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29D" w:rsidRDefault="003C0152">
      <w:pPr>
        <w:pStyle w:val="NormalWeb"/>
        <w:spacing w:before="280"/>
        <w:rPr>
          <w:rFonts w:cs="Arial"/>
        </w:rPr>
      </w:pPr>
      <w:r>
        <w:rPr>
          <w:rFonts w:cs="Arial"/>
          <w:b/>
          <w:bCs/>
        </w:rPr>
        <w:t>TITLE:</w:t>
      </w:r>
      <w:r>
        <w:rPr>
          <w:rFonts w:cs="Arial"/>
        </w:rPr>
        <w:t xml:space="preserve"> </w:t>
      </w:r>
    </w:p>
    <w:p w:rsidR="00E32124" w:rsidRPr="0060629D" w:rsidRDefault="000C3A26">
      <w:pPr>
        <w:pStyle w:val="NormalWeb"/>
        <w:spacing w:before="280"/>
        <w:rPr>
          <w:rFonts w:cs="Arial"/>
          <w:b/>
        </w:rPr>
      </w:pPr>
      <w:r w:rsidRPr="0060629D">
        <w:rPr>
          <w:rFonts w:cs="Arial"/>
          <w:b/>
        </w:rPr>
        <w:t>Measuring Attention and Visual Processing Speed by Model-Based Analysis of Temporal</w:t>
      </w:r>
      <w:r w:rsidR="001A4CFA" w:rsidRPr="0060629D">
        <w:rPr>
          <w:rFonts w:cs="Arial"/>
          <w:b/>
        </w:rPr>
        <w:t>-</w:t>
      </w:r>
      <w:r w:rsidR="001047C7" w:rsidRPr="0060629D">
        <w:rPr>
          <w:rFonts w:cs="Arial"/>
          <w:b/>
        </w:rPr>
        <w:t>o</w:t>
      </w:r>
      <w:r w:rsidRPr="0060629D">
        <w:rPr>
          <w:rFonts w:cs="Arial"/>
          <w:b/>
        </w:rPr>
        <w:t>rder Judgments</w:t>
      </w:r>
      <w:r w:rsidR="003C0152" w:rsidRPr="0060629D">
        <w:rPr>
          <w:rFonts w:cs="Arial"/>
          <w:b/>
        </w:rPr>
        <w:t xml:space="preserve"> </w:t>
      </w:r>
    </w:p>
    <w:p w:rsidR="00E32124" w:rsidRDefault="003C0152">
      <w:pPr>
        <w:rPr>
          <w:rFonts w:cs="Arial"/>
          <w:bCs/>
          <w:i/>
          <w:color w:val="808080"/>
        </w:rPr>
      </w:pPr>
      <w:r>
        <w:rPr>
          <w:rFonts w:cs="Arial"/>
          <w:b/>
          <w:bCs/>
        </w:rPr>
        <w:t xml:space="preserve">AUTHORS: </w:t>
      </w:r>
    </w:p>
    <w:p w:rsidR="001E6F2C" w:rsidRDefault="001E6F2C" w:rsidP="001E6F2C">
      <w:pPr>
        <w:rPr>
          <w:rFonts w:cs="Arial"/>
          <w:bCs/>
          <w:color w:val="auto"/>
        </w:rPr>
      </w:pPr>
      <w:proofErr w:type="spellStart"/>
      <w:r w:rsidRPr="001E6F2C">
        <w:rPr>
          <w:rFonts w:cs="Arial"/>
          <w:bCs/>
          <w:color w:val="auto"/>
        </w:rPr>
        <w:t>Tünnermann</w:t>
      </w:r>
      <w:proofErr w:type="spellEnd"/>
      <w:r w:rsidRPr="001E6F2C">
        <w:rPr>
          <w:rFonts w:cs="Arial"/>
          <w:bCs/>
          <w:color w:val="auto"/>
        </w:rPr>
        <w:t>, Jan</w:t>
      </w:r>
    </w:p>
    <w:p w:rsidR="00AB3243" w:rsidRPr="001E6F2C" w:rsidRDefault="00AB3243" w:rsidP="00AB3243">
      <w:pPr>
        <w:rPr>
          <w:rFonts w:cs="Arial"/>
          <w:bCs/>
          <w:color w:val="auto"/>
        </w:rPr>
      </w:pPr>
      <w:r>
        <w:rPr>
          <w:rFonts w:cs="Arial"/>
          <w:bCs/>
          <w:color w:val="auto"/>
        </w:rPr>
        <w:t>Faculty of Arts and Humanities</w:t>
      </w:r>
    </w:p>
    <w:p w:rsidR="001E6F2C" w:rsidRDefault="001E6F2C" w:rsidP="001E6F2C">
      <w:pPr>
        <w:rPr>
          <w:rFonts w:cs="Arial"/>
          <w:bCs/>
          <w:color w:val="auto"/>
        </w:rPr>
      </w:pPr>
      <w:r w:rsidRPr="001E6F2C">
        <w:rPr>
          <w:rFonts w:cs="Arial"/>
          <w:bCs/>
          <w:color w:val="auto"/>
        </w:rPr>
        <w:t>Paderborn University</w:t>
      </w:r>
    </w:p>
    <w:p w:rsidR="001E6F2C" w:rsidRPr="00D05A66" w:rsidRDefault="001E6F2C" w:rsidP="001E6F2C">
      <w:pPr>
        <w:rPr>
          <w:rFonts w:cs="Arial"/>
          <w:bCs/>
          <w:color w:val="auto"/>
        </w:rPr>
      </w:pPr>
      <w:r w:rsidRPr="00D05A66">
        <w:rPr>
          <w:rFonts w:cs="Arial"/>
          <w:bCs/>
          <w:color w:val="auto"/>
        </w:rPr>
        <w:t>Paderborn, Germany</w:t>
      </w:r>
      <w:bookmarkStart w:id="0" w:name="_GoBack"/>
      <w:bookmarkEnd w:id="0"/>
    </w:p>
    <w:p w:rsidR="001E6F2C" w:rsidRPr="00D05A66" w:rsidRDefault="00637063" w:rsidP="001E6F2C">
      <w:pPr>
        <w:rPr>
          <w:rFonts w:cs="Arial"/>
          <w:bCs/>
          <w:color w:val="auto"/>
        </w:rPr>
      </w:pPr>
      <w:hyperlink r:id="rId9" w:history="1">
        <w:r w:rsidR="001E6F2C" w:rsidRPr="00D05A66">
          <w:rPr>
            <w:rStyle w:val="Hyperlink"/>
            <w:rFonts w:cs="Arial"/>
            <w:bCs/>
          </w:rPr>
          <w:t>jeti@mail.upb.de</w:t>
        </w:r>
      </w:hyperlink>
    </w:p>
    <w:p w:rsidR="001E6F2C" w:rsidRPr="001E6F2C" w:rsidRDefault="001E6F2C" w:rsidP="001E6F2C">
      <w:pPr>
        <w:rPr>
          <w:rFonts w:cs="Arial"/>
          <w:bCs/>
          <w:color w:val="auto"/>
        </w:rPr>
      </w:pPr>
      <w:r w:rsidRPr="00AB3243">
        <w:rPr>
          <w:rFonts w:cs="Arial"/>
          <w:bCs/>
          <w:color w:val="auto"/>
        </w:rPr>
        <w:br/>
      </w:r>
      <w:proofErr w:type="spellStart"/>
      <w:r>
        <w:rPr>
          <w:rFonts w:cs="Arial"/>
          <w:bCs/>
          <w:color w:val="auto"/>
        </w:rPr>
        <w:t>Krüger</w:t>
      </w:r>
      <w:proofErr w:type="spellEnd"/>
      <w:r>
        <w:rPr>
          <w:rFonts w:cs="Arial"/>
          <w:bCs/>
          <w:color w:val="auto"/>
        </w:rPr>
        <w:t>, Alexander</w:t>
      </w:r>
    </w:p>
    <w:p w:rsidR="00AB3243" w:rsidRPr="001E6F2C" w:rsidRDefault="00AB3243" w:rsidP="00AB3243">
      <w:pPr>
        <w:rPr>
          <w:rFonts w:cs="Arial"/>
          <w:bCs/>
          <w:color w:val="auto"/>
        </w:rPr>
      </w:pPr>
      <w:r>
        <w:rPr>
          <w:rFonts w:cs="Arial"/>
          <w:bCs/>
          <w:color w:val="auto"/>
        </w:rPr>
        <w:t>Faculty of Arts and Humanities</w:t>
      </w:r>
    </w:p>
    <w:p w:rsidR="001E6F2C" w:rsidRDefault="001E6F2C" w:rsidP="001E6F2C">
      <w:pPr>
        <w:rPr>
          <w:rFonts w:cs="Arial"/>
          <w:bCs/>
          <w:color w:val="auto"/>
        </w:rPr>
      </w:pPr>
      <w:r w:rsidRPr="001E6F2C">
        <w:rPr>
          <w:rFonts w:cs="Arial"/>
          <w:bCs/>
          <w:color w:val="auto"/>
        </w:rPr>
        <w:t>Paderborn University</w:t>
      </w:r>
    </w:p>
    <w:p w:rsidR="001E6F2C" w:rsidRPr="001E6F2C" w:rsidRDefault="001E6F2C" w:rsidP="001E6F2C">
      <w:pPr>
        <w:rPr>
          <w:rFonts w:cs="Arial"/>
          <w:bCs/>
          <w:color w:val="auto"/>
        </w:rPr>
      </w:pPr>
      <w:r w:rsidRPr="001E6F2C">
        <w:rPr>
          <w:rFonts w:cs="Arial"/>
          <w:bCs/>
          <w:color w:val="auto"/>
        </w:rPr>
        <w:t>Paderborn, Germany</w:t>
      </w:r>
    </w:p>
    <w:p w:rsidR="001E6F2C" w:rsidRPr="001E6F2C" w:rsidRDefault="00637063" w:rsidP="001E6F2C">
      <w:pPr>
        <w:rPr>
          <w:rFonts w:cs="Arial"/>
          <w:bCs/>
          <w:color w:val="auto"/>
        </w:rPr>
      </w:pPr>
      <w:hyperlink r:id="rId10" w:history="1">
        <w:r w:rsidR="00D05A66" w:rsidRPr="00E65298">
          <w:rPr>
            <w:rStyle w:val="Hyperlink"/>
            <w:rFonts w:cs="Arial"/>
            <w:bCs/>
          </w:rPr>
          <w:t>alexander.krueger@upb.de</w:t>
        </w:r>
      </w:hyperlink>
    </w:p>
    <w:p w:rsidR="001E6F2C" w:rsidRPr="001E6F2C" w:rsidRDefault="001E6F2C" w:rsidP="001E6F2C">
      <w:pPr>
        <w:rPr>
          <w:rFonts w:cs="Arial"/>
          <w:bCs/>
          <w:color w:val="auto"/>
        </w:rPr>
      </w:pPr>
      <w:r>
        <w:rPr>
          <w:rFonts w:cs="Arial"/>
          <w:bCs/>
          <w:color w:val="auto"/>
        </w:rPr>
        <w:br/>
      </w:r>
      <w:proofErr w:type="spellStart"/>
      <w:r>
        <w:rPr>
          <w:rFonts w:cs="Arial"/>
          <w:bCs/>
          <w:color w:val="auto"/>
        </w:rPr>
        <w:t>Scharlau</w:t>
      </w:r>
      <w:proofErr w:type="spellEnd"/>
      <w:r w:rsidRPr="001E6F2C">
        <w:rPr>
          <w:rFonts w:cs="Arial"/>
          <w:bCs/>
          <w:color w:val="auto"/>
        </w:rPr>
        <w:t xml:space="preserve">, </w:t>
      </w:r>
      <w:r>
        <w:rPr>
          <w:rFonts w:cs="Arial"/>
          <w:bCs/>
          <w:color w:val="auto"/>
        </w:rPr>
        <w:t>Ingrid</w:t>
      </w:r>
    </w:p>
    <w:p w:rsidR="00AB3243" w:rsidRPr="001E6F2C" w:rsidRDefault="00AB3243" w:rsidP="00AB3243">
      <w:pPr>
        <w:rPr>
          <w:rFonts w:cs="Arial"/>
          <w:bCs/>
          <w:color w:val="auto"/>
        </w:rPr>
      </w:pPr>
      <w:r>
        <w:rPr>
          <w:rFonts w:cs="Arial"/>
          <w:bCs/>
          <w:color w:val="auto"/>
        </w:rPr>
        <w:t>Faculty of Arts and Humanities</w:t>
      </w:r>
    </w:p>
    <w:p w:rsidR="001E6F2C" w:rsidRDefault="001E6F2C" w:rsidP="001E6F2C">
      <w:pPr>
        <w:rPr>
          <w:rFonts w:cs="Arial"/>
          <w:bCs/>
          <w:color w:val="auto"/>
        </w:rPr>
      </w:pPr>
      <w:r w:rsidRPr="001E6F2C">
        <w:rPr>
          <w:rFonts w:cs="Arial"/>
          <w:bCs/>
          <w:color w:val="auto"/>
        </w:rPr>
        <w:t>Paderborn University</w:t>
      </w:r>
    </w:p>
    <w:p w:rsidR="001E6F2C" w:rsidRPr="001E6F2C" w:rsidRDefault="001E6F2C" w:rsidP="001E6F2C">
      <w:pPr>
        <w:rPr>
          <w:rFonts w:cs="Arial"/>
          <w:bCs/>
          <w:color w:val="auto"/>
        </w:rPr>
      </w:pPr>
      <w:r w:rsidRPr="001E6F2C">
        <w:rPr>
          <w:rFonts w:cs="Arial"/>
          <w:bCs/>
          <w:color w:val="auto"/>
        </w:rPr>
        <w:t>Paderborn, Germany</w:t>
      </w:r>
    </w:p>
    <w:p w:rsidR="001E6F2C" w:rsidRPr="001E6F2C" w:rsidRDefault="00637063" w:rsidP="001E6F2C">
      <w:pPr>
        <w:rPr>
          <w:rFonts w:cs="Arial"/>
          <w:bCs/>
          <w:color w:val="auto"/>
        </w:rPr>
      </w:pPr>
      <w:hyperlink r:id="rId11" w:history="1">
        <w:r w:rsidR="00D05A66" w:rsidRPr="00E65298">
          <w:rPr>
            <w:rStyle w:val="Hyperlink"/>
            <w:rFonts w:cs="Arial"/>
            <w:bCs/>
          </w:rPr>
          <w:t>ingrid.scharlau@upb.de</w:t>
        </w:r>
      </w:hyperlink>
    </w:p>
    <w:p w:rsidR="001E6F2C" w:rsidRPr="001E6F2C" w:rsidRDefault="003C0152" w:rsidP="001E6F2C">
      <w:pPr>
        <w:pStyle w:val="NormalWeb"/>
        <w:spacing w:before="280"/>
        <w:jc w:val="left"/>
        <w:rPr>
          <w:rFonts w:cs="Arial"/>
          <w:bCs/>
          <w:color w:val="auto"/>
        </w:rPr>
      </w:pPr>
      <w:r>
        <w:rPr>
          <w:rFonts w:cs="Arial"/>
          <w:b/>
          <w:bCs/>
        </w:rPr>
        <w:t>CORRESPONDING AUTHOR:</w:t>
      </w:r>
      <w:r>
        <w:rPr>
          <w:rFonts w:cs="Arial"/>
        </w:rPr>
        <w:t xml:space="preserve"> </w:t>
      </w:r>
      <w:r w:rsidR="001E6F2C">
        <w:rPr>
          <w:rFonts w:cs="Arial"/>
        </w:rPr>
        <w:br/>
      </w:r>
      <w:proofErr w:type="spellStart"/>
      <w:r w:rsidR="001E6F2C" w:rsidRPr="001E6F2C">
        <w:rPr>
          <w:rFonts w:cs="Arial"/>
          <w:bCs/>
          <w:color w:val="auto"/>
        </w:rPr>
        <w:t>Tünnermann</w:t>
      </w:r>
      <w:proofErr w:type="spellEnd"/>
      <w:r w:rsidR="001E6F2C" w:rsidRPr="001E6F2C">
        <w:rPr>
          <w:rFonts w:cs="Arial"/>
          <w:bCs/>
          <w:color w:val="auto"/>
        </w:rPr>
        <w:t>, Jan</w:t>
      </w:r>
    </w:p>
    <w:p w:rsidR="00E32124" w:rsidRPr="00DC2605" w:rsidRDefault="003C0152">
      <w:pPr>
        <w:pStyle w:val="NormalWeb"/>
        <w:spacing w:before="280"/>
        <w:rPr>
          <w:rFonts w:cs="Arial"/>
          <w:color w:val="FF0000"/>
        </w:rPr>
      </w:pPr>
      <w:r>
        <w:rPr>
          <w:rFonts w:cs="Arial"/>
          <w:b/>
          <w:bCs/>
        </w:rPr>
        <w:t>KEYWORDS:</w:t>
      </w:r>
      <w:r>
        <w:rPr>
          <w:rFonts w:cs="Arial"/>
        </w:rPr>
        <w:t xml:space="preserve"> </w:t>
      </w:r>
      <w:r w:rsidR="00D05A66">
        <w:rPr>
          <w:rFonts w:cs="Arial"/>
        </w:rPr>
        <w:br/>
        <w:t>V</w:t>
      </w:r>
      <w:r w:rsidR="00DC2605" w:rsidRPr="00DC2605">
        <w:rPr>
          <w:rFonts w:cs="Arial"/>
          <w:color w:val="000000" w:themeColor="text1"/>
        </w:rPr>
        <w:t>isual attention, processing speed, temporal-order judgments</w:t>
      </w:r>
      <w:r w:rsidR="007C6FDD">
        <w:rPr>
          <w:rFonts w:cs="Arial"/>
          <w:color w:val="000000" w:themeColor="text1"/>
        </w:rPr>
        <w:t xml:space="preserve">, Theory of Visual Attention (TVA), </w:t>
      </w:r>
      <w:proofErr w:type="spellStart"/>
      <w:r w:rsidR="007C6FDD">
        <w:rPr>
          <w:rFonts w:cs="Arial"/>
          <w:color w:val="000000" w:themeColor="text1"/>
        </w:rPr>
        <w:t>attentional</w:t>
      </w:r>
      <w:proofErr w:type="spellEnd"/>
      <w:r w:rsidR="007C6FDD">
        <w:rPr>
          <w:rFonts w:cs="Arial"/>
          <w:color w:val="000000" w:themeColor="text1"/>
        </w:rPr>
        <w:t xml:space="preserve"> weight, processing rate</w:t>
      </w:r>
    </w:p>
    <w:p w:rsidR="00E32124" w:rsidRDefault="003C0152">
      <w:pPr>
        <w:rPr>
          <w:rFonts w:cs="Arial"/>
          <w:i/>
          <w:color w:val="808080"/>
        </w:rPr>
      </w:pPr>
      <w:r>
        <w:rPr>
          <w:rFonts w:cs="Arial"/>
          <w:b/>
          <w:bCs/>
        </w:rPr>
        <w:t>SHORT ABSTRACT:</w:t>
      </w:r>
      <w:r>
        <w:rPr>
          <w:rFonts w:cs="Arial"/>
        </w:rPr>
        <w:t xml:space="preserve"> </w:t>
      </w:r>
    </w:p>
    <w:p w:rsidR="00E32124" w:rsidRPr="000A6F73" w:rsidRDefault="000A6F73">
      <w:pPr>
        <w:rPr>
          <w:rFonts w:cs="Arial"/>
          <w:color w:val="auto"/>
        </w:rPr>
      </w:pPr>
      <w:r w:rsidRPr="000A6F73">
        <w:rPr>
          <w:rFonts w:cs="Arial"/>
          <w:color w:val="auto"/>
        </w:rPr>
        <w:t>Temporal-order</w:t>
      </w:r>
      <w:r w:rsidR="00AB3243">
        <w:rPr>
          <w:rFonts w:cs="Arial"/>
          <w:color w:val="auto"/>
        </w:rPr>
        <w:t xml:space="preserve"> </w:t>
      </w:r>
      <w:r w:rsidR="00253C1E" w:rsidRPr="000A6F73">
        <w:rPr>
          <w:rFonts w:cs="Arial"/>
          <w:color w:val="auto"/>
        </w:rPr>
        <w:t>judgments</w:t>
      </w:r>
      <w:r w:rsidRPr="000A6F73">
        <w:rPr>
          <w:rFonts w:cs="Arial"/>
          <w:color w:val="auto"/>
        </w:rPr>
        <w:t xml:space="preserve"> can be used to estimate processing speed parameters and </w:t>
      </w:r>
      <w:proofErr w:type="spellStart"/>
      <w:r w:rsidRPr="000A6F73">
        <w:rPr>
          <w:rFonts w:cs="Arial"/>
          <w:color w:val="auto"/>
        </w:rPr>
        <w:t>attentional</w:t>
      </w:r>
      <w:proofErr w:type="spellEnd"/>
      <w:r w:rsidRPr="000A6F73">
        <w:rPr>
          <w:rFonts w:cs="Arial"/>
          <w:color w:val="auto"/>
        </w:rPr>
        <w:t xml:space="preserve"> weights</w:t>
      </w:r>
      <w:r w:rsidR="007F3898">
        <w:rPr>
          <w:rFonts w:cs="Arial"/>
          <w:color w:val="auto"/>
        </w:rPr>
        <w:t xml:space="preserve"> and thereby </w:t>
      </w:r>
      <w:r w:rsidR="007E5D9D">
        <w:rPr>
          <w:rFonts w:cs="Arial"/>
          <w:color w:val="auto"/>
        </w:rPr>
        <w:t xml:space="preserve">to </w:t>
      </w:r>
      <w:r w:rsidR="007F3898">
        <w:rPr>
          <w:rFonts w:cs="Arial"/>
          <w:color w:val="auto"/>
        </w:rPr>
        <w:t xml:space="preserve">infer the mechanisms of </w:t>
      </w:r>
      <w:proofErr w:type="spellStart"/>
      <w:r w:rsidR="007F3898">
        <w:rPr>
          <w:rFonts w:cs="Arial"/>
          <w:color w:val="auto"/>
        </w:rPr>
        <w:t>attentional</w:t>
      </w:r>
      <w:proofErr w:type="spellEnd"/>
      <w:r w:rsidR="007F3898">
        <w:rPr>
          <w:rFonts w:cs="Arial"/>
          <w:color w:val="auto"/>
        </w:rPr>
        <w:t xml:space="preserve"> processing.</w:t>
      </w:r>
      <w:r w:rsidRPr="000A6F73">
        <w:rPr>
          <w:rFonts w:cs="Arial"/>
          <w:color w:val="auto"/>
        </w:rPr>
        <w:t xml:space="preserve"> This methodology can be applied to a wide range of visual stimuli and work</w:t>
      </w:r>
      <w:r w:rsidR="007F3898">
        <w:rPr>
          <w:rFonts w:cs="Arial"/>
          <w:color w:val="auto"/>
        </w:rPr>
        <w:t>s</w:t>
      </w:r>
      <w:r w:rsidRPr="000A6F73">
        <w:rPr>
          <w:rFonts w:cs="Arial"/>
          <w:color w:val="auto"/>
        </w:rPr>
        <w:t xml:space="preserve"> with many attention manipulations.</w:t>
      </w:r>
    </w:p>
    <w:p w:rsidR="000A6F73" w:rsidRDefault="000A6F73">
      <w:pPr>
        <w:rPr>
          <w:rFonts w:cs="Arial"/>
        </w:rPr>
      </w:pPr>
    </w:p>
    <w:p w:rsidR="00E32124" w:rsidRDefault="003C0152">
      <w:pPr>
        <w:rPr>
          <w:rFonts w:cs="Arial"/>
          <w:i/>
          <w:color w:val="808080"/>
        </w:rPr>
      </w:pPr>
      <w:r>
        <w:rPr>
          <w:rFonts w:cs="Arial"/>
          <w:b/>
          <w:bCs/>
        </w:rPr>
        <w:t>LONG ABSTRACT:</w:t>
      </w:r>
      <w:r>
        <w:rPr>
          <w:rFonts w:cs="Arial"/>
        </w:rPr>
        <w:t xml:space="preserve"> </w:t>
      </w:r>
    </w:p>
    <w:p w:rsidR="00DC2605" w:rsidRPr="00462E3F" w:rsidRDefault="00E13D7D">
      <w:pPr>
        <w:rPr>
          <w:color w:val="000000" w:themeColor="text1"/>
        </w:rPr>
      </w:pPr>
      <w:r>
        <w:rPr>
          <w:rStyle w:val="words"/>
        </w:rPr>
        <w:t>This</w:t>
      </w:r>
      <w:r>
        <w:t xml:space="preserve"> </w:t>
      </w:r>
      <w:r>
        <w:rPr>
          <w:rStyle w:val="words"/>
        </w:rPr>
        <w:t>protocol</w:t>
      </w:r>
      <w:r>
        <w:t xml:space="preserve"> </w:t>
      </w:r>
      <w:r>
        <w:rPr>
          <w:rStyle w:val="words"/>
        </w:rPr>
        <w:t>describes</w:t>
      </w:r>
      <w:r>
        <w:t xml:space="preserve"> </w:t>
      </w:r>
      <w:r>
        <w:rPr>
          <w:rStyle w:val="words"/>
        </w:rPr>
        <w:t>how</w:t>
      </w:r>
      <w:r>
        <w:t xml:space="preserve"> to </w:t>
      </w:r>
      <w:r>
        <w:rPr>
          <w:rStyle w:val="words"/>
        </w:rPr>
        <w:t>conduct</w:t>
      </w:r>
      <w:r>
        <w:t xml:space="preserve"> </w:t>
      </w:r>
      <w:r>
        <w:rPr>
          <w:rStyle w:val="words"/>
        </w:rPr>
        <w:t>temporal</w:t>
      </w:r>
      <w:r w:rsidR="007C6FDD">
        <w:t>-</w:t>
      </w:r>
      <w:r>
        <w:rPr>
          <w:rStyle w:val="words"/>
        </w:rPr>
        <w:t>order</w:t>
      </w:r>
      <w:r>
        <w:t xml:space="preserve"> </w:t>
      </w:r>
      <w:r w:rsidR="00DC2605">
        <w:rPr>
          <w:rStyle w:val="words"/>
        </w:rPr>
        <w:t>experiments</w:t>
      </w:r>
      <w:r>
        <w:t xml:space="preserve"> to </w:t>
      </w:r>
      <w:r>
        <w:rPr>
          <w:rStyle w:val="words"/>
        </w:rPr>
        <w:t>measure</w:t>
      </w:r>
      <w:r>
        <w:t xml:space="preserve"> </w:t>
      </w:r>
      <w:r>
        <w:rPr>
          <w:rStyle w:val="words"/>
        </w:rPr>
        <w:t>visual</w:t>
      </w:r>
      <w:r>
        <w:t xml:space="preserve"> processing </w:t>
      </w:r>
      <w:r>
        <w:rPr>
          <w:rStyle w:val="words"/>
        </w:rPr>
        <w:t>speed</w:t>
      </w:r>
      <w:r>
        <w:t xml:space="preserve"> </w:t>
      </w:r>
      <w:r>
        <w:rPr>
          <w:rStyle w:val="words"/>
        </w:rPr>
        <w:t>and</w:t>
      </w:r>
      <w:r>
        <w:t xml:space="preserve"> </w:t>
      </w:r>
      <w:r>
        <w:rPr>
          <w:rStyle w:val="words"/>
        </w:rPr>
        <w:t>the</w:t>
      </w:r>
      <w:r>
        <w:t xml:space="preserve"> </w:t>
      </w:r>
      <w:proofErr w:type="spellStart"/>
      <w:r>
        <w:t>attentional</w:t>
      </w:r>
      <w:proofErr w:type="spellEnd"/>
      <w:r>
        <w:t xml:space="preserve"> </w:t>
      </w:r>
      <w:r w:rsidR="00253C1E">
        <w:t xml:space="preserve">resource </w:t>
      </w:r>
      <w:r>
        <w:rPr>
          <w:rStyle w:val="words"/>
        </w:rPr>
        <w:t>distribution</w:t>
      </w:r>
      <w:r>
        <w:t xml:space="preserve">. </w:t>
      </w:r>
      <w:r>
        <w:rPr>
          <w:rStyle w:val="words"/>
        </w:rPr>
        <w:t>The</w:t>
      </w:r>
      <w:r>
        <w:rPr>
          <w:rStyle w:val="plagiarism"/>
        </w:rPr>
        <w:t xml:space="preserve"> </w:t>
      </w:r>
      <w:r>
        <w:rPr>
          <w:rStyle w:val="words"/>
        </w:rPr>
        <w:t>proposed</w:t>
      </w:r>
      <w:r>
        <w:rPr>
          <w:rStyle w:val="plagiarism"/>
        </w:rPr>
        <w:t xml:space="preserve"> </w:t>
      </w:r>
      <w:r>
        <w:rPr>
          <w:rStyle w:val="words"/>
        </w:rPr>
        <w:t>method</w:t>
      </w:r>
      <w:r>
        <w:rPr>
          <w:rStyle w:val="plagiarism"/>
        </w:rPr>
        <w:t xml:space="preserve"> is based on a </w:t>
      </w:r>
      <w:r w:rsidR="00DC2605">
        <w:rPr>
          <w:rStyle w:val="plagiarism"/>
        </w:rPr>
        <w:t xml:space="preserve">new and </w:t>
      </w:r>
      <w:r>
        <w:rPr>
          <w:rStyle w:val="plagiarism"/>
        </w:rPr>
        <w:t>synergistic</w:t>
      </w:r>
      <w:r>
        <w:t xml:space="preserve"> </w:t>
      </w:r>
      <w:r>
        <w:rPr>
          <w:rStyle w:val="words"/>
        </w:rPr>
        <w:t>combination</w:t>
      </w:r>
      <w:r>
        <w:t xml:space="preserve"> of three </w:t>
      </w:r>
      <w:r>
        <w:rPr>
          <w:rStyle w:val="words"/>
        </w:rPr>
        <w:t>components</w:t>
      </w:r>
      <w:r w:rsidR="00AB3243">
        <w:t>: t</w:t>
      </w:r>
      <w:r>
        <w:t xml:space="preserve">he temporal-order </w:t>
      </w:r>
      <w:r>
        <w:rPr>
          <w:rStyle w:val="words"/>
        </w:rPr>
        <w:t>judgments</w:t>
      </w:r>
      <w:r>
        <w:t xml:space="preserve"> (TOJ) </w:t>
      </w:r>
      <w:r>
        <w:rPr>
          <w:rStyle w:val="words"/>
        </w:rPr>
        <w:t>paradigm</w:t>
      </w:r>
      <w:r>
        <w:t xml:space="preserve">, </w:t>
      </w:r>
      <w:proofErr w:type="spellStart"/>
      <w:r>
        <w:t>Bundesen’s</w:t>
      </w:r>
      <w:proofErr w:type="spellEnd"/>
      <w:r>
        <w:t xml:space="preserve"> Theory of Visual Attention (TVA), </w:t>
      </w:r>
      <w:r>
        <w:rPr>
          <w:rStyle w:val="words"/>
        </w:rPr>
        <w:t>and</w:t>
      </w:r>
      <w:r>
        <w:t xml:space="preserve"> a hierarchical Bayesian </w:t>
      </w:r>
      <w:r>
        <w:rPr>
          <w:rStyle w:val="words"/>
        </w:rPr>
        <w:t>estimation</w:t>
      </w:r>
      <w:r>
        <w:t xml:space="preserve"> </w:t>
      </w:r>
      <w:r>
        <w:rPr>
          <w:rStyle w:val="words"/>
        </w:rPr>
        <w:t>framework</w:t>
      </w:r>
      <w:r>
        <w:t xml:space="preserve">. </w:t>
      </w:r>
      <w:r w:rsidR="00DC2605">
        <w:t xml:space="preserve">The method </w:t>
      </w:r>
      <w:r>
        <w:rPr>
          <w:rStyle w:val="words"/>
        </w:rPr>
        <w:t>provides</w:t>
      </w:r>
      <w:r>
        <w:t xml:space="preserve"> </w:t>
      </w:r>
      <w:r>
        <w:rPr>
          <w:rStyle w:val="words"/>
        </w:rPr>
        <w:t>readily</w:t>
      </w:r>
      <w:r>
        <w:t xml:space="preserve"> interpretable parameters, which </w:t>
      </w:r>
      <w:r>
        <w:rPr>
          <w:rStyle w:val="ignoredpatterns"/>
        </w:rPr>
        <w:t xml:space="preserve">are </w:t>
      </w:r>
      <w:r>
        <w:rPr>
          <w:rStyle w:val="words"/>
        </w:rPr>
        <w:t>supported</w:t>
      </w:r>
      <w:r>
        <w:t xml:space="preserve"> by </w:t>
      </w:r>
      <w:r>
        <w:rPr>
          <w:rStyle w:val="words"/>
        </w:rPr>
        <w:t>the</w:t>
      </w:r>
      <w:r>
        <w:t xml:space="preserve"> </w:t>
      </w:r>
      <w:r>
        <w:rPr>
          <w:rStyle w:val="words"/>
        </w:rPr>
        <w:lastRenderedPageBreak/>
        <w:t>theoretical</w:t>
      </w:r>
      <w:r>
        <w:t xml:space="preserve"> </w:t>
      </w:r>
      <w:r>
        <w:rPr>
          <w:rStyle w:val="words"/>
        </w:rPr>
        <w:t>and</w:t>
      </w:r>
      <w:r>
        <w:t xml:space="preserve"> neurophysiological </w:t>
      </w:r>
      <w:r>
        <w:rPr>
          <w:rStyle w:val="words"/>
        </w:rPr>
        <w:t>underpinnings</w:t>
      </w:r>
      <w:r>
        <w:t xml:space="preserve"> of TVA. </w:t>
      </w:r>
      <w:r>
        <w:rPr>
          <w:rStyle w:val="words"/>
        </w:rPr>
        <w:t>Using</w:t>
      </w:r>
      <w:r>
        <w:t xml:space="preserve"> TOJs, TVA-based </w:t>
      </w:r>
      <w:r>
        <w:rPr>
          <w:rStyle w:val="words"/>
        </w:rPr>
        <w:t>estimates</w:t>
      </w:r>
      <w:r>
        <w:t xml:space="preserve"> can be </w:t>
      </w:r>
      <w:r>
        <w:rPr>
          <w:rStyle w:val="words"/>
        </w:rPr>
        <w:t>obtained</w:t>
      </w:r>
      <w:r>
        <w:t xml:space="preserve"> </w:t>
      </w:r>
      <w:r>
        <w:rPr>
          <w:rStyle w:val="words"/>
        </w:rPr>
        <w:t>for</w:t>
      </w:r>
      <w:r>
        <w:t xml:space="preserve"> a </w:t>
      </w:r>
      <w:r>
        <w:rPr>
          <w:rStyle w:val="words"/>
        </w:rPr>
        <w:t>broad</w:t>
      </w:r>
      <w:r>
        <w:t xml:space="preserve"> </w:t>
      </w:r>
      <w:r>
        <w:rPr>
          <w:rStyle w:val="words"/>
        </w:rPr>
        <w:t>range</w:t>
      </w:r>
      <w:r>
        <w:t xml:space="preserve"> of </w:t>
      </w:r>
      <w:r>
        <w:rPr>
          <w:rStyle w:val="words"/>
        </w:rPr>
        <w:t>stimuli</w:t>
      </w:r>
      <w:r>
        <w:t xml:space="preserve">, </w:t>
      </w:r>
      <w:r>
        <w:rPr>
          <w:rStyle w:val="words"/>
        </w:rPr>
        <w:t>whereas</w:t>
      </w:r>
      <w:r>
        <w:t xml:space="preserve"> </w:t>
      </w:r>
      <w:r>
        <w:rPr>
          <w:rStyle w:val="words"/>
        </w:rPr>
        <w:t>traditional</w:t>
      </w:r>
      <w:r>
        <w:t xml:space="preserve"> </w:t>
      </w:r>
      <w:r>
        <w:rPr>
          <w:rStyle w:val="words"/>
        </w:rPr>
        <w:t>paradigms</w:t>
      </w:r>
      <w:r>
        <w:t xml:space="preserve"> </w:t>
      </w:r>
      <w:r>
        <w:rPr>
          <w:rStyle w:val="words"/>
        </w:rPr>
        <w:t>used</w:t>
      </w:r>
      <w:r>
        <w:t xml:space="preserve"> with TVA </w:t>
      </w:r>
      <w:r>
        <w:rPr>
          <w:rStyle w:val="ignoredpatterns"/>
        </w:rPr>
        <w:t xml:space="preserve">are </w:t>
      </w:r>
      <w:r w:rsidRPr="00462E3F">
        <w:rPr>
          <w:rStyle w:val="words"/>
          <w:color w:val="000000" w:themeColor="text1"/>
        </w:rPr>
        <w:t>mainly</w:t>
      </w:r>
      <w:r w:rsidRPr="00462E3F">
        <w:rPr>
          <w:rStyle w:val="ignoredpatterns"/>
          <w:color w:val="000000" w:themeColor="text1"/>
        </w:rPr>
        <w:t xml:space="preserve"> </w:t>
      </w:r>
      <w:r w:rsidRPr="00462E3F">
        <w:rPr>
          <w:rStyle w:val="words"/>
          <w:color w:val="000000" w:themeColor="text1"/>
        </w:rPr>
        <w:t>limited</w:t>
      </w:r>
      <w:r w:rsidRPr="00462E3F">
        <w:rPr>
          <w:color w:val="000000" w:themeColor="text1"/>
        </w:rPr>
        <w:t xml:space="preserve"> to </w:t>
      </w:r>
      <w:r w:rsidRPr="00462E3F">
        <w:rPr>
          <w:rStyle w:val="words"/>
          <w:color w:val="000000" w:themeColor="text1"/>
        </w:rPr>
        <w:t>letters</w:t>
      </w:r>
      <w:r w:rsidRPr="00462E3F">
        <w:rPr>
          <w:color w:val="000000" w:themeColor="text1"/>
        </w:rPr>
        <w:t xml:space="preserve"> </w:t>
      </w:r>
      <w:r w:rsidRPr="00462E3F">
        <w:rPr>
          <w:rStyle w:val="words"/>
          <w:color w:val="000000" w:themeColor="text1"/>
        </w:rPr>
        <w:t>and</w:t>
      </w:r>
      <w:r w:rsidRPr="00462E3F">
        <w:rPr>
          <w:color w:val="000000" w:themeColor="text1"/>
        </w:rPr>
        <w:t xml:space="preserve"> </w:t>
      </w:r>
      <w:r w:rsidRPr="00462E3F">
        <w:rPr>
          <w:rStyle w:val="words"/>
          <w:color w:val="000000" w:themeColor="text1"/>
        </w:rPr>
        <w:t>digits</w:t>
      </w:r>
      <w:r w:rsidRPr="00462E3F">
        <w:rPr>
          <w:color w:val="000000" w:themeColor="text1"/>
        </w:rPr>
        <w:t xml:space="preserve">. </w:t>
      </w:r>
      <w:r w:rsidRPr="00462E3F">
        <w:rPr>
          <w:rStyle w:val="words"/>
          <w:color w:val="000000" w:themeColor="text1"/>
        </w:rPr>
        <w:t>Finally</w:t>
      </w:r>
      <w:r w:rsidRPr="00462E3F">
        <w:rPr>
          <w:color w:val="000000" w:themeColor="text1"/>
        </w:rPr>
        <w:t xml:space="preserve">, </w:t>
      </w:r>
      <w:r w:rsidRPr="00462E3F">
        <w:rPr>
          <w:rStyle w:val="words"/>
          <w:color w:val="000000" w:themeColor="text1"/>
        </w:rPr>
        <w:t>the</w:t>
      </w:r>
      <w:r w:rsidRPr="00462E3F">
        <w:rPr>
          <w:color w:val="000000" w:themeColor="text1"/>
        </w:rPr>
        <w:t xml:space="preserve"> </w:t>
      </w:r>
      <w:r w:rsidRPr="00462E3F">
        <w:rPr>
          <w:rStyle w:val="words"/>
          <w:color w:val="000000" w:themeColor="text1"/>
        </w:rPr>
        <w:t>meaningful</w:t>
      </w:r>
      <w:r w:rsidRPr="00462E3F">
        <w:rPr>
          <w:color w:val="000000" w:themeColor="text1"/>
        </w:rPr>
        <w:t xml:space="preserve"> parameters of </w:t>
      </w:r>
      <w:r w:rsidRPr="00462E3F">
        <w:rPr>
          <w:rStyle w:val="words"/>
          <w:color w:val="000000" w:themeColor="text1"/>
        </w:rPr>
        <w:t>the</w:t>
      </w:r>
      <w:r w:rsidRPr="00462E3F">
        <w:rPr>
          <w:color w:val="000000" w:themeColor="text1"/>
        </w:rPr>
        <w:t xml:space="preserve"> </w:t>
      </w:r>
      <w:r w:rsidRPr="00462E3F">
        <w:rPr>
          <w:rStyle w:val="words"/>
          <w:color w:val="000000" w:themeColor="text1"/>
        </w:rPr>
        <w:t>proposed</w:t>
      </w:r>
      <w:r w:rsidRPr="00462E3F">
        <w:rPr>
          <w:color w:val="000000" w:themeColor="text1"/>
        </w:rPr>
        <w:t xml:space="preserve"> </w:t>
      </w:r>
      <w:r w:rsidRPr="00462E3F">
        <w:rPr>
          <w:rStyle w:val="words"/>
          <w:color w:val="000000" w:themeColor="text1"/>
        </w:rPr>
        <w:t>model</w:t>
      </w:r>
      <w:r w:rsidRPr="00462E3F">
        <w:rPr>
          <w:color w:val="000000" w:themeColor="text1"/>
        </w:rPr>
        <w:t xml:space="preserve"> </w:t>
      </w:r>
      <w:r w:rsidRPr="00462E3F">
        <w:rPr>
          <w:rStyle w:val="words"/>
          <w:color w:val="000000" w:themeColor="text1"/>
        </w:rPr>
        <w:t>allow</w:t>
      </w:r>
      <w:r w:rsidRPr="00462E3F">
        <w:rPr>
          <w:color w:val="000000" w:themeColor="text1"/>
        </w:rPr>
        <w:t xml:space="preserve"> </w:t>
      </w:r>
      <w:r w:rsidRPr="00462E3F">
        <w:rPr>
          <w:rStyle w:val="words"/>
          <w:color w:val="000000" w:themeColor="text1"/>
        </w:rPr>
        <w:t>for</w:t>
      </w:r>
      <w:r w:rsidRPr="00462E3F">
        <w:rPr>
          <w:color w:val="000000" w:themeColor="text1"/>
        </w:rPr>
        <w:t xml:space="preserve"> </w:t>
      </w:r>
      <w:r w:rsidRPr="00462E3F">
        <w:rPr>
          <w:rStyle w:val="words"/>
          <w:color w:val="000000" w:themeColor="text1"/>
        </w:rPr>
        <w:t>the</w:t>
      </w:r>
      <w:r w:rsidRPr="00462E3F">
        <w:rPr>
          <w:color w:val="000000" w:themeColor="text1"/>
        </w:rPr>
        <w:t xml:space="preserve"> </w:t>
      </w:r>
      <w:r w:rsidRPr="00462E3F">
        <w:rPr>
          <w:rStyle w:val="words"/>
          <w:color w:val="000000" w:themeColor="text1"/>
        </w:rPr>
        <w:t>establishment</w:t>
      </w:r>
      <w:r w:rsidRPr="00462E3F">
        <w:rPr>
          <w:color w:val="000000" w:themeColor="text1"/>
        </w:rPr>
        <w:t xml:space="preserve"> of a hierarchical Bayesian </w:t>
      </w:r>
      <w:r w:rsidRPr="00462E3F">
        <w:rPr>
          <w:rStyle w:val="words"/>
          <w:color w:val="000000" w:themeColor="text1"/>
        </w:rPr>
        <w:t>model</w:t>
      </w:r>
      <w:r w:rsidRPr="00462E3F">
        <w:rPr>
          <w:color w:val="000000" w:themeColor="text1"/>
        </w:rPr>
        <w:t xml:space="preserve">. Such a </w:t>
      </w:r>
      <w:r w:rsidRPr="00462E3F">
        <w:rPr>
          <w:rStyle w:val="words"/>
          <w:color w:val="000000" w:themeColor="text1"/>
        </w:rPr>
        <w:t>statistical</w:t>
      </w:r>
      <w:r w:rsidRPr="00462E3F">
        <w:rPr>
          <w:color w:val="000000" w:themeColor="text1"/>
        </w:rPr>
        <w:t xml:space="preserve"> </w:t>
      </w:r>
      <w:r w:rsidRPr="00462E3F">
        <w:rPr>
          <w:rStyle w:val="words"/>
          <w:color w:val="000000" w:themeColor="text1"/>
        </w:rPr>
        <w:t>model</w:t>
      </w:r>
      <w:r w:rsidRPr="00462E3F">
        <w:rPr>
          <w:color w:val="000000" w:themeColor="text1"/>
        </w:rPr>
        <w:t xml:space="preserve"> </w:t>
      </w:r>
      <w:r w:rsidRPr="00462E3F">
        <w:rPr>
          <w:rStyle w:val="words"/>
          <w:color w:val="000000" w:themeColor="text1"/>
        </w:rPr>
        <w:t>allows</w:t>
      </w:r>
      <w:r w:rsidRPr="00462E3F">
        <w:rPr>
          <w:color w:val="000000" w:themeColor="text1"/>
        </w:rPr>
        <w:t xml:space="preserve"> </w:t>
      </w:r>
      <w:r w:rsidR="00253C1E" w:rsidRPr="00462E3F">
        <w:rPr>
          <w:color w:val="000000" w:themeColor="text1"/>
        </w:rPr>
        <w:t>assessing</w:t>
      </w:r>
      <w:r w:rsidRPr="00462E3F">
        <w:rPr>
          <w:color w:val="000000" w:themeColor="text1"/>
        </w:rPr>
        <w:t xml:space="preserve"> </w:t>
      </w:r>
      <w:r w:rsidRPr="00462E3F">
        <w:rPr>
          <w:rStyle w:val="words"/>
          <w:color w:val="000000" w:themeColor="text1"/>
        </w:rPr>
        <w:t>results</w:t>
      </w:r>
      <w:r w:rsidR="00DC2605" w:rsidRPr="00462E3F">
        <w:rPr>
          <w:rStyle w:val="words"/>
          <w:color w:val="000000" w:themeColor="text1"/>
        </w:rPr>
        <w:t xml:space="preserve"> in one coherent analysis both on the subject and the group level</w:t>
      </w:r>
      <w:r w:rsidRPr="00462E3F">
        <w:rPr>
          <w:color w:val="000000" w:themeColor="text1"/>
        </w:rPr>
        <w:t xml:space="preserve">. </w:t>
      </w:r>
    </w:p>
    <w:p w:rsidR="00FC2204" w:rsidRPr="00462E3F" w:rsidRDefault="00DC2605">
      <w:pPr>
        <w:rPr>
          <w:color w:val="000000" w:themeColor="text1"/>
        </w:rPr>
      </w:pPr>
      <w:r w:rsidRPr="00892100">
        <w:rPr>
          <w:noProof/>
          <w:color w:val="000000" w:themeColor="text1"/>
        </w:rPr>
        <w:t>To demonstrate the feasibility and versatility of this new approach</w:t>
      </w:r>
      <w:r w:rsidRPr="00462E3F">
        <w:rPr>
          <w:color w:val="000000" w:themeColor="text1"/>
        </w:rPr>
        <w:t xml:space="preserve">, </w:t>
      </w:r>
      <w:r w:rsidR="007E5D9D" w:rsidRPr="00462E3F">
        <w:rPr>
          <w:color w:val="000000" w:themeColor="text1"/>
        </w:rPr>
        <w:t xml:space="preserve">three </w:t>
      </w:r>
      <w:r w:rsidRPr="00462E3F">
        <w:rPr>
          <w:rStyle w:val="words"/>
          <w:color w:val="000000" w:themeColor="text1"/>
        </w:rPr>
        <w:t xml:space="preserve">experiments </w:t>
      </w:r>
      <w:r w:rsidR="00B07237" w:rsidRPr="00892100">
        <w:rPr>
          <w:rStyle w:val="words"/>
          <w:noProof/>
          <w:color w:val="000000" w:themeColor="text1"/>
        </w:rPr>
        <w:t>are reported</w:t>
      </w:r>
      <w:r w:rsidR="00B07237" w:rsidRPr="00462E3F">
        <w:rPr>
          <w:rStyle w:val="words"/>
          <w:color w:val="000000" w:themeColor="text1"/>
        </w:rPr>
        <w:t xml:space="preserve"> </w:t>
      </w:r>
      <w:r w:rsidRPr="00462E3F">
        <w:rPr>
          <w:rStyle w:val="words"/>
          <w:color w:val="000000" w:themeColor="text1"/>
        </w:rPr>
        <w:t xml:space="preserve">with </w:t>
      </w:r>
      <w:r w:rsidR="00E13D7D" w:rsidRPr="00462E3F">
        <w:rPr>
          <w:rStyle w:val="words"/>
          <w:color w:val="000000" w:themeColor="text1"/>
        </w:rPr>
        <w:t>attention</w:t>
      </w:r>
      <w:r w:rsidR="00E13D7D" w:rsidRPr="00462E3F">
        <w:rPr>
          <w:color w:val="000000" w:themeColor="text1"/>
        </w:rPr>
        <w:t xml:space="preserve"> </w:t>
      </w:r>
      <w:r w:rsidR="00E13D7D" w:rsidRPr="00462E3F">
        <w:rPr>
          <w:rStyle w:val="words"/>
          <w:color w:val="000000" w:themeColor="text1"/>
        </w:rPr>
        <w:t>manipulations</w:t>
      </w:r>
      <w:r w:rsidR="00E13D7D" w:rsidRPr="00462E3F">
        <w:rPr>
          <w:color w:val="000000" w:themeColor="text1"/>
        </w:rPr>
        <w:t xml:space="preserve"> in </w:t>
      </w:r>
      <w:r w:rsidR="00E13D7D" w:rsidRPr="00462E3F">
        <w:rPr>
          <w:rStyle w:val="words"/>
          <w:color w:val="000000" w:themeColor="text1"/>
        </w:rPr>
        <w:t>synthetic</w:t>
      </w:r>
      <w:r w:rsidR="00E13D7D" w:rsidRPr="00462E3F">
        <w:rPr>
          <w:color w:val="000000" w:themeColor="text1"/>
        </w:rPr>
        <w:t xml:space="preserve"> pop-out </w:t>
      </w:r>
      <w:r w:rsidR="00E13D7D" w:rsidRPr="00462E3F">
        <w:rPr>
          <w:rStyle w:val="words"/>
          <w:color w:val="000000" w:themeColor="text1"/>
        </w:rPr>
        <w:t>displays</w:t>
      </w:r>
      <w:r w:rsidR="00E13D7D" w:rsidRPr="00462E3F">
        <w:rPr>
          <w:color w:val="000000" w:themeColor="text1"/>
        </w:rPr>
        <w:t xml:space="preserve">, </w:t>
      </w:r>
      <w:r w:rsidR="00E13D7D" w:rsidRPr="00462E3F">
        <w:rPr>
          <w:rStyle w:val="words"/>
          <w:color w:val="000000" w:themeColor="text1"/>
        </w:rPr>
        <w:t>natural</w:t>
      </w:r>
      <w:r w:rsidR="00E13D7D" w:rsidRPr="00462E3F">
        <w:rPr>
          <w:color w:val="000000" w:themeColor="text1"/>
        </w:rPr>
        <w:t xml:space="preserve"> </w:t>
      </w:r>
      <w:r w:rsidR="00E13D7D" w:rsidRPr="00462E3F">
        <w:rPr>
          <w:rStyle w:val="words"/>
          <w:color w:val="000000" w:themeColor="text1"/>
        </w:rPr>
        <w:t>images</w:t>
      </w:r>
      <w:r w:rsidR="00E13D7D" w:rsidRPr="00462E3F">
        <w:rPr>
          <w:color w:val="000000" w:themeColor="text1"/>
        </w:rPr>
        <w:t xml:space="preserve">, </w:t>
      </w:r>
      <w:r w:rsidR="00E13D7D" w:rsidRPr="00462E3F">
        <w:rPr>
          <w:rStyle w:val="words"/>
          <w:color w:val="000000" w:themeColor="text1"/>
        </w:rPr>
        <w:t>and</w:t>
      </w:r>
      <w:r w:rsidR="00E13D7D" w:rsidRPr="00462E3F">
        <w:rPr>
          <w:color w:val="000000" w:themeColor="text1"/>
        </w:rPr>
        <w:t xml:space="preserve"> a </w:t>
      </w:r>
      <w:r w:rsidR="00E13D7D" w:rsidRPr="00892100">
        <w:rPr>
          <w:rStyle w:val="ignoredwords"/>
          <w:noProof/>
          <w:color w:val="000000" w:themeColor="text1"/>
        </w:rPr>
        <w:t>cued</w:t>
      </w:r>
      <w:r w:rsidR="00E13D7D" w:rsidRPr="00462E3F">
        <w:rPr>
          <w:color w:val="000000" w:themeColor="text1"/>
        </w:rPr>
        <w:t xml:space="preserve"> </w:t>
      </w:r>
      <w:r w:rsidR="00E13D7D" w:rsidRPr="00462E3F">
        <w:rPr>
          <w:rStyle w:val="words"/>
          <w:color w:val="000000" w:themeColor="text1"/>
        </w:rPr>
        <w:t>letter</w:t>
      </w:r>
      <w:r w:rsidR="00AB3243" w:rsidRPr="00462E3F">
        <w:rPr>
          <w:rStyle w:val="words"/>
          <w:color w:val="000000" w:themeColor="text1"/>
        </w:rPr>
        <w:t>-</w:t>
      </w:r>
      <w:r w:rsidR="00E13D7D" w:rsidRPr="00462E3F">
        <w:rPr>
          <w:rStyle w:val="words"/>
          <w:color w:val="000000" w:themeColor="text1"/>
        </w:rPr>
        <w:t>report</w:t>
      </w:r>
      <w:r w:rsidR="00E13D7D" w:rsidRPr="00462E3F">
        <w:rPr>
          <w:color w:val="000000" w:themeColor="text1"/>
        </w:rPr>
        <w:t xml:space="preserve"> </w:t>
      </w:r>
      <w:r w:rsidR="00E13D7D" w:rsidRPr="00462E3F">
        <w:rPr>
          <w:rStyle w:val="words"/>
          <w:color w:val="000000" w:themeColor="text1"/>
        </w:rPr>
        <w:t>paradigm</w:t>
      </w:r>
      <w:r w:rsidR="00E13D7D" w:rsidRPr="00462E3F">
        <w:rPr>
          <w:color w:val="000000" w:themeColor="text1"/>
        </w:rPr>
        <w:t>.</w:t>
      </w:r>
    </w:p>
    <w:p w:rsidR="00E13D7D" w:rsidRPr="00462E3F" w:rsidRDefault="00E13D7D">
      <w:pPr>
        <w:rPr>
          <w:rFonts w:cs="Arial"/>
          <w:color w:val="000000" w:themeColor="text1"/>
        </w:rPr>
      </w:pPr>
    </w:p>
    <w:p w:rsidR="00E32124" w:rsidRPr="00462E3F" w:rsidRDefault="003C0152">
      <w:pPr>
        <w:rPr>
          <w:rFonts w:cs="Arial"/>
          <w:i/>
          <w:color w:val="000000" w:themeColor="text1"/>
        </w:rPr>
      </w:pPr>
      <w:r w:rsidRPr="00462E3F">
        <w:rPr>
          <w:rFonts w:cs="Arial"/>
          <w:b/>
          <w:color w:val="000000" w:themeColor="text1"/>
        </w:rPr>
        <w:t>INTRODUCTION</w:t>
      </w:r>
      <w:r w:rsidRPr="00462E3F">
        <w:rPr>
          <w:rFonts w:cs="Arial"/>
          <w:b/>
          <w:bCs/>
          <w:color w:val="000000" w:themeColor="text1"/>
        </w:rPr>
        <w:t>:</w:t>
      </w:r>
      <w:r w:rsidRPr="00462E3F">
        <w:rPr>
          <w:rFonts w:cs="Arial"/>
          <w:color w:val="000000" w:themeColor="text1"/>
        </w:rPr>
        <w:t xml:space="preserve"> </w:t>
      </w:r>
    </w:p>
    <w:p w:rsidR="00DC2605" w:rsidRPr="00462E3F" w:rsidRDefault="009F03A2" w:rsidP="009F03A2">
      <w:pPr>
        <w:rPr>
          <w:rFonts w:cs="Arial"/>
          <w:color w:val="000000" w:themeColor="text1"/>
        </w:rPr>
      </w:pPr>
      <w:r w:rsidRPr="00462E3F">
        <w:rPr>
          <w:rFonts w:cs="Arial"/>
          <w:color w:val="000000" w:themeColor="text1"/>
        </w:rPr>
        <w:t xml:space="preserve">How attention </w:t>
      </w:r>
      <w:r w:rsidRPr="00892100">
        <w:rPr>
          <w:rFonts w:cs="Arial"/>
          <w:noProof/>
          <w:color w:val="000000" w:themeColor="text1"/>
        </w:rPr>
        <w:t>is distributed</w:t>
      </w:r>
      <w:r w:rsidRPr="00462E3F">
        <w:rPr>
          <w:rFonts w:cs="Arial"/>
          <w:color w:val="000000" w:themeColor="text1"/>
        </w:rPr>
        <w:t xml:space="preserve"> in space and time is one of the most important factors in human visual perception. Objects that capture attention </w:t>
      </w:r>
      <w:r w:rsidR="00DC2605" w:rsidRPr="00462E3F">
        <w:rPr>
          <w:rFonts w:cs="Arial"/>
          <w:color w:val="000000" w:themeColor="text1"/>
        </w:rPr>
        <w:t>because of</w:t>
      </w:r>
      <w:r w:rsidRPr="00462E3F">
        <w:rPr>
          <w:rFonts w:cs="Arial"/>
          <w:color w:val="000000" w:themeColor="text1"/>
        </w:rPr>
        <w:t xml:space="preserve"> their conspicuity or importance are typically processed faster and with higher accuracy. In behavioral research, such performance benefits have </w:t>
      </w:r>
      <w:r w:rsidRPr="00892100">
        <w:rPr>
          <w:rFonts w:cs="Arial"/>
          <w:noProof/>
          <w:color w:val="000000" w:themeColor="text1"/>
        </w:rPr>
        <w:t>been demonstrated</w:t>
      </w:r>
      <w:r w:rsidRPr="00462E3F">
        <w:rPr>
          <w:rFonts w:cs="Arial"/>
          <w:color w:val="000000" w:themeColor="text1"/>
        </w:rPr>
        <w:t xml:space="preserve"> in a variety of experimental paradigms. For instance, allocating attention to the target location speeds up the rea</w:t>
      </w:r>
      <w:r w:rsidR="00253C1E" w:rsidRPr="00462E3F">
        <w:rPr>
          <w:rFonts w:cs="Arial"/>
          <w:color w:val="000000" w:themeColor="text1"/>
        </w:rPr>
        <w:t>ction in probe detection tasks</w:t>
      </w:r>
      <w:r w:rsidR="00253C1E" w:rsidRPr="00462E3F">
        <w:rPr>
          <w:rFonts w:cs="Arial"/>
          <w:color w:val="000000" w:themeColor="text1"/>
          <w:vertAlign w:val="superscript"/>
        </w:rPr>
        <w:t>1</w:t>
      </w:r>
      <w:r w:rsidR="00253C1E" w:rsidRPr="00462E3F">
        <w:rPr>
          <w:rFonts w:cs="Arial"/>
          <w:color w:val="000000" w:themeColor="text1"/>
        </w:rPr>
        <w:t xml:space="preserve">. </w:t>
      </w:r>
      <w:r w:rsidRPr="00462E3F">
        <w:rPr>
          <w:rFonts w:cs="Arial"/>
          <w:color w:val="000000" w:themeColor="text1"/>
        </w:rPr>
        <w:t>Similarly, the accuracy of reporting le</w:t>
      </w:r>
      <w:r w:rsidR="00253C1E" w:rsidRPr="00462E3F">
        <w:rPr>
          <w:rFonts w:cs="Arial"/>
          <w:color w:val="000000" w:themeColor="text1"/>
        </w:rPr>
        <w:t>tters is improved by attention</w:t>
      </w:r>
      <w:r w:rsidR="00253C1E" w:rsidRPr="00462E3F">
        <w:rPr>
          <w:rFonts w:cs="Arial"/>
          <w:color w:val="000000" w:themeColor="text1"/>
          <w:vertAlign w:val="superscript"/>
        </w:rPr>
        <w:t>2</w:t>
      </w:r>
      <w:r w:rsidRPr="00462E3F">
        <w:rPr>
          <w:rFonts w:cs="Arial"/>
          <w:color w:val="000000" w:themeColor="text1"/>
        </w:rPr>
        <w:t xml:space="preserve">. Such findings prove that attention enhances processing, but they remain hopelessly mute about how this enhancement </w:t>
      </w:r>
      <w:r w:rsidRPr="00892100">
        <w:rPr>
          <w:rFonts w:cs="Arial"/>
          <w:noProof/>
          <w:color w:val="000000" w:themeColor="text1"/>
        </w:rPr>
        <w:t>is established</w:t>
      </w:r>
      <w:r w:rsidRPr="00462E3F">
        <w:rPr>
          <w:rFonts w:cs="Arial"/>
          <w:color w:val="000000" w:themeColor="text1"/>
        </w:rPr>
        <w:t xml:space="preserve">. </w:t>
      </w:r>
    </w:p>
    <w:p w:rsidR="00DC2605" w:rsidRPr="00462E3F" w:rsidRDefault="00DC2605" w:rsidP="009F03A2">
      <w:pPr>
        <w:rPr>
          <w:rFonts w:cs="Arial"/>
          <w:color w:val="000000" w:themeColor="text1"/>
        </w:rPr>
      </w:pPr>
    </w:p>
    <w:p w:rsidR="009F03A2" w:rsidRPr="00462E3F" w:rsidRDefault="00B07237" w:rsidP="009F03A2">
      <w:pPr>
        <w:rPr>
          <w:rFonts w:cs="Arial"/>
          <w:color w:val="000000" w:themeColor="text1"/>
        </w:rPr>
      </w:pPr>
      <w:r w:rsidRPr="00462E3F">
        <w:rPr>
          <w:rFonts w:cs="Arial"/>
          <w:color w:val="000000" w:themeColor="text1"/>
        </w:rPr>
        <w:t>T</w:t>
      </w:r>
      <w:r w:rsidR="007C6FDD" w:rsidRPr="00462E3F">
        <w:rPr>
          <w:rFonts w:cs="Arial"/>
          <w:color w:val="000000" w:themeColor="text1"/>
        </w:rPr>
        <w:t>he present paper</w:t>
      </w:r>
      <w:r w:rsidRPr="00462E3F">
        <w:rPr>
          <w:rFonts w:cs="Arial"/>
          <w:color w:val="000000" w:themeColor="text1"/>
        </w:rPr>
        <w:t xml:space="preserve"> s</w:t>
      </w:r>
      <w:r w:rsidR="006C52B0" w:rsidRPr="00462E3F">
        <w:rPr>
          <w:rFonts w:cs="Arial"/>
          <w:color w:val="000000" w:themeColor="text1"/>
        </w:rPr>
        <w:t>how</w:t>
      </w:r>
      <w:r w:rsidRPr="00462E3F">
        <w:rPr>
          <w:rFonts w:cs="Arial"/>
          <w:color w:val="000000" w:themeColor="text1"/>
        </w:rPr>
        <w:t>s</w:t>
      </w:r>
      <w:r w:rsidR="006C52B0" w:rsidRPr="00462E3F">
        <w:rPr>
          <w:rFonts w:cs="Arial"/>
          <w:color w:val="000000" w:themeColor="text1"/>
        </w:rPr>
        <w:t xml:space="preserve"> </w:t>
      </w:r>
      <w:r w:rsidR="00462E3F" w:rsidRPr="00462E3F">
        <w:rPr>
          <w:rFonts w:cs="Arial"/>
          <w:color w:val="000000" w:themeColor="text1"/>
        </w:rPr>
        <w:t xml:space="preserve">that </w:t>
      </w:r>
      <w:r w:rsidR="009F03A2" w:rsidRPr="00462E3F">
        <w:rPr>
          <w:rFonts w:cs="Arial"/>
          <w:color w:val="000000" w:themeColor="text1"/>
        </w:rPr>
        <w:t xml:space="preserve">low-level mechanisms behind </w:t>
      </w:r>
      <w:proofErr w:type="spellStart"/>
      <w:r w:rsidR="009F03A2" w:rsidRPr="00462E3F">
        <w:rPr>
          <w:rFonts w:cs="Arial"/>
          <w:color w:val="000000" w:themeColor="text1"/>
        </w:rPr>
        <w:t>attentional</w:t>
      </w:r>
      <w:proofErr w:type="spellEnd"/>
      <w:r w:rsidR="009F03A2" w:rsidRPr="00462E3F">
        <w:rPr>
          <w:rFonts w:cs="Arial"/>
          <w:color w:val="000000" w:themeColor="text1"/>
        </w:rPr>
        <w:t xml:space="preserve"> advantages can </w:t>
      </w:r>
      <w:r w:rsidR="009F03A2" w:rsidRPr="00892100">
        <w:rPr>
          <w:rFonts w:cs="Arial"/>
          <w:noProof/>
          <w:color w:val="000000" w:themeColor="text1"/>
        </w:rPr>
        <w:t>be assessed</w:t>
      </w:r>
      <w:r w:rsidR="009F03A2" w:rsidRPr="00462E3F">
        <w:rPr>
          <w:rFonts w:cs="Arial"/>
          <w:color w:val="000000" w:themeColor="text1"/>
        </w:rPr>
        <w:t xml:space="preserve"> by measuring the processing speed of individual stimuli in a model-based framework that relates the measurements to fine-grained components of attention. </w:t>
      </w:r>
      <w:r w:rsidR="00DC2605" w:rsidRPr="00462E3F">
        <w:rPr>
          <w:rFonts w:cs="Arial"/>
          <w:color w:val="000000" w:themeColor="text1"/>
        </w:rPr>
        <w:t>W</w:t>
      </w:r>
      <w:r w:rsidR="009F03A2" w:rsidRPr="00462E3F">
        <w:rPr>
          <w:rFonts w:cs="Arial"/>
          <w:color w:val="000000" w:themeColor="text1"/>
        </w:rPr>
        <w:t>ith such a model</w:t>
      </w:r>
      <w:r w:rsidR="007E5D9D" w:rsidRPr="00462E3F">
        <w:rPr>
          <w:rFonts w:cs="Arial"/>
          <w:color w:val="000000" w:themeColor="text1"/>
        </w:rPr>
        <w:t>,</w:t>
      </w:r>
      <w:r w:rsidR="009F03A2" w:rsidRPr="00462E3F">
        <w:rPr>
          <w:rFonts w:cs="Arial"/>
          <w:color w:val="000000" w:themeColor="text1"/>
        </w:rPr>
        <w:t xml:space="preserve"> the overall processing capacity and it</w:t>
      </w:r>
      <w:r w:rsidRPr="00462E3F">
        <w:rPr>
          <w:rFonts w:cs="Arial"/>
          <w:color w:val="000000" w:themeColor="text1"/>
        </w:rPr>
        <w:t>s</w:t>
      </w:r>
      <w:r w:rsidR="009F03A2" w:rsidRPr="00462E3F">
        <w:rPr>
          <w:rFonts w:cs="Arial"/>
          <w:color w:val="000000" w:themeColor="text1"/>
        </w:rPr>
        <w:t xml:space="preserve"> </w:t>
      </w:r>
      <w:r w:rsidRPr="00462E3F">
        <w:rPr>
          <w:rFonts w:cs="Arial"/>
          <w:color w:val="000000" w:themeColor="text1"/>
        </w:rPr>
        <w:t>distribution</w:t>
      </w:r>
      <w:r w:rsidR="009F03A2" w:rsidRPr="00462E3F">
        <w:rPr>
          <w:rFonts w:cs="Arial"/>
          <w:color w:val="000000" w:themeColor="text1"/>
        </w:rPr>
        <w:t xml:space="preserve"> among the stimuli </w:t>
      </w:r>
      <w:r w:rsidRPr="00462E3F">
        <w:rPr>
          <w:rFonts w:cs="Arial"/>
          <w:color w:val="000000" w:themeColor="text1"/>
        </w:rPr>
        <w:t xml:space="preserve">can </w:t>
      </w:r>
      <w:r w:rsidRPr="00892100">
        <w:rPr>
          <w:rFonts w:cs="Arial"/>
          <w:noProof/>
          <w:color w:val="000000" w:themeColor="text1"/>
        </w:rPr>
        <w:t>be inferred</w:t>
      </w:r>
      <w:r w:rsidRPr="00462E3F">
        <w:rPr>
          <w:rFonts w:cs="Arial"/>
          <w:color w:val="000000" w:themeColor="text1"/>
        </w:rPr>
        <w:t xml:space="preserve"> </w:t>
      </w:r>
      <w:r w:rsidR="009F03A2" w:rsidRPr="00462E3F">
        <w:rPr>
          <w:rFonts w:cs="Arial"/>
          <w:color w:val="000000" w:themeColor="text1"/>
        </w:rPr>
        <w:t>from processing speed measurements.</w:t>
      </w:r>
    </w:p>
    <w:p w:rsidR="009F03A2" w:rsidRPr="00462E3F" w:rsidRDefault="009F03A2" w:rsidP="009F03A2">
      <w:pPr>
        <w:rPr>
          <w:rFonts w:cs="Arial"/>
          <w:color w:val="000000" w:themeColor="text1"/>
        </w:rPr>
      </w:pPr>
    </w:p>
    <w:p w:rsidR="009F03A2" w:rsidRPr="00462E3F" w:rsidRDefault="009F03A2" w:rsidP="009F03A2">
      <w:pPr>
        <w:rPr>
          <w:rFonts w:cs="Arial"/>
          <w:color w:val="000000" w:themeColor="text1"/>
        </w:rPr>
      </w:pPr>
      <w:proofErr w:type="spellStart"/>
      <w:proofErr w:type="gramStart"/>
      <w:r w:rsidRPr="00462E3F">
        <w:rPr>
          <w:rFonts w:cs="Arial"/>
          <w:color w:val="000000" w:themeColor="text1"/>
        </w:rPr>
        <w:t>Bundesen's</w:t>
      </w:r>
      <w:proofErr w:type="spellEnd"/>
      <w:r w:rsidRPr="00462E3F">
        <w:rPr>
          <w:rFonts w:cs="Arial"/>
          <w:color w:val="000000" w:themeColor="text1"/>
        </w:rPr>
        <w:t xml:space="preserve"> </w:t>
      </w:r>
      <w:r w:rsidR="0004341A" w:rsidRPr="00462E3F">
        <w:rPr>
          <w:rFonts w:cs="Arial"/>
          <w:color w:val="000000" w:themeColor="text1"/>
        </w:rPr>
        <w:t xml:space="preserve"> </w:t>
      </w:r>
      <w:r w:rsidRPr="00462E3F">
        <w:rPr>
          <w:rFonts w:cs="Arial"/>
          <w:color w:val="000000" w:themeColor="text1"/>
        </w:rPr>
        <w:t>Theory</w:t>
      </w:r>
      <w:proofErr w:type="gramEnd"/>
      <w:r w:rsidRPr="00462E3F">
        <w:rPr>
          <w:rFonts w:cs="Arial"/>
          <w:color w:val="000000" w:themeColor="text1"/>
        </w:rPr>
        <w:t xml:space="preserve"> of Visual Attention (TVA)</w:t>
      </w:r>
      <w:r w:rsidR="0004341A" w:rsidRPr="00462E3F">
        <w:rPr>
          <w:rFonts w:cs="Arial"/>
          <w:color w:val="000000" w:themeColor="text1"/>
          <w:vertAlign w:val="superscript"/>
        </w:rPr>
        <w:t>3</w:t>
      </w:r>
      <w:r w:rsidR="0004341A" w:rsidRPr="00462E3F">
        <w:rPr>
          <w:rFonts w:cs="Arial"/>
          <w:color w:val="000000" w:themeColor="text1"/>
        </w:rPr>
        <w:t xml:space="preserve"> </w:t>
      </w:r>
      <w:r w:rsidRPr="00462E3F">
        <w:rPr>
          <w:rFonts w:cs="Arial"/>
          <w:color w:val="000000" w:themeColor="text1"/>
        </w:rPr>
        <w:t xml:space="preserve"> provides a suitable model for this</w:t>
      </w:r>
      <w:r w:rsidR="00DC2605" w:rsidRPr="00462E3F">
        <w:rPr>
          <w:rFonts w:cs="Arial"/>
          <w:color w:val="000000" w:themeColor="text1"/>
        </w:rPr>
        <w:t xml:space="preserve"> endeavor</w:t>
      </w:r>
      <w:r w:rsidRPr="00462E3F">
        <w:rPr>
          <w:rFonts w:cs="Arial"/>
          <w:color w:val="000000" w:themeColor="text1"/>
        </w:rPr>
        <w:t xml:space="preserve">. It </w:t>
      </w:r>
      <w:r w:rsidRPr="00892100">
        <w:rPr>
          <w:rFonts w:cs="Arial"/>
          <w:noProof/>
          <w:color w:val="000000" w:themeColor="text1"/>
        </w:rPr>
        <w:t>is typically applied</w:t>
      </w:r>
      <w:r w:rsidRPr="00462E3F">
        <w:rPr>
          <w:rFonts w:cs="Arial"/>
          <w:color w:val="000000" w:themeColor="text1"/>
        </w:rPr>
        <w:t xml:space="preserve"> to data from letter rep</w:t>
      </w:r>
      <w:r w:rsidR="00B07237" w:rsidRPr="00462E3F">
        <w:rPr>
          <w:rFonts w:cs="Arial"/>
          <w:color w:val="000000" w:themeColor="text1"/>
        </w:rPr>
        <w:t xml:space="preserve">ort tasks. In the following, </w:t>
      </w:r>
      <w:r w:rsidRPr="00462E3F">
        <w:rPr>
          <w:rFonts w:cs="Arial"/>
          <w:color w:val="000000" w:themeColor="text1"/>
        </w:rPr>
        <w:t xml:space="preserve">the fundamentals of TVA </w:t>
      </w:r>
      <w:r w:rsidR="00B07237" w:rsidRPr="00462E3F">
        <w:rPr>
          <w:rFonts w:cs="Arial"/>
          <w:color w:val="000000" w:themeColor="text1"/>
        </w:rPr>
        <w:t xml:space="preserve">are </w:t>
      </w:r>
      <w:r w:rsidR="00B07237" w:rsidRPr="00892100">
        <w:rPr>
          <w:rFonts w:cs="Arial"/>
          <w:noProof/>
          <w:color w:val="000000" w:themeColor="text1"/>
        </w:rPr>
        <w:t>explained</w:t>
      </w:r>
      <w:r w:rsidR="00B07237" w:rsidRPr="00462E3F">
        <w:rPr>
          <w:rFonts w:cs="Arial"/>
          <w:color w:val="000000" w:themeColor="text1"/>
        </w:rPr>
        <w:t xml:space="preserve"> </w:t>
      </w:r>
      <w:r w:rsidRPr="00462E3F">
        <w:rPr>
          <w:rFonts w:cs="Arial"/>
          <w:color w:val="000000" w:themeColor="text1"/>
        </w:rPr>
        <w:t xml:space="preserve">and </w:t>
      </w:r>
      <w:r w:rsidR="00B07237" w:rsidRPr="00462E3F">
        <w:rPr>
          <w:rFonts w:cs="Arial"/>
          <w:color w:val="000000" w:themeColor="text1"/>
        </w:rPr>
        <w:t xml:space="preserve">it is </w:t>
      </w:r>
      <w:r w:rsidRPr="00462E3F">
        <w:rPr>
          <w:rFonts w:cs="Arial"/>
          <w:color w:val="000000" w:themeColor="text1"/>
        </w:rPr>
        <w:t>show</w:t>
      </w:r>
      <w:r w:rsidR="00B07237" w:rsidRPr="00462E3F">
        <w:rPr>
          <w:rFonts w:cs="Arial"/>
          <w:color w:val="000000" w:themeColor="text1"/>
        </w:rPr>
        <w:t>n</w:t>
      </w:r>
      <w:r w:rsidRPr="00462E3F">
        <w:rPr>
          <w:rFonts w:cs="Arial"/>
          <w:color w:val="000000" w:themeColor="text1"/>
        </w:rPr>
        <w:t xml:space="preserve"> </w:t>
      </w:r>
      <w:r w:rsidR="00B07237" w:rsidRPr="00462E3F">
        <w:rPr>
          <w:rFonts w:cs="Arial"/>
          <w:color w:val="000000" w:themeColor="text1"/>
        </w:rPr>
        <w:t>they can be</w:t>
      </w:r>
      <w:r w:rsidRPr="00462E3F">
        <w:rPr>
          <w:rFonts w:cs="Arial"/>
          <w:color w:val="000000" w:themeColor="text1"/>
        </w:rPr>
        <w:t xml:space="preserve"> extended to model</w:t>
      </w:r>
      <w:r w:rsidR="00B07237" w:rsidRPr="00462E3F">
        <w:rPr>
          <w:rFonts w:cs="Arial"/>
          <w:color w:val="000000" w:themeColor="text1"/>
        </w:rPr>
        <w:t xml:space="preserve"> </w:t>
      </w:r>
      <w:r w:rsidR="00D46655">
        <w:rPr>
          <w:rFonts w:cs="Arial"/>
          <w:color w:val="000000" w:themeColor="text1"/>
        </w:rPr>
        <w:t>temporal-order judgment (</w:t>
      </w:r>
      <w:r w:rsidR="00B07237" w:rsidRPr="00462E3F">
        <w:rPr>
          <w:rFonts w:cs="Arial"/>
          <w:color w:val="000000" w:themeColor="text1"/>
        </w:rPr>
        <w:t>TOJ</w:t>
      </w:r>
      <w:r w:rsidR="00D46655">
        <w:rPr>
          <w:rFonts w:cs="Arial"/>
          <w:color w:val="000000" w:themeColor="text1"/>
        </w:rPr>
        <w:t>)</w:t>
      </w:r>
      <w:r w:rsidRPr="00462E3F">
        <w:rPr>
          <w:rFonts w:cs="Arial"/>
          <w:color w:val="000000" w:themeColor="text1"/>
        </w:rPr>
        <w:t xml:space="preserve"> data </w:t>
      </w:r>
      <w:r w:rsidR="00B07237" w:rsidRPr="00462E3F">
        <w:rPr>
          <w:rFonts w:cs="Arial"/>
          <w:color w:val="000000" w:themeColor="text1"/>
        </w:rPr>
        <w:t>obtained</w:t>
      </w:r>
      <w:r w:rsidR="006C52B0" w:rsidRPr="00462E3F">
        <w:rPr>
          <w:rFonts w:cs="Arial"/>
          <w:color w:val="000000" w:themeColor="text1"/>
        </w:rPr>
        <w:t xml:space="preserve"> with</w:t>
      </w:r>
      <w:r w:rsidRPr="00462E3F">
        <w:rPr>
          <w:rFonts w:cs="Arial"/>
          <w:color w:val="000000" w:themeColor="text1"/>
        </w:rPr>
        <w:t xml:space="preserve"> </w:t>
      </w:r>
      <w:r w:rsidR="006C52B0" w:rsidRPr="00462E3F">
        <w:rPr>
          <w:rFonts w:cs="Arial"/>
          <w:color w:val="000000" w:themeColor="text1"/>
        </w:rPr>
        <w:t>(</w:t>
      </w:r>
      <w:r w:rsidRPr="00462E3F">
        <w:rPr>
          <w:rFonts w:cs="Arial"/>
          <w:color w:val="000000" w:themeColor="text1"/>
        </w:rPr>
        <w:t>almost</w:t>
      </w:r>
      <w:r w:rsidR="006C52B0" w:rsidRPr="00462E3F">
        <w:rPr>
          <w:rFonts w:cs="Arial"/>
          <w:color w:val="000000" w:themeColor="text1"/>
        </w:rPr>
        <w:t>)</w:t>
      </w:r>
      <w:r w:rsidRPr="00462E3F">
        <w:rPr>
          <w:rFonts w:cs="Arial"/>
          <w:color w:val="000000" w:themeColor="text1"/>
        </w:rPr>
        <w:t xml:space="preserve"> arbitrary stimuli. </w:t>
      </w:r>
      <w:r w:rsidR="00733D70">
        <w:rPr>
          <w:rFonts w:cs="Arial"/>
          <w:color w:val="000000" w:themeColor="text1"/>
        </w:rPr>
        <w:t xml:space="preserve">This novel </w:t>
      </w:r>
      <w:r w:rsidRPr="00462E3F">
        <w:rPr>
          <w:rFonts w:cs="Arial"/>
          <w:color w:val="000000" w:themeColor="text1"/>
        </w:rPr>
        <w:t xml:space="preserve">method provides estimates of processing speed and resource </w:t>
      </w:r>
      <w:proofErr w:type="gramStart"/>
      <w:r w:rsidRPr="00462E3F">
        <w:rPr>
          <w:rFonts w:cs="Arial"/>
          <w:color w:val="000000" w:themeColor="text1"/>
        </w:rPr>
        <w:t>distribution which</w:t>
      </w:r>
      <w:proofErr w:type="gramEnd"/>
      <w:r w:rsidRPr="00462E3F">
        <w:rPr>
          <w:rFonts w:cs="Arial"/>
          <w:color w:val="000000" w:themeColor="text1"/>
        </w:rPr>
        <w:t xml:space="preserve"> can be readily interpreted. </w:t>
      </w:r>
      <w:r w:rsidR="00CD3BC5" w:rsidRPr="00462E3F">
        <w:rPr>
          <w:rFonts w:cs="Arial"/>
          <w:color w:val="000000" w:themeColor="text1"/>
        </w:rPr>
        <w:t>T</w:t>
      </w:r>
      <w:r w:rsidRPr="00462E3F">
        <w:rPr>
          <w:rFonts w:cs="Arial"/>
          <w:color w:val="000000" w:themeColor="text1"/>
        </w:rPr>
        <w:t>he protocol in this article</w:t>
      </w:r>
      <w:r w:rsidR="00CD3BC5" w:rsidRPr="00462E3F">
        <w:rPr>
          <w:rFonts w:cs="Arial"/>
          <w:color w:val="000000" w:themeColor="text1"/>
        </w:rPr>
        <w:t xml:space="preserve"> </w:t>
      </w:r>
      <w:r w:rsidRPr="00462E3F">
        <w:rPr>
          <w:rFonts w:cs="Arial"/>
          <w:color w:val="000000" w:themeColor="text1"/>
        </w:rPr>
        <w:t>explain</w:t>
      </w:r>
      <w:r w:rsidR="00CD3BC5" w:rsidRPr="00462E3F">
        <w:rPr>
          <w:rFonts w:cs="Arial"/>
          <w:color w:val="000000" w:themeColor="text1"/>
        </w:rPr>
        <w:t>s how to</w:t>
      </w:r>
      <w:r w:rsidRPr="00462E3F">
        <w:rPr>
          <w:rFonts w:cs="Arial"/>
          <w:color w:val="000000" w:themeColor="text1"/>
        </w:rPr>
        <w:t xml:space="preserve"> plan</w:t>
      </w:r>
      <w:r w:rsidR="00CD3BC5" w:rsidRPr="00462E3F">
        <w:rPr>
          <w:rFonts w:cs="Arial"/>
          <w:color w:val="000000" w:themeColor="text1"/>
        </w:rPr>
        <w:t xml:space="preserve"> and conduct</w:t>
      </w:r>
      <w:r w:rsidRPr="00462E3F">
        <w:rPr>
          <w:rFonts w:cs="Arial"/>
          <w:color w:val="000000" w:themeColor="text1"/>
        </w:rPr>
        <w:t xml:space="preserve"> such experiments</w:t>
      </w:r>
      <w:r w:rsidR="00CD3BC5" w:rsidRPr="00462E3F">
        <w:rPr>
          <w:rFonts w:cs="Arial"/>
          <w:color w:val="000000" w:themeColor="text1"/>
        </w:rPr>
        <w:t xml:space="preserve"> and </w:t>
      </w:r>
      <w:r w:rsidR="007E5D9D" w:rsidRPr="00462E3F">
        <w:rPr>
          <w:rFonts w:cs="Arial"/>
          <w:color w:val="000000" w:themeColor="text1"/>
        </w:rPr>
        <w:t xml:space="preserve">details </w:t>
      </w:r>
      <w:r w:rsidRPr="00462E3F">
        <w:rPr>
          <w:rFonts w:cs="Arial"/>
          <w:color w:val="000000" w:themeColor="text1"/>
        </w:rPr>
        <w:t xml:space="preserve">how the data can be </w:t>
      </w:r>
      <w:r w:rsidR="00CD3BC5" w:rsidRPr="00462E3F">
        <w:rPr>
          <w:rFonts w:cs="Arial"/>
          <w:color w:val="000000" w:themeColor="text1"/>
        </w:rPr>
        <w:t>analyzed</w:t>
      </w:r>
      <w:r w:rsidRPr="00462E3F">
        <w:rPr>
          <w:rFonts w:cs="Arial"/>
          <w:color w:val="000000" w:themeColor="text1"/>
        </w:rPr>
        <w:t xml:space="preserve">. </w:t>
      </w:r>
    </w:p>
    <w:p w:rsidR="009F03A2" w:rsidRPr="00462E3F" w:rsidRDefault="009F03A2" w:rsidP="009F03A2">
      <w:pPr>
        <w:rPr>
          <w:rFonts w:cs="Arial"/>
          <w:color w:val="000000" w:themeColor="text1"/>
        </w:rPr>
      </w:pPr>
    </w:p>
    <w:p w:rsidR="006C52B0" w:rsidRPr="00462E3F" w:rsidRDefault="006C52B0" w:rsidP="009F03A2">
      <w:pPr>
        <w:rPr>
          <w:rFonts w:cs="Arial"/>
          <w:color w:val="000000" w:themeColor="text1"/>
        </w:rPr>
      </w:pPr>
      <w:r w:rsidRPr="00462E3F">
        <w:rPr>
          <w:rFonts w:cs="Arial"/>
          <w:color w:val="000000" w:themeColor="text1"/>
        </w:rPr>
        <w:t>As mentioned above, t</w:t>
      </w:r>
      <w:r w:rsidR="009F03A2" w:rsidRPr="00462E3F">
        <w:rPr>
          <w:rFonts w:cs="Arial"/>
          <w:color w:val="000000" w:themeColor="text1"/>
        </w:rPr>
        <w:t xml:space="preserve">he </w:t>
      </w:r>
      <w:r w:rsidRPr="00462E3F">
        <w:rPr>
          <w:rFonts w:cs="Arial"/>
          <w:color w:val="000000" w:themeColor="text1"/>
        </w:rPr>
        <w:t>usual paradigm in</w:t>
      </w:r>
      <w:r w:rsidR="009F03A2" w:rsidRPr="00462E3F">
        <w:rPr>
          <w:rFonts w:cs="Arial"/>
          <w:color w:val="000000" w:themeColor="text1"/>
        </w:rPr>
        <w:t xml:space="preserve"> TVA-based modeling and estimation of attention parameters is the letter report task. Participants report the identities of a set of </w:t>
      </w:r>
      <w:proofErr w:type="gramStart"/>
      <w:r w:rsidR="009F03A2" w:rsidRPr="00462E3F">
        <w:rPr>
          <w:rFonts w:cs="Arial"/>
          <w:color w:val="000000" w:themeColor="text1"/>
        </w:rPr>
        <w:t>letters which</w:t>
      </w:r>
      <w:proofErr w:type="gramEnd"/>
      <w:r w:rsidR="009F03A2" w:rsidRPr="00462E3F">
        <w:rPr>
          <w:rFonts w:cs="Arial"/>
          <w:color w:val="000000" w:themeColor="text1"/>
        </w:rPr>
        <w:t xml:space="preserve"> is briefly flashed and typically masked after a varying delay. Among other parameters, the rate at which visual elements are encoded into</w:t>
      </w:r>
      <w:r w:rsidR="0004341A" w:rsidRPr="00462E3F">
        <w:rPr>
          <w:rFonts w:cs="Arial"/>
          <w:color w:val="000000" w:themeColor="text1"/>
        </w:rPr>
        <w:t xml:space="preserve"> visual short-term memory </w:t>
      </w:r>
      <w:r w:rsidR="009F03A2" w:rsidRPr="00462E3F">
        <w:rPr>
          <w:rFonts w:cs="Arial"/>
          <w:color w:val="000000" w:themeColor="text1"/>
        </w:rPr>
        <w:t>can be estimated. The method has been successfully applied to questions in fundamental and clinical resear</w:t>
      </w:r>
      <w:r w:rsidR="0004341A" w:rsidRPr="00462E3F">
        <w:rPr>
          <w:rFonts w:cs="Arial"/>
          <w:color w:val="000000" w:themeColor="text1"/>
        </w:rPr>
        <w:t xml:space="preserve">ch. For instance, </w:t>
      </w:r>
      <w:proofErr w:type="spellStart"/>
      <w:r w:rsidR="0004341A" w:rsidRPr="00462E3F">
        <w:rPr>
          <w:rFonts w:cs="Arial"/>
          <w:color w:val="000000" w:themeColor="text1"/>
        </w:rPr>
        <w:t>Bublak</w:t>
      </w:r>
      <w:proofErr w:type="spellEnd"/>
      <w:r w:rsidR="0004341A" w:rsidRPr="00462E3F">
        <w:rPr>
          <w:rFonts w:cs="Arial"/>
          <w:color w:val="000000" w:themeColor="text1"/>
        </w:rPr>
        <w:t xml:space="preserve"> and colleagues</w:t>
      </w:r>
      <w:r w:rsidR="0004341A" w:rsidRPr="00462E3F">
        <w:rPr>
          <w:rFonts w:cs="Arial"/>
          <w:color w:val="000000" w:themeColor="text1"/>
          <w:vertAlign w:val="superscript"/>
        </w:rPr>
        <w:t>4</w:t>
      </w:r>
      <w:r w:rsidR="0004341A" w:rsidRPr="00462E3F">
        <w:rPr>
          <w:rFonts w:cs="Arial"/>
          <w:color w:val="000000" w:themeColor="text1"/>
        </w:rPr>
        <w:t xml:space="preserve"> </w:t>
      </w:r>
      <w:r w:rsidR="009F03A2" w:rsidRPr="00462E3F">
        <w:rPr>
          <w:rFonts w:cs="Arial"/>
          <w:color w:val="000000" w:themeColor="text1"/>
        </w:rPr>
        <w:t xml:space="preserve">assessed which </w:t>
      </w:r>
      <w:proofErr w:type="spellStart"/>
      <w:r w:rsidR="009F03A2" w:rsidRPr="00462E3F">
        <w:rPr>
          <w:rFonts w:cs="Arial"/>
          <w:color w:val="000000" w:themeColor="text1"/>
        </w:rPr>
        <w:t>attentional</w:t>
      </w:r>
      <w:proofErr w:type="spellEnd"/>
      <w:r w:rsidR="009F03A2" w:rsidRPr="00462E3F">
        <w:rPr>
          <w:rFonts w:cs="Arial"/>
          <w:color w:val="000000" w:themeColor="text1"/>
        </w:rPr>
        <w:t xml:space="preserve"> parameters are affected in different </w:t>
      </w:r>
      <w:r w:rsidRPr="00462E3F">
        <w:rPr>
          <w:rFonts w:cs="Arial"/>
          <w:color w:val="000000" w:themeColor="text1"/>
        </w:rPr>
        <w:t>stages of age-related cognitive</w:t>
      </w:r>
      <w:r w:rsidR="007E5D9D" w:rsidRPr="00462E3F">
        <w:rPr>
          <w:rFonts w:cs="Arial"/>
          <w:color w:val="000000" w:themeColor="text1"/>
        </w:rPr>
        <w:t xml:space="preserve"> deficits</w:t>
      </w:r>
      <w:r w:rsidR="009F03A2" w:rsidRPr="00462E3F">
        <w:rPr>
          <w:rFonts w:cs="Arial"/>
          <w:color w:val="000000" w:themeColor="text1"/>
        </w:rPr>
        <w:t xml:space="preserve">. In fundamental attention research, Petersen, </w:t>
      </w:r>
      <w:proofErr w:type="spellStart"/>
      <w:r w:rsidR="009F03A2" w:rsidRPr="00462E3F">
        <w:rPr>
          <w:rFonts w:cs="Arial"/>
          <w:color w:val="000000" w:themeColor="text1"/>
        </w:rPr>
        <w:t>Kyllingsbæk</w:t>
      </w:r>
      <w:proofErr w:type="spellEnd"/>
      <w:r w:rsidR="009F03A2" w:rsidRPr="00462E3F">
        <w:rPr>
          <w:rFonts w:cs="Arial"/>
          <w:color w:val="000000" w:themeColor="text1"/>
        </w:rPr>
        <w:t>, and Bundesen</w:t>
      </w:r>
      <w:r w:rsidR="00206A67" w:rsidRPr="00462E3F">
        <w:rPr>
          <w:rFonts w:cs="Arial"/>
          <w:color w:val="000000" w:themeColor="text1"/>
          <w:vertAlign w:val="superscript"/>
        </w:rPr>
        <w:t>5</w:t>
      </w:r>
      <w:r w:rsidR="00206A67" w:rsidRPr="00462E3F">
        <w:rPr>
          <w:rFonts w:cs="Arial"/>
          <w:color w:val="000000" w:themeColor="text1"/>
        </w:rPr>
        <w:t xml:space="preserve"> </w:t>
      </w:r>
      <w:r w:rsidR="009F03A2" w:rsidRPr="00462E3F">
        <w:rPr>
          <w:rFonts w:cs="Arial"/>
          <w:color w:val="000000" w:themeColor="text1"/>
        </w:rPr>
        <w:t xml:space="preserve">used TVA to model the </w:t>
      </w:r>
      <w:proofErr w:type="spellStart"/>
      <w:r w:rsidR="009F03A2" w:rsidRPr="00462E3F">
        <w:rPr>
          <w:rFonts w:cs="Arial"/>
          <w:color w:val="000000" w:themeColor="text1"/>
        </w:rPr>
        <w:t>attentional</w:t>
      </w:r>
      <w:proofErr w:type="spellEnd"/>
      <w:r w:rsidR="009F03A2" w:rsidRPr="00462E3F">
        <w:rPr>
          <w:rFonts w:cs="Arial"/>
          <w:color w:val="000000" w:themeColor="text1"/>
        </w:rPr>
        <w:t xml:space="preserve"> dwell time effect, the observer's difficulty in perceiving the second of two targets at certain time intervals.  </w:t>
      </w:r>
      <w:r w:rsidRPr="00462E3F">
        <w:rPr>
          <w:rFonts w:cs="Arial"/>
          <w:color w:val="000000" w:themeColor="text1"/>
        </w:rPr>
        <w:t>A</w:t>
      </w:r>
      <w:r w:rsidR="009F03A2" w:rsidRPr="00462E3F">
        <w:rPr>
          <w:rFonts w:cs="Arial"/>
          <w:color w:val="000000" w:themeColor="text1"/>
        </w:rPr>
        <w:t xml:space="preserve"> major drawback of the letter report paradigm is</w:t>
      </w:r>
      <w:r w:rsidRPr="00462E3F">
        <w:rPr>
          <w:rFonts w:cs="Arial"/>
          <w:color w:val="000000" w:themeColor="text1"/>
        </w:rPr>
        <w:t xml:space="preserve"> that it</w:t>
      </w:r>
      <w:r w:rsidR="009F03A2" w:rsidRPr="00462E3F">
        <w:rPr>
          <w:rFonts w:cs="Arial"/>
          <w:color w:val="000000" w:themeColor="text1"/>
        </w:rPr>
        <w:t xml:space="preserve"> </w:t>
      </w:r>
      <w:r w:rsidRPr="00462E3F">
        <w:rPr>
          <w:rFonts w:cs="Arial"/>
          <w:color w:val="000000" w:themeColor="text1"/>
        </w:rPr>
        <w:t>requires</w:t>
      </w:r>
      <w:r w:rsidR="009F03A2" w:rsidRPr="00462E3F">
        <w:rPr>
          <w:rFonts w:cs="Arial"/>
          <w:color w:val="000000" w:themeColor="text1"/>
        </w:rPr>
        <w:t xml:space="preserve"> sufficiently overlearned and </w:t>
      </w:r>
      <w:proofErr w:type="spellStart"/>
      <w:r w:rsidR="009F03A2" w:rsidRPr="00462E3F">
        <w:rPr>
          <w:rFonts w:cs="Arial"/>
          <w:color w:val="000000" w:themeColor="text1"/>
        </w:rPr>
        <w:t>maskable</w:t>
      </w:r>
      <w:proofErr w:type="spellEnd"/>
      <w:r w:rsidR="009F03A2" w:rsidRPr="00462E3F">
        <w:rPr>
          <w:rFonts w:cs="Arial"/>
          <w:color w:val="000000" w:themeColor="text1"/>
        </w:rPr>
        <w:t xml:space="preserve"> stimuli. This</w:t>
      </w:r>
      <w:r w:rsidRPr="00462E3F">
        <w:rPr>
          <w:rFonts w:cs="Arial"/>
          <w:color w:val="000000" w:themeColor="text1"/>
        </w:rPr>
        <w:t xml:space="preserve"> requirement</w:t>
      </w:r>
      <w:r w:rsidR="009F03A2" w:rsidRPr="00462E3F">
        <w:rPr>
          <w:rFonts w:cs="Arial"/>
          <w:color w:val="000000" w:themeColor="text1"/>
        </w:rPr>
        <w:t xml:space="preserve"> limits the method to letters and digits. </w:t>
      </w:r>
      <w:r w:rsidR="00173DCA" w:rsidRPr="00462E3F">
        <w:rPr>
          <w:rFonts w:cs="Arial"/>
          <w:color w:val="000000" w:themeColor="text1"/>
        </w:rPr>
        <w:t>O</w:t>
      </w:r>
      <w:r w:rsidR="009F03A2" w:rsidRPr="00462E3F">
        <w:rPr>
          <w:rFonts w:cs="Arial"/>
          <w:color w:val="000000" w:themeColor="text1"/>
        </w:rPr>
        <w:t>ther stimuli</w:t>
      </w:r>
      <w:r w:rsidR="00AB3243" w:rsidRPr="00462E3F">
        <w:rPr>
          <w:rFonts w:cs="Arial"/>
          <w:color w:val="000000" w:themeColor="text1"/>
        </w:rPr>
        <w:t xml:space="preserve"> would </w:t>
      </w:r>
      <w:r w:rsidR="009F03A2" w:rsidRPr="00462E3F">
        <w:rPr>
          <w:rFonts w:cs="Arial"/>
          <w:color w:val="000000" w:themeColor="text1"/>
        </w:rPr>
        <w:t>require heavy training of participant</w:t>
      </w:r>
      <w:r w:rsidR="00976D1A" w:rsidRPr="00462E3F">
        <w:rPr>
          <w:rFonts w:cs="Arial"/>
          <w:color w:val="000000" w:themeColor="text1"/>
        </w:rPr>
        <w:t>s.</w:t>
      </w:r>
      <w:r w:rsidR="009F03A2" w:rsidRPr="00462E3F">
        <w:rPr>
          <w:rFonts w:cs="Arial"/>
          <w:color w:val="000000" w:themeColor="text1"/>
        </w:rPr>
        <w:t xml:space="preserve"> </w:t>
      </w:r>
    </w:p>
    <w:p w:rsidR="006C52B0" w:rsidRPr="00462E3F" w:rsidRDefault="006C52B0" w:rsidP="009F03A2">
      <w:pPr>
        <w:rPr>
          <w:rFonts w:cs="Arial"/>
          <w:color w:val="000000" w:themeColor="text1"/>
        </w:rPr>
      </w:pPr>
    </w:p>
    <w:p w:rsidR="007E5D9D" w:rsidRPr="00462E3F" w:rsidRDefault="006431D0" w:rsidP="006F5EE5">
      <w:pPr>
        <w:rPr>
          <w:rFonts w:cs="Arial"/>
          <w:color w:val="000000" w:themeColor="text1"/>
        </w:rPr>
      </w:pPr>
      <w:r w:rsidRPr="00462E3F">
        <w:rPr>
          <w:rFonts w:cs="Arial"/>
          <w:color w:val="000000" w:themeColor="text1"/>
        </w:rPr>
        <w:t xml:space="preserve">The </w:t>
      </w:r>
      <w:r w:rsidR="00AB3243" w:rsidRPr="00462E3F">
        <w:rPr>
          <w:rFonts w:cs="Arial"/>
          <w:color w:val="000000" w:themeColor="text1"/>
        </w:rPr>
        <w:t>TOJ</w:t>
      </w:r>
      <w:r w:rsidRPr="00462E3F">
        <w:rPr>
          <w:rFonts w:cs="Arial"/>
          <w:color w:val="000000" w:themeColor="text1"/>
        </w:rPr>
        <w:t xml:space="preserve"> paradigm does not require specific stimuli or masking. It can be </w:t>
      </w:r>
      <w:r w:rsidR="007C6FDD" w:rsidRPr="00462E3F">
        <w:rPr>
          <w:rFonts w:cs="Arial"/>
          <w:color w:val="000000" w:themeColor="text1"/>
        </w:rPr>
        <w:t xml:space="preserve">used </w:t>
      </w:r>
      <w:r w:rsidR="00206A67" w:rsidRPr="00462E3F">
        <w:rPr>
          <w:rFonts w:cs="Arial"/>
          <w:color w:val="000000" w:themeColor="text1"/>
        </w:rPr>
        <w:t>with</w:t>
      </w:r>
      <w:r w:rsidRPr="00462E3F">
        <w:rPr>
          <w:rFonts w:cs="Arial"/>
          <w:color w:val="000000" w:themeColor="text1"/>
        </w:rPr>
        <w:t xml:space="preserve"> any kind of </w:t>
      </w:r>
      <w:r w:rsidR="00206A67" w:rsidRPr="00462E3F">
        <w:rPr>
          <w:rFonts w:cs="Arial"/>
          <w:color w:val="000000" w:themeColor="text1"/>
        </w:rPr>
        <w:t>stimuli</w:t>
      </w:r>
      <w:r w:rsidRPr="00462E3F">
        <w:rPr>
          <w:rFonts w:cs="Arial"/>
          <w:color w:val="000000" w:themeColor="text1"/>
        </w:rPr>
        <w:t xml:space="preserve"> for which the order of appearance can be judged. </w:t>
      </w:r>
      <w:r w:rsidR="009F03A2" w:rsidRPr="00462E3F">
        <w:rPr>
          <w:rFonts w:cs="Arial"/>
          <w:color w:val="000000" w:themeColor="text1"/>
        </w:rPr>
        <w:t>This extends the stimulus range to pretty much everything that could be of interest, including direct cross-modal comparisons</w:t>
      </w:r>
      <w:r w:rsidR="002A09C5" w:rsidRPr="00462E3F">
        <w:rPr>
          <w:rFonts w:cs="Arial"/>
          <w:color w:val="000000" w:themeColor="text1"/>
          <w:vertAlign w:val="superscript"/>
        </w:rPr>
        <w:t>6</w:t>
      </w:r>
      <w:r w:rsidR="009F03A2" w:rsidRPr="00462E3F">
        <w:rPr>
          <w:rFonts w:cs="Arial"/>
          <w:color w:val="000000" w:themeColor="text1"/>
        </w:rPr>
        <w:t>.</w:t>
      </w:r>
    </w:p>
    <w:p w:rsidR="007E5D9D" w:rsidRPr="00462E3F" w:rsidRDefault="007E5D9D" w:rsidP="006F5EE5">
      <w:pPr>
        <w:rPr>
          <w:rFonts w:cs="Arial"/>
          <w:color w:val="000000" w:themeColor="text1"/>
        </w:rPr>
      </w:pPr>
    </w:p>
    <w:p w:rsidR="00F4187D" w:rsidRPr="00462E3F" w:rsidRDefault="002A09C5" w:rsidP="006F5EE5">
      <w:pPr>
        <w:rPr>
          <w:rFonts w:cs="Arial"/>
          <w:bCs/>
          <w:color w:val="000000" w:themeColor="text1"/>
        </w:rPr>
      </w:pPr>
      <w:r w:rsidRPr="00462E3F">
        <w:rPr>
          <w:rFonts w:cs="Arial"/>
          <w:color w:val="000000" w:themeColor="text1"/>
        </w:rPr>
        <w:t>Investigating attention with TOJs is</w:t>
      </w:r>
      <w:r w:rsidR="007C6FDD" w:rsidRPr="00462E3F">
        <w:rPr>
          <w:rFonts w:cs="Arial"/>
          <w:color w:val="000000" w:themeColor="text1"/>
        </w:rPr>
        <w:t xml:space="preserve"> based on the phenomenon of </w:t>
      </w:r>
      <w:proofErr w:type="spellStart"/>
      <w:r w:rsidR="007C6FDD" w:rsidRPr="00462E3F">
        <w:rPr>
          <w:rFonts w:cs="Arial"/>
          <w:color w:val="000000" w:themeColor="text1"/>
        </w:rPr>
        <w:t>a</w:t>
      </w:r>
      <w:r w:rsidR="009F03A2" w:rsidRPr="00462E3F">
        <w:rPr>
          <w:rFonts w:cs="Arial"/>
          <w:color w:val="000000" w:themeColor="text1"/>
        </w:rPr>
        <w:t>ttentional</w:t>
      </w:r>
      <w:proofErr w:type="spellEnd"/>
      <w:r w:rsidR="009F03A2" w:rsidRPr="00462E3F">
        <w:rPr>
          <w:rFonts w:cs="Arial"/>
          <w:color w:val="000000" w:themeColor="text1"/>
        </w:rPr>
        <w:t xml:space="preserve"> prior </w:t>
      </w:r>
      <w:proofErr w:type="gramStart"/>
      <w:r w:rsidR="009F03A2" w:rsidRPr="00462E3F">
        <w:rPr>
          <w:rFonts w:cs="Arial"/>
          <w:color w:val="000000" w:themeColor="text1"/>
        </w:rPr>
        <w:t xml:space="preserve">entry </w:t>
      </w:r>
      <w:r w:rsidR="007C6FDD" w:rsidRPr="00462E3F">
        <w:rPr>
          <w:rFonts w:cs="Arial"/>
          <w:color w:val="000000" w:themeColor="text1"/>
        </w:rPr>
        <w:t xml:space="preserve">which </w:t>
      </w:r>
      <w:r w:rsidR="009F03A2" w:rsidRPr="00462E3F">
        <w:rPr>
          <w:rFonts w:cs="Arial"/>
          <w:color w:val="000000" w:themeColor="text1"/>
        </w:rPr>
        <w:t>is a measure of how much earlier an attended stimulus is perceived</w:t>
      </w:r>
      <w:proofErr w:type="gramEnd"/>
      <w:r w:rsidR="009F03A2" w:rsidRPr="00462E3F">
        <w:rPr>
          <w:rFonts w:cs="Arial"/>
          <w:color w:val="000000" w:themeColor="text1"/>
        </w:rPr>
        <w:t xml:space="preserve"> compared to an unattended one.</w:t>
      </w:r>
      <w:r w:rsidR="00173DCA" w:rsidRPr="00462E3F">
        <w:rPr>
          <w:rFonts w:cs="Arial"/>
          <w:color w:val="000000" w:themeColor="text1"/>
        </w:rPr>
        <w:t xml:space="preserve"> </w:t>
      </w:r>
      <w:r w:rsidR="009F03A2" w:rsidRPr="00462E3F">
        <w:rPr>
          <w:rFonts w:cs="Arial"/>
          <w:color w:val="000000" w:themeColor="text1"/>
        </w:rPr>
        <w:t xml:space="preserve">Unfortunately, the usual method for analyzing </w:t>
      </w:r>
      <w:r w:rsidR="00AB3243" w:rsidRPr="00462E3F">
        <w:rPr>
          <w:rFonts w:cs="Arial"/>
          <w:color w:val="000000" w:themeColor="text1"/>
        </w:rPr>
        <w:t>TOJ</w:t>
      </w:r>
      <w:r w:rsidR="009F03A2" w:rsidRPr="00462E3F">
        <w:rPr>
          <w:rFonts w:cs="Arial"/>
          <w:color w:val="000000" w:themeColor="text1"/>
        </w:rPr>
        <w:t xml:space="preserve"> data, fitting observer performance psychometric functions (such as cumulative Gaussian or logistic functions), cannot distinguish whether attention increases the processing rate of the attended</w:t>
      </w:r>
      <w:r w:rsidR="00D46655">
        <w:rPr>
          <w:rFonts w:cs="Arial"/>
          <w:color w:val="000000" w:themeColor="text1"/>
        </w:rPr>
        <w:t xml:space="preserve"> stimulus</w:t>
      </w:r>
      <w:r w:rsidR="009F03A2" w:rsidRPr="00462E3F">
        <w:rPr>
          <w:rFonts w:cs="Arial"/>
          <w:color w:val="000000" w:themeColor="text1"/>
        </w:rPr>
        <w:t xml:space="preserve"> or if it decreases the rate of the unattended </w:t>
      </w:r>
      <w:r w:rsidRPr="00462E3F">
        <w:rPr>
          <w:rFonts w:cs="Arial"/>
          <w:color w:val="000000" w:themeColor="text1"/>
        </w:rPr>
        <w:t>stimulus</w:t>
      </w:r>
      <w:r w:rsidRPr="00462E3F">
        <w:rPr>
          <w:rFonts w:cs="Arial"/>
          <w:color w:val="000000" w:themeColor="text1"/>
          <w:vertAlign w:val="superscript"/>
        </w:rPr>
        <w:t>7</w:t>
      </w:r>
      <w:r w:rsidR="009F03A2" w:rsidRPr="00462E3F">
        <w:rPr>
          <w:rFonts w:cs="Arial"/>
          <w:color w:val="000000" w:themeColor="text1"/>
        </w:rPr>
        <w:t>. This</w:t>
      </w:r>
      <w:r w:rsidR="00173DCA" w:rsidRPr="00462E3F">
        <w:rPr>
          <w:rFonts w:cs="Arial"/>
          <w:color w:val="000000" w:themeColor="text1"/>
        </w:rPr>
        <w:t xml:space="preserve"> ambiguity</w:t>
      </w:r>
      <w:r w:rsidR="009F03A2" w:rsidRPr="00462E3F">
        <w:rPr>
          <w:rFonts w:cs="Arial"/>
          <w:color w:val="000000" w:themeColor="text1"/>
        </w:rPr>
        <w:t xml:space="preserve"> is a major problem because the question whether the perception of a stimulus is truly enhanced or if it benefits because of the withdrawal of resources from a competing stimulus is a question of both fundamental and practical relevance. For instance, for the design of human-machine interfaces it is highly relevant to know if increasing the prominence of one element works at the expense of another one. </w:t>
      </w:r>
    </w:p>
    <w:p w:rsidR="00F4187D" w:rsidRPr="00462E3F" w:rsidRDefault="00F4187D" w:rsidP="006F5EE5">
      <w:pPr>
        <w:pStyle w:val="NormalWeb"/>
        <w:spacing w:before="280"/>
        <w:rPr>
          <w:rFonts w:cs="Arial"/>
          <w:bCs/>
          <w:color w:val="000000" w:themeColor="text1"/>
        </w:rPr>
      </w:pPr>
      <w:r w:rsidRPr="00462E3F">
        <w:rPr>
          <w:rFonts w:cs="Arial"/>
          <w:bCs/>
          <w:color w:val="000000" w:themeColor="text1"/>
        </w:rPr>
        <w:t>The TOJ task usually proceeds as follows</w:t>
      </w:r>
      <w:r w:rsidR="00024124" w:rsidRPr="00462E3F">
        <w:rPr>
          <w:rFonts w:cs="Arial"/>
          <w:bCs/>
          <w:color w:val="000000" w:themeColor="text1"/>
        </w:rPr>
        <w:t>:</w:t>
      </w:r>
      <w:r w:rsidRPr="00462E3F">
        <w:rPr>
          <w:rFonts w:cs="Arial"/>
          <w:bCs/>
          <w:color w:val="000000" w:themeColor="text1"/>
        </w:rPr>
        <w:t xml:space="preserve">  A fixation mark is presented for a </w:t>
      </w:r>
      <w:r w:rsidR="00024124" w:rsidRPr="00462E3F">
        <w:rPr>
          <w:rFonts w:cs="Arial"/>
          <w:bCs/>
          <w:color w:val="000000" w:themeColor="text1"/>
        </w:rPr>
        <w:t>brief</w:t>
      </w:r>
      <w:r w:rsidRPr="00462E3F">
        <w:rPr>
          <w:rFonts w:cs="Arial"/>
          <w:bCs/>
          <w:color w:val="000000" w:themeColor="text1"/>
        </w:rPr>
        <w:t xml:space="preserve"> delay, typically a randomly drawn interval shorter than a second. Then, the first target is</w:t>
      </w:r>
      <w:r w:rsidR="007E5D9D" w:rsidRPr="00462E3F">
        <w:rPr>
          <w:rFonts w:cs="Arial"/>
          <w:bCs/>
          <w:color w:val="000000" w:themeColor="text1"/>
        </w:rPr>
        <w:t xml:space="preserve"> presented</w:t>
      </w:r>
      <w:r w:rsidRPr="00462E3F">
        <w:rPr>
          <w:rFonts w:cs="Arial"/>
          <w:bCs/>
          <w:color w:val="000000" w:themeColor="text1"/>
        </w:rPr>
        <w:t xml:space="preserve">, </w:t>
      </w:r>
      <w:r w:rsidR="007E5D9D" w:rsidRPr="00462E3F">
        <w:rPr>
          <w:rFonts w:cs="Arial"/>
          <w:bCs/>
          <w:color w:val="000000" w:themeColor="text1"/>
        </w:rPr>
        <w:t xml:space="preserve">followed </w:t>
      </w:r>
      <w:r w:rsidRPr="00462E3F">
        <w:rPr>
          <w:rFonts w:cs="Arial"/>
          <w:bCs/>
          <w:color w:val="000000" w:themeColor="text1"/>
        </w:rPr>
        <w:t>after a variable stimulus onset asynchrony (SOA)</w:t>
      </w:r>
      <w:r w:rsidR="007E5D9D" w:rsidRPr="00462E3F">
        <w:rPr>
          <w:rFonts w:cs="Arial"/>
          <w:bCs/>
          <w:color w:val="000000" w:themeColor="text1"/>
        </w:rPr>
        <w:t xml:space="preserve"> by</w:t>
      </w:r>
      <w:r w:rsidRPr="00462E3F">
        <w:rPr>
          <w:rFonts w:cs="Arial"/>
          <w:bCs/>
          <w:color w:val="000000" w:themeColor="text1"/>
        </w:rPr>
        <w:t xml:space="preserve"> the second target. At negative SOAs, the </w:t>
      </w:r>
      <w:r w:rsidRPr="00462E3F">
        <w:rPr>
          <w:rFonts w:cs="Arial"/>
          <w:bCs/>
          <w:i/>
          <w:color w:val="000000" w:themeColor="text1"/>
        </w:rPr>
        <w:t>probe</w:t>
      </w:r>
      <w:r w:rsidRPr="00462E3F">
        <w:rPr>
          <w:rFonts w:cs="Arial"/>
          <w:bCs/>
          <w:color w:val="000000" w:themeColor="text1"/>
        </w:rPr>
        <w:t xml:space="preserve">, the attended stimulus, is shown first. </w:t>
      </w:r>
      <w:r w:rsidR="00024124" w:rsidRPr="00462E3F">
        <w:rPr>
          <w:rFonts w:cs="Arial"/>
          <w:bCs/>
          <w:color w:val="000000" w:themeColor="text1"/>
        </w:rPr>
        <w:t>At positive SOAs,</w:t>
      </w:r>
      <w:r w:rsidR="006F5EE5" w:rsidRPr="00462E3F">
        <w:rPr>
          <w:rFonts w:cs="Arial"/>
          <w:bCs/>
          <w:color w:val="000000" w:themeColor="text1"/>
        </w:rPr>
        <w:t xml:space="preserve"> the </w:t>
      </w:r>
      <w:r w:rsidR="006F5EE5" w:rsidRPr="00462E3F">
        <w:rPr>
          <w:rFonts w:cs="Arial"/>
          <w:bCs/>
          <w:i/>
          <w:color w:val="000000" w:themeColor="text1"/>
        </w:rPr>
        <w:t>reference</w:t>
      </w:r>
      <w:r w:rsidR="006F5EE5" w:rsidRPr="00462E3F">
        <w:rPr>
          <w:rFonts w:cs="Arial"/>
          <w:bCs/>
          <w:color w:val="000000" w:themeColor="text1"/>
        </w:rPr>
        <w:t>, the unattended stimulus, leads.</w:t>
      </w:r>
      <w:r w:rsidR="00E11B24" w:rsidRPr="00462E3F">
        <w:rPr>
          <w:rFonts w:cs="Arial"/>
          <w:bCs/>
          <w:color w:val="000000" w:themeColor="text1"/>
        </w:rPr>
        <w:t xml:space="preserve"> At an SOA of zero, both targets are shown simultaneously.</w:t>
      </w:r>
      <w:r w:rsidR="006F5EE5" w:rsidRPr="00462E3F">
        <w:rPr>
          <w:rFonts w:cs="Arial"/>
          <w:bCs/>
          <w:color w:val="000000" w:themeColor="text1"/>
        </w:rPr>
        <w:t xml:space="preserve"> </w:t>
      </w:r>
    </w:p>
    <w:p w:rsidR="00F4187D" w:rsidRPr="00462E3F" w:rsidRDefault="00F4187D" w:rsidP="00F4187D">
      <w:pPr>
        <w:pStyle w:val="NormalWeb"/>
        <w:spacing w:before="280"/>
        <w:rPr>
          <w:rFonts w:cs="Arial"/>
          <w:bCs/>
          <w:color w:val="000000" w:themeColor="text1"/>
        </w:rPr>
      </w:pPr>
      <w:r w:rsidRPr="00462E3F">
        <w:rPr>
          <w:rFonts w:cs="Arial"/>
          <w:bCs/>
          <w:color w:val="000000" w:themeColor="text1"/>
        </w:rPr>
        <w:t xml:space="preserve">Typically, presenting the target refers to switching the stimulus on. Under certain conditions, however, other temporal events, such as a flicker </w:t>
      </w:r>
      <w:r w:rsidR="006F5EE5" w:rsidRPr="00462E3F">
        <w:rPr>
          <w:rFonts w:cs="Arial"/>
          <w:bCs/>
          <w:color w:val="000000" w:themeColor="text1"/>
        </w:rPr>
        <w:t xml:space="preserve">of an already present target or </w:t>
      </w:r>
      <w:r w:rsidRPr="00462E3F">
        <w:rPr>
          <w:rFonts w:cs="Arial"/>
          <w:bCs/>
          <w:color w:val="000000" w:themeColor="text1"/>
        </w:rPr>
        <w:t>offset</w:t>
      </w:r>
      <w:r w:rsidR="006F5EE5" w:rsidRPr="00462E3F">
        <w:rPr>
          <w:rFonts w:cs="Arial"/>
          <w:bCs/>
          <w:color w:val="000000" w:themeColor="text1"/>
        </w:rPr>
        <w:t>s are used</w:t>
      </w:r>
      <w:r w:rsidR="002A09C5" w:rsidRPr="00462E3F">
        <w:rPr>
          <w:rFonts w:cs="Arial"/>
          <w:bCs/>
          <w:color w:val="000000" w:themeColor="text1"/>
          <w:vertAlign w:val="superscript"/>
        </w:rPr>
        <w:t>8</w:t>
      </w:r>
      <w:r w:rsidR="002A09C5" w:rsidRPr="00462E3F">
        <w:rPr>
          <w:rFonts w:cs="Arial"/>
          <w:bCs/>
          <w:color w:val="000000" w:themeColor="text1"/>
        </w:rPr>
        <w:t>.</w:t>
      </w:r>
    </w:p>
    <w:p w:rsidR="00F4187D" w:rsidRPr="00462E3F" w:rsidRDefault="006F5EE5" w:rsidP="006F5EE5">
      <w:pPr>
        <w:pStyle w:val="NormalWeb"/>
        <w:spacing w:before="280"/>
        <w:rPr>
          <w:rFonts w:cs="Arial"/>
          <w:bCs/>
          <w:color w:val="000000" w:themeColor="text1"/>
        </w:rPr>
      </w:pPr>
      <w:r w:rsidRPr="00462E3F">
        <w:rPr>
          <w:rFonts w:cs="Arial"/>
          <w:bCs/>
          <w:color w:val="000000" w:themeColor="text1"/>
        </w:rPr>
        <w:t xml:space="preserve">In TOJs, </w:t>
      </w:r>
      <w:r w:rsidR="00F4187D" w:rsidRPr="00462E3F">
        <w:rPr>
          <w:rFonts w:cs="Arial"/>
          <w:bCs/>
          <w:color w:val="000000" w:themeColor="text1"/>
        </w:rPr>
        <w:t xml:space="preserve">responses </w:t>
      </w:r>
      <w:r w:rsidRPr="00462E3F">
        <w:rPr>
          <w:rFonts w:cs="Arial"/>
          <w:bCs/>
          <w:color w:val="000000" w:themeColor="text1"/>
        </w:rPr>
        <w:t xml:space="preserve">are collected </w:t>
      </w:r>
      <w:r w:rsidR="00F4187D" w:rsidRPr="00462E3F">
        <w:rPr>
          <w:rFonts w:cs="Arial"/>
          <w:bCs/>
          <w:color w:val="000000" w:themeColor="text1"/>
        </w:rPr>
        <w:t xml:space="preserve">in an </w:t>
      </w:r>
      <w:proofErr w:type="spellStart"/>
      <w:r w:rsidR="00F4187D" w:rsidRPr="00462E3F">
        <w:rPr>
          <w:rFonts w:cs="Arial"/>
          <w:bCs/>
          <w:color w:val="000000" w:themeColor="text1"/>
        </w:rPr>
        <w:t>unspeeded</w:t>
      </w:r>
      <w:proofErr w:type="spellEnd"/>
      <w:r w:rsidR="00F4187D" w:rsidRPr="00462E3F">
        <w:rPr>
          <w:rFonts w:cs="Arial"/>
          <w:bCs/>
          <w:color w:val="000000" w:themeColor="text1"/>
        </w:rPr>
        <w:t xml:space="preserve"> manner</w:t>
      </w:r>
      <w:r w:rsidRPr="00462E3F">
        <w:rPr>
          <w:rFonts w:cs="Arial"/>
          <w:bCs/>
          <w:color w:val="000000" w:themeColor="text1"/>
        </w:rPr>
        <w:t>, usually by keys mapped to the stimulus identities a</w:t>
      </w:r>
      <w:r w:rsidR="002A09C5" w:rsidRPr="00462E3F">
        <w:rPr>
          <w:rFonts w:cs="Arial"/>
          <w:bCs/>
          <w:color w:val="000000" w:themeColor="text1"/>
        </w:rPr>
        <w:t>nd presentation orders (e.g., if</w:t>
      </w:r>
      <w:r w:rsidRPr="00462E3F">
        <w:rPr>
          <w:rFonts w:cs="Arial"/>
          <w:bCs/>
          <w:color w:val="000000" w:themeColor="text1"/>
        </w:rPr>
        <w:t xml:space="preserve"> stimuli are squares and diamonds, one key indicates “square first” and another one “diamond first”). Importantly, for the evaluation</w:t>
      </w:r>
      <w:r w:rsidR="002A09C5" w:rsidRPr="00462E3F">
        <w:rPr>
          <w:rFonts w:cs="Arial"/>
          <w:bCs/>
          <w:color w:val="000000" w:themeColor="text1"/>
        </w:rPr>
        <w:t>,</w:t>
      </w:r>
      <w:r w:rsidRPr="00462E3F">
        <w:rPr>
          <w:rFonts w:cs="Arial"/>
          <w:bCs/>
          <w:color w:val="000000" w:themeColor="text1"/>
        </w:rPr>
        <w:t xml:space="preserve"> these judgments must be </w:t>
      </w:r>
      <w:r w:rsidR="002A09C5" w:rsidRPr="00462E3F">
        <w:rPr>
          <w:rFonts w:cs="Arial"/>
          <w:bCs/>
          <w:color w:val="000000" w:themeColor="text1"/>
        </w:rPr>
        <w:t>converted</w:t>
      </w:r>
      <w:r w:rsidRPr="00462E3F">
        <w:rPr>
          <w:rFonts w:cs="Arial"/>
          <w:bCs/>
          <w:color w:val="000000" w:themeColor="text1"/>
        </w:rPr>
        <w:t xml:space="preserve"> to “probe first” (or “reference first”) judgments. </w:t>
      </w:r>
    </w:p>
    <w:p w:rsidR="009F03A2" w:rsidRPr="00462E3F" w:rsidRDefault="00B07237" w:rsidP="009F03A2">
      <w:pPr>
        <w:rPr>
          <w:rFonts w:cs="Arial"/>
          <w:color w:val="000000" w:themeColor="text1"/>
        </w:rPr>
      </w:pPr>
      <w:r w:rsidRPr="00462E3F">
        <w:rPr>
          <w:rFonts w:cs="Arial"/>
          <w:color w:val="000000" w:themeColor="text1"/>
        </w:rPr>
        <w:t>In the present work, a</w:t>
      </w:r>
      <w:r w:rsidR="009F03A2" w:rsidRPr="00462E3F">
        <w:rPr>
          <w:rFonts w:cs="Arial"/>
          <w:color w:val="000000" w:themeColor="text1"/>
        </w:rPr>
        <w:t xml:space="preserve"> combination of the processing model of TVA and t</w:t>
      </w:r>
      <w:r w:rsidRPr="00462E3F">
        <w:rPr>
          <w:rFonts w:cs="Arial"/>
          <w:color w:val="000000" w:themeColor="text1"/>
        </w:rPr>
        <w:t>he TOJ experimental paradigm is used to</w:t>
      </w:r>
      <w:r w:rsidR="009F03A2" w:rsidRPr="00462E3F">
        <w:rPr>
          <w:rFonts w:cs="Arial"/>
          <w:color w:val="000000" w:themeColor="text1"/>
        </w:rPr>
        <w:t xml:space="preserve"> eliminate the problems in either individual domain. With this method, readily interpretable speed parameters can be estimated for almost arbitrary visual stimuli, enabling to infer how the observer's attention is allocated to competing visual elements.  </w:t>
      </w:r>
    </w:p>
    <w:p w:rsidR="009F03A2" w:rsidRPr="00462E3F" w:rsidRDefault="009F03A2" w:rsidP="009F03A2">
      <w:pPr>
        <w:rPr>
          <w:rFonts w:cs="Arial"/>
          <w:color w:val="000000" w:themeColor="text1"/>
        </w:rPr>
      </w:pPr>
    </w:p>
    <w:p w:rsidR="009F03A2" w:rsidRDefault="009F03A2" w:rsidP="009F03A2">
      <w:pPr>
        <w:rPr>
          <w:rFonts w:cs="Arial"/>
          <w:color w:val="808080"/>
        </w:rPr>
      </w:pPr>
      <w:r w:rsidRPr="00462E3F">
        <w:rPr>
          <w:rFonts w:cs="Arial"/>
          <w:color w:val="000000" w:themeColor="text1"/>
        </w:rPr>
        <w:t>The model is based on TVA's equations for the processing of individual stimuli</w:t>
      </w:r>
      <w:r w:rsidR="00CD42EB" w:rsidRPr="00462E3F">
        <w:rPr>
          <w:rFonts w:cs="Arial"/>
          <w:color w:val="000000" w:themeColor="text1"/>
        </w:rPr>
        <w:t>, which will be shortly explained in the following</w:t>
      </w:r>
      <w:r w:rsidRPr="00462E3F">
        <w:rPr>
          <w:rFonts w:cs="Arial"/>
          <w:color w:val="000000" w:themeColor="text1"/>
        </w:rPr>
        <w:t>. The probability that on</w:t>
      </w:r>
      <w:r w:rsidR="00CD42EB" w:rsidRPr="00462E3F">
        <w:rPr>
          <w:rFonts w:cs="Arial"/>
          <w:color w:val="000000" w:themeColor="text1"/>
        </w:rPr>
        <w:t>e stimulus is encoded into</w:t>
      </w:r>
      <w:r w:rsidRPr="00462E3F">
        <w:rPr>
          <w:rFonts w:cs="Arial"/>
          <w:color w:val="000000" w:themeColor="text1"/>
        </w:rPr>
        <w:t xml:space="preserve"> </w:t>
      </w:r>
      <w:r w:rsidR="0004341A" w:rsidRPr="00462E3F">
        <w:rPr>
          <w:rFonts w:cs="Arial"/>
          <w:color w:val="000000" w:themeColor="text1"/>
        </w:rPr>
        <w:t>visual short-term memory</w:t>
      </w:r>
      <w:r w:rsidRPr="00462E3F">
        <w:rPr>
          <w:rFonts w:cs="Arial"/>
          <w:color w:val="000000" w:themeColor="text1"/>
        </w:rPr>
        <w:t xml:space="preserve"> before the other is interpreted as the probability of judging this stimulus as ap</w:t>
      </w:r>
      <w:r w:rsidRPr="009F03A2">
        <w:rPr>
          <w:rFonts w:cs="Arial"/>
          <w:color w:val="000000" w:themeColor="text1"/>
        </w:rPr>
        <w:t>pearing first. The individual encoding durations are exponentially distributed</w:t>
      </w:r>
      <w:r w:rsidR="002A09C5" w:rsidRPr="002A09C5">
        <w:rPr>
          <w:rFonts w:cs="Arial"/>
          <w:color w:val="000000" w:themeColor="text1"/>
          <w:vertAlign w:val="superscript"/>
        </w:rPr>
        <w:t>9</w:t>
      </w:r>
      <w:r>
        <w:rPr>
          <w:rFonts w:cs="Arial"/>
          <w:color w:val="000000" w:themeColor="text1"/>
        </w:rPr>
        <w:t>:</w:t>
      </w:r>
    </w:p>
    <w:p w:rsidR="004E1C6E" w:rsidRDefault="004E1C6E" w:rsidP="009F03A2">
      <w:pPr>
        <w:rPr>
          <w:rFonts w:cs="Arial"/>
          <w:color w:val="808080"/>
        </w:rPr>
      </w:pPr>
    </w:p>
    <w:p w:rsidR="004E1C6E" w:rsidRDefault="004E1C6E" w:rsidP="009F03A2">
      <w:pPr>
        <w:rPr>
          <w:rFonts w:cs="Arial"/>
          <w:color w:val="8080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2"/>
        <w:gridCol w:w="484"/>
      </w:tblGrid>
      <w:tr w:rsidR="004E1C6E">
        <w:tc>
          <w:tcPr>
            <w:tcW w:w="9164" w:type="dxa"/>
            <w:vAlign w:val="center"/>
          </w:tcPr>
          <w:p w:rsidR="004E1C6E" w:rsidRPr="008C50D7" w:rsidRDefault="008C50D7" w:rsidP="004E1C6E">
            <w:pPr>
              <w:jc w:val="left"/>
              <w:rPr>
                <w:rFonts w:cs="Arial"/>
                <w:color w:val="000000" w:themeColor="text1"/>
              </w:rPr>
            </w:pPr>
            <m:oMathPara>
              <m:oMath>
                <m:r>
                  <w:rPr>
                    <w:rFonts w:ascii="Cambria Math" w:hAnsi="Cambria Math" w:cs="Arial"/>
                    <w:color w:val="000000" w:themeColor="text1"/>
                  </w:rPr>
                  <w:lastRenderedPageBreak/>
                  <m:t>F</m:t>
                </m:r>
                <m:d>
                  <m:dPr>
                    <m:ctrlPr>
                      <w:rPr>
                        <w:rFonts w:ascii="Cambria Math" w:hAnsi="Cambria Math" w:cs="Arial"/>
                        <w:i/>
                        <w:color w:val="000000" w:themeColor="text1"/>
                      </w:rPr>
                    </m:ctrlPr>
                  </m:dPr>
                  <m:e>
                    <m:r>
                      <w:rPr>
                        <w:rFonts w:ascii="Cambria Math" w:hAnsi="Cambria Math" w:cs="Arial"/>
                        <w:color w:val="000000" w:themeColor="text1"/>
                      </w:rPr>
                      <m:t>t</m:t>
                    </m:r>
                  </m:e>
                </m:d>
                <m:r>
                  <w:rPr>
                    <w:rFonts w:ascii="Cambria Math" w:hAnsi="Cambria Math" w:cs="Arial"/>
                    <w:color w:val="000000" w:themeColor="text1"/>
                  </w:rPr>
                  <m:t>=</m:t>
                </m:r>
                <m:d>
                  <m:dPr>
                    <m:begChr m:val="{"/>
                    <m:endChr m:val=""/>
                    <m:ctrlPr>
                      <w:rPr>
                        <w:rFonts w:ascii="Cambria Math" w:hAnsi="Cambria Math" w:cs="Arial"/>
                        <w:i/>
                        <w:color w:val="000000" w:themeColor="text1"/>
                      </w:rPr>
                    </m:ctrlPr>
                  </m:dPr>
                  <m:e>
                    <m:eqArr>
                      <m:eqArrPr>
                        <m:ctrlPr>
                          <w:rPr>
                            <w:rFonts w:ascii="Cambria Math" w:hAnsi="Cambria Math" w:cs="Arial"/>
                            <w:i/>
                            <w:color w:val="000000" w:themeColor="text1"/>
                          </w:rPr>
                        </m:ctrlPr>
                      </m:eqArrPr>
                      <m:e>
                        <m:r>
                          <w:rPr>
                            <w:rFonts w:ascii="Cambria Math" w:hAnsi="Cambria Math" w:cs="Arial"/>
                            <w:color w:val="000000" w:themeColor="text1"/>
                          </w:rPr>
                          <m:t>1-</m:t>
                        </m:r>
                        <m:sSup>
                          <m:sSupPr>
                            <m:ctrlPr>
                              <w:rPr>
                                <w:rFonts w:ascii="Cambria Math" w:hAnsi="Cambria Math" w:cs="Arial"/>
                                <w:i/>
                                <w:color w:val="000000" w:themeColor="text1"/>
                              </w:rPr>
                            </m:ctrlPr>
                          </m:sSupPr>
                          <m:e>
                            <m:r>
                              <w:rPr>
                                <w:rFonts w:ascii="Cambria Math" w:hAnsi="Cambria Math" w:cs="Arial"/>
                                <w:color w:val="000000" w:themeColor="text1"/>
                              </w:rPr>
                              <m:t>e</m:t>
                            </m:r>
                          </m:e>
                          <m:sup>
                            <m:r>
                              <w:rPr>
                                <w:rFonts w:ascii="Cambria Math" w:hAnsi="Cambria Math" w:cs="Arial"/>
                                <w:color w:val="000000" w:themeColor="text1"/>
                              </w:rPr>
                              <m:t>-</m:t>
                            </m:r>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x,i</m:t>
                                </m:r>
                              </m:sub>
                            </m:sSub>
                            <m:d>
                              <m:dPr>
                                <m:ctrlPr>
                                  <w:rPr>
                                    <w:rFonts w:ascii="Cambria Math" w:hAnsi="Cambria Math" w:cs="Arial"/>
                                    <w:i/>
                                    <w:color w:val="000000" w:themeColor="text1"/>
                                  </w:rPr>
                                </m:ctrlPr>
                              </m:dPr>
                              <m:e>
                                <m:r>
                                  <w:rPr>
                                    <w:rFonts w:ascii="Cambria Math" w:hAnsi="Cambria Math" w:cs="Arial"/>
                                    <w:color w:val="000000" w:themeColor="text1"/>
                                  </w:rPr>
                                  <m:t>t-</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0</m:t>
                                    </m:r>
                                  </m:sub>
                                </m:sSub>
                              </m:e>
                            </m:d>
                          </m:sup>
                        </m:sSup>
                        <m:r>
                          <w:rPr>
                            <w:rFonts w:ascii="Cambria Math" w:hAnsi="Cambria Math" w:cs="Arial"/>
                            <w:color w:val="000000" w:themeColor="text1"/>
                          </w:rPr>
                          <m:t>,  &amp;</m:t>
                        </m:r>
                        <m:r>
                          <m:rPr>
                            <m:nor/>
                          </m:rPr>
                          <w:rPr>
                            <w:rFonts w:ascii="Cambria Math" w:hAnsi="Cambria Math" w:cs="Arial"/>
                            <w:color w:val="000000" w:themeColor="text1"/>
                          </w:rPr>
                          <m:t>if</m:t>
                        </m:r>
                        <m:r>
                          <w:rPr>
                            <w:rFonts w:ascii="Cambria Math" w:hAnsi="Cambria Math" w:cs="Arial"/>
                            <w:color w:val="000000" w:themeColor="text1"/>
                          </w:rPr>
                          <m:t xml:space="preserve"> t&gt; </m:t>
                        </m:r>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0</m:t>
                            </m:r>
                          </m:sub>
                        </m:sSub>
                      </m:e>
                      <m:e>
                        <m:r>
                          <w:rPr>
                            <w:rFonts w:ascii="Cambria Math" w:hAnsi="Cambria Math" w:cs="Arial"/>
                            <w:color w:val="000000" w:themeColor="text1"/>
                          </w:rPr>
                          <m:t>0,  &amp;</m:t>
                        </m:r>
                        <m:r>
                          <m:rPr>
                            <m:nor/>
                          </m:rPr>
                          <w:rPr>
                            <w:rFonts w:ascii="Cambria Math" w:hAnsi="Cambria Math" w:cs="Arial"/>
                            <w:color w:val="000000" w:themeColor="text1"/>
                          </w:rPr>
                          <m:t>else</m:t>
                        </m:r>
                      </m:e>
                    </m:eqArr>
                  </m:e>
                </m:d>
              </m:oMath>
            </m:oMathPara>
          </w:p>
          <w:p w:rsidR="004E1C6E" w:rsidRPr="004E1C6E" w:rsidRDefault="004E1C6E" w:rsidP="004E1C6E">
            <w:pPr>
              <w:jc w:val="left"/>
              <w:rPr>
                <w:rFonts w:cs="Arial"/>
                <w:color w:val="000000" w:themeColor="text1"/>
              </w:rPr>
            </w:pPr>
          </w:p>
        </w:tc>
        <w:tc>
          <w:tcPr>
            <w:tcW w:w="484" w:type="dxa"/>
            <w:vAlign w:val="center"/>
          </w:tcPr>
          <w:p w:rsidR="004E1C6E" w:rsidRPr="004E1C6E" w:rsidRDefault="004E1C6E" w:rsidP="004E1C6E">
            <w:pPr>
              <w:jc w:val="right"/>
              <w:rPr>
                <w:rFonts w:cs="Arial"/>
                <w:color w:val="000000" w:themeColor="text1"/>
              </w:rPr>
            </w:pPr>
            <w:r w:rsidRPr="004E1C6E">
              <w:rPr>
                <w:rFonts w:cs="Arial"/>
                <w:color w:val="000000" w:themeColor="text1"/>
              </w:rPr>
              <w:t>(1)</w:t>
            </w:r>
          </w:p>
        </w:tc>
      </w:tr>
    </w:tbl>
    <w:p w:rsidR="004E1C6E" w:rsidRDefault="004E1C6E" w:rsidP="004E1C6E">
      <w:pPr>
        <w:rPr>
          <w:rFonts w:cs="Arial"/>
          <w:color w:val="808080"/>
        </w:rPr>
      </w:pPr>
    </w:p>
    <w:p w:rsidR="004E1C6E" w:rsidRPr="00D60F0A" w:rsidRDefault="004E1C6E" w:rsidP="004E1C6E">
      <w:pPr>
        <w:rPr>
          <w:rFonts w:cs="Arial"/>
          <w:color w:val="000000" w:themeColor="text1"/>
        </w:rPr>
      </w:pPr>
      <w:r w:rsidRPr="00D60F0A">
        <w:rPr>
          <w:rFonts w:cs="Arial"/>
          <w:color w:val="000000" w:themeColor="text1"/>
        </w:rPr>
        <w:t xml:space="preserve">The maximum ineffective exposure duration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0</m:t>
            </m:r>
          </m:sub>
        </m:sSub>
      </m:oMath>
      <w:r w:rsidRPr="00D60F0A">
        <w:rPr>
          <w:rFonts w:cs="Arial"/>
          <w:color w:val="000000" w:themeColor="text1"/>
        </w:rPr>
        <w:t xml:space="preserve"> is a threshold before which nothing is encoded at all. According to TVA, the rate</w:t>
      </w:r>
      <w:r w:rsidR="00D60F0A" w:rsidRPr="00D60F0A">
        <w:rPr>
          <w:rFonts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x</m:t>
            </m:r>
            <w:proofErr w:type="gramStart"/>
            <m:r>
              <w:rPr>
                <w:rFonts w:ascii="Cambria Math" w:hAnsi="Cambria Math" w:cs="Arial"/>
                <w:color w:val="000000" w:themeColor="text1"/>
              </w:rPr>
              <m:t>,i</m:t>
            </m:r>
            <w:proofErr w:type="gramEnd"/>
          </m:sub>
        </m:sSub>
      </m:oMath>
      <w:r w:rsidRPr="00D60F0A">
        <w:rPr>
          <w:rFonts w:cs="Arial"/>
          <w:color w:val="000000" w:themeColor="text1"/>
        </w:rPr>
        <w:t xml:space="preserve"> at which object </w:t>
      </w:r>
      <m:oMath>
        <m:r>
          <w:rPr>
            <w:rFonts w:ascii="Cambria Math" w:hAnsi="Cambria Math" w:cs="Arial"/>
            <w:color w:val="000000" w:themeColor="text1"/>
          </w:rPr>
          <m:t>x</m:t>
        </m:r>
      </m:oMath>
      <w:r w:rsidRPr="00D60F0A">
        <w:rPr>
          <w:rFonts w:cs="Arial"/>
          <w:color w:val="000000" w:themeColor="text1"/>
        </w:rPr>
        <w:t xml:space="preserve"> is encoded as member of a perceptual category </w:t>
      </w:r>
      <m:oMath>
        <m:r>
          <w:rPr>
            <w:rFonts w:ascii="Cambria Math" w:hAnsi="Cambria Math" w:cs="Arial"/>
            <w:color w:val="000000" w:themeColor="text1"/>
          </w:rPr>
          <m:t>i</m:t>
        </m:r>
      </m:oMath>
      <w:r w:rsidRPr="00D60F0A">
        <w:rPr>
          <w:rFonts w:cs="Arial"/>
          <w:color w:val="000000" w:themeColor="text1"/>
        </w:rPr>
        <w:t xml:space="preserve"> (such as color or a shape) is given by the </w:t>
      </w:r>
      <w:r w:rsidR="00D60F0A" w:rsidRPr="00D60F0A">
        <w:rPr>
          <w:rFonts w:cs="Arial"/>
          <w:i/>
          <w:color w:val="000000" w:themeColor="text1"/>
        </w:rPr>
        <w:t>rate equation</w:t>
      </w:r>
      <w:r w:rsidRPr="00D60F0A">
        <w:rPr>
          <w:rFonts w:cs="Arial"/>
          <w:color w:val="000000" w:themeColor="text1"/>
        </w:rPr>
        <w:t>,</w:t>
      </w:r>
    </w:p>
    <w:p w:rsidR="00D60F0A" w:rsidRDefault="00D60F0A" w:rsidP="004E1C6E">
      <w:pPr>
        <w:rPr>
          <w:rFonts w:cs="Arial"/>
          <w:color w:val="80808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8"/>
        <w:gridCol w:w="3838"/>
      </w:tblGrid>
      <w:tr w:rsidR="00D60F0A">
        <w:tc>
          <w:tcPr>
            <w:tcW w:w="5778" w:type="dxa"/>
            <w:vAlign w:val="center"/>
          </w:tcPr>
          <w:p w:rsidR="00D60F0A" w:rsidRPr="00CD42EB" w:rsidRDefault="00637063" w:rsidP="00D60F0A">
            <w:pPr>
              <w:jc w:val="right"/>
              <w:rPr>
                <w:rFonts w:cs="Arial"/>
                <w:color w:val="000000" w:themeColor="text1"/>
              </w:rPr>
            </w:pP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x,i</m:t>
                  </m:r>
                </m:sub>
              </m:sSub>
              <m:r>
                <w:rPr>
                  <w:rFonts w:ascii="Cambria Math" w:hAnsi="Cambria Math" w:cs="Arial"/>
                  <w:color w:val="000000" w:themeColor="text1"/>
                </w:rPr>
                <m:t xml:space="preserve">= </m:t>
              </m:r>
              <m:sSub>
                <m:sSubPr>
                  <m:ctrlPr>
                    <w:rPr>
                      <w:rFonts w:ascii="Cambria Math" w:hAnsi="Cambria Math" w:cs="Arial"/>
                      <w:i/>
                      <w:color w:val="000000" w:themeColor="text1"/>
                    </w:rPr>
                  </m:ctrlPr>
                </m:sSubPr>
                <m:e>
                  <m:r>
                    <w:rPr>
                      <w:rFonts w:ascii="Cambria Math" w:hAnsi="Cambria Math" w:cs="Arial"/>
                      <w:color w:val="000000" w:themeColor="text1"/>
                    </w:rPr>
                    <m:t>η</m:t>
                  </m:r>
                </m:e>
                <m:sub>
                  <m:r>
                    <w:rPr>
                      <w:rFonts w:ascii="Cambria Math" w:hAnsi="Cambria Math" w:cs="Arial"/>
                      <w:color w:val="000000" w:themeColor="text1"/>
                    </w:rPr>
                    <m:t>x,i</m:t>
                  </m:r>
                </m:sub>
              </m:sSub>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i</m:t>
                  </m:r>
                </m:sub>
              </m:sSub>
              <m:f>
                <m:fPr>
                  <m:ctrlPr>
                    <w:rPr>
                      <w:rFonts w:ascii="Cambria Math" w:hAnsi="Cambria Math" w:cs="Arial"/>
                      <w:i/>
                      <w:color w:val="000000" w:themeColor="text1"/>
                    </w:rPr>
                  </m:ctrlPr>
                </m:fPr>
                <m:num>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x</m:t>
                      </m:r>
                    </m:sub>
                  </m:sSub>
                </m:num>
                <m:den>
                  <m:nary>
                    <m:naryPr>
                      <m:chr m:val="∑"/>
                      <m:limLoc m:val="subSup"/>
                      <m:supHide m:val="1"/>
                      <m:ctrlPr>
                        <w:rPr>
                          <w:rFonts w:ascii="Cambria Math" w:hAnsi="Cambria Math" w:cs="Arial"/>
                          <w:i/>
                          <w:color w:val="000000" w:themeColor="text1"/>
                        </w:rPr>
                      </m:ctrlPr>
                    </m:naryPr>
                    <m:sub>
                      <m:r>
                        <w:rPr>
                          <w:rFonts w:ascii="Cambria Math" w:hAnsi="Cambria Math" w:cs="Arial"/>
                          <w:color w:val="000000" w:themeColor="text1"/>
                        </w:rPr>
                        <m:t>z</m:t>
                      </m:r>
                      <m:r>
                        <w:rPr>
                          <w:rFonts w:ascii="Menlo Regular" w:hAnsi="Menlo Regular" w:cs="Menlo Regular"/>
                          <w:color w:val="000000" w:themeColor="text1"/>
                        </w:rPr>
                        <m:t>∈</m:t>
                      </m:r>
                      <m:r>
                        <w:rPr>
                          <w:rFonts w:ascii="Cambria Math" w:hAnsi="Cambria Math" w:cs="Arial"/>
                          <w:color w:val="000000" w:themeColor="text1"/>
                        </w:rPr>
                        <m:t>S</m:t>
                      </m:r>
                    </m:sub>
                    <m:sup/>
                    <m:e>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z</m:t>
                          </m:r>
                        </m:sub>
                      </m:sSub>
                    </m:e>
                  </m:nary>
                </m:den>
              </m:f>
            </m:oMath>
            <w:r w:rsidR="00D60F0A" w:rsidRPr="00CD42EB">
              <w:rPr>
                <w:rFonts w:cs="Arial"/>
                <w:color w:val="000000" w:themeColor="text1"/>
              </w:rPr>
              <w:t xml:space="preserve"> .</w:t>
            </w:r>
          </w:p>
        </w:tc>
        <w:tc>
          <w:tcPr>
            <w:tcW w:w="3870" w:type="dxa"/>
            <w:vAlign w:val="center"/>
          </w:tcPr>
          <w:p w:rsidR="00D60F0A" w:rsidRPr="00CD42EB" w:rsidRDefault="00D60F0A" w:rsidP="003C0152">
            <w:pPr>
              <w:jc w:val="right"/>
              <w:rPr>
                <w:rFonts w:cs="Arial"/>
                <w:color w:val="000000" w:themeColor="text1"/>
              </w:rPr>
            </w:pPr>
            <w:r w:rsidRPr="00CD42EB">
              <w:rPr>
                <w:rFonts w:cs="Arial"/>
                <w:color w:val="000000" w:themeColor="text1"/>
              </w:rPr>
              <w:t>(2)</w:t>
            </w:r>
          </w:p>
        </w:tc>
      </w:tr>
    </w:tbl>
    <w:p w:rsidR="00D60F0A" w:rsidRDefault="00D60F0A" w:rsidP="004E1C6E">
      <w:pPr>
        <w:rPr>
          <w:rFonts w:cs="Arial"/>
          <w:color w:val="808080"/>
        </w:rPr>
      </w:pPr>
    </w:p>
    <w:p w:rsidR="004E1C6E" w:rsidRPr="004E1C6E" w:rsidRDefault="004E1C6E" w:rsidP="004E1C6E">
      <w:pPr>
        <w:rPr>
          <w:rFonts w:cs="Arial"/>
          <w:color w:val="808080"/>
        </w:rPr>
      </w:pPr>
    </w:p>
    <w:p w:rsidR="004E1C6E" w:rsidRPr="00CD42EB" w:rsidRDefault="004E1C6E" w:rsidP="004E1C6E">
      <w:pPr>
        <w:rPr>
          <w:rFonts w:cs="Arial"/>
          <w:color w:val="000000" w:themeColor="text1"/>
        </w:rPr>
      </w:pPr>
      <w:r w:rsidRPr="00CD42EB">
        <w:rPr>
          <w:rFonts w:cs="Arial"/>
          <w:color w:val="000000" w:themeColor="text1"/>
        </w:rPr>
        <w:t xml:space="preserve">The strength of the sensory evidence that </w:t>
      </w:r>
      <m:oMath>
        <m:r>
          <w:rPr>
            <w:rFonts w:ascii="Cambria Math" w:hAnsi="Cambria Math" w:cs="Arial"/>
            <w:color w:val="000000" w:themeColor="text1"/>
          </w:rPr>
          <m:t>x</m:t>
        </m:r>
      </m:oMath>
      <w:r w:rsidRPr="00CD42EB">
        <w:rPr>
          <w:rFonts w:cs="Arial"/>
          <w:color w:val="000000" w:themeColor="text1"/>
        </w:rPr>
        <w:t xml:space="preserve"> belongs to category </w:t>
      </w:r>
      <m:oMath>
        <m:r>
          <w:rPr>
            <w:rFonts w:ascii="Cambria Math" w:hAnsi="Cambria Math" w:cs="Arial"/>
            <w:color w:val="000000" w:themeColor="text1"/>
          </w:rPr>
          <m:t>i</m:t>
        </m:r>
      </m:oMath>
      <w:r w:rsidR="000164CE" w:rsidRPr="00CD42EB">
        <w:rPr>
          <w:rFonts w:cs="Arial"/>
          <w:color w:val="000000" w:themeColor="text1"/>
        </w:rPr>
        <w:t xml:space="preserve"> </w:t>
      </w:r>
      <w:r w:rsidRPr="00CD42EB">
        <w:rPr>
          <w:rFonts w:cs="Arial"/>
          <w:color w:val="000000" w:themeColor="text1"/>
        </w:rPr>
        <w:t xml:space="preserve">is expressed in </w:t>
      </w:r>
      <m:oMath>
        <m:sSub>
          <m:sSubPr>
            <m:ctrlPr>
              <w:rPr>
                <w:rFonts w:ascii="Cambria Math" w:hAnsi="Cambria Math" w:cs="Arial"/>
                <w:i/>
                <w:color w:val="000000" w:themeColor="text1"/>
              </w:rPr>
            </m:ctrlPr>
          </m:sSubPr>
          <m:e>
            <m:r>
              <w:rPr>
                <w:rFonts w:ascii="Cambria Math" w:hAnsi="Cambria Math" w:cs="Arial"/>
                <w:color w:val="000000" w:themeColor="text1"/>
              </w:rPr>
              <m:t>η</m:t>
            </m:r>
          </m:e>
          <m:sub>
            <m:r>
              <w:rPr>
                <w:rFonts w:ascii="Cambria Math" w:hAnsi="Cambria Math" w:cs="Arial"/>
                <w:color w:val="000000" w:themeColor="text1"/>
              </w:rPr>
              <m:t>x</m:t>
            </m:r>
            <w:proofErr w:type="gramStart"/>
            <m:r>
              <w:rPr>
                <w:rFonts w:ascii="Cambria Math" w:hAnsi="Cambria Math" w:cs="Arial"/>
                <w:color w:val="000000" w:themeColor="text1"/>
              </w:rPr>
              <m:t>,i</m:t>
            </m:r>
            <w:proofErr w:type="gramEnd"/>
          </m:sub>
        </m:sSub>
      </m:oMath>
      <w:r w:rsidRPr="00CD42EB">
        <w:rPr>
          <w:rFonts w:cs="Arial"/>
          <w:color w:val="000000" w:themeColor="text1"/>
        </w:rPr>
        <w:t xml:space="preserve">, </w:t>
      </w:r>
      <w:r w:rsidR="00733D70">
        <w:rPr>
          <w:rFonts w:cs="Arial"/>
          <w:color w:val="000000" w:themeColor="text1"/>
        </w:rPr>
        <w:t>and</w:t>
      </w:r>
      <w:r w:rsidR="00733D70" w:rsidRPr="00CD42EB">
        <w:rPr>
          <w:rFonts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β</m:t>
            </m:r>
          </m:e>
          <m:sub>
            <m:r>
              <w:rPr>
                <w:rFonts w:ascii="Cambria Math" w:hAnsi="Cambria Math" w:cs="Arial"/>
                <w:color w:val="000000" w:themeColor="text1"/>
              </w:rPr>
              <m:t>i</m:t>
            </m:r>
          </m:sub>
        </m:sSub>
      </m:oMath>
      <w:r w:rsidRPr="00CD42EB">
        <w:rPr>
          <w:rFonts w:cs="Arial"/>
          <w:color w:val="000000" w:themeColor="text1"/>
        </w:rPr>
        <w:t xml:space="preserve"> is a decision bias for categorizing stimuli as members of category </w:t>
      </w:r>
      <m:oMath>
        <m:r>
          <w:rPr>
            <w:rFonts w:ascii="Cambria Math" w:hAnsi="Cambria Math" w:cs="Arial"/>
            <w:color w:val="000000" w:themeColor="text1"/>
          </w:rPr>
          <m:t>i</m:t>
        </m:r>
      </m:oMath>
      <w:r w:rsidR="000164CE" w:rsidRPr="00CD42EB">
        <w:rPr>
          <w:rFonts w:cs="Arial"/>
          <w:color w:val="000000" w:themeColor="text1"/>
        </w:rPr>
        <w:t xml:space="preserve">. </w:t>
      </w:r>
      <w:r w:rsidRPr="00CD42EB">
        <w:rPr>
          <w:rFonts w:cs="Arial"/>
          <w:color w:val="000000" w:themeColor="text1"/>
        </w:rPr>
        <w:t xml:space="preserve">This is multiplied by </w:t>
      </w:r>
      <w:proofErr w:type="spellStart"/>
      <w:r w:rsidRPr="00CD42EB">
        <w:rPr>
          <w:rFonts w:cs="Arial"/>
          <w:color w:val="000000" w:themeColor="text1"/>
        </w:rPr>
        <w:t>attentional</w:t>
      </w:r>
      <w:proofErr w:type="spellEnd"/>
      <w:r w:rsidRPr="00CD42EB">
        <w:rPr>
          <w:rFonts w:cs="Arial"/>
          <w:color w:val="000000" w:themeColor="text1"/>
        </w:rPr>
        <w:t xml:space="preserve"> weights. Individual </w:t>
      </w:r>
      <w:proofErr w:type="spellStart"/>
      <w:r w:rsidRPr="00CD42EB">
        <w:rPr>
          <w:rFonts w:cs="Arial"/>
          <w:color w:val="000000" w:themeColor="text1"/>
        </w:rPr>
        <w:t>attentional</w:t>
      </w:r>
      <w:proofErr w:type="spellEnd"/>
      <w:r w:rsidRPr="00CD42EB">
        <w:rPr>
          <w:rFonts w:cs="Arial"/>
          <w:color w:val="000000" w:themeColor="text1"/>
        </w:rPr>
        <w:t xml:space="preserve"> weights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x</m:t>
            </m:r>
          </m:sub>
        </m:sSub>
      </m:oMath>
      <w:r w:rsidRPr="00CD42EB">
        <w:rPr>
          <w:rFonts w:cs="Arial"/>
          <w:color w:val="000000" w:themeColor="text1"/>
        </w:rPr>
        <w:t xml:space="preserve"> are divided by the attentional weights of all objects in the visual field. Hence</w:t>
      </w:r>
      <w:r w:rsidR="00AB3243">
        <w:rPr>
          <w:rFonts w:cs="Arial"/>
          <w:color w:val="000000" w:themeColor="text1"/>
        </w:rPr>
        <w:t>,</w:t>
      </w:r>
      <w:r w:rsidRPr="00CD42EB">
        <w:rPr>
          <w:rFonts w:cs="Arial"/>
          <w:color w:val="000000" w:themeColor="text1"/>
        </w:rPr>
        <w:t xml:space="preserve"> the relative </w:t>
      </w:r>
      <w:proofErr w:type="spellStart"/>
      <w:r w:rsidRPr="00CD42EB">
        <w:rPr>
          <w:rFonts w:cs="Arial"/>
          <w:color w:val="000000" w:themeColor="text1"/>
        </w:rPr>
        <w:t>attentional</w:t>
      </w:r>
      <w:proofErr w:type="spellEnd"/>
      <w:r w:rsidRPr="00CD42EB">
        <w:rPr>
          <w:rFonts w:cs="Arial"/>
          <w:color w:val="000000" w:themeColor="text1"/>
        </w:rPr>
        <w:t xml:space="preserve"> </w:t>
      </w:r>
      <w:r w:rsidR="00CD42EB" w:rsidRPr="00CD42EB">
        <w:rPr>
          <w:rFonts w:cs="Arial"/>
          <w:color w:val="000000" w:themeColor="text1"/>
        </w:rPr>
        <w:t xml:space="preserve">weight </w:t>
      </w:r>
      <w:r w:rsidRPr="00CD42EB">
        <w:rPr>
          <w:rFonts w:cs="Arial"/>
          <w:color w:val="000000" w:themeColor="text1"/>
        </w:rPr>
        <w:t>is calculated as</w:t>
      </w:r>
    </w:p>
    <w:p w:rsidR="000164CE" w:rsidRDefault="000164CE" w:rsidP="004E1C6E">
      <w:pPr>
        <w:rPr>
          <w:rFonts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2"/>
        <w:gridCol w:w="484"/>
      </w:tblGrid>
      <w:tr w:rsidR="000164CE" w:rsidRPr="00CF0356">
        <w:tc>
          <w:tcPr>
            <w:tcW w:w="9164" w:type="dxa"/>
            <w:vAlign w:val="center"/>
          </w:tcPr>
          <w:p w:rsidR="000164CE" w:rsidRPr="00CF0356" w:rsidRDefault="00637063" w:rsidP="000164CE">
            <w:pPr>
              <w:jc w:val="right"/>
              <w:rPr>
                <w:rFonts w:cs="Arial"/>
                <w:color w:val="000000" w:themeColor="text1"/>
              </w:rPr>
            </w:pPr>
            <m:oMathPara>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x</m:t>
                    </m:r>
                  </m:sub>
                </m:sSub>
                <m:r>
                  <w:rPr>
                    <w:rFonts w:ascii="Cambria Math" w:hAnsi="Cambria Math" w:cs="Arial"/>
                    <w:color w:val="000000" w:themeColor="text1"/>
                  </w:rPr>
                  <m:t xml:space="preserve">= </m:t>
                </m:r>
                <m:nary>
                  <m:naryPr>
                    <m:chr m:val="∑"/>
                    <m:limLoc m:val="subSup"/>
                    <m:supHide m:val="1"/>
                    <m:ctrlPr>
                      <w:rPr>
                        <w:rFonts w:ascii="Cambria Math" w:hAnsi="Cambria Math" w:cs="Arial"/>
                        <w:i/>
                        <w:color w:val="000000" w:themeColor="text1"/>
                      </w:rPr>
                    </m:ctrlPr>
                  </m:naryPr>
                  <m:sub>
                    <m:r>
                      <w:rPr>
                        <w:rFonts w:ascii="Cambria Math" w:hAnsi="Cambria Math" w:cs="Arial"/>
                        <w:color w:val="000000" w:themeColor="text1"/>
                      </w:rPr>
                      <m:t>j</m:t>
                    </m:r>
                    <m:r>
                      <w:rPr>
                        <w:rFonts w:ascii="Menlo Regular" w:hAnsi="Menlo Regular" w:cs="Menlo Regular"/>
                        <w:color w:val="000000" w:themeColor="text1"/>
                      </w:rPr>
                      <m:t>∈</m:t>
                    </m:r>
                    <m:r>
                      <w:rPr>
                        <w:rFonts w:ascii="Cambria Math" w:hAnsi="Cambria Math" w:cs="Arial"/>
                        <w:color w:val="000000" w:themeColor="text1"/>
                      </w:rPr>
                      <m:t>R</m:t>
                    </m:r>
                  </m:sub>
                  <m:sup/>
                  <m:e>
                    <m:sSub>
                      <m:sSubPr>
                        <m:ctrlPr>
                          <w:rPr>
                            <w:rFonts w:ascii="Cambria Math" w:hAnsi="Cambria Math" w:cs="Arial"/>
                            <w:i/>
                            <w:color w:val="000000" w:themeColor="text1"/>
                          </w:rPr>
                        </m:ctrlPr>
                      </m:sSubPr>
                      <m:e>
                        <m:r>
                          <w:rPr>
                            <w:rFonts w:ascii="Cambria Math" w:hAnsi="Cambria Math" w:cs="Arial"/>
                            <w:color w:val="000000" w:themeColor="text1"/>
                          </w:rPr>
                          <m:t>η</m:t>
                        </m:r>
                      </m:e>
                      <m:sub>
                        <m:r>
                          <w:rPr>
                            <w:rFonts w:ascii="Cambria Math" w:hAnsi="Cambria Math" w:cs="Arial"/>
                            <w:color w:val="000000" w:themeColor="text1"/>
                          </w:rPr>
                          <m:t>x,i</m:t>
                        </m:r>
                      </m:sub>
                    </m:sSub>
                  </m:e>
                </m:nary>
                <m:sSub>
                  <m:sSubPr>
                    <m:ctrlPr>
                      <w:rPr>
                        <w:rFonts w:ascii="Cambria Math" w:hAnsi="Cambria Math" w:cs="Arial"/>
                        <w:i/>
                        <w:color w:val="000000" w:themeColor="text1"/>
                      </w:rPr>
                    </m:ctrlPr>
                  </m:sSubPr>
                  <m:e>
                    <m:r>
                      <w:rPr>
                        <w:rFonts w:ascii="Cambria Math" w:hAnsi="Cambria Math" w:cs="Arial"/>
                        <w:color w:val="000000" w:themeColor="text1"/>
                      </w:rPr>
                      <m:t>π</m:t>
                    </m:r>
                  </m:e>
                  <m:sub>
                    <m:r>
                      <w:rPr>
                        <w:rFonts w:ascii="Cambria Math" w:hAnsi="Cambria Math" w:cs="Arial"/>
                        <w:color w:val="000000" w:themeColor="text1"/>
                      </w:rPr>
                      <m:t>j</m:t>
                    </m:r>
                  </m:sub>
                </m:sSub>
                <m:r>
                  <w:rPr>
                    <w:rFonts w:ascii="Cambria Math" w:hAnsi="Cambria Math" w:cs="Arial"/>
                    <w:color w:val="000000" w:themeColor="text1"/>
                  </w:rPr>
                  <m:t>,</m:t>
                </m:r>
              </m:oMath>
            </m:oMathPara>
          </w:p>
        </w:tc>
        <w:tc>
          <w:tcPr>
            <w:tcW w:w="484" w:type="dxa"/>
            <w:vAlign w:val="center"/>
          </w:tcPr>
          <w:p w:rsidR="000164CE" w:rsidRPr="00CF0356" w:rsidRDefault="000164CE" w:rsidP="000164CE">
            <w:pPr>
              <w:jc w:val="right"/>
              <w:rPr>
                <w:rFonts w:cs="Arial"/>
                <w:color w:val="000000" w:themeColor="text1"/>
              </w:rPr>
            </w:pPr>
            <w:r w:rsidRPr="00CF0356">
              <w:rPr>
                <w:rFonts w:cs="Arial"/>
                <w:color w:val="000000" w:themeColor="text1"/>
              </w:rPr>
              <w:t>(3)</w:t>
            </w:r>
          </w:p>
        </w:tc>
      </w:tr>
    </w:tbl>
    <w:p w:rsidR="000164CE" w:rsidRPr="00CF0356" w:rsidRDefault="000164CE" w:rsidP="004E1C6E">
      <w:pPr>
        <w:rPr>
          <w:rFonts w:cs="Arial"/>
          <w:color w:val="000000" w:themeColor="text1"/>
        </w:rPr>
      </w:pPr>
    </w:p>
    <w:p w:rsidR="000164CE" w:rsidRPr="00CF0356" w:rsidRDefault="000164CE" w:rsidP="005217AA">
      <w:pPr>
        <w:rPr>
          <w:rFonts w:cs="Arial"/>
          <w:color w:val="000000" w:themeColor="text1"/>
        </w:rPr>
      </w:pPr>
      <w:proofErr w:type="gramStart"/>
      <w:r w:rsidRPr="00CF0356">
        <w:rPr>
          <w:rFonts w:cs="Arial"/>
          <w:color w:val="000000" w:themeColor="text1"/>
        </w:rPr>
        <w:t>where</w:t>
      </w:r>
      <w:proofErr w:type="gramEnd"/>
      <w:r w:rsidRPr="00CF0356">
        <w:rPr>
          <w:rFonts w:cs="Arial"/>
          <w:color w:val="000000" w:themeColor="text1"/>
        </w:rPr>
        <w:t xml:space="preserve"> </w:t>
      </w:r>
      <m:oMath>
        <m:r>
          <w:rPr>
            <w:rFonts w:ascii="Cambria Math" w:hAnsi="Cambria Math" w:cs="Arial"/>
            <w:color w:val="000000" w:themeColor="text1"/>
          </w:rPr>
          <m:t>R</m:t>
        </m:r>
      </m:oMath>
      <w:r w:rsidRPr="00CF0356">
        <w:rPr>
          <w:rFonts w:cs="Arial"/>
          <w:color w:val="000000" w:themeColor="text1"/>
        </w:rPr>
        <w:t xml:space="preserve"> repres</w:t>
      </w:r>
      <w:proofErr w:type="spellStart"/>
      <w:r w:rsidRPr="00CF0356">
        <w:rPr>
          <w:rFonts w:cs="Arial"/>
          <w:color w:val="000000" w:themeColor="text1"/>
        </w:rPr>
        <w:t>ents</w:t>
      </w:r>
      <w:proofErr w:type="spellEnd"/>
      <w:r w:rsidRPr="00CF0356">
        <w:rPr>
          <w:rFonts w:cs="Arial"/>
          <w:color w:val="000000" w:themeColor="text1"/>
        </w:rPr>
        <w:t xml:space="preserve"> all categories and </w:t>
      </w:r>
      <m:oMath>
        <m:sSub>
          <m:sSubPr>
            <m:ctrlPr>
              <w:rPr>
                <w:rFonts w:ascii="Cambria Math" w:hAnsi="Cambria Math" w:cs="Arial"/>
                <w:i/>
                <w:color w:val="000000" w:themeColor="text1"/>
              </w:rPr>
            </m:ctrlPr>
          </m:sSubPr>
          <m:e>
            <m:r>
              <w:rPr>
                <w:rFonts w:ascii="Cambria Math" w:hAnsi="Cambria Math" w:cs="Arial"/>
                <w:color w:val="000000" w:themeColor="text1"/>
              </w:rPr>
              <m:t>η</m:t>
            </m:r>
          </m:e>
          <m:sub>
            <m:r>
              <w:rPr>
                <w:rFonts w:ascii="Cambria Math" w:hAnsi="Cambria Math" w:cs="Arial"/>
                <w:color w:val="000000" w:themeColor="text1"/>
              </w:rPr>
              <m:t>x,i</m:t>
            </m:r>
          </m:sub>
        </m:sSub>
      </m:oMath>
      <w:r w:rsidRPr="00CF0356" w:rsidDel="007E5D9D">
        <w:rPr>
          <w:rFonts w:cs="Arial"/>
          <w:color w:val="000000" w:themeColor="text1"/>
        </w:rPr>
        <w:t xml:space="preserve"> </w:t>
      </w:r>
      <w:r w:rsidRPr="00CF0356">
        <w:rPr>
          <w:rFonts w:cs="Arial"/>
          <w:color w:val="000000" w:themeColor="text1"/>
        </w:rPr>
        <w:t xml:space="preserve">represents the sensory evidence that object </w:t>
      </w:r>
      <m:oMath>
        <m:r>
          <w:rPr>
            <w:rFonts w:ascii="Cambria Math" w:hAnsi="Cambria Math" w:cs="Arial"/>
            <w:color w:val="000000" w:themeColor="text1"/>
          </w:rPr>
          <m:t>x</m:t>
        </m:r>
      </m:oMath>
      <w:r w:rsidRPr="00CF0356">
        <w:rPr>
          <w:rFonts w:cs="Arial"/>
          <w:color w:val="000000" w:themeColor="text1"/>
        </w:rPr>
        <w:t xml:space="preserve"> belongs to category </w:t>
      </w:r>
      <m:oMath>
        <m:r>
          <w:rPr>
            <w:rFonts w:ascii="Cambria Math" w:hAnsi="Cambria Math" w:cs="Arial"/>
            <w:color w:val="000000" w:themeColor="text1"/>
          </w:rPr>
          <m:t>j</m:t>
        </m:r>
      </m:oMath>
      <w:r w:rsidRPr="00CF0356">
        <w:rPr>
          <w:rFonts w:cs="Arial"/>
          <w:color w:val="000000" w:themeColor="text1"/>
        </w:rPr>
        <w:t xml:space="preserve">. The value </w:t>
      </w:r>
      <m:oMath>
        <m:sSub>
          <m:sSubPr>
            <m:ctrlPr>
              <w:rPr>
                <w:rFonts w:ascii="Cambria Math" w:hAnsi="Cambria Math" w:cs="Arial"/>
                <w:i/>
                <w:color w:val="000000" w:themeColor="text1"/>
              </w:rPr>
            </m:ctrlPr>
          </m:sSubPr>
          <m:e>
            <m:r>
              <w:rPr>
                <w:rFonts w:ascii="Cambria Math" w:hAnsi="Cambria Math" w:cs="Arial"/>
                <w:color w:val="000000" w:themeColor="text1"/>
              </w:rPr>
              <m:t>π</m:t>
            </m:r>
          </m:e>
          <m:sub>
            <m:r>
              <w:rPr>
                <w:rFonts w:ascii="Cambria Math" w:hAnsi="Cambria Math" w:cs="Arial"/>
                <w:color w:val="000000" w:themeColor="text1"/>
              </w:rPr>
              <m:t>j</m:t>
            </m:r>
          </m:sub>
        </m:sSub>
      </m:oMath>
      <w:r w:rsidRPr="00CF0356">
        <w:rPr>
          <w:rFonts w:cs="Arial"/>
          <w:color w:val="000000" w:themeColor="text1"/>
        </w:rPr>
        <w:t xml:space="preserve"> is called pertinence of category </w:t>
      </w:r>
      <m:oMath>
        <m:r>
          <w:rPr>
            <w:rFonts w:ascii="Cambria Math" w:hAnsi="Cambria Math" w:cs="Arial"/>
            <w:color w:val="000000" w:themeColor="text1"/>
          </w:rPr>
          <m:t>j</m:t>
        </m:r>
      </m:oMath>
      <w:r w:rsidRPr="00CF0356">
        <w:rPr>
          <w:rFonts w:cs="Arial"/>
          <w:color w:val="000000" w:themeColor="text1"/>
        </w:rPr>
        <w:t xml:space="preserve"> and reflects a </w:t>
      </w:r>
      <w:r w:rsidR="00CD42EB" w:rsidRPr="00CF0356">
        <w:rPr>
          <w:rFonts w:cs="Arial"/>
          <w:color w:val="000000" w:themeColor="text1"/>
        </w:rPr>
        <w:t>bias to make categorizations in</w:t>
      </w:r>
      <w:r w:rsidR="002A09C5" w:rsidRPr="00CF0356">
        <w:rPr>
          <w:rFonts w:cs="Arial"/>
          <w:color w:val="000000" w:themeColor="text1"/>
        </w:rPr>
        <w:t xml:space="preserve"> </w:t>
      </w:r>
      <m:oMath>
        <m:r>
          <w:rPr>
            <w:rFonts w:ascii="Cambria Math" w:hAnsi="Cambria Math" w:cs="Arial"/>
            <w:color w:val="000000" w:themeColor="text1"/>
          </w:rPr>
          <m:t>j</m:t>
        </m:r>
      </m:oMath>
      <w:r w:rsidRPr="00CF0356">
        <w:rPr>
          <w:rFonts w:cs="Arial"/>
          <w:color w:val="000000" w:themeColor="text1"/>
        </w:rPr>
        <w:t xml:space="preserve">. The overall processing capacity </w:t>
      </w:r>
      <m:oMath>
        <m:r>
          <w:rPr>
            <w:rFonts w:ascii="Cambria Math" w:hAnsi="Cambria Math" w:cs="Arial"/>
            <w:color w:val="000000" w:themeColor="text1"/>
          </w:rPr>
          <m:t>C</m:t>
        </m:r>
      </m:oMath>
      <w:r w:rsidRPr="00CF0356">
        <w:rPr>
          <w:rFonts w:cs="Arial"/>
          <w:color w:val="000000" w:themeColor="text1"/>
        </w:rPr>
        <w:t xml:space="preserve"> is the sum of all processing rates for all stimuli and categorizations. For a more detailed description of the TVA, refer to </w:t>
      </w:r>
      <w:proofErr w:type="spellStart"/>
      <w:r w:rsidR="005217AA" w:rsidRPr="00CF0356">
        <w:rPr>
          <w:rFonts w:cs="Arial"/>
          <w:color w:val="000000" w:themeColor="text1"/>
        </w:rPr>
        <w:t>Bundesen</w:t>
      </w:r>
      <w:proofErr w:type="spellEnd"/>
      <w:r w:rsidR="005217AA" w:rsidRPr="00CF0356">
        <w:rPr>
          <w:rFonts w:cs="Arial"/>
          <w:color w:val="000000" w:themeColor="text1"/>
        </w:rPr>
        <w:t xml:space="preserve"> and </w:t>
      </w:r>
      <w:proofErr w:type="spellStart"/>
      <w:r w:rsidR="005217AA" w:rsidRPr="00CF0356">
        <w:rPr>
          <w:rFonts w:cs="Arial"/>
          <w:color w:val="000000" w:themeColor="text1"/>
        </w:rPr>
        <w:t>Habekost</w:t>
      </w:r>
      <w:r w:rsidR="00A256BA" w:rsidRPr="00CF0356">
        <w:rPr>
          <w:rFonts w:cs="Arial"/>
          <w:color w:val="000000" w:themeColor="text1"/>
        </w:rPr>
        <w:t>’s</w:t>
      </w:r>
      <w:proofErr w:type="spellEnd"/>
      <w:r w:rsidR="005217AA" w:rsidRPr="00CF0356">
        <w:rPr>
          <w:rFonts w:cs="Arial"/>
          <w:color w:val="000000" w:themeColor="text1"/>
        </w:rPr>
        <w:t xml:space="preserve"> </w:t>
      </w:r>
      <w:r w:rsidR="00A256BA" w:rsidRPr="00CF0356">
        <w:rPr>
          <w:rFonts w:cs="Arial"/>
          <w:color w:val="000000" w:themeColor="text1"/>
        </w:rPr>
        <w:t>book</w:t>
      </w:r>
      <w:r w:rsidR="00A256BA" w:rsidRPr="00CF0356">
        <w:rPr>
          <w:rFonts w:cs="Arial"/>
          <w:color w:val="000000" w:themeColor="text1"/>
          <w:vertAlign w:val="superscript"/>
        </w:rPr>
        <w:t>9</w:t>
      </w:r>
      <w:r w:rsidR="00CD42EB" w:rsidRPr="00CF0356">
        <w:rPr>
          <w:rFonts w:cs="Arial"/>
          <w:color w:val="000000" w:themeColor="text1"/>
        </w:rPr>
        <w:t>.</w:t>
      </w:r>
    </w:p>
    <w:p w:rsidR="000164CE" w:rsidRPr="00CF0356" w:rsidRDefault="000164CE" w:rsidP="000164CE">
      <w:pPr>
        <w:rPr>
          <w:rFonts w:cs="Arial"/>
          <w:color w:val="000000" w:themeColor="text1"/>
        </w:rPr>
      </w:pPr>
    </w:p>
    <w:p w:rsidR="000164CE" w:rsidRPr="00CF0356" w:rsidRDefault="00733D70" w:rsidP="000164CE">
      <w:pPr>
        <w:rPr>
          <w:rFonts w:cs="Arial"/>
          <w:color w:val="000000" w:themeColor="text1"/>
        </w:rPr>
      </w:pPr>
      <w:r>
        <w:rPr>
          <w:rFonts w:cs="Arial"/>
          <w:color w:val="000000" w:themeColor="text1"/>
        </w:rPr>
        <w:t xml:space="preserve">In our novel method, </w:t>
      </w:r>
      <w:r w:rsidR="00B07237" w:rsidRPr="00CF0356">
        <w:rPr>
          <w:rFonts w:cs="Arial"/>
          <w:color w:val="000000" w:themeColor="text1"/>
        </w:rPr>
        <w:t>E</w:t>
      </w:r>
      <w:r w:rsidR="000164CE" w:rsidRPr="00CF0356">
        <w:rPr>
          <w:rFonts w:cs="Arial"/>
          <w:color w:val="000000" w:themeColor="text1"/>
        </w:rPr>
        <w:t xml:space="preserve">quation </w:t>
      </w:r>
      <w:r w:rsidR="005217AA" w:rsidRPr="00CF0356">
        <w:rPr>
          <w:rFonts w:cs="Arial"/>
          <w:color w:val="000000" w:themeColor="text1"/>
        </w:rPr>
        <w:t>1</w:t>
      </w:r>
      <w:r w:rsidR="000164CE" w:rsidRPr="00CF0356">
        <w:rPr>
          <w:rFonts w:cs="Arial"/>
          <w:color w:val="000000" w:themeColor="text1"/>
        </w:rPr>
        <w:t>, which describes the encoding of individual stimuli,</w:t>
      </w:r>
      <w:r w:rsidR="00B07237" w:rsidRPr="00CF0356">
        <w:rPr>
          <w:rFonts w:cs="Arial"/>
          <w:color w:val="000000" w:themeColor="text1"/>
        </w:rPr>
        <w:t xml:space="preserve"> is transformed</w:t>
      </w:r>
      <w:r w:rsidR="000164CE" w:rsidRPr="00CF0356">
        <w:rPr>
          <w:rFonts w:cs="Arial"/>
          <w:color w:val="000000" w:themeColor="text1"/>
        </w:rPr>
        <w:t xml:space="preserve"> into a model of </w:t>
      </w:r>
      <w:r w:rsidR="00AB3243" w:rsidRPr="00CF0356">
        <w:rPr>
          <w:rFonts w:cs="Arial"/>
          <w:color w:val="000000" w:themeColor="text1"/>
        </w:rPr>
        <w:t>TOJs</w:t>
      </w:r>
      <w:r w:rsidR="000164CE" w:rsidRPr="00CF0356">
        <w:rPr>
          <w:rFonts w:cs="Arial"/>
          <w:color w:val="000000" w:themeColor="text1"/>
        </w:rPr>
        <w:t>. Assuming that selection biases and report categories are constant within an experimental task</w:t>
      </w:r>
      <w:r w:rsidR="00CD42EB" w:rsidRPr="00CF0356">
        <w:rPr>
          <w:rFonts w:cs="Arial"/>
          <w:color w:val="000000" w:themeColor="text1"/>
        </w:rPr>
        <w:t xml:space="preserve">, </w:t>
      </w:r>
      <w:r w:rsidR="000164CE" w:rsidRPr="00CF0356">
        <w:rPr>
          <w:rFonts w:cs="Arial"/>
          <w:color w:val="000000" w:themeColor="text1"/>
        </w:rPr>
        <w:t xml:space="preserve">the processing rates </w:t>
      </w: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p</m:t>
            </m:r>
          </m:sub>
        </m:sSub>
      </m:oMath>
      <w:r w:rsidR="000164CE" w:rsidRPr="00CF0356">
        <w:rPr>
          <w:rFonts w:cs="Arial"/>
          <w:color w:val="000000" w:themeColor="text1"/>
        </w:rPr>
        <w:t xml:space="preserve"> and </w:t>
      </w: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r</m:t>
            </m:r>
          </m:sub>
        </m:sSub>
      </m:oMath>
      <w:r w:rsidR="005217AA" w:rsidRPr="00CF0356">
        <w:rPr>
          <w:rFonts w:cs="Arial"/>
          <w:color w:val="000000" w:themeColor="text1"/>
        </w:rPr>
        <w:t xml:space="preserve"> </w:t>
      </w:r>
      <w:r w:rsidR="000164CE" w:rsidRPr="00CF0356">
        <w:rPr>
          <w:rFonts w:cs="Arial"/>
          <w:color w:val="000000" w:themeColor="text1"/>
        </w:rPr>
        <w:t>of the two target stimuli probe (</w:t>
      </w:r>
      <m:oMath>
        <m:r>
          <w:rPr>
            <w:rFonts w:ascii="Cambria Math" w:hAnsi="Cambria Math" w:cs="Arial"/>
            <w:color w:val="000000" w:themeColor="text1"/>
          </w:rPr>
          <m:t>p</m:t>
        </m:r>
      </m:oMath>
      <w:r w:rsidR="000164CE" w:rsidRPr="00CF0356">
        <w:rPr>
          <w:rFonts w:cs="Arial"/>
          <w:color w:val="000000" w:themeColor="text1"/>
        </w:rPr>
        <w:t xml:space="preserve">) and reference </w:t>
      </w:r>
      <w:r w:rsidR="005217AA" w:rsidRPr="00CF0356">
        <w:rPr>
          <w:rFonts w:cs="Arial"/>
          <w:color w:val="000000" w:themeColor="text1"/>
        </w:rPr>
        <w:t>(</w:t>
      </w:r>
      <m:oMath>
        <m:r>
          <w:rPr>
            <w:rFonts w:ascii="Cambria Math" w:hAnsi="Cambria Math" w:cs="Arial"/>
            <w:color w:val="000000" w:themeColor="text1"/>
          </w:rPr>
          <m:t>r</m:t>
        </m:r>
      </m:oMath>
      <w:r w:rsidR="005217AA" w:rsidRPr="00CF0356">
        <w:rPr>
          <w:rFonts w:cs="Arial"/>
          <w:color w:val="000000" w:themeColor="text1"/>
        </w:rPr>
        <w:t xml:space="preserve">) </w:t>
      </w:r>
      <w:r w:rsidR="000164CE" w:rsidRPr="00CF0356">
        <w:rPr>
          <w:rFonts w:cs="Arial"/>
          <w:color w:val="000000" w:themeColor="text1"/>
        </w:rPr>
        <w:t xml:space="preserve">depend on </w:t>
      </w:r>
      <m:oMath>
        <m:r>
          <w:rPr>
            <w:rFonts w:ascii="Cambria Math" w:hAnsi="Cambria Math" w:cs="Arial"/>
            <w:color w:val="000000" w:themeColor="text1"/>
          </w:rPr>
          <m:t>C</m:t>
        </m:r>
      </m:oMath>
      <w:r w:rsidR="000164CE" w:rsidRPr="00CF0356">
        <w:rPr>
          <w:rFonts w:cs="Arial"/>
          <w:color w:val="000000" w:themeColor="text1"/>
        </w:rPr>
        <w:t xml:space="preserve"> and the attentional weights in the form </w:t>
      </w: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p</m:t>
            </m:r>
          </m:sub>
        </m:sSub>
      </m:oMath>
      <w:r w:rsidR="005217AA" w:rsidRPr="00CF0356">
        <w:rPr>
          <w:rFonts w:cs="Arial"/>
          <w:color w:val="000000" w:themeColor="text1"/>
        </w:rPr>
        <w:t xml:space="preserve">= </w:t>
      </w:r>
      <m:oMath>
        <m:r>
          <w:rPr>
            <w:rFonts w:ascii="Cambria Math" w:hAnsi="Cambria Math" w:cs="Arial"/>
            <w:color w:val="000000" w:themeColor="text1"/>
          </w:rPr>
          <m:t>C∙</m:t>
        </m:r>
      </m:oMath>
      <w:r w:rsidR="005217AA" w:rsidRPr="00CF0356">
        <w:rPr>
          <w:rFonts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p</m:t>
            </m:r>
          </m:sub>
        </m:sSub>
      </m:oMath>
      <w:r w:rsidR="005217AA" w:rsidRPr="00CF0356">
        <w:rPr>
          <w:rFonts w:cs="Arial"/>
          <w:color w:val="000000" w:themeColor="text1"/>
        </w:rPr>
        <w:t xml:space="preserve"> </w:t>
      </w:r>
      <w:r w:rsidR="000164CE" w:rsidRPr="00CF0356">
        <w:rPr>
          <w:rFonts w:cs="Arial"/>
          <w:color w:val="000000" w:themeColor="text1"/>
        </w:rPr>
        <w:t xml:space="preserve">and </w:t>
      </w: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r</m:t>
            </m:r>
          </m:sub>
        </m:sSub>
      </m:oMath>
      <w:r w:rsidR="005217AA" w:rsidRPr="00CF0356">
        <w:rPr>
          <w:rFonts w:cs="Arial"/>
          <w:color w:val="000000" w:themeColor="text1"/>
        </w:rPr>
        <w:t xml:space="preserve">= </w:t>
      </w:r>
      <m:oMath>
        <m:r>
          <w:rPr>
            <w:rFonts w:ascii="Cambria Math" w:hAnsi="Cambria Math" w:cs="Arial"/>
            <w:color w:val="000000" w:themeColor="text1"/>
          </w:rPr>
          <m:t>∙</m:t>
        </m:r>
      </m:oMath>
      <w:r w:rsidR="005217AA" w:rsidRPr="00CF0356">
        <w:rPr>
          <w:rFonts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r</m:t>
            </m:r>
          </m:sub>
        </m:sSub>
      </m:oMath>
      <w:r w:rsidR="000164CE" w:rsidRPr="00CF0356">
        <w:rPr>
          <w:rFonts w:cs="Arial"/>
          <w:color w:val="000000" w:themeColor="text1"/>
        </w:rPr>
        <w:t>, respectively</w:t>
      </w:r>
      <w:r w:rsidR="00351474" w:rsidRPr="00CF0356">
        <w:rPr>
          <w:rFonts w:cs="Arial"/>
          <w:color w:val="000000" w:themeColor="text1"/>
        </w:rPr>
        <w:t>.</w:t>
      </w:r>
      <w:r w:rsidR="005352F1" w:rsidRPr="00CF0356">
        <w:rPr>
          <w:rFonts w:cs="Arial"/>
          <w:color w:val="000000" w:themeColor="text1"/>
        </w:rPr>
        <w:t xml:space="preserve"> T</w:t>
      </w:r>
      <w:r w:rsidR="000164CE" w:rsidRPr="00CF0356">
        <w:rPr>
          <w:rFonts w:cs="Arial"/>
          <w:color w:val="000000" w:themeColor="text1"/>
        </w:rPr>
        <w:t xml:space="preserve">he new TOJ model expresses the success probability </w:t>
      </w:r>
      <m:oMath>
        <m:sSub>
          <m:sSubPr>
            <m:ctrlPr>
              <w:rPr>
                <w:rFonts w:ascii="Cambria Math" w:eastAsiaTheme="minorHAnsi" w:hAnsi="Cambria Math" w:cstheme="minorBidi"/>
                <w:i/>
                <w:color w:val="000000" w:themeColor="text1"/>
                <w:sz w:val="22"/>
                <w:szCs w:val="22"/>
              </w:rPr>
            </m:ctrlPr>
          </m:sSubPr>
          <m:e>
            <m:r>
              <w:rPr>
                <w:rFonts w:ascii="Cambria Math" w:hAnsi="Cambria Math"/>
                <w:color w:val="000000" w:themeColor="text1"/>
              </w:rPr>
              <m:t>P</m:t>
            </m:r>
          </m:e>
          <m:sub>
            <m:sSup>
              <m:sSupPr>
                <m:ctrlPr>
                  <w:rPr>
                    <w:rFonts w:ascii="Cambria Math" w:eastAsiaTheme="minorHAnsi" w:hAnsi="Cambria Math" w:cstheme="minorBidi"/>
                    <w:i/>
                    <w:color w:val="000000" w:themeColor="text1"/>
                    <w:sz w:val="22"/>
                    <w:szCs w:val="22"/>
                  </w:rPr>
                </m:ctrlPr>
              </m:sSupPr>
              <m:e>
                <m:r>
                  <w:rPr>
                    <w:rFonts w:ascii="Cambria Math" w:hAnsi="Cambria Math"/>
                    <w:color w:val="000000" w:themeColor="text1"/>
                  </w:rPr>
                  <m:t>p</m:t>
                </m:r>
              </m:e>
              <m:sup>
                <m:r>
                  <w:rPr>
                    <w:rFonts w:ascii="Cambria Math" w:hAnsi="Cambria Math"/>
                    <w:color w:val="000000" w:themeColor="text1"/>
                  </w:rPr>
                  <m:t>1st</m:t>
                </m:r>
              </m:sup>
            </m:sSup>
          </m:sub>
        </m:sSub>
      </m:oMath>
      <w:r w:rsidR="005217AA" w:rsidRPr="00CF0356">
        <w:rPr>
          <w:rFonts w:cs="Arial"/>
          <w:color w:val="000000" w:themeColor="text1"/>
          <w:sz w:val="22"/>
          <w:szCs w:val="22"/>
        </w:rPr>
        <w:t xml:space="preserve"> </w:t>
      </w:r>
      <w:r w:rsidR="000164CE" w:rsidRPr="00CF0356">
        <w:rPr>
          <w:rFonts w:cs="Arial"/>
          <w:color w:val="000000" w:themeColor="text1"/>
        </w:rPr>
        <w:t>that a participant judges the probe stimulus</w:t>
      </w:r>
      <w:r>
        <w:rPr>
          <w:rFonts w:cs="Arial"/>
          <w:color w:val="000000" w:themeColor="text1"/>
        </w:rPr>
        <w:t xml:space="preserve"> to be</w:t>
      </w:r>
      <w:r w:rsidR="000164CE" w:rsidRPr="00CF0356">
        <w:rPr>
          <w:rFonts w:cs="Arial"/>
          <w:color w:val="000000" w:themeColor="text1"/>
        </w:rPr>
        <w:t xml:space="preserve"> first as a function of the SOA and the processing rates. It can be formalized as follows:</w:t>
      </w:r>
    </w:p>
    <w:p w:rsidR="005217AA" w:rsidRPr="00CF0356" w:rsidRDefault="005217AA" w:rsidP="000164CE">
      <w:pPr>
        <w:rPr>
          <w:rFonts w:cs="Arial"/>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2"/>
        <w:gridCol w:w="484"/>
      </w:tblGrid>
      <w:tr w:rsidR="005217AA" w:rsidRPr="00CF0356">
        <w:tc>
          <w:tcPr>
            <w:tcW w:w="9164" w:type="dxa"/>
            <w:vAlign w:val="center"/>
          </w:tcPr>
          <w:p w:rsidR="005217AA" w:rsidRPr="00CF0356" w:rsidRDefault="00637063" w:rsidP="005217AA">
            <w:pPr>
              <w:rPr>
                <w:rFonts w:eastAsiaTheme="minorEastAsia"/>
                <w:color w:val="000000" w:themeColor="text1"/>
              </w:rPr>
            </w:pPr>
            <m:oMathPara>
              <m:oMath>
                <m:sSub>
                  <m:sSubPr>
                    <m:ctrlPr>
                      <w:rPr>
                        <w:rFonts w:ascii="Cambria Math" w:eastAsiaTheme="minorHAnsi" w:hAnsi="Cambria Math" w:cstheme="minorBidi"/>
                        <w:i/>
                        <w:color w:val="000000" w:themeColor="text1"/>
                        <w:sz w:val="22"/>
                        <w:szCs w:val="22"/>
                      </w:rPr>
                    </m:ctrlPr>
                  </m:sSubPr>
                  <m:e>
                    <m:r>
                      <w:rPr>
                        <w:rFonts w:ascii="Cambria Math" w:hAnsi="Cambria Math"/>
                        <w:color w:val="000000" w:themeColor="text1"/>
                      </w:rPr>
                      <m:t>P</m:t>
                    </m:r>
                  </m:e>
                  <m:sub>
                    <m:sSup>
                      <m:sSupPr>
                        <m:ctrlPr>
                          <w:rPr>
                            <w:rFonts w:ascii="Cambria Math" w:eastAsiaTheme="minorHAnsi" w:hAnsi="Cambria Math" w:cstheme="minorBidi"/>
                            <w:i/>
                            <w:color w:val="000000" w:themeColor="text1"/>
                            <w:sz w:val="22"/>
                            <w:szCs w:val="22"/>
                          </w:rPr>
                        </m:ctrlPr>
                      </m:sSupPr>
                      <m:e>
                        <m:r>
                          <w:rPr>
                            <w:rFonts w:ascii="Cambria Math" w:hAnsi="Cambria Math"/>
                            <w:color w:val="000000" w:themeColor="text1"/>
                          </w:rPr>
                          <m:t>p</m:t>
                        </m:r>
                      </m:e>
                      <m:sup>
                        <m:r>
                          <w:rPr>
                            <w:rFonts w:ascii="Cambria Math" w:hAnsi="Cambria Math"/>
                            <w:color w:val="000000" w:themeColor="text1"/>
                          </w:rPr>
                          <m:t>1st</m:t>
                        </m:r>
                      </m:sup>
                    </m:sSup>
                  </m:sub>
                </m:sSub>
                <m:d>
                  <m:dPr>
                    <m:ctrlPr>
                      <w:rPr>
                        <w:rFonts w:ascii="Cambria Math" w:hAnsi="Cambria Math"/>
                        <w:i/>
                        <w:color w:val="000000" w:themeColor="text1"/>
                      </w:rPr>
                    </m:ctrlPr>
                  </m:dPr>
                  <m:e>
                    <m:sSub>
                      <m:sSubPr>
                        <m:ctrlPr>
                          <w:rPr>
                            <w:rFonts w:ascii="Cambria Math" w:eastAsiaTheme="minorHAnsi" w:hAnsi="Cambria Math" w:cstheme="minorBidi"/>
                            <w:i/>
                            <w:color w:val="000000" w:themeColor="text1"/>
                            <w:sz w:val="22"/>
                            <w:szCs w:val="22"/>
                          </w:rPr>
                        </m:ctrlPr>
                      </m:sSubPr>
                      <m:e>
                        <m:r>
                          <w:rPr>
                            <w:rFonts w:ascii="Cambria Math" w:hAnsi="Cambria Math"/>
                            <w:color w:val="000000" w:themeColor="text1"/>
                          </w:rPr>
                          <m:t>v</m:t>
                        </m:r>
                      </m:e>
                      <m:sub>
                        <m:r>
                          <w:rPr>
                            <w:rFonts w:ascii="Cambria Math" w:hAnsi="Cambria Math"/>
                            <w:color w:val="000000" w:themeColor="text1"/>
                          </w:rPr>
                          <m:t>p</m:t>
                        </m:r>
                      </m:sub>
                    </m:sSub>
                    <m:r>
                      <w:rPr>
                        <w:rFonts w:ascii="Cambria Math" w:hAnsi="Cambria Math"/>
                        <w:color w:val="000000" w:themeColor="text1"/>
                      </w:rPr>
                      <m:t>,</m:t>
                    </m:r>
                    <m:sSub>
                      <m:sSubPr>
                        <m:ctrlPr>
                          <w:rPr>
                            <w:rFonts w:ascii="Cambria Math" w:eastAsiaTheme="minorHAnsi" w:hAnsi="Cambria Math" w:cstheme="minorBidi"/>
                            <w:i/>
                            <w:color w:val="000000" w:themeColor="text1"/>
                            <w:sz w:val="22"/>
                            <w:szCs w:val="22"/>
                          </w:rPr>
                        </m:ctrlPr>
                      </m:sSubPr>
                      <m:e>
                        <m:r>
                          <w:rPr>
                            <w:rFonts w:ascii="Cambria Math" w:hAnsi="Cambria Math"/>
                            <w:color w:val="000000" w:themeColor="text1"/>
                          </w:rPr>
                          <m:t>v</m:t>
                        </m:r>
                      </m:e>
                      <m:sub>
                        <m:r>
                          <w:rPr>
                            <w:rFonts w:ascii="Cambria Math" w:hAnsi="Cambria Math"/>
                            <w:color w:val="000000" w:themeColor="text1"/>
                          </w:rPr>
                          <m:t>r</m:t>
                        </m:r>
                      </m:sub>
                    </m:sSub>
                    <m:r>
                      <w:rPr>
                        <w:rFonts w:ascii="Cambria Math" w:hAnsi="Cambria Math"/>
                        <w:color w:val="000000" w:themeColor="text1"/>
                      </w:rPr>
                      <m:t>, SOA</m:t>
                    </m:r>
                  </m:e>
                </m:d>
                <m:r>
                  <w:rPr>
                    <w:rFonts w:ascii="Cambria Math" w:hAnsi="Cambria Math"/>
                    <w:color w:val="000000" w:themeColor="text1"/>
                  </w:rPr>
                  <m:t>=</m:t>
                </m:r>
                <m:d>
                  <m:dPr>
                    <m:begChr m:val="{"/>
                    <m:endChr m:val=""/>
                    <m:ctrlPr>
                      <w:rPr>
                        <w:rFonts w:ascii="Cambria Math" w:eastAsiaTheme="minorEastAsia" w:hAnsi="Cambria Math" w:cstheme="minorBidi"/>
                        <w:i/>
                        <w:color w:val="000000" w:themeColor="text1"/>
                        <w:sz w:val="22"/>
                        <w:szCs w:val="22"/>
                      </w:rPr>
                    </m:ctrlPr>
                  </m:dPr>
                  <m:e>
                    <m:eqArr>
                      <m:eqArrPr>
                        <m:ctrlPr>
                          <w:rPr>
                            <w:rFonts w:ascii="Cambria Math" w:eastAsiaTheme="minorEastAsia" w:hAnsi="Cambria Math" w:cstheme="minorBidi"/>
                            <w:i/>
                            <w:color w:val="000000" w:themeColor="text1"/>
                            <w:sz w:val="22"/>
                            <w:szCs w:val="22"/>
                          </w:rPr>
                        </m:ctrlPr>
                      </m:eqArrPr>
                      <m:e>
                        <m:r>
                          <w:rPr>
                            <w:rFonts w:ascii="Cambria Math" w:hAnsi="Cambria Math"/>
                            <w:color w:val="000000" w:themeColor="text1"/>
                          </w:rPr>
                          <m:t>1-</m:t>
                        </m:r>
                        <m:sSup>
                          <m:sSupPr>
                            <m:ctrlPr>
                              <w:rPr>
                                <w:rFonts w:ascii="Cambria Math" w:eastAsiaTheme="minorHAnsi" w:hAnsi="Cambria Math" w:cstheme="minorBidi"/>
                                <w:i/>
                                <w:color w:val="000000" w:themeColor="text1"/>
                                <w:sz w:val="22"/>
                                <w:szCs w:val="22"/>
                              </w:rPr>
                            </m:ctrlPr>
                          </m:sSupPr>
                          <m:e>
                            <m:r>
                              <w:rPr>
                                <w:rFonts w:ascii="Cambria Math" w:hAnsi="Cambria Math"/>
                                <w:color w:val="000000" w:themeColor="text1"/>
                              </w:rPr>
                              <m:t>e</m:t>
                            </m:r>
                          </m:e>
                          <m:sup>
                            <m:r>
                              <w:rPr>
                                <w:rFonts w:ascii="Cambria Math" w:hAnsi="Cambria Math"/>
                                <w:color w:val="000000" w:themeColor="text1"/>
                              </w:rPr>
                              <m:t>-</m:t>
                            </m:r>
                            <m:sSub>
                              <m:sSubPr>
                                <m:ctrlPr>
                                  <w:rPr>
                                    <w:rFonts w:ascii="Cambria Math" w:eastAsiaTheme="minorHAnsi" w:hAnsi="Cambria Math" w:cstheme="minorBidi"/>
                                    <w:i/>
                                    <w:color w:val="000000" w:themeColor="text1"/>
                                    <w:sz w:val="22"/>
                                    <w:szCs w:val="22"/>
                                  </w:rPr>
                                </m:ctrlPr>
                              </m:sSubPr>
                              <m:e>
                                <m:r>
                                  <w:rPr>
                                    <w:rFonts w:ascii="Cambria Math" w:hAnsi="Cambria Math"/>
                                    <w:color w:val="000000" w:themeColor="text1"/>
                                  </w:rPr>
                                  <m:t>v</m:t>
                                </m:r>
                              </m:e>
                              <m:sub>
                                <m:r>
                                  <w:rPr>
                                    <w:rFonts w:ascii="Cambria Math" w:hAnsi="Cambria Math"/>
                                    <w:color w:val="000000" w:themeColor="text1"/>
                                  </w:rPr>
                                  <m:t>p</m:t>
                                </m:r>
                              </m:sub>
                            </m:sSub>
                            <m:d>
                              <m:dPr>
                                <m:begChr m:val="|"/>
                                <m:endChr m:val="|"/>
                                <m:ctrlPr>
                                  <w:rPr>
                                    <w:rFonts w:ascii="Cambria Math" w:hAnsi="Cambria Math"/>
                                    <w:i/>
                                    <w:color w:val="000000" w:themeColor="text1"/>
                                  </w:rPr>
                                </m:ctrlPr>
                              </m:dPr>
                              <m:e>
                                <m:r>
                                  <w:rPr>
                                    <w:rFonts w:ascii="Cambria Math" w:hAnsi="Cambria Math"/>
                                    <w:color w:val="000000" w:themeColor="text1"/>
                                  </w:rPr>
                                  <m:t>SOA</m:t>
                                </m:r>
                              </m:e>
                            </m:d>
                          </m:sup>
                        </m:sSup>
                        <m:r>
                          <w:rPr>
                            <w:rFonts w:ascii="Cambria Math" w:hAnsi="Cambria Math"/>
                            <w:color w:val="000000" w:themeColor="text1"/>
                          </w:rPr>
                          <m:t>+</m:t>
                        </m:r>
                        <m:sSup>
                          <m:sSupPr>
                            <m:ctrlPr>
                              <w:rPr>
                                <w:rFonts w:ascii="Cambria Math" w:eastAsiaTheme="minorHAnsi" w:hAnsi="Cambria Math" w:cstheme="minorBidi"/>
                                <w:i/>
                                <w:color w:val="000000" w:themeColor="text1"/>
                                <w:sz w:val="22"/>
                                <w:szCs w:val="22"/>
                              </w:rPr>
                            </m:ctrlPr>
                          </m:sSupPr>
                          <m:e>
                            <m:r>
                              <w:rPr>
                                <w:rFonts w:ascii="Cambria Math" w:hAnsi="Cambria Math"/>
                                <w:color w:val="000000" w:themeColor="text1"/>
                              </w:rPr>
                              <m:t>e</m:t>
                            </m:r>
                          </m:e>
                          <m:sup>
                            <m:r>
                              <w:rPr>
                                <w:rFonts w:ascii="Cambria Math" w:hAnsi="Cambria Math"/>
                                <w:color w:val="000000" w:themeColor="text1"/>
                              </w:rPr>
                              <m:t>-</m:t>
                            </m:r>
                            <m:sSub>
                              <m:sSubPr>
                                <m:ctrlPr>
                                  <w:rPr>
                                    <w:rFonts w:ascii="Cambria Math" w:eastAsiaTheme="minorHAnsi" w:hAnsi="Cambria Math" w:cstheme="minorBidi"/>
                                    <w:i/>
                                    <w:color w:val="000000" w:themeColor="text1"/>
                                    <w:sz w:val="22"/>
                                    <w:szCs w:val="22"/>
                                  </w:rPr>
                                </m:ctrlPr>
                              </m:sSubPr>
                              <m:e>
                                <m:r>
                                  <w:rPr>
                                    <w:rFonts w:ascii="Cambria Math" w:hAnsi="Cambria Math"/>
                                    <w:color w:val="000000" w:themeColor="text1"/>
                                  </w:rPr>
                                  <m:t>v</m:t>
                                </m:r>
                              </m:e>
                              <m:sub>
                                <m:r>
                                  <w:rPr>
                                    <w:rFonts w:ascii="Cambria Math" w:hAnsi="Cambria Math"/>
                                    <w:color w:val="000000" w:themeColor="text1"/>
                                  </w:rPr>
                                  <m:t>p</m:t>
                                </m:r>
                              </m:sub>
                            </m:sSub>
                            <m:d>
                              <m:dPr>
                                <m:begChr m:val="|"/>
                                <m:endChr m:val="|"/>
                                <m:ctrlPr>
                                  <w:rPr>
                                    <w:rFonts w:ascii="Cambria Math" w:hAnsi="Cambria Math"/>
                                    <w:i/>
                                    <w:color w:val="000000" w:themeColor="text1"/>
                                  </w:rPr>
                                </m:ctrlPr>
                              </m:dPr>
                              <m:e>
                                <m:r>
                                  <w:rPr>
                                    <w:rFonts w:ascii="Cambria Math" w:hAnsi="Cambria Math"/>
                                    <w:color w:val="000000" w:themeColor="text1"/>
                                  </w:rPr>
                                  <m:t>SOA</m:t>
                                </m:r>
                              </m:e>
                            </m:d>
                          </m:sup>
                        </m:sSup>
                        <m:r>
                          <w:rPr>
                            <w:rFonts w:ascii="Cambria Math" w:hAnsi="Cambria Math"/>
                            <w:color w:val="000000" w:themeColor="text1"/>
                          </w:rPr>
                          <m:t>(</m:t>
                        </m:r>
                        <m:box>
                          <m:boxPr>
                            <m:ctrlPr>
                              <w:rPr>
                                <w:rFonts w:ascii="Cambria Math" w:eastAsiaTheme="minorHAnsi" w:hAnsi="Cambria Math" w:cstheme="minorBidi"/>
                                <w:i/>
                                <w:color w:val="000000" w:themeColor="text1"/>
                                <w:sz w:val="22"/>
                                <w:szCs w:val="22"/>
                              </w:rPr>
                            </m:ctrlPr>
                          </m:boxPr>
                          <m:e>
                            <m:argPr>
                              <m:argSz m:val="-1"/>
                            </m:argPr>
                            <m:f>
                              <m:fPr>
                                <m:ctrlPr>
                                  <w:rPr>
                                    <w:rFonts w:ascii="Cambria Math" w:eastAsiaTheme="minorHAnsi" w:hAnsi="Cambria Math" w:cstheme="minorBidi"/>
                                    <w:i/>
                                    <w:color w:val="000000" w:themeColor="text1"/>
                                    <w:sz w:val="22"/>
                                    <w:szCs w:val="22"/>
                                  </w:rPr>
                                </m:ctrlPr>
                              </m:fPr>
                              <m:num>
                                <m:sSub>
                                  <m:sSubPr>
                                    <m:ctrlPr>
                                      <w:rPr>
                                        <w:rFonts w:ascii="Cambria Math" w:eastAsiaTheme="minorHAnsi" w:hAnsi="Cambria Math" w:cstheme="minorBidi"/>
                                        <w:i/>
                                        <w:color w:val="000000" w:themeColor="text1"/>
                                        <w:sz w:val="22"/>
                                        <w:szCs w:val="22"/>
                                      </w:rPr>
                                    </m:ctrlPr>
                                  </m:sSubPr>
                                  <m:e>
                                    <m:r>
                                      <w:rPr>
                                        <w:rFonts w:ascii="Cambria Math" w:hAnsi="Cambria Math"/>
                                        <w:color w:val="000000" w:themeColor="text1"/>
                                      </w:rPr>
                                      <m:t>v</m:t>
                                    </m:r>
                                  </m:e>
                                  <m:sub>
                                    <m:r>
                                      <w:rPr>
                                        <w:rFonts w:ascii="Cambria Math" w:hAnsi="Cambria Math"/>
                                        <w:color w:val="000000" w:themeColor="text1"/>
                                      </w:rPr>
                                      <m:t>p</m:t>
                                    </m:r>
                                  </m:sub>
                                </m:sSub>
                              </m:num>
                              <m:den>
                                <m:sSub>
                                  <m:sSubPr>
                                    <m:ctrlPr>
                                      <w:rPr>
                                        <w:rFonts w:ascii="Cambria Math" w:eastAsiaTheme="minorHAnsi" w:hAnsi="Cambria Math" w:cstheme="minorBidi"/>
                                        <w:i/>
                                        <w:color w:val="000000" w:themeColor="text1"/>
                                        <w:sz w:val="22"/>
                                        <w:szCs w:val="22"/>
                                      </w:rPr>
                                    </m:ctrlPr>
                                  </m:sSubPr>
                                  <m:e>
                                    <m:r>
                                      <w:rPr>
                                        <w:rFonts w:ascii="Cambria Math" w:hAnsi="Cambria Math"/>
                                        <w:color w:val="000000" w:themeColor="text1"/>
                                      </w:rPr>
                                      <m:t>v</m:t>
                                    </m:r>
                                  </m:e>
                                  <m:sub>
                                    <m:r>
                                      <w:rPr>
                                        <w:rFonts w:ascii="Cambria Math" w:hAnsi="Cambria Math"/>
                                        <w:color w:val="000000" w:themeColor="text1"/>
                                      </w:rPr>
                                      <m:t>p</m:t>
                                    </m:r>
                                  </m:sub>
                                </m:sSub>
                                <m:r>
                                  <w:rPr>
                                    <w:rFonts w:ascii="Cambria Math" w:hAnsi="Cambria Math"/>
                                    <w:color w:val="000000" w:themeColor="text1"/>
                                  </w:rPr>
                                  <m:t>+</m:t>
                                </m:r>
                                <m:sSub>
                                  <m:sSubPr>
                                    <m:ctrlPr>
                                      <w:rPr>
                                        <w:rFonts w:ascii="Cambria Math" w:eastAsiaTheme="minorHAnsi" w:hAnsi="Cambria Math" w:cstheme="minorBidi"/>
                                        <w:i/>
                                        <w:color w:val="000000" w:themeColor="text1"/>
                                        <w:sz w:val="22"/>
                                        <w:szCs w:val="22"/>
                                      </w:rPr>
                                    </m:ctrlPr>
                                  </m:sSubPr>
                                  <m:e>
                                    <m:r>
                                      <w:rPr>
                                        <w:rFonts w:ascii="Cambria Math" w:hAnsi="Cambria Math"/>
                                        <w:color w:val="000000" w:themeColor="text1"/>
                                      </w:rPr>
                                      <m:t>v</m:t>
                                    </m:r>
                                  </m:e>
                                  <m:sub>
                                    <m:r>
                                      <w:rPr>
                                        <w:rFonts w:ascii="Cambria Math" w:hAnsi="Cambria Math"/>
                                        <w:color w:val="000000" w:themeColor="text1"/>
                                      </w:rPr>
                                      <m:t>r</m:t>
                                    </m:r>
                                  </m:sub>
                                </m:sSub>
                              </m:den>
                            </m:f>
                          </m:e>
                        </m:box>
                        <m:r>
                          <w:rPr>
                            <w:rFonts w:ascii="Cambria Math" w:hAnsi="Cambria Math"/>
                            <w:color w:val="000000" w:themeColor="text1"/>
                          </w:rPr>
                          <m:t>)       &amp;</m:t>
                        </m:r>
                        <m:r>
                          <m:rPr>
                            <m:nor/>
                          </m:rPr>
                          <w:rPr>
                            <w:rFonts w:ascii="Cambria Math" w:hAnsi="Cambria Math"/>
                            <w:color w:val="000000" w:themeColor="text1"/>
                          </w:rPr>
                          <m:t>if</m:t>
                        </m:r>
                        <m:r>
                          <w:rPr>
                            <w:rFonts w:ascii="Cambria Math" w:hAnsi="Cambria Math"/>
                            <w:color w:val="000000" w:themeColor="text1"/>
                          </w:rPr>
                          <m:t xml:space="preserve"> SOA&lt;0</m:t>
                        </m:r>
                      </m:e>
                      <m:e>
                        <m:sSup>
                          <m:sSupPr>
                            <m:ctrlPr>
                              <w:rPr>
                                <w:rFonts w:ascii="Cambria Math" w:eastAsiaTheme="minorHAnsi" w:hAnsi="Cambria Math" w:cstheme="minorBidi"/>
                                <w:i/>
                                <w:color w:val="000000" w:themeColor="text1"/>
                                <w:sz w:val="22"/>
                                <w:szCs w:val="22"/>
                              </w:rPr>
                            </m:ctrlPr>
                          </m:sSupPr>
                          <m:e>
                            <m:r>
                              <w:rPr>
                                <w:rFonts w:ascii="Cambria Math" w:hAnsi="Cambria Math"/>
                                <w:color w:val="000000" w:themeColor="text1"/>
                              </w:rPr>
                              <m:t>e</m:t>
                            </m:r>
                          </m:e>
                          <m:sup>
                            <m:r>
                              <w:rPr>
                                <w:rFonts w:ascii="Cambria Math" w:hAnsi="Cambria Math"/>
                                <w:color w:val="000000" w:themeColor="text1"/>
                              </w:rPr>
                              <m:t>-</m:t>
                            </m:r>
                            <m:sSub>
                              <m:sSubPr>
                                <m:ctrlPr>
                                  <w:rPr>
                                    <w:rFonts w:ascii="Cambria Math" w:eastAsiaTheme="minorHAnsi" w:hAnsi="Cambria Math" w:cstheme="minorBidi"/>
                                    <w:i/>
                                    <w:color w:val="000000" w:themeColor="text1"/>
                                    <w:sz w:val="22"/>
                                    <w:szCs w:val="22"/>
                                  </w:rPr>
                                </m:ctrlPr>
                              </m:sSubPr>
                              <m:e>
                                <m:r>
                                  <w:rPr>
                                    <w:rFonts w:ascii="Cambria Math" w:hAnsi="Cambria Math"/>
                                    <w:color w:val="000000" w:themeColor="text1"/>
                                  </w:rPr>
                                  <m:t>v</m:t>
                                </m:r>
                              </m:e>
                              <m:sub>
                                <m:r>
                                  <w:rPr>
                                    <w:rFonts w:ascii="Cambria Math" w:hAnsi="Cambria Math"/>
                                    <w:color w:val="000000" w:themeColor="text1"/>
                                  </w:rPr>
                                  <m:t>r</m:t>
                                </m:r>
                              </m:sub>
                            </m:sSub>
                            <m:d>
                              <m:dPr>
                                <m:begChr m:val="|"/>
                                <m:endChr m:val="|"/>
                                <m:ctrlPr>
                                  <w:rPr>
                                    <w:rFonts w:ascii="Cambria Math" w:hAnsi="Cambria Math"/>
                                    <w:i/>
                                    <w:color w:val="000000" w:themeColor="text1"/>
                                  </w:rPr>
                                </m:ctrlPr>
                              </m:dPr>
                              <m:e>
                                <m:r>
                                  <w:rPr>
                                    <w:rFonts w:ascii="Cambria Math" w:hAnsi="Cambria Math"/>
                                    <w:color w:val="000000" w:themeColor="text1"/>
                                  </w:rPr>
                                  <m:t>SOA</m:t>
                                </m:r>
                              </m:e>
                            </m:d>
                          </m:sup>
                        </m:sSup>
                        <m:r>
                          <w:rPr>
                            <w:rFonts w:ascii="Cambria Math" w:hAnsi="Cambria Math"/>
                            <w:color w:val="000000" w:themeColor="text1"/>
                          </w:rPr>
                          <m:t>(</m:t>
                        </m:r>
                        <m:box>
                          <m:boxPr>
                            <m:ctrlPr>
                              <w:rPr>
                                <w:rFonts w:ascii="Cambria Math" w:eastAsiaTheme="minorHAnsi" w:hAnsi="Cambria Math" w:cstheme="minorBidi"/>
                                <w:i/>
                                <w:color w:val="000000" w:themeColor="text1"/>
                                <w:sz w:val="22"/>
                                <w:szCs w:val="22"/>
                              </w:rPr>
                            </m:ctrlPr>
                          </m:boxPr>
                          <m:e>
                            <m:argPr>
                              <m:argSz m:val="-1"/>
                            </m:argPr>
                            <m:f>
                              <m:fPr>
                                <m:ctrlPr>
                                  <w:rPr>
                                    <w:rFonts w:ascii="Cambria Math" w:eastAsiaTheme="minorHAnsi" w:hAnsi="Cambria Math" w:cstheme="minorBidi"/>
                                    <w:i/>
                                    <w:color w:val="000000" w:themeColor="text1"/>
                                    <w:sz w:val="22"/>
                                    <w:szCs w:val="22"/>
                                  </w:rPr>
                                </m:ctrlPr>
                              </m:fPr>
                              <m:num>
                                <m:sSub>
                                  <m:sSubPr>
                                    <m:ctrlPr>
                                      <w:rPr>
                                        <w:rFonts w:ascii="Cambria Math" w:eastAsiaTheme="minorHAnsi" w:hAnsi="Cambria Math" w:cstheme="minorBidi"/>
                                        <w:i/>
                                        <w:color w:val="000000" w:themeColor="text1"/>
                                        <w:sz w:val="22"/>
                                        <w:szCs w:val="22"/>
                                      </w:rPr>
                                    </m:ctrlPr>
                                  </m:sSubPr>
                                  <m:e>
                                    <m:r>
                                      <w:rPr>
                                        <w:rFonts w:ascii="Cambria Math" w:hAnsi="Cambria Math"/>
                                        <w:color w:val="000000" w:themeColor="text1"/>
                                      </w:rPr>
                                      <m:t>v</m:t>
                                    </m:r>
                                  </m:e>
                                  <m:sub>
                                    <m:r>
                                      <w:rPr>
                                        <w:rFonts w:ascii="Cambria Math" w:hAnsi="Cambria Math"/>
                                        <w:color w:val="000000" w:themeColor="text1"/>
                                      </w:rPr>
                                      <m:t>p</m:t>
                                    </m:r>
                                  </m:sub>
                                </m:sSub>
                              </m:num>
                              <m:den>
                                <m:sSub>
                                  <m:sSubPr>
                                    <m:ctrlPr>
                                      <w:rPr>
                                        <w:rFonts w:ascii="Cambria Math" w:eastAsiaTheme="minorHAnsi" w:hAnsi="Cambria Math" w:cstheme="minorBidi"/>
                                        <w:i/>
                                        <w:color w:val="000000" w:themeColor="text1"/>
                                        <w:sz w:val="22"/>
                                        <w:szCs w:val="22"/>
                                      </w:rPr>
                                    </m:ctrlPr>
                                  </m:sSubPr>
                                  <m:e>
                                    <m:r>
                                      <w:rPr>
                                        <w:rFonts w:ascii="Cambria Math" w:hAnsi="Cambria Math"/>
                                        <w:color w:val="000000" w:themeColor="text1"/>
                                      </w:rPr>
                                      <m:t>v</m:t>
                                    </m:r>
                                  </m:e>
                                  <m:sub>
                                    <m:r>
                                      <w:rPr>
                                        <w:rFonts w:ascii="Cambria Math" w:hAnsi="Cambria Math"/>
                                        <w:color w:val="000000" w:themeColor="text1"/>
                                      </w:rPr>
                                      <m:t>p</m:t>
                                    </m:r>
                                  </m:sub>
                                </m:sSub>
                                <m:r>
                                  <w:rPr>
                                    <w:rFonts w:ascii="Cambria Math" w:hAnsi="Cambria Math"/>
                                    <w:color w:val="000000" w:themeColor="text1"/>
                                  </w:rPr>
                                  <m:t>+</m:t>
                                </m:r>
                                <m:sSub>
                                  <m:sSubPr>
                                    <m:ctrlPr>
                                      <w:rPr>
                                        <w:rFonts w:ascii="Cambria Math" w:eastAsiaTheme="minorHAnsi" w:hAnsi="Cambria Math" w:cstheme="minorBidi"/>
                                        <w:i/>
                                        <w:color w:val="000000" w:themeColor="text1"/>
                                        <w:sz w:val="22"/>
                                        <w:szCs w:val="22"/>
                                      </w:rPr>
                                    </m:ctrlPr>
                                  </m:sSubPr>
                                  <m:e>
                                    <m:r>
                                      <w:rPr>
                                        <w:rFonts w:ascii="Cambria Math" w:hAnsi="Cambria Math"/>
                                        <w:color w:val="000000" w:themeColor="text1"/>
                                      </w:rPr>
                                      <m:t>v</m:t>
                                    </m:r>
                                  </m:e>
                                  <m:sub>
                                    <m:r>
                                      <w:rPr>
                                        <w:rFonts w:ascii="Cambria Math" w:hAnsi="Cambria Math"/>
                                        <w:color w:val="000000" w:themeColor="text1"/>
                                      </w:rPr>
                                      <m:t>r</m:t>
                                    </m:r>
                                  </m:sub>
                                </m:sSub>
                              </m:den>
                            </m:f>
                          </m:e>
                        </m:box>
                        <m:r>
                          <w:rPr>
                            <w:rFonts w:ascii="Cambria Math" w:hAnsi="Cambria Math"/>
                            <w:color w:val="000000" w:themeColor="text1"/>
                          </w:rPr>
                          <m:t>)       &amp;</m:t>
                        </m:r>
                        <m:r>
                          <m:rPr>
                            <m:nor/>
                          </m:rPr>
                          <w:rPr>
                            <w:rFonts w:ascii="Cambria Math" w:hAnsi="Cambria Math"/>
                            <w:color w:val="000000" w:themeColor="text1"/>
                          </w:rPr>
                          <m:t>otherwise.</m:t>
                        </m:r>
                      </m:e>
                    </m:eqArr>
                  </m:e>
                </m:d>
              </m:oMath>
            </m:oMathPara>
          </w:p>
          <w:p w:rsidR="005217AA" w:rsidRPr="00CF0356" w:rsidRDefault="005217AA" w:rsidP="003C0152">
            <w:pPr>
              <w:jc w:val="right"/>
              <w:rPr>
                <w:rFonts w:cs="Arial"/>
                <w:color w:val="000000" w:themeColor="text1"/>
              </w:rPr>
            </w:pPr>
          </w:p>
        </w:tc>
        <w:tc>
          <w:tcPr>
            <w:tcW w:w="484" w:type="dxa"/>
            <w:vAlign w:val="center"/>
          </w:tcPr>
          <w:p w:rsidR="005217AA" w:rsidRPr="00CF0356" w:rsidRDefault="005217AA" w:rsidP="005217AA">
            <w:pPr>
              <w:jc w:val="right"/>
              <w:rPr>
                <w:rFonts w:cs="Arial"/>
                <w:color w:val="000000" w:themeColor="text1"/>
              </w:rPr>
            </w:pPr>
            <w:r w:rsidRPr="00CF0356">
              <w:rPr>
                <w:rFonts w:cs="Arial"/>
                <w:color w:val="000000" w:themeColor="text1"/>
              </w:rPr>
              <w:t>(4)</w:t>
            </w:r>
          </w:p>
        </w:tc>
      </w:tr>
    </w:tbl>
    <w:p w:rsidR="005352F1" w:rsidRPr="00CF0356" w:rsidRDefault="00DD109D" w:rsidP="00DD109D">
      <w:pPr>
        <w:rPr>
          <w:rFonts w:cs="Arial"/>
          <w:color w:val="000000" w:themeColor="text1"/>
        </w:rPr>
      </w:pPr>
      <w:proofErr w:type="gramStart"/>
      <w:r w:rsidRPr="00CF0356">
        <w:rPr>
          <w:rFonts w:cs="Arial"/>
          <w:color w:val="000000" w:themeColor="text1"/>
        </w:rPr>
        <w:t xml:space="preserve">A more detailed description of how this equation is derived from the basic TVA equations </w:t>
      </w:r>
      <w:r w:rsidR="00A256BA" w:rsidRPr="00CF0356">
        <w:rPr>
          <w:rFonts w:cs="Arial"/>
          <w:color w:val="000000" w:themeColor="text1"/>
        </w:rPr>
        <w:t>was described by</w:t>
      </w:r>
      <w:r w:rsidRPr="00CF0356">
        <w:rPr>
          <w:rFonts w:cs="Arial"/>
          <w:color w:val="000000" w:themeColor="text1"/>
        </w:rPr>
        <w:t xml:space="preserve"> </w:t>
      </w:r>
      <w:proofErr w:type="spellStart"/>
      <w:r w:rsidRPr="00CF0356">
        <w:rPr>
          <w:rFonts w:cs="Arial"/>
          <w:color w:val="000000" w:themeColor="text1"/>
        </w:rPr>
        <w:t>Tünn</w:t>
      </w:r>
      <w:r w:rsidR="00A256BA" w:rsidRPr="00CF0356">
        <w:rPr>
          <w:rFonts w:cs="Arial"/>
          <w:color w:val="000000" w:themeColor="text1"/>
        </w:rPr>
        <w:t>ermann</w:t>
      </w:r>
      <w:proofErr w:type="spellEnd"/>
      <w:r w:rsidR="00A256BA" w:rsidRPr="00CF0356">
        <w:rPr>
          <w:rFonts w:cs="Arial"/>
          <w:color w:val="000000" w:themeColor="text1"/>
        </w:rPr>
        <w:t>, Petersen, and Scharlau</w:t>
      </w:r>
      <w:r w:rsidR="00A256BA" w:rsidRPr="00CF0356">
        <w:rPr>
          <w:rFonts w:cs="Arial"/>
          <w:color w:val="000000" w:themeColor="text1"/>
          <w:vertAlign w:val="superscript"/>
        </w:rPr>
        <w:t>7</w:t>
      </w:r>
      <w:proofErr w:type="gramEnd"/>
      <w:r w:rsidRPr="00CF0356">
        <w:rPr>
          <w:rFonts w:cs="Arial"/>
          <w:color w:val="000000" w:themeColor="text1"/>
        </w:rPr>
        <w:t xml:space="preserve">. </w:t>
      </w:r>
    </w:p>
    <w:p w:rsidR="005352F1" w:rsidRPr="00CF0356" w:rsidRDefault="005352F1" w:rsidP="00DD109D">
      <w:pPr>
        <w:rPr>
          <w:rFonts w:cs="Arial"/>
          <w:color w:val="000000" w:themeColor="text1"/>
        </w:rPr>
      </w:pPr>
    </w:p>
    <w:p w:rsidR="00DD109D" w:rsidRPr="00CF0356" w:rsidRDefault="005352F1" w:rsidP="00DD109D">
      <w:pPr>
        <w:rPr>
          <w:rFonts w:cs="Arial"/>
          <w:color w:val="000000" w:themeColor="text1"/>
        </w:rPr>
      </w:pPr>
      <w:r w:rsidRPr="00CF0356">
        <w:rPr>
          <w:rFonts w:cs="Arial"/>
          <w:color w:val="000000" w:themeColor="text1"/>
        </w:rPr>
        <w:t>For the sake of simplicity, the parameter</w:t>
      </w:r>
      <w:r w:rsidR="00DD109D" w:rsidRPr="00CF0356">
        <w:rPr>
          <w:rFonts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0</m:t>
            </m:r>
          </m:sub>
        </m:sSub>
      </m:oMath>
      <w:r w:rsidR="00DD109D" w:rsidRPr="00CF0356">
        <w:rPr>
          <w:rFonts w:cs="Arial"/>
          <w:color w:val="000000" w:themeColor="text1"/>
        </w:rPr>
        <w:t xml:space="preserve"> is </w:t>
      </w:r>
      <w:r w:rsidRPr="00CF0356">
        <w:rPr>
          <w:rFonts w:cs="Arial"/>
          <w:color w:val="000000" w:themeColor="text1"/>
        </w:rPr>
        <w:t xml:space="preserve">omitted </w:t>
      </w:r>
      <w:r w:rsidR="00DD109D" w:rsidRPr="00CF0356">
        <w:rPr>
          <w:rFonts w:cs="Arial"/>
          <w:color w:val="000000" w:themeColor="text1"/>
        </w:rPr>
        <w:t>in the model</w:t>
      </w:r>
      <w:r w:rsidRPr="00CF0356">
        <w:rPr>
          <w:rFonts w:cs="Arial"/>
          <w:color w:val="000000" w:themeColor="text1"/>
        </w:rPr>
        <w:t xml:space="preserve"> </w:t>
      </w:r>
      <w:r w:rsidR="00CD3BC5" w:rsidRPr="00CF0356">
        <w:rPr>
          <w:rFonts w:cs="Arial"/>
          <w:color w:val="000000" w:themeColor="text1"/>
        </w:rPr>
        <w:t xml:space="preserve">in </w:t>
      </w:r>
      <w:r w:rsidRPr="00CF0356">
        <w:rPr>
          <w:rFonts w:cs="Arial"/>
          <w:color w:val="000000" w:themeColor="text1"/>
        </w:rPr>
        <w:t>equation 1.</w:t>
      </w:r>
      <w:r w:rsidR="00DD109D" w:rsidRPr="00CF0356">
        <w:rPr>
          <w:rFonts w:cs="Arial"/>
          <w:color w:val="000000" w:themeColor="text1"/>
        </w:rPr>
        <w:t xml:space="preserve"> According to the original TVA, </w:t>
      </w:r>
      <m:oMath>
        <m:sSub>
          <m:sSubPr>
            <m:ctrlPr>
              <w:rPr>
                <w:rFonts w:ascii="Cambria Math" w:hAnsi="Cambria Math" w:cs="Arial"/>
                <w:i/>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0</m:t>
            </m:r>
          </m:sub>
        </m:sSub>
      </m:oMath>
      <w:r w:rsidR="00DD109D" w:rsidRPr="00CF0356">
        <w:rPr>
          <w:rFonts w:cs="Arial"/>
          <w:color w:val="000000" w:themeColor="text1"/>
        </w:rPr>
        <w:t xml:space="preserve"> should be identical for both targets in the TOJ task, and, therefore, it cancels out. </w:t>
      </w:r>
      <w:r w:rsidR="00AB3243" w:rsidRPr="00CF0356">
        <w:rPr>
          <w:rFonts w:cs="Arial"/>
          <w:color w:val="000000" w:themeColor="text1"/>
        </w:rPr>
        <w:t>However, t</w:t>
      </w:r>
      <w:r w:rsidR="00DD109D" w:rsidRPr="00CF0356">
        <w:rPr>
          <w:rFonts w:cs="Arial"/>
          <w:color w:val="000000" w:themeColor="text1"/>
        </w:rPr>
        <w:t xml:space="preserve">his assumption </w:t>
      </w:r>
      <w:r w:rsidR="00735C36" w:rsidRPr="00CF0356">
        <w:rPr>
          <w:rFonts w:cs="Arial"/>
          <w:color w:val="000000" w:themeColor="text1"/>
        </w:rPr>
        <w:t>may sometimes be violated (see s</w:t>
      </w:r>
      <w:r w:rsidR="00DD109D" w:rsidRPr="00CF0356">
        <w:rPr>
          <w:rFonts w:cs="Arial"/>
          <w:color w:val="000000" w:themeColor="text1"/>
        </w:rPr>
        <w:t>ection Discussion).</w:t>
      </w:r>
    </w:p>
    <w:p w:rsidR="00DD109D" w:rsidRPr="00CF0356" w:rsidRDefault="00DD109D" w:rsidP="00DD109D">
      <w:pPr>
        <w:rPr>
          <w:rFonts w:cs="Arial"/>
          <w:color w:val="000000" w:themeColor="text1"/>
        </w:rPr>
      </w:pPr>
    </w:p>
    <w:p w:rsidR="00CF46D8" w:rsidRPr="00832F92" w:rsidRDefault="00DD109D">
      <w:pPr>
        <w:rPr>
          <w:rFonts w:cs="Arial"/>
          <w:strike/>
          <w:color w:val="FF0000"/>
        </w:rPr>
      </w:pPr>
      <w:r w:rsidRPr="00CF0356">
        <w:rPr>
          <w:rFonts w:cs="Arial"/>
          <w:color w:val="000000" w:themeColor="text1"/>
        </w:rPr>
        <w:t>For fitting this equation to TOJ data,</w:t>
      </w:r>
      <w:r w:rsidR="00B07237" w:rsidRPr="00CF0356">
        <w:rPr>
          <w:rFonts w:cs="Arial"/>
          <w:color w:val="000000" w:themeColor="text1"/>
        </w:rPr>
        <w:t xml:space="preserve"> </w:t>
      </w:r>
      <w:r w:rsidRPr="00CF0356">
        <w:rPr>
          <w:rFonts w:cs="Arial"/>
          <w:color w:val="000000" w:themeColor="text1"/>
        </w:rPr>
        <w:t>a hierarchical Bayesian estimation scheme</w:t>
      </w:r>
      <w:r w:rsidR="00A256BA" w:rsidRPr="00CF0356">
        <w:rPr>
          <w:rFonts w:cs="Arial"/>
          <w:color w:val="000000" w:themeColor="text1"/>
          <w:vertAlign w:val="superscript"/>
        </w:rPr>
        <w:t>1</w:t>
      </w:r>
      <w:r w:rsidR="00CF0356">
        <w:rPr>
          <w:rFonts w:cs="Arial"/>
          <w:color w:val="000000" w:themeColor="text1"/>
          <w:vertAlign w:val="superscript"/>
        </w:rPr>
        <w:t>1</w:t>
      </w:r>
      <w:r w:rsidR="00B07237" w:rsidRPr="00CF0356">
        <w:rPr>
          <w:rFonts w:cs="Arial"/>
          <w:color w:val="000000" w:themeColor="text1"/>
        </w:rPr>
        <w:t xml:space="preserve"> is suggested</w:t>
      </w:r>
      <w:r w:rsidR="005352F1" w:rsidRPr="00CF0356">
        <w:rPr>
          <w:rFonts w:cs="Arial"/>
          <w:color w:val="000000" w:themeColor="text1"/>
        </w:rPr>
        <w:t>.</w:t>
      </w:r>
      <w:r w:rsidRPr="00CF0356">
        <w:rPr>
          <w:rFonts w:cs="Arial"/>
          <w:color w:val="000000" w:themeColor="text1"/>
        </w:rPr>
        <w:t xml:space="preserve"> </w:t>
      </w:r>
      <w:r w:rsidR="00C57336" w:rsidRPr="00CF0356">
        <w:rPr>
          <w:rFonts w:cs="Arial"/>
          <w:color w:val="000000" w:themeColor="text1"/>
        </w:rPr>
        <w:t xml:space="preserve">This approach allows </w:t>
      </w:r>
      <w:proofErr w:type="gramStart"/>
      <w:r w:rsidR="00C57336" w:rsidRPr="00CF0356">
        <w:rPr>
          <w:rFonts w:cs="Arial"/>
          <w:color w:val="000000" w:themeColor="text1"/>
        </w:rPr>
        <w:t>to estimate</w:t>
      </w:r>
      <w:proofErr w:type="gramEnd"/>
      <w:r w:rsidR="00C57336" w:rsidRPr="00CF0356">
        <w:rPr>
          <w:rFonts w:cs="Arial"/>
          <w:color w:val="000000" w:themeColor="text1"/>
        </w:rPr>
        <w:t xml:space="preserve"> the </w:t>
      </w:r>
      <w:proofErr w:type="spellStart"/>
      <w:r w:rsidR="00C57336" w:rsidRPr="00CF0356">
        <w:rPr>
          <w:rFonts w:cs="Arial"/>
          <w:color w:val="000000" w:themeColor="text1"/>
        </w:rPr>
        <w:t>attentional</w:t>
      </w:r>
      <w:proofErr w:type="spellEnd"/>
      <w:r w:rsidR="00C57336" w:rsidRPr="00CF0356">
        <w:rPr>
          <w:rFonts w:cs="Arial"/>
          <w:color w:val="000000" w:themeColor="text1"/>
        </w:rPr>
        <w:t xml:space="preserve"> weights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p</m:t>
            </m:r>
          </m:sub>
        </m:sSub>
      </m:oMath>
      <w:r w:rsidR="00C57336" w:rsidRPr="00CF0356">
        <w:rPr>
          <w:rFonts w:cs="Arial"/>
          <w:color w:val="000000" w:themeColor="text1"/>
        </w:rPr>
        <w:t xml:space="preserve"> and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r</m:t>
            </m:r>
          </m:sub>
        </m:sSub>
      </m:oMath>
      <w:r w:rsidR="00C57336" w:rsidRPr="00CF0356">
        <w:rPr>
          <w:rFonts w:cs="Arial"/>
          <w:color w:val="000000" w:themeColor="text1"/>
        </w:rPr>
        <w:t xml:space="preserve"> of the probe and reference </w:t>
      </w:r>
      <w:r w:rsidR="00C57336">
        <w:rPr>
          <w:rFonts w:cs="Arial"/>
          <w:color w:val="000000" w:themeColor="text1"/>
        </w:rPr>
        <w:t xml:space="preserve">stimuli </w:t>
      </w:r>
      <w:r w:rsidR="00C57336" w:rsidRPr="005352F1">
        <w:rPr>
          <w:rFonts w:cs="Arial"/>
          <w:color w:val="000000" w:themeColor="text1"/>
        </w:rPr>
        <w:t>and the overall</w:t>
      </w:r>
      <w:r w:rsidR="00C57336">
        <w:rPr>
          <w:rFonts w:cs="Arial"/>
          <w:color w:val="000000" w:themeColor="text1"/>
        </w:rPr>
        <w:t xml:space="preserve"> processing </w:t>
      </w:r>
      <w:r w:rsidR="00C57336" w:rsidRPr="005352F1">
        <w:rPr>
          <w:rFonts w:cs="Arial"/>
          <w:color w:val="000000" w:themeColor="text1"/>
        </w:rPr>
        <w:t xml:space="preserve">rate </w:t>
      </w:r>
      <m:oMath>
        <m:r>
          <w:rPr>
            <w:rFonts w:ascii="Cambria Math" w:hAnsi="Cambria Math" w:cs="Arial"/>
            <w:color w:val="000000" w:themeColor="text1"/>
          </w:rPr>
          <m:t>C</m:t>
        </m:r>
      </m:oMath>
      <w:r w:rsidR="00C57336">
        <w:rPr>
          <w:rFonts w:cs="Arial"/>
          <w:color w:val="000000" w:themeColor="text1"/>
        </w:rPr>
        <w:t>.</w:t>
      </w:r>
      <w:r w:rsidR="00C57336" w:rsidRPr="005352F1">
        <w:rPr>
          <w:rFonts w:cs="Arial"/>
          <w:color w:val="000000" w:themeColor="text1"/>
        </w:rPr>
        <w:t xml:space="preserve"> </w:t>
      </w:r>
      <w:r w:rsidR="00C57336">
        <w:rPr>
          <w:rFonts w:cs="Arial"/>
          <w:color w:val="000000" w:themeColor="text1"/>
        </w:rPr>
        <w:t xml:space="preserve">These parameters, the resulting uptake rates </w:t>
      </w: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p</m:t>
            </m:r>
          </m:sub>
        </m:sSub>
      </m:oMath>
      <w:r w:rsidR="00C57336" w:rsidRPr="005352F1">
        <w:rPr>
          <w:rFonts w:cs="Arial"/>
          <w:color w:val="000000" w:themeColor="text1"/>
        </w:rPr>
        <w:t xml:space="preserve"> and </w:t>
      </w: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r</m:t>
            </m:r>
          </m:sub>
        </m:sSub>
      </m:oMath>
      <w:r w:rsidR="00C57336">
        <w:rPr>
          <w:rFonts w:cs="Arial"/>
          <w:color w:val="000000" w:themeColor="text1"/>
        </w:rPr>
        <w:t xml:space="preserve">, and attention-induced differences between them can be assessed on </w:t>
      </w:r>
      <w:r w:rsidR="00C57336" w:rsidRPr="005352F1">
        <w:rPr>
          <w:rFonts w:cs="Arial"/>
          <w:color w:val="000000" w:themeColor="text1"/>
        </w:rPr>
        <w:t>the subject and group level</w:t>
      </w:r>
      <w:r w:rsidR="007F3898">
        <w:rPr>
          <w:rFonts w:cs="Arial"/>
          <w:color w:val="000000" w:themeColor="text1"/>
        </w:rPr>
        <w:t>s</w:t>
      </w:r>
      <w:r w:rsidR="00C57336" w:rsidRPr="005352F1">
        <w:rPr>
          <w:rFonts w:cs="Arial"/>
          <w:color w:val="000000" w:themeColor="text1"/>
        </w:rPr>
        <w:t xml:space="preserve"> along with </w:t>
      </w:r>
      <w:r w:rsidR="00C57336">
        <w:rPr>
          <w:rFonts w:cs="Arial"/>
          <w:color w:val="000000" w:themeColor="text1"/>
        </w:rPr>
        <w:t>estimated</w:t>
      </w:r>
      <w:r w:rsidR="00C57336" w:rsidRPr="005352F1">
        <w:rPr>
          <w:rFonts w:cs="Arial"/>
          <w:color w:val="000000" w:themeColor="text1"/>
        </w:rPr>
        <w:t xml:space="preserve"> uncertainties</w:t>
      </w:r>
      <w:r w:rsidRPr="005352F1">
        <w:rPr>
          <w:rFonts w:cs="Arial"/>
          <w:color w:val="000000" w:themeColor="text1"/>
        </w:rPr>
        <w:t>. The hierarchical model is illustrated in</w:t>
      </w:r>
      <w:r w:rsidR="00735C36">
        <w:rPr>
          <w:rFonts w:cs="Arial"/>
          <w:color w:val="000000" w:themeColor="text1"/>
        </w:rPr>
        <w:t xml:space="preserve"> Figure 1.</w:t>
      </w:r>
      <w:r w:rsidRPr="005352F1">
        <w:rPr>
          <w:rFonts w:cs="Arial"/>
          <w:color w:val="000000" w:themeColor="text1"/>
        </w:rPr>
        <w:t xml:space="preserve"> During the planning stage for an experiment, convenient Bayesian power analysis can be conducted. </w:t>
      </w:r>
    </w:p>
    <w:p w:rsidR="008C50D7" w:rsidRPr="005352F1" w:rsidRDefault="008C50D7">
      <w:pPr>
        <w:rPr>
          <w:rFonts w:cs="Arial"/>
        </w:rPr>
      </w:pPr>
    </w:p>
    <w:p w:rsidR="009F03A2" w:rsidRPr="00CF46D8" w:rsidRDefault="00CF46D8">
      <w:pPr>
        <w:rPr>
          <w:rFonts w:cs="Arial"/>
        </w:rPr>
      </w:pPr>
      <w:r w:rsidRPr="005352F1">
        <w:rPr>
          <w:rFonts w:cs="Arial"/>
        </w:rPr>
        <w:t xml:space="preserve">The following protocol describes how to plan, execute and analyze TOJ experiments </w:t>
      </w:r>
      <w:r w:rsidR="00C57336">
        <w:rPr>
          <w:rFonts w:cs="Arial"/>
        </w:rPr>
        <w:t xml:space="preserve">from which </w:t>
      </w:r>
      <w:r w:rsidRPr="00CF46D8">
        <w:rPr>
          <w:rFonts w:cs="Arial"/>
        </w:rPr>
        <w:t xml:space="preserve">processing speed parameters and </w:t>
      </w:r>
      <w:proofErr w:type="spellStart"/>
      <w:r w:rsidRPr="00CF46D8">
        <w:rPr>
          <w:rFonts w:cs="Arial"/>
        </w:rPr>
        <w:t>attentional</w:t>
      </w:r>
      <w:proofErr w:type="spellEnd"/>
      <w:r w:rsidRPr="00CF46D8">
        <w:rPr>
          <w:rFonts w:cs="Arial"/>
        </w:rPr>
        <w:t xml:space="preserve"> weights for visual stimuli</w:t>
      </w:r>
      <w:r w:rsidR="00C57336">
        <w:rPr>
          <w:rFonts w:cs="Arial"/>
        </w:rPr>
        <w:t xml:space="preserve"> can be obtained</w:t>
      </w:r>
      <w:r w:rsidRPr="00CF46D8">
        <w:rPr>
          <w:rFonts w:cs="Arial"/>
        </w:rPr>
        <w:t xml:space="preserve">. The protocol assumes that the researcher is interested in how an </w:t>
      </w:r>
      <w:proofErr w:type="spellStart"/>
      <w:r w:rsidRPr="00CF46D8">
        <w:rPr>
          <w:rFonts w:cs="Arial"/>
        </w:rPr>
        <w:t>attentional</w:t>
      </w:r>
      <w:proofErr w:type="spellEnd"/>
      <w:r w:rsidRPr="00CF46D8">
        <w:rPr>
          <w:rFonts w:cs="Arial"/>
        </w:rPr>
        <w:t xml:space="preserve"> manipulation influences the processing speed of some targets of interest.</w:t>
      </w:r>
    </w:p>
    <w:p w:rsidR="004E1C6E" w:rsidRPr="00CF0356" w:rsidRDefault="004E1C6E">
      <w:pPr>
        <w:rPr>
          <w:rFonts w:cs="Arial"/>
          <w:b/>
          <w:color w:val="000000" w:themeColor="text1"/>
        </w:rPr>
      </w:pPr>
    </w:p>
    <w:p w:rsidR="00E32124" w:rsidRPr="00CF0356" w:rsidRDefault="003C0152">
      <w:pPr>
        <w:rPr>
          <w:color w:val="000000" w:themeColor="text1"/>
        </w:rPr>
      </w:pPr>
      <w:r w:rsidRPr="00CF0356">
        <w:rPr>
          <w:rFonts w:cs="Arial"/>
          <w:b/>
          <w:color w:val="000000" w:themeColor="text1"/>
        </w:rPr>
        <w:t>PROTOCOL:</w:t>
      </w:r>
      <w:r w:rsidRPr="00CF0356">
        <w:rPr>
          <w:rFonts w:cs="Arial"/>
          <w:color w:val="000000" w:themeColor="text1"/>
        </w:rPr>
        <w:t xml:space="preserve"> </w:t>
      </w:r>
    </w:p>
    <w:p w:rsidR="00FF40F6" w:rsidRPr="00CF0356" w:rsidRDefault="00FF40F6" w:rsidP="00CF46D8">
      <w:pPr>
        <w:pStyle w:val="NormalWeb"/>
        <w:spacing w:before="280"/>
      </w:pPr>
      <w:r w:rsidRPr="00CF0356">
        <w:t xml:space="preserve">NOTE: Some steps in this protocol can be accomplished using custom software provided (along with installation instructions) at </w:t>
      </w:r>
      <w:r w:rsidR="00D713C3" w:rsidRPr="00CF0356">
        <w:t>h</w:t>
      </w:r>
      <w:r w:rsidR="00C35235" w:rsidRPr="00CF0356">
        <w:t>t</w:t>
      </w:r>
      <w:r w:rsidR="00D713C3" w:rsidRPr="00CF0356">
        <w:t>tp://</w:t>
      </w:r>
      <w:r w:rsidR="00AB691B">
        <w:t>groups</w:t>
      </w:r>
      <w:r w:rsidR="00D713C3" w:rsidRPr="00CF0356">
        <w:t>.upb.de/</w:t>
      </w:r>
      <w:r w:rsidR="00AB691B">
        <w:t>viat</w:t>
      </w:r>
      <w:r w:rsidR="00D713C3" w:rsidRPr="00CF0356">
        <w:t>/TVATOJ</w:t>
      </w:r>
      <w:r w:rsidRPr="00CF0356">
        <w:t xml:space="preserve">. In the protocol, this collection of programs and scripts is referred to as “TVATOJ”. </w:t>
      </w:r>
    </w:p>
    <w:p w:rsidR="00CF46D8" w:rsidRPr="00CF0356" w:rsidRDefault="00CF46D8" w:rsidP="00CF46D8">
      <w:pPr>
        <w:pStyle w:val="NormalWeb"/>
        <w:spacing w:before="280"/>
        <w:rPr>
          <w:rFonts w:cs="Arial"/>
          <w:b/>
          <w:bCs/>
          <w:color w:val="000000" w:themeColor="text1"/>
        </w:rPr>
      </w:pPr>
      <w:r w:rsidRPr="00CF0356">
        <w:rPr>
          <w:rFonts w:cs="Arial"/>
          <w:b/>
          <w:bCs/>
          <w:color w:val="000000" w:themeColor="text1"/>
        </w:rPr>
        <w:t>1. Selection of stimulus material</w:t>
      </w:r>
    </w:p>
    <w:p w:rsidR="00434C6A" w:rsidRDefault="00CF46D8" w:rsidP="00CF46D8">
      <w:pPr>
        <w:pStyle w:val="NormalWeb"/>
        <w:spacing w:before="280"/>
        <w:rPr>
          <w:rFonts w:cs="Arial"/>
          <w:bCs/>
          <w:color w:val="000000" w:themeColor="text1"/>
        </w:rPr>
      </w:pPr>
      <w:proofErr w:type="gramStart"/>
      <w:r w:rsidRPr="00CF0356">
        <w:rPr>
          <w:rFonts w:cs="Arial"/>
          <w:bCs/>
          <w:color w:val="000000" w:themeColor="text1"/>
        </w:rPr>
        <w:t>1.1) Select stimuli according to the research question.</w:t>
      </w:r>
      <w:proofErr w:type="gramEnd"/>
      <w:r w:rsidRPr="00CF0356">
        <w:rPr>
          <w:rFonts w:cs="Arial"/>
          <w:bCs/>
          <w:color w:val="000000" w:themeColor="text1"/>
        </w:rPr>
        <w:t xml:space="preserve"> </w:t>
      </w:r>
    </w:p>
    <w:p w:rsidR="00CF46D8" w:rsidRPr="00CF0356" w:rsidRDefault="00434C6A" w:rsidP="00CF46D8">
      <w:pPr>
        <w:pStyle w:val="NormalWeb"/>
        <w:spacing w:before="280"/>
        <w:rPr>
          <w:rFonts w:cs="Arial"/>
          <w:bCs/>
          <w:color w:val="000000" w:themeColor="text1"/>
        </w:rPr>
      </w:pPr>
      <w:r>
        <w:rPr>
          <w:rFonts w:cs="Arial"/>
          <w:bCs/>
          <w:color w:val="000000" w:themeColor="text1"/>
        </w:rPr>
        <w:t xml:space="preserve">NOTE: </w:t>
      </w:r>
      <w:r w:rsidR="00CF46D8" w:rsidRPr="00CF0356">
        <w:rPr>
          <w:rFonts w:cs="Arial"/>
          <w:bCs/>
          <w:color w:val="000000" w:themeColor="text1"/>
        </w:rPr>
        <w:t xml:space="preserve">In general, two targets </w:t>
      </w:r>
      <w:r w:rsidR="00733D70">
        <w:rPr>
          <w:rFonts w:cs="Arial"/>
          <w:bCs/>
          <w:color w:val="000000" w:themeColor="text1"/>
        </w:rPr>
        <w:t xml:space="preserve">are shown </w:t>
      </w:r>
      <w:r w:rsidR="00CF46D8" w:rsidRPr="00CF0356">
        <w:rPr>
          <w:rFonts w:cs="Arial"/>
          <w:bCs/>
          <w:color w:val="000000" w:themeColor="text1"/>
        </w:rPr>
        <w:t xml:space="preserve">at different locations on the screen. </w:t>
      </w:r>
      <w:r w:rsidR="009554E6" w:rsidRPr="00CF0356">
        <w:rPr>
          <w:rFonts w:cs="Arial"/>
          <w:bCs/>
          <w:color w:val="000000" w:themeColor="text1"/>
        </w:rPr>
        <w:t xml:space="preserve">Stimuli that have been used with </w:t>
      </w:r>
      <w:r w:rsidR="00AB3243" w:rsidRPr="00CF0356">
        <w:rPr>
          <w:rFonts w:cs="Arial"/>
          <w:bCs/>
          <w:color w:val="000000" w:themeColor="text1"/>
        </w:rPr>
        <w:t>the present</w:t>
      </w:r>
      <w:r w:rsidR="009554E6" w:rsidRPr="00CF0356">
        <w:rPr>
          <w:rFonts w:cs="Arial"/>
          <w:bCs/>
          <w:color w:val="000000" w:themeColor="text1"/>
        </w:rPr>
        <w:t xml:space="preserve"> method include, for example, shapes, digits, letters, singletons in pop-out displays, and objects in natural images. </w:t>
      </w:r>
      <w:r w:rsidR="005F7DBC" w:rsidRPr="00CF0356">
        <w:rPr>
          <w:rFonts w:cs="Arial"/>
          <w:bCs/>
          <w:color w:val="000000" w:themeColor="text1"/>
        </w:rPr>
        <w:t>T</w:t>
      </w:r>
      <w:r w:rsidR="00CF46D8" w:rsidRPr="00CF0356">
        <w:rPr>
          <w:rFonts w:cs="Arial"/>
          <w:bCs/>
          <w:color w:val="000000" w:themeColor="text1"/>
        </w:rPr>
        <w:t>he latter three</w:t>
      </w:r>
      <w:r w:rsidR="005F7DBC" w:rsidRPr="00CF0356">
        <w:rPr>
          <w:rFonts w:cs="Arial"/>
          <w:bCs/>
          <w:color w:val="000000" w:themeColor="text1"/>
        </w:rPr>
        <w:t xml:space="preserve"> types were used in this protocol.</w:t>
      </w:r>
    </w:p>
    <w:p w:rsidR="00832F92" w:rsidRPr="00CF0356" w:rsidRDefault="00434C6A" w:rsidP="00CF46D8">
      <w:pPr>
        <w:pStyle w:val="NormalWeb"/>
        <w:spacing w:before="280"/>
        <w:rPr>
          <w:rFonts w:cs="Arial"/>
          <w:bCs/>
          <w:color w:val="000000" w:themeColor="text1"/>
        </w:rPr>
      </w:pPr>
      <w:r>
        <w:rPr>
          <w:rFonts w:cs="Arial"/>
          <w:bCs/>
          <w:color w:val="000000" w:themeColor="text1"/>
        </w:rPr>
        <w:t xml:space="preserve">NOTE: </w:t>
      </w:r>
      <w:r w:rsidR="00832F92" w:rsidRPr="00CF0356">
        <w:rPr>
          <w:rFonts w:cs="Arial"/>
          <w:bCs/>
          <w:color w:val="000000" w:themeColor="text1"/>
        </w:rPr>
        <w:t>Several different stimulus types are included in the TOJ plugin (</w:t>
      </w:r>
      <w:r w:rsidR="0043019A" w:rsidRPr="00CF0356">
        <w:rPr>
          <w:rFonts w:cs="Arial"/>
          <w:bCs/>
          <w:color w:val="000000" w:themeColor="text1"/>
        </w:rPr>
        <w:t>“</w:t>
      </w:r>
      <w:proofErr w:type="spellStart"/>
      <w:r w:rsidR="00D713C3" w:rsidRPr="00CF0356">
        <w:rPr>
          <w:rFonts w:cs="Arial"/>
          <w:bCs/>
          <w:color w:val="000000" w:themeColor="text1"/>
        </w:rPr>
        <w:t>psylab_toj_stimulus</w:t>
      </w:r>
      <w:proofErr w:type="spellEnd"/>
      <w:r w:rsidR="0043019A" w:rsidRPr="00CF0356">
        <w:rPr>
          <w:rFonts w:cs="Arial"/>
          <w:bCs/>
          <w:color w:val="000000" w:themeColor="text1"/>
        </w:rPr>
        <w:t xml:space="preserve">” </w:t>
      </w:r>
      <w:r w:rsidR="00A256BA" w:rsidRPr="00CF0356">
        <w:rPr>
          <w:rFonts w:cs="Arial"/>
          <w:bCs/>
          <w:color w:val="000000" w:themeColor="text1"/>
        </w:rPr>
        <w:t>provided with TVATOJ) for the experiment builder OpenSesame</w:t>
      </w:r>
      <w:r w:rsidR="00A256BA" w:rsidRPr="00CF0356">
        <w:rPr>
          <w:rFonts w:cs="Arial"/>
          <w:bCs/>
          <w:color w:val="000000" w:themeColor="text1"/>
          <w:vertAlign w:val="superscript"/>
        </w:rPr>
        <w:t>1</w:t>
      </w:r>
      <w:r w:rsidR="00C35235" w:rsidRPr="00CF0356">
        <w:rPr>
          <w:rFonts w:cs="Arial"/>
          <w:bCs/>
          <w:color w:val="000000" w:themeColor="text1"/>
          <w:vertAlign w:val="superscript"/>
        </w:rPr>
        <w:t>2</w:t>
      </w:r>
      <w:r w:rsidR="00A256BA" w:rsidRPr="00CF0356">
        <w:rPr>
          <w:rFonts w:cs="Arial"/>
          <w:bCs/>
          <w:color w:val="000000" w:themeColor="text1"/>
        </w:rPr>
        <w:t>.</w:t>
      </w:r>
    </w:p>
    <w:p w:rsidR="00CF46D8" w:rsidRPr="00CF0356" w:rsidRDefault="00CF46D8" w:rsidP="00CF46D8">
      <w:pPr>
        <w:pStyle w:val="NormalWeb"/>
        <w:spacing w:before="280"/>
        <w:rPr>
          <w:rFonts w:cs="Arial"/>
          <w:bCs/>
          <w:color w:val="000000" w:themeColor="text1"/>
        </w:rPr>
      </w:pPr>
      <w:r w:rsidRPr="00CF0356">
        <w:rPr>
          <w:rFonts w:cs="Arial"/>
          <w:bCs/>
          <w:color w:val="000000" w:themeColor="text1"/>
        </w:rPr>
        <w:t>1.2)</w:t>
      </w:r>
      <w:r w:rsidR="00832F92" w:rsidRPr="00CF0356">
        <w:rPr>
          <w:rFonts w:cs="Arial"/>
          <w:bCs/>
          <w:color w:val="000000" w:themeColor="text1"/>
        </w:rPr>
        <w:t xml:space="preserve"> When creating new stimulus types, m</w:t>
      </w:r>
      <w:r w:rsidRPr="00CF0356">
        <w:rPr>
          <w:rFonts w:cs="Arial"/>
          <w:bCs/>
          <w:color w:val="000000" w:themeColor="text1"/>
        </w:rPr>
        <w:t>ake sure that the properties of interest have to be encoded for the judgment by making them important for the task or select stimuli where the properties of interest are encoded automatically (e.g., singletons in pop-out displays).</w:t>
      </w:r>
    </w:p>
    <w:p w:rsidR="00CF46D8" w:rsidRPr="00CF0356" w:rsidRDefault="00CF46D8" w:rsidP="00CF46D8">
      <w:pPr>
        <w:pStyle w:val="NormalWeb"/>
        <w:spacing w:before="280"/>
        <w:rPr>
          <w:rFonts w:cs="Arial"/>
          <w:bCs/>
          <w:color w:val="000000" w:themeColor="text1"/>
        </w:rPr>
      </w:pPr>
      <w:r w:rsidRPr="00CF0356">
        <w:rPr>
          <w:rFonts w:cs="Arial"/>
          <w:b/>
          <w:bCs/>
          <w:color w:val="000000" w:themeColor="text1"/>
        </w:rPr>
        <w:t>2. Power estimation and planning</w:t>
      </w:r>
    </w:p>
    <w:p w:rsidR="00434C6A" w:rsidRDefault="00CF46D8" w:rsidP="00CF46D8">
      <w:pPr>
        <w:pStyle w:val="NormalWeb"/>
        <w:spacing w:before="280"/>
        <w:rPr>
          <w:rFonts w:cs="Arial"/>
          <w:bCs/>
          <w:color w:val="000000" w:themeColor="text1"/>
        </w:rPr>
      </w:pPr>
      <w:r w:rsidRPr="00CF0356">
        <w:rPr>
          <w:rFonts w:cs="Arial"/>
          <w:bCs/>
          <w:color w:val="000000" w:themeColor="text1"/>
        </w:rPr>
        <w:t>2.</w:t>
      </w:r>
      <w:r w:rsidR="0043019A" w:rsidRPr="00CF0356">
        <w:rPr>
          <w:rFonts w:cs="Arial"/>
          <w:bCs/>
          <w:color w:val="000000" w:themeColor="text1"/>
        </w:rPr>
        <w:t>1</w:t>
      </w:r>
      <w:r w:rsidRPr="00CF0356">
        <w:rPr>
          <w:rFonts w:cs="Arial"/>
          <w:bCs/>
          <w:color w:val="000000" w:themeColor="text1"/>
        </w:rPr>
        <w:t>) Perform a Bayesian power analysis by simulating data sets with the selected model, planned design</w:t>
      </w:r>
      <w:r w:rsidR="0043019A" w:rsidRPr="00CF0356">
        <w:rPr>
          <w:rFonts w:cs="Arial"/>
          <w:bCs/>
          <w:color w:val="000000" w:themeColor="text1"/>
        </w:rPr>
        <w:t xml:space="preserve"> (SOA distribution and repetition)</w:t>
      </w:r>
      <w:r w:rsidRPr="00CF0356">
        <w:rPr>
          <w:rFonts w:cs="Arial"/>
          <w:bCs/>
          <w:color w:val="000000" w:themeColor="text1"/>
        </w:rPr>
        <w:t>, sample sizes, and hypo</w:t>
      </w:r>
      <w:r w:rsidR="0043019A" w:rsidRPr="00CF0356">
        <w:rPr>
          <w:rFonts w:cs="Arial"/>
          <w:bCs/>
          <w:color w:val="000000" w:themeColor="text1"/>
        </w:rPr>
        <w:t>thesized parameters.</w:t>
      </w:r>
    </w:p>
    <w:p w:rsidR="00A256BA" w:rsidRPr="00CF0356" w:rsidRDefault="00434C6A" w:rsidP="00CF46D8">
      <w:pPr>
        <w:pStyle w:val="NormalWeb"/>
        <w:spacing w:before="280"/>
        <w:rPr>
          <w:rFonts w:cs="Arial"/>
          <w:bCs/>
          <w:color w:val="000000" w:themeColor="text1"/>
        </w:rPr>
      </w:pPr>
      <w:r>
        <w:rPr>
          <w:rFonts w:cs="Arial"/>
          <w:bCs/>
          <w:color w:val="000000" w:themeColor="text1"/>
        </w:rPr>
        <w:t xml:space="preserve">NOTE: </w:t>
      </w:r>
      <w:r w:rsidR="0043019A" w:rsidRPr="00CF0356">
        <w:rPr>
          <w:rFonts w:cs="Arial"/>
          <w:bCs/>
          <w:color w:val="000000" w:themeColor="text1"/>
        </w:rPr>
        <w:t>Estimate whether</w:t>
      </w:r>
      <w:r w:rsidR="00CF46D8" w:rsidRPr="00CF0356">
        <w:rPr>
          <w:rFonts w:cs="Arial"/>
          <w:bCs/>
          <w:color w:val="000000" w:themeColor="text1"/>
        </w:rPr>
        <w:t xml:space="preserve"> it is likely to reach </w:t>
      </w:r>
      <w:r w:rsidR="00E87768" w:rsidRPr="00CF0356">
        <w:rPr>
          <w:rFonts w:cs="Arial"/>
          <w:bCs/>
          <w:color w:val="000000" w:themeColor="text1"/>
        </w:rPr>
        <w:t xml:space="preserve">the </w:t>
      </w:r>
      <w:r w:rsidR="00CF46D8" w:rsidRPr="00CF0356">
        <w:rPr>
          <w:rFonts w:cs="Arial"/>
          <w:bCs/>
          <w:color w:val="000000" w:themeColor="text1"/>
        </w:rPr>
        <w:t xml:space="preserve">research goal </w:t>
      </w:r>
      <w:r w:rsidR="00E87768" w:rsidRPr="00CF0356">
        <w:rPr>
          <w:rFonts w:cs="Arial"/>
          <w:bCs/>
          <w:color w:val="000000" w:themeColor="text1"/>
        </w:rPr>
        <w:t>(</w:t>
      </w:r>
      <w:r w:rsidR="00CF46D8" w:rsidRPr="00CF0356">
        <w:rPr>
          <w:rFonts w:cs="Arial"/>
          <w:bCs/>
          <w:color w:val="000000" w:themeColor="text1"/>
        </w:rPr>
        <w:t xml:space="preserve">for instance, a certain difference in the </w:t>
      </w:r>
      <m:oMath>
        <m:r>
          <w:rPr>
            <w:rFonts w:ascii="Cambria Math" w:hAnsi="Cambria Math" w:cs="Arial"/>
            <w:color w:val="000000" w:themeColor="text1"/>
          </w:rPr>
          <m:t>v</m:t>
        </m:r>
      </m:oMath>
      <w:r w:rsidR="00CF46D8" w:rsidRPr="00CF0356">
        <w:rPr>
          <w:rFonts w:cs="Arial"/>
          <w:bCs/>
          <w:color w:val="000000" w:themeColor="text1"/>
        </w:rPr>
        <w:t xml:space="preserve"> parameters</w:t>
      </w:r>
      <w:r w:rsidR="00E87768" w:rsidRPr="00CF0356">
        <w:rPr>
          <w:rFonts w:cs="Arial"/>
          <w:bCs/>
          <w:color w:val="000000" w:themeColor="text1"/>
        </w:rPr>
        <w:t>)</w:t>
      </w:r>
      <w:r w:rsidR="00CF46D8" w:rsidRPr="00CF0356">
        <w:rPr>
          <w:rFonts w:cs="Arial"/>
          <w:bCs/>
          <w:color w:val="000000" w:themeColor="text1"/>
        </w:rPr>
        <w:t>.</w:t>
      </w:r>
      <w:r w:rsidR="00195EE3" w:rsidRPr="00CF0356">
        <w:rPr>
          <w:rFonts w:cs="Arial"/>
          <w:bCs/>
          <w:color w:val="000000" w:themeColor="text1"/>
        </w:rPr>
        <w:t xml:space="preserve"> If the power is not sufficient, alter the design by adding </w:t>
      </w:r>
      <w:r w:rsidR="00BF029A" w:rsidRPr="00CF0356">
        <w:rPr>
          <w:rFonts w:cs="Arial"/>
          <w:bCs/>
          <w:color w:val="000000" w:themeColor="text1"/>
        </w:rPr>
        <w:t xml:space="preserve">or shifting </w:t>
      </w:r>
      <w:r w:rsidR="00195EE3" w:rsidRPr="00CF0356">
        <w:rPr>
          <w:rFonts w:cs="Arial"/>
          <w:bCs/>
          <w:color w:val="000000" w:themeColor="text1"/>
        </w:rPr>
        <w:t>SOAs or repetitions and repeat the analysis.</w:t>
      </w:r>
    </w:p>
    <w:p w:rsidR="00685F20" w:rsidRPr="00CF0356" w:rsidRDefault="00434C6A" w:rsidP="00CF46D8">
      <w:pPr>
        <w:pStyle w:val="NormalWeb"/>
        <w:spacing w:before="280"/>
        <w:rPr>
          <w:rFonts w:cs="Arial"/>
          <w:bCs/>
          <w:color w:val="000000" w:themeColor="text1"/>
        </w:rPr>
      </w:pPr>
      <w:r>
        <w:rPr>
          <w:rFonts w:cs="Arial"/>
          <w:bCs/>
          <w:color w:val="000000" w:themeColor="text1"/>
        </w:rPr>
        <w:lastRenderedPageBreak/>
        <w:t xml:space="preserve">2.1.1) </w:t>
      </w:r>
      <w:r w:rsidR="00FA5802" w:rsidRPr="00CF0356">
        <w:rPr>
          <w:rFonts w:cs="Arial"/>
          <w:bCs/>
          <w:color w:val="000000" w:themeColor="text1"/>
        </w:rPr>
        <w:t>To use the provided TVATOJ software, open and edit the script “</w:t>
      </w:r>
      <w:r w:rsidR="00D713C3" w:rsidRPr="00CF0356">
        <w:rPr>
          <w:rFonts w:cs="Arial"/>
          <w:bCs/>
          <w:color w:val="000000" w:themeColor="text1"/>
        </w:rPr>
        <w:t>exp1-</w:t>
      </w:r>
      <w:proofErr w:type="gramStart"/>
      <w:r w:rsidR="00FA5802" w:rsidRPr="00CF0356">
        <w:rPr>
          <w:rFonts w:cs="Arial"/>
          <w:bCs/>
          <w:color w:val="000000" w:themeColor="text1"/>
        </w:rPr>
        <w:t>power.R</w:t>
      </w:r>
      <w:proofErr w:type="gramEnd"/>
      <w:r w:rsidR="00FA5802" w:rsidRPr="00CF0356">
        <w:rPr>
          <w:rFonts w:cs="Arial"/>
          <w:bCs/>
          <w:color w:val="000000" w:themeColor="text1"/>
        </w:rPr>
        <w:t xml:space="preserve">”. Follow the comments in the file to adjust it for </w:t>
      </w:r>
      <w:r w:rsidR="001E1D5D" w:rsidRPr="00CF0356">
        <w:rPr>
          <w:rFonts w:cs="Arial"/>
          <w:bCs/>
          <w:color w:val="000000" w:themeColor="text1"/>
        </w:rPr>
        <w:t>the</w:t>
      </w:r>
      <w:r w:rsidR="00FA5802" w:rsidRPr="00CF0356">
        <w:rPr>
          <w:rFonts w:cs="Arial"/>
          <w:bCs/>
          <w:color w:val="000000" w:themeColor="text1"/>
        </w:rPr>
        <w:t xml:space="preserve"> specific analysis. For general information on Bayesian power estimation </w:t>
      </w:r>
      <w:r w:rsidR="00CF46D8" w:rsidRPr="00CF0356">
        <w:rPr>
          <w:rFonts w:cs="Arial"/>
          <w:bCs/>
          <w:color w:val="000000" w:themeColor="text1"/>
        </w:rPr>
        <w:t>refer</w:t>
      </w:r>
      <w:r w:rsidR="007F3898" w:rsidRPr="00CF0356">
        <w:rPr>
          <w:rFonts w:cs="Arial"/>
          <w:bCs/>
          <w:color w:val="000000" w:themeColor="text1"/>
        </w:rPr>
        <w:t xml:space="preserve"> to</w:t>
      </w:r>
      <w:r w:rsidR="00CF46D8" w:rsidRPr="00CF0356">
        <w:rPr>
          <w:rFonts w:cs="Arial"/>
          <w:bCs/>
          <w:color w:val="000000" w:themeColor="text1"/>
        </w:rPr>
        <w:t xml:space="preserve"> Kruschke</w:t>
      </w:r>
      <w:r w:rsidR="00BF029A" w:rsidRPr="00CF0356">
        <w:rPr>
          <w:rFonts w:cs="Arial"/>
          <w:bCs/>
          <w:color w:val="000000" w:themeColor="text1"/>
          <w:vertAlign w:val="superscript"/>
        </w:rPr>
        <w:t>1</w:t>
      </w:r>
      <w:r w:rsidR="00C35235" w:rsidRPr="00CF0356">
        <w:rPr>
          <w:rFonts w:cs="Arial"/>
          <w:bCs/>
          <w:color w:val="000000" w:themeColor="text1"/>
          <w:vertAlign w:val="superscript"/>
        </w:rPr>
        <w:t>3</w:t>
      </w:r>
      <w:r w:rsidR="00CF46D8" w:rsidRPr="00CF0356">
        <w:rPr>
          <w:rFonts w:cs="Arial"/>
          <w:bCs/>
          <w:color w:val="000000" w:themeColor="text1"/>
        </w:rPr>
        <w:t>.</w:t>
      </w:r>
    </w:p>
    <w:p w:rsidR="00CF46D8" w:rsidRPr="00CF0356" w:rsidRDefault="00CF46D8" w:rsidP="00CF46D8">
      <w:pPr>
        <w:pStyle w:val="NormalWeb"/>
        <w:spacing w:before="280"/>
        <w:rPr>
          <w:rFonts w:cs="Arial"/>
          <w:b/>
          <w:bCs/>
          <w:color w:val="000000" w:themeColor="text1"/>
        </w:rPr>
      </w:pPr>
      <w:r w:rsidRPr="00CF0356">
        <w:rPr>
          <w:rFonts w:cs="Arial"/>
          <w:b/>
          <w:bCs/>
          <w:color w:val="000000" w:themeColor="text1"/>
        </w:rPr>
        <w:t>3. Specification or programming of the experiment</w:t>
      </w:r>
    </w:p>
    <w:p w:rsidR="00CF46D8" w:rsidRPr="00CF0356" w:rsidRDefault="00CF46D8" w:rsidP="00CF46D8">
      <w:pPr>
        <w:pStyle w:val="NormalWeb"/>
        <w:spacing w:before="280"/>
        <w:rPr>
          <w:rFonts w:cs="Arial"/>
          <w:bCs/>
          <w:color w:val="000000" w:themeColor="text1"/>
        </w:rPr>
      </w:pPr>
      <w:r w:rsidRPr="00CF0356">
        <w:rPr>
          <w:rFonts w:cs="Arial"/>
          <w:bCs/>
          <w:color w:val="000000" w:themeColor="text1"/>
        </w:rPr>
        <w:t xml:space="preserve">3.1) Use an experiment builder or psychophysical presentation library to implement the experiment. </w:t>
      </w:r>
    </w:p>
    <w:p w:rsidR="00434C6A" w:rsidRDefault="00434C6A" w:rsidP="00CF46D8">
      <w:pPr>
        <w:pStyle w:val="NormalWeb"/>
        <w:spacing w:before="280"/>
        <w:rPr>
          <w:rFonts w:cs="Arial"/>
          <w:bCs/>
          <w:color w:val="000000" w:themeColor="text1"/>
        </w:rPr>
      </w:pPr>
      <w:r>
        <w:rPr>
          <w:rFonts w:cs="Arial"/>
          <w:bCs/>
          <w:color w:val="000000" w:themeColor="text1"/>
        </w:rPr>
        <w:t xml:space="preserve">3.1.1) </w:t>
      </w:r>
      <w:proofErr w:type="gramStart"/>
      <w:r w:rsidR="00FA5802" w:rsidRPr="00CF0356">
        <w:rPr>
          <w:rFonts w:cs="Arial"/>
          <w:bCs/>
          <w:color w:val="000000" w:themeColor="text1"/>
        </w:rPr>
        <w:t>To</w:t>
      </w:r>
      <w:proofErr w:type="gramEnd"/>
      <w:r w:rsidR="00FA5802" w:rsidRPr="00CF0356">
        <w:rPr>
          <w:rFonts w:cs="Arial"/>
          <w:bCs/>
          <w:color w:val="000000" w:themeColor="text1"/>
        </w:rPr>
        <w:t xml:space="preserve"> use the </w:t>
      </w:r>
      <w:proofErr w:type="spellStart"/>
      <w:r w:rsidR="00FA5802" w:rsidRPr="00CF0356">
        <w:rPr>
          <w:rFonts w:cs="Arial"/>
          <w:bCs/>
          <w:color w:val="000000" w:themeColor="text1"/>
        </w:rPr>
        <w:t>OpenSesame</w:t>
      </w:r>
      <w:proofErr w:type="spellEnd"/>
      <w:r w:rsidR="00FA5802" w:rsidRPr="00CF0356">
        <w:rPr>
          <w:rFonts w:cs="Arial"/>
          <w:bCs/>
          <w:color w:val="000000" w:themeColor="text1"/>
        </w:rPr>
        <w:t xml:space="preserve"> TOJ plugin provided in TVATOJ, drag the “</w:t>
      </w:r>
      <w:proofErr w:type="spellStart"/>
      <w:r w:rsidR="00D713C3" w:rsidRPr="00CF0356">
        <w:rPr>
          <w:rFonts w:cs="Arial"/>
          <w:bCs/>
          <w:color w:val="000000" w:themeColor="text1"/>
        </w:rPr>
        <w:t>psylab_toj_stimulus</w:t>
      </w:r>
      <w:proofErr w:type="spellEnd"/>
      <w:r w:rsidR="00FA5802" w:rsidRPr="00CF0356">
        <w:rPr>
          <w:rFonts w:cs="Arial"/>
          <w:bCs/>
          <w:color w:val="000000" w:themeColor="text1"/>
        </w:rPr>
        <w:t xml:space="preserve">” plugin </w:t>
      </w:r>
      <w:r w:rsidR="00D274F0" w:rsidRPr="00CF0356">
        <w:rPr>
          <w:rFonts w:cs="Arial"/>
          <w:bCs/>
          <w:color w:val="000000" w:themeColor="text1"/>
        </w:rPr>
        <w:t>in a trial presentation loop. Alternatively, open the “simple-</w:t>
      </w:r>
      <w:proofErr w:type="spellStart"/>
      <w:r w:rsidR="00D274F0" w:rsidRPr="00CF0356">
        <w:rPr>
          <w:rFonts w:cs="Arial"/>
          <w:bCs/>
          <w:color w:val="000000" w:themeColor="text1"/>
        </w:rPr>
        <w:t>toj.osexp</w:t>
      </w:r>
      <w:proofErr w:type="spellEnd"/>
      <w:r w:rsidR="00D274F0" w:rsidRPr="00CF0356">
        <w:rPr>
          <w:rFonts w:cs="Arial"/>
          <w:bCs/>
          <w:color w:val="000000" w:themeColor="text1"/>
        </w:rPr>
        <w:t xml:space="preserve">” example experiment in </w:t>
      </w:r>
      <w:proofErr w:type="spellStart"/>
      <w:r w:rsidR="00D274F0" w:rsidRPr="00CF0356">
        <w:rPr>
          <w:rFonts w:cs="Arial"/>
          <w:bCs/>
          <w:color w:val="000000" w:themeColor="text1"/>
        </w:rPr>
        <w:t>OpenSesame</w:t>
      </w:r>
      <w:proofErr w:type="spellEnd"/>
      <w:r w:rsidR="00D274F0" w:rsidRPr="00CF0356">
        <w:rPr>
          <w:rFonts w:cs="Arial"/>
          <w:bCs/>
          <w:color w:val="000000" w:themeColor="text1"/>
        </w:rPr>
        <w:t xml:space="preserve">.  </w:t>
      </w:r>
    </w:p>
    <w:p w:rsidR="00FA5802" w:rsidRPr="00CF0356" w:rsidRDefault="00434C6A" w:rsidP="00CF46D8">
      <w:pPr>
        <w:pStyle w:val="NormalWeb"/>
        <w:spacing w:before="280"/>
        <w:rPr>
          <w:rFonts w:cs="Arial"/>
          <w:bCs/>
          <w:color w:val="000000" w:themeColor="text1"/>
        </w:rPr>
      </w:pPr>
      <w:r>
        <w:rPr>
          <w:rFonts w:cs="Arial"/>
          <w:bCs/>
          <w:color w:val="000000" w:themeColor="text1"/>
        </w:rPr>
        <w:t xml:space="preserve">3.1.2) </w:t>
      </w:r>
      <w:proofErr w:type="gramStart"/>
      <w:r w:rsidR="00D274F0" w:rsidRPr="00CF0356">
        <w:rPr>
          <w:rFonts w:cs="Arial"/>
          <w:bCs/>
          <w:color w:val="000000" w:themeColor="text1"/>
        </w:rPr>
        <w:t>Select</w:t>
      </w:r>
      <w:proofErr w:type="gramEnd"/>
      <w:r w:rsidR="00D274F0" w:rsidRPr="00CF0356">
        <w:rPr>
          <w:rFonts w:cs="Arial"/>
          <w:bCs/>
          <w:color w:val="000000" w:themeColor="text1"/>
        </w:rPr>
        <w:t xml:space="preserve"> the desired stimulus type from the dropdown menu “Stimulus type” in the </w:t>
      </w:r>
      <w:proofErr w:type="spellStart"/>
      <w:r w:rsidR="00D713C3" w:rsidRPr="00CF0356">
        <w:rPr>
          <w:rFonts w:cs="Arial"/>
          <w:bCs/>
          <w:color w:val="000000" w:themeColor="text1"/>
        </w:rPr>
        <w:t>psylab_toj_stimulus</w:t>
      </w:r>
      <w:proofErr w:type="spellEnd"/>
      <w:r w:rsidR="00D274F0" w:rsidRPr="00CF0356">
        <w:rPr>
          <w:rFonts w:cs="Arial"/>
          <w:bCs/>
          <w:color w:val="000000" w:themeColor="text1"/>
        </w:rPr>
        <w:t xml:space="preserve"> configuration. Follow the instructions in TVATOJ for adding new stimulus types if required. </w:t>
      </w:r>
    </w:p>
    <w:p w:rsidR="00CF46D8" w:rsidRPr="00CF0356" w:rsidRDefault="00CF46D8" w:rsidP="00CF46D8">
      <w:pPr>
        <w:pStyle w:val="NormalWeb"/>
        <w:spacing w:before="280"/>
        <w:rPr>
          <w:rFonts w:cs="Arial"/>
          <w:bCs/>
          <w:color w:val="000000" w:themeColor="text1"/>
        </w:rPr>
      </w:pPr>
      <w:r w:rsidRPr="00CF0356">
        <w:rPr>
          <w:rFonts w:cs="Arial"/>
          <w:bCs/>
          <w:color w:val="000000" w:themeColor="text1"/>
        </w:rPr>
        <w:t xml:space="preserve">3.2) </w:t>
      </w:r>
      <w:proofErr w:type="gramStart"/>
      <w:r w:rsidRPr="00CF0356">
        <w:rPr>
          <w:rFonts w:cs="Arial"/>
          <w:bCs/>
          <w:color w:val="000000" w:themeColor="text1"/>
        </w:rPr>
        <w:t>Specify</w:t>
      </w:r>
      <w:proofErr w:type="gramEnd"/>
      <w:r w:rsidRPr="00CF0356">
        <w:rPr>
          <w:rFonts w:cs="Arial"/>
          <w:bCs/>
          <w:color w:val="000000" w:themeColor="text1"/>
        </w:rPr>
        <w:t xml:space="preserve"> the trials as described in the following steps.</w:t>
      </w:r>
    </w:p>
    <w:p w:rsidR="00434C6A" w:rsidRDefault="00434C6A" w:rsidP="00CF46D8">
      <w:pPr>
        <w:pStyle w:val="NormalWeb"/>
        <w:spacing w:before="280"/>
        <w:rPr>
          <w:rFonts w:cs="Arial"/>
          <w:bCs/>
          <w:color w:val="000000" w:themeColor="text1"/>
        </w:rPr>
      </w:pPr>
      <w:r>
        <w:rPr>
          <w:rFonts w:cs="Arial"/>
          <w:bCs/>
          <w:color w:val="000000" w:themeColor="text1"/>
        </w:rPr>
        <w:t xml:space="preserve">3.2.1) </w:t>
      </w:r>
      <w:proofErr w:type="gramStart"/>
      <w:r w:rsidR="00BC01BE" w:rsidRPr="00CF0356">
        <w:rPr>
          <w:rFonts w:cs="Arial"/>
          <w:bCs/>
          <w:color w:val="000000" w:themeColor="text1"/>
        </w:rPr>
        <w:t>For</w:t>
      </w:r>
      <w:proofErr w:type="gramEnd"/>
      <w:r w:rsidR="00BC01BE" w:rsidRPr="00CF0356">
        <w:rPr>
          <w:rFonts w:cs="Arial"/>
          <w:bCs/>
          <w:color w:val="000000" w:themeColor="text1"/>
        </w:rPr>
        <w:t xml:space="preserve"> every </w:t>
      </w:r>
      <w:r w:rsidR="0043019A" w:rsidRPr="00CF0356">
        <w:rPr>
          <w:rFonts w:cs="Arial"/>
          <w:bCs/>
          <w:color w:val="000000" w:themeColor="text1"/>
        </w:rPr>
        <w:t>experimental</w:t>
      </w:r>
      <w:r w:rsidR="00BC01BE" w:rsidRPr="00CF0356">
        <w:rPr>
          <w:rFonts w:cs="Arial"/>
          <w:bCs/>
          <w:color w:val="000000" w:themeColor="text1"/>
        </w:rPr>
        <w:t xml:space="preserve"> condition, create trials with the planned SOAs. </w:t>
      </w:r>
      <w:r w:rsidR="0043019A" w:rsidRPr="00CF0356">
        <w:rPr>
          <w:rFonts w:cs="Arial"/>
          <w:bCs/>
          <w:color w:val="000000" w:themeColor="text1"/>
        </w:rPr>
        <w:t xml:space="preserve">When using the </w:t>
      </w:r>
      <w:proofErr w:type="spellStart"/>
      <w:r w:rsidR="00D713C3" w:rsidRPr="00CF0356">
        <w:rPr>
          <w:rFonts w:cs="Arial"/>
          <w:bCs/>
          <w:color w:val="000000" w:themeColor="text1"/>
        </w:rPr>
        <w:t>psylab_toj_stimulus</w:t>
      </w:r>
      <w:proofErr w:type="spellEnd"/>
      <w:r w:rsidR="0043019A" w:rsidRPr="00CF0356">
        <w:rPr>
          <w:rFonts w:cs="Arial"/>
          <w:bCs/>
          <w:color w:val="000000" w:themeColor="text1"/>
        </w:rPr>
        <w:t xml:space="preserve"> plugin and </w:t>
      </w:r>
      <w:proofErr w:type="spellStart"/>
      <w:r w:rsidR="0043019A" w:rsidRPr="00CF0356">
        <w:rPr>
          <w:rFonts w:cs="Arial"/>
          <w:bCs/>
          <w:color w:val="000000" w:themeColor="text1"/>
        </w:rPr>
        <w:t>OpenSesame</w:t>
      </w:r>
      <w:proofErr w:type="spellEnd"/>
      <w:r w:rsidR="0043019A" w:rsidRPr="00CF0356">
        <w:rPr>
          <w:rFonts w:cs="Arial"/>
          <w:bCs/>
          <w:color w:val="000000" w:themeColor="text1"/>
        </w:rPr>
        <w:t xml:space="preserve">, add all varied factors as variables to the trial loop (e.g. “SOA”). </w:t>
      </w:r>
    </w:p>
    <w:p w:rsidR="00434C6A" w:rsidRDefault="00434C6A" w:rsidP="00CF46D8">
      <w:pPr>
        <w:pStyle w:val="NormalWeb"/>
        <w:spacing w:before="280"/>
        <w:rPr>
          <w:rFonts w:cs="Arial"/>
          <w:bCs/>
          <w:color w:val="000000" w:themeColor="text1"/>
        </w:rPr>
      </w:pPr>
      <w:r>
        <w:rPr>
          <w:rFonts w:cs="Arial"/>
          <w:bCs/>
          <w:color w:val="000000" w:themeColor="text1"/>
        </w:rPr>
        <w:t xml:space="preserve">3.2.2) </w:t>
      </w:r>
      <w:r w:rsidR="0043019A" w:rsidRPr="00CF0356">
        <w:rPr>
          <w:rFonts w:cs="Arial"/>
          <w:bCs/>
          <w:color w:val="000000" w:themeColor="text1"/>
        </w:rPr>
        <w:t>Add rows to the table</w:t>
      </w:r>
      <w:r w:rsidR="00BF029A" w:rsidRPr="00CF0356">
        <w:rPr>
          <w:rFonts w:cs="Arial"/>
          <w:bCs/>
          <w:color w:val="000000" w:themeColor="text1"/>
        </w:rPr>
        <w:t xml:space="preserve"> to</w:t>
      </w:r>
      <w:r w:rsidR="0043019A" w:rsidRPr="00CF0356">
        <w:rPr>
          <w:rFonts w:cs="Arial"/>
          <w:bCs/>
          <w:color w:val="000000" w:themeColor="text1"/>
        </w:rPr>
        <w:t xml:space="preserve"> </w:t>
      </w:r>
      <w:r w:rsidR="00195EE3" w:rsidRPr="00CF0356">
        <w:rPr>
          <w:rFonts w:cs="Arial"/>
          <w:bCs/>
          <w:color w:val="000000" w:themeColor="text1"/>
        </w:rPr>
        <w:t>realize</w:t>
      </w:r>
      <w:r w:rsidR="00BF029A" w:rsidRPr="00CF0356">
        <w:rPr>
          <w:rFonts w:cs="Arial"/>
          <w:bCs/>
          <w:color w:val="000000" w:themeColor="text1"/>
        </w:rPr>
        <w:t xml:space="preserve"> all factor combinations (e.g., seven </w:t>
      </w:r>
      <w:r w:rsidR="00195EE3" w:rsidRPr="00CF0356">
        <w:rPr>
          <w:rFonts w:cs="Arial"/>
          <w:bCs/>
          <w:color w:val="000000" w:themeColor="text1"/>
        </w:rPr>
        <w:t>SOAs</w:t>
      </w:r>
      <w:r w:rsidR="00BF029A" w:rsidRPr="00CF0356">
        <w:rPr>
          <w:rFonts w:cs="Arial"/>
          <w:bCs/>
          <w:color w:val="000000" w:themeColor="text1"/>
        </w:rPr>
        <w:t>,</w:t>
      </w:r>
      <w:r w:rsidR="00195EE3" w:rsidRPr="00CF0356">
        <w:rPr>
          <w:rFonts w:cs="Arial"/>
          <w:bCs/>
          <w:color w:val="000000" w:themeColor="text1"/>
        </w:rPr>
        <w:t xml:space="preserve"> from </w:t>
      </w:r>
      <m:oMath>
        <m:r>
          <w:rPr>
            <w:rFonts w:ascii="Cambria Math" w:hAnsi="Cambria Math" w:cs="Arial"/>
            <w:color w:val="000000" w:themeColor="text1"/>
          </w:rPr>
          <m:t>-100</m:t>
        </m:r>
      </m:oMath>
      <w:r w:rsidR="00195EE3" w:rsidRPr="00CF0356">
        <w:rPr>
          <w:rFonts w:cs="Arial"/>
          <w:bCs/>
          <w:color w:val="000000" w:themeColor="text1"/>
        </w:rPr>
        <w:t xml:space="preserve"> to </w:t>
      </w:r>
      <m:oMath>
        <m:r>
          <w:rPr>
            <w:rFonts w:ascii="Cambria Math" w:hAnsi="Cambria Math" w:cs="Arial"/>
            <w:color w:val="000000" w:themeColor="text1"/>
          </w:rPr>
          <m:t>100</m:t>
        </m:r>
      </m:oMath>
      <w:r w:rsidR="00195EE3" w:rsidRPr="00CF0356">
        <w:rPr>
          <w:rFonts w:cs="Arial"/>
          <w:bCs/>
          <w:color w:val="000000" w:themeColor="text1"/>
        </w:rPr>
        <w:t xml:space="preserve"> ms</w:t>
      </w:r>
      <w:r w:rsidR="00BF029A" w:rsidRPr="00CF0356">
        <w:rPr>
          <w:rFonts w:cs="Arial"/>
          <w:bCs/>
          <w:color w:val="000000" w:themeColor="text1"/>
        </w:rPr>
        <w:t>,</w:t>
      </w:r>
      <w:r w:rsidR="00195EE3" w:rsidRPr="00CF0356">
        <w:rPr>
          <w:rFonts w:cs="Arial"/>
          <w:bCs/>
          <w:color w:val="000000" w:themeColor="text1"/>
        </w:rPr>
        <w:t xml:space="preserve"> crossed with the experimental conditions “attention” and “neutral”). Adjust the loop</w:t>
      </w:r>
      <w:r w:rsidR="00BF029A" w:rsidRPr="00CF0356">
        <w:rPr>
          <w:rFonts w:cs="Arial"/>
          <w:bCs/>
          <w:color w:val="000000" w:themeColor="text1"/>
        </w:rPr>
        <w:t>’</w:t>
      </w:r>
      <w:r w:rsidR="00195EE3" w:rsidRPr="00CF0356">
        <w:rPr>
          <w:rFonts w:cs="Arial"/>
          <w:bCs/>
          <w:color w:val="000000" w:themeColor="text1"/>
        </w:rPr>
        <w:t xml:space="preserve">s “Repeat” attribute to create sufficient repetitions (see protocol step 2 for determining the distribution and repetition of SOAs). </w:t>
      </w:r>
    </w:p>
    <w:p w:rsidR="0043019A" w:rsidRPr="00CF0356" w:rsidRDefault="00434C6A" w:rsidP="00CF46D8">
      <w:pPr>
        <w:pStyle w:val="NormalWeb"/>
        <w:spacing w:before="280"/>
        <w:rPr>
          <w:rFonts w:cs="Arial"/>
          <w:bCs/>
          <w:color w:val="000000" w:themeColor="text1"/>
        </w:rPr>
      </w:pPr>
      <w:r>
        <w:rPr>
          <w:rFonts w:cs="Arial"/>
          <w:bCs/>
          <w:color w:val="000000" w:themeColor="text1"/>
        </w:rPr>
        <w:t xml:space="preserve">NOTE: </w:t>
      </w:r>
      <w:r w:rsidR="00195EE3" w:rsidRPr="00CF0356">
        <w:rPr>
          <w:rFonts w:cs="Arial"/>
          <w:bCs/>
          <w:color w:val="000000" w:themeColor="text1"/>
        </w:rPr>
        <w:t xml:space="preserve">Typically, at most </w:t>
      </w:r>
      <m:oMath>
        <m:r>
          <w:rPr>
            <w:rFonts w:ascii="Cambria Math" w:hAnsi="Cambria Math" w:cs="Arial"/>
            <w:color w:val="000000" w:themeColor="text1"/>
          </w:rPr>
          <m:t>800</m:t>
        </m:r>
      </m:oMath>
      <w:r w:rsidR="00195EE3" w:rsidRPr="00CF0356">
        <w:rPr>
          <w:rFonts w:cs="Arial"/>
          <w:bCs/>
          <w:color w:val="000000" w:themeColor="text1"/>
        </w:rPr>
        <w:t xml:space="preserve"> trials can be presented within one hour. If more repetitions are needed, consider splitting the experiment into several sessions. Make sure that the “Order” attribute of the loop is set to “Random” before running the experiment.</w:t>
      </w:r>
    </w:p>
    <w:p w:rsidR="00195EE3" w:rsidRPr="00CF0356" w:rsidRDefault="00434C6A" w:rsidP="00CF46D8">
      <w:pPr>
        <w:pStyle w:val="NormalWeb"/>
        <w:spacing w:before="280"/>
        <w:rPr>
          <w:rFonts w:cs="Arial"/>
          <w:bCs/>
          <w:color w:val="000000" w:themeColor="text1"/>
        </w:rPr>
      </w:pPr>
      <w:r>
        <w:rPr>
          <w:rFonts w:cs="Arial"/>
          <w:bCs/>
          <w:color w:val="000000" w:themeColor="text1"/>
        </w:rPr>
        <w:t xml:space="preserve">3.2.3) </w:t>
      </w:r>
      <w:proofErr w:type="gramStart"/>
      <w:r w:rsidR="00195EE3" w:rsidRPr="00CF0356">
        <w:rPr>
          <w:rFonts w:cs="Arial"/>
          <w:bCs/>
          <w:color w:val="000000" w:themeColor="text1"/>
        </w:rPr>
        <w:t>In</w:t>
      </w:r>
      <w:proofErr w:type="gramEnd"/>
      <w:r w:rsidR="00195EE3" w:rsidRPr="00CF0356">
        <w:rPr>
          <w:rFonts w:cs="Arial"/>
          <w:bCs/>
          <w:color w:val="000000" w:themeColor="text1"/>
        </w:rPr>
        <w:t xml:space="preserve"> the </w:t>
      </w:r>
      <w:proofErr w:type="spellStart"/>
      <w:r w:rsidR="00D713C3" w:rsidRPr="00CF0356">
        <w:rPr>
          <w:rFonts w:cs="Arial"/>
          <w:bCs/>
          <w:color w:val="000000" w:themeColor="text1"/>
        </w:rPr>
        <w:t>psylab_toj_stimulus</w:t>
      </w:r>
      <w:proofErr w:type="spellEnd"/>
      <w:r w:rsidR="00195EE3" w:rsidRPr="00CF0356">
        <w:rPr>
          <w:rFonts w:cs="Arial"/>
          <w:bCs/>
          <w:color w:val="000000" w:themeColor="text1"/>
        </w:rPr>
        <w:t xml:space="preserve"> plugin configuration</w:t>
      </w:r>
      <w:r w:rsidR="00BF029A" w:rsidRPr="00CF0356">
        <w:rPr>
          <w:rFonts w:cs="Arial"/>
          <w:bCs/>
          <w:color w:val="000000" w:themeColor="text1"/>
        </w:rPr>
        <w:t>,</w:t>
      </w:r>
      <w:r w:rsidR="00195EE3" w:rsidRPr="00CF0356">
        <w:rPr>
          <w:rFonts w:cs="Arial"/>
          <w:bCs/>
          <w:color w:val="000000" w:themeColor="text1"/>
        </w:rPr>
        <w:t xml:space="preserve"> add placeholders (e.g. “[SOA]”) for the varied factors in the respective fields. Enter constant values in the fields of factors that are not varied.</w:t>
      </w:r>
    </w:p>
    <w:p w:rsidR="00D274F0" w:rsidRDefault="00D274F0" w:rsidP="00D274F0">
      <w:pPr>
        <w:pStyle w:val="NormalWeb"/>
        <w:spacing w:before="280"/>
        <w:rPr>
          <w:rFonts w:cs="Arial"/>
          <w:bCs/>
          <w:color w:val="000000" w:themeColor="text1"/>
        </w:rPr>
      </w:pPr>
      <w:r w:rsidRPr="00CF0356">
        <w:rPr>
          <w:rFonts w:cs="Arial"/>
          <w:bCs/>
          <w:color w:val="000000" w:themeColor="text1"/>
        </w:rPr>
        <w:t xml:space="preserve">NOTE: </w:t>
      </w:r>
      <w:r w:rsidR="00BC01BE" w:rsidRPr="00CF0356">
        <w:rPr>
          <w:rFonts w:cs="Arial"/>
          <w:bCs/>
          <w:color w:val="000000" w:themeColor="text1"/>
        </w:rPr>
        <w:t>Before running the experiment, m</w:t>
      </w:r>
      <w:r w:rsidRPr="00CF0356">
        <w:rPr>
          <w:rFonts w:cs="Arial"/>
          <w:bCs/>
          <w:color w:val="000000" w:themeColor="text1"/>
        </w:rPr>
        <w:t>ake sure that ac</w:t>
      </w:r>
      <w:r w:rsidR="001E1D5D" w:rsidRPr="00CF0356">
        <w:rPr>
          <w:rFonts w:cs="Arial"/>
          <w:bCs/>
          <w:color w:val="000000" w:themeColor="text1"/>
        </w:rPr>
        <w:t xml:space="preserve">curate timing is guaranteed. If </w:t>
      </w:r>
      <w:r w:rsidRPr="00CF0356">
        <w:rPr>
          <w:rFonts w:cs="Arial"/>
          <w:bCs/>
          <w:color w:val="000000" w:themeColor="text1"/>
        </w:rPr>
        <w:t>appropriate timing behavior of newer monitors</w:t>
      </w:r>
      <w:r w:rsidR="001E1D5D" w:rsidRPr="00CF0356">
        <w:rPr>
          <w:rFonts w:cs="Arial"/>
          <w:bCs/>
          <w:color w:val="000000" w:themeColor="text1"/>
        </w:rPr>
        <w:t xml:space="preserve"> was not verified</w:t>
      </w:r>
      <w:r w:rsidRPr="00CF0356">
        <w:rPr>
          <w:rFonts w:cs="Arial"/>
          <w:bCs/>
          <w:color w:val="000000" w:themeColor="text1"/>
        </w:rPr>
        <w:t>, use CRT monitors and synchronize with vertical retrace signal</w:t>
      </w:r>
      <w:r w:rsidR="00BF029A" w:rsidRPr="00CF0356">
        <w:rPr>
          <w:rFonts w:cs="Arial"/>
          <w:bCs/>
          <w:color w:val="000000" w:themeColor="text1"/>
          <w:vertAlign w:val="superscript"/>
        </w:rPr>
        <w:t>1</w:t>
      </w:r>
      <w:r w:rsidR="00C35235" w:rsidRPr="00CF0356">
        <w:rPr>
          <w:rFonts w:cs="Arial"/>
          <w:bCs/>
          <w:color w:val="000000" w:themeColor="text1"/>
          <w:vertAlign w:val="superscript"/>
        </w:rPr>
        <w:t>2</w:t>
      </w:r>
      <w:r w:rsidR="00BF029A">
        <w:rPr>
          <w:rFonts w:cs="Arial"/>
          <w:bCs/>
          <w:color w:val="000000" w:themeColor="text1"/>
        </w:rPr>
        <w:t>.</w:t>
      </w:r>
    </w:p>
    <w:p w:rsidR="00CF46D8" w:rsidRPr="00CF46D8" w:rsidRDefault="00CF46D8" w:rsidP="00CF46D8">
      <w:pPr>
        <w:pStyle w:val="NormalWeb"/>
        <w:spacing w:before="280"/>
        <w:rPr>
          <w:rFonts w:cs="Arial"/>
          <w:b/>
          <w:bCs/>
          <w:color w:val="000000" w:themeColor="text1"/>
        </w:rPr>
      </w:pPr>
      <w:r w:rsidRPr="00CF46D8">
        <w:rPr>
          <w:rFonts w:cs="Arial"/>
          <w:b/>
          <w:bCs/>
          <w:color w:val="000000" w:themeColor="text1"/>
        </w:rPr>
        <w:t>4. Experimental Procedure</w:t>
      </w:r>
    </w:p>
    <w:p w:rsidR="00CF46D8" w:rsidRPr="00CF46D8" w:rsidRDefault="00CF46D8" w:rsidP="00CF46D8">
      <w:pPr>
        <w:pStyle w:val="NormalWeb"/>
        <w:spacing w:before="280"/>
        <w:rPr>
          <w:rFonts w:cs="Arial"/>
          <w:bCs/>
          <w:color w:val="000000" w:themeColor="text1"/>
        </w:rPr>
      </w:pPr>
      <w:r w:rsidRPr="00CF46D8">
        <w:rPr>
          <w:rFonts w:cs="Arial"/>
          <w:bCs/>
          <w:color w:val="000000" w:themeColor="text1"/>
        </w:rPr>
        <w:t>4.1) Welcoming and briefing of the participants</w:t>
      </w:r>
    </w:p>
    <w:p w:rsidR="00CF46D8" w:rsidRPr="00CF46D8" w:rsidRDefault="00CF46D8" w:rsidP="00CF46D8">
      <w:pPr>
        <w:pStyle w:val="NormalWeb"/>
        <w:spacing w:before="280"/>
        <w:rPr>
          <w:rFonts w:cs="Arial"/>
          <w:bCs/>
          <w:color w:val="000000" w:themeColor="text1"/>
        </w:rPr>
      </w:pPr>
      <w:r w:rsidRPr="00CF46D8">
        <w:rPr>
          <w:rFonts w:cs="Arial"/>
          <w:bCs/>
          <w:color w:val="000000" w:themeColor="text1"/>
        </w:rPr>
        <w:lastRenderedPageBreak/>
        <w:t>4.1.1) Welcome the participants and inform them about the general form of the experiment (computer-based perception experiment). Inform the participants about the prospective duration of the experiment.</w:t>
      </w:r>
      <w:r w:rsidR="00323C7E">
        <w:rPr>
          <w:rFonts w:cs="Arial"/>
          <w:bCs/>
          <w:color w:val="000000" w:themeColor="text1"/>
        </w:rPr>
        <w:t xml:space="preserve"> </w:t>
      </w:r>
      <w:r w:rsidRPr="00CF46D8">
        <w:rPr>
          <w:rFonts w:cs="Arial"/>
          <w:bCs/>
          <w:color w:val="000000" w:themeColor="text1"/>
        </w:rPr>
        <w:t xml:space="preserve">Obtain the participants' informed consent to participate in the experiment. </w:t>
      </w:r>
    </w:p>
    <w:p w:rsidR="00CF46D8" w:rsidRPr="00CF0356" w:rsidRDefault="00434C6A" w:rsidP="00CF46D8">
      <w:pPr>
        <w:pStyle w:val="NormalWeb"/>
        <w:spacing w:before="280"/>
        <w:rPr>
          <w:rFonts w:cs="Arial"/>
          <w:bCs/>
          <w:color w:val="000000" w:themeColor="text1"/>
        </w:rPr>
      </w:pPr>
      <w:r>
        <w:rPr>
          <w:rFonts w:cs="Arial"/>
          <w:bCs/>
          <w:color w:val="000000" w:themeColor="text1"/>
        </w:rPr>
        <w:t xml:space="preserve">4.1.1.1) </w:t>
      </w:r>
      <w:proofErr w:type="gramStart"/>
      <w:r w:rsidR="00CF46D8" w:rsidRPr="00CF46D8">
        <w:rPr>
          <w:rFonts w:cs="Arial"/>
          <w:bCs/>
          <w:color w:val="000000" w:themeColor="text1"/>
        </w:rPr>
        <w:t>Ensure</w:t>
      </w:r>
      <w:proofErr w:type="gramEnd"/>
      <w:r w:rsidR="00CF46D8" w:rsidRPr="00CF46D8">
        <w:rPr>
          <w:rFonts w:cs="Arial"/>
          <w:bCs/>
          <w:color w:val="000000" w:themeColor="text1"/>
        </w:rPr>
        <w:t xml:space="preserve"> that the participants show normal or corrected-to-normal vision (optimally by </w:t>
      </w:r>
      <w:r w:rsidR="00CF46D8" w:rsidRPr="00CF0356">
        <w:rPr>
          <w:rFonts w:cs="Arial"/>
          <w:bCs/>
          <w:color w:val="000000" w:themeColor="text1"/>
        </w:rPr>
        <w:t>conducting short vision tests). Some deficits, such as color blindness, may be tolerable if they do not interfere with the research question for the particular type of stimulus material.</w:t>
      </w:r>
    </w:p>
    <w:p w:rsidR="00CF46D8" w:rsidRPr="00CF0356" w:rsidRDefault="00434C6A" w:rsidP="00CF46D8">
      <w:pPr>
        <w:pStyle w:val="NormalWeb"/>
        <w:spacing w:before="280"/>
        <w:rPr>
          <w:rFonts w:cs="Arial"/>
          <w:bCs/>
          <w:color w:val="000000" w:themeColor="text1"/>
        </w:rPr>
      </w:pPr>
      <w:r>
        <w:rPr>
          <w:rFonts w:cs="Arial"/>
          <w:bCs/>
          <w:color w:val="000000" w:themeColor="text1"/>
        </w:rPr>
        <w:t xml:space="preserve">4.1.1.2) </w:t>
      </w:r>
      <w:proofErr w:type="gramStart"/>
      <w:r w:rsidR="00CF46D8" w:rsidRPr="00CF0356">
        <w:rPr>
          <w:rFonts w:cs="Arial"/>
          <w:bCs/>
          <w:color w:val="000000" w:themeColor="text1"/>
        </w:rPr>
        <w:t>Provide</w:t>
      </w:r>
      <w:proofErr w:type="gramEnd"/>
      <w:r w:rsidR="00CF46D8" w:rsidRPr="00CF0356">
        <w:rPr>
          <w:rFonts w:cs="Arial"/>
          <w:bCs/>
          <w:color w:val="000000" w:themeColor="text1"/>
        </w:rPr>
        <w:t xml:space="preserve"> a quiet booth where the experiment is conducted. Adjust the </w:t>
      </w:r>
      <w:proofErr w:type="gramStart"/>
      <w:r w:rsidR="00CF46D8" w:rsidRPr="00CF0356">
        <w:rPr>
          <w:rFonts w:cs="Arial"/>
          <w:bCs/>
          <w:color w:val="000000" w:themeColor="text1"/>
        </w:rPr>
        <w:t>chair,</w:t>
      </w:r>
      <w:proofErr w:type="gramEnd"/>
      <w:r w:rsidR="00CF46D8" w:rsidRPr="00CF0356">
        <w:rPr>
          <w:rFonts w:cs="Arial"/>
          <w:bCs/>
          <w:color w:val="000000" w:themeColor="text1"/>
        </w:rPr>
        <w:t xml:space="preserve"> chin rest, keyboard position, and so on, to ensure optimal viewing and response conditions for the experiment. </w:t>
      </w:r>
    </w:p>
    <w:p w:rsidR="00CF46D8" w:rsidRPr="00CF0356" w:rsidRDefault="00CF46D8" w:rsidP="00CF46D8">
      <w:pPr>
        <w:pStyle w:val="NormalWeb"/>
        <w:spacing w:before="280"/>
        <w:rPr>
          <w:rFonts w:cs="Arial"/>
          <w:b/>
          <w:bCs/>
          <w:color w:val="000000" w:themeColor="text1"/>
        </w:rPr>
      </w:pPr>
      <w:r w:rsidRPr="00CF0356">
        <w:rPr>
          <w:rFonts w:cs="Arial"/>
          <w:bCs/>
          <w:color w:val="000000" w:themeColor="text1"/>
        </w:rPr>
        <w:t xml:space="preserve">4.1.2) </w:t>
      </w:r>
      <w:r w:rsidR="00323C7E" w:rsidRPr="00CF0356">
        <w:rPr>
          <w:rFonts w:cs="Arial"/>
          <w:bCs/>
          <w:color w:val="000000" w:themeColor="text1"/>
        </w:rPr>
        <w:t>M</w:t>
      </w:r>
      <w:r w:rsidRPr="00CF0356">
        <w:rPr>
          <w:rFonts w:cs="Arial"/>
          <w:bCs/>
          <w:color w:val="000000" w:themeColor="text1"/>
        </w:rPr>
        <w:t xml:space="preserve">ake </w:t>
      </w:r>
      <w:r w:rsidR="00323C7E" w:rsidRPr="00CF0356">
        <w:rPr>
          <w:rFonts w:cs="Arial"/>
          <w:bCs/>
          <w:color w:val="000000" w:themeColor="text1"/>
        </w:rPr>
        <w:t>the participants aware that</w:t>
      </w:r>
      <w:r w:rsidR="00BF029A" w:rsidRPr="00CF0356">
        <w:rPr>
          <w:rFonts w:cs="Arial"/>
          <w:bCs/>
          <w:color w:val="000000" w:themeColor="text1"/>
        </w:rPr>
        <w:t xml:space="preserve"> the</w:t>
      </w:r>
      <w:r w:rsidRPr="00CF0356">
        <w:rPr>
          <w:rFonts w:cs="Arial"/>
          <w:bCs/>
          <w:color w:val="000000" w:themeColor="text1"/>
        </w:rPr>
        <w:t xml:space="preserve"> experiment</w:t>
      </w:r>
      <w:r w:rsidR="00323C7E" w:rsidRPr="00CF0356">
        <w:rPr>
          <w:rFonts w:cs="Arial"/>
          <w:bCs/>
          <w:color w:val="000000" w:themeColor="text1"/>
        </w:rPr>
        <w:t xml:space="preserve"> </w:t>
      </w:r>
      <w:r w:rsidRPr="00CF0356">
        <w:rPr>
          <w:rFonts w:cs="Arial"/>
          <w:bCs/>
          <w:color w:val="000000" w:themeColor="text1"/>
        </w:rPr>
        <w:t>require</w:t>
      </w:r>
      <w:r w:rsidR="00BF029A" w:rsidRPr="00CF0356">
        <w:rPr>
          <w:rFonts w:cs="Arial"/>
          <w:bCs/>
          <w:color w:val="000000" w:themeColor="text1"/>
        </w:rPr>
        <w:t>s</w:t>
      </w:r>
      <w:r w:rsidRPr="00CF0356">
        <w:rPr>
          <w:rFonts w:cs="Arial"/>
          <w:bCs/>
          <w:color w:val="000000" w:themeColor="text1"/>
        </w:rPr>
        <w:t xml:space="preserve"> attention and mental focus and can be fatiguing. Ask them to take short breaks when required. </w:t>
      </w:r>
      <w:r w:rsidR="00323C7E" w:rsidRPr="00CF0356">
        <w:rPr>
          <w:rFonts w:cs="Arial"/>
          <w:bCs/>
          <w:color w:val="000000" w:themeColor="text1"/>
        </w:rPr>
        <w:t xml:space="preserve">It is, however, equally important </w:t>
      </w:r>
      <w:r w:rsidRPr="00CF0356">
        <w:rPr>
          <w:rFonts w:cs="Arial"/>
          <w:bCs/>
          <w:color w:val="000000" w:themeColor="text1"/>
        </w:rPr>
        <w:t xml:space="preserve">not </w:t>
      </w:r>
      <w:r w:rsidR="00323C7E" w:rsidRPr="00CF0356">
        <w:rPr>
          <w:rFonts w:cs="Arial"/>
          <w:bCs/>
          <w:color w:val="000000" w:themeColor="text1"/>
        </w:rPr>
        <w:t>t</w:t>
      </w:r>
      <w:r w:rsidRPr="00CF0356">
        <w:rPr>
          <w:rFonts w:cs="Arial"/>
          <w:bCs/>
          <w:color w:val="000000" w:themeColor="text1"/>
        </w:rPr>
        <w:t xml:space="preserve">o perform these simple tasks under strong </w:t>
      </w:r>
      <w:proofErr w:type="spellStart"/>
      <w:r w:rsidRPr="00CF0356">
        <w:rPr>
          <w:rFonts w:cs="Arial"/>
          <w:bCs/>
          <w:color w:val="000000" w:themeColor="text1"/>
        </w:rPr>
        <w:t>attentional</w:t>
      </w:r>
      <w:proofErr w:type="spellEnd"/>
      <w:r w:rsidRPr="00CF0356">
        <w:rPr>
          <w:rFonts w:cs="Arial"/>
          <w:bCs/>
          <w:color w:val="000000" w:themeColor="text1"/>
        </w:rPr>
        <w:t xml:space="preserve"> strain. Tell </w:t>
      </w:r>
      <w:r w:rsidR="001E1D5D" w:rsidRPr="00CF0356">
        <w:rPr>
          <w:rFonts w:cs="Arial"/>
          <w:bCs/>
          <w:color w:val="000000" w:themeColor="text1"/>
        </w:rPr>
        <w:t>the</w:t>
      </w:r>
      <w:r w:rsidRPr="00CF0356">
        <w:rPr>
          <w:rFonts w:cs="Arial"/>
          <w:bCs/>
          <w:color w:val="000000" w:themeColor="text1"/>
        </w:rPr>
        <w:t xml:space="preserve"> participants that </w:t>
      </w:r>
      <w:r w:rsidR="00BF029A" w:rsidRPr="00CF0356">
        <w:rPr>
          <w:rFonts w:cs="Arial"/>
          <w:bCs/>
          <w:color w:val="000000" w:themeColor="text1"/>
        </w:rPr>
        <w:t xml:space="preserve">it </w:t>
      </w:r>
      <w:r w:rsidRPr="00CF0356">
        <w:rPr>
          <w:rFonts w:cs="Arial"/>
          <w:bCs/>
          <w:color w:val="000000" w:themeColor="text1"/>
        </w:rPr>
        <w:t xml:space="preserve">is </w:t>
      </w:r>
      <w:r w:rsidR="00323C7E" w:rsidRPr="00CF0356">
        <w:rPr>
          <w:rFonts w:cs="Arial"/>
          <w:bCs/>
          <w:color w:val="000000" w:themeColor="text1"/>
        </w:rPr>
        <w:t>okay</w:t>
      </w:r>
      <w:r w:rsidRPr="00CF0356">
        <w:rPr>
          <w:rFonts w:cs="Arial"/>
          <w:bCs/>
          <w:color w:val="000000" w:themeColor="text1"/>
        </w:rPr>
        <w:t xml:space="preserve"> to make some errors.</w:t>
      </w:r>
    </w:p>
    <w:p w:rsidR="00CF46D8" w:rsidRPr="00CF0356" w:rsidRDefault="00CF46D8" w:rsidP="00CF46D8">
      <w:pPr>
        <w:pStyle w:val="NormalWeb"/>
        <w:spacing w:before="280"/>
        <w:rPr>
          <w:rFonts w:cs="Arial"/>
          <w:bCs/>
          <w:color w:val="000000" w:themeColor="text1"/>
        </w:rPr>
      </w:pPr>
      <w:r w:rsidRPr="00CF0356">
        <w:rPr>
          <w:rFonts w:cs="Arial"/>
          <w:bCs/>
          <w:color w:val="000000" w:themeColor="text1"/>
        </w:rPr>
        <w:t>4.2) Instruction and warm-up</w:t>
      </w:r>
    </w:p>
    <w:p w:rsidR="00CF46D8" w:rsidRPr="00CF0356" w:rsidRDefault="00CF46D8" w:rsidP="00CF46D8">
      <w:pPr>
        <w:pStyle w:val="NormalWeb"/>
        <w:spacing w:before="280"/>
        <w:rPr>
          <w:rFonts w:cs="Arial"/>
          <w:bCs/>
          <w:color w:val="000000" w:themeColor="text1"/>
        </w:rPr>
      </w:pPr>
      <w:proofErr w:type="gramStart"/>
      <w:r w:rsidRPr="00CF0356">
        <w:rPr>
          <w:rFonts w:cs="Arial"/>
          <w:bCs/>
          <w:color w:val="000000" w:themeColor="text1"/>
        </w:rPr>
        <w:t>4.2.1) Present onscreen instructions for the task, detailing the presentation sequence and response collection procedure.</w:t>
      </w:r>
      <w:proofErr w:type="gramEnd"/>
      <w:r w:rsidRPr="00CF0356">
        <w:rPr>
          <w:rFonts w:cs="Arial"/>
          <w:bCs/>
          <w:color w:val="000000" w:themeColor="text1"/>
        </w:rPr>
        <w:t xml:space="preserve"> Inform the participants that the task is to report the order in which the targets arrived, and that this will be difficult</w:t>
      </w:r>
      <w:r w:rsidR="00323C7E" w:rsidRPr="00CF0356">
        <w:rPr>
          <w:rFonts w:cs="Arial"/>
          <w:bCs/>
          <w:color w:val="000000" w:themeColor="text1"/>
        </w:rPr>
        <w:t xml:space="preserve"> in some trials</w:t>
      </w:r>
      <w:r w:rsidRPr="00CF0356">
        <w:rPr>
          <w:rFonts w:cs="Arial"/>
          <w:bCs/>
          <w:color w:val="000000" w:themeColor="text1"/>
        </w:rPr>
        <w:t xml:space="preserve">. Ask the participants to report their first impression when they cannot tell the order </w:t>
      </w:r>
      <w:r w:rsidR="001004E0">
        <w:rPr>
          <w:rFonts w:cs="Arial"/>
          <w:bCs/>
          <w:color w:val="000000" w:themeColor="text1"/>
        </w:rPr>
        <w:t>for certain</w:t>
      </w:r>
      <w:r w:rsidR="001004E0" w:rsidRPr="00CF0356">
        <w:rPr>
          <w:rFonts w:cs="Arial"/>
          <w:bCs/>
          <w:color w:val="000000" w:themeColor="text1"/>
        </w:rPr>
        <w:t xml:space="preserve"> </w:t>
      </w:r>
      <w:r w:rsidRPr="00CF0356">
        <w:rPr>
          <w:rFonts w:cs="Arial"/>
          <w:bCs/>
          <w:color w:val="000000" w:themeColor="text1"/>
        </w:rPr>
        <w:t xml:space="preserve">and let them guess if they have no such impression at all. </w:t>
      </w:r>
    </w:p>
    <w:p w:rsidR="00CF46D8" w:rsidRPr="00CF0356" w:rsidRDefault="00434C6A" w:rsidP="00CF46D8">
      <w:pPr>
        <w:pStyle w:val="NormalWeb"/>
        <w:spacing w:before="280"/>
        <w:rPr>
          <w:rFonts w:cs="Arial"/>
          <w:bCs/>
          <w:color w:val="000000" w:themeColor="text1"/>
        </w:rPr>
      </w:pPr>
      <w:r>
        <w:rPr>
          <w:rFonts w:cs="Arial"/>
          <w:bCs/>
          <w:color w:val="000000" w:themeColor="text1"/>
        </w:rPr>
        <w:t xml:space="preserve">NOTE: </w:t>
      </w:r>
      <w:r w:rsidR="00CF46D8" w:rsidRPr="00CF0356">
        <w:rPr>
          <w:rFonts w:cs="Arial"/>
          <w:bCs/>
          <w:color w:val="000000" w:themeColor="text1"/>
        </w:rPr>
        <w:t xml:space="preserve">In the binary TOJs </w:t>
      </w:r>
      <w:r w:rsidR="00323C7E" w:rsidRPr="00CF0356">
        <w:rPr>
          <w:rFonts w:cs="Arial"/>
          <w:bCs/>
          <w:color w:val="000000" w:themeColor="text1"/>
        </w:rPr>
        <w:t>used</w:t>
      </w:r>
      <w:r w:rsidR="00CF46D8" w:rsidRPr="00CF0356">
        <w:rPr>
          <w:rFonts w:cs="Arial"/>
          <w:bCs/>
          <w:color w:val="000000" w:themeColor="text1"/>
        </w:rPr>
        <w:t xml:space="preserve"> here, there is no </w:t>
      </w:r>
      <w:r w:rsidR="00323C7E" w:rsidRPr="00CF0356">
        <w:rPr>
          <w:rFonts w:cs="Arial"/>
          <w:bCs/>
          <w:color w:val="000000" w:themeColor="text1"/>
        </w:rPr>
        <w:t>option</w:t>
      </w:r>
      <w:r w:rsidR="00CF46D8" w:rsidRPr="00CF0356">
        <w:rPr>
          <w:rFonts w:cs="Arial"/>
          <w:bCs/>
          <w:color w:val="000000" w:themeColor="text1"/>
        </w:rPr>
        <w:t xml:space="preserve"> to indicate the perception of simultaneity. To avoid excessive guessing, do not point out the presence of trials with simultaneously presented targets explicitly. Let these simply be difficult trials with the instructions outlined above. </w:t>
      </w:r>
    </w:p>
    <w:p w:rsidR="00CF46D8" w:rsidRPr="00CF0356" w:rsidRDefault="00323C7E" w:rsidP="00CF46D8">
      <w:pPr>
        <w:pStyle w:val="NormalWeb"/>
        <w:spacing w:before="280"/>
        <w:rPr>
          <w:rFonts w:cs="Arial"/>
          <w:bCs/>
          <w:color w:val="000000" w:themeColor="text1"/>
        </w:rPr>
      </w:pPr>
      <w:r w:rsidRPr="00CF0356">
        <w:rPr>
          <w:rFonts w:cs="Arial"/>
          <w:bCs/>
          <w:color w:val="000000" w:themeColor="text1"/>
        </w:rPr>
        <w:t xml:space="preserve">4.2.2) </w:t>
      </w:r>
      <w:proofErr w:type="gramStart"/>
      <w:r w:rsidRPr="00CF0356">
        <w:rPr>
          <w:rFonts w:cs="Arial"/>
          <w:bCs/>
          <w:color w:val="000000" w:themeColor="text1"/>
        </w:rPr>
        <w:t>To</w:t>
      </w:r>
      <w:proofErr w:type="gramEnd"/>
      <w:r w:rsidRPr="00CF0356">
        <w:rPr>
          <w:rFonts w:cs="Arial"/>
          <w:bCs/>
          <w:color w:val="000000" w:themeColor="text1"/>
        </w:rPr>
        <w:t xml:space="preserve"> avoid eye </w:t>
      </w:r>
      <w:r w:rsidR="00CF46D8" w:rsidRPr="00CF0356">
        <w:rPr>
          <w:rFonts w:cs="Arial"/>
          <w:bCs/>
          <w:color w:val="000000" w:themeColor="text1"/>
        </w:rPr>
        <w:t>movements during the trials, ask participants to fixate a mark whenever it is shown on the screen</w:t>
      </w:r>
      <w:r w:rsidR="00AF5875" w:rsidRPr="00CF0356">
        <w:rPr>
          <w:rFonts w:cs="Arial"/>
          <w:bCs/>
          <w:color w:val="000000" w:themeColor="text1"/>
        </w:rPr>
        <w:t>.</w:t>
      </w:r>
      <w:r w:rsidR="00CF46D8" w:rsidRPr="00CF0356">
        <w:rPr>
          <w:rFonts w:cs="Arial"/>
          <w:bCs/>
          <w:color w:val="000000" w:themeColor="text1"/>
        </w:rPr>
        <w:t xml:space="preserve">  Ask them to rest their head on a chin rest.</w:t>
      </w:r>
    </w:p>
    <w:p w:rsidR="00CF46D8" w:rsidRPr="00CF0356" w:rsidRDefault="00CF46D8" w:rsidP="00CF46D8">
      <w:pPr>
        <w:pStyle w:val="NormalWeb"/>
        <w:spacing w:before="280"/>
        <w:rPr>
          <w:rFonts w:cs="Arial"/>
          <w:bCs/>
          <w:color w:val="000000" w:themeColor="text1"/>
        </w:rPr>
      </w:pPr>
      <w:r w:rsidRPr="00CF0356">
        <w:rPr>
          <w:rFonts w:cs="Arial"/>
          <w:bCs/>
          <w:color w:val="000000" w:themeColor="text1"/>
        </w:rPr>
        <w:t xml:space="preserve">4.2.3) </w:t>
      </w:r>
      <w:proofErr w:type="gramStart"/>
      <w:r w:rsidRPr="00CF0356">
        <w:rPr>
          <w:rFonts w:cs="Arial"/>
          <w:bCs/>
          <w:color w:val="000000" w:themeColor="text1"/>
        </w:rPr>
        <w:t>Ask</w:t>
      </w:r>
      <w:proofErr w:type="gramEnd"/>
      <w:r w:rsidRPr="00CF0356">
        <w:rPr>
          <w:rFonts w:cs="Arial"/>
          <w:bCs/>
          <w:color w:val="000000" w:themeColor="text1"/>
        </w:rPr>
        <w:t xml:space="preserve"> the participants to take short breaks </w:t>
      </w:r>
      <w:r w:rsidR="00AF5875" w:rsidRPr="00CF0356">
        <w:rPr>
          <w:rFonts w:cs="Arial"/>
          <w:bCs/>
          <w:color w:val="000000" w:themeColor="text1"/>
        </w:rPr>
        <w:t>if necessary</w:t>
      </w:r>
      <w:r w:rsidRPr="00CF0356">
        <w:rPr>
          <w:rFonts w:cs="Arial"/>
          <w:bCs/>
          <w:color w:val="000000" w:themeColor="text1"/>
        </w:rPr>
        <w:t>. Let them know when breaks are allowed and when they must be avoided (e.g., during the target presentation and before the response).</w:t>
      </w:r>
    </w:p>
    <w:p w:rsidR="00434C6A" w:rsidRDefault="00CF46D8" w:rsidP="00CF46D8">
      <w:pPr>
        <w:pStyle w:val="NormalWeb"/>
        <w:spacing w:before="280"/>
        <w:rPr>
          <w:rFonts w:cs="Arial"/>
          <w:bCs/>
          <w:color w:val="000000" w:themeColor="text1"/>
        </w:rPr>
      </w:pPr>
      <w:r w:rsidRPr="00CF0356">
        <w:rPr>
          <w:rFonts w:cs="Arial"/>
          <w:bCs/>
          <w:color w:val="000000" w:themeColor="text1"/>
        </w:rPr>
        <w:t xml:space="preserve">4.2.4) </w:t>
      </w:r>
      <w:proofErr w:type="gramStart"/>
      <w:r w:rsidR="00AF5875" w:rsidRPr="00CF0356">
        <w:rPr>
          <w:rFonts w:cs="Arial"/>
          <w:bCs/>
          <w:color w:val="000000" w:themeColor="text1"/>
        </w:rPr>
        <w:t>Include</w:t>
      </w:r>
      <w:proofErr w:type="gramEnd"/>
      <w:r w:rsidR="00AF5875" w:rsidRPr="00CF0356">
        <w:rPr>
          <w:rFonts w:cs="Arial"/>
          <w:bCs/>
          <w:color w:val="000000" w:themeColor="text1"/>
        </w:rPr>
        <w:t xml:space="preserve"> a short training in which</w:t>
      </w:r>
      <w:r w:rsidRPr="00CF0356">
        <w:rPr>
          <w:rFonts w:cs="Arial"/>
          <w:bCs/>
          <w:color w:val="000000" w:themeColor="text1"/>
        </w:rPr>
        <w:t xml:space="preserve"> participants can get used to the task. To this end, present a random subset of the</w:t>
      </w:r>
      <w:r w:rsidR="00BF029A" w:rsidRPr="00CF0356">
        <w:rPr>
          <w:rFonts w:cs="Arial"/>
          <w:bCs/>
          <w:color w:val="000000" w:themeColor="text1"/>
        </w:rPr>
        <w:t xml:space="preserve"> experimental trials (see protocol step 3.2</w:t>
      </w:r>
      <w:r w:rsidRPr="00CF0356">
        <w:rPr>
          <w:rFonts w:cs="Arial"/>
          <w:bCs/>
          <w:color w:val="000000" w:themeColor="text1"/>
        </w:rPr>
        <w:t xml:space="preserve">). </w:t>
      </w:r>
    </w:p>
    <w:p w:rsidR="00CF46D8" w:rsidRPr="00CF0356" w:rsidRDefault="00434C6A" w:rsidP="00CF46D8">
      <w:pPr>
        <w:pStyle w:val="NormalWeb"/>
        <w:spacing w:before="280"/>
        <w:rPr>
          <w:rFonts w:cs="Arial"/>
          <w:bCs/>
          <w:color w:val="000000" w:themeColor="text1"/>
        </w:rPr>
      </w:pPr>
      <w:r>
        <w:rPr>
          <w:rFonts w:cs="Arial"/>
          <w:bCs/>
          <w:color w:val="000000" w:themeColor="text1"/>
        </w:rPr>
        <w:t xml:space="preserve">NOTE: </w:t>
      </w:r>
      <w:r w:rsidR="00CF46D8" w:rsidRPr="00CF0356">
        <w:rPr>
          <w:rFonts w:cs="Arial"/>
          <w:bCs/>
          <w:color w:val="000000" w:themeColor="text1"/>
        </w:rPr>
        <w:t xml:space="preserve">Because the task itself is rather simple, ten to twenty trials are usually sufficient. It can be advantageous to increase the participants' confidence in their performance in this task. This can be done by slowing down the presentation and </w:t>
      </w:r>
      <w:r w:rsidR="00AF5875" w:rsidRPr="00CF0356">
        <w:rPr>
          <w:rFonts w:cs="Arial"/>
          <w:bCs/>
          <w:color w:val="000000" w:themeColor="text1"/>
        </w:rPr>
        <w:t>providing</w:t>
      </w:r>
      <w:r w:rsidR="00CF46D8" w:rsidRPr="00CF0356">
        <w:rPr>
          <w:rFonts w:cs="Arial"/>
          <w:bCs/>
          <w:color w:val="000000" w:themeColor="text1"/>
        </w:rPr>
        <w:t xml:space="preserve"> feedback.</w:t>
      </w:r>
    </w:p>
    <w:p w:rsidR="00CF46D8" w:rsidRPr="00CF0356" w:rsidRDefault="00CF46D8" w:rsidP="00CF46D8">
      <w:pPr>
        <w:pStyle w:val="NormalWeb"/>
        <w:spacing w:before="280"/>
        <w:rPr>
          <w:rFonts w:cs="Arial"/>
          <w:b/>
          <w:bCs/>
          <w:color w:val="000000" w:themeColor="text1"/>
        </w:rPr>
      </w:pPr>
      <w:r w:rsidRPr="00CF0356">
        <w:rPr>
          <w:rFonts w:cs="Arial"/>
          <w:bCs/>
          <w:color w:val="000000" w:themeColor="text1"/>
        </w:rPr>
        <w:lastRenderedPageBreak/>
        <w:t xml:space="preserve">4.2.5) Obtain the participants' confirmation that they have understood the task (let them explain it) and that they have no further questions. </w:t>
      </w:r>
    </w:p>
    <w:p w:rsidR="00CF46D8" w:rsidRDefault="00CF46D8" w:rsidP="00CF46D8">
      <w:pPr>
        <w:pStyle w:val="NormalWeb"/>
        <w:spacing w:before="280"/>
        <w:rPr>
          <w:rFonts w:cs="Arial"/>
          <w:bCs/>
          <w:color w:val="000000" w:themeColor="text1"/>
        </w:rPr>
      </w:pPr>
      <w:r w:rsidRPr="004F1656">
        <w:rPr>
          <w:rFonts w:cs="Arial"/>
          <w:bCs/>
          <w:color w:val="000000" w:themeColor="text1"/>
        </w:rPr>
        <w:t>4.3) Running the main experiment</w:t>
      </w:r>
    </w:p>
    <w:p w:rsidR="00993215" w:rsidRDefault="00434C6A" w:rsidP="00CF46D8">
      <w:pPr>
        <w:pStyle w:val="NormalWeb"/>
        <w:spacing w:before="280"/>
        <w:rPr>
          <w:rFonts w:cs="Arial"/>
          <w:b/>
          <w:bCs/>
          <w:color w:val="000000" w:themeColor="text1"/>
        </w:rPr>
      </w:pPr>
      <w:r>
        <w:rPr>
          <w:rFonts w:cs="Arial"/>
          <w:bCs/>
          <w:color w:val="000000" w:themeColor="text1"/>
        </w:rPr>
        <w:t xml:space="preserve">NOTE: </w:t>
      </w:r>
      <w:r w:rsidR="00993215">
        <w:rPr>
          <w:rFonts w:cs="Arial"/>
          <w:bCs/>
          <w:color w:val="000000" w:themeColor="text1"/>
        </w:rPr>
        <w:t xml:space="preserve">Let the experimental software start with the presentation of the main trials. </w:t>
      </w:r>
      <w:r w:rsidR="00993215" w:rsidRPr="00CF46D8">
        <w:rPr>
          <w:rFonts w:cs="Arial"/>
          <w:bCs/>
          <w:color w:val="000000" w:themeColor="text1"/>
        </w:rPr>
        <w:t>Leave the booth for the main experiment.</w:t>
      </w:r>
      <w:r w:rsidR="00993215" w:rsidRPr="00CF46D8">
        <w:rPr>
          <w:rFonts w:cs="Arial"/>
          <w:b/>
          <w:bCs/>
          <w:color w:val="000000" w:themeColor="text1"/>
        </w:rPr>
        <w:t xml:space="preserve">  </w:t>
      </w:r>
    </w:p>
    <w:p w:rsidR="00CF46D8" w:rsidRPr="00CF0356" w:rsidRDefault="00CF46D8" w:rsidP="00CF46D8">
      <w:pPr>
        <w:pStyle w:val="NormalWeb"/>
        <w:spacing w:before="280"/>
        <w:rPr>
          <w:rFonts w:cs="Arial"/>
          <w:b/>
          <w:bCs/>
          <w:color w:val="000000" w:themeColor="text1"/>
        </w:rPr>
      </w:pPr>
      <w:r w:rsidRPr="00CF0356">
        <w:rPr>
          <w:rFonts w:cs="Arial"/>
          <w:b/>
          <w:bCs/>
          <w:color w:val="000000" w:themeColor="text1"/>
        </w:rPr>
        <w:t>5 Model</w:t>
      </w:r>
      <w:r w:rsidR="004F1656" w:rsidRPr="00CF0356">
        <w:rPr>
          <w:rFonts w:cs="Arial"/>
          <w:b/>
          <w:bCs/>
          <w:color w:val="000000" w:themeColor="text1"/>
        </w:rPr>
        <w:t xml:space="preserve">-based </w:t>
      </w:r>
      <w:proofErr w:type="gramStart"/>
      <w:r w:rsidR="004F1656" w:rsidRPr="00CF0356">
        <w:rPr>
          <w:rFonts w:cs="Arial"/>
          <w:b/>
          <w:bCs/>
          <w:color w:val="000000" w:themeColor="text1"/>
        </w:rPr>
        <w:t>analysis</w:t>
      </w:r>
      <w:proofErr w:type="gramEnd"/>
      <w:r w:rsidR="004F1656" w:rsidRPr="00CF0356">
        <w:rPr>
          <w:rFonts w:cs="Arial"/>
          <w:b/>
          <w:bCs/>
          <w:color w:val="000000" w:themeColor="text1"/>
        </w:rPr>
        <w:t xml:space="preserve"> of the TOJ data</w:t>
      </w:r>
    </w:p>
    <w:p w:rsidR="00CF46D8" w:rsidRPr="00CF0356" w:rsidRDefault="00CF46D8" w:rsidP="00CF46D8">
      <w:pPr>
        <w:pStyle w:val="NormalWeb"/>
        <w:spacing w:before="280"/>
        <w:rPr>
          <w:rFonts w:cs="Arial"/>
          <w:bCs/>
          <w:color w:val="000000" w:themeColor="text1"/>
        </w:rPr>
      </w:pPr>
      <w:r w:rsidRPr="00CF0356">
        <w:rPr>
          <w:rFonts w:cs="Arial"/>
          <w:bCs/>
          <w:color w:val="000000" w:themeColor="text1"/>
        </w:rPr>
        <w:t xml:space="preserve">5.1) </w:t>
      </w:r>
      <w:proofErr w:type="gramStart"/>
      <w:r w:rsidRPr="00CF0356">
        <w:rPr>
          <w:rFonts w:cs="Arial"/>
          <w:bCs/>
          <w:color w:val="000000" w:themeColor="text1"/>
        </w:rPr>
        <w:t>Convert</w:t>
      </w:r>
      <w:proofErr w:type="gramEnd"/>
      <w:r w:rsidRPr="00CF0356">
        <w:rPr>
          <w:rFonts w:cs="Arial"/>
          <w:bCs/>
          <w:color w:val="000000" w:themeColor="text1"/>
        </w:rPr>
        <w:t xml:space="preserve"> the raw data files into counts of </w:t>
      </w:r>
      <w:r w:rsidR="004F1656" w:rsidRPr="00CF0356">
        <w:rPr>
          <w:rFonts w:cs="Arial"/>
          <w:bCs/>
          <w:color w:val="000000" w:themeColor="text1"/>
        </w:rPr>
        <w:t>“</w:t>
      </w:r>
      <w:r w:rsidRPr="00CF0356">
        <w:rPr>
          <w:rFonts w:cs="Arial"/>
          <w:bCs/>
          <w:color w:val="000000" w:themeColor="text1"/>
        </w:rPr>
        <w:t>probe first</w:t>
      </w:r>
      <w:r w:rsidR="004F1656" w:rsidRPr="00CF0356">
        <w:rPr>
          <w:rFonts w:cs="Arial"/>
          <w:bCs/>
          <w:color w:val="000000" w:themeColor="text1"/>
        </w:rPr>
        <w:t>”</w:t>
      </w:r>
      <w:r w:rsidR="00344B3C" w:rsidRPr="00CF0356">
        <w:rPr>
          <w:rFonts w:cs="Arial"/>
          <w:bCs/>
          <w:color w:val="000000" w:themeColor="text1"/>
        </w:rPr>
        <w:t xml:space="preserve"> judgments for every SOA.</w:t>
      </w:r>
      <w:r w:rsidRPr="00CF0356">
        <w:rPr>
          <w:rFonts w:cs="Arial"/>
          <w:bCs/>
          <w:color w:val="000000" w:themeColor="text1"/>
        </w:rPr>
        <w:t xml:space="preserve"> </w:t>
      </w:r>
      <w:r w:rsidR="00344B3C" w:rsidRPr="00CF0356">
        <w:rPr>
          <w:rFonts w:cs="Arial"/>
          <w:bCs/>
          <w:color w:val="000000" w:themeColor="text1"/>
        </w:rPr>
        <w:t>For instance, run the script “os2toj.py” provided with TVATOJ.</w:t>
      </w:r>
    </w:p>
    <w:p w:rsidR="00434C6A" w:rsidRDefault="00CF46D8" w:rsidP="00CF46D8">
      <w:pPr>
        <w:pStyle w:val="NormalWeb"/>
        <w:spacing w:before="280"/>
        <w:rPr>
          <w:rFonts w:cs="Arial"/>
          <w:bCs/>
          <w:color w:val="000000" w:themeColor="text1"/>
        </w:rPr>
      </w:pPr>
      <w:r w:rsidRPr="00CF0356">
        <w:rPr>
          <w:rFonts w:cs="Arial"/>
          <w:bCs/>
          <w:color w:val="000000" w:themeColor="text1"/>
        </w:rPr>
        <w:t>5.</w:t>
      </w:r>
      <w:r w:rsidR="00344B3C" w:rsidRPr="00CF0356">
        <w:rPr>
          <w:rFonts w:cs="Arial"/>
          <w:bCs/>
          <w:color w:val="000000" w:themeColor="text1"/>
        </w:rPr>
        <w:t>2</w:t>
      </w:r>
      <w:r w:rsidRPr="00CF0356">
        <w:rPr>
          <w:rFonts w:cs="Arial"/>
          <w:bCs/>
          <w:color w:val="000000" w:themeColor="text1"/>
        </w:rPr>
        <w:t xml:space="preserve">) Run the Bayesian estimation procedure to estimate the main parameters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p</m:t>
            </m:r>
          </m:sub>
        </m:sSub>
      </m:oMath>
      <w:r w:rsidR="004F1656" w:rsidRPr="00CF0356">
        <w:rPr>
          <w:rFonts w:cs="Arial"/>
          <w:color w:val="000000" w:themeColor="text1"/>
        </w:rPr>
        <w:t xml:space="preserve"> </w:t>
      </w:r>
      <w:r w:rsidRPr="00CF0356">
        <w:rPr>
          <w:rFonts w:cs="Arial"/>
          <w:bCs/>
          <w:color w:val="000000" w:themeColor="text1"/>
        </w:rPr>
        <w:t xml:space="preserve">and </w:t>
      </w:r>
      <m:oMath>
        <m:r>
          <w:rPr>
            <w:rFonts w:ascii="Cambria Math" w:hAnsi="Cambria Math" w:cs="Arial"/>
            <w:color w:val="000000" w:themeColor="text1"/>
          </w:rPr>
          <m:t>C</m:t>
        </m:r>
      </m:oMath>
      <w:r w:rsidRPr="00CF0356">
        <w:rPr>
          <w:rFonts w:cs="Arial"/>
          <w:bCs/>
          <w:color w:val="000000" w:themeColor="text1"/>
        </w:rPr>
        <w:t xml:space="preserve">, the derived ones </w:t>
      </w: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p</m:t>
            </m:r>
          </m:sub>
        </m:sSub>
      </m:oMath>
      <w:r w:rsidR="004F1656" w:rsidRPr="00CF0356">
        <w:rPr>
          <w:rFonts w:cs="Arial"/>
          <w:color w:val="000000" w:themeColor="text1"/>
        </w:rPr>
        <w:t xml:space="preserve"> </w:t>
      </w:r>
      <w:r w:rsidRPr="00CF0356">
        <w:rPr>
          <w:rFonts w:cs="Arial"/>
          <w:bCs/>
          <w:color w:val="000000" w:themeColor="text1"/>
        </w:rPr>
        <w:t>and</w:t>
      </w:r>
      <w:r w:rsidR="004F1656" w:rsidRPr="00CF0356">
        <w:rPr>
          <w:rFonts w:cs="Arial"/>
          <w:bCs/>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r</m:t>
            </m:r>
          </m:sub>
        </m:sSub>
      </m:oMath>
      <w:r w:rsidR="004F1656" w:rsidRPr="00CF0356">
        <w:rPr>
          <w:rFonts w:cs="Arial"/>
          <w:color w:val="000000" w:themeColor="text1"/>
        </w:rPr>
        <w:t xml:space="preserve"> </w:t>
      </w:r>
      <w:r w:rsidRPr="00CF0356">
        <w:rPr>
          <w:rFonts w:cs="Arial"/>
          <w:bCs/>
          <w:color w:val="000000" w:themeColor="text1"/>
        </w:rPr>
        <w:t>and the d</w:t>
      </w:r>
      <w:r w:rsidR="00C21153" w:rsidRPr="00CF0356">
        <w:rPr>
          <w:rFonts w:cs="Arial"/>
          <w:bCs/>
          <w:color w:val="000000" w:themeColor="text1"/>
        </w:rPr>
        <w:t>ifferences of the parameters.</w:t>
      </w:r>
      <w:r w:rsidR="00CF0356" w:rsidRPr="00CF0356">
        <w:rPr>
          <w:rFonts w:cs="Arial"/>
          <w:bCs/>
          <w:color w:val="000000" w:themeColor="text1"/>
        </w:rPr>
        <w:t xml:space="preserve"> </w:t>
      </w:r>
      <w:r w:rsidR="00344B3C" w:rsidRPr="00CF0356">
        <w:rPr>
          <w:rFonts w:cs="Arial"/>
          <w:bCs/>
          <w:color w:val="000000" w:themeColor="text1"/>
        </w:rPr>
        <w:t>For this purpose, run the script “run-</w:t>
      </w:r>
      <w:proofErr w:type="spellStart"/>
      <w:proofErr w:type="gramStart"/>
      <w:r w:rsidR="00344B3C" w:rsidRPr="00CF0356">
        <w:rPr>
          <w:rFonts w:cs="Arial"/>
          <w:bCs/>
          <w:color w:val="000000" w:themeColor="text1"/>
        </w:rPr>
        <w:t>evaluation.R</w:t>
      </w:r>
      <w:proofErr w:type="spellEnd"/>
      <w:proofErr w:type="gramEnd"/>
      <w:r w:rsidR="00344B3C" w:rsidRPr="00CF0356">
        <w:rPr>
          <w:rFonts w:cs="Arial"/>
          <w:bCs/>
          <w:color w:val="000000" w:themeColor="text1"/>
        </w:rPr>
        <w:t>”</w:t>
      </w:r>
      <w:r w:rsidR="00070D60" w:rsidRPr="00CF0356">
        <w:rPr>
          <w:rFonts w:cs="Arial"/>
          <w:bCs/>
          <w:color w:val="000000" w:themeColor="text1"/>
        </w:rPr>
        <w:t xml:space="preserve"> after editing it according to the instructions provided in the file.</w:t>
      </w:r>
      <w:r w:rsidRPr="00CF0356">
        <w:rPr>
          <w:rFonts w:cs="Arial"/>
          <w:bCs/>
          <w:color w:val="000000" w:themeColor="text1"/>
        </w:rPr>
        <w:t xml:space="preserve"> </w:t>
      </w:r>
    </w:p>
    <w:p w:rsidR="00CF46D8" w:rsidRPr="00CF0356" w:rsidRDefault="00434C6A" w:rsidP="00CF46D8">
      <w:pPr>
        <w:pStyle w:val="NormalWeb"/>
        <w:spacing w:before="280"/>
        <w:rPr>
          <w:rFonts w:cs="Arial"/>
          <w:bCs/>
          <w:color w:val="000000" w:themeColor="text1"/>
        </w:rPr>
      </w:pPr>
      <w:r>
        <w:rPr>
          <w:rFonts w:cs="Arial"/>
          <w:bCs/>
          <w:color w:val="000000" w:themeColor="text1"/>
        </w:rPr>
        <w:t xml:space="preserve">5.3) </w:t>
      </w:r>
      <w:proofErr w:type="gramStart"/>
      <w:r w:rsidR="00070D60" w:rsidRPr="00CF0356">
        <w:rPr>
          <w:rFonts w:cs="Arial"/>
          <w:bCs/>
          <w:color w:val="000000" w:themeColor="text1"/>
        </w:rPr>
        <w:t>When</w:t>
      </w:r>
      <w:proofErr w:type="gramEnd"/>
      <w:r w:rsidR="00070D60" w:rsidRPr="00CF0356">
        <w:rPr>
          <w:rFonts w:cs="Arial"/>
          <w:bCs/>
          <w:color w:val="000000" w:themeColor="text1"/>
        </w:rPr>
        <w:t xml:space="preserve"> the sampling has finished, t</w:t>
      </w:r>
      <w:r w:rsidR="00CF46D8" w:rsidRPr="00CF0356">
        <w:rPr>
          <w:rFonts w:cs="Arial"/>
          <w:bCs/>
          <w:color w:val="000000" w:themeColor="text1"/>
        </w:rPr>
        <w:t>he difference</w:t>
      </w:r>
      <w:r w:rsidR="00885F58">
        <w:rPr>
          <w:rFonts w:cs="Arial"/>
          <w:bCs/>
          <w:color w:val="000000" w:themeColor="text1"/>
        </w:rPr>
        <w:t>s</w:t>
      </w:r>
      <w:r w:rsidR="00CF46D8" w:rsidRPr="00CF0356">
        <w:rPr>
          <w:rFonts w:cs="Arial"/>
          <w:bCs/>
          <w:color w:val="000000" w:themeColor="text1"/>
        </w:rPr>
        <w:t xml:space="preserve"> of interest for the research questions can be assessed. Examples can be found in the</w:t>
      </w:r>
      <w:r w:rsidR="00C21153" w:rsidRPr="00CF0356">
        <w:rPr>
          <w:rFonts w:cs="Arial"/>
          <w:bCs/>
          <w:color w:val="000000" w:themeColor="text1"/>
        </w:rPr>
        <w:t xml:space="preserve"> following section</w:t>
      </w:r>
      <w:r w:rsidR="00CF46D8" w:rsidRPr="00CF0356">
        <w:rPr>
          <w:rFonts w:cs="Arial"/>
          <w:bCs/>
          <w:color w:val="000000" w:themeColor="text1"/>
        </w:rPr>
        <w:t>.</w:t>
      </w:r>
    </w:p>
    <w:p w:rsidR="00E32124" w:rsidRDefault="003C0152" w:rsidP="004F1656">
      <w:pPr>
        <w:rPr>
          <w:rFonts w:cs="Arial"/>
          <w:b/>
          <w:bCs/>
        </w:rPr>
      </w:pPr>
      <w:r>
        <w:rPr>
          <w:rFonts w:cs="Arial"/>
          <w:b/>
        </w:rPr>
        <w:t>REPRESENTATIVE RESULTS</w:t>
      </w:r>
      <w:r>
        <w:rPr>
          <w:rFonts w:cs="Arial"/>
          <w:b/>
          <w:bCs/>
        </w:rPr>
        <w:t xml:space="preserve">: </w:t>
      </w:r>
    </w:p>
    <w:p w:rsidR="00C21153" w:rsidRPr="00CF0356" w:rsidRDefault="00C21153" w:rsidP="00AB3243">
      <w:pPr>
        <w:rPr>
          <w:rFonts w:cs="Arial"/>
          <w:bCs/>
          <w:color w:val="000000" w:themeColor="text1"/>
        </w:rPr>
      </w:pPr>
      <w:r w:rsidRPr="00CF0356">
        <w:rPr>
          <w:rFonts w:cs="Arial"/>
          <w:bCs/>
          <w:color w:val="000000" w:themeColor="text1"/>
        </w:rPr>
        <w:t>In the following, results obtained with the proposed method</w:t>
      </w:r>
      <w:r w:rsidR="00CD3BC5" w:rsidRPr="00CF0356">
        <w:rPr>
          <w:rFonts w:cs="Arial"/>
          <w:bCs/>
          <w:color w:val="000000" w:themeColor="text1"/>
        </w:rPr>
        <w:t xml:space="preserve"> are reported</w:t>
      </w:r>
      <w:r w:rsidRPr="00CF0356">
        <w:rPr>
          <w:rFonts w:cs="Arial"/>
          <w:bCs/>
          <w:color w:val="000000" w:themeColor="text1"/>
        </w:rPr>
        <w:t xml:space="preserve">. </w:t>
      </w:r>
      <w:r w:rsidR="00CD3BC5" w:rsidRPr="00CF0356">
        <w:rPr>
          <w:rFonts w:cs="Arial"/>
          <w:bCs/>
          <w:color w:val="000000" w:themeColor="text1"/>
        </w:rPr>
        <w:t xml:space="preserve">Three experiments </w:t>
      </w:r>
      <w:r w:rsidRPr="00CF0356">
        <w:rPr>
          <w:rFonts w:cs="Arial"/>
          <w:bCs/>
          <w:color w:val="000000" w:themeColor="text1"/>
        </w:rPr>
        <w:t xml:space="preserve">measured the influence of different </w:t>
      </w:r>
      <w:proofErr w:type="spellStart"/>
      <w:r w:rsidRPr="00CF0356">
        <w:rPr>
          <w:rFonts w:cs="Arial"/>
          <w:bCs/>
          <w:color w:val="000000" w:themeColor="text1"/>
        </w:rPr>
        <w:t>attentional</w:t>
      </w:r>
      <w:proofErr w:type="spellEnd"/>
      <w:r w:rsidRPr="00CF0356">
        <w:rPr>
          <w:rFonts w:cs="Arial"/>
          <w:bCs/>
          <w:color w:val="000000" w:themeColor="text1"/>
        </w:rPr>
        <w:t xml:space="preserve"> manipulations with three highly different types of stimulus material. The stimuli are simple line segments in pop-out patterns, action space objects in natural images, and cued letter targets.</w:t>
      </w:r>
    </w:p>
    <w:p w:rsidR="001E6F2C" w:rsidRPr="00CF0356" w:rsidRDefault="001E6F2C" w:rsidP="00C21153">
      <w:pPr>
        <w:jc w:val="left"/>
        <w:rPr>
          <w:rFonts w:cs="Arial"/>
          <w:bCs/>
          <w:color w:val="000000" w:themeColor="text1"/>
        </w:rPr>
      </w:pPr>
    </w:p>
    <w:p w:rsidR="0082002C" w:rsidRDefault="007F3898" w:rsidP="004F1656">
      <w:pPr>
        <w:rPr>
          <w:rFonts w:cs="Arial"/>
          <w:b/>
          <w:bCs/>
        </w:rPr>
      </w:pPr>
      <w:r>
        <w:rPr>
          <w:rFonts w:cs="Arial"/>
          <w:b/>
          <w:bCs/>
        </w:rPr>
        <w:t>Experiment 1</w:t>
      </w:r>
      <w:r w:rsidR="0082002C" w:rsidRPr="0082002C">
        <w:rPr>
          <w:rFonts w:cs="Arial"/>
          <w:b/>
          <w:bCs/>
        </w:rPr>
        <w:t xml:space="preserve">: </w:t>
      </w:r>
      <w:r w:rsidR="00BC7CA5">
        <w:rPr>
          <w:rFonts w:cs="Arial"/>
          <w:b/>
          <w:bCs/>
        </w:rPr>
        <w:t>Salience</w:t>
      </w:r>
      <w:r w:rsidR="0082002C" w:rsidRPr="0082002C">
        <w:rPr>
          <w:rFonts w:cs="Arial"/>
          <w:b/>
          <w:bCs/>
        </w:rPr>
        <w:t xml:space="preserve"> in pop-out displays</w:t>
      </w:r>
    </w:p>
    <w:p w:rsidR="003B3252" w:rsidRDefault="007F3898" w:rsidP="004F1656">
      <w:pPr>
        <w:rPr>
          <w:rFonts w:cs="Arial"/>
          <w:color w:val="000000" w:themeColor="text1"/>
        </w:rPr>
      </w:pPr>
      <w:r>
        <w:rPr>
          <w:rFonts w:cs="Arial"/>
          <w:color w:val="000000" w:themeColor="text1"/>
        </w:rPr>
        <w:t>Experiment 1</w:t>
      </w:r>
      <w:r w:rsidR="004F1656" w:rsidRPr="004F1656">
        <w:rPr>
          <w:rFonts w:cs="Arial"/>
          <w:color w:val="000000" w:themeColor="text1"/>
        </w:rPr>
        <w:t xml:space="preserve"> aim</w:t>
      </w:r>
      <w:r w:rsidR="00DF4AA0">
        <w:rPr>
          <w:rFonts w:cs="Arial"/>
          <w:color w:val="000000" w:themeColor="text1"/>
        </w:rPr>
        <w:t>ed</w:t>
      </w:r>
      <w:r w:rsidR="004F1656" w:rsidRPr="004F1656">
        <w:rPr>
          <w:rFonts w:cs="Arial"/>
          <w:color w:val="000000" w:themeColor="text1"/>
        </w:rPr>
        <w:t xml:space="preserve"> at measuring the influence of visual </w:t>
      </w:r>
      <w:r w:rsidR="00BC7CA5">
        <w:rPr>
          <w:rFonts w:cs="Arial"/>
          <w:color w:val="000000" w:themeColor="text1"/>
        </w:rPr>
        <w:t>salience</w:t>
      </w:r>
      <w:r w:rsidR="004F1656" w:rsidRPr="004F1656">
        <w:rPr>
          <w:rFonts w:cs="Arial"/>
          <w:color w:val="000000" w:themeColor="text1"/>
        </w:rPr>
        <w:t xml:space="preserve"> on the processing speed of line segments in a synthetic pattern. Subjects judged which of two target line segments (left or right)</w:t>
      </w:r>
      <w:r w:rsidR="003B3252">
        <w:rPr>
          <w:rFonts w:cs="Arial"/>
          <w:color w:val="000000" w:themeColor="text1"/>
        </w:rPr>
        <w:t xml:space="preserve"> in a background pattern of oriented line segments</w:t>
      </w:r>
      <w:r w:rsidR="004F1656" w:rsidRPr="004F1656">
        <w:rPr>
          <w:rFonts w:cs="Arial"/>
          <w:color w:val="000000" w:themeColor="text1"/>
        </w:rPr>
        <w:t xml:space="preserve"> flickered first. In half of the trials</w:t>
      </w:r>
      <w:r w:rsidR="007C47D6">
        <w:rPr>
          <w:rFonts w:cs="Arial"/>
          <w:color w:val="000000" w:themeColor="text1"/>
        </w:rPr>
        <w:t xml:space="preserve">, the </w:t>
      </w:r>
      <w:r w:rsidR="004F1656" w:rsidRPr="004F1656">
        <w:rPr>
          <w:rFonts w:cs="Arial"/>
          <w:color w:val="000000" w:themeColor="text1"/>
        </w:rPr>
        <w:t>probe was a</w:t>
      </w:r>
      <w:r w:rsidR="003B3252">
        <w:rPr>
          <w:rFonts w:cs="Arial"/>
          <w:color w:val="000000" w:themeColor="text1"/>
        </w:rPr>
        <w:t xml:space="preserve"> color</w:t>
      </w:r>
      <w:r w:rsidR="004F1656" w:rsidRPr="004F1656">
        <w:rPr>
          <w:rFonts w:cs="Arial"/>
          <w:color w:val="000000" w:themeColor="text1"/>
        </w:rPr>
        <w:t xml:space="preserve"> </w:t>
      </w:r>
      <w:proofErr w:type="gramStart"/>
      <w:r w:rsidR="004F1656" w:rsidRPr="004F1656">
        <w:rPr>
          <w:rFonts w:cs="Arial"/>
          <w:color w:val="000000" w:themeColor="text1"/>
        </w:rPr>
        <w:t>pop-out</w:t>
      </w:r>
      <w:proofErr w:type="gramEnd"/>
      <w:r w:rsidR="004F1656" w:rsidRPr="004F1656">
        <w:rPr>
          <w:rFonts w:cs="Arial"/>
          <w:color w:val="000000" w:themeColor="text1"/>
        </w:rPr>
        <w:t xml:space="preserve"> (see </w:t>
      </w:r>
      <w:r w:rsidR="003C0152">
        <w:rPr>
          <w:rFonts w:cs="Arial"/>
          <w:color w:val="000000" w:themeColor="text1"/>
        </w:rPr>
        <w:t>F</w:t>
      </w:r>
      <w:r w:rsidR="004F1656" w:rsidRPr="004F1656">
        <w:rPr>
          <w:rFonts w:cs="Arial"/>
          <w:color w:val="000000" w:themeColor="text1"/>
        </w:rPr>
        <w:t xml:space="preserve">igure </w:t>
      </w:r>
      <w:r w:rsidR="003C0152">
        <w:rPr>
          <w:rFonts w:cs="Arial"/>
          <w:color w:val="000000" w:themeColor="text1"/>
        </w:rPr>
        <w:t>2</w:t>
      </w:r>
      <w:r w:rsidR="004F1656" w:rsidRPr="004F1656">
        <w:rPr>
          <w:rFonts w:cs="Arial"/>
          <w:color w:val="000000" w:themeColor="text1"/>
        </w:rPr>
        <w:t xml:space="preserve">a). More background on TOJ-based assessment of </w:t>
      </w:r>
      <w:proofErr w:type="gramStart"/>
      <w:r w:rsidR="004F1656" w:rsidRPr="004F1656">
        <w:rPr>
          <w:rFonts w:cs="Arial"/>
          <w:color w:val="000000" w:themeColor="text1"/>
        </w:rPr>
        <w:t>pop-out</w:t>
      </w:r>
      <w:proofErr w:type="gramEnd"/>
      <w:r w:rsidR="004F1656" w:rsidRPr="004F1656">
        <w:rPr>
          <w:rFonts w:cs="Arial"/>
          <w:color w:val="000000" w:themeColor="text1"/>
        </w:rPr>
        <w:t xml:space="preserve"> can be found in</w:t>
      </w:r>
      <w:r w:rsidR="00685F20">
        <w:rPr>
          <w:rFonts w:cs="Arial"/>
          <w:color w:val="000000" w:themeColor="text1"/>
        </w:rPr>
        <w:t xml:space="preserve"> a study by</w:t>
      </w:r>
      <w:r w:rsidR="004F1656" w:rsidRPr="004F1656">
        <w:rPr>
          <w:rFonts w:cs="Arial"/>
          <w:color w:val="000000" w:themeColor="text1"/>
        </w:rPr>
        <w:t xml:space="preserve"> </w:t>
      </w:r>
      <w:proofErr w:type="spellStart"/>
      <w:r w:rsidR="00685F20">
        <w:rPr>
          <w:rFonts w:cs="Arial"/>
          <w:color w:val="000000" w:themeColor="text1"/>
        </w:rPr>
        <w:t>Krüger</w:t>
      </w:r>
      <w:proofErr w:type="spellEnd"/>
      <w:r w:rsidR="00685F20">
        <w:rPr>
          <w:rFonts w:cs="Arial"/>
          <w:color w:val="000000" w:themeColor="text1"/>
        </w:rPr>
        <w:t xml:space="preserve"> and colleagues</w:t>
      </w:r>
      <w:r w:rsidR="00685F20" w:rsidRPr="00685F20">
        <w:rPr>
          <w:rFonts w:cs="Arial"/>
          <w:color w:val="000000" w:themeColor="text1"/>
          <w:vertAlign w:val="superscript"/>
        </w:rPr>
        <w:t>8</w:t>
      </w:r>
      <w:r w:rsidR="004F1656" w:rsidRPr="004F1656">
        <w:rPr>
          <w:rFonts w:cs="Arial"/>
          <w:color w:val="000000" w:themeColor="text1"/>
        </w:rPr>
        <w:t xml:space="preserve">, where local orientation </w:t>
      </w:r>
      <w:r w:rsidR="00BC7CA5">
        <w:rPr>
          <w:rFonts w:cs="Arial"/>
          <w:color w:val="000000" w:themeColor="text1"/>
        </w:rPr>
        <w:t>salience</w:t>
      </w:r>
      <w:r w:rsidR="004F1656" w:rsidRPr="004F1656">
        <w:rPr>
          <w:rFonts w:cs="Arial"/>
          <w:color w:val="000000" w:themeColor="text1"/>
        </w:rPr>
        <w:t xml:space="preserve"> was manipulated instead of color. The distribution and frequency of the SOAs are shown in </w:t>
      </w:r>
      <w:r w:rsidR="003C0152">
        <w:rPr>
          <w:rFonts w:cs="Arial"/>
          <w:color w:val="000000" w:themeColor="text1"/>
        </w:rPr>
        <w:t>F</w:t>
      </w:r>
      <w:r w:rsidR="004F1656" w:rsidRPr="004F1656">
        <w:rPr>
          <w:rFonts w:cs="Arial"/>
          <w:color w:val="000000" w:themeColor="text1"/>
        </w:rPr>
        <w:t xml:space="preserve">igure </w:t>
      </w:r>
      <w:r w:rsidR="003C0152">
        <w:rPr>
          <w:rFonts w:cs="Arial"/>
          <w:color w:val="000000" w:themeColor="text1"/>
        </w:rPr>
        <w:t>2b</w:t>
      </w:r>
      <w:r w:rsidR="004F1656" w:rsidRPr="004F1656">
        <w:rPr>
          <w:rFonts w:cs="Arial"/>
          <w:color w:val="000000" w:themeColor="text1"/>
        </w:rPr>
        <w:t xml:space="preserve">. </w:t>
      </w:r>
    </w:p>
    <w:p w:rsidR="003B3252" w:rsidRDefault="003B3252" w:rsidP="004F1656">
      <w:pPr>
        <w:rPr>
          <w:rFonts w:cs="Arial"/>
          <w:color w:val="000000" w:themeColor="text1"/>
        </w:rPr>
      </w:pPr>
    </w:p>
    <w:p w:rsidR="00976D1A" w:rsidRPr="00CF0356" w:rsidRDefault="004F1656" w:rsidP="004F1656">
      <w:pPr>
        <w:rPr>
          <w:rFonts w:cs="Arial"/>
          <w:color w:val="000000" w:themeColor="text1"/>
        </w:rPr>
      </w:pPr>
      <w:r w:rsidRPr="004F1656">
        <w:rPr>
          <w:rFonts w:cs="Arial"/>
          <w:color w:val="000000" w:themeColor="text1"/>
        </w:rPr>
        <w:t xml:space="preserve">A Bayesian power analysis </w:t>
      </w:r>
      <w:r w:rsidR="00976D1A">
        <w:rPr>
          <w:rFonts w:cs="Arial"/>
          <w:color w:val="000000" w:themeColor="text1"/>
        </w:rPr>
        <w:t>was</w:t>
      </w:r>
      <w:r w:rsidRPr="004F1656">
        <w:rPr>
          <w:rFonts w:cs="Arial"/>
          <w:color w:val="000000" w:themeColor="text1"/>
        </w:rPr>
        <w:t xml:space="preserve"> conducted as de</w:t>
      </w:r>
      <w:r w:rsidR="00685F20">
        <w:rPr>
          <w:rFonts w:cs="Arial"/>
          <w:color w:val="000000" w:themeColor="text1"/>
        </w:rPr>
        <w:t>scribed in the protocol step 2</w:t>
      </w:r>
      <w:r w:rsidR="00976D1A">
        <w:rPr>
          <w:rFonts w:cs="Arial"/>
          <w:color w:val="000000" w:themeColor="text1"/>
        </w:rPr>
        <w:t>. For typical group overall rates</w:t>
      </w:r>
      <w:r w:rsidR="00685F20">
        <w:rPr>
          <w:rFonts w:cs="Arial"/>
          <w:color w:val="000000" w:themeColor="text1"/>
        </w:rPr>
        <w:t xml:space="preserve"> </w:t>
      </w:r>
      <m:oMath>
        <m:r>
          <w:rPr>
            <w:rFonts w:ascii="Cambria Math" w:hAnsi="Cambria Math" w:cs="Arial"/>
            <w:color w:val="000000" w:themeColor="text1"/>
          </w:rPr>
          <m:t>C</m:t>
        </m:r>
      </m:oMath>
      <w:r w:rsidR="00976D1A" w:rsidRPr="00CF0356">
        <w:rPr>
          <w:rFonts w:cs="Arial"/>
          <w:color w:val="000000" w:themeColor="text1"/>
        </w:rPr>
        <w:t xml:space="preserve"> (</w:t>
      </w:r>
      <m:oMath>
        <m:r>
          <w:rPr>
            <w:rFonts w:ascii="Cambria Math" w:hAnsi="Cambria Math" w:cs="Arial"/>
            <w:color w:val="000000" w:themeColor="text1"/>
          </w:rPr>
          <m:t>M=70</m:t>
        </m:r>
      </m:oMath>
      <w:r w:rsidR="00976D1A" w:rsidRPr="00CF0356">
        <w:rPr>
          <w:rFonts w:cs="Arial"/>
          <w:color w:val="000000" w:themeColor="text1"/>
        </w:rPr>
        <w:t xml:space="preserve"> Hz, </w:t>
      </w:r>
      <m:oMath>
        <m:r>
          <w:rPr>
            <w:rFonts w:ascii="Cambria Math" w:hAnsi="Cambria Math" w:cs="Arial"/>
            <w:color w:val="000000" w:themeColor="text1"/>
          </w:rPr>
          <m:t>SD=20</m:t>
        </m:r>
      </m:oMath>
      <w:r w:rsidR="00976D1A" w:rsidRPr="00CF0356">
        <w:rPr>
          <w:rFonts w:cs="Arial"/>
          <w:color w:val="000000" w:themeColor="text1"/>
        </w:rPr>
        <w:t xml:space="preserve">) and a hypothetical advantage from about </w:t>
      </w:r>
      <m:oMath>
        <m:r>
          <w:rPr>
            <w:rFonts w:ascii="Cambria Math" w:hAnsi="Cambria Math" w:cs="Arial"/>
            <w:color w:val="000000" w:themeColor="text1"/>
          </w:rPr>
          <m:t>7</m:t>
        </m:r>
      </m:oMath>
      <w:r w:rsidR="00976D1A" w:rsidRPr="00CF0356">
        <w:rPr>
          <w:rFonts w:cs="Arial"/>
          <w:color w:val="000000" w:themeColor="text1"/>
        </w:rPr>
        <w:t xml:space="preserve"> Hz for the salient target in the attention condition (resulting from an attentional weight of </w:t>
      </w:r>
      <m:oMath>
        <m:r>
          <w:rPr>
            <w:rFonts w:ascii="Cambria Math" w:hAnsi="Cambria Math" w:cs="Arial"/>
            <w:color w:val="000000" w:themeColor="text1"/>
          </w:rPr>
          <m:t>M = 0.55</m:t>
        </m:r>
      </m:oMath>
      <w:r w:rsidR="00976D1A" w:rsidRPr="00CF0356">
        <w:rPr>
          <w:rFonts w:cs="Arial"/>
          <w:color w:val="000000" w:themeColor="text1"/>
        </w:rPr>
        <w:t xml:space="preserve">, </w:t>
      </w:r>
      <m:oMath>
        <m:r>
          <w:rPr>
            <w:rFonts w:ascii="Cambria Math" w:hAnsi="Cambria Math" w:cs="Arial"/>
            <w:color w:val="000000" w:themeColor="text1"/>
          </w:rPr>
          <m:t>SD = 0.02</m:t>
        </m:r>
      </m:oMath>
      <w:r w:rsidR="00976D1A" w:rsidRPr="00CF0356">
        <w:rPr>
          <w:rFonts w:cs="Arial"/>
          <w:color w:val="000000" w:themeColor="text1"/>
        </w:rPr>
        <w:t xml:space="preserve">), 200 simulations were performed. </w:t>
      </w:r>
      <w:r w:rsidR="00CD3BC5" w:rsidRPr="00CF0356">
        <w:rPr>
          <w:rFonts w:cs="Arial"/>
          <w:color w:val="000000" w:themeColor="text1"/>
        </w:rPr>
        <w:t>The</w:t>
      </w:r>
      <w:r w:rsidR="00976D1A" w:rsidRPr="00CF0356">
        <w:rPr>
          <w:rFonts w:cs="Arial"/>
          <w:color w:val="000000" w:themeColor="text1"/>
        </w:rPr>
        <w:t xml:space="preserve"> success rate for detecting the advantage</w:t>
      </w:r>
      <w:r w:rsidR="00CD3BC5" w:rsidRPr="00CF0356">
        <w:rPr>
          <w:rFonts w:cs="Arial"/>
          <w:color w:val="000000" w:themeColor="text1"/>
        </w:rPr>
        <w:t xml:space="preserve"> was calculated for</w:t>
      </w:r>
      <w:r w:rsidR="00976D1A" w:rsidRPr="00CF0356">
        <w:rPr>
          <w:rFonts w:cs="Arial"/>
          <w:color w:val="000000" w:themeColor="text1"/>
        </w:rPr>
        <w:t xml:space="preserve"> the lower boundary of the </w:t>
      </w:r>
      <m:oMath>
        <m:r>
          <w:rPr>
            <w:rFonts w:ascii="Cambria Math" w:hAnsi="Cambria Math" w:cs="Arial"/>
            <w:color w:val="000000" w:themeColor="text1"/>
          </w:rPr>
          <m:t>95 %</m:t>
        </m:r>
      </m:oMath>
      <w:r w:rsidR="00976D1A" w:rsidRPr="00CF0356">
        <w:rPr>
          <w:rFonts w:cs="Arial"/>
          <w:color w:val="000000" w:themeColor="text1"/>
        </w:rPr>
        <w:t xml:space="preserve"> HDI</w:t>
      </w:r>
      <w:r w:rsidR="00CD3BC5" w:rsidRPr="00CF0356">
        <w:rPr>
          <w:rFonts w:cs="Arial"/>
          <w:color w:val="000000" w:themeColor="text1"/>
        </w:rPr>
        <w:t xml:space="preserve"> being</w:t>
      </w:r>
      <w:r w:rsidR="00976D1A" w:rsidRPr="00CF0356">
        <w:rPr>
          <w:rFonts w:cs="Arial"/>
          <w:color w:val="000000" w:themeColor="text1"/>
        </w:rPr>
        <w:t xml:space="preserve"> above </w:t>
      </w:r>
      <m:oMath>
        <m:r>
          <w:rPr>
            <w:rFonts w:ascii="Cambria Math" w:hAnsi="Cambria Math" w:cs="Arial"/>
            <w:color w:val="000000" w:themeColor="text1"/>
          </w:rPr>
          <m:t>4</m:t>
        </m:r>
      </m:oMath>
      <w:r w:rsidR="00976D1A" w:rsidRPr="00CF0356">
        <w:rPr>
          <w:rFonts w:cs="Arial"/>
          <w:color w:val="000000" w:themeColor="text1"/>
        </w:rPr>
        <w:t xml:space="preserve"> Hz and</w:t>
      </w:r>
      <w:r w:rsidR="00CD3BC5" w:rsidRPr="00CF0356">
        <w:rPr>
          <w:rFonts w:cs="Arial"/>
          <w:color w:val="000000" w:themeColor="text1"/>
        </w:rPr>
        <w:t xml:space="preserve"> fulfilling</w:t>
      </w:r>
      <w:r w:rsidR="00976D1A" w:rsidRPr="00CF0356">
        <w:rPr>
          <w:rFonts w:cs="Arial"/>
          <w:color w:val="000000" w:themeColor="text1"/>
        </w:rPr>
        <w:t xml:space="preserve"> additional requirements regarding the difference to the control condition (see </w:t>
      </w:r>
      <w:r w:rsidR="00685F20" w:rsidRPr="00CF0356">
        <w:rPr>
          <w:rFonts w:cs="Arial"/>
          <w:color w:val="000000" w:themeColor="text1"/>
        </w:rPr>
        <w:t xml:space="preserve">TVATOJ example </w:t>
      </w:r>
      <w:r w:rsidR="00976D1A" w:rsidRPr="00CF0356">
        <w:rPr>
          <w:rFonts w:cs="Arial"/>
          <w:color w:val="000000" w:themeColor="text1"/>
        </w:rPr>
        <w:t>“power-</w:t>
      </w:r>
      <w:proofErr w:type="gramStart"/>
      <w:r w:rsidR="00976D1A" w:rsidRPr="00CF0356">
        <w:rPr>
          <w:rFonts w:cs="Arial"/>
          <w:color w:val="000000" w:themeColor="text1"/>
        </w:rPr>
        <w:t>exp1.R</w:t>
      </w:r>
      <w:proofErr w:type="gramEnd"/>
      <w:r w:rsidR="00976D1A" w:rsidRPr="00CF0356">
        <w:rPr>
          <w:rFonts w:cs="Arial"/>
          <w:color w:val="000000" w:themeColor="text1"/>
        </w:rPr>
        <w:t xml:space="preserve">” for all details). The success rate for reaching this goal under the hypothetical conditions with 25 participants turned out to be </w:t>
      </w:r>
      <m:oMath>
        <m:r>
          <w:rPr>
            <w:rFonts w:ascii="Cambria Math" w:hAnsi="Cambria Math" w:cs="Arial"/>
            <w:color w:val="000000" w:themeColor="text1"/>
          </w:rPr>
          <m:t>0.88</m:t>
        </m:r>
      </m:oMath>
      <w:r w:rsidR="00976D1A" w:rsidRPr="00CF0356">
        <w:rPr>
          <w:rFonts w:cs="Arial"/>
          <w:color w:val="000000" w:themeColor="text1"/>
        </w:rPr>
        <w:t xml:space="preserve"> with a </w:t>
      </w:r>
      <m:oMath>
        <m:r>
          <w:rPr>
            <w:rFonts w:ascii="Cambria Math" w:hAnsi="Cambria Math" w:cs="Arial"/>
            <w:color w:val="000000" w:themeColor="text1"/>
          </w:rPr>
          <m:t xml:space="preserve">95 % </m:t>
        </m:r>
      </m:oMath>
      <w:r w:rsidR="00976D1A" w:rsidRPr="00CF0356">
        <w:rPr>
          <w:rFonts w:cs="Arial"/>
          <w:color w:val="000000" w:themeColor="text1"/>
        </w:rPr>
        <w:t xml:space="preserve">HDI ranging from </w:t>
      </w:r>
      <m:oMath>
        <m:r>
          <w:rPr>
            <w:rFonts w:ascii="Cambria Math" w:hAnsi="Cambria Math" w:cs="Arial"/>
            <w:color w:val="000000" w:themeColor="text1"/>
          </w:rPr>
          <m:t>0.82</m:t>
        </m:r>
      </m:oMath>
      <w:r w:rsidR="00976D1A" w:rsidRPr="00CF0356">
        <w:rPr>
          <w:rFonts w:cs="Arial"/>
          <w:color w:val="000000" w:themeColor="text1"/>
        </w:rPr>
        <w:t xml:space="preserve"> to </w:t>
      </w:r>
      <m:oMath>
        <m:r>
          <w:rPr>
            <w:rFonts w:ascii="Cambria Math" w:hAnsi="Cambria Math" w:cs="Arial"/>
            <w:color w:val="000000" w:themeColor="text1"/>
          </w:rPr>
          <m:t>0.92</m:t>
        </m:r>
      </m:oMath>
      <w:r w:rsidR="00976D1A" w:rsidRPr="00CF0356">
        <w:rPr>
          <w:rFonts w:cs="Arial"/>
          <w:color w:val="000000" w:themeColor="text1"/>
        </w:rPr>
        <w:t>.</w:t>
      </w:r>
    </w:p>
    <w:p w:rsidR="00976D1A" w:rsidRDefault="00976D1A" w:rsidP="004F1656">
      <w:pPr>
        <w:rPr>
          <w:rFonts w:cs="Arial"/>
          <w:color w:val="000000" w:themeColor="text1"/>
        </w:rPr>
      </w:pPr>
    </w:p>
    <w:p w:rsidR="004F1656" w:rsidRDefault="00976D1A" w:rsidP="004F1656">
      <w:pPr>
        <w:rPr>
          <w:rFonts w:cs="Arial"/>
          <w:color w:val="000000" w:themeColor="text1"/>
        </w:rPr>
      </w:pPr>
      <w:r>
        <w:rPr>
          <w:rFonts w:cs="Arial"/>
          <w:color w:val="000000" w:themeColor="text1"/>
        </w:rPr>
        <w:t xml:space="preserve">For the actual experiment, </w:t>
      </w:r>
      <m:oMath>
        <m:r>
          <w:rPr>
            <w:rFonts w:ascii="Cambria Math" w:hAnsi="Cambria Math" w:cs="Arial"/>
            <w:color w:val="000000" w:themeColor="text1"/>
          </w:rPr>
          <m:t>30</m:t>
        </m:r>
      </m:oMath>
      <w:r>
        <w:rPr>
          <w:rFonts w:cs="Arial"/>
          <w:color w:val="000000" w:themeColor="text1"/>
        </w:rPr>
        <w:t xml:space="preserve"> participants were recruited.</w:t>
      </w:r>
      <w:r w:rsidR="004F1656" w:rsidRPr="004F1656">
        <w:rPr>
          <w:rFonts w:cs="Arial"/>
          <w:color w:val="000000" w:themeColor="text1"/>
        </w:rPr>
        <w:t xml:space="preserve"> One participant was excluded from the analysis </w:t>
      </w:r>
      <w:r w:rsidR="003B3252">
        <w:rPr>
          <w:rFonts w:cs="Arial"/>
          <w:color w:val="000000" w:themeColor="text1"/>
        </w:rPr>
        <w:t xml:space="preserve">because he did not follow the </w:t>
      </w:r>
      <w:r w:rsidR="004F1656" w:rsidRPr="004F1656">
        <w:rPr>
          <w:rFonts w:cs="Arial"/>
          <w:color w:val="000000" w:themeColor="text1"/>
        </w:rPr>
        <w:t>instructions</w:t>
      </w:r>
      <w:r w:rsidR="003B3252">
        <w:rPr>
          <w:rFonts w:cs="Arial"/>
          <w:color w:val="000000" w:themeColor="text1"/>
        </w:rPr>
        <w:t xml:space="preserve"> but always p</w:t>
      </w:r>
      <w:r w:rsidR="004F1656" w:rsidRPr="004F1656">
        <w:rPr>
          <w:rFonts w:cs="Arial"/>
          <w:color w:val="000000" w:themeColor="text1"/>
        </w:rPr>
        <w:t>ress</w:t>
      </w:r>
      <w:r w:rsidR="003B3252">
        <w:rPr>
          <w:rFonts w:cs="Arial"/>
          <w:color w:val="000000" w:themeColor="text1"/>
        </w:rPr>
        <w:t>ed the same key</w:t>
      </w:r>
      <w:r w:rsidR="004F1656" w:rsidRPr="004F1656">
        <w:rPr>
          <w:rFonts w:cs="Arial"/>
          <w:color w:val="000000" w:themeColor="text1"/>
        </w:rPr>
        <w:t>.</w:t>
      </w:r>
    </w:p>
    <w:p w:rsidR="003C0152" w:rsidRDefault="003C0152" w:rsidP="004F1656">
      <w:pPr>
        <w:rPr>
          <w:rFonts w:cs="Arial"/>
          <w:color w:val="000000" w:themeColor="text1"/>
        </w:rPr>
      </w:pPr>
    </w:p>
    <w:p w:rsidR="003C0152" w:rsidRPr="003C0152" w:rsidRDefault="003C0152" w:rsidP="004F1656">
      <w:pPr>
        <w:rPr>
          <w:rFonts w:cs="Arial"/>
          <w:b/>
          <w:noProof/>
          <w:color w:val="000000" w:themeColor="text1"/>
        </w:rPr>
      </w:pPr>
      <w:r w:rsidRPr="003C0152">
        <w:rPr>
          <w:rFonts w:cs="Arial"/>
          <w:b/>
          <w:noProof/>
          <w:color w:val="000000" w:themeColor="text1"/>
        </w:rPr>
        <w:t>[Place Figure 2 here]</w:t>
      </w:r>
    </w:p>
    <w:p w:rsidR="003C0152" w:rsidRDefault="003C0152" w:rsidP="004F1656">
      <w:pPr>
        <w:rPr>
          <w:rFonts w:cs="Arial"/>
          <w:noProof/>
          <w:color w:val="000000" w:themeColor="text1"/>
        </w:rPr>
      </w:pPr>
    </w:p>
    <w:p w:rsidR="003C0152" w:rsidRPr="003C0152" w:rsidRDefault="003C0152" w:rsidP="003C0152">
      <w:pPr>
        <w:rPr>
          <w:rFonts w:cs="Arial"/>
          <w:noProof/>
          <w:color w:val="000000" w:themeColor="text1"/>
        </w:rPr>
      </w:pPr>
      <w:r w:rsidRPr="003C0152">
        <w:rPr>
          <w:rFonts w:cs="Arial"/>
          <w:noProof/>
          <w:color w:val="000000" w:themeColor="text1"/>
        </w:rPr>
        <w:t xml:space="preserve">The data was fitted with the TOJ model derived from TVA </w:t>
      </w:r>
      <w:r w:rsidR="00885F58">
        <w:rPr>
          <w:rFonts w:cs="Arial"/>
          <w:noProof/>
          <w:color w:val="000000" w:themeColor="text1"/>
        </w:rPr>
        <w:t>(</w:t>
      </w:r>
      <w:r w:rsidRPr="003C0152">
        <w:rPr>
          <w:rFonts w:cs="Arial"/>
          <w:noProof/>
          <w:color w:val="000000" w:themeColor="text1"/>
        </w:rPr>
        <w:t>as descr</w:t>
      </w:r>
      <w:r w:rsidR="00CB12C3">
        <w:rPr>
          <w:rFonts w:cs="Arial"/>
          <w:noProof/>
          <w:color w:val="000000" w:themeColor="text1"/>
        </w:rPr>
        <w:t>ibed in the Introduction</w:t>
      </w:r>
      <w:r w:rsidR="00885F58">
        <w:rPr>
          <w:rFonts w:cs="Arial"/>
          <w:noProof/>
          <w:color w:val="000000" w:themeColor="text1"/>
        </w:rPr>
        <w:t>)</w:t>
      </w:r>
      <w:r w:rsidR="00CB12C3">
        <w:rPr>
          <w:rFonts w:cs="Arial"/>
          <w:noProof/>
          <w:color w:val="000000" w:themeColor="text1"/>
        </w:rPr>
        <w:t xml:space="preserve"> using a </w:t>
      </w:r>
      <w:r w:rsidR="00CB12C3" w:rsidRPr="00CB12C3">
        <w:rPr>
          <w:rFonts w:cs="Arial"/>
          <w:noProof/>
          <w:color w:val="000000" w:themeColor="text1"/>
        </w:rPr>
        <w:t xml:space="preserve">hierarchical </w:t>
      </w:r>
      <w:r w:rsidR="00885F58">
        <w:rPr>
          <w:rFonts w:cs="Arial"/>
          <w:noProof/>
          <w:color w:val="000000" w:themeColor="text1"/>
        </w:rPr>
        <w:t>B</w:t>
      </w:r>
      <w:r w:rsidR="00CB12C3" w:rsidRPr="00CB12C3">
        <w:rPr>
          <w:rFonts w:cs="Arial"/>
          <w:noProof/>
          <w:color w:val="000000" w:themeColor="text1"/>
        </w:rPr>
        <w:t>ayesian procedure</w:t>
      </w:r>
      <w:r w:rsidR="00CB12C3">
        <w:rPr>
          <w:rFonts w:cs="Arial"/>
          <w:noProof/>
          <w:color w:val="000000" w:themeColor="text1"/>
        </w:rPr>
        <w:t xml:space="preserve"> implemented in JAGS</w:t>
      </w:r>
      <w:r w:rsidR="00CB12C3" w:rsidRPr="00CB12C3">
        <w:rPr>
          <w:rFonts w:cs="Arial"/>
          <w:noProof/>
          <w:color w:val="000000" w:themeColor="text1"/>
          <w:vertAlign w:val="superscript"/>
        </w:rPr>
        <w:t>10</w:t>
      </w:r>
      <w:r w:rsidRPr="003C0152">
        <w:rPr>
          <w:rFonts w:cs="Arial"/>
          <w:noProof/>
          <w:color w:val="000000" w:themeColor="text1"/>
        </w:rPr>
        <w:t xml:space="preserve">. </w:t>
      </w:r>
      <w:r w:rsidR="0082002C">
        <w:rPr>
          <w:rFonts w:cs="Arial"/>
          <w:noProof/>
          <w:color w:val="000000" w:themeColor="text1"/>
        </w:rPr>
        <w:t>Figure 2</w:t>
      </w:r>
      <w:r w:rsidRPr="003C0152">
        <w:rPr>
          <w:rFonts w:cs="Arial"/>
          <w:noProof/>
          <w:color w:val="000000" w:themeColor="text1"/>
        </w:rPr>
        <w:t>c shows three exemplary subject</w:t>
      </w:r>
      <w:r w:rsidR="003B3252">
        <w:rPr>
          <w:rFonts w:cs="Arial"/>
          <w:noProof/>
          <w:color w:val="000000" w:themeColor="text1"/>
        </w:rPr>
        <w:t>-</w:t>
      </w:r>
      <w:r w:rsidRPr="003C0152">
        <w:rPr>
          <w:rFonts w:cs="Arial"/>
          <w:noProof/>
          <w:color w:val="000000" w:themeColor="text1"/>
        </w:rPr>
        <w:t xml:space="preserve">level plots of the raw data and posterior predictive estimates obtained from subject-level samples of the fitted model. Group-level posterior predictive curves are shown in </w:t>
      </w:r>
      <w:r>
        <w:rPr>
          <w:rFonts w:cs="Arial"/>
          <w:noProof/>
          <w:color w:val="000000" w:themeColor="text1"/>
        </w:rPr>
        <w:t>Figure 2</w:t>
      </w:r>
      <w:r w:rsidRPr="003C0152">
        <w:rPr>
          <w:rFonts w:cs="Arial"/>
          <w:noProof/>
          <w:color w:val="000000" w:themeColor="text1"/>
        </w:rPr>
        <w:t>d</w:t>
      </w:r>
      <w:r w:rsidR="007C47D6">
        <w:rPr>
          <w:rFonts w:cs="Arial"/>
          <w:noProof/>
          <w:color w:val="000000" w:themeColor="text1"/>
        </w:rPr>
        <w:t xml:space="preserve"> and</w:t>
      </w:r>
      <w:r w:rsidR="00AB3243">
        <w:rPr>
          <w:rFonts w:cs="Arial"/>
          <w:noProof/>
          <w:color w:val="000000" w:themeColor="text1"/>
        </w:rPr>
        <w:t xml:space="preserve"> </w:t>
      </w:r>
      <w:r w:rsidR="007C47D6">
        <w:rPr>
          <w:rFonts w:cs="Arial"/>
          <w:noProof/>
          <w:color w:val="000000" w:themeColor="text1"/>
        </w:rPr>
        <w:t>p</w:t>
      </w:r>
      <w:r w:rsidRPr="003C0152">
        <w:rPr>
          <w:rFonts w:cs="Arial"/>
          <w:noProof/>
          <w:color w:val="000000" w:themeColor="text1"/>
        </w:rPr>
        <w:t xml:space="preserve">arameter estimates in </w:t>
      </w:r>
      <w:r>
        <w:rPr>
          <w:rFonts w:cs="Arial"/>
          <w:noProof/>
          <w:color w:val="000000" w:themeColor="text1"/>
        </w:rPr>
        <w:t>Figure 2</w:t>
      </w:r>
      <w:r w:rsidRPr="003C0152">
        <w:rPr>
          <w:rFonts w:cs="Arial"/>
          <w:noProof/>
          <w:color w:val="000000" w:themeColor="text1"/>
        </w:rPr>
        <w:t xml:space="preserve">e and f. Depending on the research </w:t>
      </w:r>
      <w:r w:rsidR="00230BA7">
        <w:rPr>
          <w:rFonts w:cs="Arial"/>
          <w:noProof/>
          <w:color w:val="000000" w:themeColor="text1"/>
        </w:rPr>
        <w:t>question</w:t>
      </w:r>
      <w:r w:rsidRPr="003C0152">
        <w:rPr>
          <w:rFonts w:cs="Arial"/>
          <w:noProof/>
          <w:color w:val="000000" w:themeColor="text1"/>
        </w:rPr>
        <w:t xml:space="preserve">, parameters </w:t>
      </w:r>
      <m:oMath>
        <m:r>
          <w:rPr>
            <w:rFonts w:ascii="Cambria Math" w:hAnsi="Cambria Math" w:cs="Arial"/>
            <w:noProof/>
            <w:color w:val="000000" w:themeColor="text1"/>
          </w:rPr>
          <m:t>C</m:t>
        </m:r>
      </m:oMath>
      <w:r w:rsidRPr="003C0152">
        <w:rPr>
          <w:rFonts w:cs="Arial"/>
          <w:noProof/>
          <w:color w:val="000000" w:themeColor="text1"/>
        </w:rPr>
        <w:t xml:space="preserve"> and the relative attentional weights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p</m:t>
            </m:r>
          </m:sub>
        </m:sSub>
      </m:oMath>
      <w:r w:rsidRPr="003C0152">
        <w:rPr>
          <w:rFonts w:cs="Arial"/>
          <w:color w:val="000000" w:themeColor="text1"/>
        </w:rPr>
        <w:t xml:space="preserve"> </w:t>
      </w:r>
      <w:r w:rsidRPr="003C0152">
        <w:rPr>
          <w:rFonts w:cs="Arial"/>
          <w:noProof/>
          <w:color w:val="000000" w:themeColor="text1"/>
        </w:rPr>
        <w:t xml:space="preserve">and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r</m:t>
            </m:r>
          </m:sub>
        </m:sSub>
      </m:oMath>
      <w:r w:rsidRPr="003C0152">
        <w:rPr>
          <w:rFonts w:cs="Arial"/>
          <w:color w:val="000000" w:themeColor="text1"/>
        </w:rPr>
        <w:t xml:space="preserve"> </w:t>
      </w:r>
      <w:r w:rsidRPr="003C0152">
        <w:rPr>
          <w:rFonts w:cs="Arial"/>
          <w:noProof/>
          <w:color w:val="000000" w:themeColor="text1"/>
        </w:rPr>
        <w:t>(</w:t>
      </w:r>
      <w:r>
        <w:rPr>
          <w:rFonts w:cs="Arial"/>
          <w:noProof/>
          <w:color w:val="000000" w:themeColor="text1"/>
        </w:rPr>
        <w:t>F</w:t>
      </w:r>
      <w:r w:rsidRPr="003C0152">
        <w:rPr>
          <w:rFonts w:cs="Arial"/>
          <w:noProof/>
          <w:color w:val="000000" w:themeColor="text1"/>
        </w:rPr>
        <w:t xml:space="preserve">igure </w:t>
      </w:r>
      <w:r>
        <w:rPr>
          <w:rFonts w:cs="Arial"/>
          <w:noProof/>
          <w:color w:val="000000" w:themeColor="text1"/>
        </w:rPr>
        <w:t>2</w:t>
      </w:r>
      <w:r w:rsidRPr="003C0152">
        <w:rPr>
          <w:rFonts w:cs="Arial"/>
          <w:noProof/>
          <w:color w:val="000000" w:themeColor="text1"/>
        </w:rPr>
        <w:t xml:space="preserve">e) or the individual rate parameters </w:t>
      </w: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p</m:t>
            </m:r>
          </m:sub>
        </m:sSub>
      </m:oMath>
      <w:proofErr w:type="gramStart"/>
      <w:r w:rsidRPr="003C0152">
        <w:rPr>
          <w:rFonts w:cs="Arial"/>
          <w:color w:val="000000" w:themeColor="text1"/>
        </w:rPr>
        <w:t xml:space="preserve"> </w:t>
      </w:r>
      <w:r w:rsidRPr="003C0152">
        <w:rPr>
          <w:rFonts w:cs="Arial"/>
          <w:noProof/>
          <w:color w:val="000000" w:themeColor="text1"/>
        </w:rPr>
        <w:t xml:space="preserve"> and</w:t>
      </w:r>
      <w:proofErr w:type="gramEnd"/>
      <w:r w:rsidRPr="003C0152">
        <w:rPr>
          <w:rFonts w:cs="Arial"/>
          <w:noProof/>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r</m:t>
            </m:r>
          </m:sub>
        </m:sSub>
      </m:oMath>
      <w:r w:rsidR="0082002C" w:rsidRPr="003C0152">
        <w:rPr>
          <w:rFonts w:cs="Arial"/>
          <w:color w:val="000000" w:themeColor="text1"/>
        </w:rPr>
        <w:t xml:space="preserve"> </w:t>
      </w:r>
      <w:r w:rsidRPr="003C0152">
        <w:rPr>
          <w:rFonts w:cs="Arial"/>
          <w:noProof/>
          <w:color w:val="000000" w:themeColor="text1"/>
        </w:rPr>
        <w:t xml:space="preserve"> (</w:t>
      </w:r>
      <w:r w:rsidR="0082002C">
        <w:rPr>
          <w:rFonts w:cs="Arial"/>
          <w:noProof/>
          <w:color w:val="000000" w:themeColor="text1"/>
        </w:rPr>
        <w:t>F</w:t>
      </w:r>
      <w:r w:rsidRPr="003C0152">
        <w:rPr>
          <w:rFonts w:cs="Arial"/>
          <w:noProof/>
          <w:color w:val="000000" w:themeColor="text1"/>
        </w:rPr>
        <w:t xml:space="preserve">igure </w:t>
      </w:r>
      <w:r w:rsidR="0082002C">
        <w:rPr>
          <w:rFonts w:cs="Arial"/>
          <w:noProof/>
          <w:color w:val="000000" w:themeColor="text1"/>
        </w:rPr>
        <w:t>2</w:t>
      </w:r>
      <w:r w:rsidRPr="003C0152">
        <w:rPr>
          <w:rFonts w:cs="Arial"/>
          <w:noProof/>
          <w:color w:val="000000" w:themeColor="text1"/>
        </w:rPr>
        <w:t xml:space="preserve">f) can be assessed. If the overall processing capacity </w:t>
      </w:r>
      <m:oMath>
        <m:r>
          <w:rPr>
            <w:rFonts w:ascii="Cambria Math" w:hAnsi="Cambria Math" w:cs="Arial"/>
            <w:noProof/>
            <w:color w:val="000000" w:themeColor="text1"/>
          </w:rPr>
          <m:t>C</m:t>
        </m:r>
      </m:oMath>
      <w:r w:rsidR="0082002C" w:rsidRPr="003C0152">
        <w:rPr>
          <w:rFonts w:cs="Arial"/>
          <w:noProof/>
          <w:color w:val="000000" w:themeColor="text1"/>
        </w:rPr>
        <w:t xml:space="preserve"> </w:t>
      </w:r>
      <w:r w:rsidRPr="003C0152">
        <w:rPr>
          <w:rFonts w:cs="Arial"/>
          <w:noProof/>
          <w:color w:val="000000" w:themeColor="text1"/>
        </w:rPr>
        <w:t xml:space="preserve">was changed by the manipulation, the latter parameters can </w:t>
      </w:r>
      <w:r w:rsidR="00230BA7">
        <w:rPr>
          <w:rFonts w:cs="Arial"/>
          <w:noProof/>
          <w:color w:val="000000" w:themeColor="text1"/>
        </w:rPr>
        <w:t>show</w:t>
      </w:r>
      <w:r w:rsidRPr="003C0152">
        <w:rPr>
          <w:rFonts w:cs="Arial"/>
          <w:noProof/>
          <w:color w:val="000000" w:themeColor="text1"/>
        </w:rPr>
        <w:t xml:space="preserve"> whether and how the </w:t>
      </w:r>
      <w:r w:rsidR="00976D1A">
        <w:rPr>
          <w:rFonts w:cs="Arial"/>
          <w:noProof/>
          <w:color w:val="000000" w:themeColor="text1"/>
        </w:rPr>
        <w:t xml:space="preserve">individual stimulus processing </w:t>
      </w:r>
      <w:r w:rsidRPr="003C0152">
        <w:rPr>
          <w:rFonts w:cs="Arial"/>
          <w:noProof/>
          <w:color w:val="000000" w:themeColor="text1"/>
        </w:rPr>
        <w:t>rates have changed.</w:t>
      </w:r>
    </w:p>
    <w:p w:rsidR="003C0152" w:rsidRPr="00CF0356" w:rsidRDefault="003C0152" w:rsidP="003C0152">
      <w:pPr>
        <w:rPr>
          <w:rFonts w:cs="Arial"/>
          <w:noProof/>
          <w:color w:val="000000" w:themeColor="text1"/>
        </w:rPr>
      </w:pPr>
    </w:p>
    <w:p w:rsidR="003C0152" w:rsidRPr="00CF0356" w:rsidRDefault="003C0152" w:rsidP="0082002C">
      <w:pPr>
        <w:rPr>
          <w:rFonts w:cs="Arial"/>
          <w:noProof/>
          <w:color w:val="000000" w:themeColor="text1"/>
        </w:rPr>
      </w:pPr>
      <w:r w:rsidRPr="00CF0356">
        <w:rPr>
          <w:rFonts w:cs="Arial"/>
          <w:noProof/>
          <w:color w:val="000000" w:themeColor="text1"/>
        </w:rPr>
        <w:t xml:space="preserve">The proposed hierarchical Bayesian estimation procedure offers a wealth of results. For example, all parameters can be assessed for each participant on the subject level. Typically, </w:t>
      </w:r>
      <w:r w:rsidR="00B8557A" w:rsidRPr="00CF0356">
        <w:rPr>
          <w:rFonts w:cs="Arial"/>
          <w:noProof/>
          <w:color w:val="000000" w:themeColor="text1"/>
        </w:rPr>
        <w:t xml:space="preserve">there is interest </w:t>
      </w:r>
      <w:r w:rsidRPr="00CF0356">
        <w:rPr>
          <w:rFonts w:cs="Arial"/>
          <w:noProof/>
          <w:color w:val="000000" w:themeColor="text1"/>
        </w:rPr>
        <w:t>in tendencies in the population. Hence, the results on the group level</w:t>
      </w:r>
      <w:r w:rsidR="00B8557A" w:rsidRPr="00CF0356">
        <w:rPr>
          <w:rFonts w:cs="Arial"/>
          <w:noProof/>
          <w:color w:val="000000" w:themeColor="text1"/>
        </w:rPr>
        <w:t xml:space="preserve"> are discussed</w:t>
      </w:r>
      <w:r w:rsidRPr="00CF0356">
        <w:rPr>
          <w:rFonts w:cs="Arial"/>
          <w:noProof/>
          <w:color w:val="000000" w:themeColor="text1"/>
        </w:rPr>
        <w:t xml:space="preserve">. The histograms show distributions over the parameter space. </w:t>
      </w:r>
      <w:r w:rsidR="004E6B04">
        <w:rPr>
          <w:rFonts w:cs="Arial"/>
          <w:noProof/>
          <w:color w:val="000000" w:themeColor="text1"/>
        </w:rPr>
        <w:t xml:space="preserve"> T</w:t>
      </w:r>
      <w:r w:rsidR="00230BA7" w:rsidRPr="00CF0356">
        <w:rPr>
          <w:rFonts w:cs="Arial"/>
          <w:noProof/>
          <w:color w:val="000000" w:themeColor="text1"/>
        </w:rPr>
        <w:t>he mode</w:t>
      </w:r>
      <w:r w:rsidR="004E6B04">
        <w:rPr>
          <w:rFonts w:cs="Arial"/>
          <w:noProof/>
          <w:color w:val="000000" w:themeColor="text1"/>
        </w:rPr>
        <w:t>s</w:t>
      </w:r>
      <w:r w:rsidR="00230BA7" w:rsidRPr="00CF0356">
        <w:rPr>
          <w:rFonts w:cs="Arial"/>
          <w:noProof/>
          <w:color w:val="000000" w:themeColor="text1"/>
        </w:rPr>
        <w:t xml:space="preserve"> </w:t>
      </w:r>
      <w:r w:rsidR="004E6B04">
        <w:rPr>
          <w:rFonts w:cs="Arial"/>
          <w:noProof/>
          <w:color w:val="000000" w:themeColor="text1"/>
        </w:rPr>
        <w:t>of the distributions are stated to indicate the parameters’ central tendencies</w:t>
      </w:r>
      <w:r w:rsidR="00230BA7" w:rsidRPr="00CF0356">
        <w:rPr>
          <w:rFonts w:cs="Arial"/>
          <w:noProof/>
          <w:color w:val="000000" w:themeColor="text1"/>
        </w:rPr>
        <w:t xml:space="preserve">. </w:t>
      </w:r>
      <m:oMath>
        <m:r>
          <w:rPr>
            <w:rFonts w:ascii="Cambria Math" w:hAnsi="Cambria Math" w:cs="Arial"/>
            <w:noProof/>
            <w:color w:val="000000" w:themeColor="text1"/>
          </w:rPr>
          <m:t>95 %</m:t>
        </m:r>
      </m:oMath>
      <w:r w:rsidR="00230BA7" w:rsidRPr="00CF0356">
        <w:rPr>
          <w:rFonts w:cs="Arial"/>
          <w:noProof/>
          <w:color w:val="000000" w:themeColor="text1"/>
        </w:rPr>
        <w:t xml:space="preserve"> </w:t>
      </w:r>
      <w:r w:rsidRPr="00CF0356">
        <w:rPr>
          <w:rFonts w:cs="Arial"/>
          <w:noProof/>
          <w:color w:val="000000" w:themeColor="text1"/>
        </w:rPr>
        <w:t xml:space="preserve">HDIs (highest density intervals) mark the ranges in which the true values lie with a probability of </w:t>
      </w:r>
      <m:oMath>
        <m:r>
          <w:rPr>
            <w:rFonts w:ascii="Cambria Math" w:hAnsi="Cambria Math" w:cs="Arial"/>
            <w:noProof/>
            <w:color w:val="000000" w:themeColor="text1"/>
          </w:rPr>
          <m:t>95 %</m:t>
        </m:r>
      </m:oMath>
      <w:r w:rsidRPr="00CF0356">
        <w:rPr>
          <w:rFonts w:cs="Arial"/>
          <w:noProof/>
          <w:color w:val="000000" w:themeColor="text1"/>
        </w:rPr>
        <w:t xml:space="preserve"> according to model and data </w:t>
      </w:r>
      <w:r w:rsidR="0082002C" w:rsidRPr="00CF0356">
        <w:rPr>
          <w:rFonts w:cs="Arial"/>
          <w:noProof/>
          <w:color w:val="000000" w:themeColor="text1"/>
        </w:rPr>
        <w:t>(for further</w:t>
      </w:r>
      <w:r w:rsidR="007C47D6" w:rsidRPr="00CF0356">
        <w:rPr>
          <w:rFonts w:cs="Arial"/>
          <w:noProof/>
          <w:color w:val="000000" w:themeColor="text1"/>
        </w:rPr>
        <w:t xml:space="preserve"> </w:t>
      </w:r>
      <w:r w:rsidR="0082002C" w:rsidRPr="00CF0356">
        <w:rPr>
          <w:rFonts w:cs="Arial"/>
          <w:noProof/>
          <w:color w:val="000000" w:themeColor="text1"/>
        </w:rPr>
        <w:t>details on how to interpret the Bayesian statistics, refer to Kruschke</w:t>
      </w:r>
      <w:r w:rsidR="00685F20" w:rsidRPr="00CF0356">
        <w:rPr>
          <w:rFonts w:cs="Arial"/>
          <w:noProof/>
          <w:color w:val="000000" w:themeColor="text1"/>
          <w:vertAlign w:val="superscript"/>
        </w:rPr>
        <w:t>1</w:t>
      </w:r>
      <w:r w:rsidR="007A6183" w:rsidRPr="00CF0356">
        <w:rPr>
          <w:rFonts w:cs="Arial"/>
          <w:noProof/>
          <w:color w:val="000000" w:themeColor="text1"/>
          <w:vertAlign w:val="superscript"/>
        </w:rPr>
        <w:t>1</w:t>
      </w:r>
      <w:r w:rsidR="00685F20" w:rsidRPr="00CF0356">
        <w:rPr>
          <w:rFonts w:cs="Arial"/>
          <w:noProof/>
          <w:color w:val="000000" w:themeColor="text1"/>
          <w:vertAlign w:val="superscript"/>
        </w:rPr>
        <w:t>,1</w:t>
      </w:r>
      <w:r w:rsidR="007A6183" w:rsidRPr="00CF0356">
        <w:rPr>
          <w:rFonts w:cs="Arial"/>
          <w:noProof/>
          <w:color w:val="000000" w:themeColor="text1"/>
          <w:vertAlign w:val="superscript"/>
        </w:rPr>
        <w:t>3</w:t>
      </w:r>
      <w:r w:rsidR="0082002C" w:rsidRPr="00CF0356">
        <w:rPr>
          <w:rFonts w:cs="Arial"/>
          <w:noProof/>
          <w:color w:val="000000" w:themeColor="text1"/>
        </w:rPr>
        <w:t>)</w:t>
      </w:r>
      <w:r w:rsidRPr="00CF0356">
        <w:rPr>
          <w:rFonts w:cs="Arial"/>
          <w:noProof/>
          <w:color w:val="000000" w:themeColor="text1"/>
        </w:rPr>
        <w:t>.</w:t>
      </w:r>
    </w:p>
    <w:p w:rsidR="003C0152" w:rsidRPr="00CF0356" w:rsidRDefault="003C0152" w:rsidP="003C0152">
      <w:pPr>
        <w:rPr>
          <w:rFonts w:cs="Arial"/>
          <w:noProof/>
          <w:color w:val="000000" w:themeColor="text1"/>
        </w:rPr>
      </w:pPr>
    </w:p>
    <w:p w:rsidR="00230BA7" w:rsidRDefault="004819E0" w:rsidP="003C0152">
      <w:pPr>
        <w:rPr>
          <w:rFonts w:cs="Arial"/>
          <w:noProof/>
          <w:color w:val="000000" w:themeColor="text1"/>
        </w:rPr>
      </w:pPr>
      <w:r>
        <w:rPr>
          <w:rFonts w:cs="Arial"/>
          <w:noProof/>
          <w:color w:val="000000" w:themeColor="text1"/>
        </w:rPr>
        <w:t>Figure 2</w:t>
      </w:r>
      <w:r w:rsidRPr="003C0152">
        <w:rPr>
          <w:rFonts w:cs="Arial"/>
          <w:noProof/>
          <w:color w:val="000000" w:themeColor="text1"/>
        </w:rPr>
        <w:t>e</w:t>
      </w:r>
      <w:r>
        <w:rPr>
          <w:rFonts w:cs="Arial"/>
          <w:noProof/>
          <w:color w:val="000000" w:themeColor="text1"/>
        </w:rPr>
        <w:t xml:space="preserve"> shows estimates of the means across subjects for the weight and overall rate  parameters. An attentional benefit for the salient stimulus can be seen in the attention condition. The </w:t>
      </w:r>
      <w:r w:rsidR="004E6B04">
        <w:rPr>
          <w:rFonts w:cs="Arial"/>
          <w:noProof/>
          <w:color w:val="000000" w:themeColor="text1"/>
        </w:rPr>
        <w:t xml:space="preserve">central tendency </w:t>
      </w:r>
      <w:r>
        <w:rPr>
          <w:rFonts w:cs="Arial"/>
          <w:noProof/>
          <w:color w:val="000000" w:themeColor="text1"/>
        </w:rPr>
        <w:t xml:space="preserve">of </w:t>
      </w:r>
      <w:r w:rsidR="00BC7CA5">
        <w:rPr>
          <w:rFonts w:cs="Arial"/>
          <w:noProof/>
          <w:color w:val="000000" w:themeColor="text1"/>
        </w:rPr>
        <w:t>p</w:t>
      </w:r>
      <w:r>
        <w:rPr>
          <w:rFonts w:cs="Arial"/>
          <w:noProof/>
          <w:color w:val="000000" w:themeColor="text1"/>
        </w:rPr>
        <w:t>arameter</w:t>
      </w:r>
      <w:r w:rsidRPr="003C0152">
        <w:rPr>
          <w:rFonts w:cs="Arial"/>
          <w:noProof/>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p</m:t>
            </m:r>
          </m:sub>
        </m:sSub>
      </m:oMath>
      <w:r w:rsidR="00BC2714">
        <w:rPr>
          <w:rFonts w:cs="Arial"/>
          <w:noProof/>
          <w:color w:val="000000" w:themeColor="text1"/>
        </w:rPr>
        <w:t xml:space="preserve"> is</w:t>
      </w:r>
      <w:r w:rsidRPr="003C0152">
        <w:rPr>
          <w:rFonts w:cs="Arial"/>
          <w:noProof/>
          <w:color w:val="000000" w:themeColor="text1"/>
        </w:rPr>
        <w:t xml:space="preserve"> </w:t>
      </w:r>
      <m:oMath>
        <m:r>
          <w:rPr>
            <w:rFonts w:ascii="Cambria Math" w:hAnsi="Cambria Math" w:cs="Arial"/>
            <w:noProof/>
            <w:color w:val="000000" w:themeColor="text1"/>
          </w:rPr>
          <m:t>0.59</m:t>
        </m:r>
      </m:oMath>
      <w:r w:rsidR="00BC2714">
        <w:rPr>
          <w:rFonts w:cs="Arial"/>
          <w:noProof/>
          <w:color w:val="000000" w:themeColor="text1"/>
        </w:rPr>
        <w:t>,</w:t>
      </w:r>
      <w:r w:rsidRPr="003C0152">
        <w:rPr>
          <w:rFonts w:cs="Arial"/>
          <w:noProof/>
          <w:color w:val="000000" w:themeColor="text1"/>
        </w:rPr>
        <w:t xml:space="preserve"> </w:t>
      </w:r>
      <w:r w:rsidR="00BC2714">
        <w:rPr>
          <w:rFonts w:cs="Arial"/>
          <w:noProof/>
          <w:color w:val="000000" w:themeColor="text1"/>
        </w:rPr>
        <w:t xml:space="preserve">and its </w:t>
      </w:r>
      <m:oMath>
        <m:r>
          <w:rPr>
            <w:rFonts w:ascii="Cambria Math" w:hAnsi="Cambria Math" w:cs="Arial"/>
            <w:noProof/>
            <w:color w:val="000000" w:themeColor="text1"/>
          </w:rPr>
          <m:t>95 %</m:t>
        </m:r>
      </m:oMath>
      <w:r>
        <w:rPr>
          <w:rFonts w:cs="Arial"/>
          <w:noProof/>
          <w:color w:val="000000" w:themeColor="text1"/>
        </w:rPr>
        <w:t>-HDI</w:t>
      </w:r>
      <w:r w:rsidR="00BC2714">
        <w:rPr>
          <w:rFonts w:cs="Arial"/>
          <w:noProof/>
          <w:color w:val="000000" w:themeColor="text1"/>
        </w:rPr>
        <w:t xml:space="preserve"> ranges from</w:t>
      </w:r>
      <w:r>
        <w:rPr>
          <w:rFonts w:cs="Arial"/>
          <w:noProof/>
          <w:color w:val="000000" w:themeColor="text1"/>
        </w:rPr>
        <w:t xml:space="preserve"> </w:t>
      </w:r>
      <m:oMath>
        <m:r>
          <w:rPr>
            <w:rFonts w:ascii="Cambria Math" w:hAnsi="Cambria Math" w:cs="Arial"/>
            <w:noProof/>
            <w:color w:val="000000" w:themeColor="text1"/>
          </w:rPr>
          <m:t>0.55</m:t>
        </m:r>
      </m:oMath>
      <w:r w:rsidRPr="003C0152">
        <w:rPr>
          <w:rFonts w:cs="Arial"/>
          <w:noProof/>
          <w:color w:val="000000" w:themeColor="text1"/>
        </w:rPr>
        <w:t xml:space="preserve"> to </w:t>
      </w:r>
      <m:oMath>
        <m:r>
          <w:rPr>
            <w:rFonts w:ascii="Cambria Math" w:hAnsi="Cambria Math" w:cs="Arial"/>
            <w:noProof/>
            <w:color w:val="000000" w:themeColor="text1"/>
          </w:rPr>
          <m:t>0.63</m:t>
        </m:r>
      </m:oMath>
      <w:r w:rsidRPr="003C0152">
        <w:rPr>
          <w:rFonts w:cs="Arial"/>
          <w:noProof/>
          <w:color w:val="000000" w:themeColor="text1"/>
        </w:rPr>
        <w:t>.</w:t>
      </w:r>
      <w:r>
        <w:rPr>
          <w:rFonts w:cs="Arial"/>
          <w:noProof/>
          <w:color w:val="000000" w:themeColor="text1"/>
        </w:rPr>
        <w:t xml:space="preserve"> Hence, </w:t>
      </w:r>
      <w:r w:rsidR="00BC7CA5">
        <w:rPr>
          <w:rFonts w:cs="Arial"/>
          <w:noProof/>
          <w:color w:val="000000" w:themeColor="text1"/>
        </w:rPr>
        <w:t>salience</w:t>
      </w:r>
      <w:r>
        <w:rPr>
          <w:rFonts w:cs="Arial"/>
          <w:noProof/>
          <w:color w:val="000000" w:themeColor="text1"/>
        </w:rPr>
        <w:t xml:space="preserve"> shifted the attentional weight away from the neutral value of </w:t>
      </w:r>
      <m:oMath>
        <m:r>
          <w:rPr>
            <w:rFonts w:ascii="Cambria Math" w:hAnsi="Cambria Math" w:cs="Arial"/>
            <w:noProof/>
            <w:color w:val="000000" w:themeColor="text1"/>
          </w:rPr>
          <m:t>0.5</m:t>
        </m:r>
      </m:oMath>
      <w:r>
        <w:rPr>
          <w:rFonts w:cs="Arial"/>
          <w:noProof/>
          <w:color w:val="000000" w:themeColor="text1"/>
        </w:rPr>
        <w:t>. In the control condi</w:t>
      </w:r>
      <w:r w:rsidR="00AA0243">
        <w:rPr>
          <w:rFonts w:cs="Arial"/>
          <w:noProof/>
          <w:color w:val="000000" w:themeColor="text1"/>
        </w:rPr>
        <w:t>ti</w:t>
      </w:r>
      <w:r>
        <w:rPr>
          <w:rFonts w:cs="Arial"/>
          <w:noProof/>
          <w:color w:val="000000" w:themeColor="text1"/>
        </w:rPr>
        <w:t xml:space="preserve">on, where none of the targets was salient, </w:t>
      </w:r>
      <w:r w:rsidR="003C0152" w:rsidRPr="003C0152">
        <w:rPr>
          <w:rFonts w:cs="Arial"/>
          <w:noProof/>
          <w:color w:val="000000" w:themeColor="text1"/>
        </w:rPr>
        <w:t>a neutral weight of</w:t>
      </w:r>
      <w:r w:rsidR="0082002C" w:rsidRPr="003C0152">
        <w:rPr>
          <w:rFonts w:cs="Arial"/>
          <w:noProof/>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p</m:t>
            </m:r>
          </m:sub>
        </m:sSub>
        <m:r>
          <w:rPr>
            <w:rFonts w:ascii="Cambria Math" w:hAnsi="Cambria Math" w:cs="Arial"/>
            <w:color w:val="000000" w:themeColor="text1"/>
          </w:rPr>
          <m:t>=0.5</m:t>
        </m:r>
      </m:oMath>
      <w:r w:rsidR="0082002C">
        <w:rPr>
          <w:rFonts w:cs="Arial"/>
          <w:noProof/>
          <w:color w:val="000000" w:themeColor="text1"/>
        </w:rPr>
        <w:t xml:space="preserve"> </w:t>
      </w:r>
      <w:r w:rsidR="003C0152" w:rsidRPr="003C0152">
        <w:rPr>
          <w:rFonts w:cs="Arial"/>
          <w:noProof/>
          <w:color w:val="000000" w:themeColor="text1"/>
        </w:rPr>
        <w:t>was</w:t>
      </w:r>
      <w:r>
        <w:rPr>
          <w:rFonts w:cs="Arial"/>
          <w:noProof/>
          <w:color w:val="000000" w:themeColor="text1"/>
        </w:rPr>
        <w:t xml:space="preserve"> obtained</w:t>
      </w:r>
      <w:r w:rsidR="00BC2714">
        <w:rPr>
          <w:rFonts w:cs="Arial"/>
          <w:noProof/>
          <w:color w:val="000000" w:themeColor="text1"/>
        </w:rPr>
        <w:t xml:space="preserve"> (</w:t>
      </w:r>
      <m:oMath>
        <m:r>
          <w:rPr>
            <w:rFonts w:ascii="Cambria Math" w:hAnsi="Cambria Math" w:cs="Arial"/>
            <w:noProof/>
            <w:color w:val="000000" w:themeColor="text1"/>
          </w:rPr>
          <m:t>95 %</m:t>
        </m:r>
      </m:oMath>
      <w:r w:rsidR="00230BA7">
        <w:rPr>
          <w:rFonts w:cs="Arial"/>
          <w:noProof/>
          <w:color w:val="000000" w:themeColor="text1"/>
        </w:rPr>
        <w:t xml:space="preserve"> </w:t>
      </w:r>
      <w:r w:rsidR="00BC2714">
        <w:rPr>
          <w:rFonts w:cs="Arial"/>
          <w:noProof/>
          <w:color w:val="000000" w:themeColor="text1"/>
        </w:rPr>
        <w:t xml:space="preserve">HDI: </w:t>
      </w:r>
      <m:oMath>
        <m:r>
          <w:rPr>
            <w:rFonts w:ascii="Cambria Math" w:hAnsi="Cambria Math" w:cs="Arial"/>
            <w:noProof/>
            <w:color w:val="000000" w:themeColor="text1"/>
          </w:rPr>
          <m:t>0.48</m:t>
        </m:r>
      </m:oMath>
      <w:r w:rsidR="003C0152" w:rsidRPr="003C0152">
        <w:rPr>
          <w:rFonts w:cs="Arial"/>
          <w:noProof/>
          <w:color w:val="000000" w:themeColor="text1"/>
        </w:rPr>
        <w:t xml:space="preserve"> </w:t>
      </w:r>
      <w:r w:rsidR="0082002C">
        <w:rPr>
          <w:rFonts w:cs="Arial"/>
          <w:noProof/>
          <w:color w:val="000000" w:themeColor="text1"/>
        </w:rPr>
        <w:t xml:space="preserve">to </w:t>
      </w:r>
      <m:oMath>
        <m:r>
          <w:rPr>
            <w:rFonts w:ascii="Cambria Math" w:hAnsi="Cambria Math" w:cs="Arial"/>
            <w:noProof/>
            <w:color w:val="000000" w:themeColor="text1"/>
          </w:rPr>
          <m:t>0.51</m:t>
        </m:r>
      </m:oMath>
      <w:r w:rsidR="00BC2714">
        <w:rPr>
          <w:rFonts w:cs="Arial"/>
          <w:noProof/>
          <w:color w:val="000000" w:themeColor="text1"/>
        </w:rPr>
        <w:t>)</w:t>
      </w:r>
      <w:r w:rsidR="00AB3243">
        <w:rPr>
          <w:rFonts w:cs="Arial"/>
          <w:noProof/>
          <w:color w:val="000000" w:themeColor="text1"/>
        </w:rPr>
        <w:t xml:space="preserve">. </w:t>
      </w:r>
      <w:r w:rsidR="003C0152" w:rsidRPr="003C0152">
        <w:rPr>
          <w:rFonts w:cs="Arial"/>
          <w:noProof/>
          <w:color w:val="000000" w:themeColor="text1"/>
        </w:rPr>
        <w:t xml:space="preserve">The corresponding row </w:t>
      </w:r>
      <w:r w:rsidR="0082002C">
        <w:rPr>
          <w:rFonts w:cs="Arial"/>
          <w:noProof/>
          <w:color w:val="000000" w:themeColor="text1"/>
        </w:rPr>
        <w:t>“</w:t>
      </w:r>
      <w:r w:rsidR="003C0152" w:rsidRPr="003C0152">
        <w:rPr>
          <w:rFonts w:cs="Arial"/>
          <w:noProof/>
          <w:color w:val="000000" w:themeColor="text1"/>
        </w:rPr>
        <w:t>Comparison</w:t>
      </w:r>
      <w:r w:rsidR="0082002C">
        <w:rPr>
          <w:rFonts w:cs="Arial"/>
          <w:noProof/>
          <w:color w:val="000000" w:themeColor="text1"/>
        </w:rPr>
        <w:t>”</w:t>
      </w:r>
      <w:r w:rsidR="003C0152" w:rsidRPr="003C0152">
        <w:rPr>
          <w:rFonts w:cs="Arial"/>
          <w:noProof/>
          <w:color w:val="000000" w:themeColor="text1"/>
        </w:rPr>
        <w:t xml:space="preserve"> shows that the difference between </w:t>
      </w:r>
      <w:r w:rsidR="0082002C">
        <w:rPr>
          <w:rFonts w:cs="Arial"/>
          <w:noProof/>
          <w:color w:val="000000" w:themeColor="text1"/>
        </w:rPr>
        <w:t xml:space="preserve">the </w:t>
      </w:r>
      <m:oMath>
        <m:sSub>
          <m:sSubPr>
            <m:ctrlPr>
              <w:rPr>
                <w:rFonts w:ascii="Cambria Math" w:hAnsi="Cambria Math" w:cs="Arial"/>
                <w:i/>
                <w:noProof/>
                <w:color w:val="000000" w:themeColor="text1"/>
              </w:rPr>
            </m:ctrlPr>
          </m:sSubPr>
          <m:e>
            <m:r>
              <w:rPr>
                <w:rFonts w:ascii="Cambria Math" w:hAnsi="Cambria Math" w:cs="Arial"/>
                <w:noProof/>
                <w:color w:val="000000" w:themeColor="text1"/>
              </w:rPr>
              <m:t>w</m:t>
            </m:r>
          </m:e>
          <m:sub>
            <m:r>
              <w:rPr>
                <w:rFonts w:ascii="Cambria Math" w:hAnsi="Cambria Math" w:cs="Arial"/>
                <w:noProof/>
                <w:color w:val="000000" w:themeColor="text1"/>
              </w:rPr>
              <m:t>p</m:t>
            </m:r>
          </m:sub>
        </m:sSub>
        <m:r>
          <w:rPr>
            <w:rFonts w:ascii="Cambria Math" w:hAnsi="Cambria Math" w:cs="Arial"/>
            <w:noProof/>
            <w:color w:val="000000" w:themeColor="text1"/>
          </w:rPr>
          <m:t xml:space="preserve"> </m:t>
        </m:r>
      </m:oMath>
      <w:r w:rsidR="0082002C">
        <w:rPr>
          <w:rFonts w:cs="Arial"/>
          <w:noProof/>
          <w:color w:val="000000" w:themeColor="text1"/>
        </w:rPr>
        <w:t xml:space="preserve">weights </w:t>
      </w:r>
      <w:r w:rsidR="00BC2714">
        <w:rPr>
          <w:rFonts w:cs="Arial"/>
          <w:noProof/>
          <w:color w:val="000000" w:themeColor="text1"/>
        </w:rPr>
        <w:t xml:space="preserve">across conditions </w:t>
      </w:r>
      <w:r w:rsidR="0082002C">
        <w:rPr>
          <w:rFonts w:cs="Arial"/>
          <w:noProof/>
          <w:color w:val="000000" w:themeColor="text1"/>
        </w:rPr>
        <w:t xml:space="preserve">is </w:t>
      </w:r>
      <m:oMath>
        <m:r>
          <w:rPr>
            <w:rFonts w:ascii="Cambria Math" w:hAnsi="Cambria Math" w:cs="Arial"/>
            <w:noProof/>
            <w:color w:val="000000" w:themeColor="text1"/>
          </w:rPr>
          <m:t>0.09</m:t>
        </m:r>
      </m:oMath>
      <w:r w:rsidR="0082002C">
        <w:rPr>
          <w:rFonts w:cs="Arial"/>
          <w:noProof/>
          <w:color w:val="000000" w:themeColor="text1"/>
        </w:rPr>
        <w:t xml:space="preserve">, and the </w:t>
      </w:r>
      <m:oMath>
        <m:r>
          <w:rPr>
            <w:rFonts w:ascii="Cambria Math" w:hAnsi="Cambria Math" w:cs="Arial"/>
            <w:noProof/>
            <w:color w:val="000000" w:themeColor="text1"/>
          </w:rPr>
          <m:t xml:space="preserve">95 % </m:t>
        </m:r>
      </m:oMath>
      <w:r w:rsidR="003C0152" w:rsidRPr="003C0152">
        <w:rPr>
          <w:rFonts w:cs="Arial"/>
          <w:noProof/>
          <w:color w:val="000000" w:themeColor="text1"/>
        </w:rPr>
        <w:t xml:space="preserve">HDI of this difference </w:t>
      </w:r>
      <w:r w:rsidR="004E6B04">
        <w:rPr>
          <w:rFonts w:cs="Arial"/>
          <w:noProof/>
          <w:color w:val="000000" w:themeColor="text1"/>
        </w:rPr>
        <w:t>ranges from</w:t>
      </w:r>
      <w:r w:rsidR="003C0152" w:rsidRPr="003C0152">
        <w:rPr>
          <w:rFonts w:cs="Arial"/>
          <w:noProof/>
          <w:color w:val="000000" w:themeColor="text1"/>
        </w:rPr>
        <w:t xml:space="preserve"> </w:t>
      </w:r>
      <m:oMath>
        <m:r>
          <w:rPr>
            <w:rFonts w:ascii="Cambria Math" w:hAnsi="Cambria Math" w:cs="Arial"/>
            <w:noProof/>
            <w:color w:val="000000" w:themeColor="text1"/>
          </w:rPr>
          <m:t>-0.11</m:t>
        </m:r>
      </m:oMath>
      <w:r w:rsidR="0082002C">
        <w:rPr>
          <w:rFonts w:cs="Arial"/>
          <w:noProof/>
          <w:color w:val="000000" w:themeColor="text1"/>
        </w:rPr>
        <w:t xml:space="preserve"> to </w:t>
      </w:r>
      <m:oMath>
        <m:r>
          <w:rPr>
            <w:rFonts w:ascii="Cambria Math" w:hAnsi="Cambria Math" w:cs="Arial"/>
            <w:noProof/>
            <w:color w:val="000000" w:themeColor="text1"/>
          </w:rPr>
          <m:t>0.07</m:t>
        </m:r>
      </m:oMath>
      <w:r w:rsidR="003C0152" w:rsidRPr="003C0152">
        <w:rPr>
          <w:rFonts w:cs="Arial"/>
          <w:noProof/>
          <w:color w:val="000000" w:themeColor="text1"/>
        </w:rPr>
        <w:t xml:space="preserve">. Hence, there is a reliable difference between the two weights </w:t>
      </w:r>
      <w:r w:rsidR="00BC2714">
        <w:rPr>
          <w:rFonts w:cs="Arial"/>
          <w:noProof/>
          <w:color w:val="000000" w:themeColor="text1"/>
        </w:rPr>
        <w:t>in favor of the salient stimulus</w:t>
      </w:r>
      <w:r w:rsidR="003C0152" w:rsidRPr="003C0152">
        <w:rPr>
          <w:rFonts w:cs="Arial"/>
          <w:noProof/>
          <w:color w:val="000000" w:themeColor="text1"/>
        </w:rPr>
        <w:t xml:space="preserve">. </w:t>
      </w:r>
    </w:p>
    <w:p w:rsidR="00230BA7" w:rsidRDefault="00230BA7" w:rsidP="003C0152"/>
    <w:p w:rsidR="003C0152" w:rsidRDefault="003C0152" w:rsidP="003C0152">
      <w:pPr>
        <w:rPr>
          <w:rFonts w:cs="Arial"/>
          <w:noProof/>
          <w:color w:val="000000" w:themeColor="text1"/>
        </w:rPr>
      </w:pPr>
      <w:r w:rsidRPr="003C0152">
        <w:rPr>
          <w:rFonts w:cs="Arial"/>
          <w:noProof/>
          <w:color w:val="000000" w:themeColor="text1"/>
        </w:rPr>
        <w:t xml:space="preserve">However, does this mean </w:t>
      </w:r>
      <w:r w:rsidR="00BC2714">
        <w:rPr>
          <w:rFonts w:cs="Arial"/>
          <w:noProof/>
          <w:color w:val="000000" w:themeColor="text1"/>
        </w:rPr>
        <w:t>that the salient target</w:t>
      </w:r>
      <w:r w:rsidRPr="003C0152">
        <w:rPr>
          <w:rFonts w:cs="Arial"/>
          <w:noProof/>
          <w:color w:val="000000" w:themeColor="text1"/>
        </w:rPr>
        <w:t xml:space="preserve"> was processed faster</w:t>
      </w:r>
      <w:r w:rsidR="00BC2714">
        <w:rPr>
          <w:rFonts w:cs="Arial"/>
          <w:noProof/>
          <w:color w:val="000000" w:themeColor="text1"/>
        </w:rPr>
        <w:t xml:space="preserve">? The difference in weights together with the shared overall rate </w:t>
      </w:r>
      <m:oMath>
        <m:r>
          <w:rPr>
            <w:rFonts w:ascii="Cambria Math" w:hAnsi="Cambria Math" w:cs="Arial"/>
            <w:noProof/>
            <w:color w:val="000000" w:themeColor="text1"/>
          </w:rPr>
          <m:t>C</m:t>
        </m:r>
      </m:oMath>
      <w:r w:rsidR="00BC2714">
        <w:rPr>
          <w:rFonts w:cs="Arial"/>
          <w:noProof/>
          <w:color w:val="000000" w:themeColor="text1"/>
        </w:rPr>
        <w:t xml:space="preserve"> in the attention condit</w:t>
      </w:r>
      <w:r w:rsidR="00AA0243">
        <w:rPr>
          <w:rFonts w:cs="Arial"/>
          <w:noProof/>
          <w:color w:val="000000" w:themeColor="text1"/>
        </w:rPr>
        <w:t>i</w:t>
      </w:r>
      <w:r w:rsidR="00BC2714">
        <w:rPr>
          <w:rFonts w:cs="Arial"/>
          <w:noProof/>
          <w:color w:val="000000" w:themeColor="text1"/>
        </w:rPr>
        <w:t xml:space="preserve">on </w:t>
      </w:r>
      <w:r w:rsidR="007C47D6">
        <w:rPr>
          <w:rFonts w:cs="Arial"/>
          <w:noProof/>
          <w:color w:val="000000" w:themeColor="text1"/>
        </w:rPr>
        <w:t>indicate</w:t>
      </w:r>
      <w:r w:rsidR="00BC2714">
        <w:rPr>
          <w:rFonts w:cs="Arial"/>
          <w:noProof/>
          <w:color w:val="000000" w:themeColor="text1"/>
        </w:rPr>
        <w:t xml:space="preserve"> that it was processed faster than the non-</w:t>
      </w:r>
      <w:r w:rsidR="00BC2714" w:rsidRPr="00434C6A">
        <w:rPr>
          <w:rFonts w:cs="Arial"/>
          <w:noProof/>
          <w:color w:val="auto"/>
        </w:rPr>
        <w:t xml:space="preserve">salient target in this condition. However, an important question is whether it was </w:t>
      </w:r>
      <w:r w:rsidR="00AA0243" w:rsidRPr="00434C6A">
        <w:rPr>
          <w:rFonts w:cs="Arial"/>
          <w:noProof/>
          <w:color w:val="auto"/>
        </w:rPr>
        <w:t xml:space="preserve">also </w:t>
      </w:r>
      <w:r w:rsidR="00BC2714" w:rsidRPr="00434C6A">
        <w:rPr>
          <w:rFonts w:cs="Arial"/>
          <w:noProof/>
          <w:color w:val="auto"/>
        </w:rPr>
        <w:t>processed faster than the targets of the control condition.</w:t>
      </w:r>
      <w:r w:rsidRPr="00434C6A">
        <w:rPr>
          <w:rFonts w:cs="Arial"/>
          <w:noProof/>
          <w:color w:val="auto"/>
        </w:rPr>
        <w:t xml:space="preserve"> Taking the estimates of the processing rates into account, the answer must be no. </w:t>
      </w:r>
      <w:r w:rsidR="00932A44" w:rsidRPr="00434C6A">
        <w:rPr>
          <w:rFonts w:cs="Arial"/>
          <w:noProof/>
          <w:color w:val="auto"/>
        </w:rPr>
        <w:t>T</w:t>
      </w:r>
      <w:r w:rsidRPr="00434C6A">
        <w:rPr>
          <w:rFonts w:cs="Arial"/>
          <w:noProof/>
          <w:color w:val="auto"/>
        </w:rPr>
        <w:t xml:space="preserve">he </w:t>
      </w:r>
      <m:oMath>
        <m:r>
          <w:rPr>
            <w:rFonts w:ascii="Cambria Math" w:hAnsi="Cambria Math" w:cs="Arial"/>
            <w:noProof/>
            <w:color w:val="auto"/>
          </w:rPr>
          <m:t>C</m:t>
        </m:r>
      </m:oMath>
      <w:r w:rsidRPr="00434C6A">
        <w:rPr>
          <w:rFonts w:cs="Arial"/>
          <w:noProof/>
          <w:color w:val="auto"/>
        </w:rPr>
        <w:t xml:space="preserve"> estimate shown in </w:t>
      </w:r>
      <w:r w:rsidR="0082002C" w:rsidRPr="00434C6A">
        <w:rPr>
          <w:rFonts w:cs="Arial"/>
          <w:noProof/>
          <w:color w:val="auto"/>
        </w:rPr>
        <w:t>Figure 2</w:t>
      </w:r>
      <w:r w:rsidRPr="00434C6A">
        <w:rPr>
          <w:rFonts w:cs="Arial"/>
          <w:noProof/>
          <w:color w:val="auto"/>
        </w:rPr>
        <w:t xml:space="preserve">e is lower in the attention condition by a difference of almost </w:t>
      </w:r>
      <m:oMath>
        <m:r>
          <w:rPr>
            <w:rFonts w:ascii="Cambria Math" w:hAnsi="Cambria Math" w:cs="Arial"/>
            <w:noProof/>
            <w:color w:val="auto"/>
          </w:rPr>
          <m:t>17</m:t>
        </m:r>
      </m:oMath>
      <w:r w:rsidR="00932A44" w:rsidRPr="00434C6A">
        <w:rPr>
          <w:rFonts w:cs="Arial"/>
          <w:noProof/>
          <w:color w:val="auto"/>
        </w:rPr>
        <w:t xml:space="preserve"> Hz</w:t>
      </w:r>
      <w:r w:rsidR="00AB3243" w:rsidRPr="00434C6A">
        <w:rPr>
          <w:rFonts w:cs="Arial"/>
          <w:noProof/>
          <w:color w:val="auto"/>
        </w:rPr>
        <w:t>.</w:t>
      </w:r>
      <w:r w:rsidR="00DF4AA0" w:rsidRPr="00434C6A">
        <w:rPr>
          <w:rFonts w:cs="Arial"/>
          <w:noProof/>
          <w:color w:val="auto"/>
        </w:rPr>
        <w:t xml:space="preserve"> </w:t>
      </w:r>
      <w:r w:rsidR="004E6B04">
        <w:rPr>
          <w:rFonts w:cs="Arial"/>
          <w:noProof/>
          <w:color w:val="auto"/>
        </w:rPr>
        <w:t>I</w:t>
      </w:r>
      <w:r w:rsidR="00DF4AA0" w:rsidRPr="00434C6A">
        <w:rPr>
          <w:rFonts w:cs="Arial"/>
          <w:noProof/>
          <w:color w:val="auto"/>
        </w:rPr>
        <w:t xml:space="preserve">n the corresponding “Comparison” plot, </w:t>
      </w:r>
      <m:oMath>
        <m:r>
          <w:rPr>
            <w:rFonts w:ascii="Cambria Math" w:hAnsi="Cambria Math" w:cs="Arial"/>
            <w:noProof/>
            <w:color w:val="auto"/>
          </w:rPr>
          <m:t>0</m:t>
        </m:r>
      </m:oMath>
      <w:r w:rsidR="00DF4AA0" w:rsidRPr="00434C6A">
        <w:rPr>
          <w:rFonts w:cs="Arial"/>
          <w:noProof/>
          <w:color w:val="auto"/>
        </w:rPr>
        <w:t>, no difference, is just at the fringe</w:t>
      </w:r>
      <w:r w:rsidR="00885F58">
        <w:rPr>
          <w:rFonts w:cs="Arial"/>
          <w:noProof/>
          <w:color w:val="auto"/>
        </w:rPr>
        <w:t xml:space="preserve"> of</w:t>
      </w:r>
      <w:r w:rsidR="00DF4AA0" w:rsidRPr="00434C6A">
        <w:rPr>
          <w:rFonts w:cs="Arial"/>
          <w:noProof/>
          <w:color w:val="auto"/>
        </w:rPr>
        <w:t xml:space="preserve"> the </w:t>
      </w:r>
      <m:oMath>
        <m:r>
          <w:rPr>
            <w:rFonts w:ascii="Cambria Math" w:hAnsi="Cambria Math" w:cs="Arial"/>
            <w:noProof/>
            <w:color w:val="auto"/>
          </w:rPr>
          <m:t>95 %</m:t>
        </m:r>
      </m:oMath>
      <w:r w:rsidR="00DF4AA0" w:rsidRPr="00434C6A">
        <w:rPr>
          <w:rFonts w:cs="Arial"/>
          <w:noProof/>
          <w:color w:val="auto"/>
        </w:rPr>
        <w:t xml:space="preserve"> HDI; hence it is highly unlikely</w:t>
      </w:r>
      <w:r w:rsidR="004E6B04">
        <w:rPr>
          <w:rFonts w:cs="Arial"/>
          <w:noProof/>
          <w:color w:val="auto"/>
        </w:rPr>
        <w:t xml:space="preserve">. </w:t>
      </w:r>
      <w:r w:rsidRPr="00434C6A">
        <w:rPr>
          <w:rFonts w:cs="Arial"/>
          <w:noProof/>
          <w:color w:val="auto"/>
        </w:rPr>
        <w:t xml:space="preserve">Considering the </w:t>
      </w:r>
      <w:r w:rsidR="0082002C" w:rsidRPr="00434C6A">
        <w:rPr>
          <w:rFonts w:cs="Arial"/>
          <w:noProof/>
          <w:color w:val="auto"/>
        </w:rPr>
        <w:t>individual rates of the probe (</w:t>
      </w:r>
      <m:oMath>
        <m:sSub>
          <m:sSubPr>
            <m:ctrlPr>
              <w:rPr>
                <w:rFonts w:ascii="Cambria Math" w:hAnsi="Cambria Math" w:cs="Arial"/>
                <w:i/>
                <w:noProof/>
                <w:color w:val="auto"/>
              </w:rPr>
            </m:ctrlPr>
          </m:sSubPr>
          <m:e>
            <m:r>
              <w:rPr>
                <w:rFonts w:ascii="Cambria Math" w:hAnsi="Cambria Math" w:cs="Arial"/>
                <w:noProof/>
                <w:color w:val="auto"/>
              </w:rPr>
              <m:t>v</m:t>
            </m:r>
          </m:e>
          <m:sub>
            <m:r>
              <w:rPr>
                <w:rFonts w:ascii="Cambria Math" w:hAnsi="Cambria Math" w:cs="Arial"/>
                <w:noProof/>
                <w:color w:val="auto"/>
              </w:rPr>
              <m:t>p</m:t>
            </m:r>
          </m:sub>
        </m:sSub>
      </m:oMath>
      <w:r w:rsidRPr="00434C6A">
        <w:rPr>
          <w:rFonts w:cs="Arial"/>
          <w:noProof/>
          <w:color w:val="auto"/>
        </w:rPr>
        <w:t>) and reference (</w:t>
      </w:r>
      <m:oMath>
        <m:sSub>
          <m:sSubPr>
            <m:ctrlPr>
              <w:rPr>
                <w:rFonts w:ascii="Cambria Math" w:hAnsi="Cambria Math" w:cs="Arial"/>
                <w:i/>
                <w:noProof/>
                <w:color w:val="auto"/>
              </w:rPr>
            </m:ctrlPr>
          </m:sSubPr>
          <m:e>
            <m:r>
              <w:rPr>
                <w:rFonts w:ascii="Cambria Math" w:hAnsi="Cambria Math" w:cs="Arial"/>
                <w:noProof/>
                <w:color w:val="auto"/>
              </w:rPr>
              <m:t>v</m:t>
            </m:r>
          </m:e>
          <m:sub>
            <m:r>
              <w:rPr>
                <w:rFonts w:ascii="Cambria Math" w:hAnsi="Cambria Math" w:cs="Arial"/>
                <w:noProof/>
                <w:color w:val="auto"/>
              </w:rPr>
              <m:t>r</m:t>
            </m:r>
          </m:sub>
        </m:sSub>
      </m:oMath>
      <w:r w:rsidRPr="00434C6A">
        <w:rPr>
          <w:rFonts w:cs="Arial"/>
          <w:noProof/>
          <w:color w:val="auto"/>
        </w:rPr>
        <w:t xml:space="preserve">) </w:t>
      </w:r>
      <w:r w:rsidRPr="00434C6A">
        <w:rPr>
          <w:rFonts w:cs="Arial"/>
          <w:noProof/>
          <w:color w:val="auto"/>
        </w:rPr>
        <w:lastRenderedPageBreak/>
        <w:t>stimulus in both conditions</w:t>
      </w:r>
      <w:r w:rsidR="00AA0243" w:rsidRPr="00434C6A">
        <w:rPr>
          <w:rFonts w:cs="Arial"/>
          <w:noProof/>
          <w:color w:val="auto"/>
        </w:rPr>
        <w:t xml:space="preserve"> (Figure 2f)</w:t>
      </w:r>
      <w:r w:rsidRPr="00434C6A">
        <w:rPr>
          <w:rFonts w:cs="Arial"/>
          <w:noProof/>
          <w:color w:val="auto"/>
        </w:rPr>
        <w:t xml:space="preserve">, it </w:t>
      </w:r>
      <w:r w:rsidR="00932A44" w:rsidRPr="00434C6A">
        <w:rPr>
          <w:rFonts w:cs="Arial"/>
          <w:noProof/>
          <w:color w:val="auto"/>
        </w:rPr>
        <w:t>is clear</w:t>
      </w:r>
      <w:r w:rsidRPr="00434C6A">
        <w:rPr>
          <w:rFonts w:cs="Arial"/>
          <w:noProof/>
          <w:color w:val="auto"/>
        </w:rPr>
        <w:t xml:space="preserve"> that the advantage of the salient </w:t>
      </w:r>
      <w:r w:rsidRPr="003C0152">
        <w:rPr>
          <w:rFonts w:cs="Arial"/>
          <w:noProof/>
          <w:color w:val="000000" w:themeColor="text1"/>
        </w:rPr>
        <w:t xml:space="preserve">stimulus results from a </w:t>
      </w:r>
      <m:oMath>
        <m:r>
          <w:rPr>
            <w:rFonts w:ascii="Cambria Math" w:hAnsi="Cambria Math" w:cs="Arial"/>
            <w:noProof/>
            <w:color w:val="000000" w:themeColor="text1"/>
          </w:rPr>
          <m:t>16</m:t>
        </m:r>
      </m:oMath>
      <w:r w:rsidRPr="003C0152">
        <w:rPr>
          <w:rFonts w:cs="Arial"/>
          <w:noProof/>
          <w:color w:val="000000" w:themeColor="text1"/>
        </w:rPr>
        <w:t xml:space="preserve"> Hz reduction of the processing rate of the non-salient stimulus</w:t>
      </w:r>
      <w:r w:rsidR="00AA0243">
        <w:rPr>
          <w:rFonts w:cs="Arial"/>
          <w:noProof/>
          <w:color w:val="000000" w:themeColor="text1"/>
        </w:rPr>
        <w:t xml:space="preserve"> in the attention condition</w:t>
      </w:r>
      <w:r w:rsidRPr="003C0152">
        <w:rPr>
          <w:rFonts w:cs="Arial"/>
          <w:noProof/>
          <w:color w:val="000000" w:themeColor="text1"/>
        </w:rPr>
        <w:t xml:space="preserve">. A possible interpretation of these results is that the salient target leads to a suppression of the non-salient target </w:t>
      </w:r>
      <w:r w:rsidR="00932A44" w:rsidRPr="003C0152">
        <w:rPr>
          <w:rFonts w:cs="Arial"/>
          <w:noProof/>
          <w:color w:val="000000" w:themeColor="text1"/>
        </w:rPr>
        <w:t xml:space="preserve">in the attention condition </w:t>
      </w:r>
      <w:r w:rsidRPr="003C0152">
        <w:rPr>
          <w:rFonts w:cs="Arial"/>
          <w:noProof/>
          <w:color w:val="000000" w:themeColor="text1"/>
        </w:rPr>
        <w:t>and thereby benefits in relation.</w:t>
      </w:r>
    </w:p>
    <w:p w:rsidR="00A960AD" w:rsidRDefault="00A960AD" w:rsidP="003C0152">
      <w:pPr>
        <w:rPr>
          <w:rFonts w:cs="Arial"/>
          <w:noProof/>
          <w:color w:val="000000" w:themeColor="text1"/>
        </w:rPr>
      </w:pPr>
    </w:p>
    <w:p w:rsidR="00A960AD" w:rsidRPr="004F1656" w:rsidRDefault="00A960AD" w:rsidP="00A960AD">
      <w:pPr>
        <w:rPr>
          <w:rFonts w:cs="Arial"/>
          <w:color w:val="000000" w:themeColor="text1"/>
        </w:rPr>
      </w:pPr>
      <w:r w:rsidRPr="004F1656">
        <w:rPr>
          <w:rFonts w:cs="Arial"/>
          <w:color w:val="000000" w:themeColor="text1"/>
        </w:rPr>
        <w:t>Note that</w:t>
      </w:r>
      <w:r>
        <w:rPr>
          <w:rFonts w:cs="Arial"/>
          <w:color w:val="000000" w:themeColor="text1"/>
        </w:rPr>
        <w:t xml:space="preserve"> in this experiment,</w:t>
      </w:r>
      <w:r w:rsidRPr="004F1656">
        <w:rPr>
          <w:rFonts w:cs="Arial"/>
          <w:color w:val="000000" w:themeColor="text1"/>
        </w:rPr>
        <w:t xml:space="preserve"> even though the appearances of probe and reference </w:t>
      </w:r>
      <w:r>
        <w:rPr>
          <w:rFonts w:cs="Arial"/>
          <w:color w:val="000000" w:themeColor="text1"/>
        </w:rPr>
        <w:t>were</w:t>
      </w:r>
      <w:r w:rsidRPr="004F1656">
        <w:rPr>
          <w:rFonts w:cs="Arial"/>
          <w:color w:val="000000" w:themeColor="text1"/>
        </w:rPr>
        <w:t xml:space="preserve"> identical in </w:t>
      </w:r>
      <w:r w:rsidR="00AB3243">
        <w:rPr>
          <w:rFonts w:cs="Arial"/>
          <w:color w:val="000000" w:themeColor="text1"/>
        </w:rPr>
        <w:t xml:space="preserve">the </w:t>
      </w:r>
      <w:r w:rsidRPr="004F1656">
        <w:rPr>
          <w:rFonts w:cs="Arial"/>
          <w:color w:val="000000" w:themeColor="text1"/>
        </w:rPr>
        <w:t>neutral condition, the delay between trial start and probe event was constant. Therefore, participants could have directed attention towards this point in time</w:t>
      </w:r>
      <w:r w:rsidR="00AB3243">
        <w:rPr>
          <w:rFonts w:cs="Arial"/>
          <w:color w:val="000000" w:themeColor="text1"/>
        </w:rPr>
        <w:t>, thus</w:t>
      </w:r>
      <w:r w:rsidRPr="004F1656">
        <w:rPr>
          <w:rFonts w:cs="Arial"/>
          <w:color w:val="000000" w:themeColor="text1"/>
        </w:rPr>
        <w:t xml:space="preserve"> shifting the </w:t>
      </w:r>
      <w:proofErr w:type="spellStart"/>
      <w:r w:rsidRPr="004F1656">
        <w:rPr>
          <w:rFonts w:cs="Arial"/>
          <w:color w:val="000000" w:themeColor="text1"/>
        </w:rPr>
        <w:t>attentional</w:t>
      </w:r>
      <w:proofErr w:type="spellEnd"/>
      <w:r w:rsidRPr="004F1656">
        <w:rPr>
          <w:rFonts w:cs="Arial"/>
          <w:color w:val="000000" w:themeColor="text1"/>
        </w:rPr>
        <w:t xml:space="preserve"> weight away from a neutral value 0.5. Consequently</w:t>
      </w:r>
      <w:r>
        <w:rPr>
          <w:rFonts w:cs="Arial"/>
          <w:color w:val="000000" w:themeColor="text1"/>
        </w:rPr>
        <w:t xml:space="preserve">, </w:t>
      </w:r>
      <w:r w:rsidRPr="004F1656">
        <w:rPr>
          <w:rFonts w:cs="Arial"/>
          <w:color w:val="000000" w:themeColor="text1"/>
        </w:rPr>
        <w:t xml:space="preserve">the actual </w:t>
      </w:r>
      <w:proofErr w:type="spellStart"/>
      <w:r w:rsidRPr="004F1656">
        <w:rPr>
          <w:rFonts w:cs="Arial"/>
          <w:color w:val="000000" w:themeColor="text1"/>
        </w:rPr>
        <w:t>attentional</w:t>
      </w:r>
      <w:proofErr w:type="spellEnd"/>
      <w:r w:rsidRPr="004F1656">
        <w:rPr>
          <w:rFonts w:cs="Arial"/>
          <w:color w:val="000000" w:themeColor="text1"/>
        </w:rPr>
        <w:t xml:space="preserve"> weight of the probe stimulus in the control condition must be estimated and cannot be fixed to 0.5</w:t>
      </w:r>
      <w:r>
        <w:rPr>
          <w:rFonts w:cs="Arial"/>
          <w:color w:val="000000" w:themeColor="text1"/>
        </w:rPr>
        <w:t xml:space="preserve">. Fixing the parameter is possible </w:t>
      </w:r>
      <w:r w:rsidRPr="004F1656">
        <w:rPr>
          <w:rFonts w:cs="Arial"/>
          <w:color w:val="000000" w:themeColor="text1"/>
        </w:rPr>
        <w:t>when</w:t>
      </w:r>
      <w:r>
        <w:rPr>
          <w:rFonts w:cs="Arial"/>
          <w:color w:val="000000" w:themeColor="text1"/>
        </w:rPr>
        <w:t xml:space="preserve"> the participant cannot tell even in principle which is the</w:t>
      </w:r>
      <w:r w:rsidRPr="004F1656">
        <w:rPr>
          <w:rFonts w:cs="Arial"/>
          <w:color w:val="000000" w:themeColor="text1"/>
        </w:rPr>
        <w:t xml:space="preserve"> probe and </w:t>
      </w:r>
      <w:r>
        <w:rPr>
          <w:rFonts w:cs="Arial"/>
          <w:color w:val="000000" w:themeColor="text1"/>
        </w:rPr>
        <w:t xml:space="preserve">which the </w:t>
      </w:r>
      <w:r w:rsidRPr="004F1656">
        <w:rPr>
          <w:rFonts w:cs="Arial"/>
          <w:color w:val="000000" w:themeColor="text1"/>
        </w:rPr>
        <w:t>reference</w:t>
      </w:r>
      <w:r>
        <w:rPr>
          <w:rFonts w:cs="Arial"/>
          <w:color w:val="000000" w:themeColor="text1"/>
        </w:rPr>
        <w:t xml:space="preserve"> stimulus, as in the control condition in </w:t>
      </w:r>
      <w:r w:rsidR="007F3898">
        <w:rPr>
          <w:rFonts w:cs="Arial"/>
          <w:color w:val="000000" w:themeColor="text1"/>
        </w:rPr>
        <w:t>Experiment 3</w:t>
      </w:r>
      <w:r w:rsidRPr="004F1656">
        <w:rPr>
          <w:rFonts w:cs="Arial"/>
          <w:color w:val="000000" w:themeColor="text1"/>
        </w:rPr>
        <w:t>.</w:t>
      </w:r>
    </w:p>
    <w:p w:rsidR="003C0152" w:rsidRDefault="003C0152" w:rsidP="004F1656">
      <w:pPr>
        <w:rPr>
          <w:rFonts w:cs="Arial"/>
          <w:noProof/>
          <w:color w:val="000000" w:themeColor="text1"/>
        </w:rPr>
      </w:pPr>
    </w:p>
    <w:p w:rsidR="008518B7" w:rsidRPr="008518B7" w:rsidRDefault="007F3898" w:rsidP="008518B7">
      <w:pPr>
        <w:rPr>
          <w:rFonts w:cs="Arial"/>
          <w:b/>
          <w:noProof/>
          <w:color w:val="000000" w:themeColor="text1"/>
        </w:rPr>
      </w:pPr>
      <w:r>
        <w:rPr>
          <w:rFonts w:cs="Arial"/>
          <w:b/>
          <w:noProof/>
          <w:color w:val="000000" w:themeColor="text1"/>
        </w:rPr>
        <w:t>Experiment 2</w:t>
      </w:r>
      <w:r w:rsidR="008518B7" w:rsidRPr="008518B7">
        <w:rPr>
          <w:rFonts w:cs="Arial"/>
          <w:b/>
          <w:noProof/>
          <w:color w:val="000000" w:themeColor="text1"/>
        </w:rPr>
        <w:t xml:space="preserve">: Action space advantages in natural images    </w:t>
      </w:r>
    </w:p>
    <w:p w:rsidR="008518B7" w:rsidRPr="008518B7" w:rsidRDefault="008518B7" w:rsidP="008518B7">
      <w:pPr>
        <w:rPr>
          <w:rFonts w:cs="Arial"/>
          <w:noProof/>
          <w:color w:val="000000" w:themeColor="text1"/>
        </w:rPr>
      </w:pPr>
      <w:r w:rsidRPr="008518B7">
        <w:rPr>
          <w:rFonts w:cs="Arial"/>
          <w:noProof/>
          <w:color w:val="000000" w:themeColor="text1"/>
        </w:rPr>
        <w:t>The second experiment measure</w:t>
      </w:r>
      <w:r w:rsidR="00DF4AA0">
        <w:rPr>
          <w:rFonts w:cs="Arial"/>
          <w:noProof/>
          <w:color w:val="000000" w:themeColor="text1"/>
        </w:rPr>
        <w:t>d</w:t>
      </w:r>
      <w:r w:rsidRPr="008518B7">
        <w:rPr>
          <w:rFonts w:cs="Arial"/>
          <w:noProof/>
          <w:color w:val="000000" w:themeColor="text1"/>
        </w:rPr>
        <w:t xml:space="preserve"> attentional advantages for objects in the action space in natural images. From change blindness studies it is known that center-of-interest objects benefit from meaning-driven orienting in natural images</w:t>
      </w:r>
      <w:r w:rsidR="00DF4AA0" w:rsidRPr="00DF4AA0">
        <w:rPr>
          <w:rFonts w:cs="Arial"/>
          <w:noProof/>
          <w:color w:val="000000" w:themeColor="text1"/>
          <w:vertAlign w:val="superscript"/>
        </w:rPr>
        <w:t>1</w:t>
      </w:r>
      <w:r w:rsidR="007A6183">
        <w:rPr>
          <w:rFonts w:cs="Arial"/>
          <w:noProof/>
          <w:color w:val="000000" w:themeColor="text1"/>
          <w:vertAlign w:val="superscript"/>
        </w:rPr>
        <w:t>4</w:t>
      </w:r>
      <w:r w:rsidRPr="008518B7">
        <w:rPr>
          <w:rFonts w:cs="Arial"/>
          <w:noProof/>
          <w:color w:val="000000" w:themeColor="text1"/>
        </w:rPr>
        <w:t xml:space="preserve">. </w:t>
      </w:r>
      <w:r w:rsidR="002947FB">
        <w:rPr>
          <w:rFonts w:cs="Arial"/>
          <w:noProof/>
          <w:color w:val="000000" w:themeColor="text1"/>
        </w:rPr>
        <w:t>This effect is absent</w:t>
      </w:r>
      <w:r w:rsidRPr="008518B7">
        <w:rPr>
          <w:rFonts w:cs="Arial"/>
          <w:noProof/>
          <w:color w:val="000000" w:themeColor="text1"/>
        </w:rPr>
        <w:t xml:space="preserve"> when images are obscured by upside-down presentation. </w:t>
      </w:r>
      <w:r w:rsidR="002947FB" w:rsidRPr="008518B7">
        <w:rPr>
          <w:rFonts w:cs="Arial"/>
          <w:noProof/>
          <w:color w:val="000000" w:themeColor="text1"/>
        </w:rPr>
        <w:t xml:space="preserve">In unpublished </w:t>
      </w:r>
      <w:r w:rsidR="002947FB">
        <w:rPr>
          <w:rFonts w:cs="Arial"/>
          <w:noProof/>
          <w:color w:val="000000" w:themeColor="text1"/>
        </w:rPr>
        <w:t xml:space="preserve">change blindness </w:t>
      </w:r>
      <w:r w:rsidR="002947FB" w:rsidRPr="008518B7">
        <w:rPr>
          <w:rFonts w:cs="Arial"/>
          <w:noProof/>
          <w:color w:val="000000" w:themeColor="text1"/>
        </w:rPr>
        <w:t xml:space="preserve">experiments, we </w:t>
      </w:r>
      <w:r w:rsidR="002947FB">
        <w:rPr>
          <w:rFonts w:cs="Arial"/>
          <w:noProof/>
          <w:color w:val="000000" w:themeColor="text1"/>
        </w:rPr>
        <w:t>found an action space advantage with a</w:t>
      </w:r>
      <w:r w:rsidR="002947FB" w:rsidRPr="008518B7">
        <w:rPr>
          <w:rFonts w:cs="Arial"/>
          <w:noProof/>
          <w:color w:val="000000" w:themeColor="text1"/>
        </w:rPr>
        <w:t xml:space="preserve"> set of images with</w:t>
      </w:r>
      <w:r w:rsidR="00AB3243">
        <w:rPr>
          <w:rFonts w:cs="Arial"/>
          <w:noProof/>
          <w:color w:val="000000" w:themeColor="text1"/>
        </w:rPr>
        <w:t xml:space="preserve"> </w:t>
      </w:r>
      <w:r w:rsidR="002947FB">
        <w:rPr>
          <w:rFonts w:cs="Arial"/>
          <w:noProof/>
          <w:color w:val="000000" w:themeColor="text1"/>
        </w:rPr>
        <w:t>changes in</w:t>
      </w:r>
      <w:r w:rsidR="002947FB" w:rsidRPr="008518B7">
        <w:rPr>
          <w:rFonts w:cs="Arial"/>
          <w:noProof/>
          <w:color w:val="000000" w:themeColor="text1"/>
        </w:rPr>
        <w:t xml:space="preserve"> action</w:t>
      </w:r>
      <w:r w:rsidR="002947FB">
        <w:rPr>
          <w:rFonts w:cs="Arial"/>
          <w:noProof/>
          <w:color w:val="000000" w:themeColor="text1"/>
        </w:rPr>
        <w:t>-space</w:t>
      </w:r>
      <w:r w:rsidR="002947FB" w:rsidRPr="008518B7">
        <w:rPr>
          <w:rFonts w:cs="Arial"/>
          <w:noProof/>
          <w:color w:val="000000" w:themeColor="text1"/>
        </w:rPr>
        <w:t xml:space="preserve"> and background</w:t>
      </w:r>
      <w:r w:rsidR="002947FB">
        <w:rPr>
          <w:rFonts w:cs="Arial"/>
          <w:noProof/>
          <w:color w:val="000000" w:themeColor="text1"/>
        </w:rPr>
        <w:t xml:space="preserve"> </w:t>
      </w:r>
      <w:r w:rsidR="002947FB" w:rsidRPr="008518B7">
        <w:rPr>
          <w:rFonts w:cs="Arial"/>
          <w:noProof/>
          <w:color w:val="000000" w:themeColor="text1"/>
        </w:rPr>
        <w:t>object</w:t>
      </w:r>
      <w:r w:rsidR="002947FB">
        <w:rPr>
          <w:rFonts w:cs="Arial"/>
          <w:noProof/>
          <w:color w:val="000000" w:themeColor="text1"/>
        </w:rPr>
        <w:t>s</w:t>
      </w:r>
      <w:r w:rsidR="006E4D56">
        <w:rPr>
          <w:rFonts w:cs="Arial"/>
          <w:noProof/>
          <w:color w:val="000000" w:themeColor="text1"/>
        </w:rPr>
        <w:t>.</w:t>
      </w:r>
      <w:r w:rsidR="002947FB" w:rsidRPr="008518B7">
        <w:rPr>
          <w:rFonts w:cs="Arial"/>
          <w:noProof/>
          <w:color w:val="000000" w:themeColor="text1"/>
        </w:rPr>
        <w:t xml:space="preserve"> (</w:t>
      </w:r>
      <w:r w:rsidR="006E4D56">
        <w:rPr>
          <w:rFonts w:cs="Arial"/>
          <w:noProof/>
          <w:color w:val="000000" w:themeColor="text1"/>
        </w:rPr>
        <w:t>T</w:t>
      </w:r>
      <w:r w:rsidR="00DF4AA0">
        <w:rPr>
          <w:rFonts w:cs="Arial"/>
          <w:noProof/>
          <w:color w:val="000000" w:themeColor="text1"/>
        </w:rPr>
        <w:t>here is</w:t>
      </w:r>
      <w:r w:rsidR="00885F58">
        <w:rPr>
          <w:rFonts w:cs="Arial"/>
          <w:noProof/>
          <w:color w:val="000000" w:themeColor="text1"/>
        </w:rPr>
        <w:t xml:space="preserve"> a</w:t>
      </w:r>
      <w:r w:rsidR="00DF4AA0">
        <w:rPr>
          <w:rFonts w:cs="Arial"/>
          <w:noProof/>
          <w:color w:val="000000" w:themeColor="text1"/>
        </w:rPr>
        <w:t xml:space="preserve"> published replication with</w:t>
      </w:r>
      <w:r w:rsidR="002947FB" w:rsidRPr="008518B7">
        <w:rPr>
          <w:rFonts w:cs="Arial"/>
          <w:noProof/>
          <w:color w:val="000000" w:themeColor="text1"/>
        </w:rPr>
        <w:t xml:space="preserve"> similar stimulus material</w:t>
      </w:r>
      <w:r w:rsidR="00DF4AA0" w:rsidRPr="00DF4AA0">
        <w:rPr>
          <w:rFonts w:cs="Arial"/>
          <w:noProof/>
          <w:color w:val="000000" w:themeColor="text1"/>
          <w:vertAlign w:val="superscript"/>
        </w:rPr>
        <w:t>1</w:t>
      </w:r>
      <w:r w:rsidR="00C35235">
        <w:rPr>
          <w:rFonts w:cs="Arial"/>
          <w:noProof/>
          <w:color w:val="000000" w:themeColor="text1"/>
          <w:vertAlign w:val="superscript"/>
        </w:rPr>
        <w:t>5</w:t>
      </w:r>
      <w:r w:rsidR="002947FB" w:rsidRPr="008518B7">
        <w:rPr>
          <w:rFonts w:cs="Arial"/>
          <w:noProof/>
          <w:color w:val="000000" w:themeColor="text1"/>
        </w:rPr>
        <w:t>).</w:t>
      </w:r>
      <w:r w:rsidR="007C47D6">
        <w:rPr>
          <w:rFonts w:cs="Arial"/>
          <w:noProof/>
          <w:color w:val="000000" w:themeColor="text1"/>
        </w:rPr>
        <w:t xml:space="preserve"> We hypothesize</w:t>
      </w:r>
      <w:r w:rsidR="002947FB">
        <w:rPr>
          <w:rFonts w:cs="Arial"/>
          <w:noProof/>
          <w:color w:val="000000" w:themeColor="text1"/>
        </w:rPr>
        <w:t xml:space="preserve"> that these action </w:t>
      </w:r>
      <w:r w:rsidRPr="008518B7">
        <w:rPr>
          <w:rFonts w:cs="Arial"/>
          <w:noProof/>
          <w:color w:val="000000" w:themeColor="text1"/>
        </w:rPr>
        <w:t>space objects, which are close to the observer and possibly graspable</w:t>
      </w:r>
      <w:r w:rsidR="002947FB">
        <w:rPr>
          <w:rFonts w:cs="Arial"/>
          <w:noProof/>
          <w:color w:val="000000" w:themeColor="text1"/>
        </w:rPr>
        <w:t>,</w:t>
      </w:r>
      <w:r w:rsidRPr="008518B7">
        <w:rPr>
          <w:rFonts w:cs="Arial"/>
          <w:noProof/>
          <w:color w:val="000000" w:themeColor="text1"/>
        </w:rPr>
        <w:t xml:space="preserve"> exhibit a similar advantage </w:t>
      </w:r>
      <w:r w:rsidR="002947FB">
        <w:rPr>
          <w:rFonts w:cs="Arial"/>
          <w:noProof/>
          <w:color w:val="000000" w:themeColor="text1"/>
        </w:rPr>
        <w:t>in their processing rates</w:t>
      </w:r>
      <w:r w:rsidRPr="008518B7">
        <w:rPr>
          <w:rFonts w:cs="Arial"/>
          <w:noProof/>
          <w:color w:val="000000" w:themeColor="text1"/>
        </w:rPr>
        <w:t>.</w:t>
      </w:r>
    </w:p>
    <w:p w:rsidR="008518B7" w:rsidRPr="008518B7" w:rsidRDefault="008518B7" w:rsidP="008518B7">
      <w:pPr>
        <w:rPr>
          <w:rFonts w:cs="Arial"/>
          <w:noProof/>
          <w:color w:val="000000" w:themeColor="text1"/>
        </w:rPr>
      </w:pPr>
    </w:p>
    <w:p w:rsidR="008518B7" w:rsidRPr="008518B7" w:rsidRDefault="00885F58" w:rsidP="008518B7">
      <w:pPr>
        <w:rPr>
          <w:rFonts w:cs="Arial"/>
          <w:noProof/>
          <w:color w:val="000000" w:themeColor="text1"/>
        </w:rPr>
      </w:pPr>
      <w:r>
        <w:rPr>
          <w:rFonts w:cs="Arial"/>
          <w:noProof/>
          <w:color w:val="000000" w:themeColor="text1"/>
        </w:rPr>
        <w:t>Thus</w:t>
      </w:r>
      <w:r w:rsidR="008518B7" w:rsidRPr="008518B7">
        <w:rPr>
          <w:rFonts w:cs="Arial"/>
          <w:noProof/>
          <w:color w:val="000000" w:themeColor="text1"/>
        </w:rPr>
        <w:t xml:space="preserve">, </w:t>
      </w:r>
      <w:r w:rsidR="00B8557A">
        <w:rPr>
          <w:rFonts w:cs="Arial"/>
          <w:noProof/>
          <w:color w:val="000000" w:themeColor="text1"/>
        </w:rPr>
        <w:t>t</w:t>
      </w:r>
      <w:r w:rsidR="008518B7" w:rsidRPr="008518B7">
        <w:rPr>
          <w:rFonts w:cs="Arial"/>
          <w:noProof/>
          <w:color w:val="000000" w:themeColor="text1"/>
        </w:rPr>
        <w:t>he proposed TOJ-based method</w:t>
      </w:r>
      <w:r w:rsidR="00B8557A">
        <w:rPr>
          <w:rFonts w:cs="Arial"/>
          <w:noProof/>
          <w:color w:val="000000" w:themeColor="text1"/>
        </w:rPr>
        <w:t xml:space="preserve"> is </w:t>
      </w:r>
      <w:r>
        <w:rPr>
          <w:rFonts w:cs="Arial"/>
          <w:noProof/>
          <w:color w:val="000000" w:themeColor="text1"/>
        </w:rPr>
        <w:t>tested</w:t>
      </w:r>
      <w:r w:rsidRPr="008518B7">
        <w:rPr>
          <w:rFonts w:cs="Arial"/>
          <w:noProof/>
          <w:color w:val="000000" w:themeColor="text1"/>
        </w:rPr>
        <w:t xml:space="preserve"> </w:t>
      </w:r>
      <w:r w:rsidR="008518B7" w:rsidRPr="008518B7">
        <w:rPr>
          <w:rFonts w:cs="Arial"/>
          <w:noProof/>
          <w:color w:val="000000" w:themeColor="text1"/>
        </w:rPr>
        <w:t xml:space="preserve">with natural images. Action space (probe) and more </w:t>
      </w:r>
      <w:r w:rsidR="007C47D6">
        <w:rPr>
          <w:rFonts w:cs="Arial"/>
          <w:noProof/>
          <w:color w:val="000000" w:themeColor="text1"/>
        </w:rPr>
        <w:t>distant (reference) objects, which</w:t>
      </w:r>
      <w:r w:rsidR="008518B7" w:rsidRPr="008518B7">
        <w:rPr>
          <w:rFonts w:cs="Arial"/>
          <w:noProof/>
          <w:color w:val="000000" w:themeColor="text1"/>
        </w:rPr>
        <w:t xml:space="preserve"> appeared abruptly in natural images</w:t>
      </w:r>
      <w:r w:rsidR="007F3898">
        <w:rPr>
          <w:rFonts w:cs="Arial"/>
          <w:noProof/>
          <w:color w:val="000000" w:themeColor="text1"/>
        </w:rPr>
        <w:t>,</w:t>
      </w:r>
      <w:r w:rsidR="008518B7" w:rsidRPr="008518B7">
        <w:rPr>
          <w:rFonts w:cs="Arial"/>
          <w:noProof/>
          <w:color w:val="000000" w:themeColor="text1"/>
        </w:rPr>
        <w:t xml:space="preserve"> constituted the targets for</w:t>
      </w:r>
      <w:r>
        <w:rPr>
          <w:rFonts w:cs="Arial"/>
          <w:noProof/>
          <w:color w:val="000000" w:themeColor="text1"/>
        </w:rPr>
        <w:t xml:space="preserve"> the</w:t>
      </w:r>
      <w:r w:rsidR="008518B7" w:rsidRPr="008518B7">
        <w:rPr>
          <w:rFonts w:cs="Arial"/>
          <w:noProof/>
          <w:color w:val="000000" w:themeColor="text1"/>
        </w:rPr>
        <w:t xml:space="preserve"> TOJ procedure (see </w:t>
      </w:r>
      <w:r w:rsidR="008518B7">
        <w:rPr>
          <w:rFonts w:cs="Arial"/>
          <w:noProof/>
          <w:color w:val="000000" w:themeColor="text1"/>
        </w:rPr>
        <w:t>Figure 3</w:t>
      </w:r>
      <w:r w:rsidR="008518B7" w:rsidRPr="008518B7">
        <w:rPr>
          <w:rFonts w:cs="Arial"/>
          <w:noProof/>
          <w:color w:val="000000" w:themeColor="text1"/>
        </w:rPr>
        <w:t xml:space="preserve">a). In a </w:t>
      </w:r>
      <w:r w:rsidR="004E2866">
        <w:rPr>
          <w:rFonts w:cs="Arial"/>
          <w:noProof/>
          <w:color w:val="000000" w:themeColor="text1"/>
        </w:rPr>
        <w:t xml:space="preserve">between-subjects </w:t>
      </w:r>
      <w:r w:rsidR="008518B7" w:rsidRPr="008518B7">
        <w:rPr>
          <w:rFonts w:cs="Arial"/>
          <w:noProof/>
          <w:color w:val="000000" w:themeColor="text1"/>
        </w:rPr>
        <w:t>control co</w:t>
      </w:r>
      <w:r w:rsidR="004E2866">
        <w:rPr>
          <w:rFonts w:cs="Arial"/>
          <w:noProof/>
          <w:color w:val="000000" w:themeColor="text1"/>
        </w:rPr>
        <w:t>ndition</w:t>
      </w:r>
      <w:r w:rsidR="008518B7" w:rsidRPr="008518B7">
        <w:rPr>
          <w:rFonts w:cs="Arial"/>
          <w:noProof/>
          <w:color w:val="000000" w:themeColor="text1"/>
        </w:rPr>
        <w:t>, upside-down versions of the same images were used</w:t>
      </w:r>
      <w:r w:rsidR="004E2866">
        <w:rPr>
          <w:rFonts w:cs="Arial"/>
          <w:noProof/>
          <w:color w:val="000000" w:themeColor="text1"/>
        </w:rPr>
        <w:t>.</w:t>
      </w:r>
      <w:r w:rsidR="008518B7" w:rsidRPr="008518B7">
        <w:rPr>
          <w:rFonts w:cs="Arial"/>
          <w:noProof/>
          <w:color w:val="000000" w:themeColor="text1"/>
        </w:rPr>
        <w:t xml:space="preserve"> </w:t>
      </w:r>
      <w:r w:rsidR="004E2866">
        <w:rPr>
          <w:rFonts w:cs="Arial"/>
          <w:noProof/>
          <w:color w:val="000000" w:themeColor="text1"/>
        </w:rPr>
        <w:t>These</w:t>
      </w:r>
      <w:r w:rsidR="008518B7" w:rsidRPr="008518B7">
        <w:rPr>
          <w:rFonts w:cs="Arial"/>
          <w:noProof/>
          <w:color w:val="000000" w:themeColor="text1"/>
        </w:rPr>
        <w:t xml:space="preserve"> are known to have reduced context effects in change detection experiments</w:t>
      </w:r>
      <w:r w:rsidR="00DF4AA0" w:rsidRPr="00DF4AA0">
        <w:rPr>
          <w:rFonts w:cs="Arial"/>
          <w:noProof/>
          <w:color w:val="000000" w:themeColor="text1"/>
          <w:vertAlign w:val="superscript"/>
        </w:rPr>
        <w:t>1</w:t>
      </w:r>
      <w:r w:rsidR="007A6183">
        <w:rPr>
          <w:rFonts w:cs="Arial"/>
          <w:noProof/>
          <w:color w:val="000000" w:themeColor="text1"/>
          <w:vertAlign w:val="superscript"/>
        </w:rPr>
        <w:t>5</w:t>
      </w:r>
      <w:r w:rsidR="00DF4AA0" w:rsidRPr="00DF4AA0">
        <w:rPr>
          <w:rFonts w:cs="Arial"/>
          <w:noProof/>
          <w:color w:val="000000" w:themeColor="text1"/>
          <w:vertAlign w:val="superscript"/>
        </w:rPr>
        <w:t>,1</w:t>
      </w:r>
      <w:r w:rsidR="007A6183">
        <w:rPr>
          <w:rFonts w:cs="Arial"/>
          <w:noProof/>
          <w:color w:val="000000" w:themeColor="text1"/>
          <w:vertAlign w:val="superscript"/>
        </w:rPr>
        <w:t>6</w:t>
      </w:r>
      <w:r w:rsidR="008518B7" w:rsidRPr="008518B7">
        <w:rPr>
          <w:rFonts w:cs="Arial"/>
          <w:noProof/>
          <w:color w:val="000000" w:themeColor="text1"/>
        </w:rPr>
        <w:t xml:space="preserve">. The SOA between the onsets was varied according to </w:t>
      </w:r>
      <w:r w:rsidR="004E2866">
        <w:rPr>
          <w:rFonts w:cs="Arial"/>
          <w:noProof/>
          <w:color w:val="000000" w:themeColor="text1"/>
        </w:rPr>
        <w:t>the distribution shown in</w:t>
      </w:r>
      <w:r w:rsidR="008518B7" w:rsidRPr="008518B7">
        <w:rPr>
          <w:rFonts w:cs="Arial"/>
          <w:noProof/>
          <w:color w:val="000000" w:themeColor="text1"/>
        </w:rPr>
        <w:t xml:space="preserve"> </w:t>
      </w:r>
      <w:r w:rsidR="008518B7">
        <w:rPr>
          <w:rFonts w:cs="Arial"/>
          <w:noProof/>
          <w:color w:val="000000" w:themeColor="text1"/>
        </w:rPr>
        <w:t>Figure 3</w:t>
      </w:r>
      <w:r w:rsidR="008518B7" w:rsidRPr="008518B7">
        <w:rPr>
          <w:rFonts w:cs="Arial"/>
          <w:noProof/>
          <w:color w:val="000000" w:themeColor="text1"/>
        </w:rPr>
        <w:t xml:space="preserve">a. </w:t>
      </w:r>
    </w:p>
    <w:p w:rsidR="008518B7" w:rsidRPr="00CF0356" w:rsidRDefault="008518B7" w:rsidP="008518B7">
      <w:pPr>
        <w:rPr>
          <w:rFonts w:cs="Arial"/>
          <w:noProof/>
          <w:color w:val="000000" w:themeColor="text1"/>
        </w:rPr>
      </w:pPr>
    </w:p>
    <w:p w:rsidR="00976D1A" w:rsidRPr="00CF0356" w:rsidRDefault="00976D1A" w:rsidP="00976D1A">
      <w:pPr>
        <w:rPr>
          <w:rFonts w:cs="Arial"/>
          <w:color w:val="000000" w:themeColor="text1"/>
        </w:rPr>
      </w:pPr>
      <w:r w:rsidRPr="00CF0356">
        <w:rPr>
          <w:rFonts w:cs="Arial"/>
          <w:noProof/>
          <w:color w:val="000000" w:themeColor="text1"/>
        </w:rPr>
        <w:t xml:space="preserve">A power estimation was performed exactly as for Experiment 1, except that between-subject comparisons between </w:t>
      </w:r>
      <w:r w:rsidR="00AB3243" w:rsidRPr="00CF0356">
        <w:rPr>
          <w:rFonts w:cs="Arial"/>
          <w:noProof/>
          <w:color w:val="000000" w:themeColor="text1"/>
        </w:rPr>
        <w:t>experiment</w:t>
      </w:r>
      <w:r w:rsidR="00885F58">
        <w:rPr>
          <w:rFonts w:cs="Arial"/>
          <w:noProof/>
          <w:color w:val="000000" w:themeColor="text1"/>
        </w:rPr>
        <w:t>al</w:t>
      </w:r>
      <w:r w:rsidRPr="00CF0356">
        <w:rPr>
          <w:rFonts w:cs="Arial"/>
          <w:noProof/>
          <w:color w:val="000000" w:themeColor="text1"/>
        </w:rPr>
        <w:t xml:space="preserve"> and control condition were c</w:t>
      </w:r>
      <w:r w:rsidR="00AB3243" w:rsidRPr="00CF0356">
        <w:rPr>
          <w:rFonts w:cs="Arial"/>
          <w:noProof/>
          <w:color w:val="000000" w:themeColor="text1"/>
        </w:rPr>
        <w:t>o</w:t>
      </w:r>
      <w:r w:rsidRPr="00CF0356">
        <w:rPr>
          <w:rFonts w:cs="Arial"/>
          <w:noProof/>
          <w:color w:val="000000" w:themeColor="text1"/>
        </w:rPr>
        <w:t>nducted.</w:t>
      </w:r>
      <w:r w:rsidRPr="00CF0356">
        <w:rPr>
          <w:rFonts w:cs="Arial"/>
          <w:color w:val="000000" w:themeColor="text1"/>
        </w:rPr>
        <w:t xml:space="preserve"> The success rate for achieving the goal was estimated with </w:t>
      </w:r>
      <m:oMath>
        <m:r>
          <w:rPr>
            <w:rFonts w:ascii="Cambria Math" w:hAnsi="Cambria Math" w:cs="Arial"/>
            <w:color w:val="000000" w:themeColor="text1"/>
          </w:rPr>
          <m:t>0.92</m:t>
        </m:r>
      </m:oMath>
      <w:r w:rsidRPr="00CF0356">
        <w:rPr>
          <w:rFonts w:cs="Arial"/>
          <w:color w:val="000000" w:themeColor="text1"/>
        </w:rPr>
        <w:t xml:space="preserve"> (</w:t>
      </w:r>
      <m:oMath>
        <m:r>
          <w:rPr>
            <w:rFonts w:ascii="Cambria Math" w:hAnsi="Cambria Math" w:cs="Arial"/>
            <w:color w:val="000000" w:themeColor="text1"/>
          </w:rPr>
          <m:t xml:space="preserve">95 % </m:t>
        </m:r>
      </m:oMath>
      <w:r w:rsidRPr="00CF0356">
        <w:rPr>
          <w:rFonts w:cs="Arial"/>
          <w:color w:val="000000" w:themeColor="text1"/>
        </w:rPr>
        <w:t xml:space="preserve">HDI: </w:t>
      </w:r>
      <m:oMath>
        <m:r>
          <w:rPr>
            <w:rFonts w:ascii="Cambria Math" w:hAnsi="Cambria Math" w:cs="Arial"/>
            <w:color w:val="000000" w:themeColor="text1"/>
          </w:rPr>
          <m:t>0.88</m:t>
        </m:r>
      </m:oMath>
      <w:r w:rsidRPr="00CF0356">
        <w:rPr>
          <w:rFonts w:cs="Arial"/>
          <w:color w:val="000000" w:themeColor="text1"/>
        </w:rPr>
        <w:t xml:space="preserve"> to </w:t>
      </w:r>
      <m:oMath>
        <m:r>
          <w:rPr>
            <w:rFonts w:ascii="Cambria Math" w:hAnsi="Cambria Math" w:cs="Arial"/>
            <w:color w:val="000000" w:themeColor="text1"/>
          </w:rPr>
          <m:t>0.96</m:t>
        </m:r>
      </m:oMath>
      <w:r w:rsidRPr="00CF0356">
        <w:rPr>
          <w:rFonts w:cs="Arial"/>
          <w:color w:val="000000" w:themeColor="text1"/>
        </w:rPr>
        <w:t>) with 35</w:t>
      </w:r>
      <w:r w:rsidR="006E4D56" w:rsidRPr="00CF0356">
        <w:rPr>
          <w:rFonts w:cs="Arial"/>
          <w:color w:val="000000" w:themeColor="text1"/>
        </w:rPr>
        <w:t xml:space="preserve"> </w:t>
      </w:r>
      <w:r w:rsidRPr="00CF0356">
        <w:rPr>
          <w:rFonts w:cs="Arial"/>
          <w:color w:val="000000" w:themeColor="text1"/>
        </w:rPr>
        <w:t>simulated participants</w:t>
      </w:r>
      <w:r w:rsidR="006E4D56" w:rsidRPr="00CF0356">
        <w:rPr>
          <w:rFonts w:cs="Arial"/>
          <w:color w:val="000000" w:themeColor="text1"/>
        </w:rPr>
        <w:t xml:space="preserve"> per condition</w:t>
      </w:r>
      <w:r w:rsidRPr="00CF0356">
        <w:rPr>
          <w:rFonts w:cs="Arial"/>
          <w:color w:val="000000" w:themeColor="text1"/>
        </w:rPr>
        <w:t xml:space="preserve"> (details can be found</w:t>
      </w:r>
      <w:r w:rsidR="00AF6DAF" w:rsidRPr="00CF0356">
        <w:rPr>
          <w:rFonts w:cs="Arial"/>
          <w:color w:val="000000" w:themeColor="text1"/>
        </w:rPr>
        <w:t xml:space="preserve"> in the</w:t>
      </w:r>
      <w:r w:rsidRPr="00CF0356">
        <w:rPr>
          <w:rFonts w:cs="Arial"/>
          <w:color w:val="000000" w:themeColor="text1"/>
        </w:rPr>
        <w:t xml:space="preserve"> </w:t>
      </w:r>
      <w:r w:rsidR="006E4D56" w:rsidRPr="00CF0356">
        <w:rPr>
          <w:rFonts w:cs="Arial"/>
          <w:color w:val="000000" w:themeColor="text1"/>
        </w:rPr>
        <w:t>TVATOJ example</w:t>
      </w:r>
      <w:r w:rsidRPr="00CF0356">
        <w:rPr>
          <w:rFonts w:cs="Arial"/>
          <w:color w:val="000000" w:themeColor="text1"/>
        </w:rPr>
        <w:t xml:space="preserve"> “power-</w:t>
      </w:r>
      <w:proofErr w:type="gramStart"/>
      <w:r w:rsidRPr="00CF0356">
        <w:rPr>
          <w:rFonts w:cs="Arial"/>
          <w:color w:val="000000" w:themeColor="text1"/>
        </w:rPr>
        <w:t>exp2.R</w:t>
      </w:r>
      <w:proofErr w:type="gramEnd"/>
      <w:r w:rsidRPr="00CF0356">
        <w:rPr>
          <w:rFonts w:cs="Arial"/>
          <w:color w:val="000000" w:themeColor="text1"/>
        </w:rPr>
        <w:t>”).</w:t>
      </w:r>
    </w:p>
    <w:p w:rsidR="00976D1A" w:rsidRPr="00CF0356" w:rsidRDefault="00976D1A" w:rsidP="008518B7">
      <w:pPr>
        <w:rPr>
          <w:rFonts w:cs="Arial"/>
          <w:noProof/>
          <w:color w:val="000000" w:themeColor="text1"/>
        </w:rPr>
      </w:pPr>
    </w:p>
    <w:p w:rsidR="008518B7" w:rsidRPr="008518B7" w:rsidRDefault="004E2866" w:rsidP="008518B7">
      <w:pPr>
        <w:rPr>
          <w:rFonts w:cs="Arial"/>
          <w:noProof/>
          <w:color w:val="000000" w:themeColor="text1"/>
        </w:rPr>
      </w:pPr>
      <w:r w:rsidRPr="00CF0356">
        <w:rPr>
          <w:rFonts w:cs="Arial"/>
          <w:noProof/>
          <w:color w:val="000000" w:themeColor="text1"/>
        </w:rPr>
        <w:t xml:space="preserve">There were </w:t>
      </w:r>
      <w:r w:rsidR="008518B7" w:rsidRPr="00CF0356">
        <w:rPr>
          <w:rFonts w:cs="Arial"/>
          <w:noProof/>
          <w:color w:val="000000" w:themeColor="text1"/>
        </w:rPr>
        <w:t xml:space="preserve">39 subjects </w:t>
      </w:r>
      <w:r w:rsidRPr="00CF0356">
        <w:rPr>
          <w:rFonts w:cs="Arial"/>
          <w:noProof/>
          <w:color w:val="000000" w:themeColor="text1"/>
        </w:rPr>
        <w:t>in the attention condition</w:t>
      </w:r>
      <w:r w:rsidR="008518B7" w:rsidRPr="00CF0356">
        <w:rPr>
          <w:rFonts w:cs="Arial"/>
          <w:noProof/>
          <w:color w:val="000000" w:themeColor="text1"/>
        </w:rPr>
        <w:t xml:space="preserve"> and 38 in the control condition</w:t>
      </w:r>
      <w:r w:rsidR="00976D1A" w:rsidRPr="00CF0356">
        <w:rPr>
          <w:rFonts w:cs="Arial"/>
          <w:noProof/>
          <w:color w:val="000000" w:themeColor="text1"/>
        </w:rPr>
        <w:t xml:space="preserve"> of the actual experiment</w:t>
      </w:r>
      <w:r w:rsidR="001E1D5D" w:rsidRPr="00CF0356">
        <w:rPr>
          <w:rFonts w:cs="Arial"/>
          <w:noProof/>
          <w:color w:val="000000" w:themeColor="text1"/>
        </w:rPr>
        <w:t>. (</w:t>
      </w:r>
      <w:r w:rsidR="001E1D5D" w:rsidRPr="00CF0356">
        <w:rPr>
          <w:color w:val="000000" w:themeColor="text1"/>
        </w:rPr>
        <w:t>Some subjects participated in both conditions. To our knowledge, this does not compromise the Bayesian statistical analysis. Treating the mixed data as between-subjects reduces the power compared to considering the within-subject differences.)</w:t>
      </w:r>
      <w:r w:rsidR="008518B7" w:rsidRPr="00CF0356">
        <w:rPr>
          <w:rFonts w:cs="Arial"/>
          <w:noProof/>
          <w:color w:val="000000" w:themeColor="text1"/>
        </w:rPr>
        <w:t xml:space="preserve"> Again, one participant (the same person in both conditions) was removed from the analysis of each </w:t>
      </w:r>
      <w:r w:rsidR="008518B7" w:rsidRPr="008518B7">
        <w:rPr>
          <w:rFonts w:cs="Arial"/>
          <w:noProof/>
          <w:color w:val="000000" w:themeColor="text1"/>
        </w:rPr>
        <w:t xml:space="preserve">condition, due to having given </w:t>
      </w:r>
      <w:r w:rsidR="00D46655">
        <w:rPr>
          <w:rFonts w:cs="Arial"/>
          <w:noProof/>
          <w:color w:val="000000" w:themeColor="text1"/>
        </w:rPr>
        <w:t>intentionally</w:t>
      </w:r>
      <w:r w:rsidR="00D46655" w:rsidRPr="008518B7">
        <w:rPr>
          <w:rFonts w:cs="Arial"/>
          <w:noProof/>
          <w:color w:val="000000" w:themeColor="text1"/>
        </w:rPr>
        <w:t xml:space="preserve"> </w:t>
      </w:r>
      <w:r w:rsidR="008518B7" w:rsidRPr="008518B7">
        <w:rPr>
          <w:rFonts w:cs="Arial"/>
          <w:noProof/>
          <w:color w:val="000000" w:themeColor="text1"/>
        </w:rPr>
        <w:t>random responses throughout the experiment.</w:t>
      </w:r>
    </w:p>
    <w:p w:rsidR="008518B7" w:rsidRDefault="008518B7" w:rsidP="008518B7">
      <w:pPr>
        <w:rPr>
          <w:rFonts w:cs="Arial"/>
          <w:noProof/>
          <w:color w:val="000000" w:themeColor="text1"/>
        </w:rPr>
      </w:pPr>
    </w:p>
    <w:p w:rsidR="008518B7" w:rsidRPr="009C5341" w:rsidRDefault="008518B7" w:rsidP="009C5341">
      <w:pPr>
        <w:rPr>
          <w:rFonts w:cs="Arial"/>
          <w:b/>
          <w:noProof/>
          <w:color w:val="000000" w:themeColor="text1"/>
        </w:rPr>
      </w:pPr>
      <w:r w:rsidRPr="009C5341">
        <w:rPr>
          <w:rFonts w:cs="Arial"/>
          <w:b/>
          <w:noProof/>
          <w:color w:val="000000" w:themeColor="text1"/>
        </w:rPr>
        <w:t>[Place Figure 3 here]</w:t>
      </w:r>
    </w:p>
    <w:p w:rsidR="008518B7" w:rsidRPr="008518B7" w:rsidRDefault="008518B7" w:rsidP="008518B7">
      <w:pPr>
        <w:rPr>
          <w:rFonts w:cs="Arial"/>
          <w:noProof/>
          <w:color w:val="000000" w:themeColor="text1"/>
        </w:rPr>
      </w:pPr>
    </w:p>
    <w:p w:rsidR="008518B7" w:rsidRPr="008518B7" w:rsidRDefault="008518B7" w:rsidP="008518B7">
      <w:pPr>
        <w:rPr>
          <w:rFonts w:cs="Arial"/>
          <w:noProof/>
          <w:color w:val="000000" w:themeColor="text1"/>
        </w:rPr>
      </w:pPr>
      <w:r w:rsidRPr="008518B7">
        <w:rPr>
          <w:rFonts w:cs="Arial"/>
          <w:noProof/>
          <w:color w:val="000000" w:themeColor="text1"/>
        </w:rPr>
        <w:lastRenderedPageBreak/>
        <w:t>This data was fitted in the same manner as in the first experiment. The only difference was that because of the between-subjects design</w:t>
      </w:r>
      <w:r w:rsidR="00D33D05">
        <w:rPr>
          <w:rFonts w:cs="Arial"/>
          <w:noProof/>
          <w:color w:val="000000" w:themeColor="text1"/>
        </w:rPr>
        <w:t>,</w:t>
      </w:r>
      <w:r w:rsidRPr="008518B7">
        <w:rPr>
          <w:rFonts w:cs="Arial"/>
          <w:noProof/>
          <w:color w:val="000000" w:themeColor="text1"/>
        </w:rPr>
        <w:t xml:space="preserve"> parameter differences between the two conditions could not be calculated during the sampling at the subject level. This reduce</w:t>
      </w:r>
      <w:r w:rsidR="007C47D6">
        <w:rPr>
          <w:rFonts w:cs="Arial"/>
          <w:noProof/>
          <w:color w:val="000000" w:themeColor="text1"/>
        </w:rPr>
        <w:t>s</w:t>
      </w:r>
      <w:r w:rsidRPr="008518B7">
        <w:rPr>
          <w:rFonts w:cs="Arial"/>
          <w:noProof/>
          <w:color w:val="000000" w:themeColor="text1"/>
        </w:rPr>
        <w:t xml:space="preserve"> </w:t>
      </w:r>
      <w:r w:rsidR="007C47D6">
        <w:rPr>
          <w:rFonts w:cs="Arial"/>
          <w:noProof/>
          <w:color w:val="000000" w:themeColor="text1"/>
        </w:rPr>
        <w:t xml:space="preserve">the </w:t>
      </w:r>
      <w:r w:rsidRPr="008518B7">
        <w:rPr>
          <w:rFonts w:cs="Arial"/>
          <w:noProof/>
          <w:color w:val="000000" w:themeColor="text1"/>
        </w:rPr>
        <w:t>power in comparison to within-subject differences.</w:t>
      </w:r>
    </w:p>
    <w:p w:rsidR="008518B7" w:rsidRPr="008518B7" w:rsidRDefault="008518B7" w:rsidP="008518B7">
      <w:pPr>
        <w:rPr>
          <w:rFonts w:cs="Arial"/>
          <w:noProof/>
          <w:color w:val="000000" w:themeColor="text1"/>
        </w:rPr>
      </w:pPr>
    </w:p>
    <w:p w:rsidR="00D45965" w:rsidRDefault="008518B7" w:rsidP="008518B7">
      <w:pPr>
        <w:rPr>
          <w:rFonts w:cs="Arial"/>
          <w:noProof/>
          <w:color w:val="000000" w:themeColor="text1"/>
        </w:rPr>
      </w:pPr>
      <w:r w:rsidRPr="008518B7">
        <w:rPr>
          <w:rFonts w:cs="Arial"/>
          <w:noProof/>
          <w:color w:val="000000" w:themeColor="text1"/>
        </w:rPr>
        <w:t xml:space="preserve">The exemplary subject-level and the group-level posterior predictive distributions in </w:t>
      </w:r>
      <w:r w:rsidR="004E2866">
        <w:rPr>
          <w:rFonts w:cs="Arial"/>
          <w:noProof/>
          <w:color w:val="000000" w:themeColor="text1"/>
        </w:rPr>
        <w:t>F</w:t>
      </w:r>
      <w:r w:rsidRPr="008518B7">
        <w:rPr>
          <w:rFonts w:cs="Arial"/>
          <w:noProof/>
          <w:color w:val="000000" w:themeColor="text1"/>
        </w:rPr>
        <w:t xml:space="preserve">igure </w:t>
      </w:r>
      <w:r w:rsidR="004E2866">
        <w:rPr>
          <w:rFonts w:cs="Arial"/>
          <w:noProof/>
          <w:color w:val="000000" w:themeColor="text1"/>
        </w:rPr>
        <w:t>3</w:t>
      </w:r>
      <w:r w:rsidRPr="008518B7">
        <w:rPr>
          <w:rFonts w:cs="Arial"/>
          <w:noProof/>
          <w:color w:val="000000" w:themeColor="text1"/>
        </w:rPr>
        <w:t xml:space="preserve">c show distributions that are barely shifted </w:t>
      </w:r>
      <w:r w:rsidR="00934983">
        <w:rPr>
          <w:rFonts w:cs="Arial"/>
          <w:noProof/>
          <w:color w:val="000000" w:themeColor="text1"/>
        </w:rPr>
        <w:t>against each other</w:t>
      </w:r>
      <w:r w:rsidR="004E2866">
        <w:rPr>
          <w:rFonts w:cs="Arial"/>
          <w:noProof/>
          <w:color w:val="000000" w:themeColor="text1"/>
        </w:rPr>
        <w:t>.</w:t>
      </w:r>
      <w:r w:rsidRPr="008518B7">
        <w:rPr>
          <w:rFonts w:cs="Arial"/>
          <w:noProof/>
          <w:color w:val="000000" w:themeColor="text1"/>
        </w:rPr>
        <w:t xml:space="preserve"> </w:t>
      </w:r>
      <w:r w:rsidR="004E2866">
        <w:rPr>
          <w:rFonts w:cs="Arial"/>
          <w:noProof/>
          <w:color w:val="000000" w:themeColor="text1"/>
        </w:rPr>
        <w:t>The two</w:t>
      </w:r>
      <w:r w:rsidRPr="008518B7">
        <w:rPr>
          <w:rFonts w:cs="Arial"/>
          <w:noProof/>
          <w:color w:val="000000" w:themeColor="text1"/>
        </w:rPr>
        <w:t xml:space="preserve"> conditions overlap almost perfectly in the group-level posterior predi</w:t>
      </w:r>
      <w:r w:rsidR="004E2866">
        <w:rPr>
          <w:rFonts w:cs="Arial"/>
          <w:noProof/>
          <w:color w:val="000000" w:themeColor="text1"/>
        </w:rPr>
        <w:t>ctive plot (Figure 3e),</w:t>
      </w:r>
      <w:r w:rsidRPr="008518B7">
        <w:rPr>
          <w:rFonts w:cs="Arial"/>
          <w:noProof/>
          <w:color w:val="000000" w:themeColor="text1"/>
        </w:rPr>
        <w:t xml:space="preserve"> </w:t>
      </w:r>
      <w:r w:rsidR="004E2866">
        <w:rPr>
          <w:rFonts w:cs="Arial"/>
          <w:noProof/>
          <w:color w:val="000000" w:themeColor="text1"/>
        </w:rPr>
        <w:t>so that it</w:t>
      </w:r>
      <w:r w:rsidRPr="008518B7">
        <w:rPr>
          <w:rFonts w:cs="Arial"/>
          <w:noProof/>
          <w:color w:val="000000" w:themeColor="text1"/>
        </w:rPr>
        <w:t xml:space="preserve"> may seem as if the attention manipulation had not worked at all. Inspecting the posterior distributions of the parameters, however, reveals that there indeed is an advantage for the action space objects. The </w:t>
      </w:r>
      <m:oMath>
        <m:sSub>
          <m:sSubPr>
            <m:ctrlPr>
              <w:rPr>
                <w:rFonts w:ascii="Cambria Math" w:hAnsi="Cambria Math" w:cs="Arial"/>
                <w:i/>
                <w:noProof/>
                <w:color w:val="000000" w:themeColor="text1"/>
              </w:rPr>
            </m:ctrlPr>
          </m:sSubPr>
          <m:e>
            <m:r>
              <w:rPr>
                <w:rFonts w:ascii="Cambria Math" w:hAnsi="Cambria Math" w:cs="Arial"/>
                <w:noProof/>
                <w:color w:val="000000" w:themeColor="text1"/>
              </w:rPr>
              <m:t>w</m:t>
            </m:r>
          </m:e>
          <m:sub>
            <m:r>
              <w:rPr>
                <w:rFonts w:ascii="Cambria Math" w:hAnsi="Cambria Math" w:cs="Arial"/>
                <w:noProof/>
                <w:color w:val="000000" w:themeColor="text1"/>
              </w:rPr>
              <m:t>p</m:t>
            </m:r>
          </m:sub>
        </m:sSub>
      </m:oMath>
      <w:r w:rsidRPr="008518B7">
        <w:rPr>
          <w:rFonts w:cs="Arial"/>
          <w:noProof/>
          <w:color w:val="000000" w:themeColor="text1"/>
        </w:rPr>
        <w:t xml:space="preserve"> </w:t>
      </w:r>
      <w:r w:rsidR="00934983">
        <w:rPr>
          <w:rFonts w:cs="Arial"/>
          <w:noProof/>
          <w:color w:val="000000" w:themeColor="text1"/>
        </w:rPr>
        <w:t>estimate in the attention condition is</w:t>
      </w:r>
      <w:r w:rsidRPr="008518B7">
        <w:rPr>
          <w:rFonts w:cs="Arial"/>
          <w:noProof/>
          <w:color w:val="000000" w:themeColor="text1"/>
        </w:rPr>
        <w:t xml:space="preserve"> shifted away from the neutral state of </w:t>
      </w:r>
      <m:oMath>
        <m:r>
          <w:rPr>
            <w:rFonts w:ascii="Cambria Math" w:hAnsi="Cambria Math" w:cs="Arial"/>
            <w:noProof/>
            <w:color w:val="000000" w:themeColor="text1"/>
          </w:rPr>
          <m:t>0.5</m:t>
        </m:r>
      </m:oMath>
      <w:r w:rsidRPr="008518B7">
        <w:rPr>
          <w:rFonts w:cs="Arial"/>
          <w:noProof/>
          <w:color w:val="000000" w:themeColor="text1"/>
        </w:rPr>
        <w:t>, which is on</w:t>
      </w:r>
      <w:r w:rsidR="004E2866">
        <w:rPr>
          <w:rFonts w:cs="Arial"/>
          <w:noProof/>
          <w:color w:val="000000" w:themeColor="text1"/>
        </w:rPr>
        <w:t xml:space="preserve">ly at the very left end of the </w:t>
      </w:r>
      <m:oMath>
        <m:r>
          <w:rPr>
            <w:rFonts w:ascii="Cambria Math" w:hAnsi="Cambria Math" w:cs="Arial"/>
            <w:noProof/>
            <w:color w:val="000000" w:themeColor="text1"/>
          </w:rPr>
          <m:t>95 %</m:t>
        </m:r>
      </m:oMath>
      <w:r w:rsidR="004E2866">
        <w:rPr>
          <w:rFonts w:cs="Arial"/>
          <w:noProof/>
          <w:color w:val="000000" w:themeColor="text1"/>
        </w:rPr>
        <w:t xml:space="preserve"> </w:t>
      </w:r>
      <w:r w:rsidRPr="008518B7">
        <w:rPr>
          <w:rFonts w:cs="Arial"/>
          <w:noProof/>
          <w:color w:val="000000" w:themeColor="text1"/>
        </w:rPr>
        <w:t xml:space="preserve">HDI. Curiously, </w:t>
      </w:r>
      <w:r w:rsidR="004E2866">
        <w:rPr>
          <w:rFonts w:cs="Arial"/>
          <w:noProof/>
          <w:color w:val="000000" w:themeColor="text1"/>
        </w:rPr>
        <w:t xml:space="preserve">however, </w:t>
      </w:r>
      <w:r w:rsidR="00934983">
        <w:rPr>
          <w:rFonts w:cs="Arial"/>
          <w:noProof/>
          <w:color w:val="000000" w:themeColor="text1"/>
        </w:rPr>
        <w:t>it is also shifted in the control condition, wi</w:t>
      </w:r>
      <w:r w:rsidR="006E4D56">
        <w:rPr>
          <w:rFonts w:cs="Arial"/>
          <w:noProof/>
          <w:color w:val="000000" w:themeColor="text1"/>
        </w:rPr>
        <w:t>th the 95 % HDI even excluding</w:t>
      </w:r>
      <w:r w:rsidR="00934983">
        <w:rPr>
          <w:rFonts w:cs="Arial"/>
          <w:noProof/>
          <w:color w:val="000000" w:themeColor="text1"/>
        </w:rPr>
        <w:t xml:space="preserve"> </w:t>
      </w:r>
      <m:oMath>
        <m:r>
          <w:rPr>
            <w:rFonts w:ascii="Cambria Math" w:hAnsi="Cambria Math" w:cs="Arial"/>
            <w:noProof/>
            <w:color w:val="000000" w:themeColor="text1"/>
          </w:rPr>
          <m:t>0.5</m:t>
        </m:r>
      </m:oMath>
      <w:r w:rsidR="00D45965">
        <w:rPr>
          <w:rFonts w:cs="Arial"/>
          <w:noProof/>
          <w:color w:val="000000" w:themeColor="text1"/>
        </w:rPr>
        <w:t xml:space="preserve">, suggesting that the inversion of the images did not remove the potential action </w:t>
      </w:r>
      <w:r w:rsidR="00D9398B">
        <w:rPr>
          <w:rFonts w:cs="Arial"/>
          <w:noProof/>
          <w:color w:val="000000" w:themeColor="text1"/>
        </w:rPr>
        <w:t xml:space="preserve">space </w:t>
      </w:r>
      <w:r w:rsidR="00D45965">
        <w:rPr>
          <w:rFonts w:cs="Arial"/>
          <w:noProof/>
          <w:color w:val="000000" w:themeColor="text1"/>
        </w:rPr>
        <w:t>a</w:t>
      </w:r>
      <w:r w:rsidR="007C47D6">
        <w:rPr>
          <w:rFonts w:cs="Arial"/>
          <w:noProof/>
          <w:color w:val="000000" w:themeColor="text1"/>
        </w:rPr>
        <w:t>d</w:t>
      </w:r>
      <w:r w:rsidR="00D45965">
        <w:rPr>
          <w:rFonts w:cs="Arial"/>
          <w:noProof/>
          <w:color w:val="000000" w:themeColor="text1"/>
        </w:rPr>
        <w:t xml:space="preserve">vantage. </w:t>
      </w:r>
    </w:p>
    <w:p w:rsidR="00D45965" w:rsidRDefault="00D45965" w:rsidP="008518B7">
      <w:pPr>
        <w:rPr>
          <w:rFonts w:cs="Arial"/>
          <w:noProof/>
          <w:color w:val="000000" w:themeColor="text1"/>
        </w:rPr>
      </w:pPr>
    </w:p>
    <w:p w:rsidR="008518B7" w:rsidRPr="008518B7" w:rsidRDefault="00D45965" w:rsidP="008518B7">
      <w:pPr>
        <w:rPr>
          <w:rFonts w:cs="Arial"/>
          <w:noProof/>
          <w:color w:val="000000" w:themeColor="text1"/>
        </w:rPr>
      </w:pPr>
      <w:r>
        <w:rPr>
          <w:rFonts w:cs="Arial"/>
          <w:noProof/>
          <w:color w:val="000000" w:themeColor="text1"/>
        </w:rPr>
        <w:t xml:space="preserve">Considering the </w:t>
      </w:r>
      <w:r w:rsidR="008518B7" w:rsidRPr="008518B7">
        <w:rPr>
          <w:rFonts w:cs="Arial"/>
          <w:noProof/>
          <w:color w:val="000000" w:themeColor="text1"/>
        </w:rPr>
        <w:t xml:space="preserve">comparison </w:t>
      </w:r>
      <w:r w:rsidR="004E2866">
        <w:rPr>
          <w:rFonts w:cs="Arial"/>
          <w:noProof/>
          <w:color w:val="000000" w:themeColor="text1"/>
        </w:rPr>
        <w:t>of</w:t>
      </w:r>
      <w:r w:rsidR="008518B7" w:rsidRPr="008518B7">
        <w:rPr>
          <w:rFonts w:cs="Arial"/>
          <w:noProof/>
          <w:color w:val="000000" w:themeColor="text1"/>
        </w:rPr>
        <w:t xml:space="preserve"> </w:t>
      </w:r>
      <w:r w:rsidR="004E2866">
        <w:rPr>
          <w:rFonts w:cs="Arial"/>
          <w:noProof/>
          <w:color w:val="000000" w:themeColor="text1"/>
        </w:rPr>
        <w:t xml:space="preserve">the </w:t>
      </w:r>
      <w:r>
        <w:rPr>
          <w:rFonts w:cs="Arial"/>
          <w:noProof/>
          <w:color w:val="000000" w:themeColor="text1"/>
        </w:rPr>
        <w:t xml:space="preserve">individual stimulus processing </w:t>
      </w:r>
      <w:r w:rsidR="008518B7" w:rsidRPr="008518B7">
        <w:rPr>
          <w:rFonts w:cs="Arial"/>
          <w:noProof/>
          <w:color w:val="000000" w:themeColor="text1"/>
        </w:rPr>
        <w:t>rates</w:t>
      </w:r>
      <w:r>
        <w:rPr>
          <w:rFonts w:cs="Arial"/>
          <w:noProof/>
          <w:color w:val="000000" w:themeColor="text1"/>
        </w:rPr>
        <w:t xml:space="preserve"> </w:t>
      </w:r>
      <w:r w:rsidRPr="008518B7">
        <w:rPr>
          <w:rFonts w:cs="Arial"/>
          <w:noProof/>
          <w:color w:val="000000" w:themeColor="text1"/>
        </w:rPr>
        <w:t>(</w:t>
      </w:r>
      <w:r>
        <w:rPr>
          <w:rFonts w:cs="Arial"/>
          <w:noProof/>
          <w:color w:val="000000" w:themeColor="text1"/>
        </w:rPr>
        <w:t>F</w:t>
      </w:r>
      <w:r w:rsidRPr="008518B7">
        <w:rPr>
          <w:rFonts w:cs="Arial"/>
          <w:noProof/>
          <w:color w:val="000000" w:themeColor="text1"/>
        </w:rPr>
        <w:t xml:space="preserve">igure </w:t>
      </w:r>
      <w:r>
        <w:rPr>
          <w:rFonts w:cs="Arial"/>
          <w:noProof/>
          <w:color w:val="000000" w:themeColor="text1"/>
        </w:rPr>
        <w:t>3f, “Comparison”</w:t>
      </w:r>
      <w:r w:rsidRPr="008518B7">
        <w:rPr>
          <w:rFonts w:cs="Arial"/>
          <w:noProof/>
          <w:color w:val="000000" w:themeColor="text1"/>
        </w:rPr>
        <w:t>)</w:t>
      </w:r>
      <w:r>
        <w:rPr>
          <w:rFonts w:cs="Arial"/>
          <w:noProof/>
          <w:color w:val="000000" w:themeColor="text1"/>
        </w:rPr>
        <w:t xml:space="preserve">, an effect of attention can be seen for </w:t>
      </w:r>
      <w:r w:rsidR="008518B7" w:rsidRPr="008518B7">
        <w:rPr>
          <w:rFonts w:cs="Arial"/>
          <w:noProof/>
          <w:color w:val="000000" w:themeColor="text1"/>
        </w:rPr>
        <w:t xml:space="preserve">the </w:t>
      </w:r>
      <w:r>
        <w:rPr>
          <w:rFonts w:cs="Arial"/>
          <w:noProof/>
          <w:color w:val="000000" w:themeColor="text1"/>
        </w:rPr>
        <w:t xml:space="preserve">rate of the </w:t>
      </w:r>
      <w:r w:rsidR="008518B7" w:rsidRPr="008518B7">
        <w:rPr>
          <w:rFonts w:cs="Arial"/>
          <w:noProof/>
          <w:color w:val="000000" w:themeColor="text1"/>
        </w:rPr>
        <w:t>reference stimul</w:t>
      </w:r>
      <w:r>
        <w:rPr>
          <w:rFonts w:cs="Arial"/>
          <w:noProof/>
          <w:color w:val="000000" w:themeColor="text1"/>
        </w:rPr>
        <w:t>us</w:t>
      </w:r>
      <w:r w:rsidR="004E2866">
        <w:rPr>
          <w:rFonts w:cs="Arial"/>
          <w:noProof/>
          <w:color w:val="000000" w:themeColor="text1"/>
        </w:rPr>
        <w:t xml:space="preserve"> </w:t>
      </w:r>
      <m:oMath>
        <m:sSub>
          <m:sSubPr>
            <m:ctrlPr>
              <w:rPr>
                <w:rFonts w:ascii="Cambria Math" w:hAnsi="Cambria Math" w:cs="Arial"/>
                <w:i/>
                <w:noProof/>
                <w:color w:val="000000" w:themeColor="text1"/>
              </w:rPr>
            </m:ctrlPr>
          </m:sSubPr>
          <m:e>
            <m:r>
              <w:rPr>
                <w:rFonts w:ascii="Cambria Math" w:hAnsi="Cambria Math" w:cs="Arial"/>
                <w:noProof/>
                <w:color w:val="000000" w:themeColor="text1"/>
              </w:rPr>
              <m:t>v</m:t>
            </m:r>
          </m:e>
          <m:sub>
            <m:r>
              <w:rPr>
                <w:rFonts w:ascii="Cambria Math" w:hAnsi="Cambria Math" w:cs="Arial"/>
                <w:noProof/>
                <w:color w:val="000000" w:themeColor="text1"/>
              </w:rPr>
              <m:t>r</m:t>
            </m:r>
          </m:sub>
        </m:sSub>
      </m:oMath>
      <w:r>
        <w:rPr>
          <w:rFonts w:cs="Arial"/>
          <w:noProof/>
          <w:color w:val="000000" w:themeColor="text1"/>
        </w:rPr>
        <w:t>.</w:t>
      </w:r>
      <w:r w:rsidR="008518B7" w:rsidRPr="008518B7">
        <w:rPr>
          <w:rFonts w:cs="Arial"/>
          <w:noProof/>
          <w:color w:val="000000" w:themeColor="text1"/>
        </w:rPr>
        <w:t xml:space="preserve"> However, the difference points in the direction opposite</w:t>
      </w:r>
      <w:r w:rsidR="00AB3243">
        <w:rPr>
          <w:rFonts w:cs="Arial"/>
          <w:noProof/>
          <w:color w:val="000000" w:themeColor="text1"/>
        </w:rPr>
        <w:t xml:space="preserve"> to</w:t>
      </w:r>
      <w:r w:rsidR="008518B7" w:rsidRPr="008518B7">
        <w:rPr>
          <w:rFonts w:cs="Arial"/>
          <w:noProof/>
          <w:color w:val="000000" w:themeColor="text1"/>
        </w:rPr>
        <w:t xml:space="preserve"> the hypothesis and is small, reflecting a rate change of only </w:t>
      </w:r>
      <m:oMath>
        <m:r>
          <w:rPr>
            <w:rFonts w:ascii="Cambria Math" w:hAnsi="Cambria Math" w:cs="Arial"/>
            <w:noProof/>
            <w:color w:val="000000" w:themeColor="text1"/>
          </w:rPr>
          <m:t>2</m:t>
        </m:r>
      </m:oMath>
      <w:r w:rsidR="008518B7" w:rsidRPr="008518B7">
        <w:rPr>
          <w:rFonts w:cs="Arial"/>
          <w:noProof/>
          <w:color w:val="000000" w:themeColor="text1"/>
        </w:rPr>
        <w:t xml:space="preserve"> Hz</w:t>
      </w:r>
      <w:r>
        <w:rPr>
          <w:rFonts w:cs="Arial"/>
          <w:noProof/>
          <w:color w:val="000000" w:themeColor="text1"/>
        </w:rPr>
        <w:t xml:space="preserve"> (</w:t>
      </w:r>
      <m:oMath>
        <m:r>
          <w:rPr>
            <w:rFonts w:ascii="Cambria Math" w:hAnsi="Cambria Math" w:cs="Arial"/>
            <w:noProof/>
            <w:color w:val="000000" w:themeColor="text1"/>
          </w:rPr>
          <m:t xml:space="preserve">95 % </m:t>
        </m:r>
      </m:oMath>
      <w:r>
        <w:rPr>
          <w:rFonts w:cs="Arial"/>
          <w:noProof/>
          <w:color w:val="000000" w:themeColor="text1"/>
        </w:rPr>
        <w:t>HDI:</w:t>
      </w:r>
      <m:oMath>
        <m:r>
          <w:rPr>
            <w:rFonts w:ascii="Cambria Math" w:hAnsi="Cambria Math" w:cs="Arial"/>
            <w:noProof/>
            <w:color w:val="000000" w:themeColor="text1"/>
          </w:rPr>
          <m:t xml:space="preserve"> -3.36</m:t>
        </m:r>
      </m:oMath>
      <w:r>
        <w:rPr>
          <w:rFonts w:cs="Arial"/>
          <w:noProof/>
          <w:color w:val="000000" w:themeColor="text1"/>
        </w:rPr>
        <w:t xml:space="preserve"> to </w:t>
      </w:r>
      <m:oMath>
        <m:r>
          <w:rPr>
            <w:rFonts w:ascii="Cambria Math" w:hAnsi="Cambria Math" w:cs="Arial"/>
            <w:noProof/>
            <w:color w:val="000000" w:themeColor="text1"/>
          </w:rPr>
          <m:t>0.66</m:t>
        </m:r>
      </m:oMath>
      <w:r>
        <w:rPr>
          <w:rFonts w:cs="Arial"/>
          <w:noProof/>
          <w:color w:val="000000" w:themeColor="text1"/>
        </w:rPr>
        <w:t>)</w:t>
      </w:r>
      <w:r w:rsidR="008518B7" w:rsidRPr="008518B7">
        <w:rPr>
          <w:rFonts w:cs="Arial"/>
          <w:noProof/>
          <w:color w:val="000000" w:themeColor="text1"/>
        </w:rPr>
        <w:t xml:space="preserve">. </w:t>
      </w:r>
    </w:p>
    <w:p w:rsidR="008518B7" w:rsidRPr="008518B7" w:rsidRDefault="008518B7" w:rsidP="008518B7">
      <w:pPr>
        <w:rPr>
          <w:rFonts w:cs="Arial"/>
          <w:noProof/>
          <w:color w:val="000000" w:themeColor="text1"/>
        </w:rPr>
      </w:pPr>
    </w:p>
    <w:p w:rsidR="008518B7" w:rsidRPr="008518B7" w:rsidRDefault="008518B7" w:rsidP="008518B7">
      <w:pPr>
        <w:rPr>
          <w:rFonts w:cs="Arial"/>
          <w:noProof/>
          <w:color w:val="000000" w:themeColor="text1"/>
        </w:rPr>
      </w:pPr>
      <w:r w:rsidRPr="008518B7">
        <w:rPr>
          <w:rFonts w:cs="Arial"/>
          <w:noProof/>
          <w:color w:val="000000" w:themeColor="text1"/>
        </w:rPr>
        <w:t xml:space="preserve">Therefore, it must be concluded that either (a) the attentional advantage of </w:t>
      </w:r>
      <w:r w:rsidR="00B72E47">
        <w:rPr>
          <w:rFonts w:cs="Arial"/>
          <w:noProof/>
          <w:color w:val="000000" w:themeColor="text1"/>
        </w:rPr>
        <w:t>action space</w:t>
      </w:r>
      <w:r w:rsidRPr="008518B7">
        <w:rPr>
          <w:rFonts w:cs="Arial"/>
          <w:noProof/>
          <w:color w:val="000000" w:themeColor="text1"/>
        </w:rPr>
        <w:t xml:space="preserve"> objects is due to </w:t>
      </w:r>
      <w:r w:rsidR="00B72E47">
        <w:rPr>
          <w:rFonts w:cs="Arial"/>
          <w:noProof/>
          <w:color w:val="000000" w:themeColor="text1"/>
        </w:rPr>
        <w:t>a</w:t>
      </w:r>
      <w:r w:rsidRPr="008518B7">
        <w:rPr>
          <w:rFonts w:cs="Arial"/>
          <w:noProof/>
          <w:color w:val="000000" w:themeColor="text1"/>
        </w:rPr>
        <w:t xml:space="preserve"> factor that is not affected by the scene inversion, such as </w:t>
      </w:r>
      <w:r w:rsidR="00BC7CA5">
        <w:rPr>
          <w:rFonts w:cs="Arial"/>
          <w:noProof/>
          <w:color w:val="000000" w:themeColor="text1"/>
        </w:rPr>
        <w:t>salience</w:t>
      </w:r>
      <w:r w:rsidRPr="008518B7">
        <w:rPr>
          <w:rFonts w:cs="Arial"/>
          <w:noProof/>
          <w:color w:val="000000" w:themeColor="text1"/>
        </w:rPr>
        <w:t xml:space="preserve"> or visibility. Alternatively, (b) the scene inversion does not reduce the action space effects as intended; or (c) </w:t>
      </w:r>
      <w:r w:rsidR="00B72E47">
        <w:rPr>
          <w:rFonts w:cs="Arial"/>
          <w:noProof/>
          <w:color w:val="000000" w:themeColor="text1"/>
        </w:rPr>
        <w:t>the</w:t>
      </w:r>
      <w:r w:rsidRPr="008518B7">
        <w:rPr>
          <w:rFonts w:cs="Arial"/>
          <w:noProof/>
          <w:color w:val="000000" w:themeColor="text1"/>
        </w:rPr>
        <w:t xml:space="preserve"> power of th</w:t>
      </w:r>
      <w:r w:rsidR="00B72E47">
        <w:rPr>
          <w:rFonts w:cs="Arial"/>
          <w:noProof/>
          <w:color w:val="000000" w:themeColor="text1"/>
        </w:rPr>
        <w:t>e present</w:t>
      </w:r>
      <w:r w:rsidRPr="008518B7">
        <w:rPr>
          <w:rFonts w:cs="Arial"/>
          <w:noProof/>
          <w:color w:val="000000" w:themeColor="text1"/>
        </w:rPr>
        <w:t xml:space="preserve"> experiment</w:t>
      </w:r>
      <w:r w:rsidR="00B72E47">
        <w:rPr>
          <w:rFonts w:cs="Arial"/>
          <w:noProof/>
          <w:color w:val="000000" w:themeColor="text1"/>
        </w:rPr>
        <w:t xml:space="preserve"> was too small to detect the effect</w:t>
      </w:r>
      <w:r w:rsidRPr="008518B7">
        <w:rPr>
          <w:rFonts w:cs="Arial"/>
          <w:noProof/>
          <w:color w:val="000000" w:themeColor="text1"/>
        </w:rPr>
        <w:t>. Explanations (a) and (b), or a combination, are the likely ones</w:t>
      </w:r>
      <w:r w:rsidR="00B72E47">
        <w:rPr>
          <w:rFonts w:cs="Arial"/>
          <w:noProof/>
          <w:color w:val="000000" w:themeColor="text1"/>
        </w:rPr>
        <w:t>.</w:t>
      </w:r>
      <w:r w:rsidRPr="008518B7">
        <w:rPr>
          <w:rFonts w:cs="Arial"/>
          <w:noProof/>
          <w:color w:val="000000" w:themeColor="text1"/>
        </w:rPr>
        <w:t xml:space="preserve"> </w:t>
      </w:r>
      <w:r w:rsidR="00B72E47">
        <w:rPr>
          <w:rFonts w:cs="Arial"/>
          <w:noProof/>
          <w:color w:val="000000" w:themeColor="text1"/>
        </w:rPr>
        <w:t>I</w:t>
      </w:r>
      <w:r w:rsidR="00C366D2">
        <w:rPr>
          <w:rFonts w:cs="Arial"/>
          <w:noProof/>
          <w:color w:val="000000" w:themeColor="text1"/>
        </w:rPr>
        <w:t>n</w:t>
      </w:r>
      <w:r w:rsidR="00B72E47">
        <w:rPr>
          <w:rFonts w:cs="Arial"/>
          <w:noProof/>
          <w:color w:val="000000" w:themeColor="text1"/>
        </w:rPr>
        <w:t xml:space="preserve"> our unpublished</w:t>
      </w:r>
      <w:r w:rsidR="006E4D56">
        <w:rPr>
          <w:rFonts w:cs="Arial"/>
          <w:noProof/>
          <w:color w:val="000000" w:themeColor="text1"/>
        </w:rPr>
        <w:t xml:space="preserve"> change-</w:t>
      </w:r>
      <w:r w:rsidRPr="008518B7">
        <w:rPr>
          <w:rFonts w:cs="Arial"/>
          <w:noProof/>
          <w:color w:val="000000" w:themeColor="text1"/>
        </w:rPr>
        <w:t>blindness experiment</w:t>
      </w:r>
      <w:r w:rsidR="00B72E47">
        <w:rPr>
          <w:rFonts w:cs="Arial"/>
          <w:noProof/>
          <w:color w:val="000000" w:themeColor="text1"/>
        </w:rPr>
        <w:t>s mentioned earlier,</w:t>
      </w:r>
      <w:r w:rsidRPr="008518B7">
        <w:rPr>
          <w:rFonts w:cs="Arial"/>
          <w:noProof/>
          <w:color w:val="000000" w:themeColor="text1"/>
        </w:rPr>
        <w:t xml:space="preserve"> </w:t>
      </w:r>
      <w:r w:rsidR="00B72E47">
        <w:rPr>
          <w:rFonts w:cs="Arial"/>
          <w:noProof/>
          <w:color w:val="000000" w:themeColor="text1"/>
        </w:rPr>
        <w:t>which</w:t>
      </w:r>
      <w:r w:rsidRPr="008518B7">
        <w:rPr>
          <w:rFonts w:cs="Arial"/>
          <w:noProof/>
          <w:color w:val="000000" w:themeColor="text1"/>
        </w:rPr>
        <w:t xml:space="preserve"> </w:t>
      </w:r>
      <w:r w:rsidR="00B72E47">
        <w:rPr>
          <w:rFonts w:cs="Arial"/>
          <w:noProof/>
          <w:color w:val="000000" w:themeColor="text1"/>
        </w:rPr>
        <w:t>were</w:t>
      </w:r>
      <w:r w:rsidRPr="008518B7">
        <w:rPr>
          <w:rFonts w:cs="Arial"/>
          <w:noProof/>
          <w:color w:val="000000" w:themeColor="text1"/>
        </w:rPr>
        <w:t xml:space="preserve"> conducted with </w:t>
      </w:r>
      <w:r w:rsidR="006E4D56">
        <w:rPr>
          <w:rFonts w:cs="Arial"/>
          <w:noProof/>
          <w:color w:val="000000" w:themeColor="text1"/>
        </w:rPr>
        <w:t>the same</w:t>
      </w:r>
      <w:r w:rsidRPr="008518B7">
        <w:rPr>
          <w:rFonts w:cs="Arial"/>
          <w:noProof/>
          <w:color w:val="000000" w:themeColor="text1"/>
        </w:rPr>
        <w:t xml:space="preserve"> images</w:t>
      </w:r>
      <w:r w:rsidR="00B72E47">
        <w:rPr>
          <w:rFonts w:cs="Arial"/>
          <w:noProof/>
          <w:color w:val="000000" w:themeColor="text1"/>
        </w:rPr>
        <w:t>,</w:t>
      </w:r>
      <w:r w:rsidRPr="008518B7">
        <w:rPr>
          <w:rFonts w:cs="Arial"/>
          <w:noProof/>
          <w:color w:val="000000" w:themeColor="text1"/>
        </w:rPr>
        <w:t xml:space="preserve"> there was still an advantage (though reduced) for the action space objects in inverted scenes. </w:t>
      </w:r>
    </w:p>
    <w:p w:rsidR="008518B7" w:rsidRPr="008518B7" w:rsidRDefault="008518B7" w:rsidP="008518B7">
      <w:pPr>
        <w:rPr>
          <w:rFonts w:cs="Arial"/>
          <w:noProof/>
          <w:color w:val="000000" w:themeColor="text1"/>
        </w:rPr>
      </w:pPr>
    </w:p>
    <w:p w:rsidR="005F22E3" w:rsidRDefault="00B72E47" w:rsidP="008518B7">
      <w:pPr>
        <w:rPr>
          <w:rFonts w:cs="Arial"/>
          <w:noProof/>
          <w:color w:val="000000" w:themeColor="text1"/>
        </w:rPr>
      </w:pPr>
      <w:r>
        <w:rPr>
          <w:rFonts w:cs="Arial"/>
          <w:noProof/>
          <w:color w:val="000000" w:themeColor="text1"/>
        </w:rPr>
        <w:t>I</w:t>
      </w:r>
      <w:r w:rsidR="008518B7" w:rsidRPr="008518B7">
        <w:rPr>
          <w:rFonts w:cs="Arial"/>
          <w:noProof/>
          <w:color w:val="000000" w:themeColor="text1"/>
        </w:rPr>
        <w:t>n the context of this method-centered paper, alternative (c) may be the most interesting one. Therefore, the magnitudes of possibly overlooked effects</w:t>
      </w:r>
      <w:r w:rsidR="00B8557A">
        <w:rPr>
          <w:rFonts w:cs="Arial"/>
          <w:noProof/>
          <w:color w:val="000000" w:themeColor="text1"/>
        </w:rPr>
        <w:t xml:space="preserve"> </w:t>
      </w:r>
      <w:r w:rsidR="00AF6DAF">
        <w:rPr>
          <w:rFonts w:cs="Arial"/>
          <w:noProof/>
          <w:color w:val="000000" w:themeColor="text1"/>
        </w:rPr>
        <w:t>will be</w:t>
      </w:r>
      <w:r w:rsidR="00B8557A">
        <w:rPr>
          <w:rFonts w:cs="Arial"/>
          <w:noProof/>
          <w:color w:val="000000" w:themeColor="text1"/>
        </w:rPr>
        <w:t xml:space="preserve"> briefly discussed</w:t>
      </w:r>
      <w:r w:rsidR="008518B7" w:rsidRPr="008518B7">
        <w:rPr>
          <w:rFonts w:cs="Arial"/>
          <w:noProof/>
          <w:color w:val="000000" w:themeColor="text1"/>
        </w:rPr>
        <w:t xml:space="preserve">. Looking at the comparison of the attentional weights, the lower bound of the </w:t>
      </w:r>
      <m:oMath>
        <m:r>
          <w:rPr>
            <w:rFonts w:ascii="Cambria Math" w:hAnsi="Cambria Math" w:cs="Arial"/>
            <w:noProof/>
            <w:color w:val="000000" w:themeColor="text1"/>
          </w:rPr>
          <m:t>95 %</m:t>
        </m:r>
      </m:oMath>
      <w:r>
        <w:rPr>
          <w:rFonts w:cs="Arial"/>
          <w:noProof/>
          <w:color w:val="000000" w:themeColor="text1"/>
        </w:rPr>
        <w:t xml:space="preserve"> </w:t>
      </w:r>
      <w:r w:rsidR="008518B7" w:rsidRPr="008518B7">
        <w:rPr>
          <w:rFonts w:cs="Arial"/>
          <w:noProof/>
          <w:color w:val="000000" w:themeColor="text1"/>
        </w:rPr>
        <w:t xml:space="preserve">HDI, which reflects the hypothesized direction, is at </w:t>
      </w:r>
      <m:oMath>
        <m:r>
          <w:rPr>
            <w:rFonts w:ascii="Cambria Math" w:hAnsi="Cambria Math" w:cs="Arial"/>
            <w:noProof/>
            <w:color w:val="000000" w:themeColor="text1"/>
          </w:rPr>
          <m:t>-0.01</m:t>
        </m:r>
      </m:oMath>
      <w:r w:rsidR="008518B7" w:rsidRPr="008518B7">
        <w:rPr>
          <w:rFonts w:cs="Arial"/>
          <w:noProof/>
          <w:color w:val="000000" w:themeColor="text1"/>
        </w:rPr>
        <w:t xml:space="preserve">. Hence, only weights larger by </w:t>
      </w:r>
      <m:oMath>
        <m:r>
          <w:rPr>
            <w:rFonts w:ascii="Cambria Math" w:hAnsi="Cambria Math" w:cs="Arial"/>
            <w:noProof/>
            <w:color w:val="000000" w:themeColor="text1"/>
          </w:rPr>
          <m:t>0.01</m:t>
        </m:r>
      </m:oMath>
      <w:r w:rsidR="008518B7" w:rsidRPr="008518B7">
        <w:rPr>
          <w:rFonts w:cs="Arial"/>
          <w:noProof/>
          <w:color w:val="000000" w:themeColor="text1"/>
        </w:rPr>
        <w:t xml:space="preserve"> in the attended compared </w:t>
      </w:r>
      <w:r w:rsidR="00D46655">
        <w:rPr>
          <w:rFonts w:cs="Arial"/>
          <w:noProof/>
          <w:color w:val="000000" w:themeColor="text1"/>
        </w:rPr>
        <w:t xml:space="preserve">to </w:t>
      </w:r>
      <w:r w:rsidR="008518B7" w:rsidRPr="008518B7">
        <w:rPr>
          <w:rFonts w:cs="Arial"/>
          <w:noProof/>
          <w:color w:val="000000" w:themeColor="text1"/>
        </w:rPr>
        <w:t xml:space="preserve">the control condition </w:t>
      </w:r>
      <w:r w:rsidR="005F22E3">
        <w:rPr>
          <w:rFonts w:cs="Arial"/>
          <w:noProof/>
          <w:color w:val="000000" w:themeColor="text1"/>
        </w:rPr>
        <w:t>are probable</w:t>
      </w:r>
      <w:r w:rsidR="008518B7" w:rsidRPr="008518B7">
        <w:rPr>
          <w:rFonts w:cs="Arial"/>
          <w:noProof/>
          <w:color w:val="000000" w:themeColor="text1"/>
        </w:rPr>
        <w:t>. This difference is small compared to the other experiments, and the odds are against even such</w:t>
      </w:r>
      <w:r w:rsidR="005F22E3">
        <w:rPr>
          <w:rFonts w:cs="Arial"/>
          <w:noProof/>
          <w:color w:val="000000" w:themeColor="text1"/>
        </w:rPr>
        <w:t xml:space="preserve"> a</w:t>
      </w:r>
      <w:r w:rsidR="008518B7" w:rsidRPr="008518B7">
        <w:rPr>
          <w:rFonts w:cs="Arial"/>
          <w:noProof/>
          <w:color w:val="000000" w:themeColor="text1"/>
        </w:rPr>
        <w:t xml:space="preserve"> small effect</w:t>
      </w:r>
      <w:r w:rsidR="005F22E3">
        <w:rPr>
          <w:rFonts w:cs="Arial"/>
          <w:noProof/>
          <w:color w:val="000000" w:themeColor="text1"/>
        </w:rPr>
        <w:t>.</w:t>
      </w:r>
      <w:r w:rsidR="008518B7" w:rsidRPr="008518B7">
        <w:rPr>
          <w:rFonts w:cs="Arial"/>
          <w:noProof/>
          <w:color w:val="000000" w:themeColor="text1"/>
        </w:rPr>
        <w:t xml:space="preserve"> </w:t>
      </w:r>
      <w:r w:rsidR="005F22E3">
        <w:rPr>
          <w:rFonts w:cs="Arial"/>
          <w:noProof/>
          <w:color w:val="000000" w:themeColor="text1"/>
        </w:rPr>
        <w:t>This</w:t>
      </w:r>
      <w:r w:rsidR="008518B7" w:rsidRPr="008518B7">
        <w:rPr>
          <w:rFonts w:cs="Arial"/>
          <w:noProof/>
          <w:color w:val="000000" w:themeColor="text1"/>
        </w:rPr>
        <w:t xml:space="preserve"> is reflected by the upper HDI bound reaching </w:t>
      </w:r>
      <m:oMath>
        <m:r>
          <w:rPr>
            <w:rFonts w:ascii="Cambria Math" w:hAnsi="Cambria Math" w:cs="Arial"/>
            <w:noProof/>
            <w:color w:val="000000" w:themeColor="text1"/>
          </w:rPr>
          <m:t>0.04</m:t>
        </m:r>
      </m:oMath>
      <w:r w:rsidR="008518B7" w:rsidRPr="008518B7">
        <w:rPr>
          <w:rFonts w:cs="Arial"/>
          <w:noProof/>
          <w:color w:val="000000" w:themeColor="text1"/>
        </w:rPr>
        <w:t>. Looking</w:t>
      </w:r>
      <w:r w:rsidR="005F22E3">
        <w:rPr>
          <w:rFonts w:cs="Arial"/>
          <w:noProof/>
          <w:color w:val="000000" w:themeColor="text1"/>
        </w:rPr>
        <w:t xml:space="preserve"> at the processing rates is</w:t>
      </w:r>
      <w:r w:rsidR="008518B7" w:rsidRPr="008518B7">
        <w:rPr>
          <w:rFonts w:cs="Arial"/>
          <w:noProof/>
          <w:color w:val="000000" w:themeColor="text1"/>
        </w:rPr>
        <w:t xml:space="preserve"> </w:t>
      </w:r>
      <w:r w:rsidR="005F22E3">
        <w:rPr>
          <w:rFonts w:cs="Arial"/>
          <w:noProof/>
          <w:color w:val="000000" w:themeColor="text1"/>
        </w:rPr>
        <w:t>helpful</w:t>
      </w:r>
      <w:r w:rsidR="008518B7" w:rsidRPr="008518B7">
        <w:rPr>
          <w:rFonts w:cs="Arial"/>
          <w:noProof/>
          <w:color w:val="000000" w:themeColor="text1"/>
        </w:rPr>
        <w:t xml:space="preserve"> because the rates in Hz can be readily interpreted as processing speed. </w:t>
      </w:r>
    </w:p>
    <w:p w:rsidR="005F22E3" w:rsidRDefault="005F22E3" w:rsidP="008518B7">
      <w:pPr>
        <w:rPr>
          <w:rFonts w:cs="Arial"/>
          <w:noProof/>
          <w:color w:val="000000" w:themeColor="text1"/>
        </w:rPr>
      </w:pPr>
    </w:p>
    <w:p w:rsidR="008518B7" w:rsidRDefault="005F22E3" w:rsidP="00560206">
      <w:pPr>
        <w:rPr>
          <w:rFonts w:cs="Arial"/>
          <w:noProof/>
          <w:color w:val="000000" w:themeColor="text1"/>
        </w:rPr>
      </w:pPr>
      <w:r>
        <w:rPr>
          <w:rFonts w:cs="Arial"/>
          <w:noProof/>
          <w:color w:val="000000" w:themeColor="text1"/>
        </w:rPr>
        <w:t xml:space="preserve">The differences between the </w:t>
      </w:r>
      <w:r w:rsidRPr="00CF0356">
        <w:rPr>
          <w:rFonts w:cs="Arial"/>
          <w:noProof/>
          <w:color w:val="000000" w:themeColor="text1"/>
        </w:rPr>
        <w:t xml:space="preserve">two conditions are shown in the “Comparison” row in Figure 3f. </w:t>
      </w:r>
      <w:r w:rsidR="00560206" w:rsidRPr="00CF0356">
        <w:rPr>
          <w:rFonts w:cs="Arial"/>
          <w:noProof/>
          <w:color w:val="000000" w:themeColor="text1"/>
        </w:rPr>
        <w:t>D</w:t>
      </w:r>
      <w:r w:rsidRPr="00CF0356">
        <w:rPr>
          <w:rFonts w:cs="Arial"/>
          <w:noProof/>
          <w:color w:val="000000" w:themeColor="text1"/>
        </w:rPr>
        <w:t xml:space="preserve">ifference </w:t>
      </w:r>
      <m:oMath>
        <m:r>
          <m:rPr>
            <m:sty m:val="p"/>
          </m:rPr>
          <w:rPr>
            <w:rFonts w:ascii="Cambria Math" w:hAnsi="Cambria Math" w:cs="Arial"/>
            <w:noProof/>
            <w:color w:val="000000" w:themeColor="text1"/>
          </w:rPr>
          <m:t>Δ</m:t>
        </m:r>
        <m:sSub>
          <m:sSubPr>
            <m:ctrlPr>
              <w:rPr>
                <w:rFonts w:ascii="Cambria Math" w:hAnsi="Cambria Math" w:cs="Arial"/>
                <w:i/>
                <w:noProof/>
                <w:color w:val="000000" w:themeColor="text1"/>
              </w:rPr>
            </m:ctrlPr>
          </m:sSubPr>
          <m:e>
            <m:r>
              <w:rPr>
                <w:rFonts w:ascii="Cambria Math" w:hAnsi="Cambria Math" w:cs="Arial"/>
                <w:noProof/>
                <w:color w:val="000000" w:themeColor="text1"/>
              </w:rPr>
              <m:t>v</m:t>
            </m:r>
          </m:e>
          <m:sub>
            <m:r>
              <w:rPr>
                <w:rFonts w:ascii="Cambria Math" w:hAnsi="Cambria Math" w:cs="Arial"/>
                <w:noProof/>
                <w:color w:val="000000" w:themeColor="text1"/>
              </w:rPr>
              <m:t>r</m:t>
            </m:r>
          </m:sub>
        </m:sSub>
      </m:oMath>
      <w:r w:rsidRPr="00CF0356">
        <w:rPr>
          <w:rFonts w:cs="Arial"/>
          <w:noProof/>
          <w:color w:val="000000" w:themeColor="text1"/>
        </w:rPr>
        <w:t xml:space="preserve"> between the reference stimuli is negative, </w:t>
      </w:r>
      <m:oMath>
        <m:r>
          <w:rPr>
            <w:rFonts w:ascii="Cambria Math" w:hAnsi="Cambria Math" w:cs="Arial"/>
            <w:noProof/>
            <w:color w:val="000000" w:themeColor="text1"/>
          </w:rPr>
          <m:t>-2.03</m:t>
        </m:r>
      </m:oMath>
      <w:r w:rsidRPr="00CF0356">
        <w:rPr>
          <w:rFonts w:cs="Arial"/>
          <w:noProof/>
          <w:color w:val="000000" w:themeColor="text1"/>
        </w:rPr>
        <w:t xml:space="preserve"> Hz, and the </w:t>
      </w:r>
      <m:oMath>
        <m:r>
          <w:rPr>
            <w:rFonts w:ascii="Cambria Math" w:hAnsi="Cambria Math" w:cs="Arial"/>
            <w:noProof/>
            <w:color w:val="000000" w:themeColor="text1"/>
          </w:rPr>
          <m:t>95 %</m:t>
        </m:r>
      </m:oMath>
      <w:r w:rsidRPr="00CF0356">
        <w:rPr>
          <w:rFonts w:cs="Arial"/>
          <w:noProof/>
          <w:color w:val="000000" w:themeColor="text1"/>
        </w:rPr>
        <w:t xml:space="preserve"> HDI excludes </w:t>
      </w:r>
      <m:oMath>
        <m:r>
          <w:rPr>
            <w:rFonts w:ascii="Cambria Math" w:hAnsi="Cambria Math" w:cs="Arial"/>
            <w:noProof/>
            <w:color w:val="000000" w:themeColor="text1"/>
          </w:rPr>
          <m:t>0</m:t>
        </m:r>
      </m:oMath>
      <w:r w:rsidRPr="00CF0356">
        <w:rPr>
          <w:rFonts w:cs="Arial"/>
          <w:noProof/>
          <w:color w:val="000000" w:themeColor="text1"/>
        </w:rPr>
        <w:t xml:space="preserve">. </w:t>
      </w:r>
      <w:r w:rsidR="00560206" w:rsidRPr="00CF0356">
        <w:rPr>
          <w:rFonts w:cs="Arial"/>
          <w:noProof/>
          <w:color w:val="000000" w:themeColor="text1"/>
        </w:rPr>
        <w:t>The negative difference reflects an increase in the processing rate of the reference targets, the background objects, which too is</w:t>
      </w:r>
      <w:r w:rsidR="008518B7" w:rsidRPr="00CF0356">
        <w:rPr>
          <w:rFonts w:cs="Arial"/>
          <w:noProof/>
          <w:color w:val="000000" w:themeColor="text1"/>
        </w:rPr>
        <w:t xml:space="preserve"> against the</w:t>
      </w:r>
      <w:r w:rsidR="00560206" w:rsidRPr="00CF0356">
        <w:rPr>
          <w:rFonts w:cs="Arial"/>
          <w:noProof/>
          <w:color w:val="000000" w:themeColor="text1"/>
        </w:rPr>
        <w:t xml:space="preserve"> action space advantage </w:t>
      </w:r>
      <w:r w:rsidR="008518B7" w:rsidRPr="00CF0356">
        <w:rPr>
          <w:rFonts w:cs="Arial"/>
          <w:noProof/>
          <w:color w:val="000000" w:themeColor="text1"/>
        </w:rPr>
        <w:t>hypothesis.</w:t>
      </w:r>
      <w:r w:rsidR="00560206" w:rsidRPr="00CF0356">
        <w:rPr>
          <w:rFonts w:cs="Arial"/>
          <w:noProof/>
          <w:color w:val="000000" w:themeColor="text1"/>
        </w:rPr>
        <w:t xml:space="preserve"> A small attentional advantage is still possible in the processing rates of the probe targets, Their difference </w:t>
      </w:r>
      <m:oMath>
        <m:r>
          <m:rPr>
            <m:sty m:val="p"/>
          </m:rPr>
          <w:rPr>
            <w:rFonts w:ascii="Cambria Math" w:hAnsi="Cambria Math" w:cs="Arial"/>
            <w:noProof/>
            <w:color w:val="000000" w:themeColor="text1"/>
          </w:rPr>
          <m:t>Δ</m:t>
        </m:r>
        <m:sSub>
          <m:sSubPr>
            <m:ctrlPr>
              <w:rPr>
                <w:rFonts w:ascii="Cambria Math" w:hAnsi="Cambria Math" w:cs="Arial"/>
                <w:i/>
                <w:noProof/>
                <w:color w:val="000000" w:themeColor="text1"/>
              </w:rPr>
            </m:ctrlPr>
          </m:sSubPr>
          <m:e>
            <m:r>
              <w:rPr>
                <w:rFonts w:ascii="Cambria Math" w:hAnsi="Cambria Math" w:cs="Arial"/>
                <w:noProof/>
                <w:color w:val="000000" w:themeColor="text1"/>
              </w:rPr>
              <m:t>v</m:t>
            </m:r>
          </m:e>
          <m:sub>
            <m:r>
              <w:rPr>
                <w:rFonts w:ascii="Cambria Math" w:hAnsi="Cambria Math" w:cs="Arial"/>
                <w:noProof/>
                <w:color w:val="000000" w:themeColor="text1"/>
              </w:rPr>
              <m:t>p</m:t>
            </m:r>
          </m:sub>
        </m:sSub>
      </m:oMath>
      <w:r w:rsidR="00202CA1" w:rsidRPr="00CF0356">
        <w:rPr>
          <w:rFonts w:cs="Arial"/>
          <w:noProof/>
          <w:color w:val="000000" w:themeColor="text1"/>
        </w:rPr>
        <w:t xml:space="preserve"> </w:t>
      </w:r>
      <w:r w:rsidR="00560206" w:rsidRPr="00CF0356">
        <w:rPr>
          <w:rFonts w:cs="Arial"/>
          <w:noProof/>
          <w:color w:val="000000" w:themeColor="text1"/>
        </w:rPr>
        <w:t xml:space="preserve">is estimated close to zero, but the </w:t>
      </w:r>
      <m:oMath>
        <m:r>
          <w:rPr>
            <w:rFonts w:ascii="Cambria Math" w:hAnsi="Cambria Math" w:cs="Arial"/>
            <w:noProof/>
            <w:color w:val="000000" w:themeColor="text1"/>
          </w:rPr>
          <m:t>95 %</m:t>
        </m:r>
      </m:oMath>
      <w:r w:rsidR="00560206" w:rsidRPr="00CF0356">
        <w:rPr>
          <w:rFonts w:cs="Arial"/>
          <w:noProof/>
          <w:color w:val="000000" w:themeColor="text1"/>
        </w:rPr>
        <w:t xml:space="preserve"> HDI  ranges from </w:t>
      </w:r>
      <m:oMath>
        <m:r>
          <w:rPr>
            <w:rFonts w:ascii="Cambria Math" w:hAnsi="Cambria Math" w:cs="Arial"/>
            <w:noProof/>
            <w:color w:val="000000" w:themeColor="text1"/>
          </w:rPr>
          <m:t>-1.64</m:t>
        </m:r>
      </m:oMath>
      <w:r w:rsidR="00560206" w:rsidRPr="00CF0356">
        <w:rPr>
          <w:rFonts w:cs="Arial"/>
          <w:noProof/>
          <w:color w:val="000000" w:themeColor="text1"/>
        </w:rPr>
        <w:t xml:space="preserve"> Hz to </w:t>
      </w:r>
      <m:oMath>
        <m:r>
          <w:rPr>
            <w:rFonts w:ascii="Cambria Math" w:hAnsi="Cambria Math" w:cs="Arial"/>
            <w:noProof/>
            <w:color w:val="000000" w:themeColor="text1"/>
          </w:rPr>
          <m:t>1.51</m:t>
        </m:r>
      </m:oMath>
      <w:r w:rsidR="00560206" w:rsidRPr="00CF0356">
        <w:rPr>
          <w:rFonts w:cs="Arial"/>
          <w:noProof/>
          <w:color w:val="000000" w:themeColor="text1"/>
        </w:rPr>
        <w:t xml:space="preserve"> Hz. Even </w:t>
      </w:r>
      <w:r w:rsidR="00202CA1" w:rsidRPr="00CF0356">
        <w:rPr>
          <w:rFonts w:cs="Arial"/>
          <w:noProof/>
          <w:color w:val="000000" w:themeColor="text1"/>
        </w:rPr>
        <w:t>though a</w:t>
      </w:r>
      <w:r w:rsidR="00560206" w:rsidRPr="00CF0356">
        <w:rPr>
          <w:rFonts w:cs="Arial"/>
          <w:noProof/>
          <w:color w:val="000000" w:themeColor="text1"/>
        </w:rPr>
        <w:t xml:space="preserve"> value close to zero</w:t>
      </w:r>
      <w:r w:rsidR="00202CA1" w:rsidRPr="00CF0356">
        <w:rPr>
          <w:rFonts w:cs="Arial"/>
          <w:noProof/>
          <w:color w:val="000000" w:themeColor="text1"/>
        </w:rPr>
        <w:t xml:space="preserve"> is most probable, rate effects up to </w:t>
      </w:r>
      <m:oMath>
        <m:r>
          <w:rPr>
            <w:rFonts w:ascii="Cambria Math" w:hAnsi="Cambria Math" w:cs="Arial"/>
            <w:noProof/>
            <w:color w:val="000000" w:themeColor="text1"/>
          </w:rPr>
          <m:t>1.64</m:t>
        </m:r>
      </m:oMath>
      <w:r w:rsidR="00202CA1" w:rsidRPr="00CF0356">
        <w:rPr>
          <w:rFonts w:cs="Arial"/>
          <w:noProof/>
          <w:color w:val="000000" w:themeColor="text1"/>
        </w:rPr>
        <w:t xml:space="preserve"> Hz in favor of the </w:t>
      </w:r>
      <w:r w:rsidR="00202CA1" w:rsidRPr="00CF0356">
        <w:rPr>
          <w:rFonts w:cs="Arial"/>
          <w:noProof/>
          <w:color w:val="000000" w:themeColor="text1"/>
        </w:rPr>
        <w:lastRenderedPageBreak/>
        <w:t xml:space="preserve">hypothesis, and up to </w:t>
      </w:r>
      <m:oMath>
        <m:r>
          <w:rPr>
            <w:rFonts w:ascii="Cambria Math" w:hAnsi="Cambria Math" w:cs="Arial"/>
            <w:noProof/>
            <w:color w:val="000000" w:themeColor="text1"/>
          </w:rPr>
          <m:t>1.51</m:t>
        </m:r>
      </m:oMath>
      <w:r w:rsidR="00202CA1" w:rsidRPr="00CF0356">
        <w:rPr>
          <w:rFonts w:cs="Arial"/>
          <w:noProof/>
          <w:color w:val="000000" w:themeColor="text1"/>
        </w:rPr>
        <w:t xml:space="preserve"> Hz against it, remain possible concerning the </w:t>
      </w:r>
      <m:oMath>
        <m:r>
          <w:rPr>
            <w:rFonts w:ascii="Cambria Math" w:hAnsi="Cambria Math" w:cs="Arial"/>
            <w:noProof/>
            <w:color w:val="000000" w:themeColor="text1"/>
          </w:rPr>
          <m:t>95 %</m:t>
        </m:r>
      </m:oMath>
      <w:r w:rsidR="00202CA1" w:rsidRPr="00CF0356">
        <w:rPr>
          <w:rFonts w:cs="Arial"/>
          <w:noProof/>
          <w:color w:val="000000" w:themeColor="text1"/>
        </w:rPr>
        <w:t xml:space="preserve"> HDI. Overall, t</w:t>
      </w:r>
      <w:r w:rsidR="008518B7" w:rsidRPr="00CF0356">
        <w:rPr>
          <w:rFonts w:cs="Arial"/>
          <w:noProof/>
          <w:color w:val="000000" w:themeColor="text1"/>
        </w:rPr>
        <w:t xml:space="preserve">hese results are not favorable for </w:t>
      </w:r>
      <w:r w:rsidR="001E1D5D" w:rsidRPr="00CF0356">
        <w:rPr>
          <w:rFonts w:cs="Arial"/>
          <w:noProof/>
          <w:color w:val="000000" w:themeColor="text1"/>
        </w:rPr>
        <w:t>the original</w:t>
      </w:r>
      <w:r w:rsidR="008518B7" w:rsidRPr="00CF0356">
        <w:rPr>
          <w:rFonts w:cs="Arial"/>
          <w:noProof/>
          <w:color w:val="000000" w:themeColor="text1"/>
        </w:rPr>
        <w:t xml:space="preserve"> hypothesis, but their discussion showed how meaningful sizes of possibly missed effects can be conveniently extracted from the results.</w:t>
      </w:r>
      <w:r w:rsidR="001E6F2C" w:rsidRPr="00CF0356">
        <w:rPr>
          <w:rFonts w:cs="Arial"/>
          <w:noProof/>
          <w:color w:val="000000" w:themeColor="text1"/>
        </w:rPr>
        <w:t xml:space="preserve"> Note </w:t>
      </w:r>
      <w:r w:rsidR="001E6F2C">
        <w:rPr>
          <w:rFonts w:cs="Arial"/>
          <w:noProof/>
          <w:color w:val="000000" w:themeColor="text1"/>
        </w:rPr>
        <w:t>that for accepting null results, such as the lacking reduction of the action space a</w:t>
      </w:r>
      <w:r w:rsidR="00885F58">
        <w:rPr>
          <w:rFonts w:cs="Arial"/>
          <w:noProof/>
          <w:color w:val="000000" w:themeColor="text1"/>
        </w:rPr>
        <w:t>d</w:t>
      </w:r>
      <w:r w:rsidR="001E6F2C">
        <w:rPr>
          <w:rFonts w:cs="Arial"/>
          <w:noProof/>
          <w:color w:val="000000" w:themeColor="text1"/>
        </w:rPr>
        <w:t xml:space="preserve">vantage by rotating the images, regions of practical equivalence can be defined and their overlap with the </w:t>
      </w:r>
      <m:oMath>
        <m:r>
          <w:rPr>
            <w:rFonts w:ascii="Cambria Math" w:hAnsi="Cambria Math" w:cs="Arial"/>
            <w:noProof/>
            <w:color w:val="000000" w:themeColor="text1"/>
          </w:rPr>
          <m:t>95 %</m:t>
        </m:r>
      </m:oMath>
      <w:r w:rsidR="001E6F2C">
        <w:rPr>
          <w:rFonts w:cs="Arial"/>
          <w:noProof/>
          <w:color w:val="000000" w:themeColor="text1"/>
        </w:rPr>
        <w:t xml:space="preserve"> HDI</w:t>
      </w:r>
      <w:r w:rsidR="00885F58">
        <w:rPr>
          <w:rFonts w:cs="Arial"/>
          <w:noProof/>
          <w:color w:val="000000" w:themeColor="text1"/>
        </w:rPr>
        <w:t xml:space="preserve"> can be</w:t>
      </w:r>
      <w:r w:rsidR="001E6F2C">
        <w:rPr>
          <w:rFonts w:cs="Arial"/>
          <w:noProof/>
          <w:color w:val="000000" w:themeColor="text1"/>
        </w:rPr>
        <w:t xml:space="preserve"> tested</w:t>
      </w:r>
      <w:r w:rsidR="006E4D56" w:rsidRPr="006E4D56">
        <w:rPr>
          <w:rFonts w:cs="Arial"/>
          <w:noProof/>
          <w:color w:val="000000" w:themeColor="text1"/>
          <w:vertAlign w:val="superscript"/>
        </w:rPr>
        <w:t>1</w:t>
      </w:r>
      <w:r w:rsidR="00C35235">
        <w:rPr>
          <w:rFonts w:cs="Arial"/>
          <w:noProof/>
          <w:color w:val="000000" w:themeColor="text1"/>
          <w:vertAlign w:val="superscript"/>
        </w:rPr>
        <w:t>1</w:t>
      </w:r>
      <w:r w:rsidR="00885F58">
        <w:rPr>
          <w:rFonts w:cs="Arial"/>
          <w:noProof/>
          <w:color w:val="000000" w:themeColor="text1"/>
          <w:vertAlign w:val="superscript"/>
        </w:rPr>
        <w:t xml:space="preserve"> </w:t>
      </w:r>
      <w:r w:rsidR="00885F58">
        <w:rPr>
          <w:rFonts w:cs="Arial"/>
          <w:noProof/>
          <w:color w:val="000000" w:themeColor="text1"/>
        </w:rPr>
        <w:t>(see Discussion section)</w:t>
      </w:r>
      <w:r w:rsidR="006E4D56">
        <w:rPr>
          <w:rFonts w:cs="Arial"/>
          <w:noProof/>
          <w:color w:val="000000" w:themeColor="text1"/>
        </w:rPr>
        <w:t>.</w:t>
      </w:r>
    </w:p>
    <w:p w:rsidR="00292979" w:rsidRDefault="00292979" w:rsidP="008518B7">
      <w:pPr>
        <w:rPr>
          <w:rFonts w:cs="Arial"/>
          <w:noProof/>
          <w:color w:val="000000" w:themeColor="text1"/>
        </w:rPr>
      </w:pPr>
    </w:p>
    <w:p w:rsidR="00292979" w:rsidRPr="00292979" w:rsidRDefault="007F3898" w:rsidP="00292979">
      <w:pPr>
        <w:rPr>
          <w:rFonts w:cs="Arial"/>
          <w:b/>
          <w:noProof/>
          <w:color w:val="000000" w:themeColor="text1"/>
        </w:rPr>
      </w:pPr>
      <w:r>
        <w:rPr>
          <w:rFonts w:cs="Arial"/>
          <w:b/>
          <w:noProof/>
          <w:color w:val="000000" w:themeColor="text1"/>
        </w:rPr>
        <w:t>Experiment 3</w:t>
      </w:r>
      <w:r w:rsidR="00292979" w:rsidRPr="00292979">
        <w:rPr>
          <w:rFonts w:cs="Arial"/>
          <w:b/>
          <w:noProof/>
          <w:color w:val="000000" w:themeColor="text1"/>
        </w:rPr>
        <w:t>: Spatial cueing in letter recognition</w:t>
      </w:r>
    </w:p>
    <w:p w:rsidR="00292979" w:rsidRPr="00CF0356" w:rsidRDefault="00B8557A" w:rsidP="00292979">
      <w:pPr>
        <w:rPr>
          <w:rFonts w:cs="Arial"/>
          <w:noProof/>
          <w:color w:val="000000" w:themeColor="text1"/>
        </w:rPr>
      </w:pPr>
      <w:r w:rsidRPr="00CF0356">
        <w:rPr>
          <w:rFonts w:cs="Arial"/>
          <w:noProof/>
          <w:color w:val="000000" w:themeColor="text1"/>
        </w:rPr>
        <w:t>T</w:t>
      </w:r>
      <w:r w:rsidR="00292979" w:rsidRPr="00CF0356">
        <w:rPr>
          <w:rFonts w:cs="Arial"/>
          <w:noProof/>
          <w:color w:val="000000" w:themeColor="text1"/>
        </w:rPr>
        <w:t>he third experiment</w:t>
      </w:r>
      <w:r w:rsidRPr="00CF0356">
        <w:rPr>
          <w:rFonts w:cs="Arial"/>
          <w:noProof/>
          <w:color w:val="000000" w:themeColor="text1"/>
        </w:rPr>
        <w:t xml:space="preserve"> </w:t>
      </w:r>
      <w:r w:rsidR="00292979" w:rsidRPr="00CF0356">
        <w:rPr>
          <w:rFonts w:cs="Arial"/>
          <w:noProof/>
          <w:color w:val="000000" w:themeColor="text1"/>
        </w:rPr>
        <w:t>investigate</w:t>
      </w:r>
      <w:r w:rsidR="006E4D56" w:rsidRPr="00CF0356">
        <w:rPr>
          <w:rFonts w:cs="Arial"/>
          <w:noProof/>
          <w:color w:val="000000" w:themeColor="text1"/>
        </w:rPr>
        <w:t>d</w:t>
      </w:r>
      <w:r w:rsidR="00292979" w:rsidRPr="00CF0356">
        <w:rPr>
          <w:rFonts w:cs="Arial"/>
          <w:noProof/>
          <w:color w:val="000000" w:themeColor="text1"/>
        </w:rPr>
        <w:t xml:space="preserve"> the limits of t</w:t>
      </w:r>
      <w:r w:rsidR="00202CA1" w:rsidRPr="00CF0356">
        <w:rPr>
          <w:rFonts w:cs="Arial"/>
          <w:noProof/>
          <w:color w:val="000000" w:themeColor="text1"/>
        </w:rPr>
        <w:t>he proposed TVA-based TOJ model</w:t>
      </w:r>
      <w:r w:rsidR="00FC7F08" w:rsidRPr="00CF0356">
        <w:rPr>
          <w:rFonts w:cs="Arial"/>
          <w:noProof/>
          <w:color w:val="000000" w:themeColor="text1"/>
        </w:rPr>
        <w:t xml:space="preserve"> and </w:t>
      </w:r>
      <w:r w:rsidR="00FC7F08" w:rsidRPr="00892100">
        <w:rPr>
          <w:rFonts w:cs="Arial"/>
          <w:noProof/>
          <w:color w:val="000000" w:themeColor="text1"/>
        </w:rPr>
        <w:t>show</w:t>
      </w:r>
      <w:r w:rsidR="00885F58">
        <w:rPr>
          <w:rFonts w:cs="Arial"/>
          <w:noProof/>
          <w:color w:val="000000" w:themeColor="text1"/>
        </w:rPr>
        <w:t>s</w:t>
      </w:r>
      <w:r w:rsidR="00292979" w:rsidRPr="00CF0356">
        <w:rPr>
          <w:rFonts w:cs="Arial"/>
          <w:noProof/>
          <w:color w:val="000000" w:themeColor="text1"/>
        </w:rPr>
        <w:t xml:space="preserve"> how the model can be extended to deal with these difficulties.</w:t>
      </w:r>
    </w:p>
    <w:p w:rsidR="00292979" w:rsidRPr="00CF0356" w:rsidRDefault="00292979" w:rsidP="00292979">
      <w:pPr>
        <w:rPr>
          <w:rFonts w:cs="Arial"/>
          <w:noProof/>
          <w:color w:val="000000" w:themeColor="text1"/>
        </w:rPr>
      </w:pPr>
    </w:p>
    <w:p w:rsidR="00292979" w:rsidRPr="00292979" w:rsidRDefault="00292979" w:rsidP="00292979">
      <w:pPr>
        <w:rPr>
          <w:rFonts w:cs="Arial"/>
          <w:noProof/>
          <w:color w:val="000000" w:themeColor="text1"/>
        </w:rPr>
      </w:pPr>
      <w:r w:rsidRPr="00CF0356">
        <w:rPr>
          <w:rFonts w:cs="Arial"/>
          <w:noProof/>
          <w:color w:val="000000" w:themeColor="text1"/>
        </w:rPr>
        <w:t xml:space="preserve">What is it that gets </w:t>
      </w:r>
      <w:r w:rsidR="00B8557A" w:rsidRPr="00CF0356">
        <w:rPr>
          <w:rFonts w:cs="Arial"/>
          <w:noProof/>
          <w:color w:val="000000" w:themeColor="text1"/>
        </w:rPr>
        <w:t>the proposed</w:t>
      </w:r>
      <w:r w:rsidRPr="00CF0356">
        <w:rPr>
          <w:rFonts w:cs="Arial"/>
          <w:noProof/>
          <w:color w:val="000000" w:themeColor="text1"/>
        </w:rPr>
        <w:t xml:space="preserve"> method into trouble? In the two previous experiments, </w:t>
      </w:r>
      <w:r w:rsidR="00FC7F08" w:rsidRPr="00CF0356">
        <w:rPr>
          <w:rFonts w:cs="Arial"/>
          <w:noProof/>
          <w:color w:val="000000" w:themeColor="text1"/>
        </w:rPr>
        <w:t xml:space="preserve">the </w:t>
      </w:r>
      <w:r w:rsidR="00FC7F08">
        <w:rPr>
          <w:rFonts w:cs="Arial"/>
          <w:noProof/>
          <w:color w:val="000000" w:themeColor="text1"/>
        </w:rPr>
        <w:t>participants had to judge</w:t>
      </w:r>
      <w:r w:rsidRPr="00292979">
        <w:rPr>
          <w:rFonts w:cs="Arial"/>
          <w:noProof/>
          <w:color w:val="000000" w:themeColor="text1"/>
        </w:rPr>
        <w:t xml:space="preserve"> two temporal events. Now we add a third temporal event, a peripheral cue that is shown </w:t>
      </w:r>
      <m:oMath>
        <m:r>
          <w:rPr>
            <w:rFonts w:ascii="Cambria Math" w:hAnsi="Cambria Math" w:cs="Arial"/>
            <w:noProof/>
            <w:color w:val="000000" w:themeColor="text1"/>
          </w:rPr>
          <m:t>110</m:t>
        </m:r>
      </m:oMath>
      <w:r>
        <w:rPr>
          <w:rFonts w:cs="Arial"/>
          <w:noProof/>
          <w:color w:val="000000" w:themeColor="text1"/>
        </w:rPr>
        <w:t xml:space="preserve"> </w:t>
      </w:r>
      <w:r w:rsidRPr="00292979">
        <w:rPr>
          <w:rFonts w:cs="Arial"/>
          <w:noProof/>
          <w:color w:val="000000" w:themeColor="text1"/>
        </w:rPr>
        <w:t>ms before the probe stimulus to direct attention toward it. This third event presents difficulties to simple</w:t>
      </w:r>
      <w:r w:rsidR="00FC7F08">
        <w:rPr>
          <w:rFonts w:cs="Arial"/>
          <w:noProof/>
          <w:color w:val="000000" w:themeColor="text1"/>
        </w:rPr>
        <w:t xml:space="preserve"> the</w:t>
      </w:r>
      <w:r w:rsidRPr="00292979">
        <w:rPr>
          <w:rFonts w:cs="Arial"/>
          <w:noProof/>
          <w:color w:val="000000" w:themeColor="text1"/>
        </w:rPr>
        <w:t xml:space="preserve"> TVA-based TOJ model, for which only two stimuli </w:t>
      </w:r>
      <w:r w:rsidRPr="00892100">
        <w:rPr>
          <w:rFonts w:cs="Arial"/>
          <w:noProof/>
          <w:color w:val="000000" w:themeColor="text1"/>
        </w:rPr>
        <w:t>are explicitly modeled</w:t>
      </w:r>
      <w:r w:rsidRPr="00292979">
        <w:rPr>
          <w:rFonts w:cs="Arial"/>
          <w:noProof/>
          <w:color w:val="000000" w:themeColor="text1"/>
        </w:rPr>
        <w:t xml:space="preserve">. </w:t>
      </w:r>
    </w:p>
    <w:p w:rsidR="009E3815" w:rsidRDefault="009E3815" w:rsidP="009E3815">
      <w:pPr>
        <w:rPr>
          <w:rFonts w:cs="Arial"/>
          <w:noProof/>
          <w:color w:val="000000" w:themeColor="text1"/>
        </w:rPr>
      </w:pPr>
    </w:p>
    <w:p w:rsidR="009E3815" w:rsidRPr="00FF7E58" w:rsidRDefault="009E3815" w:rsidP="00FF7E58">
      <w:pPr>
        <w:jc w:val="left"/>
        <w:rPr>
          <w:rFonts w:cs="Arial"/>
          <w:b/>
          <w:noProof/>
          <w:color w:val="000000" w:themeColor="text1"/>
        </w:rPr>
      </w:pPr>
      <w:r w:rsidRPr="00FF7E58">
        <w:rPr>
          <w:rFonts w:cs="Arial"/>
          <w:b/>
          <w:noProof/>
          <w:color w:val="000000" w:themeColor="text1"/>
        </w:rPr>
        <w:t>[Place Figure 4 here]</w:t>
      </w:r>
    </w:p>
    <w:p w:rsidR="009E3815" w:rsidRPr="00292979" w:rsidRDefault="009E3815" w:rsidP="00292979">
      <w:pPr>
        <w:rPr>
          <w:rFonts w:cs="Arial"/>
          <w:noProof/>
          <w:color w:val="000000" w:themeColor="text1"/>
        </w:rPr>
      </w:pPr>
    </w:p>
    <w:p w:rsidR="00292979" w:rsidRDefault="00292979" w:rsidP="00292979">
      <w:pPr>
        <w:rPr>
          <w:rFonts w:cs="Arial"/>
          <w:noProof/>
          <w:color w:val="000000" w:themeColor="text1"/>
        </w:rPr>
      </w:pPr>
      <w:r w:rsidRPr="00292979">
        <w:rPr>
          <w:rFonts w:cs="Arial"/>
          <w:noProof/>
          <w:color w:val="000000" w:themeColor="text1"/>
        </w:rPr>
        <w:t xml:space="preserve">Magnitudes of </w:t>
      </w:r>
      <w:r w:rsidR="00FC7F08">
        <w:rPr>
          <w:rFonts w:cs="Arial"/>
          <w:noProof/>
          <w:color w:val="000000" w:themeColor="text1"/>
        </w:rPr>
        <w:t>attentional benefits</w:t>
      </w:r>
      <w:r w:rsidRPr="00292979">
        <w:rPr>
          <w:rFonts w:cs="Arial"/>
          <w:noProof/>
          <w:color w:val="000000" w:themeColor="text1"/>
        </w:rPr>
        <w:t xml:space="preserve"> reported in the TOJ literature already hint at these difficulties. The latency differences induced by </w:t>
      </w:r>
      <w:r w:rsidR="00AF6DAF">
        <w:rPr>
          <w:rFonts w:cs="Arial"/>
          <w:noProof/>
          <w:color w:val="000000" w:themeColor="text1"/>
        </w:rPr>
        <w:t xml:space="preserve">peripheral </w:t>
      </w:r>
      <w:r w:rsidRPr="00292979">
        <w:rPr>
          <w:rFonts w:cs="Arial"/>
          <w:noProof/>
          <w:color w:val="000000" w:themeColor="text1"/>
        </w:rPr>
        <w:t xml:space="preserve">cues are </w:t>
      </w:r>
      <w:r w:rsidR="00FC7F08">
        <w:rPr>
          <w:rFonts w:cs="Arial"/>
          <w:noProof/>
          <w:color w:val="000000" w:themeColor="text1"/>
        </w:rPr>
        <w:t>often</w:t>
      </w:r>
      <w:r w:rsidRPr="00292979">
        <w:rPr>
          <w:rFonts w:cs="Arial"/>
          <w:noProof/>
          <w:color w:val="000000" w:themeColor="text1"/>
        </w:rPr>
        <w:t xml:space="preserve"> as high as </w:t>
      </w:r>
      <m:oMath>
        <m:r>
          <w:rPr>
            <w:rFonts w:ascii="Cambria Math" w:hAnsi="Cambria Math" w:cs="Arial"/>
            <w:noProof/>
            <w:color w:val="000000" w:themeColor="text1"/>
          </w:rPr>
          <m:t>50</m:t>
        </m:r>
      </m:oMath>
      <w:r w:rsidR="00C366D2">
        <w:rPr>
          <w:rFonts w:cs="Arial"/>
          <w:noProof/>
          <w:color w:val="000000" w:themeColor="text1"/>
        </w:rPr>
        <w:t xml:space="preserve"> </w:t>
      </w:r>
      <w:r w:rsidRPr="00292979">
        <w:rPr>
          <w:rFonts w:cs="Arial"/>
          <w:noProof/>
          <w:color w:val="000000" w:themeColor="text1"/>
        </w:rPr>
        <w:t>%</w:t>
      </w:r>
      <w:r w:rsidR="00C366D2">
        <w:rPr>
          <w:rFonts w:cs="Arial"/>
          <w:noProof/>
          <w:color w:val="000000" w:themeColor="text1"/>
        </w:rPr>
        <w:t xml:space="preserve"> and sometimes even as high as </w:t>
      </w:r>
      <m:oMath>
        <m:r>
          <w:rPr>
            <w:rFonts w:ascii="Cambria Math" w:hAnsi="Cambria Math" w:cs="Arial"/>
            <w:noProof/>
            <w:color w:val="000000" w:themeColor="text1"/>
          </w:rPr>
          <m:t>80 %</m:t>
        </m:r>
      </m:oMath>
      <w:r w:rsidRPr="00292979">
        <w:rPr>
          <w:rFonts w:cs="Arial"/>
          <w:noProof/>
          <w:color w:val="000000" w:themeColor="text1"/>
        </w:rPr>
        <w:t xml:space="preserve"> of the cueing interval</w:t>
      </w:r>
      <w:r w:rsidR="006E4D56" w:rsidRPr="006E4D56">
        <w:rPr>
          <w:vertAlign w:val="superscript"/>
        </w:rPr>
        <w:t>1</w:t>
      </w:r>
      <w:r w:rsidR="007A6183">
        <w:rPr>
          <w:vertAlign w:val="superscript"/>
        </w:rPr>
        <w:t>9</w:t>
      </w:r>
      <w:r w:rsidRPr="00292979">
        <w:rPr>
          <w:rFonts w:cs="Arial"/>
          <w:noProof/>
          <w:color w:val="000000" w:themeColor="text1"/>
        </w:rPr>
        <w:t xml:space="preserve">. </w:t>
      </w:r>
      <w:r w:rsidR="00FC7F08">
        <w:rPr>
          <w:rFonts w:cs="Arial"/>
          <w:noProof/>
          <w:color w:val="000000" w:themeColor="text1"/>
        </w:rPr>
        <w:t>A</w:t>
      </w:r>
      <w:r>
        <w:rPr>
          <w:rFonts w:cs="Arial"/>
          <w:noProof/>
          <w:color w:val="000000" w:themeColor="text1"/>
        </w:rPr>
        <w:t>s illustrated in Figure 4</w:t>
      </w:r>
      <w:r w:rsidRPr="00292979">
        <w:rPr>
          <w:rFonts w:cs="Arial"/>
          <w:noProof/>
          <w:color w:val="000000" w:themeColor="text1"/>
        </w:rPr>
        <w:t>, such a large shift would requi</w:t>
      </w:r>
      <w:r w:rsidR="00FC7F08">
        <w:rPr>
          <w:rFonts w:cs="Arial"/>
          <w:noProof/>
          <w:color w:val="000000" w:themeColor="text1"/>
        </w:rPr>
        <w:t xml:space="preserve">re </w:t>
      </w:r>
      <w:r w:rsidR="00C366D2">
        <w:rPr>
          <w:rFonts w:cs="Arial"/>
          <w:noProof/>
          <w:color w:val="000000" w:themeColor="text1"/>
        </w:rPr>
        <w:t>unlikely</w:t>
      </w:r>
      <w:r w:rsidR="00FC7F08">
        <w:rPr>
          <w:rFonts w:cs="Arial"/>
          <w:noProof/>
          <w:color w:val="000000" w:themeColor="text1"/>
        </w:rPr>
        <w:t xml:space="preserve"> attentional weights </w:t>
      </w:r>
      <w:r w:rsidRPr="00292979">
        <w:rPr>
          <w:rFonts w:cs="Arial"/>
          <w:noProof/>
          <w:color w:val="000000" w:themeColor="text1"/>
        </w:rPr>
        <w:t xml:space="preserve">close to </w:t>
      </w:r>
      <m:oMath>
        <m:sSub>
          <m:sSubPr>
            <m:ctrlPr>
              <w:rPr>
                <w:rFonts w:ascii="Cambria Math" w:hAnsi="Cambria Math" w:cs="Arial"/>
                <w:i/>
                <w:noProof/>
                <w:color w:val="000000" w:themeColor="text1"/>
              </w:rPr>
            </m:ctrlPr>
          </m:sSubPr>
          <m:e>
            <m:r>
              <w:rPr>
                <w:rFonts w:ascii="Cambria Math" w:hAnsi="Cambria Math" w:cs="Arial"/>
                <w:noProof/>
                <w:color w:val="000000" w:themeColor="text1"/>
              </w:rPr>
              <m:t>w</m:t>
            </m:r>
          </m:e>
          <m:sub>
            <m:r>
              <w:rPr>
                <w:rFonts w:ascii="Cambria Math" w:hAnsi="Cambria Math" w:cs="Arial"/>
                <w:noProof/>
                <w:color w:val="000000" w:themeColor="text1"/>
              </w:rPr>
              <m:t>p</m:t>
            </m:r>
          </m:sub>
        </m:sSub>
        <m:r>
          <w:rPr>
            <w:rFonts w:ascii="Cambria Math" w:hAnsi="Cambria Math" w:cs="Arial"/>
            <w:noProof/>
            <w:color w:val="000000" w:themeColor="text1"/>
          </w:rPr>
          <m:t xml:space="preserve">=0.9 </m:t>
        </m:r>
      </m:oMath>
      <w:r w:rsidDel="00AF6DAF">
        <w:rPr>
          <w:rFonts w:cs="Arial"/>
          <w:noProof/>
          <w:color w:val="000000" w:themeColor="text1"/>
        </w:rPr>
        <w:t xml:space="preserve"> </w:t>
      </w:r>
      <w:r w:rsidRPr="00292979">
        <w:rPr>
          <w:rFonts w:cs="Arial"/>
          <w:noProof/>
          <w:color w:val="000000" w:themeColor="text1"/>
        </w:rPr>
        <w:t>at</w:t>
      </w:r>
      <w:r>
        <w:rPr>
          <w:rFonts w:cs="Arial"/>
          <w:noProof/>
          <w:color w:val="000000" w:themeColor="text1"/>
        </w:rPr>
        <w:t xml:space="preserve"> </w:t>
      </w:r>
      <w:r w:rsidRPr="00292979">
        <w:rPr>
          <w:rFonts w:cs="Arial"/>
          <w:noProof/>
          <w:color w:val="000000" w:themeColor="text1"/>
        </w:rPr>
        <w:t>typical processing rates. Furthermore, such extreme weights lead to highly skewed psychometric distributions</w:t>
      </w:r>
      <w:r w:rsidR="00FC7F08">
        <w:rPr>
          <w:rFonts w:cs="Arial"/>
          <w:noProof/>
          <w:color w:val="000000" w:themeColor="text1"/>
        </w:rPr>
        <w:t>.</w:t>
      </w:r>
      <w:r w:rsidRPr="00292979">
        <w:rPr>
          <w:rFonts w:cs="Arial"/>
          <w:noProof/>
          <w:color w:val="000000" w:themeColor="text1"/>
        </w:rPr>
        <w:t xml:space="preserve"> </w:t>
      </w:r>
      <w:r w:rsidR="00FC7F08">
        <w:rPr>
          <w:rFonts w:cs="Arial"/>
          <w:noProof/>
          <w:color w:val="000000" w:themeColor="text1"/>
        </w:rPr>
        <w:t>These would</w:t>
      </w:r>
      <w:r w:rsidRPr="00292979">
        <w:rPr>
          <w:rFonts w:cs="Arial"/>
          <w:noProof/>
          <w:color w:val="000000" w:themeColor="text1"/>
        </w:rPr>
        <w:t xml:space="preserve"> have a steep slope at one end and a shallow slope at the other end. In a weaker manifestation, this can be seen in the posterior predictive plots of the first experiment (</w:t>
      </w:r>
      <w:r>
        <w:rPr>
          <w:rFonts w:cs="Arial"/>
          <w:noProof/>
          <w:color w:val="000000" w:themeColor="text1"/>
        </w:rPr>
        <w:t>Figure 2</w:t>
      </w:r>
      <w:r w:rsidRPr="00292979">
        <w:rPr>
          <w:rFonts w:cs="Arial"/>
          <w:noProof/>
          <w:color w:val="000000" w:themeColor="text1"/>
        </w:rPr>
        <w:t xml:space="preserve">c and d). </w:t>
      </w:r>
      <w:r w:rsidR="00FC7F08">
        <w:rPr>
          <w:rFonts w:cs="Arial"/>
          <w:noProof/>
          <w:color w:val="000000" w:themeColor="text1"/>
        </w:rPr>
        <w:t xml:space="preserve">Such strongly distorted curves are </w:t>
      </w:r>
      <w:r w:rsidR="00C366D2">
        <w:rPr>
          <w:rFonts w:cs="Arial"/>
          <w:noProof/>
          <w:color w:val="000000" w:themeColor="text1"/>
        </w:rPr>
        <w:t>rarely reported</w:t>
      </w:r>
      <w:r w:rsidRPr="00292979">
        <w:rPr>
          <w:rFonts w:cs="Arial"/>
          <w:noProof/>
          <w:color w:val="000000" w:themeColor="text1"/>
        </w:rPr>
        <w:t xml:space="preserve">. </w:t>
      </w:r>
      <w:r w:rsidR="00FC7F08">
        <w:rPr>
          <w:rFonts w:cs="Arial"/>
          <w:noProof/>
          <w:color w:val="000000" w:themeColor="text1"/>
        </w:rPr>
        <w:t>W</w:t>
      </w:r>
      <w:r w:rsidRPr="00292979">
        <w:rPr>
          <w:rFonts w:cs="Arial"/>
          <w:noProof/>
          <w:color w:val="000000" w:themeColor="text1"/>
        </w:rPr>
        <w:t xml:space="preserve">hen the data from </w:t>
      </w:r>
      <w:r w:rsidR="00FC7F08">
        <w:rPr>
          <w:rFonts w:cs="Arial"/>
          <w:noProof/>
          <w:color w:val="000000" w:themeColor="text1"/>
        </w:rPr>
        <w:t>the present</w:t>
      </w:r>
      <w:r w:rsidRPr="00292979">
        <w:rPr>
          <w:rFonts w:cs="Arial"/>
          <w:noProof/>
          <w:color w:val="000000" w:themeColor="text1"/>
        </w:rPr>
        <w:t xml:space="preserve"> peripheral cueing experiment is fitted with the TVA-based TOJ model, the posterior predicted curves strongly deviat</w:t>
      </w:r>
      <w:r w:rsidR="00FC7F08">
        <w:rPr>
          <w:rFonts w:cs="Arial"/>
          <w:noProof/>
          <w:color w:val="000000" w:themeColor="text1"/>
        </w:rPr>
        <w:t>e</w:t>
      </w:r>
      <w:r w:rsidRPr="00292979">
        <w:rPr>
          <w:rFonts w:cs="Arial"/>
          <w:noProof/>
          <w:color w:val="000000" w:themeColor="text1"/>
        </w:rPr>
        <w:t xml:space="preserve"> from the actual data pattern.</w:t>
      </w:r>
    </w:p>
    <w:p w:rsidR="000B2BFA" w:rsidRDefault="000B2BFA" w:rsidP="00292979">
      <w:pPr>
        <w:rPr>
          <w:rFonts w:cs="Arial"/>
          <w:noProof/>
          <w:color w:val="000000" w:themeColor="text1"/>
        </w:rPr>
      </w:pPr>
    </w:p>
    <w:p w:rsidR="00292979" w:rsidRPr="00CF0356" w:rsidRDefault="009E3815" w:rsidP="00292979">
      <w:pPr>
        <w:rPr>
          <w:rFonts w:cs="Arial"/>
          <w:noProof/>
          <w:color w:val="000000" w:themeColor="text1"/>
        </w:rPr>
      </w:pPr>
      <w:r w:rsidRPr="00CF0356">
        <w:rPr>
          <w:rFonts w:cs="Arial"/>
          <w:noProof/>
          <w:color w:val="000000" w:themeColor="text1"/>
        </w:rPr>
        <w:t>Importantly</w:t>
      </w:r>
      <w:r w:rsidR="00292979" w:rsidRPr="00CF0356">
        <w:rPr>
          <w:rFonts w:cs="Arial"/>
          <w:noProof/>
          <w:color w:val="000000" w:themeColor="text1"/>
        </w:rPr>
        <w:t>,</w:t>
      </w:r>
      <w:r w:rsidRPr="00CF0356">
        <w:rPr>
          <w:rFonts w:cs="Arial"/>
          <w:noProof/>
          <w:color w:val="000000" w:themeColor="text1"/>
        </w:rPr>
        <w:t xml:space="preserve"> </w:t>
      </w:r>
      <w:r w:rsidR="00C366D2" w:rsidRPr="00CF0356">
        <w:rPr>
          <w:rFonts w:cs="Arial"/>
          <w:noProof/>
          <w:color w:val="000000" w:themeColor="text1"/>
        </w:rPr>
        <w:t xml:space="preserve">however, </w:t>
      </w:r>
      <w:r w:rsidRPr="00CF0356">
        <w:rPr>
          <w:rFonts w:cs="Arial"/>
          <w:noProof/>
          <w:color w:val="000000" w:themeColor="text1"/>
        </w:rPr>
        <w:t>peripheral cues</w:t>
      </w:r>
      <w:r w:rsidR="00292979" w:rsidRPr="00CF0356">
        <w:rPr>
          <w:rFonts w:cs="Arial"/>
          <w:noProof/>
          <w:color w:val="000000" w:themeColor="text1"/>
        </w:rPr>
        <w:t xml:space="preserve"> produce the strongest and most reliable effects of attention </w:t>
      </w:r>
      <w:r w:rsidR="00AB3243" w:rsidRPr="00CF0356">
        <w:rPr>
          <w:rFonts w:cs="Arial"/>
          <w:noProof/>
          <w:color w:val="000000" w:themeColor="text1"/>
        </w:rPr>
        <w:t>in</w:t>
      </w:r>
      <w:r w:rsidRPr="00CF0356">
        <w:rPr>
          <w:rFonts w:cs="Arial"/>
          <w:noProof/>
          <w:color w:val="000000" w:themeColor="text1"/>
        </w:rPr>
        <w:t xml:space="preserve"> psychophysical TOJ</w:t>
      </w:r>
      <w:r w:rsidR="007A6183" w:rsidRPr="00CF0356">
        <w:rPr>
          <w:rFonts w:cs="Arial"/>
          <w:noProof/>
          <w:color w:val="000000" w:themeColor="text1"/>
          <w:vertAlign w:val="superscript"/>
        </w:rPr>
        <w:t>20</w:t>
      </w:r>
      <w:r w:rsidR="00292979" w:rsidRPr="00CF0356">
        <w:rPr>
          <w:rFonts w:cs="Arial"/>
          <w:noProof/>
          <w:color w:val="000000" w:themeColor="text1"/>
        </w:rPr>
        <w:t>.</w:t>
      </w:r>
      <w:r w:rsidRPr="00CF0356">
        <w:rPr>
          <w:rFonts w:cs="Arial"/>
          <w:noProof/>
          <w:color w:val="000000" w:themeColor="text1"/>
        </w:rPr>
        <w:t xml:space="preserve"> </w:t>
      </w:r>
      <w:r w:rsidR="00292979" w:rsidRPr="00CF0356">
        <w:rPr>
          <w:rFonts w:cs="Arial"/>
          <w:noProof/>
          <w:color w:val="000000" w:themeColor="text1"/>
        </w:rPr>
        <w:t>Therefore, it is worthwhile to apply a model-based assessment with an extended version of the proposed model. Alcalá-</w:t>
      </w:r>
      <w:r w:rsidR="006E4D56" w:rsidRPr="00CF0356">
        <w:rPr>
          <w:rFonts w:cs="Arial"/>
          <w:noProof/>
          <w:color w:val="000000" w:themeColor="text1"/>
        </w:rPr>
        <w:t>Quintana and García-Pérez</w:t>
      </w:r>
      <w:r w:rsidR="003522C4">
        <w:rPr>
          <w:rFonts w:cs="Arial"/>
          <w:noProof/>
          <w:color w:val="000000" w:themeColor="text1"/>
          <w:vertAlign w:val="superscript"/>
        </w:rPr>
        <w:t>21</w:t>
      </w:r>
      <w:r w:rsidR="00292979" w:rsidRPr="00CF0356">
        <w:rPr>
          <w:rFonts w:cs="Arial"/>
          <w:noProof/>
          <w:color w:val="000000" w:themeColor="text1"/>
        </w:rPr>
        <w:t xml:space="preserve"> proposed a TOJ model based on general assumptions of exponential stimulus encoding. This model contain</w:t>
      </w:r>
      <w:r w:rsidRPr="00CF0356">
        <w:rPr>
          <w:rFonts w:cs="Arial"/>
          <w:noProof/>
          <w:color w:val="000000" w:themeColor="text1"/>
        </w:rPr>
        <w:t>s</w:t>
      </w:r>
      <w:r w:rsidR="00292979" w:rsidRPr="00CF0356">
        <w:rPr>
          <w:rFonts w:cs="Arial"/>
          <w:noProof/>
          <w:color w:val="000000" w:themeColor="text1"/>
        </w:rPr>
        <w:t xml:space="preserve"> an additional parameter that allows for large shifts without altering the slopes of the psychometric curves. Alcalá-Q</w:t>
      </w:r>
      <w:r w:rsidRPr="00CF0356">
        <w:rPr>
          <w:rFonts w:cs="Arial"/>
          <w:noProof/>
          <w:color w:val="000000" w:themeColor="text1"/>
        </w:rPr>
        <w:t>uintana and García-Pérez used it for</w:t>
      </w:r>
      <w:r w:rsidR="00292979" w:rsidRPr="00CF0356">
        <w:rPr>
          <w:rFonts w:cs="Arial"/>
          <w:noProof/>
          <w:color w:val="000000" w:themeColor="text1"/>
        </w:rPr>
        <w:t xml:space="preserve"> crossmodal TOJs, where such shifts originate from </w:t>
      </w:r>
      <w:r w:rsidRPr="00CF0356">
        <w:rPr>
          <w:rFonts w:cs="Arial"/>
          <w:noProof/>
          <w:color w:val="000000" w:themeColor="text1"/>
        </w:rPr>
        <w:t xml:space="preserve">delays </w:t>
      </w:r>
      <w:r w:rsidR="00292979" w:rsidRPr="00CF0356">
        <w:rPr>
          <w:rFonts w:cs="Arial"/>
          <w:noProof/>
          <w:color w:val="000000" w:themeColor="text1"/>
        </w:rPr>
        <w:t>between modalities. Henc</w:t>
      </w:r>
      <w:r w:rsidR="00B8557A" w:rsidRPr="00CF0356">
        <w:rPr>
          <w:rFonts w:cs="Arial"/>
          <w:noProof/>
          <w:color w:val="000000" w:themeColor="text1"/>
        </w:rPr>
        <w:t xml:space="preserve">e, to model data from </w:t>
      </w:r>
      <w:r w:rsidR="00B8557A" w:rsidRPr="00892100">
        <w:rPr>
          <w:rFonts w:cs="Arial"/>
          <w:noProof/>
          <w:color w:val="000000" w:themeColor="text1"/>
        </w:rPr>
        <w:t>cued</w:t>
      </w:r>
      <w:r w:rsidR="00B8557A" w:rsidRPr="00CF0356">
        <w:rPr>
          <w:rFonts w:cs="Arial"/>
          <w:noProof/>
          <w:color w:val="000000" w:themeColor="text1"/>
        </w:rPr>
        <w:t xml:space="preserve"> TOJs,</w:t>
      </w:r>
      <w:r w:rsidR="00885F58">
        <w:rPr>
          <w:rFonts w:cs="Arial"/>
          <w:noProof/>
          <w:color w:val="000000" w:themeColor="text1"/>
        </w:rPr>
        <w:t xml:space="preserve"> we include</w:t>
      </w:r>
      <w:r w:rsidR="00B8557A" w:rsidRPr="00CF0356">
        <w:rPr>
          <w:rFonts w:cs="Arial"/>
          <w:noProof/>
          <w:color w:val="000000" w:themeColor="text1"/>
        </w:rPr>
        <w:t xml:space="preserve"> </w:t>
      </w:r>
      <w:r w:rsidR="001559AE" w:rsidRPr="00CF0356">
        <w:rPr>
          <w:rFonts w:cs="Arial"/>
          <w:noProof/>
          <w:color w:val="000000" w:themeColor="text1"/>
        </w:rPr>
        <w:t>their</w:t>
      </w:r>
      <w:r w:rsidR="00292979" w:rsidRPr="00CF0356">
        <w:rPr>
          <w:rFonts w:cs="Arial"/>
          <w:noProof/>
          <w:color w:val="000000" w:themeColor="text1"/>
        </w:rPr>
        <w:t xml:space="preserve"> parameter </w:t>
      </w:r>
      <m:oMath>
        <m:r>
          <w:rPr>
            <w:rFonts w:ascii="Cambria Math" w:hAnsi="Cambria Math" w:cs="Arial"/>
            <w:noProof/>
            <w:color w:val="000000" w:themeColor="text1"/>
          </w:rPr>
          <m:t>τ</m:t>
        </m:r>
      </m:oMath>
      <w:r w:rsidRPr="00CF0356">
        <w:rPr>
          <w:rFonts w:cs="Arial"/>
          <w:noProof/>
          <w:color w:val="000000" w:themeColor="text1"/>
        </w:rPr>
        <w:t>.</w:t>
      </w:r>
      <w:r w:rsidR="00292979" w:rsidRPr="00CF0356">
        <w:rPr>
          <w:rFonts w:cs="Arial"/>
          <w:noProof/>
          <w:color w:val="000000" w:themeColor="text1"/>
        </w:rPr>
        <w:t xml:space="preserve"> </w:t>
      </w:r>
      <w:r w:rsidRPr="00CF0356">
        <w:rPr>
          <w:rFonts w:cs="Arial"/>
          <w:noProof/>
          <w:color w:val="000000" w:themeColor="text1"/>
        </w:rPr>
        <w:t xml:space="preserve">A delay between the start of the encoding processes could </w:t>
      </w:r>
      <w:r w:rsidR="00292979" w:rsidRPr="00CF0356">
        <w:rPr>
          <w:rFonts w:cs="Arial"/>
          <w:noProof/>
          <w:color w:val="000000" w:themeColor="text1"/>
        </w:rPr>
        <w:t xml:space="preserve">account for the expected large lateral shifts. The parameter </w:t>
      </w:r>
      <m:oMath>
        <m:r>
          <w:rPr>
            <w:rFonts w:ascii="Cambria Math" w:hAnsi="Cambria Math" w:cs="Arial"/>
            <w:noProof/>
            <w:color w:val="000000" w:themeColor="text1"/>
          </w:rPr>
          <m:t>τ</m:t>
        </m:r>
      </m:oMath>
      <w:r w:rsidR="00292979" w:rsidRPr="00CF0356">
        <w:rPr>
          <w:rFonts w:cs="Arial"/>
          <w:noProof/>
          <w:color w:val="000000" w:themeColor="text1"/>
        </w:rPr>
        <w:t xml:space="preserve"> may even have a</w:t>
      </w:r>
      <w:r w:rsidRPr="00CF0356">
        <w:rPr>
          <w:rFonts w:cs="Arial"/>
          <w:noProof/>
          <w:color w:val="000000" w:themeColor="text1"/>
        </w:rPr>
        <w:t xml:space="preserve"> TVA-compatible interpretation. H</w:t>
      </w:r>
      <w:r w:rsidR="00292979" w:rsidRPr="00CF0356">
        <w:rPr>
          <w:rFonts w:cs="Arial"/>
          <w:noProof/>
          <w:color w:val="000000" w:themeColor="text1"/>
        </w:rPr>
        <w:t>owever, this is not entirely unproblematic and will be discussed later. To keep the model parsimonious, other parameters suggested by Alcalá-Quintana and García-Pérez</w:t>
      </w:r>
      <w:r w:rsidRPr="00CF0356">
        <w:rPr>
          <w:rFonts w:cs="Arial"/>
          <w:noProof/>
          <w:color w:val="000000" w:themeColor="text1"/>
        </w:rPr>
        <w:t xml:space="preserve"> (</w:t>
      </w:r>
      <w:r w:rsidR="00292979" w:rsidRPr="00CF0356">
        <w:rPr>
          <w:rFonts w:cs="Arial"/>
          <w:noProof/>
          <w:color w:val="000000" w:themeColor="text1"/>
        </w:rPr>
        <w:t xml:space="preserve">response biases, </w:t>
      </w:r>
      <w:r w:rsidRPr="00CF0356">
        <w:rPr>
          <w:rFonts w:cs="Arial"/>
          <w:noProof/>
          <w:color w:val="000000" w:themeColor="text1"/>
        </w:rPr>
        <w:t>lapses</w:t>
      </w:r>
      <w:r w:rsidR="00292979" w:rsidRPr="00CF0356">
        <w:rPr>
          <w:rFonts w:cs="Arial"/>
          <w:noProof/>
          <w:color w:val="000000" w:themeColor="text1"/>
        </w:rPr>
        <w:t>, and a minimum possible temporal resolution</w:t>
      </w:r>
      <w:r w:rsidRPr="00CF0356">
        <w:rPr>
          <w:rFonts w:cs="Arial"/>
          <w:noProof/>
          <w:color w:val="000000" w:themeColor="text1"/>
        </w:rPr>
        <w:t>)</w:t>
      </w:r>
      <w:r w:rsidR="00B8557A" w:rsidRPr="00CF0356">
        <w:rPr>
          <w:rFonts w:cs="Arial"/>
          <w:noProof/>
          <w:color w:val="000000" w:themeColor="text1"/>
        </w:rPr>
        <w:t xml:space="preserve"> were not included</w:t>
      </w:r>
      <w:r w:rsidR="00292979" w:rsidRPr="00CF0356">
        <w:rPr>
          <w:rFonts w:cs="Arial"/>
          <w:noProof/>
          <w:color w:val="000000" w:themeColor="text1"/>
        </w:rPr>
        <w:t xml:space="preserve">. </w:t>
      </w:r>
    </w:p>
    <w:p w:rsidR="00292979" w:rsidRPr="00CF0356" w:rsidRDefault="00292979" w:rsidP="00292979">
      <w:pPr>
        <w:rPr>
          <w:rFonts w:cs="Arial"/>
          <w:noProof/>
          <w:color w:val="000000" w:themeColor="text1"/>
        </w:rPr>
      </w:pPr>
    </w:p>
    <w:p w:rsidR="00292979" w:rsidRPr="00CF0356" w:rsidRDefault="00292979" w:rsidP="00292979">
      <w:pPr>
        <w:rPr>
          <w:rFonts w:cs="Arial"/>
          <w:noProof/>
          <w:color w:val="000000" w:themeColor="text1"/>
        </w:rPr>
      </w:pPr>
      <w:r w:rsidRPr="00CF0356">
        <w:rPr>
          <w:rFonts w:cs="Arial"/>
          <w:noProof/>
          <w:color w:val="000000" w:themeColor="text1"/>
        </w:rPr>
        <w:lastRenderedPageBreak/>
        <w:t xml:space="preserve">Formally, the original psychometric model in equation </w:t>
      </w:r>
      <w:r w:rsidR="009E3815" w:rsidRPr="00892100">
        <w:rPr>
          <w:rFonts w:cs="Arial"/>
          <w:noProof/>
          <w:color w:val="000000" w:themeColor="text1"/>
        </w:rPr>
        <w:t>4</w:t>
      </w:r>
      <w:r w:rsidRPr="00CF0356">
        <w:rPr>
          <w:rFonts w:cs="Arial"/>
          <w:noProof/>
          <w:color w:val="000000" w:themeColor="text1"/>
        </w:rPr>
        <w:t xml:space="preserve"> is modified by replacing the term </w:t>
      </w:r>
      <m:oMath>
        <m:r>
          <w:rPr>
            <w:rFonts w:ascii="Cambria Math" w:hAnsi="Cambria Math" w:cs="Arial"/>
            <w:noProof/>
            <w:color w:val="000000" w:themeColor="text1"/>
          </w:rPr>
          <m:t>SOA</m:t>
        </m:r>
      </m:oMath>
      <w:r w:rsidRPr="00CF0356">
        <w:rPr>
          <w:rFonts w:cs="Arial"/>
          <w:noProof/>
          <w:color w:val="000000" w:themeColor="text1"/>
        </w:rPr>
        <w:t xml:space="preserve"> by an adjusted term</w:t>
      </w:r>
      <w:r w:rsidR="000B2BFA" w:rsidRPr="00CF0356">
        <w:rPr>
          <w:rFonts w:cs="Arial"/>
          <w:noProof/>
          <w:color w:val="000000" w:themeColor="text1"/>
        </w:rPr>
        <w:t xml:space="preserve"> </w:t>
      </w:r>
      <m:oMath>
        <m:sSub>
          <m:sSubPr>
            <m:ctrlPr>
              <w:rPr>
                <w:rFonts w:ascii="Cambria Math" w:hAnsi="Cambria Math" w:cs="Arial"/>
                <w:i/>
                <w:noProof/>
                <w:color w:val="000000" w:themeColor="text1"/>
              </w:rPr>
            </m:ctrlPr>
          </m:sSubPr>
          <m:e>
            <m:r>
              <w:rPr>
                <w:rFonts w:ascii="Cambria Math" w:hAnsi="Cambria Math" w:cs="Arial"/>
                <w:noProof/>
                <w:color w:val="000000" w:themeColor="text1"/>
              </w:rPr>
              <m:t>SOA</m:t>
            </m:r>
          </m:e>
          <m:sub>
            <m:r>
              <m:rPr>
                <m:nor/>
              </m:rPr>
              <w:rPr>
                <w:rFonts w:ascii="Cambria Math" w:hAnsi="Cambria Math" w:cs="Arial"/>
                <w:noProof/>
                <w:color w:val="000000" w:themeColor="text1"/>
              </w:rPr>
              <m:t>adj</m:t>
            </m:r>
          </m:sub>
        </m:sSub>
        <m:r>
          <w:rPr>
            <w:rFonts w:ascii="Cambria Math" w:hAnsi="Cambria Math" w:cs="Arial"/>
            <w:noProof/>
            <w:color w:val="000000" w:themeColor="text1"/>
          </w:rPr>
          <m:t>=SOA+ τ</m:t>
        </m:r>
      </m:oMath>
      <w:r w:rsidRPr="00CF0356">
        <w:rPr>
          <w:rFonts w:cs="Arial"/>
          <w:noProof/>
          <w:color w:val="000000" w:themeColor="text1"/>
        </w:rPr>
        <w:t>. This adjustment also reflects the interpretation of</w:t>
      </w:r>
      <m:oMath>
        <m:r>
          <w:rPr>
            <w:rFonts w:ascii="Cambria Math" w:hAnsi="Cambria Math" w:cs="Arial"/>
            <w:noProof/>
            <w:color w:val="000000" w:themeColor="text1"/>
          </w:rPr>
          <m:t xml:space="preserve"> τ</m:t>
        </m:r>
      </m:oMath>
      <w:r w:rsidR="000B2BFA" w:rsidRPr="00CF0356">
        <w:rPr>
          <w:rFonts w:cs="Arial"/>
          <w:noProof/>
          <w:color w:val="000000" w:themeColor="text1"/>
        </w:rPr>
        <w:t xml:space="preserve">: </w:t>
      </w:r>
      <w:r w:rsidRPr="00CF0356">
        <w:rPr>
          <w:rFonts w:cs="Arial"/>
          <w:noProof/>
          <w:color w:val="000000" w:themeColor="text1"/>
        </w:rPr>
        <w:t xml:space="preserve">the starts of exponential encoding processes are now not only separated by the </w:t>
      </w:r>
      <m:oMath>
        <m:r>
          <w:rPr>
            <w:rFonts w:ascii="Cambria Math" w:hAnsi="Cambria Math" w:cs="Arial"/>
            <w:noProof/>
            <w:color w:val="000000" w:themeColor="text1"/>
          </w:rPr>
          <m:t>SOA</m:t>
        </m:r>
      </m:oMath>
      <w:r w:rsidRPr="00CF0356">
        <w:rPr>
          <w:rFonts w:cs="Arial"/>
          <w:noProof/>
          <w:color w:val="000000" w:themeColor="text1"/>
        </w:rPr>
        <w:t>, but an additional constant delay is added. In the hierarchical Bayesian model, subject level</w:t>
      </w:r>
      <w:r w:rsidR="000B2BFA" w:rsidRPr="00CF0356">
        <w:rPr>
          <w:rFonts w:cs="Arial"/>
          <w:noProof/>
          <w:color w:val="000000" w:themeColor="text1"/>
        </w:rPr>
        <w:t xml:space="preserve"> </w:t>
      </w:r>
      <m:oMath>
        <m:r>
          <w:rPr>
            <w:rFonts w:ascii="Cambria Math" w:hAnsi="Cambria Math" w:cs="Arial"/>
            <w:noProof/>
            <w:color w:val="000000" w:themeColor="text1"/>
          </w:rPr>
          <m:t>τ</m:t>
        </m:r>
      </m:oMath>
      <w:r w:rsidR="007F3898" w:rsidRPr="00CF0356">
        <w:rPr>
          <w:rFonts w:cs="Arial"/>
          <w:noProof/>
          <w:color w:val="000000" w:themeColor="text1"/>
        </w:rPr>
        <w:t xml:space="preserve"> is</w:t>
      </w:r>
      <w:r w:rsidRPr="00CF0356">
        <w:rPr>
          <w:rFonts w:cs="Arial"/>
          <w:noProof/>
          <w:color w:val="000000" w:themeColor="text1"/>
        </w:rPr>
        <w:t xml:space="preserve"> sampled f</w:t>
      </w:r>
      <w:r w:rsidR="001559AE" w:rsidRPr="00CF0356">
        <w:rPr>
          <w:rFonts w:cs="Arial"/>
          <w:noProof/>
          <w:color w:val="000000" w:themeColor="text1"/>
        </w:rPr>
        <w:t>rom a group-level normal distribution</w:t>
      </w:r>
      <w:r w:rsidRPr="00CF0356">
        <w:rPr>
          <w:rFonts w:cs="Arial"/>
          <w:noProof/>
          <w:color w:val="000000" w:themeColor="text1"/>
        </w:rPr>
        <w:t xml:space="preserve">. </w:t>
      </w:r>
    </w:p>
    <w:p w:rsidR="00292979" w:rsidRPr="00CF0356" w:rsidRDefault="00292979" w:rsidP="00292979">
      <w:pPr>
        <w:rPr>
          <w:rFonts w:cs="Arial"/>
          <w:noProof/>
          <w:color w:val="000000" w:themeColor="text1"/>
        </w:rPr>
      </w:pPr>
    </w:p>
    <w:p w:rsidR="00976D1A" w:rsidRPr="00CF0356" w:rsidRDefault="00B8557A" w:rsidP="00292979">
      <w:pPr>
        <w:rPr>
          <w:rFonts w:cs="Arial"/>
          <w:noProof/>
          <w:color w:val="000000" w:themeColor="text1"/>
        </w:rPr>
      </w:pPr>
      <w:r w:rsidRPr="00CF0356">
        <w:rPr>
          <w:rFonts w:cs="Arial"/>
          <w:noProof/>
          <w:color w:val="000000" w:themeColor="text1"/>
        </w:rPr>
        <w:t>An</w:t>
      </w:r>
      <w:r w:rsidR="00976D1A" w:rsidRPr="00CF0356">
        <w:rPr>
          <w:rFonts w:cs="Arial"/>
          <w:noProof/>
          <w:color w:val="000000" w:themeColor="text1"/>
        </w:rPr>
        <w:t xml:space="preserve"> explicit power analysis</w:t>
      </w:r>
      <w:r w:rsidRPr="00CF0356">
        <w:rPr>
          <w:rFonts w:cs="Arial"/>
          <w:noProof/>
          <w:color w:val="000000" w:themeColor="text1"/>
        </w:rPr>
        <w:t xml:space="preserve"> </w:t>
      </w:r>
      <w:r w:rsidRPr="00892100">
        <w:rPr>
          <w:rFonts w:cs="Arial"/>
          <w:noProof/>
          <w:color w:val="000000" w:themeColor="text1"/>
        </w:rPr>
        <w:t>was not perfor</w:t>
      </w:r>
      <w:r w:rsidR="001559AE" w:rsidRPr="00892100">
        <w:rPr>
          <w:rFonts w:cs="Arial"/>
          <w:noProof/>
          <w:color w:val="000000" w:themeColor="text1"/>
        </w:rPr>
        <w:t>m</w:t>
      </w:r>
      <w:r w:rsidRPr="00892100">
        <w:rPr>
          <w:rFonts w:cs="Arial"/>
          <w:noProof/>
          <w:color w:val="000000" w:themeColor="text1"/>
        </w:rPr>
        <w:t>ed</w:t>
      </w:r>
      <w:r w:rsidR="00976D1A" w:rsidRPr="00CF0356">
        <w:rPr>
          <w:rFonts w:cs="Arial"/>
          <w:noProof/>
          <w:color w:val="000000" w:themeColor="text1"/>
        </w:rPr>
        <w:t xml:space="preserve"> for this experiment. Because the within-subjects design is similar to the one from </w:t>
      </w:r>
      <w:r w:rsidR="00976D1A" w:rsidRPr="00892100">
        <w:rPr>
          <w:rFonts w:cs="Arial"/>
          <w:noProof/>
          <w:color w:val="000000" w:themeColor="text1"/>
        </w:rPr>
        <w:t>Expriment</w:t>
      </w:r>
      <w:r w:rsidR="00976D1A" w:rsidRPr="00CF0356">
        <w:rPr>
          <w:rFonts w:cs="Arial"/>
          <w:noProof/>
          <w:color w:val="000000" w:themeColor="text1"/>
        </w:rPr>
        <w:t xml:space="preserve"> 1, a similar power is expected for effects in the rates and attentional weights. The expected large lateral shift to be capture</w:t>
      </w:r>
      <w:r w:rsidR="00AB3243" w:rsidRPr="00CF0356">
        <w:rPr>
          <w:rFonts w:cs="Arial"/>
          <w:noProof/>
          <w:color w:val="000000" w:themeColor="text1"/>
        </w:rPr>
        <w:t>d</w:t>
      </w:r>
      <w:r w:rsidR="00976D1A" w:rsidRPr="00CF0356">
        <w:rPr>
          <w:rFonts w:cs="Arial"/>
          <w:noProof/>
          <w:color w:val="000000" w:themeColor="text1"/>
        </w:rPr>
        <w:t xml:space="preserve"> by the </w:t>
      </w:r>
      <m:oMath>
        <m:r>
          <w:rPr>
            <w:rFonts w:ascii="Cambria Math" w:hAnsi="Cambria Math" w:cs="Arial"/>
            <w:noProof/>
            <w:color w:val="000000" w:themeColor="text1"/>
          </w:rPr>
          <m:t xml:space="preserve">τ </m:t>
        </m:r>
      </m:oMath>
      <w:r w:rsidR="00976D1A" w:rsidRPr="00CF0356">
        <w:rPr>
          <w:rFonts w:cs="Arial"/>
          <w:noProof/>
          <w:color w:val="000000" w:themeColor="text1"/>
        </w:rPr>
        <w:t xml:space="preserve">parameter is much larger and more stable than the rate and weight effects typically are, so that no power problem can be expected for detecting it either. </w:t>
      </w:r>
    </w:p>
    <w:p w:rsidR="00976D1A" w:rsidRPr="00CF0356" w:rsidRDefault="00976D1A" w:rsidP="00292979">
      <w:pPr>
        <w:rPr>
          <w:rFonts w:cs="Arial"/>
          <w:noProof/>
          <w:color w:val="000000" w:themeColor="text1"/>
        </w:rPr>
      </w:pPr>
      <w:r w:rsidRPr="00CF0356">
        <w:rPr>
          <w:rFonts w:cs="Arial"/>
          <w:noProof/>
          <w:color w:val="000000" w:themeColor="text1"/>
        </w:rPr>
        <w:t xml:space="preserve"> </w:t>
      </w:r>
    </w:p>
    <w:p w:rsidR="00292979" w:rsidRPr="00CF0356" w:rsidRDefault="00B8557A" w:rsidP="00292979">
      <w:pPr>
        <w:rPr>
          <w:rFonts w:cs="Arial"/>
          <w:noProof/>
          <w:color w:val="000000" w:themeColor="text1"/>
        </w:rPr>
      </w:pPr>
      <w:r w:rsidRPr="00CF0356">
        <w:rPr>
          <w:rFonts w:cs="Arial"/>
          <w:noProof/>
          <w:color w:val="000000" w:themeColor="text1"/>
        </w:rPr>
        <w:t>D</w:t>
      </w:r>
      <w:r w:rsidR="00292979" w:rsidRPr="00CF0356">
        <w:rPr>
          <w:rFonts w:cs="Arial"/>
          <w:noProof/>
          <w:color w:val="000000" w:themeColor="text1"/>
        </w:rPr>
        <w:t xml:space="preserve">ata </w:t>
      </w:r>
      <w:r w:rsidRPr="00CF0356">
        <w:rPr>
          <w:rFonts w:cs="Arial"/>
          <w:noProof/>
          <w:color w:val="000000" w:themeColor="text1"/>
        </w:rPr>
        <w:t xml:space="preserve">was collected </w:t>
      </w:r>
      <w:r w:rsidR="00292979" w:rsidRPr="00CF0356">
        <w:rPr>
          <w:rFonts w:cs="Arial"/>
          <w:noProof/>
          <w:color w:val="000000" w:themeColor="text1"/>
        </w:rPr>
        <w:t xml:space="preserve">for </w:t>
      </w:r>
      <m:oMath>
        <m:r>
          <w:rPr>
            <w:rFonts w:ascii="Cambria Math" w:hAnsi="Cambria Math" w:cs="Arial"/>
            <w:noProof/>
            <w:color w:val="000000" w:themeColor="text1"/>
          </w:rPr>
          <m:t>32</m:t>
        </m:r>
      </m:oMath>
      <w:r w:rsidR="00292979" w:rsidRPr="00CF0356">
        <w:rPr>
          <w:rFonts w:cs="Arial"/>
          <w:noProof/>
          <w:color w:val="000000" w:themeColor="text1"/>
        </w:rPr>
        <w:t xml:space="preserve"> participants</w:t>
      </w:r>
      <w:r w:rsidR="001E6F2C" w:rsidRPr="00CF0356">
        <w:rPr>
          <w:rFonts w:cs="Arial"/>
          <w:noProof/>
          <w:color w:val="000000" w:themeColor="text1"/>
        </w:rPr>
        <w:t xml:space="preserve"> (among them the three authors)</w:t>
      </w:r>
      <w:r w:rsidR="00292979" w:rsidRPr="00CF0356">
        <w:rPr>
          <w:rFonts w:cs="Arial"/>
          <w:noProof/>
          <w:color w:val="000000" w:themeColor="text1"/>
        </w:rPr>
        <w:t xml:space="preserve"> according to the experimental procedure described in the protocol step 4. Participants had to </w:t>
      </w:r>
      <w:r w:rsidR="006F7481" w:rsidRPr="00CF0356">
        <w:rPr>
          <w:rFonts w:cs="Arial"/>
          <w:noProof/>
          <w:color w:val="000000" w:themeColor="text1"/>
        </w:rPr>
        <w:t>report the order of two letters.</w:t>
      </w:r>
      <w:r w:rsidR="00292979" w:rsidRPr="00CF0356">
        <w:rPr>
          <w:rFonts w:cs="Arial"/>
          <w:noProof/>
          <w:color w:val="000000" w:themeColor="text1"/>
        </w:rPr>
        <w:t xml:space="preserve"> </w:t>
      </w:r>
      <w:r w:rsidR="006F7481" w:rsidRPr="00CF0356">
        <w:rPr>
          <w:rFonts w:cs="Arial"/>
          <w:noProof/>
          <w:color w:val="000000" w:themeColor="text1"/>
        </w:rPr>
        <w:t>I</w:t>
      </w:r>
      <w:r w:rsidR="00292979" w:rsidRPr="00CF0356">
        <w:rPr>
          <w:rFonts w:cs="Arial"/>
          <w:noProof/>
          <w:color w:val="000000" w:themeColor="text1"/>
        </w:rPr>
        <w:t>n half of the trials the probe stimulus was preceded (</w:t>
      </w:r>
      <m:oMath>
        <m:r>
          <w:rPr>
            <w:rFonts w:ascii="Cambria Math" w:hAnsi="Cambria Math" w:cs="Arial"/>
            <w:noProof/>
            <w:color w:val="000000" w:themeColor="text1"/>
          </w:rPr>
          <m:t>110</m:t>
        </m:r>
      </m:oMath>
      <w:r w:rsidR="00292979" w:rsidRPr="00CF0356">
        <w:rPr>
          <w:rFonts w:cs="Arial"/>
          <w:noProof/>
          <w:color w:val="000000" w:themeColor="text1"/>
        </w:rPr>
        <w:t xml:space="preserve"> ms) by a peripheral four-dot cue (see </w:t>
      </w:r>
      <w:r w:rsidR="000B2BFA" w:rsidRPr="00CF0356">
        <w:rPr>
          <w:rFonts w:cs="Arial"/>
          <w:noProof/>
          <w:color w:val="000000" w:themeColor="text1"/>
        </w:rPr>
        <w:t>Figure 5</w:t>
      </w:r>
      <w:r w:rsidR="00292979" w:rsidRPr="00CF0356">
        <w:rPr>
          <w:rFonts w:cs="Arial"/>
          <w:noProof/>
          <w:color w:val="000000" w:themeColor="text1"/>
        </w:rPr>
        <w:t>a</w:t>
      </w:r>
      <w:r w:rsidR="006F7481" w:rsidRPr="00CF0356">
        <w:rPr>
          <w:rFonts w:cs="Arial"/>
          <w:noProof/>
          <w:color w:val="000000" w:themeColor="text1"/>
        </w:rPr>
        <w:t>)</w:t>
      </w:r>
      <w:r w:rsidR="00292979" w:rsidRPr="00CF0356">
        <w:rPr>
          <w:rFonts w:cs="Arial"/>
          <w:noProof/>
          <w:color w:val="000000" w:themeColor="text1"/>
        </w:rPr>
        <w:t xml:space="preserve">. A detailed description of the stimulus material can be found in </w:t>
      </w:r>
      <w:r w:rsidR="000B2BFA" w:rsidRPr="00CF0356">
        <w:rPr>
          <w:rFonts w:cs="Arial"/>
          <w:noProof/>
          <w:color w:val="000000" w:themeColor="text1"/>
        </w:rPr>
        <w:t>Tünnermann, Petersen, and Scharlau</w:t>
      </w:r>
      <w:r w:rsidR="001559AE" w:rsidRPr="00CF0356">
        <w:rPr>
          <w:rFonts w:cs="Arial"/>
          <w:noProof/>
          <w:color w:val="000000" w:themeColor="text1"/>
        </w:rPr>
        <w:t>’s study</w:t>
      </w:r>
      <w:r w:rsidR="001559AE" w:rsidRPr="00CF0356">
        <w:rPr>
          <w:rFonts w:cs="Arial"/>
          <w:noProof/>
          <w:color w:val="000000" w:themeColor="text1"/>
          <w:vertAlign w:val="superscript"/>
        </w:rPr>
        <w:t>7</w:t>
      </w:r>
      <w:r w:rsidR="00292979" w:rsidRPr="00CF0356">
        <w:rPr>
          <w:rFonts w:cs="Arial"/>
          <w:noProof/>
          <w:color w:val="000000" w:themeColor="text1"/>
        </w:rPr>
        <w:t xml:space="preserve">. The SOAs and their frequencies are shown in </w:t>
      </w:r>
      <w:r w:rsidR="000B2BFA" w:rsidRPr="00CF0356">
        <w:rPr>
          <w:rFonts w:cs="Arial"/>
          <w:noProof/>
          <w:color w:val="000000" w:themeColor="text1"/>
        </w:rPr>
        <w:t>Figure 5</w:t>
      </w:r>
      <w:r w:rsidR="00292979" w:rsidRPr="00CF0356">
        <w:rPr>
          <w:rFonts w:cs="Arial"/>
          <w:noProof/>
          <w:color w:val="000000" w:themeColor="text1"/>
        </w:rPr>
        <w:t>b. Each participant performed one or two sessions</w:t>
      </w:r>
      <w:r w:rsidR="00AB3243" w:rsidRPr="00CF0356">
        <w:rPr>
          <w:rFonts w:cs="Arial"/>
          <w:noProof/>
          <w:color w:val="000000" w:themeColor="text1"/>
        </w:rPr>
        <w:t>.</w:t>
      </w:r>
    </w:p>
    <w:p w:rsidR="00292979" w:rsidRPr="00CF0356" w:rsidRDefault="00292979" w:rsidP="00292979">
      <w:pPr>
        <w:rPr>
          <w:rFonts w:cs="Arial"/>
          <w:noProof/>
          <w:color w:val="000000" w:themeColor="text1"/>
        </w:rPr>
      </w:pPr>
    </w:p>
    <w:p w:rsidR="000B2BFA" w:rsidRPr="00CF0356" w:rsidRDefault="000B2BFA" w:rsidP="00292979">
      <w:pPr>
        <w:rPr>
          <w:rFonts w:cs="Arial"/>
          <w:b/>
          <w:noProof/>
          <w:color w:val="000000" w:themeColor="text1"/>
        </w:rPr>
      </w:pPr>
      <w:r w:rsidRPr="00CF0356">
        <w:rPr>
          <w:rFonts w:cs="Arial"/>
          <w:b/>
          <w:noProof/>
          <w:color w:val="000000" w:themeColor="text1"/>
        </w:rPr>
        <w:t>[Place Figure 5 here]</w:t>
      </w:r>
    </w:p>
    <w:p w:rsidR="000B2BFA" w:rsidRPr="00CF0356" w:rsidRDefault="000B2BFA" w:rsidP="00292979">
      <w:pPr>
        <w:rPr>
          <w:rFonts w:cs="Arial"/>
          <w:noProof/>
          <w:color w:val="000000" w:themeColor="text1"/>
        </w:rPr>
      </w:pPr>
    </w:p>
    <w:p w:rsidR="002A6CC6" w:rsidRPr="00CF0356" w:rsidRDefault="00B8557A" w:rsidP="00573606">
      <w:pPr>
        <w:rPr>
          <w:rFonts w:cs="Arial"/>
          <w:noProof/>
          <w:color w:val="000000" w:themeColor="text1"/>
        </w:rPr>
      </w:pPr>
      <w:r w:rsidRPr="00CF0356">
        <w:rPr>
          <w:rFonts w:cs="Arial"/>
          <w:noProof/>
          <w:color w:val="000000" w:themeColor="text1"/>
        </w:rPr>
        <w:t>The</w:t>
      </w:r>
      <w:r w:rsidR="00292979" w:rsidRPr="00CF0356">
        <w:rPr>
          <w:rFonts w:cs="Arial"/>
          <w:noProof/>
          <w:color w:val="000000" w:themeColor="text1"/>
        </w:rPr>
        <w:t xml:space="preserve"> extended model as described above </w:t>
      </w:r>
      <w:r w:rsidRPr="00CF0356">
        <w:rPr>
          <w:rFonts w:cs="Arial"/>
          <w:noProof/>
          <w:color w:val="000000" w:themeColor="text1"/>
        </w:rPr>
        <w:t xml:space="preserve">was applied </w:t>
      </w:r>
      <w:r w:rsidR="00292979" w:rsidRPr="00CF0356">
        <w:rPr>
          <w:rFonts w:cs="Arial"/>
          <w:noProof/>
          <w:color w:val="000000" w:themeColor="text1"/>
        </w:rPr>
        <w:t>in the hierarchical Bayesian estimation procedure</w:t>
      </w:r>
      <w:r w:rsidR="00AB3243" w:rsidRPr="00CF0356">
        <w:rPr>
          <w:rFonts w:cs="Arial"/>
          <w:noProof/>
          <w:color w:val="000000" w:themeColor="text1"/>
        </w:rPr>
        <w:t>.</w:t>
      </w:r>
      <w:r w:rsidRPr="00CF0356">
        <w:rPr>
          <w:rFonts w:cs="Arial"/>
          <w:noProof/>
          <w:color w:val="000000" w:themeColor="text1"/>
        </w:rPr>
        <w:t xml:space="preserve"> (For participants who produced very steep psychometric curves in the first session, smaller SOAs were used in the second session. </w:t>
      </w:r>
      <w:r w:rsidRPr="00892100">
        <w:rPr>
          <w:rFonts w:cs="Arial"/>
          <w:noProof/>
          <w:color w:val="000000" w:themeColor="text1"/>
        </w:rPr>
        <w:t>This can</w:t>
      </w:r>
      <w:r w:rsidRPr="00CF0356">
        <w:rPr>
          <w:rFonts w:cs="Arial"/>
          <w:noProof/>
          <w:color w:val="000000" w:themeColor="text1"/>
        </w:rPr>
        <w:t xml:space="preserve"> </w:t>
      </w:r>
      <w:r w:rsidRPr="00892100">
        <w:rPr>
          <w:rFonts w:cs="Arial"/>
          <w:noProof/>
          <w:color w:val="000000" w:themeColor="text1"/>
        </w:rPr>
        <w:t>be seen</w:t>
      </w:r>
      <w:r w:rsidRPr="00CF0356">
        <w:rPr>
          <w:rFonts w:cs="Arial"/>
          <w:noProof/>
          <w:color w:val="000000" w:themeColor="text1"/>
        </w:rPr>
        <w:t>, for example, in the leftmost plot Figure 5c, which contains additional data points at small SOAs.)</w:t>
      </w:r>
      <w:r w:rsidR="00573606" w:rsidRPr="00CF0356">
        <w:rPr>
          <w:rFonts w:cs="Arial"/>
          <w:noProof/>
          <w:color w:val="000000" w:themeColor="text1"/>
        </w:rPr>
        <w:t xml:space="preserve"> </w:t>
      </w:r>
      <w:r w:rsidR="002A6CC6" w:rsidRPr="00CF0356">
        <w:rPr>
          <w:rFonts w:cs="Arial"/>
          <w:noProof/>
          <w:color w:val="000000" w:themeColor="text1"/>
        </w:rPr>
        <w:t xml:space="preserve">Because of the more complex model, the powerful NUTS sampler from Stan software package </w:t>
      </w:r>
      <w:r w:rsidR="002A6CC6" w:rsidRPr="00892100">
        <w:rPr>
          <w:rFonts w:cs="Arial"/>
          <w:noProof/>
          <w:color w:val="000000" w:themeColor="text1"/>
        </w:rPr>
        <w:t>was employed</w:t>
      </w:r>
      <w:r w:rsidR="002A6CC6" w:rsidRPr="00CF0356">
        <w:rPr>
          <w:rFonts w:cs="Arial"/>
          <w:noProof/>
          <w:color w:val="000000" w:themeColor="text1"/>
        </w:rPr>
        <w:t xml:space="preserve"> in this analysis</w:t>
      </w:r>
      <w:r w:rsidR="003522C4">
        <w:rPr>
          <w:rFonts w:cs="Arial"/>
          <w:noProof/>
          <w:color w:val="000000" w:themeColor="text1"/>
          <w:vertAlign w:val="superscript"/>
        </w:rPr>
        <w:t>22</w:t>
      </w:r>
      <w:r w:rsidR="002A6CC6" w:rsidRPr="00CF0356">
        <w:rPr>
          <w:rFonts w:cs="Arial"/>
          <w:noProof/>
          <w:color w:val="000000" w:themeColor="text1"/>
        </w:rPr>
        <w:t>.</w:t>
      </w:r>
    </w:p>
    <w:p w:rsidR="002A6CC6" w:rsidRPr="00CF0356" w:rsidRDefault="002A6CC6" w:rsidP="00573606">
      <w:pPr>
        <w:rPr>
          <w:rFonts w:cs="Arial"/>
          <w:noProof/>
          <w:color w:val="000000" w:themeColor="text1"/>
        </w:rPr>
      </w:pPr>
    </w:p>
    <w:p w:rsidR="00292979" w:rsidRPr="00CF0356" w:rsidRDefault="009A1A7D" w:rsidP="00573606">
      <w:pPr>
        <w:rPr>
          <w:rFonts w:cs="Arial"/>
          <w:noProof/>
          <w:color w:val="000000" w:themeColor="text1"/>
        </w:rPr>
      </w:pPr>
      <w:r w:rsidRPr="00CF0356">
        <w:rPr>
          <w:rFonts w:cs="Arial"/>
          <w:noProof/>
          <w:color w:val="000000" w:themeColor="text1"/>
        </w:rPr>
        <w:t xml:space="preserve">In the other experiments, the </w:t>
      </w:r>
      <w:r w:rsidR="00292979" w:rsidRPr="00CF0356">
        <w:rPr>
          <w:rFonts w:cs="Arial"/>
          <w:noProof/>
          <w:color w:val="000000" w:themeColor="text1"/>
        </w:rPr>
        <w:t>p</w:t>
      </w:r>
      <w:r w:rsidRPr="00CF0356">
        <w:rPr>
          <w:rFonts w:cs="Arial"/>
          <w:noProof/>
          <w:color w:val="000000" w:themeColor="text1"/>
        </w:rPr>
        <w:t xml:space="preserve">robe stimulus could have a different processing </w:t>
      </w:r>
      <w:r w:rsidR="0096218D" w:rsidRPr="00CF0356">
        <w:rPr>
          <w:rFonts w:cs="Arial"/>
          <w:noProof/>
          <w:color w:val="000000" w:themeColor="text1"/>
        </w:rPr>
        <w:t xml:space="preserve">rate than the reference stimulus, even in the control condition. In </w:t>
      </w:r>
      <w:r w:rsidR="007F3898" w:rsidRPr="00CF0356">
        <w:rPr>
          <w:rFonts w:cs="Arial"/>
          <w:noProof/>
          <w:color w:val="000000" w:themeColor="text1"/>
        </w:rPr>
        <w:t>Experiment 1</w:t>
      </w:r>
      <w:r w:rsidR="0096218D" w:rsidRPr="00CF0356">
        <w:rPr>
          <w:rFonts w:cs="Arial"/>
          <w:noProof/>
          <w:color w:val="000000" w:themeColor="text1"/>
        </w:rPr>
        <w:t xml:space="preserve">, this was because the participants could have allocated attention to its predictable point in time </w:t>
      </w:r>
      <w:r w:rsidR="0096218D" w:rsidRPr="00892100">
        <w:rPr>
          <w:rFonts w:cs="Arial"/>
          <w:noProof/>
          <w:color w:val="000000" w:themeColor="text1"/>
        </w:rPr>
        <w:t>relative to</w:t>
      </w:r>
      <w:r w:rsidR="0096218D" w:rsidRPr="00CF0356">
        <w:rPr>
          <w:rFonts w:cs="Arial"/>
          <w:noProof/>
          <w:color w:val="000000" w:themeColor="text1"/>
        </w:rPr>
        <w:t xml:space="preserve"> the trial onset. In </w:t>
      </w:r>
      <w:r w:rsidR="007F3898" w:rsidRPr="00CF0356">
        <w:rPr>
          <w:rFonts w:cs="Arial"/>
          <w:noProof/>
          <w:color w:val="000000" w:themeColor="text1"/>
        </w:rPr>
        <w:t>Experiment 2</w:t>
      </w:r>
      <w:r w:rsidR="0096218D" w:rsidRPr="00CF0356">
        <w:rPr>
          <w:rFonts w:cs="Arial"/>
          <w:noProof/>
          <w:color w:val="000000" w:themeColor="text1"/>
        </w:rPr>
        <w:t xml:space="preserve">, the inversion of images was not expected </w:t>
      </w:r>
      <w:r w:rsidR="0096218D" w:rsidRPr="00892100">
        <w:rPr>
          <w:rFonts w:cs="Arial"/>
          <w:noProof/>
          <w:color w:val="000000" w:themeColor="text1"/>
        </w:rPr>
        <w:t>to entirely remove the advantage of action space objects</w:t>
      </w:r>
      <w:r w:rsidR="0096218D" w:rsidRPr="00CF0356">
        <w:rPr>
          <w:rFonts w:cs="Arial"/>
          <w:noProof/>
          <w:color w:val="000000" w:themeColor="text1"/>
        </w:rPr>
        <w:t xml:space="preserve">. In this letter-based cueing experiment, however, participants would not even in principle be able to identify which is the probe and which the reference stimulus, because the same random letters </w:t>
      </w:r>
      <w:r w:rsidR="0096218D" w:rsidRPr="00892100">
        <w:rPr>
          <w:rFonts w:cs="Arial"/>
          <w:noProof/>
          <w:color w:val="000000" w:themeColor="text1"/>
        </w:rPr>
        <w:t>were used</w:t>
      </w:r>
      <w:r w:rsidR="0096218D" w:rsidRPr="00CF0356">
        <w:rPr>
          <w:rFonts w:cs="Arial"/>
          <w:noProof/>
          <w:color w:val="000000" w:themeColor="text1"/>
        </w:rPr>
        <w:t xml:space="preserve"> and the time between trial and target onset did not allow to conclude</w:t>
      </w:r>
      <w:r w:rsidR="00B8557A" w:rsidRPr="00CF0356">
        <w:rPr>
          <w:rFonts w:cs="Arial"/>
          <w:noProof/>
          <w:color w:val="000000" w:themeColor="text1"/>
        </w:rPr>
        <w:t xml:space="preserve"> the target type. Therefore,</w:t>
      </w:r>
      <w:r w:rsidR="0096218D" w:rsidRPr="00CF0356">
        <w:rPr>
          <w:rFonts w:cs="Arial"/>
          <w:noProof/>
          <w:color w:val="000000" w:themeColor="text1"/>
        </w:rPr>
        <w:t xml:space="preserve"> a truly neutral </w:t>
      </w:r>
      <w:r w:rsidRPr="00CF0356">
        <w:rPr>
          <w:rFonts w:cs="Arial"/>
          <w:noProof/>
          <w:color w:val="000000" w:themeColor="text1"/>
        </w:rPr>
        <w:t xml:space="preserve">control condition </w:t>
      </w:r>
      <w:r w:rsidR="00F47641" w:rsidRPr="00892100">
        <w:rPr>
          <w:rFonts w:cs="Arial"/>
          <w:noProof/>
          <w:color w:val="000000" w:themeColor="text1"/>
        </w:rPr>
        <w:t>is expected</w:t>
      </w:r>
      <w:r w:rsidR="00F47641" w:rsidRPr="00CF0356">
        <w:rPr>
          <w:rFonts w:cs="Arial"/>
          <w:noProof/>
          <w:color w:val="000000" w:themeColor="text1"/>
        </w:rPr>
        <w:t xml:space="preserve"> </w:t>
      </w:r>
      <w:r w:rsidRPr="00CF0356">
        <w:rPr>
          <w:rFonts w:cs="Arial"/>
          <w:noProof/>
          <w:color w:val="000000" w:themeColor="text1"/>
        </w:rPr>
        <w:t xml:space="preserve">and </w:t>
      </w:r>
      <m:oMath>
        <m:sSub>
          <m:sSubPr>
            <m:ctrlPr>
              <w:rPr>
                <w:rFonts w:ascii="Cambria Math" w:hAnsi="Cambria Math" w:cs="Arial"/>
                <w:i/>
                <w:noProof/>
                <w:color w:val="000000" w:themeColor="text1"/>
              </w:rPr>
            </m:ctrlPr>
          </m:sSubPr>
          <m:e>
            <m:r>
              <w:rPr>
                <w:rFonts w:ascii="Cambria Math" w:hAnsi="Cambria Math" w:cs="Arial"/>
                <w:noProof/>
                <w:color w:val="000000" w:themeColor="text1"/>
              </w:rPr>
              <m:t>w</m:t>
            </m:r>
          </m:e>
          <m:sub>
            <m:r>
              <w:rPr>
                <w:rFonts w:ascii="Cambria Math" w:hAnsi="Cambria Math" w:cs="Arial"/>
                <w:noProof/>
                <w:color w:val="000000" w:themeColor="text1"/>
              </w:rPr>
              <m:t>p</m:t>
            </m:r>
          </m:sub>
        </m:sSub>
      </m:oMath>
      <w:r w:rsidRPr="00CF0356">
        <w:rPr>
          <w:rFonts w:cs="Arial"/>
          <w:noProof/>
          <w:color w:val="000000" w:themeColor="text1"/>
        </w:rPr>
        <w:t xml:space="preserve"> </w:t>
      </w:r>
      <w:r w:rsidR="00F47641" w:rsidRPr="00CF0356">
        <w:rPr>
          <w:rFonts w:cs="Arial"/>
          <w:noProof/>
          <w:color w:val="000000" w:themeColor="text1"/>
        </w:rPr>
        <w:t xml:space="preserve">fixed </w:t>
      </w:r>
      <w:r w:rsidRPr="00CF0356">
        <w:rPr>
          <w:rFonts w:cs="Arial"/>
          <w:noProof/>
          <w:color w:val="000000" w:themeColor="text1"/>
        </w:rPr>
        <w:t>at 0.5</w:t>
      </w:r>
      <w:r w:rsidR="00573606" w:rsidRPr="00CF0356">
        <w:rPr>
          <w:rFonts w:cs="Arial"/>
          <w:noProof/>
          <w:color w:val="000000" w:themeColor="text1"/>
        </w:rPr>
        <w:t xml:space="preserve"> </w:t>
      </w:r>
      <w:r w:rsidR="00292979" w:rsidRPr="00CF0356">
        <w:rPr>
          <w:rFonts w:cs="Arial"/>
          <w:noProof/>
          <w:color w:val="000000" w:themeColor="text1"/>
        </w:rPr>
        <w:t xml:space="preserve">and </w:t>
      </w:r>
      <m:oMath>
        <m:r>
          <w:rPr>
            <w:rFonts w:ascii="Cambria Math" w:hAnsi="Cambria Math" w:cs="Arial"/>
            <w:noProof/>
            <w:color w:val="000000" w:themeColor="text1"/>
          </w:rPr>
          <m:t>τ</m:t>
        </m:r>
      </m:oMath>
      <w:r w:rsidR="00573606" w:rsidRPr="00CF0356">
        <w:rPr>
          <w:rFonts w:cs="Arial"/>
          <w:noProof/>
          <w:color w:val="000000" w:themeColor="text1"/>
        </w:rPr>
        <w:t xml:space="preserve"> </w:t>
      </w:r>
      <w:r w:rsidR="00292979" w:rsidRPr="00CF0356">
        <w:rPr>
          <w:rFonts w:cs="Arial"/>
          <w:noProof/>
          <w:color w:val="000000" w:themeColor="text1"/>
        </w:rPr>
        <w:t>at zero</w:t>
      </w:r>
      <w:r w:rsidRPr="00CF0356">
        <w:rPr>
          <w:rFonts w:cs="Arial"/>
          <w:noProof/>
          <w:color w:val="000000" w:themeColor="text1"/>
        </w:rPr>
        <w:t xml:space="preserve"> in the neutral condition</w:t>
      </w:r>
      <w:r w:rsidR="00292979" w:rsidRPr="00CF0356">
        <w:rPr>
          <w:rFonts w:cs="Arial"/>
          <w:noProof/>
          <w:color w:val="000000" w:themeColor="text1"/>
        </w:rPr>
        <w:t xml:space="preserve">. </w:t>
      </w:r>
    </w:p>
    <w:p w:rsidR="00292979" w:rsidRPr="00CF0356" w:rsidRDefault="00292979" w:rsidP="00292979">
      <w:pPr>
        <w:rPr>
          <w:rFonts w:cs="Arial"/>
          <w:noProof/>
          <w:color w:val="000000" w:themeColor="text1"/>
        </w:rPr>
      </w:pPr>
    </w:p>
    <w:p w:rsidR="00292979" w:rsidRPr="00CF0356" w:rsidRDefault="00292979" w:rsidP="00292979">
      <w:pPr>
        <w:rPr>
          <w:rFonts w:cs="Arial"/>
          <w:noProof/>
          <w:color w:val="000000" w:themeColor="text1"/>
        </w:rPr>
      </w:pPr>
      <w:r w:rsidRPr="00CF0356">
        <w:rPr>
          <w:rFonts w:cs="Arial"/>
          <w:noProof/>
          <w:color w:val="000000" w:themeColor="text1"/>
        </w:rPr>
        <w:t xml:space="preserve">As can be seen in </w:t>
      </w:r>
      <w:r w:rsidR="00573606" w:rsidRPr="00CF0356">
        <w:rPr>
          <w:rFonts w:cs="Arial"/>
          <w:noProof/>
          <w:color w:val="000000" w:themeColor="text1"/>
        </w:rPr>
        <w:t>Figure 5</w:t>
      </w:r>
      <w:r w:rsidRPr="00CF0356">
        <w:rPr>
          <w:rFonts w:cs="Arial"/>
          <w:noProof/>
          <w:color w:val="000000" w:themeColor="text1"/>
        </w:rPr>
        <w:t xml:space="preserve">c and d, the cue leads to a substantial shift of the psychometric function compared to the other experiments. Furthermore, the posterior plots in </w:t>
      </w:r>
      <w:r w:rsidR="006F7481" w:rsidRPr="00CF0356">
        <w:rPr>
          <w:rFonts w:cs="Arial"/>
          <w:noProof/>
          <w:color w:val="000000" w:themeColor="text1"/>
        </w:rPr>
        <w:t>Figure 5</w:t>
      </w:r>
      <w:r w:rsidRPr="00CF0356">
        <w:rPr>
          <w:rFonts w:cs="Arial"/>
          <w:noProof/>
          <w:color w:val="000000" w:themeColor="text1"/>
        </w:rPr>
        <w:t xml:space="preserve">f show that </w:t>
      </w:r>
      <m:oMath>
        <m:r>
          <w:rPr>
            <w:rFonts w:ascii="Cambria Math" w:hAnsi="Cambria Math" w:cs="Arial"/>
            <w:noProof/>
            <w:color w:val="000000" w:themeColor="text1"/>
          </w:rPr>
          <m:t>τ</m:t>
        </m:r>
      </m:oMath>
      <w:r w:rsidR="006F7481" w:rsidRPr="00CF0356">
        <w:rPr>
          <w:rFonts w:cs="Arial"/>
          <w:noProof/>
          <w:color w:val="000000" w:themeColor="text1"/>
        </w:rPr>
        <w:t xml:space="preserve"> </w:t>
      </w:r>
      <w:r w:rsidRPr="00CF0356">
        <w:rPr>
          <w:rFonts w:cs="Arial"/>
          <w:noProof/>
          <w:color w:val="000000" w:themeColor="text1"/>
        </w:rPr>
        <w:t xml:space="preserve">is estimated as a </w:t>
      </w:r>
      <m:oMath>
        <m:r>
          <w:rPr>
            <w:rFonts w:ascii="Cambria Math" w:hAnsi="Cambria Math" w:cs="Arial"/>
            <w:noProof/>
            <w:color w:val="000000" w:themeColor="text1"/>
          </w:rPr>
          <m:t>53.27</m:t>
        </m:r>
      </m:oMath>
      <w:r w:rsidRPr="00CF0356">
        <w:rPr>
          <w:rFonts w:cs="Arial"/>
          <w:noProof/>
          <w:color w:val="000000" w:themeColor="text1"/>
        </w:rPr>
        <w:t xml:space="preserve"> ms benefit for the cued target. The </w:t>
      </w:r>
      <m:oMath>
        <m:r>
          <w:rPr>
            <w:rFonts w:ascii="Cambria Math" w:hAnsi="Cambria Math" w:cs="Arial"/>
            <w:noProof/>
            <w:color w:val="000000" w:themeColor="text1"/>
          </w:rPr>
          <m:t>95 %</m:t>
        </m:r>
      </m:oMath>
      <w:r w:rsidR="006F7481" w:rsidRPr="00CF0356">
        <w:rPr>
          <w:rFonts w:cs="Arial"/>
          <w:noProof/>
          <w:color w:val="000000" w:themeColor="text1"/>
        </w:rPr>
        <w:t xml:space="preserve"> </w:t>
      </w:r>
      <w:r w:rsidRPr="00CF0356">
        <w:rPr>
          <w:rFonts w:cs="Arial"/>
          <w:noProof/>
          <w:color w:val="000000" w:themeColor="text1"/>
        </w:rPr>
        <w:t xml:space="preserve">HDI on the difference </w:t>
      </w:r>
      <w:r w:rsidR="00AB3243" w:rsidRPr="00CF0356">
        <w:rPr>
          <w:rFonts w:cs="Arial"/>
          <w:noProof/>
          <w:color w:val="000000" w:themeColor="text1"/>
        </w:rPr>
        <w:t>(</w:t>
      </w:r>
      <w:r w:rsidR="00CA3A8D" w:rsidRPr="00CF0356">
        <w:rPr>
          <w:rFonts w:cs="Arial"/>
          <w:noProof/>
          <w:color w:val="000000" w:themeColor="text1"/>
        </w:rPr>
        <w:t>“</w:t>
      </w:r>
      <w:r w:rsidRPr="00CF0356">
        <w:rPr>
          <w:rFonts w:cs="Arial"/>
          <w:noProof/>
          <w:color w:val="000000" w:themeColor="text1"/>
        </w:rPr>
        <w:t>Comparison</w:t>
      </w:r>
      <w:r w:rsidR="00CA3A8D" w:rsidRPr="00CF0356">
        <w:rPr>
          <w:rFonts w:cs="Arial"/>
          <w:noProof/>
          <w:color w:val="000000" w:themeColor="text1"/>
        </w:rPr>
        <w:t>”</w:t>
      </w:r>
      <w:r w:rsidRPr="00CF0356">
        <w:rPr>
          <w:rFonts w:cs="Arial"/>
          <w:noProof/>
          <w:color w:val="000000" w:themeColor="text1"/>
        </w:rPr>
        <w:t xml:space="preserve"> row) excludes </w:t>
      </w:r>
      <w:r w:rsidR="006F7481" w:rsidRPr="00CF0356">
        <w:rPr>
          <w:rFonts w:cs="Arial"/>
          <w:noProof/>
          <w:color w:val="000000" w:themeColor="text1"/>
        </w:rPr>
        <w:t>all</w:t>
      </w:r>
      <w:r w:rsidRPr="00CF0356">
        <w:rPr>
          <w:rFonts w:cs="Arial"/>
          <w:noProof/>
          <w:color w:val="000000" w:themeColor="text1"/>
        </w:rPr>
        <w:t xml:space="preserve"> differences smaller than </w:t>
      </w:r>
      <m:oMath>
        <m:r>
          <w:rPr>
            <w:rFonts w:ascii="Cambria Math" w:hAnsi="Cambria Math" w:cs="Arial"/>
            <w:noProof/>
            <w:color w:val="000000" w:themeColor="text1"/>
          </w:rPr>
          <m:t>47.56</m:t>
        </m:r>
      </m:oMath>
      <w:r w:rsidRPr="00CF0356">
        <w:rPr>
          <w:rFonts w:cs="Arial"/>
          <w:noProof/>
          <w:color w:val="000000" w:themeColor="text1"/>
        </w:rPr>
        <w:t xml:space="preserve"> (or larger than </w:t>
      </w:r>
      <m:oMath>
        <m:r>
          <w:rPr>
            <w:rFonts w:ascii="Cambria Math" w:hAnsi="Cambria Math" w:cs="Arial"/>
            <w:noProof/>
            <w:color w:val="000000" w:themeColor="text1"/>
          </w:rPr>
          <m:t>57.73</m:t>
        </m:r>
      </m:oMath>
      <w:r w:rsidR="006F7481" w:rsidRPr="00CF0356">
        <w:rPr>
          <w:rFonts w:cs="Arial"/>
          <w:noProof/>
          <w:color w:val="000000" w:themeColor="text1"/>
        </w:rPr>
        <w:t>), rendering them highgly improbable.</w:t>
      </w:r>
    </w:p>
    <w:p w:rsidR="00292979" w:rsidRPr="00CF0356" w:rsidRDefault="00292979" w:rsidP="00292979">
      <w:pPr>
        <w:rPr>
          <w:rFonts w:cs="Arial"/>
          <w:noProof/>
          <w:color w:val="000000" w:themeColor="text1"/>
        </w:rPr>
      </w:pPr>
    </w:p>
    <w:p w:rsidR="00292979" w:rsidRPr="00CF0356" w:rsidRDefault="00292979" w:rsidP="00292979">
      <w:pPr>
        <w:rPr>
          <w:rFonts w:cs="Arial"/>
          <w:noProof/>
          <w:color w:val="000000" w:themeColor="text1"/>
        </w:rPr>
      </w:pPr>
      <w:r w:rsidRPr="00CF0356">
        <w:rPr>
          <w:rFonts w:cs="Arial"/>
          <w:noProof/>
          <w:color w:val="000000" w:themeColor="text1"/>
        </w:rPr>
        <w:lastRenderedPageBreak/>
        <w:t xml:space="preserve">Interestingly, there is a change in attentional weights </w:t>
      </w:r>
      <w:r w:rsidRPr="00892100">
        <w:rPr>
          <w:rFonts w:cs="Arial"/>
          <w:noProof/>
          <w:color w:val="000000" w:themeColor="text1"/>
        </w:rPr>
        <w:t>in favor of</w:t>
      </w:r>
      <w:r w:rsidRPr="00CF0356">
        <w:rPr>
          <w:rFonts w:cs="Arial"/>
          <w:noProof/>
          <w:color w:val="000000" w:themeColor="text1"/>
        </w:rPr>
        <w:t xml:space="preserve"> the </w:t>
      </w:r>
      <w:r w:rsidRPr="00892100">
        <w:rPr>
          <w:rFonts w:cs="Arial"/>
          <w:noProof/>
          <w:color w:val="000000" w:themeColor="text1"/>
        </w:rPr>
        <w:t>uncued</w:t>
      </w:r>
      <w:r w:rsidRPr="00CF0356">
        <w:rPr>
          <w:rFonts w:cs="Arial"/>
          <w:noProof/>
          <w:color w:val="000000" w:themeColor="text1"/>
        </w:rPr>
        <w:t xml:space="preserve"> target (</w:t>
      </w:r>
      <w:r w:rsidR="00CA3A8D" w:rsidRPr="00CF0356">
        <w:rPr>
          <w:rFonts w:cs="Arial"/>
          <w:noProof/>
          <w:color w:val="000000" w:themeColor="text1"/>
        </w:rPr>
        <w:t>F</w:t>
      </w:r>
      <w:r w:rsidRPr="00CF0356">
        <w:rPr>
          <w:rFonts w:cs="Arial"/>
          <w:noProof/>
          <w:color w:val="000000" w:themeColor="text1"/>
        </w:rPr>
        <w:t xml:space="preserve">igure </w:t>
      </w:r>
      <w:r w:rsidR="00CA3A8D" w:rsidRPr="00CF0356">
        <w:rPr>
          <w:rFonts w:cs="Arial"/>
          <w:noProof/>
          <w:color w:val="000000" w:themeColor="text1"/>
        </w:rPr>
        <w:t>5</w:t>
      </w:r>
      <w:r w:rsidRPr="00CF0356">
        <w:rPr>
          <w:rFonts w:cs="Arial"/>
          <w:noProof/>
          <w:color w:val="000000" w:themeColor="text1"/>
        </w:rPr>
        <w:t xml:space="preserve">e). The posterior distribution of </w:t>
      </w:r>
      <m:oMath>
        <m:sSub>
          <m:sSubPr>
            <m:ctrlPr>
              <w:rPr>
                <w:rFonts w:ascii="Cambria Math" w:hAnsi="Cambria Math" w:cs="Arial"/>
                <w:i/>
                <w:noProof/>
                <w:color w:val="000000" w:themeColor="text1"/>
              </w:rPr>
            </m:ctrlPr>
          </m:sSubPr>
          <m:e>
            <m:r>
              <w:rPr>
                <w:rFonts w:ascii="Cambria Math" w:hAnsi="Cambria Math" w:cs="Arial"/>
                <w:noProof/>
                <w:color w:val="000000" w:themeColor="text1"/>
              </w:rPr>
              <m:t>w</m:t>
            </m:r>
          </m:e>
          <m:sub>
            <m:r>
              <w:rPr>
                <w:rFonts w:ascii="Cambria Math" w:hAnsi="Cambria Math" w:cs="Arial"/>
                <w:noProof/>
                <w:color w:val="000000" w:themeColor="text1"/>
              </w:rPr>
              <m:t>p</m:t>
            </m:r>
          </m:sub>
        </m:sSub>
      </m:oMath>
      <w:r w:rsidRPr="00CF0356">
        <w:rPr>
          <w:rFonts w:cs="Arial"/>
          <w:noProof/>
          <w:color w:val="000000" w:themeColor="text1"/>
        </w:rPr>
        <w:t xml:space="preserve"> has its mode at </w:t>
      </w:r>
      <m:oMath>
        <m:r>
          <w:rPr>
            <w:rFonts w:ascii="Cambria Math" w:hAnsi="Cambria Math" w:cs="Arial"/>
            <w:noProof/>
            <w:color w:val="000000" w:themeColor="text1"/>
          </w:rPr>
          <m:t>0.42</m:t>
        </m:r>
      </m:oMath>
      <w:r w:rsidR="008C50D7" w:rsidRPr="00CF0356">
        <w:rPr>
          <w:rFonts w:cs="Arial"/>
          <w:noProof/>
          <w:color w:val="000000" w:themeColor="text1"/>
        </w:rPr>
        <w:t>. The neutral w</w:t>
      </w:r>
      <w:r w:rsidR="007F3898" w:rsidRPr="00CF0356">
        <w:rPr>
          <w:rFonts w:cs="Arial"/>
          <w:noProof/>
          <w:color w:val="000000" w:themeColor="text1"/>
        </w:rPr>
        <w:t>e</w:t>
      </w:r>
      <w:r w:rsidR="008C50D7" w:rsidRPr="00CF0356">
        <w:rPr>
          <w:rFonts w:cs="Arial"/>
          <w:noProof/>
          <w:color w:val="000000" w:themeColor="text1"/>
        </w:rPr>
        <w:t xml:space="preserve">igth of </w:t>
      </w:r>
      <m:oMath>
        <m:r>
          <w:rPr>
            <w:rFonts w:ascii="Cambria Math" w:hAnsi="Cambria Math" w:cs="Arial"/>
            <w:noProof/>
            <w:color w:val="000000" w:themeColor="text1"/>
          </w:rPr>
          <m:t>0.5</m:t>
        </m:r>
      </m:oMath>
      <w:r w:rsidR="008C50D7" w:rsidRPr="00CF0356">
        <w:rPr>
          <w:rFonts w:cs="Arial"/>
          <w:noProof/>
          <w:color w:val="000000" w:themeColor="text1"/>
        </w:rPr>
        <w:t xml:space="preserve"> </w:t>
      </w:r>
      <w:r w:rsidRPr="00CF0356">
        <w:rPr>
          <w:rFonts w:cs="Arial"/>
          <w:noProof/>
          <w:color w:val="000000" w:themeColor="text1"/>
        </w:rPr>
        <w:t xml:space="preserve">is not included in the </w:t>
      </w:r>
      <m:oMath>
        <m:r>
          <w:rPr>
            <w:rFonts w:ascii="Cambria Math" w:hAnsi="Cambria Math" w:cs="Arial"/>
            <w:noProof/>
            <w:color w:val="000000" w:themeColor="text1"/>
          </w:rPr>
          <m:t>95 %</m:t>
        </m:r>
      </m:oMath>
      <w:r w:rsidR="006F7481" w:rsidRPr="00CF0356">
        <w:rPr>
          <w:rFonts w:cs="Arial"/>
          <w:noProof/>
          <w:color w:val="000000" w:themeColor="text1"/>
        </w:rPr>
        <w:t xml:space="preserve"> </w:t>
      </w:r>
      <w:r w:rsidRPr="00CF0356">
        <w:rPr>
          <w:rFonts w:cs="Arial"/>
          <w:noProof/>
          <w:color w:val="000000" w:themeColor="text1"/>
        </w:rPr>
        <w:t xml:space="preserve">HDI. For the </w:t>
      </w:r>
      <m:oMath>
        <m:r>
          <w:rPr>
            <w:rFonts w:ascii="Cambria Math" w:hAnsi="Cambria Math" w:cs="Arial"/>
            <w:noProof/>
            <w:color w:val="000000" w:themeColor="text1"/>
          </w:rPr>
          <m:t>C</m:t>
        </m:r>
      </m:oMath>
      <w:r w:rsidRPr="00CF0356">
        <w:rPr>
          <w:rFonts w:cs="Arial"/>
          <w:noProof/>
          <w:color w:val="000000" w:themeColor="text1"/>
        </w:rPr>
        <w:t xml:space="preserve"> para</w:t>
      </w:r>
      <w:r w:rsidR="00CA3A8D" w:rsidRPr="00CF0356">
        <w:rPr>
          <w:rFonts w:cs="Arial"/>
          <w:noProof/>
          <w:color w:val="000000" w:themeColor="text1"/>
        </w:rPr>
        <w:t xml:space="preserve">meter, there is an increase by </w:t>
      </w:r>
      <m:oMath>
        <m:r>
          <w:rPr>
            <w:rFonts w:ascii="Cambria Math" w:hAnsi="Cambria Math" w:cs="Arial"/>
            <w:noProof/>
            <w:color w:val="000000" w:themeColor="text1"/>
          </w:rPr>
          <m:t>4.69</m:t>
        </m:r>
      </m:oMath>
      <w:r w:rsidRPr="00CF0356">
        <w:rPr>
          <w:rFonts w:cs="Arial"/>
          <w:noProof/>
          <w:color w:val="000000" w:themeColor="text1"/>
        </w:rPr>
        <w:t xml:space="preserve"> Hz for the attention condition. Expressed in </w:t>
      </w:r>
      <m:oMath>
        <m:r>
          <w:rPr>
            <w:rFonts w:ascii="Cambria Math" w:hAnsi="Cambria Math" w:cs="Arial"/>
            <w:noProof/>
            <w:color w:val="000000" w:themeColor="text1"/>
          </w:rPr>
          <m:t>v</m:t>
        </m:r>
      </m:oMath>
      <w:r w:rsidRPr="00CF0356">
        <w:rPr>
          <w:rFonts w:cs="Arial"/>
          <w:noProof/>
          <w:color w:val="000000" w:themeColor="text1"/>
        </w:rPr>
        <w:t>-parameters (</w:t>
      </w:r>
      <w:r w:rsidR="00CA3A8D" w:rsidRPr="00CF0356">
        <w:rPr>
          <w:rFonts w:cs="Arial"/>
          <w:noProof/>
          <w:color w:val="000000" w:themeColor="text1"/>
        </w:rPr>
        <w:t>F</w:t>
      </w:r>
      <w:r w:rsidRPr="00CF0356">
        <w:rPr>
          <w:rFonts w:cs="Arial"/>
          <w:noProof/>
          <w:color w:val="000000" w:themeColor="text1"/>
        </w:rPr>
        <w:t xml:space="preserve">igure </w:t>
      </w:r>
      <w:r w:rsidR="00CA3A8D" w:rsidRPr="00CF0356">
        <w:rPr>
          <w:rFonts w:cs="Arial"/>
          <w:noProof/>
          <w:color w:val="000000" w:themeColor="text1"/>
        </w:rPr>
        <w:t>5</w:t>
      </w:r>
      <w:r w:rsidRPr="00CF0356">
        <w:rPr>
          <w:rFonts w:cs="Arial"/>
          <w:noProof/>
          <w:color w:val="000000" w:themeColor="text1"/>
        </w:rPr>
        <w:t xml:space="preserve">f), </w:t>
      </w:r>
      <w:r w:rsidR="008C50D7" w:rsidRPr="00CF0356">
        <w:rPr>
          <w:rFonts w:cs="Arial"/>
          <w:noProof/>
          <w:color w:val="000000" w:themeColor="text1"/>
        </w:rPr>
        <w:t xml:space="preserve">it is </w:t>
      </w:r>
      <w:r w:rsidRPr="00CF0356">
        <w:rPr>
          <w:rFonts w:cs="Arial"/>
          <w:noProof/>
          <w:color w:val="000000" w:themeColor="text1"/>
        </w:rPr>
        <w:t>most notabl</w:t>
      </w:r>
      <w:r w:rsidR="007F3898" w:rsidRPr="00CF0356">
        <w:rPr>
          <w:rFonts w:cs="Arial"/>
          <w:noProof/>
          <w:color w:val="000000" w:themeColor="text1"/>
        </w:rPr>
        <w:t>e</w:t>
      </w:r>
      <w:r w:rsidRPr="00CF0356">
        <w:rPr>
          <w:rFonts w:cs="Arial"/>
          <w:noProof/>
          <w:color w:val="000000" w:themeColor="text1"/>
        </w:rPr>
        <w:t xml:space="preserve"> </w:t>
      </w:r>
      <w:r w:rsidR="008C50D7" w:rsidRPr="00CF0356">
        <w:rPr>
          <w:rFonts w:cs="Arial"/>
          <w:noProof/>
          <w:color w:val="000000" w:themeColor="text1"/>
        </w:rPr>
        <w:t xml:space="preserve">that </w:t>
      </w:r>
      <w:r w:rsidRPr="00CF0356">
        <w:rPr>
          <w:rFonts w:cs="Arial"/>
          <w:noProof/>
          <w:color w:val="000000" w:themeColor="text1"/>
        </w:rPr>
        <w:t xml:space="preserve">the rate </w:t>
      </w:r>
      <m:oMath>
        <m:sSub>
          <m:sSubPr>
            <m:ctrlPr>
              <w:rPr>
                <w:rFonts w:ascii="Cambria Math" w:hAnsi="Cambria Math" w:cs="Arial"/>
                <w:i/>
                <w:noProof/>
                <w:color w:val="000000" w:themeColor="text1"/>
              </w:rPr>
            </m:ctrlPr>
          </m:sSubPr>
          <m:e>
            <m:r>
              <w:rPr>
                <w:rFonts w:ascii="Cambria Math" w:hAnsi="Cambria Math" w:cs="Arial"/>
                <w:noProof/>
                <w:color w:val="000000" w:themeColor="text1"/>
              </w:rPr>
              <m:t>v</m:t>
            </m:r>
          </m:e>
          <m:sub>
            <m:r>
              <w:rPr>
                <w:rFonts w:ascii="Cambria Math" w:hAnsi="Cambria Math" w:cs="Arial"/>
                <w:noProof/>
                <w:color w:val="000000" w:themeColor="text1"/>
              </w:rPr>
              <m:t>r</m:t>
            </m:r>
          </m:sub>
        </m:sSub>
      </m:oMath>
      <w:r w:rsidRPr="00CF0356">
        <w:rPr>
          <w:rFonts w:cs="Arial"/>
          <w:noProof/>
          <w:color w:val="000000" w:themeColor="text1"/>
        </w:rPr>
        <w:t xml:space="preserve"> of the reference stimulus in the attention condition increase</w:t>
      </w:r>
      <w:r w:rsidR="00C366D2" w:rsidRPr="00CF0356">
        <w:rPr>
          <w:rFonts w:cs="Arial"/>
          <w:noProof/>
          <w:color w:val="000000" w:themeColor="text1"/>
        </w:rPr>
        <w:t>s</w:t>
      </w:r>
      <w:r w:rsidRPr="00CF0356">
        <w:rPr>
          <w:rFonts w:cs="Arial"/>
          <w:noProof/>
          <w:color w:val="000000" w:themeColor="text1"/>
        </w:rPr>
        <w:t>.</w:t>
      </w:r>
    </w:p>
    <w:p w:rsidR="00292979" w:rsidRPr="00CF0356" w:rsidRDefault="00292979" w:rsidP="00292979">
      <w:pPr>
        <w:rPr>
          <w:rFonts w:cs="Arial"/>
          <w:noProof/>
          <w:color w:val="000000" w:themeColor="text1"/>
        </w:rPr>
      </w:pPr>
    </w:p>
    <w:p w:rsidR="00292979" w:rsidRPr="00CF0356" w:rsidRDefault="00292979" w:rsidP="00292979">
      <w:pPr>
        <w:rPr>
          <w:rFonts w:cs="Arial"/>
          <w:noProof/>
          <w:color w:val="000000" w:themeColor="text1"/>
        </w:rPr>
      </w:pPr>
      <w:r w:rsidRPr="00CF0356">
        <w:rPr>
          <w:rFonts w:cs="Arial"/>
          <w:noProof/>
          <w:color w:val="000000" w:themeColor="text1"/>
        </w:rPr>
        <w:t xml:space="preserve">In the previous </w:t>
      </w:r>
      <w:r w:rsidR="008C50D7" w:rsidRPr="00CF0356">
        <w:rPr>
          <w:rFonts w:cs="Arial"/>
          <w:noProof/>
          <w:color w:val="000000" w:themeColor="text1"/>
        </w:rPr>
        <w:t xml:space="preserve">two </w:t>
      </w:r>
      <w:r w:rsidR="00F47641" w:rsidRPr="00CF0356">
        <w:rPr>
          <w:rFonts w:cs="Arial"/>
          <w:noProof/>
          <w:color w:val="000000" w:themeColor="text1"/>
        </w:rPr>
        <w:t xml:space="preserve">experiments, it </w:t>
      </w:r>
      <w:r w:rsidR="00F47641" w:rsidRPr="00892100">
        <w:rPr>
          <w:rFonts w:cs="Arial"/>
          <w:noProof/>
          <w:color w:val="000000" w:themeColor="text1"/>
        </w:rPr>
        <w:t>was o</w:t>
      </w:r>
      <w:r w:rsidRPr="00892100">
        <w:rPr>
          <w:rFonts w:cs="Arial"/>
          <w:noProof/>
          <w:color w:val="000000" w:themeColor="text1"/>
        </w:rPr>
        <w:t>bserved</w:t>
      </w:r>
      <w:r w:rsidRPr="00CF0356">
        <w:rPr>
          <w:rFonts w:cs="Arial"/>
          <w:noProof/>
          <w:color w:val="000000" w:themeColor="text1"/>
        </w:rPr>
        <w:t xml:space="preserve"> that the attention manipulations increased the attentional weight of the probe stimulus. </w:t>
      </w:r>
      <w:r w:rsidR="008C50D7" w:rsidRPr="00CF0356">
        <w:rPr>
          <w:rFonts w:cs="Arial"/>
          <w:noProof/>
          <w:color w:val="000000" w:themeColor="text1"/>
        </w:rPr>
        <w:t>In the present experiment, however, t</w:t>
      </w:r>
      <w:r w:rsidRPr="00CF0356">
        <w:rPr>
          <w:rFonts w:cs="Arial"/>
          <w:noProof/>
          <w:color w:val="000000" w:themeColor="text1"/>
        </w:rPr>
        <w:t>he pattern could reflect a</w:t>
      </w:r>
      <w:r w:rsidR="008C50D7" w:rsidRPr="00CF0356">
        <w:rPr>
          <w:rFonts w:cs="Arial"/>
          <w:noProof/>
          <w:color w:val="000000" w:themeColor="text1"/>
        </w:rPr>
        <w:t>n</w:t>
      </w:r>
      <w:r w:rsidRPr="00CF0356">
        <w:rPr>
          <w:rFonts w:cs="Arial"/>
          <w:noProof/>
          <w:color w:val="000000" w:themeColor="text1"/>
        </w:rPr>
        <w:t xml:space="preserve"> </w:t>
      </w:r>
      <w:r w:rsidR="008C50D7" w:rsidRPr="00CF0356">
        <w:rPr>
          <w:rFonts w:cs="Arial"/>
          <w:noProof/>
          <w:color w:val="000000" w:themeColor="text1"/>
        </w:rPr>
        <w:t>i</w:t>
      </w:r>
      <w:r w:rsidRPr="00CF0356">
        <w:rPr>
          <w:rFonts w:cs="Arial"/>
          <w:noProof/>
          <w:color w:val="000000" w:themeColor="text1"/>
        </w:rPr>
        <w:t xml:space="preserve">nterference of the cue with the target, thereby reducing its rate in the race for encoding. At the same time, the cued target benefits from the faster processing due to the </w:t>
      </w:r>
      <m:oMath>
        <m:r>
          <w:rPr>
            <w:rFonts w:ascii="Cambria Math" w:hAnsi="Cambria Math" w:cs="Arial"/>
            <w:noProof/>
            <w:color w:val="000000" w:themeColor="text1"/>
          </w:rPr>
          <m:t>τ</m:t>
        </m:r>
      </m:oMath>
      <w:r w:rsidRPr="00CF0356">
        <w:rPr>
          <w:rFonts w:cs="Arial"/>
          <w:noProof/>
          <w:color w:val="000000" w:themeColor="text1"/>
        </w:rPr>
        <w:t xml:space="preserve"> parameter</w:t>
      </w:r>
      <w:r w:rsidR="008C50D7" w:rsidRPr="00CF0356">
        <w:rPr>
          <w:rFonts w:cs="Arial"/>
          <w:noProof/>
          <w:color w:val="000000" w:themeColor="text1"/>
        </w:rPr>
        <w:t>. The latter can</w:t>
      </w:r>
      <w:r w:rsidRPr="00CF0356">
        <w:rPr>
          <w:rFonts w:cs="Arial"/>
          <w:noProof/>
          <w:color w:val="000000" w:themeColor="text1"/>
        </w:rPr>
        <w:t xml:space="preserve"> be linked to the reduction of the cued target's delays before or after the exponential races. Note, however, that concerning </w:t>
      </w:r>
      <m:oMath>
        <m:r>
          <w:rPr>
            <w:rFonts w:ascii="Cambria Math" w:hAnsi="Cambria Math" w:cs="Arial"/>
            <w:noProof/>
            <w:color w:val="000000" w:themeColor="text1"/>
          </w:rPr>
          <m:t>τ</m:t>
        </m:r>
      </m:oMath>
      <w:r w:rsidRPr="00CF0356">
        <w:rPr>
          <w:rFonts w:cs="Arial"/>
          <w:noProof/>
          <w:color w:val="000000" w:themeColor="text1"/>
        </w:rPr>
        <w:t xml:space="preserve">, </w:t>
      </w:r>
      <w:r w:rsidR="008C50D7" w:rsidRPr="00CF0356">
        <w:rPr>
          <w:rFonts w:cs="Arial"/>
          <w:noProof/>
          <w:color w:val="000000" w:themeColor="text1"/>
        </w:rPr>
        <w:t>an</w:t>
      </w:r>
      <w:r w:rsidRPr="00CF0356">
        <w:rPr>
          <w:rFonts w:cs="Arial"/>
          <w:noProof/>
          <w:color w:val="000000" w:themeColor="text1"/>
        </w:rPr>
        <w:t xml:space="preserve"> </w:t>
      </w:r>
      <w:r w:rsidR="008C50D7" w:rsidRPr="00CF0356">
        <w:rPr>
          <w:rFonts w:cs="Arial"/>
          <w:noProof/>
          <w:color w:val="000000" w:themeColor="text1"/>
        </w:rPr>
        <w:t>pro</w:t>
      </w:r>
      <w:r w:rsidRPr="00CF0356">
        <w:rPr>
          <w:rFonts w:cs="Arial"/>
          <w:noProof/>
          <w:color w:val="000000" w:themeColor="text1"/>
        </w:rPr>
        <w:t xml:space="preserve">longation of </w:t>
      </w:r>
      <w:r w:rsidR="008C50D7" w:rsidRPr="00CF0356">
        <w:rPr>
          <w:rFonts w:cs="Arial"/>
          <w:noProof/>
          <w:color w:val="000000" w:themeColor="text1"/>
        </w:rPr>
        <w:t xml:space="preserve">a </w:t>
      </w:r>
      <w:r w:rsidRPr="00CF0356">
        <w:rPr>
          <w:rFonts w:cs="Arial"/>
          <w:noProof/>
          <w:color w:val="000000" w:themeColor="text1"/>
        </w:rPr>
        <w:t>delay associated with the uncued stimulus explain</w:t>
      </w:r>
      <w:r w:rsidR="008C50D7" w:rsidRPr="00CF0356">
        <w:rPr>
          <w:rFonts w:cs="Arial"/>
          <w:noProof/>
          <w:color w:val="000000" w:themeColor="text1"/>
        </w:rPr>
        <w:t>s the</w:t>
      </w:r>
      <w:r w:rsidRPr="00CF0356">
        <w:rPr>
          <w:rFonts w:cs="Arial"/>
          <w:noProof/>
          <w:color w:val="000000" w:themeColor="text1"/>
        </w:rPr>
        <w:t xml:space="preserve"> relative difference equally well.</w:t>
      </w:r>
    </w:p>
    <w:p w:rsidR="00E32124" w:rsidRPr="00CF0356" w:rsidRDefault="00E32124">
      <w:pPr>
        <w:rPr>
          <w:rFonts w:cs="Arial"/>
          <w:color w:val="000000" w:themeColor="text1"/>
        </w:rPr>
      </w:pPr>
    </w:p>
    <w:p w:rsidR="00E32124" w:rsidRPr="00CF0356" w:rsidRDefault="00434C6A">
      <w:pPr>
        <w:rPr>
          <w:rFonts w:cs="Arial"/>
          <w:b/>
          <w:color w:val="000000" w:themeColor="text1"/>
        </w:rPr>
      </w:pPr>
      <w:r w:rsidRPr="00CF0356">
        <w:rPr>
          <w:rFonts w:cs="Arial"/>
          <w:b/>
          <w:color w:val="000000" w:themeColor="text1"/>
        </w:rPr>
        <w:t>FIGURE LEGENDS:</w:t>
      </w:r>
      <w:r w:rsidRPr="00CF0356">
        <w:rPr>
          <w:rFonts w:cs="Arial"/>
          <w:bCs/>
          <w:i/>
          <w:color w:val="000000" w:themeColor="text1"/>
        </w:rPr>
        <w:t xml:space="preserve"> </w:t>
      </w:r>
    </w:p>
    <w:p w:rsidR="008C50D7" w:rsidRPr="00CF0356" w:rsidRDefault="003C0152" w:rsidP="008C50D7">
      <w:pPr>
        <w:pStyle w:val="Caption"/>
        <w:rPr>
          <w:rFonts w:cs="Arial"/>
          <w:i w:val="0"/>
          <w:color w:val="000000" w:themeColor="text1"/>
        </w:rPr>
      </w:pPr>
      <w:proofErr w:type="gramStart"/>
      <w:r w:rsidRPr="00CF0356">
        <w:rPr>
          <w:rFonts w:cs="Arial"/>
          <w:b/>
          <w:i w:val="0"/>
          <w:color w:val="000000" w:themeColor="text1"/>
        </w:rPr>
        <w:t>Figure 1:</w:t>
      </w:r>
      <w:r w:rsidR="008C50D7" w:rsidRPr="00CF0356">
        <w:rPr>
          <w:i w:val="0"/>
          <w:color w:val="000000" w:themeColor="text1"/>
        </w:rPr>
        <w:t xml:space="preserve"> </w:t>
      </w:r>
      <w:r w:rsidR="008C50D7" w:rsidRPr="00892100">
        <w:rPr>
          <w:b/>
          <w:i w:val="0"/>
          <w:noProof/>
          <w:color w:val="000000" w:themeColor="text1"/>
        </w:rPr>
        <w:t>Graphical</w:t>
      </w:r>
      <w:r w:rsidR="008C50D7" w:rsidRPr="00CF0356">
        <w:rPr>
          <w:b/>
          <w:i w:val="0"/>
          <w:color w:val="000000" w:themeColor="text1"/>
        </w:rPr>
        <w:t xml:space="preserve"> model used in the Bayesian estimation procedure.</w:t>
      </w:r>
      <w:proofErr w:type="gramEnd"/>
      <w:r w:rsidR="008C50D7" w:rsidRPr="00CF0356">
        <w:rPr>
          <w:i w:val="0"/>
          <w:color w:val="000000" w:themeColor="text1"/>
        </w:rPr>
        <w:t xml:space="preserve"> Circles indicate estimated </w:t>
      </w:r>
      <w:r w:rsidR="00F47641" w:rsidRPr="00CF0356">
        <w:rPr>
          <w:i w:val="0"/>
          <w:color w:val="000000" w:themeColor="text1"/>
        </w:rPr>
        <w:t>distributions;</w:t>
      </w:r>
      <w:r w:rsidR="008C50D7" w:rsidRPr="00CF0356">
        <w:rPr>
          <w:i w:val="0"/>
          <w:color w:val="000000" w:themeColor="text1"/>
        </w:rPr>
        <w:t xml:space="preserve"> double</w:t>
      </w:r>
      <w:r w:rsidR="00287DC3">
        <w:rPr>
          <w:i w:val="0"/>
          <w:color w:val="000000" w:themeColor="text1"/>
        </w:rPr>
        <w:t xml:space="preserve"> </w:t>
      </w:r>
      <w:r w:rsidR="008C50D7" w:rsidRPr="00CF0356">
        <w:rPr>
          <w:i w:val="0"/>
          <w:color w:val="000000" w:themeColor="text1"/>
        </w:rPr>
        <w:t>circle</w:t>
      </w:r>
      <w:r w:rsidR="00287DC3">
        <w:rPr>
          <w:i w:val="0"/>
          <w:color w:val="000000" w:themeColor="text1"/>
        </w:rPr>
        <w:t>s</w:t>
      </w:r>
      <w:r w:rsidR="008C50D7" w:rsidRPr="00CF0356">
        <w:rPr>
          <w:i w:val="0"/>
          <w:color w:val="000000" w:themeColor="text1"/>
        </w:rPr>
        <w:t xml:space="preserve"> indicate deterministic nodes. Squares indicate data. The relations </w:t>
      </w:r>
      <w:r w:rsidR="008C50D7" w:rsidRPr="00892100">
        <w:rPr>
          <w:i w:val="0"/>
          <w:noProof/>
          <w:color w:val="000000" w:themeColor="text1"/>
        </w:rPr>
        <w:t>are given</w:t>
      </w:r>
      <w:r w:rsidR="008C50D7" w:rsidRPr="00CF0356">
        <w:rPr>
          <w:i w:val="0"/>
          <w:color w:val="000000" w:themeColor="text1"/>
        </w:rPr>
        <w:t xml:space="preserve"> </w:t>
      </w:r>
      <w:r w:rsidR="00287DC3">
        <w:rPr>
          <w:i w:val="0"/>
          <w:color w:val="000000" w:themeColor="text1"/>
        </w:rPr>
        <w:t>o</w:t>
      </w:r>
      <w:r w:rsidR="00287DC3" w:rsidRPr="00CF0356">
        <w:rPr>
          <w:i w:val="0"/>
          <w:color w:val="000000" w:themeColor="text1"/>
        </w:rPr>
        <w:t xml:space="preserve">n </w:t>
      </w:r>
      <w:r w:rsidR="008C50D7" w:rsidRPr="00CF0356">
        <w:rPr>
          <w:i w:val="0"/>
          <w:color w:val="000000" w:themeColor="text1"/>
        </w:rPr>
        <w:t>the right side of the figure.</w:t>
      </w:r>
      <w:r w:rsidR="00287DC3">
        <w:rPr>
          <w:i w:val="0"/>
          <w:color w:val="000000" w:themeColor="text1"/>
        </w:rPr>
        <w:t xml:space="preserve"> The node</w:t>
      </w:r>
      <w:r w:rsidR="00185561">
        <w:rPr>
          <w:i w:val="0"/>
          <w:color w:val="000000" w:themeColor="text1"/>
        </w:rPr>
        <w:t>s</w:t>
      </w:r>
      <w:r w:rsidR="00287DC3">
        <w:rPr>
          <w:i w:val="0"/>
          <w:color w:val="000000" w:themeColor="text1"/>
        </w:rPr>
        <w:t xml:space="preserve"> outside the rounded frames</w:t>
      </w:r>
      <w:r w:rsidR="00185561">
        <w:rPr>
          <w:i w:val="0"/>
          <w:color w:val="000000" w:themeColor="text1"/>
        </w:rPr>
        <w:t xml:space="preserve"> (“plates”)</w:t>
      </w:r>
      <w:r w:rsidR="00287DC3">
        <w:rPr>
          <w:i w:val="0"/>
          <w:color w:val="000000" w:themeColor="text1"/>
        </w:rPr>
        <w:t xml:space="preserve"> represent</w:t>
      </w:r>
      <w:r w:rsidR="00185561">
        <w:rPr>
          <w:i w:val="0"/>
          <w:color w:val="000000" w:themeColor="text1"/>
        </w:rPr>
        <w:t xml:space="preserve"> mean and dispersion estimates</w:t>
      </w:r>
      <w:r w:rsidR="00287DC3">
        <w:rPr>
          <w:i w:val="0"/>
          <w:color w:val="000000" w:themeColor="text1"/>
        </w:rPr>
        <w:t xml:space="preserve"> </w:t>
      </w:r>
      <w:r w:rsidR="00185561">
        <w:rPr>
          <w:i w:val="0"/>
          <w:color w:val="000000" w:themeColor="text1"/>
        </w:rPr>
        <w:t xml:space="preserve">of </w:t>
      </w:r>
      <w:r w:rsidR="00287DC3">
        <w:rPr>
          <w:i w:val="0"/>
          <w:color w:val="000000" w:themeColor="text1"/>
        </w:rPr>
        <w:t>TVA parameters (see Introduction) on the group level.</w:t>
      </w:r>
      <w:r w:rsidR="00185561">
        <w:rPr>
          <w:i w:val="0"/>
          <w:color w:val="000000" w:themeColor="text1"/>
        </w:rPr>
        <w:t xml:space="preserve"> In the “j Subjects” plate, i</w:t>
      </w:r>
      <w:r w:rsidR="00287DC3">
        <w:rPr>
          <w:i w:val="0"/>
          <w:color w:val="000000" w:themeColor="text1"/>
        </w:rPr>
        <w:t xml:space="preserve">t can be seen how </w:t>
      </w:r>
      <w:proofErr w:type="spellStart"/>
      <w:r w:rsidR="00287DC3">
        <w:rPr>
          <w:i w:val="0"/>
          <w:color w:val="000000" w:themeColor="text1"/>
        </w:rPr>
        <w:t>attentional</w:t>
      </w:r>
      <w:proofErr w:type="spellEnd"/>
      <w:r w:rsidR="00287DC3">
        <w:rPr>
          <w:i w:val="0"/>
          <w:color w:val="000000" w:themeColor="text1"/>
        </w:rPr>
        <w:t xml:space="preserve"> weights (</w:t>
      </w:r>
      <m:oMath>
        <m:r>
          <w:rPr>
            <w:rFonts w:ascii="Cambria Math" w:hAnsi="Cambria Math"/>
            <w:color w:val="000000" w:themeColor="text1"/>
          </w:rPr>
          <m:t>w</m:t>
        </m:r>
      </m:oMath>
      <w:r w:rsidR="00287DC3">
        <w:rPr>
          <w:i w:val="0"/>
          <w:color w:val="000000" w:themeColor="text1"/>
        </w:rPr>
        <w:t>) are combined with the overall processing rates (</w:t>
      </w:r>
      <m:oMath>
        <m:r>
          <w:rPr>
            <w:rFonts w:ascii="Cambria Math" w:hAnsi="Cambria Math"/>
            <w:color w:val="000000" w:themeColor="text1"/>
          </w:rPr>
          <m:t>C</m:t>
        </m:r>
      </m:oMath>
      <w:r w:rsidR="00287DC3">
        <w:rPr>
          <w:i w:val="0"/>
          <w:color w:val="000000" w:themeColor="text1"/>
        </w:rPr>
        <w:t xml:space="preserve">) </w:t>
      </w:r>
      <w:r w:rsidR="00185561">
        <w:rPr>
          <w:i w:val="0"/>
          <w:color w:val="000000" w:themeColor="text1"/>
        </w:rPr>
        <w:t>to from stimulus processing rates (</w:t>
      </w:r>
      <m:oMath>
        <m:r>
          <w:rPr>
            <w:rFonts w:ascii="Cambria Math" w:hAnsi="Cambria Math"/>
            <w:color w:val="000000" w:themeColor="text1"/>
          </w:rPr>
          <m:t>v</m:t>
        </m:r>
      </m:oMath>
      <w:r w:rsidR="00185561">
        <w:rPr>
          <w:i w:val="0"/>
          <w:color w:val="000000" w:themeColor="text1"/>
        </w:rPr>
        <w:t>) on the subject level. Plate “</w:t>
      </w:r>
      <w:proofErr w:type="spellStart"/>
      <w:r w:rsidR="00185561">
        <w:rPr>
          <w:i w:val="0"/>
          <w:color w:val="000000" w:themeColor="text1"/>
        </w:rPr>
        <w:t>i</w:t>
      </w:r>
      <w:proofErr w:type="spellEnd"/>
      <w:r w:rsidR="00185561">
        <w:rPr>
          <w:i w:val="0"/>
          <w:color w:val="000000" w:themeColor="text1"/>
        </w:rPr>
        <w:t xml:space="preserve"> SOAs” shows how these TVA parameters are then transformed (via the function </w:t>
      </w:r>
      <m:oMath>
        <m:sSub>
          <m:sSubPr>
            <m:ctrlPr>
              <w:rPr>
                <w:rFonts w:ascii="Cambria Math" w:hAnsi="Cambria Math"/>
                <w:color w:val="000000" w:themeColor="text1"/>
              </w:rPr>
            </m:ctrlPr>
          </m:sSubPr>
          <m:e>
            <m:r>
              <w:rPr>
                <w:rFonts w:ascii="Cambria Math" w:hAnsi="Cambria Math"/>
                <w:color w:val="000000" w:themeColor="text1"/>
              </w:rPr>
              <m:t>P</m:t>
            </m:r>
          </m:e>
          <m:sub>
            <m:sSup>
              <m:sSupPr>
                <m:ctrlPr>
                  <w:rPr>
                    <w:rFonts w:ascii="Cambria Math" w:hAnsi="Cambria Math"/>
                    <w:color w:val="000000" w:themeColor="text1"/>
                  </w:rPr>
                </m:ctrlPr>
              </m:sSupPr>
              <m:e>
                <m:r>
                  <w:rPr>
                    <w:rFonts w:ascii="Cambria Math" w:hAnsi="Cambria Math"/>
                    <w:color w:val="000000" w:themeColor="text1"/>
                  </w:rPr>
                  <m:t>p</m:t>
                </m:r>
              </m:e>
              <m:sup>
                <m:r>
                  <w:rPr>
                    <w:rFonts w:ascii="Cambria Math" w:hAnsi="Cambria Math"/>
                    <w:color w:val="000000" w:themeColor="text1"/>
                  </w:rPr>
                  <m:t>1st</m:t>
                </m:r>
              </m:sup>
            </m:sSup>
          </m:sub>
        </m:sSub>
      </m:oMath>
      <w:r w:rsidR="00185561">
        <w:rPr>
          <w:i w:val="0"/>
          <w:color w:val="000000" w:themeColor="text1"/>
        </w:rPr>
        <w:t xml:space="preserve"> described in the Introduction) into the success probability (</w:t>
      </w:r>
      <m:oMath>
        <m:r>
          <w:rPr>
            <w:rFonts w:ascii="Cambria Math" w:hAnsi="Cambria Math"/>
            <w:color w:val="000000" w:themeColor="text1"/>
          </w:rPr>
          <m:t>θ</m:t>
        </m:r>
      </m:oMath>
      <w:r w:rsidR="00185561">
        <w:rPr>
          <w:i w:val="0"/>
          <w:color w:val="000000" w:themeColor="text1"/>
        </w:rPr>
        <w:t>) for the binomially distributed responses at each SOA. Therefore, the</w:t>
      </w:r>
      <m:oMath>
        <m:r>
          <w:rPr>
            <w:rFonts w:ascii="Cambria Math" w:hAnsi="Cambria Math"/>
            <w:color w:val="000000" w:themeColor="text1"/>
          </w:rPr>
          <m:t xml:space="preserve"> θ</m:t>
        </m:r>
      </m:oMath>
      <w:r w:rsidR="00185561">
        <w:rPr>
          <w:i w:val="0"/>
          <w:color w:val="000000" w:themeColor="text1"/>
        </w:rPr>
        <w:t xml:space="preserve"> together with the repetitions of </w:t>
      </w:r>
      <w:r w:rsidR="004303BE">
        <w:rPr>
          <w:i w:val="0"/>
          <w:color w:val="000000" w:themeColor="text1"/>
        </w:rPr>
        <w:t>the</w:t>
      </w:r>
      <w:r w:rsidR="00185561">
        <w:rPr>
          <w:i w:val="0"/>
          <w:color w:val="000000" w:themeColor="text1"/>
        </w:rPr>
        <w:t xml:space="preserve"> </w:t>
      </w:r>
      <w:r w:rsidR="004303BE">
        <w:rPr>
          <w:i w:val="0"/>
          <w:color w:val="000000" w:themeColor="text1"/>
        </w:rPr>
        <w:t>SOA</w:t>
      </w:r>
      <w:r w:rsidR="00185561">
        <w:rPr>
          <w:i w:val="0"/>
          <w:color w:val="000000" w:themeColor="text1"/>
        </w:rPr>
        <w:t xml:space="preserve"> (</w:t>
      </w:r>
      <m:oMath>
        <m:r>
          <w:rPr>
            <w:rFonts w:ascii="Cambria Math" w:hAnsi="Cambria Math"/>
            <w:color w:val="000000" w:themeColor="text1"/>
          </w:rPr>
          <m:t>n</m:t>
        </m:r>
      </m:oMath>
      <w:r w:rsidR="00185561">
        <w:rPr>
          <w:i w:val="0"/>
          <w:color w:val="000000" w:themeColor="text1"/>
        </w:rPr>
        <w:t>) describe the data points (</w:t>
      </w:r>
      <m:oMath>
        <m:r>
          <w:rPr>
            <w:rFonts w:ascii="Cambria Math" w:hAnsi="Cambria Math"/>
            <w:color w:val="000000" w:themeColor="text1"/>
          </w:rPr>
          <m:t>y</m:t>
        </m:r>
      </m:oMath>
      <w:r w:rsidR="00185561">
        <w:rPr>
          <w:i w:val="0"/>
          <w:color w:val="000000" w:themeColor="text1"/>
        </w:rPr>
        <w:t>)</w:t>
      </w:r>
      <w:proofErr w:type="gramStart"/>
      <w:r w:rsidR="00185561">
        <w:rPr>
          <w:i w:val="0"/>
          <w:color w:val="000000" w:themeColor="text1"/>
        </w:rPr>
        <w:t>.</w:t>
      </w:r>
      <w:r w:rsidR="008C50D7" w:rsidRPr="00CF0356">
        <w:rPr>
          <w:i w:val="0"/>
          <w:color w:val="000000" w:themeColor="text1"/>
        </w:rPr>
        <w:t>For</w:t>
      </w:r>
      <w:proofErr w:type="gramEnd"/>
      <w:r w:rsidR="008C50D7" w:rsidRPr="00CF0356">
        <w:rPr>
          <w:i w:val="0"/>
          <w:color w:val="000000" w:themeColor="text1"/>
        </w:rPr>
        <w:t xml:space="preserve"> more details on notation and interpretation of graphical models, refer to Lee and Wagenmakers</w:t>
      </w:r>
      <w:r w:rsidR="007E07AE" w:rsidRPr="00CF0356">
        <w:rPr>
          <w:i w:val="0"/>
          <w:color w:val="000000" w:themeColor="text1"/>
          <w:vertAlign w:val="superscript"/>
        </w:rPr>
        <w:t>2</w:t>
      </w:r>
      <w:r w:rsidR="002A6CC6" w:rsidRPr="00CF0356">
        <w:rPr>
          <w:i w:val="0"/>
          <w:color w:val="000000" w:themeColor="text1"/>
          <w:vertAlign w:val="superscript"/>
        </w:rPr>
        <w:t>3</w:t>
      </w:r>
      <w:r w:rsidR="00C366D2" w:rsidRPr="00CF0356">
        <w:rPr>
          <w:i w:val="0"/>
          <w:color w:val="000000" w:themeColor="text1"/>
        </w:rPr>
        <w:t>. Note that for the sake o</w:t>
      </w:r>
      <w:r w:rsidR="008C50D7" w:rsidRPr="00CF0356">
        <w:rPr>
          <w:i w:val="0"/>
          <w:color w:val="000000" w:themeColor="text1"/>
        </w:rPr>
        <w:t>f clarity</w:t>
      </w:r>
      <w:r w:rsidR="00C366D2" w:rsidRPr="00CF0356">
        <w:rPr>
          <w:i w:val="0"/>
          <w:color w:val="000000" w:themeColor="text1"/>
        </w:rPr>
        <w:t>,</w:t>
      </w:r>
      <w:r w:rsidR="008C50D7" w:rsidRPr="00CF0356">
        <w:rPr>
          <w:i w:val="0"/>
          <w:color w:val="000000" w:themeColor="text1"/>
        </w:rPr>
        <w:t xml:space="preserve"> </w:t>
      </w:r>
      <w:r w:rsidR="00C07F70" w:rsidRPr="00CF0356">
        <w:rPr>
          <w:i w:val="0"/>
          <w:color w:val="000000" w:themeColor="text1"/>
        </w:rPr>
        <w:t xml:space="preserve">the </w:t>
      </w:r>
      <w:r w:rsidR="008C50D7" w:rsidRPr="00CF0356">
        <w:rPr>
          <w:i w:val="0"/>
          <w:color w:val="000000" w:themeColor="text1"/>
        </w:rPr>
        <w:t>nodes that represent differences of parameters have been omitted. These deterministic parameters are indicated in the figures of the experimental results instead.</w:t>
      </w:r>
    </w:p>
    <w:p w:rsidR="003C0152" w:rsidRPr="00CF0356" w:rsidRDefault="003C0152">
      <w:pPr>
        <w:rPr>
          <w:rFonts w:cs="Arial"/>
          <w:color w:val="000000" w:themeColor="text1"/>
        </w:rPr>
      </w:pPr>
    </w:p>
    <w:p w:rsidR="003C0152" w:rsidRPr="00CF0356" w:rsidRDefault="003C0152">
      <w:pPr>
        <w:rPr>
          <w:rFonts w:cs="Arial"/>
          <w:color w:val="000000" w:themeColor="text1"/>
        </w:rPr>
      </w:pPr>
      <w:r w:rsidRPr="00CF0356">
        <w:rPr>
          <w:rFonts w:cs="Arial"/>
          <w:b/>
          <w:color w:val="000000" w:themeColor="text1"/>
        </w:rPr>
        <w:t xml:space="preserve">Figure 2: </w:t>
      </w:r>
      <w:r w:rsidR="007F3898" w:rsidRPr="00CF0356">
        <w:rPr>
          <w:rFonts w:cs="Arial"/>
          <w:b/>
          <w:color w:val="000000" w:themeColor="text1"/>
        </w:rPr>
        <w:t>Experiment 1</w:t>
      </w:r>
      <w:r w:rsidRPr="00CF0356">
        <w:rPr>
          <w:rFonts w:cs="Arial"/>
          <w:b/>
          <w:color w:val="000000" w:themeColor="text1"/>
        </w:rPr>
        <w:t>.</w:t>
      </w:r>
      <w:r w:rsidRPr="00CF0356">
        <w:rPr>
          <w:rFonts w:cs="Arial"/>
          <w:color w:val="000000" w:themeColor="text1"/>
        </w:rPr>
        <w:t xml:space="preserve"> (a) Targets (marked with circles for illustration) in the neutral (upper part) and attention (lower part) condition. (b) SOA distributions. (c) Three exemplary subject-level response counts (points) and posterior predictive curves (shaded area; intensity represents likelihood with regard to 100 simulated repetitions at fine-grained SOAs). Blue indicates control and</w:t>
      </w:r>
      <w:r w:rsidR="00AD7335" w:rsidRPr="00CF0356">
        <w:rPr>
          <w:rFonts w:cs="Arial"/>
          <w:color w:val="000000" w:themeColor="text1"/>
        </w:rPr>
        <w:t xml:space="preserve"> </w:t>
      </w:r>
      <w:r w:rsidRPr="00CF0356">
        <w:rPr>
          <w:rFonts w:cs="Arial"/>
          <w:color w:val="000000" w:themeColor="text1"/>
        </w:rPr>
        <w:t xml:space="preserve">green attention condition. (d) Group-level posterior predictive curves. (e) Posterior distributions of the overall rate </w:t>
      </w:r>
      <m:oMath>
        <m:r>
          <w:rPr>
            <w:rFonts w:ascii="Cambria Math" w:hAnsi="Cambria Math" w:cs="Arial"/>
            <w:color w:val="000000" w:themeColor="text1"/>
          </w:rPr>
          <m:t>C</m:t>
        </m:r>
      </m:oMath>
      <w:r w:rsidR="008518B7" w:rsidRPr="00CF0356">
        <w:rPr>
          <w:rFonts w:cs="Arial"/>
          <w:color w:val="000000" w:themeColor="text1"/>
        </w:rPr>
        <w:t xml:space="preserve"> </w:t>
      </w:r>
      <w:r w:rsidRPr="00CF0356">
        <w:rPr>
          <w:rFonts w:cs="Arial"/>
          <w:color w:val="000000" w:themeColor="text1"/>
        </w:rPr>
        <w:t xml:space="preserve">and </w:t>
      </w:r>
      <w:proofErr w:type="spellStart"/>
      <w:r w:rsidRPr="00CF0356">
        <w:rPr>
          <w:rFonts w:cs="Arial"/>
          <w:color w:val="000000" w:themeColor="text1"/>
        </w:rPr>
        <w:t>attentional</w:t>
      </w:r>
      <w:proofErr w:type="spellEnd"/>
      <w:r w:rsidRPr="00CF0356">
        <w:rPr>
          <w:rFonts w:cs="Arial"/>
          <w:color w:val="000000" w:themeColor="text1"/>
        </w:rPr>
        <w:t xml:space="preserve"> weights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p</m:t>
            </m:r>
          </m:sub>
        </m:sSub>
      </m:oMath>
      <w:r w:rsidRPr="00CF0356">
        <w:rPr>
          <w:rFonts w:cs="Arial"/>
          <w:color w:val="000000" w:themeColor="text1"/>
        </w:rPr>
        <w:t xml:space="preserve"> and</w:t>
      </w:r>
      <w:r w:rsidR="00AD7335" w:rsidRPr="00CF0356">
        <w:rPr>
          <w:rFonts w:cs="Arial"/>
          <w:color w:val="000000" w:themeColor="text1"/>
        </w:rPr>
        <w:t xml:space="preserve">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r</m:t>
            </m:r>
          </m:sub>
        </m:sSub>
      </m:oMath>
      <w:r w:rsidRPr="00CF0356">
        <w:rPr>
          <w:rFonts w:cs="Arial"/>
          <w:color w:val="000000" w:themeColor="text1"/>
        </w:rPr>
        <w:t xml:space="preserve">. (f) Posterior distributions of </w:t>
      </w: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p</m:t>
            </m:r>
          </m:sub>
        </m:sSub>
      </m:oMath>
      <w:r w:rsidRPr="00CF0356">
        <w:rPr>
          <w:rFonts w:cs="Arial"/>
          <w:color w:val="000000" w:themeColor="text1"/>
        </w:rPr>
        <w:t xml:space="preserve"> and </w:t>
      </w: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p</m:t>
            </m:r>
          </m:sub>
        </m:sSub>
      </m:oMath>
      <w:r w:rsidRPr="00CF0356">
        <w:rPr>
          <w:rFonts w:cs="Arial"/>
          <w:color w:val="000000" w:themeColor="text1"/>
        </w:rPr>
        <w:t xml:space="preserve"> </w:t>
      </w:r>
      <w:r w:rsidR="00230BA7" w:rsidRPr="00CF0356">
        <w:rPr>
          <w:rFonts w:cs="Arial"/>
          <w:color w:val="000000" w:themeColor="text1"/>
        </w:rPr>
        <w:t xml:space="preserve">and </w:t>
      </w:r>
      <w:r w:rsidRPr="00CF0356">
        <w:rPr>
          <w:rFonts w:cs="Arial"/>
          <w:color w:val="000000" w:themeColor="text1"/>
        </w:rPr>
        <w:t>their differences.</w:t>
      </w:r>
    </w:p>
    <w:p w:rsidR="008518B7" w:rsidRPr="00CF0356" w:rsidRDefault="008518B7">
      <w:pPr>
        <w:rPr>
          <w:rFonts w:cs="Arial"/>
          <w:color w:val="000000" w:themeColor="text1"/>
        </w:rPr>
      </w:pPr>
    </w:p>
    <w:p w:rsidR="008518B7" w:rsidRPr="00CF0356" w:rsidRDefault="008518B7" w:rsidP="008518B7">
      <w:pPr>
        <w:rPr>
          <w:rFonts w:cs="Arial"/>
          <w:color w:val="000000" w:themeColor="text1"/>
        </w:rPr>
      </w:pPr>
      <w:r w:rsidRPr="00CF0356">
        <w:rPr>
          <w:rFonts w:cs="Arial"/>
          <w:b/>
          <w:color w:val="000000" w:themeColor="text1"/>
        </w:rPr>
        <w:t xml:space="preserve">Figure 3: </w:t>
      </w:r>
      <w:r w:rsidR="007F3898" w:rsidRPr="00CF0356">
        <w:rPr>
          <w:rFonts w:cs="Arial"/>
          <w:b/>
          <w:color w:val="000000" w:themeColor="text1"/>
        </w:rPr>
        <w:t>Experiment 2</w:t>
      </w:r>
      <w:r w:rsidRPr="00CF0356">
        <w:rPr>
          <w:rFonts w:cs="Arial"/>
          <w:b/>
          <w:color w:val="000000" w:themeColor="text1"/>
        </w:rPr>
        <w:t xml:space="preserve">. </w:t>
      </w:r>
      <w:r w:rsidRPr="00CF0356">
        <w:rPr>
          <w:rFonts w:cs="Arial"/>
          <w:color w:val="000000" w:themeColor="text1"/>
        </w:rPr>
        <w:t>(a)</w:t>
      </w:r>
      <w:r w:rsidRPr="00CF0356">
        <w:rPr>
          <w:rFonts w:cs="Arial"/>
          <w:b/>
          <w:color w:val="000000" w:themeColor="text1"/>
        </w:rPr>
        <w:t xml:space="preserve"> </w:t>
      </w:r>
      <w:r w:rsidRPr="00CF0356">
        <w:rPr>
          <w:rFonts w:cs="Arial"/>
          <w:noProof/>
          <w:color w:val="000000" w:themeColor="text1"/>
        </w:rPr>
        <w:t xml:space="preserve">Action space (marked with white arrows) and background (black arrow) targets in the neutral (left) and attention (right) condition. (b) SOA distribution. (c) Two exemplary subject-level plots from the neutral (blue) condition and two plots from the attention condition (green) with response counts (points) and posterior predictive curves </w:t>
      </w:r>
      <w:r w:rsidRPr="00CF0356">
        <w:rPr>
          <w:rFonts w:cs="Arial"/>
          <w:color w:val="000000" w:themeColor="text1"/>
        </w:rPr>
        <w:t xml:space="preserve">shaded area; intensity represents likelihood </w:t>
      </w:r>
      <w:r w:rsidRPr="00892100">
        <w:rPr>
          <w:rFonts w:cs="Arial"/>
          <w:noProof/>
          <w:color w:val="000000" w:themeColor="text1"/>
        </w:rPr>
        <w:t>with regard to</w:t>
      </w:r>
      <w:r w:rsidRPr="00CF0356">
        <w:rPr>
          <w:rFonts w:cs="Arial"/>
          <w:color w:val="000000" w:themeColor="text1"/>
        </w:rPr>
        <w:t xml:space="preserve"> 100 simulated repetitions at fine-grained SOAs). </w:t>
      </w:r>
      <w:r w:rsidR="00AD7335" w:rsidRPr="00CF0356">
        <w:rPr>
          <w:rFonts w:cs="Arial"/>
          <w:color w:val="000000" w:themeColor="text1"/>
        </w:rPr>
        <w:t>(</w:t>
      </w:r>
      <w:r w:rsidRPr="00CF0356">
        <w:rPr>
          <w:rFonts w:cs="Arial"/>
          <w:color w:val="000000" w:themeColor="text1"/>
        </w:rPr>
        <w:t>d</w:t>
      </w:r>
      <w:r w:rsidR="00AD7335" w:rsidRPr="00CF0356">
        <w:rPr>
          <w:rFonts w:cs="Arial"/>
          <w:color w:val="000000" w:themeColor="text1"/>
        </w:rPr>
        <w:t>)</w:t>
      </w:r>
      <w:r w:rsidRPr="00CF0356">
        <w:rPr>
          <w:rFonts w:cs="Arial"/>
          <w:color w:val="000000" w:themeColor="text1"/>
        </w:rPr>
        <w:t xml:space="preserve"> Posterior distributions of the overall rate </w:t>
      </w:r>
      <m:oMath>
        <m:r>
          <w:rPr>
            <w:rFonts w:ascii="Cambria Math" w:hAnsi="Cambria Math" w:cs="Arial"/>
            <w:color w:val="000000" w:themeColor="text1"/>
          </w:rPr>
          <m:t>C</m:t>
        </m:r>
      </m:oMath>
      <w:r w:rsidRPr="00CF0356">
        <w:rPr>
          <w:rFonts w:cs="Arial"/>
          <w:color w:val="000000" w:themeColor="text1"/>
        </w:rPr>
        <w:t xml:space="preserve"> and attentional weights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p</m:t>
            </m:r>
          </m:sub>
        </m:sSub>
      </m:oMath>
      <w:r w:rsidRPr="00CF0356">
        <w:rPr>
          <w:rFonts w:cs="Arial"/>
          <w:color w:val="000000" w:themeColor="text1"/>
        </w:rPr>
        <w:t xml:space="preserve"> and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r</m:t>
            </m:r>
          </m:sub>
        </m:sSub>
      </m:oMath>
      <w:r w:rsidRPr="00CF0356">
        <w:rPr>
          <w:rFonts w:cs="Arial"/>
          <w:color w:val="000000" w:themeColor="text1"/>
        </w:rPr>
        <w:t xml:space="preserve">. (e) Group-level posterior predictive curves. </w:t>
      </w:r>
      <w:r w:rsidR="00AD7335" w:rsidRPr="00CF0356">
        <w:rPr>
          <w:rFonts w:cs="Arial"/>
          <w:color w:val="000000" w:themeColor="text1"/>
        </w:rPr>
        <w:t>(</w:t>
      </w:r>
      <w:r w:rsidRPr="00CF0356">
        <w:rPr>
          <w:rFonts w:cs="Arial"/>
          <w:color w:val="000000" w:themeColor="text1"/>
        </w:rPr>
        <w:t>f</w:t>
      </w:r>
      <w:r w:rsidR="00AD7335" w:rsidRPr="00CF0356">
        <w:rPr>
          <w:rFonts w:cs="Arial"/>
          <w:color w:val="000000" w:themeColor="text1"/>
        </w:rPr>
        <w:t>)</w:t>
      </w:r>
      <w:r w:rsidRPr="00CF0356">
        <w:rPr>
          <w:rFonts w:cs="Arial"/>
          <w:color w:val="000000" w:themeColor="text1"/>
        </w:rPr>
        <w:t xml:space="preserve"> Posterior distributions </w:t>
      </w:r>
      <w:proofErr w:type="gramStart"/>
      <w:r w:rsidRPr="00CF0356">
        <w:rPr>
          <w:rFonts w:cs="Arial"/>
          <w:color w:val="000000" w:themeColor="text1"/>
        </w:rPr>
        <w:t xml:space="preserve">of </w:t>
      </w:r>
      <w:r w:rsidR="000B2BFA" w:rsidRPr="00CF0356">
        <w:rPr>
          <w:rFonts w:cs="Arial"/>
          <w:color w:val="000000" w:themeColor="text1"/>
        </w:rPr>
        <w:t xml:space="preserve"> </w:t>
      </w:r>
      <w:proofErr w:type="gramEnd"/>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p</m:t>
            </m:r>
          </m:sub>
        </m:sSub>
      </m:oMath>
      <w:r w:rsidR="000B2BFA" w:rsidRPr="00CF0356">
        <w:rPr>
          <w:rFonts w:cs="Arial"/>
          <w:color w:val="000000" w:themeColor="text1"/>
        </w:rPr>
        <w:t xml:space="preserve"> and </w:t>
      </w: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r</m:t>
            </m:r>
          </m:sub>
        </m:sSub>
      </m:oMath>
      <w:r w:rsidR="000B2BFA" w:rsidRPr="00CF0356">
        <w:rPr>
          <w:rFonts w:cs="Arial"/>
          <w:color w:val="000000" w:themeColor="text1"/>
        </w:rPr>
        <w:t xml:space="preserve"> </w:t>
      </w:r>
      <w:r w:rsidR="00230BA7" w:rsidRPr="00CF0356">
        <w:rPr>
          <w:rFonts w:cs="Arial"/>
          <w:color w:val="000000" w:themeColor="text1"/>
        </w:rPr>
        <w:t xml:space="preserve">and </w:t>
      </w:r>
      <w:r w:rsidR="000B2BFA" w:rsidRPr="00CF0356">
        <w:rPr>
          <w:rFonts w:cs="Arial"/>
          <w:color w:val="000000" w:themeColor="text1"/>
        </w:rPr>
        <w:t>their differences.</w:t>
      </w:r>
    </w:p>
    <w:p w:rsidR="008518B7" w:rsidRPr="00CF0356" w:rsidRDefault="008518B7" w:rsidP="008518B7">
      <w:pPr>
        <w:rPr>
          <w:rFonts w:cs="Arial"/>
          <w:noProof/>
          <w:color w:val="000000" w:themeColor="text1"/>
        </w:rPr>
      </w:pPr>
    </w:p>
    <w:p w:rsidR="000B2BFA" w:rsidRPr="00CF0356" w:rsidRDefault="000B2BFA" w:rsidP="008518B7">
      <w:pPr>
        <w:rPr>
          <w:rFonts w:cs="Arial"/>
          <w:noProof/>
          <w:color w:val="000000" w:themeColor="text1"/>
        </w:rPr>
      </w:pPr>
      <w:r w:rsidRPr="00CF0356">
        <w:rPr>
          <w:rFonts w:cs="Arial"/>
          <w:b/>
          <w:noProof/>
          <w:color w:val="000000" w:themeColor="text1"/>
        </w:rPr>
        <w:t>Figure 4: Typical effects of cues on perceptual latencies.</w:t>
      </w:r>
      <w:r w:rsidRPr="00CF0356">
        <w:rPr>
          <w:rFonts w:cs="Arial"/>
          <w:noProof/>
          <w:color w:val="000000" w:themeColor="text1"/>
        </w:rPr>
        <w:t xml:space="preserve"> </w:t>
      </w:r>
      <w:r w:rsidR="00187415" w:rsidRPr="00CF0356">
        <w:rPr>
          <w:rFonts w:cs="Arial"/>
          <w:noProof/>
          <w:color w:val="000000" w:themeColor="text1"/>
        </w:rPr>
        <w:t>Magnitudes of attention effects</w:t>
      </w:r>
      <w:r w:rsidR="00C366D2" w:rsidRPr="00CF0356">
        <w:rPr>
          <w:rFonts w:cs="Arial"/>
          <w:noProof/>
          <w:color w:val="000000" w:themeColor="text1"/>
        </w:rPr>
        <w:t xml:space="preserve"> typically found in </w:t>
      </w:r>
      <w:r w:rsidR="00AB3243" w:rsidRPr="00CF0356">
        <w:rPr>
          <w:rFonts w:cs="Arial"/>
          <w:noProof/>
          <w:color w:val="000000" w:themeColor="text1"/>
        </w:rPr>
        <w:t>TOJs</w:t>
      </w:r>
      <w:r w:rsidRPr="00CF0356">
        <w:rPr>
          <w:rFonts w:cs="Arial"/>
          <w:noProof/>
          <w:color w:val="000000" w:themeColor="text1"/>
        </w:rPr>
        <w:t xml:space="preserve"> </w:t>
      </w:r>
      <w:r w:rsidR="00187415" w:rsidRPr="00CF0356">
        <w:rPr>
          <w:rFonts w:cs="Arial"/>
          <w:noProof/>
          <w:color w:val="000000" w:themeColor="text1"/>
        </w:rPr>
        <w:t xml:space="preserve"> </w:t>
      </w:r>
      <w:r w:rsidRPr="00CF0356">
        <w:rPr>
          <w:rFonts w:cs="Arial"/>
          <w:noProof/>
          <w:color w:val="000000" w:themeColor="text1"/>
        </w:rPr>
        <w:t xml:space="preserve">with peripheral cues (horizontal lines). </w:t>
      </w:r>
      <w:r w:rsidR="00187415" w:rsidRPr="00CF0356">
        <w:rPr>
          <w:rFonts w:cs="Arial"/>
          <w:noProof/>
          <w:color w:val="000000" w:themeColor="text1"/>
        </w:rPr>
        <w:t>M</w:t>
      </w:r>
      <w:r w:rsidRPr="00CF0356">
        <w:rPr>
          <w:rFonts w:cs="Arial"/>
          <w:noProof/>
          <w:color w:val="000000" w:themeColor="text1"/>
        </w:rPr>
        <w:t>agnitudes predicted by the TVA-based TOJ model for increasing attention</w:t>
      </w:r>
      <w:r w:rsidR="00187415" w:rsidRPr="00CF0356">
        <w:rPr>
          <w:rFonts w:cs="Arial"/>
          <w:noProof/>
          <w:color w:val="000000" w:themeColor="text1"/>
        </w:rPr>
        <w:t>al</w:t>
      </w:r>
      <w:r w:rsidRPr="00CF0356">
        <w:rPr>
          <w:rFonts w:cs="Arial"/>
          <w:noProof/>
          <w:color w:val="000000" w:themeColor="text1"/>
        </w:rPr>
        <w:t xml:space="preserve"> weight</w:t>
      </w:r>
      <w:r w:rsidR="00187415" w:rsidRPr="00CF0356">
        <w:rPr>
          <w:rFonts w:cs="Arial"/>
          <w:noProof/>
          <w:color w:val="000000" w:themeColor="text1"/>
        </w:rPr>
        <w:t>s</w:t>
      </w:r>
      <w:r w:rsidRPr="00CF0356">
        <w:rPr>
          <w:rFonts w:cs="Arial"/>
          <w:noProof/>
          <w:color w:val="000000" w:themeColor="text1"/>
        </w:rPr>
        <w:t xml:space="preserve"> of the probe stimulus (curve</w:t>
      </w:r>
      <w:r w:rsidR="00187415" w:rsidRPr="00CF0356">
        <w:rPr>
          <w:rFonts w:cs="Arial"/>
          <w:noProof/>
          <w:color w:val="000000" w:themeColor="text1"/>
        </w:rPr>
        <w:t>s</w:t>
      </w:r>
      <w:r w:rsidRPr="00CF0356">
        <w:rPr>
          <w:rFonts w:cs="Arial"/>
          <w:noProof/>
          <w:color w:val="000000" w:themeColor="text1"/>
        </w:rPr>
        <w:t>). The solid curve corresponds to typically observed parameters.</w:t>
      </w:r>
    </w:p>
    <w:p w:rsidR="000B2BFA" w:rsidRPr="00CF0356" w:rsidRDefault="000B2BFA" w:rsidP="008518B7">
      <w:pPr>
        <w:rPr>
          <w:rFonts w:cs="Arial"/>
          <w:noProof/>
          <w:color w:val="000000" w:themeColor="text1"/>
        </w:rPr>
      </w:pPr>
    </w:p>
    <w:p w:rsidR="008518B7" w:rsidRPr="00CF0356" w:rsidRDefault="000B2BFA" w:rsidP="008518B7">
      <w:pPr>
        <w:rPr>
          <w:rFonts w:cs="Arial"/>
          <w:noProof/>
          <w:color w:val="000000" w:themeColor="text1"/>
        </w:rPr>
      </w:pPr>
      <w:r w:rsidRPr="00CF0356">
        <w:rPr>
          <w:rFonts w:cs="Arial"/>
          <w:b/>
          <w:noProof/>
          <w:color w:val="000000" w:themeColor="text1"/>
        </w:rPr>
        <w:t xml:space="preserve">Figure 5: </w:t>
      </w:r>
      <w:r w:rsidR="007F3898" w:rsidRPr="00CF0356">
        <w:rPr>
          <w:rFonts w:cs="Arial"/>
          <w:b/>
          <w:noProof/>
          <w:color w:val="000000" w:themeColor="text1"/>
        </w:rPr>
        <w:t>Experiment 3</w:t>
      </w:r>
      <w:r w:rsidRPr="00CF0356">
        <w:rPr>
          <w:rFonts w:cs="Arial"/>
          <w:b/>
          <w:noProof/>
          <w:color w:val="000000" w:themeColor="text1"/>
        </w:rPr>
        <w:t>.</w:t>
      </w:r>
      <w:r w:rsidRPr="00CF0356">
        <w:rPr>
          <w:rFonts w:cs="Arial"/>
          <w:noProof/>
          <w:color w:val="000000" w:themeColor="text1"/>
        </w:rPr>
        <w:t xml:space="preserve"> (a) Targets, arbitrary designated as probe and reference in the the neutral condition (upper part). In the attention condition (lower part) the probe stimulus was preceded (110 ms) by a four-dot cue.</w:t>
      </w:r>
      <w:r w:rsidR="00C366D2" w:rsidRPr="00CF0356">
        <w:rPr>
          <w:rFonts w:cs="Arial"/>
          <w:noProof/>
          <w:color w:val="000000" w:themeColor="text1"/>
        </w:rPr>
        <w:t xml:space="preserve"> (</w:t>
      </w:r>
      <w:r w:rsidRPr="00CF0356">
        <w:rPr>
          <w:rFonts w:cs="Arial"/>
          <w:noProof/>
          <w:color w:val="000000" w:themeColor="text1"/>
        </w:rPr>
        <w:t>c</w:t>
      </w:r>
      <w:r w:rsidR="00C366D2" w:rsidRPr="00CF0356">
        <w:rPr>
          <w:rFonts w:cs="Arial"/>
          <w:noProof/>
          <w:color w:val="000000" w:themeColor="text1"/>
        </w:rPr>
        <w:t>)</w:t>
      </w:r>
      <w:r w:rsidRPr="00CF0356">
        <w:rPr>
          <w:rFonts w:cs="Arial"/>
          <w:noProof/>
          <w:color w:val="000000" w:themeColor="text1"/>
        </w:rPr>
        <w:t xml:space="preserve"> Three exemplary subject-level response counts (points) and posterior predictive distributions (shaded area; intensity represents likelihood with regard to 100 simulated repetitions at fine-grained SOAs). Blue represents the neutral and green the attention condition. </w:t>
      </w:r>
      <w:r w:rsidRPr="00CF0356">
        <w:rPr>
          <w:rFonts w:cs="Arial"/>
          <w:color w:val="000000" w:themeColor="text1"/>
        </w:rPr>
        <w:t xml:space="preserve">(d) Group-level posterior predictive curves. (e) Posterior distributions of the overall rate </w:t>
      </w:r>
      <m:oMath>
        <m:r>
          <w:rPr>
            <w:rFonts w:ascii="Cambria Math" w:hAnsi="Cambria Math" w:cs="Arial"/>
            <w:color w:val="000000" w:themeColor="text1"/>
          </w:rPr>
          <m:t>C</m:t>
        </m:r>
      </m:oMath>
      <w:r w:rsidRPr="00CF0356">
        <w:rPr>
          <w:rFonts w:cs="Arial"/>
          <w:color w:val="000000" w:themeColor="text1"/>
        </w:rPr>
        <w:t xml:space="preserve"> and attentional weights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p</m:t>
            </m:r>
          </m:sub>
        </m:sSub>
      </m:oMath>
      <w:r w:rsidRPr="00CF0356">
        <w:rPr>
          <w:rFonts w:cs="Arial"/>
          <w:color w:val="000000" w:themeColor="text1"/>
        </w:rPr>
        <w:t xml:space="preserve"> and </w:t>
      </w: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r</m:t>
            </m:r>
          </m:sub>
        </m:sSub>
      </m:oMath>
      <w:r w:rsidRPr="00CF0356">
        <w:rPr>
          <w:rFonts w:cs="Arial"/>
          <w:color w:val="000000" w:themeColor="text1"/>
        </w:rPr>
        <w:t xml:space="preserve">. (f) Posterior distributions of </w:t>
      </w: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p</m:t>
            </m:r>
          </m:sub>
        </m:sSub>
      </m:oMath>
      <w:r w:rsidRPr="00CF0356">
        <w:rPr>
          <w:rFonts w:cs="Arial"/>
          <w:color w:val="000000" w:themeColor="text1"/>
        </w:rPr>
        <w:t xml:space="preserve"> and </w:t>
      </w:r>
      <m:oMath>
        <m:sSub>
          <m:sSubPr>
            <m:ctrlPr>
              <w:rPr>
                <w:rFonts w:ascii="Cambria Math" w:hAnsi="Cambria Math" w:cs="Arial"/>
                <w:i/>
                <w:color w:val="000000" w:themeColor="text1"/>
              </w:rPr>
            </m:ctrlPr>
          </m:sSubPr>
          <m:e>
            <m:r>
              <w:rPr>
                <w:rFonts w:ascii="Cambria Math" w:hAnsi="Cambria Math" w:cs="Arial"/>
                <w:color w:val="000000" w:themeColor="text1"/>
              </w:rPr>
              <m:t>v</m:t>
            </m:r>
          </m:e>
          <m:sub>
            <m:r>
              <w:rPr>
                <w:rFonts w:ascii="Cambria Math" w:hAnsi="Cambria Math" w:cs="Arial"/>
                <w:color w:val="000000" w:themeColor="text1"/>
              </w:rPr>
              <m:t>r</m:t>
            </m:r>
          </m:sub>
        </m:sSub>
        <m:r>
          <w:rPr>
            <w:rFonts w:ascii="Cambria Math" w:hAnsi="Cambria Math" w:cs="Arial"/>
            <w:color w:val="000000" w:themeColor="text1"/>
          </w:rPr>
          <m:t xml:space="preserve"> </m:t>
        </m:r>
      </m:oMath>
      <w:r w:rsidR="00297491" w:rsidRPr="00CF0356">
        <w:rPr>
          <w:rFonts w:cs="Arial"/>
          <w:color w:val="000000" w:themeColor="text1"/>
        </w:rPr>
        <w:t>and</w:t>
      </w:r>
      <w:r w:rsidRPr="00CF0356">
        <w:rPr>
          <w:rFonts w:cs="Arial"/>
          <w:color w:val="000000" w:themeColor="text1"/>
        </w:rPr>
        <w:t xml:space="preserve"> their differences.</w:t>
      </w:r>
    </w:p>
    <w:p w:rsidR="003C0152" w:rsidRPr="00CF0356" w:rsidRDefault="003C0152">
      <w:pPr>
        <w:rPr>
          <w:rFonts w:cs="Arial"/>
          <w:color w:val="000000" w:themeColor="text1"/>
        </w:rPr>
      </w:pPr>
    </w:p>
    <w:p w:rsidR="00E32124" w:rsidRPr="00CF0356" w:rsidRDefault="003C0152">
      <w:pPr>
        <w:rPr>
          <w:rFonts w:cs="Arial"/>
          <w:bCs/>
          <w:i/>
          <w:color w:val="000000" w:themeColor="text1"/>
        </w:rPr>
      </w:pPr>
      <w:r w:rsidRPr="00CF0356">
        <w:rPr>
          <w:b/>
          <w:color w:val="000000" w:themeColor="text1"/>
        </w:rPr>
        <w:t>DISCUSSION</w:t>
      </w:r>
      <w:r w:rsidRPr="00CF0356">
        <w:rPr>
          <w:b/>
          <w:bCs/>
          <w:color w:val="000000" w:themeColor="text1"/>
        </w:rPr>
        <w:t xml:space="preserve">: </w:t>
      </w:r>
    </w:p>
    <w:p w:rsidR="00356544" w:rsidRPr="00CF0356" w:rsidRDefault="00D80C56" w:rsidP="00356544">
      <w:pPr>
        <w:rPr>
          <w:color w:val="000000" w:themeColor="text1"/>
        </w:rPr>
      </w:pPr>
      <w:r w:rsidRPr="00CF0356">
        <w:rPr>
          <w:color w:val="000000" w:themeColor="text1"/>
        </w:rPr>
        <w:t xml:space="preserve">The protocol in this article describes how to conduct simple </w:t>
      </w:r>
      <w:r w:rsidR="00AB3243" w:rsidRPr="00CF0356">
        <w:rPr>
          <w:color w:val="000000" w:themeColor="text1"/>
        </w:rPr>
        <w:t>TOJs</w:t>
      </w:r>
      <w:r w:rsidRPr="00CF0356">
        <w:rPr>
          <w:color w:val="000000" w:themeColor="text1"/>
        </w:rPr>
        <w:t xml:space="preserve"> and fit the data with models based on fundamental stimulus encoding. </w:t>
      </w:r>
      <w:r w:rsidR="00F47641" w:rsidRPr="00CF0356">
        <w:rPr>
          <w:color w:val="000000" w:themeColor="text1"/>
        </w:rPr>
        <w:t xml:space="preserve">Three experiments demonstrated </w:t>
      </w:r>
      <w:r w:rsidRPr="00CF0356">
        <w:rPr>
          <w:color w:val="000000" w:themeColor="text1"/>
        </w:rPr>
        <w:t xml:space="preserve">how the results </w:t>
      </w:r>
      <w:r w:rsidRPr="00892100">
        <w:rPr>
          <w:noProof/>
          <w:color w:val="000000" w:themeColor="text1"/>
        </w:rPr>
        <w:t>can</w:t>
      </w:r>
      <w:r w:rsidRPr="00CF0356">
        <w:rPr>
          <w:color w:val="000000" w:themeColor="text1"/>
        </w:rPr>
        <w:t xml:space="preserve"> be evaluated in a hierarchical Bayesian estimation framework to assess the influence of attention in highly different stimulus material. </w:t>
      </w:r>
      <w:r w:rsidR="001E1D5D" w:rsidRPr="00CF0356">
        <w:rPr>
          <w:color w:val="000000" w:themeColor="text1"/>
        </w:rPr>
        <w:t>S</w:t>
      </w:r>
      <w:r w:rsidR="00BC7CA5" w:rsidRPr="00CF0356">
        <w:rPr>
          <w:color w:val="000000" w:themeColor="text1"/>
        </w:rPr>
        <w:t>alience</w:t>
      </w:r>
      <w:r w:rsidR="001E1D5D" w:rsidRPr="00CF0356">
        <w:rPr>
          <w:color w:val="000000" w:themeColor="text1"/>
        </w:rPr>
        <w:t xml:space="preserve"> in pop-out displays led</w:t>
      </w:r>
      <w:r w:rsidRPr="00CF0356">
        <w:rPr>
          <w:color w:val="000000" w:themeColor="text1"/>
        </w:rPr>
        <w:t xml:space="preserve"> to increased </w:t>
      </w:r>
      <w:proofErr w:type="spellStart"/>
      <w:r w:rsidRPr="00CF0356">
        <w:rPr>
          <w:color w:val="000000" w:themeColor="text1"/>
        </w:rPr>
        <w:t>attentional</w:t>
      </w:r>
      <w:proofErr w:type="spellEnd"/>
      <w:r w:rsidRPr="00CF0356">
        <w:rPr>
          <w:color w:val="000000" w:themeColor="text1"/>
        </w:rPr>
        <w:t xml:space="preserve"> weights. Also, increased weights </w:t>
      </w:r>
      <w:r w:rsidRPr="00892100">
        <w:rPr>
          <w:noProof/>
          <w:color w:val="000000" w:themeColor="text1"/>
        </w:rPr>
        <w:t>were estimated</w:t>
      </w:r>
      <w:r w:rsidRPr="00CF0356">
        <w:rPr>
          <w:color w:val="000000" w:themeColor="text1"/>
        </w:rPr>
        <w:t xml:space="preserve"> for action space objects in natural images. However, due to the persisting advantage when </w:t>
      </w:r>
      <w:proofErr w:type="gramStart"/>
      <w:r w:rsidRPr="00CF0356">
        <w:rPr>
          <w:color w:val="000000" w:themeColor="text1"/>
        </w:rPr>
        <w:t>spatial relations were disturbed by showing such images upside down</w:t>
      </w:r>
      <w:proofErr w:type="gramEnd"/>
      <w:r w:rsidRPr="00CF0356">
        <w:rPr>
          <w:color w:val="000000" w:themeColor="text1"/>
        </w:rPr>
        <w:t xml:space="preserve">, it is likely that another local </w:t>
      </w:r>
      <w:proofErr w:type="spellStart"/>
      <w:r w:rsidRPr="00CF0356">
        <w:rPr>
          <w:color w:val="000000" w:themeColor="text1"/>
        </w:rPr>
        <w:t>attentional</w:t>
      </w:r>
      <w:proofErr w:type="spellEnd"/>
      <w:r w:rsidRPr="00CF0356">
        <w:rPr>
          <w:color w:val="000000" w:themeColor="text1"/>
        </w:rPr>
        <w:t xml:space="preserve"> benefit leads to the weight increase</w:t>
      </w:r>
      <w:r w:rsidR="00C366D2" w:rsidRPr="00CF0356">
        <w:rPr>
          <w:color w:val="000000" w:themeColor="text1"/>
        </w:rPr>
        <w:t xml:space="preserve">. </w:t>
      </w:r>
      <w:r w:rsidR="00356544" w:rsidRPr="00CF0356">
        <w:rPr>
          <w:color w:val="000000" w:themeColor="text1"/>
        </w:rPr>
        <w:t xml:space="preserve"> A peripheral cue, as used in Experiment 3, exhibits a negative influence on the </w:t>
      </w:r>
      <w:proofErr w:type="spellStart"/>
      <w:r w:rsidR="00356544" w:rsidRPr="00CF0356">
        <w:rPr>
          <w:color w:val="000000" w:themeColor="text1"/>
        </w:rPr>
        <w:t>attentional</w:t>
      </w:r>
      <w:proofErr w:type="spellEnd"/>
      <w:r w:rsidR="00356544" w:rsidRPr="00CF0356">
        <w:rPr>
          <w:color w:val="000000" w:themeColor="text1"/>
        </w:rPr>
        <w:t xml:space="preserve"> weight. However, it leads to a large effect in the </w:t>
      </w:r>
      <m:oMath>
        <m:r>
          <w:rPr>
            <w:rFonts w:ascii="Cambria Math" w:hAnsi="Cambria Math"/>
            <w:color w:val="000000" w:themeColor="text1"/>
          </w:rPr>
          <m:t>τ</m:t>
        </m:r>
      </m:oMath>
      <w:r w:rsidR="00356544" w:rsidRPr="00CF0356">
        <w:rPr>
          <w:color w:val="000000" w:themeColor="text1"/>
        </w:rPr>
        <w:t xml:space="preserve"> parameter, which models a delay between the starting times of the encoding processes. </w:t>
      </w:r>
    </w:p>
    <w:p w:rsidR="00434C6A" w:rsidRDefault="00434C6A" w:rsidP="00D80C56">
      <w:pPr>
        <w:rPr>
          <w:color w:val="000000" w:themeColor="text1"/>
        </w:rPr>
      </w:pPr>
    </w:p>
    <w:p w:rsidR="00D574DA" w:rsidRPr="00CF0356" w:rsidRDefault="00D574DA" w:rsidP="00D80C56">
      <w:pPr>
        <w:rPr>
          <w:color w:val="000000" w:themeColor="text1"/>
        </w:rPr>
      </w:pPr>
      <w:r w:rsidRPr="00CF0356">
        <w:rPr>
          <w:color w:val="000000" w:themeColor="text1"/>
        </w:rPr>
        <w:t xml:space="preserve">Most of the protocol follows common steps in conducting TOJs and perception experiments in general. </w:t>
      </w:r>
      <w:r w:rsidR="007E07AE" w:rsidRPr="00CF0356">
        <w:rPr>
          <w:color w:val="000000" w:themeColor="text1"/>
        </w:rPr>
        <w:t>Note</w:t>
      </w:r>
      <w:r w:rsidRPr="00CF0356">
        <w:rPr>
          <w:color w:val="000000" w:themeColor="text1"/>
        </w:rPr>
        <w:t xml:space="preserve">, however, that the interpretation of the results </w:t>
      </w:r>
      <w:r w:rsidRPr="00892100">
        <w:rPr>
          <w:noProof/>
          <w:color w:val="000000" w:themeColor="text1"/>
        </w:rPr>
        <w:t>in terms</w:t>
      </w:r>
      <w:r w:rsidR="007E07AE" w:rsidRPr="00892100">
        <w:rPr>
          <w:noProof/>
          <w:color w:val="000000" w:themeColor="text1"/>
        </w:rPr>
        <w:t xml:space="preserve"> of</w:t>
      </w:r>
      <w:r w:rsidRPr="00CF0356">
        <w:rPr>
          <w:color w:val="000000" w:themeColor="text1"/>
        </w:rPr>
        <w:t xml:space="preserve"> TVA is tied encoding the </w:t>
      </w:r>
      <w:r w:rsidR="0004341A" w:rsidRPr="00CF0356">
        <w:rPr>
          <w:color w:val="000000" w:themeColor="text1"/>
        </w:rPr>
        <w:t>stimuli into the visual short-</w:t>
      </w:r>
      <w:r w:rsidRPr="00CF0356">
        <w:rPr>
          <w:color w:val="000000" w:themeColor="text1"/>
        </w:rPr>
        <w:t>term memory.</w:t>
      </w:r>
      <w:r w:rsidR="00A82432" w:rsidRPr="00CF0356">
        <w:rPr>
          <w:color w:val="000000" w:themeColor="text1"/>
        </w:rPr>
        <w:t xml:space="preserve"> The possibility of performing the TOJ by pure onset detection should </w:t>
      </w:r>
      <w:r w:rsidR="00A82432" w:rsidRPr="00892100">
        <w:rPr>
          <w:noProof/>
          <w:color w:val="000000" w:themeColor="text1"/>
        </w:rPr>
        <w:t>be reduced</w:t>
      </w:r>
      <w:r w:rsidR="00A82432" w:rsidRPr="00CF0356">
        <w:rPr>
          <w:color w:val="000000" w:themeColor="text1"/>
        </w:rPr>
        <w:t xml:space="preserve"> as much as possible. </w:t>
      </w:r>
      <w:r w:rsidRPr="00CF0356">
        <w:rPr>
          <w:color w:val="000000" w:themeColor="text1"/>
        </w:rPr>
        <w:t xml:space="preserve">Therefore, as mentioned in protocol step 1.2, it is crucial that the attributes of interest are </w:t>
      </w:r>
      <w:r w:rsidRPr="00892100">
        <w:rPr>
          <w:noProof/>
          <w:color w:val="000000" w:themeColor="text1"/>
        </w:rPr>
        <w:t xml:space="preserve">either automatically </w:t>
      </w:r>
      <w:r w:rsidR="00A82432" w:rsidRPr="00892100">
        <w:rPr>
          <w:noProof/>
          <w:color w:val="000000" w:themeColor="text1"/>
        </w:rPr>
        <w:t>encoded</w:t>
      </w:r>
      <w:r w:rsidRPr="00892100">
        <w:rPr>
          <w:noProof/>
          <w:color w:val="000000" w:themeColor="text1"/>
        </w:rPr>
        <w:t xml:space="preserve"> (which can be assumed for</w:t>
      </w:r>
      <w:r w:rsidR="00685F20" w:rsidRPr="00892100">
        <w:rPr>
          <w:noProof/>
          <w:color w:val="000000" w:themeColor="text1"/>
        </w:rPr>
        <w:t xml:space="preserve"> certain stimuli, e.g., salience</w:t>
      </w:r>
      <w:r w:rsidRPr="00892100">
        <w:rPr>
          <w:noProof/>
          <w:color w:val="000000" w:themeColor="text1"/>
        </w:rPr>
        <w:t xml:space="preserve"> pop-outs) or</w:t>
      </w:r>
      <w:r w:rsidRPr="00CF0356">
        <w:rPr>
          <w:color w:val="000000" w:themeColor="text1"/>
        </w:rPr>
        <w:t xml:space="preserve"> encoding must </w:t>
      </w:r>
      <w:r w:rsidRPr="00892100">
        <w:rPr>
          <w:noProof/>
          <w:color w:val="000000" w:themeColor="text1"/>
        </w:rPr>
        <w:t>be facilitated</w:t>
      </w:r>
      <w:r w:rsidRPr="00CF0356">
        <w:rPr>
          <w:color w:val="000000" w:themeColor="text1"/>
        </w:rPr>
        <w:t xml:space="preserve"> via the task (e.g., reporting the stimulus identity).</w:t>
      </w:r>
    </w:p>
    <w:p w:rsidR="00D574DA" w:rsidRPr="00CF0356" w:rsidRDefault="00D574DA" w:rsidP="00D80C56">
      <w:pPr>
        <w:rPr>
          <w:color w:val="000000" w:themeColor="text1"/>
        </w:rPr>
      </w:pPr>
    </w:p>
    <w:p w:rsidR="005B002E" w:rsidRDefault="00A82432" w:rsidP="00A82432">
      <w:pPr>
        <w:rPr>
          <w:color w:val="auto"/>
        </w:rPr>
      </w:pPr>
      <w:r w:rsidRPr="00CF0356">
        <w:rPr>
          <w:color w:val="000000" w:themeColor="text1"/>
        </w:rPr>
        <w:t xml:space="preserve">It is advisable to inspect the summarized raw data (“probe first” counts across SOAs divided by the number of repetitions) before running the final analysis. </w:t>
      </w:r>
      <w:r w:rsidR="005B002E" w:rsidRPr="00CF0356">
        <w:rPr>
          <w:color w:val="000000" w:themeColor="text1"/>
        </w:rPr>
        <w:t>This data should follow an</w:t>
      </w:r>
      <w:r w:rsidRPr="00CF0356">
        <w:rPr>
          <w:color w:val="000000" w:themeColor="text1"/>
        </w:rPr>
        <w:t xml:space="preserve"> S-shaped curve</w:t>
      </w:r>
      <w:r w:rsidR="005B002E" w:rsidRPr="00CF0356">
        <w:rPr>
          <w:color w:val="000000" w:themeColor="text1"/>
        </w:rPr>
        <w:t xml:space="preserve"> as shown in the psychometric functions in the figures of the </w:t>
      </w:r>
      <w:proofErr w:type="gramStart"/>
      <w:r w:rsidR="00471696">
        <w:rPr>
          <w:color w:val="000000" w:themeColor="text1"/>
        </w:rPr>
        <w:t xml:space="preserve">Representative </w:t>
      </w:r>
      <w:r w:rsidR="00471696" w:rsidRPr="00CF0356">
        <w:rPr>
          <w:color w:val="000000" w:themeColor="text1"/>
        </w:rPr>
        <w:t xml:space="preserve"> </w:t>
      </w:r>
      <w:r w:rsidR="005B002E" w:rsidRPr="00CF0356">
        <w:rPr>
          <w:color w:val="000000" w:themeColor="text1"/>
        </w:rPr>
        <w:t>Results</w:t>
      </w:r>
      <w:proofErr w:type="gramEnd"/>
      <w:r w:rsidR="005B002E" w:rsidRPr="00CF0356">
        <w:rPr>
          <w:color w:val="000000" w:themeColor="text1"/>
        </w:rPr>
        <w:t xml:space="preserve"> section</w:t>
      </w:r>
      <w:r w:rsidRPr="00CF0356">
        <w:rPr>
          <w:color w:val="000000" w:themeColor="text1"/>
        </w:rPr>
        <w:t xml:space="preserve">. Note that due to the binomially distributed </w:t>
      </w:r>
      <w:r w:rsidRPr="00892100">
        <w:rPr>
          <w:noProof/>
          <w:color w:val="000000" w:themeColor="text1"/>
        </w:rPr>
        <w:t>responses, the</w:t>
      </w:r>
      <w:r w:rsidRPr="00CF0356">
        <w:rPr>
          <w:color w:val="000000" w:themeColor="text1"/>
        </w:rPr>
        <w:t xml:space="preserve"> data points randomly deviate from the ideal path. The deviations increase with a decreasing number of repetitions. With few repetitions, the deviations are often relatively large, obscuring the ideal S shape. </w:t>
      </w:r>
      <w:r w:rsidR="005B002E" w:rsidRPr="00CF0356">
        <w:rPr>
          <w:color w:val="000000" w:themeColor="text1"/>
        </w:rPr>
        <w:t xml:space="preserve">However, if the pattern clearly deviates from the usual curve, the mathematical model </w:t>
      </w:r>
      <w:r w:rsidR="005B002E" w:rsidRPr="00CF0356">
        <w:rPr>
          <w:color w:val="000000" w:themeColor="text1"/>
        </w:rPr>
        <w:lastRenderedPageBreak/>
        <w:t xml:space="preserve">may need to be adjusted. For instance, when large lateral shifts are observed (as in </w:t>
      </w:r>
      <w:r w:rsidR="00471696">
        <w:rPr>
          <w:noProof/>
          <w:color w:val="000000" w:themeColor="text1"/>
        </w:rPr>
        <w:t>E</w:t>
      </w:r>
      <w:r w:rsidR="00471696" w:rsidRPr="00892100">
        <w:rPr>
          <w:noProof/>
          <w:color w:val="000000" w:themeColor="text1"/>
        </w:rPr>
        <w:t>xperiment</w:t>
      </w:r>
      <w:r w:rsidR="00471696" w:rsidRPr="00CF0356">
        <w:rPr>
          <w:color w:val="000000" w:themeColor="text1"/>
        </w:rPr>
        <w:t xml:space="preserve"> </w:t>
      </w:r>
      <w:r w:rsidR="005B002E" w:rsidRPr="00CF0356">
        <w:rPr>
          <w:color w:val="000000" w:themeColor="text1"/>
        </w:rPr>
        <w:t xml:space="preserve">3 of this article), </w:t>
      </w:r>
      <w:proofErr w:type="spellStart"/>
      <w:r w:rsidR="005B002E" w:rsidRPr="00A82432">
        <w:rPr>
          <w:color w:val="auto"/>
        </w:rPr>
        <w:t>García</w:t>
      </w:r>
      <w:proofErr w:type="spellEnd"/>
      <w:r w:rsidR="005B002E" w:rsidRPr="00A82432">
        <w:rPr>
          <w:color w:val="auto"/>
        </w:rPr>
        <w:t xml:space="preserve">-Pérez and </w:t>
      </w:r>
      <w:proofErr w:type="spellStart"/>
      <w:r w:rsidR="005B002E" w:rsidRPr="00A82432">
        <w:rPr>
          <w:color w:val="auto"/>
        </w:rPr>
        <w:t>Alcalá</w:t>
      </w:r>
      <w:proofErr w:type="spellEnd"/>
      <w:r w:rsidR="005B002E" w:rsidRPr="00A82432">
        <w:rPr>
          <w:color w:val="auto"/>
        </w:rPr>
        <w:t>-Quintana</w:t>
      </w:r>
      <w:r w:rsidR="005B002E">
        <w:rPr>
          <w:color w:val="auto"/>
        </w:rPr>
        <w:t>’s</w:t>
      </w:r>
      <w:r w:rsidR="005B002E" w:rsidRPr="00A82432">
        <w:rPr>
          <w:color w:val="auto"/>
        </w:rPr>
        <w:t xml:space="preserve"> </w:t>
      </w:r>
      <m:oMath>
        <m:r>
          <w:rPr>
            <w:rFonts w:ascii="Cambria Math" w:hAnsi="Cambria Math"/>
            <w:color w:val="auto"/>
          </w:rPr>
          <m:t>τ</m:t>
        </m:r>
      </m:oMath>
      <w:r w:rsidR="005B002E">
        <w:rPr>
          <w:color w:val="auto"/>
        </w:rPr>
        <w:t xml:space="preserve"> parameter can be included. If the curve does not converge to one and zero at its ends, additional lapse parameters</w:t>
      </w:r>
      <w:r w:rsidR="003522C4">
        <w:rPr>
          <w:color w:val="auto"/>
          <w:vertAlign w:val="superscript"/>
        </w:rPr>
        <w:t>21</w:t>
      </w:r>
      <w:r w:rsidR="005B002E">
        <w:rPr>
          <w:color w:val="auto"/>
        </w:rPr>
        <w:t xml:space="preserve"> can be added</w:t>
      </w:r>
      <m:oMath>
        <m:r>
          <w:rPr>
            <w:rFonts w:ascii="Cambria Math" w:hAnsi="Cambria Math"/>
            <w:color w:val="auto"/>
          </w:rPr>
          <m:t>.</m:t>
        </m:r>
      </m:oMath>
    </w:p>
    <w:p w:rsidR="005B002E" w:rsidRDefault="005B002E" w:rsidP="00A82432">
      <w:pPr>
        <w:rPr>
          <w:color w:val="auto"/>
        </w:rPr>
      </w:pPr>
    </w:p>
    <w:p w:rsidR="00A82432" w:rsidRDefault="00A82432" w:rsidP="00A82432">
      <w:pPr>
        <w:rPr>
          <w:color w:val="auto"/>
        </w:rPr>
      </w:pPr>
      <w:r w:rsidRPr="00A82432">
        <w:rPr>
          <w:color w:val="auto"/>
        </w:rPr>
        <w:t xml:space="preserve">It is possible to perform a formal model comparison as suggested in </w:t>
      </w:r>
      <w:proofErr w:type="spellStart"/>
      <w:r w:rsidRPr="00A82432">
        <w:rPr>
          <w:color w:val="auto"/>
        </w:rPr>
        <w:t>Alcalá</w:t>
      </w:r>
      <w:proofErr w:type="spellEnd"/>
      <w:r w:rsidRPr="00A82432">
        <w:rPr>
          <w:color w:val="auto"/>
        </w:rPr>
        <w:t>-Quintana</w:t>
      </w:r>
      <w:r w:rsidR="009D6243">
        <w:rPr>
          <w:color w:val="auto"/>
        </w:rPr>
        <w:t xml:space="preserve"> and </w:t>
      </w:r>
      <w:r w:rsidR="009D6243" w:rsidRPr="00A82432">
        <w:rPr>
          <w:color w:val="auto"/>
        </w:rPr>
        <w:t>García-Pérez</w:t>
      </w:r>
      <w:r w:rsidR="003522C4">
        <w:rPr>
          <w:color w:val="auto"/>
          <w:vertAlign w:val="superscript"/>
        </w:rPr>
        <w:t>21</w:t>
      </w:r>
      <w:r w:rsidRPr="00A82432">
        <w:rPr>
          <w:color w:val="auto"/>
        </w:rPr>
        <w:t xml:space="preserve"> to decide between different models. Using models different from the one outlined in the introduction, however, may affect whether results can be interpreted </w:t>
      </w:r>
      <w:r w:rsidRPr="00FE672E">
        <w:rPr>
          <w:noProof/>
          <w:color w:val="auto"/>
        </w:rPr>
        <w:t>in terms of</w:t>
      </w:r>
      <w:r w:rsidRPr="00A82432">
        <w:rPr>
          <w:color w:val="auto"/>
        </w:rPr>
        <w:t xml:space="preserve"> TVA.</w:t>
      </w:r>
    </w:p>
    <w:p w:rsidR="005B002E" w:rsidRPr="00A82432" w:rsidRDefault="005B002E" w:rsidP="00A82432">
      <w:pPr>
        <w:rPr>
          <w:color w:val="auto"/>
        </w:rPr>
      </w:pPr>
    </w:p>
    <w:p w:rsidR="00A82432" w:rsidRPr="00CF0356" w:rsidRDefault="00A82432" w:rsidP="00D80C56">
      <w:pPr>
        <w:rPr>
          <w:color w:val="000000" w:themeColor="text1"/>
        </w:rPr>
      </w:pPr>
    </w:p>
    <w:p w:rsidR="008507C0" w:rsidRDefault="008507C0" w:rsidP="008507C0">
      <w:pPr>
        <w:rPr>
          <w:rFonts w:cs="Arial"/>
          <w:noProof/>
          <w:color w:val="000000" w:themeColor="text1"/>
        </w:rPr>
      </w:pPr>
      <w:r>
        <w:rPr>
          <w:color w:val="000000" w:themeColor="text1"/>
        </w:rPr>
        <w:t xml:space="preserve">In the results reported in this article, we stated the central tendencies of estimated differences along with </w:t>
      </w:r>
      <w:proofErr w:type="gramStart"/>
      <w:r>
        <w:rPr>
          <w:color w:val="000000" w:themeColor="text1"/>
        </w:rPr>
        <w:t>their</w:t>
      </w:r>
      <w:proofErr w:type="gramEnd"/>
      <w:r>
        <w:rPr>
          <w:color w:val="000000" w:themeColor="text1"/>
        </w:rPr>
        <w:t xml:space="preserve"> </w:t>
      </w:r>
      <m:oMath>
        <m:r>
          <w:rPr>
            <w:rFonts w:ascii="Cambria Math" w:hAnsi="Cambria Math" w:cs="Arial"/>
            <w:noProof/>
            <w:color w:val="000000" w:themeColor="text1"/>
          </w:rPr>
          <m:t>95 %</m:t>
        </m:r>
      </m:oMath>
      <w:r w:rsidRPr="00CF0356">
        <w:rPr>
          <w:rFonts w:cs="Arial"/>
          <w:noProof/>
          <w:color w:val="000000" w:themeColor="text1"/>
        </w:rPr>
        <w:t xml:space="preserve"> HDI</w:t>
      </w:r>
      <w:r>
        <w:rPr>
          <w:rFonts w:cs="Arial"/>
          <w:noProof/>
          <w:color w:val="000000" w:themeColor="text1"/>
        </w:rPr>
        <w:t xml:space="preserve">s. </w:t>
      </w:r>
      <w:r w:rsidRPr="00892100">
        <w:rPr>
          <w:rFonts w:cs="Arial"/>
          <w:noProof/>
          <w:color w:val="000000" w:themeColor="text1"/>
        </w:rPr>
        <w:t>However</w:t>
      </w:r>
      <w:r>
        <w:rPr>
          <w:rFonts w:cs="Arial"/>
          <w:noProof/>
          <w:color w:val="000000" w:themeColor="text1"/>
        </w:rPr>
        <w:t xml:space="preserve">, in the Bayesian </w:t>
      </w:r>
      <w:r w:rsidRPr="00892100">
        <w:rPr>
          <w:rFonts w:cs="Arial"/>
          <w:noProof/>
          <w:color w:val="000000" w:themeColor="text1"/>
        </w:rPr>
        <w:t>framework</w:t>
      </w:r>
      <w:r>
        <w:rPr>
          <w:rFonts w:cs="Arial"/>
          <w:noProof/>
          <w:color w:val="000000" w:themeColor="text1"/>
        </w:rPr>
        <w:t xml:space="preserve">, it is possible to accept or reject that there is no difference between two estimates. For this purpose, a  ROPE (region of </w:t>
      </w:r>
      <w:r w:rsidRPr="00892100">
        <w:rPr>
          <w:rFonts w:cs="Arial"/>
          <w:noProof/>
          <w:color w:val="000000" w:themeColor="text1"/>
        </w:rPr>
        <w:t>practic</w:t>
      </w:r>
      <w:r>
        <w:rPr>
          <w:rFonts w:cs="Arial"/>
          <w:noProof/>
          <w:color w:val="000000" w:themeColor="text1"/>
        </w:rPr>
        <w:t>al relevance) must be specified</w:t>
      </w:r>
      <w:r w:rsidRPr="0023252F">
        <w:rPr>
          <w:rFonts w:cs="Arial"/>
          <w:noProof/>
          <w:color w:val="000000" w:themeColor="text1"/>
          <w:vertAlign w:val="superscript"/>
        </w:rPr>
        <w:t>11,13</w:t>
      </w:r>
      <w:r>
        <w:rPr>
          <w:rFonts w:cs="Arial"/>
          <w:noProof/>
          <w:color w:val="000000" w:themeColor="text1"/>
        </w:rPr>
        <w:t xml:space="preserve">. The rope </w:t>
      </w:r>
      <w:r w:rsidRPr="00892100">
        <w:rPr>
          <w:rFonts w:cs="Arial"/>
          <w:noProof/>
          <w:color w:val="000000" w:themeColor="text1"/>
        </w:rPr>
        <w:t>indicates a</w:t>
      </w:r>
      <w:r>
        <w:rPr>
          <w:rFonts w:cs="Arial"/>
          <w:noProof/>
          <w:color w:val="000000" w:themeColor="text1"/>
        </w:rPr>
        <w:t xml:space="preserve"> small range around zero. Values within in this range are considered practically equal to zero. If the ROPE does not overlap with the HDI, the null hypothesis </w:t>
      </w:r>
      <w:r w:rsidRPr="00814515">
        <w:rPr>
          <w:rFonts w:cs="Arial"/>
          <w:noProof/>
          <w:color w:val="000000" w:themeColor="text1"/>
        </w:rPr>
        <w:t>is rejected</w:t>
      </w:r>
      <w:r>
        <w:rPr>
          <w:rFonts w:cs="Arial"/>
          <w:noProof/>
          <w:color w:val="000000" w:themeColor="text1"/>
        </w:rPr>
        <w:t xml:space="preserve">. Meaningful ROPE limits depend on the research question or application. In contrast to TOJ </w:t>
      </w:r>
      <w:r w:rsidRPr="00892100">
        <w:rPr>
          <w:rFonts w:cs="Arial"/>
          <w:noProof/>
          <w:color w:val="000000" w:themeColor="text1"/>
        </w:rPr>
        <w:t>ana</w:t>
      </w:r>
      <w:r>
        <w:rPr>
          <w:rFonts w:cs="Arial"/>
          <w:noProof/>
          <w:color w:val="000000" w:themeColor="text1"/>
        </w:rPr>
        <w:t>ly</w:t>
      </w:r>
      <w:r w:rsidRPr="00892100">
        <w:rPr>
          <w:rFonts w:cs="Arial"/>
          <w:noProof/>
          <w:color w:val="000000" w:themeColor="text1"/>
        </w:rPr>
        <w:t>sis</w:t>
      </w:r>
      <w:r>
        <w:rPr>
          <w:rFonts w:cs="Arial"/>
          <w:noProof/>
          <w:color w:val="000000" w:themeColor="text1"/>
        </w:rPr>
        <w:t xml:space="preserve"> with traditional means, the TVA-based approach can guide the establishment of meaningful ROPE limits: Due to their meaningful units, the </w:t>
      </w:r>
      <w:r w:rsidRPr="00892100">
        <w:rPr>
          <w:rFonts w:cs="Arial"/>
          <w:noProof/>
          <w:color w:val="000000" w:themeColor="text1"/>
        </w:rPr>
        <w:t>p</w:t>
      </w:r>
      <w:r>
        <w:rPr>
          <w:rFonts w:cs="Arial"/>
          <w:noProof/>
          <w:color w:val="000000" w:themeColor="text1"/>
        </w:rPr>
        <w:t>a</w:t>
      </w:r>
      <w:r w:rsidRPr="00892100">
        <w:rPr>
          <w:rFonts w:cs="Arial"/>
          <w:noProof/>
          <w:color w:val="000000" w:themeColor="text1"/>
        </w:rPr>
        <w:t>rameters</w:t>
      </w:r>
      <w:r>
        <w:rPr>
          <w:rFonts w:cs="Arial"/>
          <w:noProof/>
          <w:color w:val="000000" w:themeColor="text1"/>
        </w:rPr>
        <w:t xml:space="preserve"> can </w:t>
      </w:r>
      <w:r w:rsidRPr="00814515">
        <w:rPr>
          <w:rFonts w:cs="Arial"/>
          <w:noProof/>
          <w:color w:val="000000" w:themeColor="text1"/>
        </w:rPr>
        <w:t>be related</w:t>
      </w:r>
      <w:r>
        <w:rPr>
          <w:rFonts w:cs="Arial"/>
          <w:noProof/>
          <w:color w:val="000000" w:themeColor="text1"/>
        </w:rPr>
        <w:t xml:space="preserve"> to estimates from other TVA paradigms (e.g., whole reports, see ref. 3). Furthermore, processing rates can </w:t>
      </w:r>
      <w:r w:rsidRPr="00814515">
        <w:rPr>
          <w:rFonts w:cs="Arial"/>
          <w:noProof/>
          <w:color w:val="000000" w:themeColor="text1"/>
        </w:rPr>
        <w:t>be converted</w:t>
      </w:r>
      <w:r>
        <w:rPr>
          <w:rFonts w:cs="Arial"/>
          <w:noProof/>
          <w:color w:val="000000" w:themeColor="text1"/>
        </w:rPr>
        <w:t xml:space="preserve"> </w:t>
      </w:r>
      <w:r w:rsidRPr="00892100">
        <w:rPr>
          <w:rFonts w:cs="Arial"/>
          <w:noProof/>
          <w:color w:val="000000" w:themeColor="text1"/>
        </w:rPr>
        <w:t>into</w:t>
      </w:r>
      <w:r>
        <w:rPr>
          <w:rFonts w:cs="Arial"/>
          <w:noProof/>
          <w:color w:val="000000" w:themeColor="text1"/>
        </w:rPr>
        <w:t xml:space="preserve"> encoding durations (the expected value of the encoding duration </w:t>
      </w:r>
      <m:oMath>
        <m:sSub>
          <m:sSubPr>
            <m:ctrlPr>
              <w:rPr>
                <w:rFonts w:ascii="Cambria Math" w:hAnsi="Cambria Math" w:cs="Arial"/>
                <w:i/>
                <w:noProof/>
                <w:color w:val="000000" w:themeColor="text1"/>
              </w:rPr>
            </m:ctrlPr>
          </m:sSubPr>
          <m:e>
            <m:r>
              <w:rPr>
                <w:rFonts w:ascii="Cambria Math" w:hAnsi="Cambria Math" w:cs="Arial"/>
                <w:noProof/>
                <w:color w:val="000000" w:themeColor="text1"/>
              </w:rPr>
              <m:t>E</m:t>
            </m:r>
          </m:e>
          <m:sub>
            <m:r>
              <w:rPr>
                <w:rFonts w:ascii="Cambria Math" w:hAnsi="Cambria Math" w:cs="Arial"/>
                <w:noProof/>
                <w:color w:val="000000" w:themeColor="text1"/>
              </w:rPr>
              <m:t>x</m:t>
            </m:r>
          </m:sub>
        </m:sSub>
      </m:oMath>
      <w:r>
        <w:rPr>
          <w:rFonts w:cs="Arial"/>
          <w:noProof/>
          <w:color w:val="000000" w:themeColor="text1"/>
        </w:rPr>
        <w:t xml:space="preserve"> of stimulus </w:t>
      </w:r>
      <m:oMath>
        <m:r>
          <w:rPr>
            <w:rFonts w:ascii="Cambria Math" w:hAnsi="Cambria Math" w:cs="Arial"/>
            <w:noProof/>
            <w:color w:val="000000" w:themeColor="text1"/>
          </w:rPr>
          <m:t>x</m:t>
        </m:r>
      </m:oMath>
      <w:r>
        <w:rPr>
          <w:rFonts w:cs="Arial"/>
          <w:noProof/>
          <w:color w:val="000000" w:themeColor="text1"/>
        </w:rPr>
        <w:t xml:space="preserve"> is </w:t>
      </w:r>
      <m:oMath>
        <m:f>
          <m:fPr>
            <m:type m:val="lin"/>
            <m:ctrlPr>
              <w:rPr>
                <w:rFonts w:ascii="Cambria Math" w:hAnsi="Cambria Math" w:cs="Arial"/>
                <w:i/>
                <w:noProof/>
                <w:color w:val="000000" w:themeColor="text1"/>
              </w:rPr>
            </m:ctrlPr>
          </m:fPr>
          <m:num>
            <m:r>
              <w:rPr>
                <w:rFonts w:ascii="Cambria Math" w:hAnsi="Cambria Math" w:cs="Arial"/>
                <w:noProof/>
                <w:color w:val="000000" w:themeColor="text1"/>
              </w:rPr>
              <m:t>1</m:t>
            </m:r>
          </m:num>
          <m:den>
            <m:sSub>
              <m:sSubPr>
                <m:ctrlPr>
                  <w:rPr>
                    <w:rFonts w:ascii="Cambria Math" w:hAnsi="Cambria Math" w:cs="Arial"/>
                    <w:i/>
                    <w:noProof/>
                    <w:color w:val="000000" w:themeColor="text1"/>
                  </w:rPr>
                </m:ctrlPr>
              </m:sSubPr>
              <m:e>
                <m:r>
                  <w:rPr>
                    <w:rFonts w:ascii="Cambria Math" w:hAnsi="Cambria Math" w:cs="Arial"/>
                    <w:noProof/>
                    <w:color w:val="000000" w:themeColor="text1"/>
                  </w:rPr>
                  <m:t>v</m:t>
                </m:r>
              </m:e>
              <m:sub>
                <m:r>
                  <w:rPr>
                    <w:rFonts w:ascii="Cambria Math" w:hAnsi="Cambria Math" w:cs="Arial"/>
                    <w:noProof/>
                    <w:color w:val="000000" w:themeColor="text1"/>
                  </w:rPr>
                  <m:t>x</m:t>
                </m:r>
              </m:sub>
            </m:sSub>
          </m:den>
        </m:f>
      </m:oMath>
      <w:r>
        <w:rPr>
          <w:rFonts w:cs="Arial"/>
          <w:noProof/>
          <w:color w:val="000000" w:themeColor="text1"/>
        </w:rPr>
        <w:t xml:space="preserve">, see ref. 7) to inform ROPE limits. For example, if researchers are interested in whether an attention manipulation </w:t>
      </w:r>
      <w:r w:rsidR="000A0778">
        <w:rPr>
          <w:rFonts w:cs="Arial"/>
          <w:noProof/>
          <w:color w:val="000000" w:themeColor="text1"/>
        </w:rPr>
        <w:t xml:space="preserve">contributes to a reaction time reduction </w:t>
      </w:r>
      <w:r>
        <w:rPr>
          <w:rFonts w:cs="Arial"/>
          <w:noProof/>
          <w:color w:val="000000" w:themeColor="text1"/>
        </w:rPr>
        <w:t xml:space="preserve">  </w:t>
      </w:r>
      <w:r w:rsidR="000A0778">
        <w:rPr>
          <w:rFonts w:cs="Arial"/>
          <w:noProof/>
          <w:color w:val="000000" w:themeColor="text1"/>
        </w:rPr>
        <w:t xml:space="preserve">for </w:t>
      </w:r>
      <w:r>
        <w:rPr>
          <w:rFonts w:cs="Arial"/>
          <w:noProof/>
          <w:color w:val="000000" w:themeColor="text1"/>
        </w:rPr>
        <w:t>a participant in a driving simulation, they could reason as follows: Reaction times (including motor components) are in the range of a few hunderths of milliseconds, therefore, if the attention manipulation changes the overall reaction only a few thousands of a second the change would be practically zero. Hence a ROPE from -</w:t>
      </w:r>
      <m:oMath>
        <m:r>
          <w:rPr>
            <w:rFonts w:ascii="Cambria Math" w:hAnsi="Cambria Math" w:cs="Arial"/>
            <w:noProof/>
            <w:color w:val="000000" w:themeColor="text1"/>
          </w:rPr>
          <m:t>2</m:t>
        </m:r>
      </m:oMath>
      <w:r>
        <w:rPr>
          <w:rFonts w:cs="Arial"/>
          <w:noProof/>
          <w:color w:val="000000" w:themeColor="text1"/>
        </w:rPr>
        <w:t xml:space="preserve"> to +</w:t>
      </w:r>
      <m:oMath>
        <m:r>
          <w:rPr>
            <w:rFonts w:ascii="Cambria Math" w:hAnsi="Cambria Math" w:cs="Arial"/>
            <w:noProof/>
            <w:color w:val="000000" w:themeColor="text1"/>
          </w:rPr>
          <m:t>2</m:t>
        </m:r>
      </m:oMath>
      <w:r>
        <w:rPr>
          <w:rFonts w:cs="Arial"/>
          <w:noProof/>
          <w:color w:val="000000" w:themeColor="text1"/>
        </w:rPr>
        <w:t xml:space="preserve"> ms could be applied to difference of reference and probe encoding duration </w:t>
      </w:r>
      <m:oMath>
        <m:d>
          <m:dPr>
            <m:ctrlPr>
              <w:rPr>
                <w:rFonts w:ascii="Cambria Math" w:hAnsi="Cambria Math" w:cs="Arial"/>
                <w:i/>
                <w:noProof/>
                <w:color w:val="000000" w:themeColor="text1"/>
              </w:rPr>
            </m:ctrlPr>
          </m:dPr>
          <m:e>
            <m:sSub>
              <m:sSubPr>
                <m:ctrlPr>
                  <w:rPr>
                    <w:rFonts w:ascii="Cambria Math" w:hAnsi="Cambria Math" w:cs="Arial"/>
                    <w:i/>
                    <w:noProof/>
                    <w:color w:val="000000" w:themeColor="text1"/>
                  </w:rPr>
                </m:ctrlPr>
              </m:sSubPr>
              <m:e>
                <m:r>
                  <w:rPr>
                    <w:rFonts w:ascii="Cambria Math" w:hAnsi="Cambria Math" w:cs="Arial"/>
                    <w:noProof/>
                    <w:color w:val="000000" w:themeColor="text1"/>
                  </w:rPr>
                  <m:t>E</m:t>
                </m:r>
              </m:e>
              <m:sub>
                <m:r>
                  <w:rPr>
                    <w:rFonts w:ascii="Cambria Math" w:hAnsi="Cambria Math" w:cs="Arial"/>
                    <w:noProof/>
                    <w:color w:val="000000" w:themeColor="text1"/>
                  </w:rPr>
                  <m:t>r</m:t>
                </m:r>
              </m:sub>
            </m:sSub>
            <m:r>
              <w:rPr>
                <w:rFonts w:ascii="Cambria Math" w:hAnsi="Cambria Math" w:cs="Arial"/>
                <w:noProof/>
                <w:color w:val="000000" w:themeColor="text1"/>
              </w:rPr>
              <m:t>-</m:t>
            </m:r>
            <m:sSub>
              <m:sSubPr>
                <m:ctrlPr>
                  <w:rPr>
                    <w:rFonts w:ascii="Cambria Math" w:hAnsi="Cambria Math" w:cs="Arial"/>
                    <w:i/>
                    <w:noProof/>
                    <w:color w:val="000000" w:themeColor="text1"/>
                  </w:rPr>
                </m:ctrlPr>
              </m:sSubPr>
              <m:e>
                <m:r>
                  <w:rPr>
                    <w:rFonts w:ascii="Cambria Math" w:hAnsi="Cambria Math" w:cs="Arial"/>
                    <w:noProof/>
                    <w:color w:val="000000" w:themeColor="text1"/>
                  </w:rPr>
                  <m:t>E</m:t>
                </m:r>
              </m:e>
              <m:sub>
                <m:r>
                  <w:rPr>
                    <w:rFonts w:ascii="Cambria Math" w:hAnsi="Cambria Math" w:cs="Arial"/>
                    <w:noProof/>
                    <w:color w:val="000000" w:themeColor="text1"/>
                  </w:rPr>
                  <m:t>p</m:t>
                </m:r>
              </m:sub>
            </m:sSub>
          </m:e>
        </m:d>
        <m:r>
          <w:rPr>
            <w:rFonts w:ascii="Cambria Math" w:hAnsi="Cambria Math" w:cs="Arial"/>
            <w:noProof/>
            <w:color w:val="000000" w:themeColor="text1"/>
          </w:rPr>
          <m:t xml:space="preserve"> </m:t>
        </m:r>
      </m:oMath>
      <w:r w:rsidR="000A0778">
        <w:rPr>
          <w:rFonts w:cs="Arial"/>
          <w:noProof/>
          <w:color w:val="000000" w:themeColor="text1"/>
        </w:rPr>
        <w:t xml:space="preserve"> </w:t>
      </w:r>
      <w:r>
        <w:rPr>
          <w:rFonts w:cs="Arial"/>
          <w:noProof/>
          <w:color w:val="000000" w:themeColor="text1"/>
        </w:rPr>
        <w:t xml:space="preserve">If the ROPE of this difference completely includes the HDI, the result that there is no difference can be accepted. If HDI and ROPE do not overlap, the null hypothesis can be rejected. If neither is the case, no such point decision can be made. Further </w:t>
      </w:r>
      <w:r w:rsidRPr="008507C0">
        <w:rPr>
          <w:rFonts w:cs="Arial"/>
          <w:noProof/>
          <w:color w:val="000000" w:themeColor="text1"/>
        </w:rPr>
        <w:t>details con</w:t>
      </w:r>
      <w:r>
        <w:rPr>
          <w:rFonts w:cs="Arial"/>
          <w:noProof/>
          <w:color w:val="000000" w:themeColor="text1"/>
        </w:rPr>
        <w:t>c</w:t>
      </w:r>
      <w:r w:rsidRPr="008507C0">
        <w:rPr>
          <w:rFonts w:cs="Arial"/>
          <w:noProof/>
          <w:color w:val="000000" w:themeColor="text1"/>
        </w:rPr>
        <w:t>erning the Bayesian evaluation approach in general can be found, for instance, in Kruschke's book</w:t>
      </w:r>
      <w:r w:rsidRPr="008507C0">
        <w:rPr>
          <w:rFonts w:cs="Arial"/>
          <w:noProof/>
          <w:color w:val="000000" w:themeColor="text1"/>
          <w:vertAlign w:val="superscript"/>
        </w:rPr>
        <w:t>13</w:t>
      </w:r>
      <w:r>
        <w:rPr>
          <w:rFonts w:cs="Arial"/>
          <w:noProof/>
          <w:color w:val="000000" w:themeColor="text1"/>
        </w:rPr>
        <w:t>.</w:t>
      </w:r>
    </w:p>
    <w:p w:rsidR="00E70A31" w:rsidRPr="00CF0356" w:rsidRDefault="002F7436" w:rsidP="00D80C56">
      <w:pPr>
        <w:rPr>
          <w:b/>
          <w:color w:val="000000" w:themeColor="text1"/>
        </w:rPr>
      </w:pPr>
      <w:r>
        <w:rPr>
          <w:color w:val="000000" w:themeColor="text1"/>
        </w:rPr>
        <w:t xml:space="preserve">  </w:t>
      </w:r>
      <w:r>
        <w:rPr>
          <w:color w:val="000000" w:themeColor="text1"/>
        </w:rPr>
        <w:br/>
      </w:r>
      <w:r w:rsidR="008507C0">
        <w:rPr>
          <w:color w:val="000000" w:themeColor="text1"/>
        </w:rPr>
        <w:t>Turning to</w:t>
      </w:r>
      <w:r w:rsidR="008507C0" w:rsidRPr="008507C0">
        <w:rPr>
          <w:color w:val="000000" w:themeColor="text1"/>
        </w:rPr>
        <w:t xml:space="preserve"> more general issue</w:t>
      </w:r>
      <w:r w:rsidR="008507C0">
        <w:rPr>
          <w:color w:val="000000" w:themeColor="text1"/>
        </w:rPr>
        <w:t>s</w:t>
      </w:r>
      <w:r w:rsidR="008507C0" w:rsidRPr="008507C0">
        <w:rPr>
          <w:color w:val="000000" w:themeColor="text1"/>
        </w:rPr>
        <w:t>,</w:t>
      </w:r>
      <w:r w:rsidR="008507C0">
        <w:rPr>
          <w:color w:val="000000" w:themeColor="text1"/>
        </w:rPr>
        <w:t xml:space="preserve"> f</w:t>
      </w:r>
      <w:r w:rsidR="008507C0" w:rsidRPr="00CF0356">
        <w:rPr>
          <w:color w:val="000000" w:themeColor="text1"/>
        </w:rPr>
        <w:t xml:space="preserve">or </w:t>
      </w:r>
      <w:r w:rsidR="00E70A31" w:rsidRPr="00CF0356">
        <w:rPr>
          <w:color w:val="000000" w:themeColor="text1"/>
        </w:rPr>
        <w:t>the success of this protocol, it is crucial that there are only two stimuli that generate temporal signals at the target location. For example, a peripheral cue (as in Experiment 3) or masks</w:t>
      </w:r>
      <w:r w:rsidR="007E07AE" w:rsidRPr="00CF0356">
        <w:rPr>
          <w:color w:val="000000" w:themeColor="text1"/>
          <w:vertAlign w:val="superscript"/>
        </w:rPr>
        <w:t>7</w:t>
      </w:r>
      <w:r w:rsidR="00E70A31" w:rsidRPr="00CF0356">
        <w:rPr>
          <w:color w:val="000000" w:themeColor="text1"/>
        </w:rPr>
        <w:t xml:space="preserve"> lead to large lateral shifts that cannot </w:t>
      </w:r>
      <w:r w:rsidR="0023252F" w:rsidRPr="00FE672E">
        <w:rPr>
          <w:noProof/>
          <w:color w:val="000000" w:themeColor="text1"/>
        </w:rPr>
        <w:t xml:space="preserve">be </w:t>
      </w:r>
      <w:r w:rsidR="00E70A31" w:rsidRPr="00FE672E">
        <w:rPr>
          <w:noProof/>
          <w:color w:val="000000" w:themeColor="text1"/>
        </w:rPr>
        <w:t>accounted</w:t>
      </w:r>
      <w:r w:rsidR="00E70A31" w:rsidRPr="00CF0356">
        <w:rPr>
          <w:color w:val="000000" w:themeColor="text1"/>
        </w:rPr>
        <w:t xml:space="preserve"> for by the current TVA-based model. Such situations are not </w:t>
      </w:r>
      <w:r w:rsidR="00E70A31" w:rsidRPr="00FE672E">
        <w:rPr>
          <w:noProof/>
          <w:color w:val="000000" w:themeColor="text1"/>
        </w:rPr>
        <w:t>uncommon</w:t>
      </w:r>
      <w:r w:rsidR="00E70A31" w:rsidRPr="00CF0356">
        <w:rPr>
          <w:color w:val="000000" w:themeColor="text1"/>
        </w:rPr>
        <w:t xml:space="preserve"> and it </w:t>
      </w:r>
      <w:r w:rsidR="00E70A31" w:rsidRPr="00FE672E">
        <w:rPr>
          <w:noProof/>
          <w:color w:val="000000" w:themeColor="text1"/>
        </w:rPr>
        <w:t>was shown</w:t>
      </w:r>
      <w:r w:rsidR="00E70A31" w:rsidRPr="00CF0356">
        <w:rPr>
          <w:color w:val="000000" w:themeColor="text1"/>
        </w:rPr>
        <w:t xml:space="preserve"> how to model them by incorporating a parameter suggested by </w:t>
      </w:r>
      <w:proofErr w:type="spellStart"/>
      <w:r w:rsidR="00E70A31" w:rsidRPr="00CF0356">
        <w:rPr>
          <w:color w:val="000000" w:themeColor="text1"/>
        </w:rPr>
        <w:t>Alcalá</w:t>
      </w:r>
      <w:proofErr w:type="spellEnd"/>
      <w:r w:rsidR="00E70A31" w:rsidRPr="00CF0356">
        <w:rPr>
          <w:color w:val="000000" w:themeColor="text1"/>
        </w:rPr>
        <w:t>-Quintana and García-Pérez</w:t>
      </w:r>
      <w:r w:rsidR="003522C4">
        <w:rPr>
          <w:color w:val="000000" w:themeColor="text1"/>
          <w:vertAlign w:val="superscript"/>
        </w:rPr>
        <w:t>21</w:t>
      </w:r>
      <w:r w:rsidR="007E07AE" w:rsidRPr="00CF0356">
        <w:rPr>
          <w:color w:val="000000" w:themeColor="text1"/>
        </w:rPr>
        <w:t>.</w:t>
      </w:r>
      <w:r w:rsidR="00E70A31" w:rsidRPr="00CF0356">
        <w:rPr>
          <w:color w:val="000000" w:themeColor="text1"/>
        </w:rPr>
        <w:t xml:space="preserve"> In this extended model, the </w:t>
      </w:r>
      <m:oMath>
        <m:r>
          <w:rPr>
            <w:rFonts w:ascii="Cambria Math" w:hAnsi="Cambria Math"/>
            <w:color w:val="000000" w:themeColor="text1"/>
          </w:rPr>
          <m:t xml:space="preserve">τ </m:t>
        </m:r>
      </m:oMath>
      <w:r w:rsidR="00E70A31" w:rsidRPr="00CF0356">
        <w:rPr>
          <w:color w:val="000000" w:themeColor="text1"/>
        </w:rPr>
        <w:t xml:space="preserve">component cannot be clearly linked to a TVA mechanism. There is tentative connection between </w:t>
      </w:r>
      <m:oMath>
        <m:r>
          <w:rPr>
            <w:rFonts w:ascii="Cambria Math" w:hAnsi="Cambria Math"/>
            <w:color w:val="000000" w:themeColor="text1"/>
          </w:rPr>
          <m:t>τ</m:t>
        </m:r>
      </m:oMath>
      <w:r w:rsidR="00E70A31" w:rsidRPr="00CF0356">
        <w:rPr>
          <w:color w:val="000000" w:themeColor="text1"/>
        </w:rPr>
        <w:t xml:space="preserve"> and TVA, but there are some unso</w:t>
      </w:r>
      <w:proofErr w:type="spellStart"/>
      <w:r w:rsidR="00E70A31" w:rsidRPr="00CF0356">
        <w:rPr>
          <w:color w:val="000000" w:themeColor="text1"/>
        </w:rPr>
        <w:t>lved</w:t>
      </w:r>
      <w:proofErr w:type="spellEnd"/>
      <w:r w:rsidR="00E70A31" w:rsidRPr="00CF0356">
        <w:rPr>
          <w:color w:val="000000" w:themeColor="text1"/>
        </w:rPr>
        <w:t xml:space="preserve"> problems. Indeed, TVA assumes a short delay before encoding starts. Parameter </w:t>
      </w:r>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0</m:t>
            </m:r>
          </m:sub>
        </m:sSub>
      </m:oMath>
      <w:r w:rsidR="00E70A31" w:rsidRPr="00CF0356">
        <w:rPr>
          <w:color w:val="000000" w:themeColor="text1"/>
        </w:rPr>
        <w:t xml:space="preserve">, which was discussed in the Introduction, is the maximum ineffective exposure duration before which nothing is encoded at all. The difference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0</m:t>
                </m:r>
              </m:sub>
            </m:sSub>
          </m:e>
          <m:sub>
            <m:r>
              <w:rPr>
                <w:rFonts w:ascii="Cambria Math" w:hAnsi="Cambria Math"/>
                <w:color w:val="000000" w:themeColor="text1"/>
              </w:rPr>
              <m:t>r</m:t>
            </m:r>
          </m:sub>
        </m:sSub>
        <m:r>
          <w:rPr>
            <w:rFonts w:ascii="Cambria Math" w:hAnsi="Cambria Math"/>
            <w:color w:val="000000" w:themeColor="text1"/>
          </w:rPr>
          <m:t xml:space="preserve">- </m:t>
        </m:r>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0</m:t>
                </m:r>
              </m:sub>
            </m:sSub>
          </m:e>
          <m:sub>
            <m:r>
              <w:rPr>
                <w:rFonts w:ascii="Cambria Math" w:hAnsi="Cambria Math"/>
                <w:color w:val="000000" w:themeColor="text1"/>
              </w:rPr>
              <m:t>p</m:t>
            </m:r>
          </m:sub>
        </m:sSub>
      </m:oMath>
      <w:r w:rsidR="00E70A31" w:rsidRPr="00CF0356">
        <w:rPr>
          <w:color w:val="000000" w:themeColor="text1"/>
        </w:rPr>
        <w:t xml:space="preserve"> could be understood as </w:t>
      </w:r>
      <m:oMath>
        <m:r>
          <w:rPr>
            <w:rFonts w:ascii="Cambria Math" w:hAnsi="Cambria Math"/>
            <w:color w:val="000000" w:themeColor="text1"/>
          </w:rPr>
          <m:t>τ</m:t>
        </m:r>
      </m:oMath>
      <w:r w:rsidR="00E70A31" w:rsidRPr="00CF0356">
        <w:rPr>
          <w:color w:val="000000" w:themeColor="text1"/>
        </w:rPr>
        <w:t xml:space="preserve">. However, </w:t>
      </w:r>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0</m:t>
            </m:r>
          </m:sub>
        </m:sSub>
      </m:oMath>
      <w:r w:rsidR="00E70A31" w:rsidRPr="00CF0356">
        <w:rPr>
          <w:color w:val="000000" w:themeColor="text1"/>
        </w:rPr>
        <w:t xml:space="preserve"> is typically small, around </w:t>
      </w:r>
      <m:oMath>
        <m:r>
          <w:rPr>
            <w:rFonts w:ascii="Cambria Math" w:hAnsi="Cambria Math"/>
            <w:color w:val="000000" w:themeColor="text1"/>
          </w:rPr>
          <m:t>10</m:t>
        </m:r>
      </m:oMath>
      <w:r w:rsidR="00E70A31" w:rsidRPr="00CF0356">
        <w:rPr>
          <w:color w:val="000000" w:themeColor="text1"/>
        </w:rPr>
        <w:t xml:space="preserve"> to </w:t>
      </w:r>
      <m:oMath>
        <m:r>
          <w:rPr>
            <w:rFonts w:ascii="Cambria Math" w:hAnsi="Cambria Math"/>
            <w:color w:val="000000" w:themeColor="text1"/>
          </w:rPr>
          <m:t>20</m:t>
        </m:r>
      </m:oMath>
      <w:r w:rsidR="00E70A31" w:rsidRPr="00CF0356">
        <w:rPr>
          <w:color w:val="000000" w:themeColor="text1"/>
        </w:rPr>
        <w:t xml:space="preserve"> ms. Furthermore, the theory does not assume that it is influenced by attention. </w:t>
      </w:r>
      <w:r w:rsidR="00E70A31" w:rsidRPr="00CF0356">
        <w:rPr>
          <w:color w:val="000000" w:themeColor="text1"/>
        </w:rPr>
        <w:lastRenderedPageBreak/>
        <w:t xml:space="preserve">Nevertheless, </w:t>
      </w:r>
      <m:oMath>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0</m:t>
            </m:r>
          </m:sub>
        </m:sSub>
      </m:oMath>
      <w:r w:rsidR="00E70A31" w:rsidRPr="00CF0356">
        <w:rPr>
          <w:color w:val="000000" w:themeColor="text1"/>
        </w:rPr>
        <w:t xml:space="preserve"> reductions have been observed in letter recognition</w:t>
      </w:r>
      <w:r w:rsidR="009D6243" w:rsidRPr="00CF0356">
        <w:rPr>
          <w:color w:val="000000" w:themeColor="text1"/>
          <w:vertAlign w:val="superscript"/>
        </w:rPr>
        <w:t>7</w:t>
      </w:r>
      <w:proofErr w:type="gramStart"/>
      <w:r w:rsidR="009D6243" w:rsidRPr="00CF0356">
        <w:rPr>
          <w:color w:val="000000" w:themeColor="text1"/>
          <w:vertAlign w:val="superscript"/>
        </w:rPr>
        <w:t>,2</w:t>
      </w:r>
      <w:r w:rsidR="002A6CC6" w:rsidRPr="00CF0356">
        <w:rPr>
          <w:color w:val="000000" w:themeColor="text1"/>
          <w:vertAlign w:val="superscript"/>
        </w:rPr>
        <w:t>4</w:t>
      </w:r>
      <w:proofErr w:type="gramEnd"/>
      <w:r w:rsidR="00E70A31" w:rsidRPr="00CF0356">
        <w:rPr>
          <w:color w:val="000000" w:themeColor="text1"/>
        </w:rPr>
        <w:t xml:space="preserve">. If one accepts this possibility, a further commitment must be made. Parameter </w:t>
      </w:r>
      <m:oMath>
        <m:r>
          <w:rPr>
            <w:rFonts w:ascii="Cambria Math" w:hAnsi="Cambria Math"/>
            <w:color w:val="000000" w:themeColor="text1"/>
          </w:rPr>
          <m:t>τ</m:t>
        </m:r>
      </m:oMath>
      <w:r w:rsidR="00351474" w:rsidRPr="00CF0356">
        <w:rPr>
          <w:color w:val="000000" w:themeColor="text1"/>
        </w:rPr>
        <w:t xml:space="preserve"> was measured </w:t>
      </w:r>
      <w:r w:rsidR="00E70A31" w:rsidRPr="00CF0356">
        <w:rPr>
          <w:color w:val="000000" w:themeColor="text1"/>
        </w:rPr>
        <w:t xml:space="preserve">around </w:t>
      </w:r>
      <m:oMath>
        <m:r>
          <w:rPr>
            <w:rFonts w:ascii="Cambria Math" w:hAnsi="Cambria Math"/>
            <w:color w:val="000000" w:themeColor="text1"/>
          </w:rPr>
          <m:t>50</m:t>
        </m:r>
      </m:oMath>
      <w:r w:rsidR="00E70A31" w:rsidRPr="00CF0356">
        <w:rPr>
          <w:color w:val="000000" w:themeColor="text1"/>
        </w:rPr>
        <w:t xml:space="preserve"> ms. Given the fact that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0</m:t>
                </m:r>
              </m:sub>
            </m:sSub>
          </m:e>
          <m:sub>
            <m:r>
              <w:rPr>
                <w:rFonts w:ascii="Cambria Math" w:hAnsi="Cambria Math"/>
                <w:color w:val="000000" w:themeColor="text1"/>
              </w:rPr>
              <m:t>p</m:t>
            </m:r>
          </m:sub>
        </m:sSub>
      </m:oMath>
      <w:r w:rsidR="00E70A31" w:rsidRPr="00CF0356">
        <w:rPr>
          <w:color w:val="000000" w:themeColor="text1"/>
        </w:rPr>
        <w:t xml:space="preserve"> of the cued stimulus can maximally be decreased by </w:t>
      </w:r>
      <m:oMath>
        <m:r>
          <w:rPr>
            <w:rFonts w:ascii="Cambria Math" w:hAnsi="Cambria Math"/>
            <w:color w:val="000000" w:themeColor="text1"/>
          </w:rPr>
          <m:t>10</m:t>
        </m:r>
      </m:oMath>
      <w:r w:rsidR="00E70A31" w:rsidRPr="00CF0356">
        <w:rPr>
          <w:color w:val="000000" w:themeColor="text1"/>
        </w:rPr>
        <w:t xml:space="preserve"> to </w:t>
      </w:r>
      <m:oMath>
        <m:r>
          <w:rPr>
            <w:rFonts w:ascii="Cambria Math" w:hAnsi="Cambria Math"/>
            <w:color w:val="000000" w:themeColor="text1"/>
          </w:rPr>
          <m:t>20</m:t>
        </m:r>
      </m:oMath>
      <w:r w:rsidR="00E70A31" w:rsidRPr="00CF0356">
        <w:rPr>
          <w:color w:val="000000" w:themeColor="text1"/>
        </w:rPr>
        <w:t xml:space="preserve"> ms because it is not larger in the first place, most of </w:t>
      </w:r>
      <m:oMath>
        <m:r>
          <w:rPr>
            <w:rFonts w:ascii="Cambria Math" w:hAnsi="Cambria Math"/>
            <w:color w:val="000000" w:themeColor="text1"/>
          </w:rPr>
          <m:t>τ</m:t>
        </m:r>
      </m:oMath>
      <w:r w:rsidR="00E70A31" w:rsidRPr="00CF0356">
        <w:rPr>
          <w:color w:val="000000" w:themeColor="text1"/>
        </w:rPr>
        <w:t xml:space="preserve"> would come </w:t>
      </w:r>
      <w:r w:rsidR="00E70A31" w:rsidRPr="00FE672E">
        <w:rPr>
          <w:noProof/>
          <w:color w:val="000000" w:themeColor="text1"/>
        </w:rPr>
        <w:t>fr</w:t>
      </w:r>
      <w:proofErr w:type="spellStart"/>
      <w:r w:rsidR="00E70A31" w:rsidRPr="00CF0356">
        <w:rPr>
          <w:color w:val="000000" w:themeColor="text1"/>
        </w:rPr>
        <w:t>om</w:t>
      </w:r>
      <w:proofErr w:type="spellEnd"/>
      <w:r w:rsidR="00E70A31" w:rsidRPr="00CF0356">
        <w:rPr>
          <w:color w:val="000000" w:themeColor="text1"/>
        </w:rPr>
        <w:t xml:space="preserve"> increasing </w:t>
      </w:r>
      <m:oMath>
        <m:sSub>
          <m:sSubPr>
            <m:ctrlPr>
              <w:rPr>
                <w:rFonts w:ascii="Cambria Math" w:hAnsi="Cambria Math"/>
                <w:i/>
                <w:color w:val="000000" w:themeColor="text1"/>
              </w:rPr>
            </m:ctrlPr>
          </m:sSubPr>
          <m:e>
            <m:sSub>
              <m:sSubPr>
                <m:ctrlPr>
                  <w:rPr>
                    <w:rFonts w:ascii="Cambria Math" w:hAnsi="Cambria Math"/>
                    <w:i/>
                    <w:color w:val="000000" w:themeColor="text1"/>
                  </w:rPr>
                </m:ctrlPr>
              </m:sSubPr>
              <m:e>
                <m:r>
                  <w:rPr>
                    <w:rFonts w:ascii="Cambria Math" w:hAnsi="Cambria Math"/>
                    <w:color w:val="000000" w:themeColor="text1"/>
                  </w:rPr>
                  <m:t>t</m:t>
                </m:r>
              </m:e>
              <m:sub>
                <m:r>
                  <w:rPr>
                    <w:rFonts w:ascii="Cambria Math" w:hAnsi="Cambria Math"/>
                    <w:color w:val="000000" w:themeColor="text1"/>
                  </w:rPr>
                  <m:t>0</m:t>
                </m:r>
              </m:sub>
            </m:sSub>
          </m:e>
          <m:sub>
            <m:r>
              <w:rPr>
                <w:rFonts w:ascii="Cambria Math" w:hAnsi="Cambria Math"/>
                <w:color w:val="000000" w:themeColor="text1"/>
              </w:rPr>
              <m:t>r</m:t>
            </m:r>
          </m:sub>
        </m:sSub>
      </m:oMath>
      <w:r w:rsidR="00E70A31" w:rsidRPr="00CF0356">
        <w:rPr>
          <w:color w:val="000000" w:themeColor="text1"/>
        </w:rPr>
        <w:t xml:space="preserve"> of the uncued to </w:t>
      </w:r>
      <m:oMath>
        <m:r>
          <w:rPr>
            <w:rFonts w:ascii="Cambria Math" w:hAnsi="Cambria Math"/>
            <w:color w:val="000000" w:themeColor="text1"/>
          </w:rPr>
          <m:t>50</m:t>
        </m:r>
      </m:oMath>
      <w:r w:rsidR="00E70A31" w:rsidRPr="00CF0356">
        <w:rPr>
          <w:color w:val="000000" w:themeColor="text1"/>
        </w:rPr>
        <w:t xml:space="preserve"> to </w:t>
      </w:r>
      <m:oMath>
        <m:r>
          <w:rPr>
            <w:rFonts w:ascii="Cambria Math" w:hAnsi="Cambria Math"/>
            <w:color w:val="000000" w:themeColor="text1"/>
          </w:rPr>
          <m:t>60</m:t>
        </m:r>
      </m:oMath>
      <w:r w:rsidR="00E70A31" w:rsidRPr="00CF0356">
        <w:rPr>
          <w:color w:val="000000" w:themeColor="text1"/>
        </w:rPr>
        <w:t xml:space="preserve"> ms. This magnitude is way beyond what sometimes is observed (around </w:t>
      </w:r>
      <m:oMath>
        <m:r>
          <w:rPr>
            <w:rFonts w:ascii="Cambria Math" w:hAnsi="Cambria Math"/>
            <w:color w:val="000000" w:themeColor="text1"/>
          </w:rPr>
          <m:t>10</m:t>
        </m:r>
      </m:oMath>
      <w:r w:rsidR="00E70A31" w:rsidRPr="00CF0356">
        <w:rPr>
          <w:color w:val="000000" w:themeColor="text1"/>
        </w:rPr>
        <w:t xml:space="preserve"> ms). As a consequence of </w:t>
      </w:r>
      <m:oMath>
        <m:r>
          <w:rPr>
            <w:rFonts w:ascii="Cambria Math" w:hAnsi="Cambria Math"/>
            <w:color w:val="000000" w:themeColor="text1"/>
          </w:rPr>
          <m:t>τ</m:t>
        </m:r>
      </m:oMath>
      <w:r w:rsidR="00E70A31" w:rsidRPr="00CF0356">
        <w:rPr>
          <w:color w:val="000000" w:themeColor="text1"/>
        </w:rPr>
        <w:t xml:space="preserve">’s unclear relation to TVA, some important questions cannot be answered. For example, it cannot be decided whether the delays of attended stimuli are reduced or if those of the unattended stimuli are prolonged (resulting in the observed </w:t>
      </w:r>
      <m:oMath>
        <m:r>
          <w:rPr>
            <w:rFonts w:ascii="Cambria Math" w:hAnsi="Cambria Math"/>
            <w:color w:val="000000" w:themeColor="text1"/>
          </w:rPr>
          <m:t>τ</m:t>
        </m:r>
      </m:oMath>
      <w:r w:rsidR="00E70A31" w:rsidRPr="00CF0356">
        <w:rPr>
          <w:color w:val="000000" w:themeColor="text1"/>
        </w:rPr>
        <w:t xml:space="preserve"> difference).</w:t>
      </w:r>
    </w:p>
    <w:p w:rsidR="00D80C56" w:rsidRDefault="00D80C56" w:rsidP="00D80C56">
      <w:pPr>
        <w:rPr>
          <w:color w:val="auto"/>
        </w:rPr>
      </w:pPr>
    </w:p>
    <w:p w:rsidR="00D80C56" w:rsidRPr="009C062B" w:rsidRDefault="00D80C56" w:rsidP="002B2E99">
      <w:pPr>
        <w:rPr>
          <w:color w:val="000000" w:themeColor="text1"/>
        </w:rPr>
      </w:pPr>
      <w:r w:rsidRPr="00D80C56">
        <w:rPr>
          <w:color w:val="auto"/>
        </w:rPr>
        <w:t xml:space="preserve">Advantages of the protocol are the simplicity of the TOJ </w:t>
      </w:r>
      <w:proofErr w:type="gramStart"/>
      <w:r w:rsidRPr="00D80C56">
        <w:rPr>
          <w:color w:val="auto"/>
        </w:rPr>
        <w:t xml:space="preserve">task </w:t>
      </w:r>
      <w:r w:rsidR="00C366D2">
        <w:rPr>
          <w:color w:val="auto"/>
        </w:rPr>
        <w:t>which</w:t>
      </w:r>
      <w:proofErr w:type="gramEnd"/>
      <w:r w:rsidRPr="00D80C56">
        <w:rPr>
          <w:color w:val="auto"/>
        </w:rPr>
        <w:t xml:space="preserve"> can utilize almost arbitrary stimuli, the thorough theoretical underpinning by TVA, and the Bayesian evaluation scheme. </w:t>
      </w:r>
      <w:r w:rsidR="0030626B">
        <w:rPr>
          <w:color w:val="auto"/>
        </w:rPr>
        <w:t xml:space="preserve">The </w:t>
      </w:r>
      <w:r w:rsidRPr="00D80C56">
        <w:rPr>
          <w:color w:val="auto"/>
        </w:rPr>
        <w:t xml:space="preserve">TVA-based model is a large step forward from traditional model-free approaches. In the past, mostly generic psychometric functions have </w:t>
      </w:r>
      <w:r w:rsidRPr="00FE672E">
        <w:rPr>
          <w:noProof/>
          <w:color w:val="auto"/>
        </w:rPr>
        <w:t>been fitted</w:t>
      </w:r>
      <w:r w:rsidR="0030626B">
        <w:rPr>
          <w:color w:val="auto"/>
        </w:rPr>
        <w:t xml:space="preserve"> to TOJ data</w:t>
      </w:r>
      <w:r w:rsidRPr="00D80C56">
        <w:rPr>
          <w:color w:val="auto"/>
        </w:rPr>
        <w:t xml:space="preserve">. Changes in their summary parameters PSS (point of subjective simultaneity) and DL (difference limen; a measure of discrimination performance) have </w:t>
      </w:r>
      <w:r w:rsidRPr="00FE672E">
        <w:rPr>
          <w:noProof/>
          <w:color w:val="auto"/>
        </w:rPr>
        <w:t>been linked</w:t>
      </w:r>
      <w:r w:rsidRPr="00D80C56">
        <w:rPr>
          <w:color w:val="auto"/>
        </w:rPr>
        <w:t xml:space="preserve"> to </w:t>
      </w:r>
      <w:proofErr w:type="spellStart"/>
      <w:r w:rsidRPr="00D80C56">
        <w:rPr>
          <w:color w:val="auto"/>
        </w:rPr>
        <w:t>attentional</w:t>
      </w:r>
      <w:proofErr w:type="spellEnd"/>
      <w:r w:rsidRPr="00D80C56">
        <w:rPr>
          <w:color w:val="auto"/>
        </w:rPr>
        <w:t xml:space="preserve"> manipulations. At times, these </w:t>
      </w:r>
      <w:r w:rsidRPr="009C062B">
        <w:rPr>
          <w:color w:val="000000" w:themeColor="text1"/>
        </w:rPr>
        <w:t>parameters are over-interpreted. For example, it is frequently claimed that attention accelerate</w:t>
      </w:r>
      <w:r w:rsidR="0030626B" w:rsidRPr="009C062B">
        <w:rPr>
          <w:color w:val="000000" w:themeColor="text1"/>
        </w:rPr>
        <w:t>s</w:t>
      </w:r>
      <w:r w:rsidRPr="009C062B">
        <w:rPr>
          <w:color w:val="000000" w:themeColor="text1"/>
        </w:rPr>
        <w:t xml:space="preserve"> processing of the attended stimulus, whereas it could also be the case that the unattended</w:t>
      </w:r>
      <w:r w:rsidR="0030626B" w:rsidRPr="009C062B">
        <w:rPr>
          <w:color w:val="000000" w:themeColor="text1"/>
        </w:rPr>
        <w:t xml:space="preserve"> stimulus</w:t>
      </w:r>
      <w:r w:rsidRPr="009C062B">
        <w:rPr>
          <w:color w:val="000000" w:themeColor="text1"/>
        </w:rPr>
        <w:t xml:space="preserve"> is slowed</w:t>
      </w:r>
      <w:r w:rsidR="009D6243" w:rsidRPr="009C062B">
        <w:rPr>
          <w:color w:val="000000" w:themeColor="text1"/>
          <w:vertAlign w:val="superscript"/>
        </w:rPr>
        <w:t>7</w:t>
      </w:r>
      <w:r w:rsidR="002B2E99" w:rsidRPr="009C062B">
        <w:rPr>
          <w:color w:val="000000" w:themeColor="text1"/>
        </w:rPr>
        <w:t xml:space="preserve">. </w:t>
      </w:r>
      <w:r w:rsidRPr="009C062B">
        <w:rPr>
          <w:color w:val="000000" w:themeColor="text1"/>
        </w:rPr>
        <w:t>In addition to this weakness, the</w:t>
      </w:r>
      <w:r w:rsidR="0030626B" w:rsidRPr="009C062B">
        <w:rPr>
          <w:color w:val="000000" w:themeColor="text1"/>
        </w:rPr>
        <w:t>se</w:t>
      </w:r>
      <w:r w:rsidRPr="009C062B">
        <w:rPr>
          <w:color w:val="000000" w:themeColor="text1"/>
        </w:rPr>
        <w:t xml:space="preserve"> parameters are rather indirect. They describe the performance </w:t>
      </w:r>
      <w:r w:rsidR="0030626B" w:rsidRPr="009C062B">
        <w:rPr>
          <w:color w:val="000000" w:themeColor="text1"/>
        </w:rPr>
        <w:t>in the task</w:t>
      </w:r>
      <w:r w:rsidR="00AB3243" w:rsidRPr="009C062B">
        <w:rPr>
          <w:color w:val="000000" w:themeColor="text1"/>
        </w:rPr>
        <w:t xml:space="preserve"> </w:t>
      </w:r>
      <w:r w:rsidRPr="009C062B">
        <w:rPr>
          <w:color w:val="000000" w:themeColor="text1"/>
        </w:rPr>
        <w:t>and do not characterize the processes that produce it.</w:t>
      </w:r>
      <w:r w:rsidR="00E70A31" w:rsidRPr="009C062B">
        <w:rPr>
          <w:color w:val="000000" w:themeColor="text1"/>
        </w:rPr>
        <w:t xml:space="preserve"> The model-based analysis of TOJs improves on these drawbacks by providing meaning</w:t>
      </w:r>
      <w:r w:rsidR="00B44AE9" w:rsidRPr="009C062B">
        <w:rPr>
          <w:color w:val="000000" w:themeColor="text1"/>
        </w:rPr>
        <w:t>ful</w:t>
      </w:r>
      <w:r w:rsidR="00E70A31" w:rsidRPr="009C062B">
        <w:rPr>
          <w:color w:val="000000" w:themeColor="text1"/>
        </w:rPr>
        <w:t xml:space="preserve"> parameters based on TVA. </w:t>
      </w:r>
    </w:p>
    <w:p w:rsidR="00D574DA" w:rsidRDefault="00B44AE9" w:rsidP="00D80C56">
      <w:pPr>
        <w:rPr>
          <w:color w:val="auto"/>
        </w:rPr>
      </w:pPr>
      <w:r w:rsidRPr="009C062B">
        <w:rPr>
          <w:color w:val="000000" w:themeColor="text1"/>
        </w:rPr>
        <w:t xml:space="preserve"> </w:t>
      </w:r>
    </w:p>
    <w:p w:rsidR="00E70A31" w:rsidRPr="00CF0356" w:rsidRDefault="00E70A31" w:rsidP="002B2E99">
      <w:pPr>
        <w:rPr>
          <w:color w:val="000000" w:themeColor="text1"/>
        </w:rPr>
      </w:pPr>
      <w:r w:rsidRPr="00CF0356">
        <w:rPr>
          <w:color w:val="000000" w:themeColor="text1"/>
        </w:rPr>
        <w:t>The limitations of the technique mentioned above arise from the fact that only two stimuli are explicitly modeled with TVA. T</w:t>
      </w:r>
      <w:r w:rsidR="00B44AE9" w:rsidRPr="00CF0356">
        <w:rPr>
          <w:color w:val="000000" w:themeColor="text1"/>
        </w:rPr>
        <w:t xml:space="preserve">o improve on this, future </w:t>
      </w:r>
      <w:r w:rsidR="00CE02B9" w:rsidRPr="00CF0356">
        <w:rPr>
          <w:color w:val="000000" w:themeColor="text1"/>
        </w:rPr>
        <w:t>research</w:t>
      </w:r>
      <w:r w:rsidR="00B44AE9" w:rsidRPr="00CF0356">
        <w:rPr>
          <w:color w:val="000000" w:themeColor="text1"/>
        </w:rPr>
        <w:t xml:space="preserve"> </w:t>
      </w:r>
      <w:r w:rsidRPr="00CF0356">
        <w:rPr>
          <w:color w:val="000000" w:themeColor="text1"/>
        </w:rPr>
        <w:t>aims at extending the TVA-based model to more than two stimuli.</w:t>
      </w:r>
      <w:r w:rsidR="00B44AE9" w:rsidRPr="00CF0356">
        <w:rPr>
          <w:color w:val="000000" w:themeColor="text1"/>
        </w:rPr>
        <w:t xml:space="preserve"> In particular,</w:t>
      </w:r>
      <w:r w:rsidR="00CE02B9" w:rsidRPr="00CF0356">
        <w:rPr>
          <w:color w:val="000000" w:themeColor="text1"/>
        </w:rPr>
        <w:t xml:space="preserve"> explicitly</w:t>
      </w:r>
      <w:r w:rsidR="00B44AE9" w:rsidRPr="00CF0356">
        <w:rPr>
          <w:color w:val="000000" w:themeColor="text1"/>
        </w:rPr>
        <w:t xml:space="preserve"> modeling the cue in cued TOJ</w:t>
      </w:r>
      <w:r w:rsidR="00CE02B9" w:rsidRPr="00CF0356">
        <w:rPr>
          <w:color w:val="000000" w:themeColor="text1"/>
        </w:rPr>
        <w:t xml:space="preserve"> with TVA is an important objective of future work</w:t>
      </w:r>
      <w:r w:rsidR="007A6183" w:rsidRPr="00CF0356">
        <w:rPr>
          <w:color w:val="000000" w:themeColor="text1"/>
          <w:vertAlign w:val="superscript"/>
        </w:rPr>
        <w:t>2</w:t>
      </w:r>
      <w:r w:rsidR="002A6CC6" w:rsidRPr="00CF0356">
        <w:rPr>
          <w:color w:val="000000" w:themeColor="text1"/>
          <w:vertAlign w:val="superscript"/>
        </w:rPr>
        <w:t>5</w:t>
      </w:r>
      <w:r w:rsidR="00CE02B9" w:rsidRPr="00CF0356">
        <w:rPr>
          <w:color w:val="000000" w:themeColor="text1"/>
        </w:rPr>
        <w:t>.</w:t>
      </w:r>
    </w:p>
    <w:p w:rsidR="00D80C56" w:rsidRDefault="00D80C56">
      <w:pPr>
        <w:rPr>
          <w:color w:val="808080"/>
        </w:rPr>
      </w:pPr>
    </w:p>
    <w:p w:rsidR="00E32124" w:rsidRDefault="003C0152">
      <w:pPr>
        <w:rPr>
          <w:rFonts w:cs="Arial"/>
          <w:i/>
          <w:color w:val="808080"/>
        </w:rPr>
      </w:pPr>
      <w:r>
        <w:rPr>
          <w:rFonts w:cs="Arial"/>
          <w:b/>
          <w:bCs/>
        </w:rPr>
        <w:t>ACKNOWLEDGMENTS:</w:t>
      </w:r>
      <w:r>
        <w:rPr>
          <w:rFonts w:cs="Arial"/>
        </w:rPr>
        <w:t xml:space="preserve"> </w:t>
      </w:r>
    </w:p>
    <w:p w:rsidR="00D80C56" w:rsidRDefault="00FF7E58">
      <w:pPr>
        <w:rPr>
          <w:rFonts w:cs="Arial"/>
          <w:color w:val="auto"/>
        </w:rPr>
      </w:pPr>
      <w:proofErr w:type="gramStart"/>
      <w:r w:rsidRPr="00FF7E58">
        <w:rPr>
          <w:rFonts w:cs="Arial"/>
          <w:color w:val="auto"/>
        </w:rPr>
        <w:t>Parts of this work have been supported by the German Research Foundation (DFG) via grant</w:t>
      </w:r>
      <w:r w:rsidR="00D00827">
        <w:rPr>
          <w:rFonts w:cs="Arial"/>
          <w:color w:val="auto"/>
        </w:rPr>
        <w:t>s</w:t>
      </w:r>
      <w:r w:rsidRPr="00FF7E58">
        <w:rPr>
          <w:rFonts w:cs="Arial"/>
          <w:color w:val="auto"/>
        </w:rPr>
        <w:t xml:space="preserve"> </w:t>
      </w:r>
      <w:r w:rsidR="00C366D2">
        <w:rPr>
          <w:rFonts w:cs="Arial"/>
          <w:color w:val="auto"/>
        </w:rPr>
        <w:t xml:space="preserve">1515/1-2 and </w:t>
      </w:r>
      <w:r w:rsidRPr="00FF7E58">
        <w:rPr>
          <w:rFonts w:cs="Arial"/>
          <w:color w:val="auto"/>
        </w:rPr>
        <w:t xml:space="preserve">1515/6-1 to Ingrid </w:t>
      </w:r>
      <w:proofErr w:type="spellStart"/>
      <w:r w:rsidRPr="00FF7E58">
        <w:rPr>
          <w:rFonts w:cs="Arial"/>
          <w:color w:val="auto"/>
        </w:rPr>
        <w:t>Scharlau</w:t>
      </w:r>
      <w:proofErr w:type="spellEnd"/>
      <w:proofErr w:type="gramEnd"/>
      <w:r w:rsidRPr="00FF7E58">
        <w:rPr>
          <w:rFonts w:cs="Arial"/>
          <w:color w:val="auto"/>
        </w:rPr>
        <w:t>.</w:t>
      </w:r>
    </w:p>
    <w:p w:rsidR="00AB3243" w:rsidRPr="00FF7E58" w:rsidRDefault="00AB3243">
      <w:pPr>
        <w:rPr>
          <w:color w:val="auto"/>
        </w:rPr>
      </w:pPr>
    </w:p>
    <w:p w:rsidR="00E32124" w:rsidRDefault="003C0152">
      <w:pPr>
        <w:rPr>
          <w:rFonts w:cs="Arial"/>
          <w:i/>
          <w:color w:val="808080"/>
        </w:rPr>
      </w:pPr>
      <w:r>
        <w:rPr>
          <w:rFonts w:cs="Arial"/>
          <w:b/>
        </w:rPr>
        <w:t>DISCLOSURES</w:t>
      </w:r>
      <w:r w:rsidR="001E6F2C">
        <w:rPr>
          <w:rFonts w:cs="Arial"/>
          <w:b/>
        </w:rPr>
        <w:t>:</w:t>
      </w:r>
    </w:p>
    <w:p w:rsidR="00E32124" w:rsidRPr="001E6F2C" w:rsidRDefault="003C0152">
      <w:pPr>
        <w:rPr>
          <w:rFonts w:cs="Arial"/>
          <w:color w:val="auto"/>
        </w:rPr>
      </w:pPr>
      <w:r w:rsidRPr="001E6F2C">
        <w:rPr>
          <w:rFonts w:cs="Arial"/>
          <w:color w:val="auto"/>
        </w:rPr>
        <w:t>The au</w:t>
      </w:r>
      <w:r w:rsidR="001E6F2C" w:rsidRPr="001E6F2C">
        <w:rPr>
          <w:rFonts w:cs="Arial"/>
          <w:color w:val="auto"/>
        </w:rPr>
        <w:t>thors have nothing to disclose.</w:t>
      </w:r>
    </w:p>
    <w:p w:rsidR="00E32124" w:rsidRDefault="00E32124">
      <w:pPr>
        <w:rPr>
          <w:color w:val="7F7F7F"/>
        </w:rPr>
      </w:pPr>
    </w:p>
    <w:p w:rsidR="00253C1E" w:rsidRPr="00253C1E" w:rsidRDefault="003C0152">
      <w:pPr>
        <w:rPr>
          <w:rFonts w:cs="Arial"/>
        </w:rPr>
      </w:pPr>
      <w:r>
        <w:rPr>
          <w:rFonts w:cs="Arial"/>
          <w:b/>
          <w:bCs/>
        </w:rPr>
        <w:t>REFERENCES</w:t>
      </w:r>
      <w:r w:rsidR="00434C6A">
        <w:rPr>
          <w:rFonts w:cs="Arial"/>
          <w:b/>
          <w:bCs/>
        </w:rPr>
        <w:t>:</w:t>
      </w:r>
      <w:r>
        <w:rPr>
          <w:rFonts w:cs="Arial"/>
        </w:rPr>
        <w:t xml:space="preserve"> </w:t>
      </w:r>
    </w:p>
    <w:p w:rsidR="00C07F70" w:rsidRDefault="00253C1E" w:rsidP="00C07F70">
      <w:pPr>
        <w:pStyle w:val="ListParagraph"/>
        <w:numPr>
          <w:ilvl w:val="0"/>
          <w:numId w:val="5"/>
        </w:numPr>
        <w:ind w:left="993" w:hanging="633"/>
        <w:jc w:val="left"/>
        <w:rPr>
          <w:rFonts w:asciiTheme="minorHAnsi" w:hAnsiTheme="minorHAnsi" w:cs="Arial"/>
          <w:color w:val="auto"/>
          <w:lang w:eastAsia="de-DE"/>
        </w:rPr>
      </w:pPr>
      <w:r w:rsidRPr="00C07F70">
        <w:rPr>
          <w:rFonts w:asciiTheme="minorHAnsi" w:hAnsiTheme="minorHAnsi" w:cs="Arial"/>
          <w:color w:val="auto"/>
          <w:lang w:eastAsia="de-DE"/>
        </w:rPr>
        <w:t xml:space="preserve">Posner, M. I. Orienting of attention. </w:t>
      </w:r>
      <w:r w:rsidRPr="00C07F70">
        <w:rPr>
          <w:rFonts w:asciiTheme="minorHAnsi" w:hAnsiTheme="minorHAnsi" w:cs="Arial"/>
          <w:i/>
          <w:color w:val="auto"/>
          <w:lang w:eastAsia="de-DE"/>
        </w:rPr>
        <w:t>Quarterly Journal of Experimental Psychology</w:t>
      </w:r>
      <w:r w:rsidRPr="00C07F70">
        <w:rPr>
          <w:rFonts w:asciiTheme="minorHAnsi" w:hAnsiTheme="minorHAnsi" w:cs="Arial"/>
          <w:color w:val="auto"/>
          <w:lang w:eastAsia="de-DE"/>
        </w:rPr>
        <w:t xml:space="preserve">, </w:t>
      </w:r>
      <w:r w:rsidRPr="00C07F70">
        <w:rPr>
          <w:rFonts w:asciiTheme="minorHAnsi" w:hAnsiTheme="minorHAnsi" w:cs="Arial"/>
          <w:b/>
          <w:color w:val="auto"/>
          <w:lang w:eastAsia="de-DE"/>
        </w:rPr>
        <w:t>32</w:t>
      </w:r>
      <w:r w:rsidRPr="00C07F70">
        <w:rPr>
          <w:rFonts w:asciiTheme="minorHAnsi" w:hAnsiTheme="minorHAnsi" w:cs="Arial"/>
          <w:color w:val="auto"/>
          <w:lang w:eastAsia="de-DE"/>
        </w:rPr>
        <w:t>(1), 3–25, doi</w:t>
      </w:r>
      <w:proofErr w:type="gramStart"/>
      <w:r w:rsidRPr="00C07F70">
        <w:rPr>
          <w:rFonts w:asciiTheme="minorHAnsi" w:hAnsiTheme="minorHAnsi" w:cs="Arial"/>
          <w:color w:val="auto"/>
          <w:lang w:eastAsia="de-DE"/>
        </w:rPr>
        <w:t>:10.1080</w:t>
      </w:r>
      <w:proofErr w:type="gramEnd"/>
      <w:r w:rsidRPr="00C07F70">
        <w:rPr>
          <w:rFonts w:asciiTheme="minorHAnsi" w:hAnsiTheme="minorHAnsi" w:cs="Arial"/>
          <w:color w:val="auto"/>
          <w:lang w:eastAsia="de-DE"/>
        </w:rPr>
        <w:t>/00335558008248231 (1980).</w:t>
      </w:r>
    </w:p>
    <w:p w:rsidR="00C07F70" w:rsidRPr="00C07F70" w:rsidRDefault="00253C1E" w:rsidP="006569F9">
      <w:pPr>
        <w:pStyle w:val="ListParagraph"/>
        <w:numPr>
          <w:ilvl w:val="0"/>
          <w:numId w:val="5"/>
        </w:numPr>
        <w:ind w:left="993" w:hanging="633"/>
        <w:jc w:val="left"/>
        <w:rPr>
          <w:rFonts w:asciiTheme="minorHAnsi" w:hAnsiTheme="minorHAnsi" w:cs="Arial"/>
          <w:color w:val="auto"/>
          <w:lang w:eastAsia="de-DE"/>
        </w:rPr>
      </w:pPr>
      <w:r w:rsidRPr="00C07F70">
        <w:rPr>
          <w:rFonts w:asciiTheme="minorHAnsi" w:hAnsiTheme="minorHAnsi" w:cs="Arial"/>
          <w:color w:val="auto"/>
          <w:lang w:eastAsia="de-DE"/>
        </w:rPr>
        <w:t xml:space="preserve">Van der </w:t>
      </w:r>
      <w:proofErr w:type="spellStart"/>
      <w:r w:rsidRPr="00C07F70">
        <w:rPr>
          <w:rFonts w:asciiTheme="minorHAnsi" w:hAnsiTheme="minorHAnsi" w:cs="Arial"/>
          <w:color w:val="auto"/>
          <w:lang w:eastAsia="de-DE"/>
        </w:rPr>
        <w:t>Heijden</w:t>
      </w:r>
      <w:proofErr w:type="spellEnd"/>
      <w:r w:rsidRPr="00C07F70">
        <w:rPr>
          <w:rFonts w:asciiTheme="minorHAnsi" w:hAnsiTheme="minorHAnsi" w:cs="Arial"/>
          <w:color w:val="auto"/>
          <w:lang w:eastAsia="de-DE"/>
        </w:rPr>
        <w:t xml:space="preserve">, A., </w:t>
      </w:r>
      <w:proofErr w:type="spellStart"/>
      <w:r w:rsidRPr="00C07F70">
        <w:rPr>
          <w:rFonts w:asciiTheme="minorHAnsi" w:hAnsiTheme="minorHAnsi" w:cs="Arial"/>
          <w:color w:val="auto"/>
          <w:lang w:eastAsia="de-DE"/>
        </w:rPr>
        <w:t>Wolters</w:t>
      </w:r>
      <w:proofErr w:type="spellEnd"/>
      <w:r w:rsidRPr="00C07F70">
        <w:rPr>
          <w:rFonts w:asciiTheme="minorHAnsi" w:hAnsiTheme="minorHAnsi" w:cs="Arial"/>
          <w:color w:val="auto"/>
          <w:lang w:eastAsia="de-DE"/>
        </w:rPr>
        <w:t xml:space="preserve">, G., </w:t>
      </w:r>
      <w:proofErr w:type="spellStart"/>
      <w:r w:rsidRPr="00C07F70">
        <w:rPr>
          <w:rFonts w:asciiTheme="minorHAnsi" w:hAnsiTheme="minorHAnsi" w:cs="Arial"/>
          <w:color w:val="auto"/>
          <w:lang w:eastAsia="de-DE"/>
        </w:rPr>
        <w:t>Groep</w:t>
      </w:r>
      <w:proofErr w:type="spellEnd"/>
      <w:r w:rsidRPr="00C07F70">
        <w:rPr>
          <w:rFonts w:asciiTheme="minorHAnsi" w:hAnsiTheme="minorHAnsi" w:cs="Arial"/>
          <w:color w:val="auto"/>
          <w:lang w:eastAsia="de-DE"/>
        </w:rPr>
        <w:t xml:space="preserve">, J., &amp; </w:t>
      </w:r>
      <w:proofErr w:type="spellStart"/>
      <w:r w:rsidRPr="00C07F70">
        <w:rPr>
          <w:rFonts w:asciiTheme="minorHAnsi" w:hAnsiTheme="minorHAnsi" w:cs="Arial"/>
          <w:color w:val="auto"/>
          <w:lang w:eastAsia="de-DE"/>
        </w:rPr>
        <w:t>Hagenaar</w:t>
      </w:r>
      <w:proofErr w:type="spellEnd"/>
      <w:r w:rsidRPr="00C07F70">
        <w:rPr>
          <w:rFonts w:asciiTheme="minorHAnsi" w:hAnsiTheme="minorHAnsi" w:cs="Arial"/>
          <w:color w:val="auto"/>
          <w:lang w:eastAsia="de-DE"/>
        </w:rPr>
        <w:t xml:space="preserve">, R. Single-letter recognition accuracy benefits from advance cuing of location. Perception &amp; Psychophysics, </w:t>
      </w:r>
      <w:r w:rsidRPr="006569F9">
        <w:rPr>
          <w:rFonts w:asciiTheme="minorHAnsi" w:hAnsiTheme="minorHAnsi" w:cs="Arial"/>
          <w:b/>
          <w:color w:val="auto"/>
          <w:lang w:eastAsia="de-DE"/>
        </w:rPr>
        <w:t>42</w:t>
      </w:r>
      <w:r w:rsidR="006569F9">
        <w:rPr>
          <w:rFonts w:asciiTheme="minorHAnsi" w:hAnsiTheme="minorHAnsi" w:cs="Arial"/>
          <w:color w:val="auto"/>
          <w:lang w:eastAsia="de-DE"/>
        </w:rPr>
        <w:t xml:space="preserve"> </w:t>
      </w:r>
      <w:r w:rsidRPr="00C07F70">
        <w:rPr>
          <w:rFonts w:asciiTheme="minorHAnsi" w:hAnsiTheme="minorHAnsi" w:cs="Arial"/>
          <w:color w:val="auto"/>
          <w:lang w:eastAsia="de-DE"/>
        </w:rPr>
        <w:t>(5), 503–509 (1987)</w:t>
      </w:r>
    </w:p>
    <w:p w:rsidR="00C07F70" w:rsidRPr="00C07F70" w:rsidRDefault="0004341A" w:rsidP="00C07F70">
      <w:pPr>
        <w:pStyle w:val="ListParagraph"/>
        <w:numPr>
          <w:ilvl w:val="0"/>
          <w:numId w:val="5"/>
        </w:numPr>
        <w:ind w:left="993" w:hanging="633"/>
        <w:jc w:val="left"/>
        <w:rPr>
          <w:rFonts w:asciiTheme="minorHAnsi" w:hAnsiTheme="minorHAnsi" w:cs="Arial"/>
          <w:color w:val="auto"/>
          <w:lang w:eastAsia="de-DE"/>
        </w:rPr>
      </w:pPr>
      <w:proofErr w:type="spellStart"/>
      <w:r w:rsidRPr="00C07F70">
        <w:rPr>
          <w:rFonts w:asciiTheme="minorHAnsi" w:hAnsiTheme="minorHAnsi" w:cs="Arial"/>
          <w:color w:val="auto"/>
          <w:lang w:eastAsia="de-DE"/>
        </w:rPr>
        <w:t>Bundesen</w:t>
      </w:r>
      <w:proofErr w:type="spellEnd"/>
      <w:r w:rsidRPr="00C07F70">
        <w:rPr>
          <w:rFonts w:asciiTheme="minorHAnsi" w:hAnsiTheme="minorHAnsi" w:cs="Arial"/>
          <w:color w:val="auto"/>
          <w:lang w:eastAsia="de-DE"/>
        </w:rPr>
        <w:t xml:space="preserve">, C. A theory of visual attention. </w:t>
      </w:r>
      <w:r w:rsidRPr="00C07F70">
        <w:rPr>
          <w:rFonts w:asciiTheme="minorHAnsi" w:hAnsiTheme="minorHAnsi" w:cs="Arial"/>
          <w:i/>
          <w:color w:val="auto"/>
          <w:lang w:eastAsia="de-DE"/>
        </w:rPr>
        <w:t>Psychological Review</w:t>
      </w:r>
      <w:r w:rsidRPr="00C07F70">
        <w:rPr>
          <w:rFonts w:asciiTheme="minorHAnsi" w:hAnsiTheme="minorHAnsi" w:cs="Arial"/>
          <w:color w:val="auto"/>
          <w:lang w:eastAsia="de-DE"/>
        </w:rPr>
        <w:t xml:space="preserve">. </w:t>
      </w:r>
      <w:r w:rsidRPr="00C07F70">
        <w:rPr>
          <w:rFonts w:asciiTheme="minorHAnsi" w:hAnsiTheme="minorHAnsi" w:cs="Arial"/>
          <w:b/>
          <w:color w:val="auto"/>
          <w:lang w:eastAsia="de-DE"/>
        </w:rPr>
        <w:t>97</w:t>
      </w:r>
      <w:r w:rsidR="006569F9">
        <w:rPr>
          <w:rFonts w:asciiTheme="minorHAnsi" w:hAnsiTheme="minorHAnsi" w:cs="Arial"/>
          <w:b/>
          <w:color w:val="auto"/>
          <w:lang w:eastAsia="de-DE"/>
        </w:rPr>
        <w:t xml:space="preserve"> </w:t>
      </w:r>
      <w:r w:rsidRPr="00C07F70">
        <w:rPr>
          <w:rFonts w:asciiTheme="minorHAnsi" w:hAnsiTheme="minorHAnsi" w:cs="Arial"/>
          <w:color w:val="auto"/>
          <w:lang w:eastAsia="de-DE"/>
        </w:rPr>
        <w:t>(4), 523–547 (1990).</w:t>
      </w:r>
    </w:p>
    <w:p w:rsidR="00C07F70" w:rsidRPr="00C07F70" w:rsidRDefault="0004341A" w:rsidP="00C07F70">
      <w:pPr>
        <w:pStyle w:val="ListParagraph"/>
        <w:numPr>
          <w:ilvl w:val="0"/>
          <w:numId w:val="5"/>
        </w:numPr>
        <w:ind w:left="993" w:hanging="633"/>
        <w:jc w:val="left"/>
        <w:rPr>
          <w:rFonts w:asciiTheme="minorHAnsi" w:hAnsiTheme="minorHAnsi" w:cs="Arial"/>
          <w:color w:val="auto"/>
          <w:lang w:eastAsia="de-DE"/>
        </w:rPr>
      </w:pPr>
      <w:proofErr w:type="spellStart"/>
      <w:r w:rsidRPr="00C07F70">
        <w:rPr>
          <w:rFonts w:asciiTheme="minorHAnsi" w:hAnsiTheme="minorHAnsi" w:cs="Arial"/>
          <w:color w:val="auto"/>
          <w:lang w:eastAsia="de-DE"/>
        </w:rPr>
        <w:lastRenderedPageBreak/>
        <w:t>Bublak</w:t>
      </w:r>
      <w:proofErr w:type="spellEnd"/>
      <w:r w:rsidRPr="00C07F70">
        <w:rPr>
          <w:rFonts w:asciiTheme="minorHAnsi" w:hAnsiTheme="minorHAnsi" w:cs="Arial"/>
          <w:color w:val="auto"/>
          <w:lang w:eastAsia="de-DE"/>
        </w:rPr>
        <w:t xml:space="preserve">, P., </w:t>
      </w:r>
      <w:r w:rsidRPr="00C07F70">
        <w:rPr>
          <w:rFonts w:asciiTheme="minorHAnsi" w:hAnsiTheme="minorHAnsi" w:cs="Arial"/>
          <w:i/>
          <w:color w:val="auto"/>
          <w:lang w:eastAsia="de-DE"/>
        </w:rPr>
        <w:t>et al.</w:t>
      </w:r>
      <w:r w:rsidRPr="00C07F70">
        <w:rPr>
          <w:rFonts w:asciiTheme="minorHAnsi" w:hAnsiTheme="minorHAnsi" w:cs="Arial"/>
          <w:color w:val="auto"/>
          <w:lang w:eastAsia="de-DE"/>
        </w:rPr>
        <w:t xml:space="preserve"> Staged decline of visual processing capacity in mild cognitive impairment and Alzheimer's disease. </w:t>
      </w:r>
      <w:r w:rsidRPr="00C07F70">
        <w:rPr>
          <w:rFonts w:asciiTheme="minorHAnsi" w:hAnsiTheme="minorHAnsi" w:cs="Arial"/>
          <w:i/>
          <w:color w:val="auto"/>
          <w:lang w:eastAsia="de-DE"/>
        </w:rPr>
        <w:t>Neurobiology of Aging</w:t>
      </w:r>
      <w:r w:rsidRPr="00C07F70">
        <w:rPr>
          <w:rFonts w:asciiTheme="minorHAnsi" w:hAnsiTheme="minorHAnsi" w:cs="Arial"/>
          <w:color w:val="auto"/>
          <w:lang w:eastAsia="de-DE"/>
        </w:rPr>
        <w:t xml:space="preserve">. </w:t>
      </w:r>
      <w:r w:rsidRPr="00C07F70">
        <w:rPr>
          <w:rFonts w:asciiTheme="minorHAnsi" w:hAnsiTheme="minorHAnsi" w:cs="Arial"/>
          <w:b/>
          <w:color w:val="auto"/>
          <w:lang w:eastAsia="de-DE"/>
        </w:rPr>
        <w:t>32</w:t>
      </w:r>
      <w:r w:rsidR="006569F9">
        <w:rPr>
          <w:rFonts w:asciiTheme="minorHAnsi" w:hAnsiTheme="minorHAnsi" w:cs="Arial"/>
          <w:b/>
          <w:color w:val="auto"/>
          <w:lang w:eastAsia="de-DE"/>
        </w:rPr>
        <w:t xml:space="preserve"> </w:t>
      </w:r>
      <w:r w:rsidRPr="00C07F70">
        <w:rPr>
          <w:rFonts w:asciiTheme="minorHAnsi" w:hAnsiTheme="minorHAnsi" w:cs="Arial"/>
          <w:color w:val="auto"/>
          <w:lang w:eastAsia="de-DE"/>
        </w:rPr>
        <w:t>(7), 1219–1230 (2011).</w:t>
      </w:r>
    </w:p>
    <w:p w:rsidR="00C07F70" w:rsidRPr="00C07F70" w:rsidRDefault="00206A67" w:rsidP="00C07F70">
      <w:pPr>
        <w:pStyle w:val="ListParagraph"/>
        <w:numPr>
          <w:ilvl w:val="0"/>
          <w:numId w:val="5"/>
        </w:numPr>
        <w:ind w:left="993" w:hanging="633"/>
        <w:jc w:val="left"/>
        <w:rPr>
          <w:rFonts w:asciiTheme="minorHAnsi" w:hAnsiTheme="minorHAnsi" w:cs="Arial"/>
          <w:color w:val="auto"/>
          <w:lang w:eastAsia="de-DE"/>
        </w:rPr>
      </w:pPr>
      <w:r w:rsidRPr="00C07F70">
        <w:rPr>
          <w:rFonts w:asciiTheme="minorHAnsi" w:hAnsiTheme="minorHAnsi" w:cs="Arial"/>
          <w:color w:val="auto"/>
          <w:lang w:eastAsia="de-DE"/>
        </w:rPr>
        <w:t xml:space="preserve">Petersen, A., </w:t>
      </w:r>
      <w:proofErr w:type="spellStart"/>
      <w:r w:rsidRPr="00C07F70">
        <w:rPr>
          <w:rFonts w:asciiTheme="minorHAnsi" w:hAnsiTheme="minorHAnsi" w:cs="Arial"/>
          <w:color w:val="auto"/>
          <w:lang w:eastAsia="de-DE"/>
        </w:rPr>
        <w:t>Kyllingsbæk</w:t>
      </w:r>
      <w:proofErr w:type="spellEnd"/>
      <w:r w:rsidRPr="00C07F70">
        <w:rPr>
          <w:rFonts w:asciiTheme="minorHAnsi" w:hAnsiTheme="minorHAnsi" w:cs="Arial"/>
          <w:color w:val="auto"/>
          <w:lang w:eastAsia="de-DE"/>
        </w:rPr>
        <w:t xml:space="preserve">, S., &amp; </w:t>
      </w:r>
      <w:proofErr w:type="spellStart"/>
      <w:r w:rsidRPr="00C07F70">
        <w:rPr>
          <w:rFonts w:asciiTheme="minorHAnsi" w:hAnsiTheme="minorHAnsi" w:cs="Arial"/>
          <w:color w:val="auto"/>
          <w:lang w:eastAsia="de-DE"/>
        </w:rPr>
        <w:t>Bundesen</w:t>
      </w:r>
      <w:proofErr w:type="spellEnd"/>
      <w:r w:rsidRPr="00C07F70">
        <w:rPr>
          <w:rFonts w:asciiTheme="minorHAnsi" w:hAnsiTheme="minorHAnsi" w:cs="Arial"/>
          <w:color w:val="auto"/>
          <w:lang w:eastAsia="de-DE"/>
        </w:rPr>
        <w:t xml:space="preserve">, C. Measuring and modeling </w:t>
      </w:r>
      <w:proofErr w:type="spellStart"/>
      <w:r w:rsidRPr="00C07F70">
        <w:rPr>
          <w:rFonts w:asciiTheme="minorHAnsi" w:hAnsiTheme="minorHAnsi" w:cs="Arial"/>
          <w:color w:val="auto"/>
          <w:lang w:eastAsia="de-DE"/>
        </w:rPr>
        <w:t>attentional</w:t>
      </w:r>
      <w:proofErr w:type="spellEnd"/>
      <w:r w:rsidRPr="00C07F70">
        <w:rPr>
          <w:rFonts w:asciiTheme="minorHAnsi" w:hAnsiTheme="minorHAnsi" w:cs="Arial"/>
          <w:color w:val="auto"/>
          <w:lang w:eastAsia="de-DE"/>
        </w:rPr>
        <w:t xml:space="preserve"> dwell time. </w:t>
      </w:r>
      <w:proofErr w:type="spellStart"/>
      <w:r w:rsidRPr="00C07F70">
        <w:rPr>
          <w:rFonts w:asciiTheme="minorHAnsi" w:hAnsiTheme="minorHAnsi" w:cs="Arial"/>
          <w:i/>
          <w:color w:val="auto"/>
          <w:lang w:eastAsia="de-DE"/>
        </w:rPr>
        <w:t>Psychonomic</w:t>
      </w:r>
      <w:proofErr w:type="spellEnd"/>
      <w:r w:rsidRPr="00C07F70">
        <w:rPr>
          <w:rFonts w:asciiTheme="minorHAnsi" w:hAnsiTheme="minorHAnsi" w:cs="Arial"/>
          <w:i/>
          <w:color w:val="auto"/>
          <w:lang w:eastAsia="de-DE"/>
        </w:rPr>
        <w:t xml:space="preserve"> Bulletin &amp; Review</w:t>
      </w:r>
      <w:r w:rsidRPr="00C07F70">
        <w:rPr>
          <w:rFonts w:asciiTheme="minorHAnsi" w:hAnsiTheme="minorHAnsi" w:cs="Arial"/>
          <w:color w:val="auto"/>
          <w:lang w:eastAsia="de-DE"/>
        </w:rPr>
        <w:t xml:space="preserve">, </w:t>
      </w:r>
      <w:r w:rsidRPr="00C07F70">
        <w:rPr>
          <w:rFonts w:asciiTheme="minorHAnsi" w:hAnsiTheme="minorHAnsi" w:cs="Arial"/>
          <w:b/>
          <w:color w:val="auto"/>
          <w:lang w:eastAsia="de-DE"/>
        </w:rPr>
        <w:t>19</w:t>
      </w:r>
      <w:r w:rsidR="006569F9">
        <w:rPr>
          <w:rFonts w:asciiTheme="minorHAnsi" w:hAnsiTheme="minorHAnsi" w:cs="Arial"/>
          <w:b/>
          <w:color w:val="auto"/>
          <w:lang w:eastAsia="de-DE"/>
        </w:rPr>
        <w:t xml:space="preserve"> </w:t>
      </w:r>
      <w:r w:rsidR="00C07F70" w:rsidRPr="00C07F70">
        <w:rPr>
          <w:rFonts w:asciiTheme="minorHAnsi" w:hAnsiTheme="minorHAnsi" w:cs="Arial"/>
          <w:color w:val="auto"/>
          <w:lang w:eastAsia="de-DE"/>
        </w:rPr>
        <w:t>(6), 1029–1046 (2012)</w:t>
      </w:r>
    </w:p>
    <w:p w:rsidR="00C07F70" w:rsidRPr="00C07F70" w:rsidRDefault="00206A67" w:rsidP="00C07F70">
      <w:pPr>
        <w:pStyle w:val="ListParagraph"/>
        <w:numPr>
          <w:ilvl w:val="0"/>
          <w:numId w:val="5"/>
        </w:numPr>
        <w:ind w:left="993" w:hanging="633"/>
        <w:jc w:val="left"/>
        <w:rPr>
          <w:rFonts w:asciiTheme="minorHAnsi" w:hAnsiTheme="minorHAnsi" w:cs="Arial"/>
          <w:color w:val="auto"/>
          <w:lang w:eastAsia="de-DE"/>
        </w:rPr>
      </w:pPr>
      <w:proofErr w:type="spellStart"/>
      <w:r w:rsidRPr="00C07F70">
        <w:rPr>
          <w:rFonts w:asciiTheme="minorHAnsi" w:hAnsiTheme="minorHAnsi" w:cs="Arial"/>
          <w:color w:val="auto"/>
          <w:lang w:eastAsia="de-DE"/>
        </w:rPr>
        <w:t>Vroomen</w:t>
      </w:r>
      <w:proofErr w:type="spellEnd"/>
      <w:r w:rsidRPr="00C07F70">
        <w:rPr>
          <w:rFonts w:asciiTheme="minorHAnsi" w:hAnsiTheme="minorHAnsi" w:cs="Arial"/>
          <w:color w:val="auto"/>
          <w:lang w:eastAsia="de-DE"/>
        </w:rPr>
        <w:t xml:space="preserve">, J., &amp; </w:t>
      </w:r>
      <w:proofErr w:type="spellStart"/>
      <w:r w:rsidRPr="00C07F70">
        <w:rPr>
          <w:rFonts w:asciiTheme="minorHAnsi" w:hAnsiTheme="minorHAnsi" w:cs="Arial"/>
          <w:color w:val="auto"/>
          <w:lang w:eastAsia="de-DE"/>
        </w:rPr>
        <w:t>Keetels</w:t>
      </w:r>
      <w:proofErr w:type="spellEnd"/>
      <w:r w:rsidRPr="00C07F70">
        <w:rPr>
          <w:rFonts w:asciiTheme="minorHAnsi" w:hAnsiTheme="minorHAnsi" w:cs="Arial"/>
          <w:color w:val="auto"/>
          <w:lang w:eastAsia="de-DE"/>
        </w:rPr>
        <w:t xml:space="preserve">, M. Perception of </w:t>
      </w:r>
      <w:proofErr w:type="spellStart"/>
      <w:r w:rsidRPr="00C07F70">
        <w:rPr>
          <w:rFonts w:asciiTheme="minorHAnsi" w:hAnsiTheme="minorHAnsi" w:cs="Arial"/>
          <w:color w:val="auto"/>
          <w:lang w:eastAsia="de-DE"/>
        </w:rPr>
        <w:t>intersensory</w:t>
      </w:r>
      <w:proofErr w:type="spellEnd"/>
      <w:r w:rsidRPr="00C07F70">
        <w:rPr>
          <w:rFonts w:asciiTheme="minorHAnsi" w:hAnsiTheme="minorHAnsi" w:cs="Arial"/>
          <w:color w:val="auto"/>
          <w:lang w:eastAsia="de-DE"/>
        </w:rPr>
        <w:t xml:space="preserve"> synchrony: A tutorial review. </w:t>
      </w:r>
      <w:r w:rsidRPr="00C07F70">
        <w:rPr>
          <w:rFonts w:asciiTheme="minorHAnsi" w:hAnsiTheme="minorHAnsi" w:cs="Arial"/>
          <w:i/>
          <w:color w:val="auto"/>
          <w:lang w:eastAsia="de-DE"/>
        </w:rPr>
        <w:t>Attention,</w:t>
      </w:r>
      <w:r w:rsidRPr="00C07F70">
        <w:rPr>
          <w:rFonts w:asciiTheme="minorHAnsi" w:hAnsiTheme="minorHAnsi" w:cs="Arial"/>
          <w:color w:val="auto"/>
          <w:lang w:eastAsia="de-DE"/>
        </w:rPr>
        <w:t xml:space="preserve"> </w:t>
      </w:r>
      <w:r w:rsidRPr="00C07F70">
        <w:rPr>
          <w:rFonts w:asciiTheme="minorHAnsi" w:hAnsiTheme="minorHAnsi" w:cs="Arial"/>
          <w:i/>
          <w:color w:val="auto"/>
          <w:lang w:eastAsia="de-DE"/>
        </w:rPr>
        <w:t>Perception, &amp; Psychophysics</w:t>
      </w:r>
      <w:r w:rsidRPr="00C07F70">
        <w:rPr>
          <w:rFonts w:asciiTheme="minorHAnsi" w:hAnsiTheme="minorHAnsi" w:cs="Arial"/>
          <w:color w:val="auto"/>
          <w:lang w:eastAsia="de-DE"/>
        </w:rPr>
        <w:t xml:space="preserve">, </w:t>
      </w:r>
      <w:r w:rsidRPr="00C07F70">
        <w:rPr>
          <w:rFonts w:asciiTheme="minorHAnsi" w:hAnsiTheme="minorHAnsi" w:cs="Arial"/>
          <w:b/>
          <w:color w:val="auto"/>
          <w:lang w:eastAsia="de-DE"/>
        </w:rPr>
        <w:t>72</w:t>
      </w:r>
      <w:r w:rsidR="006569F9">
        <w:rPr>
          <w:rFonts w:asciiTheme="minorHAnsi" w:hAnsiTheme="minorHAnsi" w:cs="Arial"/>
          <w:b/>
          <w:color w:val="auto"/>
          <w:lang w:eastAsia="de-DE"/>
        </w:rPr>
        <w:t xml:space="preserve"> </w:t>
      </w:r>
      <w:r w:rsidRPr="00C07F70">
        <w:rPr>
          <w:rFonts w:asciiTheme="minorHAnsi" w:hAnsiTheme="minorHAnsi" w:cs="Arial"/>
          <w:color w:val="auto"/>
          <w:lang w:eastAsia="de-DE"/>
        </w:rPr>
        <w:t>(4), 871–884 (2010).</w:t>
      </w:r>
    </w:p>
    <w:p w:rsidR="00C07F70" w:rsidRPr="00C07F70" w:rsidRDefault="002A09C5" w:rsidP="00C07F70">
      <w:pPr>
        <w:pStyle w:val="ListParagraph"/>
        <w:numPr>
          <w:ilvl w:val="0"/>
          <w:numId w:val="5"/>
        </w:numPr>
        <w:ind w:left="993" w:hanging="633"/>
        <w:jc w:val="left"/>
        <w:rPr>
          <w:rFonts w:asciiTheme="minorHAnsi" w:hAnsiTheme="minorHAnsi" w:cs="Arial"/>
          <w:color w:val="auto"/>
          <w:lang w:eastAsia="de-DE"/>
        </w:rPr>
      </w:pPr>
      <w:proofErr w:type="spellStart"/>
      <w:r w:rsidRPr="00C07F70">
        <w:rPr>
          <w:rFonts w:asciiTheme="minorHAnsi" w:hAnsiTheme="minorHAnsi" w:cs="Arial"/>
          <w:color w:val="auto"/>
          <w:lang w:eastAsia="de-DE"/>
        </w:rPr>
        <w:t>Tünnermann</w:t>
      </w:r>
      <w:proofErr w:type="spellEnd"/>
      <w:r w:rsidRPr="00C07F70">
        <w:rPr>
          <w:rFonts w:asciiTheme="minorHAnsi" w:hAnsiTheme="minorHAnsi" w:cs="Arial"/>
          <w:color w:val="auto"/>
          <w:lang w:eastAsia="de-DE"/>
        </w:rPr>
        <w:t xml:space="preserve">, J., Petersen, A., &amp; </w:t>
      </w:r>
      <w:proofErr w:type="spellStart"/>
      <w:r w:rsidRPr="00C07F70">
        <w:rPr>
          <w:rFonts w:asciiTheme="minorHAnsi" w:hAnsiTheme="minorHAnsi" w:cs="Arial"/>
          <w:color w:val="auto"/>
          <w:lang w:eastAsia="de-DE"/>
        </w:rPr>
        <w:t>Scharlau</w:t>
      </w:r>
      <w:proofErr w:type="spellEnd"/>
      <w:r w:rsidRPr="00C07F70">
        <w:rPr>
          <w:rFonts w:asciiTheme="minorHAnsi" w:hAnsiTheme="minorHAnsi" w:cs="Arial"/>
          <w:color w:val="auto"/>
          <w:lang w:eastAsia="de-DE"/>
        </w:rPr>
        <w:t xml:space="preserve">, I. Does attention speed up processing? Decreases and increases of processing rates in </w:t>
      </w:r>
      <w:r w:rsidRPr="00892100">
        <w:rPr>
          <w:rFonts w:asciiTheme="minorHAnsi" w:hAnsiTheme="minorHAnsi" w:cs="Arial"/>
          <w:noProof/>
          <w:color w:val="auto"/>
          <w:lang w:eastAsia="de-DE"/>
        </w:rPr>
        <w:t>visual</w:t>
      </w:r>
      <w:r w:rsidRPr="00C07F70">
        <w:rPr>
          <w:rFonts w:asciiTheme="minorHAnsi" w:hAnsiTheme="minorHAnsi" w:cs="Arial"/>
          <w:color w:val="auto"/>
          <w:lang w:eastAsia="de-DE"/>
        </w:rPr>
        <w:t xml:space="preserve"> prior entry. </w:t>
      </w:r>
      <w:r w:rsidRPr="00C07F70">
        <w:rPr>
          <w:rFonts w:asciiTheme="minorHAnsi" w:hAnsiTheme="minorHAnsi" w:cs="Arial"/>
          <w:i/>
          <w:color w:val="auto"/>
          <w:lang w:eastAsia="de-DE"/>
        </w:rPr>
        <w:t>Journal of Vision</w:t>
      </w:r>
      <w:r w:rsidRPr="00C07F70">
        <w:rPr>
          <w:rFonts w:asciiTheme="minorHAnsi" w:hAnsiTheme="minorHAnsi" w:cs="Arial"/>
          <w:color w:val="auto"/>
          <w:lang w:eastAsia="de-DE"/>
        </w:rPr>
        <w:t xml:space="preserve">, </w:t>
      </w:r>
      <w:r w:rsidRPr="00C07F70">
        <w:rPr>
          <w:rFonts w:asciiTheme="minorHAnsi" w:hAnsiTheme="minorHAnsi" w:cs="Arial"/>
          <w:b/>
          <w:color w:val="auto"/>
          <w:lang w:eastAsia="de-DE"/>
        </w:rPr>
        <w:t>15</w:t>
      </w:r>
      <w:r w:rsidRPr="00C07F70">
        <w:rPr>
          <w:rFonts w:asciiTheme="minorHAnsi" w:hAnsiTheme="minorHAnsi" w:cs="Arial"/>
          <w:color w:val="auto"/>
          <w:lang w:eastAsia="de-DE"/>
        </w:rPr>
        <w:t>(3), 1–27 (2015).</w:t>
      </w:r>
    </w:p>
    <w:p w:rsidR="00C07F70" w:rsidRPr="00C07F70" w:rsidRDefault="002A09C5" w:rsidP="00C07F70">
      <w:pPr>
        <w:pStyle w:val="ListParagraph"/>
        <w:numPr>
          <w:ilvl w:val="0"/>
          <w:numId w:val="5"/>
        </w:numPr>
        <w:ind w:left="993" w:hanging="633"/>
        <w:jc w:val="left"/>
        <w:rPr>
          <w:rFonts w:asciiTheme="minorHAnsi" w:hAnsiTheme="minorHAnsi" w:cs="Arial"/>
          <w:color w:val="auto"/>
          <w:lang w:eastAsia="de-DE"/>
        </w:rPr>
      </w:pPr>
      <w:proofErr w:type="spellStart"/>
      <w:r w:rsidRPr="00C07F70">
        <w:rPr>
          <w:rFonts w:asciiTheme="minorHAnsi" w:hAnsiTheme="minorHAnsi" w:cs="Arial"/>
          <w:color w:val="auto"/>
          <w:lang w:eastAsia="de-DE"/>
        </w:rPr>
        <w:t>Krüger</w:t>
      </w:r>
      <w:proofErr w:type="spellEnd"/>
      <w:r w:rsidRPr="00C07F70">
        <w:rPr>
          <w:rFonts w:asciiTheme="minorHAnsi" w:hAnsiTheme="minorHAnsi" w:cs="Arial"/>
          <w:color w:val="auto"/>
          <w:lang w:eastAsia="de-DE"/>
        </w:rPr>
        <w:t xml:space="preserve">, A., </w:t>
      </w:r>
      <w:proofErr w:type="spellStart"/>
      <w:r w:rsidRPr="00C07F70">
        <w:rPr>
          <w:rFonts w:asciiTheme="minorHAnsi" w:hAnsiTheme="minorHAnsi" w:cs="Arial"/>
          <w:color w:val="auto"/>
          <w:lang w:eastAsia="de-DE"/>
        </w:rPr>
        <w:t>Tünnermann</w:t>
      </w:r>
      <w:proofErr w:type="spellEnd"/>
      <w:r w:rsidRPr="00C07F70">
        <w:rPr>
          <w:rFonts w:asciiTheme="minorHAnsi" w:hAnsiTheme="minorHAnsi" w:cs="Arial"/>
          <w:color w:val="auto"/>
          <w:lang w:eastAsia="de-DE"/>
        </w:rPr>
        <w:t xml:space="preserve">, J., &amp; </w:t>
      </w:r>
      <w:proofErr w:type="spellStart"/>
      <w:r w:rsidRPr="00C07F70">
        <w:rPr>
          <w:rFonts w:asciiTheme="minorHAnsi" w:hAnsiTheme="minorHAnsi" w:cs="Arial"/>
          <w:color w:val="auto"/>
          <w:lang w:eastAsia="de-DE"/>
        </w:rPr>
        <w:t>Scharlau</w:t>
      </w:r>
      <w:proofErr w:type="spellEnd"/>
      <w:r w:rsidRPr="00C07F70">
        <w:rPr>
          <w:rFonts w:asciiTheme="minorHAnsi" w:hAnsiTheme="minorHAnsi" w:cs="Arial"/>
          <w:color w:val="auto"/>
          <w:lang w:eastAsia="de-DE"/>
        </w:rPr>
        <w:t xml:space="preserve">, I. Fast and conspicuous? Quantifying salience with the Theory of Visual Attention. </w:t>
      </w:r>
      <w:r w:rsidRPr="00C07F70">
        <w:rPr>
          <w:rFonts w:asciiTheme="minorHAnsi" w:hAnsiTheme="minorHAnsi" w:cs="Arial"/>
          <w:i/>
          <w:color w:val="auto"/>
          <w:lang w:eastAsia="de-DE"/>
        </w:rPr>
        <w:t>Advances in Cognitive Psychology</w:t>
      </w:r>
      <w:r w:rsidRPr="00C07F70">
        <w:rPr>
          <w:rFonts w:asciiTheme="minorHAnsi" w:hAnsiTheme="minorHAnsi" w:cs="Arial"/>
          <w:color w:val="auto"/>
          <w:lang w:eastAsia="de-DE"/>
        </w:rPr>
        <w:t xml:space="preserve">, </w:t>
      </w:r>
      <w:r w:rsidRPr="00C07F70">
        <w:rPr>
          <w:rFonts w:asciiTheme="minorHAnsi" w:hAnsiTheme="minorHAnsi" w:cs="Arial"/>
          <w:b/>
          <w:color w:val="auto"/>
          <w:lang w:eastAsia="de-DE"/>
        </w:rPr>
        <w:t>12</w:t>
      </w:r>
      <w:r w:rsidRPr="00C07F70">
        <w:rPr>
          <w:rFonts w:asciiTheme="minorHAnsi" w:hAnsiTheme="minorHAnsi" w:cs="Arial"/>
          <w:color w:val="auto"/>
          <w:lang w:eastAsia="de-DE"/>
        </w:rPr>
        <w:t xml:space="preserve">, 20–38 </w:t>
      </w:r>
      <w:r w:rsidR="002A6CC6">
        <w:rPr>
          <w:rFonts w:asciiTheme="minorHAnsi" w:hAnsiTheme="minorHAnsi" w:cs="Arial"/>
          <w:color w:val="auto"/>
          <w:lang w:eastAsia="de-DE"/>
        </w:rPr>
        <w:t xml:space="preserve">  </w:t>
      </w:r>
      <w:r w:rsidRPr="00C07F70">
        <w:rPr>
          <w:rFonts w:asciiTheme="minorHAnsi" w:hAnsiTheme="minorHAnsi" w:cs="Arial"/>
          <w:color w:val="auto"/>
          <w:lang w:eastAsia="de-DE"/>
        </w:rPr>
        <w:t>(2016).</w:t>
      </w:r>
    </w:p>
    <w:p w:rsidR="007A6183" w:rsidRDefault="002A09C5" w:rsidP="007A6183">
      <w:pPr>
        <w:pStyle w:val="ListParagraph"/>
        <w:numPr>
          <w:ilvl w:val="0"/>
          <w:numId w:val="5"/>
        </w:numPr>
        <w:ind w:left="993" w:hanging="633"/>
        <w:jc w:val="left"/>
        <w:rPr>
          <w:rFonts w:asciiTheme="minorHAnsi" w:hAnsiTheme="minorHAnsi" w:cs="Arial"/>
          <w:color w:val="auto"/>
          <w:lang w:eastAsia="de-DE"/>
        </w:rPr>
      </w:pPr>
      <w:proofErr w:type="spellStart"/>
      <w:r w:rsidRPr="007A6183">
        <w:rPr>
          <w:rFonts w:asciiTheme="minorHAnsi" w:hAnsiTheme="minorHAnsi" w:cs="Arial"/>
          <w:color w:val="auto"/>
          <w:lang w:eastAsia="de-DE"/>
        </w:rPr>
        <w:t>Bundesen</w:t>
      </w:r>
      <w:proofErr w:type="spellEnd"/>
      <w:r w:rsidRPr="007A6183">
        <w:rPr>
          <w:rFonts w:asciiTheme="minorHAnsi" w:hAnsiTheme="minorHAnsi" w:cs="Arial"/>
          <w:color w:val="auto"/>
          <w:lang w:eastAsia="de-DE"/>
        </w:rPr>
        <w:t xml:space="preserve">, C. &amp; </w:t>
      </w:r>
      <w:proofErr w:type="spellStart"/>
      <w:r w:rsidRPr="007A6183">
        <w:rPr>
          <w:rFonts w:asciiTheme="minorHAnsi" w:hAnsiTheme="minorHAnsi" w:cs="Arial"/>
          <w:color w:val="auto"/>
          <w:lang w:eastAsia="de-DE"/>
        </w:rPr>
        <w:t>Habekost</w:t>
      </w:r>
      <w:proofErr w:type="spellEnd"/>
      <w:r w:rsidRPr="007A6183">
        <w:rPr>
          <w:rFonts w:asciiTheme="minorHAnsi" w:hAnsiTheme="minorHAnsi" w:cs="Arial"/>
          <w:color w:val="auto"/>
          <w:lang w:eastAsia="de-DE"/>
        </w:rPr>
        <w:t>, T. Principles of Visual Attention: Linking Mind and Brain. Oxford University Press. Oxford, UK. (2008).</w:t>
      </w:r>
    </w:p>
    <w:p w:rsidR="007A6183" w:rsidRPr="007A6183" w:rsidRDefault="007A6183" w:rsidP="007A6183">
      <w:pPr>
        <w:pStyle w:val="ListParagraph"/>
        <w:numPr>
          <w:ilvl w:val="0"/>
          <w:numId w:val="5"/>
        </w:numPr>
        <w:ind w:left="993" w:hanging="633"/>
        <w:jc w:val="left"/>
        <w:rPr>
          <w:rFonts w:asciiTheme="minorHAnsi" w:hAnsiTheme="minorHAnsi" w:cs="Arial"/>
          <w:color w:val="auto"/>
          <w:lang w:eastAsia="de-DE"/>
        </w:rPr>
      </w:pPr>
      <w:r w:rsidRPr="007A6183">
        <w:rPr>
          <w:rFonts w:asciiTheme="minorHAnsi" w:hAnsiTheme="minorHAnsi" w:cs="Arial"/>
          <w:color w:val="auto"/>
          <w:lang w:eastAsia="de-DE"/>
        </w:rPr>
        <w:t>Plummer, M. JAGS: A program for analysis of Bayesian graphical models using Gibbs sampling</w:t>
      </w:r>
      <w:r w:rsidRPr="007A6183">
        <w:rPr>
          <w:rFonts w:asciiTheme="minorHAnsi" w:hAnsiTheme="minorHAnsi" w:cs="Arial"/>
          <w:i/>
          <w:color w:val="auto"/>
          <w:lang w:eastAsia="de-DE"/>
        </w:rPr>
        <w:t>. In Proceedings of the 3rd international workshop on distributed statistical computing</w:t>
      </w:r>
      <w:r>
        <w:rPr>
          <w:rFonts w:asciiTheme="minorHAnsi" w:hAnsiTheme="minorHAnsi" w:cs="Arial"/>
          <w:i/>
          <w:color w:val="auto"/>
          <w:lang w:eastAsia="de-DE"/>
        </w:rPr>
        <w:t>,</w:t>
      </w:r>
      <w:r w:rsidRPr="007A6183">
        <w:rPr>
          <w:rFonts w:asciiTheme="minorHAnsi" w:hAnsiTheme="minorHAnsi" w:cs="Arial"/>
          <w:color w:val="auto"/>
          <w:lang w:eastAsia="de-DE"/>
        </w:rPr>
        <w:t xml:space="preserve"> </w:t>
      </w:r>
      <w:r w:rsidRPr="007A6183">
        <w:rPr>
          <w:rFonts w:asciiTheme="minorHAnsi" w:hAnsiTheme="minorHAnsi" w:cs="Arial"/>
          <w:b/>
          <w:color w:val="auto"/>
          <w:lang w:eastAsia="de-DE"/>
        </w:rPr>
        <w:t>124</w:t>
      </w:r>
      <w:r w:rsidRPr="007A6183">
        <w:rPr>
          <w:rFonts w:asciiTheme="minorHAnsi" w:hAnsiTheme="minorHAnsi" w:cs="Arial"/>
          <w:color w:val="auto"/>
          <w:lang w:eastAsia="de-DE"/>
        </w:rPr>
        <w:t>, 125</w:t>
      </w:r>
      <w:r>
        <w:rPr>
          <w:rFonts w:asciiTheme="minorHAnsi" w:hAnsiTheme="minorHAnsi" w:cs="Arial"/>
          <w:color w:val="auto"/>
          <w:lang w:eastAsia="de-DE"/>
        </w:rPr>
        <w:t xml:space="preserve"> (2003</w:t>
      </w:r>
      <w:r w:rsidRPr="007A6183">
        <w:rPr>
          <w:rFonts w:asciiTheme="minorHAnsi" w:hAnsiTheme="minorHAnsi" w:cs="Arial"/>
          <w:color w:val="auto"/>
          <w:lang w:eastAsia="de-DE"/>
        </w:rPr>
        <w:t>).</w:t>
      </w:r>
    </w:p>
    <w:p w:rsidR="00C07F70" w:rsidRPr="00C07F70" w:rsidRDefault="00A256BA" w:rsidP="00C07F70">
      <w:pPr>
        <w:pStyle w:val="ListParagraph"/>
        <w:numPr>
          <w:ilvl w:val="0"/>
          <w:numId w:val="5"/>
        </w:numPr>
        <w:ind w:left="993" w:hanging="633"/>
        <w:jc w:val="left"/>
        <w:rPr>
          <w:rFonts w:asciiTheme="minorHAnsi" w:hAnsiTheme="minorHAnsi" w:cs="Arial"/>
          <w:color w:val="auto"/>
          <w:lang w:eastAsia="de-DE"/>
        </w:rPr>
      </w:pPr>
      <w:proofErr w:type="spellStart"/>
      <w:r>
        <w:t>Kruschke</w:t>
      </w:r>
      <w:proofErr w:type="spellEnd"/>
      <w:r>
        <w:t xml:space="preserve">, J. K., &amp; </w:t>
      </w:r>
      <w:proofErr w:type="spellStart"/>
      <w:r>
        <w:t>Vanpaemel</w:t>
      </w:r>
      <w:proofErr w:type="spellEnd"/>
      <w:r>
        <w:t xml:space="preserve">, W. Bayesian estimation in hierarchical models. In J. </w:t>
      </w:r>
      <w:proofErr w:type="spellStart"/>
      <w:r>
        <w:t>Busemeyer</w:t>
      </w:r>
      <w:proofErr w:type="spellEnd"/>
      <w:r>
        <w:t xml:space="preserve">, J. Townsend, Z. J. Wang, &amp; A. </w:t>
      </w:r>
      <w:proofErr w:type="spellStart"/>
      <w:r>
        <w:t>Eidels</w:t>
      </w:r>
      <w:proofErr w:type="spellEnd"/>
      <w:r>
        <w:t xml:space="preserve"> (Eds.), </w:t>
      </w:r>
      <w:r w:rsidRPr="00C07F70">
        <w:rPr>
          <w:i/>
          <w:iCs/>
        </w:rPr>
        <w:t>The Oxford Handbook of Computational and Mathematical Psychology</w:t>
      </w:r>
      <w:r w:rsidR="006569F9">
        <w:t>, 279</w:t>
      </w:r>
      <w:r>
        <w:t>–299.</w:t>
      </w:r>
    </w:p>
    <w:p w:rsidR="00C07F70" w:rsidRPr="00C07F70" w:rsidRDefault="00A256BA" w:rsidP="00C07F70">
      <w:pPr>
        <w:pStyle w:val="ListParagraph"/>
        <w:numPr>
          <w:ilvl w:val="0"/>
          <w:numId w:val="5"/>
        </w:numPr>
        <w:ind w:left="993" w:hanging="633"/>
        <w:jc w:val="left"/>
        <w:rPr>
          <w:rFonts w:asciiTheme="minorHAnsi" w:hAnsiTheme="minorHAnsi" w:cs="Arial"/>
          <w:color w:val="auto"/>
          <w:lang w:eastAsia="de-DE"/>
        </w:rPr>
      </w:pPr>
      <w:proofErr w:type="spellStart"/>
      <w:r w:rsidRPr="00C07F70">
        <w:rPr>
          <w:rFonts w:asciiTheme="minorHAnsi" w:hAnsiTheme="minorHAnsi" w:cs="Arial"/>
          <w:color w:val="auto"/>
          <w:lang w:eastAsia="de-DE"/>
        </w:rPr>
        <w:t>Mathôt</w:t>
      </w:r>
      <w:proofErr w:type="spellEnd"/>
      <w:r w:rsidRPr="00C07F70">
        <w:rPr>
          <w:rFonts w:asciiTheme="minorHAnsi" w:hAnsiTheme="minorHAnsi" w:cs="Arial"/>
          <w:color w:val="auto"/>
          <w:lang w:eastAsia="de-DE"/>
        </w:rPr>
        <w:t xml:space="preserve">, S., </w:t>
      </w:r>
      <w:proofErr w:type="spellStart"/>
      <w:r w:rsidRPr="00C07F70">
        <w:rPr>
          <w:rFonts w:asciiTheme="minorHAnsi" w:hAnsiTheme="minorHAnsi" w:cs="Arial"/>
          <w:color w:val="auto"/>
          <w:lang w:eastAsia="de-DE"/>
        </w:rPr>
        <w:t>Schreij</w:t>
      </w:r>
      <w:proofErr w:type="spellEnd"/>
      <w:r w:rsidRPr="00C07F70">
        <w:rPr>
          <w:rFonts w:asciiTheme="minorHAnsi" w:hAnsiTheme="minorHAnsi" w:cs="Arial"/>
          <w:color w:val="auto"/>
          <w:lang w:eastAsia="de-DE"/>
        </w:rPr>
        <w:t xml:space="preserve">, D., &amp; </w:t>
      </w:r>
      <w:proofErr w:type="spellStart"/>
      <w:r w:rsidRPr="00C07F70">
        <w:rPr>
          <w:rFonts w:asciiTheme="minorHAnsi" w:hAnsiTheme="minorHAnsi" w:cs="Arial"/>
          <w:color w:val="auto"/>
          <w:lang w:eastAsia="de-DE"/>
        </w:rPr>
        <w:t>Theeuwes</w:t>
      </w:r>
      <w:proofErr w:type="spellEnd"/>
      <w:r w:rsidRPr="00C07F70">
        <w:rPr>
          <w:rFonts w:asciiTheme="minorHAnsi" w:hAnsiTheme="minorHAnsi" w:cs="Arial"/>
          <w:color w:val="auto"/>
          <w:lang w:eastAsia="de-DE"/>
        </w:rPr>
        <w:t xml:space="preserve">, J. </w:t>
      </w:r>
      <w:proofErr w:type="spellStart"/>
      <w:r w:rsidRPr="00C07F70">
        <w:rPr>
          <w:rFonts w:asciiTheme="minorHAnsi" w:hAnsiTheme="minorHAnsi" w:cs="Arial"/>
          <w:color w:val="auto"/>
          <w:lang w:eastAsia="de-DE"/>
        </w:rPr>
        <w:t>OpenSesame</w:t>
      </w:r>
      <w:proofErr w:type="spellEnd"/>
      <w:r w:rsidRPr="00C07F70">
        <w:rPr>
          <w:rFonts w:asciiTheme="minorHAnsi" w:hAnsiTheme="minorHAnsi" w:cs="Arial"/>
          <w:color w:val="auto"/>
          <w:lang w:eastAsia="de-DE"/>
        </w:rPr>
        <w:t xml:space="preserve">: An open-source, graphical experiment builder for the social sciences. </w:t>
      </w:r>
      <w:r w:rsidRPr="00C07F70">
        <w:rPr>
          <w:rFonts w:asciiTheme="minorHAnsi" w:hAnsiTheme="minorHAnsi" w:cs="Arial"/>
          <w:i/>
          <w:color w:val="auto"/>
          <w:lang w:eastAsia="de-DE"/>
        </w:rPr>
        <w:t>Behavior Research Methods</w:t>
      </w:r>
      <w:r w:rsidRPr="00C07F70">
        <w:rPr>
          <w:rFonts w:asciiTheme="minorHAnsi" w:hAnsiTheme="minorHAnsi" w:cs="Arial"/>
          <w:color w:val="auto"/>
          <w:lang w:eastAsia="de-DE"/>
        </w:rPr>
        <w:t xml:space="preserve">, </w:t>
      </w:r>
      <w:r w:rsidRPr="00C07F70">
        <w:rPr>
          <w:rFonts w:asciiTheme="minorHAnsi" w:hAnsiTheme="minorHAnsi" w:cs="Arial"/>
          <w:b/>
          <w:color w:val="auto"/>
          <w:lang w:eastAsia="de-DE"/>
        </w:rPr>
        <w:t>44</w:t>
      </w:r>
      <w:r w:rsidR="006569F9">
        <w:rPr>
          <w:rFonts w:asciiTheme="minorHAnsi" w:hAnsiTheme="minorHAnsi" w:cs="Arial"/>
          <w:b/>
          <w:color w:val="auto"/>
          <w:lang w:eastAsia="de-DE"/>
        </w:rPr>
        <w:t xml:space="preserve"> </w:t>
      </w:r>
      <w:r w:rsidRPr="00C07F70">
        <w:rPr>
          <w:rFonts w:asciiTheme="minorHAnsi" w:hAnsiTheme="minorHAnsi" w:cs="Arial"/>
          <w:color w:val="auto"/>
          <w:lang w:eastAsia="de-DE"/>
        </w:rPr>
        <w:t>(2), 314–324 (2012).</w:t>
      </w:r>
    </w:p>
    <w:p w:rsidR="00C07F70" w:rsidRPr="00C07F70" w:rsidRDefault="00BF029A" w:rsidP="00C07F70">
      <w:pPr>
        <w:pStyle w:val="ListParagraph"/>
        <w:numPr>
          <w:ilvl w:val="0"/>
          <w:numId w:val="5"/>
        </w:numPr>
        <w:ind w:left="993" w:hanging="633"/>
        <w:jc w:val="left"/>
        <w:rPr>
          <w:rFonts w:asciiTheme="minorHAnsi" w:hAnsiTheme="minorHAnsi" w:cs="Arial"/>
          <w:color w:val="auto"/>
          <w:lang w:eastAsia="de-DE"/>
        </w:rPr>
      </w:pPr>
      <w:proofErr w:type="spellStart"/>
      <w:r w:rsidRPr="00C07F70">
        <w:rPr>
          <w:rFonts w:asciiTheme="minorHAnsi" w:hAnsiTheme="minorHAnsi" w:cs="Arial"/>
          <w:color w:val="auto"/>
          <w:lang w:eastAsia="de-DE"/>
        </w:rPr>
        <w:t>Kruschke</w:t>
      </w:r>
      <w:proofErr w:type="spellEnd"/>
      <w:r w:rsidRPr="00C07F70">
        <w:rPr>
          <w:rFonts w:asciiTheme="minorHAnsi" w:hAnsiTheme="minorHAnsi" w:cs="Arial"/>
          <w:color w:val="auto"/>
          <w:lang w:eastAsia="de-DE"/>
        </w:rPr>
        <w:t>, J. K.</w:t>
      </w:r>
      <w:r w:rsidRPr="00C07F70">
        <w:rPr>
          <w:rFonts w:asciiTheme="minorHAnsi" w:hAnsiTheme="minorHAnsi" w:cs="Arial"/>
          <w:i/>
          <w:color w:val="auto"/>
          <w:lang w:eastAsia="de-DE"/>
        </w:rPr>
        <w:t xml:space="preserve"> Doing Bayesian data analysis: A tutorial with R, JAGS, and Stan.</w:t>
      </w:r>
      <w:r w:rsidRPr="00C07F70">
        <w:rPr>
          <w:rFonts w:asciiTheme="minorHAnsi" w:hAnsiTheme="minorHAnsi" w:cs="Arial"/>
          <w:color w:val="auto"/>
          <w:lang w:eastAsia="de-DE"/>
        </w:rPr>
        <w:t xml:space="preserve"> 2nd ed. Academic Press. Boston, MA. (2015b).</w:t>
      </w:r>
    </w:p>
    <w:p w:rsidR="00C07F70" w:rsidRPr="00C07F70" w:rsidRDefault="00DF4AA0" w:rsidP="00C07F70">
      <w:pPr>
        <w:pStyle w:val="ListParagraph"/>
        <w:numPr>
          <w:ilvl w:val="0"/>
          <w:numId w:val="5"/>
        </w:numPr>
        <w:ind w:left="993" w:hanging="633"/>
        <w:jc w:val="left"/>
        <w:rPr>
          <w:rFonts w:asciiTheme="minorHAnsi" w:hAnsiTheme="minorHAnsi" w:cs="Arial"/>
          <w:color w:val="auto"/>
          <w:lang w:eastAsia="de-DE"/>
        </w:rPr>
      </w:pPr>
      <w:proofErr w:type="spellStart"/>
      <w:r w:rsidRPr="00C07F70">
        <w:rPr>
          <w:rFonts w:asciiTheme="minorHAnsi" w:hAnsiTheme="minorHAnsi" w:cs="Arial"/>
          <w:color w:val="auto"/>
          <w:lang w:eastAsia="de-DE"/>
        </w:rPr>
        <w:t>Rensink</w:t>
      </w:r>
      <w:proofErr w:type="spellEnd"/>
      <w:r w:rsidRPr="00C07F70">
        <w:rPr>
          <w:rFonts w:asciiTheme="minorHAnsi" w:hAnsiTheme="minorHAnsi" w:cs="Arial"/>
          <w:color w:val="auto"/>
          <w:lang w:eastAsia="de-DE"/>
        </w:rPr>
        <w:t xml:space="preserve">, R. A., </w:t>
      </w:r>
      <w:proofErr w:type="spellStart"/>
      <w:r w:rsidRPr="00C07F70">
        <w:rPr>
          <w:rFonts w:asciiTheme="minorHAnsi" w:hAnsiTheme="minorHAnsi" w:cs="Arial"/>
          <w:color w:val="auto"/>
          <w:lang w:eastAsia="de-DE"/>
        </w:rPr>
        <w:t>O'Regan</w:t>
      </w:r>
      <w:proofErr w:type="spellEnd"/>
      <w:r w:rsidRPr="00C07F70">
        <w:rPr>
          <w:rFonts w:asciiTheme="minorHAnsi" w:hAnsiTheme="minorHAnsi" w:cs="Arial"/>
          <w:color w:val="auto"/>
          <w:lang w:eastAsia="de-DE"/>
        </w:rPr>
        <w:t xml:space="preserve">, J. K., &amp; Clark, J. J. To see or not to see: The need for attention to perceive changes in scenes. </w:t>
      </w:r>
      <w:r w:rsidRPr="00C07F70">
        <w:rPr>
          <w:rFonts w:asciiTheme="minorHAnsi" w:hAnsiTheme="minorHAnsi" w:cs="Arial"/>
          <w:i/>
          <w:color w:val="auto"/>
          <w:lang w:eastAsia="de-DE"/>
        </w:rPr>
        <w:t>Psychological Science</w:t>
      </w:r>
      <w:r w:rsidRPr="00C07F70">
        <w:rPr>
          <w:rFonts w:asciiTheme="minorHAnsi" w:hAnsiTheme="minorHAnsi" w:cs="Arial"/>
          <w:color w:val="auto"/>
          <w:lang w:eastAsia="de-DE"/>
        </w:rPr>
        <w:t xml:space="preserve">, </w:t>
      </w:r>
      <w:r w:rsidRPr="00C07F70">
        <w:rPr>
          <w:rFonts w:asciiTheme="minorHAnsi" w:hAnsiTheme="minorHAnsi" w:cs="Arial"/>
          <w:b/>
          <w:color w:val="auto"/>
          <w:lang w:eastAsia="de-DE"/>
        </w:rPr>
        <w:t>8</w:t>
      </w:r>
      <w:r w:rsidRPr="00C07F70">
        <w:rPr>
          <w:rFonts w:asciiTheme="minorHAnsi" w:hAnsiTheme="minorHAnsi" w:cs="Arial"/>
          <w:color w:val="auto"/>
          <w:lang w:eastAsia="de-DE"/>
        </w:rPr>
        <w:t>(5), 368–373 (1997).</w:t>
      </w:r>
    </w:p>
    <w:p w:rsidR="00C07F70" w:rsidRPr="00C07F70" w:rsidRDefault="006E4D56" w:rsidP="00C07F70">
      <w:pPr>
        <w:pStyle w:val="ListParagraph"/>
        <w:numPr>
          <w:ilvl w:val="0"/>
          <w:numId w:val="5"/>
        </w:numPr>
        <w:ind w:left="993" w:hanging="633"/>
        <w:jc w:val="left"/>
        <w:rPr>
          <w:rFonts w:asciiTheme="minorHAnsi" w:hAnsiTheme="minorHAnsi" w:cs="Arial"/>
          <w:color w:val="auto"/>
          <w:lang w:eastAsia="de-DE"/>
        </w:rPr>
      </w:pPr>
      <w:proofErr w:type="spellStart"/>
      <w:r w:rsidRPr="00C07F70">
        <w:rPr>
          <w:rFonts w:asciiTheme="minorHAnsi" w:hAnsiTheme="minorHAnsi" w:cs="Arial"/>
          <w:color w:val="auto"/>
          <w:lang w:eastAsia="de-DE"/>
        </w:rPr>
        <w:t>Tünnermann</w:t>
      </w:r>
      <w:proofErr w:type="spellEnd"/>
      <w:r w:rsidRPr="00C07F70">
        <w:rPr>
          <w:rFonts w:asciiTheme="minorHAnsi" w:hAnsiTheme="minorHAnsi" w:cs="Arial"/>
          <w:color w:val="auto"/>
          <w:lang w:eastAsia="de-DE"/>
        </w:rPr>
        <w:t xml:space="preserve">, J., </w:t>
      </w:r>
      <w:proofErr w:type="spellStart"/>
      <w:r w:rsidRPr="00C07F70">
        <w:rPr>
          <w:rFonts w:asciiTheme="minorHAnsi" w:hAnsiTheme="minorHAnsi" w:cs="Arial"/>
          <w:color w:val="auto"/>
          <w:lang w:eastAsia="de-DE"/>
        </w:rPr>
        <w:t>Krüger</w:t>
      </w:r>
      <w:proofErr w:type="spellEnd"/>
      <w:r w:rsidRPr="00C07F70">
        <w:rPr>
          <w:rFonts w:asciiTheme="minorHAnsi" w:hAnsiTheme="minorHAnsi" w:cs="Arial"/>
          <w:color w:val="auto"/>
          <w:lang w:eastAsia="de-DE"/>
        </w:rPr>
        <w:t xml:space="preserve">, N., </w:t>
      </w:r>
      <w:proofErr w:type="spellStart"/>
      <w:r w:rsidRPr="00C07F70">
        <w:rPr>
          <w:rFonts w:asciiTheme="minorHAnsi" w:hAnsiTheme="minorHAnsi" w:cs="Arial"/>
          <w:color w:val="auto"/>
          <w:lang w:eastAsia="de-DE"/>
        </w:rPr>
        <w:t>Mertsching</w:t>
      </w:r>
      <w:proofErr w:type="spellEnd"/>
      <w:r w:rsidRPr="00C07F70">
        <w:rPr>
          <w:rFonts w:asciiTheme="minorHAnsi" w:hAnsiTheme="minorHAnsi" w:cs="Arial"/>
          <w:color w:val="auto"/>
          <w:lang w:eastAsia="de-DE"/>
        </w:rPr>
        <w:t xml:space="preserve">, B., &amp; Mustafa, W. Affordance estimation enhances artificial visual attention: Evidence from a change-blindness study. </w:t>
      </w:r>
      <w:r w:rsidRPr="00C07F70">
        <w:rPr>
          <w:rFonts w:asciiTheme="minorHAnsi" w:hAnsiTheme="minorHAnsi" w:cs="Arial"/>
          <w:i/>
          <w:color w:val="auto"/>
          <w:lang w:eastAsia="de-DE"/>
        </w:rPr>
        <w:t>Cognitive Computation</w:t>
      </w:r>
      <w:r w:rsidRPr="00C07F70">
        <w:rPr>
          <w:rFonts w:asciiTheme="minorHAnsi" w:hAnsiTheme="minorHAnsi" w:cs="Arial"/>
          <w:color w:val="auto"/>
          <w:lang w:eastAsia="de-DE"/>
        </w:rPr>
        <w:t xml:space="preserve">, </w:t>
      </w:r>
      <w:r w:rsidRPr="00C07F70">
        <w:rPr>
          <w:rFonts w:asciiTheme="minorHAnsi" w:hAnsiTheme="minorHAnsi" w:cs="Arial"/>
          <w:b/>
          <w:color w:val="auto"/>
          <w:lang w:eastAsia="de-DE"/>
        </w:rPr>
        <w:t>7</w:t>
      </w:r>
      <w:r w:rsidRPr="00C07F70">
        <w:rPr>
          <w:rFonts w:asciiTheme="minorHAnsi" w:hAnsiTheme="minorHAnsi" w:cs="Arial"/>
          <w:color w:val="auto"/>
          <w:lang w:eastAsia="de-DE"/>
        </w:rPr>
        <w:t>, 525–538 (2015).</w:t>
      </w:r>
    </w:p>
    <w:p w:rsidR="00C07F70" w:rsidRPr="00C07F70" w:rsidRDefault="00DF4AA0" w:rsidP="00C07F70">
      <w:pPr>
        <w:pStyle w:val="ListParagraph"/>
        <w:numPr>
          <w:ilvl w:val="0"/>
          <w:numId w:val="5"/>
        </w:numPr>
        <w:ind w:left="993" w:hanging="633"/>
        <w:jc w:val="left"/>
        <w:rPr>
          <w:rFonts w:asciiTheme="minorHAnsi" w:hAnsiTheme="minorHAnsi" w:cs="Arial"/>
          <w:color w:val="auto"/>
          <w:lang w:eastAsia="de-DE"/>
        </w:rPr>
      </w:pPr>
      <w:r w:rsidRPr="00C07F70">
        <w:rPr>
          <w:rFonts w:asciiTheme="minorHAnsi" w:hAnsiTheme="minorHAnsi" w:cs="Arial"/>
          <w:color w:val="auto"/>
          <w:lang w:eastAsia="de-DE"/>
        </w:rPr>
        <w:t xml:space="preserve">Shore, D. I., &amp; Klein, R. M. The effects of scene inversion on change blindness. </w:t>
      </w:r>
      <w:r w:rsidRPr="00C07F70">
        <w:rPr>
          <w:rFonts w:asciiTheme="minorHAnsi" w:hAnsiTheme="minorHAnsi" w:cs="Arial"/>
          <w:i/>
          <w:color w:val="auto"/>
          <w:lang w:eastAsia="de-DE"/>
        </w:rPr>
        <w:t>The Journal of General Psychology</w:t>
      </w:r>
      <w:r w:rsidRPr="00C07F70">
        <w:rPr>
          <w:rFonts w:asciiTheme="minorHAnsi" w:hAnsiTheme="minorHAnsi" w:cs="Arial"/>
          <w:color w:val="auto"/>
          <w:lang w:eastAsia="de-DE"/>
        </w:rPr>
        <w:t xml:space="preserve">, </w:t>
      </w:r>
      <w:r w:rsidRPr="00C07F70">
        <w:rPr>
          <w:rFonts w:asciiTheme="minorHAnsi" w:hAnsiTheme="minorHAnsi" w:cs="Arial"/>
          <w:b/>
          <w:color w:val="auto"/>
          <w:lang w:eastAsia="de-DE"/>
        </w:rPr>
        <w:t>127</w:t>
      </w:r>
      <w:r w:rsidR="006569F9">
        <w:rPr>
          <w:rFonts w:asciiTheme="minorHAnsi" w:hAnsiTheme="minorHAnsi" w:cs="Arial"/>
          <w:b/>
          <w:color w:val="auto"/>
          <w:lang w:eastAsia="de-DE"/>
        </w:rPr>
        <w:t xml:space="preserve"> </w:t>
      </w:r>
      <w:r w:rsidRPr="00C07F70">
        <w:rPr>
          <w:rFonts w:asciiTheme="minorHAnsi" w:hAnsiTheme="minorHAnsi" w:cs="Arial"/>
          <w:color w:val="auto"/>
          <w:lang w:eastAsia="de-DE"/>
        </w:rPr>
        <w:t>(1), 27–43 (2000).</w:t>
      </w:r>
    </w:p>
    <w:p w:rsidR="00C07F70" w:rsidRPr="00C07F70" w:rsidRDefault="006E4D56" w:rsidP="00C07F70">
      <w:pPr>
        <w:pStyle w:val="ListParagraph"/>
        <w:numPr>
          <w:ilvl w:val="0"/>
          <w:numId w:val="5"/>
        </w:numPr>
        <w:ind w:left="993" w:hanging="633"/>
        <w:jc w:val="left"/>
        <w:rPr>
          <w:rFonts w:asciiTheme="minorHAnsi" w:hAnsiTheme="minorHAnsi" w:cs="Arial"/>
          <w:color w:val="auto"/>
          <w:lang w:eastAsia="de-DE"/>
        </w:rPr>
      </w:pPr>
      <w:proofErr w:type="spellStart"/>
      <w:r w:rsidRPr="00C07F70">
        <w:rPr>
          <w:rFonts w:asciiTheme="minorHAnsi" w:hAnsiTheme="minorHAnsi" w:cs="Arial"/>
          <w:color w:val="auto"/>
          <w:lang w:eastAsia="de-DE"/>
        </w:rPr>
        <w:t>Scharlau</w:t>
      </w:r>
      <w:proofErr w:type="spellEnd"/>
      <w:r w:rsidRPr="00C07F70">
        <w:rPr>
          <w:rFonts w:asciiTheme="minorHAnsi" w:hAnsiTheme="minorHAnsi" w:cs="Arial"/>
          <w:color w:val="auto"/>
          <w:lang w:eastAsia="de-DE"/>
        </w:rPr>
        <w:t xml:space="preserve">, I., &amp; Neumann, O. Temporal parameters and time course of perceptual latency priming. </w:t>
      </w:r>
      <w:proofErr w:type="spellStart"/>
      <w:r w:rsidRPr="00C07F70">
        <w:rPr>
          <w:rFonts w:asciiTheme="minorHAnsi" w:hAnsiTheme="minorHAnsi" w:cs="Arial"/>
          <w:i/>
          <w:color w:val="auto"/>
          <w:lang w:eastAsia="de-DE"/>
        </w:rPr>
        <w:t>Acta</w:t>
      </w:r>
      <w:proofErr w:type="spellEnd"/>
      <w:r w:rsidRPr="00C07F70">
        <w:rPr>
          <w:rFonts w:asciiTheme="minorHAnsi" w:hAnsiTheme="minorHAnsi" w:cs="Arial"/>
          <w:i/>
          <w:color w:val="auto"/>
          <w:lang w:eastAsia="de-DE"/>
        </w:rPr>
        <w:t xml:space="preserve"> </w:t>
      </w:r>
      <w:proofErr w:type="spellStart"/>
      <w:r w:rsidRPr="00C07F70">
        <w:rPr>
          <w:rFonts w:asciiTheme="minorHAnsi" w:hAnsiTheme="minorHAnsi" w:cs="Arial"/>
          <w:i/>
          <w:color w:val="auto"/>
          <w:lang w:eastAsia="de-DE"/>
        </w:rPr>
        <w:t>Psychologica</w:t>
      </w:r>
      <w:proofErr w:type="spellEnd"/>
      <w:r w:rsidRPr="00C07F70">
        <w:rPr>
          <w:rFonts w:asciiTheme="minorHAnsi" w:hAnsiTheme="minorHAnsi" w:cs="Arial"/>
          <w:color w:val="auto"/>
          <w:lang w:eastAsia="de-DE"/>
        </w:rPr>
        <w:t xml:space="preserve">, </w:t>
      </w:r>
      <w:r w:rsidRPr="00C07F70">
        <w:rPr>
          <w:rFonts w:asciiTheme="minorHAnsi" w:hAnsiTheme="minorHAnsi" w:cs="Arial"/>
          <w:b/>
          <w:color w:val="auto"/>
          <w:lang w:eastAsia="de-DE"/>
        </w:rPr>
        <w:t>113</w:t>
      </w:r>
      <w:r w:rsidR="006569F9">
        <w:rPr>
          <w:rFonts w:asciiTheme="minorHAnsi" w:hAnsiTheme="minorHAnsi" w:cs="Arial"/>
          <w:b/>
          <w:color w:val="auto"/>
          <w:lang w:eastAsia="de-DE"/>
        </w:rPr>
        <w:t xml:space="preserve"> </w:t>
      </w:r>
      <w:r w:rsidRPr="00C07F70">
        <w:rPr>
          <w:rFonts w:asciiTheme="minorHAnsi" w:hAnsiTheme="minorHAnsi" w:cs="Arial"/>
          <w:color w:val="auto"/>
          <w:lang w:eastAsia="de-DE"/>
        </w:rPr>
        <w:t>(2), 185–203 (2003).</w:t>
      </w:r>
    </w:p>
    <w:p w:rsidR="00C07F70" w:rsidRPr="00BB32E5" w:rsidRDefault="00BB32E5" w:rsidP="00BB32E5">
      <w:pPr>
        <w:pStyle w:val="ListParagraph"/>
        <w:numPr>
          <w:ilvl w:val="0"/>
          <w:numId w:val="5"/>
        </w:numPr>
        <w:ind w:left="992" w:hanging="635"/>
        <w:jc w:val="left"/>
        <w:rPr>
          <w:rFonts w:asciiTheme="minorHAnsi" w:hAnsiTheme="minorHAnsi" w:cs="Arial"/>
          <w:color w:val="auto"/>
          <w:lang w:eastAsia="de-DE"/>
        </w:rPr>
      </w:pPr>
      <w:r w:rsidRPr="002A6CC6">
        <w:rPr>
          <w:rFonts w:asciiTheme="minorHAnsi" w:hAnsiTheme="minorHAnsi" w:cs="Arial"/>
          <w:color w:val="auto"/>
          <w:lang w:eastAsia="de-DE"/>
        </w:rPr>
        <w:t xml:space="preserve">Schneider, K. A., &amp; </w:t>
      </w:r>
      <w:proofErr w:type="spellStart"/>
      <w:r w:rsidRPr="002A6CC6">
        <w:rPr>
          <w:rFonts w:asciiTheme="minorHAnsi" w:hAnsiTheme="minorHAnsi" w:cs="Arial"/>
          <w:color w:val="auto"/>
          <w:lang w:eastAsia="de-DE"/>
        </w:rPr>
        <w:t>Bavelier</w:t>
      </w:r>
      <w:proofErr w:type="spellEnd"/>
      <w:r w:rsidRPr="002A6CC6">
        <w:rPr>
          <w:rFonts w:asciiTheme="minorHAnsi" w:hAnsiTheme="minorHAnsi" w:cs="Arial"/>
          <w:color w:val="auto"/>
          <w:lang w:eastAsia="de-DE"/>
        </w:rPr>
        <w:t xml:space="preserve">, D. Components of visual prior entry. </w:t>
      </w:r>
      <w:r w:rsidRPr="002A6CC6">
        <w:rPr>
          <w:rFonts w:asciiTheme="minorHAnsi" w:hAnsiTheme="minorHAnsi" w:cs="Arial"/>
          <w:i/>
          <w:color w:val="auto"/>
          <w:lang w:eastAsia="de-DE"/>
        </w:rPr>
        <w:t>Cognitive Psychology</w:t>
      </w:r>
      <w:r w:rsidRPr="002A6CC6">
        <w:rPr>
          <w:rFonts w:asciiTheme="minorHAnsi" w:hAnsiTheme="minorHAnsi" w:cs="Arial"/>
          <w:color w:val="auto"/>
          <w:lang w:eastAsia="de-DE"/>
        </w:rPr>
        <w:t xml:space="preserve">, </w:t>
      </w:r>
      <w:r w:rsidRPr="002A6CC6">
        <w:rPr>
          <w:rFonts w:asciiTheme="minorHAnsi" w:hAnsiTheme="minorHAnsi" w:cs="Arial"/>
          <w:b/>
          <w:color w:val="auto"/>
          <w:lang w:eastAsia="de-DE"/>
        </w:rPr>
        <w:t xml:space="preserve">47 </w:t>
      </w:r>
      <w:r w:rsidRPr="002A6CC6">
        <w:rPr>
          <w:rFonts w:asciiTheme="minorHAnsi" w:hAnsiTheme="minorHAnsi" w:cs="Arial"/>
          <w:color w:val="auto"/>
          <w:lang w:eastAsia="de-DE"/>
        </w:rPr>
        <w:t>(4), 333–366 (2003)</w:t>
      </w:r>
      <w:r w:rsidRPr="00BB32E5">
        <w:rPr>
          <w:rFonts w:asciiTheme="minorHAnsi" w:hAnsiTheme="minorHAnsi" w:cs="Arial"/>
          <w:color w:val="auto"/>
          <w:lang w:eastAsia="de-DE"/>
        </w:rPr>
        <w:t xml:space="preserve"> </w:t>
      </w:r>
    </w:p>
    <w:p w:rsidR="00C07F70" w:rsidRPr="000C3A26" w:rsidRDefault="00C07F70" w:rsidP="00C07F70">
      <w:pPr>
        <w:pStyle w:val="ListParagraph"/>
        <w:numPr>
          <w:ilvl w:val="0"/>
          <w:numId w:val="5"/>
        </w:numPr>
        <w:ind w:left="993" w:hanging="633"/>
        <w:jc w:val="left"/>
        <w:rPr>
          <w:rFonts w:asciiTheme="minorHAnsi" w:hAnsiTheme="minorHAnsi" w:cs="Arial"/>
          <w:color w:val="auto"/>
          <w:lang w:eastAsia="de-DE"/>
        </w:rPr>
      </w:pPr>
      <w:proofErr w:type="spellStart"/>
      <w:r w:rsidRPr="000C3A26">
        <w:rPr>
          <w:rFonts w:asciiTheme="minorHAnsi" w:hAnsiTheme="minorHAnsi" w:cs="Arial"/>
          <w:color w:val="auto"/>
          <w:lang w:eastAsia="de-DE"/>
        </w:rPr>
        <w:t>Scharlau</w:t>
      </w:r>
      <w:proofErr w:type="spellEnd"/>
      <w:r w:rsidRPr="000C3A26">
        <w:rPr>
          <w:rFonts w:asciiTheme="minorHAnsi" w:hAnsiTheme="minorHAnsi" w:cs="Arial"/>
          <w:color w:val="auto"/>
          <w:lang w:eastAsia="de-DE"/>
        </w:rPr>
        <w:t xml:space="preserve">, I., &amp; Neumann, O. Perceptual latency priming by masked and unmasked stimuli: Evidence for an </w:t>
      </w:r>
      <w:proofErr w:type="spellStart"/>
      <w:r w:rsidRPr="000C3A26">
        <w:rPr>
          <w:rFonts w:asciiTheme="minorHAnsi" w:hAnsiTheme="minorHAnsi" w:cs="Arial"/>
          <w:color w:val="auto"/>
          <w:lang w:eastAsia="de-DE"/>
        </w:rPr>
        <w:t>attentional</w:t>
      </w:r>
      <w:proofErr w:type="spellEnd"/>
      <w:r w:rsidRPr="000C3A26">
        <w:rPr>
          <w:rFonts w:asciiTheme="minorHAnsi" w:hAnsiTheme="minorHAnsi" w:cs="Arial"/>
          <w:color w:val="auto"/>
          <w:lang w:eastAsia="de-DE"/>
        </w:rPr>
        <w:t xml:space="preserve"> interpretation. </w:t>
      </w:r>
      <w:r w:rsidRPr="000C3A26">
        <w:rPr>
          <w:rFonts w:asciiTheme="minorHAnsi" w:hAnsiTheme="minorHAnsi" w:cs="Arial"/>
          <w:i/>
          <w:color w:val="auto"/>
          <w:lang w:eastAsia="de-DE"/>
        </w:rPr>
        <w:t>Psychological Research</w:t>
      </w:r>
      <w:r w:rsidRPr="000C3A26">
        <w:rPr>
          <w:rFonts w:asciiTheme="minorHAnsi" w:hAnsiTheme="minorHAnsi" w:cs="Arial"/>
          <w:color w:val="auto"/>
          <w:lang w:eastAsia="de-DE"/>
        </w:rPr>
        <w:t xml:space="preserve">, </w:t>
      </w:r>
      <w:r w:rsidRPr="000C3A26">
        <w:rPr>
          <w:rFonts w:asciiTheme="minorHAnsi" w:hAnsiTheme="minorHAnsi" w:cs="Arial"/>
          <w:b/>
          <w:color w:val="auto"/>
          <w:lang w:eastAsia="de-DE"/>
        </w:rPr>
        <w:t>67</w:t>
      </w:r>
      <w:r w:rsidR="006569F9">
        <w:rPr>
          <w:rFonts w:asciiTheme="minorHAnsi" w:hAnsiTheme="minorHAnsi" w:cs="Arial"/>
          <w:b/>
          <w:color w:val="auto"/>
          <w:lang w:eastAsia="de-DE"/>
        </w:rPr>
        <w:t xml:space="preserve"> </w:t>
      </w:r>
      <w:r>
        <w:rPr>
          <w:rFonts w:asciiTheme="minorHAnsi" w:hAnsiTheme="minorHAnsi" w:cs="Arial"/>
          <w:color w:val="auto"/>
          <w:lang w:eastAsia="de-DE"/>
        </w:rPr>
        <w:t>(3), 184–196 (2003</w:t>
      </w:r>
      <w:r w:rsidRPr="000C3A26">
        <w:rPr>
          <w:rFonts w:asciiTheme="minorHAnsi" w:hAnsiTheme="minorHAnsi" w:cs="Arial"/>
          <w:color w:val="auto"/>
          <w:lang w:eastAsia="de-DE"/>
        </w:rPr>
        <w:t>).</w:t>
      </w:r>
    </w:p>
    <w:p w:rsidR="00BB32E5" w:rsidRDefault="00BB32E5" w:rsidP="00BB32E5">
      <w:pPr>
        <w:pStyle w:val="ListParagraph"/>
        <w:numPr>
          <w:ilvl w:val="0"/>
          <w:numId w:val="5"/>
        </w:numPr>
        <w:ind w:left="993" w:hanging="633"/>
        <w:jc w:val="left"/>
        <w:rPr>
          <w:rFonts w:asciiTheme="minorHAnsi" w:hAnsiTheme="minorHAnsi" w:cs="Arial"/>
          <w:color w:val="auto"/>
          <w:lang w:eastAsia="de-DE"/>
        </w:rPr>
      </w:pPr>
      <w:r w:rsidRPr="00C07F70">
        <w:rPr>
          <w:rFonts w:asciiTheme="minorHAnsi" w:hAnsiTheme="minorHAnsi" w:cs="Arial"/>
          <w:color w:val="auto"/>
          <w:lang w:eastAsia="de-DE"/>
        </w:rPr>
        <w:t xml:space="preserve">Shore, D. I., Spence, C., &amp; Klein, R. M. Visual prior entry. </w:t>
      </w:r>
      <w:r w:rsidRPr="00C07F70">
        <w:rPr>
          <w:rFonts w:asciiTheme="minorHAnsi" w:hAnsiTheme="minorHAnsi" w:cs="Arial"/>
          <w:i/>
          <w:color w:val="auto"/>
          <w:lang w:eastAsia="de-DE"/>
        </w:rPr>
        <w:t>Psychological Science</w:t>
      </w:r>
      <w:r w:rsidRPr="00C07F70">
        <w:rPr>
          <w:rFonts w:asciiTheme="minorHAnsi" w:hAnsiTheme="minorHAnsi" w:cs="Arial"/>
          <w:color w:val="auto"/>
          <w:lang w:eastAsia="de-DE"/>
        </w:rPr>
        <w:t xml:space="preserve">, </w:t>
      </w:r>
      <w:r w:rsidRPr="00C07F70">
        <w:rPr>
          <w:rFonts w:asciiTheme="minorHAnsi" w:hAnsiTheme="minorHAnsi" w:cs="Arial"/>
          <w:b/>
          <w:color w:val="auto"/>
          <w:lang w:eastAsia="de-DE"/>
        </w:rPr>
        <w:t>12</w:t>
      </w:r>
      <w:r>
        <w:rPr>
          <w:rFonts w:asciiTheme="minorHAnsi" w:hAnsiTheme="minorHAnsi" w:cs="Arial"/>
          <w:b/>
          <w:color w:val="auto"/>
          <w:lang w:eastAsia="de-DE"/>
        </w:rPr>
        <w:t xml:space="preserve"> </w:t>
      </w:r>
      <w:r w:rsidRPr="00C07F70">
        <w:rPr>
          <w:rFonts w:asciiTheme="minorHAnsi" w:hAnsiTheme="minorHAnsi" w:cs="Arial"/>
          <w:color w:val="auto"/>
          <w:lang w:eastAsia="de-DE"/>
        </w:rPr>
        <w:t>(3), 205–212 (2001).</w:t>
      </w:r>
    </w:p>
    <w:p w:rsidR="00C07F70" w:rsidRDefault="001559AE" w:rsidP="00C07F70">
      <w:pPr>
        <w:pStyle w:val="ListParagraph"/>
        <w:numPr>
          <w:ilvl w:val="0"/>
          <w:numId w:val="5"/>
        </w:numPr>
        <w:ind w:left="993" w:hanging="633"/>
        <w:jc w:val="left"/>
        <w:rPr>
          <w:rFonts w:asciiTheme="minorHAnsi" w:hAnsiTheme="minorHAnsi" w:cs="Arial"/>
          <w:color w:val="auto"/>
          <w:lang w:eastAsia="de-DE"/>
        </w:rPr>
      </w:pPr>
      <w:proofErr w:type="spellStart"/>
      <w:r w:rsidRPr="00C07F70">
        <w:rPr>
          <w:rFonts w:asciiTheme="minorHAnsi" w:hAnsiTheme="minorHAnsi" w:cs="Arial"/>
          <w:color w:val="auto"/>
          <w:lang w:eastAsia="de-DE"/>
        </w:rPr>
        <w:t>Alcalá</w:t>
      </w:r>
      <w:proofErr w:type="spellEnd"/>
      <w:r w:rsidRPr="00C07F70">
        <w:rPr>
          <w:rFonts w:asciiTheme="minorHAnsi" w:hAnsiTheme="minorHAnsi" w:cs="Arial"/>
          <w:color w:val="auto"/>
          <w:lang w:eastAsia="de-DE"/>
        </w:rPr>
        <w:t xml:space="preserve">-Quintana, R. &amp; </w:t>
      </w:r>
      <w:proofErr w:type="spellStart"/>
      <w:r w:rsidRPr="00C07F70">
        <w:rPr>
          <w:rFonts w:asciiTheme="minorHAnsi" w:hAnsiTheme="minorHAnsi" w:cs="Arial"/>
          <w:color w:val="auto"/>
          <w:lang w:eastAsia="de-DE"/>
        </w:rPr>
        <w:t>García</w:t>
      </w:r>
      <w:proofErr w:type="spellEnd"/>
      <w:r w:rsidRPr="00C07F70">
        <w:rPr>
          <w:rFonts w:asciiTheme="minorHAnsi" w:hAnsiTheme="minorHAnsi" w:cs="Arial"/>
          <w:color w:val="auto"/>
          <w:lang w:eastAsia="de-DE"/>
        </w:rPr>
        <w:t xml:space="preserve">-Pérez, M. A. Fitting model-based psychometric functions to simultaneity and temporal-order judgment data: MATLAB and R routines. </w:t>
      </w:r>
      <w:r w:rsidRPr="00C07F70">
        <w:rPr>
          <w:rFonts w:asciiTheme="minorHAnsi" w:hAnsiTheme="minorHAnsi" w:cs="Arial"/>
          <w:i/>
          <w:color w:val="auto"/>
          <w:lang w:eastAsia="de-DE"/>
        </w:rPr>
        <w:t xml:space="preserve">Behavior </w:t>
      </w:r>
      <w:r w:rsidRPr="00C07F70">
        <w:rPr>
          <w:rFonts w:asciiTheme="minorHAnsi" w:hAnsiTheme="minorHAnsi" w:cs="Arial"/>
          <w:i/>
          <w:color w:val="auto"/>
          <w:lang w:eastAsia="de-DE"/>
        </w:rPr>
        <w:lastRenderedPageBreak/>
        <w:t>Research Methods</w:t>
      </w:r>
      <w:r w:rsidRPr="00C07F70">
        <w:rPr>
          <w:rFonts w:asciiTheme="minorHAnsi" w:hAnsiTheme="minorHAnsi" w:cs="Arial"/>
          <w:color w:val="auto"/>
          <w:lang w:eastAsia="de-DE"/>
        </w:rPr>
        <w:t xml:space="preserve">. </w:t>
      </w:r>
      <w:r w:rsidRPr="00C07F70">
        <w:rPr>
          <w:rFonts w:asciiTheme="minorHAnsi" w:hAnsiTheme="minorHAnsi" w:cs="Arial"/>
          <w:b/>
          <w:color w:val="auto"/>
          <w:lang w:eastAsia="de-DE"/>
        </w:rPr>
        <w:t>45</w:t>
      </w:r>
      <w:r w:rsidR="006569F9">
        <w:rPr>
          <w:rFonts w:asciiTheme="minorHAnsi" w:hAnsiTheme="minorHAnsi" w:cs="Arial"/>
          <w:b/>
          <w:color w:val="auto"/>
          <w:lang w:eastAsia="de-DE"/>
        </w:rPr>
        <w:t xml:space="preserve"> </w:t>
      </w:r>
      <w:r w:rsidRPr="00C07F70">
        <w:rPr>
          <w:rFonts w:asciiTheme="minorHAnsi" w:hAnsiTheme="minorHAnsi" w:cs="Arial"/>
          <w:color w:val="auto"/>
          <w:lang w:eastAsia="de-DE"/>
        </w:rPr>
        <w:t>(4), 972</w:t>
      </w:r>
      <w:r w:rsidRPr="00C07F70">
        <w:rPr>
          <w:rFonts w:asciiTheme="minorHAnsi" w:hAnsiTheme="minorHAnsi" w:cs="Arial"/>
          <w:color w:val="auto"/>
          <w:lang w:eastAsia="de-DE"/>
        </w:rPr>
        <w:softHyphen/>
        <w:t>–998 (2013).</w:t>
      </w:r>
    </w:p>
    <w:p w:rsidR="003522C4" w:rsidRPr="003522C4" w:rsidRDefault="003522C4" w:rsidP="00C07F70">
      <w:pPr>
        <w:pStyle w:val="ListParagraph"/>
        <w:numPr>
          <w:ilvl w:val="0"/>
          <w:numId w:val="5"/>
        </w:numPr>
        <w:ind w:left="993" w:hanging="633"/>
        <w:jc w:val="left"/>
        <w:rPr>
          <w:rFonts w:asciiTheme="minorHAnsi" w:hAnsiTheme="minorHAnsi" w:cs="Arial"/>
          <w:color w:val="auto"/>
          <w:lang w:eastAsia="de-DE"/>
        </w:rPr>
      </w:pPr>
      <w:r w:rsidRPr="003522C4">
        <w:rPr>
          <w:rFonts w:asciiTheme="minorHAnsi" w:hAnsiTheme="minorHAnsi" w:cs="Arial"/>
          <w:color w:val="auto"/>
          <w:lang w:eastAsia="de-DE"/>
        </w:rPr>
        <w:t xml:space="preserve">Hoffman, M. D., &amp; </w:t>
      </w:r>
      <w:proofErr w:type="spellStart"/>
      <w:r w:rsidRPr="003522C4">
        <w:rPr>
          <w:rFonts w:asciiTheme="minorHAnsi" w:hAnsiTheme="minorHAnsi" w:cs="Arial"/>
          <w:color w:val="auto"/>
          <w:lang w:eastAsia="de-DE"/>
        </w:rPr>
        <w:t>Gelman</w:t>
      </w:r>
      <w:proofErr w:type="spellEnd"/>
      <w:r w:rsidRPr="003522C4">
        <w:rPr>
          <w:rFonts w:asciiTheme="minorHAnsi" w:hAnsiTheme="minorHAnsi" w:cs="Arial"/>
          <w:color w:val="auto"/>
          <w:lang w:eastAsia="de-DE"/>
        </w:rPr>
        <w:t xml:space="preserve">, A. The No-U-turn sampler: adaptively setting path </w:t>
      </w:r>
      <w:r w:rsidRPr="00892100">
        <w:rPr>
          <w:rFonts w:asciiTheme="minorHAnsi" w:hAnsiTheme="minorHAnsi" w:cs="Arial"/>
          <w:noProof/>
          <w:color w:val="auto"/>
          <w:lang w:eastAsia="de-DE"/>
        </w:rPr>
        <w:t>lengths</w:t>
      </w:r>
      <w:r w:rsidRPr="003522C4">
        <w:rPr>
          <w:rFonts w:asciiTheme="minorHAnsi" w:hAnsiTheme="minorHAnsi" w:cs="Arial"/>
          <w:color w:val="auto"/>
          <w:lang w:eastAsia="de-DE"/>
        </w:rPr>
        <w:t xml:space="preserve"> in Hamiltonian Monte Carlo. </w:t>
      </w:r>
      <w:r w:rsidRPr="003522C4">
        <w:rPr>
          <w:rFonts w:asciiTheme="minorHAnsi" w:hAnsiTheme="minorHAnsi" w:cs="Arial"/>
          <w:i/>
          <w:color w:val="auto"/>
          <w:lang w:eastAsia="de-DE"/>
        </w:rPr>
        <w:t>Journal of Machine Learning Research</w:t>
      </w:r>
      <w:r w:rsidRPr="003522C4">
        <w:rPr>
          <w:rFonts w:asciiTheme="minorHAnsi" w:hAnsiTheme="minorHAnsi" w:cs="Arial"/>
          <w:color w:val="auto"/>
          <w:lang w:eastAsia="de-DE"/>
        </w:rPr>
        <w:t xml:space="preserve">, </w:t>
      </w:r>
      <w:r w:rsidRPr="003522C4">
        <w:rPr>
          <w:rFonts w:asciiTheme="minorHAnsi" w:hAnsiTheme="minorHAnsi" w:cs="Arial"/>
          <w:b/>
          <w:color w:val="auto"/>
          <w:lang w:eastAsia="de-DE"/>
        </w:rPr>
        <w:t>15</w:t>
      </w:r>
      <w:r w:rsidRPr="003522C4">
        <w:rPr>
          <w:rFonts w:asciiTheme="minorHAnsi" w:hAnsiTheme="minorHAnsi" w:cs="Arial"/>
          <w:color w:val="auto"/>
          <w:lang w:eastAsia="de-DE"/>
        </w:rPr>
        <w:t>(1), 1593–1623 (2014).</w:t>
      </w:r>
    </w:p>
    <w:p w:rsidR="00C07F70" w:rsidRPr="00C07F70" w:rsidRDefault="00C07F70" w:rsidP="00C07F70">
      <w:pPr>
        <w:pStyle w:val="ListParagraph"/>
        <w:numPr>
          <w:ilvl w:val="0"/>
          <w:numId w:val="5"/>
        </w:numPr>
        <w:ind w:left="993" w:hanging="633"/>
        <w:jc w:val="left"/>
        <w:rPr>
          <w:rFonts w:asciiTheme="minorHAnsi" w:hAnsiTheme="minorHAnsi" w:cs="Arial"/>
          <w:color w:val="auto"/>
          <w:lang w:eastAsia="de-DE"/>
        </w:rPr>
      </w:pPr>
      <w:r w:rsidRPr="00C07F70">
        <w:rPr>
          <w:rFonts w:asciiTheme="minorHAnsi" w:hAnsiTheme="minorHAnsi" w:cs="Arial"/>
          <w:color w:val="auto"/>
          <w:lang w:eastAsia="de-DE"/>
        </w:rPr>
        <w:t xml:space="preserve">Lee, M. D., &amp; </w:t>
      </w:r>
      <w:proofErr w:type="spellStart"/>
      <w:r w:rsidRPr="00C07F70">
        <w:rPr>
          <w:rFonts w:asciiTheme="minorHAnsi" w:hAnsiTheme="minorHAnsi" w:cs="Arial"/>
          <w:color w:val="auto"/>
          <w:lang w:eastAsia="de-DE"/>
        </w:rPr>
        <w:t>Wagenmakers</w:t>
      </w:r>
      <w:proofErr w:type="spellEnd"/>
      <w:r w:rsidRPr="00C07F70">
        <w:rPr>
          <w:rFonts w:asciiTheme="minorHAnsi" w:hAnsiTheme="minorHAnsi" w:cs="Arial"/>
          <w:color w:val="auto"/>
          <w:lang w:eastAsia="de-DE"/>
        </w:rPr>
        <w:t>, E</w:t>
      </w:r>
      <w:proofErr w:type="gramStart"/>
      <w:r w:rsidRPr="00C07F70">
        <w:rPr>
          <w:rFonts w:asciiTheme="minorHAnsi" w:hAnsiTheme="minorHAnsi" w:cs="Arial"/>
          <w:color w:val="auto"/>
          <w:lang w:eastAsia="de-DE"/>
        </w:rPr>
        <w:t>.-</w:t>
      </w:r>
      <w:proofErr w:type="gramEnd"/>
      <w:r w:rsidRPr="00C07F70">
        <w:rPr>
          <w:rFonts w:asciiTheme="minorHAnsi" w:hAnsiTheme="minorHAnsi" w:cs="Arial"/>
          <w:color w:val="auto"/>
          <w:lang w:eastAsia="de-DE"/>
        </w:rPr>
        <w:t xml:space="preserve">J. </w:t>
      </w:r>
      <w:r w:rsidRPr="00C07F70">
        <w:rPr>
          <w:rFonts w:asciiTheme="minorHAnsi" w:hAnsiTheme="minorHAnsi" w:cs="Arial"/>
          <w:i/>
          <w:color w:val="auto"/>
          <w:lang w:eastAsia="de-DE"/>
        </w:rPr>
        <w:t>Bayesian cognitive modeling: A practical course.</w:t>
      </w:r>
      <w:r w:rsidRPr="00C07F70">
        <w:rPr>
          <w:rFonts w:asciiTheme="minorHAnsi" w:hAnsiTheme="minorHAnsi" w:cs="Arial"/>
          <w:color w:val="auto"/>
          <w:lang w:eastAsia="de-DE"/>
        </w:rPr>
        <w:t xml:space="preserve"> Cambridge University Press. Cambridge, UK. (2014).</w:t>
      </w:r>
    </w:p>
    <w:p w:rsidR="009D6243" w:rsidRPr="000C3A26" w:rsidRDefault="009D6243" w:rsidP="009D6243">
      <w:pPr>
        <w:pStyle w:val="ListParagraph"/>
        <w:numPr>
          <w:ilvl w:val="0"/>
          <w:numId w:val="5"/>
        </w:numPr>
        <w:ind w:left="993" w:hanging="633"/>
        <w:jc w:val="left"/>
        <w:rPr>
          <w:rFonts w:asciiTheme="minorHAnsi" w:hAnsiTheme="minorHAnsi" w:cs="Arial"/>
          <w:color w:val="auto"/>
          <w:lang w:eastAsia="de-DE"/>
        </w:rPr>
      </w:pPr>
      <w:proofErr w:type="spellStart"/>
      <w:r w:rsidRPr="000C3A26">
        <w:rPr>
          <w:rFonts w:asciiTheme="minorHAnsi" w:hAnsiTheme="minorHAnsi" w:cs="Arial"/>
          <w:color w:val="auto"/>
          <w:lang w:eastAsia="de-DE"/>
        </w:rPr>
        <w:t>Vangkilde</w:t>
      </w:r>
      <w:proofErr w:type="spellEnd"/>
      <w:r w:rsidRPr="000C3A26">
        <w:rPr>
          <w:rFonts w:asciiTheme="minorHAnsi" w:hAnsiTheme="minorHAnsi" w:cs="Arial"/>
          <w:color w:val="auto"/>
          <w:lang w:eastAsia="de-DE"/>
        </w:rPr>
        <w:t xml:space="preserve">, S., </w:t>
      </w:r>
      <w:proofErr w:type="spellStart"/>
      <w:r w:rsidRPr="000C3A26">
        <w:rPr>
          <w:rFonts w:asciiTheme="minorHAnsi" w:hAnsiTheme="minorHAnsi" w:cs="Arial"/>
          <w:color w:val="auto"/>
          <w:lang w:eastAsia="de-DE"/>
        </w:rPr>
        <w:t>Bundesen</w:t>
      </w:r>
      <w:proofErr w:type="spellEnd"/>
      <w:r w:rsidRPr="000C3A26">
        <w:rPr>
          <w:rFonts w:asciiTheme="minorHAnsi" w:hAnsiTheme="minorHAnsi" w:cs="Arial"/>
          <w:color w:val="auto"/>
          <w:lang w:eastAsia="de-DE"/>
        </w:rPr>
        <w:t xml:space="preserve">, C., &amp; </w:t>
      </w:r>
      <w:proofErr w:type="spellStart"/>
      <w:r w:rsidRPr="000C3A26">
        <w:rPr>
          <w:rFonts w:asciiTheme="minorHAnsi" w:hAnsiTheme="minorHAnsi" w:cs="Arial"/>
          <w:color w:val="auto"/>
          <w:lang w:eastAsia="de-DE"/>
        </w:rPr>
        <w:t>Coull</w:t>
      </w:r>
      <w:proofErr w:type="spellEnd"/>
      <w:r w:rsidRPr="000C3A26">
        <w:rPr>
          <w:rFonts w:asciiTheme="minorHAnsi" w:hAnsiTheme="minorHAnsi" w:cs="Arial"/>
          <w:color w:val="auto"/>
          <w:lang w:eastAsia="de-DE"/>
        </w:rPr>
        <w:t xml:space="preserve">, J. T. Prompt but inefficient: </w:t>
      </w:r>
      <w:r>
        <w:rPr>
          <w:rFonts w:asciiTheme="minorHAnsi" w:hAnsiTheme="minorHAnsi" w:cs="Arial"/>
          <w:color w:val="auto"/>
          <w:lang w:eastAsia="de-DE"/>
        </w:rPr>
        <w:t>N</w:t>
      </w:r>
      <w:r w:rsidRPr="000C3A26">
        <w:rPr>
          <w:rFonts w:asciiTheme="minorHAnsi" w:hAnsiTheme="minorHAnsi" w:cs="Arial"/>
          <w:color w:val="auto"/>
          <w:lang w:eastAsia="de-DE"/>
        </w:rPr>
        <w:t xml:space="preserve">icotine differentially modulates discrete components of attention. </w:t>
      </w:r>
      <w:r w:rsidRPr="000C3A26">
        <w:rPr>
          <w:rFonts w:asciiTheme="minorHAnsi" w:hAnsiTheme="minorHAnsi" w:cs="Arial"/>
          <w:i/>
          <w:color w:val="auto"/>
          <w:lang w:eastAsia="de-DE"/>
        </w:rPr>
        <w:t>Psychopharmacology</w:t>
      </w:r>
      <w:r w:rsidRPr="000C3A26">
        <w:rPr>
          <w:rFonts w:asciiTheme="minorHAnsi" w:hAnsiTheme="minorHAnsi" w:cs="Arial"/>
          <w:color w:val="auto"/>
          <w:lang w:eastAsia="de-DE"/>
        </w:rPr>
        <w:t xml:space="preserve">, </w:t>
      </w:r>
      <w:r w:rsidRPr="000C3A26">
        <w:rPr>
          <w:rFonts w:asciiTheme="minorHAnsi" w:hAnsiTheme="minorHAnsi" w:cs="Arial"/>
          <w:b/>
          <w:color w:val="auto"/>
          <w:lang w:eastAsia="de-DE"/>
        </w:rPr>
        <w:t>218</w:t>
      </w:r>
      <w:r w:rsidR="006569F9">
        <w:rPr>
          <w:rFonts w:asciiTheme="minorHAnsi" w:hAnsiTheme="minorHAnsi" w:cs="Arial"/>
          <w:b/>
          <w:color w:val="auto"/>
          <w:lang w:eastAsia="de-DE"/>
        </w:rPr>
        <w:t xml:space="preserve"> </w:t>
      </w:r>
      <w:r w:rsidRPr="000C3A26">
        <w:rPr>
          <w:rFonts w:asciiTheme="minorHAnsi" w:hAnsiTheme="minorHAnsi" w:cs="Arial"/>
          <w:color w:val="auto"/>
          <w:lang w:eastAsia="de-DE"/>
        </w:rPr>
        <w:t>(4), 667–680 (2011).</w:t>
      </w:r>
    </w:p>
    <w:p w:rsidR="000C3A26" w:rsidRPr="000C3A26" w:rsidRDefault="00B44AE9" w:rsidP="00B44AE9">
      <w:pPr>
        <w:pStyle w:val="ListParagraph"/>
        <w:numPr>
          <w:ilvl w:val="0"/>
          <w:numId w:val="5"/>
        </w:numPr>
        <w:ind w:left="993" w:hanging="633"/>
        <w:jc w:val="left"/>
        <w:rPr>
          <w:rFonts w:asciiTheme="minorHAnsi" w:hAnsiTheme="minorHAnsi" w:cs="Arial"/>
          <w:color w:val="auto"/>
          <w:lang w:eastAsia="de-DE"/>
        </w:rPr>
      </w:pPr>
      <w:proofErr w:type="spellStart"/>
      <w:r>
        <w:rPr>
          <w:rFonts w:asciiTheme="minorHAnsi" w:hAnsiTheme="minorHAnsi" w:cs="Arial"/>
          <w:color w:val="auto"/>
          <w:lang w:eastAsia="de-DE"/>
        </w:rPr>
        <w:t>Tünnermann</w:t>
      </w:r>
      <w:proofErr w:type="spellEnd"/>
      <w:r>
        <w:rPr>
          <w:rFonts w:asciiTheme="minorHAnsi" w:hAnsiTheme="minorHAnsi" w:cs="Arial"/>
          <w:color w:val="auto"/>
          <w:lang w:eastAsia="de-DE"/>
        </w:rPr>
        <w:t xml:space="preserve">, J. &amp; </w:t>
      </w:r>
      <w:proofErr w:type="spellStart"/>
      <w:r>
        <w:rPr>
          <w:rFonts w:asciiTheme="minorHAnsi" w:hAnsiTheme="minorHAnsi" w:cs="Arial"/>
          <w:color w:val="auto"/>
          <w:lang w:eastAsia="de-DE"/>
        </w:rPr>
        <w:t>Scharlau</w:t>
      </w:r>
      <w:proofErr w:type="spellEnd"/>
      <w:r>
        <w:rPr>
          <w:rFonts w:asciiTheme="minorHAnsi" w:hAnsiTheme="minorHAnsi" w:cs="Arial"/>
          <w:color w:val="auto"/>
          <w:lang w:eastAsia="de-DE"/>
        </w:rPr>
        <w:t xml:space="preserve">, I., </w:t>
      </w:r>
      <w:r w:rsidRPr="00B44AE9">
        <w:rPr>
          <w:rFonts w:asciiTheme="minorHAnsi" w:hAnsiTheme="minorHAnsi" w:cs="Arial"/>
          <w:color w:val="auto"/>
          <w:lang w:eastAsia="de-DE"/>
        </w:rPr>
        <w:t>Peripheral Visual Cues: Their Fate in Processing and Effects on Attention and Temporal-order Perception</w:t>
      </w:r>
      <w:r>
        <w:rPr>
          <w:rFonts w:asciiTheme="minorHAnsi" w:hAnsiTheme="minorHAnsi" w:cs="Arial"/>
          <w:color w:val="auto"/>
          <w:lang w:eastAsia="de-DE"/>
        </w:rPr>
        <w:t>. (</w:t>
      </w:r>
      <w:proofErr w:type="gramStart"/>
      <w:r>
        <w:rPr>
          <w:rFonts w:asciiTheme="minorHAnsi" w:hAnsiTheme="minorHAnsi" w:cs="Arial"/>
          <w:color w:val="auto"/>
          <w:lang w:eastAsia="de-DE"/>
        </w:rPr>
        <w:t>in</w:t>
      </w:r>
      <w:proofErr w:type="gramEnd"/>
      <w:r>
        <w:rPr>
          <w:rFonts w:asciiTheme="minorHAnsi" w:hAnsiTheme="minorHAnsi" w:cs="Arial"/>
          <w:color w:val="auto"/>
          <w:lang w:eastAsia="de-DE"/>
        </w:rPr>
        <w:t xml:space="preserve"> review).</w:t>
      </w:r>
    </w:p>
    <w:p w:rsidR="000C3A26" w:rsidRPr="000C3A26" w:rsidRDefault="000C3A26">
      <w:pPr>
        <w:ind w:left="720"/>
        <w:rPr>
          <w:rFonts w:asciiTheme="minorHAnsi" w:hAnsiTheme="minorHAnsi" w:cs="Arial"/>
          <w:color w:val="7F7F7F"/>
        </w:rPr>
      </w:pPr>
    </w:p>
    <w:p w:rsidR="00E32124" w:rsidRPr="000C3A26" w:rsidRDefault="00E32124">
      <w:pPr>
        <w:rPr>
          <w:rFonts w:asciiTheme="minorHAnsi" w:hAnsiTheme="minorHAnsi"/>
        </w:rPr>
      </w:pPr>
    </w:p>
    <w:sectPr w:rsidR="00E32124" w:rsidRPr="000C3A26" w:rsidSect="00FE672E">
      <w:headerReference w:type="default" r:id="rId12"/>
      <w:footerReference w:type="default" r:id="rId13"/>
      <w:headerReference w:type="first" r:id="rId14"/>
      <w:footerReference w:type="first" r:id="rId15"/>
      <w:pgSz w:w="12240" w:h="15840"/>
      <w:pgMar w:top="1440" w:right="1440" w:bottom="1440" w:left="1440" w:header="720" w:footer="605" w:gutter="0"/>
      <w:cols w:space="720"/>
      <w:formProt w:val="0"/>
      <w:titlePg/>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8B7" w:rsidRDefault="001F18B7">
      <w:r>
        <w:separator/>
      </w:r>
    </w:p>
  </w:endnote>
  <w:endnote w:type="continuationSeparator" w:id="0">
    <w:p w:rsidR="001F18B7" w:rsidRDefault="001F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Cambria Math">
    <w:panose1 w:val="02040503050406030204"/>
    <w:charset w:val="00"/>
    <w:family w:val="auto"/>
    <w:pitch w:val="variable"/>
    <w:sig w:usb0="E00002FF" w:usb1="420024FF" w:usb2="00000000" w:usb3="00000000" w:csb0="0000019F" w:csb1="00000000"/>
  </w:font>
  <w:font w:name="Menlo Regular">
    <w:panose1 w:val="020B0609030804020204"/>
    <w:charset w:val="00"/>
    <w:family w:val="auto"/>
    <w:pitch w:val="variable"/>
    <w:sig w:usb0="E60022FF" w:usb1="D200F9FB" w:usb2="02000028" w:usb3="00000000" w:csb0="000001D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55" w:rsidRDefault="00D46655">
    <w:r>
      <w:t xml:space="preserve">Page </w:t>
    </w:r>
    <w:r>
      <w:fldChar w:fldCharType="begin"/>
    </w:r>
    <w:r>
      <w:instrText>PAGE</w:instrText>
    </w:r>
    <w:r>
      <w:fldChar w:fldCharType="separate"/>
    </w:r>
    <w:r w:rsidR="00FE672E">
      <w:rPr>
        <w:noProof/>
      </w:rPr>
      <w:t>19</w:t>
    </w:r>
    <w:r>
      <w:rPr>
        <w:noProof/>
      </w:rPr>
      <w:fldChar w:fldCharType="end"/>
    </w:r>
    <w:r>
      <w:t xml:space="preserve"> of </w:t>
    </w:r>
    <w:r>
      <w:fldChar w:fldCharType="begin"/>
    </w:r>
    <w:r>
      <w:instrText>NUMPAGES</w:instrText>
    </w:r>
    <w:r>
      <w:fldChar w:fldCharType="separate"/>
    </w:r>
    <w:r w:rsidR="00FE672E">
      <w:rPr>
        <w:noProof/>
      </w:rPr>
      <w:t>19</w:t>
    </w:r>
    <w:r>
      <w:rPr>
        <w:noProof/>
      </w:rPr>
      <w:fldChar w:fldCharType="end"/>
    </w:r>
    <w:r>
      <w:tab/>
    </w:r>
    <w:r>
      <w:tab/>
    </w:r>
    <w:r>
      <w:tab/>
    </w:r>
    <w:r>
      <w:tab/>
    </w:r>
    <w:r>
      <w:tab/>
    </w:r>
    <w:r>
      <w:tab/>
    </w:r>
    <w:r>
      <w:tab/>
    </w:r>
    <w:r>
      <w:tab/>
    </w:r>
    <w:r>
      <w:tab/>
      <w:t xml:space="preserve">   rev. October 2013</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55" w:rsidRDefault="00D46655">
    <w:r>
      <w:t xml:space="preserve">Page </w:t>
    </w:r>
    <w:r>
      <w:fldChar w:fldCharType="begin"/>
    </w:r>
    <w:r>
      <w:instrText>PAGE</w:instrText>
    </w:r>
    <w:r>
      <w:fldChar w:fldCharType="separate"/>
    </w:r>
    <w:r w:rsidR="00FE672E">
      <w:rPr>
        <w:noProof/>
      </w:rPr>
      <w:t>1</w:t>
    </w:r>
    <w:r>
      <w:rPr>
        <w:noProof/>
      </w:rPr>
      <w:fldChar w:fldCharType="end"/>
    </w:r>
    <w:r>
      <w:t xml:space="preserve"> of </w:t>
    </w:r>
    <w:r>
      <w:fldChar w:fldCharType="begin"/>
    </w:r>
    <w:r>
      <w:instrText>NUMPAGES</w:instrText>
    </w:r>
    <w:r>
      <w:fldChar w:fldCharType="separate"/>
    </w:r>
    <w:r w:rsidR="00FE672E">
      <w:rPr>
        <w:noProof/>
      </w:rPr>
      <w:t>19</w:t>
    </w:r>
    <w:r>
      <w:rPr>
        <w:noProof/>
      </w:rPr>
      <w:fldChar w:fldCharType="end"/>
    </w:r>
    <w:r>
      <w:tab/>
    </w:r>
    <w:r>
      <w:tab/>
    </w:r>
    <w:r>
      <w:tab/>
    </w:r>
    <w:r>
      <w:tab/>
    </w:r>
    <w:r>
      <w:tab/>
    </w:r>
    <w:r>
      <w:tab/>
    </w:r>
    <w:r>
      <w:tab/>
    </w:r>
    <w:r>
      <w:tab/>
    </w:r>
    <w:r>
      <w:tab/>
      <w:t xml:space="preserve">   rev. October 2013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8B7" w:rsidRDefault="001F18B7">
      <w:r>
        <w:separator/>
      </w:r>
    </w:p>
  </w:footnote>
  <w:footnote w:type="continuationSeparator" w:id="0">
    <w:p w:rsidR="001F18B7" w:rsidRDefault="001F18B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55" w:rsidRDefault="00D46655">
    <w:pPr>
      <w:pStyle w:val="Header"/>
      <w:rPr>
        <w:sz w:val="22"/>
      </w:rPr>
    </w:pPr>
    <w:r>
      <w:rPr>
        <w:sz w:val="22"/>
      </w:rPr>
      <w:tab/>
    </w:r>
    <w:r>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655" w:rsidRDefault="00D46655">
    <w:pPr>
      <w:pStyle w:val="Header"/>
      <w:rPr>
        <w:sz w:val="22"/>
      </w:rPr>
    </w:pPr>
    <w:r>
      <w:rPr>
        <w:sz w:val="22"/>
      </w:rPr>
      <w:tab/>
    </w:r>
    <w:r>
      <w:rPr>
        <w:sz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354"/>
    <w:multiLevelType w:val="multilevel"/>
    <w:tmpl w:val="1312E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C379A2"/>
    <w:multiLevelType w:val="multilevel"/>
    <w:tmpl w:val="19ECD5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BB967D2"/>
    <w:multiLevelType w:val="multilevel"/>
    <w:tmpl w:val="7422A13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50B91587"/>
    <w:multiLevelType w:val="multilevel"/>
    <w:tmpl w:val="1312E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12A0D9C"/>
    <w:multiLevelType w:val="multilevel"/>
    <w:tmpl w:val="1312E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LCwMDYzNzY2MjIzNzVT0lEKTi0uzszPAykwrgUAmhwujiwAAAA="/>
  </w:docVars>
  <w:rsids>
    <w:rsidRoot w:val="00E32124"/>
    <w:rsid w:val="00012C30"/>
    <w:rsid w:val="000164CE"/>
    <w:rsid w:val="00024124"/>
    <w:rsid w:val="0004341A"/>
    <w:rsid w:val="00047E85"/>
    <w:rsid w:val="00070D60"/>
    <w:rsid w:val="000A0778"/>
    <w:rsid w:val="000A6F73"/>
    <w:rsid w:val="000B2BFA"/>
    <w:rsid w:val="000C3A26"/>
    <w:rsid w:val="001004E0"/>
    <w:rsid w:val="001047C7"/>
    <w:rsid w:val="00104E48"/>
    <w:rsid w:val="001252A6"/>
    <w:rsid w:val="001508F3"/>
    <w:rsid w:val="001559AE"/>
    <w:rsid w:val="00173DCA"/>
    <w:rsid w:val="00185561"/>
    <w:rsid w:val="00187415"/>
    <w:rsid w:val="00195EE3"/>
    <w:rsid w:val="001A4CFA"/>
    <w:rsid w:val="001D2F33"/>
    <w:rsid w:val="001E1D5D"/>
    <w:rsid w:val="001E6F2C"/>
    <w:rsid w:val="001F18B7"/>
    <w:rsid w:val="00202CA1"/>
    <w:rsid w:val="00205C10"/>
    <w:rsid w:val="00206A67"/>
    <w:rsid w:val="00230BA7"/>
    <w:rsid w:val="0023252F"/>
    <w:rsid w:val="00253C1E"/>
    <w:rsid w:val="00287DC3"/>
    <w:rsid w:val="00292979"/>
    <w:rsid w:val="002947FB"/>
    <w:rsid w:val="00297491"/>
    <w:rsid w:val="002A09C5"/>
    <w:rsid w:val="002A6CC6"/>
    <w:rsid w:val="002B2DB2"/>
    <w:rsid w:val="002B2E99"/>
    <w:rsid w:val="002B4E3D"/>
    <w:rsid w:val="002F7436"/>
    <w:rsid w:val="0030626B"/>
    <w:rsid w:val="00323C7E"/>
    <w:rsid w:val="00344B3C"/>
    <w:rsid w:val="0034646C"/>
    <w:rsid w:val="00351474"/>
    <w:rsid w:val="003522C4"/>
    <w:rsid w:val="00356544"/>
    <w:rsid w:val="0036326E"/>
    <w:rsid w:val="00373739"/>
    <w:rsid w:val="003B1681"/>
    <w:rsid w:val="003B3252"/>
    <w:rsid w:val="003B7E29"/>
    <w:rsid w:val="003C0152"/>
    <w:rsid w:val="003F3D6B"/>
    <w:rsid w:val="00424CE1"/>
    <w:rsid w:val="0043019A"/>
    <w:rsid w:val="004303BE"/>
    <w:rsid w:val="00434C6A"/>
    <w:rsid w:val="00445499"/>
    <w:rsid w:val="00462E3F"/>
    <w:rsid w:val="00471696"/>
    <w:rsid w:val="004819E0"/>
    <w:rsid w:val="004E1C6E"/>
    <w:rsid w:val="004E2866"/>
    <w:rsid w:val="004E6B04"/>
    <w:rsid w:val="004F1656"/>
    <w:rsid w:val="004F5C27"/>
    <w:rsid w:val="005217AA"/>
    <w:rsid w:val="005352F1"/>
    <w:rsid w:val="00547C81"/>
    <w:rsid w:val="00557338"/>
    <w:rsid w:val="00560206"/>
    <w:rsid w:val="00565589"/>
    <w:rsid w:val="00573606"/>
    <w:rsid w:val="00590308"/>
    <w:rsid w:val="005B002E"/>
    <w:rsid w:val="005E3CC2"/>
    <w:rsid w:val="005F22E3"/>
    <w:rsid w:val="005F7DBC"/>
    <w:rsid w:val="0060629D"/>
    <w:rsid w:val="006431D0"/>
    <w:rsid w:val="006569F9"/>
    <w:rsid w:val="00685F20"/>
    <w:rsid w:val="00686EEB"/>
    <w:rsid w:val="006C52B0"/>
    <w:rsid w:val="006E1D17"/>
    <w:rsid w:val="006E4D56"/>
    <w:rsid w:val="006F5EE5"/>
    <w:rsid w:val="006F7481"/>
    <w:rsid w:val="00733D70"/>
    <w:rsid w:val="00735C36"/>
    <w:rsid w:val="00772565"/>
    <w:rsid w:val="00794C9B"/>
    <w:rsid w:val="00796B25"/>
    <w:rsid w:val="007A6183"/>
    <w:rsid w:val="007C47D6"/>
    <w:rsid w:val="007C6FDD"/>
    <w:rsid w:val="007E07AE"/>
    <w:rsid w:val="007E092E"/>
    <w:rsid w:val="007E5D9D"/>
    <w:rsid w:val="007F3898"/>
    <w:rsid w:val="00803406"/>
    <w:rsid w:val="008043B8"/>
    <w:rsid w:val="00814515"/>
    <w:rsid w:val="0082002C"/>
    <w:rsid w:val="00832F92"/>
    <w:rsid w:val="008359CC"/>
    <w:rsid w:val="008507C0"/>
    <w:rsid w:val="008518B7"/>
    <w:rsid w:val="00860D01"/>
    <w:rsid w:val="00885F58"/>
    <w:rsid w:val="00892100"/>
    <w:rsid w:val="008C50D7"/>
    <w:rsid w:val="008E00A2"/>
    <w:rsid w:val="00932A44"/>
    <w:rsid w:val="00934983"/>
    <w:rsid w:val="009554E6"/>
    <w:rsid w:val="0096218D"/>
    <w:rsid w:val="00964ACC"/>
    <w:rsid w:val="00972CC4"/>
    <w:rsid w:val="00976D1A"/>
    <w:rsid w:val="00993215"/>
    <w:rsid w:val="009A1A7D"/>
    <w:rsid w:val="009C062B"/>
    <w:rsid w:val="009C4138"/>
    <w:rsid w:val="009C5341"/>
    <w:rsid w:val="009D53B0"/>
    <w:rsid w:val="009D6243"/>
    <w:rsid w:val="009E3815"/>
    <w:rsid w:val="009F03A2"/>
    <w:rsid w:val="00A04A56"/>
    <w:rsid w:val="00A256BA"/>
    <w:rsid w:val="00A3187B"/>
    <w:rsid w:val="00A34235"/>
    <w:rsid w:val="00A712A7"/>
    <w:rsid w:val="00A82432"/>
    <w:rsid w:val="00A92C23"/>
    <w:rsid w:val="00A960AD"/>
    <w:rsid w:val="00AA0243"/>
    <w:rsid w:val="00AA39FE"/>
    <w:rsid w:val="00AB3243"/>
    <w:rsid w:val="00AB691B"/>
    <w:rsid w:val="00AD04EF"/>
    <w:rsid w:val="00AD7335"/>
    <w:rsid w:val="00AF5875"/>
    <w:rsid w:val="00AF6DAF"/>
    <w:rsid w:val="00B07237"/>
    <w:rsid w:val="00B35346"/>
    <w:rsid w:val="00B44AE9"/>
    <w:rsid w:val="00B72E47"/>
    <w:rsid w:val="00B8557A"/>
    <w:rsid w:val="00BB32E5"/>
    <w:rsid w:val="00BC01BE"/>
    <w:rsid w:val="00BC2714"/>
    <w:rsid w:val="00BC7CA5"/>
    <w:rsid w:val="00BF029A"/>
    <w:rsid w:val="00BF2B8B"/>
    <w:rsid w:val="00C07F70"/>
    <w:rsid w:val="00C21153"/>
    <w:rsid w:val="00C35235"/>
    <w:rsid w:val="00C366D2"/>
    <w:rsid w:val="00C57336"/>
    <w:rsid w:val="00CA3A8D"/>
    <w:rsid w:val="00CB12C3"/>
    <w:rsid w:val="00CD3BC5"/>
    <w:rsid w:val="00CD42EB"/>
    <w:rsid w:val="00CD6D6F"/>
    <w:rsid w:val="00CE02B9"/>
    <w:rsid w:val="00CF0356"/>
    <w:rsid w:val="00CF46D8"/>
    <w:rsid w:val="00D00827"/>
    <w:rsid w:val="00D05A66"/>
    <w:rsid w:val="00D05FBC"/>
    <w:rsid w:val="00D221ED"/>
    <w:rsid w:val="00D274F0"/>
    <w:rsid w:val="00D33D05"/>
    <w:rsid w:val="00D45965"/>
    <w:rsid w:val="00D46655"/>
    <w:rsid w:val="00D4782E"/>
    <w:rsid w:val="00D52C26"/>
    <w:rsid w:val="00D574DA"/>
    <w:rsid w:val="00D60F0A"/>
    <w:rsid w:val="00D713C3"/>
    <w:rsid w:val="00D80C56"/>
    <w:rsid w:val="00D9398B"/>
    <w:rsid w:val="00DB2EA4"/>
    <w:rsid w:val="00DC2605"/>
    <w:rsid w:val="00DD109D"/>
    <w:rsid w:val="00DF4AA0"/>
    <w:rsid w:val="00E11B24"/>
    <w:rsid w:val="00E13D7D"/>
    <w:rsid w:val="00E200FF"/>
    <w:rsid w:val="00E32124"/>
    <w:rsid w:val="00E70A31"/>
    <w:rsid w:val="00E86521"/>
    <w:rsid w:val="00E87768"/>
    <w:rsid w:val="00E90F54"/>
    <w:rsid w:val="00EB25EB"/>
    <w:rsid w:val="00EC7BB2"/>
    <w:rsid w:val="00EF4EA4"/>
    <w:rsid w:val="00F4187D"/>
    <w:rsid w:val="00F44E22"/>
    <w:rsid w:val="00F47641"/>
    <w:rsid w:val="00F8755E"/>
    <w:rsid w:val="00F87776"/>
    <w:rsid w:val="00FA5802"/>
    <w:rsid w:val="00FC2204"/>
    <w:rsid w:val="00FC4F09"/>
    <w:rsid w:val="00FC5735"/>
    <w:rsid w:val="00FC7F08"/>
    <w:rsid w:val="00FE672E"/>
    <w:rsid w:val="00FF40F6"/>
    <w:rsid w:val="00FF7E58"/>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suppressAutoHyphens/>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qFormat/>
    <w:rsid w:val="00EE705F"/>
    <w:rPr>
      <w:color w:val="0000FF"/>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Cambria" w:hAnsi="Cambria"/>
      <w:b/>
      <w:bCs/>
      <w:color w:val="4F81BD"/>
      <w:sz w:val="24"/>
      <w:szCs w:val="24"/>
    </w:rPr>
  </w:style>
  <w:style w:type="character" w:customStyle="1" w:styleId="ListLabel1">
    <w:name w:val="ListLabel 1"/>
    <w:qFormat/>
    <w:rPr>
      <w:sz w:val="20"/>
    </w:rPr>
  </w:style>
  <w:style w:type="character" w:customStyle="1" w:styleId="ListLabel2">
    <w:name w:val="ListLabel 2"/>
    <w:qFormat/>
    <w:rPr>
      <w:rFonts w:cs="Arial"/>
    </w:rPr>
  </w:style>
  <w:style w:type="character" w:customStyle="1" w:styleId="ListLabel3">
    <w:name w:val="ListLabel 3"/>
    <w:qFormat/>
    <w:rPr>
      <w:b w:val="0"/>
    </w:rPr>
  </w:style>
  <w:style w:type="character" w:customStyle="1" w:styleId="ListLabel4">
    <w:name w:val="ListLabel 4"/>
    <w:qFormat/>
    <w:rPr>
      <w:b/>
    </w:rPr>
  </w:style>
  <w:style w:type="character" w:customStyle="1" w:styleId="ListLabel5">
    <w:name w:val="ListLabel 5"/>
    <w:qFormat/>
    <w:rPr>
      <w:rFonts w:cs="Courier New"/>
    </w:rPr>
  </w:style>
  <w:style w:type="character" w:customStyle="1" w:styleId="ListLabel6">
    <w:name w:val="ListLabel 6"/>
    <w:qFormat/>
    <w:rPr>
      <w:color w:val="00000A"/>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Internetlink0">
    <w:name w:val="Internetlink"/>
    <w:rPr>
      <w:color w:val="000080"/>
      <w:u w:val="single"/>
    </w:rPr>
  </w:style>
  <w:style w:type="paragraph" w:customStyle="1" w:styleId="berschrift">
    <w:name w:val="Überschrift"/>
    <w:basedOn w:val="Normal"/>
    <w:next w:val="BodyText"/>
    <w:qForma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Verzeichnis">
    <w:name w:val="Verzeichnis"/>
    <w:basedOn w:val="Normal"/>
    <w:qFormat/>
    <w:pPr>
      <w:suppressLineNumbers/>
    </w:pPr>
    <w:rPr>
      <w:rFonts w:cs="FreeSans"/>
    </w:rPr>
  </w:style>
  <w:style w:type="paragraph" w:customStyle="1" w:styleId="TextBody">
    <w:name w:val="Text Body"/>
    <w:basedOn w:val="Normal"/>
    <w:qFormat/>
    <w:pPr>
      <w:spacing w:after="140" w:line="288" w:lineRule="auto"/>
    </w:pPr>
  </w:style>
  <w:style w:type="paragraph" w:styleId="NormalWeb">
    <w:name w:val="Normal (Web)"/>
    <w:basedOn w:val="Normal"/>
    <w:qFormat/>
    <w:rsid w:val="00EE705F"/>
    <w:pPr>
      <w:spacing w:after="280"/>
    </w:pPr>
  </w:style>
  <w:style w:type="paragraph" w:styleId="Header">
    <w:name w:val="header"/>
    <w:basedOn w:val="Normal"/>
    <w:link w:val="HeaderChar"/>
    <w:rsid w:val="00157BE6"/>
    <w:pPr>
      <w:tabs>
        <w:tab w:val="center" w:pos="4680"/>
        <w:tab w:val="right" w:pos="9360"/>
      </w:tabs>
    </w:pPr>
  </w:style>
  <w:style w:type="paragraph" w:styleId="Footer">
    <w:name w:val="footer"/>
    <w:basedOn w:val="Normal"/>
    <w:link w:val="FooterChar"/>
    <w:uiPriority w:val="99"/>
    <w:rsid w:val="00157BE6"/>
    <w:pPr>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pPr>
      <w:suppressAutoHyphens/>
    </w:pPr>
    <w:rPr>
      <w:rFonts w:ascii="Calibri" w:hAnsi="Calibri" w:cs="Calibri"/>
      <w:color w:val="000000"/>
      <w:sz w:val="24"/>
      <w:szCs w:val="24"/>
    </w:rPr>
  </w:style>
  <w:style w:type="paragraph" w:customStyle="1" w:styleId="Quotations">
    <w:name w:val="Quotations"/>
    <w:basedOn w:val="Normal"/>
    <w:qFormat/>
  </w:style>
  <w:style w:type="paragraph" w:styleId="Title">
    <w:name w:val="Title"/>
    <w:basedOn w:val="berschrift"/>
  </w:style>
  <w:style w:type="paragraph" w:styleId="Subtitle">
    <w:name w:val="Subtitle"/>
    <w:basedOn w:val="berschrift"/>
  </w:style>
  <w:style w:type="character" w:styleId="PlaceholderText">
    <w:name w:val="Placeholder Text"/>
    <w:basedOn w:val="DefaultParagraphFont"/>
    <w:uiPriority w:val="99"/>
    <w:semiHidden/>
    <w:rsid w:val="009F03A2"/>
    <w:rPr>
      <w:color w:val="808080"/>
    </w:rPr>
  </w:style>
  <w:style w:type="table" w:styleId="TableGrid">
    <w:name w:val="Table Grid"/>
    <w:basedOn w:val="TableNormal"/>
    <w:uiPriority w:val="59"/>
    <w:rsid w:val="004E1C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D109D"/>
    <w:rPr>
      <w:sz w:val="20"/>
      <w:szCs w:val="20"/>
    </w:rPr>
  </w:style>
  <w:style w:type="character" w:customStyle="1" w:styleId="FootnoteTextChar">
    <w:name w:val="Footnote Text Char"/>
    <w:basedOn w:val="DefaultParagraphFont"/>
    <w:link w:val="FootnoteText"/>
    <w:uiPriority w:val="99"/>
    <w:semiHidden/>
    <w:rsid w:val="00DD109D"/>
    <w:rPr>
      <w:rFonts w:ascii="Calibri" w:hAnsi="Calibri" w:cs="Calibri"/>
      <w:color w:val="000000"/>
    </w:rPr>
  </w:style>
  <w:style w:type="character" w:styleId="FootnoteReference">
    <w:name w:val="footnote reference"/>
    <w:basedOn w:val="DefaultParagraphFont"/>
    <w:uiPriority w:val="99"/>
    <w:semiHidden/>
    <w:unhideWhenUsed/>
    <w:rsid w:val="00DD109D"/>
    <w:rPr>
      <w:vertAlign w:val="superscript"/>
    </w:rPr>
  </w:style>
  <w:style w:type="character" w:customStyle="1" w:styleId="words">
    <w:name w:val="words"/>
    <w:basedOn w:val="DefaultParagraphFont"/>
    <w:rsid w:val="00E13D7D"/>
  </w:style>
  <w:style w:type="character" w:customStyle="1" w:styleId="plagiarism">
    <w:name w:val="plagiarism"/>
    <w:basedOn w:val="DefaultParagraphFont"/>
    <w:rsid w:val="00E13D7D"/>
  </w:style>
  <w:style w:type="character" w:customStyle="1" w:styleId="ignoredpatterns">
    <w:name w:val="ignoredpatterns"/>
    <w:basedOn w:val="DefaultParagraphFont"/>
    <w:rsid w:val="00E13D7D"/>
  </w:style>
  <w:style w:type="character" w:customStyle="1" w:styleId="ignoredwords">
    <w:name w:val="ignoredwords"/>
    <w:basedOn w:val="DefaultParagraphFont"/>
    <w:rsid w:val="00E13D7D"/>
  </w:style>
  <w:style w:type="character" w:styleId="Hyperlink">
    <w:name w:val="Hyperlink"/>
    <w:basedOn w:val="DefaultParagraphFont"/>
    <w:uiPriority w:val="99"/>
    <w:unhideWhenUsed/>
    <w:rsid w:val="001E6F2C"/>
    <w:rPr>
      <w:color w:val="0000FF" w:themeColor="hyperlink"/>
      <w:u w:val="single"/>
    </w:rPr>
  </w:style>
  <w:style w:type="character" w:styleId="LineNumber">
    <w:name w:val="line number"/>
    <w:basedOn w:val="DefaultParagraphFont"/>
    <w:uiPriority w:val="99"/>
    <w:semiHidden/>
    <w:unhideWhenUsed/>
    <w:rsid w:val="00EB25E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suppressAutoHyphens/>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uiPriority w:val="99"/>
    <w:qFormat/>
    <w:rsid w:val="00EE705F"/>
    <w:rPr>
      <w:color w:val="0000FF"/>
      <w:u w:val="single"/>
    </w:rPr>
  </w:style>
  <w:style w:type="character" w:customStyle="1" w:styleId="HeaderChar">
    <w:name w:val="Header Char"/>
    <w:link w:val="Heade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qFormat/>
    <w:rsid w:val="0084610C"/>
    <w:rPr>
      <w:sz w:val="18"/>
      <w:szCs w:val="18"/>
    </w:rPr>
  </w:style>
  <w:style w:type="character" w:customStyle="1" w:styleId="CommentTextChar">
    <w:name w:val="Comment Text Char"/>
    <w:link w:val="CommentText"/>
    <w:qFormat/>
    <w:rsid w:val="0084610C"/>
    <w:rPr>
      <w:sz w:val="24"/>
      <w:szCs w:val="24"/>
      <w:lang w:val="en-US"/>
    </w:rPr>
  </w:style>
  <w:style w:type="character" w:customStyle="1" w:styleId="CommentSubjectChar">
    <w:name w:val="Comment Subject Char"/>
    <w:link w:val="CommentSubject"/>
    <w:qFormat/>
    <w:rsid w:val="0084610C"/>
    <w:rPr>
      <w:b/>
      <w:bCs/>
      <w:sz w:val="24"/>
      <w:szCs w:val="24"/>
      <w:lang w:val="en-US"/>
    </w:rPr>
  </w:style>
  <w:style w:type="character" w:customStyle="1" w:styleId="BalloonTextChar">
    <w:name w:val="Balloon Text Char"/>
    <w:link w:val="BalloonText"/>
    <w:qFormat/>
    <w:rsid w:val="0084610C"/>
    <w:rPr>
      <w:rFonts w:ascii="Lucida Grande" w:hAnsi="Lucida Grande"/>
      <w:sz w:val="18"/>
      <w:szCs w:val="18"/>
      <w:lang w:val="en-US"/>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Cambria" w:hAnsi="Cambria"/>
      <w:b/>
      <w:bCs/>
      <w:color w:val="4F81BD"/>
      <w:sz w:val="24"/>
      <w:szCs w:val="24"/>
    </w:rPr>
  </w:style>
  <w:style w:type="character" w:customStyle="1" w:styleId="ListLabel1">
    <w:name w:val="ListLabel 1"/>
    <w:qFormat/>
    <w:rPr>
      <w:sz w:val="20"/>
    </w:rPr>
  </w:style>
  <w:style w:type="character" w:customStyle="1" w:styleId="ListLabel2">
    <w:name w:val="ListLabel 2"/>
    <w:qFormat/>
    <w:rPr>
      <w:rFonts w:cs="Arial"/>
    </w:rPr>
  </w:style>
  <w:style w:type="character" w:customStyle="1" w:styleId="ListLabel3">
    <w:name w:val="ListLabel 3"/>
    <w:qFormat/>
    <w:rPr>
      <w:b w:val="0"/>
    </w:rPr>
  </w:style>
  <w:style w:type="character" w:customStyle="1" w:styleId="ListLabel4">
    <w:name w:val="ListLabel 4"/>
    <w:qFormat/>
    <w:rPr>
      <w:b/>
    </w:rPr>
  </w:style>
  <w:style w:type="character" w:customStyle="1" w:styleId="ListLabel5">
    <w:name w:val="ListLabel 5"/>
    <w:qFormat/>
    <w:rPr>
      <w:rFonts w:cs="Courier New"/>
    </w:rPr>
  </w:style>
  <w:style w:type="character" w:customStyle="1" w:styleId="ListLabel6">
    <w:name w:val="ListLabel 6"/>
    <w:qFormat/>
    <w:rPr>
      <w:color w:val="00000A"/>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Internetlink0">
    <w:name w:val="Internetlink"/>
    <w:rPr>
      <w:color w:val="000080"/>
      <w:u w:val="single"/>
    </w:rPr>
  </w:style>
  <w:style w:type="paragraph" w:customStyle="1" w:styleId="berschrift">
    <w:name w:val="Überschrift"/>
    <w:basedOn w:val="Normal"/>
    <w:next w:val="BodyText"/>
    <w:qForma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Verzeichnis">
    <w:name w:val="Verzeichnis"/>
    <w:basedOn w:val="Normal"/>
    <w:qFormat/>
    <w:pPr>
      <w:suppressLineNumbers/>
    </w:pPr>
    <w:rPr>
      <w:rFonts w:cs="FreeSans"/>
    </w:rPr>
  </w:style>
  <w:style w:type="paragraph" w:customStyle="1" w:styleId="TextBody">
    <w:name w:val="Text Body"/>
    <w:basedOn w:val="Normal"/>
    <w:qFormat/>
    <w:pPr>
      <w:spacing w:after="140" w:line="288" w:lineRule="auto"/>
    </w:pPr>
  </w:style>
  <w:style w:type="paragraph" w:styleId="NormalWeb">
    <w:name w:val="Normal (Web)"/>
    <w:basedOn w:val="Normal"/>
    <w:qFormat/>
    <w:rsid w:val="00EE705F"/>
    <w:pPr>
      <w:spacing w:after="280"/>
    </w:pPr>
  </w:style>
  <w:style w:type="paragraph" w:styleId="Header">
    <w:name w:val="header"/>
    <w:basedOn w:val="Normal"/>
    <w:link w:val="HeaderChar"/>
    <w:rsid w:val="00157BE6"/>
    <w:pPr>
      <w:tabs>
        <w:tab w:val="center" w:pos="4680"/>
        <w:tab w:val="right" w:pos="9360"/>
      </w:tabs>
    </w:pPr>
  </w:style>
  <w:style w:type="paragraph" w:styleId="Footer">
    <w:name w:val="footer"/>
    <w:basedOn w:val="Normal"/>
    <w:link w:val="FooterChar"/>
    <w:uiPriority w:val="99"/>
    <w:rsid w:val="00157BE6"/>
    <w:pPr>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pPr>
      <w:suppressAutoHyphens/>
    </w:pPr>
    <w:rPr>
      <w:rFonts w:ascii="Calibri" w:hAnsi="Calibri" w:cs="Calibri"/>
      <w:color w:val="000000"/>
      <w:sz w:val="24"/>
      <w:szCs w:val="24"/>
    </w:rPr>
  </w:style>
  <w:style w:type="paragraph" w:customStyle="1" w:styleId="Quotations">
    <w:name w:val="Quotations"/>
    <w:basedOn w:val="Normal"/>
    <w:qFormat/>
  </w:style>
  <w:style w:type="paragraph" w:styleId="Title">
    <w:name w:val="Title"/>
    <w:basedOn w:val="berschrift"/>
  </w:style>
  <w:style w:type="paragraph" w:styleId="Subtitle">
    <w:name w:val="Subtitle"/>
    <w:basedOn w:val="berschrift"/>
  </w:style>
  <w:style w:type="character" w:styleId="PlaceholderText">
    <w:name w:val="Placeholder Text"/>
    <w:basedOn w:val="DefaultParagraphFont"/>
    <w:uiPriority w:val="99"/>
    <w:semiHidden/>
    <w:rsid w:val="009F03A2"/>
    <w:rPr>
      <w:color w:val="808080"/>
    </w:rPr>
  </w:style>
  <w:style w:type="table" w:styleId="TableGrid">
    <w:name w:val="Table Grid"/>
    <w:basedOn w:val="TableNormal"/>
    <w:uiPriority w:val="59"/>
    <w:rsid w:val="004E1C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D109D"/>
    <w:rPr>
      <w:sz w:val="20"/>
      <w:szCs w:val="20"/>
    </w:rPr>
  </w:style>
  <w:style w:type="character" w:customStyle="1" w:styleId="FootnoteTextChar">
    <w:name w:val="Footnote Text Char"/>
    <w:basedOn w:val="DefaultParagraphFont"/>
    <w:link w:val="FootnoteText"/>
    <w:uiPriority w:val="99"/>
    <w:semiHidden/>
    <w:rsid w:val="00DD109D"/>
    <w:rPr>
      <w:rFonts w:ascii="Calibri" w:hAnsi="Calibri" w:cs="Calibri"/>
      <w:color w:val="000000"/>
    </w:rPr>
  </w:style>
  <w:style w:type="character" w:styleId="FootnoteReference">
    <w:name w:val="footnote reference"/>
    <w:basedOn w:val="DefaultParagraphFont"/>
    <w:uiPriority w:val="99"/>
    <w:semiHidden/>
    <w:unhideWhenUsed/>
    <w:rsid w:val="00DD109D"/>
    <w:rPr>
      <w:vertAlign w:val="superscript"/>
    </w:rPr>
  </w:style>
  <w:style w:type="character" w:customStyle="1" w:styleId="words">
    <w:name w:val="words"/>
    <w:basedOn w:val="DefaultParagraphFont"/>
    <w:rsid w:val="00E13D7D"/>
  </w:style>
  <w:style w:type="character" w:customStyle="1" w:styleId="plagiarism">
    <w:name w:val="plagiarism"/>
    <w:basedOn w:val="DefaultParagraphFont"/>
    <w:rsid w:val="00E13D7D"/>
  </w:style>
  <w:style w:type="character" w:customStyle="1" w:styleId="ignoredpatterns">
    <w:name w:val="ignoredpatterns"/>
    <w:basedOn w:val="DefaultParagraphFont"/>
    <w:rsid w:val="00E13D7D"/>
  </w:style>
  <w:style w:type="character" w:customStyle="1" w:styleId="ignoredwords">
    <w:name w:val="ignoredwords"/>
    <w:basedOn w:val="DefaultParagraphFont"/>
    <w:rsid w:val="00E13D7D"/>
  </w:style>
  <w:style w:type="character" w:styleId="Hyperlink">
    <w:name w:val="Hyperlink"/>
    <w:basedOn w:val="DefaultParagraphFont"/>
    <w:uiPriority w:val="99"/>
    <w:unhideWhenUsed/>
    <w:rsid w:val="001E6F2C"/>
    <w:rPr>
      <w:color w:val="0000FF" w:themeColor="hyperlink"/>
      <w:u w:val="single"/>
    </w:rPr>
  </w:style>
  <w:style w:type="character" w:styleId="LineNumber">
    <w:name w:val="line number"/>
    <w:basedOn w:val="DefaultParagraphFont"/>
    <w:uiPriority w:val="99"/>
    <w:semiHidden/>
    <w:unhideWhenUsed/>
    <w:rsid w:val="00EB2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6985">
      <w:bodyDiv w:val="1"/>
      <w:marLeft w:val="0"/>
      <w:marRight w:val="0"/>
      <w:marTop w:val="0"/>
      <w:marBottom w:val="0"/>
      <w:divBdr>
        <w:top w:val="none" w:sz="0" w:space="0" w:color="auto"/>
        <w:left w:val="none" w:sz="0" w:space="0" w:color="auto"/>
        <w:bottom w:val="none" w:sz="0" w:space="0" w:color="auto"/>
        <w:right w:val="none" w:sz="0" w:space="0" w:color="auto"/>
      </w:divBdr>
    </w:div>
    <w:div w:id="77728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ingrid.scharlau@upb.de"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eti@mail.upb.de" TargetMode="External"/><Relationship Id="rId10" Type="http://schemas.openxmlformats.org/officeDocument/2006/relationships/hyperlink" Target="mailto:alexander.krueger@upb.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3369E-8E5D-2A45-B1CB-6985BFC6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7934</Words>
  <Characters>45225</Characters>
  <Application>Microsoft Macintosh Word</Application>
  <DocSecurity>0</DocSecurity>
  <Lines>376</Lines>
  <Paragraphs>106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LinksUpToDate>false</LinksUpToDate>
  <CharactersWithSpaces>53053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2016-09-26T03:35:00Z</dcterms:created>
  <dcterms:modified xsi:type="dcterms:W3CDTF">2016-09-26T03:35:00Z</dcterms:modified>
  <dc:language>de-DE</dc:language>
</cp:coreProperties>
</file>