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Preparation of Giant Vesicles Exhibiting Visible-light-induced Morphological Changes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br/>
        <w:t xml:space="preserve">Masanari Hirahara, Akira Tsukamoto, Hiroki Goto, Shigeru Tada, Masayuki Yagi, and Yasushi Umemura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Masanari Hirahara,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Applied Chemistry, School of Applied Science, National Defense Academy of Japan, Hashirimizu 1-10-20, Yokosuka, Kanagawa, 239-8686, Japan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hirahara@nda.ac.jp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Akira Tsukamoto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Applied Physics, School of Applied Science, National Defense Academy of Japan, Hashirimizu 1-10-20, Yokosuka, Kanagawa, 239-8686, Japan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tsuka@nda.ac.jp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Hiroki Goto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Applied Chemistry, School of Applied Science, National Defense Academy of Japan, Hashirimizu 1-10-20, Yokosuka, Kanagawa, 239-8686, Japan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hiroki0328@hotomail.co.jp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Shigeru Tada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Applied Physics, School of Applied Science, National Defense Academy of Japan, Hashirimizu 1-10-20, Yokosuka, Kanagawa, 239-8686, Japan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stada@nda.ac.jp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Masayuki Yagi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Materials Science and Technology, Faculty of Engineering, Niigata University 8050 Ikarashi-2, Niigata, 950-2181, Japan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yagi@eng.niigata-u.ac.jp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Yasushi Umemura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Applied Chemistry, School of Applied Science, National Defense Academy of Japan, Hashirimizu 1-10-20, Yokosuka, Kanagawa, 239-8686, Japan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umemura@nda.ac.jp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br/>
        <w:t xml:space="preserve">Masanari Hirahara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Chemistry, Light, Coordination complexes, Ruthenium, Photoisomerization, Vesicles, Morphology, Aqua complexes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synthesis of ruthenium complex surfactants exhibiting photoisomerization in giant vesicles is described. The preparation and light irradiation of the giant vesicles are also described.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describe the preparation of giant vesicles that incorporate a photoresponsive ruthenium complex having two alkyl chains. The vesicles exhibited morphological changes when exposed to visible light. The ruthenium complex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)OH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 is 4’-decyloxy-2,2’;6’,2”-terpyridine, </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 is 2-(2’-(6’-decyloxy)-pyridyl)quinoline) was prepared by a thermal reaction of 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 followed by removal of a chloride ligand. In an aqueous solution and vesicle dispersions,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was reversibly photoisomerized to the distal isomer. Giant vesicles containing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were prepared by hydration of phospholipid films containing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in the dark at 80 °C. Giant vesicles were frequently found in the dispersions prepared from DOPC/</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rather than from DPPC/</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(DOPC is 1,2-dioleoyl-</w:t>
      </w:r>
      <w:r>
        <w:rPr>
          <w:rFonts w:ascii="Times New Roman" w:hAnsi="Times New Roman" w:cs="Times New Roman" w:eastAsia="Times New Roman"/>
          <w:i/>
          <w:color w:val="auto"/>
          <w:spacing w:val="0"/>
          <w:position w:val="0"/>
          <w:sz w:val="24"/>
          <w:shd w:fill="auto" w:val="clear"/>
        </w:rPr>
        <w:t xml:space="preserve">sn</w:t>
      </w:r>
      <w:r>
        <w:rPr>
          <w:rFonts w:ascii="Times New Roman" w:hAnsi="Times New Roman" w:cs="Times New Roman" w:eastAsia="Times New Roman"/>
          <w:color w:val="auto"/>
          <w:spacing w:val="0"/>
          <w:position w:val="0"/>
          <w:sz w:val="24"/>
          <w:shd w:fill="auto" w:val="clear"/>
        </w:rPr>
        <w:t xml:space="preserve">-glycero-3-phosphocholine, DPPC is 1,2-dipalmitoyl -</w:t>
      </w:r>
      <w:r>
        <w:rPr>
          <w:rFonts w:ascii="Times New Roman" w:hAnsi="Times New Roman" w:cs="Times New Roman" w:eastAsia="Times New Roman"/>
          <w:i/>
          <w:color w:val="auto"/>
          <w:spacing w:val="0"/>
          <w:position w:val="0"/>
          <w:sz w:val="24"/>
          <w:shd w:fill="auto" w:val="clear"/>
        </w:rPr>
        <w:t xml:space="preserve">sn</w:t>
      </w:r>
      <w:r>
        <w:rPr>
          <w:rFonts w:ascii="Times New Roman" w:hAnsi="Times New Roman" w:cs="Times New Roman" w:eastAsia="Times New Roman"/>
          <w:color w:val="auto"/>
          <w:spacing w:val="0"/>
          <w:position w:val="0"/>
          <w:sz w:val="24"/>
          <w:shd w:fill="auto" w:val="clear"/>
        </w:rPr>
        <w:t xml:space="preserve">-glycero-3-phosphocholine). The ratio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and DOPC in the vesicle preparation was varied from 5:100 to 20:100. The light-induced morphological changes were observed for</w:t>
      </w:r>
      <w:r>
        <w:rPr>
          <w:rFonts w:ascii="Times New Roman" w:hAnsi="Times New Roman" w:cs="Times New Roman" w:eastAsia="Times New Roman"/>
          <w:i/>
          <w:color w:val="auto"/>
          <w:spacing w:val="0"/>
          <w:position w:val="0"/>
          <w:sz w:val="24"/>
          <w:shd w:fill="auto" w:val="clear"/>
        </w:rPr>
        <w:t xml:space="preserve"> 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in the presence of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However, they were highly suppressed in the presence of NaOH. Incubation of light-exposed vesicles at 45 °C in the dark induced reverse morphological changes. Morphological changes were observed under fluorescence microscopy using 635 nm (red) light. Rhodamine-DOPC [rhodamine-DOPC: 1,2-dioleoyl-sn-glycero-3-phos-phoethanolamine-N-(lissamine rhodamine B sulfonyl)] was used to fluorescently label the vesicles.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Controlling the morphologies and shapes of macro- and meso-scale molecular assemblies by external stimuli has attracted considerable attention.</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In particular, the control of vesicle morphologies by remote stimuli such as light has potential applications for drug delivery.</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 this context, organic photochromic molecules with hydrophobic and hydrophilic moieties have been widely incorporated into liposomes and polymer vesicles.</w:t>
      </w:r>
      <w:r>
        <w:rPr>
          <w:rFonts w:ascii="Times New Roman" w:hAnsi="Times New Roman" w:cs="Times New Roman" w:eastAsia="Times New Roman"/>
          <w:color w:val="auto"/>
          <w:spacing w:val="0"/>
          <w:position w:val="0"/>
          <w:sz w:val="24"/>
          <w:shd w:fill="auto" w:val="clear"/>
          <w:vertAlign w:val="superscript"/>
        </w:rPr>
        <w:t xml:space="preserve">4-8</w:t>
      </w:r>
      <w:r>
        <w:rPr>
          <w:rFonts w:ascii="Times New Roman" w:hAnsi="Times New Roman" w:cs="Times New Roman" w:eastAsia="Times New Roman"/>
          <w:color w:val="auto"/>
          <w:spacing w:val="0"/>
          <w:position w:val="0"/>
          <w:sz w:val="24"/>
          <w:shd w:fill="auto" w:val="clear"/>
        </w:rPr>
        <w:t xml:space="preserve"> However, most of the assemblies require ultraviolet (UV) light to drive the morphological changes, and their applications are limited because UV light is strongly scattered in living tissues and induces DNA damage and cell death.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Alternatively, utilization of visible or near-infrared light in the phototherapeutic window (600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1000 nm) is more favorable because of abundant sunlight and its high transmission in tissues of living organisms. In this regard, ruthenium complexes with polypyridyl ligands are suitable visible-light-responsive surfactants. They exhibit a strong visible light absorption band (</w:t>
      </w:r>
      <w:r>
        <w:rPr>
          <w:rFonts w:ascii="Times New Roman" w:hAnsi="Times New Roman" w:cs="Times New Roman" w:eastAsia="Times New Roman"/>
          <w:i/>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that induces ligand substitution</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and photoisomerization.</w:t>
      </w:r>
      <w:r>
        <w:rPr>
          <w:rFonts w:ascii="Times New Roman" w:hAnsi="Times New Roman" w:cs="Times New Roman" w:eastAsia="Times New Roman"/>
          <w:color w:val="auto"/>
          <w:spacing w:val="0"/>
          <w:position w:val="0"/>
          <w:sz w:val="24"/>
          <w:shd w:fill="auto" w:val="clear"/>
          <w:vertAlign w:val="superscript"/>
        </w:rPr>
        <w:t xml:space="preserve">11-16</w:t>
      </w:r>
      <w:r>
        <w:rPr>
          <w:rFonts w:ascii="Times New Roman" w:hAnsi="Times New Roman" w:cs="Times New Roman" w:eastAsia="Times New Roman"/>
          <w:color w:val="auto"/>
          <w:spacing w:val="0"/>
          <w:position w:val="0"/>
          <w:sz w:val="24"/>
          <w:shd w:fill="auto" w:val="clear"/>
        </w:rPr>
        <w:t xml:space="preserve"> Incorporation of the ruthenium complexes into vesicles will expand their applications because these complexes are also known as water oxidation catalysts</w:t>
      </w:r>
      <w:r>
        <w:rPr>
          <w:rFonts w:ascii="Times New Roman" w:hAnsi="Times New Roman" w:cs="Times New Roman" w:eastAsia="Times New Roman"/>
          <w:color w:val="auto"/>
          <w:spacing w:val="0"/>
          <w:position w:val="0"/>
          <w:sz w:val="24"/>
          <w:shd w:fill="auto" w:val="clear"/>
          <w:vertAlign w:val="superscript"/>
        </w:rPr>
        <w:t xml:space="preserve">17-19</w:t>
      </w:r>
      <w:r>
        <w:rPr>
          <w:rFonts w:ascii="Times New Roman" w:hAnsi="Times New Roman" w:cs="Times New Roman" w:eastAsia="Times New Roman"/>
          <w:color w:val="auto"/>
          <w:spacing w:val="0"/>
          <w:position w:val="0"/>
          <w:sz w:val="24"/>
          <w:shd w:fill="auto" w:val="clear"/>
        </w:rPr>
        <w:t xml:space="preserve"> and bioactive molecules.</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Recently, ruthenium complexes have been incorporated into vesicles.</w:t>
      </w:r>
      <w:r>
        <w:rPr>
          <w:rFonts w:ascii="Times New Roman" w:hAnsi="Times New Roman" w:cs="Times New Roman" w:eastAsia="Times New Roman"/>
          <w:color w:val="auto"/>
          <w:spacing w:val="0"/>
          <w:position w:val="0"/>
          <w:sz w:val="24"/>
          <w:shd w:fill="auto" w:val="clear"/>
          <w:vertAlign w:val="superscript"/>
        </w:rPr>
        <w:t xml:space="preserve">22-24</w:t>
      </w:r>
      <w:r>
        <w:rPr>
          <w:rFonts w:ascii="Times New Roman" w:hAnsi="Times New Roman" w:cs="Times New Roman" w:eastAsia="Times New Roman"/>
          <w:color w:val="auto"/>
          <w:spacing w:val="0"/>
          <w:position w:val="0"/>
          <w:sz w:val="24"/>
          <w:shd w:fill="auto" w:val="clear"/>
        </w:rPr>
        <w:t xml:space="preserve"> However, controlling morphologies of vesicles </w:t>
      </w:r>
      <w:r>
        <w:rPr>
          <w:rFonts w:ascii="Times New Roman" w:hAnsi="Times New Roman" w:cs="Times New Roman" w:eastAsia="Times New Roman"/>
          <w:i/>
          <w:color w:val="auto"/>
          <w:spacing w:val="0"/>
          <w:position w:val="0"/>
          <w:sz w:val="24"/>
          <w:shd w:fill="auto" w:val="clear"/>
        </w:rPr>
        <w:t xml:space="preserve">via</w:t>
      </w:r>
      <w:r>
        <w:rPr>
          <w:rFonts w:ascii="Times New Roman" w:hAnsi="Times New Roman" w:cs="Times New Roman" w:eastAsia="Times New Roman"/>
          <w:color w:val="auto"/>
          <w:spacing w:val="0"/>
          <w:position w:val="0"/>
          <w:sz w:val="24"/>
          <w:shd w:fill="auto" w:val="clear"/>
        </w:rPr>
        <w:t xml:space="preserve"> visible-light absorption has remained challenging.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previously reported irreversible and reversible photoisomerization of mononuclear ruthenium aqua complexes having asymmetric bidentate ligands.</w:t>
      </w:r>
      <w:r>
        <w:rPr>
          <w:rFonts w:ascii="Times New Roman" w:hAnsi="Times New Roman" w:cs="Times New Roman" w:eastAsia="Times New Roman"/>
          <w:color w:val="auto"/>
          <w:spacing w:val="0"/>
          <w:position w:val="0"/>
          <w:sz w:val="24"/>
          <w:shd w:fill="auto" w:val="clear"/>
          <w:vertAlign w:val="superscript"/>
        </w:rPr>
        <w:t xml:space="preserve">25-28</w:t>
      </w:r>
      <w:r>
        <w:rPr>
          <w:rFonts w:ascii="Times New Roman" w:hAnsi="Times New Roman" w:cs="Times New Roman" w:eastAsia="Times New Roman"/>
          <w:color w:val="auto"/>
          <w:spacing w:val="0"/>
          <w:position w:val="0"/>
          <w:sz w:val="24"/>
          <w:shd w:fill="auto" w:val="clear"/>
        </w:rPr>
        <w:t xml:space="preserve"> Recently, we synthesized novel surfactants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see Figure 1) that exhibit visible-light photoisomerization equilibria with </w:t>
      </w:r>
      <w:r>
        <w:rPr>
          <w:rFonts w:ascii="Times New Roman" w:hAnsi="Times New Roman" w:cs="Times New Roman" w:eastAsia="Times New Roman"/>
          <w:i/>
          <w:color w:val="auto"/>
          <w:spacing w:val="0"/>
          <w:position w:val="0"/>
          <w:sz w:val="24"/>
          <w:shd w:fill="auto" w:val="clear"/>
        </w:rPr>
        <w:t xml:space="preserve">distal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by introducing an alkyl chain on each tridentate and bidentate ligand of the ruthenium aqua complex. Giant vesicles incorporating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undergo morphological changes under the irradiation of visible light in the phototherapeutic window.</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Herein, we describe the detailed syntheses of ruthenium complexes and the preparation of giant vesicles. The protocols will enable researchers to prepare, characterize, and utilize light-responsive giant vesicles.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Ruthenium complex surfactants. </w:t>
      </w:r>
      <w:r>
        <w:rPr>
          <w:rFonts w:ascii="Times New Roman" w:hAnsi="Times New Roman" w:cs="Times New Roman" w:eastAsia="Times New Roman"/>
          <w:color w:val="auto"/>
          <w:spacing w:val="0"/>
          <w:position w:val="0"/>
          <w:sz w:val="24"/>
          <w:shd w:fill="auto" w:val="clear"/>
        </w:rPr>
        <w:t xml:space="preserve">Reversible photoisomerization equilibrium between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distal-</w:t>
      </w:r>
      <w:r>
        <w:rPr>
          <w:rFonts w:ascii="Times New Roman" w:hAnsi="Times New Roman" w:cs="Times New Roman" w:eastAsia="Times New Roman"/>
          <w:color w:val="auto"/>
          <w:spacing w:val="0"/>
          <w:position w:val="0"/>
          <w:sz w:val="24"/>
          <w:shd w:fill="auto" w:val="clear"/>
        </w:rPr>
        <w:t xml:space="preserve"> type complex of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(top) and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(bottom).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Ru(tpy)Cl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2-(2’-(6’-chloro)-pyridyl)quinoline</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were synthesized as previously described.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
        </w:num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Synthesis of 2-(2’-(6’-decyloxy)-pyridyl)quinoline (L2)</w:t>
      </w: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numPr>
          <w:ilvl w:val="0"/>
          <w:numId w:val="5"/>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 2-(2’-(6’-chloro)-pyridyl)quinoline (16.3 mg, 63 µmol), 1-decanol (0.1 mL), dimethyl sulfoxide (1 mL), KOH (0.12 g) to a 50 mL round bottom flask equipped with a stir bar.</w:t>
      </w:r>
    </w:p>
    <w:p>
      <w:pPr>
        <w:numPr>
          <w:ilvl w:val="0"/>
          <w:numId w:val="5"/>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Heat and stir the reaction mixture in an 80 °C oil bath for 4 h.</w:t>
      </w:r>
    </w:p>
    <w:p>
      <w:pPr>
        <w:numPr>
          <w:ilvl w:val="0"/>
          <w:numId w:val="5"/>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Transfer the reaction mixture to a separating funnel, and add chloroform (</w:t>
      </w:r>
      <w:r>
        <w:rPr>
          <w:rFonts w:ascii="Times New Roman" w:hAnsi="Times New Roman" w:cs="Times New Roman" w:eastAsia="Times New Roman"/>
          <w:i/>
          <w:color w:val="auto"/>
          <w:spacing w:val="0"/>
          <w:position w:val="0"/>
          <w:sz w:val="24"/>
          <w:shd w:fill="auto" w:val="clear"/>
        </w:rPr>
        <w:t xml:space="preserve">ca. </w:t>
      </w:r>
      <w:r>
        <w:rPr>
          <w:rFonts w:ascii="Times New Roman" w:hAnsi="Times New Roman" w:cs="Times New Roman" w:eastAsia="Times New Roman"/>
          <w:color w:val="auto"/>
          <w:spacing w:val="0"/>
          <w:position w:val="0"/>
          <w:sz w:val="24"/>
          <w:shd w:fill="auto" w:val="clear"/>
        </w:rPr>
        <w:t xml:space="preserve">20 mL) and water (</w:t>
      </w:r>
      <w:r>
        <w:rPr>
          <w:rFonts w:ascii="Times New Roman" w:hAnsi="Times New Roman" w:cs="Times New Roman" w:eastAsia="Times New Roman"/>
          <w:i/>
          <w:color w:val="auto"/>
          <w:spacing w:val="0"/>
          <w:position w:val="0"/>
          <w:sz w:val="24"/>
          <w:shd w:fill="auto" w:val="clear"/>
        </w:rPr>
        <w:t xml:space="preserve">ca. </w:t>
      </w:r>
      <w:r>
        <w:rPr>
          <w:rFonts w:ascii="Times New Roman" w:hAnsi="Times New Roman" w:cs="Times New Roman" w:eastAsia="Times New Roman"/>
          <w:color w:val="auto"/>
          <w:spacing w:val="0"/>
          <w:position w:val="0"/>
          <w:sz w:val="24"/>
          <w:shd w:fill="auto" w:val="clear"/>
        </w:rPr>
        <w:t xml:space="preserve">20 mL). Shake the funnel for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minutes and wait several hours for complete separation into two layers. Collect the bottom organic layer, add anhydrous magnesium sulfate to absorb the water in the chloroform, filter with folded filtration paper, and remove the solvent in a rotary evaporator at 40 °C to obtain the oily crude product.</w:t>
      </w:r>
    </w:p>
    <w:p>
      <w:pPr>
        <w:numPr>
          <w:ilvl w:val="0"/>
          <w:numId w:val="5"/>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Purify the product with silica gel chromatography (1.5 cm×20 cm) using a mixed solvent (AcOEt/hexane/CHCl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1:5:5, v/v/v) as an eluent.</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The product band emits blue light in the silica gel under UV light (254 nm).</w:t>
      </w:r>
    </w:p>
    <w:p>
      <w:pPr>
        <w:numPr>
          <w:ilvl w:val="0"/>
          <w:numId w:val="5"/>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 the fractions of the blue band eluted from the column to the glass vials, and remove the solvent in a rotary evaporator at 40 °C. Check the product purity with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and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C NMR in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referenced with tetramethylsilane (TMS). The oily product contains a small amount of 1-decanol as impurity.</w:t>
      </w:r>
      <w:r>
        <w:rPr>
          <w:rFonts w:ascii="Times New Roman" w:hAnsi="Times New Roman" w:cs="Times New Roman" w:eastAsia="Times New Roman"/>
          <w:color w:val="auto"/>
          <w:spacing w:val="0"/>
          <w:position w:val="0"/>
          <w:sz w:val="24"/>
          <w:shd w:fill="auto" w:val="clear"/>
          <w:vertAlign w:val="superscript"/>
        </w:rPr>
        <w:t xml:space="preserve">29</w:t>
      </w:r>
    </w:p>
    <w:p>
      <w:pPr>
        <w:numPr>
          <w:ilvl w:val="0"/>
          <w:numId w:val="5"/>
        </w:numPr>
        <w:spacing w:before="0" w:after="24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Synthesis of </w:t>
      </w:r>
      <w:r>
        <w:rPr>
          <w:rFonts w:ascii="Times New Roman" w:hAnsi="Times New Roman" w:cs="Times New Roman" w:eastAsia="Times New Roman"/>
          <w:b/>
          <w:i/>
          <w:color w:val="auto"/>
          <w:spacing w:val="0"/>
          <w:position w:val="0"/>
          <w:sz w:val="24"/>
          <w:shd w:fill="auto" w:val="clear"/>
        </w:rPr>
        <w:t xml:space="preserve">proximal</w:t>
      </w:r>
      <w:r>
        <w:rPr>
          <w:rFonts w:ascii="Times New Roman" w:hAnsi="Times New Roman" w:cs="Times New Roman" w:eastAsia="Times New Roman"/>
          <w:b/>
          <w:color w:val="auto"/>
          <w:spacing w:val="0"/>
          <w:position w:val="0"/>
          <w:sz w:val="24"/>
          <w:shd w:fill="auto" w:val="clear"/>
        </w:rPr>
        <w:t xml:space="preserve">-2</w:t>
      </w:r>
    </w:p>
    <w:p>
      <w:pPr>
        <w:spacing w:before="0" w:after="24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Synthesis of [Ru(L1)Cl</w:t>
      </w:r>
      <w:r>
        <w:rPr>
          <w:rFonts w:ascii="Times New Roman" w:hAnsi="Times New Roman" w:cs="Times New Roman" w:eastAsia="Times New Roman"/>
          <w:b/>
          <w:color w:val="auto"/>
          <w:spacing w:val="0"/>
          <w:position w:val="0"/>
          <w:sz w:val="24"/>
          <w:shd w:fill="auto" w:val="clear"/>
          <w:vertAlign w:val="subscript"/>
        </w:rPr>
        <w:t xml:space="preserve">3</w:t>
      </w:r>
      <w:r>
        <w:rPr>
          <w:rFonts w:ascii="Times New Roman" w:hAnsi="Times New Roman" w:cs="Times New Roman" w:eastAsia="Times New Roman"/>
          <w:b/>
          <w:color w:val="auto"/>
          <w:spacing w:val="0"/>
          <w:position w:val="0"/>
          <w:sz w:val="24"/>
          <w:shd w:fill="auto" w:val="clear"/>
        </w:rPr>
        <w:t xml:space="preserve">]</w:t>
      </w:r>
    </w:p>
    <w:p>
      <w:pPr>
        <w:numPr>
          <w:ilvl w:val="0"/>
          <w:numId w:val="7"/>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 RuCl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·3H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(60 mg, 0.23 mmol), </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 (80 mg, 0.21 mmol), and ethanol (EtOH, 40 mL) to a 50 mL round bottom flask equipped with a stir bar.</w:t>
      </w:r>
    </w:p>
    <w:p>
      <w:pPr>
        <w:numPr>
          <w:ilvl w:val="0"/>
          <w:numId w:val="7"/>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Reflux and stir the reaction mixture in an oil bath for 4 h.</w:t>
      </w:r>
    </w:p>
    <w:p>
      <w:pPr>
        <w:numPr>
          <w:ilvl w:val="0"/>
          <w:numId w:val="7"/>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 the yellow-brown precipitate with vacuum filtration, and wash with water (</w:t>
      </w:r>
      <w:r>
        <w:rPr>
          <w:rFonts w:ascii="Times New Roman" w:hAnsi="Times New Roman" w:cs="Times New Roman" w:eastAsia="Times New Roman"/>
          <w:i/>
          <w:color w:val="auto"/>
          <w:spacing w:val="0"/>
          <w:position w:val="0"/>
          <w:sz w:val="24"/>
          <w:shd w:fill="auto" w:val="clear"/>
        </w:rPr>
        <w:t xml:space="preserve">ca.</w:t>
      </w:r>
      <w:r>
        <w:rPr>
          <w:rFonts w:ascii="Times New Roman" w:hAnsi="Times New Roman" w:cs="Times New Roman" w:eastAsia="Times New Roman"/>
          <w:color w:val="auto"/>
          <w:spacing w:val="0"/>
          <w:position w:val="0"/>
          <w:sz w:val="24"/>
          <w:shd w:fill="auto" w:val="clear"/>
        </w:rPr>
        <w:t xml:space="preserve"> 5 mL).</w:t>
      </w:r>
    </w:p>
    <w:p>
      <w:pPr>
        <w:numPr>
          <w:ilvl w:val="0"/>
          <w:numId w:val="7"/>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 the product in vacuum for a yield of approximately 98 mg (80% yield). </w:t>
      </w:r>
    </w:p>
    <w:p>
      <w:pPr>
        <w:spacing w:before="0" w:after="24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2.2) Synthesis of [Ru(L1)(L2)Cl]Cl</w:t>
      </w:r>
    </w:p>
    <w:p>
      <w:pPr>
        <w:numPr>
          <w:ilvl w:val="0"/>
          <w:numId w:val="9"/>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[Ru(</w:t>
      </w:r>
      <w:r>
        <w:rPr>
          <w:rFonts w:ascii="Times New Roman" w:hAnsi="Times New Roman" w:cs="Times New Roman" w:eastAsia="Times New Roman"/>
          <w:b/>
          <w:color w:val="auto"/>
          <w:spacing w:val="0"/>
          <w:position w:val="0"/>
          <w:sz w:val="24"/>
          <w:shd w:fill="FFFF00" w:val="clear"/>
        </w:rPr>
        <w:t xml:space="preserve">L1</w:t>
      </w:r>
      <w:r>
        <w:rPr>
          <w:rFonts w:ascii="Times New Roman" w:hAnsi="Times New Roman" w:cs="Times New Roman" w:eastAsia="Times New Roman"/>
          <w:color w:val="auto"/>
          <w:spacing w:val="0"/>
          <w:position w:val="0"/>
          <w:sz w:val="24"/>
          <w:shd w:fill="FFFF00" w:val="clear"/>
        </w:rPr>
        <w:t xml:space="preserve">)Cl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(47.2 mg, 0.078 mmol), triethylamine (0.2 mL), EtOH (12mL), water (4mL), LiCl (50 mg), and purified product of </w:t>
      </w:r>
      <w:r>
        <w:rPr>
          <w:rFonts w:ascii="Times New Roman" w:hAnsi="Times New Roman" w:cs="Times New Roman" w:eastAsia="Times New Roman"/>
          <w:b/>
          <w:color w:val="auto"/>
          <w:spacing w:val="0"/>
          <w:position w:val="0"/>
          <w:sz w:val="24"/>
          <w:shd w:fill="FFFF00" w:val="clear"/>
        </w:rPr>
        <w:t xml:space="preserve">L2</w:t>
      </w:r>
      <w:r>
        <w:rPr>
          <w:rFonts w:ascii="Times New Roman" w:hAnsi="Times New Roman" w:cs="Times New Roman" w:eastAsia="Times New Roman"/>
          <w:color w:val="auto"/>
          <w:spacing w:val="0"/>
          <w:position w:val="0"/>
          <w:sz w:val="24"/>
          <w:shd w:fill="FFFF00" w:val="clear"/>
        </w:rPr>
        <w:t xml:space="preserve"> synthesized from 0.10 mmol of 2-(2’-(6’-chloro)-pyridyl)quinoline to a 50 mL round bottom flask equipped with a stir bar.</w:t>
      </w:r>
    </w:p>
    <w:p>
      <w:pPr>
        <w:numPr>
          <w:ilvl w:val="0"/>
          <w:numId w:val="9"/>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Reflux the reaction mixture in an oil bath for 4 h.</w:t>
      </w:r>
    </w:p>
    <w:p>
      <w:pPr>
        <w:numPr>
          <w:ilvl w:val="0"/>
          <w:numId w:val="9"/>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Filter the purple solution with diatomite (</w:t>
      </w:r>
      <w:r>
        <w:rPr>
          <w:rFonts w:ascii="Times New Roman" w:hAnsi="Times New Roman" w:cs="Times New Roman" w:eastAsia="Times New Roman"/>
          <w:i/>
          <w:color w:val="auto"/>
          <w:spacing w:val="0"/>
          <w:position w:val="0"/>
          <w:sz w:val="24"/>
          <w:shd w:fill="FFFF00" w:val="clear"/>
        </w:rPr>
        <w:t xml:space="preserve">ca. </w:t>
      </w:r>
      <w:r>
        <w:rPr>
          <w:rFonts w:ascii="Times New Roman" w:hAnsi="Times New Roman" w:cs="Times New Roman" w:eastAsia="Times New Roman"/>
          <w:color w:val="auto"/>
          <w:spacing w:val="0"/>
          <w:position w:val="0"/>
          <w:sz w:val="24"/>
          <w:shd w:fill="FFFF00" w:val="clear"/>
        </w:rPr>
        <w:t xml:space="preserve">2 g) on the filter paper in a glass funnel to remove unreacted [Ru(</w:t>
      </w:r>
      <w:r>
        <w:rPr>
          <w:rFonts w:ascii="Times New Roman" w:hAnsi="Times New Roman" w:cs="Times New Roman" w:eastAsia="Times New Roman"/>
          <w:b/>
          <w:color w:val="auto"/>
          <w:spacing w:val="0"/>
          <w:position w:val="0"/>
          <w:sz w:val="24"/>
          <w:shd w:fill="FFFF00" w:val="clear"/>
        </w:rPr>
        <w:t xml:space="preserve">L1</w:t>
      </w:r>
      <w:r>
        <w:rPr>
          <w:rFonts w:ascii="Times New Roman" w:hAnsi="Times New Roman" w:cs="Times New Roman" w:eastAsia="Times New Roman"/>
          <w:color w:val="auto"/>
          <w:spacing w:val="0"/>
          <w:position w:val="0"/>
          <w:sz w:val="24"/>
          <w:shd w:fill="FFFF00" w:val="clear"/>
        </w:rPr>
        <w:t xml:space="preserve">)Cl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w:t>
      </w:r>
    </w:p>
    <w:p>
      <w:pPr>
        <w:numPr>
          <w:ilvl w:val="0"/>
          <w:numId w:val="9"/>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Reduce the solvent to </w:t>
      </w:r>
      <w:r>
        <w:rPr>
          <w:rFonts w:ascii="Times New Roman" w:hAnsi="Times New Roman" w:cs="Times New Roman" w:eastAsia="Times New Roman"/>
          <w:i/>
          <w:color w:val="auto"/>
          <w:spacing w:val="0"/>
          <w:position w:val="0"/>
          <w:sz w:val="24"/>
          <w:shd w:fill="FFFF00" w:val="clear"/>
        </w:rPr>
        <w:t xml:space="preserve">ca.</w:t>
      </w:r>
      <w:r>
        <w:rPr>
          <w:rFonts w:ascii="Times New Roman" w:hAnsi="Times New Roman" w:cs="Times New Roman" w:eastAsia="Times New Roman"/>
          <w:color w:val="auto"/>
          <w:spacing w:val="0"/>
          <w:position w:val="0"/>
          <w:sz w:val="24"/>
          <w:shd w:fill="FFFF00" w:val="clear"/>
        </w:rPr>
        <w:t xml:space="preserve"> 3 mL in a rotary evaporator at 45 °C, collect the purple precipitate by vacuum filtration, and wash with diethyl ether.</w:t>
      </w:r>
    </w:p>
    <w:p>
      <w:pPr>
        <w:numPr>
          <w:ilvl w:val="0"/>
          <w:numId w:val="9"/>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Purify the crude solid (44.2 mg) with size exclusion chromatography on a dextran gel, using methanol as eluent (column length: 20 cm).</w:t>
      </w:r>
      <w:r>
        <w:rPr>
          <w:rFonts w:ascii="Times New Roman" w:hAnsi="Times New Roman" w:cs="Times New Roman" w:eastAsia="Times New Roman"/>
          <w:color w:val="auto"/>
          <w:spacing w:val="0"/>
          <w:position w:val="0"/>
          <w:sz w:val="24"/>
          <w:shd w:fill="FFFF00" w:val="clear"/>
          <w:vertAlign w:val="superscript"/>
        </w:rPr>
        <w:t xml:space="preserve">29</w:t>
      </w:r>
      <w:r>
        <w:rPr>
          <w:rFonts w:ascii="Times New Roman" w:hAnsi="Times New Roman" w:cs="Times New Roman" w:eastAsia="Times New Roman"/>
          <w:color w:val="auto"/>
          <w:spacing w:val="0"/>
          <w:position w:val="0"/>
          <w:sz w:val="24"/>
          <w:shd w:fill="FFFF00" w:val="clear"/>
        </w:rPr>
        <w:t xml:space="preserve"> Collect fractions of the second purple band eluted from the column to glass vials. Spot the eluted fractions on the thin layer chromatography plate (</w:t>
      </w:r>
      <w:r>
        <w:rPr>
          <w:rFonts w:ascii="Times New Roman" w:hAnsi="Times New Roman" w:cs="Times New Roman" w:eastAsia="Times New Roman"/>
          <w:i/>
          <w:color w:val="auto"/>
          <w:spacing w:val="0"/>
          <w:position w:val="0"/>
          <w:sz w:val="24"/>
          <w:shd w:fill="FFFF00" w:val="clear"/>
        </w:rPr>
        <w:t xml:space="preserve">ca.</w:t>
      </w:r>
      <w:r>
        <w:rPr>
          <w:rFonts w:ascii="Times New Roman" w:hAnsi="Times New Roman" w:cs="Times New Roman" w:eastAsia="Times New Roman"/>
          <w:color w:val="auto"/>
          <w:spacing w:val="0"/>
          <w:position w:val="0"/>
          <w:sz w:val="24"/>
          <w:shd w:fill="FFFF00" w:val="clear"/>
        </w:rPr>
        <w:t xml:space="preserve"> 1 µL for each spot). Check the purity using a mixed eluent (MeOH/saturated aqueous solution of NaCl, 30:1, v/v). Repeat the purification process two or three times.</w:t>
      </w:r>
    </w:p>
    <w:p>
      <w:pPr>
        <w:numPr>
          <w:ilvl w:val="0"/>
          <w:numId w:val="9"/>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Remove the solvent on a rotary evaporator at 45 °C and dry in vacuum to obtain 30.1 mg of the product (39% yield). Check the purity with by </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H and </w:t>
      </w:r>
      <w:r>
        <w:rPr>
          <w:rFonts w:ascii="Times New Roman" w:hAnsi="Times New Roman" w:cs="Times New Roman" w:eastAsia="Times New Roman"/>
          <w:color w:val="auto"/>
          <w:spacing w:val="0"/>
          <w:position w:val="0"/>
          <w:sz w:val="24"/>
          <w:shd w:fill="FFFF00" w:val="clear"/>
          <w:vertAlign w:val="superscript"/>
        </w:rPr>
        <w:t xml:space="preserve">13</w:t>
      </w:r>
      <w:r>
        <w:rPr>
          <w:rFonts w:ascii="Times New Roman" w:hAnsi="Times New Roman" w:cs="Times New Roman" w:eastAsia="Times New Roman"/>
          <w:color w:val="auto"/>
          <w:spacing w:val="0"/>
          <w:position w:val="0"/>
          <w:sz w:val="24"/>
          <w:shd w:fill="FFFF00" w:val="clear"/>
        </w:rPr>
        <w:t xml:space="preserve">C NMR in CDCl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referenced with TMS.</w:t>
      </w:r>
      <w:r>
        <w:rPr>
          <w:rFonts w:ascii="Times New Roman" w:hAnsi="Times New Roman" w:cs="Times New Roman" w:eastAsia="Times New Roman"/>
          <w:color w:val="auto"/>
          <w:spacing w:val="0"/>
          <w:position w:val="0"/>
          <w:sz w:val="24"/>
          <w:shd w:fill="FFFF00" w:val="clear"/>
          <w:vertAlign w:val="superscript"/>
        </w:rPr>
        <w:t xml:space="preserve">29</w:t>
      </w:r>
    </w:p>
    <w:p>
      <w:pPr>
        <w:spacing w:before="0" w:after="24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2.3) Synthesis of </w:t>
      </w:r>
      <w:r>
        <w:rPr>
          <w:rFonts w:ascii="Times New Roman" w:hAnsi="Times New Roman" w:cs="Times New Roman" w:eastAsia="Times New Roman"/>
          <w:b/>
          <w:i/>
          <w:color w:val="auto"/>
          <w:spacing w:val="0"/>
          <w:position w:val="0"/>
          <w:sz w:val="24"/>
          <w:shd w:fill="FFFF00" w:val="clear"/>
        </w:rPr>
        <w:t xml:space="preserve">proximal-</w:t>
      </w:r>
      <w:r>
        <w:rPr>
          <w:rFonts w:ascii="Times New Roman" w:hAnsi="Times New Roman" w:cs="Times New Roman" w:eastAsia="Times New Roman"/>
          <w:b/>
          <w:color w:val="auto"/>
          <w:spacing w:val="0"/>
          <w:position w:val="0"/>
          <w:sz w:val="24"/>
          <w:shd w:fill="FFFF00" w:val="clear"/>
        </w:rPr>
        <w:t xml:space="preserve">[Ru(L1)(L2)OH</w:t>
      </w:r>
      <w:r>
        <w:rPr>
          <w:rFonts w:ascii="Times New Roman" w:hAnsi="Times New Roman" w:cs="Times New Roman" w:eastAsia="Times New Roman"/>
          <w:b/>
          <w:color w:val="auto"/>
          <w:spacing w:val="0"/>
          <w:position w:val="0"/>
          <w:sz w:val="24"/>
          <w:shd w:fill="FFFF00" w:val="clear"/>
          <w:vertAlign w:val="subscript"/>
        </w:rPr>
        <w:t xml:space="preserve">2</w:t>
      </w:r>
      <w:r>
        <w:rPr>
          <w:rFonts w:ascii="Times New Roman" w:hAnsi="Times New Roman" w:cs="Times New Roman" w:eastAsia="Times New Roman"/>
          <w:b/>
          <w:color w:val="auto"/>
          <w:spacing w:val="0"/>
          <w:position w:val="0"/>
          <w:sz w:val="24"/>
          <w:shd w:fill="FFFF00" w:val="clear"/>
        </w:rPr>
        <w:t xml:space="preserve">](NO</w:t>
      </w:r>
      <w:r>
        <w:rPr>
          <w:rFonts w:ascii="Times New Roman" w:hAnsi="Times New Roman" w:cs="Times New Roman" w:eastAsia="Times New Roman"/>
          <w:b/>
          <w:color w:val="auto"/>
          <w:spacing w:val="0"/>
          <w:position w:val="0"/>
          <w:sz w:val="24"/>
          <w:shd w:fill="FFFF00" w:val="clear"/>
          <w:vertAlign w:val="subscript"/>
        </w:rPr>
        <w:t xml:space="preserve">3</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vertAlign w:val="subscript"/>
        </w:rPr>
        <w:t xml:space="preserve">2</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b/>
          <w:i/>
          <w:color w:val="auto"/>
          <w:spacing w:val="0"/>
          <w:position w:val="0"/>
          <w:sz w:val="24"/>
          <w:shd w:fill="FFFF00" w:val="clear"/>
        </w:rPr>
        <w:t xml:space="preserve">proximal-</w:t>
      </w:r>
      <w:r>
        <w:rPr>
          <w:rFonts w:ascii="Times New Roman" w:hAnsi="Times New Roman" w:cs="Times New Roman" w:eastAsia="Times New Roman"/>
          <w:b/>
          <w:color w:val="auto"/>
          <w:spacing w:val="0"/>
          <w:position w:val="0"/>
          <w:sz w:val="24"/>
          <w:shd w:fill="FFFF00" w:val="clear"/>
        </w:rPr>
        <w:t xml:space="preserve">2)</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w:t>
      </w:r>
      <w:r>
        <w:rPr>
          <w:rFonts w:ascii="Times New Roman" w:hAnsi="Times New Roman" w:cs="Times New Roman" w:eastAsia="Times New Roman"/>
          <w:i/>
          <w:color w:val="auto"/>
          <w:spacing w:val="0"/>
          <w:position w:val="0"/>
          <w:sz w:val="24"/>
          <w:shd w:fill="FFFF00" w:val="clear"/>
        </w:rPr>
        <w:t xml:space="preserve">proximal-</w:t>
      </w:r>
      <w:r>
        <w:rPr>
          <w:rFonts w:ascii="Times New Roman" w:hAnsi="Times New Roman" w:cs="Times New Roman" w:eastAsia="Times New Roman"/>
          <w:color w:val="auto"/>
          <w:spacing w:val="0"/>
          <w:position w:val="0"/>
          <w:sz w:val="24"/>
          <w:shd w:fill="FFFF00" w:val="clear"/>
        </w:rPr>
        <w:t xml:space="preserve">[Ru(</w:t>
      </w:r>
      <w:r>
        <w:rPr>
          <w:rFonts w:ascii="Times New Roman" w:hAnsi="Times New Roman" w:cs="Times New Roman" w:eastAsia="Times New Roman"/>
          <w:b/>
          <w:color w:val="auto"/>
          <w:spacing w:val="0"/>
          <w:position w:val="0"/>
          <w:sz w:val="24"/>
          <w:shd w:fill="FFFF00" w:val="clear"/>
        </w:rPr>
        <w:t xml:space="preserve">L1</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L2</w:t>
      </w:r>
      <w:r>
        <w:rPr>
          <w:rFonts w:ascii="Times New Roman" w:hAnsi="Times New Roman" w:cs="Times New Roman" w:eastAsia="Times New Roman"/>
          <w:color w:val="auto"/>
          <w:spacing w:val="0"/>
          <w:position w:val="0"/>
          <w:sz w:val="24"/>
          <w:shd w:fill="FFFF00" w:val="clear"/>
        </w:rPr>
        <w:t xml:space="preserve">)Cl]Cl (16.3 mg, 0.017 mmol), water (3 mL), acetone (10 mL), and an aqueous solution of 0.1 M AgNO</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(0.60 mL, 0.060 mmol) to a 50 mL round bottom flask equipped with a stir bar. Cover the flask with aluminum foil</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Reflux the reaction mixture in an oil bath for 2 h in the dark.</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Filter the purple solution with diatomite (</w:t>
      </w:r>
      <w:r>
        <w:rPr>
          <w:rFonts w:ascii="Times New Roman" w:hAnsi="Times New Roman" w:cs="Times New Roman" w:eastAsia="Times New Roman"/>
          <w:i/>
          <w:color w:val="auto"/>
          <w:spacing w:val="0"/>
          <w:position w:val="0"/>
          <w:sz w:val="24"/>
          <w:shd w:fill="FFFF00" w:val="clear"/>
        </w:rPr>
        <w:t xml:space="preserve">ca. </w:t>
      </w:r>
      <w:r>
        <w:rPr>
          <w:rFonts w:ascii="Times New Roman" w:hAnsi="Times New Roman" w:cs="Times New Roman" w:eastAsia="Times New Roman"/>
          <w:color w:val="auto"/>
          <w:spacing w:val="0"/>
          <w:position w:val="0"/>
          <w:sz w:val="24"/>
          <w:shd w:fill="FFFF00" w:val="clear"/>
        </w:rPr>
        <w:t xml:space="preserve">2 g) on the filter paper in a glass funnel.</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Reduce the solvent to </w:t>
      </w:r>
      <w:r>
        <w:rPr>
          <w:rFonts w:ascii="Times New Roman" w:hAnsi="Times New Roman" w:cs="Times New Roman" w:eastAsia="Times New Roman"/>
          <w:i/>
          <w:color w:val="auto"/>
          <w:spacing w:val="0"/>
          <w:position w:val="0"/>
          <w:sz w:val="24"/>
          <w:shd w:fill="FFFF00" w:val="clear"/>
        </w:rPr>
        <w:t xml:space="preserve">ca.</w:t>
      </w:r>
      <w:r>
        <w:rPr>
          <w:rFonts w:ascii="Times New Roman" w:hAnsi="Times New Roman" w:cs="Times New Roman" w:eastAsia="Times New Roman"/>
          <w:color w:val="auto"/>
          <w:spacing w:val="0"/>
          <w:position w:val="0"/>
          <w:sz w:val="24"/>
          <w:shd w:fill="FFFF00" w:val="clear"/>
        </w:rPr>
        <w:t xml:space="preserve"> 3 mL in a rotary evaporator at 45 °C, collect the purple solid, and wash it with water.</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Dry in vacuum to obtain 12.6 mg of the product (75% yield). Check the purity with </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H and </w:t>
      </w:r>
      <w:r>
        <w:rPr>
          <w:rFonts w:ascii="Times New Roman" w:hAnsi="Times New Roman" w:cs="Times New Roman" w:eastAsia="Times New Roman"/>
          <w:color w:val="auto"/>
          <w:spacing w:val="0"/>
          <w:position w:val="0"/>
          <w:sz w:val="24"/>
          <w:shd w:fill="FFFF00" w:val="clear"/>
          <w:vertAlign w:val="superscript"/>
        </w:rPr>
        <w:t xml:space="preserve">13</w:t>
      </w:r>
      <w:r>
        <w:rPr>
          <w:rFonts w:ascii="Times New Roman" w:hAnsi="Times New Roman" w:cs="Times New Roman" w:eastAsia="Times New Roman"/>
          <w:color w:val="auto"/>
          <w:spacing w:val="0"/>
          <w:position w:val="0"/>
          <w:sz w:val="24"/>
          <w:shd w:fill="FFFF00" w:val="clear"/>
        </w:rPr>
        <w:t xml:space="preserve">C NMR in the mix solvent of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color w:val="auto"/>
          <w:spacing w:val="0"/>
          <w:position w:val="0"/>
          <w:sz w:val="24"/>
          <w:shd w:fill="FFFF00" w:val="clear"/>
        </w:rPr>
        <w:t xml:space="preserve">-acetone and D</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(1:1, v/v) referenced with TMS.</w:t>
      </w:r>
      <w:r>
        <w:rPr>
          <w:rFonts w:ascii="Times New Roman" w:hAnsi="Times New Roman" w:cs="Times New Roman" w:eastAsia="Times New Roman"/>
          <w:color w:val="auto"/>
          <w:spacing w:val="0"/>
          <w:position w:val="0"/>
          <w:sz w:val="24"/>
          <w:shd w:fill="FFFF00" w:val="clear"/>
          <w:vertAlign w:val="superscript"/>
        </w:rPr>
        <w:t xml:space="preserve">29</w:t>
      </w:r>
      <w:r>
        <w:rPr>
          <w:rFonts w:ascii="Times New Roman" w:hAnsi="Times New Roman" w:cs="Times New Roman" w:eastAsia="Times New Roman"/>
          <w:color w:val="auto"/>
          <w:spacing w:val="0"/>
          <w:position w:val="0"/>
          <w:sz w:val="24"/>
          <w:shd w:fill="FFFF00" w:val="clear"/>
        </w:rPr>
        <w:t xml:space="preserve"> </w:t>
      </w:r>
    </w:p>
    <w:p>
      <w:pPr>
        <w:numPr>
          <w:ilvl w:val="0"/>
          <w:numId w:val="11"/>
        </w:numPr>
        <w:spacing w:before="0" w:after="24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Standard conditions for preparation of vesicles</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To prepare 0.5 mM stock solution A, dissolve 4.0 mg of </w:t>
      </w:r>
      <w:r>
        <w:rPr>
          <w:rFonts w:ascii="Times New Roman" w:hAnsi="Times New Roman" w:cs="Times New Roman" w:eastAsia="Times New Roman"/>
          <w:i/>
          <w:color w:val="auto"/>
          <w:spacing w:val="0"/>
          <w:position w:val="0"/>
          <w:sz w:val="24"/>
          <w:shd w:fill="FFFF00" w:val="clear"/>
        </w:rPr>
        <w:t xml:space="preserve">proximal</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in 8.0 mL of chloroform. Store the stock solution in the dark and refrigerate.</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To prepare 1.0 mM stock solution B, dissolve 15.7 mg of DOPC in 20.0 mL of chloroform. </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To prepare 0.1 mM stock solution C, dilute 1 mg/mL solution of rhodamine-DOPC with 6.6 mL of chloroform. </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Mix 40 µL of stock solution A and 100 µL of stock solution B in an amber glass vial. For the fluorescence microscopy experiments, add 100 µL of stock solution C.</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Seal the vial with a rubber septum equipped with a nitrogen inlet and outlet, and dry the solution under nitrogen flow overnight.</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Remove the septum and heat the vial in an 80 °C oven for 30 min.</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0.1 mL of pure water to the vial. Seal and incubate the vial at 80 °C overnight. The lipid film is gradually hydrated to yield a reddish-purple vesicle dispersion that settles to the bottom of the vial.</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Store the vial in a refrigerator in the dark. The vesicle dispersion should be used within a week.</w:t>
      </w:r>
    </w:p>
    <w:p>
      <w:pPr>
        <w:numPr>
          <w:ilvl w:val="0"/>
          <w:numId w:val="11"/>
        </w:numPr>
        <w:spacing w:before="0" w:after="24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Preparation of Plates</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Rinse glass plates with ethanol and acetone, sonicate in ethanol for 5 min, and dry at 50 °C for 20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30 min.</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Cut a silicon film (thickness = 0.2 mm) into a 20 mm×20 mm square with a knife.</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Make a 5 mm hole with a hole punch at the center of the film, and remove plastic covers. </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Wet one side of the silicon film with diluted detergent (0.3 %) and then wipe it with cleaning tissue.</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Attach the edge of the film to a glass plate, and slowly lay the film in order to extrude the bubbles.</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Slowly shake the amber vial containing the vesicles, and with a micropipette transfer a small drop (diameter ~1 mm) to the center of the hole on the glass plate.</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a cover glass (18 mm × 18 mm) on the vesicle dispersion.</w:t>
      </w:r>
    </w:p>
    <w:p>
      <w:pPr>
        <w:numPr>
          <w:ilvl w:val="0"/>
          <w:numId w:val="11"/>
        </w:numPr>
        <w:spacing w:before="0" w:after="24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Morphological changes of giant vesicles under visible light irradiation</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Perform experiments in the dark at a constant temperature of 25 °C. </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Put the glass plate with sample droplets under a digital microscope (700X), and acquire images.</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Expose the sample plate with emission from a halogen lamp (distance from the plate: 2.5 cm) at a constant intensity of 120 mWcm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w:t>
      </w:r>
    </w:p>
    <w:p>
      <w:pPr>
        <w:numPr>
          <w:ilvl w:val="0"/>
          <w:numId w:val="11"/>
        </w:numPr>
        <w:spacing w:before="0" w:after="24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Morphological changes of giant vesicles under red light irradiation</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Perform experiments in the dark at a constant temperature of 25 °C. </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Put the glass plate with sample droplets containing DOPC, </w:t>
      </w:r>
      <w:r>
        <w:rPr>
          <w:rFonts w:ascii="Times New Roman" w:hAnsi="Times New Roman" w:cs="Times New Roman" w:eastAsia="Times New Roman"/>
          <w:i/>
          <w:color w:val="auto"/>
          <w:spacing w:val="0"/>
          <w:position w:val="0"/>
          <w:sz w:val="24"/>
          <w:shd w:fill="FFFF00" w:val="clear"/>
        </w:rPr>
        <w:t xml:space="preserve">proximal</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and rhodamine-DOPC under a confocal microscope.</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Acquire images with a confocal microscope. Transmit excitation light (559 nm) and emission light (575 nm) through the same objective.  </w:t>
      </w:r>
    </w:p>
    <w:p>
      <w:pPr>
        <w:numPr>
          <w:ilvl w:val="0"/>
          <w:numId w:val="11"/>
        </w:num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Turn on the LED laser (635 nm), and adjust its intensity to 20 mW.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obtained high-purity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to form spherical and giant multilamellar vesicles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DOPC=20:100)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15-µm average diameters (see Table 1).</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Several layers were found inside the vesicles (Figures 2A and 2C). The inner spheres of the vesicles in Figures 2B, and 2D were darker than the outer spheres because of the concentric lipid layers. The vesicles containing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displayed various morphological changes under the irradiation of visible light (</w:t>
      </w:r>
      <w:r>
        <w:rPr>
          <w:rFonts w:ascii="Times New Roman" w:hAnsi="Times New Roman" w:cs="Times New Roman" w:eastAsia="Times New Roman"/>
          <w:color w:val="auto"/>
          <w:spacing w:val="0"/>
          <w:position w:val="0"/>
          <w:sz w:val="24"/>
          <w:shd w:fill="auto" w:val="clear"/>
        </w:rPr>
        <w:t xml:space="preserve">λ &gt; 380 nm). The vesicle diameter in Figure 2A both increased and then decreased, while that in Figures 2B was distorted and had budding. The morphological changes were not usually observed for vesicles prepared from DOPC alone. Most of the morphological changes depended on the amount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(Table 1). Changes were also observed for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DPPC vesicles (DPPC=1,2-dipalmitoyl-</w:t>
      </w:r>
      <w:r>
        <w:rPr>
          <w:rFonts w:ascii="Times New Roman" w:hAnsi="Times New Roman" w:cs="Times New Roman" w:eastAsia="Times New Roman"/>
          <w:i/>
          <w:color w:val="auto"/>
          <w:spacing w:val="0"/>
          <w:position w:val="0"/>
          <w:sz w:val="24"/>
          <w:shd w:fill="auto" w:val="clear"/>
        </w:rPr>
        <w:t xml:space="preserve">sn</w:t>
      </w:r>
      <w:r>
        <w:rPr>
          <w:rFonts w:ascii="Times New Roman" w:hAnsi="Times New Roman" w:cs="Times New Roman" w:eastAsia="Times New Roman"/>
          <w:color w:val="auto"/>
          <w:spacing w:val="0"/>
          <w:position w:val="0"/>
          <w:sz w:val="24"/>
          <w:shd w:fill="auto" w:val="clear"/>
        </w:rPr>
        <w:t xml:space="preserve">-glycero-3-phosphocholine). In contrast,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DOPC vesicles did not show visible-light-induced morphological changes.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4 shows vesicles prepared in the presence of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(Figure 4A) and NaOH (Figure 4C). The photoinduced morphological changes were frequently observed for the vesicles containing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(Figure 4B) while those were not observed for the vesicles containing NaOH (Figure 4D). Figure 5 shows photo- and thermal-induced morphological changes of vesicles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The budded vesicles under light irradiation recovered the original spherical vesicle after incubation in the dark.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morphological changes in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/DOPC/rhodamine-DOPC vesicles under red light (635 nm) irradiation are depicted in Figure 6. We observed budding of granule vesicles from the vesicle edges, which is similar to that observed when exposed to visible light (</w:t>
      </w:r>
      <w:r>
        <w:rPr>
          <w:rFonts w:ascii="Times New Roman" w:hAnsi="Times New Roman" w:cs="Times New Roman" w:eastAsia="Times New Roman"/>
          <w:color w:val="auto"/>
          <w:spacing w:val="0"/>
          <w:position w:val="0"/>
          <w:sz w:val="24"/>
          <w:shd w:fill="auto" w:val="clear"/>
        </w:rPr>
        <w:t xml:space="preserve">λ &gt; 380 nm).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2456"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Dependence of morphological changes on vesicle preparation parameters.</w:t>
      </w:r>
      <w:r>
        <w:rPr>
          <w:rFonts w:ascii="Times New Roman" w:hAnsi="Times New Roman" w:cs="Times New Roman" w:eastAsia="Times New Roman"/>
          <w:color w:val="auto"/>
          <w:spacing w:val="0"/>
          <w:position w:val="0"/>
          <w:sz w:val="24"/>
          <w:shd w:fill="auto" w:val="clear"/>
        </w:rPr>
        <w:t xml:space="preserve"> The percentages of vesicles showing morphological changes were calculated from vesicles (&gt;10 mm) under visible light irradiation (</w:t>
      </w:r>
      <w:r>
        <w:rPr>
          <w:rFonts w:ascii="Times New Roman" w:hAnsi="Times New Roman" w:cs="Times New Roman" w:eastAsia="Times New Roman"/>
          <w:color w:val="auto"/>
          <w:spacing w:val="0"/>
          <w:position w:val="0"/>
          <w:sz w:val="24"/>
          <w:shd w:fill="auto" w:val="clear"/>
        </w:rPr>
        <w:t xml:space="preserve">λ &gt; 380 nm, 120 mWcm</w:t>
      </w:r>
      <w:r>
        <w:rPr>
          <w:rFonts w:ascii="Cambria Math" w:hAnsi="Cambria Math" w:cs="Cambria Math" w:eastAsia="Cambria Math"/>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for 30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Microscope images of vesicles under irradiation with a 100 W halogen lamp (</w:t>
      </w:r>
      <w:r>
        <w:rPr>
          <w:rFonts w:ascii="Times New Roman" w:hAnsi="Times New Roman" w:cs="Times New Roman" w:eastAsia="Times New Roman"/>
          <w:b/>
          <w:color w:val="auto"/>
          <w:spacing w:val="0"/>
          <w:position w:val="0"/>
          <w:sz w:val="24"/>
          <w:shd w:fill="auto" w:val="clear"/>
        </w:rPr>
        <w:t xml:space="preserve">λ&gt;380 nm, 120 mWcm</w:t>
      </w:r>
      <w:r>
        <w:rPr>
          <w:rFonts w:ascii="Times New Roman" w:hAnsi="Times New Roman" w:cs="Times New Roman" w:eastAsia="Times New Roman"/>
          <w:b/>
          <w:color w:val="auto"/>
          <w:spacing w:val="0"/>
          <w:position w:val="0"/>
          <w:sz w:val="24"/>
          <w:shd w:fill="auto" w:val="clear"/>
          <w:vertAlign w:val="superscript"/>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and B):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(DOPC: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(20 mol%), water 0.1 mL). C) Vesicles prepared from DOPC alone (DOPC: 100 nmol, water 0.1 mL). D):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/DPPC (DPPC: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(20 mol%), water 0.1 mL). Parts reproduced from ref</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with permission of John Wiley and Sons, Inc.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Microscope images of vesicles before light exposure.</w:t>
      </w:r>
      <w:r>
        <w:rPr>
          <w:rFonts w:ascii="Times New Roman" w:hAnsi="Times New Roman" w:cs="Times New Roman" w:eastAsia="Times New Roman"/>
          <w:color w:val="auto"/>
          <w:spacing w:val="0"/>
          <w:position w:val="0"/>
          <w:sz w:val="24"/>
          <w:shd w:fill="auto" w:val="clear"/>
        </w:rPr>
        <w:t xml:space="preserve"> A),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/DPPC (DPPC: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(20 mol%), water 0.1 mL). B),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(DOPC: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(20 mol%), water 0.1 mL).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Microscope images of vesicles under the irradiation with a 100 W halogen lamp (</w:t>
      </w:r>
      <w:r>
        <w:rPr>
          <w:rFonts w:ascii="Times New Roman" w:hAnsi="Times New Roman" w:cs="Times New Roman" w:eastAsia="Times New Roman"/>
          <w:b/>
          <w:color w:val="auto"/>
          <w:spacing w:val="0"/>
          <w:position w:val="0"/>
          <w:sz w:val="24"/>
          <w:shd w:fill="auto" w:val="clear"/>
        </w:rPr>
        <w:t xml:space="preserve">λ&gt;380 nm, 120 mWcm</w:t>
      </w:r>
      <w:r>
        <w:rPr>
          <w:rFonts w:ascii="Times New Roman" w:hAnsi="Times New Roman" w:cs="Times New Roman" w:eastAsia="Times New Roman"/>
          <w:b/>
          <w:color w:val="auto"/>
          <w:spacing w:val="0"/>
          <w:position w:val="0"/>
          <w:sz w:val="24"/>
          <w:shd w:fill="auto" w:val="clear"/>
          <w:vertAlign w:val="superscript"/>
        </w:rPr>
        <w:t xml:space="preserve">-2</w:t>
      </w:r>
      <w:r>
        <w:rPr>
          <w:rFonts w:ascii="Times New Roman" w:hAnsi="Times New Roman" w:cs="Times New Roman" w:eastAsia="Times New Roman"/>
          <w:b/>
          <w:color w:val="auto"/>
          <w:spacing w:val="0"/>
          <w:position w:val="0"/>
          <w:sz w:val="24"/>
          <w:shd w:fill="auto" w:val="clear"/>
        </w:rPr>
        <w:t xml:space="preserve">) in the presence of ionic compounds. </w:t>
      </w:r>
      <w:r>
        <w:rPr>
          <w:rFonts w:ascii="Times New Roman" w:hAnsi="Times New Roman" w:cs="Times New Roman" w:eastAsia="Times New Roman"/>
          <w:color w:val="auto"/>
          <w:spacing w:val="0"/>
          <w:position w:val="0"/>
          <w:sz w:val="24"/>
          <w:shd w:fill="auto" w:val="clear"/>
        </w:rPr>
        <w:t xml:space="preserve">A) and B),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(DOPC: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(20 mol%), NaOH: 1000 nmol, water 0.1 mL). C) and D),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(DOPC: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(20 mol%),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500 nmol, water 0.1 mL). Left panels: before light irradiation and right panels: after light irradiation for 27 min with a 100 W halogen lamp.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Photo- and thermal-induced morphological changes.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(DOPC: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(20 mol%), water 0.1 mL). The vesicle dispersions were irradiated under visible light at 25 </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(top) and then incubated in the dark at 45 </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(bottom). Scale bar: 50 µm.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Morphological changes of giant vesicles exposed to 635-nm light. </w:t>
      </w:r>
      <w:r>
        <w:rPr>
          <w:rFonts w:ascii="Times New Roman" w:hAnsi="Times New Roman" w:cs="Times New Roman" w:eastAsia="Times New Roman"/>
          <w:color w:val="auto"/>
          <w:spacing w:val="0"/>
          <w:position w:val="0"/>
          <w:sz w:val="24"/>
          <w:shd w:fill="auto" w:val="clear"/>
        </w:rPr>
        <w:t xml:space="preserve">Confocal fluorescence microscope (A and C), and digital microscope (B and D) images of giant vesicles containing DOPC (100 nmol),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(20 nmol), and rhodamine-DOPC (10 nmol) under irradiation with a diode laser (635 nm, 20 mW). The fluorescence microscopy was acquired with excitation at 559 nm excitation. Scale bar: 30 µm. Reproduced from ref</w:t>
      </w:r>
      <w:r>
        <w:rPr>
          <w:rFonts w:ascii="Times New Roman" w:hAnsi="Times New Roman" w:cs="Times New Roman" w:eastAsia="Times New Roman"/>
          <w:color w:val="auto"/>
          <w:spacing w:val="0"/>
          <w:position w:val="0"/>
          <w:sz w:val="24"/>
          <w:shd w:fill="auto" w:val="clear"/>
          <w:vertAlign w:val="superscript"/>
        </w:rPr>
        <w:t xml:space="preserve">29 </w:t>
      </w:r>
      <w:r>
        <w:rPr>
          <w:rFonts w:ascii="Times New Roman" w:hAnsi="Times New Roman" w:cs="Times New Roman" w:eastAsia="Times New Roman"/>
          <w:color w:val="auto"/>
          <w:spacing w:val="0"/>
          <w:position w:val="0"/>
          <w:sz w:val="24"/>
          <w:shd w:fill="auto" w:val="clear"/>
        </w:rPr>
        <w:t xml:space="preserve">with permission of John Wiley and Sons, Inc.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ruthenium chloro complex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was prepared by thermal synthesis of 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a bidentate ligand </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 in the presence of triethylamine. The proximal isomer was the major product and a distal isomer and 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was a minor impurity. The crude product was purified with size-exclusion chromatography using methanol as an eluent. Coordinating solvents, such as water and acetonitrile, should not be used. Slow dropping of the eluent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drops per minute) is required to separate the product from impurities. The product purification can be performed under room light because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does not photoisomerize in methanol. The aquation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to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b/>
          <w:color w:val="auto"/>
          <w:spacing w:val="0"/>
          <w:position w:val="0"/>
          <w:sz w:val="24"/>
          <w:shd w:fill="auto" w:val="clear"/>
        </w:rPr>
        <w:t xml:space="preserve">L1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L2</w:t>
      </w:r>
      <w:r>
        <w:rPr>
          <w:rFonts w:ascii="Times New Roman" w:hAnsi="Times New Roman" w:cs="Times New Roman" w:eastAsia="Times New Roman"/>
          <w:color w:val="auto"/>
          <w:spacing w:val="0"/>
          <w:position w:val="0"/>
          <w:sz w:val="24"/>
          <w:shd w:fill="auto" w:val="clear"/>
        </w:rPr>
        <w:t xml:space="preserve">)OH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should be performed in the dark to prevent photoisomerization of the product.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Giant vesicles were prepared by simple hydration of lipid films containing the phospholipids and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The DOPC and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vesicles were spherical and multilamellar, while those obtained from DPPC and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were slightly distorted as depicted in Figure 2. More giant vesicles were formed from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than from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/DPPC, as depicted in Figure 3. The hydration temperature of the films should be more than 50 °C; giant vesicles were not formed after room-temperature hydration. The hydration time was varied over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 hours with no significant differences in vesicle morphologies. After film hydration, the vesicle-containing samples were stored in the dark at 4 °C and used within a week. The vesicles can be prepared in the presence of ionic compounds such as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NaOH, as depicted in Table 1. As shown in Figures 4C and 4D, the morphological changes were highly suppressed in the presence of NaOH (Figure 4C and 4D). The results arise from the formation of ruthenium-hydroxo complex (Ru-OH), which has been reported as inactive for photoisomerization.</w:t>
      </w:r>
      <w:r>
        <w:rPr>
          <w:rFonts w:ascii="Times New Roman" w:hAnsi="Times New Roman" w:cs="Times New Roman" w:eastAsia="Times New Roman"/>
          <w:color w:val="auto"/>
          <w:spacing w:val="0"/>
          <w:position w:val="0"/>
          <w:sz w:val="24"/>
          <w:shd w:fill="auto" w:val="clear"/>
          <w:vertAlign w:val="superscript"/>
        </w:rPr>
        <w:t xml:space="preserve">28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previously reported that the mixture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distal-</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in the photostationary state displayed thermal back isomerization to the proximal isomer in an aqueous solution at 45 </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In the vesicle dispersions, vesicles were irradiated under the visible light at 25 </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then incubated in the dark at 45 </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as depicted in Figure 5. The vesicles displayed budding from the edge under the light irradiation due to the photoisomerization to </w:t>
      </w:r>
      <w:r>
        <w:rPr>
          <w:rFonts w:ascii="Times New Roman" w:hAnsi="Times New Roman" w:cs="Times New Roman" w:eastAsia="Times New Roman"/>
          <w:i/>
          <w:color w:val="auto"/>
          <w:spacing w:val="0"/>
          <w:position w:val="0"/>
          <w:sz w:val="24"/>
          <w:shd w:fill="auto" w:val="clear"/>
        </w:rPr>
        <w:t xml:space="preserve">distal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The budded vesicles were recovered to the original spherical vesicles after incubating the vesicle in the dark at 45 </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30 min. The back morphological change may arise from the thermal back isomerization of </w:t>
      </w:r>
      <w:r>
        <w:rPr>
          <w:rFonts w:ascii="Times New Roman" w:hAnsi="Times New Roman" w:cs="Times New Roman" w:eastAsia="Times New Roman"/>
          <w:i/>
          <w:color w:val="auto"/>
          <w:spacing w:val="0"/>
          <w:position w:val="0"/>
          <w:sz w:val="24"/>
          <w:shd w:fill="auto" w:val="clear"/>
        </w:rPr>
        <w:t xml:space="preserve">distal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to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Fluorescence microscopy was used to examine the fluorescent surfactants rhodamine-DOPC and fluorescein-DOPC [fluorescein-DOPC is 1,2-dioleoyl-</w:t>
      </w:r>
      <w:r>
        <w:rPr>
          <w:rFonts w:ascii="Times New Roman" w:hAnsi="Times New Roman" w:cs="Times New Roman" w:eastAsia="Times New Roman"/>
          <w:i/>
          <w:color w:val="auto"/>
          <w:spacing w:val="0"/>
          <w:position w:val="0"/>
          <w:sz w:val="24"/>
          <w:shd w:fill="auto" w:val="clear"/>
        </w:rPr>
        <w:t xml:space="preserve">sn</w:t>
      </w:r>
      <w:r>
        <w:rPr>
          <w:rFonts w:ascii="Times New Roman" w:hAnsi="Times New Roman" w:cs="Times New Roman" w:eastAsia="Times New Roman"/>
          <w:color w:val="auto"/>
          <w:spacing w:val="0"/>
          <w:position w:val="0"/>
          <w:sz w:val="24"/>
          <w:shd w:fill="auto" w:val="clear"/>
        </w:rPr>
        <w:t xml:space="preserve">-glycero-3-phosphoethanolamine-N-(carboxyfluorescein) ammonium salt]. No fluorescence was observed for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/DOPC/fluorescein-DOPC vesicles because of the overlapping emission band of the fluorescein dye with a metal-to-ligand charge-transfer absorption band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In contrast, rhodamine-DOPC can be used in fluorescence experiments because of its red emission (575 nm). The percentage of the rhodamine-DOPC (20 mol %DOPC) was higher than previous studies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because the absorption of rhodamine-DOPC overlapped with that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Common troubleshooting tips for the protocols are: (a) clean the amber vials before the preparation; (b) gently evaporate the chloroform from the lipids and the ruthenium complex under nitrogen gas flow; and (c) protect the samples from light before the measurements.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Generally, giant vesicles have been prepared from simple hydration, electroformation, or centrifugation methods.</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Electroformation methods have been widely used for the preparation of giant unilamellar vesicles. However, we did not adopt the method in order to avoid redox reactions of the ruthenium complex under the electric field. In this protocol, we prepared giant multilamellar vesicles by hydration of lipid films with distilled water or aqueous solutions containing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 ionic compounds. It should be noted that it is difficult to prepare giant vesicles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in a highly concentrated aqueous solution of ionic compounds (&gt; 10</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M). The red light responsive vesicles of </w:t>
      </w:r>
      <w:r>
        <w:rPr>
          <w:rFonts w:ascii="Times New Roman" w:hAnsi="Times New Roman" w:cs="Times New Roman" w:eastAsia="Times New Roman"/>
          <w:i/>
          <w:color w:val="auto"/>
          <w:spacing w:val="0"/>
          <w:position w:val="0"/>
          <w:sz w:val="24"/>
          <w:shd w:fill="auto" w:val="clear"/>
        </w:rPr>
        <w:t xml:space="preserve">proximal-</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/DOPC are contrastive to the UV-light responsive vesicles reported so far.</w:t>
      </w:r>
      <w:r>
        <w:rPr>
          <w:rFonts w:ascii="Times New Roman" w:hAnsi="Times New Roman" w:cs="Times New Roman" w:eastAsia="Times New Roman"/>
          <w:color w:val="auto"/>
          <w:spacing w:val="0"/>
          <w:position w:val="0"/>
          <w:sz w:val="24"/>
          <w:shd w:fill="auto" w:val="clear"/>
          <w:vertAlign w:val="superscript"/>
        </w:rPr>
        <w:t xml:space="preserve">6-8</w:t>
      </w:r>
      <w:r>
        <w:rPr>
          <w:rFonts w:ascii="Times New Roman" w:hAnsi="Times New Roman" w:cs="Times New Roman" w:eastAsia="Times New Roman"/>
          <w:color w:val="auto"/>
          <w:spacing w:val="0"/>
          <w:position w:val="0"/>
          <w:sz w:val="24"/>
          <w:shd w:fill="auto" w:val="clear"/>
        </w:rPr>
        <w:t xml:space="preserve"> We are now trying to prepare the giant vesicles containing the ruthenium complex under physiological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acknowledgements.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Natansohn, A. &amp; Rochon, P. Photoinduced Motions in Azo-Containing Polymers. </w:t>
      </w:r>
      <w:r>
        <w:rPr>
          <w:rFonts w:ascii="Times New Roman" w:hAnsi="Times New Roman" w:cs="Times New Roman" w:eastAsia="Times New Roman"/>
          <w:i/>
          <w:color w:val="auto"/>
          <w:spacing w:val="0"/>
          <w:position w:val="0"/>
          <w:sz w:val="24"/>
          <w:shd w:fill="auto" w:val="clear"/>
        </w:rPr>
        <w:t xml:space="preserve">Chem.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(11), 4139-4176, doi:10.1021/cr970155y, (2002).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Ichimura, K., Oh, S.-K. &amp; Nakagawa, M. Light-Driven Motion of Liquids on a Photoresponsive Surface.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288</w:t>
      </w:r>
      <w:r>
        <w:rPr>
          <w:rFonts w:ascii="Times New Roman" w:hAnsi="Times New Roman" w:cs="Times New Roman" w:eastAsia="Times New Roman"/>
          <w:color w:val="auto"/>
          <w:spacing w:val="0"/>
          <w:position w:val="0"/>
          <w:sz w:val="24"/>
          <w:shd w:fill="auto" w:val="clear"/>
        </w:rPr>
        <w:t xml:space="preserve"> (5471), 1624-1626, doi:10.1126/science.288.5471.1624, (2000).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Shum, P., Kim, J.-M. &amp; Thompson, D. H. Phototriggering of liposomal drug delivery systems. </w:t>
      </w:r>
      <w:r>
        <w:rPr>
          <w:rFonts w:ascii="Times New Roman" w:hAnsi="Times New Roman" w:cs="Times New Roman" w:eastAsia="Times New Roman"/>
          <w:i/>
          <w:color w:val="auto"/>
          <w:spacing w:val="0"/>
          <w:position w:val="0"/>
          <w:sz w:val="24"/>
          <w:shd w:fill="auto" w:val="clear"/>
        </w:rPr>
        <w:t xml:space="preserve">Adv. Drug Deliv.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(3), 273-284, doi:doi:10.1016/S0169-409X(01)00232-0, (2001).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Mabrouk, E., Cuvelier, D., Brochard-Wyart, F., Nassoy, P. &amp; Li, M.-H. Bursting of sensitive polymersomes induced by curling.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(18), 7294-7298, doi:10.1073/pnas.0813157106,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Hamada, T., Sato, Y. T., Yoshikawa, K. &amp; Nagasaki, T. Reversible Photoswitching in a Cell-Sized Vesicle. </w:t>
      </w:r>
      <w:r>
        <w:rPr>
          <w:rFonts w:ascii="Times New Roman" w:hAnsi="Times New Roman" w:cs="Times New Roman" w:eastAsia="Times New Roman"/>
          <w:i/>
          <w:color w:val="auto"/>
          <w:spacing w:val="0"/>
          <w:position w:val="0"/>
          <w:sz w:val="24"/>
          <w:shd w:fill="auto" w:val="clear"/>
        </w:rPr>
        <w:t xml:space="preserve">Langmuir.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(17), 7626-7628, doi:10.1021/la050885y,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Diguet,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UV-Induced Bursting of Cell-Sized Multicomponent Lipid Vesicles in a Photosensitive Surfactant Solution.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134</w:t>
      </w:r>
      <w:r>
        <w:rPr>
          <w:rFonts w:ascii="Times New Roman" w:hAnsi="Times New Roman" w:cs="Times New Roman" w:eastAsia="Times New Roman"/>
          <w:color w:val="auto"/>
          <w:spacing w:val="0"/>
          <w:position w:val="0"/>
          <w:sz w:val="24"/>
          <w:shd w:fill="auto" w:val="clear"/>
        </w:rPr>
        <w:t xml:space="preserve"> (10), 4898-4904, doi:10.1021/ja211664f,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Hamada, T., Sugimoto, R., Vestergaard, M. d. C., Nagasaki, T. &amp; Takagi, M. Membrane Disk and Sphere: Controllable Mesoscopic Structures for the Capture and Release of a Targeted Object.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132</w:t>
      </w:r>
      <w:r>
        <w:rPr>
          <w:rFonts w:ascii="Times New Roman" w:hAnsi="Times New Roman" w:cs="Times New Roman" w:eastAsia="Times New Roman"/>
          <w:color w:val="auto"/>
          <w:spacing w:val="0"/>
          <w:position w:val="0"/>
          <w:sz w:val="24"/>
          <w:shd w:fill="auto" w:val="clear"/>
        </w:rPr>
        <w:t xml:space="preserve"> (30), 10528-10532, doi:10.1021/ja103895b,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Li,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Light-Switchable Vesicles from Liquid-Crystalline Homopolymer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Surfactant Complexes. </w:t>
      </w:r>
      <w:r>
        <w:rPr>
          <w:rFonts w:ascii="Times New Roman" w:hAnsi="Times New Roman" w:cs="Times New Roman" w:eastAsia="Times New Roman"/>
          <w:i/>
          <w:color w:val="auto"/>
          <w:spacing w:val="0"/>
          <w:position w:val="0"/>
          <w:sz w:val="24"/>
          <w:shd w:fill="auto" w:val="clear"/>
        </w:rPr>
        <w:t xml:space="preserve">Angew. Chem. Int. 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(46), 11616-11619, doi:10.1002/anie.201205660,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Pinnick, D. V. &amp; Durham, B. Photosubstitution reactions of Ru(bpy)</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XY</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complexes.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(10), 1440-1445, doi:10.1021/ic00178a028, (1984).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Rack, J. J., Winkler, J. R. &amp; Gray, H. B. Phototriggered Ru(II)</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Dimethylsulfoxide Linkage Isomerization in Crystals and Films.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123</w:t>
      </w:r>
      <w:r>
        <w:rPr>
          <w:rFonts w:ascii="Times New Roman" w:hAnsi="Times New Roman" w:cs="Times New Roman" w:eastAsia="Times New Roman"/>
          <w:color w:val="auto"/>
          <w:spacing w:val="0"/>
          <w:position w:val="0"/>
          <w:sz w:val="24"/>
          <w:shd w:fill="auto" w:val="clear"/>
        </w:rPr>
        <w:t xml:space="preserve"> (10), 2432-2433, doi:10.1021/ja000179d, (2001).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Durham, B., Walsh, J. L., Carter, C. L. &amp; Meyer, T. J. Synthetic Applications of Photosubstitution Reactions of Poly(Pyridyl) Complexes of Ruthenium(II).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(4), 860-865 (1980).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Bonnet, S., Collin, J.-P. &amp; Sauvage, J.-P. Light-Induced Geometrical Changes in Acyclic Ruthenium(II) Complexes and Their Ruthena</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Macrocyclic Analogues.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w:t>
      </w:r>
      <w:r>
        <w:rPr>
          <w:rFonts w:ascii="Times New Roman" w:hAnsi="Times New Roman" w:cs="Times New Roman" w:eastAsia="Times New Roman"/>
          <w:color w:val="auto"/>
          <w:spacing w:val="0"/>
          <w:position w:val="0"/>
          <w:sz w:val="24"/>
          <w:shd w:fill="auto" w:val="clear"/>
        </w:rPr>
        <w:t xml:space="preserve"> (25), 10520-10533, doi:10.1021/ic700734q,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Bonnet, S., Collin, J.-P. &amp; Sauvage, J.-P. Synthesis and Photochemistry of a Two-Position Ru(terpy)(phen)(L)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Scorpionate Complex.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(10), 4024-4034, doi:10.1021/ic060029p, (2006).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Miyazaki, S., Kojima, T. &amp; Fukuzumi, S. Photochemical and Thermal Isomerization of a Ruthenium(II)</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Alloxazine Complex Involving an Unusual Coordination Mode.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130</w:t>
      </w:r>
      <w:r>
        <w:rPr>
          <w:rFonts w:ascii="Times New Roman" w:hAnsi="Times New Roman" w:cs="Times New Roman" w:eastAsia="Times New Roman"/>
          <w:color w:val="auto"/>
          <w:spacing w:val="0"/>
          <w:position w:val="0"/>
          <w:sz w:val="24"/>
          <w:shd w:fill="auto" w:val="clear"/>
        </w:rPr>
        <w:t xml:space="preserve"> (5), 1556-1557, doi:10.1021/ja077954a,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Padhi, S. K., Fukuda, R., Ehara, M. &amp; Tanaka, K. Photoisomerization and Proton-Coupled Electron Transfer (PCET) Promoted Water Oxidation by Mononuclear Cyclometalated Ruthenium Catalysts.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(9), 5386-5392, doi:10.1021/ic3003542,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King, A. W., Wang, L. &amp; Rack, J. J. Excited State Dynamics and Isomerization in Ruthenium Sulfoxide Complexes. </w:t>
      </w:r>
      <w:r>
        <w:rPr>
          <w:rFonts w:ascii="Times New Roman" w:hAnsi="Times New Roman" w:cs="Times New Roman" w:eastAsia="Times New Roman"/>
          <w:i/>
          <w:color w:val="auto"/>
          <w:spacing w:val="0"/>
          <w:position w:val="0"/>
          <w:sz w:val="24"/>
          <w:shd w:fill="auto" w:val="clear"/>
        </w:rPr>
        <w:t xml:space="preserve">Acc. Chem.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(4), 1115-1122, doi:10.1021/ar500396a,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Concepcion, J. J., Jurss, J. W., Templeton, J. L. &amp; Meyer, T. J. One Site is Enough. Catalytic Water Oxidation by [Ru(tpy)(bpm)(OH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[Ru(tpy)(bpz)(OH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130</w:t>
      </w:r>
      <w:r>
        <w:rPr>
          <w:rFonts w:ascii="Times New Roman" w:hAnsi="Times New Roman" w:cs="Times New Roman" w:eastAsia="Times New Roman"/>
          <w:color w:val="auto"/>
          <w:spacing w:val="0"/>
          <w:position w:val="0"/>
          <w:sz w:val="24"/>
          <w:shd w:fill="auto" w:val="clear"/>
        </w:rPr>
        <w:t xml:space="preserve"> (49), 16462-16463, doi:doi:10.1021/ja8059649,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Duan,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molecular ruthenium catalyst with water-oxidation activity comparable to that of photosystem II. </w:t>
      </w:r>
      <w:r>
        <w:rPr>
          <w:rFonts w:ascii="Times New Roman" w:hAnsi="Times New Roman" w:cs="Times New Roman" w:eastAsia="Times New Roman"/>
          <w:i/>
          <w:color w:val="auto"/>
          <w:spacing w:val="0"/>
          <w:position w:val="0"/>
          <w:sz w:val="24"/>
          <w:shd w:fill="auto" w:val="clear"/>
        </w:rPr>
        <w:t xml:space="preserve">Nat.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(5), 418-423, doi:10.1038/nchem.1301,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Boyer, J.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Effects of a Proximal Base on Water Oxidation and Proton Reduction Catalyzed by Geometric Isomers of [Ru(tpy)(pynap)(OH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Angew. Chem. Int. 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50</w:t>
      </w:r>
      <w:r>
        <w:rPr>
          <w:rFonts w:ascii="Times New Roman" w:hAnsi="Times New Roman" w:cs="Times New Roman" w:eastAsia="Times New Roman"/>
          <w:color w:val="auto"/>
          <w:spacing w:val="0"/>
          <w:position w:val="0"/>
          <w:sz w:val="24"/>
          <w:shd w:fill="auto" w:val="clear"/>
        </w:rPr>
        <w:t xml:space="preserve"> (52), 12600-12604, doi:10.1002/anie.201102648,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Howerton, B. S., Heidary, D. K. &amp; Glazer, E. C. Strained Ruthenium Complexes Are Potent Light-Activated Anticancer Agents.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134</w:t>
      </w:r>
      <w:r>
        <w:rPr>
          <w:rFonts w:ascii="Times New Roman" w:hAnsi="Times New Roman" w:cs="Times New Roman" w:eastAsia="Times New Roman"/>
          <w:color w:val="auto"/>
          <w:spacing w:val="0"/>
          <w:position w:val="0"/>
          <w:sz w:val="24"/>
          <w:shd w:fill="auto" w:val="clear"/>
        </w:rPr>
        <w:t xml:space="preserve"> (20), 8324-8327, doi:10.1021/ja3009677,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Albani, B.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Marked Improvement in Photoinduced Cell Death by a New Tris-heteroleptic Complex with Dual Action: Singlet Oxygen Sensitization and Ligand Dissociation.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136</w:t>
      </w:r>
      <w:r>
        <w:rPr>
          <w:rFonts w:ascii="Times New Roman" w:hAnsi="Times New Roman" w:cs="Times New Roman" w:eastAsia="Times New Roman"/>
          <w:color w:val="auto"/>
          <w:spacing w:val="0"/>
          <w:position w:val="0"/>
          <w:sz w:val="24"/>
          <w:shd w:fill="auto" w:val="clear"/>
        </w:rPr>
        <w:t xml:space="preserve"> (49), 17095-17101, doi:10.1021/ja508272h,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Bonnet, S., Limburg, B., Meeldijk, J. D., Gebbink, R. J. M. K. &amp; Killian, J. A. Ruthenium-Decorated Lipid Vesicles: Light-Induced Release of [Ru(terpy)(bpy)(OH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and Thermal Back Coordination.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133</w:t>
      </w:r>
      <w:r>
        <w:rPr>
          <w:rFonts w:ascii="Times New Roman" w:hAnsi="Times New Roman" w:cs="Times New Roman" w:eastAsia="Times New Roman"/>
          <w:color w:val="auto"/>
          <w:spacing w:val="0"/>
          <w:position w:val="0"/>
          <w:sz w:val="24"/>
          <w:shd w:fill="auto" w:val="clear"/>
        </w:rPr>
        <w:t xml:space="preserve"> (2), 252-261, doi:10.1021/ja105025m,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Askes, S. H. C., Bahreman, A. &amp; Bonnet, S. Activation of a Photodissociative Ruthenium Complex by Triplet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Triplet Annihilation Upconversion in Liposomes. </w:t>
      </w:r>
      <w:r>
        <w:rPr>
          <w:rFonts w:ascii="Times New Roman" w:hAnsi="Times New Roman" w:cs="Times New Roman" w:eastAsia="Times New Roman"/>
          <w:i/>
          <w:color w:val="auto"/>
          <w:spacing w:val="0"/>
          <w:position w:val="0"/>
          <w:sz w:val="24"/>
          <w:shd w:fill="auto" w:val="clear"/>
        </w:rPr>
        <w:t xml:space="preserve">Angew. Chem. Int. 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(4), 1029-1033, doi:10.1002/anie.201309389,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Koshiyama,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Regulation of a cerium(iv)-driven O2 evolution reaction using composites of liposome and lipophilic ruthenium complexes. </w:t>
      </w:r>
      <w:r>
        <w:rPr>
          <w:rFonts w:ascii="Times New Roman" w:hAnsi="Times New Roman" w:cs="Times New Roman" w:eastAsia="Times New Roman"/>
          <w:i/>
          <w:color w:val="auto"/>
          <w:spacing w:val="0"/>
          <w:position w:val="0"/>
          <w:sz w:val="24"/>
          <w:shd w:fill="auto" w:val="clear"/>
        </w:rPr>
        <w:t xml:space="preserve">Dalton Trans.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(34), 15126-15129, doi:10.1039/C5DT00793C,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Yamazaki, H., Hakamata, T., Komi, M. &amp; Yagi, M. Stoichiometric Photoisomerization of Mononuclear Ruthenium(II) Monoaquo Complexes Controlling Redox Properties and Water Oxidation Catalysis.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133</w:t>
      </w:r>
      <w:r>
        <w:rPr>
          <w:rFonts w:ascii="Times New Roman" w:hAnsi="Times New Roman" w:cs="Times New Roman" w:eastAsia="Times New Roman"/>
          <w:color w:val="auto"/>
          <w:spacing w:val="0"/>
          <w:position w:val="0"/>
          <w:sz w:val="24"/>
          <w:shd w:fill="auto" w:val="clear"/>
        </w:rPr>
        <w:t xml:space="preserve"> (23), 8846-8849, doi:10.1021/ja2024228,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Hirahara,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Mechanisms of Photoisomerization and Water-Oxidation Catalysis of Mononuclear Ruthenium(II) Monoaquo Complexes.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(11), 6354-6364, doi:10.1021/ic400054k,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Hirahara,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New Series of Dinuclear Ruthenium(II) Complexes Synthesized Using Photoisomerization for Efficient Water Oxidation Catalysis.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(15), 7627-7635, doi:10.1021/acs.inorgchem.5b01264,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Hirahara,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Mechanisms and factors controlling photoisomerization equilibrium, ligand exchange and water oxidation catalysis of mononuclear ruthenium(II) complexes </w:t>
      </w:r>
      <w:r>
        <w:rPr>
          <w:rFonts w:ascii="Times New Roman" w:hAnsi="Times New Roman" w:cs="Times New Roman" w:eastAsia="Times New Roman"/>
          <w:i/>
          <w:color w:val="auto"/>
          <w:spacing w:val="0"/>
          <w:position w:val="0"/>
          <w:sz w:val="24"/>
          <w:shd w:fill="auto" w:val="clear"/>
        </w:rPr>
        <w:t xml:space="preserve">Eur. J. 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3892-3903, doi:10.1002/ejic.201500642,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Hirahara,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Visible-Light-Induced Morphological Changes of Giant Vesicles by Photoisomerization of a Ruthenium Aqua Complex. </w:t>
      </w:r>
      <w:r>
        <w:rPr>
          <w:rFonts w:ascii="Times New Roman" w:hAnsi="Times New Roman" w:cs="Times New Roman" w:eastAsia="Times New Roman"/>
          <w:i/>
          <w:color w:val="auto"/>
          <w:spacing w:val="0"/>
          <w:position w:val="0"/>
          <w:sz w:val="24"/>
          <w:shd w:fill="auto" w:val="clear"/>
        </w:rPr>
        <w:t xml:space="preserve">Chem. Eur.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(8), 2590-2594, doi:10.1002/chem.201504249, (2016).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Sullivan, B. P., Calvert, J. M. &amp; Meyer, T. J. Cis-trans isomerism in (trpy)(PPh3)RuC12.  Comparisons between the chemical and physical properties of a cis-trans isomeric pair.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(5), 1404-1407, doi:10.1021/ic50207a066, (1980).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Walde, P., Cosentino, K., Engel, H. &amp; Stano, P. Giant Vesicles: Preparations and Applications. </w:t>
      </w:r>
      <w:r>
        <w:rPr>
          <w:rFonts w:ascii="Times New Roman" w:hAnsi="Times New Roman" w:cs="Times New Roman" w:eastAsia="Times New Roman"/>
          <w:i/>
          <w:color w:val="auto"/>
          <w:spacing w:val="0"/>
          <w:position w:val="0"/>
          <w:sz w:val="24"/>
          <w:shd w:fill="auto" w:val="clear"/>
        </w:rPr>
        <w:t xml:space="preserve">ChemBioChem.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(7), 848-865, doi:10.1002/cbic.201000010,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5">
    <w:abstractNumId w:val="18"/>
  </w:num>
  <w:num w:numId="7">
    <w:abstractNumId w:val="12"/>
  </w:num>
  <w:num w:numId="9">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