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2BC5B" w14:textId="77777777" w:rsidR="003855C4" w:rsidRDefault="006305D7" w:rsidP="00B203BF">
      <w:pPr>
        <w:pStyle w:val="NormalWeb"/>
        <w:spacing w:before="0" w:beforeAutospacing="0" w:after="0" w:afterAutospacing="0"/>
        <w:jc w:val="left"/>
        <w:rPr>
          <w:rFonts w:cs="Arial"/>
        </w:rPr>
      </w:pPr>
      <w:r w:rsidRPr="000B2F36">
        <w:rPr>
          <w:rFonts w:cs="Arial"/>
          <w:b/>
          <w:bCs/>
        </w:rPr>
        <w:t>TITLE:</w:t>
      </w:r>
      <w:r w:rsidR="00E4653F">
        <w:rPr>
          <w:rFonts w:cs="Arial"/>
        </w:rPr>
        <w:t xml:space="preserve"> </w:t>
      </w:r>
    </w:p>
    <w:p w14:paraId="5E928C16" w14:textId="4200D663" w:rsidR="006305D7" w:rsidRPr="000B2F36" w:rsidRDefault="00D015F1" w:rsidP="00B203BF">
      <w:pPr>
        <w:pStyle w:val="NormalWeb"/>
        <w:spacing w:before="0" w:beforeAutospacing="0" w:after="0" w:afterAutospacing="0"/>
        <w:jc w:val="left"/>
        <w:rPr>
          <w:rFonts w:cs="Arial"/>
        </w:rPr>
      </w:pPr>
      <w:r>
        <w:rPr>
          <w:rFonts w:cs="Arial"/>
        </w:rPr>
        <w:t xml:space="preserve">Structural information from single-molecule FRET </w:t>
      </w:r>
      <w:r w:rsidR="0012697E">
        <w:rPr>
          <w:rFonts w:cs="Arial"/>
        </w:rPr>
        <w:t>experiments using the Fast-Nano</w:t>
      </w:r>
      <w:r w:rsidR="00CD0C06">
        <w:rPr>
          <w:rFonts w:cs="Arial"/>
        </w:rPr>
        <w:t>-P</w:t>
      </w:r>
      <w:r>
        <w:rPr>
          <w:rFonts w:cs="Arial"/>
        </w:rPr>
        <w:t>ositioning System</w:t>
      </w:r>
    </w:p>
    <w:p w14:paraId="37150906" w14:textId="77777777" w:rsidR="006305D7" w:rsidRPr="000B2F36" w:rsidRDefault="006305D7" w:rsidP="00B203BF">
      <w:pPr>
        <w:jc w:val="left"/>
        <w:rPr>
          <w:rFonts w:cs="Arial"/>
          <w:b/>
          <w:bCs/>
        </w:rPr>
      </w:pPr>
    </w:p>
    <w:p w14:paraId="3D080DA3" w14:textId="5B6F50F8" w:rsidR="006305D7" w:rsidRPr="000B2F36" w:rsidRDefault="006305D7" w:rsidP="00B203BF">
      <w:pPr>
        <w:jc w:val="left"/>
        <w:rPr>
          <w:rFonts w:cs="Arial"/>
          <w:bCs/>
          <w:i/>
          <w:color w:val="808080"/>
        </w:rPr>
      </w:pPr>
      <w:r w:rsidRPr="000B2F36">
        <w:rPr>
          <w:rFonts w:cs="Arial"/>
          <w:b/>
          <w:bCs/>
        </w:rPr>
        <w:t xml:space="preserve">AUTHORS: </w:t>
      </w:r>
    </w:p>
    <w:p w14:paraId="33AA525C" w14:textId="374A7E0A" w:rsidR="00E4653F" w:rsidRDefault="00E4653F" w:rsidP="00B203BF">
      <w:pPr>
        <w:jc w:val="left"/>
        <w:rPr>
          <w:rFonts w:cs="Arial"/>
          <w:bCs/>
          <w:color w:val="000000" w:themeColor="text1"/>
          <w:vertAlign w:val="superscript"/>
        </w:rPr>
      </w:pPr>
      <w:proofErr w:type="spellStart"/>
      <w:r w:rsidRPr="00E4653F">
        <w:rPr>
          <w:rFonts w:cs="Arial"/>
          <w:bCs/>
          <w:color w:val="000000" w:themeColor="text1"/>
        </w:rPr>
        <w:t>Dörfler</w:t>
      </w:r>
      <w:proofErr w:type="spellEnd"/>
      <w:r w:rsidRPr="00E4653F">
        <w:rPr>
          <w:rFonts w:cs="Arial"/>
          <w:bCs/>
          <w:color w:val="000000" w:themeColor="text1"/>
        </w:rPr>
        <w:t xml:space="preserve">, </w:t>
      </w:r>
      <w:proofErr w:type="spellStart"/>
      <w:r w:rsidRPr="00E4653F">
        <w:rPr>
          <w:rFonts w:cs="Arial"/>
          <w:bCs/>
          <w:color w:val="000000" w:themeColor="text1"/>
        </w:rPr>
        <w:t>Thilo</w:t>
      </w:r>
      <w:proofErr w:type="spellEnd"/>
      <w:r w:rsidRPr="00E4653F">
        <w:rPr>
          <w:rFonts w:cs="Arial"/>
          <w:bCs/>
          <w:color w:val="000000" w:themeColor="text1"/>
          <w:vertAlign w:val="superscript"/>
        </w:rPr>
        <w:t xml:space="preserve"> </w:t>
      </w:r>
      <w:r w:rsidR="003855C4" w:rsidRPr="003855C4">
        <w:rPr>
          <w:rFonts w:cs="Arial"/>
          <w:bCs/>
          <w:color w:val="000000" w:themeColor="text1"/>
        </w:rPr>
        <w:t>†</w:t>
      </w:r>
      <w:r w:rsidR="003855C4" w:rsidRPr="00E4653F" w:rsidDel="003855C4">
        <w:rPr>
          <w:rFonts w:cs="Arial"/>
          <w:bCs/>
          <w:color w:val="000000" w:themeColor="text1"/>
        </w:rPr>
        <w:t xml:space="preserve"> </w:t>
      </w:r>
    </w:p>
    <w:p w14:paraId="2463F716" w14:textId="296BCF0E" w:rsidR="003855C4" w:rsidRDefault="003855C4" w:rsidP="00B203BF">
      <w:pPr>
        <w:jc w:val="left"/>
        <w:rPr>
          <w:rFonts w:cs="Arial"/>
          <w:bCs/>
          <w:color w:val="000000" w:themeColor="text1"/>
        </w:rPr>
      </w:pPr>
      <w:r w:rsidRPr="00E4653F">
        <w:rPr>
          <w:rFonts w:cs="Arial"/>
          <w:bCs/>
          <w:color w:val="000000" w:themeColor="text1"/>
        </w:rPr>
        <w:t>Institut</w:t>
      </w:r>
      <w:r>
        <w:rPr>
          <w:rFonts w:cs="Arial"/>
          <w:bCs/>
          <w:color w:val="000000" w:themeColor="text1"/>
        </w:rPr>
        <w:t>e</w:t>
      </w:r>
      <w:r w:rsidRPr="00E4653F">
        <w:rPr>
          <w:rFonts w:cs="Arial"/>
          <w:bCs/>
          <w:color w:val="000000" w:themeColor="text1"/>
        </w:rPr>
        <w:t xml:space="preserve"> of Biophysics</w:t>
      </w:r>
    </w:p>
    <w:p w14:paraId="2A0ABEBE" w14:textId="77777777" w:rsidR="003855C4" w:rsidRDefault="003855C4" w:rsidP="00B203BF">
      <w:pPr>
        <w:jc w:val="left"/>
        <w:rPr>
          <w:rFonts w:cs="Arial"/>
          <w:bCs/>
          <w:color w:val="000000" w:themeColor="text1"/>
        </w:rPr>
      </w:pPr>
      <w:r w:rsidRPr="00E4653F">
        <w:rPr>
          <w:rFonts w:cs="Arial"/>
          <w:bCs/>
          <w:color w:val="000000" w:themeColor="text1"/>
        </w:rPr>
        <w:t>Ulm University</w:t>
      </w:r>
    </w:p>
    <w:p w14:paraId="11A5AEAF" w14:textId="464D74E1" w:rsidR="003855C4" w:rsidRPr="00231C4D" w:rsidRDefault="003855C4" w:rsidP="00B203BF">
      <w:pPr>
        <w:jc w:val="left"/>
        <w:rPr>
          <w:rFonts w:cs="Arial"/>
          <w:bCs/>
          <w:color w:val="000000" w:themeColor="text1"/>
        </w:rPr>
      </w:pPr>
      <w:r w:rsidRPr="00E4653F">
        <w:rPr>
          <w:rFonts w:cs="Arial"/>
          <w:bCs/>
          <w:color w:val="000000" w:themeColor="text1"/>
        </w:rPr>
        <w:t>Ulm, Germany</w:t>
      </w:r>
    </w:p>
    <w:p w14:paraId="3E8CA2B3" w14:textId="295EF72A" w:rsidR="003855C4" w:rsidRDefault="003855C4" w:rsidP="00B203BF">
      <w:pPr>
        <w:jc w:val="left"/>
        <w:rPr>
          <w:rFonts w:cs="Arial"/>
          <w:bCs/>
          <w:color w:val="000000" w:themeColor="text1"/>
        </w:rPr>
      </w:pPr>
      <w:proofErr w:type="gramStart"/>
      <w:r w:rsidRPr="00231C4D">
        <w:rPr>
          <w:color w:val="000000" w:themeColor="text1"/>
        </w:rPr>
        <w:t>thilo.doerfler@uni</w:t>
      </w:r>
      <w:proofErr w:type="gramEnd"/>
      <w:r w:rsidRPr="00231C4D">
        <w:rPr>
          <w:color w:val="000000" w:themeColor="text1"/>
        </w:rPr>
        <w:t>-ulm.de</w:t>
      </w:r>
    </w:p>
    <w:p w14:paraId="394AA552" w14:textId="77777777" w:rsidR="003855C4" w:rsidRPr="00E4653F" w:rsidRDefault="003855C4" w:rsidP="00B203BF">
      <w:pPr>
        <w:jc w:val="left"/>
        <w:rPr>
          <w:rFonts w:cs="Arial"/>
          <w:bCs/>
          <w:color w:val="000000" w:themeColor="text1"/>
        </w:rPr>
      </w:pPr>
    </w:p>
    <w:p w14:paraId="14429F73" w14:textId="77777777" w:rsidR="003855C4" w:rsidRDefault="00E4653F" w:rsidP="00B203BF">
      <w:pPr>
        <w:jc w:val="left"/>
        <w:rPr>
          <w:rFonts w:cs="Arial"/>
          <w:bCs/>
          <w:color w:val="000000" w:themeColor="text1"/>
        </w:rPr>
      </w:pPr>
      <w:proofErr w:type="spellStart"/>
      <w:r w:rsidRPr="004E6E43">
        <w:rPr>
          <w:rFonts w:cs="Arial"/>
          <w:bCs/>
          <w:color w:val="000000" w:themeColor="text1"/>
        </w:rPr>
        <w:t>Eilert</w:t>
      </w:r>
      <w:proofErr w:type="spellEnd"/>
      <w:r w:rsidRPr="004E6E43">
        <w:rPr>
          <w:rFonts w:cs="Arial"/>
          <w:bCs/>
          <w:color w:val="000000" w:themeColor="text1"/>
        </w:rPr>
        <w:t>, Tobias</w:t>
      </w:r>
      <w:r w:rsidR="003855C4" w:rsidRPr="003855C4">
        <w:rPr>
          <w:rFonts w:cs="Arial"/>
          <w:bCs/>
          <w:color w:val="000000" w:themeColor="text1"/>
        </w:rPr>
        <w:t>†</w:t>
      </w:r>
      <w:r w:rsidR="003855C4" w:rsidRPr="00E4653F" w:rsidDel="003855C4">
        <w:rPr>
          <w:rFonts w:cs="Arial"/>
          <w:bCs/>
          <w:color w:val="000000" w:themeColor="text1"/>
        </w:rPr>
        <w:t xml:space="preserve"> </w:t>
      </w:r>
    </w:p>
    <w:p w14:paraId="22CD2C37" w14:textId="1488FD95" w:rsidR="003855C4" w:rsidRDefault="003855C4" w:rsidP="00B203BF">
      <w:pPr>
        <w:jc w:val="left"/>
        <w:rPr>
          <w:rFonts w:cs="Arial"/>
          <w:bCs/>
          <w:color w:val="000000" w:themeColor="text1"/>
        </w:rPr>
      </w:pPr>
      <w:r w:rsidRPr="00E4653F">
        <w:rPr>
          <w:rFonts w:cs="Arial"/>
          <w:bCs/>
          <w:color w:val="000000" w:themeColor="text1"/>
        </w:rPr>
        <w:t>Institut</w:t>
      </w:r>
      <w:r>
        <w:rPr>
          <w:rFonts w:cs="Arial"/>
          <w:bCs/>
          <w:color w:val="000000" w:themeColor="text1"/>
        </w:rPr>
        <w:t>e</w:t>
      </w:r>
      <w:r w:rsidRPr="00E4653F">
        <w:rPr>
          <w:rFonts w:cs="Arial"/>
          <w:bCs/>
          <w:color w:val="000000" w:themeColor="text1"/>
        </w:rPr>
        <w:t xml:space="preserve"> of Biophysics</w:t>
      </w:r>
    </w:p>
    <w:p w14:paraId="3425F793" w14:textId="77777777" w:rsidR="003855C4" w:rsidRDefault="003855C4" w:rsidP="00B203BF">
      <w:pPr>
        <w:jc w:val="left"/>
        <w:rPr>
          <w:rFonts w:cs="Arial"/>
          <w:bCs/>
          <w:color w:val="000000" w:themeColor="text1"/>
        </w:rPr>
      </w:pPr>
      <w:r w:rsidRPr="00E4653F">
        <w:rPr>
          <w:rFonts w:cs="Arial"/>
          <w:bCs/>
          <w:color w:val="000000" w:themeColor="text1"/>
        </w:rPr>
        <w:t>Ulm University</w:t>
      </w:r>
    </w:p>
    <w:p w14:paraId="2F9781B8" w14:textId="77777777" w:rsidR="003855C4" w:rsidRPr="00C978D6" w:rsidRDefault="003855C4" w:rsidP="00B203BF">
      <w:pPr>
        <w:jc w:val="left"/>
        <w:rPr>
          <w:rFonts w:cs="Arial"/>
          <w:bCs/>
          <w:color w:val="000000" w:themeColor="text1"/>
          <w:lang w:val="de-DE"/>
        </w:rPr>
      </w:pPr>
      <w:r w:rsidRPr="00C978D6">
        <w:rPr>
          <w:rFonts w:cs="Arial"/>
          <w:bCs/>
          <w:color w:val="000000" w:themeColor="text1"/>
          <w:lang w:val="de-DE"/>
        </w:rPr>
        <w:t>Ulm, Germany</w:t>
      </w:r>
    </w:p>
    <w:p w14:paraId="20B17A55" w14:textId="4C7ECEF6" w:rsidR="003855C4" w:rsidRPr="00C978D6" w:rsidRDefault="003855C4" w:rsidP="00B203BF">
      <w:pPr>
        <w:jc w:val="left"/>
        <w:rPr>
          <w:rFonts w:cs="Arial"/>
          <w:bCs/>
          <w:color w:val="000000" w:themeColor="text1"/>
          <w:vertAlign w:val="superscript"/>
          <w:lang w:val="de-DE"/>
        </w:rPr>
      </w:pPr>
      <w:r w:rsidRPr="00C978D6">
        <w:rPr>
          <w:color w:val="000000" w:themeColor="text1"/>
          <w:lang w:val="de-DE"/>
        </w:rPr>
        <w:t>tobias.eilert@uni-ulm.de</w:t>
      </w:r>
    </w:p>
    <w:p w14:paraId="5A688B3B" w14:textId="77777777" w:rsidR="003855C4" w:rsidRPr="00C978D6" w:rsidRDefault="003855C4" w:rsidP="00B203BF">
      <w:pPr>
        <w:jc w:val="left"/>
        <w:rPr>
          <w:rFonts w:cs="Arial"/>
          <w:bCs/>
          <w:color w:val="000000" w:themeColor="text1"/>
          <w:lang w:val="de-DE"/>
        </w:rPr>
      </w:pPr>
    </w:p>
    <w:p w14:paraId="12F20426" w14:textId="306FEE46" w:rsidR="00E4653F" w:rsidRPr="00C978D6" w:rsidRDefault="00836CF3" w:rsidP="00B203BF">
      <w:pPr>
        <w:jc w:val="left"/>
        <w:rPr>
          <w:rFonts w:cs="Arial"/>
          <w:bCs/>
          <w:color w:val="000000" w:themeColor="text1"/>
          <w:vertAlign w:val="superscript"/>
          <w:lang w:val="de-DE"/>
        </w:rPr>
      </w:pPr>
      <w:proofErr w:type="spellStart"/>
      <w:r w:rsidRPr="00C978D6">
        <w:rPr>
          <w:rFonts w:cs="Arial"/>
          <w:bCs/>
          <w:color w:val="000000" w:themeColor="text1"/>
          <w:lang w:val="de-DE"/>
        </w:rPr>
        <w:t>Röcker</w:t>
      </w:r>
      <w:proofErr w:type="spellEnd"/>
      <w:r w:rsidRPr="00C978D6">
        <w:rPr>
          <w:rFonts w:cs="Arial"/>
          <w:bCs/>
          <w:color w:val="000000" w:themeColor="text1"/>
          <w:lang w:val="de-DE"/>
        </w:rPr>
        <w:t>, Carlh</w:t>
      </w:r>
      <w:r w:rsidR="00E4653F" w:rsidRPr="00C978D6">
        <w:rPr>
          <w:rFonts w:cs="Arial"/>
          <w:bCs/>
          <w:color w:val="000000" w:themeColor="text1"/>
          <w:lang w:val="de-DE"/>
        </w:rPr>
        <w:t>einz</w:t>
      </w:r>
    </w:p>
    <w:p w14:paraId="437D1ED2" w14:textId="77777777" w:rsidR="003855C4" w:rsidRDefault="003855C4" w:rsidP="00B203BF">
      <w:pPr>
        <w:jc w:val="left"/>
        <w:rPr>
          <w:rFonts w:cs="Arial"/>
          <w:bCs/>
          <w:color w:val="000000" w:themeColor="text1"/>
        </w:rPr>
      </w:pPr>
      <w:r w:rsidRPr="00E4653F">
        <w:rPr>
          <w:rFonts w:cs="Arial"/>
          <w:bCs/>
          <w:color w:val="000000" w:themeColor="text1"/>
        </w:rPr>
        <w:t>Institut</w:t>
      </w:r>
      <w:r>
        <w:rPr>
          <w:rFonts w:cs="Arial"/>
          <w:bCs/>
          <w:color w:val="000000" w:themeColor="text1"/>
        </w:rPr>
        <w:t>e</w:t>
      </w:r>
      <w:r w:rsidRPr="00E4653F">
        <w:rPr>
          <w:rFonts w:cs="Arial"/>
          <w:bCs/>
          <w:color w:val="000000" w:themeColor="text1"/>
        </w:rPr>
        <w:t xml:space="preserve"> of Biophysics</w:t>
      </w:r>
    </w:p>
    <w:p w14:paraId="32144551" w14:textId="77777777" w:rsidR="003855C4" w:rsidRDefault="003855C4" w:rsidP="00B203BF">
      <w:pPr>
        <w:jc w:val="left"/>
        <w:rPr>
          <w:rFonts w:cs="Arial"/>
          <w:bCs/>
          <w:color w:val="000000" w:themeColor="text1"/>
        </w:rPr>
      </w:pPr>
      <w:r w:rsidRPr="00E4653F">
        <w:rPr>
          <w:rFonts w:cs="Arial"/>
          <w:bCs/>
          <w:color w:val="000000" w:themeColor="text1"/>
        </w:rPr>
        <w:t>Ulm University</w:t>
      </w:r>
    </w:p>
    <w:p w14:paraId="7F392513" w14:textId="3A1B05B5" w:rsidR="003855C4" w:rsidRDefault="003855C4" w:rsidP="00B203BF">
      <w:pPr>
        <w:jc w:val="left"/>
        <w:rPr>
          <w:rFonts w:cs="Arial"/>
          <w:bCs/>
          <w:color w:val="000000" w:themeColor="text1"/>
        </w:rPr>
      </w:pPr>
      <w:r w:rsidRPr="00E4653F">
        <w:rPr>
          <w:rFonts w:cs="Arial"/>
          <w:bCs/>
          <w:color w:val="000000" w:themeColor="text1"/>
        </w:rPr>
        <w:t>Ulm, Germany</w:t>
      </w:r>
    </w:p>
    <w:p w14:paraId="1D733658" w14:textId="0854CBC0" w:rsidR="003855C4" w:rsidRPr="00231C4D" w:rsidRDefault="003855C4" w:rsidP="00B203BF">
      <w:pPr>
        <w:jc w:val="left"/>
        <w:rPr>
          <w:rFonts w:cs="Arial"/>
          <w:bCs/>
          <w:color w:val="000000" w:themeColor="text1"/>
        </w:rPr>
      </w:pPr>
      <w:proofErr w:type="gramStart"/>
      <w:r w:rsidRPr="00231C4D">
        <w:rPr>
          <w:color w:val="000000" w:themeColor="text1"/>
        </w:rPr>
        <w:t>carlheinz.roecker@uni</w:t>
      </w:r>
      <w:proofErr w:type="gramEnd"/>
      <w:r w:rsidRPr="00231C4D">
        <w:rPr>
          <w:color w:val="000000" w:themeColor="text1"/>
        </w:rPr>
        <w:t>-ulm.de</w:t>
      </w:r>
    </w:p>
    <w:p w14:paraId="7F308BA8" w14:textId="77777777" w:rsidR="003855C4" w:rsidRPr="00231C4D" w:rsidRDefault="003855C4" w:rsidP="00B203BF">
      <w:pPr>
        <w:jc w:val="left"/>
        <w:rPr>
          <w:rFonts w:cs="Arial"/>
          <w:bCs/>
          <w:color w:val="000000" w:themeColor="text1"/>
        </w:rPr>
      </w:pPr>
    </w:p>
    <w:p w14:paraId="38653F97" w14:textId="5114BDFC" w:rsidR="00E4653F" w:rsidRDefault="00E4653F" w:rsidP="00B203BF">
      <w:pPr>
        <w:jc w:val="left"/>
        <w:rPr>
          <w:rFonts w:cs="Arial"/>
          <w:bCs/>
          <w:color w:val="000000" w:themeColor="text1"/>
          <w:vertAlign w:val="superscript"/>
        </w:rPr>
      </w:pPr>
      <w:r w:rsidRPr="00E4653F">
        <w:rPr>
          <w:rFonts w:cs="Arial"/>
          <w:bCs/>
          <w:color w:val="000000" w:themeColor="text1"/>
        </w:rPr>
        <w:t>Nagy, Julia</w:t>
      </w:r>
      <w:r w:rsidR="00BA6D1A">
        <w:rPr>
          <w:rFonts w:cs="Arial"/>
          <w:bCs/>
          <w:color w:val="000000" w:themeColor="text1"/>
        </w:rPr>
        <w:t xml:space="preserve"> </w:t>
      </w:r>
    </w:p>
    <w:p w14:paraId="627C715D" w14:textId="77777777" w:rsidR="003855C4" w:rsidRDefault="003855C4" w:rsidP="00B203BF">
      <w:pPr>
        <w:jc w:val="left"/>
        <w:rPr>
          <w:rFonts w:cs="Arial"/>
          <w:bCs/>
          <w:color w:val="000000" w:themeColor="text1"/>
        </w:rPr>
      </w:pPr>
      <w:r w:rsidRPr="00E4653F">
        <w:rPr>
          <w:rFonts w:cs="Arial"/>
          <w:bCs/>
          <w:color w:val="000000" w:themeColor="text1"/>
        </w:rPr>
        <w:t>Institut</w:t>
      </w:r>
      <w:r>
        <w:rPr>
          <w:rFonts w:cs="Arial"/>
          <w:bCs/>
          <w:color w:val="000000" w:themeColor="text1"/>
        </w:rPr>
        <w:t>e</w:t>
      </w:r>
      <w:r w:rsidRPr="00E4653F">
        <w:rPr>
          <w:rFonts w:cs="Arial"/>
          <w:bCs/>
          <w:color w:val="000000" w:themeColor="text1"/>
        </w:rPr>
        <w:t xml:space="preserve"> of Biophysics</w:t>
      </w:r>
    </w:p>
    <w:p w14:paraId="5B15EBC1" w14:textId="77777777" w:rsidR="003855C4" w:rsidRDefault="003855C4" w:rsidP="00B203BF">
      <w:pPr>
        <w:jc w:val="left"/>
        <w:rPr>
          <w:rFonts w:cs="Arial"/>
          <w:bCs/>
          <w:color w:val="000000" w:themeColor="text1"/>
        </w:rPr>
      </w:pPr>
      <w:r w:rsidRPr="00E4653F">
        <w:rPr>
          <w:rFonts w:cs="Arial"/>
          <w:bCs/>
          <w:color w:val="000000" w:themeColor="text1"/>
        </w:rPr>
        <w:t>Ulm University</w:t>
      </w:r>
    </w:p>
    <w:p w14:paraId="73022553" w14:textId="77777777" w:rsidR="003855C4" w:rsidRPr="00E4653F" w:rsidRDefault="003855C4" w:rsidP="00B203BF">
      <w:pPr>
        <w:jc w:val="left"/>
        <w:rPr>
          <w:rFonts w:cs="Arial"/>
          <w:bCs/>
          <w:color w:val="000000" w:themeColor="text1"/>
        </w:rPr>
      </w:pPr>
      <w:r w:rsidRPr="00E4653F">
        <w:rPr>
          <w:rFonts w:cs="Arial"/>
          <w:bCs/>
          <w:color w:val="000000" w:themeColor="text1"/>
        </w:rPr>
        <w:t>Ulm, Germany</w:t>
      </w:r>
    </w:p>
    <w:p w14:paraId="0CEEF0E6" w14:textId="66739A38" w:rsidR="003855C4" w:rsidRDefault="003855C4" w:rsidP="00B203BF">
      <w:pPr>
        <w:jc w:val="left"/>
        <w:rPr>
          <w:rFonts w:cs="Arial"/>
          <w:bCs/>
          <w:color w:val="000000" w:themeColor="text1"/>
        </w:rPr>
      </w:pPr>
      <w:proofErr w:type="gramStart"/>
      <w:r w:rsidRPr="00231C4D">
        <w:rPr>
          <w:color w:val="000000" w:themeColor="text1"/>
        </w:rPr>
        <w:t>julia.nagy@uni</w:t>
      </w:r>
      <w:proofErr w:type="gramEnd"/>
      <w:r w:rsidRPr="00231C4D">
        <w:rPr>
          <w:color w:val="000000" w:themeColor="text1"/>
        </w:rPr>
        <w:t>-ulm.de</w:t>
      </w:r>
    </w:p>
    <w:p w14:paraId="787309D3" w14:textId="77777777" w:rsidR="003855C4" w:rsidRPr="00F2608E" w:rsidRDefault="003855C4" w:rsidP="00B203BF">
      <w:pPr>
        <w:jc w:val="left"/>
        <w:rPr>
          <w:rFonts w:cs="Arial"/>
          <w:bCs/>
          <w:color w:val="000000" w:themeColor="text1"/>
          <w:vertAlign w:val="superscript"/>
        </w:rPr>
      </w:pPr>
    </w:p>
    <w:p w14:paraId="2CA6E4FE" w14:textId="1B0FB789" w:rsidR="003855C4" w:rsidRPr="00231C4D" w:rsidRDefault="00374049" w:rsidP="00B203BF">
      <w:pPr>
        <w:jc w:val="left"/>
        <w:rPr>
          <w:rFonts w:cs="Arial"/>
          <w:bCs/>
          <w:color w:val="000000" w:themeColor="text1"/>
          <w:vertAlign w:val="superscript"/>
        </w:rPr>
      </w:pPr>
      <w:proofErr w:type="spellStart"/>
      <w:r w:rsidRPr="00231C4D">
        <w:rPr>
          <w:rFonts w:cs="Arial"/>
          <w:bCs/>
          <w:color w:val="000000" w:themeColor="text1"/>
        </w:rPr>
        <w:t>Michaelis</w:t>
      </w:r>
      <w:proofErr w:type="spellEnd"/>
      <w:r w:rsidRPr="00231C4D">
        <w:rPr>
          <w:rFonts w:cs="Arial"/>
          <w:bCs/>
          <w:color w:val="000000" w:themeColor="text1"/>
        </w:rPr>
        <w:t>, Jens</w:t>
      </w:r>
    </w:p>
    <w:p w14:paraId="5C115A05" w14:textId="466DCB4B" w:rsidR="003855C4" w:rsidRDefault="00E4653F" w:rsidP="00B203BF">
      <w:pPr>
        <w:jc w:val="left"/>
        <w:rPr>
          <w:rFonts w:cs="Arial"/>
          <w:bCs/>
          <w:color w:val="000000" w:themeColor="text1"/>
        </w:rPr>
      </w:pPr>
      <w:r w:rsidRPr="00E4653F">
        <w:rPr>
          <w:rFonts w:cs="Arial"/>
          <w:bCs/>
          <w:color w:val="000000" w:themeColor="text1"/>
        </w:rPr>
        <w:t>Institut</w:t>
      </w:r>
      <w:r w:rsidR="003F4828">
        <w:rPr>
          <w:rFonts w:cs="Arial"/>
          <w:bCs/>
          <w:color w:val="000000" w:themeColor="text1"/>
        </w:rPr>
        <w:t>e</w:t>
      </w:r>
      <w:r w:rsidRPr="00E4653F">
        <w:rPr>
          <w:rFonts w:cs="Arial"/>
          <w:bCs/>
          <w:color w:val="000000" w:themeColor="text1"/>
        </w:rPr>
        <w:t xml:space="preserve"> of Biophysics</w:t>
      </w:r>
    </w:p>
    <w:p w14:paraId="0B813FF1" w14:textId="7D1CD269" w:rsidR="003855C4" w:rsidRDefault="00E4653F" w:rsidP="00B203BF">
      <w:pPr>
        <w:jc w:val="left"/>
        <w:rPr>
          <w:rFonts w:cs="Arial"/>
          <w:bCs/>
          <w:color w:val="000000" w:themeColor="text1"/>
        </w:rPr>
      </w:pPr>
      <w:r w:rsidRPr="00E4653F">
        <w:rPr>
          <w:rFonts w:cs="Arial"/>
          <w:bCs/>
          <w:color w:val="000000" w:themeColor="text1"/>
        </w:rPr>
        <w:t>Ulm University</w:t>
      </w:r>
    </w:p>
    <w:p w14:paraId="6B53BE5D" w14:textId="55C10200" w:rsidR="00E4653F" w:rsidRDefault="00E4653F" w:rsidP="00B203BF">
      <w:pPr>
        <w:jc w:val="left"/>
        <w:rPr>
          <w:rFonts w:cs="Arial"/>
          <w:bCs/>
          <w:color w:val="000000" w:themeColor="text1"/>
        </w:rPr>
      </w:pPr>
      <w:r w:rsidRPr="00E4653F">
        <w:rPr>
          <w:rFonts w:cs="Arial"/>
          <w:bCs/>
          <w:color w:val="000000" w:themeColor="text1"/>
        </w:rPr>
        <w:t>Ulm, Germany</w:t>
      </w:r>
    </w:p>
    <w:p w14:paraId="310D591D" w14:textId="63F15F3E" w:rsidR="003855C4" w:rsidRPr="00231C4D" w:rsidRDefault="003855C4" w:rsidP="00B203BF">
      <w:pPr>
        <w:jc w:val="left"/>
        <w:rPr>
          <w:rFonts w:cs="Arial"/>
          <w:bCs/>
          <w:color w:val="000000" w:themeColor="text1"/>
        </w:rPr>
      </w:pPr>
      <w:proofErr w:type="gramStart"/>
      <w:r w:rsidRPr="00231C4D">
        <w:rPr>
          <w:color w:val="000000" w:themeColor="text1"/>
        </w:rPr>
        <w:t>jens.michaelis@uni</w:t>
      </w:r>
      <w:proofErr w:type="gramEnd"/>
      <w:r w:rsidRPr="00231C4D">
        <w:rPr>
          <w:color w:val="000000" w:themeColor="text1"/>
        </w:rPr>
        <w:t>-ulm.de</w:t>
      </w:r>
    </w:p>
    <w:p w14:paraId="0C3FD7FD" w14:textId="77777777" w:rsidR="003855C4" w:rsidRPr="00E4653F" w:rsidRDefault="003855C4" w:rsidP="00B203BF">
      <w:pPr>
        <w:jc w:val="left"/>
        <w:rPr>
          <w:rFonts w:cs="Arial"/>
          <w:bCs/>
          <w:color w:val="000000" w:themeColor="text1"/>
        </w:rPr>
      </w:pPr>
    </w:p>
    <w:p w14:paraId="3B754DAB" w14:textId="0238CFA5" w:rsidR="00E4653F" w:rsidRDefault="00935DB6" w:rsidP="00B203BF">
      <w:pPr>
        <w:jc w:val="left"/>
        <w:rPr>
          <w:rFonts w:cs="Arial"/>
          <w:bCs/>
          <w:color w:val="000000" w:themeColor="text1"/>
        </w:rPr>
      </w:pPr>
      <w:r>
        <w:rPr>
          <w:rFonts w:cs="Arial"/>
          <w:bCs/>
          <w:color w:val="000000" w:themeColor="text1"/>
          <w:vertAlign w:val="superscript"/>
        </w:rPr>
        <w:t xml:space="preserve">† </w:t>
      </w:r>
      <w:proofErr w:type="gramStart"/>
      <w:r>
        <w:rPr>
          <w:rFonts w:cs="Arial"/>
          <w:bCs/>
          <w:color w:val="000000" w:themeColor="text1"/>
        </w:rPr>
        <w:t>These</w:t>
      </w:r>
      <w:proofErr w:type="gramEnd"/>
      <w:r>
        <w:rPr>
          <w:rFonts w:cs="Arial"/>
          <w:bCs/>
          <w:color w:val="000000" w:themeColor="text1"/>
        </w:rPr>
        <w:t xml:space="preserve"> authors contributed equally to this work</w:t>
      </w:r>
      <w:r w:rsidR="00817EE6">
        <w:rPr>
          <w:rFonts w:cs="Arial"/>
          <w:bCs/>
          <w:color w:val="000000" w:themeColor="text1"/>
        </w:rPr>
        <w:t>.</w:t>
      </w:r>
    </w:p>
    <w:p w14:paraId="5D413A37" w14:textId="77777777" w:rsidR="00935DB6" w:rsidRPr="00E4653F" w:rsidRDefault="00935DB6" w:rsidP="00B203BF">
      <w:pPr>
        <w:jc w:val="left"/>
        <w:rPr>
          <w:rFonts w:cs="Arial"/>
          <w:bCs/>
          <w:color w:val="000000" w:themeColor="text1"/>
        </w:rPr>
      </w:pPr>
    </w:p>
    <w:p w14:paraId="5CAFCFF9" w14:textId="5B8FEB95" w:rsidR="006305D7" w:rsidRDefault="006305D7" w:rsidP="00B203BF">
      <w:pPr>
        <w:pStyle w:val="NormalWeb"/>
        <w:spacing w:before="0" w:beforeAutospacing="0" w:after="0" w:afterAutospacing="0"/>
        <w:jc w:val="left"/>
        <w:rPr>
          <w:rFonts w:cs="Arial"/>
          <w:i/>
          <w:color w:val="808080"/>
        </w:rPr>
      </w:pPr>
      <w:r w:rsidRPr="000B2F36">
        <w:rPr>
          <w:rFonts w:cs="Arial"/>
          <w:b/>
          <w:bCs/>
        </w:rPr>
        <w:t>CORRESPONDING AUTHOR:</w:t>
      </w:r>
      <w:r w:rsidRPr="000B2F36">
        <w:rPr>
          <w:rFonts w:cs="Arial"/>
        </w:rPr>
        <w:t xml:space="preserve"> </w:t>
      </w:r>
    </w:p>
    <w:p w14:paraId="3DED20C8" w14:textId="77777777" w:rsidR="003855C4" w:rsidRDefault="00374049" w:rsidP="00B203BF">
      <w:pPr>
        <w:jc w:val="left"/>
        <w:rPr>
          <w:rFonts w:cs="Arial"/>
          <w:bCs/>
          <w:color w:val="000000" w:themeColor="text1"/>
        </w:rPr>
      </w:pPr>
      <w:proofErr w:type="spellStart"/>
      <w:r w:rsidRPr="00702E89">
        <w:rPr>
          <w:rFonts w:cs="Arial"/>
          <w:bCs/>
          <w:color w:val="000000" w:themeColor="text1"/>
        </w:rPr>
        <w:t>Michaelis</w:t>
      </w:r>
      <w:proofErr w:type="spellEnd"/>
      <w:r w:rsidRPr="00702E89">
        <w:rPr>
          <w:rFonts w:cs="Arial"/>
          <w:bCs/>
          <w:color w:val="000000" w:themeColor="text1"/>
        </w:rPr>
        <w:t xml:space="preserve">, Jens </w:t>
      </w:r>
    </w:p>
    <w:p w14:paraId="270EA74F" w14:textId="663F2177" w:rsidR="00E4653F" w:rsidRDefault="003855C4" w:rsidP="00B203BF">
      <w:pPr>
        <w:jc w:val="left"/>
        <w:rPr>
          <w:rFonts w:cs="Arial"/>
          <w:bCs/>
          <w:color w:val="000000" w:themeColor="text1"/>
          <w:vertAlign w:val="superscript"/>
        </w:rPr>
      </w:pPr>
      <w:proofErr w:type="gramStart"/>
      <w:r w:rsidRPr="00231C4D">
        <w:rPr>
          <w:color w:val="000000" w:themeColor="text1"/>
        </w:rPr>
        <w:t>jens.michaelis@uni</w:t>
      </w:r>
      <w:proofErr w:type="gramEnd"/>
      <w:r w:rsidRPr="00231C4D">
        <w:rPr>
          <w:color w:val="000000" w:themeColor="text1"/>
        </w:rPr>
        <w:t>-ulm.de</w:t>
      </w:r>
    </w:p>
    <w:p w14:paraId="34B21A75" w14:textId="77777777" w:rsidR="003855C4" w:rsidRPr="00702E89" w:rsidRDefault="003855C4" w:rsidP="00B203BF">
      <w:pPr>
        <w:jc w:val="left"/>
        <w:rPr>
          <w:rFonts w:cs="Arial"/>
          <w:bCs/>
          <w:color w:val="000000" w:themeColor="text1"/>
        </w:rPr>
      </w:pPr>
    </w:p>
    <w:p w14:paraId="71B79AC9" w14:textId="0D1F5C90" w:rsidR="006305D7" w:rsidRPr="000B2F36" w:rsidRDefault="006305D7" w:rsidP="00B203BF">
      <w:pPr>
        <w:pStyle w:val="NormalWeb"/>
        <w:spacing w:before="0" w:beforeAutospacing="0" w:after="0" w:afterAutospacing="0"/>
        <w:jc w:val="left"/>
        <w:rPr>
          <w:rFonts w:cs="Arial"/>
        </w:rPr>
      </w:pPr>
      <w:r w:rsidRPr="000B2F36">
        <w:rPr>
          <w:rFonts w:cs="Arial"/>
          <w:b/>
          <w:bCs/>
        </w:rPr>
        <w:t>KEYWORDS:</w:t>
      </w:r>
      <w:r w:rsidR="003855C4">
        <w:rPr>
          <w:rFonts w:cs="Arial"/>
        </w:rPr>
        <w:t xml:space="preserve"> </w:t>
      </w:r>
    </w:p>
    <w:p w14:paraId="2BBA1498" w14:textId="23AF140B" w:rsidR="006305D7" w:rsidRPr="00E4653F" w:rsidRDefault="00B749F6" w:rsidP="00B203BF">
      <w:pPr>
        <w:pStyle w:val="NormalWeb"/>
        <w:spacing w:before="0" w:beforeAutospacing="0" w:after="0" w:afterAutospacing="0"/>
        <w:jc w:val="left"/>
        <w:rPr>
          <w:rFonts w:cs="Arial"/>
          <w:color w:val="000000" w:themeColor="text1"/>
        </w:rPr>
      </w:pPr>
      <w:r>
        <w:rPr>
          <w:rFonts w:cs="Arial"/>
          <w:color w:val="000000" w:themeColor="text1"/>
        </w:rPr>
        <w:t>Nano-</w:t>
      </w:r>
      <w:r w:rsidR="00325C3B">
        <w:rPr>
          <w:rFonts w:cs="Arial"/>
          <w:color w:val="000000" w:themeColor="text1"/>
        </w:rPr>
        <w:t>Positioning System, F</w:t>
      </w:r>
      <w:r w:rsidR="00E4653F" w:rsidRPr="00E4653F">
        <w:rPr>
          <w:rFonts w:cs="Arial"/>
          <w:color w:val="000000" w:themeColor="text1"/>
        </w:rPr>
        <w:t>ast</w:t>
      </w:r>
      <w:r w:rsidR="00AB19FA">
        <w:rPr>
          <w:rFonts w:cs="Arial"/>
          <w:color w:val="000000" w:themeColor="text1"/>
        </w:rPr>
        <w:t>-</w:t>
      </w:r>
      <w:r w:rsidR="00E4653F" w:rsidRPr="00E4653F">
        <w:rPr>
          <w:rFonts w:cs="Arial"/>
          <w:color w:val="000000" w:themeColor="text1"/>
        </w:rPr>
        <w:t>NPS, singl</w:t>
      </w:r>
      <w:r w:rsidR="00AE0F90">
        <w:rPr>
          <w:rFonts w:cs="Arial"/>
          <w:color w:val="000000" w:themeColor="text1"/>
        </w:rPr>
        <w:t>e-molecule fluorescence, single-</w:t>
      </w:r>
      <w:r w:rsidR="00E4653F" w:rsidRPr="00E4653F">
        <w:rPr>
          <w:rFonts w:cs="Arial"/>
          <w:color w:val="000000" w:themeColor="text1"/>
        </w:rPr>
        <w:t>mol</w:t>
      </w:r>
      <w:r w:rsidR="00E4653F">
        <w:rPr>
          <w:rFonts w:cs="Arial"/>
          <w:color w:val="000000" w:themeColor="text1"/>
        </w:rPr>
        <w:t xml:space="preserve">ecule </w:t>
      </w:r>
      <w:proofErr w:type="spellStart"/>
      <w:r w:rsidR="00E4653F">
        <w:rPr>
          <w:rFonts w:cs="Arial"/>
          <w:color w:val="000000" w:themeColor="text1"/>
        </w:rPr>
        <w:t>Förster</w:t>
      </w:r>
      <w:proofErr w:type="spellEnd"/>
      <w:r w:rsidR="00E4653F">
        <w:rPr>
          <w:rFonts w:cs="Arial"/>
          <w:color w:val="000000" w:themeColor="text1"/>
        </w:rPr>
        <w:t xml:space="preserve"> Resonance Energy T</w:t>
      </w:r>
      <w:r w:rsidR="00E4653F" w:rsidRPr="00E4653F">
        <w:rPr>
          <w:rFonts w:cs="Arial"/>
          <w:color w:val="000000" w:themeColor="text1"/>
        </w:rPr>
        <w:t>ransfer</w:t>
      </w:r>
      <w:r w:rsidR="00603021">
        <w:rPr>
          <w:rFonts w:cs="Arial"/>
          <w:color w:val="000000" w:themeColor="text1"/>
        </w:rPr>
        <w:t>, structural biology</w:t>
      </w:r>
    </w:p>
    <w:p w14:paraId="1CB4E390" w14:textId="77777777" w:rsidR="006305D7" w:rsidRPr="000B2F36" w:rsidRDefault="006305D7" w:rsidP="00B203BF">
      <w:pPr>
        <w:pStyle w:val="NormalWeb"/>
        <w:spacing w:before="0" w:beforeAutospacing="0" w:after="0" w:afterAutospacing="0"/>
        <w:jc w:val="left"/>
        <w:rPr>
          <w:rFonts w:cs="Arial"/>
        </w:rPr>
      </w:pPr>
    </w:p>
    <w:p w14:paraId="628AC4B5" w14:textId="4A7F8DBC" w:rsidR="006305D7" w:rsidRPr="000B2F36" w:rsidRDefault="006305D7" w:rsidP="00B203BF">
      <w:pPr>
        <w:jc w:val="left"/>
        <w:rPr>
          <w:rFonts w:cs="Arial"/>
        </w:rPr>
      </w:pPr>
      <w:r w:rsidRPr="000B2F36">
        <w:rPr>
          <w:rFonts w:cs="Arial"/>
          <w:b/>
          <w:bCs/>
        </w:rPr>
        <w:t>SHORT ABSTRACT:</w:t>
      </w:r>
      <w:r w:rsidRPr="000B2F36">
        <w:rPr>
          <w:rFonts w:cs="Arial"/>
        </w:rPr>
        <w:t xml:space="preserve"> </w:t>
      </w:r>
    </w:p>
    <w:p w14:paraId="4B313968" w14:textId="70163751" w:rsidR="005147CB" w:rsidRDefault="00C65A8A" w:rsidP="00B203BF">
      <w:pPr>
        <w:rPr>
          <w:rFonts w:cs="Arial"/>
        </w:rPr>
      </w:pPr>
      <w:r>
        <w:rPr>
          <w:rFonts w:cs="Arial"/>
        </w:rPr>
        <w:t xml:space="preserve">We present the setup and </w:t>
      </w:r>
      <w:r w:rsidR="006116E4">
        <w:rPr>
          <w:rFonts w:cs="Arial"/>
        </w:rPr>
        <w:t xml:space="preserve">experimental </w:t>
      </w:r>
      <w:r>
        <w:rPr>
          <w:rFonts w:cs="Arial"/>
        </w:rPr>
        <w:t xml:space="preserve">procedure to obtain </w:t>
      </w:r>
      <w:proofErr w:type="spellStart"/>
      <w:r>
        <w:rPr>
          <w:rFonts w:cs="Arial"/>
        </w:rPr>
        <w:t>smFRET</w:t>
      </w:r>
      <w:proofErr w:type="spellEnd"/>
      <w:r>
        <w:rPr>
          <w:rFonts w:cs="Arial"/>
        </w:rPr>
        <w:t xml:space="preserve"> data from large </w:t>
      </w:r>
      <w:r w:rsidR="00424859">
        <w:rPr>
          <w:rFonts w:cs="Arial"/>
        </w:rPr>
        <w:t xml:space="preserve">donor-acceptor </w:t>
      </w:r>
      <w:r>
        <w:rPr>
          <w:rFonts w:cs="Arial"/>
        </w:rPr>
        <w:t>networks</w:t>
      </w:r>
      <w:r w:rsidR="002770AC">
        <w:rPr>
          <w:rFonts w:cs="Arial"/>
        </w:rPr>
        <w:t xml:space="preserve"> with a TIRF</w:t>
      </w:r>
      <w:r w:rsidR="006116E4">
        <w:rPr>
          <w:rFonts w:cs="Arial"/>
        </w:rPr>
        <w:t xml:space="preserve"> microscope</w:t>
      </w:r>
      <w:r>
        <w:rPr>
          <w:rFonts w:cs="Arial"/>
        </w:rPr>
        <w:t xml:space="preserve">. </w:t>
      </w:r>
      <w:r w:rsidR="00FF1B86">
        <w:rPr>
          <w:rFonts w:cs="Arial"/>
        </w:rPr>
        <w:t>The</w:t>
      </w:r>
      <w:r>
        <w:rPr>
          <w:rFonts w:cs="Arial"/>
        </w:rPr>
        <w:t xml:space="preserve"> step-by-ste</w:t>
      </w:r>
      <w:r w:rsidR="00B93FC2">
        <w:rPr>
          <w:rFonts w:cs="Arial"/>
        </w:rPr>
        <w:t>p analysis of these measurement</w:t>
      </w:r>
      <w:r w:rsidR="002770AC">
        <w:rPr>
          <w:rFonts w:cs="Arial"/>
        </w:rPr>
        <w:t xml:space="preserve">s </w:t>
      </w:r>
      <w:r w:rsidR="00FC0C5C">
        <w:rPr>
          <w:rFonts w:cs="Arial"/>
        </w:rPr>
        <w:t>with the Bayesian inference s</w:t>
      </w:r>
      <w:r>
        <w:rPr>
          <w:rFonts w:cs="Arial"/>
        </w:rPr>
        <w:t xml:space="preserve">oftware Fast-NPS </w:t>
      </w:r>
      <w:r w:rsidR="002770AC">
        <w:rPr>
          <w:rFonts w:cs="Arial"/>
        </w:rPr>
        <w:t xml:space="preserve">yields </w:t>
      </w:r>
      <w:r>
        <w:rPr>
          <w:rFonts w:cs="Arial"/>
        </w:rPr>
        <w:t xml:space="preserve">high-resolved structural information via </w:t>
      </w:r>
      <w:r w:rsidR="002770AC">
        <w:rPr>
          <w:rFonts w:cs="Arial"/>
        </w:rPr>
        <w:t xml:space="preserve">the </w:t>
      </w:r>
      <w:r>
        <w:rPr>
          <w:rFonts w:cs="Arial"/>
        </w:rPr>
        <w:t>application of adapted dye models.</w:t>
      </w:r>
    </w:p>
    <w:p w14:paraId="46C69439" w14:textId="77777777" w:rsidR="005147CB" w:rsidRPr="000B2F36" w:rsidRDefault="005147CB" w:rsidP="00B203BF">
      <w:pPr>
        <w:jc w:val="left"/>
        <w:rPr>
          <w:rFonts w:cs="Arial"/>
        </w:rPr>
      </w:pPr>
    </w:p>
    <w:p w14:paraId="64FB8590" w14:textId="749ED0CA" w:rsidR="006305D7" w:rsidRPr="000B2F36" w:rsidRDefault="006305D7" w:rsidP="00B203BF">
      <w:pPr>
        <w:jc w:val="left"/>
        <w:rPr>
          <w:rFonts w:cs="Arial"/>
          <w:i/>
          <w:color w:val="808080"/>
        </w:rPr>
      </w:pPr>
      <w:r w:rsidRPr="000B2F36">
        <w:rPr>
          <w:rFonts w:cs="Arial"/>
          <w:b/>
          <w:bCs/>
        </w:rPr>
        <w:t>LONG ABSTRACT:</w:t>
      </w:r>
      <w:r w:rsidRPr="000B2F36">
        <w:rPr>
          <w:rFonts w:cs="Arial"/>
        </w:rPr>
        <w:t xml:space="preserve"> </w:t>
      </w:r>
    </w:p>
    <w:p w14:paraId="15264190" w14:textId="4050F032" w:rsidR="007F30E0" w:rsidRDefault="005147CB" w:rsidP="00B203BF">
      <w:pPr>
        <w:widowControl/>
        <w:rPr>
          <w:rFonts w:asciiTheme="minorHAnsi" w:hAnsiTheme="minorHAnsi" w:cs="Arial"/>
        </w:rPr>
      </w:pPr>
      <w:r w:rsidRPr="000B11C6">
        <w:rPr>
          <w:rFonts w:asciiTheme="minorHAnsi" w:hAnsiTheme="minorHAnsi" w:cs="Arial"/>
        </w:rPr>
        <w:t xml:space="preserve">Single-molecule </w:t>
      </w:r>
      <w:proofErr w:type="spellStart"/>
      <w:r w:rsidRPr="000B11C6">
        <w:rPr>
          <w:rFonts w:asciiTheme="minorHAnsi" w:hAnsiTheme="minorHAnsi" w:cs="Arial"/>
        </w:rPr>
        <w:t>Förster</w:t>
      </w:r>
      <w:proofErr w:type="spellEnd"/>
      <w:r w:rsidRPr="000B11C6">
        <w:rPr>
          <w:rFonts w:asciiTheme="minorHAnsi" w:hAnsiTheme="minorHAnsi" w:cs="Arial"/>
        </w:rPr>
        <w:t xml:space="preserve"> Resonance Energy Transfer (</w:t>
      </w:r>
      <w:proofErr w:type="spellStart"/>
      <w:r w:rsidRPr="000B11C6">
        <w:rPr>
          <w:rFonts w:asciiTheme="minorHAnsi" w:hAnsiTheme="minorHAnsi" w:cs="Arial"/>
        </w:rPr>
        <w:t>smFRET</w:t>
      </w:r>
      <w:proofErr w:type="spellEnd"/>
      <w:r w:rsidRPr="000B11C6">
        <w:rPr>
          <w:rFonts w:asciiTheme="minorHAnsi" w:hAnsiTheme="minorHAnsi" w:cs="Arial"/>
        </w:rPr>
        <w:t xml:space="preserve">) can be used to obtain structural information </w:t>
      </w:r>
      <w:r w:rsidR="00521A2B">
        <w:rPr>
          <w:rFonts w:asciiTheme="minorHAnsi" w:hAnsiTheme="minorHAnsi" w:cs="Arial"/>
        </w:rPr>
        <w:t>on</w:t>
      </w:r>
      <w:r w:rsidRPr="000B11C6">
        <w:rPr>
          <w:rFonts w:asciiTheme="minorHAnsi" w:hAnsiTheme="minorHAnsi" w:cs="Arial"/>
        </w:rPr>
        <w:t xml:space="preserve"> </w:t>
      </w:r>
      <w:proofErr w:type="spellStart"/>
      <w:r w:rsidRPr="000B11C6">
        <w:rPr>
          <w:rFonts w:asciiTheme="minorHAnsi" w:hAnsiTheme="minorHAnsi" w:cs="Arial"/>
        </w:rPr>
        <w:t>biomolecular</w:t>
      </w:r>
      <w:proofErr w:type="spellEnd"/>
      <w:r w:rsidRPr="000B11C6">
        <w:rPr>
          <w:rFonts w:asciiTheme="minorHAnsi" w:hAnsiTheme="minorHAnsi" w:cs="Arial"/>
        </w:rPr>
        <w:t xml:space="preserve"> complexes in real-time.</w:t>
      </w:r>
      <w:r w:rsidR="000B11C6">
        <w:rPr>
          <w:rFonts w:asciiTheme="minorHAnsi" w:hAnsiTheme="minorHAnsi" w:cs="Arial"/>
        </w:rPr>
        <w:t xml:space="preserve"> </w:t>
      </w:r>
      <w:r w:rsidR="00CF5DE5">
        <w:rPr>
          <w:rFonts w:asciiTheme="minorHAnsi" w:hAnsiTheme="minorHAnsi" w:cs="F15"/>
          <w:color w:val="auto"/>
        </w:rPr>
        <w:t>Thereby</w:t>
      </w:r>
      <w:r w:rsidR="000B11C6">
        <w:rPr>
          <w:rFonts w:asciiTheme="minorHAnsi" w:hAnsiTheme="minorHAnsi" w:cs="F15"/>
          <w:color w:val="auto"/>
        </w:rPr>
        <w:t xml:space="preserve">, multiple </w:t>
      </w:r>
      <w:proofErr w:type="spellStart"/>
      <w:r w:rsidR="000B11C6" w:rsidRPr="000B11C6">
        <w:rPr>
          <w:rFonts w:asciiTheme="minorHAnsi" w:hAnsiTheme="minorHAnsi" w:cs="F15"/>
          <w:color w:val="auto"/>
        </w:rPr>
        <w:t>smFRET</w:t>
      </w:r>
      <w:proofErr w:type="spellEnd"/>
      <w:r w:rsidR="000B11C6" w:rsidRPr="000B11C6">
        <w:rPr>
          <w:rFonts w:asciiTheme="minorHAnsi" w:hAnsiTheme="minorHAnsi" w:cs="F15"/>
          <w:color w:val="auto"/>
        </w:rPr>
        <w:t xml:space="preserve"> measurements</w:t>
      </w:r>
      <w:r w:rsidR="000B11C6">
        <w:rPr>
          <w:rFonts w:asciiTheme="minorHAnsi" w:hAnsiTheme="minorHAnsi" w:cs="F15"/>
          <w:color w:val="auto"/>
        </w:rPr>
        <w:t xml:space="preserve"> </w:t>
      </w:r>
      <w:r w:rsidR="00C17FAA">
        <w:rPr>
          <w:rFonts w:asciiTheme="minorHAnsi" w:hAnsiTheme="minorHAnsi" w:cs="F15"/>
          <w:color w:val="auto"/>
        </w:rPr>
        <w:t>are</w:t>
      </w:r>
      <w:r w:rsidR="000B11C6">
        <w:rPr>
          <w:rFonts w:asciiTheme="minorHAnsi" w:hAnsiTheme="minorHAnsi" w:cs="F15"/>
          <w:color w:val="auto"/>
        </w:rPr>
        <w:t xml:space="preserve"> used</w:t>
      </w:r>
      <w:r w:rsidR="000B11C6" w:rsidRPr="000B11C6">
        <w:rPr>
          <w:rFonts w:asciiTheme="minorHAnsi" w:hAnsiTheme="minorHAnsi" w:cs="F15"/>
          <w:color w:val="auto"/>
        </w:rPr>
        <w:t xml:space="preserve"> </w:t>
      </w:r>
      <w:r w:rsidR="008C562E">
        <w:rPr>
          <w:rFonts w:asciiTheme="minorHAnsi" w:hAnsiTheme="minorHAnsi" w:cs="F15"/>
          <w:color w:val="auto"/>
        </w:rPr>
        <w:t>to localize</w:t>
      </w:r>
      <w:r w:rsidR="000B11C6">
        <w:rPr>
          <w:rFonts w:asciiTheme="minorHAnsi" w:hAnsiTheme="minorHAnsi" w:cs="F15"/>
          <w:color w:val="auto"/>
        </w:rPr>
        <w:t xml:space="preserve"> an unk</w:t>
      </w:r>
      <w:r w:rsidR="008C562E">
        <w:rPr>
          <w:rFonts w:asciiTheme="minorHAnsi" w:hAnsiTheme="minorHAnsi" w:cs="F15"/>
          <w:color w:val="auto"/>
        </w:rPr>
        <w:t>n</w:t>
      </w:r>
      <w:r w:rsidR="000B11C6">
        <w:rPr>
          <w:rFonts w:asciiTheme="minorHAnsi" w:hAnsiTheme="minorHAnsi" w:cs="F15"/>
          <w:color w:val="auto"/>
        </w:rPr>
        <w:t xml:space="preserve">own dye position inside a protein complex </w:t>
      </w:r>
      <w:r w:rsidR="000B11C6" w:rsidRPr="000B11C6">
        <w:rPr>
          <w:rFonts w:asciiTheme="minorHAnsi" w:hAnsiTheme="minorHAnsi" w:cs="F15"/>
          <w:color w:val="auto"/>
        </w:rPr>
        <w:t>by means of trilateration</w:t>
      </w:r>
      <w:r w:rsidR="000B11C6">
        <w:rPr>
          <w:rFonts w:asciiTheme="minorHAnsi" w:hAnsiTheme="minorHAnsi" w:cs="F15"/>
          <w:color w:val="auto"/>
        </w:rPr>
        <w:t>.</w:t>
      </w:r>
      <w:r w:rsidR="000B11C6" w:rsidRPr="000B11C6">
        <w:rPr>
          <w:rFonts w:asciiTheme="minorHAnsi" w:hAnsiTheme="minorHAnsi" w:cs="Arial"/>
        </w:rPr>
        <w:t xml:space="preserve"> </w:t>
      </w:r>
      <w:r w:rsidRPr="000B11C6">
        <w:rPr>
          <w:rFonts w:asciiTheme="minorHAnsi" w:hAnsiTheme="minorHAnsi" w:cs="Arial"/>
        </w:rPr>
        <w:t>In order to</w:t>
      </w:r>
      <w:r w:rsidR="008A0705" w:rsidRPr="000B11C6">
        <w:rPr>
          <w:rFonts w:asciiTheme="minorHAnsi" w:hAnsiTheme="minorHAnsi" w:cs="Arial"/>
        </w:rPr>
        <w:t xml:space="preserve"> obtain</w:t>
      </w:r>
      <w:r w:rsidRPr="000B11C6">
        <w:rPr>
          <w:rFonts w:asciiTheme="minorHAnsi" w:hAnsiTheme="minorHAnsi" w:cs="Arial"/>
        </w:rPr>
        <w:t xml:space="preserve"> </w:t>
      </w:r>
      <w:r w:rsidR="00B749F6">
        <w:rPr>
          <w:rFonts w:asciiTheme="minorHAnsi" w:hAnsiTheme="minorHAnsi" w:cs="Arial"/>
        </w:rPr>
        <w:t>quantitative information</w:t>
      </w:r>
      <w:r w:rsidR="00FA4578">
        <w:rPr>
          <w:rFonts w:asciiTheme="minorHAnsi" w:hAnsiTheme="minorHAnsi" w:cs="Arial"/>
        </w:rPr>
        <w:t>,</w:t>
      </w:r>
      <w:r w:rsidR="004D0AC6">
        <w:rPr>
          <w:rFonts w:asciiTheme="minorHAnsi" w:hAnsiTheme="minorHAnsi" w:cs="Arial"/>
        </w:rPr>
        <w:t xml:space="preserve"> the</w:t>
      </w:r>
      <w:r w:rsidR="00B749F6">
        <w:rPr>
          <w:rFonts w:asciiTheme="minorHAnsi" w:hAnsiTheme="minorHAnsi" w:cs="Arial"/>
        </w:rPr>
        <w:t xml:space="preserve"> Nano-</w:t>
      </w:r>
      <w:r w:rsidR="008A0705" w:rsidRPr="000B11C6">
        <w:rPr>
          <w:rFonts w:asciiTheme="minorHAnsi" w:hAnsiTheme="minorHAnsi" w:cs="Arial"/>
        </w:rPr>
        <w:t>Positioning System (NPS) uses probabilistic data analysis to combine structural information from X-ray crystallography with single-molecule fluorescence</w:t>
      </w:r>
      <w:r w:rsidR="00830C4D">
        <w:rPr>
          <w:rFonts w:asciiTheme="minorHAnsi" w:hAnsiTheme="minorHAnsi" w:cs="Arial"/>
        </w:rPr>
        <w:t xml:space="preserve"> data</w:t>
      </w:r>
      <w:r w:rsidR="008A0705" w:rsidRPr="000B11C6">
        <w:rPr>
          <w:rFonts w:asciiTheme="minorHAnsi" w:hAnsiTheme="minorHAnsi" w:cs="Arial"/>
        </w:rPr>
        <w:t xml:space="preserve"> to calculate </w:t>
      </w:r>
      <w:r w:rsidR="001A07F1">
        <w:rPr>
          <w:rFonts w:asciiTheme="minorHAnsi" w:hAnsiTheme="minorHAnsi" w:cs="Arial"/>
        </w:rPr>
        <w:t xml:space="preserve">not only the most probable position </w:t>
      </w:r>
      <w:proofErr w:type="gramStart"/>
      <w:r w:rsidR="001A07F1">
        <w:rPr>
          <w:rFonts w:asciiTheme="minorHAnsi" w:hAnsiTheme="minorHAnsi" w:cs="Arial"/>
        </w:rPr>
        <w:t>but</w:t>
      </w:r>
      <w:proofErr w:type="gramEnd"/>
      <w:r w:rsidR="001A07F1">
        <w:rPr>
          <w:rFonts w:asciiTheme="minorHAnsi" w:hAnsiTheme="minorHAnsi" w:cs="Arial"/>
        </w:rPr>
        <w:t xml:space="preserve"> </w:t>
      </w:r>
      <w:r w:rsidR="008A0705" w:rsidRPr="000B11C6">
        <w:rPr>
          <w:rFonts w:asciiTheme="minorHAnsi" w:hAnsiTheme="minorHAnsi" w:cs="Arial"/>
        </w:rPr>
        <w:t>the complete three-dimen</w:t>
      </w:r>
      <w:r w:rsidR="00545AC9" w:rsidRPr="000B11C6">
        <w:rPr>
          <w:rFonts w:asciiTheme="minorHAnsi" w:hAnsiTheme="minorHAnsi" w:cs="Arial"/>
        </w:rPr>
        <w:t>sional probability distribution</w:t>
      </w:r>
      <w:r w:rsidR="003E53D1">
        <w:rPr>
          <w:rFonts w:asciiTheme="minorHAnsi" w:hAnsiTheme="minorHAnsi" w:cs="Arial"/>
        </w:rPr>
        <w:t>, termed posterior,</w:t>
      </w:r>
      <w:r w:rsidR="00545AC9" w:rsidRPr="000B11C6">
        <w:rPr>
          <w:rFonts w:asciiTheme="minorHAnsi" w:hAnsiTheme="minorHAnsi" w:cs="Arial"/>
        </w:rPr>
        <w:t xml:space="preserve"> which indicates the experimental uncertainty.</w:t>
      </w:r>
      <w:r w:rsidR="007F30E0" w:rsidRPr="000B11C6">
        <w:rPr>
          <w:rFonts w:asciiTheme="minorHAnsi" w:hAnsiTheme="minorHAnsi" w:cs="Arial"/>
        </w:rPr>
        <w:t xml:space="preserve"> The concept was generalized for the analysis of </w:t>
      </w:r>
      <w:proofErr w:type="spellStart"/>
      <w:r w:rsidR="001A07F1">
        <w:rPr>
          <w:rFonts w:asciiTheme="minorHAnsi" w:hAnsiTheme="minorHAnsi" w:cs="Arial"/>
        </w:rPr>
        <w:t>sm</w:t>
      </w:r>
      <w:r w:rsidR="007F30E0" w:rsidRPr="000B11C6">
        <w:rPr>
          <w:rFonts w:asciiTheme="minorHAnsi" w:hAnsiTheme="minorHAnsi" w:cs="Arial"/>
        </w:rPr>
        <w:t>FRET</w:t>
      </w:r>
      <w:proofErr w:type="spellEnd"/>
      <w:r w:rsidR="007F30E0" w:rsidRPr="000B11C6">
        <w:rPr>
          <w:rFonts w:asciiTheme="minorHAnsi" w:hAnsiTheme="minorHAnsi" w:cs="Arial"/>
        </w:rPr>
        <w:t xml:space="preserve"> networks containing numerous dye molecules.</w:t>
      </w:r>
      <w:r w:rsidR="00545AC9" w:rsidRPr="000B11C6">
        <w:rPr>
          <w:rFonts w:asciiTheme="minorHAnsi" w:hAnsiTheme="minorHAnsi" w:cs="Arial"/>
        </w:rPr>
        <w:t xml:space="preserve"> </w:t>
      </w:r>
      <w:r w:rsidR="00C90F50">
        <w:rPr>
          <w:rFonts w:asciiTheme="minorHAnsi" w:hAnsiTheme="minorHAnsi" w:cs="Arial"/>
        </w:rPr>
        <w:t>The latest version of NPS, F</w:t>
      </w:r>
      <w:r w:rsidR="007F30E0" w:rsidRPr="000B11C6">
        <w:rPr>
          <w:rFonts w:asciiTheme="minorHAnsi" w:hAnsiTheme="minorHAnsi" w:cs="Arial"/>
        </w:rPr>
        <w:t>ast-NPS</w:t>
      </w:r>
      <w:r w:rsidR="006A0EB8">
        <w:rPr>
          <w:rFonts w:asciiTheme="minorHAnsi" w:hAnsiTheme="minorHAnsi" w:cs="Arial"/>
        </w:rPr>
        <w:t>,</w:t>
      </w:r>
      <w:r w:rsidR="007F30E0" w:rsidRPr="000B11C6">
        <w:rPr>
          <w:rFonts w:asciiTheme="minorHAnsi" w:hAnsiTheme="minorHAnsi" w:cs="Arial"/>
        </w:rPr>
        <w:t xml:space="preserve"> features a new algorithm using Bayesian parameter estimation based on Markov Chain Monte Carlo sampling and parallel tempering that allows for the analysis of large </w:t>
      </w:r>
      <w:proofErr w:type="spellStart"/>
      <w:r w:rsidR="007F30E0" w:rsidRPr="000B11C6">
        <w:rPr>
          <w:rFonts w:asciiTheme="minorHAnsi" w:hAnsiTheme="minorHAnsi" w:cs="Arial"/>
        </w:rPr>
        <w:t>smFRET</w:t>
      </w:r>
      <w:proofErr w:type="spellEnd"/>
      <w:r w:rsidR="007F30E0" w:rsidRPr="000B11C6">
        <w:rPr>
          <w:rFonts w:asciiTheme="minorHAnsi" w:hAnsiTheme="minorHAnsi" w:cs="Arial"/>
        </w:rPr>
        <w:t xml:space="preserve"> networks in a </w:t>
      </w:r>
      <w:r w:rsidR="001105FD">
        <w:rPr>
          <w:rFonts w:asciiTheme="minorHAnsi" w:hAnsiTheme="minorHAnsi" w:cs="Arial"/>
        </w:rPr>
        <w:t>comparably</w:t>
      </w:r>
      <w:r w:rsidR="007F30E0" w:rsidRPr="000B11C6">
        <w:rPr>
          <w:rFonts w:asciiTheme="minorHAnsi" w:hAnsiTheme="minorHAnsi" w:cs="Arial"/>
        </w:rPr>
        <w:t xml:space="preserve"> short time</w:t>
      </w:r>
      <w:r w:rsidR="00545AC9" w:rsidRPr="000B11C6">
        <w:rPr>
          <w:rFonts w:asciiTheme="minorHAnsi" w:hAnsiTheme="minorHAnsi" w:cs="Arial"/>
        </w:rPr>
        <w:t>.</w:t>
      </w:r>
      <w:r w:rsidR="007F30E0" w:rsidRPr="000B11C6">
        <w:rPr>
          <w:rFonts w:asciiTheme="minorHAnsi" w:hAnsiTheme="minorHAnsi" w:cs="Arial"/>
        </w:rPr>
        <w:t xml:space="preserve"> </w:t>
      </w:r>
      <w:r w:rsidR="001A07F1">
        <w:rPr>
          <w:rFonts w:asciiTheme="minorHAnsi" w:hAnsiTheme="minorHAnsi" w:cs="Arial"/>
        </w:rPr>
        <w:t xml:space="preserve">Moreover, </w:t>
      </w:r>
      <w:r w:rsidR="00006234">
        <w:rPr>
          <w:rFonts w:asciiTheme="minorHAnsi" w:hAnsiTheme="minorHAnsi" w:cs="Arial"/>
        </w:rPr>
        <w:t>F</w:t>
      </w:r>
      <w:r w:rsidR="003E53D1">
        <w:rPr>
          <w:rFonts w:asciiTheme="minorHAnsi" w:hAnsiTheme="minorHAnsi" w:cs="Arial"/>
        </w:rPr>
        <w:t xml:space="preserve">ast-NPS allows </w:t>
      </w:r>
      <w:r w:rsidR="00FA4578">
        <w:rPr>
          <w:rFonts w:asciiTheme="minorHAnsi" w:hAnsiTheme="minorHAnsi" w:cs="Arial"/>
        </w:rPr>
        <w:t>the calculation of</w:t>
      </w:r>
      <w:r w:rsidR="003E53D1">
        <w:rPr>
          <w:rFonts w:asciiTheme="minorHAnsi" w:hAnsiTheme="minorHAnsi" w:cs="Arial"/>
        </w:rPr>
        <w:t xml:space="preserve"> the posterior </w:t>
      </w:r>
      <w:r w:rsidR="00BD4828">
        <w:rPr>
          <w:rFonts w:asciiTheme="minorHAnsi" w:hAnsiTheme="minorHAnsi" w:cs="Arial"/>
        </w:rPr>
        <w:t>by choosing one of fiv</w:t>
      </w:r>
      <w:r w:rsidR="004042F0">
        <w:rPr>
          <w:rFonts w:asciiTheme="minorHAnsi" w:hAnsiTheme="minorHAnsi" w:cs="Arial"/>
        </w:rPr>
        <w:t>e different</w:t>
      </w:r>
      <w:r w:rsidR="00BD4828">
        <w:rPr>
          <w:rFonts w:asciiTheme="minorHAnsi" w:hAnsiTheme="minorHAnsi" w:cs="Arial"/>
        </w:rPr>
        <w:t xml:space="preserve"> models for each dye, that account for</w:t>
      </w:r>
      <w:r w:rsidR="003E53D1">
        <w:rPr>
          <w:rFonts w:asciiTheme="minorHAnsi" w:hAnsiTheme="minorHAnsi" w:cs="Arial"/>
        </w:rPr>
        <w:t xml:space="preserve"> </w:t>
      </w:r>
      <w:r w:rsidR="00DC4011">
        <w:rPr>
          <w:rFonts w:asciiTheme="minorHAnsi" w:hAnsiTheme="minorHAnsi" w:cs="Arial"/>
        </w:rPr>
        <w:t xml:space="preserve">the </w:t>
      </w:r>
      <w:r w:rsidR="003E53D1">
        <w:rPr>
          <w:rFonts w:asciiTheme="minorHAnsi" w:hAnsiTheme="minorHAnsi" w:cs="Arial"/>
        </w:rPr>
        <w:t xml:space="preserve">different spatial and </w:t>
      </w:r>
      <w:proofErr w:type="spellStart"/>
      <w:r w:rsidR="003E53D1">
        <w:rPr>
          <w:rFonts w:asciiTheme="minorHAnsi" w:hAnsiTheme="minorHAnsi" w:cs="Arial"/>
        </w:rPr>
        <w:t>orientational</w:t>
      </w:r>
      <w:proofErr w:type="spellEnd"/>
      <w:r w:rsidR="003E53D1">
        <w:rPr>
          <w:rFonts w:asciiTheme="minorHAnsi" w:hAnsiTheme="minorHAnsi" w:cs="Arial"/>
        </w:rPr>
        <w:t xml:space="preserve"> behavior exhibited by the dye mol</w:t>
      </w:r>
      <w:r w:rsidR="006A0EB8">
        <w:rPr>
          <w:rFonts w:asciiTheme="minorHAnsi" w:hAnsiTheme="minorHAnsi" w:cs="Arial"/>
        </w:rPr>
        <w:t>e</w:t>
      </w:r>
      <w:r w:rsidR="003E53D1">
        <w:rPr>
          <w:rFonts w:asciiTheme="minorHAnsi" w:hAnsiTheme="minorHAnsi" w:cs="Arial"/>
        </w:rPr>
        <w:t>cules due to their local environment.</w:t>
      </w:r>
    </w:p>
    <w:p w14:paraId="1E1104BB" w14:textId="77777777" w:rsidR="003855C4" w:rsidRPr="000B11C6" w:rsidRDefault="003855C4" w:rsidP="00B203BF">
      <w:pPr>
        <w:widowControl/>
        <w:rPr>
          <w:rFonts w:asciiTheme="minorHAnsi" w:hAnsiTheme="minorHAnsi" w:cs="Arial"/>
        </w:rPr>
      </w:pPr>
    </w:p>
    <w:p w14:paraId="738E40D7" w14:textId="4C2F7144" w:rsidR="00A52F06" w:rsidRDefault="007F30E0" w:rsidP="00B203BF">
      <w:pPr>
        <w:rPr>
          <w:rFonts w:cs="Arial"/>
        </w:rPr>
      </w:pPr>
      <w:r>
        <w:rPr>
          <w:rFonts w:cs="Arial"/>
        </w:rPr>
        <w:t>H</w:t>
      </w:r>
      <w:r w:rsidR="000B11C6">
        <w:rPr>
          <w:rFonts w:cs="Arial"/>
        </w:rPr>
        <w:t xml:space="preserve">ere we present a detailed protocol for </w:t>
      </w:r>
      <w:r w:rsidR="003E53D1">
        <w:rPr>
          <w:rFonts w:asciiTheme="minorHAnsi" w:hAnsiTheme="minorHAnsi"/>
          <w:lang w:val="en-GB"/>
        </w:rPr>
        <w:t xml:space="preserve">obtaining </w:t>
      </w:r>
      <w:proofErr w:type="spellStart"/>
      <w:r w:rsidR="003E53D1">
        <w:rPr>
          <w:rFonts w:asciiTheme="minorHAnsi" w:hAnsiTheme="minorHAnsi"/>
          <w:lang w:val="en-GB"/>
        </w:rPr>
        <w:t>smFRET</w:t>
      </w:r>
      <w:proofErr w:type="spellEnd"/>
      <w:r w:rsidR="003E53D1">
        <w:rPr>
          <w:rFonts w:asciiTheme="minorHAnsi" w:hAnsiTheme="minorHAnsi"/>
          <w:lang w:val="en-GB"/>
        </w:rPr>
        <w:t xml:space="preserve"> data and applying </w:t>
      </w:r>
      <w:r w:rsidR="00997E7E">
        <w:rPr>
          <w:rFonts w:asciiTheme="minorHAnsi" w:hAnsiTheme="minorHAnsi"/>
          <w:lang w:val="en-GB"/>
        </w:rPr>
        <w:t xml:space="preserve">the </w:t>
      </w:r>
      <w:r w:rsidR="003E53D1">
        <w:rPr>
          <w:rFonts w:asciiTheme="minorHAnsi" w:hAnsiTheme="minorHAnsi"/>
          <w:lang w:val="en-GB"/>
        </w:rPr>
        <w:t>Fast-</w:t>
      </w:r>
      <w:r w:rsidR="003E53D1" w:rsidRPr="00873BA5">
        <w:rPr>
          <w:rFonts w:asciiTheme="minorHAnsi" w:hAnsiTheme="minorHAnsi"/>
          <w:lang w:val="en-GB"/>
        </w:rPr>
        <w:t>NPS</w:t>
      </w:r>
      <w:r w:rsidR="00292E41">
        <w:rPr>
          <w:rFonts w:cs="Arial"/>
        </w:rPr>
        <w:t>.</w:t>
      </w:r>
      <w:r w:rsidR="00E80DF2">
        <w:rPr>
          <w:rFonts w:cs="Arial"/>
        </w:rPr>
        <w:t xml:space="preserve"> </w:t>
      </w:r>
      <w:r w:rsidR="00A52F06">
        <w:rPr>
          <w:rFonts w:cs="Arial"/>
        </w:rPr>
        <w:t>We provide detailed instructions for the acquisition of the three input parameters of</w:t>
      </w:r>
      <w:r w:rsidR="00A4438C">
        <w:rPr>
          <w:rFonts w:cs="Arial"/>
        </w:rPr>
        <w:t xml:space="preserve"> Fast-NPS: t</w:t>
      </w:r>
      <w:r w:rsidR="00690969">
        <w:rPr>
          <w:rFonts w:cs="Arial"/>
        </w:rPr>
        <w:t xml:space="preserve">he </w:t>
      </w:r>
      <w:proofErr w:type="spellStart"/>
      <w:r w:rsidR="00690969">
        <w:rPr>
          <w:rFonts w:cs="Arial"/>
        </w:rPr>
        <w:t>smFRET</w:t>
      </w:r>
      <w:proofErr w:type="spellEnd"/>
      <w:r w:rsidR="00690969">
        <w:rPr>
          <w:rFonts w:cs="Arial"/>
        </w:rPr>
        <w:t xml:space="preserve"> values, as well as the</w:t>
      </w:r>
      <w:r w:rsidR="00A52F06">
        <w:rPr>
          <w:rFonts w:cs="Arial"/>
        </w:rPr>
        <w:t xml:space="preserve"> quantum yield and anisotropy of the dye molecule</w:t>
      </w:r>
      <w:r w:rsidR="00690969">
        <w:rPr>
          <w:rFonts w:cs="Arial"/>
        </w:rPr>
        <w:t>s</w:t>
      </w:r>
      <w:r w:rsidR="00A52F06">
        <w:rPr>
          <w:rFonts w:cs="Arial"/>
        </w:rPr>
        <w:t xml:space="preserve">. Recently, </w:t>
      </w:r>
      <w:r w:rsidR="00230D18">
        <w:rPr>
          <w:rFonts w:cs="Arial"/>
        </w:rPr>
        <w:t xml:space="preserve">the </w:t>
      </w:r>
      <w:r w:rsidR="00A52F06">
        <w:rPr>
          <w:rFonts w:cs="Arial"/>
        </w:rPr>
        <w:t xml:space="preserve">NPS has been used to elucidate the </w:t>
      </w:r>
      <w:r w:rsidR="00690969">
        <w:rPr>
          <w:rFonts w:cs="Arial"/>
        </w:rPr>
        <w:t xml:space="preserve">architecture of an </w:t>
      </w:r>
      <w:proofErr w:type="spellStart"/>
      <w:r w:rsidR="00690969">
        <w:rPr>
          <w:rFonts w:cs="Arial"/>
        </w:rPr>
        <w:t>archaeal</w:t>
      </w:r>
      <w:proofErr w:type="spellEnd"/>
      <w:r w:rsidR="00690969">
        <w:rPr>
          <w:rFonts w:cs="Arial"/>
        </w:rPr>
        <w:t xml:space="preserve"> open </w:t>
      </w:r>
      <w:proofErr w:type="spellStart"/>
      <w:r w:rsidR="00690969">
        <w:rPr>
          <w:rFonts w:cs="Arial"/>
        </w:rPr>
        <w:t>promotor</w:t>
      </w:r>
      <w:proofErr w:type="spellEnd"/>
      <w:r w:rsidR="00690969">
        <w:rPr>
          <w:rFonts w:cs="Arial"/>
        </w:rPr>
        <w:t xml:space="preserve"> complex. This data is used to demonstrate the influence of the five different dye models on the </w:t>
      </w:r>
      <w:r w:rsidR="00D41F46">
        <w:rPr>
          <w:rFonts w:cs="Arial"/>
        </w:rPr>
        <w:t>posterior distribution</w:t>
      </w:r>
      <w:r w:rsidR="00690969">
        <w:rPr>
          <w:rFonts w:cs="Arial"/>
        </w:rPr>
        <w:t>.</w:t>
      </w:r>
    </w:p>
    <w:p w14:paraId="50AE1C90" w14:textId="77777777" w:rsidR="005147CB" w:rsidRPr="000B2F36" w:rsidRDefault="005147CB" w:rsidP="00B203BF">
      <w:pPr>
        <w:jc w:val="left"/>
        <w:rPr>
          <w:rFonts w:cs="Arial"/>
        </w:rPr>
      </w:pPr>
    </w:p>
    <w:p w14:paraId="21A475ED" w14:textId="5336CF43" w:rsidR="006305D7" w:rsidRDefault="006305D7" w:rsidP="00B203BF">
      <w:pPr>
        <w:jc w:val="left"/>
        <w:rPr>
          <w:rFonts w:cs="Arial"/>
          <w:i/>
          <w:color w:val="808080"/>
        </w:rPr>
      </w:pPr>
      <w:r w:rsidRPr="000B2F36">
        <w:rPr>
          <w:rFonts w:cs="Arial"/>
          <w:b/>
        </w:rPr>
        <w:t>INTRODUCTION</w:t>
      </w:r>
      <w:r w:rsidRPr="000B2F36">
        <w:rPr>
          <w:rFonts w:cs="Arial"/>
          <w:b/>
          <w:bCs/>
        </w:rPr>
        <w:t>:</w:t>
      </w:r>
      <w:r w:rsidRPr="000B2F36">
        <w:rPr>
          <w:rFonts w:cs="Arial"/>
        </w:rPr>
        <w:t xml:space="preserve"> </w:t>
      </w:r>
    </w:p>
    <w:p w14:paraId="31149041" w14:textId="2520ADD1" w:rsidR="00E4653F" w:rsidRDefault="00BA6D1A" w:rsidP="00B203BF">
      <w:pPr>
        <w:rPr>
          <w:rFonts w:asciiTheme="minorHAnsi" w:hAnsiTheme="minorHAnsi"/>
          <w:lang w:val="en-GB"/>
        </w:rPr>
      </w:pPr>
      <w:r>
        <w:rPr>
          <w:rFonts w:asciiTheme="minorHAnsi" w:hAnsiTheme="minorHAnsi"/>
          <w:lang w:val="en-GB"/>
        </w:rPr>
        <w:t>Determining</w:t>
      </w:r>
      <w:r w:rsidR="00E4653F" w:rsidRPr="00873BA5">
        <w:rPr>
          <w:rFonts w:asciiTheme="minorHAnsi" w:hAnsiTheme="minorHAnsi"/>
          <w:lang w:val="en-GB"/>
        </w:rPr>
        <w:t xml:space="preserve"> the structure of a biomolecul</w:t>
      </w:r>
      <w:r w:rsidR="00FF7382">
        <w:rPr>
          <w:rFonts w:asciiTheme="minorHAnsi" w:hAnsiTheme="minorHAnsi"/>
          <w:lang w:val="en-GB"/>
        </w:rPr>
        <w:t xml:space="preserve">e is a key prerequisite for understanding </w:t>
      </w:r>
      <w:r w:rsidR="00E4653F" w:rsidRPr="00873BA5">
        <w:rPr>
          <w:rFonts w:asciiTheme="minorHAnsi" w:hAnsiTheme="minorHAnsi"/>
          <w:lang w:val="en-GB"/>
        </w:rPr>
        <w:t xml:space="preserve">its function. </w:t>
      </w:r>
      <w:r w:rsidRPr="00873BA5">
        <w:rPr>
          <w:rFonts w:asciiTheme="minorHAnsi" w:hAnsiTheme="minorHAnsi"/>
          <w:lang w:val="en-GB"/>
        </w:rPr>
        <w:t>Two well-established methods for s</w:t>
      </w:r>
      <w:r w:rsidR="00F83F63">
        <w:rPr>
          <w:rFonts w:asciiTheme="minorHAnsi" w:hAnsiTheme="minorHAnsi"/>
          <w:lang w:val="en-GB"/>
        </w:rPr>
        <w:t xml:space="preserve">tructure determination are </w:t>
      </w:r>
      <w:proofErr w:type="spellStart"/>
      <w:r w:rsidR="00F83F63">
        <w:rPr>
          <w:rFonts w:asciiTheme="minorHAnsi" w:hAnsiTheme="minorHAnsi"/>
          <w:lang w:val="en-GB"/>
        </w:rPr>
        <w:t>cryo</w:t>
      </w:r>
      <w:proofErr w:type="spellEnd"/>
      <w:r w:rsidR="00F83F63">
        <w:rPr>
          <w:rFonts w:asciiTheme="minorHAnsi" w:hAnsiTheme="minorHAnsi"/>
          <w:lang w:val="en-GB"/>
        </w:rPr>
        <w:t>-</w:t>
      </w:r>
      <w:r w:rsidRPr="00873BA5">
        <w:rPr>
          <w:rFonts w:asciiTheme="minorHAnsi" w:hAnsiTheme="minorHAnsi"/>
          <w:lang w:val="en-GB"/>
        </w:rPr>
        <w:t>electron microscopy and X-ray crystallography</w:t>
      </w:r>
      <w:r w:rsidR="009737D7">
        <w:rPr>
          <w:rFonts w:asciiTheme="minorHAnsi" w:hAnsiTheme="minorHAnsi"/>
          <w:lang w:val="en-GB"/>
        </w:rPr>
        <w:fldChar w:fldCharType="begin" w:fldLock="1"/>
      </w:r>
      <w:r w:rsidR="004F77F2">
        <w:rPr>
          <w:rFonts w:asciiTheme="minorHAnsi" w:hAnsiTheme="minorHAnsi"/>
          <w:lang w:val="en-GB"/>
        </w:rPr>
        <w:instrText>ADDIN CSL_CITATION { "citationItems" : [ { "id" : "ITEM-1", "itemData" : { "DOI" : "10.1016/j.cell.2015.03.049", "ISSN" : "00928674", "author" : [ { "dropping-particle" : "", "family" : "Cheng", "given" : "Yifan", "non-dropping-particle" : "", "parse-names" : false, "suffix" : "" } ], "container-title" : "Cell", "id" : "ITEM-1", "issue" : "3", "issued" : { "date-parts" : [ [ "2015" ] ] }, "page" : "450-457", "publisher" : "1. (Inc.), N. E. B. Protein Expression &amp; Aanalysis: Instruction Manual IMPACT KIT. (2009). 2. Adam, V. Phototransformable fluorescent proteins: Which one for which application? Histochemistry and Cell Biology 142 (1), 19\u201341, doi:10.1007/s00418-014-1190-5 ", "title" : "Single-Particle Cryo-EM at Crystallographic Resolution", "type" : "article-journal", "volume" : "161" }, "uris" : [ "http://www.mendeley.com/documents/?uuid=f2aeb3f4-f58a-4a2c-899c-13b2e2fd141d" ] }, { "id" : "ITEM-2", "itemData" : { "DOI" : "10.1126/science.1247829", "ISSN" : "0036-8075", "author" : [ { "dropping-particle" : "", "family" : "Garman", "given" : "E. F.", "non-dropping-particle" : "", "parse-names" : false, "suffix" : "" } ], "container-title" : "Science", "id" : "ITEM-2", "issue" : "6175", "issued" : { "date-parts" : [ [ "2014", "3", "7" ] ] }, "page" : "1102-1108", "publisher" : "1. (Inc.), N. E. B. Protein Expression &amp; Aanalysis: Instruction Manual IMPACT KIT. (2009). 2. Adam, V. Phototransformable fluorescent proteins: Which one for which application? Histochemistry and Cell Biology 142 (1), 19\u201341, doi:10.1007/s00418-014-1190-5", "title" : "Developments in X-ray Crystallographic Structure Determination of Biological Macromolecules", "type" : "article-journal", "volume" : "343" }, "uris" : [ "http://www.mendeley.com/documents/?uuid=98e2a499-86bf-417d-8390-7c2bd1bcac7d" ] } ], "mendeley" : { "formattedCitation" : "&lt;sup&gt;1,2&lt;/sup&gt;", "plainTextFormattedCitation" : "1,2", "previouslyFormattedCitation" : "&lt;sup&gt;1,2&lt;/sup&gt;" }, "properties" : { "noteIndex" : 0 }, "schema" : "https://github.com/citation-style-language/schema/raw/master/csl-citation.json" }</w:instrText>
      </w:r>
      <w:r w:rsidR="009737D7">
        <w:rPr>
          <w:rFonts w:asciiTheme="minorHAnsi" w:hAnsiTheme="minorHAnsi"/>
          <w:lang w:val="en-GB"/>
        </w:rPr>
        <w:fldChar w:fldCharType="separate"/>
      </w:r>
      <w:r w:rsidR="009737D7" w:rsidRPr="009737D7">
        <w:rPr>
          <w:rFonts w:asciiTheme="minorHAnsi" w:hAnsiTheme="minorHAnsi"/>
          <w:noProof/>
          <w:vertAlign w:val="superscript"/>
          <w:lang w:val="en-GB"/>
        </w:rPr>
        <w:t>1,2</w:t>
      </w:r>
      <w:r w:rsidR="009737D7">
        <w:rPr>
          <w:rFonts w:asciiTheme="minorHAnsi" w:hAnsiTheme="minorHAnsi"/>
          <w:lang w:val="en-GB"/>
        </w:rPr>
        <w:fldChar w:fldCharType="end"/>
      </w:r>
      <w:r w:rsidRPr="00873BA5">
        <w:rPr>
          <w:rFonts w:asciiTheme="minorHAnsi" w:hAnsiTheme="minorHAnsi"/>
          <w:lang w:val="en-GB"/>
        </w:rPr>
        <w:t>. Today</w:t>
      </w:r>
      <w:r w:rsidR="00B35A05">
        <w:rPr>
          <w:rFonts w:asciiTheme="minorHAnsi" w:hAnsiTheme="minorHAnsi"/>
          <w:lang w:val="en-GB"/>
        </w:rPr>
        <w:t>,</w:t>
      </w:r>
      <w:r w:rsidRPr="00873BA5">
        <w:rPr>
          <w:rFonts w:asciiTheme="minorHAnsi" w:hAnsiTheme="minorHAnsi"/>
          <w:lang w:val="en-GB"/>
        </w:rPr>
        <w:t xml:space="preserve"> both methods provide high-resolution structural information with a resolution down to </w:t>
      </w:r>
      <w:r w:rsidR="00B35A05">
        <w:rPr>
          <w:rFonts w:asciiTheme="minorHAnsi" w:hAnsiTheme="minorHAnsi"/>
          <w:lang w:val="en-GB"/>
        </w:rPr>
        <w:t>the angstrom level</w:t>
      </w:r>
      <w:r w:rsidRPr="00873BA5">
        <w:rPr>
          <w:rFonts w:asciiTheme="minorHAnsi" w:hAnsiTheme="minorHAnsi"/>
          <w:lang w:val="en-GB"/>
        </w:rPr>
        <w:t>. These two methods have been used extensively to elucidate the structure of large biomolecules such as protein complexes.</w:t>
      </w:r>
      <w:r w:rsidR="009737D7">
        <w:rPr>
          <w:rFonts w:asciiTheme="minorHAnsi" w:hAnsiTheme="minorHAnsi"/>
          <w:lang w:val="en-GB"/>
        </w:rPr>
        <w:t xml:space="preserve"> </w:t>
      </w:r>
      <w:r w:rsidR="00E4653F" w:rsidRPr="00873BA5">
        <w:rPr>
          <w:rFonts w:asciiTheme="minorHAnsi" w:hAnsiTheme="minorHAnsi"/>
          <w:lang w:val="en-GB"/>
        </w:rPr>
        <w:t xml:space="preserve">Though the existing methods have </w:t>
      </w:r>
      <w:r w:rsidR="00074CA4" w:rsidRPr="00873BA5">
        <w:rPr>
          <w:rFonts w:asciiTheme="minorHAnsi" w:hAnsiTheme="minorHAnsi"/>
          <w:lang w:val="en-GB"/>
        </w:rPr>
        <w:t xml:space="preserve">constantly </w:t>
      </w:r>
      <w:r w:rsidR="00E4653F" w:rsidRPr="00873BA5">
        <w:rPr>
          <w:rFonts w:asciiTheme="minorHAnsi" w:hAnsiTheme="minorHAnsi"/>
          <w:lang w:val="en-GB"/>
        </w:rPr>
        <w:t>been improved throughout the last decades</w:t>
      </w:r>
      <w:r w:rsidR="00B35A05">
        <w:rPr>
          <w:rFonts w:asciiTheme="minorHAnsi" w:hAnsiTheme="minorHAnsi"/>
          <w:lang w:val="en-GB"/>
        </w:rPr>
        <w:t>,</w:t>
      </w:r>
      <w:r w:rsidR="00E4653F" w:rsidRPr="00873BA5">
        <w:rPr>
          <w:rFonts w:asciiTheme="minorHAnsi" w:hAnsiTheme="minorHAnsi"/>
          <w:lang w:val="en-GB"/>
        </w:rPr>
        <w:t xml:space="preserve"> the complexity of biological structures still poses a major challenge to structural biolog</w:t>
      </w:r>
      <w:r w:rsidR="009737D7">
        <w:rPr>
          <w:rFonts w:asciiTheme="minorHAnsi" w:hAnsiTheme="minorHAnsi"/>
          <w:lang w:val="en-GB"/>
        </w:rPr>
        <w:t>y</w:t>
      </w:r>
      <w:r w:rsidR="00B35A05">
        <w:rPr>
          <w:rFonts w:asciiTheme="minorHAnsi" w:hAnsiTheme="minorHAnsi"/>
          <w:lang w:val="en-GB"/>
        </w:rPr>
        <w:t>,</w:t>
      </w:r>
      <w:r w:rsidR="009737D7">
        <w:rPr>
          <w:rFonts w:asciiTheme="minorHAnsi" w:hAnsiTheme="minorHAnsi"/>
          <w:lang w:val="en-GB"/>
        </w:rPr>
        <w:t xml:space="preserve"> in particular when large, dynamic and transient complexes are investigated</w:t>
      </w:r>
      <w:r w:rsidR="00B10B35">
        <w:rPr>
          <w:rFonts w:asciiTheme="minorHAnsi" w:hAnsiTheme="minorHAnsi"/>
          <w:lang w:val="en-GB"/>
        </w:rPr>
        <w:fldChar w:fldCharType="begin" w:fldLock="1"/>
      </w:r>
      <w:r w:rsidR="00B363DD">
        <w:rPr>
          <w:rFonts w:asciiTheme="minorHAnsi" w:hAnsiTheme="minorHAnsi"/>
          <w:lang w:val="en-GB"/>
        </w:rPr>
        <w:instrText>ADDIN CSL_CITATION { "citationItems" : [ { "id" : "ITEM-1", "itemData" : { "DOI" : "10.1016/j.str.2015.05.013", "ISSN" : "09692126", "PMID" : "26095030", "abstract" : "Structures of biomolecular systems are increasingly computed by integrative modeling that relies on varied types of experimental data and theoretical information. We describe here the proceedings and conclusions from the first wwPDB Hybrid/Integrative Methods Task Force Workshop held at the European Bioinformatics Institute in Hinxton, UK, on October 6 and 7, 2014. At the workshop, experts in various experimental fields of structural biology, experts in integrative modeling and visualization, and experts in data archiving addressed a series of questions central to the future of structural biology. How should integrative models be represented? How should the data and integrative models be validated? What data should be archived? How should the data and models be archived? What information should accompany the publication of integrative models?", "author" : [ { "dropping-particle" : "", "family" : "Sali", "given" : "Andrej", "non-dropping-particle" : "", "parse-names" : false, "suffix" : "" }, { "dropping-particle" : "", "family" : "Berman", "given" : "Helen M.", "non-dropping-particle" : "", "parse-names" : false, "suffix" : "" }, { "dropping-particle" : "", "family" : "Schwede", "given" : "Torsten", "non-dropping-particle" : "", "parse-names" : false, "suffix" : "" }, { "dropping-particle" : "", "family" : "Trewhella", "given" : "Jill", "non-dropping-particle" : "", "parse-names" : false, "suffix" : "" }, { "dropping-particle" : "", "family" : "Kleywegt", "given" : "Gerard", "non-dropping-particle" : "", "parse-names" : false, "suffix" : "" }, { "dropping-particle" : "", "family" : "Burley", "given" : "Stephen K.", "non-dropping-particle" : "", "parse-names" : false, "suffix" : "" }, { "dropping-particle" : "", "family" : "Markley", "given" : "John", "non-dropping-particle" : "", "parse-names" : false, "suffix" : "" }, { "dropping-particle" : "", "family" : "Nakamura", "given" : "Haruki", "non-dropping-particle" : "", "parse-names" : false, "suffix" : "" }, { "dropping-particle" : "", "family" : "Adams", "given" : "Paul", "non-dropping-particle" : "", "parse-names" : false, "suffix" : "" }, { "dropping-particle" : "", "family" : "Bonvin", "given" : "Alexandre M.J.J. J J", "non-dropping-particle" : "", "parse-names" : false, "suffix" : "" }, { "dropping-particle" : "", "family" : "Chiu", "given" : "Wah", "non-dropping-particle" : "", "parse-names" : false, "suffix" : "" }, { "dropping-particle" : "", "family" : "Peraro", "given" : "Matteo Dal", "non-dropping-particle" : "", "parse-names" : false, "suffix" : "" }, { "dropping-particle" : "", "family" : "Maio", "given" : "Frank", "non-dropping-particle" : "Di", "parse-names" : false, "suffix" : "" }, { "dropping-particle" : "", "family" : "Ferrin", "given" : "Thomas E.", "non-dropping-particle" : "", "parse-names" : false, "suffix" : "" }, { "dropping-particle" : "", "family" : "Gr\u00fcnewald", "given" : "Kay", "non-dropping-particle" : "", "parse-names" : false, "suffix" : "" }, { "dropping-particle" : "", "family" : "Gutmanas", "given" : "Aleksandras", "non-dropping-particle" : "", "parse-names" : false, "suffix" : "" }, { "dropping-particle" : "", "family" : "Henderson", "given" : "Richard", "non-dropping-particle" : "", "parse-names" : false, "suffix" : "" }, { "dropping-particle" : "", "family" : "Hummer", "given" : "Gerhard", "non-dropping-particle" : "", "parse-names" : false, "suffix" : "" }, { "dropping-particle" : "", "family" : "Iwasaki", "given" : "Kenji", "non-dropping-particle" : "", "parse-names" : false, "suffix" : "" }, { "dropping-particle" : "", "family" : "Johnson", "given" : "Graham", "non-dropping-particle" : "", "parse-names" : false, "suffix" : "" }, { "dropping-particle" : "", "family" : "Lawson", "given" : "Catherine L.", "non-dropping-particle" : "", "parse-names" : false, "suffix" : "" }, { "dropping-particle" : "", "family" : "Meiler", "given" : "Jens", "non-dropping-particle" : "", "parse-names" : false, "suffix" : "" }, { "dropping-particle" : "", "family" : "Marti-Renom", "given" : "Marc A.", "non-dropping-particle" : "", "parse-names" : false, "suffix" : "" }, { "dropping-particle" : "", "family" : "Montelione", "given" : "Gaetano T.", "non-dropping-particle" : "", "parse-names" : false, "suffix" : "" }, { "dropping-particle" : "", "family" : "Nilges", "given" : "Michael", "non-dropping-particle" : "", "parse-names" : false, "suffix" : "" }, { "dropping-particle" : "", "family" : "Nussinov", "given" : "Ruth", "non-dropping-particle" : "", "parse-names" : false, "suffix" : "" }, { "dropping-particle" : "", "family" : "Patwardhan", "given" : "Ardan", "non-dropping-particle" : "", "parse-names" : false, "suffix" : "" }, { "dropping-particle" : "", "family" : "Rappsilber", "given" : "Juri", "non-dropping-particle" : "", "parse-names" : false, "suffix" : "" }, { "dropping-particle" : "", "family" : "Read", "given" : "Randy J.", "non-dropping-particle" : "", "parse-names" : false, "suffix" : "" }, { "dropping-particle" : "", "family" : "Saibil", "given" : "Helen", "non-dropping-particle" : "", "parse-names" : false, "suffix" : "" }, { "dropping-particle" : "", "family" : "Schr\u00f6der", "given" : "Gunnar F.", "non-dropping-particle" : "", "parse-names" : false, "suffix" : "" }, { "dropping-particle" : "", "family" : "Schwieters", "given" : "Charles D.", "non-dropping-particle" : "", "parse-names" : false, "suffix" : "" }, { "dropping-particle" : "", "family" : "Seidel", "given" : "Claus A.M. M", "non-dropping-particle" : "", "parse-names" : false, "suffix" : "" }, { "dropping-particle" : "", "family" : "Svergun", "given" : "Dmitri", "non-dropping-particle" : "", "parse-names" : false, "suffix" : "" }, { "dropping-particle" : "", "family" : "Topf", "given" : "Maya", "non-dropping-particle" : "", "parse-names" : false, "suffix" : "" }, { "dropping-particle" : "", "family" : "Ulrich", "given" : "Eldon L.", "non-dropping-particle" : "", "parse-names" : false, "suffix" : "" }, { "dropping-particle" : "", "family" : "Velankar", "given" : "Sameer", "non-dropping-particle" : "", "parse-names" : false, "suffix" : "" }, { "dropping-particle" : "", "family" : "Westbrook", "given" : "John D.", "non-dropping-particle" : "", "parse-names" : false, "suffix" : "" } ], "container-title" : "Structure", "id" : "ITEM-1", "issue" : "7", "issued" : { "date-parts" : [ [ "2015", "7" ] ] }, "page" : "1156-1167", "publisher" : "1. (Inc.), N. E. B. Protein Expression &amp; Aanalysis: Instruction Manual IMPACT KIT. (2009). 2. Adam, V. Phototransformable fluorescent proteins: Which one for which application? Histochemistry and Cell Biology 142 (1), 19\u201341, doi:10.1007/s00418-014-1190-5 ", "title" : "Outcome of the First wwPDB Hybrid/Integrative Methods Task Force Workshop", "type" : "article-journal", "volume" : "23" }, "uris" : [ "http://www.mendeley.com/documents/?uuid=73f1d855-1b72-419f-8a64-d38cb23ebef7" ] } ], "mendeley" : { "formattedCitation" : "&lt;sup&gt;3&lt;/sup&gt;", "plainTextFormattedCitation" : "3", "previouslyFormattedCitation" : "&lt;sup&gt;3&lt;/sup&gt;" }, "properties" : { "noteIndex" : 0 }, "schema" : "https://github.com/citation-style-language/schema/raw/master/csl-citation.json" }</w:instrText>
      </w:r>
      <w:r w:rsidR="00B10B35">
        <w:rPr>
          <w:rFonts w:asciiTheme="minorHAnsi" w:hAnsiTheme="minorHAnsi"/>
          <w:lang w:val="en-GB"/>
        </w:rPr>
        <w:fldChar w:fldCharType="separate"/>
      </w:r>
      <w:r w:rsidR="00B10B35" w:rsidRPr="00B10B35">
        <w:rPr>
          <w:rFonts w:asciiTheme="minorHAnsi" w:hAnsiTheme="minorHAnsi"/>
          <w:noProof/>
          <w:vertAlign w:val="superscript"/>
          <w:lang w:val="en-GB"/>
        </w:rPr>
        <w:t>3</w:t>
      </w:r>
      <w:r w:rsidR="00B10B35">
        <w:rPr>
          <w:rFonts w:asciiTheme="minorHAnsi" w:hAnsiTheme="minorHAnsi"/>
          <w:lang w:val="en-GB"/>
        </w:rPr>
        <w:fldChar w:fldCharType="end"/>
      </w:r>
      <w:r w:rsidR="00E4653F" w:rsidRPr="00873BA5">
        <w:rPr>
          <w:rFonts w:asciiTheme="minorHAnsi" w:hAnsiTheme="minorHAnsi"/>
          <w:lang w:val="en-GB"/>
        </w:rPr>
        <w:t>.</w:t>
      </w:r>
    </w:p>
    <w:p w14:paraId="790FD3EE" w14:textId="77777777" w:rsidR="00B35A05" w:rsidRPr="00873BA5" w:rsidRDefault="00B35A05" w:rsidP="00B203BF">
      <w:pPr>
        <w:rPr>
          <w:rFonts w:asciiTheme="minorHAnsi" w:hAnsiTheme="minorHAnsi"/>
          <w:lang w:val="en-GB"/>
        </w:rPr>
      </w:pPr>
    </w:p>
    <w:p w14:paraId="4630630C" w14:textId="095CBA32" w:rsidR="00757C7E" w:rsidRDefault="00B10B35" w:rsidP="00B203BF">
      <w:pPr>
        <w:rPr>
          <w:rFonts w:asciiTheme="minorHAnsi" w:hAnsiTheme="minorHAnsi"/>
          <w:lang w:val="en-GB"/>
        </w:rPr>
      </w:pPr>
      <w:r>
        <w:rPr>
          <w:rFonts w:asciiTheme="minorHAnsi" w:hAnsiTheme="minorHAnsi"/>
          <w:lang w:val="en-GB"/>
        </w:rPr>
        <w:t>In order to study the dynamics of macromolecular complexes and the structure-function relationship in particular</w:t>
      </w:r>
      <w:r w:rsidR="00FA4578">
        <w:rPr>
          <w:rFonts w:asciiTheme="minorHAnsi" w:hAnsiTheme="minorHAnsi"/>
          <w:lang w:val="en-GB"/>
        </w:rPr>
        <w:t>,</w:t>
      </w:r>
      <w:r>
        <w:rPr>
          <w:rFonts w:asciiTheme="minorHAnsi" w:hAnsiTheme="minorHAnsi"/>
          <w:lang w:val="en-GB"/>
        </w:rPr>
        <w:t xml:space="preserve"> single-molecule methodologies have provided useful</w:t>
      </w:r>
      <w:r w:rsidR="007452A0">
        <w:rPr>
          <w:rFonts w:asciiTheme="minorHAnsi" w:hAnsiTheme="minorHAnsi"/>
          <w:color w:val="auto"/>
          <w:lang w:val="en-GB"/>
        </w:rPr>
        <w:fldChar w:fldCharType="begin" w:fldLock="1"/>
      </w:r>
      <w:r w:rsidR="00B363DD">
        <w:rPr>
          <w:rFonts w:asciiTheme="minorHAnsi" w:hAnsiTheme="minorHAnsi"/>
          <w:color w:val="auto"/>
          <w:lang w:val="en-GB"/>
        </w:rPr>
        <w:instrText>ADDIN CSL_CITATION { "citationItems" : [ { "id" : "ITEM-1", "itemData" : { "DOI" : "10.1016/j.sbi.2006.11.003", "ISBN" : "0959-440X", "ISSN" : "0959440X", "PMID" : "17157498", "abstract" : "Enzymes that translocate nucleic acids using ATP hydrolysis include DNA and RNA helicases, viral genome packaging motors and chromatin remodeling ATPases. Recent structural analysis, in conjunction with single-molecule studies, has revealed a wealth of new insights into how these enzymes use ATP-driven conformational changes to move on nucleic acids. \u00a9 2006 Elsevier Ltd. All rights reserved.", "author" : [ { "dropping-particle" : "", "family" : "Hopfner", "given" : "Karl Peter", "non-dropping-particle" : "", "parse-names" : false, "suffix" : "" }, { "dropping-particle" : "", "family" : "Michaelis", "given" : "Jens", "non-dropping-particle" : "", "parse-names" : false, "suffix" : "" } ], "container-title" : "Current Opinion in Structural Biology", "id" : "ITEM-1", "issue" : "1", "issued" : { "date-parts" : [ [ "2007" ] ] }, "page" : "87-95", "publisher" : "1. (Inc.), N. E. B. Protein Expression &amp; Aanalysis: Instruction Manual IMPACT KIT. (2009). 2. Adam, V. Phototransformable fluorescent proteins: Which one for which application? Histochemistry and Cell Biology 142 (1), 19\u201341, doi:10.1007/s00418-014-1190-5 ", "title" : "Mechanisms of nucleic acid translocases: lessons from structural biology and single-molecule biophysics", "type" : "article-journal", "volume" : "17" }, "uris" : [ "http://www.mendeley.com/documents/?uuid=14c47950-af54-43df-8c0f-7badfbebebbb" ] } ], "mendeley" : { "formattedCitation" : "&lt;sup&gt;4&lt;/sup&gt;", "plainTextFormattedCitation" : "4", "previouslyFormattedCitation" : "&lt;sup&gt;4&lt;/sup&gt;" }, "properties" : { "noteIndex" : 0 }, "schema" : "https://github.com/citation-style-language/schema/raw/master/csl-citation.json" }</w:instrText>
      </w:r>
      <w:r w:rsidR="007452A0">
        <w:rPr>
          <w:rFonts w:asciiTheme="minorHAnsi" w:hAnsiTheme="minorHAnsi"/>
          <w:color w:val="auto"/>
          <w:lang w:val="en-GB"/>
        </w:rPr>
        <w:fldChar w:fldCharType="separate"/>
      </w:r>
      <w:r w:rsidR="007452A0" w:rsidRPr="007452A0">
        <w:rPr>
          <w:rFonts w:asciiTheme="minorHAnsi" w:hAnsiTheme="minorHAnsi"/>
          <w:noProof/>
          <w:color w:val="auto"/>
          <w:vertAlign w:val="superscript"/>
          <w:lang w:val="en-GB"/>
        </w:rPr>
        <w:t>4</w:t>
      </w:r>
      <w:r w:rsidR="007452A0">
        <w:rPr>
          <w:rFonts w:asciiTheme="minorHAnsi" w:hAnsiTheme="minorHAnsi"/>
          <w:color w:val="auto"/>
          <w:lang w:val="en-GB"/>
        </w:rPr>
        <w:fldChar w:fldCharType="end"/>
      </w:r>
      <w:r>
        <w:rPr>
          <w:rFonts w:asciiTheme="minorHAnsi" w:hAnsiTheme="minorHAnsi"/>
          <w:lang w:val="en-GB"/>
        </w:rPr>
        <w:t xml:space="preserve">. Several </w:t>
      </w:r>
      <w:r w:rsidR="00E4653F" w:rsidRPr="00873BA5">
        <w:rPr>
          <w:rFonts w:asciiTheme="minorHAnsi" w:hAnsiTheme="minorHAnsi"/>
          <w:lang w:val="en-GB"/>
        </w:rPr>
        <w:t xml:space="preserve">new strategies were developed providing an orthogonal approach on </w:t>
      </w:r>
      <w:r w:rsidR="00B35A05">
        <w:rPr>
          <w:rFonts w:asciiTheme="minorHAnsi" w:hAnsiTheme="minorHAnsi"/>
          <w:lang w:val="en-GB"/>
        </w:rPr>
        <w:t xml:space="preserve">acquiring structural and dynamic </w:t>
      </w:r>
      <w:r>
        <w:rPr>
          <w:rFonts w:asciiTheme="minorHAnsi" w:hAnsiTheme="minorHAnsi"/>
          <w:lang w:val="en-GB"/>
        </w:rPr>
        <w:t>information</w:t>
      </w:r>
      <w:r w:rsidR="00B35A05">
        <w:rPr>
          <w:rFonts w:asciiTheme="minorHAnsi" w:hAnsiTheme="minorHAnsi"/>
          <w:lang w:val="en-GB"/>
        </w:rPr>
        <w:t>.</w:t>
      </w:r>
      <w:r>
        <w:rPr>
          <w:rFonts w:asciiTheme="minorHAnsi" w:hAnsiTheme="minorHAnsi"/>
          <w:lang w:val="en-GB"/>
        </w:rPr>
        <w:t xml:space="preserve"> </w:t>
      </w:r>
      <w:r w:rsidR="00B35A05">
        <w:rPr>
          <w:rFonts w:asciiTheme="minorHAnsi" w:hAnsiTheme="minorHAnsi"/>
          <w:lang w:val="en-GB"/>
        </w:rPr>
        <w:t>Examples are</w:t>
      </w:r>
      <w:r w:rsidR="00C60BE0">
        <w:rPr>
          <w:rFonts w:asciiTheme="minorHAnsi" w:hAnsiTheme="minorHAnsi"/>
          <w:lang w:val="en-GB"/>
        </w:rPr>
        <w:t xml:space="preserve"> high speed AFM</w:t>
      </w:r>
      <w:r w:rsidR="00C60BE0">
        <w:rPr>
          <w:rFonts w:asciiTheme="minorHAnsi" w:hAnsiTheme="minorHAnsi"/>
          <w:lang w:val="en-GB"/>
        </w:rPr>
        <w:fldChar w:fldCharType="begin" w:fldLock="1"/>
      </w:r>
      <w:r w:rsidR="00B363DD">
        <w:rPr>
          <w:rFonts w:asciiTheme="minorHAnsi" w:hAnsiTheme="minorHAnsi"/>
          <w:lang w:val="en-GB"/>
        </w:rPr>
        <w:instrText>ADDIN CSL_CITATION { "citationItems" : [ { "id" : "ITEM-1", "itemData" : { "DOI" : "10.1146/annurev-biophys-083012-130324", "ISBN" : "978-0-8243-1842-0", "ISSN" : "1936-1238", "PMID" : "23541159", "abstract" : "Directly observing individual protein molecules in action at high spatiotemporal resolution has long been a holy grail for biological science. This is because we long have had to infer how proteins function from the static snapshots of their structures and dynamic behavior of optical makers attached to the molecules. This limitation has recently been removed to a large extent by the materialization of high-speed atomic force microscopy (HS-AFM). HS-AFM allows us to directly visualize the structure dynamics and dynamic processes of biological molecules in physiological solutions, at subsecond to sub-100-ms temporal resolution, without disturbing their function. In fact, dynamically acting molecules such as myosin V walking on an actin filament and bacteriorhodopsin in response to light are successfully visualized. In this review, we first describe theoretical considerations for the highest possible imaging rate of this new microscope, and then highlight recent imaging studies. Finally, the current limitation and future challenges to explore are described.", "author" : [ { "dropping-particle" : "", "family" : "Ando", "given" : "Toshio", "non-dropping-particle" : "", "parse-names" : false, "suffix" : "" }, { "dropping-particle" : "", "family" : "Uchihashi", "given" : "Takayuki", "non-dropping-particle" : "", "parse-names" : false, "suffix" : "" }, { "dropping-particle" : "", "family" : "Kodera", "given" : "Noriyuki", "non-dropping-particle" : "", "parse-names" : false, "suffix" : "" } ], "container-title" : "Annual review of biophysics", "id" : "ITEM-1", "issue" : "March", "issued" : { "date-parts" : [ [ "2013" ] ] }, "page" : "393-414", "publisher" : "1. (Inc.), N. E. B. Protein Expression &amp; Aanalysis: Instruction Manual IMPACT KIT. (2009). 2. Adam, V. Phototransformable fluorescent proteins: Which one for which application? Histochemistry and Cell Biology 142 (1), 19\u201341, doi:10.1007/s00418-014-1190-5 ", "title" : "High-speed AFM and applications to biomolecular systems.", "type" : "article-journal", "volume" : "42" }, "uris" : [ "http://www.mendeley.com/documents/?uuid=6a43f689-e9f9-498d-a3b8-3c4ab53d173d" ] } ], "mendeley" : { "formattedCitation" : "&lt;sup&gt;5&lt;/sup&gt;", "plainTextFormattedCitation" : "5", "previouslyFormattedCitation" : "&lt;sup&gt;5&lt;/sup&gt;" }, "properties" : { "noteIndex" : 0 }, "schema" : "https://github.com/citation-style-language/schema/raw/master/csl-citation.json" }</w:instrText>
      </w:r>
      <w:r w:rsidR="00C60BE0">
        <w:rPr>
          <w:rFonts w:asciiTheme="minorHAnsi" w:hAnsiTheme="minorHAnsi"/>
          <w:lang w:val="en-GB"/>
        </w:rPr>
        <w:fldChar w:fldCharType="separate"/>
      </w:r>
      <w:r w:rsidR="007452A0" w:rsidRPr="007452A0">
        <w:rPr>
          <w:rFonts w:asciiTheme="minorHAnsi" w:hAnsiTheme="minorHAnsi"/>
          <w:noProof/>
          <w:vertAlign w:val="superscript"/>
          <w:lang w:val="en-GB"/>
        </w:rPr>
        <w:t>5</w:t>
      </w:r>
      <w:r w:rsidR="00C60BE0">
        <w:rPr>
          <w:rFonts w:asciiTheme="minorHAnsi" w:hAnsiTheme="minorHAnsi"/>
          <w:lang w:val="en-GB"/>
        </w:rPr>
        <w:fldChar w:fldCharType="end"/>
      </w:r>
      <w:r w:rsidR="00C60BE0">
        <w:rPr>
          <w:rFonts w:asciiTheme="minorHAnsi" w:hAnsiTheme="minorHAnsi"/>
          <w:lang w:val="en-GB"/>
        </w:rPr>
        <w:t>, mechanical manipulation</w:t>
      </w:r>
      <w:r w:rsidR="00C60BE0">
        <w:rPr>
          <w:rFonts w:asciiTheme="minorHAnsi" w:hAnsiTheme="minorHAnsi"/>
          <w:lang w:val="en-GB"/>
        </w:rPr>
        <w:fldChar w:fldCharType="begin" w:fldLock="1"/>
      </w:r>
      <w:r w:rsidR="00B363DD">
        <w:rPr>
          <w:rFonts w:asciiTheme="minorHAnsi" w:hAnsiTheme="minorHAnsi"/>
          <w:lang w:val="en-GB"/>
        </w:rPr>
        <w:instrText>ADDIN CSL_CITATION { "citationItems" : [ { "id" : "ITEM-1", "itemData" : { "DOI" : "nmeth.1218 [pii]\\n10.1038/nmeth.1218", "ISBN" : "1548-7091", "ISSN" : "1548-7105", "PMID" : "18511917", "abstract" : "Single-molecule force spectroscopy has emerged as a powerful tool to investigate the forces and motions associated with biological molecules and enzymatic activity. The most common force spectroscopy techniques are optical tweezers, magnetic tweezers and atomic force microscopy. Here we describe these techniques and illustrate them with examples highlighting current capabilities and limitations.", "author" : [ { "dropping-particle" : "", "family" : "Neuman", "given" : "KC Keir C", "non-dropping-particle" : "", "parse-names" : false, "suffix" : "" }, { "dropping-particle" : "", "family" : "Nagy", "given" : "Attila", "non-dropping-particle" : "", "parse-names" : false, "suffix" : "" } ], "container-title" : "Nature methods", "id" : "ITEM-1", "issue" : "6", "issued" : { "date-parts" : [ [ "2008" ] ] }, "page" : "491-505", "publisher" : "1. (Inc.), N. E. B. Protein Expression &amp; Aanalysis: Instruction Manual IMPACT KIT. (2009). 2. Adam, V. Phototransformable fluorescent proteins: Which one for which application? Histochemistry and Cell Biology 142 (1), 19\u201341, doi:10.1007/s00418-014-1190-5 ", "title" : "Single-molecule force spectroscopy: optical tweezers, magnetic tweezers and atomic force microscopy", "type" : "article-journal", "volume" : "5" }, "uris" : [ "http://www.mendeley.com/documents/?uuid=9d83501b-d2ce-4535-8040-54ab72914b7e" ] } ], "mendeley" : { "formattedCitation" : "&lt;sup&gt;6&lt;/sup&gt;", "plainTextFormattedCitation" : "6", "previouslyFormattedCitation" : "&lt;sup&gt;6&lt;/sup&gt;" }, "properties" : { "noteIndex" : 0 }, "schema" : "https://github.com/citation-style-language/schema/raw/master/csl-citation.json" }</w:instrText>
      </w:r>
      <w:r w:rsidR="00C60BE0">
        <w:rPr>
          <w:rFonts w:asciiTheme="minorHAnsi" w:hAnsiTheme="minorHAnsi"/>
          <w:lang w:val="en-GB"/>
        </w:rPr>
        <w:fldChar w:fldCharType="separate"/>
      </w:r>
      <w:r w:rsidR="007452A0" w:rsidRPr="007452A0">
        <w:rPr>
          <w:rFonts w:asciiTheme="minorHAnsi" w:hAnsiTheme="minorHAnsi"/>
          <w:noProof/>
          <w:vertAlign w:val="superscript"/>
        </w:rPr>
        <w:t>6</w:t>
      </w:r>
      <w:r w:rsidR="00C60BE0">
        <w:rPr>
          <w:rFonts w:asciiTheme="minorHAnsi" w:hAnsiTheme="minorHAnsi"/>
          <w:lang w:val="en-GB"/>
        </w:rPr>
        <w:fldChar w:fldCharType="end"/>
      </w:r>
      <w:r w:rsidR="00F85BD2">
        <w:rPr>
          <w:rFonts w:asciiTheme="minorHAnsi" w:hAnsiTheme="minorHAnsi"/>
        </w:rPr>
        <w:t xml:space="preserve">, fluorescence </w:t>
      </w:r>
      <w:r w:rsidR="00F85BD2">
        <w:rPr>
          <w:rFonts w:asciiTheme="minorHAnsi" w:hAnsiTheme="minorHAnsi"/>
        </w:rPr>
        <w:lastRenderedPageBreak/>
        <w:t>localiz</w:t>
      </w:r>
      <w:r w:rsidR="00C60BE0" w:rsidRPr="00B35A05">
        <w:rPr>
          <w:rFonts w:asciiTheme="minorHAnsi" w:hAnsiTheme="minorHAnsi"/>
        </w:rPr>
        <w:t>ation microscopy</w:t>
      </w:r>
      <w:r w:rsidR="00757C7E">
        <w:rPr>
          <w:rFonts w:asciiTheme="minorHAnsi" w:hAnsiTheme="minorHAnsi"/>
          <w:lang w:val="en-GB"/>
        </w:rPr>
        <w:fldChar w:fldCharType="begin" w:fldLock="1"/>
      </w:r>
      <w:r w:rsidR="00B363DD">
        <w:rPr>
          <w:rFonts w:asciiTheme="minorHAnsi" w:hAnsiTheme="minorHAnsi"/>
        </w:rPr>
        <w:instrText>ADDIN CSL_CITATION { "citationItems" : [ { "id" : "ITEM-1", "itemData" : { "DOI" : "10.1126/science.1084398", "ISBN" : "0036-8075", "ISSN" : "0036-8075", "PMID" : "12791999", "abstract" : "Myosin V is a dimeric molecular motor that moves processively on actin, with the center of mass moving approximately 37 nanometers for each adenosine triphosphate hydrolyzed. We have labeled myosin V with a single fluorophore at different positions in the light-chain domain and measured the step size with a standard deviation of &lt;1.5 nanometers, with 0.5-second temporal resolution, and observation times of minutes. The step size alternates between 37 + 2x nm and 37 - 2x, where x is the distance along the direction of motion between the dye and the midpoint between the two heads. These results strongly support a hand-over-hand model of motility, not an inchworm model.", "author" : [ { "dropping-particle" : "", "family" : "Yildiz", "given" : "Ahmet", "non-dropping-particle" : "", "parse-names" : false, "suffix" : "" }, { "dropping-particle" : "", "family" : "Forkey", "given" : "Joseph N", "non-dropping-particle" : "", "parse-names" : false, "suffix" : "" }, { "dropping-particle" : "", "family" : "McKinney", "given" : "Sean A", "non-dropping-particle" : "", "parse-names" : false, "suffix" : "" }, { "dropping-particle" : "", "family" : "Ha", "given" : "Taekjip", "non-dropping-particle" : "", "parse-names" : false, "suffix" : "" }, { "dropping-particle" : "", "family" : "Goldman", "given" : "Yale E", "non-dropping-particle" : "", "parse-names" : false, "suffix" : "" }, { "dropping-particle" : "", "family" : "Selvin", "given" : "Paul R", "non-dropping-particle" : "", "parse-names" : false, "suffix" : "" } ], "container-title" : "Science (New York, N.Y.)", "id" : "ITEM-1", "issue" : "5628", "issued" : { "date-parts" : [ [ "2003" ] ] }, "page" : "2061-2065", "publisher" : "1. (Inc.), N. E. B. Protein Expression &amp; Aanalysis: Instruction Manual IMPACT KIT. (2009). 2. Adam, V. Phototransformable fluorescent proteins: Which one for which application? Histochemistry and Cell Biology 142 (1), 19\u201341, doi:10.1007/s00418-014-1190-5 ", "title" : "Myosin V walks hand-over-hand: single fluorophore imaging with 1.5-nm localization.", "type" : "article-journal", "volume" : "300" }, "uris" : [ "http://www.mendeley.com/documents/?uuid=ed33b24a-82f6-463f-aacc-273722d848f5" ] } ], "mendeley" : { "formattedCitation" : "&lt;sup&gt;7&lt;/sup&gt;", "plainTextFormattedCitation" : "7", "previouslyFormattedCitation" : "&lt;sup&gt;7&lt;/sup&gt;" }, "properties" : { "noteIndex" : 0 }, "schema" : "https://github.com/citation-style-language/schema/raw/master/csl-citation.json" }</w:instrText>
      </w:r>
      <w:r w:rsidR="00757C7E">
        <w:rPr>
          <w:rFonts w:asciiTheme="minorHAnsi" w:hAnsiTheme="minorHAnsi"/>
          <w:lang w:val="en-GB"/>
        </w:rPr>
        <w:fldChar w:fldCharType="separate"/>
      </w:r>
      <w:r w:rsidR="007452A0" w:rsidRPr="007452A0">
        <w:rPr>
          <w:rFonts w:asciiTheme="minorHAnsi" w:hAnsiTheme="minorHAnsi"/>
          <w:noProof/>
          <w:vertAlign w:val="superscript"/>
        </w:rPr>
        <w:t>7</w:t>
      </w:r>
      <w:r w:rsidR="00757C7E">
        <w:rPr>
          <w:rFonts w:asciiTheme="minorHAnsi" w:hAnsiTheme="minorHAnsi"/>
          <w:lang w:val="en-GB"/>
        </w:rPr>
        <w:fldChar w:fldCharType="end"/>
      </w:r>
      <w:r w:rsidR="00B749F6">
        <w:rPr>
          <w:rFonts w:asciiTheme="minorHAnsi" w:hAnsiTheme="minorHAnsi"/>
        </w:rPr>
        <w:t>, as well as single-</w:t>
      </w:r>
      <w:r w:rsidR="00757C7E" w:rsidRPr="00B35A05">
        <w:rPr>
          <w:rFonts w:asciiTheme="minorHAnsi" w:hAnsiTheme="minorHAnsi"/>
        </w:rPr>
        <w:t xml:space="preserve">molecule </w:t>
      </w:r>
      <w:proofErr w:type="spellStart"/>
      <w:r w:rsidR="00757C7E" w:rsidRPr="00B35A05">
        <w:rPr>
          <w:rFonts w:asciiTheme="minorHAnsi" w:hAnsiTheme="minorHAnsi"/>
        </w:rPr>
        <w:t>Förster</w:t>
      </w:r>
      <w:proofErr w:type="spellEnd"/>
      <w:r w:rsidR="00757C7E" w:rsidRPr="00B35A05">
        <w:rPr>
          <w:rFonts w:asciiTheme="minorHAnsi" w:hAnsiTheme="minorHAnsi"/>
        </w:rPr>
        <w:t xml:space="preserve"> Resonance Energy Transfer (</w:t>
      </w:r>
      <w:proofErr w:type="spellStart"/>
      <w:r w:rsidR="00757C7E" w:rsidRPr="00B35A05">
        <w:rPr>
          <w:rFonts w:asciiTheme="minorHAnsi" w:hAnsiTheme="minorHAnsi"/>
        </w:rPr>
        <w:t>smFRET</w:t>
      </w:r>
      <w:proofErr w:type="spellEnd"/>
      <w:r w:rsidR="00757C7E" w:rsidRPr="00B35A05">
        <w:rPr>
          <w:rFonts w:asciiTheme="minorHAnsi" w:hAnsiTheme="minorHAnsi"/>
        </w:rPr>
        <w:t>)</w:t>
      </w:r>
      <w:r w:rsidR="00757C7E">
        <w:rPr>
          <w:rFonts w:asciiTheme="minorHAnsi" w:hAnsiTheme="minorHAnsi"/>
          <w:lang w:val="en-GB"/>
        </w:rPr>
        <w:fldChar w:fldCharType="begin" w:fldLock="1"/>
      </w:r>
      <w:r w:rsidR="00B363DD">
        <w:rPr>
          <w:rFonts w:asciiTheme="minorHAnsi" w:hAnsiTheme="minorHAnsi"/>
        </w:rPr>
        <w:instrText>ADDIN CSL_CITATION { "citationItems" : [ { "id" : "ITEM-1", "itemData" : { "DOI" : "10.1146/annurev.biochem.77.070606.101543", "ISSN" : "0066-4154", "author" : [ { "dropping-particle" : "", "family" : "Joo", "given" : "Chirlmin", "non-dropping-particle" : "", "parse-names" : false, "suffix" : "" }, { "dropping-particle" : "", "family" : "Balci", "given" : "Hamza", "non-dropping-particle" : "", "parse-names" : false, "suffix" : "" }, { "dropping-particle" : "", "family" : "Ishitsuka", "given" : "Yuji", "non-dropping-particle" : "", "parse-names" : false, "suffix" : "" }, { "dropping-particle" : "", "family" : "Buranachai", "given" : "Chittanon", "non-dropping-particle" : "", "parse-names" : false, "suffix" : "" }, { "dropping-particle" : "", "family" : "Ha", "given" : "Taekjip", "non-dropping-particle" : "", "parse-names" : false, "suffix" : "" } ], "container-title" : "Annual Review of Biochemistry", "id" : "ITEM-1", "issue" : "1", "issued" : { "date-parts" : [ [ "2008" ] ] }, "page" : "51-76", "publisher" : "1. (Inc.), N. E. B. Protein Expression &amp; Aanalysis: Instruction Manual IMPACT KIT. (2009). 2. Adam, V. Phototransformable fluorescent proteins: Which one for which application? Histochemistry and Cell Biology 142 (1), 19\u201341, doi:10.1007/s00418-014-1190-5 ", "title" : "Advances in Single-Molecule Fluorescence Methods for Molecular Biology", "type" : "article-journal", "volume" : "77" }, "uris" : [ "http://www.mendeley.com/documents/?uuid=da8c76ff-cdf4-4150-9379-e2e2b493755d" ] } ], "mendeley" : { "formattedCitation" : "&lt;sup&gt;8&lt;/sup&gt;", "plainTextFormattedCitation" : "8", "previouslyFormattedCitation" : "&lt;sup&gt;8&lt;/sup&gt;" }, "properties" : { "noteIndex" : 0 }, "schema" : "https://github.com/citation-style-language/schema/raw/master/csl-citation.json" }</w:instrText>
      </w:r>
      <w:r w:rsidR="00757C7E">
        <w:rPr>
          <w:rFonts w:asciiTheme="minorHAnsi" w:hAnsiTheme="minorHAnsi"/>
          <w:lang w:val="en-GB"/>
        </w:rPr>
        <w:fldChar w:fldCharType="separate"/>
      </w:r>
      <w:r w:rsidR="007452A0" w:rsidRPr="007452A0">
        <w:rPr>
          <w:rFonts w:asciiTheme="minorHAnsi" w:hAnsiTheme="minorHAnsi"/>
          <w:noProof/>
          <w:vertAlign w:val="superscript"/>
          <w:lang w:val="en-GB"/>
        </w:rPr>
        <w:t>8</w:t>
      </w:r>
      <w:r w:rsidR="00757C7E">
        <w:rPr>
          <w:rFonts w:asciiTheme="minorHAnsi" w:hAnsiTheme="minorHAnsi"/>
          <w:lang w:val="en-GB"/>
        </w:rPr>
        <w:fldChar w:fldCharType="end"/>
      </w:r>
      <w:r w:rsidR="009F2A66" w:rsidRPr="009F2A66">
        <w:rPr>
          <w:rFonts w:asciiTheme="minorHAnsi" w:hAnsiTheme="minorHAnsi"/>
          <w:vertAlign w:val="superscript"/>
          <w:lang w:val="en-GB"/>
        </w:rPr>
        <w:t>,</w:t>
      </w:r>
      <w:r w:rsidR="009F2A66">
        <w:rPr>
          <w:rFonts w:asciiTheme="minorHAnsi" w:hAnsiTheme="minorHAnsi"/>
          <w:lang w:val="en-GB"/>
        </w:rPr>
        <w:fldChar w:fldCharType="begin" w:fldLock="1"/>
      </w:r>
      <w:r w:rsidR="00B363DD">
        <w:rPr>
          <w:rFonts w:asciiTheme="minorHAnsi" w:hAnsiTheme="minorHAnsi"/>
          <w:lang w:val="en-GB"/>
        </w:rPr>
        <w:instrText>ADDIN CSL_CITATION { "citationItems" : [ { "id" : "ITEM-1", "itemData" : { "DOI" : "10.1039/c3cs60233h", "ISSN" : "1460-4744", "PMID" : "24037326", "abstract" : "The alternating-laser excitation (ALEX) scheme continues to expand the possibilities of fluorescence-based assays to study biological entities and interactions. Especially the combination of ALEX and single-molecule F\u00f6rster Resonance Energy Transfer (smFRET) has been very successful as ALEX enables the sorting of fluorescently labelled species based on the number and type of fluorophores present. ALEX also provides a convenient way of accessing the correction factors necessary for determining accurate molecular distances. Here, we provide a comprehensive overview of the concept and current applications of ALEX and we explicitly discuss how to obtain fully corrected distance information across the entire FRET range. We also present new ideas for applications of ALEX which will push the limits of smFRET-based experiments in terms of temporal and spatial resolution for the study of complex biological systems.", "author" : [ { "dropping-particle" : "", "family" : "Hohlbein", "given" : "Johannes", "non-dropping-particle" : "", "parse-names" : false, "suffix" : "" }, { "dropping-particle" : "", "family" : "Craggs", "given" : "Timothy D", "non-dropping-particle" : "", "parse-names" : false, "suffix" : "" }, { "dropping-particle" : "", "family" : "Cordes", "given" : "Thorben", "non-dropping-particle" : "", "parse-names" : false, "suffix" : "" } ], "container-title" : "Chemical Society reviews", "id" : "ITEM-1", "issue" : "4", "issued" : { "date-parts" : [ [ "2014" ] ] }, "page" : "1156-71", "publisher" : "1. (Inc.), N. E. B. Protein Expression &amp; Aanalysis: Instruction Manual IMPACT KIT. (2009). 2. Adam, V. Phototransformable fluorescent proteins: Which one for which application? Histochemistry and Cell Biology 142 (1), 19\u201341, doi:10.1007/s00418-014-1190-5 ", "title" : "Alternating-laser excitation: single-molecule FRET and beyond.", "type" : "article-journal", "volume" : "43" }, "uris" : [ "http://www.mendeley.com/documents/?uuid=62813708-7b3a-4605-ac2b-0e9eaf050009" ] } ], "mendeley" : { "formattedCitation" : "&lt;sup&gt;9&lt;/sup&gt;", "plainTextFormattedCitation" : "9", "previouslyFormattedCitation" : "&lt;sup&gt;9&lt;/sup&gt;" }, "properties" : { "noteIndex" : 0 }, "schema" : "https://github.com/citation-style-language/schema/raw/master/csl-citation.json" }</w:instrText>
      </w:r>
      <w:r w:rsidR="009F2A66">
        <w:rPr>
          <w:rFonts w:asciiTheme="minorHAnsi" w:hAnsiTheme="minorHAnsi"/>
          <w:lang w:val="en-GB"/>
        </w:rPr>
        <w:fldChar w:fldCharType="separate"/>
      </w:r>
      <w:r w:rsidR="007452A0" w:rsidRPr="007452A0">
        <w:rPr>
          <w:rFonts w:asciiTheme="minorHAnsi" w:hAnsiTheme="minorHAnsi"/>
          <w:noProof/>
          <w:vertAlign w:val="superscript"/>
          <w:lang w:val="en-GB"/>
        </w:rPr>
        <w:t>9</w:t>
      </w:r>
      <w:r w:rsidR="009F2A66">
        <w:rPr>
          <w:rFonts w:asciiTheme="minorHAnsi" w:hAnsiTheme="minorHAnsi"/>
          <w:lang w:val="en-GB"/>
        </w:rPr>
        <w:fldChar w:fldCharType="end"/>
      </w:r>
      <w:r w:rsidR="00E4653F" w:rsidRPr="00873BA5">
        <w:rPr>
          <w:rFonts w:asciiTheme="minorHAnsi" w:hAnsiTheme="minorHAnsi"/>
          <w:lang w:val="en-GB"/>
        </w:rPr>
        <w:t>.</w:t>
      </w:r>
      <w:r w:rsidR="003855C4">
        <w:rPr>
          <w:rFonts w:asciiTheme="minorHAnsi" w:hAnsiTheme="minorHAnsi"/>
          <w:lang w:val="en-GB"/>
        </w:rPr>
        <w:t xml:space="preserve"> </w:t>
      </w:r>
      <w:r w:rsidR="005815FD">
        <w:rPr>
          <w:rFonts w:asciiTheme="minorHAnsi" w:hAnsiTheme="minorHAnsi"/>
          <w:lang w:val="en-GB"/>
        </w:rPr>
        <w:t>Since quite</w:t>
      </w:r>
      <w:r w:rsidR="00757C7E">
        <w:rPr>
          <w:rFonts w:asciiTheme="minorHAnsi" w:hAnsiTheme="minorHAnsi"/>
          <w:lang w:val="en-GB"/>
        </w:rPr>
        <w:t xml:space="preserve"> e</w:t>
      </w:r>
      <w:r w:rsidR="006E0339">
        <w:rPr>
          <w:rFonts w:asciiTheme="minorHAnsi" w:hAnsiTheme="minorHAnsi"/>
          <w:lang w:val="en-GB"/>
        </w:rPr>
        <w:t xml:space="preserve">arly on FRET has been termed a </w:t>
      </w:r>
      <w:r w:rsidR="006E0339" w:rsidRPr="006E0339">
        <w:rPr>
          <w:rFonts w:asciiTheme="minorHAnsi" w:hAnsiTheme="minorHAnsi"/>
          <w:i/>
          <w:lang w:val="en-GB"/>
        </w:rPr>
        <w:t>molecular ruler</w:t>
      </w:r>
      <w:r w:rsidR="00757C7E">
        <w:rPr>
          <w:rFonts w:asciiTheme="minorHAnsi" w:hAnsiTheme="minorHAnsi"/>
          <w:lang w:val="en-GB"/>
        </w:rPr>
        <w:t xml:space="preserve">, due to the distance dependence on the length scale of </w:t>
      </w:r>
      <w:r w:rsidR="001E170E">
        <w:rPr>
          <w:rFonts w:asciiTheme="minorHAnsi" w:hAnsiTheme="minorHAnsi"/>
          <w:lang w:val="en-GB"/>
        </w:rPr>
        <w:t>biomacro</w:t>
      </w:r>
      <w:r w:rsidR="00757C7E">
        <w:rPr>
          <w:rFonts w:asciiTheme="minorHAnsi" w:hAnsiTheme="minorHAnsi"/>
          <w:lang w:val="en-GB"/>
        </w:rPr>
        <w:t>molecules</w:t>
      </w:r>
      <w:r w:rsidR="00757C7E">
        <w:rPr>
          <w:rFonts w:asciiTheme="minorHAnsi" w:hAnsiTheme="minorHAnsi"/>
          <w:lang w:val="en-GB"/>
        </w:rPr>
        <w:fldChar w:fldCharType="begin" w:fldLock="1"/>
      </w:r>
      <w:r w:rsidR="00B363DD">
        <w:rPr>
          <w:rFonts w:asciiTheme="minorHAnsi" w:hAnsiTheme="minorHAnsi"/>
          <w:lang w:val="en-GB"/>
        </w:rPr>
        <w:instrText>ADDIN CSL_CITATION { "citationItems" : [ { "id" : "ITEM-1", "itemData" : { "DOI" : "10.1146/annurev.bi.47.070178.004131", "ISBN" : "0027-8424 (Print)\\n0027-8424 (Linking)", "ISSN" : "0066-4154", "PMID" : "5233469", "abstract" : "Electronic excitation energy transfer as function of distance measured, noting energy transfer process use as spectroscopic ruler", "author" : [ { "dropping-particle" : "", "family" : "Stryer", "given" : "L", "non-dropping-particle" : "", "parse-names" : false, "suffix" : "" }, { "dropping-particle" : "", "family" : "Haugland", "given" : "R P", "non-dropping-particle" : "", "parse-names" : false, "suffix" : "" } ], "container-title" : "Proceedings of the National Academy of Sciences of the United States of America", "id" : "ITEM-1", "issue" : "2", "issued" : { "date-parts" : [ [ "1967" ] ] }, "page" : "719-726", "publisher" : "1. (Inc.), N. E. B. Protein Expression &amp; Aanalysis: Instruction Manual IMPACT KIT. (2009). 2. Adam, V. Phototransformable fluorescent proteins: Which one for which application? Histochemistry and Cell Biology 142 (1), 19\u201341, doi:10.1007/s00418-014-1190-5 ", "title" : "Energy transfer: a spectroscopic ruler.", "type" : "article-journal", "volume" : "58" }, "uris" : [ "http://www.mendeley.com/documents/?uuid=73f7ff14-e5e0-41ef-9f5c-2b949d0f3657" ] } ], "mendeley" : { "formattedCitation" : "&lt;sup&gt;10&lt;/sup&gt;", "plainTextFormattedCitation" : "10", "previouslyFormattedCitation" : "&lt;sup&gt;10&lt;/sup&gt;" }, "properties" : { "noteIndex" : 0 }, "schema" : "https://github.com/citation-style-language/schema/raw/master/csl-citation.json" }</w:instrText>
      </w:r>
      <w:r w:rsidR="00757C7E">
        <w:rPr>
          <w:rFonts w:asciiTheme="minorHAnsi" w:hAnsiTheme="minorHAnsi"/>
          <w:lang w:val="en-GB"/>
        </w:rPr>
        <w:fldChar w:fldCharType="separate"/>
      </w:r>
      <w:r w:rsidR="007452A0" w:rsidRPr="007452A0">
        <w:rPr>
          <w:rFonts w:asciiTheme="minorHAnsi" w:hAnsiTheme="minorHAnsi"/>
          <w:noProof/>
          <w:vertAlign w:val="superscript"/>
          <w:lang w:val="en-GB"/>
        </w:rPr>
        <w:t>10</w:t>
      </w:r>
      <w:r w:rsidR="00757C7E">
        <w:rPr>
          <w:rFonts w:asciiTheme="minorHAnsi" w:hAnsiTheme="minorHAnsi"/>
          <w:lang w:val="en-GB"/>
        </w:rPr>
        <w:fldChar w:fldCharType="end"/>
      </w:r>
      <w:r w:rsidR="00757C7E">
        <w:rPr>
          <w:rFonts w:asciiTheme="minorHAnsi" w:hAnsiTheme="minorHAnsi"/>
          <w:lang w:val="en-GB"/>
        </w:rPr>
        <w:t>.</w:t>
      </w:r>
    </w:p>
    <w:p w14:paraId="4FDFEB06" w14:textId="77777777" w:rsidR="00757C7E" w:rsidRDefault="00757C7E" w:rsidP="00B203BF">
      <w:pPr>
        <w:rPr>
          <w:rFonts w:asciiTheme="minorHAnsi" w:hAnsiTheme="minorHAnsi"/>
          <w:lang w:val="en-GB"/>
        </w:rPr>
      </w:pPr>
    </w:p>
    <w:p w14:paraId="02F5424C" w14:textId="49E8B621" w:rsidR="00D83E80" w:rsidRDefault="00757C7E" w:rsidP="00B203BF">
      <w:pPr>
        <w:rPr>
          <w:rFonts w:cs="Arial"/>
        </w:rPr>
      </w:pPr>
      <w:r>
        <w:rPr>
          <w:rFonts w:asciiTheme="minorHAnsi" w:hAnsiTheme="minorHAnsi"/>
          <w:lang w:val="en-GB"/>
        </w:rPr>
        <w:t xml:space="preserve">One particularly interesting application of </w:t>
      </w:r>
      <w:proofErr w:type="spellStart"/>
      <w:r>
        <w:rPr>
          <w:rFonts w:asciiTheme="minorHAnsi" w:hAnsiTheme="minorHAnsi"/>
          <w:lang w:val="en-GB"/>
        </w:rPr>
        <w:t>smFRET</w:t>
      </w:r>
      <w:proofErr w:type="spellEnd"/>
      <w:r>
        <w:rPr>
          <w:rFonts w:asciiTheme="minorHAnsi" w:hAnsiTheme="minorHAnsi"/>
          <w:lang w:val="en-GB"/>
        </w:rPr>
        <w:t xml:space="preserve"> is to use the distance information obtained from </w:t>
      </w:r>
      <w:proofErr w:type="spellStart"/>
      <w:r>
        <w:rPr>
          <w:rFonts w:asciiTheme="minorHAnsi" w:hAnsiTheme="minorHAnsi"/>
          <w:lang w:val="en-GB"/>
        </w:rPr>
        <w:t>smFRET</w:t>
      </w:r>
      <w:proofErr w:type="spellEnd"/>
      <w:r>
        <w:rPr>
          <w:rFonts w:asciiTheme="minorHAnsi" w:hAnsiTheme="minorHAnsi"/>
          <w:lang w:val="en-GB"/>
        </w:rPr>
        <w:t xml:space="preserve"> measurements to infer structural </w:t>
      </w:r>
      <w:r w:rsidR="002E0247">
        <w:rPr>
          <w:rFonts w:asciiTheme="minorHAnsi" w:hAnsiTheme="minorHAnsi"/>
          <w:lang w:val="en-GB"/>
        </w:rPr>
        <w:t>information</w:t>
      </w:r>
      <w:r w:rsidR="004301D1">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"10.1016/j.jmb.2003.12.031", "ISBN" : "0022-2836 (Print)\\r0022-2836 (Linking)", "ISSN" : "00222836", "PMID" : "14757053", "abstract" : "The SF1 DNA helicases are multi-domain proteins that can unwind duplex DNA in reactions that are coupled to ATP binding and hydrolysis. Crystal structures of two such helicases, Escherichia coli Rep and Bacillus stearothermophilus PcrA, show that the 2B sub-domain of these proteins can be found in dramatically different orientations (closed versus open) with respect to the remainder of the protein, suggesting that the 2B domain is highly flexible. By systematically using fluorescence resonance energy transfer at the single-molecule level, we have determined both the orientation of an E.coli Rep monomer bound to a 3???-single-stranded-double-stranded (ss/ds) DNA junction in solution, as well as the relative orientation of its 2B sub-domain. To accomplish this, we developed a highly efficient procedure for site-specific fluorescence labeling of Rep and a bio-friendly immobilization scheme, which preserves its activities. Both ensemble and single-molecule experiments were carried out, although the single-molecule experiments proved to be essential here in providing quantitative distance information that could not be obtained by steady-state ensemble measurements. Using distance-constrained triangulation procedures we demonstrate that in solution the 2B sub-domain of a Rep monomer is primarily in the \"closed\" conformation when bound to a 3???-ss/ds DNA, similar to the orientation observed in the complex of PcrA bound to a 3???-ss/ds DNA. Previous biochemical studies have shown that a Rep monomer bound to such a 3???-ss/ds DNA substrate is unable to unwind the DNA and that a Rep oligomer is required for helicase activity. Therefore, the closed form of Rep bound to a partial duplex DNA appears to be an inhibited form of the enzyme. ?? 2004 Elsevier Ltd. All rights reserved.", "author" : [ { "dropping-particle" : "", "family" : "Rasnik", "given" : "Ivan", "non-dropping-particle" : "", "parse-names" : false, "suffix" : "" }, { "dropping-particle" : "", "family" : "Myong", "given" : "Sua", "non-dropping-particle" : "", "parse-names" : false, "suffix" : "" }, { "dropping-particle" : "", "family" : "Cheng", "given" : "Wei", "non-dropping-particle" : "", "parse-names" : false, "suffix" : "" }, { "dropping-particle" : "", "family" : "Lohman", "given" : "Timothy M.", "non-dropping-particle" : "", "parse-names" : false, "suffix" : "" }, { "dropping-particle" : "", "family" : "Ha", "given" : "Taekjip", "non-dropping-particle" : "", "parse-names" : false, "suffix" : "" } ], "container-title" : "Journal of Molecular Biology", "id" : "ITEM-1", "issue" : "2", "issued" : { "date-parts" : [ [ "2004" ] ] }, "page" : "395-408", "publisher" : "1. (Inc.), N. E. B. Protein Expression &amp; Aanalysis: Instruction Manual IMPACT KIT. (2009). 2. Adam, V. Phototransformable fluorescent proteins: Which one for which application? Histochemistry and Cell Biology 142 (1), 19\u201341, doi:10.1007/s00418-014-1190-5 ", "title" : "DNA-binding Orientation and Domain Conformation of the E. coli Rep Helicase Monomer Bound to a Partial Duplex Junction: Single-molecule Studies of Fluorescently Labeled Enzymes", "type" : "article-journal", "volume" : "336" }, "uris" : [ "http://www.mendeley.com/documents/?uuid=ebee1e3d-1fd2-4eaf-8928-58f8d87681ca" ] }, { "id" : "ITEM-2", "itemData" : { "DOI" : "10.1073/pnas.0703815105", "ISBN" : "0703815105", "ISSN" : "0027-8424", "PMID" : "18162559", "abstract" : "Single-pair fluorescence resonance energy transfer was used to track RNA exiting from RNA polymerase II (Pol II) in elongation complexes. Measuring the distance between the RNA 5' end and three known locations within the elongation complex allows us determine its position by means of triangulation. RNA leaves the polymerase active center cleft via the previously proposed exit tunnel and then disengages from the enzyme surface. When the RNA reaches lengths of 26 and 29 nt, its 5' end associates with Pol II at the base of the dock domain. Because the initiation factor TFIIB binds to the dock domain and exit tunnel, exiting RNA may prevent TFIIB reassociation during elongation. RNA further extends toward the linker connecting to the polymerase C-terminal repeat domain (CTD), which binds the 5'-capping enzyme and other RNA processing factors.", "author" : [ { "dropping-particle" : "", "family" : "Andrecka", "given" : "Joanna", "non-dropping-particle" : "", "parse-names" : false, "suffix" : "" }, { "dropping-particle" : "", "family" : "Lewis", "given" : "Robert", "non-dropping-particle" : "", "parse-names" : false, "suffix" : "" }, { "dropping-particle" : "", "family" : "Br\u00fcckner", "given" : "Florian", "non-dropping-particle" : "", "parse-names" : false, "suffix" : "" }, { "dropping-particle" : "", "family" : "Lehmann", "given" : "Elisabeth", "non-dropping-particle" : "", "parse-names" : false, "suffix" : "" }, { "dropping-particle" : "", "family" : "Cramer", "given" : "Patrick", "non-dropping-particle" : "", "parse-names" : false, "suffix" : "" }, { "dropping-particle" : "", "family" : "Michaelis", "given" : "Jens", "non-dropping-particle" : "", "parse-names" : false, "suffix" : "" } ], "container-title" : "Proceedings of the National Academy of Sciences of the United States of America", "id" : "ITEM-2", "issue" : "1", "issued" : { "date-parts" : [ [ "2008" ] ] }, "page" : "135-140", "publisher" : "1. (Inc.), N. E. B. Protein Expression &amp; Aanalysis: Instruction Manual IMPACT KIT. (2009). 2. Adam, V. Phototransformable fluorescent proteins: Which one for which application? Histochemistry and Cell Biology 142 (1), 19\u201341, doi:10.1007/s00418-014-1190-5 ", "title" : "Single-molecule tracking of mRNA exiting from RNA polymerase II.", "type" : "article-journal", "volume" : "105" }, "uris" : [ "http://www.mendeley.com/documents/?uuid=a118939f-acde-4fdc-92aa-ed98e749b711" ] }, { "id" : "ITEM-3", "itemData" : { "DOI" : "10.1016/j.cpc.2004.02.001", "ISBN" : "0010-4655", "ISSN" : "00104655", "abstract" : "Fluorescence energy transfer (FRET) experiments of site-specifically labelled proteins allow one to determine distances between residues at the single molecule level, which provide information on the three-dimensional structural dynamics of the biomolecule. To systematically extract this information from the experimental data, we describe a program that generates an ensemble of configurations of residues in space that agree with the experimental distances between these positions. Furthermore, a fluctuation analysis allows to determine the structural accuracy from the experimental error. \u00a9 2004 Elsevier B.V. All rights reserved.", "author" : [ { "dropping-particle" : "", "family" : "Schr\u00f6der", "given" : "G. F.", "non-dropping-particle" : "", "parse-names" : false, "suffix" : "" }, { "dropping-particle" : "", "family" : "Grubm\u00fcller", "given" : "H.", "non-dropping-particle" : "", "parse-names" : false, "suffix" : "" } ], "container-title" : "Computer Physics Communications", "id" : "ITEM-3", "issue" : "3", "issued" : { "date-parts" : [ [ "2004" ] ] }, "page" : "150-157", "publisher" : "1. (Inc.), N. E. B. Protein Expression &amp; Aanalysis: Instruction Manual IMPACT KIT. (2009). 2. Adam, V. Phototransformable fluorescent proteins: Which one for which application? Histochemistry and Cell Biology 142 (1), 19\u201341, doi:10.1007/s00418-014-1190-5 ", "title" : "FRETsg: Biomolecular structure model building from multiple FRET experiments", "type" : "article-journal", "volume" : "158" }, "uris" : [ "http://www.mendeley.com/documents/?uuid=e616a331-cf25-4e13-97e1-7804c82c33d7" ] }, { "id" : "ITEM-4", "itemData" : { "DOI" : "10.1073/pnas.2331232100", "ISBN" : "0027-8424 (Print)\\r0027-8424 (Linking)", "ISSN" : "0027-8424", "PMID" : "14668446", "abstract" : "Protein conformational transitions form the molecular basis of many cellular processes, such as signal transduction and membrane traffic. However, in many cases, little is known about their structural dynamics. Here we have used dynamic single-molecule fluorescence to study at high time resolution, conformational transitions of syntaxin 1, a soluble N-ethylmaleimide-sensitive factor attachment protein receptors protein essential for exocytotic membrane fusion. Sets of syntaxin double mutants were randomly labeled with a mix of donor and acceptor dye and their fluorescence resonance energy transfer was measured. For each set, all fluorescence information was recorded simultaneously with high time resolution, providing detailed information on distances and dynamics that were used to create structural models. We found that free syntaxin switches between an inactive closed and an active open configuration with a relaxation time of 0.8 ms, explaining why regulatory proteins are needed to arrest the protein in one conformational state.", "author" : [ { "dropping-particle" : "", "family" : "Margittai", "given" : "M", "non-dropping-particle" : "", "parse-names" : false, "suffix" : "" }, { "dropping-particle" : "", "family" : "Widengren", "given" : "J", "non-dropping-particle" : "", "parse-names" : false, "suffix" : "" }, { "dropping-particle" : "", "family" : "Schweinberger", "given" : "E", "non-dropping-particle" : "", "parse-names" : false, "suffix" : "" }, { "dropping-particle" : "", "family" : "Schr\u00f6der", "given" : "G F", "non-dropping-particle" : "", "parse-names" : false, "suffix" : "" }, { "dropping-particle" : "", "family" : "Felekyan", "given" : "S", "non-dropping-particle" : "", "parse-names" : false, "suffix" : "" }, { "dropping-particle" : "", "family" : "Haustein", "given" : "E", "non-dropping-particle" : "", "parse-names" : false, "suffix" : "" }, { "dropping-particle" : "", "family" : "K\u00f6nig", "given" : "M", "non-dropping-particle" : "", "parse-names" : false, "suffix" : "" }, { "dropping-particle" : "", "family" : "Fasshauer", "given" : "D", "non-dropping-particle" : "", "parse-names" : false, "suffix" : "" }, { "dropping-particle" : "", "family" : "Grubm\u00fcller", "given" : "H", "non-dropping-particle" : "", "parse-names" : false, "suffix" : "" }, { "dropping-particle" : "", "family" : "Jahn", "given" : "R", "non-dropping-particle" : "", "parse-names" : false, "suffix" : "" }, { "dropping-particle" : "", "family" : "Seidel", "given" : "C A M", "non-dropping-particle" : "", "parse-names" : false, "suffix" : "" } ], "container-title" : "Proceedings of the National Academy of Sciences of the United States of America", "id" : "ITEM-4", "issue" : "26", "issued" : { "date-parts" : [ [ "2003" ] ] }, "page" : "15516-21", "publisher" : "1. (Inc.), N. E. B. Protein Expression &amp; Aanalysis: Instruction Manual IMPACT KIT. (2009). 2. Adam, V. Phototransformable fluorescent proteins: Which one for which application? Histochemistry and Cell Biology 142 (1), 19\u201341, doi:10.1007/s00418-014-1190-5 ", "title" : "Single-molecule fluorescence resonance energy transfer reveals a dynamic equilibrium between closed and open conformations of syntaxin 1.", "type" : "article-journal", "volume" : "100" }, "uris" : [ "http://www.mendeley.com/documents/?uuid=b67510ad-9d62-40f9-a3da-b8ff885ec785" ] }, { "id" : "ITEM-5", "itemData" : { "DOI" : "10.1038/NMETH.2222", "ISBN" : "1548-7105 (Electronic)\\r1548-7091 (Linking)", "ISSN" : "1548-7105", "PMID" : "23142871", "abstract" : "We present a comprehensive toolkit for F\u00f6rster resonance energy transfer (FRET)-restrained modeling of biomolecules and their complexes for quantitative applications in structural biology. A dramatic improvement in the precision of FRET-derived structures is achieved by explicitly considering spatial distributions of dye positions, which greatly reduces uncertainties due to flexible dye linkers. The precision and confidence levels of the models are calculated by rigorous error estimation. The accuracy of this approach is demonstrated by docking a DNA primer-template to HIV-1 reverse transcriptase. The derived model agrees with the known X-ray structure with an r.m.s. deviation of 0.5 \u00c5. Furthermore, we introduce FRET-guided 'screening' of a large structural ensemble created by molecular dynamics simulations. We used this hybrid approach to determine the formerly unknown configuration of the flexible single-strand template overhang.", "author" : [ { "dropping-particle" : "", "family" : "Kalinin", "given" : "Stanislav", "non-dropping-particle" : "", "parse-names" : false, "suffix" : "" }, { "dropping-particle" : "", "family" : "Peulen", "given" : "Thomas", "non-dropping-particle" : "", "parse-names" : false, "suffix" : "" }, { "dropping-particle" : "", "family" : "Sindbert", "given" : "Simon", "non-dropping-particle" : "", "parse-names" : false, "suffix" : "" }, { "dropping-particle" : "", "family" : "Rothwell", "given" : "Paul J", "non-dropping-particle" : "", "parse-names" : false, "suffix" : "" }, { "dropping-particle" : "", "family" : "Berger", "given" : "Sylvia", "non-dropping-particle" : "", "parse-names" : false, "suffix" : "" }, { "dropping-particle" : "", "family" : "Restle", "given" : "Tobias", "non-dropping-particle" : "", "parse-names" : false, "suffix" : "" }, { "dropping-particle" : "", "family" : "Goody", "given" : "Roger S", "non-dropping-particle" : "", "parse-names" : false, "suffix" : "" }, { "dropping-particle" : "", "family" : "Gohlke", "given" : "Holger", "non-dropping-particle" : "", "parse-names" : false, "suffix" : "" }, { "dropping-particle" : "", "family" : "Seidel", "given" : "Claus a M", "non-dropping-particle" : "", "parse-names" : false, "suffix" : "" } ], "container-title" : "Nature Methods", "id" : "ITEM-5", "issue" : "12", "issued" : { "date-parts" : [ [ "2012" ] ] }, "page" : "1218-1227", "publisher" : "1. (Inc.), N. E. B. Protein Expression &amp; Aanalysis: Instruction Manual IMPACT KIT. (2009). 2. Adam, V. Phototransformable fluorescent proteins: Which one for which application? Histochemistry and Cell Biology 142 (1), 19\u201341, doi:10.1007/s00418-014-1190-5 ", "title" : "A toolkit and benchmark study for FRET-restrained high-precision structural modeling", "type" : "article-journal", "volume" : "9" }, "uris" : [ "http://www.mendeley.com/documents/?uuid=de8de532-11ee-496c-b024-8160c1249030" ] }, { "id" : "ITEM-6", "itemData" : { "DOI" : "10.1038/nsmb.3148", "ISBN" : "1545-9985 (Electronic)\r1545-9985 (Linking)", "ISSN" : "1545-9993", "PMID" : "26751643", "author" : [ { "dropping-particle" : "", "family" : "Choi", "given" : "Junhong", "non-dropping-particle" : "", "parse-names" : false, "suffix" : "" }, { "dropping-particle" : "", "family" : "Ieong", "given" : "Ka-Weng", "non-dropping-particle" : "", "parse-names" : false, "suffix" : "" }, { "dropping-particle" : "", "family" : "Demirci", "given" : "Hasan", "non-dropping-particle" : "", "parse-names" : false, "suffix" : "" }, { "dropping-particle" : "", "family" : "Chen", "given" : "Jin", "non-dropping-particle" : "", "parse-names" : false, "suffix" : "" }, { "dropping-particle" : "", "family" : "Petrov", "given" : "Alexey", "non-dropping-particle" : "", "parse-names" : false, "suffix" : "" }, { "dropping-particle" : "", "family" : "Prabhakar", "given" : "Arjun", "non-dropping-particle" : "", "parse-names" : false, "suffix" : "" }, { "dropping-particle" : "", "family" : "O'Leary", "given" : "Se\u00e1n E", "non-dropping-particle" : "", "parse-names" : false, "suffix" : "" }, { "dropping-particle" : "", "family" : "Dominissini", "given" : "Dan", "non-dropping-particle" : "", "parse-names" : false, "suffix" : "" }, { "dropping-particle" : "", "family" : "Rechavi", "given" : "Gideon", "non-dropping-particle" : "", "parse-names" : false, "suffix" : "" }, { "dropping-particle" : "", "family" : "Soltis", "given" : "S Michael", "non-dropping-particle" : "", "parse-names" : false, "suffix" : "" }, { "dropping-particle" : "", "family" : "Ehrenberg", "given" : "M\u00e5ns", "non-dropping-particle" : "", "parse-names" : false, "suffix" : "" }, { "dropping-particle" : "", "family" : "Puglisi", "given" : "Joseph D", "non-dropping-particle" : "", "parse-names" : false, "suffix" : "" } ], "container-title" : "Nature Structural &amp; Molecular Biology", "id" : "ITEM-6", "issue" : "August 2015", "issued" : { "date-parts" : [ [ "2016" ] ] }, "page" : "110-115", "publisher" : "1. (Inc.), N. E. B. Protein Expression &amp; Aanalysis: Instruction Manual IMPACT KIT. (2009). 2. Adam, V. Phototransformable fluorescent proteins: Which one for which application? Histochemistry and Cell Biology 142 (1), 19\u201341, doi:10.1007/s00418-014-1190-5 ", "title" : "N6-methyladenosine in mRNA disrupts tRNA selection and translation-elongation dynamics", "type" : "article-journal", "volume" : "23" }, "uris" : [ "http://www.mendeley.com/documents/?uuid=0fd2e068-4fd1-44fa-a48e-dffe07386bf2" ] }, { "id" : "ITEM-7", "itemData" : { "DOI" : "10.1016/j.bpj.2014.09.029", "ISBN" : "1542-0086 (Electronic)\\r0006-3495 (Linking)", "ISSN" : "15420086", "PMID" : "25418089", "abstract" : "To locate the biosensor peptide DPc10 bound to ryanodine receptor (RyR) Ca2+ channels, we developed an approach that combines fluorescence resonance energy transfer (FRET), simulated-annealing, cryo-electron microscopy, and crystallographic data. DPc10 is identical to the 2460-2495 segment within the cardiac muscle RyR isoform (RyR2) central domain. DPc10 binding to RyR2 results in a pathologically elevated Ca2+ leak by destabilizing key interactions between the RyR2 N-terminal and central domains (unzipping). To localize the DPc10 binding site within RyR2, we measured FRET between five single-cysteine variants of the FK506-binding protein (FKBP) labeled with a donor probe, and DPc10 labeled with an acceptor probe (A-DPc10). Effective donor positions were calculated from simulated-annealing constrained by both the RyR cryo-EM map and the FKBP atomic structure docked to the RyR. FRET to A-DPc10 was measured in permeabilized cardiomyocytes via confocal microscopy, converted to distances, and used to trilaterate the acceptor locus within RyR. Additional FRET measurements between donor-labeled calmodulin and A-DPc10 were used to constrain the trilaterations. Results locate the DPc10 probe within RyR domain 3, ???35 ?? from the previously docked N-terminal domain crystal structure. This multiscale approach may be useful in mapping other RyR sites of mechanistic interest within FRET range of FKBP.", "author" : [ { "dropping-particle" : "", "family" : "Svensson", "given" : "Bengt", "non-dropping-particle" : "", "parse-names" : false, "suffix" : "" }, { "dropping-particle" : "", "family" : "Oda", "given" : "Tetsuro", "non-dropping-particle" : "", "parse-names" : false, "suffix" : "" }, { "dropping-particle" : "", "family" : "Nitu", "given" : "Florentin R.", "non-dropping-particle" : "", "parse-names" : false, "suffix" : "" }, { "dropping-particle" : "", "family" : "Yang", "given" : "Yi", "non-dropping-particle" : "", "parse-names" : false, "suffix" : "" }, { "dropping-particle" : "", "family" : "Cornea", "given" : "Iustin", "non-dropping-particle" : "", "parse-names" : false, "suffix" : "" }, { "dropping-particle" : "", "family" : "Chen-Izu", "given" : "Ye", "non-dropping-particle" : "", "parse-names" : false, "suffix" : "" }, { "dropping-particle" : "", "family" : "Fessenden", "given" : "James D.", "non-dropping-particle" : "", "parse-names" : false, "suffix" : "" }, { "dropping-particle" : "", "family" : "Bers", "given" : "Donald M.", "non-dropping-particle" : "", "parse-names" : false, "suffix" : "" }, { "dropping-particle" : "", "family" : "Thomas", "given" : "David D.", "non-dropping-particle" : "", "parse-names" : false, "suffix" : "" }, { "dropping-particle" : "", "family" : "Cornea", "given" : "Razvan L.", "non-dropping-particle" : "", "parse-names" : false, "suffix" : "" } ], "container-title" : "Biophysical Journal", "id" : "ITEM-7", "issue" : "9", "issued" : { "date-parts" : [ [ "2014" ] ] }, "page" : "2037-2048", "publisher" : "1. (Inc.), N. E. B. Protein Expression &amp; Aanalysis: Instruction Manual IMPACT KIT. (2009). 2. Adam, V. Phototransformable fluorescent proteins: Which one for which application? Histochemistry and Cell Biology 142 (1), 19\u201341, doi:10.1007/s00418-014-1190-5 ", "title" : "FRET-based trilateration of probes bound within functional ryanodine receptors", "type" : "article-journal", "volume" : "107" }, "uris" : [ "http://www.mendeley.com/documents/?uuid=24156336-e280-45a3-8afb-5fea70b77009" ] }, { "id" : "ITEM-8", "itemData" : { "DOI" : "10.1016/j.ymeth.2016.02.004", "ISSN" : "10462023", "author" : [ { "dropping-particle" : "", "family" : "Stephenson", "given" : "James D.", "non-dropping-particle" : "", "parse-names" : false, "suffix" : "" }, { "dropping-particle" : "", "family" : "Kenyon", "given" : "Julia C.", "non-dropping-particle" : "", "parse-names" : false, "suffix" : "" }, { "dropping-particle" : "", "family" : "Symmons", "given" : "Martyn F.", "non-dropping-particle" : "", "parse-names" : false, "suffix" : "" }, { "dropping-particle" : "", "family" : "Lever", "given" : "Andrew M.L.", "non-dropping-particle" : "", "parse-names" : false, "suffix" : "" } ], "container-title" : "Methods", "id" : "ITEM-8", "issued" : { "date-parts" : [ [ "2016", "2" ] ] }, "page" : "1-11", "publisher" : "1. (Inc.), N. E. B. Protein Expression &amp; Aanalysis: Instruction Manual IMPACT KIT. (2009). 2. Adam, V. Phototransformable fluorescent proteins: Which one for which application? Histochemistry and Cell Biology 142 (1), 19\u201341, doi:10.1007/s00418-014-1190-5", "title" : "Characterizing 3D RNA structure by single molecule FRET", "type" : "article-journal" }, "uris" : [ "http://www.mendeley.com/documents/?uuid=2ad814cd-22f2-40d4-869d-3bb3a839fda6" ] }, { "id" : "ITEM-9", "itemData" : { "DOI" : "10.1529/biophysj.104.054114", "ISBN" : "0006-3495", "ISSN" : "0006-3495", "PMID" : "15653725", "abstract" : "Fluorescence resonance energy transfer (FRET) between a donor (D) and an acceptor (A) at the single-molecule level currently provides qualitative information about distance, and quantitative information about kinetics of distance changes. Here, we used the sorting ability of confocal microscopy equipped with alternating-laser excitation (ALEX) to measure accurate FRET efficiencies and distances from single molecules, using corrections that account for cross-talk terms that contaminate the FRET-induced signal, and for differences in the detection efficiency and quantum yield of the probes. ALEX yields accurate FRET independent of instrumental factors, such as excitation intensity or detector alignment. Using DNA fragments, we showed that ALEX-based distances agree well with predictions from a cylindrical model of DNA; ALEX-based distances fit better to theory than distances obtained at the ensemble level. Distance measurements within transcription complexes agreed well with ensemble-FRET measurements, and with structural models based on ensemble-FRET and x-ray crystallography. ALEX can benefit structural analysis of biomolecules, especially when such molecules are inaccessible to conventional structural methods due to heterogeneity or transient nature.", "author" : [ { "dropping-particle" : "", "family" : "Lee", "given" : "Nam Ki", "non-dropping-particle" : "", "parse-names" : false, "suffix" : "" }, { "dropping-particle" : "", "family" : "Kapanidis", "given" : "Achillefs N", "non-dropping-particle" : "", "parse-names" : false, "suffix" : "" }, { "dropping-particle" : "", "family" : "Wang", "given" : "You", "non-dropping-particle" : "", "parse-names" : false, "suffix" : "" }, { "dropping-particle" : "", "family" : "Michalet", "given" : "Xavier", "non-dropping-particle" : "", "parse-names" : false, "suffix" : "" }, { "dropping-particle" : "", "family" : "Mukhopadhyay", "given" : "Jayanta", "non-dropping-particle" : "", "parse-names" : false, "suffix" : "" }, { "dropping-particle" : "", "family" : "Ebright", "given" : "Richard H", "non-dropping-particle" : "", "parse-names" : false, "suffix" : "" }, { "dropping-particle" : "", "family" : "Weiss", "given" : "Shimon", "non-dropping-particle" : "", "parse-names" : false, "suffix" : "" } ], "container-title" : "Biophysical Journal", "id" : "ITEM-9", "issue" : "4", "issued" : { "date-parts" : [ [ "2005" ] ] }, "page" : "2939-2953", "title" : "Accurate FRET measurements within single diffusing biomolecules using alternating-laser excitation.", "type" : "article-journal", "volume" : "88" }, "uris" : [ "http://www.mendeley.com/documents/?uuid=819e544a-7dbf-4fd9-aff1-299b60e4abb3" ] }, { "id" : "ITEM-10", "itemData" : { "DOI" : "10.1016/j.bpj.2010.04.063", "ISBN" : "1542-0086 (Electronic)\\r0006-3495 (Linking)", "ISSN" : "00063495", "PMID" : "20682275", "abstract" : "Microscopy-based fluorescence resonance energy transfer (FRET) experiments measure donor and acceptor intensities by isolating these signals with a series of optical elements. Because this filtering discards portions of the spectrum, the observed FRET efficiency is dependent on the set of filters in use. Similarly, observed FRET efficiency is also affected by differences in fluorophore quantum yield. Recovering the absolute FRET efficiency requires normalization for these effects to account for differences between the donor and acceptor fluorophores in their quantum yield and detection efficiency. Without this correction, FRET is consistent across multiple experiments only if the photophysical and instrument properties remain unchanged. Here we present what is, to our knowledge, the first systematic study of methods to recover the true FRET efficiency using DNA rulers with known fluorophore separations. We varied optical elements to purposefully alter observed FRET and examined protein samples to achieve quantum yields distinct from those in the DNA samples. Correction for calculated instrument transmission reduced FRET deviations, which can facilitate comparison of results from different instruments. Empirical normalization was more effective but required significant effort. Normalization based on single-molecule photobleaching was the most effective depending on how it is applied. Surprisingly, per-molecule ??-normalization reduced the peak width in the DNA FRET distribution because anomalous ??-values correspond to FRET outliers. Thus, molecule-to-molecule variation in gamma has an unrecognized effect on the FRET distribution that must be considered to extract information on sample dynamics from the distribution width. ?? 2010 by the Biophysical Society.", "author" : [ { "dropping-particle" : "", "family" : "McCann", "given" : "James J.", "non-dropping-particle" : "", "parse-names" : false, "suffix" : "" }, { "dropping-particle" : "", "family" : "Choi", "given" : "Ucheor B.", "non-dropping-particle" : "", "parse-names" : false, "suffix" : "" }, { "dropping-particle" : "", "family" : "Zheng", "given" : "Liqiang", "non-dropping-particle" : "", "parse-names" : false, "suffix" : "" }, { "dropping-particle" : "", "family" : "Weninger", "given" : "Keith", "non-dropping-particle" : "", "parse-names" : false, "suffix" : "" }, { "dropping-particle" : "", "family" : "Bowen", "given" : "Mark E.", "non-dropping-particle" : "", "parse-names" : false, "suffix" : "" } ], "container-title" : "Biophysical Journal", "id" : "ITEM-10", "issue" : "3", "issued" : { "date-parts" : [ [ "2010" ] ] }, "page" : "961-970", "publisher" : "Biophysical Society", "title" : "Optimizing methods to recover absolute FRET efficiency from immobilized single molecules", "type" : "article-journal", "volume" : "99" }, "uris" : [ "http://www.mendeley.com/documents/?uuid=2becb440-637e-41f6-ac1a-d76794ba80bb" ] }, { "id" : "ITEM-11", "itemData" : { "DOI" : "10.1016/j.jsb.2010.09.004", "ISBN" : "1095-8657 (Electronic)\\r1047-8477 (Linking)", "ISSN" : "10478477", "PMID" : "20837146", "abstract" : "Single molecule fluorescence energy transfer experiments enable investigations of macromolecular conformation and folding by the introduction of fluorescent dyes at specific sites in the macromolecule. Multiple such experiments can be performed with different labeling site combinations in order to map complex conformational changes or interactions between multiple molecules. Distances that are derived from such experiments can be used for determination of the fluorophore positions by triangulation. When combined with a known structure of the macromolecule(s) to which the fluorophores are attached, a three-dimensional model of the system can be determined. However, care has to be taken to properly derive distance from fluorescence energy transfer efficiency and to recognize the systematic or random errors for this relationship. Here we review the experimental and computational methods used for three-dimensional modeling based on single molecule fluorescence resonance transfer, and describe recent progress in pushing the limits of this approach to macromolecular complexes. \u00a9 2010 Elsevier Inc.", "author" : [ { "dropping-particle" : "", "family" : "Brunger", "given" : "Axel T.", "non-dropping-particle" : "", "parse-names" : false, "suffix" : "" }, { "dropping-particle" : "", "family" : "Strop", "given" : "Pavel", "non-dropping-particle" : "", "parse-names" : false, "suffix" : "" }, { "dropping-particle" : "", "family" : "Vrljic", "given" : "Marija", "non-dropping-particle" : "", "parse-names" : false, "suffix" : "" }, { "dropping-particle" : "", "family" : "Chu", "given" : "Steven", "non-dropping-particle" : "", "parse-names" : false, "suffix" : "" }, { "dropping-particle" : "", "family" : "Weninger", "given" : "Keith R.", "non-dropping-particle" : "", "parse-names" : false, "suffix" : "" } ], "container-title" : "Journal of Structural Biology", "id" : "ITEM-11", "issue" : "3", "issued" : { "date-parts" : [ [ "2011" ] ] }, "page" : "497-505", "publisher" : "Elsevier Inc.", "title" : "Three-dimensional molecular modeling with single molecule FRET", "type" : "article-journal", "volume" : "173" }, "uris" : [ "http://www.mendeley.com/documents/?uuid=26bce0d5-f273-4474-b6ec-eedf8620773e" ] }, { "id" : "ITEM-12", "itemData" : { "DOI" : "10.1186/1477-3155-11-S1-S2", "ISSN" : "1477-3155", "author" : [ { "dropping-particle" : "", "family" : "Schuler", "given" : "Benjamin", "non-dropping-particle" : "", "parse-names" : false, "suffix" : "" } ], "container-title" : "Journal of nanoboitechnology", "id" : "ITEM-12", "issue" : "Suppl 1", "issued" : { "date-parts" : [ [ "2013" ] ] }, "page" : "1-17", "publisher" : "1. (Inc.), N. E. B. Protein Expression &amp; Aanalysis: Instruction Manual IMPACT KIT. (2009). 2. Adam, V. Phototransformable fluorescent proteins: Which one for which application? Histochemistry and Cell Biology 142 (1), 19\u201341, doi:10.1007/s00418-014-1190-5 ", "title" : "Single-molecule FRET of protein structure and dynamics - a primer", "type" : "article-journal", "volume" : "11" }, "uris" : [ "http://www.mendeley.com/documents/?uuid=2563dd14-5de2-43e1-9584-c746c8de2701" ] }, { "id" : "ITEM-13", "itemData" : { "DOI" : "10.1038/nsmb.1763", "ISBN" : "1545-9985 (Electronic)\\r1545-9985 (Linking)", "ISSN" : "1545-9985", "PMID" : "20173763", "abstract" : "Synchronous neurotransmission is triggered when Ca(2+) binds to synaptotagmin 1 (Syt1), a synaptic-vesicle protein that interacts with SNAREs and membranes. We used single-molecule fluorescence resonance energy transfer (FRET) between synaptotagmin's two C2 domains to determine that their conformation consists of multiple states with occasional transitions, consistent with domains in random relative motion. SNARE binding results in narrower intrasynaptotagmin FRET distributions and less frequent transitions between states. We obtained an experimentally determined model of the elusive Syt1-SNARE complex using a multibody docking approach with 34 FRET-derived distances as restraints. The Ca(2+)-binding loops point away from the SNARE complex, so they may interact with the same membrane. The loop arrangement is similar to that of the crystal structure of SNARE-induced Ca(2+)-bound Syt3, suggesting a common mechanism by which the interaction between synaptotagmins and SNAREs aids in Ca(2+)-triggered fusion.", "author" : [ { "dropping-particle" : "", "family" : "Choi", "given" : "Ucheor B", "non-dropping-particle" : "", "parse-names" : false, "suffix" : "" }, { "dropping-particle" : "", "family" : "Strop", "given" : "Pavel", "non-dropping-particle" : "", "parse-names" : false, "suffix" : "" }, { "dropping-particle" : "", "family" : "Vrljic", "given" : "Marija", "non-dropping-particle" : "", "parse-names" : false, "suffix" : "" }, { "dropping-particle" : "", "family" : "Chu", "given" : "Steven", "non-dropping-particle" : "", "parse-names" : false, "suffix" : "" }, { "dropping-particle" : "", "family" : "Brunger", "given" : "Axel T", "non-dropping-particle" : "", "parse-names" : false, "suffix" : "" }, { "dropping-particle" : "", "family" : "Weninger", "given" : "Keith R", "non-dropping-particle" : "", "parse-names" : false, "suffix" : "" } ], "container-title" : "Nat Struct Mol Biol", "id" : "ITEM-13", "issue" : "3", "issued" : { "date-parts" : [ [ "2010" ] ] }, "page" : "318-324", "publisher" : "Nature Publishing Group", "title" : "Single-molecule FRET-derived model of the synaptotagmin 1-SNARE fusion complex", "type" : "article-journal", "volume" : "17" }, "uris" : [ "http://www.mendeley.com/documents/?uuid=39a96b35-6434-4334-876e-90bd0395fe24" ] } ], "mendeley" : { "formattedCitation" : "&lt;sup&gt;11\u201323&lt;/sup&gt;", "plainTextFormattedCitation" : "11\u201323", "previouslyFormattedCitation" : "&lt;sup&gt;11\u201323&lt;/sup&gt;" }, "properties" : { "noteIndex" : 0 }, "schema" : "https://github.com/citation-style-language/schema/raw/master/csl-citation.json" }</w:instrText>
      </w:r>
      <w:r w:rsidR="004301D1">
        <w:rPr>
          <w:rFonts w:asciiTheme="minorHAnsi" w:hAnsiTheme="minorHAnsi"/>
          <w:lang w:val="en-GB"/>
        </w:rPr>
        <w:fldChar w:fldCharType="separate"/>
      </w:r>
      <w:r w:rsidR="00CA0EEB" w:rsidRPr="00CA0EEB">
        <w:rPr>
          <w:rFonts w:asciiTheme="minorHAnsi" w:hAnsiTheme="minorHAnsi"/>
          <w:noProof/>
          <w:vertAlign w:val="superscript"/>
        </w:rPr>
        <w:t>11–23</w:t>
      </w:r>
      <w:r w:rsidR="004301D1">
        <w:rPr>
          <w:rFonts w:asciiTheme="minorHAnsi" w:hAnsiTheme="minorHAnsi"/>
          <w:lang w:val="en-GB"/>
        </w:rPr>
        <w:fldChar w:fldCharType="end"/>
      </w:r>
      <w:r w:rsidR="00FD0927">
        <w:rPr>
          <w:rFonts w:asciiTheme="minorHAnsi" w:hAnsiTheme="minorHAnsi"/>
          <w:lang w:val="en-GB"/>
        </w:rPr>
        <w:t>.</w:t>
      </w:r>
      <w:r w:rsidR="004301D1" w:rsidRPr="00FD0927">
        <w:rPr>
          <w:rFonts w:asciiTheme="minorHAnsi" w:hAnsiTheme="minorHAnsi"/>
        </w:rPr>
        <w:t xml:space="preserve"> </w:t>
      </w:r>
      <w:r w:rsidR="00C33F80">
        <w:rPr>
          <w:rFonts w:asciiTheme="minorHAnsi" w:hAnsiTheme="minorHAnsi"/>
          <w:lang w:val="en-GB"/>
        </w:rPr>
        <w:t xml:space="preserve">Due to the high time resolution of </w:t>
      </w:r>
      <w:proofErr w:type="spellStart"/>
      <w:r w:rsidR="00C33F80">
        <w:rPr>
          <w:rFonts w:asciiTheme="minorHAnsi" w:hAnsiTheme="minorHAnsi"/>
          <w:lang w:val="en-GB"/>
        </w:rPr>
        <w:t>smFRET</w:t>
      </w:r>
      <w:proofErr w:type="spellEnd"/>
      <w:r w:rsidR="00FA4578">
        <w:rPr>
          <w:rFonts w:asciiTheme="minorHAnsi" w:hAnsiTheme="minorHAnsi"/>
          <w:lang w:val="en-GB"/>
        </w:rPr>
        <w:t>,</w:t>
      </w:r>
      <w:r w:rsidR="00C33F80">
        <w:rPr>
          <w:rFonts w:asciiTheme="minorHAnsi" w:hAnsiTheme="minorHAnsi"/>
          <w:lang w:val="en-GB"/>
        </w:rPr>
        <w:t xml:space="preserve"> the position of mobile parts of a </w:t>
      </w:r>
      <w:r w:rsidR="005162D5">
        <w:rPr>
          <w:rFonts w:asciiTheme="minorHAnsi" w:hAnsiTheme="minorHAnsi"/>
          <w:lang w:val="en-GB"/>
        </w:rPr>
        <w:t>protein structure can be localiz</w:t>
      </w:r>
      <w:r w:rsidR="00C33F80">
        <w:rPr>
          <w:rFonts w:asciiTheme="minorHAnsi" w:hAnsiTheme="minorHAnsi"/>
          <w:lang w:val="en-GB"/>
        </w:rPr>
        <w:t xml:space="preserve">ed. However, in order to extract quantitative information </w:t>
      </w:r>
      <w:r w:rsidR="00F96898">
        <w:rPr>
          <w:rFonts w:asciiTheme="minorHAnsi" w:hAnsiTheme="minorHAnsi"/>
          <w:lang w:val="en-GB"/>
        </w:rPr>
        <w:t>from</w:t>
      </w:r>
      <w:r w:rsidR="00C33F80">
        <w:rPr>
          <w:rFonts w:asciiTheme="minorHAnsi" w:hAnsiTheme="minorHAnsi"/>
          <w:lang w:val="en-GB"/>
        </w:rPr>
        <w:t xml:space="preserve"> </w:t>
      </w:r>
      <w:proofErr w:type="spellStart"/>
      <w:r w:rsidR="00C33F80">
        <w:rPr>
          <w:rFonts w:asciiTheme="minorHAnsi" w:hAnsiTheme="minorHAnsi"/>
          <w:lang w:val="en-GB"/>
        </w:rPr>
        <w:t>smFRET</w:t>
      </w:r>
      <w:proofErr w:type="spellEnd"/>
      <w:r w:rsidR="00C33F80">
        <w:rPr>
          <w:rFonts w:asciiTheme="minorHAnsi" w:hAnsiTheme="minorHAnsi"/>
          <w:lang w:val="en-GB"/>
        </w:rPr>
        <w:t xml:space="preserve"> data important </w:t>
      </w:r>
      <w:r w:rsidR="008A040F">
        <w:rPr>
          <w:rFonts w:asciiTheme="minorHAnsi" w:hAnsiTheme="minorHAnsi"/>
          <w:lang w:val="en-GB"/>
        </w:rPr>
        <w:t xml:space="preserve">correction </w:t>
      </w:r>
      <w:r w:rsidR="00C33F80">
        <w:rPr>
          <w:rFonts w:asciiTheme="minorHAnsi" w:hAnsiTheme="minorHAnsi"/>
          <w:lang w:val="en-GB"/>
        </w:rPr>
        <w:t>parameters about the dye molecules need to be determined during the measurement</w:t>
      </w:r>
      <w:r w:rsidR="00C33F80">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"10.1016/S0006-3495(79)85243-1", "ISBN" : "0006-3495 (Print)\\n0006-3495 (Linking)", "ISSN" : "00063495", "PMID" : "262414", "abstract" : "The measurement of the efficiency of F\u00f6rster long-range resonance energy transfer between donor (D) and acceptor (A) luminophores attached to the same macromolecular substrate can be used to estimate the D-A separation, R. If the D and A transition dipoles sample all orientations with respect to the substrate (the isotropic condition) in a time short compared with the transfer time (the dynamic averaging condition), the average orientation factor less than K2 greater than is 2/3. If the isotropic condition is not satisfied but the dynamic averaging condition is, upper and lower bounds for less than K2 greater than, and thus R, may be obtained from observed D and A depolarizations, and these limits may be further narrowed if the transfer depolarization is also known. This paper offers experimental protocols for obtaining this reorientational information and presents contour plots of less than K2 greater than min and less than K2 greater than max as functions of generally observable depolarizations. This permits an uncertainty to be assigned to the determined value of R. The details of the D and A reoreintational process need not be known, but the orientational distributions are assumed to have at least approximate axial symmetry with respect to a stationary substrate. Average depolarization factors are derived for various orientational distribution functions that demonstrate the effects of various mechanisms for reorientation of the luminophores. It is shown that in general the static averaging regime does not lend itself to determinations of R.", "author" : [ { "dropping-particle" : "", "family" : "Dale", "given" : "R E", "non-dropping-particle" : "", "parse-names" : false, "suffix" : "" }, { "dropping-particle" : "", "family" : "Eisinger", "given" : "J", "non-dropping-particle" : "", "parse-names" : false, "suffix" : "" }, { "dropping-particle" : "", "family" : "Blumberg", "given" : "W E", "non-dropping-particle" : "", "parse-names" : false, "suffix" : "" } ], "container-title" : "Biophysical journal", "id" : "ITEM-1", "issue" : "2", "issued" : { "date-parts" : [ [ "1979" ] ] }, "page" : "161-193", "publisher" : "1. (Inc.), N. E. B. Protein Expression &amp; Aanalysis: Instruction Manual IMPACT KIT. (2009). 2. Adam, V. Phototransformable fluorescent proteins: Which one for which application? Histochemistry and Cell Biology 142 (1), 19\u201341, doi:10.1007/s00418-014-1190-5 ", "title" : "The orientational freedom of molecular probes. The orientation factor in intramolecular energy transfer.", "type" : "article-journal", "volume" : "26" }, "uris" : [ "http://www.mendeley.com/documents/?uuid=f22130c9-adc9-4e47-afaf-b6face8c39cd" ] } ], "mendeley" : { "formattedCitation" : "&lt;sup&gt;24&lt;/sup&gt;", "plainTextFormattedCitation" : "24", "previouslyFormattedCitation" : "&lt;sup&gt;24&lt;/sup&gt;" }, "properties" : { "noteIndex" : 0 }, "schema" : "https://github.com/citation-style-language/schema/raw/master/csl-citation.json" }</w:instrText>
      </w:r>
      <w:r w:rsidR="00C33F80">
        <w:rPr>
          <w:rFonts w:asciiTheme="minorHAnsi" w:hAnsiTheme="minorHAnsi"/>
          <w:lang w:val="en-GB"/>
        </w:rPr>
        <w:fldChar w:fldCharType="separate"/>
      </w:r>
      <w:r w:rsidR="00CA0EEB" w:rsidRPr="00CA0EEB">
        <w:rPr>
          <w:rFonts w:asciiTheme="minorHAnsi" w:hAnsiTheme="minorHAnsi"/>
          <w:noProof/>
          <w:vertAlign w:val="superscript"/>
          <w:lang w:val="en-GB"/>
        </w:rPr>
        <w:t>24</w:t>
      </w:r>
      <w:r w:rsidR="00C33F80">
        <w:rPr>
          <w:rFonts w:asciiTheme="minorHAnsi" w:hAnsiTheme="minorHAnsi"/>
          <w:lang w:val="en-GB"/>
        </w:rPr>
        <w:fldChar w:fldCharType="end"/>
      </w:r>
      <w:r w:rsidR="00C33F80">
        <w:rPr>
          <w:rFonts w:asciiTheme="minorHAnsi" w:hAnsiTheme="minorHAnsi"/>
          <w:lang w:val="en-GB"/>
        </w:rPr>
        <w:t>.</w:t>
      </w:r>
      <w:r w:rsidR="000709FC">
        <w:rPr>
          <w:rFonts w:asciiTheme="minorHAnsi" w:hAnsiTheme="minorHAnsi"/>
          <w:lang w:val="en-GB"/>
        </w:rPr>
        <w:t xml:space="preserve"> </w:t>
      </w:r>
      <w:r w:rsidR="000709FC">
        <w:rPr>
          <w:rFonts w:cs="Arial"/>
        </w:rPr>
        <w:t>With these correction factors, the FRET</w:t>
      </w:r>
      <w:r w:rsidR="000A6AF8">
        <w:rPr>
          <w:rFonts w:cs="Arial"/>
        </w:rPr>
        <w:t xml:space="preserve"> </w:t>
      </w:r>
      <w:r w:rsidR="000709FC">
        <w:rPr>
          <w:rFonts w:cs="Arial"/>
        </w:rPr>
        <w:t xml:space="preserve">efficiency </w:t>
      </w:r>
      <m:oMath>
        <m:sSub>
          <m:sSubPr>
            <m:ctrlPr>
              <w:rPr>
                <w:rFonts w:ascii="Cambria Math" w:hAnsi="Cambria Math" w:cs="Arial"/>
                <w:i/>
              </w:rPr>
            </m:ctrlPr>
          </m:sSubPr>
          <m:e>
            <m:r>
              <w:rPr>
                <w:rFonts w:ascii="Cambria Math" w:hAnsi="Cambria Math" w:cs="Arial"/>
              </w:rPr>
              <m:t>E</m:t>
            </m:r>
          </m:e>
          <m:sub>
            <m:r>
              <w:rPr>
                <w:rFonts w:ascii="Cambria Math" w:hAnsi="Cambria Math" w:cs="Arial"/>
              </w:rPr>
              <m:t>FRET</m:t>
            </m:r>
          </m:sub>
        </m:sSub>
      </m:oMath>
      <w:r w:rsidR="000709FC">
        <w:rPr>
          <w:rFonts w:cs="Arial"/>
        </w:rPr>
        <w:t xml:space="preserve"> can be</w:t>
      </w:r>
      <w:r w:rsidR="00D84814">
        <w:rPr>
          <w:rFonts w:cs="Arial"/>
        </w:rPr>
        <w:t xml:space="preserve"> calculated using the formula</w:t>
      </w:r>
    </w:p>
    <w:p w14:paraId="5DD18BFE" w14:textId="77777777" w:rsidR="00037CBE" w:rsidRDefault="00037CBE" w:rsidP="00B203BF">
      <w:pPr>
        <w:rPr>
          <w:rFonts w:cs="Arial"/>
        </w:rPr>
      </w:pPr>
    </w:p>
    <w:p w14:paraId="480138F2" w14:textId="7A868DFD" w:rsidR="00037CBE" w:rsidRPr="00037CBE" w:rsidRDefault="006450C9" w:rsidP="00B203BF">
      <w:pPr>
        <w:pStyle w:val="ListParagraph"/>
        <w:ind w:left="0"/>
        <w:rPr>
          <w:rFonts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FRET</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r>
                <w:rPr>
                  <w:rFonts w:ascii="Cambria Math" w:hAnsi="Cambria Math" w:cs="Arial"/>
                </w:rPr>
                <m:t>-β∙</m:t>
              </m:r>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num>
            <m:den>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r>
                <w:rPr>
                  <w:rFonts w:ascii="Cambria Math" w:hAnsi="Cambria Math" w:cs="Arial"/>
                </w:rPr>
                <m:t>+γ∙</m:t>
              </m:r>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den>
          </m:f>
          <m:r>
            <w:rPr>
              <w:rFonts w:ascii="Cambria Math" w:hAnsi="Cambria Math" w:cs="Arial"/>
            </w:rPr>
            <m:t xml:space="preserve"> ,</m:t>
          </m:r>
        </m:oMath>
      </m:oMathPara>
    </w:p>
    <w:p w14:paraId="4AF475ED" w14:textId="77777777" w:rsidR="00037CBE" w:rsidRDefault="00037CBE" w:rsidP="00B203BF">
      <w:pPr>
        <w:rPr>
          <w:rFonts w:cs="Arial"/>
        </w:rPr>
      </w:pPr>
    </w:p>
    <w:p w14:paraId="1F5CD918" w14:textId="77777777" w:rsidR="00037CBE" w:rsidRPr="00037CBE" w:rsidRDefault="00037CBE" w:rsidP="00B203BF">
      <w:pPr>
        <w:rPr>
          <w:rFonts w:cs="Arial"/>
        </w:rPr>
      </w:pPr>
    </w:p>
    <w:p w14:paraId="0AEC54C0" w14:textId="1F5C9A0C" w:rsidR="000709FC" w:rsidRPr="000709FC" w:rsidRDefault="000709FC" w:rsidP="00B203BF">
      <w:pPr>
        <w:rPr>
          <w:rFonts w:cs="Arial"/>
        </w:rPr>
      </w:pPr>
      <w:proofErr w:type="gramStart"/>
      <w:r w:rsidRPr="000709FC">
        <w:rPr>
          <w:rFonts w:cs="Arial"/>
        </w:rPr>
        <w:t>where</w:t>
      </w:r>
      <w:proofErr w:type="gramEnd"/>
      <w:r>
        <w:rPr>
          <w:rFonts w:cs="Arial"/>
        </w:rPr>
        <w:t xml:space="preserve"> </w:t>
      </w:r>
      <m:oMath>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oMath>
      <w:r>
        <w:rPr>
          <w:rFonts w:cs="Arial"/>
        </w:rPr>
        <w:t xml:space="preserve"> and </w:t>
      </w:r>
      <m:oMath>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oMath>
      <w:r>
        <w:rPr>
          <w:rFonts w:cs="Arial"/>
        </w:rPr>
        <w:t xml:space="preserve"> are the fluorescence intensities </w:t>
      </w:r>
      <w:r w:rsidR="00683BC6">
        <w:rPr>
          <w:rFonts w:cs="Arial"/>
        </w:rPr>
        <w:t>of the donor and the acceptor mol</w:t>
      </w:r>
      <w:r w:rsidR="004337F9">
        <w:rPr>
          <w:rFonts w:cs="Arial"/>
        </w:rPr>
        <w:t xml:space="preserve">ecule, respectively (see </w:t>
      </w:r>
      <w:r w:rsidR="003B4918">
        <w:rPr>
          <w:rFonts w:cs="Arial"/>
        </w:rPr>
        <w:t>Figure 2</w:t>
      </w:r>
      <w:r w:rsidR="00683BC6">
        <w:rPr>
          <w:rFonts w:cs="Arial"/>
        </w:rPr>
        <w:t>). T</w:t>
      </w:r>
      <w:r>
        <w:rPr>
          <w:rFonts w:cs="Arial"/>
        </w:rPr>
        <w:t>he</w:t>
      </w:r>
      <w:r w:rsidRPr="000709FC">
        <w:rPr>
          <w:rFonts w:cs="Arial"/>
        </w:rPr>
        <w:t xml:space="preserve"> β-factor accounts for </w:t>
      </w:r>
      <w:r w:rsidRPr="000709FC">
        <w:rPr>
          <w:rFonts w:cs="Arial"/>
          <w:i/>
        </w:rPr>
        <w:t>cross-talk</w:t>
      </w:r>
      <w:r w:rsidRPr="000709FC">
        <w:rPr>
          <w:rFonts w:cs="Arial"/>
        </w:rPr>
        <w:t>, the leakage of donor emission into the acceptor channel</w:t>
      </w:r>
      <w:r>
        <w:rPr>
          <w:rFonts w:cs="Arial"/>
        </w:rPr>
        <w:t xml:space="preserve"> </w:t>
      </w:r>
      <w:r w:rsidR="00B31459">
        <w:rPr>
          <w:rFonts w:cs="Arial"/>
        </w:rPr>
        <w:t>and</w:t>
      </w:r>
      <w:r w:rsidRPr="000709FC">
        <w:rPr>
          <w:rFonts w:cs="Arial"/>
        </w:rPr>
        <w:t xml:space="preserve"> is calculated by</w:t>
      </w:r>
    </w:p>
    <w:p w14:paraId="277C00F9" w14:textId="77777777" w:rsidR="000709FC" w:rsidRDefault="000709FC" w:rsidP="00B203BF">
      <w:pPr>
        <w:pStyle w:val="ListParagraph"/>
        <w:ind w:left="0"/>
        <w:rPr>
          <w:rFonts w:cs="Arial"/>
        </w:rPr>
      </w:pPr>
    </w:p>
    <w:p w14:paraId="5B3E2546" w14:textId="4890FB47" w:rsidR="000709FC" w:rsidRPr="000709FC" w:rsidRDefault="000709FC" w:rsidP="00B203BF">
      <w:pPr>
        <w:rPr>
          <w:rFonts w:cs="Arial"/>
        </w:rPr>
      </w:pPr>
      <m:oMathPara>
        <m:oMath>
          <m:r>
            <w:rPr>
              <w:rFonts w:ascii="Cambria Math" w:hAnsi="Cambria Math" w:cs="Arial"/>
            </w:rPr>
            <m:t>β=</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num>
            <m:den>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den>
          </m:f>
          <m:r>
            <w:rPr>
              <w:rFonts w:ascii="Cambria Math" w:hAnsi="Cambria Math" w:cs="Arial"/>
            </w:rPr>
            <m:t xml:space="preserve"> ,</m:t>
          </m:r>
        </m:oMath>
      </m:oMathPara>
    </w:p>
    <w:p w14:paraId="7A28DFF1" w14:textId="77777777" w:rsidR="000709FC" w:rsidRDefault="000709FC" w:rsidP="00B203BF">
      <w:pPr>
        <w:pStyle w:val="ListParagraph"/>
        <w:ind w:left="0"/>
        <w:rPr>
          <w:rFonts w:cs="Arial"/>
        </w:rPr>
      </w:pPr>
    </w:p>
    <w:p w14:paraId="3940C6F7" w14:textId="2D7E36F4" w:rsidR="00683BC6" w:rsidRDefault="00683BC6" w:rsidP="00B203BF">
      <w:pPr>
        <w:rPr>
          <w:rFonts w:cs="Arial"/>
        </w:rPr>
      </w:pPr>
      <w:proofErr w:type="gramStart"/>
      <w:r>
        <w:rPr>
          <w:rFonts w:cs="Arial"/>
        </w:rPr>
        <w:t>where</w:t>
      </w:r>
      <w:proofErr w:type="gramEnd"/>
      <w:r>
        <w:rPr>
          <w:rFonts w:cs="Arial"/>
        </w:rPr>
        <w:t xml:space="preserve"> </w:t>
      </w:r>
      <m:oMath>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oMath>
      <w:r>
        <w:rPr>
          <w:rFonts w:cs="Arial"/>
        </w:rPr>
        <w:t xml:space="preserve"> and </w:t>
      </w:r>
      <m:oMath>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oMath>
      <w:r>
        <w:rPr>
          <w:rFonts w:cs="Arial"/>
        </w:rPr>
        <w:t xml:space="preserve"> are the fluorescence intensities of the donor and the acceptor molecule after photo bleaching of the acceptor molecule. </w:t>
      </w:r>
    </w:p>
    <w:p w14:paraId="5D6962D6" w14:textId="77777777" w:rsidR="00FA4578" w:rsidRDefault="00FA4578" w:rsidP="00B203BF">
      <w:pPr>
        <w:rPr>
          <w:rFonts w:cs="Arial"/>
        </w:rPr>
      </w:pPr>
    </w:p>
    <w:p w14:paraId="0D2427E0" w14:textId="7D91A3CB" w:rsidR="000709FC" w:rsidRPr="000709FC" w:rsidRDefault="000709FC" w:rsidP="00B203BF">
      <w:pPr>
        <w:rPr>
          <w:rFonts w:cs="Arial"/>
        </w:rPr>
      </w:pPr>
      <w:r>
        <w:rPr>
          <w:rFonts w:cs="Arial"/>
        </w:rPr>
        <w:t>T</w:t>
      </w:r>
      <w:r w:rsidRPr="000709FC">
        <w:rPr>
          <w:rFonts w:cs="Arial"/>
        </w:rPr>
        <w:t xml:space="preserve">he </w:t>
      </w:r>
      <w:r w:rsidRPr="000709FC">
        <w:rPr>
          <w:rFonts w:ascii="Cambria Math" w:hAnsi="Cambria Math" w:cs="Arial"/>
        </w:rPr>
        <w:t>𝛾</w:t>
      </w:r>
      <w:r w:rsidRPr="000709FC">
        <w:rPr>
          <w:rFonts w:cs="Arial"/>
        </w:rPr>
        <w:t xml:space="preserve">-factor corrects the difference in the relative detection efficiencies in the two channels as well as the differences in the </w:t>
      </w:r>
      <w:r w:rsidR="005F39EB" w:rsidRPr="005F39EB">
        <w:rPr>
          <w:rFonts w:cs="Arial"/>
        </w:rPr>
        <w:t xml:space="preserve">fluorescence </w:t>
      </w:r>
      <w:r w:rsidRPr="000709FC">
        <w:rPr>
          <w:rFonts w:cs="Arial"/>
        </w:rPr>
        <w:t>quantum yield of th</w:t>
      </w:r>
      <w:r w:rsidR="00F17C33">
        <w:rPr>
          <w:rFonts w:cs="Arial"/>
        </w:rPr>
        <w:t>e donor and the acceptor dye</w:t>
      </w:r>
      <w:r w:rsidR="005F39EB" w:rsidRPr="005F39EB">
        <w:rPr>
          <w:rFonts w:cs="Arial"/>
        </w:rPr>
        <w:t>. It is calculated from every individual time trace</w:t>
      </w:r>
      <w:r w:rsidR="005F39EB" w:rsidRPr="005F39EB" w:rsidDel="005F39EB">
        <w:rPr>
          <w:rFonts w:cs="Arial"/>
        </w:rPr>
        <w:t xml:space="preserve"> </w:t>
      </w:r>
      <w:r w:rsidRPr="000709FC">
        <w:rPr>
          <w:rFonts w:cs="Arial"/>
        </w:rPr>
        <w:t>by</w:t>
      </w:r>
    </w:p>
    <w:p w14:paraId="3F1A71A6" w14:textId="77777777" w:rsidR="000709FC" w:rsidRDefault="000709FC" w:rsidP="00B203BF">
      <w:pPr>
        <w:pStyle w:val="ListParagraph"/>
        <w:ind w:left="0"/>
        <w:rPr>
          <w:rFonts w:cs="Arial"/>
        </w:rPr>
      </w:pPr>
    </w:p>
    <w:p w14:paraId="7486CCC3" w14:textId="0F618BA9" w:rsidR="000709FC" w:rsidRDefault="000709FC" w:rsidP="00B203BF">
      <w:pPr>
        <w:pStyle w:val="ListParagraph"/>
        <w:ind w:left="0"/>
        <w:rPr>
          <w:rFonts w:cs="Arial"/>
        </w:rPr>
      </w:pPr>
      <m:oMathPara>
        <m:oMath>
          <m:r>
            <w:rPr>
              <w:rFonts w:ascii="Cambria Math" w:hAnsi="Cambria Math" w:cs="Arial"/>
            </w:rPr>
            <m:t>γ=</m:t>
          </m:r>
          <m:f>
            <m:fPr>
              <m:ctrlPr>
                <w:rPr>
                  <w:rFonts w:ascii="Cambria Math" w:hAnsi="Cambria Math" w:cs="Arial"/>
                  <w:i/>
                </w:rPr>
              </m:ctrlPr>
            </m:fPr>
            <m:num>
              <m:r>
                <w:rPr>
                  <w:rFonts w:ascii="Cambria Math" w:hAnsi="Cambria Math" w:cs="Arial"/>
                </w:rPr>
                <m:t>Δ</m:t>
              </m:r>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num>
            <m:den>
              <m:r>
                <w:rPr>
                  <w:rFonts w:ascii="Cambria Math" w:hAnsi="Cambria Math" w:cs="Arial"/>
                </w:rPr>
                <m:t>Δ</m:t>
              </m:r>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A</m:t>
                  </m:r>
                </m:sub>
              </m:sSub>
            </m:num>
            <m:den>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r>
                <w:rPr>
                  <w:rFonts w:ascii="Cambria Math" w:hAnsi="Cambria Math" w:cs="Arial"/>
                </w:rPr>
                <m:t>-</m:t>
              </m:r>
              <m:sSub>
                <m:sSubPr>
                  <m:ctrlPr>
                    <w:rPr>
                      <w:rFonts w:ascii="Cambria Math" w:hAnsi="Cambria Math" w:cs="Arial"/>
                      <w:i/>
                    </w:rPr>
                  </m:ctrlPr>
                </m:sSubPr>
                <m:e>
                  <m:r>
                    <w:rPr>
                      <w:rFonts w:ascii="Cambria Math" w:hAnsi="Cambria Math" w:cs="Arial"/>
                    </w:rPr>
                    <m:t>I</m:t>
                  </m:r>
                </m:e>
                <m:sub>
                  <m:r>
                    <w:rPr>
                      <w:rFonts w:ascii="Cambria Math" w:hAnsi="Cambria Math" w:cs="Arial"/>
                    </w:rPr>
                    <m:t>D</m:t>
                  </m:r>
                </m:sub>
              </m:sSub>
            </m:den>
          </m:f>
          <m:r>
            <w:rPr>
              <w:rFonts w:ascii="Cambria Math" w:hAnsi="Cambria Math" w:cs="Arial"/>
            </w:rPr>
            <m:t xml:space="preserve"> .</m:t>
          </m:r>
        </m:oMath>
      </m:oMathPara>
    </w:p>
    <w:p w14:paraId="7C25BC22" w14:textId="77777777" w:rsidR="000709FC" w:rsidRDefault="000709FC" w:rsidP="00B203BF">
      <w:pPr>
        <w:rPr>
          <w:rFonts w:asciiTheme="minorHAnsi" w:hAnsiTheme="minorHAnsi"/>
          <w:lang w:val="en-GB"/>
        </w:rPr>
      </w:pPr>
    </w:p>
    <w:p w14:paraId="6E8FE1FF" w14:textId="5C73DAAA" w:rsidR="000709FC" w:rsidRDefault="00680552" w:rsidP="00B203BF">
      <w:pPr>
        <w:rPr>
          <w:rFonts w:asciiTheme="minorHAnsi" w:hAnsiTheme="minorHAnsi"/>
          <w:lang w:val="en-GB"/>
        </w:rPr>
      </w:pPr>
      <w:r>
        <w:rPr>
          <w:rFonts w:asciiTheme="minorHAnsi" w:hAnsiTheme="minorHAnsi"/>
          <w:lang w:val="en-GB"/>
        </w:rPr>
        <w:t xml:space="preserve">Note, that this description neglects direct excitation of the acceptor molecule, which </w:t>
      </w:r>
      <w:r w:rsidR="00273BBD">
        <w:rPr>
          <w:rFonts w:asciiTheme="minorHAnsi" w:hAnsiTheme="minorHAnsi"/>
          <w:lang w:val="en-GB"/>
        </w:rPr>
        <w:t xml:space="preserve">sometimes becomes </w:t>
      </w:r>
      <w:r w:rsidR="004301D1" w:rsidRPr="00605A56">
        <w:rPr>
          <w:rFonts w:asciiTheme="minorHAnsi" w:hAnsiTheme="minorHAnsi"/>
          <w:color w:val="000000" w:themeColor="text1"/>
          <w:lang w:val="en-GB"/>
        </w:rPr>
        <w:t>important</w:t>
      </w:r>
      <w:r w:rsidR="00273BBD">
        <w:rPr>
          <w:rFonts w:asciiTheme="minorHAnsi" w:hAnsiTheme="minorHAnsi"/>
          <w:lang w:val="en-GB"/>
        </w:rPr>
        <w:t xml:space="preserve"> and would need to be corrected</w:t>
      </w:r>
      <w:r w:rsidR="00605A56">
        <w:rPr>
          <w:rFonts w:asciiTheme="minorHAnsi" w:hAnsiTheme="minorHAnsi"/>
          <w:lang w:val="en-GB"/>
        </w:rPr>
        <w:t xml:space="preserve"> for as well.</w:t>
      </w:r>
      <w:r w:rsidR="00FA4578">
        <w:rPr>
          <w:rFonts w:asciiTheme="minorHAnsi" w:hAnsiTheme="minorHAnsi"/>
          <w:lang w:val="en-GB"/>
        </w:rPr>
        <w:t xml:space="preserve"> </w:t>
      </w:r>
      <w:r w:rsidR="008E6644">
        <w:rPr>
          <w:rFonts w:asciiTheme="minorHAnsi" w:hAnsiTheme="minorHAnsi"/>
          <w:lang w:val="en-GB"/>
        </w:rPr>
        <w:t xml:space="preserve">For </w:t>
      </w:r>
      <w:r>
        <w:rPr>
          <w:rFonts w:asciiTheme="minorHAnsi" w:hAnsiTheme="minorHAnsi"/>
          <w:lang w:val="en-GB"/>
        </w:rPr>
        <w:t>determining these correction factors</w:t>
      </w:r>
      <w:r w:rsidR="008E6644">
        <w:rPr>
          <w:rFonts w:asciiTheme="minorHAnsi" w:hAnsiTheme="minorHAnsi"/>
          <w:lang w:val="en-GB"/>
        </w:rPr>
        <w:t xml:space="preserve"> it is useful to excite both the donor as well as the acceptor in an alternating scheme</w:t>
      </w:r>
      <w:r w:rsidR="008E6644">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"10.1021/ar0401348", "ISBN" : "9783527322961", "ISSN" : "00014842", "PMID" : "16028886", "abstract" : "Single-molecule fluorescence spectroscopy addresses biological mechanisms and enables ultrasensitive diagnostics. We describe a new family of single-molecule fluorescence methods that uses alternating-laser excitation (ALEX) of diffusing or immobilized biomolecules to study their structure, interactions, and dynamics. This is accomplished using ratios that report on the distance between and the stoichiometry of fluorophores attached to the molecules of interest. The principle of alternation is compatible with several time scales, allowing monitoring of fast dynamics or simultaneous monitoring of a large number of individual molecules.", "author" : [ { "dropping-particle" : "", "family" : "Kapanidis", "given" : "Achillefs N.", "non-dropping-particle" : "", "parse-names" : false, "suffix" : "" }, { "dropping-particle" : "", "family" : "Laurence", "given" : "Ted a.", "non-dropping-particle" : "", "parse-names" : false, "suffix" : "" }, { "dropping-particle" : "", "family" : "Nam", "given" : "Ki Lee", "non-dropping-particle" : "", "parse-names" : false, "suffix" : "" }, { "dropping-particle" : "", "family" : "Margeat", "given" : "Emmanuel", "non-dropping-particle" : "", "parse-names" : false, "suffix" : "" }, { "dropping-particle" : "", "family" : "Kong", "given" : "Xiangxu", "non-dropping-particle" : "", "parse-names" : false, "suffix" : "" }, { "dropping-particle" : "", "family" : "Weiss", "given" : "Shimon", "non-dropping-particle" : "", "parse-names" : false, "suffix" : "" } ], "container-title" : "Accounts of Chemical Research", "id" : "ITEM-1", "issue" : "7", "issued" : { "date-parts" : [ [ "2005" ] ] }, "page" : "523-533", "publisher" : "1. (Inc.), N. E. B. Protein Expression &amp; Aanalysis: Instruction Manual IMPACT KIT. (2009). 2. Adam, V. Phototransformable fluorescent proteins: Which one for which application? Histochemistry and Cell Biology 142 (1), 19\u201341, doi:10.1007/s00418-014-1190-5 ", "title" : "Alternating-laser excitation of single molecules", "type" : "article-journal", "volume" : "38" }, "uris" : [ "http://www.mendeley.com/documents/?uuid=51084be3-d581-4823-a751-4b3c7a85af29" ] } ], "mendeley" : { "formattedCitation" : "&lt;sup&gt;25&lt;/sup&gt;", "plainTextFormattedCitation" : "25", "previouslyFormattedCitation" : "&lt;sup&gt;25&lt;/sup&gt;" }, "properties" : { "noteIndex" : 0 }, "schema" : "https://github.com/citation-style-language/schema/raw/master/csl-citation.json" }</w:instrText>
      </w:r>
      <w:r w:rsidR="008E6644">
        <w:rPr>
          <w:rFonts w:asciiTheme="minorHAnsi" w:hAnsiTheme="minorHAnsi"/>
          <w:lang w:val="en-GB"/>
        </w:rPr>
        <w:fldChar w:fldCharType="separate"/>
      </w:r>
      <w:r w:rsidR="00CA0EEB" w:rsidRPr="00CA0EEB">
        <w:rPr>
          <w:rFonts w:asciiTheme="minorHAnsi" w:hAnsiTheme="minorHAnsi"/>
          <w:noProof/>
          <w:vertAlign w:val="superscript"/>
          <w:lang w:val="en-GB"/>
        </w:rPr>
        <w:t>25</w:t>
      </w:r>
      <w:r w:rsidR="008E6644">
        <w:rPr>
          <w:rFonts w:asciiTheme="minorHAnsi" w:hAnsiTheme="minorHAnsi"/>
          <w:lang w:val="en-GB"/>
        </w:rPr>
        <w:fldChar w:fldCharType="end"/>
      </w:r>
      <w:r w:rsidR="008E6644">
        <w:rPr>
          <w:rFonts w:asciiTheme="minorHAnsi" w:hAnsiTheme="minorHAnsi"/>
          <w:lang w:val="en-GB"/>
        </w:rPr>
        <w:t xml:space="preserve"> in order to differentiate between photo-physical changes and structural dynamics.</w:t>
      </w:r>
    </w:p>
    <w:p w14:paraId="48AE9DA8" w14:textId="77777777" w:rsidR="008E6644" w:rsidRDefault="008E6644" w:rsidP="00B203BF">
      <w:pPr>
        <w:rPr>
          <w:rFonts w:asciiTheme="minorHAnsi" w:hAnsiTheme="minorHAnsi"/>
          <w:lang w:val="en-GB"/>
        </w:rPr>
      </w:pPr>
    </w:p>
    <w:p w14:paraId="7FA24325" w14:textId="49726719" w:rsidR="00A74C0A" w:rsidRDefault="008E6644" w:rsidP="00B203BF">
      <w:pPr>
        <w:rPr>
          <w:rFonts w:asciiTheme="minorHAnsi" w:hAnsiTheme="minorHAnsi"/>
          <w:lang w:val="en-GB"/>
        </w:rPr>
      </w:pPr>
      <w:r>
        <w:rPr>
          <w:rFonts w:asciiTheme="minorHAnsi" w:hAnsiTheme="minorHAnsi"/>
          <w:lang w:val="en-GB"/>
        </w:rPr>
        <w:t xml:space="preserve">In order to not only obtain quantitative </w:t>
      </w:r>
      <w:proofErr w:type="spellStart"/>
      <w:r>
        <w:rPr>
          <w:rFonts w:asciiTheme="minorHAnsi" w:hAnsiTheme="minorHAnsi"/>
          <w:lang w:val="en-GB"/>
        </w:rPr>
        <w:t>smFRET</w:t>
      </w:r>
      <w:proofErr w:type="spellEnd"/>
      <w:r>
        <w:rPr>
          <w:rFonts w:asciiTheme="minorHAnsi" w:hAnsiTheme="minorHAnsi"/>
          <w:lang w:val="en-GB"/>
        </w:rPr>
        <w:t xml:space="preserve"> efficiencies but also quantitative s</w:t>
      </w:r>
      <w:r w:rsidR="00B749F6">
        <w:rPr>
          <w:rFonts w:asciiTheme="minorHAnsi" w:hAnsiTheme="minorHAnsi"/>
          <w:lang w:val="en-GB"/>
        </w:rPr>
        <w:t>tructural information, the Nano-</w:t>
      </w:r>
      <w:r>
        <w:rPr>
          <w:rFonts w:asciiTheme="minorHAnsi" w:hAnsiTheme="minorHAnsi"/>
          <w:lang w:val="en-GB"/>
        </w:rPr>
        <w:t>Positioning System (NPS) was introduced in</w:t>
      </w:r>
      <w:r w:rsidR="00F867A0">
        <w:rPr>
          <w:rFonts w:asciiTheme="minorHAnsi" w:hAnsiTheme="minorHAnsi"/>
          <w:lang w:val="en-GB"/>
        </w:rPr>
        <w:t xml:space="preserve"> </w:t>
      </w:r>
      <w:r w:rsidR="00E4653F" w:rsidRPr="00873BA5">
        <w:rPr>
          <w:rFonts w:asciiTheme="minorHAnsi" w:hAnsiTheme="minorHAnsi"/>
        </w:rPr>
        <w:t>2008</w:t>
      </w:r>
      <w:r w:rsidR="00E4653F" w:rsidRPr="00873BA5">
        <w:rPr>
          <w:rFonts w:asciiTheme="minorHAnsi" w:hAnsiTheme="minorHAnsi"/>
          <w:lang w:val="en-GB"/>
        </w:rPr>
        <w:fldChar w:fldCharType="begin" w:fldLock="1"/>
      </w:r>
      <w:r w:rsidR="00193BDA">
        <w:rPr>
          <w:rFonts w:asciiTheme="minorHAnsi" w:hAnsiTheme="minorHAnsi"/>
        </w:rPr>
        <w:instrText>ADDIN CSL_CITATION { "citationItems" : [ { "id" : "ITEM-1", "itemData" : { "DOI" : "10.1038/nmeth.1259", "ISBN" : "1548-7105 (Electronic)\\n1548-7091 (Linking)", "ISSN" : "1548-7091", "PMID" : "18849988", "abstract" : "Very often, the positions of flexible domains within macromolecules as well as within macromolecular complexes cannot be determined by standard structural biology methods. To overcome this problem, we developed a method that uses probabilistic data analysis to combine single-molecule measurements with X-ray crystallography data. The method determines not only the most likely position of a fluorescent dye molecule attached to the domain but also the complete three-dimensional probability distribution depicting the experimental uncertainty. With this approach, single-pair fluorescence resonance energy transfer measurements can now be used as a quantitative tool for investigating the position and dynamics of flexible domains within macromolecular complexes. We applied this method to find the position of the 5' end of the nascent RNA exiting transcription elongation complexes of yeast (Saccharomyces cerevisiae) RNA polymerase II and studied the influence of transcription factor IIB on the position of the RNA.", "author" : [ { "dropping-particle" : "", "family" : "Muschielok", "given" : "Adam", "non-dropping-particle" : "", "parse-names" : false, "suffix" : "" }, { "dropping-particle" : "", "family" : "Andrecka", "given" : "Joanna", "non-dropping-particle" : "", "parse-names" : false, "suffix" : "" }, { "dropping-particle" : "", "family" : "Jawhari", "given" : "Anass", "non-dropping-particle" : "", "parse-names" : false, "suffix" : "" }, { "dropping-particle" : "", "family" : "Br\u00fcckner", "given" : "Florian", "non-dropping-particle" : "", "parse-names" : false, "suffix" : "" }, { "dropping-particle" : "", "family" : "Cramer", "given" : "Patrick", "non-dropping-particle" : "", "parse-names" : false, "suffix" : "" }, { "dropping-particle" : "", "family" : "Michaelis", "given" : "Jens", "non-dropping-particle" : "", "parse-names" : false, "suffix" : "" } ], "container-title" : "Nature methods", "id" : "ITEM-1", "issue" : "11", "issued" : { "date-parts" : [ [ "2008" ] ] }, "page" : "965-971", "publisher" : "1. (Inc.), N. E. B. Protein Expression &amp; Aanalysis: Instruction Manual IMPACT KIT. (2009). 2. Adam, V. Phototransformable fluorescent proteins: Which one for which application? Histochemistry and Cell Biology 142 (1), 19\u201341, doi:10.1007/s00418-014-1190-5 ", "title" : "A nano-positioning system for macromolecular structural analysis.", "type" : "article-journal", "volume" : "5" }, "uris" : [ "http://www.mendeley.com/documents/?uuid=f40638dc-ec5f-4217-af06-969745dc2c59" ] } ], "mendeley" : { "formattedCitation" : "&lt;sup&gt;26&lt;/sup&gt;", "plainTextFormattedCitation" : "26", "previouslyFormattedCitation" : "&lt;sup&gt;26&lt;/sup&gt;" }, "properties" : { "noteIndex" : 0 }, "schema" : "https://github.com/citation-style-language/schema/raw/master/csl-citation.json" }</w:instrText>
      </w:r>
      <w:r w:rsidR="00E4653F" w:rsidRPr="00873BA5">
        <w:rPr>
          <w:rFonts w:asciiTheme="minorHAnsi" w:hAnsiTheme="minorHAnsi"/>
          <w:lang w:val="en-GB"/>
        </w:rPr>
        <w:fldChar w:fldCharType="separate"/>
      </w:r>
      <w:r w:rsidR="00CA0EEB" w:rsidRPr="00CA0EEB">
        <w:rPr>
          <w:rFonts w:asciiTheme="minorHAnsi" w:hAnsiTheme="minorHAnsi"/>
          <w:noProof/>
          <w:vertAlign w:val="superscript"/>
          <w:lang w:val="en-GB"/>
        </w:rPr>
        <w:t>26</w:t>
      </w:r>
      <w:r w:rsidR="00E4653F" w:rsidRPr="00873BA5">
        <w:rPr>
          <w:rFonts w:asciiTheme="minorHAnsi" w:hAnsiTheme="minorHAnsi"/>
          <w:lang w:val="en-GB"/>
        </w:rPr>
        <w:fldChar w:fldCharType="end"/>
      </w:r>
      <w:r w:rsidR="00E4653F" w:rsidRPr="00873BA5">
        <w:rPr>
          <w:rFonts w:asciiTheme="minorHAnsi" w:hAnsiTheme="minorHAnsi"/>
          <w:lang w:val="en-GB"/>
        </w:rPr>
        <w:t>.</w:t>
      </w:r>
      <w:r w:rsidR="00F867A0">
        <w:rPr>
          <w:rFonts w:asciiTheme="minorHAnsi" w:hAnsiTheme="minorHAnsi"/>
          <w:lang w:val="en-GB"/>
        </w:rPr>
        <w:t xml:space="preserve"> The name was chosen based on its similarities to the satellite-based Global Positioning System (GPS).</w:t>
      </w:r>
      <w:r w:rsidR="00E4653F" w:rsidRPr="00873BA5">
        <w:rPr>
          <w:rFonts w:asciiTheme="minorHAnsi" w:hAnsiTheme="minorHAnsi"/>
          <w:lang w:val="en-GB"/>
        </w:rPr>
        <w:t xml:space="preserve"> </w:t>
      </w:r>
      <w:r w:rsidR="00394791">
        <w:rPr>
          <w:rFonts w:asciiTheme="minorHAnsi" w:hAnsiTheme="minorHAnsi"/>
          <w:lang w:val="en-GB"/>
        </w:rPr>
        <w:t xml:space="preserve">The </w:t>
      </w:r>
      <w:r w:rsidR="00E4653F" w:rsidRPr="00873BA5">
        <w:rPr>
          <w:rFonts w:asciiTheme="minorHAnsi" w:hAnsiTheme="minorHAnsi"/>
          <w:lang w:val="en-GB"/>
        </w:rPr>
        <w:t xml:space="preserve">NPS is a hybrid technique combining </w:t>
      </w:r>
      <w:proofErr w:type="spellStart"/>
      <w:r w:rsidR="00F867A0">
        <w:rPr>
          <w:rFonts w:asciiTheme="minorHAnsi" w:hAnsiTheme="minorHAnsi"/>
          <w:lang w:val="en-GB"/>
        </w:rPr>
        <w:t>smFRET</w:t>
      </w:r>
      <w:proofErr w:type="spellEnd"/>
      <w:r w:rsidR="00E4653F" w:rsidRPr="00873BA5">
        <w:rPr>
          <w:rFonts w:asciiTheme="minorHAnsi" w:hAnsiTheme="minorHAnsi"/>
          <w:lang w:val="en-GB"/>
        </w:rPr>
        <w:t xml:space="preserve"> and X-ray crystallography data for the localization of unknown dy</w:t>
      </w:r>
      <w:r w:rsidR="00F867A0">
        <w:rPr>
          <w:rFonts w:asciiTheme="minorHAnsi" w:hAnsiTheme="minorHAnsi"/>
          <w:lang w:val="en-GB"/>
        </w:rPr>
        <w:t xml:space="preserve">e positions in </w:t>
      </w:r>
      <w:proofErr w:type="spellStart"/>
      <w:r w:rsidR="00F867A0">
        <w:rPr>
          <w:rFonts w:asciiTheme="minorHAnsi" w:hAnsiTheme="minorHAnsi"/>
          <w:lang w:val="en-GB"/>
        </w:rPr>
        <w:t>biomacromolecular</w:t>
      </w:r>
      <w:proofErr w:type="spellEnd"/>
      <w:r w:rsidR="00F867A0">
        <w:rPr>
          <w:rFonts w:asciiTheme="minorHAnsi" w:hAnsiTheme="minorHAnsi"/>
          <w:lang w:val="en-GB"/>
        </w:rPr>
        <w:t xml:space="preserve"> complexes</w:t>
      </w:r>
      <w:r w:rsidR="00E4653F" w:rsidRPr="00873BA5">
        <w:rPr>
          <w:rFonts w:asciiTheme="minorHAnsi" w:hAnsiTheme="minorHAnsi"/>
          <w:lang w:val="en-GB"/>
        </w:rPr>
        <w:t>. The c</w:t>
      </w:r>
      <w:r w:rsidR="00F867A0">
        <w:rPr>
          <w:rFonts w:asciiTheme="minorHAnsi" w:hAnsiTheme="minorHAnsi"/>
          <w:lang w:val="en-GB"/>
        </w:rPr>
        <w:t>rystal structure serves as a ref</w:t>
      </w:r>
      <w:r w:rsidR="00E4653F" w:rsidRPr="00873BA5">
        <w:rPr>
          <w:rFonts w:asciiTheme="minorHAnsi" w:hAnsiTheme="minorHAnsi"/>
          <w:lang w:val="en-GB"/>
        </w:rPr>
        <w:t xml:space="preserve">erence frame and </w:t>
      </w:r>
      <w:r w:rsidR="00F867A0">
        <w:rPr>
          <w:rFonts w:asciiTheme="minorHAnsi" w:hAnsiTheme="minorHAnsi"/>
          <w:lang w:val="en-GB"/>
        </w:rPr>
        <w:t>the</w:t>
      </w:r>
      <w:r w:rsidR="002D13BE">
        <w:rPr>
          <w:rFonts w:asciiTheme="minorHAnsi" w:hAnsiTheme="minorHAnsi"/>
          <w:lang w:val="en-GB"/>
        </w:rPr>
        <w:t xml:space="preserve"> </w:t>
      </w:r>
      <w:proofErr w:type="spellStart"/>
      <w:r w:rsidR="002D13BE">
        <w:rPr>
          <w:rFonts w:asciiTheme="minorHAnsi" w:hAnsiTheme="minorHAnsi"/>
          <w:lang w:val="en-GB"/>
        </w:rPr>
        <w:t>smFRET</w:t>
      </w:r>
      <w:proofErr w:type="spellEnd"/>
      <w:r w:rsidR="002D13BE">
        <w:rPr>
          <w:rFonts w:asciiTheme="minorHAnsi" w:hAnsiTheme="minorHAnsi"/>
          <w:lang w:val="en-GB"/>
        </w:rPr>
        <w:t xml:space="preserve"> results are</w:t>
      </w:r>
      <w:r w:rsidR="00E4653F" w:rsidRPr="00873BA5">
        <w:rPr>
          <w:rFonts w:asciiTheme="minorHAnsi" w:hAnsiTheme="minorHAnsi"/>
          <w:lang w:val="en-GB"/>
        </w:rPr>
        <w:t xml:space="preserve"> used to </w:t>
      </w:r>
      <w:r w:rsidR="00F867A0">
        <w:rPr>
          <w:rFonts w:asciiTheme="minorHAnsi" w:hAnsiTheme="minorHAnsi"/>
          <w:lang w:val="en-GB"/>
        </w:rPr>
        <w:t>obtain</w:t>
      </w:r>
      <w:r w:rsidR="00E4653F" w:rsidRPr="00873BA5">
        <w:rPr>
          <w:rFonts w:asciiTheme="minorHAnsi" w:hAnsiTheme="minorHAnsi"/>
          <w:lang w:val="en-GB"/>
        </w:rPr>
        <w:t xml:space="preserve"> distance</w:t>
      </w:r>
      <w:r w:rsidR="00A74C0A">
        <w:rPr>
          <w:rFonts w:asciiTheme="minorHAnsi" w:hAnsiTheme="minorHAnsi"/>
          <w:lang w:val="en-GB"/>
        </w:rPr>
        <w:t xml:space="preserve"> information</w:t>
      </w:r>
      <w:r w:rsidR="00E4653F" w:rsidRPr="00873BA5">
        <w:rPr>
          <w:rFonts w:asciiTheme="minorHAnsi" w:hAnsiTheme="minorHAnsi"/>
          <w:lang w:val="en-GB"/>
        </w:rPr>
        <w:t xml:space="preserve"> between an </w:t>
      </w:r>
      <w:r w:rsidR="00E4653F" w:rsidRPr="00873BA5">
        <w:rPr>
          <w:rFonts w:asciiTheme="minorHAnsi" w:hAnsiTheme="minorHAnsi"/>
          <w:lang w:val="en-GB"/>
        </w:rPr>
        <w:lastRenderedPageBreak/>
        <w:t xml:space="preserve">unknown </w:t>
      </w:r>
      <w:proofErr w:type="spellStart"/>
      <w:r w:rsidR="00E4653F" w:rsidRPr="00873BA5">
        <w:rPr>
          <w:rFonts w:asciiTheme="minorHAnsi" w:hAnsiTheme="minorHAnsi"/>
          <w:lang w:val="en-GB"/>
        </w:rPr>
        <w:t>fluorophore</w:t>
      </w:r>
      <w:proofErr w:type="spellEnd"/>
      <w:r w:rsidR="00E4653F" w:rsidRPr="00873BA5">
        <w:rPr>
          <w:rFonts w:asciiTheme="minorHAnsi" w:hAnsiTheme="minorHAnsi"/>
          <w:lang w:val="en-GB"/>
        </w:rPr>
        <w:t xml:space="preserve"> po</w:t>
      </w:r>
      <w:r w:rsidR="006E0339">
        <w:rPr>
          <w:rFonts w:asciiTheme="minorHAnsi" w:hAnsiTheme="minorHAnsi"/>
          <w:lang w:val="en-GB"/>
        </w:rPr>
        <w:t>sition (</w:t>
      </w:r>
      <w:r w:rsidR="006E0339" w:rsidRPr="006E0339">
        <w:rPr>
          <w:rFonts w:asciiTheme="minorHAnsi" w:hAnsiTheme="minorHAnsi"/>
          <w:i/>
          <w:lang w:val="en-GB"/>
        </w:rPr>
        <w:t>antenna</w:t>
      </w:r>
      <w:r w:rsidR="00E4653F" w:rsidRPr="00873BA5">
        <w:rPr>
          <w:rFonts w:asciiTheme="minorHAnsi" w:hAnsiTheme="minorHAnsi"/>
          <w:lang w:val="en-GB"/>
        </w:rPr>
        <w:t>) and a position kno</w:t>
      </w:r>
      <w:r w:rsidR="006E0339">
        <w:rPr>
          <w:rFonts w:asciiTheme="minorHAnsi" w:hAnsiTheme="minorHAnsi"/>
          <w:lang w:val="en-GB"/>
        </w:rPr>
        <w:t>wn from the crystal structure (</w:t>
      </w:r>
      <w:r w:rsidR="00E4653F" w:rsidRPr="006E0339">
        <w:rPr>
          <w:rFonts w:asciiTheme="minorHAnsi" w:hAnsiTheme="minorHAnsi"/>
          <w:i/>
          <w:lang w:val="en-GB"/>
        </w:rPr>
        <w:t>satellite</w:t>
      </w:r>
      <w:r w:rsidR="00E4653F" w:rsidRPr="00873BA5">
        <w:rPr>
          <w:rFonts w:asciiTheme="minorHAnsi" w:hAnsiTheme="minorHAnsi"/>
          <w:lang w:val="en-GB"/>
        </w:rPr>
        <w:t xml:space="preserve">). In consecutive experiments the distances between the antenna and several satellites are measured and the position of the antenna is </w:t>
      </w:r>
      <w:r w:rsidR="00A66052">
        <w:rPr>
          <w:rFonts w:asciiTheme="minorHAnsi" w:hAnsiTheme="minorHAnsi"/>
          <w:lang w:val="en-GB"/>
        </w:rPr>
        <w:t>determined</w:t>
      </w:r>
      <w:r w:rsidR="003F4828">
        <w:rPr>
          <w:rFonts w:asciiTheme="minorHAnsi" w:hAnsiTheme="minorHAnsi"/>
          <w:lang w:val="en-GB"/>
        </w:rPr>
        <w:t xml:space="preserve"> by means of</w:t>
      </w:r>
      <w:r w:rsidR="00A74C0A">
        <w:rPr>
          <w:rFonts w:asciiTheme="minorHAnsi" w:hAnsiTheme="minorHAnsi"/>
          <w:lang w:val="en-GB"/>
        </w:rPr>
        <w:t xml:space="preserve"> a statistically rigorous analysis scheme based on Bayesian parameter estimation. As a result, not only the </w:t>
      </w:r>
      <w:r w:rsidR="00D01F27">
        <w:rPr>
          <w:rFonts w:asciiTheme="minorHAnsi" w:hAnsiTheme="minorHAnsi"/>
          <w:lang w:val="en-GB"/>
        </w:rPr>
        <w:t>likeliest</w:t>
      </w:r>
      <w:r w:rsidR="00A74C0A">
        <w:rPr>
          <w:rFonts w:asciiTheme="minorHAnsi" w:hAnsiTheme="minorHAnsi"/>
          <w:lang w:val="en-GB"/>
        </w:rPr>
        <w:t xml:space="preserve"> position of the antenna is computed, but </w:t>
      </w:r>
      <w:r w:rsidR="00157CC0">
        <w:rPr>
          <w:rFonts w:asciiTheme="minorHAnsi" w:hAnsiTheme="minorHAnsi"/>
          <w:lang w:val="en-GB"/>
        </w:rPr>
        <w:t>its</w:t>
      </w:r>
      <w:r w:rsidR="00A74C0A">
        <w:rPr>
          <w:rFonts w:asciiTheme="minorHAnsi" w:hAnsiTheme="minorHAnsi"/>
          <w:lang w:val="en-GB"/>
        </w:rPr>
        <w:t xml:space="preserve"> complete 3D </w:t>
      </w:r>
      <w:r w:rsidR="00157CC0">
        <w:rPr>
          <w:rFonts w:asciiTheme="minorHAnsi" w:hAnsiTheme="minorHAnsi"/>
          <w:lang w:val="en-GB"/>
        </w:rPr>
        <w:t>uncertainty distribution</w:t>
      </w:r>
      <w:r w:rsidR="00A74C0A">
        <w:rPr>
          <w:rFonts w:asciiTheme="minorHAnsi" w:hAnsiTheme="minorHAnsi"/>
          <w:lang w:val="en-GB"/>
        </w:rPr>
        <w:t xml:space="preserve">, </w:t>
      </w:r>
      <w:r w:rsidR="00664D24">
        <w:rPr>
          <w:rFonts w:asciiTheme="minorHAnsi" w:hAnsiTheme="minorHAnsi"/>
          <w:lang w:val="en-GB"/>
        </w:rPr>
        <w:t xml:space="preserve">the </w:t>
      </w:r>
      <w:r w:rsidR="00A74C0A">
        <w:rPr>
          <w:rFonts w:asciiTheme="minorHAnsi" w:hAnsiTheme="minorHAnsi"/>
          <w:lang w:val="en-GB"/>
        </w:rPr>
        <w:t xml:space="preserve">so-called </w:t>
      </w:r>
      <w:r w:rsidR="00AC00D6">
        <w:rPr>
          <w:rFonts w:asciiTheme="minorHAnsi" w:hAnsiTheme="minorHAnsi"/>
          <w:lang w:val="en-GB"/>
        </w:rPr>
        <w:t xml:space="preserve">posterior, visualized by </w:t>
      </w:r>
      <w:r w:rsidR="00A74C0A">
        <w:rPr>
          <w:rFonts w:asciiTheme="minorHAnsi" w:hAnsiTheme="minorHAnsi"/>
          <w:lang w:val="en-GB"/>
        </w:rPr>
        <w:t>credible volumes</w:t>
      </w:r>
      <w:r w:rsidR="00E4653F" w:rsidRPr="00873BA5">
        <w:rPr>
          <w:rFonts w:asciiTheme="minorHAnsi" w:hAnsiTheme="minorHAnsi"/>
          <w:lang w:val="en-GB"/>
        </w:rPr>
        <w:t>.</w:t>
      </w:r>
      <w:r w:rsidR="00A74C0A">
        <w:rPr>
          <w:rFonts w:asciiTheme="minorHAnsi" w:hAnsiTheme="minorHAnsi"/>
          <w:lang w:val="en-GB"/>
        </w:rPr>
        <w:t xml:space="preserve"> Moreover, NPS was expanded to </w:t>
      </w:r>
      <w:r w:rsidR="00273BBD">
        <w:rPr>
          <w:rFonts w:asciiTheme="minorHAnsi" w:hAnsiTheme="minorHAnsi"/>
          <w:lang w:val="en-GB"/>
        </w:rPr>
        <w:t>allow</w:t>
      </w:r>
      <w:r w:rsidR="00A74C0A">
        <w:rPr>
          <w:rFonts w:asciiTheme="minorHAnsi" w:hAnsiTheme="minorHAnsi"/>
          <w:lang w:val="en-GB"/>
        </w:rPr>
        <w:t xml:space="preserve"> for the analysis of complete </w:t>
      </w:r>
      <w:proofErr w:type="spellStart"/>
      <w:r w:rsidR="00A74C0A">
        <w:rPr>
          <w:rFonts w:asciiTheme="minorHAnsi" w:hAnsiTheme="minorHAnsi"/>
          <w:lang w:val="en-GB"/>
        </w:rPr>
        <w:t>smFRET</w:t>
      </w:r>
      <w:proofErr w:type="spellEnd"/>
      <w:r w:rsidR="00A74C0A">
        <w:rPr>
          <w:rFonts w:asciiTheme="minorHAnsi" w:hAnsiTheme="minorHAnsi"/>
          <w:lang w:val="en-GB"/>
        </w:rPr>
        <w:t xml:space="preserve"> networks</w:t>
      </w:r>
      <w:r w:rsidR="00A74C0A">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"10.1021/jp2060377", "ISSN" : "1520-5207", "PMID" : "21888382", "abstract" : "Single-molecule fluorescence resonance energy transfer (sm-FRET) has been recently applied to distance and position estimation in macromolecular complexes. Here, we generalize the previously published Nano-Positioning System (NPS), a probabilistic method to analyze data obtained in such experiments, which accounts for effects of restricted rotational freedom of fluorescent dyes, as well as for limited knowledge of the exact dye positions due to attachment via flexible linkers. In particular we show that global data analysis of complete FRET networks is beneficial and that the measurement of FRET anisotropies in addition to FRET efficiencies can be used to determine accurately both position and orientation of the dyes. This measurement scheme improves localization accuracy substantially, and we can show that the improvement is a consequence of the more precise information about the transition dipole moment orientation of the dyes obtained by FRET anisotropy measurements. We discuss also rigid body docking of different macromolecules by means of NPS, which can be used to study the structure of macromolecular complexes. Finally, we combine our approach with common FRET analysis methods to determine the number of states of a macromolecule.", "author" : [ { "dropping-particle" : "", "family" : "Muschielok", "given" : "Adam", "non-dropping-particle" : "", "parse-names" : false, "suffix" : "" }, { "dropping-particle" : "", "family" : "Michaelis", "given" : "Jens", "non-dropping-particle" : "", "parse-names" : false, "suffix" : "" } ], "container-title" : "The journal of physical chemistry. B", "id" : "ITEM-1", "issue" : "41", "issued" : { "date-parts" : [ [ "2011" ] ] }, "page" : "11927-37", "publisher" : "1. (Inc.), N. E. B. Protein Expression &amp; Aanalysis: Instruction Manual IMPACT KIT. (2009). 2. Adam, V. Phototransformable fluorescent proteins: Which one for which application? Histochemistry and Cell Biology 142 (1), 19\u201341, doi:10.1007/s00418-014-1190-5 ", "title" : "Application of the nano-positioning system to the analysis of fluorescence resonance energy transfer networks.", "type" : "article-journal", "volume" : "115" }, "uris" : [ "http://www.mendeley.com/documents/?uuid=4cd778cd-2861-4710-b533-651d340693fc" ] } ], "mendeley" : { "formattedCitation" : "&lt;sup&gt;27&lt;/sup&gt;", "plainTextFormattedCitation" : "27", "previouslyFormattedCitation" : "&lt;sup&gt;27&lt;/sup&gt;" }, "properties" : { "noteIndex" : 0 }, "schema" : "https://github.com/citation-style-language/schema/raw/master/csl-citation.json" }</w:instrText>
      </w:r>
      <w:r w:rsidR="00A74C0A">
        <w:rPr>
          <w:rFonts w:asciiTheme="minorHAnsi" w:hAnsiTheme="minorHAnsi"/>
          <w:lang w:val="en-GB"/>
        </w:rPr>
        <w:fldChar w:fldCharType="separate"/>
      </w:r>
      <w:r w:rsidR="00CA0EEB" w:rsidRPr="00CA0EEB">
        <w:rPr>
          <w:rFonts w:asciiTheme="minorHAnsi" w:hAnsiTheme="minorHAnsi"/>
          <w:noProof/>
          <w:vertAlign w:val="superscript"/>
          <w:lang w:val="en-GB"/>
        </w:rPr>
        <w:t>27</w:t>
      </w:r>
      <w:r w:rsidR="00A74C0A">
        <w:rPr>
          <w:rFonts w:asciiTheme="minorHAnsi" w:hAnsiTheme="minorHAnsi"/>
          <w:lang w:val="en-GB"/>
        </w:rPr>
        <w:fldChar w:fldCharType="end"/>
      </w:r>
      <w:r w:rsidR="00A74C0A">
        <w:rPr>
          <w:rFonts w:asciiTheme="minorHAnsi" w:hAnsiTheme="minorHAnsi"/>
          <w:lang w:val="en-GB"/>
        </w:rPr>
        <w:t>.</w:t>
      </w:r>
      <w:r w:rsidR="00412E0D">
        <w:rPr>
          <w:rFonts w:asciiTheme="minorHAnsi" w:hAnsiTheme="minorHAnsi"/>
          <w:lang w:val="en-GB"/>
        </w:rPr>
        <w:t xml:space="preserve"> </w:t>
      </w:r>
    </w:p>
    <w:p w14:paraId="31A67700" w14:textId="77777777" w:rsidR="00A74C0A" w:rsidRDefault="00A74C0A" w:rsidP="00B203BF">
      <w:pPr>
        <w:rPr>
          <w:rFonts w:asciiTheme="minorHAnsi" w:hAnsiTheme="minorHAnsi"/>
          <w:lang w:val="en-GB"/>
        </w:rPr>
      </w:pPr>
    </w:p>
    <w:p w14:paraId="360E3B53" w14:textId="37956C82" w:rsidR="00E4653F" w:rsidRDefault="006239BE" w:rsidP="00B203BF">
      <w:pPr>
        <w:rPr>
          <w:rFonts w:asciiTheme="minorHAnsi" w:hAnsiTheme="minorHAnsi"/>
          <w:lang w:val="en-GB"/>
        </w:rPr>
      </w:pPr>
      <w:r>
        <w:rPr>
          <w:rFonts w:asciiTheme="minorHAnsi" w:hAnsiTheme="minorHAnsi"/>
          <w:lang w:val="en-GB"/>
        </w:rPr>
        <w:t xml:space="preserve">The </w:t>
      </w:r>
      <w:r w:rsidR="00E4653F" w:rsidRPr="00873BA5">
        <w:rPr>
          <w:rFonts w:asciiTheme="minorHAnsi" w:hAnsiTheme="minorHAnsi"/>
          <w:lang w:val="en-GB"/>
        </w:rPr>
        <w:t xml:space="preserve">NPS </w:t>
      </w:r>
      <w:r w:rsidR="00736EE1">
        <w:rPr>
          <w:rFonts w:asciiTheme="minorHAnsi" w:hAnsiTheme="minorHAnsi"/>
          <w:lang w:val="en-GB"/>
        </w:rPr>
        <w:t>has been used to solve a number of important questions in eukaryotic transcription, namely the course of the upstream DNA, the non</w:t>
      </w:r>
      <w:r w:rsidR="00721281">
        <w:rPr>
          <w:rFonts w:asciiTheme="minorHAnsi" w:hAnsiTheme="minorHAnsi"/>
          <w:lang w:val="en-GB"/>
        </w:rPr>
        <w:t>-</w:t>
      </w:r>
      <w:r w:rsidR="00736EE1">
        <w:rPr>
          <w:rFonts w:asciiTheme="minorHAnsi" w:hAnsiTheme="minorHAnsi"/>
          <w:lang w:val="en-GB"/>
        </w:rPr>
        <w:t>template DNA and the nascent mRNA within the RNA Polymerase II elongation complex</w:t>
      </w:r>
      <w:r w:rsidR="00736EE1">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"10.1073/pnas.0703815105", "ISBN" : "0703815105", "ISSN" : "0027-8424", "PMID" : "18162559", "abstract" : "Single-pair fluorescence resonance energy transfer was used to track RNA exiting from RNA polymerase II (Pol II) in elongation complexes. Measuring the distance between the RNA 5' end and three known locations within the elongation complex allows us determine its position by means of triangulation. RNA leaves the polymerase active center cleft via the previously proposed exit tunnel and then disengages from the enzyme surface. When the RNA reaches lengths of 26 and 29 nt, its 5' end associates with Pol II at the base of the dock domain. Because the initiation factor TFIIB binds to the dock domain and exit tunnel, exiting RNA may prevent TFIIB reassociation during elongation. RNA further extends toward the linker connecting to the polymerase C-terminal repeat domain (CTD), which binds the 5'-capping enzyme and other RNA processing factors.", "author" : [ { "dropping-particle" : "", "family" : "Andrecka", "given" : "Joanna", "non-dropping-particle" : "", "parse-names" : false, "suffix" : "" }, { "dropping-particle" : "", "family" : "Lewis", "given" : "Robert", "non-dropping-particle" : "", "parse-names" : false, "suffix" : "" }, { "dropping-particle" : "", "family" : "Br\u00fcckner", "given" : "Florian", "non-dropping-particle" : "", "parse-names" : false, "suffix" : "" }, { "dropping-particle" : "", "family" : "Lehmann", "given" : "Elisabeth", "non-dropping-particle" : "", "parse-names" : false, "suffix" : "" }, { "dropping-particle" : "", "family" : "Cramer", "given" : "Patrick", "non-dropping-particle" : "", "parse-names" : false, "suffix" : "" }, { "dropping-particle" : "", "family" : "Michaelis", "given" : "Jens", "non-dropping-particle" : "", "parse-names" : false, "suffix" : "" } ], "container-title" : "Proceedings of the National Academy of Sciences of the United States of America", "id" : "ITEM-1", "issue" : "1", "issued" : { "date-parts" : [ [ "2008" ] ] }, "page" : "135-140", "publisher" : "1. (Inc.), N. E. B. Protein Expression &amp; Aanalysis: Instruction Manual IMPACT KIT. (2009). 2. Adam, V. Phototransformable fluorescent proteins: Which one for which application? Histochemistry and Cell Biology 142 (1), 19\u201341, doi:10.1007/s00418-014-1190-5 ", "title" : "Single-molecule tracking of mRNA exiting from RNA polymerase II.", "type" : "article-journal", "volume" : "105" }, "uris" : [ "http://www.mendeley.com/documents/?uuid=a118939f-acde-4fdc-92aa-ed98e749b711" ] }, { "id" : "ITEM-2", "itemData" : { "DOI" : "10.1093/nar/gkp601", "ISBN" : "1362-4962 (Electronic)", "ISSN" : "03051048", "PMID" : "19620213", "abstract" : "Crystallographic studies of the RNA polymerase II (Pol II) elongation complex (EC) revealed the locations of downstream DNA and the DNA-RNA hybrid, but not the course of the nontemplate DNA strand in the transcription bubble and the upstream DNA duplex. Here we used single-molecule Fluorescence Resonance Energy Transfer (smFRET) experiments to locate nontemplate and upstream DNA with our recently developed Nano Positioning System (NPS). In the resulting complete model of the Pol II EC, separation of the nontemplate from the template strand at position +2 involves interaction with fork loop 2. The nontemplate strand passes loop beta10-beta11 on the Pol II lobe, and then turns to the other side of the cleft above the rudder. The upstream DNA duplex exits at an approximately right angle from the incoming downstream DNA, and emanates from the cleft between the protrusion and clamp. Comparison with published data suggests that the architecture of the complete EC is conserved from bacteria to eukaryotes and that upstream DNA is relocated during the initiation-elongation transition.", "author" : [ { "dropping-particle" : "", "family" : "Andrecka", "given" : "Joanna", "non-dropping-particle" : "", "parse-names" : false, "suffix" : "" }, { "dropping-particle" : "", "family" : "Treutlein", "given" : "Barbara", "non-dropping-particle" : "", "parse-names" : false, "suffix" : "" }, { "dropping-particle" : "", "family" : "Arcusa", "given" : "Maria Angeles Izquierdo", "non-dropping-particle" : "", "parse-names" : false, "suffix" : "" }, { "dropping-particle" : "", "family" : "Muschielok", "given" : "Adam", "non-dropping-particle" : "", "parse-names" : false, "suffix" : "" }, { "dropping-particle" : "", "family" : "Lewis", "given" : "Robert", "non-dropping-particle" : "", "parse-names" : false, "suffix" : "" }, { "dropping-particle" : "", "family" : "Cheung", "given" : "Alan C M", "non-dropping-particle" : "", "parse-names" : false, "suffix" : "" }, { "dropping-particle" : "", "family" : "Cramer", "given" : "Patrick", "non-dropping-particle" : "", "parse-names" : false, "suffix" : "" }, { "dropping-particle" : "", "family" : "Michaelis", "given" : "Jens", "non-dropping-particle" : "", "parse-names" : false, "suffix" : "" } ], "container-title" : "Nucleic Acids Research", "id" : "ITEM-2", "issue" : "17", "issued" : { "date-parts" : [ [ "2009" ] ] }, "page" : "5803-5809", "publisher" : "1. (Inc.), N. E. B. Protein Expression &amp; Aanalysis: Instruction Manual IMPACT KIT. (2009). 2. Adam, V. Phototransformable fluorescent proteins: Which one for which application? Histochemistry and Cell Biology 142 (1), 19\u201341, doi:10.1007/s00418-014-1190-5 ", "title" : "Nano positioning system reveals the course of upstream and nontemplate DNA within the RNA polymerase ii elongation complex", "type" : "article-journal", "volume" : "37" }, "uris" : [ "http://www.mendeley.com/documents/?uuid=7cad907b-f981-4fc5-9583-3b47cb8f6e6b" ] } ], "mendeley" : { "formattedCitation" : "&lt;sup&gt;12,28&lt;/sup&gt;", "plainTextFormattedCitation" : "12,28", "previouslyFormattedCitation" : "&lt;sup&gt;12,28&lt;/sup&gt;" }, "properties" : { "noteIndex" : 0 }, "schema" : "https://github.com/citation-style-language/schema/raw/master/csl-citation.json" }</w:instrText>
      </w:r>
      <w:r w:rsidR="00736EE1">
        <w:rPr>
          <w:rFonts w:asciiTheme="minorHAnsi" w:hAnsiTheme="minorHAnsi"/>
          <w:lang w:val="en-GB"/>
        </w:rPr>
        <w:fldChar w:fldCharType="separate"/>
      </w:r>
      <w:r w:rsidR="00CA0EEB" w:rsidRPr="00CA0EEB">
        <w:rPr>
          <w:rFonts w:asciiTheme="minorHAnsi" w:hAnsiTheme="minorHAnsi"/>
          <w:noProof/>
          <w:vertAlign w:val="superscript"/>
          <w:lang w:val="en-GB"/>
        </w:rPr>
        <w:t>12,28</w:t>
      </w:r>
      <w:r w:rsidR="00736EE1">
        <w:rPr>
          <w:rFonts w:asciiTheme="minorHAnsi" w:hAnsiTheme="minorHAnsi"/>
          <w:lang w:val="en-GB"/>
        </w:rPr>
        <w:fldChar w:fldCharType="end"/>
      </w:r>
      <w:r w:rsidR="00273BBD">
        <w:rPr>
          <w:rFonts w:asciiTheme="minorHAnsi" w:hAnsiTheme="minorHAnsi"/>
          <w:lang w:val="en-GB"/>
        </w:rPr>
        <w:t xml:space="preserve">, </w:t>
      </w:r>
      <w:r w:rsidR="00736EE1">
        <w:rPr>
          <w:rFonts w:asciiTheme="minorHAnsi" w:hAnsiTheme="minorHAnsi"/>
          <w:lang w:val="en-GB"/>
        </w:rPr>
        <w:t>also demonstrating the effect of transcription initiation factors</w:t>
      </w:r>
      <w:r w:rsidR="00736EE1">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"10.1038/nmeth.1259", "ISBN" : "1548-7105 (Electronic)\\n1548-7091 (Linking)", "ISSN" : "1548-7091", "PMID" : "18849988", "abstract" : "Very often, the positions of flexible domains within macromolecules as well as within macromolecular complexes cannot be determined by standard structural biology methods. To overcome this problem, we developed a method that uses probabilistic data analysis to combine single-molecule measurements with X-ray crystallography data. The method determines not only the most likely position of a fluorescent dye molecule attached to the domain but also the complete three-dimensional probability distribution depicting the experimental uncertainty. With this approach, single-pair fluorescence resonance energy transfer measurements can now be used as a quantitative tool for investigating the position and dynamics of flexible domains within macromolecular complexes. We applied this method to find the position of the 5' end of the nascent RNA exiting transcription elongation complexes of yeast (Saccharomyces cerevisiae) RNA polymerase II and studied the influence of transcription factor IIB on the position of the RNA.", "author" : [ { "dropping-particle" : "", "family" : "Muschielok", "given" : "Adam", "non-dropping-particle" : "", "parse-names" : false, "suffix" : "" }, { "dropping-particle" : "", "family" : "Andrecka", "given" : "Joanna", "non-dropping-particle" : "", "parse-names" : false, "suffix" : "" }, { "dropping-particle" : "", "family" : "Jawhari", "given" : "Anass", "non-dropping-particle" : "", "parse-names" : false, "suffix" : "" }, { "dropping-particle" : "", "family" : "Br\u00fcckner", "given" : "Florian", "non-dropping-particle" : "", "parse-names" : false, "suffix" : "" }, { "dropping-particle" : "", "family" : "Cramer", "given" : "Patrick", "non-dropping-particle" : "", "parse-names" : false, "suffix" : "" }, { "dropping-particle" : "", "family" : "Michaelis", "given" : "Jens", "non-dropping-particle" : "", "parse-names" : false, "suffix" : "" } ], "container-title" : "Nature methods", "id" : "ITEM-1", "issue" : "11", "issued" : { "date-parts" : [ [ "2008" ] ] }, "page" : "965-971", "publisher" : "1. (Inc.), N. E. B. Protein Expression &amp; Aanalysis: Instruction Manual IMPACT KIT. (2009). 2. Adam, V. Phototransformable fluorescent proteins: Which one for which application? Histochemistry and Cell Biology 142 (1), 19\u201341, doi:10.1007/s00418-014-1190-5 ", "title" : "A nano-positioning system for macromolecular structural analysis.", "type" : "article-journal", "volume" : "5" }, "uris" : [ "http://www.mendeley.com/documents/?uuid=f40638dc-ec5f-4217-af06-969745dc2c59" ] } ], "mendeley" : { "formattedCitation" : "&lt;sup&gt;26&lt;/sup&gt;", "plainTextFormattedCitation" : "26", "previouslyFormattedCitation" : "&lt;sup&gt;26&lt;/sup&gt;" }, "properties" : { "noteIndex" : 0 }, "schema" : "https://github.com/citation-style-language/schema/raw/master/csl-citation.json" }</w:instrText>
      </w:r>
      <w:r w:rsidR="00736EE1">
        <w:rPr>
          <w:rFonts w:asciiTheme="minorHAnsi" w:hAnsiTheme="minorHAnsi"/>
          <w:lang w:val="en-GB"/>
        </w:rPr>
        <w:fldChar w:fldCharType="separate"/>
      </w:r>
      <w:r w:rsidR="00CA0EEB" w:rsidRPr="00CA0EEB">
        <w:rPr>
          <w:rFonts w:asciiTheme="minorHAnsi" w:hAnsiTheme="minorHAnsi"/>
          <w:noProof/>
          <w:vertAlign w:val="superscript"/>
          <w:lang w:val="en-GB"/>
        </w:rPr>
        <w:t>26</w:t>
      </w:r>
      <w:r w:rsidR="00736EE1">
        <w:rPr>
          <w:rFonts w:asciiTheme="minorHAnsi" w:hAnsiTheme="minorHAnsi"/>
          <w:lang w:val="en-GB"/>
        </w:rPr>
        <w:fldChar w:fldCharType="end"/>
      </w:r>
      <w:r w:rsidR="00736EE1">
        <w:rPr>
          <w:rFonts w:asciiTheme="minorHAnsi" w:hAnsiTheme="minorHAnsi"/>
          <w:lang w:val="en-GB"/>
        </w:rPr>
        <w:t xml:space="preserve"> and the dynamic architecture of an open-</w:t>
      </w:r>
      <w:proofErr w:type="spellStart"/>
      <w:r w:rsidR="00736EE1">
        <w:rPr>
          <w:rFonts w:asciiTheme="minorHAnsi" w:hAnsiTheme="minorHAnsi"/>
          <w:lang w:val="en-GB"/>
        </w:rPr>
        <w:t>promotor</w:t>
      </w:r>
      <w:proofErr w:type="spellEnd"/>
      <w:r w:rsidR="00736EE1">
        <w:rPr>
          <w:rFonts w:asciiTheme="minorHAnsi" w:hAnsiTheme="minorHAnsi"/>
          <w:lang w:val="en-GB"/>
        </w:rPr>
        <w:t xml:space="preserve"> complex</w:t>
      </w:r>
      <w:r w:rsidR="00736EE1">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"10.1016/j.molcel.2012.02.008", "ISBN" : "1097-4164 (Electronic)\\r1097-2765 (Linking)", "ISSN" : "10972765", "PMID" : "22424775", "abstract" : "The open promoter complex (OC) is a central intermediate during transcription initiation that contains a DNA bubble. Here, we employ single-molecule F\u00f6rster resonance energy transfer experiments and Nano-Positioning System analysis to determine the three-dimensional architecture of a minimal OC consisting of promoter DNA, including a TATA box and an 11-nucleotide mismatched region around the transcription start site, TATA box-binding protein (TBP), RNA polymerase (Pol) II, and general transcription factor (TF)IIB and TFIIF. In this minimal OC, TATA-DNA and TBP reside above the Pol II cleft between clamp and protrusion domains. Downstream DNA is dynamically loaded into and unloaded from the Pol II cleft at a timescale of seconds. The TFIIB core domain is displaced from the Pol II wall, where it is located in the closed promoter complex. These results reveal large overall structural changes during the initiation-elongation transition, which are apparently accommodated by the intrinsic flexibility of TFIIB. \u00a9 2012 Elsevier Inc..", "author" : [ { "dropping-particle" : "", "family" : "Treutlein", "given" : "Barbara", "non-dropping-particle" : "", "parse-names" : false, "suffix" : "" }, { "dropping-particle" : "", "family" : "Muschielok", "given" : "Adam", "non-dropping-particle" : "", "parse-names" : false, "suffix" : "" }, { "dropping-particle" : "", "family" : "Andrecka", "given" : "Joanna", "non-dropping-particle" : "", "parse-names" : false, "suffix" : "" }, { "dropping-particle" : "", "family" : "Jawhari", "given" : "Anass", "non-dropping-particle" : "", "parse-names" : false, "suffix" : "" }, { "dropping-particle" : "", "family" : "Buchen", "given" : "Claudia", "non-dropping-particle" : "", "parse-names" : false, "suffix" : "" }, { "dropping-particle" : "", "family" : "Kostrewa", "given" : "Dirk", "non-dropping-particle" : "", "parse-names" : false, "suffix" : "" }, { "dropping-particle" : "", "family" : "H\u00f6g", "given" : "Friederike", "non-dropping-particle" : "", "parse-names" : false, "suffix" : "" }, { "dropping-particle" : "", "family" : "Cramer", "given" : "Patrick", "non-dropping-particle" : "", "parse-names" : false, "suffix" : "" }, { "dropping-particle" : "", "family" : "Michaelis", "given" : "Jens", "non-dropping-particle" : "", "parse-names" : false, "suffix" : "" } ], "container-title" : "Molecular Cell", "id" : "ITEM-1", "issue" : "2", "issued" : { "date-parts" : [ [ "2012" ] ] }, "page" : "136-146", "publisher" : "1. (Inc.), N. E. B. Protein Expression &amp; Aanalysis: Instruction Manual IMPACT KIT. (2009). 2. Adam, V. Phototransformable fluorescent proteins: Which one for which application? Histochemistry and Cell Biology 142 (1), 19\u201341, doi:10.1007/s00418-014-1190-5 ", "title" : "Dynamic Architecture of a Minimal RNA Polymerase II Open Promoter Complex", "type" : "article-journal", "volume" : "46" }, "uris" : [ "http://www.mendeley.com/documents/?uuid=370ef69a-a531-4103-9d70-c7b71ebb8abe" ] } ], "mendeley" : { "formattedCitation" : "&lt;sup&gt;29&lt;/sup&gt;", "plainTextFormattedCitation" : "29", "previouslyFormattedCitation" : "&lt;sup&gt;29&lt;/sup&gt;" }, "properties" : { "noteIndex" : 0 }, "schema" : "https://github.com/citation-style-language/schema/raw/master/csl-citation.json" }</w:instrText>
      </w:r>
      <w:r w:rsidR="00736EE1">
        <w:rPr>
          <w:rFonts w:asciiTheme="minorHAnsi" w:hAnsiTheme="minorHAnsi"/>
          <w:lang w:val="en-GB"/>
        </w:rPr>
        <w:fldChar w:fldCharType="separate"/>
      </w:r>
      <w:r w:rsidR="00CA0EEB" w:rsidRPr="00CA0EEB">
        <w:rPr>
          <w:rFonts w:asciiTheme="minorHAnsi" w:hAnsiTheme="minorHAnsi"/>
          <w:noProof/>
          <w:vertAlign w:val="superscript"/>
          <w:lang w:val="en-GB"/>
        </w:rPr>
        <w:t>29</w:t>
      </w:r>
      <w:r w:rsidR="00736EE1">
        <w:rPr>
          <w:rFonts w:asciiTheme="minorHAnsi" w:hAnsiTheme="minorHAnsi"/>
          <w:lang w:val="en-GB"/>
        </w:rPr>
        <w:fldChar w:fldCharType="end"/>
      </w:r>
      <w:r w:rsidR="00736EE1">
        <w:rPr>
          <w:rFonts w:asciiTheme="minorHAnsi" w:hAnsiTheme="minorHAnsi"/>
          <w:lang w:val="en-GB"/>
        </w:rPr>
        <w:t xml:space="preserve">. Moreover, </w:t>
      </w:r>
      <w:r w:rsidR="001C373E">
        <w:rPr>
          <w:rFonts w:asciiTheme="minorHAnsi" w:hAnsiTheme="minorHAnsi"/>
          <w:lang w:val="en-GB"/>
        </w:rPr>
        <w:t xml:space="preserve">the </w:t>
      </w:r>
      <w:r w:rsidR="00736EE1">
        <w:rPr>
          <w:rFonts w:asciiTheme="minorHAnsi" w:hAnsiTheme="minorHAnsi"/>
          <w:lang w:val="en-GB"/>
        </w:rPr>
        <w:t>NPS</w:t>
      </w:r>
      <w:r w:rsidR="009B6659">
        <w:rPr>
          <w:rFonts w:asciiTheme="minorHAnsi" w:hAnsiTheme="minorHAnsi"/>
          <w:lang w:val="en-GB"/>
        </w:rPr>
        <w:t xml:space="preserve"> was used to elucidate the structure of the </w:t>
      </w:r>
      <w:proofErr w:type="spellStart"/>
      <w:r w:rsidR="009B6659">
        <w:rPr>
          <w:rFonts w:asciiTheme="minorHAnsi" w:hAnsiTheme="minorHAnsi"/>
          <w:lang w:val="en-GB"/>
        </w:rPr>
        <w:t>archaeal</w:t>
      </w:r>
      <w:proofErr w:type="spellEnd"/>
      <w:r w:rsidR="009B6659">
        <w:rPr>
          <w:rFonts w:asciiTheme="minorHAnsi" w:hAnsiTheme="minorHAnsi"/>
          <w:lang w:val="en-GB"/>
        </w:rPr>
        <w:t xml:space="preserve"> RNA Polymerase open complex</w:t>
      </w:r>
      <w:r w:rsidR="009B6659">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"10.1038/ncomms7161", "ISSN" : "2041-1723", "author" : [ { "dropping-particle" : "", "family" : "Nagy", "given" : "Julia", "non-dropping-particle" : "", "parse-names" : false, "suffix" : "" }, { "dropping-particle" : "", "family" : "Grohmann", "given" : "Dina", "non-dropping-particle" : "", "parse-names" : false, "suffix" : "" }, { "dropping-particle" : "", "family" : "Cheung", "given" : "Alan C.M.", "non-dropping-particle" : "", "parse-names" : false, "suffix" : "" }, { "dropping-particle" : "", "family" : "Schulz", "given" : "Sarah", "non-dropping-particle" : "", "parse-names" : false, "suffix" : "" }, { "dropping-particle" : "", "family" : "Smollett", "given" : "Katherine", "non-dropping-particle" : "", "parse-names" : false, "suffix" : "" }, { "dropping-particle" : "", "family" : "Werner", "given" : "Finn", "non-dropping-particle" : "", "parse-names" : false, "suffix" : "" }, { "dropping-particle" : "", "family" : "Michaelis", "given" : "Jens", "non-dropping-particle" : "", "parse-names" : false, "suffix" : "" } ], "container-title" : "Nature Communications", "id" : "ITEM-1", "issued" : { "date-parts" : [ [ "2015", "1", "30" ] ] }, "page" : "6161", "publisher" : "1. (Inc.), N. E. B. Protein Expression &amp; Aanalysis: Instruction Manual IMPACT KIT. (2009). 2. Adam, V. Phototransformable fluorescent proteins: Which one for which application? Histochemistry and Cell Biology 142 (1), 19\u201341, doi:10.1007/s00418-014-1190-5", "title" : "Complete architecture of the archaeal RNA polymerase open complex from single-molecule FRET and NPS", "type" : "article-journal", "volume" : "6" }, "uris" : [ "http://www.mendeley.com/documents/?uuid=8cee32d3-8c45-4c28-99f2-23bd9a547cbb" ] } ], "mendeley" : { "formattedCitation" : "&lt;sup&gt;30&lt;/sup&gt;", "plainTextFormattedCitation" : "30", "previouslyFormattedCitation" : "&lt;sup&gt;30&lt;/sup&gt;" }, "properties" : { "noteIndex" : 0 }, "schema" : "https://github.com/citation-style-language/schema/raw/master/csl-citation.json" }</w:instrText>
      </w:r>
      <w:r w:rsidR="009B6659">
        <w:rPr>
          <w:rFonts w:asciiTheme="minorHAnsi" w:hAnsiTheme="minorHAnsi"/>
          <w:lang w:val="en-GB"/>
        </w:rPr>
        <w:fldChar w:fldCharType="separate"/>
      </w:r>
      <w:r w:rsidR="00CA0EEB" w:rsidRPr="00CA0EEB">
        <w:rPr>
          <w:rFonts w:asciiTheme="minorHAnsi" w:hAnsiTheme="minorHAnsi"/>
          <w:noProof/>
          <w:vertAlign w:val="superscript"/>
          <w:lang w:val="en-GB"/>
        </w:rPr>
        <w:t>30</w:t>
      </w:r>
      <w:r w:rsidR="009B6659">
        <w:rPr>
          <w:rFonts w:asciiTheme="minorHAnsi" w:hAnsiTheme="minorHAnsi"/>
          <w:lang w:val="en-GB"/>
        </w:rPr>
        <w:fldChar w:fldCharType="end"/>
      </w:r>
      <w:r w:rsidR="009B6659">
        <w:rPr>
          <w:rFonts w:asciiTheme="minorHAnsi" w:hAnsiTheme="minorHAnsi"/>
          <w:lang w:val="en-GB"/>
        </w:rPr>
        <w:t xml:space="preserve"> and in particular the position of transcription initiation factor TFE, which binds competitively to the same site as transcription elongation factor Spt4/5</w:t>
      </w:r>
      <w:r w:rsidR="009B6659">
        <w:rPr>
          <w:rFonts w:asciiTheme="minorHAnsi" w:hAnsiTheme="minorHAnsi"/>
          <w:lang w:val="en-GB"/>
        </w:rPr>
        <w:fldChar w:fldCharType="begin" w:fldLock="1"/>
      </w:r>
      <w:r w:rsidR="00193BDA">
        <w:rPr>
          <w:rFonts w:asciiTheme="minorHAnsi" w:hAnsiTheme="minorHAnsi"/>
          <w:lang w:val="en-GB"/>
        </w:rPr>
        <w:instrText>ADDIN CSL_CITATION { "citationItems" : [ { "id" : "ITEM-1", "itemData" : { "DOI" : "10.1016/j.molcel.2011.05.030", "ISBN" : "1097-4164 (Electronic)\\r1097-2765 (Linking)", "ISSN" : "10972765", "PMID" : "21777815", "abstract" : "TFIIE and the archaeal homolog TFE enhance DNA strand separation of eukaryotic RNAPII and the archaeal RNAP during transcription initiation by an unknown mechanism. We have developed a fluorescently labeled recombinant M. jannaschii RNAP system to probe the archaeal transcription initiation complex, consisting of promoter DNA, TBP, TFB, TFE, and RNAP. We have localized the position of the TFE winged helix (WH) and Zinc ribbon (ZR) domains on the RNAP using single-molecule FRET. The interaction sites of the TFE WH domain and the transcription elongation factor Spt4/5 overlap, and both factors compete for RNAP binding. Binding of Spt4/5 to RNAP represses promoter-directed transcription in the absence of TFE, which alleviates this effect by displacing Spt4/5 from RNAP. During elongation, Spt4/5 can displace TFE from the RNAP elongation complex and stimulate processivity. Our results identify the RNAP \" clamp\" region as a regulatory hot spot for both transcription initiation and transcription elongation. ?? 2011 Elsevier Inc.", "author" : [ { "dropping-particle" : "", "family" : "Grohmann", "given" : "Dina", "non-dropping-particle" : "", "parse-names" : false, "suffix" : "" }, { "dropping-particle" : "", "family" : "Nagy", "given" : "Julia", "non-dropping-particle" : "", "parse-names" : false, "suffix" : "" }, { "dropping-particle" : "", "family" : "Chakraborty", "given" : "Anirban", "non-dropping-particle" : "", "parse-names" : false, "suffix" : "" }, { "dropping-particle" : "", "family" : "Klose", "given" : "Daniel", "non-dropping-particle" : "", "parse-names" : false, "suffix" : "" }, { "dropping-particle" : "", "family" : "Fielden", "given" : "Daniel", "non-dropping-particle" : "", "parse-names" : false, "suffix" : "" }, { "dropping-particle" : "", "family" : "Ebright", "given" : "Richard H.", "non-dropping-particle" : "", "parse-names" : false, "suffix" : "" }, { "dropping-particle" : "", "family" : "Michaelis", "given" : "Jens", "non-dropping-particle" : "", "parse-names" : false, "suffix" : "" }, { "dropping-particle" : "", "family" : "Werner", "given" : "Finn", "non-dropping-particle" : "", "parse-names" : false, "suffix" : "" } ], "container-title" : "Molecular Cell", "id" : "ITEM-1", "issue" : "2", "issued" : { "date-parts" : [ [ "2011" ] ] }, "page" : "263-274", "publisher" : "1. (Inc.), N. E. B. Protein Expression &amp; Aanalysis: Instruction Manual IMPACT KIT. (2009). 2. Adam, V. Phototransformable fluorescent proteins: Which one for which application? Histochemistry and Cell Biology 142 (1), 19\u201341, doi:10.1007/s00418-014-1190-5 ", "title" : "The Initiation Factor TFE and the Elongation Factor Spt4/5 Compete for the RNAP Clamp during Transcription Initiation and Elongation", "type" : "article-journal", "volume" : "43" }, "uris" : [ "http://www.mendeley.com/documents/?uuid=5be29221-957f-4d20-acbb-99f6e0c8fb1f" ] } ], "mendeley" : { "formattedCitation" : "&lt;sup&gt;31&lt;/sup&gt;", "plainTextFormattedCitation" : "31", "previouslyFormattedCitation" : "&lt;sup&gt;31&lt;/sup&gt;" }, "properties" : { "noteIndex" : 0 }, "schema" : "https://github.com/citation-style-language/schema/raw/master/csl-citation.json" }</w:instrText>
      </w:r>
      <w:r w:rsidR="009B6659">
        <w:rPr>
          <w:rFonts w:asciiTheme="minorHAnsi" w:hAnsiTheme="minorHAnsi"/>
          <w:lang w:val="en-GB"/>
        </w:rPr>
        <w:fldChar w:fldCharType="separate"/>
      </w:r>
      <w:r w:rsidR="00CA0EEB" w:rsidRPr="00CA0EEB">
        <w:rPr>
          <w:rFonts w:asciiTheme="minorHAnsi" w:hAnsiTheme="minorHAnsi"/>
          <w:noProof/>
          <w:vertAlign w:val="superscript"/>
          <w:lang w:val="en-GB"/>
        </w:rPr>
        <w:t>31</w:t>
      </w:r>
      <w:r w:rsidR="009B6659">
        <w:rPr>
          <w:rFonts w:asciiTheme="minorHAnsi" w:hAnsiTheme="minorHAnsi"/>
          <w:lang w:val="en-GB"/>
        </w:rPr>
        <w:fldChar w:fldCharType="end"/>
      </w:r>
      <w:r w:rsidR="009B6659">
        <w:rPr>
          <w:rFonts w:asciiTheme="minorHAnsi" w:hAnsiTheme="minorHAnsi"/>
          <w:lang w:val="en-GB"/>
        </w:rPr>
        <w:t>.</w:t>
      </w:r>
    </w:p>
    <w:p w14:paraId="64949D5D" w14:textId="77777777" w:rsidR="00736EE1" w:rsidRDefault="00736EE1" w:rsidP="00B203BF">
      <w:pPr>
        <w:rPr>
          <w:rFonts w:asciiTheme="minorHAnsi" w:hAnsiTheme="minorHAnsi"/>
          <w:lang w:val="en-GB"/>
        </w:rPr>
      </w:pPr>
    </w:p>
    <w:p w14:paraId="5BBC78FC" w14:textId="38827F5F" w:rsidR="005F39EB" w:rsidRDefault="00CE19FB" w:rsidP="00B203BF">
      <w:pPr>
        <w:rPr>
          <w:rFonts w:asciiTheme="minorHAnsi" w:hAnsiTheme="minorHAnsi" w:cs="Times New Roman"/>
        </w:rPr>
      </w:pPr>
      <w:r>
        <w:rPr>
          <w:rFonts w:asciiTheme="minorHAnsi" w:hAnsiTheme="minorHAnsi"/>
          <w:lang w:val="en-GB"/>
        </w:rPr>
        <w:t xml:space="preserve">Since then, a number of </w:t>
      </w:r>
      <w:proofErr w:type="spellStart"/>
      <w:r>
        <w:rPr>
          <w:rFonts w:asciiTheme="minorHAnsi" w:hAnsiTheme="minorHAnsi"/>
          <w:lang w:val="en-GB"/>
        </w:rPr>
        <w:t>smFRET</w:t>
      </w:r>
      <w:proofErr w:type="spellEnd"/>
      <w:r>
        <w:rPr>
          <w:rFonts w:asciiTheme="minorHAnsi" w:hAnsiTheme="minorHAnsi"/>
          <w:lang w:val="en-GB"/>
        </w:rPr>
        <w:t xml:space="preserve"> based structural approaches have been published</w:t>
      </w:r>
      <w:r>
        <w:rPr>
          <w:rFonts w:asciiTheme="minorHAnsi" w:hAnsiTheme="minorHAnsi"/>
          <w:lang w:val="en-GB"/>
        </w:rPr>
        <w:fldChar w:fldCharType="begin" w:fldLock="1"/>
      </w:r>
      <w:r w:rsidR="00426E57">
        <w:rPr>
          <w:rFonts w:asciiTheme="minorHAnsi" w:hAnsiTheme="minorHAnsi"/>
          <w:lang w:val="en-GB"/>
        </w:rPr>
        <w:instrText>ADDIN CSL_CITATION { "citationItems" : [ { "id" : "ITEM-1", "itemData" : { "DOI" : "10.1038/NMETH.2222", "ISBN" : "1548-7105 (Electronic)\\r1548-7091 (Linking)", "ISSN" : "1548-7105", "PMID" : "23142871", "abstract" : "We present a comprehensive toolkit for F\u00f6rster resonance energy transfer (FRET)-restrained modeling of biomolecules and their complexes for quantitative applications in structural biology. A dramatic improvement in the precision of FRET-derived structures is achieved by explicitly considering spatial distributions of dye positions, which greatly reduces uncertainties due to flexible dye linkers. The precision and confidence levels of the models are calculated by rigorous error estimation. The accuracy of this approach is demonstrated by docking a DNA primer-template to HIV-1 reverse transcriptase. The derived model agrees with the known X-ray structure with an r.m.s. deviation of 0.5 \u00c5. Furthermore, we introduce FRET-guided 'screening' of a large structural ensemble created by molecular dynamics simulations. We used this hybrid approach to determine the formerly unknown configuration of the flexible single-strand template overhang.", "author" : [ { "dropping-particle" : "", "family" : "Kalinin", "given" : "Stanislav", "non-dropping-particle" : "", "parse-names" : false, "suffix" : "" }, { "dropping-particle" : "", "family" : "Peulen", "given" : "Thomas", "non-dropping-particle" : "", "parse-names" : false, "suffix" : "" }, { "dropping-particle" : "", "family" : "Sindbert", "given" : "Simon", "non-dropping-particle" : "", "parse-names" : false, "suffix" : "" }, { "dropping-particle" : "", "family" : "Rothwell", "given" : "Paul J", "non-dropping-particle" : "", "parse-names" : false, "suffix" : "" }, { "dropping-particle" : "", "family" : "Berger", "given" : "Sylvia", "non-dropping-particle" : "", "parse-names" : false, "suffix" : "" }, { "dropping-particle" : "", "family" : "Restle", "given" : "Tobias", "non-dropping-particle" : "", "parse-names" : false, "suffix" : "" }, { "dropping-particle" : "", "family" : "Goody", "given" : "Roger S", "non-dropping-particle" : "", "parse-names" : false, "suffix" : "" }, { "dropping-particle" : "", "family" : "Gohlke", "given" : "Holger", "non-dropping-particle" : "", "parse-names" : false, "suffix" : "" }, { "dropping-particle" : "", "family" : "Seidel", "given" : "Claus a M", "non-dropping-particle" : "", "parse-names" : false, "suffix" : "" } ], "container-title" : "Nature Methods", "id" : "ITEM-1", "issue" : "12", "issued" : { "date-parts" : [ [ "2012" ] ] }, "page" : "1218-1227", "publisher" : "1. (Inc.), N. E. B. Protein Expression &amp; Aanalysis: Instruction Manual IMPACT KIT. (2009). 2. Adam, V. Phototransformable fluorescent proteins: Which one for which application? Histochemistry and Cell Biology 142 (1), 19\u201341, doi:10.1007/s00418-014-1190-5 ", "title" : "A toolkit and benchmark study for FRET-restrained high-precision structural modeling", "type" : "article-journal", "volume" : "9" }, "uris" : [ "http://www.mendeley.com/documents/?uuid=de8de532-11ee-496c-b024-8160c1249030" ] }, { "id" : "ITEM-2", "itemData" : { "DOI" : "10.1016/j.ymeth.2016.02.004", "ISSN" : "10462023", "author" : [ { "dropping-particle" : "", "family" : "Stephenson", "given" : "James D.", "non-dropping-particle" : "", "parse-names" : false, "suffix" : "" }, { "dropping-particle" : "", "family" : "Kenyon", "given" : "Julia C.", "non-dropping-particle" : "", "parse-names" : false, "suffix" : "" }, { "dropping-particle" : "", "family" : "Symmons", "given" : "Martyn F.", "non-dropping-particle" : "", "parse-names" : false, "suffix" : "" }, { "dropping-particle" : "", "family" : "Lever", "given" : "Andrew M.L.", "non-dropping-particle" : "", "parse-names" : false, "suffix" : "" } ], "container-title" : "Methods", "id" : "ITEM-2", "issued" : { "date-parts" : [ [ "2016", "2" ] ] }, "page" : "1-11", "publisher" : "1. (Inc.), N. E. B. Protein Expression &amp; Aanalysis: Instruction Manual IMPACT KIT. (2009). 2. Adam, V. Phototransformable fluorescent proteins: Which one for which application? Histochemistry and Cell Biology 142 (1), 19\u201341, doi:10.1007/s00418-014-1190-5", "title" : "Characterizing 3D RNA structure by single molecule FRET", "type" : "article-journal" }, "uris" : [ "http://www.mendeley.com/documents/?uuid=2ad814cd-22f2-40d4-869d-3bb3a839fda6" ] }, { "id" : "ITEM-3", "itemData" : { "DOI" : "10.1038/nsmb.1763", "ISBN" : "1545-9985 (Electronic)\\r1545-9985 (Linking)", "ISSN" : "1545-9985", "PMID" : "20173763", "abstract" : "Synchronous neurotransmission is triggered when Ca(2+) binds to synaptotagmin 1 (Syt1), a synaptic-vesicle protein that interacts with SNAREs and membranes. We used single-molecule fluorescence resonance energy transfer (FRET) between synaptotagmin's two C2 domains to determine that their conformation consists of multiple states with occasional transitions, consistent with domains in random relative motion. SNARE binding results in narrower intrasynaptotagmin FRET distributions and less frequent transitions between states. We obtained an experimentally determined model of the elusive Syt1-SNARE complex using a multibody docking approach with 34 FRET-derived distances as restraints. The Ca(2+)-binding loops point away from the SNARE complex, so they may interact with the same membrane. The loop arrangement is similar to that of the crystal structure of SNARE-induced Ca(2+)-bound Syt3, suggesting a common mechanism by which the interaction between synaptotagmins and SNAREs aids in Ca(2+)-triggered fusion.", "author" : [ { "dropping-particle" : "", "family" : "Choi", "given" : "Ucheor B", "non-dropping-particle" : "", "parse-names" : false, "suffix" : "" }, { "dropping-particle" : "", "family" : "Strop", "given" : "Pavel", "non-dropping-particle" : "", "parse-names" : false, "suffix" : "" }, { "dropping-particle" : "", "family" : "Vrljic", "given" : "Marija", "non-dropping-particle" : "", "parse-names" : false, "suffix" : "" }, { "dropping-particle" : "", "family" : "Chu", "given" : "Steven", "non-dropping-particle" : "", "parse-names" : false, "suffix" : "" }, { "dropping-particle" : "", "family" : "Brunger", "given" : "Axel T", "non-dropping-particle" : "", "parse-names" : false, "suffix" : "" }, { "dropping-particle" : "", "family" : "Weninger", "given" : "Keith R", "non-dropping-particle" : "", "parse-names" : false, "suffix" : "" } ], "container-title" : "Nat Struct Mol Biol", "id" : "ITEM-3", "issue" : "3", "issued" : { "date-parts" : [ [ "2010" ] ] }, "page" : "318-324", "publisher" : "Nature Publishing Group", "title" : "Single-molecule FRET-derived model of the synaptotagmin 1-SNARE fusion complex", "type" : "article-journal", "volume" : "17" }, "uris" : [ "http://www.mendeley.com/documents/?uuid=39a96b35-6434-4334-876e-90bd0395fe24" ] }, { "id" : "ITEM-4", "itemData" : { "DOI" : "10.1016/j.jsb.2010.09.004", "ISBN" : "1095-8657 (Electronic)\\r1047-8477 (Linking)", "ISSN" : "10478477", "PMID" : "20837146", "abstract" : "Single molecule fluorescence energy transfer experiments enable investigations of macromolecular conformation and folding by the introduction of fluorescent dyes at specific sites in the macromolecule. Multiple such experiments can be performed with different labeling site combinations in order to map complex conformational changes or interactions between multiple molecules. Distances that are derived from such experiments can be used for determination of the fluorophore positions by triangulation. When combined with a known structure of the macromolecule(s) to which the fluorophores are attached, a three-dimensional model of the system can be determined. However, care has to be taken to properly derive distance from fluorescence energy transfer efficiency and to recognize the systematic or random errors for this relationship. Here we review the experimental and computational methods used for three-dimensional modeling based on single molecule fluorescence resonance transfer, and describe recent progress in pushing the limits of this approach to macromolecular complexes. \u00a9 2010 Elsevier Inc.", "author" : [ { "dropping-particle" : "", "family" : "Brunger", "given" : "Axel T.", "non-dropping-particle" : "", "parse-names" : false, "suffix" : "" }, { "dropping-particle" : "", "family" : "Strop", "given" : "Pavel", "non-dropping-particle" : "", "parse-names" : false, "suffix" : "" }, { "dropping-particle" : "", "family" : "Vrljic", "given" : "Marija", "non-dropping-particle" : "", "parse-names" : false, "suffix" : "" }, { "dropping-particle" : "", "family" : "Chu", "given" : "Steven", "non-dropping-particle" : "", "parse-names" : false, "suffix" : "" }, { "dropping-particle" : "", "family" : "Weninger", "given" : "Keith R.", "non-dropping-particle" : "", "parse-names" : false, "suffix" : "" } ], "container-title" : "Journal of Structural Biology", "id" : "ITEM-4", "issue" : "3", "issued" : { "date-parts" : [ [ "2011" ] ] }, "page" : "497-505", "publisher" : "Elsevier Inc.", "title" : "Three-dimensional molecular modeling with single molecule FRET", "type" : "article-journal", "volume" : "173" }, "uris" : [ "http://www.mendeley.com/documents/?uuid=26bce0d5-f273-4474-b6ec-eedf8620773e" ] } ], "mendeley" : { "formattedCitation" : "&lt;sup&gt;15,18,21,23&lt;/sup&gt;", "plainTextFormattedCitation" : "15,18,21,23", "previouslyFormattedCitation" : "&lt;sup&gt;15,18,21,23&lt;/sup&gt;" }, "properties" : { "noteIndex" : 0 }, "schema" : "https://github.com/citation-style-language/schema/raw/master/csl-citation.json" }</w:instrText>
      </w:r>
      <w:r>
        <w:rPr>
          <w:rFonts w:asciiTheme="minorHAnsi" w:hAnsiTheme="minorHAnsi"/>
          <w:lang w:val="en-GB"/>
        </w:rPr>
        <w:fldChar w:fldCharType="separate"/>
      </w:r>
      <w:r w:rsidR="005E7F67" w:rsidRPr="005E7F67">
        <w:rPr>
          <w:rFonts w:asciiTheme="minorHAnsi" w:hAnsiTheme="minorHAnsi"/>
          <w:noProof/>
          <w:vertAlign w:val="superscript"/>
          <w:lang w:val="en-GB"/>
        </w:rPr>
        <w:t>15,18,21,23</w:t>
      </w:r>
      <w:r>
        <w:rPr>
          <w:rFonts w:asciiTheme="minorHAnsi" w:hAnsiTheme="minorHAnsi"/>
          <w:lang w:val="en-GB"/>
        </w:rPr>
        <w:fldChar w:fldCharType="end"/>
      </w:r>
      <w:r>
        <w:rPr>
          <w:rFonts w:asciiTheme="minorHAnsi" w:hAnsiTheme="minorHAnsi"/>
          <w:lang w:val="en-GB"/>
        </w:rPr>
        <w:t xml:space="preserve">. When comparing different </w:t>
      </w:r>
      <w:proofErr w:type="spellStart"/>
      <w:r>
        <w:rPr>
          <w:rFonts w:asciiTheme="minorHAnsi" w:hAnsiTheme="minorHAnsi"/>
          <w:lang w:val="en-GB"/>
        </w:rPr>
        <w:t>smFRET</w:t>
      </w:r>
      <w:proofErr w:type="spellEnd"/>
      <w:r>
        <w:rPr>
          <w:rFonts w:asciiTheme="minorHAnsi" w:hAnsiTheme="minorHAnsi"/>
          <w:lang w:val="en-GB"/>
        </w:rPr>
        <w:t xml:space="preserve"> based structural methods, it becomes clear that the apparent precision of the method is highly dependent on the particular choice of dye models.</w:t>
      </w:r>
      <w:r w:rsidR="00984CE5">
        <w:rPr>
          <w:rFonts w:asciiTheme="minorHAnsi" w:hAnsiTheme="minorHAnsi"/>
          <w:lang w:val="en-GB"/>
        </w:rPr>
        <w:t xml:space="preserve"> One should note</w:t>
      </w:r>
      <w:r w:rsidR="00D3302A">
        <w:rPr>
          <w:rFonts w:asciiTheme="minorHAnsi" w:hAnsiTheme="minorHAnsi"/>
          <w:lang w:val="en-GB"/>
        </w:rPr>
        <w:t xml:space="preserve"> that</w:t>
      </w:r>
      <w:r w:rsidRPr="00873BA5">
        <w:rPr>
          <w:rFonts w:asciiTheme="minorHAnsi" w:hAnsiTheme="minorHAnsi" w:cs="Times New Roman"/>
        </w:rPr>
        <w:t xml:space="preserve"> </w:t>
      </w:r>
      <w:r>
        <w:rPr>
          <w:rFonts w:asciiTheme="minorHAnsi" w:hAnsiTheme="minorHAnsi" w:cs="Times New Roman"/>
        </w:rPr>
        <w:t xml:space="preserve">dye molecules </w:t>
      </w:r>
      <w:proofErr w:type="gramStart"/>
      <w:r>
        <w:rPr>
          <w:rFonts w:asciiTheme="minorHAnsi" w:hAnsiTheme="minorHAnsi" w:cs="Times New Roman"/>
        </w:rPr>
        <w:t>may</w:t>
      </w:r>
      <w:proofErr w:type="gramEnd"/>
      <w:r>
        <w:rPr>
          <w:rFonts w:asciiTheme="minorHAnsi" w:hAnsiTheme="minorHAnsi" w:cs="Times New Roman"/>
        </w:rPr>
        <w:t xml:space="preserve"> exhibit different </w:t>
      </w:r>
      <w:r w:rsidRPr="00873BA5">
        <w:rPr>
          <w:rFonts w:asciiTheme="minorHAnsi" w:hAnsiTheme="minorHAnsi" w:cs="Times New Roman"/>
        </w:rPr>
        <w:t>spatial</w:t>
      </w:r>
      <w:r>
        <w:rPr>
          <w:rFonts w:asciiTheme="minorHAnsi" w:hAnsiTheme="minorHAnsi" w:cs="Times New Roman"/>
        </w:rPr>
        <w:t xml:space="preserve"> and </w:t>
      </w:r>
      <w:proofErr w:type="spellStart"/>
      <w:r>
        <w:rPr>
          <w:rFonts w:asciiTheme="minorHAnsi" w:hAnsiTheme="minorHAnsi" w:cs="Times New Roman"/>
        </w:rPr>
        <w:t>orientational</w:t>
      </w:r>
      <w:proofErr w:type="spellEnd"/>
      <w:r>
        <w:rPr>
          <w:rFonts w:asciiTheme="minorHAnsi" w:hAnsiTheme="minorHAnsi" w:cs="Times New Roman"/>
        </w:rPr>
        <w:t xml:space="preserve"> behavior</w:t>
      </w:r>
      <w:r w:rsidR="00C805A9">
        <w:rPr>
          <w:rFonts w:asciiTheme="minorHAnsi" w:hAnsiTheme="minorHAnsi" w:cs="Times New Roman"/>
        </w:rPr>
        <w:t xml:space="preserve"> </w:t>
      </w:r>
      <w:r w:rsidR="00C805A9">
        <w:rPr>
          <w:rFonts w:asciiTheme="minorHAnsi" w:hAnsiTheme="minorHAnsi"/>
          <w:lang w:val="en-GB"/>
        </w:rPr>
        <w:t xml:space="preserve">depending on </w:t>
      </w:r>
      <w:r w:rsidR="00C805A9" w:rsidRPr="00873BA5">
        <w:rPr>
          <w:rFonts w:asciiTheme="minorHAnsi" w:hAnsiTheme="minorHAnsi" w:cs="Times New Roman"/>
        </w:rPr>
        <w:t>the</w:t>
      </w:r>
      <w:r w:rsidR="00C805A9">
        <w:rPr>
          <w:rFonts w:asciiTheme="minorHAnsi" w:hAnsiTheme="minorHAnsi" w:cs="Times New Roman"/>
        </w:rPr>
        <w:t>ir local</w:t>
      </w:r>
      <w:r w:rsidR="00C805A9" w:rsidRPr="00873BA5">
        <w:rPr>
          <w:rFonts w:asciiTheme="minorHAnsi" w:hAnsiTheme="minorHAnsi" w:cs="Times New Roman"/>
        </w:rPr>
        <w:t xml:space="preserve"> environment</w:t>
      </w:r>
      <w:r w:rsidRPr="00873BA5">
        <w:rPr>
          <w:rFonts w:asciiTheme="minorHAnsi" w:hAnsiTheme="minorHAnsi" w:cs="Times New Roman"/>
        </w:rPr>
        <w:t xml:space="preserve">. </w:t>
      </w:r>
    </w:p>
    <w:p w14:paraId="42D50CC1" w14:textId="77777777" w:rsidR="005F39EB" w:rsidRDefault="005F39EB" w:rsidP="00B203BF">
      <w:pPr>
        <w:rPr>
          <w:rFonts w:asciiTheme="minorHAnsi" w:hAnsiTheme="minorHAnsi" w:cs="Times New Roman"/>
        </w:rPr>
      </w:pPr>
    </w:p>
    <w:p w14:paraId="70F68841" w14:textId="1E640771" w:rsidR="00CE19FB" w:rsidRDefault="00CE19FB" w:rsidP="00B203BF">
      <w:pPr>
        <w:rPr>
          <w:rFonts w:asciiTheme="minorHAnsi" w:hAnsiTheme="minorHAnsi" w:cs="Times New Roman"/>
        </w:rPr>
      </w:pPr>
      <w:r>
        <w:rPr>
          <w:rFonts w:asciiTheme="minorHAnsi" w:hAnsiTheme="minorHAnsi" w:cs="Times New Roman"/>
        </w:rPr>
        <w:t>To this end</w:t>
      </w:r>
      <w:r w:rsidR="00984CE5">
        <w:rPr>
          <w:rFonts w:asciiTheme="minorHAnsi" w:hAnsiTheme="minorHAnsi" w:cs="Times New Roman"/>
        </w:rPr>
        <w:t>,</w:t>
      </w:r>
      <w:r>
        <w:rPr>
          <w:rFonts w:asciiTheme="minorHAnsi" w:hAnsiTheme="minorHAnsi" w:cs="Times New Roman"/>
        </w:rPr>
        <w:t xml:space="preserve"> Fast-NPS </w:t>
      </w:r>
      <w:r w:rsidR="005F39EB">
        <w:rPr>
          <w:rFonts w:asciiTheme="minorHAnsi" w:hAnsiTheme="minorHAnsi" w:cs="Times New Roman"/>
        </w:rPr>
        <w:t>was introduced</w:t>
      </w:r>
      <w:r w:rsidRPr="00873BA5">
        <w:rPr>
          <w:rFonts w:asciiTheme="minorHAnsi" w:hAnsiTheme="minorHAnsi" w:cs="Times New Roman"/>
        </w:rPr>
        <w:fldChar w:fldCharType="begin" w:fldLock="1"/>
      </w:r>
      <w:r w:rsidR="00426E57">
        <w:rPr>
          <w:rFonts w:asciiTheme="minorHAnsi" w:hAnsiTheme="minorHAnsi" w:cs="Times New Roman"/>
        </w:rPr>
        <w:instrText>ADDIN CSL_CITATION { "citationItems" : [ { "id" : "ITEM-1", "itemData" : { "DOI" : "10.1039/C5FD00110B", "ISSN" : "1359-6640", "author" : [ { "dropping-particle" : "", "family" : "Beckers", "given" : "M.", "non-dropping-particle" : "", "parse-names" : false, "suffix" : "" }, { "dropping-particle" : "", "family" : "Drechsler", "given" : "F.", "non-dropping-particle" : "", "parse-names" : false, "suffix" : "" }, { "dropping-particle" : "", "family" : "Eilert", "given" : "T.", "non-dropping-particle" : "", "parse-names" : false, "suffix" : "" }, { "dropping-particle" : "", "family" : "Nagy", "given" : "J.", "non-dropping-particle" : "", "parse-names" : false, "suffix" : "" }, { "dropping-particle" : "", "family" : "Michaelis", "given" : "J.", "non-dropping-particle" : "", "parse-names" : false, "suffix" : "" } ], "container-title" : "Faraday Discussion", "id" : "ITEM-1", "issued" : { "date-parts" : [ [ "2015" ] ] }, "page" : "117-129", "publisher" : "1. (Inc.), N. E. B. Protein Expression &amp; Aanalysis: Instruction Manual IMPACT KIT. (2009). 2. Adam, V. Phototransformable fluorescent proteins: Which one for which application? Histochemistry and Cell Biology 142 (1), 19\u201341, doi:10.1007/s00418-014-1190-5", "title" : "Quantitative structural information from single-molecule FRET", "type" : "article-journal", "volume" : "184" }, "uris" : [ "http://www.mendeley.com/documents/?uuid=3b57b400-7abe-4dbd-8341-6ec99047ba6b" ] } ], "mendeley" : { "formattedCitation" : "&lt;sup&gt;32&lt;/sup&gt;", "plainTextFormattedCitation" : "32", "previouslyFormattedCitation" : "&lt;sup&gt;32&lt;/sup&gt;" }, "properties" : { "noteIndex" : 0 }, "schema" : "https://github.com/citation-style-language/schema/raw/master/csl-citation.json" }</w:instrText>
      </w:r>
      <w:r w:rsidRPr="00873BA5">
        <w:rPr>
          <w:rFonts w:asciiTheme="minorHAnsi" w:hAnsiTheme="minorHAnsi" w:cs="Times New Roman"/>
        </w:rPr>
        <w:fldChar w:fldCharType="separate"/>
      </w:r>
      <w:r w:rsidR="005E7F67" w:rsidRPr="005E7F67">
        <w:rPr>
          <w:rFonts w:asciiTheme="minorHAnsi" w:hAnsiTheme="minorHAnsi" w:cs="Times New Roman"/>
          <w:noProof/>
          <w:vertAlign w:val="superscript"/>
        </w:rPr>
        <w:t>32</w:t>
      </w:r>
      <w:r w:rsidRPr="00873BA5">
        <w:rPr>
          <w:rFonts w:asciiTheme="minorHAnsi" w:hAnsiTheme="minorHAnsi" w:cs="Times New Roman"/>
        </w:rPr>
        <w:fldChar w:fldCharType="end"/>
      </w:r>
      <w:r w:rsidRPr="00873BA5">
        <w:rPr>
          <w:rFonts w:asciiTheme="minorHAnsi" w:hAnsiTheme="minorHAnsi" w:cs="Times New Roman"/>
        </w:rPr>
        <w:t xml:space="preserve">. </w:t>
      </w:r>
      <w:r w:rsidR="005F39EB">
        <w:rPr>
          <w:rFonts w:asciiTheme="minorHAnsi" w:hAnsiTheme="minorHAnsi" w:cs="Times New Roman"/>
        </w:rPr>
        <w:t xml:space="preserve">Fast-NPS </w:t>
      </w:r>
      <w:r w:rsidR="005F39EB" w:rsidRPr="005F39EB">
        <w:rPr>
          <w:rFonts w:asciiTheme="minorHAnsi" w:hAnsiTheme="minorHAnsi" w:cs="Times New Roman"/>
        </w:rPr>
        <w:t>uses an advanced sampling algorithm reducing the calculation times drastically</w:t>
      </w:r>
      <w:r w:rsidR="005F39EB">
        <w:rPr>
          <w:rFonts w:asciiTheme="minorHAnsi" w:hAnsiTheme="minorHAnsi" w:cs="Times New Roman"/>
        </w:rPr>
        <w:t>. Furthermore, Fast-NPS allows</w:t>
      </w:r>
      <w:r w:rsidR="005F39EB" w:rsidRPr="005F39EB">
        <w:rPr>
          <w:rFonts w:asciiTheme="minorHAnsi" w:hAnsiTheme="minorHAnsi" w:cs="Times New Roman"/>
        </w:rPr>
        <w:t xml:space="preserve"> </w:t>
      </w:r>
      <w:r w:rsidR="00CF67DF">
        <w:rPr>
          <w:rFonts w:asciiTheme="minorHAnsi" w:hAnsiTheme="minorHAnsi" w:cs="Times New Roman"/>
        </w:rPr>
        <w:t xml:space="preserve">one </w:t>
      </w:r>
      <w:r w:rsidR="005F39EB" w:rsidRPr="005F39EB">
        <w:rPr>
          <w:rFonts w:asciiTheme="minorHAnsi" w:hAnsiTheme="minorHAnsi" w:cs="Times New Roman"/>
        </w:rPr>
        <w:t xml:space="preserve">to perform a structural analysis and for each dye molecule the user can choose from a set of five different dye </w:t>
      </w:r>
      <w:proofErr w:type="gramStart"/>
      <w:r w:rsidR="005F39EB" w:rsidRPr="005F39EB">
        <w:rPr>
          <w:rFonts w:asciiTheme="minorHAnsi" w:hAnsiTheme="minorHAnsi" w:cs="Times New Roman"/>
        </w:rPr>
        <w:t>models which</w:t>
      </w:r>
      <w:proofErr w:type="gramEnd"/>
      <w:r w:rsidR="005F39EB" w:rsidRPr="005F39EB">
        <w:rPr>
          <w:rFonts w:asciiTheme="minorHAnsi" w:hAnsiTheme="minorHAnsi" w:cs="Times New Roman"/>
        </w:rPr>
        <w:t xml:space="preserve"> will be described next.</w:t>
      </w:r>
      <w:r w:rsidR="005F39EB">
        <w:rPr>
          <w:rFonts w:asciiTheme="minorHAnsi" w:hAnsiTheme="minorHAnsi" w:cs="Times New Roman"/>
        </w:rPr>
        <w:t xml:space="preserve"> </w:t>
      </w:r>
      <w:r w:rsidRPr="00873BA5">
        <w:rPr>
          <w:rFonts w:asciiTheme="minorHAnsi" w:hAnsiTheme="minorHAnsi" w:cs="Times New Roman"/>
        </w:rPr>
        <w:t xml:space="preserve">The most conservative model, called </w:t>
      </w:r>
      <w:r w:rsidRPr="00873BA5">
        <w:rPr>
          <w:rFonts w:asciiTheme="minorHAnsi" w:hAnsiTheme="minorHAnsi" w:cs="Times New Roman"/>
          <w:i/>
        </w:rPr>
        <w:t>classic</w:t>
      </w:r>
      <w:r w:rsidRPr="00873BA5">
        <w:rPr>
          <w:rFonts w:asciiTheme="minorHAnsi" w:hAnsiTheme="minorHAnsi" w:cs="Times New Roman"/>
        </w:rPr>
        <w:t>, assumes that the dye occupies only one, but unknown</w:t>
      </w:r>
      <w:r w:rsidR="00984CE5">
        <w:rPr>
          <w:rFonts w:asciiTheme="minorHAnsi" w:hAnsiTheme="minorHAnsi" w:cs="Times New Roman"/>
        </w:rPr>
        <w:t>,</w:t>
      </w:r>
      <w:r w:rsidRPr="00873BA5">
        <w:rPr>
          <w:rFonts w:asciiTheme="minorHAnsi" w:hAnsiTheme="minorHAnsi" w:cs="Times New Roman"/>
        </w:rPr>
        <w:t xml:space="preserve"> position. At this position, the </w:t>
      </w:r>
      <w:proofErr w:type="spellStart"/>
      <w:r w:rsidRPr="00873BA5">
        <w:rPr>
          <w:rFonts w:asciiTheme="minorHAnsi" w:hAnsiTheme="minorHAnsi" w:cs="Times New Roman"/>
        </w:rPr>
        <w:t>fluorophore</w:t>
      </w:r>
      <w:proofErr w:type="spellEnd"/>
      <w:r w:rsidRPr="00873BA5">
        <w:rPr>
          <w:rFonts w:asciiTheme="minorHAnsi" w:hAnsiTheme="minorHAnsi" w:cs="Times New Roman"/>
        </w:rPr>
        <w:t xml:space="preserve"> can rotate freely within a cone, whose size is determined from its respective </w:t>
      </w:r>
      <w:r>
        <w:rPr>
          <w:rFonts w:asciiTheme="minorHAnsi" w:hAnsiTheme="minorHAnsi" w:cs="Times New Roman"/>
        </w:rPr>
        <w:t xml:space="preserve">(time-dependent) </w:t>
      </w:r>
      <w:r w:rsidRPr="00873BA5">
        <w:rPr>
          <w:rFonts w:asciiTheme="minorHAnsi" w:hAnsiTheme="minorHAnsi" w:cs="Times New Roman"/>
        </w:rPr>
        <w:t xml:space="preserve">fluorescence anisotropy. The orientation of the cone is not known, which leads to large uncertainties </w:t>
      </w:r>
      <w:r>
        <w:rPr>
          <w:rFonts w:asciiTheme="minorHAnsi" w:hAnsiTheme="minorHAnsi" w:cs="Times New Roman"/>
        </w:rPr>
        <w:t xml:space="preserve">when converting measured </w:t>
      </w:r>
      <w:proofErr w:type="spellStart"/>
      <w:r>
        <w:rPr>
          <w:rFonts w:asciiTheme="minorHAnsi" w:hAnsiTheme="minorHAnsi" w:cs="Times New Roman"/>
        </w:rPr>
        <w:t>smFRET</w:t>
      </w:r>
      <w:proofErr w:type="spellEnd"/>
      <w:r>
        <w:rPr>
          <w:rFonts w:asciiTheme="minorHAnsi" w:hAnsiTheme="minorHAnsi" w:cs="Times New Roman"/>
        </w:rPr>
        <w:t xml:space="preserve"> efficiencies</w:t>
      </w:r>
      <w:r w:rsidRPr="00873BA5">
        <w:rPr>
          <w:rFonts w:asciiTheme="minorHAnsi" w:hAnsiTheme="minorHAnsi" w:cs="Times New Roman"/>
        </w:rPr>
        <w:t xml:space="preserve"> </w:t>
      </w:r>
      <w:r>
        <w:rPr>
          <w:rFonts w:asciiTheme="minorHAnsi" w:hAnsiTheme="minorHAnsi" w:cs="Times New Roman"/>
        </w:rPr>
        <w:t>in</w:t>
      </w:r>
      <w:r w:rsidRPr="00873BA5">
        <w:rPr>
          <w:rFonts w:asciiTheme="minorHAnsi" w:hAnsiTheme="minorHAnsi" w:cs="Times New Roman"/>
        </w:rPr>
        <w:t>to distance</w:t>
      </w:r>
      <w:r>
        <w:rPr>
          <w:rFonts w:asciiTheme="minorHAnsi" w:hAnsiTheme="minorHAnsi" w:cs="Times New Roman"/>
        </w:rPr>
        <w:t>s</w:t>
      </w:r>
      <w:r w:rsidRPr="00873BA5">
        <w:rPr>
          <w:rFonts w:asciiTheme="minorHAnsi" w:hAnsiTheme="minorHAnsi" w:cs="Times New Roman"/>
        </w:rPr>
        <w:t>.</w:t>
      </w:r>
      <w:r w:rsidR="00CD623E">
        <w:rPr>
          <w:rFonts w:asciiTheme="minorHAnsi" w:hAnsiTheme="minorHAnsi" w:cs="Times New Roman"/>
        </w:rPr>
        <w:t xml:space="preserve"> In</w:t>
      </w:r>
      <w:r>
        <w:rPr>
          <w:rFonts w:asciiTheme="minorHAnsi" w:hAnsiTheme="minorHAnsi" w:cs="Times New Roman"/>
        </w:rPr>
        <w:t xml:space="preserve"> this respect</w:t>
      </w:r>
      <w:r w:rsidR="00F334E0">
        <w:rPr>
          <w:rFonts w:asciiTheme="minorHAnsi" w:hAnsiTheme="minorHAnsi" w:cs="Times New Roman"/>
        </w:rPr>
        <w:t>,</w:t>
      </w:r>
      <w:r>
        <w:rPr>
          <w:rFonts w:asciiTheme="minorHAnsi" w:hAnsiTheme="minorHAnsi" w:cs="Times New Roman"/>
        </w:rPr>
        <w:t xml:space="preserve"> the model is conservative, since it will lead to the smallest precision </w:t>
      </w:r>
      <w:r w:rsidR="00E11F93">
        <w:rPr>
          <w:rFonts w:asciiTheme="minorHAnsi" w:hAnsiTheme="minorHAnsi" w:cs="Times New Roman"/>
        </w:rPr>
        <w:t>compared to the other</w:t>
      </w:r>
      <w:r w:rsidR="00F14B47">
        <w:rPr>
          <w:rFonts w:asciiTheme="minorHAnsi" w:hAnsiTheme="minorHAnsi" w:cs="Times New Roman"/>
        </w:rPr>
        <w:t xml:space="preserve"> dye </w:t>
      </w:r>
      <w:r>
        <w:rPr>
          <w:rFonts w:asciiTheme="minorHAnsi" w:hAnsiTheme="minorHAnsi" w:cs="Times New Roman"/>
        </w:rPr>
        <w:t>models. Only for very short distances should the assumptions made by the classic</w:t>
      </w:r>
      <w:r w:rsidR="00554B74">
        <w:rPr>
          <w:rFonts w:asciiTheme="minorHAnsi" w:hAnsiTheme="minorHAnsi" w:cs="Times New Roman"/>
        </w:rPr>
        <w:t xml:space="preserve"> </w:t>
      </w:r>
      <w:r>
        <w:rPr>
          <w:rFonts w:asciiTheme="minorHAnsi" w:hAnsiTheme="minorHAnsi" w:cs="Times New Roman"/>
        </w:rPr>
        <w:t xml:space="preserve">model lead to a noticeably incorrect position determination. For typical </w:t>
      </w:r>
      <w:proofErr w:type="spellStart"/>
      <w:r>
        <w:rPr>
          <w:rFonts w:asciiTheme="minorHAnsi" w:hAnsiTheme="minorHAnsi" w:cs="Times New Roman"/>
        </w:rPr>
        <w:t>smFRET</w:t>
      </w:r>
      <w:proofErr w:type="spellEnd"/>
      <w:r>
        <w:rPr>
          <w:rFonts w:asciiTheme="minorHAnsi" w:hAnsiTheme="minorHAnsi" w:cs="Times New Roman"/>
        </w:rPr>
        <w:t xml:space="preserve"> values, the correct position is always enclosed in the comparatively large credible volume.</w:t>
      </w:r>
      <w:r w:rsidRPr="00873BA5">
        <w:rPr>
          <w:rFonts w:asciiTheme="minorHAnsi" w:hAnsiTheme="minorHAnsi" w:cs="Times New Roman"/>
        </w:rPr>
        <w:t xml:space="preserve"> </w:t>
      </w:r>
    </w:p>
    <w:p w14:paraId="3CD62045" w14:textId="77777777" w:rsidR="00CE19FB" w:rsidRDefault="00CE19FB" w:rsidP="00B203BF">
      <w:pPr>
        <w:rPr>
          <w:rFonts w:asciiTheme="minorHAnsi" w:hAnsiTheme="minorHAnsi" w:cs="Times New Roman"/>
        </w:rPr>
      </w:pPr>
    </w:p>
    <w:p w14:paraId="7DA0DE3D" w14:textId="485A5B29" w:rsidR="00CE19FB" w:rsidRPr="001F4326" w:rsidRDefault="00CE19FB" w:rsidP="00B203BF">
      <w:pPr>
        <w:rPr>
          <w:rFonts w:asciiTheme="minorHAnsi" w:eastAsiaTheme="minorEastAsia" w:hAnsiTheme="minorHAnsi" w:cs="Times New Roman"/>
          <w:color w:val="FF0000"/>
        </w:rPr>
      </w:pPr>
      <w:r>
        <w:rPr>
          <w:rFonts w:asciiTheme="minorHAnsi" w:hAnsiTheme="minorHAnsi" w:cs="Times New Roman"/>
        </w:rPr>
        <w:t>However, since a higher precision is desirable, it is importa</w:t>
      </w:r>
      <w:r w:rsidR="005D06F6">
        <w:rPr>
          <w:rFonts w:asciiTheme="minorHAnsi" w:hAnsiTheme="minorHAnsi" w:cs="Times New Roman"/>
        </w:rPr>
        <w:t>nt to develop and test alternative</w:t>
      </w:r>
      <w:r>
        <w:rPr>
          <w:rFonts w:asciiTheme="minorHAnsi" w:hAnsiTheme="minorHAnsi" w:cs="Times New Roman"/>
        </w:rPr>
        <w:t xml:space="preserve"> dye models, which could help to improve </w:t>
      </w:r>
      <w:r w:rsidR="00894DCB">
        <w:rPr>
          <w:rFonts w:asciiTheme="minorHAnsi" w:hAnsiTheme="minorHAnsi" w:cs="Times New Roman"/>
        </w:rPr>
        <w:t xml:space="preserve">the </w:t>
      </w:r>
      <w:r>
        <w:rPr>
          <w:rFonts w:asciiTheme="minorHAnsi" w:hAnsiTheme="minorHAnsi" w:cs="Times New Roman"/>
        </w:rPr>
        <w:t xml:space="preserve">precision. </w:t>
      </w:r>
      <w:r w:rsidRPr="00873BA5">
        <w:rPr>
          <w:rFonts w:asciiTheme="minorHAnsi" w:hAnsiTheme="minorHAnsi" w:cs="Times New Roman"/>
        </w:rPr>
        <w:t xml:space="preserve">If the dye rotates </w:t>
      </w:r>
      <w:r>
        <w:rPr>
          <w:rFonts w:asciiTheme="minorHAnsi" w:hAnsiTheme="minorHAnsi" w:cs="Times New Roman"/>
        </w:rPr>
        <w:t xml:space="preserve">much </w:t>
      </w:r>
      <w:r w:rsidRPr="00873BA5">
        <w:rPr>
          <w:rFonts w:asciiTheme="minorHAnsi" w:hAnsiTheme="minorHAnsi" w:cs="Times New Roman"/>
        </w:rPr>
        <w:t xml:space="preserve">faster than its inherent fluorescence lifetime, the so-called </w:t>
      </w:r>
      <w:proofErr w:type="spellStart"/>
      <w:r w:rsidRPr="00873BA5">
        <w:rPr>
          <w:rFonts w:asciiTheme="minorHAnsi" w:hAnsiTheme="minorHAnsi" w:cs="Times New Roman"/>
          <w:i/>
        </w:rPr>
        <w:t>iso</w:t>
      </w:r>
      <w:proofErr w:type="spellEnd"/>
      <w:r w:rsidRPr="00873BA5">
        <w:rPr>
          <w:rFonts w:asciiTheme="minorHAnsi" w:hAnsiTheme="minorHAnsi" w:cs="Times New Roman"/>
          <w:i/>
        </w:rPr>
        <w:t xml:space="preserve"> </w:t>
      </w:r>
      <w:r w:rsidRPr="003D5095">
        <w:rPr>
          <w:rFonts w:asciiTheme="minorHAnsi" w:hAnsiTheme="minorHAnsi" w:cs="Times New Roman"/>
        </w:rPr>
        <w:t>model</w:t>
      </w:r>
      <w:r w:rsidRPr="00873BA5">
        <w:rPr>
          <w:rFonts w:asciiTheme="minorHAnsi" w:hAnsiTheme="minorHAnsi" w:cs="Times New Roman"/>
        </w:rPr>
        <w:t xml:space="preserve"> can be applied. Here, the orientation factor </w:t>
      </w:r>
      <m:oMath>
        <m:sSup>
          <m:sSupPr>
            <m:ctrlPr>
              <w:rPr>
                <w:rFonts w:ascii="Cambria Math" w:hAnsi="Cambria Math" w:cs="Times New Roman"/>
                <w:i/>
              </w:rPr>
            </m:ctrlPr>
          </m:sSupPr>
          <m:e>
            <m:r>
              <w:rPr>
                <w:rFonts w:ascii="Cambria Math" w:hAnsi="Cambria Math" w:cs="Times New Roman"/>
              </w:rPr>
              <m:t>κ</m:t>
            </m:r>
          </m:e>
          <m:sup>
            <m:r>
              <w:rPr>
                <w:rFonts w:ascii="Cambria Math" w:hAnsi="Cambria Math" w:cs="Times New Roman"/>
              </w:rPr>
              <m:t>2</m:t>
            </m:r>
          </m:sup>
        </m:sSup>
      </m:oMath>
      <w:r w:rsidRPr="00873BA5">
        <w:rPr>
          <w:rFonts w:asciiTheme="minorHAnsi" w:eastAsiaTheme="minorEastAsia" w:hAnsiTheme="minorHAnsi" w:cs="Times New Roman"/>
        </w:rPr>
        <w:t xml:space="preserve"> </w:t>
      </w:r>
      <w:r>
        <w:rPr>
          <w:rFonts w:asciiTheme="minorHAnsi" w:eastAsiaTheme="minorEastAsia" w:hAnsiTheme="minorHAnsi" w:cs="Times New Roman"/>
        </w:rPr>
        <w:t xml:space="preserve">(needed for calculating the characteristic </w:t>
      </w:r>
      <w:r w:rsidR="00D75A9A">
        <w:rPr>
          <w:rFonts w:asciiTheme="minorHAnsi" w:eastAsiaTheme="minorEastAsia" w:hAnsiTheme="minorHAnsi" w:cs="Times New Roman"/>
        </w:rPr>
        <w:t xml:space="preserve">isotropic </w:t>
      </w:r>
      <w:proofErr w:type="spellStart"/>
      <w:r>
        <w:rPr>
          <w:rFonts w:asciiTheme="minorHAnsi" w:eastAsiaTheme="minorEastAsia" w:hAnsiTheme="minorHAnsi" w:cs="Times New Roman"/>
        </w:rPr>
        <w:t>Förster</w:t>
      </w:r>
      <w:proofErr w:type="spellEnd"/>
      <w:r>
        <w:rPr>
          <w:rFonts w:asciiTheme="minorHAnsi" w:eastAsiaTheme="minorEastAsia" w:hAnsiTheme="minorHAnsi" w:cs="Times New Roman"/>
        </w:rPr>
        <w:t xml:space="preserve"> </w:t>
      </w:r>
      <w:r w:rsidR="00D75A9A">
        <w:rPr>
          <w:rFonts w:asciiTheme="minorHAnsi" w:eastAsiaTheme="minorEastAsia" w:hAnsiTheme="minorHAnsi" w:cs="Times New Roman"/>
        </w:rPr>
        <w:t>radius</w:t>
      </w:r>
      <m:oMath>
        <m:sSubSup>
          <m:sSubSupPr>
            <m:ctrlPr>
              <w:rPr>
                <w:rFonts w:ascii="Cambria Math" w:eastAsiaTheme="minorEastAsia" w:hAnsi="Cambria Math" w:cs="Times New Roman"/>
                <w:i/>
              </w:rPr>
            </m:ctrlPr>
          </m:sSubSupPr>
          <m:e>
            <m:r>
              <w:rPr>
                <w:rFonts w:ascii="Cambria Math" w:eastAsiaTheme="minorEastAsia" w:hAnsi="Cambria Math" w:cs="Times New Roman"/>
              </w:rPr>
              <m:t xml:space="preserve"> R</m:t>
            </m:r>
          </m:e>
          <m:sub>
            <m:r>
              <w:rPr>
                <w:rFonts w:ascii="Cambria Math" w:eastAsiaTheme="minorEastAsia" w:hAnsi="Cambria Math" w:cs="Times New Roman"/>
              </w:rPr>
              <m:t>0</m:t>
            </m:r>
          </m:sub>
          <m:sup>
            <m:r>
              <w:rPr>
                <w:rFonts w:ascii="Cambria Math" w:eastAsiaTheme="minorEastAsia" w:hAnsi="Cambria Math" w:cs="Times New Roman"/>
              </w:rPr>
              <m:t>iso</m:t>
            </m:r>
          </m:sup>
        </m:sSubSup>
      </m:oMath>
      <w:r>
        <w:rPr>
          <w:rFonts w:asciiTheme="minorHAnsi" w:eastAsiaTheme="minorEastAsia" w:hAnsiTheme="minorHAnsi" w:cs="Times New Roman"/>
        </w:rPr>
        <w:t xml:space="preserve">) </w:t>
      </w:r>
      <w:r w:rsidRPr="00873BA5">
        <w:rPr>
          <w:rFonts w:asciiTheme="minorHAnsi" w:eastAsiaTheme="minorEastAsia" w:hAnsiTheme="minorHAnsi" w:cs="Times New Roman"/>
        </w:rPr>
        <w:t>is set to</w:t>
      </w:r>
      <w:r w:rsidR="00984CE5">
        <w:rPr>
          <w:rFonts w:asciiTheme="minorHAnsi" w:eastAsiaTheme="minorEastAsia" w:hAnsiTheme="minorHAnsi" w:cs="Times New Roman"/>
        </w:rPr>
        <w:t xml:space="preserve"> 2/3</w:t>
      </w:r>
      <w:r>
        <w:rPr>
          <w:rFonts w:asciiTheme="minorHAnsi" w:eastAsiaTheme="minorEastAsia" w:hAnsiTheme="minorHAnsi" w:cs="Times New Roman"/>
        </w:rPr>
        <w:t>. As a result, the computed credible volumes are almost two orders of magnitude smaller as compared to those in the classic model</w:t>
      </w:r>
      <w:r>
        <w:rPr>
          <w:rFonts w:asciiTheme="minorHAnsi" w:eastAsiaTheme="minorEastAsia" w:hAnsiTheme="minorHAnsi" w:cs="Times New Roman"/>
        </w:rPr>
        <w:fldChar w:fldCharType="begin" w:fldLock="1"/>
      </w:r>
      <w:r w:rsidR="00426E57">
        <w:rPr>
          <w:rFonts w:asciiTheme="minorHAnsi" w:eastAsiaTheme="minorEastAsia" w:hAnsiTheme="minorHAnsi" w:cs="Times New Roman"/>
        </w:rPr>
        <w:instrText>ADDIN CSL_CITATION { "citationItems" : [ { "id" : "ITEM-1", "itemData" : { "DOI" : "10.1039/C5FD00110B", "ISSN" : "1359-6640", "author" : [ { "dropping-particle" : "", "family" : "Beckers", "given" : "M.", "non-dropping-particle" : "", "parse-names" : false, "suffix" : "" }, { "dropping-particle" : "", "family" : "Drechsler", "given" : "F.", "non-dropping-particle" : "", "parse-names" : false, "suffix" : "" }, { "dropping-particle" : "", "family" : "Eilert", "given" : "T.", "non-dropping-particle" : "", "parse-names" : false, "suffix" : "" }, { "dropping-particle" : "", "family" : "Nagy", "given" : "J.", "non-dropping-particle" : "", "parse-names" : false, "suffix" : "" }, { "dropping-particle" : "", "family" : "Michaelis", "given" : "J.", "non-dropping-particle" : "", "parse-names" : false, "suffix" : "" } ], "container-title" : "Faraday Discussion", "id" : "ITEM-1", "issued" : { "date-parts" : [ [ "2015" ] ] }, "page" : "117-129", "publisher" : "1. (Inc.), N. E. B. Protein Expression &amp; Aanalysis: Instruction Manual IMPACT KIT. (2009). 2. Adam, V. Phototransformable fluorescent proteins: Which one for which application? Histochemistry and Cell Biology 142 (1), 19\u201341, doi:10.1007/s00418-014-1190-5", "title" : "Quantitative structural information from single-molecule FRET", "type" : "article-journal", "volume" : "184" }, "uris" : [ "http://www.mendeley.com/documents/?uuid=3b57b400-7abe-4dbd-8341-6ec99047ba6b" ] } ], "mendeley" : { "formattedCitation" : "&lt;sup&gt;32&lt;/sup&gt;", "plainTextFormattedCitation" : "32", "previouslyFormattedCitation" : "&lt;sup&gt;32&lt;/sup&gt;" }, "properties" : { "noteIndex" : 0 }, "schema" : "https://github.com/citation-style-language/schema/raw/master/csl-citation.json" }</w:instrText>
      </w:r>
      <w:r>
        <w:rPr>
          <w:rFonts w:asciiTheme="minorHAnsi" w:eastAsiaTheme="minorEastAsia" w:hAnsiTheme="minorHAnsi" w:cs="Times New Roman"/>
        </w:rPr>
        <w:fldChar w:fldCharType="separate"/>
      </w:r>
      <w:r w:rsidR="005E7F67" w:rsidRPr="005E7F67">
        <w:rPr>
          <w:rFonts w:asciiTheme="minorHAnsi" w:eastAsiaTheme="minorEastAsia" w:hAnsiTheme="minorHAnsi" w:cs="Times New Roman"/>
          <w:noProof/>
          <w:vertAlign w:val="superscript"/>
        </w:rPr>
        <w:t>32</w:t>
      </w:r>
      <w:r>
        <w:rPr>
          <w:rFonts w:asciiTheme="minorHAnsi" w:eastAsiaTheme="minorEastAsia" w:hAnsiTheme="minorHAnsi" w:cs="Times New Roman"/>
        </w:rPr>
        <w:fldChar w:fldCharType="end"/>
      </w:r>
      <w:r w:rsidRPr="00873BA5">
        <w:rPr>
          <w:rFonts w:asciiTheme="minorHAnsi" w:eastAsiaTheme="minorEastAsia" w:hAnsiTheme="minorHAnsi" w:cs="Times New Roman"/>
        </w:rPr>
        <w:t xml:space="preserve">. In the case that the </w:t>
      </w:r>
      <w:proofErr w:type="spellStart"/>
      <w:r w:rsidRPr="00873BA5">
        <w:rPr>
          <w:rFonts w:asciiTheme="minorHAnsi" w:eastAsiaTheme="minorEastAsia" w:hAnsiTheme="minorHAnsi" w:cs="Times New Roman"/>
        </w:rPr>
        <w:t>fluorophore</w:t>
      </w:r>
      <w:proofErr w:type="spellEnd"/>
      <w:r w:rsidRPr="00873BA5">
        <w:rPr>
          <w:rFonts w:asciiTheme="minorHAnsi" w:eastAsiaTheme="minorEastAsia" w:hAnsiTheme="minorHAnsi" w:cs="Times New Roman"/>
        </w:rPr>
        <w:t xml:space="preserve"> is found in an environment that enables not only fast reorientation, </w:t>
      </w:r>
      <w:proofErr w:type="gramStart"/>
      <w:r w:rsidRPr="00873BA5">
        <w:rPr>
          <w:rFonts w:asciiTheme="minorHAnsi" w:eastAsiaTheme="minorEastAsia" w:hAnsiTheme="minorHAnsi" w:cs="Times New Roman"/>
        </w:rPr>
        <w:t>but</w:t>
      </w:r>
      <w:proofErr w:type="gramEnd"/>
      <w:r w:rsidRPr="00873BA5">
        <w:rPr>
          <w:rFonts w:asciiTheme="minorHAnsi" w:eastAsiaTheme="minorEastAsia" w:hAnsiTheme="minorHAnsi" w:cs="Times New Roman"/>
        </w:rPr>
        <w:t xml:space="preserve"> additionally fast motion all over its accessible volume, the </w:t>
      </w:r>
      <w:proofErr w:type="spellStart"/>
      <w:r w:rsidRPr="00873BA5">
        <w:rPr>
          <w:rFonts w:asciiTheme="minorHAnsi" w:eastAsiaTheme="minorEastAsia" w:hAnsiTheme="minorHAnsi" w:cs="Times New Roman"/>
          <w:i/>
        </w:rPr>
        <w:t>meanpos-iso</w:t>
      </w:r>
      <w:proofErr w:type="spellEnd"/>
      <w:r w:rsidRPr="00873BA5">
        <w:rPr>
          <w:rFonts w:asciiTheme="minorHAnsi" w:eastAsiaTheme="minorEastAsia" w:hAnsiTheme="minorHAnsi" w:cs="Times New Roman"/>
          <w:i/>
        </w:rPr>
        <w:t xml:space="preserve"> </w:t>
      </w:r>
      <w:r w:rsidRPr="00176D2B">
        <w:rPr>
          <w:rFonts w:asciiTheme="minorHAnsi" w:eastAsiaTheme="minorEastAsia" w:hAnsiTheme="minorHAnsi" w:cs="Times New Roman"/>
        </w:rPr>
        <w:t xml:space="preserve">model </w:t>
      </w:r>
      <w:r w:rsidR="00DC1010">
        <w:rPr>
          <w:rFonts w:asciiTheme="minorHAnsi" w:eastAsiaTheme="minorEastAsia" w:hAnsiTheme="minorHAnsi" w:cs="Times New Roman"/>
        </w:rPr>
        <w:t>should</w:t>
      </w:r>
      <w:r w:rsidRPr="00873BA5">
        <w:rPr>
          <w:rFonts w:asciiTheme="minorHAnsi" w:eastAsiaTheme="minorEastAsia" w:hAnsiTheme="minorHAnsi" w:cs="Times New Roman"/>
        </w:rPr>
        <w:t xml:space="preserve"> be used. In this model, the dye effectively occupies only one mean position, where the spatial averaging </w:t>
      </w:r>
      <w:r>
        <w:rPr>
          <w:rFonts w:asciiTheme="minorHAnsi" w:eastAsiaTheme="minorEastAsia" w:hAnsiTheme="minorHAnsi" w:cs="Times New Roman"/>
        </w:rPr>
        <w:t>is accounted for by</w:t>
      </w:r>
      <w:r w:rsidRPr="00873BA5">
        <w:rPr>
          <w:rFonts w:asciiTheme="minorHAnsi" w:eastAsiaTheme="minorEastAsia" w:hAnsiTheme="minorHAnsi" w:cs="Times New Roman"/>
        </w:rPr>
        <w:t xml:space="preserve"> a polynomial </w:t>
      </w:r>
      <w:r w:rsidRPr="00873BA5">
        <w:rPr>
          <w:rFonts w:asciiTheme="minorHAnsi" w:eastAsiaTheme="minorEastAsia" w:hAnsiTheme="minorHAnsi" w:cs="Times New Roman"/>
        </w:rPr>
        <w:lastRenderedPageBreak/>
        <w:t>distance conversion</w:t>
      </w:r>
      <w:r>
        <w:rPr>
          <w:rFonts w:asciiTheme="minorHAnsi" w:eastAsiaTheme="minorEastAsia" w:hAnsiTheme="minorHAnsi" w:cs="Times New Roman"/>
        </w:rPr>
        <w:fldChar w:fldCharType="begin" w:fldLock="1"/>
      </w:r>
      <w:r w:rsidR="00B363DD">
        <w:rPr>
          <w:rFonts w:asciiTheme="minorHAnsi" w:eastAsiaTheme="minorEastAsia" w:hAnsiTheme="minorHAnsi" w:cs="Times New Roman"/>
        </w:rPr>
        <w:instrText>ADDIN CSL_CITATION { "citationItems" : [ { "id" : "ITEM-1", "itemData" : { "DOI" : "10.1038/NMETH.2222", "ISBN" : "1548-7105 (Electronic)\\r1548-7091 (Linking)", "ISSN" : "1548-7105", "PMID" : "23142871", "abstract" : "We present a comprehensive toolkit for F\u00f6rster resonance energy transfer (FRET)-restrained modeling of biomolecules and their complexes for quantitative applications in structural biology. A dramatic improvement in the precision of FRET-derived structures is achieved by explicitly considering spatial distributions of dye positions, which greatly reduces uncertainties due to flexible dye linkers. The precision and confidence levels of the models are calculated by rigorous error estimation. The accuracy of this approach is demonstrated by docking a DNA primer-template to HIV-1 reverse transcriptase. The derived model agrees with the known X-ray structure with an r.m.s. deviation of 0.5 \u00c5. Furthermore, we introduce FRET-guided 'screening' of a large structural ensemble created by molecular dynamics simulations. We used this hybrid approach to determine the formerly unknown configuration of the flexible single-strand template overhang.", "author" : [ { "dropping-particle" : "", "family" : "Kalinin", "given" : "Stanislav", "non-dropping-particle" : "", "parse-names" : false, "suffix" : "" }, { "dropping-particle" : "", "family" : "Peulen", "given" : "Thomas", "non-dropping-particle" : "", "parse-names" : false, "suffix" : "" }, { "dropping-particle" : "", "family" : "Sindbert", "given" : "Simon", "non-dropping-particle" : "", "parse-names" : false, "suffix" : "" }, { "dropping-particle" : "", "family" : "Rothwell", "given" : "Paul J", "non-dropping-particle" : "", "parse-names" : false, "suffix" : "" }, { "dropping-particle" : "", "family" : "Berger", "given" : "Sylvia", "non-dropping-particle" : "", "parse-names" : false, "suffix" : "" }, { "dropping-particle" : "", "family" : "Restle", "given" : "Tobias", "non-dropping-particle" : "", "parse-names" : false, "suffix" : "" }, { "dropping-particle" : "", "family" : "Goody", "given" : "Roger S", "non-dropping-particle" : "", "parse-names" : false, "suffix" : "" }, { "dropping-particle" : "", "family" : "Gohlke", "given" : "Holger", "non-dropping-particle" : "", "parse-names" : false, "suffix" : "" }, { "dropping-particle" : "", "family" : "Seidel", "given" : "Claus a M", "non-dropping-particle" : "", "parse-names" : false, "suffix" : "" } ], "container-title" : "Nature Methods", "id" : "ITEM-1", "issue" : "12", "issued" : { "date-parts" : [ [ "2012" ] ] }, "page" : "1218-1227", "publisher" : "1. (Inc.), N. E. B. Protein Expression &amp; Aanalysis: Instruction Manual IMPACT KIT. (2009). 2. Adam, V. Phototransformable fluorescent proteins: Which one for which application? Histochemistry and Cell Biology 142 (1), 19\u201341, doi:10.1007/s00418-014-1190-5 ", "title" : "A toolkit and benchmark study for FRET-restrained high-precision structural modeling", "type" : "article-journal", "volume" : "9" }, "uris" : [ "http://www.mendeley.com/documents/?uuid=de8de532-11ee-496c-b024-8160c1249030" ] } ], "mendeley" : { "formattedCitation" : "&lt;sup&gt;15&lt;/sup&gt;", "plainTextFormattedCitation" : "15", "previouslyFormattedCitation" : "&lt;sup&gt;15&lt;/sup&gt;" }, "properties" : { "noteIndex" : 0 }, "schema" : "https://github.com/citation-style-language/schema/raw/master/csl-citation.json" }</w:instrText>
      </w:r>
      <w:r>
        <w:rPr>
          <w:rFonts w:asciiTheme="minorHAnsi" w:eastAsiaTheme="minorEastAsia" w:hAnsiTheme="minorHAnsi" w:cs="Times New Roman"/>
        </w:rPr>
        <w:fldChar w:fldCharType="separate"/>
      </w:r>
      <w:r w:rsidR="007452A0" w:rsidRPr="007452A0">
        <w:rPr>
          <w:rFonts w:asciiTheme="minorHAnsi" w:eastAsiaTheme="minorEastAsia" w:hAnsiTheme="minorHAnsi" w:cs="Times New Roman"/>
          <w:noProof/>
          <w:vertAlign w:val="superscript"/>
        </w:rPr>
        <w:t>15</w:t>
      </w:r>
      <w:r>
        <w:rPr>
          <w:rFonts w:asciiTheme="minorHAnsi" w:eastAsiaTheme="minorEastAsia" w:hAnsiTheme="minorHAnsi" w:cs="Times New Roman"/>
        </w:rPr>
        <w:fldChar w:fldCharType="end"/>
      </w:r>
      <w:r w:rsidRPr="00873BA5">
        <w:rPr>
          <w:rFonts w:asciiTheme="minorHAnsi" w:eastAsiaTheme="minorEastAsia" w:hAnsiTheme="minorHAnsi" w:cs="Times New Roman"/>
        </w:rPr>
        <w:t>. Thi</w:t>
      </w:r>
      <w:r w:rsidR="004B598D">
        <w:rPr>
          <w:rFonts w:asciiTheme="minorHAnsi" w:eastAsiaTheme="minorEastAsia" w:hAnsiTheme="minorHAnsi" w:cs="Times New Roman"/>
        </w:rPr>
        <w:t>s model applies if</w:t>
      </w:r>
      <w:r w:rsidR="006B349A">
        <w:rPr>
          <w:rFonts w:asciiTheme="minorHAnsi" w:eastAsiaTheme="minorEastAsia" w:hAnsiTheme="minorHAnsi" w:cs="Times New Roman"/>
        </w:rPr>
        <w:t xml:space="preserve"> for example</w:t>
      </w:r>
      <w:r w:rsidRPr="00873BA5">
        <w:rPr>
          <w:rFonts w:asciiTheme="minorHAnsi" w:eastAsiaTheme="minorEastAsia" w:hAnsiTheme="minorHAnsi" w:cs="Times New Roman"/>
        </w:rPr>
        <w:t xml:space="preserve"> the </w:t>
      </w:r>
      <w:r>
        <w:rPr>
          <w:rFonts w:asciiTheme="minorHAnsi" w:eastAsiaTheme="minorEastAsia" w:hAnsiTheme="minorHAnsi" w:cs="Times New Roman"/>
        </w:rPr>
        <w:t>(</w:t>
      </w:r>
      <w:r w:rsidRPr="00873BA5">
        <w:rPr>
          <w:rFonts w:asciiTheme="minorHAnsi" w:eastAsiaTheme="minorEastAsia" w:hAnsiTheme="minorHAnsi" w:cs="Times New Roman"/>
        </w:rPr>
        <w:t>commonly hydrophobic</w:t>
      </w:r>
      <w:r>
        <w:rPr>
          <w:rFonts w:asciiTheme="minorHAnsi" w:eastAsiaTheme="minorEastAsia" w:hAnsiTheme="minorHAnsi" w:cs="Times New Roman"/>
        </w:rPr>
        <w:t>)</w:t>
      </w:r>
      <w:r w:rsidRPr="00873BA5">
        <w:rPr>
          <w:rFonts w:asciiTheme="minorHAnsi" w:eastAsiaTheme="minorEastAsia" w:hAnsiTheme="minorHAnsi" w:cs="Times New Roman"/>
        </w:rPr>
        <w:t xml:space="preserve"> dye is attached to a hydrophilic region, e.g. </w:t>
      </w:r>
      <w:r w:rsidR="00713204">
        <w:rPr>
          <w:rFonts w:asciiTheme="minorHAnsi" w:eastAsiaTheme="minorEastAsia" w:hAnsiTheme="minorHAnsi" w:cs="Times New Roman"/>
        </w:rPr>
        <w:t xml:space="preserve">the </w:t>
      </w:r>
      <w:r w:rsidRPr="00873BA5">
        <w:rPr>
          <w:rFonts w:asciiTheme="minorHAnsi" w:eastAsiaTheme="minorEastAsia" w:hAnsiTheme="minorHAnsi" w:cs="Times New Roman"/>
        </w:rPr>
        <w:t>DNA</w:t>
      </w:r>
      <w:r>
        <w:rPr>
          <w:rFonts w:asciiTheme="minorHAnsi" w:eastAsiaTheme="minorEastAsia" w:hAnsiTheme="minorHAnsi" w:cs="Times New Roman"/>
        </w:rPr>
        <w:t xml:space="preserve">. Application of the </w:t>
      </w:r>
      <w:proofErr w:type="spellStart"/>
      <w:r w:rsidRPr="001F4326">
        <w:rPr>
          <w:rFonts w:asciiTheme="minorHAnsi" w:eastAsiaTheme="minorEastAsia" w:hAnsiTheme="minorHAnsi" w:cs="Times New Roman"/>
          <w:i/>
        </w:rPr>
        <w:t>meanpos-iso</w:t>
      </w:r>
      <w:proofErr w:type="spellEnd"/>
      <w:r w:rsidRPr="00820DA0">
        <w:rPr>
          <w:rFonts w:asciiTheme="minorHAnsi" w:eastAsiaTheme="minorEastAsia" w:hAnsiTheme="minorHAnsi" w:cs="Times New Roman"/>
        </w:rPr>
        <w:t xml:space="preserve"> model </w:t>
      </w:r>
      <w:r>
        <w:rPr>
          <w:rFonts w:asciiTheme="minorHAnsi" w:eastAsiaTheme="minorEastAsia" w:hAnsiTheme="minorHAnsi" w:cs="Times New Roman"/>
        </w:rPr>
        <w:t>leads to a further reduction in the size of the credible volume</w:t>
      </w:r>
      <w:r w:rsidR="001842FD">
        <w:rPr>
          <w:rFonts w:asciiTheme="minorHAnsi" w:eastAsiaTheme="minorEastAsia" w:hAnsiTheme="minorHAnsi" w:cs="Times New Roman"/>
        </w:rPr>
        <w:t>s</w:t>
      </w:r>
      <w:r w:rsidR="0024704C">
        <w:rPr>
          <w:rFonts w:asciiTheme="minorHAnsi" w:eastAsiaTheme="minorEastAsia" w:hAnsiTheme="minorHAnsi" w:cs="Times New Roman"/>
        </w:rPr>
        <w:t xml:space="preserve"> by a factor of </w:t>
      </w:r>
      <w:r w:rsidR="001842FD">
        <w:rPr>
          <w:rFonts w:asciiTheme="minorHAnsi" w:eastAsiaTheme="minorEastAsia" w:hAnsiTheme="minorHAnsi" w:cs="Times New Roman"/>
        </w:rPr>
        <w:t xml:space="preserve">approximately </w:t>
      </w:r>
      <w:r w:rsidR="0024704C">
        <w:rPr>
          <w:rFonts w:asciiTheme="minorHAnsi" w:eastAsiaTheme="minorEastAsia" w:hAnsiTheme="minorHAnsi" w:cs="Times New Roman"/>
        </w:rPr>
        <w:t>two</w:t>
      </w:r>
      <w:r w:rsidRPr="00873BA5">
        <w:rPr>
          <w:rFonts w:asciiTheme="minorHAnsi" w:eastAsiaTheme="minorEastAsia" w:hAnsiTheme="minorHAnsi" w:cs="Times New Roman"/>
        </w:rPr>
        <w:t xml:space="preserve">. </w:t>
      </w:r>
      <w:r>
        <w:rPr>
          <w:rFonts w:asciiTheme="minorHAnsi" w:eastAsiaTheme="minorEastAsia" w:hAnsiTheme="minorHAnsi" w:cs="Times New Roman"/>
        </w:rPr>
        <w:t>However</w:t>
      </w:r>
      <w:r w:rsidRPr="00873BA5">
        <w:rPr>
          <w:rFonts w:asciiTheme="minorHAnsi" w:eastAsiaTheme="minorEastAsia" w:hAnsiTheme="minorHAnsi" w:cs="Times New Roman"/>
        </w:rPr>
        <w:t>, a dye linked to a protein might bind reversibly to sev</w:t>
      </w:r>
      <w:r>
        <w:rPr>
          <w:rFonts w:asciiTheme="minorHAnsi" w:eastAsiaTheme="minorEastAsia" w:hAnsiTheme="minorHAnsi" w:cs="Times New Roman"/>
        </w:rPr>
        <w:t xml:space="preserve">eral hydrophobic patches in its </w:t>
      </w:r>
      <w:proofErr w:type="spellStart"/>
      <w:r>
        <w:rPr>
          <w:rFonts w:asciiTheme="minorHAnsi" w:eastAsiaTheme="minorEastAsia" w:hAnsiTheme="minorHAnsi" w:cs="Times New Roman"/>
        </w:rPr>
        <w:t>sterically</w:t>
      </w:r>
      <w:proofErr w:type="spellEnd"/>
      <w:r>
        <w:rPr>
          <w:rFonts w:asciiTheme="minorHAnsi" w:eastAsiaTheme="minorEastAsia" w:hAnsiTheme="minorHAnsi" w:cs="Times New Roman"/>
        </w:rPr>
        <w:t xml:space="preserve"> accessible volume (AV).</w:t>
      </w:r>
      <w:r w:rsidRPr="00873BA5">
        <w:rPr>
          <w:rFonts w:asciiTheme="minorHAnsi" w:eastAsiaTheme="minorEastAsia" w:hAnsiTheme="minorHAnsi" w:cs="Times New Roman"/>
        </w:rPr>
        <w:t xml:space="preserve"> </w:t>
      </w:r>
      <w:r>
        <w:rPr>
          <w:rFonts w:asciiTheme="minorHAnsi" w:eastAsiaTheme="minorEastAsia" w:hAnsiTheme="minorHAnsi" w:cs="Times New Roman"/>
        </w:rPr>
        <w:t>A</w:t>
      </w:r>
      <w:r w:rsidRPr="00873BA5">
        <w:rPr>
          <w:rFonts w:asciiTheme="minorHAnsi" w:eastAsiaTheme="minorEastAsia" w:hAnsiTheme="minorHAnsi" w:cs="Times New Roman"/>
        </w:rPr>
        <w:t xml:space="preserve"> </w:t>
      </w:r>
      <w:proofErr w:type="spellStart"/>
      <w:r w:rsidRPr="00873BA5">
        <w:rPr>
          <w:rFonts w:asciiTheme="minorHAnsi" w:eastAsiaTheme="minorEastAsia" w:hAnsiTheme="minorHAnsi" w:cs="Times New Roman"/>
        </w:rPr>
        <w:t>fluorophore</w:t>
      </w:r>
      <w:proofErr w:type="spellEnd"/>
      <w:r>
        <w:rPr>
          <w:rFonts w:asciiTheme="minorHAnsi" w:eastAsiaTheme="minorEastAsia" w:hAnsiTheme="minorHAnsi" w:cs="Times New Roman"/>
        </w:rPr>
        <w:t xml:space="preserve"> that</w:t>
      </w:r>
      <w:r w:rsidRPr="00873BA5">
        <w:rPr>
          <w:rFonts w:asciiTheme="minorHAnsi" w:eastAsiaTheme="minorEastAsia" w:hAnsiTheme="minorHAnsi" w:cs="Times New Roman"/>
        </w:rPr>
        <w:t xml:space="preserve"> instantaneously switches</w:t>
      </w:r>
      <w:r>
        <w:rPr>
          <w:rFonts w:asciiTheme="minorHAnsi" w:eastAsiaTheme="minorEastAsia" w:hAnsiTheme="minorHAnsi" w:cs="Times New Roman"/>
        </w:rPr>
        <w:t xml:space="preserve"> between</w:t>
      </w:r>
      <w:r w:rsidRPr="00873BA5">
        <w:rPr>
          <w:rFonts w:asciiTheme="minorHAnsi" w:eastAsiaTheme="minorEastAsia" w:hAnsiTheme="minorHAnsi" w:cs="Times New Roman"/>
        </w:rPr>
        <w:t xml:space="preserve"> these regions, but within one region undergoes free rotation and </w:t>
      </w:r>
      <w:proofErr w:type="gramStart"/>
      <w:r w:rsidRPr="00873BA5">
        <w:rPr>
          <w:rFonts w:asciiTheme="minorHAnsi" w:eastAsiaTheme="minorEastAsia" w:hAnsiTheme="minorHAnsi" w:cs="Times New Roman"/>
        </w:rPr>
        <w:t>fast localized</w:t>
      </w:r>
      <w:proofErr w:type="gramEnd"/>
      <w:r w:rsidRPr="00873BA5">
        <w:rPr>
          <w:rFonts w:asciiTheme="minorHAnsi" w:eastAsiaTheme="minorEastAsia" w:hAnsiTheme="minorHAnsi" w:cs="Times New Roman"/>
        </w:rPr>
        <w:t xml:space="preserve"> motion</w:t>
      </w:r>
      <w:r>
        <w:rPr>
          <w:rFonts w:asciiTheme="minorHAnsi" w:eastAsiaTheme="minorEastAsia" w:hAnsiTheme="minorHAnsi" w:cs="Times New Roman"/>
        </w:rPr>
        <w:t xml:space="preserve"> is best described by the</w:t>
      </w:r>
      <w:r w:rsidRPr="00873BA5">
        <w:rPr>
          <w:rFonts w:asciiTheme="minorHAnsi" w:eastAsiaTheme="minorEastAsia" w:hAnsiTheme="minorHAnsi" w:cs="Times New Roman"/>
        </w:rPr>
        <w:t xml:space="preserve"> </w:t>
      </w:r>
      <w:proofErr w:type="spellStart"/>
      <w:r w:rsidRPr="00873BA5">
        <w:rPr>
          <w:rFonts w:asciiTheme="minorHAnsi" w:eastAsiaTheme="minorEastAsia" w:hAnsiTheme="minorHAnsi" w:cs="Times New Roman"/>
          <w:i/>
        </w:rPr>
        <w:t>var-meanpos-iso</w:t>
      </w:r>
      <w:proofErr w:type="spellEnd"/>
      <w:r w:rsidRPr="00873BA5">
        <w:rPr>
          <w:rFonts w:asciiTheme="minorHAnsi" w:eastAsiaTheme="minorEastAsia" w:hAnsiTheme="minorHAnsi" w:cs="Times New Roman"/>
          <w:i/>
        </w:rPr>
        <w:t xml:space="preserve"> </w:t>
      </w:r>
      <w:r w:rsidRPr="00CB4E36">
        <w:rPr>
          <w:rFonts w:asciiTheme="minorHAnsi" w:eastAsiaTheme="minorEastAsia" w:hAnsiTheme="minorHAnsi" w:cs="Times New Roman"/>
        </w:rPr>
        <w:t>model.</w:t>
      </w:r>
      <w:r w:rsidR="004F56F6">
        <w:rPr>
          <w:rFonts w:asciiTheme="minorHAnsi" w:eastAsiaTheme="minorEastAsia" w:hAnsiTheme="minorHAnsi" w:cs="Times New Roman"/>
        </w:rPr>
        <w:t xml:space="preserve"> For a similar situation</w:t>
      </w:r>
      <w:r w:rsidRPr="00873BA5">
        <w:rPr>
          <w:rFonts w:asciiTheme="minorHAnsi" w:eastAsiaTheme="minorEastAsia" w:hAnsiTheme="minorHAnsi" w:cs="Times New Roman"/>
        </w:rPr>
        <w:t xml:space="preserve"> in whic</w:t>
      </w:r>
      <w:r w:rsidR="004F56F6">
        <w:rPr>
          <w:rFonts w:asciiTheme="minorHAnsi" w:eastAsiaTheme="minorEastAsia" w:hAnsiTheme="minorHAnsi" w:cs="Times New Roman"/>
        </w:rPr>
        <w:t>h the dye is not free to rotate</w:t>
      </w:r>
      <w:r w:rsidRPr="00873BA5">
        <w:rPr>
          <w:rFonts w:asciiTheme="minorHAnsi" w:eastAsiaTheme="minorEastAsia" w:hAnsiTheme="minorHAnsi" w:cs="Times New Roman"/>
        </w:rPr>
        <w:t xml:space="preserve"> the </w:t>
      </w:r>
      <w:proofErr w:type="spellStart"/>
      <w:r w:rsidRPr="00873BA5">
        <w:rPr>
          <w:rFonts w:asciiTheme="minorHAnsi" w:eastAsiaTheme="minorEastAsia" w:hAnsiTheme="minorHAnsi" w:cs="Times New Roman"/>
          <w:i/>
        </w:rPr>
        <w:t>var-meanpos</w:t>
      </w:r>
      <w:proofErr w:type="spellEnd"/>
      <w:r w:rsidRPr="00873BA5">
        <w:rPr>
          <w:rFonts w:asciiTheme="minorHAnsi" w:eastAsiaTheme="minorEastAsia" w:hAnsiTheme="minorHAnsi" w:cs="Times New Roman"/>
        </w:rPr>
        <w:t xml:space="preserve"> model applies.</w:t>
      </w:r>
      <w:r w:rsidR="001F4326">
        <w:rPr>
          <w:rFonts w:asciiTheme="minorHAnsi" w:eastAsiaTheme="minorEastAsia" w:hAnsiTheme="minorHAnsi" w:cs="Times New Roman"/>
        </w:rPr>
        <w:t xml:space="preserve"> </w:t>
      </w:r>
      <w:r w:rsidR="001F4326" w:rsidRPr="001F4326">
        <w:rPr>
          <w:rFonts w:asciiTheme="minorHAnsi" w:eastAsiaTheme="minorEastAsia" w:hAnsiTheme="minorHAnsi" w:cs="Times New Roman"/>
        </w:rPr>
        <w:t xml:space="preserve">More details about these models can be found in </w:t>
      </w:r>
      <w:r w:rsidR="009D5737">
        <w:rPr>
          <w:rFonts w:asciiTheme="minorHAnsi" w:eastAsiaTheme="minorEastAsia" w:hAnsiTheme="minorHAnsi" w:cs="Times New Roman"/>
        </w:rPr>
        <w:t xml:space="preserve">our </w:t>
      </w:r>
      <w:r w:rsidR="001F4326" w:rsidRPr="001F4326">
        <w:rPr>
          <w:rFonts w:asciiTheme="minorHAnsi" w:eastAsiaTheme="minorEastAsia" w:hAnsiTheme="minorHAnsi" w:cs="Times New Roman"/>
        </w:rPr>
        <w:t>recent publication</w:t>
      </w:r>
      <w:r w:rsidR="009D5737">
        <w:rPr>
          <w:rFonts w:asciiTheme="minorHAnsi" w:eastAsiaTheme="minorEastAsia" w:hAnsiTheme="minorHAnsi" w:cs="Times New Roman"/>
        </w:rPr>
        <w:t xml:space="preserve"> </w:t>
      </w:r>
      <w:r w:rsidR="00426E57">
        <w:rPr>
          <w:rFonts w:asciiTheme="minorHAnsi" w:eastAsiaTheme="minorEastAsia" w:hAnsiTheme="minorHAnsi" w:cs="Times New Roman"/>
        </w:rPr>
        <w:fldChar w:fldCharType="begin" w:fldLock="1"/>
      </w:r>
      <w:r w:rsidR="00B40185">
        <w:rPr>
          <w:rFonts w:asciiTheme="minorHAnsi" w:eastAsiaTheme="minorEastAsia" w:hAnsiTheme="minorHAnsi" w:cs="Times New Roman"/>
        </w:rPr>
        <w:instrText>ADDIN CSL_CITATION { "citationItems" : [ { "id" : "ITEM-1", "itemData" : { "DOI" : "10.1039/C5FD00110B", "ISSN" : "1359-6640", "author" : [ { "dropping-particle" : "", "family" : "Beckers", "given" : "M.", "non-dropping-particle" : "", "parse-names" : false, "suffix" : "" }, { "dropping-particle" : "", "family" : "Drechsler", "given" : "F.", "non-dropping-particle" : "", "parse-names" : false, "suffix" : "" }, { "dropping-particle" : "", "family" : "Eilert", "given" : "T.", "non-dropping-particle" : "", "parse-names" : false, "suffix" : "" }, { "dropping-particle" : "", "family" : "Nagy", "given" : "J.", "non-dropping-particle" : "", "parse-names" : false, "suffix" : "" }, { "dropping-particle" : "", "family" : "Michaelis", "given" : "J.", "non-dropping-particle" : "", "parse-names" : false, "suffix" : "" } ], "container-title" : "Faraday Discussion", "id" : "ITEM-1", "issued" : { "date-parts" : [ [ "2015" ] ] }, "page" : "117-129", "publisher" : "1. (Inc.), N. E. B. Protein Expression &amp; Aanalysis: Instruction Manual IMPACT KIT. (2009). 2. Adam, V. Phototransformable fluorescent proteins: Which one for which application? Histochemistry and Cell Biology 142 (1), 19\u201341, doi:10.1007/s00418-014-1190-5", "title" : "Quantitative structural information from single-molecule FRET", "type" : "article-journal", "volume" : "184" }, "uris" : [ "http://www.mendeley.com/documents/?uuid=3b57b400-7abe-4dbd-8341-6ec99047ba6b" ] } ], "mendeley" : { "formattedCitation" : "&lt;sup&gt;32&lt;/sup&gt;", "plainTextFormattedCitation" : "32", "previouslyFormattedCitation" : "&lt;sup&gt;32&lt;/sup&gt;" }, "properties" : { "noteIndex" : 0 }, "schema" : "https://github.com/citation-style-language/schema/raw/master/csl-citation.json" }</w:instrText>
      </w:r>
      <w:r w:rsidR="00426E57">
        <w:rPr>
          <w:rFonts w:asciiTheme="minorHAnsi" w:eastAsiaTheme="minorEastAsia" w:hAnsiTheme="minorHAnsi" w:cs="Times New Roman"/>
        </w:rPr>
        <w:fldChar w:fldCharType="separate"/>
      </w:r>
      <w:r w:rsidR="00426E57" w:rsidRPr="00426E57">
        <w:rPr>
          <w:rFonts w:asciiTheme="minorHAnsi" w:eastAsiaTheme="minorEastAsia" w:hAnsiTheme="minorHAnsi" w:cs="Times New Roman"/>
          <w:noProof/>
          <w:vertAlign w:val="superscript"/>
        </w:rPr>
        <w:t>32</w:t>
      </w:r>
      <w:r w:rsidR="00426E57">
        <w:rPr>
          <w:rFonts w:asciiTheme="minorHAnsi" w:eastAsiaTheme="minorEastAsia" w:hAnsiTheme="minorHAnsi" w:cs="Times New Roman"/>
        </w:rPr>
        <w:fldChar w:fldCharType="end"/>
      </w:r>
      <w:r w:rsidR="001F4326" w:rsidRPr="001F4326">
        <w:rPr>
          <w:rFonts w:asciiTheme="minorHAnsi" w:eastAsiaTheme="minorEastAsia" w:hAnsiTheme="minorHAnsi" w:cs="Times New Roman"/>
        </w:rPr>
        <w:t>.</w:t>
      </w:r>
    </w:p>
    <w:p w14:paraId="1F7ACEEF" w14:textId="77777777" w:rsidR="00CE19FB" w:rsidRDefault="00CE19FB" w:rsidP="00B203BF">
      <w:pPr>
        <w:rPr>
          <w:rFonts w:asciiTheme="minorHAnsi" w:eastAsiaTheme="minorEastAsia" w:hAnsiTheme="minorHAnsi" w:cs="Times New Roman"/>
        </w:rPr>
      </w:pPr>
    </w:p>
    <w:p w14:paraId="6B263AEF" w14:textId="3FAFF18A" w:rsidR="005B1F1A" w:rsidRPr="00CE19FB" w:rsidRDefault="00EB10CE" w:rsidP="00B203BF">
      <w:pPr>
        <w:rPr>
          <w:rFonts w:asciiTheme="minorHAnsi" w:eastAsiaTheme="minorEastAsia" w:hAnsiTheme="minorHAnsi" w:cs="Times New Roman"/>
        </w:rPr>
      </w:pPr>
      <w:r>
        <w:rPr>
          <w:rFonts w:asciiTheme="minorHAnsi" w:eastAsiaTheme="minorEastAsia" w:hAnsiTheme="minorHAnsi" w:cs="Times New Roman"/>
        </w:rPr>
        <w:t>T</w:t>
      </w:r>
      <w:r w:rsidR="00CE19FB" w:rsidRPr="00873BA5">
        <w:rPr>
          <w:rFonts w:asciiTheme="minorHAnsi" w:eastAsiaTheme="minorEastAsia" w:hAnsiTheme="minorHAnsi" w:cs="Times New Roman"/>
        </w:rPr>
        <w:t>hese models provide an extensive repertoire to specifically account for the various environments a dye might encounter and</w:t>
      </w:r>
      <w:r w:rsidR="00CE19FB">
        <w:rPr>
          <w:rFonts w:asciiTheme="minorHAnsi" w:eastAsiaTheme="minorEastAsia" w:hAnsiTheme="minorHAnsi" w:cs="Times New Roman"/>
        </w:rPr>
        <w:t xml:space="preserve"> applying them wisely optimizes</w:t>
      </w:r>
      <w:r w:rsidR="00984CE5">
        <w:rPr>
          <w:rFonts w:asciiTheme="minorHAnsi" w:eastAsiaTheme="minorEastAsia" w:hAnsiTheme="minorHAnsi" w:cs="Times New Roman"/>
        </w:rPr>
        <w:t xml:space="preserve"> </w:t>
      </w:r>
      <w:r w:rsidR="00CE19FB" w:rsidRPr="00873BA5">
        <w:rPr>
          <w:rFonts w:asciiTheme="minorHAnsi" w:eastAsiaTheme="minorEastAsia" w:hAnsiTheme="minorHAnsi" w:cs="Times New Roman"/>
        </w:rPr>
        <w:t>its localization precision.</w:t>
      </w:r>
      <w:r w:rsidR="00CE19FB">
        <w:rPr>
          <w:rFonts w:asciiTheme="minorHAnsi" w:eastAsiaTheme="minorEastAsia" w:hAnsiTheme="minorHAnsi" w:cs="Times New Roman"/>
        </w:rPr>
        <w:t xml:space="preserve"> In Fast-NPS</w:t>
      </w:r>
      <w:r w:rsidR="00CE19FB" w:rsidRPr="00873BA5">
        <w:rPr>
          <w:rFonts w:asciiTheme="minorHAnsi" w:eastAsiaTheme="minorEastAsia" w:hAnsiTheme="minorHAnsi" w:cs="Times New Roman"/>
        </w:rPr>
        <w:t xml:space="preserve"> every dye</w:t>
      </w:r>
      <w:r w:rsidR="00CE19FB">
        <w:rPr>
          <w:rFonts w:asciiTheme="minorHAnsi" w:eastAsiaTheme="minorEastAsia" w:hAnsiTheme="minorHAnsi" w:cs="Times New Roman"/>
        </w:rPr>
        <w:t xml:space="preserve"> molecule attached to a specific position</w:t>
      </w:r>
      <w:r w:rsidR="00CE19FB" w:rsidRPr="00873BA5">
        <w:rPr>
          <w:rFonts w:asciiTheme="minorHAnsi" w:eastAsiaTheme="minorEastAsia" w:hAnsiTheme="minorHAnsi" w:cs="Times New Roman"/>
        </w:rPr>
        <w:t xml:space="preserve"> </w:t>
      </w:r>
      <w:r w:rsidR="009978CC">
        <w:rPr>
          <w:rFonts w:asciiTheme="minorHAnsi" w:eastAsiaTheme="minorEastAsia" w:hAnsiTheme="minorHAnsi" w:cs="Times New Roman"/>
        </w:rPr>
        <w:t>can be assigned to</w:t>
      </w:r>
      <w:r w:rsidR="00CE19FB" w:rsidRPr="00873BA5">
        <w:rPr>
          <w:rFonts w:asciiTheme="minorHAnsi" w:eastAsiaTheme="minorEastAsia" w:hAnsiTheme="minorHAnsi" w:cs="Times New Roman"/>
        </w:rPr>
        <w:t xml:space="preserve"> an individual model, such that FRET-partners are allowed to have different models. This enables limitle</w:t>
      </w:r>
      <w:r w:rsidR="00CE19FB">
        <w:rPr>
          <w:rFonts w:asciiTheme="minorHAnsi" w:eastAsiaTheme="minorEastAsia" w:hAnsiTheme="minorHAnsi" w:cs="Times New Roman"/>
        </w:rPr>
        <w:t xml:space="preserve">ss and close-to-nature </w:t>
      </w:r>
      <w:proofErr w:type="spellStart"/>
      <w:r w:rsidR="00CE19FB">
        <w:rPr>
          <w:rFonts w:asciiTheme="minorHAnsi" w:eastAsiaTheme="minorEastAsia" w:hAnsiTheme="minorHAnsi" w:cs="Times New Roman"/>
        </w:rPr>
        <w:t>modelling</w:t>
      </w:r>
      <w:proofErr w:type="spellEnd"/>
      <w:r w:rsidR="00CE19FB" w:rsidRPr="00873BA5">
        <w:rPr>
          <w:rFonts w:asciiTheme="minorHAnsi" w:eastAsiaTheme="minorEastAsia" w:hAnsiTheme="minorHAnsi" w:cs="Times New Roman"/>
        </w:rPr>
        <w:t xml:space="preserve">. </w:t>
      </w:r>
      <w:r w:rsidR="00CE19FB">
        <w:rPr>
          <w:rFonts w:asciiTheme="minorHAnsi" w:eastAsiaTheme="minorEastAsia" w:hAnsiTheme="minorHAnsi" w:cs="Times New Roman"/>
        </w:rPr>
        <w:t>However, it is important that one performs rigorous statistical tests to ensure that the result obtained by</w:t>
      </w:r>
      <w:r w:rsidR="00C02476">
        <w:rPr>
          <w:rFonts w:asciiTheme="minorHAnsi" w:eastAsiaTheme="minorEastAsia" w:hAnsiTheme="minorHAnsi" w:cs="Times New Roman"/>
        </w:rPr>
        <w:t xml:space="preserve"> the final model</w:t>
      </w:r>
      <w:r w:rsidR="00396234">
        <w:rPr>
          <w:rFonts w:asciiTheme="minorHAnsi" w:eastAsiaTheme="minorEastAsia" w:hAnsiTheme="minorHAnsi" w:cs="Times New Roman"/>
        </w:rPr>
        <w:t xml:space="preserve"> combination</w:t>
      </w:r>
      <w:r w:rsidR="00C02476">
        <w:rPr>
          <w:rFonts w:asciiTheme="minorHAnsi" w:eastAsiaTheme="minorEastAsia" w:hAnsiTheme="minorHAnsi" w:cs="Times New Roman"/>
        </w:rPr>
        <w:t xml:space="preserve"> is still in</w:t>
      </w:r>
      <w:r w:rsidR="00CE19FB">
        <w:rPr>
          <w:rFonts w:asciiTheme="minorHAnsi" w:eastAsiaTheme="minorEastAsia" w:hAnsiTheme="minorHAnsi" w:cs="Times New Roman"/>
        </w:rPr>
        <w:t xml:space="preserve"> agreement with the experimental</w:t>
      </w:r>
      <w:r w:rsidR="00DD19DE">
        <w:rPr>
          <w:rFonts w:asciiTheme="minorHAnsi" w:eastAsiaTheme="minorEastAsia" w:hAnsiTheme="minorHAnsi" w:cs="Times New Roman"/>
        </w:rPr>
        <w:t xml:space="preserve"> </w:t>
      </w:r>
      <w:r w:rsidR="00DD19DE" w:rsidRPr="00CE19FB">
        <w:rPr>
          <w:rFonts w:asciiTheme="minorHAnsi" w:eastAsiaTheme="minorEastAsia" w:hAnsiTheme="minorHAnsi" w:cs="Times New Roman"/>
        </w:rPr>
        <w:t>data.</w:t>
      </w:r>
      <w:r>
        <w:rPr>
          <w:rFonts w:asciiTheme="minorHAnsi" w:eastAsiaTheme="minorEastAsia" w:hAnsiTheme="minorHAnsi" w:cs="Times New Roman"/>
        </w:rPr>
        <w:t xml:space="preserve"> These tests are included in the Fast-NPS software.</w:t>
      </w:r>
    </w:p>
    <w:p w14:paraId="2C5A9155" w14:textId="77777777" w:rsidR="00DD19DE" w:rsidRPr="00CE19FB" w:rsidRDefault="00DD19DE" w:rsidP="00B203BF">
      <w:pPr>
        <w:rPr>
          <w:rFonts w:asciiTheme="minorHAnsi" w:eastAsiaTheme="minorEastAsia" w:hAnsiTheme="minorHAnsi" w:cs="Times New Roman"/>
        </w:rPr>
      </w:pPr>
    </w:p>
    <w:p w14:paraId="5B06AC8D" w14:textId="5BD22142" w:rsidR="00E4653F" w:rsidRDefault="00E4653F" w:rsidP="00B203BF">
      <w:pPr>
        <w:rPr>
          <w:rFonts w:asciiTheme="minorHAnsi" w:hAnsiTheme="minorHAnsi"/>
          <w:lang w:val="en-GB"/>
        </w:rPr>
      </w:pPr>
      <w:r w:rsidRPr="00873BA5">
        <w:rPr>
          <w:rFonts w:asciiTheme="minorHAnsi" w:hAnsiTheme="minorHAnsi"/>
          <w:lang w:val="en-GB"/>
        </w:rPr>
        <w:t xml:space="preserve">In </w:t>
      </w:r>
      <w:r w:rsidR="00DD19DE">
        <w:rPr>
          <w:rFonts w:asciiTheme="minorHAnsi" w:hAnsiTheme="minorHAnsi"/>
          <w:lang w:val="en-GB"/>
        </w:rPr>
        <w:t>order to apply Fast-</w:t>
      </w:r>
      <w:r w:rsidRPr="00873BA5">
        <w:rPr>
          <w:rFonts w:asciiTheme="minorHAnsi" w:hAnsiTheme="minorHAnsi"/>
          <w:lang w:val="en-GB"/>
        </w:rPr>
        <w:t xml:space="preserve">NPS </w:t>
      </w:r>
      <w:r w:rsidR="00834DFE">
        <w:rPr>
          <w:rFonts w:asciiTheme="minorHAnsi" w:hAnsiTheme="minorHAnsi"/>
          <w:lang w:val="en-GB"/>
        </w:rPr>
        <w:t xml:space="preserve">to experimental data </w:t>
      </w:r>
      <w:r w:rsidR="005B1F1A">
        <w:rPr>
          <w:rFonts w:asciiTheme="minorHAnsi" w:hAnsiTheme="minorHAnsi"/>
          <w:lang w:val="en-GB"/>
        </w:rPr>
        <w:t xml:space="preserve">the measurement of </w:t>
      </w:r>
      <w:r w:rsidR="00834DFE">
        <w:rPr>
          <w:rFonts w:asciiTheme="minorHAnsi" w:hAnsiTheme="minorHAnsi"/>
          <w:lang w:val="en-GB"/>
        </w:rPr>
        <w:t>(</w:t>
      </w:r>
      <w:r w:rsidR="005B1F1A">
        <w:rPr>
          <w:rFonts w:asciiTheme="minorHAnsi" w:hAnsiTheme="minorHAnsi"/>
          <w:lang w:val="en-GB"/>
        </w:rPr>
        <w:t>only</w:t>
      </w:r>
      <w:r w:rsidR="00834DFE">
        <w:rPr>
          <w:rFonts w:asciiTheme="minorHAnsi" w:hAnsiTheme="minorHAnsi"/>
          <w:lang w:val="en-GB"/>
        </w:rPr>
        <w:t>)</w:t>
      </w:r>
      <w:r w:rsidR="005B1F1A">
        <w:rPr>
          <w:rFonts w:asciiTheme="minorHAnsi" w:hAnsiTheme="minorHAnsi"/>
          <w:lang w:val="en-GB"/>
        </w:rPr>
        <w:t xml:space="preserve"> three</w:t>
      </w:r>
      <w:r w:rsidRPr="00873BA5">
        <w:rPr>
          <w:rFonts w:asciiTheme="minorHAnsi" w:hAnsiTheme="minorHAnsi"/>
          <w:lang w:val="en-GB"/>
        </w:rPr>
        <w:t xml:space="preserve"> input parameters</w:t>
      </w:r>
      <w:r w:rsidR="00834DFE">
        <w:rPr>
          <w:rFonts w:asciiTheme="minorHAnsi" w:hAnsiTheme="minorHAnsi"/>
          <w:lang w:val="en-GB"/>
        </w:rPr>
        <w:t xml:space="preserve"> is required</w:t>
      </w:r>
      <w:r w:rsidRPr="00873BA5">
        <w:rPr>
          <w:rFonts w:asciiTheme="minorHAnsi" w:hAnsiTheme="minorHAnsi"/>
          <w:lang w:val="en-GB"/>
        </w:rPr>
        <w:t xml:space="preserve">. </w:t>
      </w:r>
      <w:r w:rsidR="00834DFE">
        <w:rPr>
          <w:rFonts w:asciiTheme="minorHAnsi" w:hAnsiTheme="minorHAnsi"/>
          <w:lang w:val="en-GB"/>
        </w:rPr>
        <w:t>F</w:t>
      </w:r>
      <w:r w:rsidR="005B1F1A">
        <w:rPr>
          <w:rFonts w:asciiTheme="minorHAnsi" w:hAnsiTheme="minorHAnsi"/>
          <w:lang w:val="en-GB"/>
        </w:rPr>
        <w:t>irst</w:t>
      </w:r>
      <w:r w:rsidR="00834DFE">
        <w:rPr>
          <w:rFonts w:asciiTheme="minorHAnsi" w:hAnsiTheme="minorHAnsi"/>
          <w:lang w:val="en-GB"/>
        </w:rPr>
        <w:t>, the</w:t>
      </w:r>
      <w:r w:rsidRPr="00873BA5">
        <w:rPr>
          <w:rFonts w:asciiTheme="minorHAnsi" w:hAnsiTheme="minorHAnsi"/>
          <w:lang w:val="en-GB"/>
        </w:rPr>
        <w:t xml:space="preserve"> dye-pair specific </w:t>
      </w:r>
      <w:r w:rsidR="005B1F1A">
        <w:rPr>
          <w:rFonts w:asciiTheme="minorHAnsi" w:hAnsiTheme="minorHAnsi"/>
          <w:lang w:val="en-GB"/>
        </w:rPr>
        <w:t xml:space="preserve">isotropic </w:t>
      </w:r>
      <w:proofErr w:type="spellStart"/>
      <w:r w:rsidR="00C8641C">
        <w:rPr>
          <w:rFonts w:asciiTheme="minorHAnsi" w:hAnsiTheme="minorHAnsi"/>
          <w:lang w:val="en-GB"/>
        </w:rPr>
        <w:t>Förster</w:t>
      </w:r>
      <w:proofErr w:type="spellEnd"/>
      <w:r w:rsidR="00C8641C">
        <w:rPr>
          <w:rFonts w:asciiTheme="minorHAnsi" w:hAnsiTheme="minorHAnsi"/>
          <w:lang w:val="en-GB"/>
        </w:rPr>
        <w:t xml:space="preserve"> r</w:t>
      </w:r>
      <w:r w:rsidRPr="00873BA5">
        <w:rPr>
          <w:rFonts w:asciiTheme="minorHAnsi" w:hAnsiTheme="minorHAnsi"/>
          <w:lang w:val="en-GB"/>
        </w:rPr>
        <w:t>adi</w:t>
      </w:r>
      <w:r w:rsidR="005B1F1A">
        <w:rPr>
          <w:rFonts w:asciiTheme="minorHAnsi" w:hAnsiTheme="minorHAnsi"/>
          <w:lang w:val="en-GB"/>
        </w:rPr>
        <w:t>i</w:t>
      </w:r>
      <w:r w:rsidRPr="00873BA5">
        <w:rPr>
          <w:rFonts w:asciiTheme="minorHAnsi" w:hAnsiTheme="minorHAnsi"/>
          <w:lang w:val="en-GB"/>
        </w:rPr>
        <w:t xml:space="preserve"> (</w:t>
      </w:r>
      <m:oMath>
        <m:sSubSup>
          <m:sSubSupPr>
            <m:ctrlPr>
              <w:rPr>
                <w:rFonts w:ascii="Cambria Math" w:hAnsi="Cambria Math"/>
                <w:i/>
                <w:lang w:val="en-GB"/>
              </w:rPr>
            </m:ctrlPr>
          </m:sSubSupPr>
          <m:e>
            <m:r>
              <w:rPr>
                <w:rFonts w:ascii="Cambria Math" w:hAnsi="Cambria Math"/>
                <w:lang w:val="en-GB"/>
              </w:rPr>
              <m:t>R</m:t>
            </m:r>
          </m:e>
          <m:sub>
            <m:r>
              <w:rPr>
                <w:rFonts w:ascii="Cambria Math" w:hAnsi="Cambria Math"/>
                <w:lang w:val="en-GB"/>
              </w:rPr>
              <m:t>0</m:t>
            </m:r>
          </m:sub>
          <m:sup>
            <m:r>
              <w:rPr>
                <w:rFonts w:ascii="Cambria Math" w:hAnsi="Cambria Math"/>
                <w:lang w:val="en-GB"/>
              </w:rPr>
              <m:t>iso</m:t>
            </m:r>
          </m:sup>
        </m:sSubSup>
      </m:oMath>
      <w:r w:rsidR="005B1F1A">
        <w:rPr>
          <w:rFonts w:asciiTheme="minorHAnsi" w:hAnsiTheme="minorHAnsi"/>
          <w:lang w:val="en-GB"/>
        </w:rPr>
        <w:t xml:space="preserve">) have </w:t>
      </w:r>
      <w:r w:rsidRPr="00873BA5">
        <w:rPr>
          <w:rFonts w:asciiTheme="minorHAnsi" w:hAnsiTheme="minorHAnsi"/>
          <w:lang w:val="en-GB"/>
        </w:rPr>
        <w:t xml:space="preserve">to be </w:t>
      </w:r>
      <w:r w:rsidR="00834DFE">
        <w:rPr>
          <w:rFonts w:asciiTheme="minorHAnsi" w:hAnsiTheme="minorHAnsi"/>
          <w:lang w:val="en-GB"/>
        </w:rPr>
        <w:t>determined</w:t>
      </w:r>
      <w:r w:rsidR="00941318">
        <w:rPr>
          <w:rFonts w:asciiTheme="minorHAnsi" w:hAnsiTheme="minorHAnsi"/>
          <w:lang w:val="en-GB"/>
        </w:rPr>
        <w:t>. Therefore, the quantum yield</w:t>
      </w:r>
      <w:r w:rsidRPr="00873BA5">
        <w:rPr>
          <w:rFonts w:asciiTheme="minorHAnsi" w:hAnsiTheme="minorHAnsi"/>
          <w:lang w:val="en-GB"/>
        </w:rPr>
        <w:t xml:space="preserve"> (QY)</w:t>
      </w:r>
      <w:r w:rsidR="00941318">
        <w:rPr>
          <w:rFonts w:asciiTheme="minorHAnsi" w:hAnsiTheme="minorHAnsi"/>
          <w:lang w:val="en-GB"/>
        </w:rPr>
        <w:t xml:space="preserve"> of the donor dye,</w:t>
      </w:r>
      <w:r w:rsidRPr="00873BA5">
        <w:rPr>
          <w:rFonts w:asciiTheme="minorHAnsi" w:hAnsiTheme="minorHAnsi"/>
          <w:lang w:val="en-GB"/>
        </w:rPr>
        <w:t xml:space="preserve"> the </w:t>
      </w:r>
      <w:r w:rsidR="00834DFE">
        <w:rPr>
          <w:rFonts w:asciiTheme="minorHAnsi" w:hAnsiTheme="minorHAnsi"/>
          <w:lang w:val="en-GB"/>
        </w:rPr>
        <w:t>donor fluorescence emission spectra and the acceptor absorption spectra need to be measured</w:t>
      </w:r>
      <w:r w:rsidRPr="00873BA5">
        <w:rPr>
          <w:rFonts w:asciiTheme="minorHAnsi" w:hAnsiTheme="minorHAnsi"/>
          <w:lang w:val="en-GB"/>
        </w:rPr>
        <w:t>. These measurements can be carried out in bulk</w:t>
      </w:r>
      <w:r w:rsidR="00973FE4">
        <w:rPr>
          <w:rFonts w:asciiTheme="minorHAnsi" w:hAnsiTheme="minorHAnsi"/>
          <w:lang w:val="en-GB"/>
        </w:rPr>
        <w:t>,</w:t>
      </w:r>
      <w:r w:rsidRPr="00873BA5">
        <w:rPr>
          <w:rFonts w:asciiTheme="minorHAnsi" w:hAnsiTheme="minorHAnsi"/>
          <w:lang w:val="en-GB"/>
        </w:rPr>
        <w:t xml:space="preserve"> </w:t>
      </w:r>
      <w:r w:rsidR="00834DFE">
        <w:rPr>
          <w:rFonts w:asciiTheme="minorHAnsi" w:hAnsiTheme="minorHAnsi"/>
          <w:lang w:val="en-GB"/>
        </w:rPr>
        <w:t>using</w:t>
      </w:r>
      <w:r w:rsidRPr="00873BA5">
        <w:rPr>
          <w:rFonts w:asciiTheme="minorHAnsi" w:hAnsiTheme="minorHAnsi"/>
          <w:lang w:val="en-GB"/>
        </w:rPr>
        <w:t xml:space="preserve"> </w:t>
      </w:r>
      <w:r w:rsidR="00843C19">
        <w:rPr>
          <w:rFonts w:asciiTheme="minorHAnsi" w:hAnsiTheme="minorHAnsi"/>
          <w:lang w:val="en-GB"/>
        </w:rPr>
        <w:t xml:space="preserve">a </w:t>
      </w:r>
      <w:r w:rsidRPr="00873BA5">
        <w:rPr>
          <w:rFonts w:asciiTheme="minorHAnsi" w:hAnsiTheme="minorHAnsi"/>
          <w:lang w:val="en-GB"/>
        </w:rPr>
        <w:t>standard spectrometer</w:t>
      </w:r>
      <w:r w:rsidR="00834DFE">
        <w:rPr>
          <w:rFonts w:asciiTheme="minorHAnsi" w:hAnsiTheme="minorHAnsi"/>
          <w:lang w:val="en-GB"/>
        </w:rPr>
        <w:t xml:space="preserve"> and </w:t>
      </w:r>
      <w:r w:rsidR="00E83EFA">
        <w:rPr>
          <w:rFonts w:asciiTheme="minorHAnsi" w:hAnsiTheme="minorHAnsi"/>
          <w:lang w:val="en-GB"/>
        </w:rPr>
        <w:t xml:space="preserve">a standard </w:t>
      </w:r>
      <w:r w:rsidR="00834DFE">
        <w:rPr>
          <w:rFonts w:asciiTheme="minorHAnsi" w:hAnsiTheme="minorHAnsi"/>
          <w:lang w:val="en-GB"/>
        </w:rPr>
        <w:t>fluorescence spectrometer. For each pair, the</w:t>
      </w:r>
      <w:r w:rsidRPr="00873BA5">
        <w:rPr>
          <w:rFonts w:asciiTheme="minorHAnsi" w:hAnsiTheme="minorHAnsi"/>
          <w:lang w:val="en-GB"/>
        </w:rPr>
        <w:t xml:space="preserve"> </w:t>
      </w:r>
      <w:r w:rsidRPr="00873BA5">
        <w:rPr>
          <w:rFonts w:asciiTheme="minorHAnsi" w:hAnsiTheme="minorHAnsi"/>
          <w:i/>
          <w:lang w:val="en-GB"/>
        </w:rPr>
        <w:t>R</w:t>
      </w:r>
      <w:r w:rsidRPr="00873BA5">
        <w:rPr>
          <w:rFonts w:asciiTheme="minorHAnsi" w:hAnsiTheme="minorHAnsi"/>
          <w:vertAlign w:val="subscript"/>
          <w:lang w:val="en-GB"/>
        </w:rPr>
        <w:t>0</w:t>
      </w:r>
      <w:r w:rsidRPr="00873BA5">
        <w:rPr>
          <w:rFonts w:asciiTheme="minorHAnsi" w:hAnsiTheme="minorHAnsi"/>
          <w:lang w:val="en-GB"/>
        </w:rPr>
        <w:t xml:space="preserve"> is</w:t>
      </w:r>
      <w:r w:rsidR="00834DFE">
        <w:rPr>
          <w:rFonts w:asciiTheme="minorHAnsi" w:hAnsiTheme="minorHAnsi"/>
          <w:lang w:val="en-GB"/>
        </w:rPr>
        <w:t xml:space="preserve"> then</w:t>
      </w:r>
      <w:r w:rsidRPr="00873BA5">
        <w:rPr>
          <w:rFonts w:asciiTheme="minorHAnsi" w:hAnsiTheme="minorHAnsi"/>
          <w:lang w:val="en-GB"/>
        </w:rPr>
        <w:t xml:space="preserve"> calculated using the freeware</w:t>
      </w:r>
      <w:r w:rsidRPr="00873BA5">
        <w:rPr>
          <w:rFonts w:asciiTheme="minorHAnsi" w:hAnsiTheme="minorHAnsi"/>
          <w:i/>
          <w:lang w:val="en-GB"/>
        </w:rPr>
        <w:t xml:space="preserve"> </w:t>
      </w:r>
      <w:proofErr w:type="spellStart"/>
      <w:r w:rsidRPr="00873BA5">
        <w:rPr>
          <w:rFonts w:asciiTheme="minorHAnsi" w:hAnsiTheme="minorHAnsi"/>
          <w:i/>
          <w:lang w:val="en-GB"/>
        </w:rPr>
        <w:t>Photochem</w:t>
      </w:r>
      <w:proofErr w:type="spellEnd"/>
      <w:r w:rsidRPr="00873BA5">
        <w:rPr>
          <w:rFonts w:asciiTheme="minorHAnsi" w:hAnsiTheme="minorHAnsi"/>
          <w:i/>
          <w:lang w:val="en-GB"/>
        </w:rPr>
        <w:t xml:space="preserve"> CAD</w:t>
      </w:r>
      <w:r w:rsidR="0092477F">
        <w:rPr>
          <w:rFonts w:asciiTheme="minorHAnsi" w:hAnsiTheme="minorHAnsi"/>
          <w:lang w:val="en-GB"/>
        </w:rPr>
        <w:t xml:space="preserve"> and can be used in the NPS analysis.</w:t>
      </w:r>
      <w:r w:rsidRPr="00873BA5">
        <w:rPr>
          <w:rFonts w:asciiTheme="minorHAnsi" w:hAnsiTheme="minorHAnsi"/>
          <w:lang w:val="en-GB"/>
        </w:rPr>
        <w:t xml:space="preserve"> </w:t>
      </w:r>
      <w:r w:rsidR="00834DFE">
        <w:rPr>
          <w:rFonts w:asciiTheme="minorHAnsi" w:hAnsiTheme="minorHAnsi"/>
          <w:lang w:val="en-GB"/>
        </w:rPr>
        <w:t>Moreover</w:t>
      </w:r>
      <w:r w:rsidRPr="00873BA5">
        <w:rPr>
          <w:rFonts w:asciiTheme="minorHAnsi" w:hAnsiTheme="minorHAnsi"/>
          <w:lang w:val="en-GB"/>
        </w:rPr>
        <w:t>, the</w:t>
      </w:r>
      <w:r w:rsidR="00834DFE">
        <w:rPr>
          <w:rFonts w:asciiTheme="minorHAnsi" w:hAnsiTheme="minorHAnsi"/>
          <w:lang w:val="en-GB"/>
        </w:rPr>
        <w:t xml:space="preserve"> (time-resolved) fluorescence anisotropies of </w:t>
      </w:r>
      <w:r w:rsidR="0049068B">
        <w:rPr>
          <w:rFonts w:asciiTheme="minorHAnsi" w:hAnsiTheme="minorHAnsi"/>
          <w:lang w:val="en-GB"/>
        </w:rPr>
        <w:t>the dye molecules need to be ob</w:t>
      </w:r>
      <w:r w:rsidR="00216C1E">
        <w:rPr>
          <w:rFonts w:asciiTheme="minorHAnsi" w:hAnsiTheme="minorHAnsi"/>
          <w:lang w:val="en-GB"/>
        </w:rPr>
        <w:t>tained using a polariz</w:t>
      </w:r>
      <w:r w:rsidR="00834DFE">
        <w:rPr>
          <w:rFonts w:asciiTheme="minorHAnsi" w:hAnsiTheme="minorHAnsi"/>
          <w:lang w:val="en-GB"/>
        </w:rPr>
        <w:t>ation (and time) sensitive fluorescence spectrometer. However,</w:t>
      </w:r>
      <w:r w:rsidRPr="00873BA5">
        <w:rPr>
          <w:rFonts w:asciiTheme="minorHAnsi" w:hAnsiTheme="minorHAnsi"/>
          <w:lang w:val="en-GB"/>
        </w:rPr>
        <w:t xml:space="preserve"> </w:t>
      </w:r>
      <w:r w:rsidR="00CF1764">
        <w:rPr>
          <w:rFonts w:asciiTheme="minorHAnsi" w:hAnsiTheme="minorHAnsi"/>
          <w:lang w:val="en-GB"/>
        </w:rPr>
        <w:t xml:space="preserve">the </w:t>
      </w:r>
      <w:r w:rsidRPr="00873BA5">
        <w:rPr>
          <w:rFonts w:asciiTheme="minorHAnsi" w:hAnsiTheme="minorHAnsi"/>
          <w:lang w:val="en-GB"/>
        </w:rPr>
        <w:t>most important input parameter</w:t>
      </w:r>
      <w:r w:rsidR="002E173A">
        <w:rPr>
          <w:rFonts w:asciiTheme="minorHAnsi" w:hAnsiTheme="minorHAnsi"/>
          <w:lang w:val="en-GB"/>
        </w:rPr>
        <w:t>s</w:t>
      </w:r>
      <w:r w:rsidR="00834DFE">
        <w:rPr>
          <w:rFonts w:asciiTheme="minorHAnsi" w:hAnsiTheme="minorHAnsi"/>
          <w:lang w:val="en-GB"/>
        </w:rPr>
        <w:t xml:space="preserve"> for Fast-NPS</w:t>
      </w:r>
      <w:r w:rsidR="00D71AD9">
        <w:rPr>
          <w:rFonts w:asciiTheme="minorHAnsi" w:hAnsiTheme="minorHAnsi"/>
          <w:lang w:val="en-GB"/>
        </w:rPr>
        <w:t xml:space="preserve"> are</w:t>
      </w:r>
      <w:r w:rsidRPr="00873BA5">
        <w:rPr>
          <w:rFonts w:asciiTheme="minorHAnsi" w:hAnsiTheme="minorHAnsi"/>
          <w:lang w:val="en-GB"/>
        </w:rPr>
        <w:t xml:space="preserve"> the </w:t>
      </w:r>
      <w:proofErr w:type="spellStart"/>
      <w:r w:rsidR="000C148B">
        <w:rPr>
          <w:rFonts w:asciiTheme="minorHAnsi" w:hAnsiTheme="minorHAnsi"/>
          <w:lang w:val="en-GB"/>
        </w:rPr>
        <w:t>sm</w:t>
      </w:r>
      <w:r w:rsidRPr="00873BA5">
        <w:rPr>
          <w:rFonts w:asciiTheme="minorHAnsi" w:hAnsiTheme="minorHAnsi"/>
          <w:lang w:val="en-GB"/>
        </w:rPr>
        <w:t>FRET</w:t>
      </w:r>
      <w:proofErr w:type="spellEnd"/>
      <w:r w:rsidRPr="00873BA5">
        <w:rPr>
          <w:rFonts w:asciiTheme="minorHAnsi" w:hAnsiTheme="minorHAnsi"/>
          <w:lang w:val="en-GB"/>
        </w:rPr>
        <w:t xml:space="preserve"> </w:t>
      </w:r>
      <w:r w:rsidR="00D71AD9">
        <w:rPr>
          <w:rFonts w:asciiTheme="minorHAnsi" w:hAnsiTheme="minorHAnsi"/>
          <w:lang w:val="en-GB"/>
        </w:rPr>
        <w:t>efficiencies</w:t>
      </w:r>
      <w:r w:rsidR="00B749F6">
        <w:rPr>
          <w:rFonts w:asciiTheme="minorHAnsi" w:hAnsiTheme="minorHAnsi"/>
          <w:lang w:val="en-GB"/>
        </w:rPr>
        <w:t xml:space="preserve"> measured on a single-</w:t>
      </w:r>
      <w:r w:rsidRPr="00873BA5">
        <w:rPr>
          <w:rFonts w:asciiTheme="minorHAnsi" w:hAnsiTheme="minorHAnsi"/>
          <w:lang w:val="en-GB"/>
        </w:rPr>
        <w:t xml:space="preserve">molecule fluorescence microscopy setup, such as a </w:t>
      </w:r>
      <w:r w:rsidR="00984CE5" w:rsidRPr="00873BA5">
        <w:rPr>
          <w:rFonts w:asciiTheme="minorHAnsi" w:hAnsiTheme="minorHAnsi"/>
          <w:lang w:val="en-GB"/>
        </w:rPr>
        <w:t xml:space="preserve">total internal reflection fluorescence microscope </w:t>
      </w:r>
      <w:r w:rsidRPr="00873BA5">
        <w:rPr>
          <w:rFonts w:asciiTheme="minorHAnsi" w:hAnsiTheme="minorHAnsi"/>
          <w:lang w:val="en-GB"/>
        </w:rPr>
        <w:t xml:space="preserve">(TIRFM). </w:t>
      </w:r>
    </w:p>
    <w:p w14:paraId="4C649168" w14:textId="77777777" w:rsidR="00834DFE" w:rsidRPr="00873BA5" w:rsidRDefault="00834DFE" w:rsidP="00B203BF">
      <w:pPr>
        <w:rPr>
          <w:rFonts w:asciiTheme="minorHAnsi" w:hAnsiTheme="minorHAnsi"/>
          <w:lang w:val="en-GB"/>
        </w:rPr>
      </w:pPr>
    </w:p>
    <w:p w14:paraId="275510BD" w14:textId="32FD06D4" w:rsidR="00E4653F" w:rsidRPr="00785C62" w:rsidRDefault="00E4653F" w:rsidP="00B203BF">
      <w:pPr>
        <w:rPr>
          <w:rFonts w:asciiTheme="minorHAnsi" w:hAnsiTheme="minorHAnsi"/>
          <w:lang w:val="en-GB"/>
        </w:rPr>
      </w:pPr>
      <w:r w:rsidRPr="00873BA5">
        <w:rPr>
          <w:rFonts w:asciiTheme="minorHAnsi" w:hAnsiTheme="minorHAnsi"/>
          <w:lang w:val="en-GB"/>
        </w:rPr>
        <w:t>Here, we present a step-by-step prot</w:t>
      </w:r>
      <w:r w:rsidR="005B1F1A">
        <w:rPr>
          <w:rFonts w:asciiTheme="minorHAnsi" w:hAnsiTheme="minorHAnsi"/>
          <w:lang w:val="en-GB"/>
        </w:rPr>
        <w:t xml:space="preserve">ocol for </w:t>
      </w:r>
      <w:r w:rsidR="00834DFE">
        <w:rPr>
          <w:rFonts w:asciiTheme="minorHAnsi" w:hAnsiTheme="minorHAnsi"/>
          <w:lang w:val="en-GB"/>
        </w:rPr>
        <w:t xml:space="preserve">obtaining </w:t>
      </w:r>
      <w:proofErr w:type="spellStart"/>
      <w:r w:rsidR="00834DFE">
        <w:rPr>
          <w:rFonts w:asciiTheme="minorHAnsi" w:hAnsiTheme="minorHAnsi"/>
          <w:lang w:val="en-GB"/>
        </w:rPr>
        <w:t>smFRET</w:t>
      </w:r>
      <w:proofErr w:type="spellEnd"/>
      <w:r w:rsidR="00834DFE">
        <w:rPr>
          <w:rFonts w:asciiTheme="minorHAnsi" w:hAnsiTheme="minorHAnsi"/>
          <w:lang w:val="en-GB"/>
        </w:rPr>
        <w:t xml:space="preserve"> data and applying</w:t>
      </w:r>
      <w:r w:rsidR="005B1F1A">
        <w:rPr>
          <w:rFonts w:asciiTheme="minorHAnsi" w:hAnsiTheme="minorHAnsi"/>
          <w:lang w:val="en-GB"/>
        </w:rPr>
        <w:t xml:space="preserve"> Fast</w:t>
      </w:r>
      <w:r w:rsidR="003E53D1">
        <w:rPr>
          <w:rFonts w:asciiTheme="minorHAnsi" w:hAnsiTheme="minorHAnsi"/>
          <w:lang w:val="en-GB"/>
        </w:rPr>
        <w:t>-</w:t>
      </w:r>
      <w:r w:rsidRPr="00873BA5">
        <w:rPr>
          <w:rFonts w:asciiTheme="minorHAnsi" w:hAnsiTheme="minorHAnsi"/>
          <w:lang w:val="en-GB"/>
        </w:rPr>
        <w:t>NPS</w:t>
      </w:r>
      <w:r w:rsidR="003B4918">
        <w:rPr>
          <w:rFonts w:asciiTheme="minorHAnsi" w:hAnsiTheme="minorHAnsi"/>
          <w:lang w:val="en-GB"/>
        </w:rPr>
        <w:t xml:space="preserve"> (Figure 1)</w:t>
      </w:r>
      <w:r w:rsidRPr="00873BA5">
        <w:rPr>
          <w:rFonts w:asciiTheme="minorHAnsi" w:hAnsiTheme="minorHAnsi"/>
          <w:lang w:val="en-GB"/>
        </w:rPr>
        <w:t>.</w:t>
      </w:r>
    </w:p>
    <w:p w14:paraId="2A16C897" w14:textId="77777777" w:rsidR="00FF4A74" w:rsidRPr="00E4653F" w:rsidRDefault="00FF4A74" w:rsidP="00B203BF">
      <w:pPr>
        <w:rPr>
          <w:rFonts w:cs="Arial"/>
          <w:color w:val="808080"/>
        </w:rPr>
      </w:pPr>
    </w:p>
    <w:p w14:paraId="3D4CD2F3" w14:textId="7C1D3600" w:rsidR="006305D7" w:rsidRPr="000B2F36" w:rsidRDefault="006305D7" w:rsidP="00B203BF">
      <w:pPr>
        <w:jc w:val="left"/>
        <w:rPr>
          <w:rFonts w:cs="Arial"/>
          <w:color w:val="7F7F7F"/>
        </w:rPr>
      </w:pPr>
      <w:r w:rsidRPr="000B2F36">
        <w:rPr>
          <w:rFonts w:cs="Arial"/>
          <w:b/>
        </w:rPr>
        <w:t>PROTOCOL:</w:t>
      </w:r>
      <w:r w:rsidRPr="000B2F36">
        <w:rPr>
          <w:rFonts w:cs="Arial"/>
        </w:rPr>
        <w:t xml:space="preserve"> </w:t>
      </w:r>
    </w:p>
    <w:p w14:paraId="2DD0CDF5" w14:textId="77777777" w:rsidR="006305D7" w:rsidRPr="003E3D88" w:rsidRDefault="006305D7" w:rsidP="00B203BF">
      <w:pPr>
        <w:jc w:val="left"/>
        <w:rPr>
          <w:rFonts w:cs="Arial"/>
        </w:rPr>
      </w:pPr>
    </w:p>
    <w:p w14:paraId="21AC41A7" w14:textId="2E96D0FD" w:rsidR="00FF7382" w:rsidRPr="001D4323" w:rsidRDefault="00FF7382" w:rsidP="00B203BF">
      <w:pPr>
        <w:pStyle w:val="ListParagraph"/>
        <w:numPr>
          <w:ilvl w:val="0"/>
          <w:numId w:val="3"/>
        </w:numPr>
        <w:ind w:left="0" w:firstLine="0"/>
        <w:jc w:val="left"/>
        <w:rPr>
          <w:rFonts w:cs="Arial"/>
          <w:b/>
        </w:rPr>
      </w:pPr>
      <w:r>
        <w:rPr>
          <w:rFonts w:cs="Arial"/>
          <w:b/>
        </w:rPr>
        <w:t>Prerequisites</w:t>
      </w:r>
      <w:r w:rsidR="005F664E">
        <w:rPr>
          <w:rFonts w:cs="Arial"/>
          <w:b/>
        </w:rPr>
        <w:t xml:space="preserve"> and lab equipment</w:t>
      </w:r>
    </w:p>
    <w:p w14:paraId="420CAC5E" w14:textId="4FF1957F" w:rsidR="006655BF" w:rsidRDefault="00984CE5" w:rsidP="00B203BF">
      <w:pPr>
        <w:pStyle w:val="ListParagraph"/>
        <w:ind w:left="0"/>
        <w:jc w:val="left"/>
        <w:rPr>
          <w:rFonts w:cs="Arial"/>
        </w:rPr>
      </w:pPr>
      <w:r>
        <w:rPr>
          <w:rFonts w:cs="Arial"/>
        </w:rPr>
        <w:t xml:space="preserve">Note: </w:t>
      </w:r>
      <w:r w:rsidR="00FF7382" w:rsidRPr="00DE3E4B">
        <w:rPr>
          <w:rFonts w:cs="Arial"/>
        </w:rPr>
        <w:t xml:space="preserve">The assembly of the measurement chamber is depicted in </w:t>
      </w:r>
      <w:r w:rsidR="003B4918">
        <w:rPr>
          <w:rFonts w:cs="Arial"/>
          <w:color w:val="000000" w:themeColor="text1"/>
        </w:rPr>
        <w:t>Figure 3</w:t>
      </w:r>
      <w:r w:rsidR="006655BF" w:rsidRPr="00D64753">
        <w:rPr>
          <w:rFonts w:cs="Arial"/>
          <w:color w:val="000000" w:themeColor="text1"/>
        </w:rPr>
        <w:t>.</w:t>
      </w:r>
      <w:r w:rsidR="00FF7382" w:rsidRPr="00DE3E4B">
        <w:rPr>
          <w:rFonts w:cs="Arial"/>
        </w:rPr>
        <w:t xml:space="preserve"> The sandwich-design of the measurement chamber comprises t</w:t>
      </w:r>
      <w:r w:rsidR="00F91C1A">
        <w:rPr>
          <w:rFonts w:cs="Arial"/>
        </w:rPr>
        <w:t xml:space="preserve">hree major components: </w:t>
      </w:r>
      <w:r>
        <w:rPr>
          <w:rFonts w:cs="Arial"/>
        </w:rPr>
        <w:t>a</w:t>
      </w:r>
      <w:r w:rsidR="00F91C1A">
        <w:rPr>
          <w:rFonts w:cs="Arial"/>
        </w:rPr>
        <w:t xml:space="preserve"> quartz </w:t>
      </w:r>
      <w:r w:rsidR="00FF7382" w:rsidRPr="00DE3E4B">
        <w:rPr>
          <w:rFonts w:cs="Arial"/>
        </w:rPr>
        <w:t>glass</w:t>
      </w:r>
      <w:r w:rsidR="005637CD">
        <w:rPr>
          <w:rFonts w:cs="Arial"/>
        </w:rPr>
        <w:t xml:space="preserve"> (</w:t>
      </w:r>
      <w:r w:rsidR="00F91C1A">
        <w:rPr>
          <w:rFonts w:cs="Arial"/>
        </w:rPr>
        <w:t>fused silica</w:t>
      </w:r>
      <w:r w:rsidR="00EA6650">
        <w:rPr>
          <w:rFonts w:cs="Arial"/>
        </w:rPr>
        <w:t>)</w:t>
      </w:r>
      <w:r w:rsidR="00F91C1A">
        <w:rPr>
          <w:rFonts w:cs="Arial"/>
        </w:rPr>
        <w:t xml:space="preserve"> slide</w:t>
      </w:r>
      <w:r w:rsidR="00FF7382" w:rsidRPr="00DE3E4B">
        <w:rPr>
          <w:rFonts w:cs="Arial"/>
        </w:rPr>
        <w:t xml:space="preserve">, a sealing film and a </w:t>
      </w:r>
      <w:r w:rsidR="00E82A75">
        <w:rPr>
          <w:rFonts w:cs="Arial"/>
        </w:rPr>
        <w:t>coverslip that seals the flow</w:t>
      </w:r>
      <w:r>
        <w:rPr>
          <w:rFonts w:cs="Arial"/>
        </w:rPr>
        <w:t xml:space="preserve"> </w:t>
      </w:r>
      <w:r w:rsidR="00FF7382" w:rsidRPr="00DE3E4B">
        <w:rPr>
          <w:rFonts w:cs="Arial"/>
        </w:rPr>
        <w:t>chamber. The measurement chamber is mounted onto a customized sample holder. The dimensions of the sample chamber and the metal holder are geared to fit to a standard microscopy quartz glass slide (76 x 26 mm).</w:t>
      </w:r>
      <w:r w:rsidR="00DE3E4B" w:rsidRPr="00DE3E4B">
        <w:rPr>
          <w:rFonts w:cs="Arial"/>
        </w:rPr>
        <w:t xml:space="preserve"> </w:t>
      </w:r>
    </w:p>
    <w:p w14:paraId="6228E4E5" w14:textId="77777777" w:rsidR="00DE3E4B" w:rsidRDefault="00DE3E4B" w:rsidP="00B203BF">
      <w:pPr>
        <w:jc w:val="left"/>
        <w:rPr>
          <w:rFonts w:cs="Arial"/>
        </w:rPr>
      </w:pPr>
    </w:p>
    <w:p w14:paraId="7A57ECDD" w14:textId="2A2F8439" w:rsidR="00F91C1A" w:rsidRDefault="00A335D6" w:rsidP="00B203BF">
      <w:pPr>
        <w:pStyle w:val="ListParagraph"/>
        <w:numPr>
          <w:ilvl w:val="1"/>
          <w:numId w:val="3"/>
        </w:numPr>
        <w:ind w:left="0" w:firstLine="0"/>
        <w:jc w:val="left"/>
        <w:rPr>
          <w:rFonts w:cs="Arial"/>
          <w:color w:val="auto"/>
        </w:rPr>
      </w:pPr>
      <w:r>
        <w:rPr>
          <w:rFonts w:cs="Arial"/>
        </w:rPr>
        <w:t>Cut q</w:t>
      </w:r>
      <w:r w:rsidR="005637CD">
        <w:rPr>
          <w:rFonts w:cs="Arial"/>
        </w:rPr>
        <w:t>u</w:t>
      </w:r>
      <w:r w:rsidR="00F91C1A">
        <w:rPr>
          <w:rFonts w:cs="Arial"/>
        </w:rPr>
        <w:t xml:space="preserve">artz </w:t>
      </w:r>
      <w:r w:rsidR="00DE3E4B">
        <w:rPr>
          <w:rFonts w:cs="Arial"/>
        </w:rPr>
        <w:t>glass slides</w:t>
      </w:r>
      <w:r w:rsidR="005637CD">
        <w:rPr>
          <w:rFonts w:cs="Arial"/>
        </w:rPr>
        <w:t xml:space="preserve"> </w:t>
      </w:r>
      <w:r w:rsidR="00DE3E4B">
        <w:rPr>
          <w:rFonts w:cs="Arial"/>
        </w:rPr>
        <w:t>using a diamond</w:t>
      </w:r>
      <w:r w:rsidR="006655BF">
        <w:rPr>
          <w:rFonts w:cs="Arial"/>
        </w:rPr>
        <w:t xml:space="preserve"> drill </w:t>
      </w:r>
      <w:r w:rsidR="00DE3E4B">
        <w:rPr>
          <w:rFonts w:cs="Arial"/>
        </w:rPr>
        <w:t xml:space="preserve">(0.75 mm) </w:t>
      </w:r>
      <w:r w:rsidR="006655BF">
        <w:rPr>
          <w:rFonts w:cs="Arial"/>
        </w:rPr>
        <w:t>at positions indicated in</w:t>
      </w:r>
      <w:r w:rsidR="00DE3E4B">
        <w:rPr>
          <w:rFonts w:cs="Arial"/>
        </w:rPr>
        <w:t xml:space="preserve"> </w:t>
      </w:r>
      <w:r w:rsidR="003B4918">
        <w:rPr>
          <w:rFonts w:cs="Arial"/>
          <w:color w:val="000000" w:themeColor="text1"/>
        </w:rPr>
        <w:t>Figure 4</w:t>
      </w:r>
      <w:r w:rsidR="00DE3E4B" w:rsidRPr="002A3AAA">
        <w:rPr>
          <w:rFonts w:cs="Arial"/>
          <w:color w:val="000000" w:themeColor="text1"/>
        </w:rPr>
        <w:t xml:space="preserve">. </w:t>
      </w:r>
      <w:r w:rsidR="00A31EA6">
        <w:rPr>
          <w:rFonts w:cs="Arial"/>
        </w:rPr>
        <w:t xml:space="preserve">The design of the quartz glass slides is asymmetric </w:t>
      </w:r>
      <w:r w:rsidR="003217E3">
        <w:rPr>
          <w:rFonts w:cs="Arial"/>
        </w:rPr>
        <w:t xml:space="preserve">in order </w:t>
      </w:r>
      <w:r w:rsidR="00A31EA6" w:rsidRPr="005B1F1A">
        <w:rPr>
          <w:rFonts w:cs="Arial"/>
          <w:color w:val="auto"/>
        </w:rPr>
        <w:t xml:space="preserve">to differentiate </w:t>
      </w:r>
      <w:r w:rsidR="003217E3">
        <w:rPr>
          <w:rFonts w:cs="Arial"/>
          <w:color w:val="auto"/>
        </w:rPr>
        <w:t xml:space="preserve">between </w:t>
      </w:r>
      <w:r w:rsidR="007822E0">
        <w:rPr>
          <w:rFonts w:cs="Arial"/>
          <w:color w:val="auto"/>
        </w:rPr>
        <w:t>the two</w:t>
      </w:r>
      <w:r w:rsidR="00A31EA6" w:rsidRPr="005B1F1A">
        <w:rPr>
          <w:rFonts w:cs="Arial"/>
          <w:color w:val="auto"/>
        </w:rPr>
        <w:t xml:space="preserve"> </w:t>
      </w:r>
      <w:r w:rsidR="00A31EA6" w:rsidRPr="005B1F1A">
        <w:rPr>
          <w:rFonts w:cs="Arial"/>
          <w:color w:val="auto"/>
        </w:rPr>
        <w:lastRenderedPageBreak/>
        <w:t>sides of each slide.</w:t>
      </w:r>
    </w:p>
    <w:p w14:paraId="425D0095" w14:textId="77777777" w:rsidR="005365E1" w:rsidRPr="00A31EA6" w:rsidRDefault="005365E1" w:rsidP="00B203BF">
      <w:pPr>
        <w:pStyle w:val="ListParagraph"/>
        <w:ind w:left="0"/>
        <w:jc w:val="left"/>
        <w:rPr>
          <w:rFonts w:cs="Arial"/>
          <w:color w:val="auto"/>
        </w:rPr>
      </w:pPr>
    </w:p>
    <w:p w14:paraId="2781678F" w14:textId="310C2997" w:rsidR="00F91C1A" w:rsidRPr="00F91C1A" w:rsidRDefault="005A616E" w:rsidP="00B203BF">
      <w:pPr>
        <w:pStyle w:val="ListParagraph"/>
        <w:ind w:left="0"/>
        <w:jc w:val="left"/>
        <w:rPr>
          <w:rFonts w:cs="Arial"/>
        </w:rPr>
      </w:pPr>
      <w:r>
        <w:rPr>
          <w:rFonts w:cs="Arial"/>
        </w:rPr>
        <w:t xml:space="preserve">Note: The quartz </w:t>
      </w:r>
      <w:r w:rsidR="00F91C1A" w:rsidRPr="00F91C1A">
        <w:rPr>
          <w:rFonts w:cs="Arial"/>
        </w:rPr>
        <w:t>slides can be re-used</w:t>
      </w:r>
      <w:r>
        <w:rPr>
          <w:rFonts w:cs="Arial"/>
        </w:rPr>
        <w:t xml:space="preserve"> after the measurement</w:t>
      </w:r>
      <w:r w:rsidR="00F91C1A" w:rsidRPr="00F91C1A">
        <w:rPr>
          <w:rFonts w:cs="Arial"/>
        </w:rPr>
        <w:t xml:space="preserve"> until the surface becomes scratched.</w:t>
      </w:r>
    </w:p>
    <w:p w14:paraId="78E36854" w14:textId="77777777" w:rsidR="00DE3E4B" w:rsidRDefault="00DE3E4B" w:rsidP="00B203BF">
      <w:pPr>
        <w:jc w:val="left"/>
        <w:rPr>
          <w:rFonts w:cs="Arial"/>
        </w:rPr>
      </w:pPr>
    </w:p>
    <w:p w14:paraId="12B7EF25" w14:textId="2C2AAB73" w:rsidR="00DE3E4B" w:rsidRDefault="00A31EA6" w:rsidP="00B203BF">
      <w:pPr>
        <w:pStyle w:val="ListParagraph"/>
        <w:numPr>
          <w:ilvl w:val="1"/>
          <w:numId w:val="3"/>
        </w:numPr>
        <w:ind w:left="0" w:firstLine="0"/>
        <w:jc w:val="left"/>
        <w:rPr>
          <w:rFonts w:cs="Arial"/>
        </w:rPr>
      </w:pPr>
      <w:r>
        <w:rPr>
          <w:rFonts w:cs="Arial"/>
        </w:rPr>
        <w:t>To mount the chambers</w:t>
      </w:r>
      <w:r w:rsidR="005637CD">
        <w:rPr>
          <w:rFonts w:cs="Arial"/>
        </w:rPr>
        <w:t>,</w:t>
      </w:r>
      <w:r>
        <w:rPr>
          <w:rFonts w:cs="Arial"/>
        </w:rPr>
        <w:t xml:space="preserve"> </w:t>
      </w:r>
      <w:r w:rsidR="00984CE5">
        <w:rPr>
          <w:rFonts w:cs="Arial"/>
        </w:rPr>
        <w:t xml:space="preserve">use </w:t>
      </w:r>
      <w:r>
        <w:rPr>
          <w:rFonts w:cs="Arial"/>
        </w:rPr>
        <w:t xml:space="preserve">customized </w:t>
      </w:r>
      <w:r w:rsidR="00DE3E4B">
        <w:rPr>
          <w:rFonts w:cs="Arial"/>
        </w:rPr>
        <w:t>metal sample holders</w:t>
      </w:r>
      <w:r>
        <w:rPr>
          <w:rFonts w:cs="Arial"/>
        </w:rPr>
        <w:t xml:space="preserve"> </w:t>
      </w:r>
      <w:r w:rsidR="00DE3E4B">
        <w:rPr>
          <w:rFonts w:cs="Arial"/>
        </w:rPr>
        <w:t xml:space="preserve">as depicted in </w:t>
      </w:r>
      <w:r w:rsidR="003B4918">
        <w:rPr>
          <w:rFonts w:cs="Arial"/>
          <w:color w:val="000000" w:themeColor="text1"/>
        </w:rPr>
        <w:t>Figure 5</w:t>
      </w:r>
      <w:r w:rsidR="00DE3E4B" w:rsidRPr="00ED2DD0">
        <w:rPr>
          <w:rFonts w:cs="Arial"/>
          <w:color w:val="000000" w:themeColor="text1"/>
        </w:rPr>
        <w:t xml:space="preserve">. </w:t>
      </w:r>
      <w:r w:rsidR="00DE3E4B">
        <w:rPr>
          <w:rFonts w:cs="Arial"/>
        </w:rPr>
        <w:t xml:space="preserve">The sample holders </w:t>
      </w:r>
      <w:r>
        <w:rPr>
          <w:rFonts w:cs="Arial"/>
        </w:rPr>
        <w:t>contain two threads (M</w:t>
      </w:r>
      <w:r w:rsidR="008640FA">
        <w:rPr>
          <w:rFonts w:cs="Arial"/>
        </w:rPr>
        <w:t>4)</w:t>
      </w:r>
      <w:r>
        <w:rPr>
          <w:rFonts w:cs="Arial"/>
        </w:rPr>
        <w:t xml:space="preserve"> </w:t>
      </w:r>
      <w:r w:rsidR="00DE3E4B">
        <w:rPr>
          <w:rFonts w:cs="Arial"/>
        </w:rPr>
        <w:t xml:space="preserve">in order to </w:t>
      </w:r>
      <w:r w:rsidR="008640FA">
        <w:rPr>
          <w:rFonts w:cs="Arial"/>
        </w:rPr>
        <w:t>connect</w:t>
      </w:r>
      <w:r w:rsidR="00DE3E4B">
        <w:rPr>
          <w:rFonts w:cs="Arial"/>
        </w:rPr>
        <w:t xml:space="preserve"> an inlet and </w:t>
      </w:r>
      <w:proofErr w:type="gramStart"/>
      <w:r w:rsidR="00DE3E4B">
        <w:rPr>
          <w:rFonts w:cs="Arial"/>
        </w:rPr>
        <w:t>an outlet</w:t>
      </w:r>
      <w:proofErr w:type="gramEnd"/>
      <w:r w:rsidR="008640FA">
        <w:rPr>
          <w:rFonts w:cs="Arial"/>
        </w:rPr>
        <w:t xml:space="preserve"> tubing for the </w:t>
      </w:r>
      <w:r w:rsidR="00886693">
        <w:rPr>
          <w:rFonts w:cs="Arial"/>
        </w:rPr>
        <w:t>flow chamber</w:t>
      </w:r>
      <w:r w:rsidR="00DE3E4B">
        <w:rPr>
          <w:rFonts w:cs="Arial"/>
        </w:rPr>
        <w:t xml:space="preserve">. Furthermore, </w:t>
      </w:r>
      <w:r w:rsidR="00984CE5">
        <w:rPr>
          <w:rFonts w:cs="Arial"/>
        </w:rPr>
        <w:t xml:space="preserve">use </w:t>
      </w:r>
      <w:r w:rsidR="008640FA">
        <w:rPr>
          <w:rFonts w:cs="Arial"/>
        </w:rPr>
        <w:t xml:space="preserve">threads (M3) </w:t>
      </w:r>
      <w:r w:rsidR="00984CE5">
        <w:rPr>
          <w:rFonts w:cs="Arial"/>
        </w:rPr>
        <w:t xml:space="preserve">to mount </w:t>
      </w:r>
      <w:r w:rsidR="008640FA">
        <w:rPr>
          <w:rFonts w:cs="Arial"/>
        </w:rPr>
        <w:t>the s</w:t>
      </w:r>
      <w:r w:rsidR="00DE3E4B">
        <w:rPr>
          <w:rFonts w:cs="Arial"/>
        </w:rPr>
        <w:t>ampl</w:t>
      </w:r>
      <w:r w:rsidR="008640FA">
        <w:rPr>
          <w:rFonts w:cs="Arial"/>
        </w:rPr>
        <w:t>e chamber on</w:t>
      </w:r>
      <w:r w:rsidR="005637CD">
        <w:rPr>
          <w:rFonts w:cs="Arial"/>
        </w:rPr>
        <w:t>to</w:t>
      </w:r>
      <w:r w:rsidR="008640FA">
        <w:rPr>
          <w:rFonts w:cs="Arial"/>
        </w:rPr>
        <w:t xml:space="preserve"> the metal holder </w:t>
      </w:r>
      <w:r w:rsidR="00DE3E4B">
        <w:rPr>
          <w:rFonts w:cs="Arial"/>
        </w:rPr>
        <w:t xml:space="preserve">as well as </w:t>
      </w:r>
      <w:r w:rsidR="008640FA">
        <w:rPr>
          <w:rFonts w:cs="Arial"/>
        </w:rPr>
        <w:t>threads (M3)</w:t>
      </w:r>
      <w:r w:rsidR="00DE3E4B">
        <w:rPr>
          <w:rFonts w:cs="Arial"/>
        </w:rPr>
        <w:t xml:space="preserve"> </w:t>
      </w:r>
      <w:r w:rsidR="00984CE5">
        <w:rPr>
          <w:rFonts w:cs="Arial"/>
        </w:rPr>
        <w:t>to fix</w:t>
      </w:r>
      <w:r w:rsidR="00DE3E4B">
        <w:rPr>
          <w:rFonts w:cs="Arial"/>
        </w:rPr>
        <w:t xml:space="preserve"> the prism holder on</w:t>
      </w:r>
      <w:r w:rsidR="005637CD">
        <w:rPr>
          <w:rFonts w:cs="Arial"/>
        </w:rPr>
        <w:t>to</w:t>
      </w:r>
      <w:r w:rsidR="008640FA">
        <w:rPr>
          <w:rFonts w:cs="Arial"/>
        </w:rPr>
        <w:t xml:space="preserve"> to the lower half o</w:t>
      </w:r>
      <w:r w:rsidR="00DE3E4B">
        <w:rPr>
          <w:rFonts w:cs="Arial"/>
        </w:rPr>
        <w:t>f the metal holder.</w:t>
      </w:r>
    </w:p>
    <w:p w14:paraId="0469FCB8" w14:textId="77777777" w:rsidR="005F664E" w:rsidRPr="005F664E" w:rsidRDefault="005F664E" w:rsidP="00B203BF">
      <w:pPr>
        <w:pStyle w:val="ListParagraph"/>
        <w:ind w:left="0"/>
        <w:jc w:val="left"/>
        <w:rPr>
          <w:rFonts w:cs="Arial"/>
        </w:rPr>
      </w:pPr>
    </w:p>
    <w:p w14:paraId="3467E1D1" w14:textId="7C001C90" w:rsidR="00984CE5" w:rsidRPr="00984CE5" w:rsidRDefault="00984CE5" w:rsidP="00B203BF">
      <w:pPr>
        <w:pStyle w:val="ListParagraph"/>
        <w:numPr>
          <w:ilvl w:val="1"/>
          <w:numId w:val="3"/>
        </w:numPr>
        <w:ind w:left="0" w:firstLine="0"/>
        <w:jc w:val="left"/>
        <w:rPr>
          <w:rFonts w:cs="Arial"/>
        </w:rPr>
      </w:pPr>
      <w:r>
        <w:rPr>
          <w:rFonts w:cs="Arial"/>
        </w:rPr>
        <w:t>Perform the</w:t>
      </w:r>
      <w:r w:rsidR="00597F48" w:rsidRPr="005F664E">
        <w:rPr>
          <w:rFonts w:cs="Arial"/>
        </w:rPr>
        <w:t xml:space="preserve"> </w:t>
      </w:r>
      <w:proofErr w:type="spellStart"/>
      <w:r w:rsidR="00597F48" w:rsidRPr="005F664E">
        <w:rPr>
          <w:rFonts w:cs="Arial"/>
        </w:rPr>
        <w:t>smFRET</w:t>
      </w:r>
      <w:proofErr w:type="spellEnd"/>
      <w:r w:rsidR="00597F48" w:rsidRPr="005F664E">
        <w:rPr>
          <w:rFonts w:cs="Arial"/>
        </w:rPr>
        <w:t xml:space="preserve"> measurement</w:t>
      </w:r>
      <w:r w:rsidR="00597F48">
        <w:rPr>
          <w:rFonts w:cs="Arial"/>
        </w:rPr>
        <w:t xml:space="preserve">s on a prism type </w:t>
      </w:r>
      <w:r>
        <w:rPr>
          <w:rFonts w:cs="Arial"/>
        </w:rPr>
        <w:t>total internal reflection fluorescence m</w:t>
      </w:r>
      <w:r w:rsidRPr="005F664E">
        <w:rPr>
          <w:rFonts w:cs="Arial"/>
        </w:rPr>
        <w:t xml:space="preserve">icroscope </w:t>
      </w:r>
      <w:r w:rsidR="00597F48" w:rsidRPr="005F664E">
        <w:rPr>
          <w:rFonts w:cs="Arial"/>
        </w:rPr>
        <w:t xml:space="preserve">(TIRFM) </w:t>
      </w:r>
      <w:r w:rsidR="00597F48" w:rsidRPr="001765C0">
        <w:rPr>
          <w:rFonts w:cs="Arial"/>
          <w:color w:val="000000" w:themeColor="text1"/>
        </w:rPr>
        <w:t>(</w:t>
      </w:r>
      <w:r w:rsidR="003B4918">
        <w:rPr>
          <w:rFonts w:cs="Arial"/>
          <w:color w:val="000000" w:themeColor="text1"/>
        </w:rPr>
        <w:t>Figure 6</w:t>
      </w:r>
      <w:r w:rsidR="00597F48" w:rsidRPr="001765C0">
        <w:rPr>
          <w:rFonts w:cs="Arial"/>
          <w:color w:val="000000" w:themeColor="text1"/>
        </w:rPr>
        <w:t xml:space="preserve">). </w:t>
      </w:r>
    </w:p>
    <w:p w14:paraId="4778C1DB" w14:textId="77777777" w:rsidR="00984CE5" w:rsidRPr="00984CE5" w:rsidRDefault="00984CE5" w:rsidP="00B203BF">
      <w:pPr>
        <w:pStyle w:val="ListParagraph"/>
        <w:ind w:left="0"/>
        <w:rPr>
          <w:rFonts w:cs="Arial"/>
        </w:rPr>
      </w:pPr>
    </w:p>
    <w:p w14:paraId="0A22B8D6" w14:textId="69C0C16F" w:rsidR="005F664E" w:rsidRDefault="00984CE5" w:rsidP="00B203BF">
      <w:pPr>
        <w:pStyle w:val="ListParagraph"/>
        <w:ind w:left="0"/>
        <w:jc w:val="left"/>
        <w:rPr>
          <w:rFonts w:cs="Arial"/>
        </w:rPr>
      </w:pPr>
      <w:r>
        <w:rPr>
          <w:rFonts w:cs="Arial"/>
        </w:rPr>
        <w:t xml:space="preserve">Note: </w:t>
      </w:r>
      <w:r w:rsidR="005F664E" w:rsidRPr="005F664E">
        <w:rPr>
          <w:rFonts w:cs="Arial"/>
        </w:rPr>
        <w:t xml:space="preserve">The TIRFM features three lasers: A green </w:t>
      </w:r>
      <w:r w:rsidR="008640FA">
        <w:rPr>
          <w:rFonts w:cs="Arial"/>
        </w:rPr>
        <w:t xml:space="preserve">(532 nm, </w:t>
      </w:r>
      <w:proofErr w:type="spellStart"/>
      <w:r w:rsidR="001149A5" w:rsidRPr="001149A5">
        <w:rPr>
          <w:rFonts w:cs="Arial"/>
        </w:rPr>
        <w:t>Nd</w:t>
      </w:r>
      <w:proofErr w:type="gramStart"/>
      <w:r w:rsidR="001149A5" w:rsidRPr="001149A5">
        <w:rPr>
          <w:rFonts w:cs="Arial"/>
        </w:rPr>
        <w:t>:YAG</w:t>
      </w:r>
      <w:proofErr w:type="spellEnd"/>
      <w:proofErr w:type="gramEnd"/>
      <w:r w:rsidR="00150B30">
        <w:rPr>
          <w:rFonts w:cs="Arial"/>
        </w:rPr>
        <w:t xml:space="preserve"> laser</w:t>
      </w:r>
      <w:r w:rsidR="008640FA">
        <w:rPr>
          <w:rFonts w:cs="Arial"/>
        </w:rPr>
        <w:t xml:space="preserve">) </w:t>
      </w:r>
      <w:r w:rsidR="005F664E" w:rsidRPr="005F664E">
        <w:rPr>
          <w:rFonts w:cs="Arial"/>
        </w:rPr>
        <w:t>and a red laser</w:t>
      </w:r>
      <w:r w:rsidR="008640FA">
        <w:rPr>
          <w:rFonts w:cs="Arial"/>
        </w:rPr>
        <w:t xml:space="preserve"> (643 nm, </w:t>
      </w:r>
      <w:r w:rsidR="00150B30">
        <w:rPr>
          <w:rFonts w:cs="Arial"/>
        </w:rPr>
        <w:t>d</w:t>
      </w:r>
      <w:r w:rsidR="001149A5" w:rsidRPr="001149A5">
        <w:rPr>
          <w:rFonts w:cs="Arial"/>
        </w:rPr>
        <w:t>iode</w:t>
      </w:r>
      <w:r w:rsidR="00150B30">
        <w:rPr>
          <w:rFonts w:cs="Arial"/>
        </w:rPr>
        <w:t xml:space="preserve"> laser</w:t>
      </w:r>
      <w:r w:rsidR="008640FA">
        <w:rPr>
          <w:rFonts w:cs="Arial"/>
        </w:rPr>
        <w:t>) for the excitation of</w:t>
      </w:r>
      <w:r w:rsidR="005F664E" w:rsidRPr="005F664E">
        <w:rPr>
          <w:rFonts w:cs="Arial"/>
        </w:rPr>
        <w:t xml:space="preserve"> the donor and the acceptor dye</w:t>
      </w:r>
      <w:r w:rsidR="008640FA">
        <w:rPr>
          <w:rFonts w:cs="Arial"/>
        </w:rPr>
        <w:t xml:space="preserve"> molecules</w:t>
      </w:r>
      <w:r w:rsidR="005F664E" w:rsidRPr="005F664E">
        <w:rPr>
          <w:rFonts w:cs="Arial"/>
        </w:rPr>
        <w:t xml:space="preserve"> as well as a blue laser</w:t>
      </w:r>
      <w:r w:rsidR="008640FA">
        <w:rPr>
          <w:rFonts w:cs="Arial"/>
        </w:rPr>
        <w:t xml:space="preserve"> (491 nm, </w:t>
      </w:r>
      <w:r w:rsidR="009864C7" w:rsidRPr="009864C7">
        <w:rPr>
          <w:rFonts w:cs="Arial"/>
        </w:rPr>
        <w:t>diode-pumped solid-state laser</w:t>
      </w:r>
      <w:r w:rsidR="008640FA">
        <w:rPr>
          <w:rFonts w:cs="Arial"/>
        </w:rPr>
        <w:t>)</w:t>
      </w:r>
      <w:r w:rsidR="005F664E" w:rsidRPr="005F664E">
        <w:rPr>
          <w:rFonts w:cs="Arial"/>
        </w:rPr>
        <w:t xml:space="preserve"> for </w:t>
      </w:r>
      <w:r w:rsidR="008640FA">
        <w:rPr>
          <w:rFonts w:cs="Arial"/>
        </w:rPr>
        <w:t>bleaching</w:t>
      </w:r>
      <w:r w:rsidR="005F664E" w:rsidRPr="005F664E">
        <w:rPr>
          <w:rFonts w:cs="Arial"/>
        </w:rPr>
        <w:t xml:space="preserve"> the </w:t>
      </w:r>
      <w:r w:rsidR="00125872">
        <w:rPr>
          <w:rFonts w:cs="Arial"/>
        </w:rPr>
        <w:t xml:space="preserve">background </w:t>
      </w:r>
      <w:r w:rsidR="005F664E" w:rsidRPr="005F664E">
        <w:rPr>
          <w:rFonts w:cs="Arial"/>
        </w:rPr>
        <w:t>fluorescent</w:t>
      </w:r>
      <w:r w:rsidR="008640FA">
        <w:rPr>
          <w:rFonts w:cs="Arial"/>
        </w:rPr>
        <w:t xml:space="preserve"> impurities on </w:t>
      </w:r>
      <w:r w:rsidR="005F664E" w:rsidRPr="005F664E">
        <w:rPr>
          <w:rFonts w:cs="Arial"/>
        </w:rPr>
        <w:t>the sample chamber</w:t>
      </w:r>
      <w:r w:rsidR="004C2909">
        <w:rPr>
          <w:rFonts w:cs="Arial"/>
        </w:rPr>
        <w:t xml:space="preserve"> prior to the </w:t>
      </w:r>
      <w:proofErr w:type="spellStart"/>
      <w:r w:rsidR="004C2909">
        <w:rPr>
          <w:rFonts w:cs="Arial"/>
        </w:rPr>
        <w:t>smFRET</w:t>
      </w:r>
      <w:proofErr w:type="spellEnd"/>
      <w:r w:rsidR="004C2909">
        <w:rPr>
          <w:rFonts w:cs="Arial"/>
        </w:rPr>
        <w:t xml:space="preserve"> measurement</w:t>
      </w:r>
      <w:r w:rsidR="005F664E" w:rsidRPr="005F664E">
        <w:rPr>
          <w:rFonts w:cs="Arial"/>
        </w:rPr>
        <w:t xml:space="preserve">. The three laser beams are </w:t>
      </w:r>
      <w:r w:rsidR="0012552A">
        <w:rPr>
          <w:rFonts w:cs="Arial"/>
        </w:rPr>
        <w:t>spatially combined</w:t>
      </w:r>
      <w:r w:rsidR="005F664E" w:rsidRPr="005F664E">
        <w:rPr>
          <w:rFonts w:cs="Arial"/>
        </w:rPr>
        <w:t xml:space="preserve"> and can be selected via an acousto-optic tunable filter (AOTF). The fluorescence light is collect</w:t>
      </w:r>
      <w:r w:rsidR="00754E8C">
        <w:rPr>
          <w:rFonts w:cs="Arial"/>
        </w:rPr>
        <w:t>ed by a high aperture objective, s</w:t>
      </w:r>
      <w:r w:rsidR="005F664E" w:rsidRPr="005F664E">
        <w:rPr>
          <w:rFonts w:cs="Arial"/>
        </w:rPr>
        <w:t xml:space="preserve">plit into a donor and an acceptor channel </w:t>
      </w:r>
      <w:r w:rsidR="005B4B0A">
        <w:rPr>
          <w:rFonts w:cs="Arial"/>
        </w:rPr>
        <w:t xml:space="preserve">by </w:t>
      </w:r>
      <w:r w:rsidR="005F664E" w:rsidRPr="005F664E">
        <w:rPr>
          <w:rFonts w:cs="Arial"/>
        </w:rPr>
        <w:t xml:space="preserve">using </w:t>
      </w:r>
      <w:r w:rsidR="00754E8C">
        <w:rPr>
          <w:rFonts w:cs="Arial"/>
        </w:rPr>
        <w:t>a dichroic mirror</w:t>
      </w:r>
      <w:r w:rsidR="003A24EF">
        <w:rPr>
          <w:rFonts w:cs="Arial"/>
        </w:rPr>
        <w:t xml:space="preserve"> </w:t>
      </w:r>
      <w:r w:rsidR="005F664E" w:rsidRPr="005F664E">
        <w:rPr>
          <w:rFonts w:cs="Arial"/>
        </w:rPr>
        <w:t xml:space="preserve">and projected onto two EM-CCD cameras. The sample chamber </w:t>
      </w:r>
      <w:r w:rsidR="009D5841">
        <w:rPr>
          <w:rFonts w:cs="Arial"/>
        </w:rPr>
        <w:t>is</w:t>
      </w:r>
      <w:r w:rsidR="008746E2">
        <w:rPr>
          <w:rFonts w:cs="Arial"/>
        </w:rPr>
        <w:t xml:space="preserve"> attached to a micrometer stage</w:t>
      </w:r>
      <w:r w:rsidR="009D5841">
        <w:rPr>
          <w:rFonts w:cs="Arial"/>
        </w:rPr>
        <w:t xml:space="preserve"> allowing movement in x- and y-direction with two stepper motors</w:t>
      </w:r>
      <w:r w:rsidR="0017394F">
        <w:rPr>
          <w:rFonts w:cs="Arial"/>
        </w:rPr>
        <w:t xml:space="preserve">. A </w:t>
      </w:r>
      <w:r w:rsidR="005F664E" w:rsidRPr="005F664E">
        <w:rPr>
          <w:rFonts w:cs="Arial"/>
        </w:rPr>
        <w:t xml:space="preserve">third </w:t>
      </w:r>
      <w:proofErr w:type="spellStart"/>
      <w:r w:rsidR="005F664E" w:rsidRPr="005F664E">
        <w:rPr>
          <w:rFonts w:cs="Arial"/>
        </w:rPr>
        <w:t>piezo</w:t>
      </w:r>
      <w:proofErr w:type="spellEnd"/>
      <w:r w:rsidR="005F664E" w:rsidRPr="005F664E">
        <w:rPr>
          <w:rFonts w:cs="Arial"/>
        </w:rPr>
        <w:t xml:space="preserve"> motor is used together with an IR-laser</w:t>
      </w:r>
      <w:r w:rsidR="00754E8C">
        <w:rPr>
          <w:rFonts w:cs="Arial"/>
        </w:rPr>
        <w:t xml:space="preserve"> and a posi</w:t>
      </w:r>
      <w:r>
        <w:rPr>
          <w:rFonts w:cs="Arial"/>
        </w:rPr>
        <w:t xml:space="preserve">tion sensitive detector </w:t>
      </w:r>
      <w:r w:rsidR="00754E8C">
        <w:rPr>
          <w:rFonts w:cs="Arial"/>
        </w:rPr>
        <w:t>to build</w:t>
      </w:r>
      <w:r w:rsidR="005F664E" w:rsidRPr="005F664E">
        <w:rPr>
          <w:rFonts w:cs="Arial"/>
        </w:rPr>
        <w:t xml:space="preserve"> an auto-focus system to ensure optimal focus throughout the experiment.</w:t>
      </w:r>
    </w:p>
    <w:p w14:paraId="63E32101" w14:textId="77777777" w:rsidR="00CF67DF" w:rsidRDefault="00CF67DF" w:rsidP="00B203BF">
      <w:pPr>
        <w:pStyle w:val="ListParagraph"/>
        <w:ind w:left="0"/>
        <w:rPr>
          <w:rFonts w:cs="Arial"/>
        </w:rPr>
      </w:pPr>
    </w:p>
    <w:p w14:paraId="52F8CF69" w14:textId="77777777" w:rsidR="00CF67DF" w:rsidRDefault="00CF67DF" w:rsidP="00B203BF">
      <w:pPr>
        <w:pStyle w:val="ListParagraph"/>
        <w:numPr>
          <w:ilvl w:val="2"/>
          <w:numId w:val="3"/>
        </w:numPr>
        <w:ind w:left="0" w:firstLine="0"/>
        <w:rPr>
          <w:rFonts w:cs="Arial"/>
        </w:rPr>
      </w:pPr>
      <w:r>
        <w:rPr>
          <w:rFonts w:cs="Arial"/>
        </w:rPr>
        <w:t>Use a</w:t>
      </w:r>
      <w:r w:rsidR="00276F4C" w:rsidRPr="00276F4C">
        <w:rPr>
          <w:rFonts w:cs="Arial"/>
        </w:rPr>
        <w:t>lternating laser excitation (ALEX) when dynamics in the FRET time trajectories are observed</w:t>
      </w:r>
      <w:r w:rsidR="00426E57">
        <w:rPr>
          <w:rFonts w:cs="Arial"/>
        </w:rPr>
        <w:fldChar w:fldCharType="begin" w:fldLock="1"/>
      </w:r>
      <w:r w:rsidR="00426E57">
        <w:rPr>
          <w:rFonts w:cs="Arial"/>
        </w:rPr>
        <w:instrText>ADDIN CSL_CITATION { "citationItems" : [ { "id" : "ITEM-1", "itemData" : { "DOI" : "10.1021/ar0401348", "ISBN" : "9783527322961", "ISSN" : "00014842", "PMID" : "16028886", "abstract" : "Single-molecule fluorescence spectroscopy addresses biological mechanisms and enables ultrasensitive diagnostics. We describe a new family of single-molecule fluorescence methods that uses alternating-laser excitation (ALEX) of diffusing or immobilized biomolecules to study their structure, interactions, and dynamics. This is accomplished using ratios that report on the distance between and the stoichiometry of fluorophores attached to the molecules of interest. The principle of alternation is compatible with several time scales, allowing monitoring of fast dynamics or simultaneous monitoring of a large number of individual molecules.", "author" : [ { "dropping-particle" : "", "family" : "Kapanidis", "given" : "Achillefs N.", "non-dropping-particle" : "", "parse-names" : false, "suffix" : "" }, { "dropping-particle" : "", "family" : "Laurence", "given" : "Ted a.", "non-dropping-particle" : "", "parse-names" : false, "suffix" : "" }, { "dropping-particle" : "", "family" : "Nam", "given" : "Ki Lee", "non-dropping-particle" : "", "parse-names" : false, "suffix" : "" }, { "dropping-particle" : "", "family" : "Margeat", "given" : "Emmanuel", "non-dropping-particle" : "", "parse-names" : false, "suffix" : "" }, { "dropping-particle" : "", "family" : "Kong", "given" : "Xiangxu", "non-dropping-particle" : "", "parse-names" : false, "suffix" : "" }, { "dropping-particle" : "", "family" : "Weiss", "given" : "Shimon", "non-dropping-particle" : "", "parse-names" : false, "suffix" : "" } ], "container-title" : "Accounts of Chemical Research", "id" : "ITEM-1", "issue" : "7", "issued" : { "date-parts" : [ [ "2005" ] ] }, "page" : "523-533", "publisher" : "1. (Inc.), N. E. B. Protein Expression &amp; Aanalysis: Instruction Manual IMPACT KIT. (2009). 2. Adam, V. Phototransformable fluorescent proteins: Which one for which application? Histochemistry and Cell Biology 142 (1), 19\u201341, doi:10.1007/s00418-014-1190-5 ", "title" : "Alternating-laser excitation of single molecules", "type" : "article-journal", "volume" : "38" }, "uris" : [ "http://www.mendeley.com/documents/?uuid=51084be3-d581-4823-a751-4b3c7a85af29" ] } ], "mendeley" : { "formattedCitation" : "&lt;sup&gt;25&lt;/sup&gt;", "plainTextFormattedCitation" : "25", "previouslyFormattedCitation" : "&lt;sup&gt;25&lt;/sup&gt;" }, "properties" : { "noteIndex" : 0 }, "schema" : "https://github.com/citation-style-language/schema/raw/master/csl-citation.json" }</w:instrText>
      </w:r>
      <w:r w:rsidR="00426E57">
        <w:rPr>
          <w:rFonts w:cs="Arial"/>
        </w:rPr>
        <w:fldChar w:fldCharType="separate"/>
      </w:r>
      <w:r w:rsidR="00426E57" w:rsidRPr="00426E57">
        <w:rPr>
          <w:rFonts w:cs="Arial"/>
          <w:noProof/>
          <w:vertAlign w:val="superscript"/>
        </w:rPr>
        <w:t>25</w:t>
      </w:r>
      <w:r w:rsidR="00426E57">
        <w:rPr>
          <w:rFonts w:cs="Arial"/>
        </w:rPr>
        <w:fldChar w:fldCharType="end"/>
      </w:r>
      <w:r w:rsidR="00276F4C" w:rsidRPr="00276F4C">
        <w:rPr>
          <w:rFonts w:cs="Arial"/>
        </w:rPr>
        <w:t xml:space="preserve">. Such dynamics can be caused by either conformational changes within the molecules or by fluctuations in acceptor brightness and acceptor blinking. </w:t>
      </w:r>
    </w:p>
    <w:p w14:paraId="79BADEE6" w14:textId="77777777" w:rsidR="00CF67DF" w:rsidRDefault="00CF67DF" w:rsidP="00B203BF">
      <w:pPr>
        <w:pStyle w:val="ListParagraph"/>
        <w:ind w:left="0"/>
        <w:rPr>
          <w:rFonts w:cs="Arial"/>
        </w:rPr>
      </w:pPr>
    </w:p>
    <w:p w14:paraId="0C2B9403" w14:textId="11060628" w:rsidR="00276F4C" w:rsidRDefault="00CF67DF" w:rsidP="00B203BF">
      <w:pPr>
        <w:pStyle w:val="ListParagraph"/>
        <w:ind w:left="0"/>
        <w:rPr>
          <w:rFonts w:cs="Arial"/>
        </w:rPr>
      </w:pPr>
      <w:r>
        <w:rPr>
          <w:rFonts w:cs="Arial"/>
        </w:rPr>
        <w:t xml:space="preserve">Note: </w:t>
      </w:r>
      <w:r w:rsidR="00276F4C" w:rsidRPr="00276F4C">
        <w:rPr>
          <w:rFonts w:cs="Arial"/>
        </w:rPr>
        <w:t xml:space="preserve">ALEX allows for the discrimination between these two possible causes and prevents misinterpretation of dynamic FRET trajectories. However, for reasons of simplicity, the protocol part </w:t>
      </w:r>
      <w:r>
        <w:rPr>
          <w:rFonts w:cs="Arial"/>
        </w:rPr>
        <w:t xml:space="preserve">is restricted </w:t>
      </w:r>
      <w:r w:rsidR="00276F4C" w:rsidRPr="00276F4C">
        <w:rPr>
          <w:rFonts w:cs="Arial"/>
        </w:rPr>
        <w:t>to the analysi</w:t>
      </w:r>
      <w:r>
        <w:rPr>
          <w:rFonts w:cs="Arial"/>
        </w:rPr>
        <w:t>s of movies taken without ALEX.</w:t>
      </w:r>
    </w:p>
    <w:p w14:paraId="75F5FF27" w14:textId="77777777" w:rsidR="00276F4C" w:rsidRPr="002D23BE" w:rsidRDefault="00276F4C" w:rsidP="00B203BF">
      <w:pPr>
        <w:pStyle w:val="ListParagraph"/>
        <w:ind w:left="0"/>
        <w:rPr>
          <w:rFonts w:cs="Arial"/>
        </w:rPr>
      </w:pPr>
    </w:p>
    <w:p w14:paraId="2DD63B6F" w14:textId="1AB29D8B" w:rsidR="002D23BE" w:rsidRDefault="00984CE5" w:rsidP="00B203BF">
      <w:pPr>
        <w:pStyle w:val="ListParagraph"/>
        <w:ind w:left="0"/>
        <w:jc w:val="left"/>
        <w:rPr>
          <w:rFonts w:cs="Arial"/>
        </w:rPr>
      </w:pPr>
      <w:r>
        <w:rPr>
          <w:rFonts w:cs="Arial"/>
        </w:rPr>
        <w:t>Caution</w:t>
      </w:r>
      <w:r w:rsidR="002D23BE">
        <w:rPr>
          <w:rFonts w:cs="Arial"/>
        </w:rPr>
        <w:t xml:space="preserve">: </w:t>
      </w:r>
      <w:r w:rsidR="002D23BE">
        <w:t>Class 3B lasers are used in the sing</w:t>
      </w:r>
      <w:r>
        <w:t>le-molecule fluorescence setup. E</w:t>
      </w:r>
      <w:r w:rsidR="002D23BE">
        <w:t>nsure that adeq</w:t>
      </w:r>
      <w:r w:rsidR="002D23BE">
        <w:rPr>
          <w:bCs/>
        </w:rPr>
        <w:t>uate</w:t>
      </w:r>
      <w:r w:rsidR="002D23BE">
        <w:t xml:space="preserve"> laser safety precautions,</w:t>
      </w:r>
      <w:r w:rsidR="002D23BE">
        <w:rPr>
          <w:bCs/>
        </w:rPr>
        <w:t xml:space="preserve"> </w:t>
      </w:r>
      <w:r w:rsidR="002D23BE">
        <w:t>according to local government regulations,</w:t>
      </w:r>
      <w:r w:rsidR="002D23BE">
        <w:rPr>
          <w:bCs/>
        </w:rPr>
        <w:t xml:space="preserve"> have</w:t>
      </w:r>
      <w:r w:rsidR="002D23BE">
        <w:t xml:space="preserve"> been taken before the system is operated.</w:t>
      </w:r>
    </w:p>
    <w:p w14:paraId="29315405" w14:textId="77777777" w:rsidR="005F664E" w:rsidRPr="00754E8C" w:rsidRDefault="005F664E" w:rsidP="00B203BF">
      <w:pPr>
        <w:jc w:val="left"/>
        <w:rPr>
          <w:rFonts w:cs="Arial"/>
        </w:rPr>
      </w:pPr>
    </w:p>
    <w:p w14:paraId="3854D30C" w14:textId="25A7951B" w:rsidR="005F664E" w:rsidRDefault="00984CE5" w:rsidP="00B203BF">
      <w:pPr>
        <w:pStyle w:val="ListParagraph"/>
        <w:numPr>
          <w:ilvl w:val="1"/>
          <w:numId w:val="3"/>
        </w:numPr>
        <w:ind w:left="0" w:firstLine="0"/>
        <w:jc w:val="left"/>
        <w:rPr>
          <w:rFonts w:cs="Arial"/>
        </w:rPr>
      </w:pPr>
      <w:r>
        <w:rPr>
          <w:rFonts w:cs="Arial"/>
        </w:rPr>
        <w:t>Perform</w:t>
      </w:r>
      <w:r w:rsidR="00597F48">
        <w:rPr>
          <w:rFonts w:cs="Arial"/>
        </w:rPr>
        <w:t xml:space="preserve"> </w:t>
      </w:r>
      <w:r>
        <w:rPr>
          <w:rFonts w:cs="Arial"/>
        </w:rPr>
        <w:t xml:space="preserve">the </w:t>
      </w:r>
      <w:r w:rsidR="00597F48">
        <w:rPr>
          <w:rFonts w:cs="Arial"/>
        </w:rPr>
        <w:t>absorption measurement used for determining the quantum yield on a UV-VIS spectrometer (see Materials and Methods).</w:t>
      </w:r>
    </w:p>
    <w:p w14:paraId="536C6441" w14:textId="77777777" w:rsidR="005F664E" w:rsidRPr="005F664E" w:rsidRDefault="005F664E" w:rsidP="00B203BF">
      <w:pPr>
        <w:pStyle w:val="ListParagraph"/>
        <w:ind w:left="0"/>
        <w:jc w:val="left"/>
        <w:rPr>
          <w:rFonts w:cs="Arial"/>
        </w:rPr>
      </w:pPr>
    </w:p>
    <w:p w14:paraId="3A9D63F2" w14:textId="290FF989" w:rsidR="00DA16B1" w:rsidRDefault="00984CE5" w:rsidP="00B203BF">
      <w:pPr>
        <w:pStyle w:val="ListParagraph"/>
        <w:numPr>
          <w:ilvl w:val="1"/>
          <w:numId w:val="3"/>
        </w:numPr>
        <w:ind w:left="0" w:firstLine="0"/>
        <w:jc w:val="left"/>
        <w:rPr>
          <w:rFonts w:cs="Arial"/>
        </w:rPr>
      </w:pPr>
      <w:r>
        <w:rPr>
          <w:rFonts w:cs="Arial"/>
        </w:rPr>
        <w:t>Perform the</w:t>
      </w:r>
      <w:r w:rsidR="00597F48">
        <w:rPr>
          <w:rFonts w:cs="Arial"/>
        </w:rPr>
        <w:t xml:space="preserve"> measurement of the donor fluorescence emission spectrum, the acceptor absorption spectrum and the fluorescence anisotropy on a fluorescence spectrometer (see Materials and Methods).</w:t>
      </w:r>
    </w:p>
    <w:p w14:paraId="714CD97F" w14:textId="77777777" w:rsidR="00FA6462" w:rsidRPr="00FA6462" w:rsidRDefault="00FA6462" w:rsidP="00B203BF">
      <w:pPr>
        <w:pStyle w:val="ListParagraph"/>
        <w:ind w:left="0"/>
        <w:jc w:val="left"/>
        <w:rPr>
          <w:rFonts w:cs="Arial"/>
        </w:rPr>
      </w:pPr>
    </w:p>
    <w:p w14:paraId="7501D889" w14:textId="19C93BA3" w:rsidR="00136B17" w:rsidRDefault="00984CE5" w:rsidP="00B203BF">
      <w:pPr>
        <w:pStyle w:val="ListParagraph"/>
        <w:numPr>
          <w:ilvl w:val="1"/>
          <w:numId w:val="3"/>
        </w:numPr>
        <w:ind w:left="0" w:firstLine="0"/>
        <w:jc w:val="left"/>
        <w:rPr>
          <w:rFonts w:cs="Arial"/>
        </w:rPr>
      </w:pPr>
      <w:r>
        <w:rPr>
          <w:rFonts w:cs="Arial"/>
        </w:rPr>
        <w:lastRenderedPageBreak/>
        <w:t>Prepare s</w:t>
      </w:r>
      <w:r w:rsidR="001A1F9B" w:rsidRPr="00136B17">
        <w:rPr>
          <w:rFonts w:cs="Arial"/>
        </w:rPr>
        <w:t>ample chambers</w:t>
      </w:r>
      <w:r w:rsidR="001A1F9B">
        <w:rPr>
          <w:rFonts w:cs="Arial"/>
        </w:rPr>
        <w:t xml:space="preserve"> </w:t>
      </w:r>
      <w:r w:rsidR="001A1F9B" w:rsidRPr="00136B17">
        <w:rPr>
          <w:rFonts w:cs="Arial"/>
        </w:rPr>
        <w:t>according to published procedures</w:t>
      </w:r>
      <w:r w:rsidR="001A1F9B">
        <w:rPr>
          <w:rFonts w:cs="Arial"/>
        </w:rPr>
        <w:fldChar w:fldCharType="begin" w:fldLock="1"/>
      </w:r>
      <w:r w:rsidR="00426E57">
        <w:rPr>
          <w:rFonts w:cs="Arial"/>
        </w:rPr>
        <w:instrText>ADDIN CSL_CITATION { "citationItems" : [ { "id" : "ITEM-1", "itemData" : { "DOI" : "10.1038/89646", "ISBN" : "1072-8368", "ISSN" : "1072-8368", "PMID" : "11427891", "abstract" : "Single chromatin fibers were assembled directly in the flow cell of an optical tweezers setup. A single lambda phage DNA molecule, suspended between two polystyrene beads, was exposed to a Xenopus laevis egg extract, leading to chromatin assembly with concomitant apparent shortening of the DNA molecule. Assembly was force-dependent and could not take place at forces exceeding 10 pN. The assembled single chromatin fiber was subjected to stretching by controlled movement of one of the beads with the force generated in the molecule continuously monitored with the second bead trapped in the optical trap. The force displayed discrete, sudden drops upon fiber stretching, reflecting discrete opening events in fiber structure. These opening events were quantized at increments in fiber length of approximately 65 nm and are attributed to unwrapping of the DNA from around individual histone octamers. Repeated stretching and relaxing of the fiber in the absence of egg extract showed that the loss of histone octamers was irreversible. The forces measured for individual nucleosome disruptions are in the range of 20-40 pN, comparable to forces reported for RNA- and DNA-polymerases.", "author" : [ { "dropping-particle" : "", "family" : "Bennink", "given" : "M L", "non-dropping-particle" : "", "parse-names" : false, "suffix" : "" }, { "dropping-particle" : "", "family" : "Leuba", "given" : "S H", "non-dropping-particle" : "", "parse-names" : false, "suffix" : "" }, { "dropping-particle" : "", "family" : "Leno", "given" : "G H", "non-dropping-particle" : "", "parse-names" : false, "suffix" : "" }, { "dropping-particle" : "", "family" : "Zlatanova", "given" : "J", "non-dropping-particle" : "", "parse-names" : false, "suffix" : "" }, { "dropping-particle" : "", "family" : "Grooth", "given" : "B G", "non-dropping-particle" : "de", "parse-names" : false, "suffix" : "" }, { "dropping-particle" : "", "family" : "Greve", "given" : "J", "non-dropping-particle" : "", "parse-names" : false, "suffix" : "" } ], "container-title" : "Nature structural biology", "id" : "ITEM-1", "issue" : "7", "issued" : { "date-parts" : [ [ "2001" ] ] }, "page" : "606-610", "publisher" : "1. (Inc.), N. E. B. Protein Expression &amp; Aanalysis: Instruction Manual IMPACT KIT. (2009). 2. Adam, V. Phototransformable fluorescent proteins: Which one for which application? Histochemistry and Cell Biology 142 (1), 19\u201341, doi:10.1007/s00418-014-1190-5 ", "title" : "Unfolding individual nucleosomes by stretching single chromatin fibers with optical tweezers.", "type" : "article-journal", "volume" : "8" }, "uris" : [ "http://www.mendeley.com/documents/?uuid=9c0fc429-3843-413b-a63b-39dda8dc06cc" ] } ], "mendeley" : { "formattedCitation" : "&lt;sup&gt;33&lt;/sup&gt;", "plainTextFormattedCitation" : "33", "previouslyFormattedCitation" : "&lt;sup&gt;33&lt;/sup&gt;" }, "properties" : { "noteIndex" : 0 }, "schema" : "https://github.com/citation-style-language/schema/raw/master/csl-citation.json" }</w:instrText>
      </w:r>
      <w:r w:rsidR="001A1F9B">
        <w:rPr>
          <w:rFonts w:cs="Arial"/>
        </w:rPr>
        <w:fldChar w:fldCharType="separate"/>
      </w:r>
      <w:r w:rsidR="005E7F67" w:rsidRPr="005E7F67">
        <w:rPr>
          <w:rFonts w:cs="Arial"/>
          <w:noProof/>
          <w:vertAlign w:val="superscript"/>
        </w:rPr>
        <w:t>33</w:t>
      </w:r>
      <w:r w:rsidR="001A1F9B">
        <w:rPr>
          <w:rFonts w:cs="Arial"/>
        </w:rPr>
        <w:fldChar w:fldCharType="end"/>
      </w:r>
      <w:r w:rsidR="001A1F9B" w:rsidRPr="00136B17">
        <w:rPr>
          <w:rFonts w:cs="Arial"/>
        </w:rPr>
        <w:t>.</w:t>
      </w:r>
      <w:r w:rsidR="001A1F9B">
        <w:rPr>
          <w:rFonts w:cs="Arial"/>
        </w:rPr>
        <w:t xml:space="preserve"> Alternatively t</w:t>
      </w:r>
      <w:r w:rsidR="001A1F9B" w:rsidRPr="00D13C0D">
        <w:rPr>
          <w:rFonts w:cs="Arial"/>
        </w:rPr>
        <w:t xml:space="preserve">he procedure </w:t>
      </w:r>
      <w:r w:rsidR="001A1F9B">
        <w:rPr>
          <w:rFonts w:cs="Arial"/>
        </w:rPr>
        <w:t>described</w:t>
      </w:r>
      <w:r w:rsidR="001A1F9B" w:rsidRPr="00D13C0D">
        <w:rPr>
          <w:rFonts w:cs="Arial"/>
        </w:rPr>
        <w:t xml:space="preserve"> in [</w:t>
      </w:r>
      <w:r w:rsidR="001A1F9B" w:rsidRPr="00D13C0D">
        <w:rPr>
          <w:rFonts w:cs="Arial"/>
        </w:rPr>
        <w:fldChar w:fldCharType="begin" w:fldLock="1"/>
      </w:r>
      <w:r w:rsidR="00426E57">
        <w:rPr>
          <w:rFonts w:cs="Arial"/>
        </w:rPr>
        <w:instrText>ADDIN CSL_CITATION { "citationItems" : [ { "id" : "ITEM-1", "itemData" : { "DOI" : "10.3791/50549", "ISBN" : "1940-087X", "ISSN" : "1940-087X", "PMID" : "24797261", "abstract" : "Single-molecule fluorescence spectroscopy has proven to be instrumental in understanding a wide range of biological phenomena at the nanoscale. Important examples of what this technique can yield to biological sciences are the mechanistic insights on protein-protein and protein-nucleic acid interactions. When interactions of proteins are probed at the single-molecule level, the proteins or their substrates are often immobilized on a glass surface, which allows for a long-term observation. This immobilization scheme may introduce unwanted surface artifacts. Therefore, it is essential to passivate the glass surface to make it inert. Surface coating using polyethylene glycol (PEG) stands out for its high performance in preventing proteins from non-specifically interacting with a glass surface. However, the polymer coating procedure is difficult, due to the complication arising from a series of surface treatments and the stringent requirement that a surface needs to be free of any fluorescent molecules at the end of the procedure. Here, we provide a robust protocol with step-by-step instructions. It covers surface cleaning including piranha etching, surface functionalization with amine groups, and finally PEG coating. To obtain a high density of a PEG layer, we introduce a new strategy of treating the surface with PEG molecules over two rounds, which remarkably improves the quality of passivation. We provide representative results as well as practical advice for each critical step so that anyone can achieve the high quality surface passivation.", "author" : [ { "dropping-particle" : "", "family" : "Chandradoss", "given" : "Stanley D", "non-dropping-particle" : "", "parse-names" : false, "suffix" : "" }, { "dropping-particle" : "", "family" : "Haagsma", "given" : "Anna C", "non-dropping-particle" : "", "parse-names" : false, "suffix" : "" }, { "dropping-particle" : "", "family" : "Lee", "given" : "Young Kwang", "non-dropping-particle" : "", "parse-names" : false, "suffix" : "" }, { "dropping-particle" : "", "family" : "Hwang", "given" : "Jae-Ho", "non-dropping-particle" : "", "parse-names" : false, "suffix" : "" }, { "dropping-particle" : "", "family" : "Nam", "given" : "Jwa-Min", "non-dropping-particle" : "", "parse-names" : false, "suffix" : "" }, { "dropping-particle" : "", "family" : "Joo", "given" : "Chirlmin", "non-dropping-particle" : "", "parse-names" : false, "suffix" : "" } ], "container-title" : "Journal of visualized experiments : JoVE", "id" : "ITEM-1", "issue" : "86", "issued" : { "date-parts" : [ [ "2014" ] ] }, "page" : "4-11", "publisher" : "1. (Inc.), N. E. B. Protein Expression &amp; Aanalysis: Instruction Manual IMPACT KIT. (2009). 2. Adam, V. Phototransformable fluorescent proteins: Which one for which application? Histochemistry and Cell Biology 142 (1), 19\u201341, doi:10.1007/s00418-014-1190-5 ", "title" : "Surface passivation for single-molecule protein studies.", "type" : "article-journal" }, "uris" : [ "http://www.mendeley.com/documents/?uuid=05aa8d07-96ed-4e26-9410-f77f85f42b71" ] } ], "mendeley" : { "formattedCitation" : "&lt;sup&gt;34&lt;/sup&gt;", "plainTextFormattedCitation" : "34", "previouslyFormattedCitation" : "&lt;sup&gt;34&lt;/sup&gt;" }, "properties" : { "noteIndex" : 0 }, "schema" : "https://github.com/citation-style-language/schema/raw/master/csl-citation.json" }</w:instrText>
      </w:r>
      <w:r w:rsidR="001A1F9B" w:rsidRPr="00D13C0D">
        <w:rPr>
          <w:rFonts w:cs="Arial"/>
        </w:rPr>
        <w:fldChar w:fldCharType="separate"/>
      </w:r>
      <w:r w:rsidR="005E7F67" w:rsidRPr="005E7F67">
        <w:rPr>
          <w:rFonts w:cs="Arial"/>
          <w:noProof/>
          <w:vertAlign w:val="superscript"/>
        </w:rPr>
        <w:t>34</w:t>
      </w:r>
      <w:r w:rsidR="001A1F9B" w:rsidRPr="00D13C0D">
        <w:rPr>
          <w:rFonts w:cs="Arial"/>
        </w:rPr>
        <w:fldChar w:fldCharType="end"/>
      </w:r>
      <w:r w:rsidR="001A1F9B" w:rsidRPr="00D13C0D">
        <w:rPr>
          <w:rFonts w:cs="Arial"/>
        </w:rPr>
        <w:t>] can be used.</w:t>
      </w:r>
    </w:p>
    <w:p w14:paraId="3190430C" w14:textId="77777777" w:rsidR="00B97531" w:rsidRDefault="00B97531" w:rsidP="00B203BF">
      <w:pPr>
        <w:pStyle w:val="ListParagraph"/>
        <w:ind w:left="0"/>
        <w:jc w:val="left"/>
        <w:rPr>
          <w:rFonts w:cs="Arial"/>
        </w:rPr>
      </w:pPr>
    </w:p>
    <w:p w14:paraId="3FC502F1" w14:textId="6D08309F" w:rsidR="00B97531" w:rsidRPr="00B97531" w:rsidRDefault="00984CE5" w:rsidP="00B203BF">
      <w:pPr>
        <w:pStyle w:val="ListParagraph"/>
        <w:numPr>
          <w:ilvl w:val="1"/>
          <w:numId w:val="3"/>
        </w:numPr>
        <w:ind w:left="0" w:firstLine="0"/>
        <w:jc w:val="left"/>
        <w:rPr>
          <w:rFonts w:cs="Arial"/>
        </w:rPr>
      </w:pPr>
      <w:r>
        <w:t>Label the</w:t>
      </w:r>
      <w:r w:rsidR="00B97531">
        <w:t xml:space="preserve"> investigated sampl</w:t>
      </w:r>
      <w:r w:rsidR="006752E9">
        <w:t>es with a donor-</w:t>
      </w:r>
      <w:r w:rsidR="00B97531">
        <w:t xml:space="preserve">acceptor dye molecule pair suited for </w:t>
      </w:r>
      <w:proofErr w:type="spellStart"/>
      <w:r w:rsidR="00B97531">
        <w:t>smFRET</w:t>
      </w:r>
      <w:proofErr w:type="spellEnd"/>
      <w:r w:rsidR="00B97531">
        <w:t xml:space="preserve"> and </w:t>
      </w:r>
      <w:r>
        <w:t xml:space="preserve">ensure that there is </w:t>
      </w:r>
      <w:r w:rsidR="00B97531">
        <w:t xml:space="preserve">a biotin moiety for the </w:t>
      </w:r>
      <w:r>
        <w:t>immobilization</w:t>
      </w:r>
      <w:r w:rsidR="00B97531">
        <w:t xml:space="preserve"> on the surface of the sample chamber.</w:t>
      </w:r>
    </w:p>
    <w:p w14:paraId="0668EA3F" w14:textId="77777777" w:rsidR="00B97531" w:rsidRPr="00B97531" w:rsidRDefault="00B97531" w:rsidP="00B203BF">
      <w:pPr>
        <w:jc w:val="left"/>
        <w:rPr>
          <w:rFonts w:cs="Arial"/>
        </w:rPr>
      </w:pPr>
    </w:p>
    <w:p w14:paraId="39D57D0F" w14:textId="7DEB39A1" w:rsidR="00B97531" w:rsidRPr="00D13C0D" w:rsidRDefault="00886693" w:rsidP="00B203BF">
      <w:pPr>
        <w:pStyle w:val="ListParagraph"/>
        <w:ind w:left="0"/>
        <w:jc w:val="left"/>
        <w:rPr>
          <w:rFonts w:cs="Arial"/>
        </w:rPr>
      </w:pPr>
      <w:r>
        <w:t xml:space="preserve">Note: </w:t>
      </w:r>
      <w:r w:rsidR="00B97531">
        <w:t>I</w:t>
      </w:r>
      <w:r w:rsidR="006E0339">
        <w:t>n order to localize an unknown antenna</w:t>
      </w:r>
      <w:r w:rsidR="00B97531">
        <w:t xml:space="preserve"> dye position with the Fast-NPS software different sample constructs are needed. Every construct needs to</w:t>
      </w:r>
      <w:r w:rsidR="006E0339">
        <w:t xml:space="preserve"> have one label at the unknown </w:t>
      </w:r>
      <w:r w:rsidR="00B97531">
        <w:t>antenna d</w:t>
      </w:r>
      <w:r w:rsidR="006E0339">
        <w:t xml:space="preserve">ye position and one label at a </w:t>
      </w:r>
      <w:r w:rsidR="00B97531">
        <w:t>satellite position known from the crystal structure. At least three different constructs with dyes attached to the antenn</w:t>
      </w:r>
      <w:r w:rsidR="0044056D">
        <w:t>a position and three different satellite</w:t>
      </w:r>
      <w:r w:rsidR="00B97531">
        <w:t xml:space="preserve"> positions are required for accurate results.</w:t>
      </w:r>
      <w:r w:rsidR="009E3497">
        <w:t xml:space="preserve"> Measurements between antennas as well as between satellites are also useful to improve the accuracy, however, this requires exchange of dye </w:t>
      </w:r>
      <w:proofErr w:type="gramStart"/>
      <w:r w:rsidR="009E3497">
        <w:t>molecules which</w:t>
      </w:r>
      <w:proofErr w:type="gramEnd"/>
      <w:r w:rsidR="009E3497">
        <w:t xml:space="preserve"> needs to be correctly entered in the analysis. </w:t>
      </w:r>
    </w:p>
    <w:p w14:paraId="4CD9D0A8" w14:textId="77777777" w:rsidR="00FA6462" w:rsidRPr="00670987" w:rsidRDefault="00FA6462" w:rsidP="00B203BF">
      <w:pPr>
        <w:jc w:val="left"/>
        <w:rPr>
          <w:rFonts w:cs="Arial"/>
        </w:rPr>
      </w:pPr>
    </w:p>
    <w:p w14:paraId="6CAD6082" w14:textId="067611B2" w:rsidR="000D46D3" w:rsidRPr="001D4323" w:rsidRDefault="002B4173" w:rsidP="00B203BF">
      <w:pPr>
        <w:pStyle w:val="ListParagraph"/>
        <w:numPr>
          <w:ilvl w:val="0"/>
          <w:numId w:val="3"/>
        </w:numPr>
        <w:ind w:left="0" w:firstLine="0"/>
        <w:jc w:val="left"/>
        <w:rPr>
          <w:rFonts w:cs="Arial"/>
          <w:b/>
        </w:rPr>
      </w:pPr>
      <w:r>
        <w:rPr>
          <w:rFonts w:cs="Arial"/>
          <w:b/>
        </w:rPr>
        <w:t>Mounting of flow</w:t>
      </w:r>
      <w:r w:rsidR="005365E1">
        <w:rPr>
          <w:rFonts w:cs="Arial"/>
          <w:b/>
        </w:rPr>
        <w:t xml:space="preserve"> </w:t>
      </w:r>
      <w:r w:rsidR="00883448" w:rsidRPr="00883448">
        <w:rPr>
          <w:rFonts w:cs="Arial"/>
          <w:b/>
        </w:rPr>
        <w:t>chambers in a custom holder</w:t>
      </w:r>
    </w:p>
    <w:p w14:paraId="7A37411E" w14:textId="2B54AC96" w:rsidR="000E5C8F" w:rsidRDefault="009B39C4" w:rsidP="00B203BF">
      <w:pPr>
        <w:pStyle w:val="ListParagraph"/>
        <w:numPr>
          <w:ilvl w:val="1"/>
          <w:numId w:val="3"/>
        </w:numPr>
        <w:ind w:left="0" w:firstLine="0"/>
        <w:jc w:val="left"/>
        <w:rPr>
          <w:rFonts w:cs="Arial"/>
        </w:rPr>
      </w:pPr>
      <w:r>
        <w:rPr>
          <w:rFonts w:cs="Arial"/>
        </w:rPr>
        <w:t>Pull</w:t>
      </w:r>
      <w:r w:rsidR="008F7CFB">
        <w:rPr>
          <w:rFonts w:cs="Arial"/>
        </w:rPr>
        <w:t xml:space="preserve"> silicone </w:t>
      </w:r>
      <w:r w:rsidR="00031349">
        <w:rPr>
          <w:rFonts w:cs="Arial"/>
        </w:rPr>
        <w:t>tubing</w:t>
      </w:r>
      <w:r w:rsidR="008F7CFB">
        <w:rPr>
          <w:rFonts w:cs="Arial"/>
        </w:rPr>
        <w:t xml:space="preserve"> (</w:t>
      </w:r>
      <w:r w:rsidR="006A038F">
        <w:rPr>
          <w:rFonts w:cs="Arial"/>
        </w:rPr>
        <w:t>0.8 mm ID, 2.4 mm OD</w:t>
      </w:r>
      <w:r w:rsidR="00535C1A">
        <w:rPr>
          <w:rFonts w:cs="Arial"/>
        </w:rPr>
        <w:t>) into</w:t>
      </w:r>
      <w:r w:rsidR="00F9091A">
        <w:rPr>
          <w:rFonts w:cs="Arial"/>
        </w:rPr>
        <w:t xml:space="preserve"> </w:t>
      </w:r>
      <w:r>
        <w:rPr>
          <w:rFonts w:cs="Arial"/>
        </w:rPr>
        <w:t>hollow</w:t>
      </w:r>
      <w:r w:rsidR="008F7CFB">
        <w:rPr>
          <w:rFonts w:cs="Arial"/>
        </w:rPr>
        <w:t xml:space="preserve"> </w:t>
      </w:r>
      <w:r>
        <w:rPr>
          <w:rFonts w:cs="Arial"/>
        </w:rPr>
        <w:t>tab</w:t>
      </w:r>
      <w:r w:rsidR="008F7CFB">
        <w:rPr>
          <w:rFonts w:cs="Arial"/>
        </w:rPr>
        <w:t xml:space="preserve"> screw</w:t>
      </w:r>
      <w:r w:rsidR="00535C1A">
        <w:rPr>
          <w:rFonts w:cs="Arial"/>
        </w:rPr>
        <w:t>s</w:t>
      </w:r>
      <w:r w:rsidR="008F7CFB">
        <w:rPr>
          <w:rFonts w:cs="Arial"/>
        </w:rPr>
        <w:t xml:space="preserve"> (</w:t>
      </w:r>
      <w:r w:rsidR="00C07B88" w:rsidRPr="009B39C4">
        <w:rPr>
          <w:rFonts w:cs="Arial"/>
          <w:color w:val="000000" w:themeColor="text1"/>
        </w:rPr>
        <w:t>M4</w:t>
      </w:r>
      <w:r w:rsidR="008F7CFB">
        <w:rPr>
          <w:rFonts w:cs="Arial"/>
        </w:rPr>
        <w:t>) and cut the tubing on both ends straight leaving an overhang of 1 cm on both sides</w:t>
      </w:r>
      <w:r w:rsidR="008E0500">
        <w:rPr>
          <w:rFonts w:cs="Arial"/>
        </w:rPr>
        <w:t xml:space="preserve"> by using a sharp razor blade</w:t>
      </w:r>
      <w:r w:rsidR="008F7CFB">
        <w:rPr>
          <w:rFonts w:cs="Arial"/>
        </w:rPr>
        <w:t>. Adjust the overhang of the tubing to ab</w:t>
      </w:r>
      <w:r>
        <w:rPr>
          <w:rFonts w:cs="Arial"/>
        </w:rPr>
        <w:t>out 2 mm on one side of the tab</w:t>
      </w:r>
      <w:r w:rsidR="008F7CFB">
        <w:rPr>
          <w:rFonts w:cs="Arial"/>
        </w:rPr>
        <w:t xml:space="preserve"> screw.</w:t>
      </w:r>
      <w:r w:rsidR="00D32EBC">
        <w:rPr>
          <w:rFonts w:cs="Arial"/>
        </w:rPr>
        <w:t xml:space="preserve"> </w:t>
      </w:r>
    </w:p>
    <w:p w14:paraId="1EF4B802" w14:textId="77777777" w:rsidR="000E5C8F" w:rsidRDefault="000E5C8F" w:rsidP="00B203BF">
      <w:pPr>
        <w:pStyle w:val="ListParagraph"/>
        <w:ind w:left="0"/>
        <w:jc w:val="left"/>
        <w:rPr>
          <w:rFonts w:cs="Arial"/>
        </w:rPr>
      </w:pPr>
    </w:p>
    <w:p w14:paraId="5F737DC9" w14:textId="5D17B765" w:rsidR="000D46D3" w:rsidRPr="00CF67DF" w:rsidRDefault="000D46D3" w:rsidP="00B203BF">
      <w:pPr>
        <w:pStyle w:val="ListParagraph"/>
        <w:numPr>
          <w:ilvl w:val="1"/>
          <w:numId w:val="3"/>
        </w:numPr>
        <w:ind w:left="0" w:firstLine="0"/>
        <w:jc w:val="left"/>
        <w:rPr>
          <w:rFonts w:cs="Arial"/>
          <w:highlight w:val="yellow"/>
        </w:rPr>
      </w:pPr>
      <w:r w:rsidRPr="00CF67DF">
        <w:rPr>
          <w:rFonts w:cs="Arial"/>
          <w:highlight w:val="yellow"/>
        </w:rPr>
        <w:t>M</w:t>
      </w:r>
      <w:r w:rsidR="00FE03A2" w:rsidRPr="00CF67DF">
        <w:rPr>
          <w:rFonts w:cs="Arial"/>
          <w:highlight w:val="yellow"/>
        </w:rPr>
        <w:t xml:space="preserve">ount the </w:t>
      </w:r>
      <w:r w:rsidR="00886693" w:rsidRPr="00CF67DF">
        <w:rPr>
          <w:rFonts w:cs="Arial"/>
          <w:highlight w:val="yellow"/>
        </w:rPr>
        <w:t>flow chamber</w:t>
      </w:r>
      <w:r w:rsidR="00974C52" w:rsidRPr="00CF67DF">
        <w:rPr>
          <w:rFonts w:cs="Arial"/>
          <w:highlight w:val="yellow"/>
        </w:rPr>
        <w:t xml:space="preserve"> i</w:t>
      </w:r>
      <w:r w:rsidRPr="00CF67DF">
        <w:rPr>
          <w:rFonts w:cs="Arial"/>
          <w:highlight w:val="yellow"/>
        </w:rPr>
        <w:t>n</w:t>
      </w:r>
      <w:r w:rsidR="00D32EBC" w:rsidRPr="00CF67DF">
        <w:rPr>
          <w:rFonts w:cs="Arial"/>
          <w:highlight w:val="yellow"/>
        </w:rPr>
        <w:t xml:space="preserve">to </w:t>
      </w:r>
      <w:r w:rsidR="00535C1A" w:rsidRPr="00CF67DF">
        <w:rPr>
          <w:rFonts w:cs="Arial"/>
          <w:highlight w:val="yellow"/>
        </w:rPr>
        <w:t xml:space="preserve">the </w:t>
      </w:r>
      <w:r w:rsidR="00D32EBC" w:rsidRPr="00CF67DF">
        <w:rPr>
          <w:rFonts w:cs="Arial"/>
          <w:highlight w:val="yellow"/>
        </w:rPr>
        <w:t>sample holder</w:t>
      </w:r>
      <w:r w:rsidRPr="00CF67DF">
        <w:rPr>
          <w:rFonts w:cs="Arial"/>
          <w:highlight w:val="yellow"/>
        </w:rPr>
        <w:t xml:space="preserve"> </w:t>
      </w:r>
      <w:r w:rsidR="00DF2449" w:rsidRPr="00CF67DF">
        <w:rPr>
          <w:rFonts w:cs="Arial"/>
          <w:highlight w:val="yellow"/>
        </w:rPr>
        <w:t>in a way that</w:t>
      </w:r>
      <w:r w:rsidRPr="00CF67DF">
        <w:rPr>
          <w:rFonts w:cs="Arial"/>
          <w:highlight w:val="yellow"/>
        </w:rPr>
        <w:t xml:space="preserve"> the holes in the quartz glass slide </w:t>
      </w:r>
      <w:r w:rsidR="00DF2449" w:rsidRPr="00CF67DF">
        <w:rPr>
          <w:rFonts w:cs="Arial"/>
          <w:highlight w:val="yellow"/>
        </w:rPr>
        <w:t>match</w:t>
      </w:r>
      <w:r w:rsidRPr="00CF67DF">
        <w:rPr>
          <w:rFonts w:cs="Arial"/>
          <w:highlight w:val="yellow"/>
        </w:rPr>
        <w:t xml:space="preserve"> the </w:t>
      </w:r>
      <w:r w:rsidR="008F3288" w:rsidRPr="00CF67DF">
        <w:rPr>
          <w:rFonts w:cs="Arial"/>
          <w:highlight w:val="yellow"/>
        </w:rPr>
        <w:t>threads</w:t>
      </w:r>
      <w:r w:rsidRPr="00CF67DF">
        <w:rPr>
          <w:rFonts w:cs="Arial"/>
          <w:highlight w:val="yellow"/>
        </w:rPr>
        <w:t xml:space="preserve"> in the sample holder.</w:t>
      </w:r>
      <w:r w:rsidR="008F7CFB" w:rsidRPr="00CF67DF">
        <w:rPr>
          <w:rFonts w:cs="Arial"/>
          <w:highlight w:val="yellow"/>
        </w:rPr>
        <w:t xml:space="preserve"> </w:t>
      </w:r>
      <w:r w:rsidR="00373611" w:rsidRPr="00CF67DF">
        <w:rPr>
          <w:rFonts w:cs="Arial"/>
          <w:highlight w:val="yellow"/>
        </w:rPr>
        <w:t xml:space="preserve">Tighten inlet and outlet screws </w:t>
      </w:r>
      <w:r w:rsidR="008F3288" w:rsidRPr="00CF67DF">
        <w:rPr>
          <w:rFonts w:cs="Arial"/>
          <w:highlight w:val="yellow"/>
        </w:rPr>
        <w:t>gently</w:t>
      </w:r>
      <w:r w:rsidR="00373611" w:rsidRPr="00CF67DF">
        <w:rPr>
          <w:rFonts w:cs="Arial"/>
          <w:highlight w:val="yellow"/>
        </w:rPr>
        <w:t xml:space="preserve"> to</w:t>
      </w:r>
      <w:r w:rsidR="008F7CFB" w:rsidRPr="00CF67DF">
        <w:rPr>
          <w:rFonts w:cs="Arial"/>
          <w:highlight w:val="yellow"/>
        </w:rPr>
        <w:t xml:space="preserve"> </w:t>
      </w:r>
      <w:r w:rsidR="00373611" w:rsidRPr="00CF67DF">
        <w:rPr>
          <w:rFonts w:cs="Arial"/>
          <w:highlight w:val="yellow"/>
        </w:rPr>
        <w:t>en</w:t>
      </w:r>
      <w:r w:rsidR="008F7CFB" w:rsidRPr="00CF67DF">
        <w:rPr>
          <w:rFonts w:cs="Arial"/>
          <w:highlight w:val="yellow"/>
        </w:rPr>
        <w:t xml:space="preserve">sure that the inlet and outlet of the sample chamber are </w:t>
      </w:r>
      <w:r w:rsidR="008F3288" w:rsidRPr="00CF67DF">
        <w:rPr>
          <w:rFonts w:cs="Arial"/>
          <w:highlight w:val="yellow"/>
        </w:rPr>
        <w:t xml:space="preserve">still </w:t>
      </w:r>
      <w:r w:rsidR="008F7CFB" w:rsidRPr="00CF67DF">
        <w:rPr>
          <w:rFonts w:cs="Arial"/>
          <w:highlight w:val="yellow"/>
        </w:rPr>
        <w:t>penetrable.</w:t>
      </w:r>
      <w:r w:rsidRPr="00CF67DF">
        <w:rPr>
          <w:rFonts w:cs="Arial"/>
          <w:highlight w:val="yellow"/>
        </w:rPr>
        <w:t xml:space="preserve"> </w:t>
      </w:r>
      <w:r w:rsidR="00F93716" w:rsidRPr="00CF67DF">
        <w:rPr>
          <w:rFonts w:cs="Arial"/>
          <w:highlight w:val="yellow"/>
        </w:rPr>
        <w:t>Gently</w:t>
      </w:r>
      <w:r w:rsidR="008F3288" w:rsidRPr="00CF67DF">
        <w:rPr>
          <w:rFonts w:cs="Arial"/>
          <w:highlight w:val="yellow"/>
        </w:rPr>
        <w:t xml:space="preserve"> t</w:t>
      </w:r>
      <w:r w:rsidRPr="00CF67DF">
        <w:rPr>
          <w:rFonts w:cs="Arial"/>
          <w:highlight w:val="yellow"/>
        </w:rPr>
        <w:t xml:space="preserve">ighten the four screws of the acrylic glass holder to fix the position of the </w:t>
      </w:r>
      <w:r w:rsidR="00886693" w:rsidRPr="00CF67DF">
        <w:rPr>
          <w:rFonts w:cs="Arial"/>
          <w:highlight w:val="yellow"/>
        </w:rPr>
        <w:t>flow chamber</w:t>
      </w:r>
      <w:r w:rsidR="008F7CFB" w:rsidRPr="00CF67DF">
        <w:rPr>
          <w:rFonts w:cs="Arial"/>
          <w:highlight w:val="yellow"/>
        </w:rPr>
        <w:t>.</w:t>
      </w:r>
    </w:p>
    <w:p w14:paraId="71C9D532" w14:textId="77777777" w:rsidR="000652CF" w:rsidRPr="008F7CFB" w:rsidRDefault="000652CF" w:rsidP="00B203BF">
      <w:pPr>
        <w:jc w:val="left"/>
        <w:rPr>
          <w:rFonts w:cs="Arial"/>
        </w:rPr>
      </w:pPr>
    </w:p>
    <w:p w14:paraId="1D0C0934" w14:textId="0ED60179" w:rsidR="000652CF" w:rsidRDefault="000652CF" w:rsidP="00B203BF">
      <w:pPr>
        <w:pStyle w:val="ListParagraph"/>
        <w:numPr>
          <w:ilvl w:val="1"/>
          <w:numId w:val="3"/>
        </w:numPr>
        <w:ind w:left="0" w:firstLine="0"/>
        <w:jc w:val="left"/>
        <w:rPr>
          <w:rFonts w:cs="Arial"/>
        </w:rPr>
      </w:pPr>
      <w:r>
        <w:rPr>
          <w:rFonts w:cs="Arial"/>
        </w:rPr>
        <w:t>Cut</w:t>
      </w:r>
      <w:r w:rsidR="00F20DEC">
        <w:rPr>
          <w:rFonts w:cs="Arial"/>
        </w:rPr>
        <w:t xml:space="preserve"> silicone </w:t>
      </w:r>
      <w:r w:rsidR="00031349">
        <w:rPr>
          <w:rFonts w:cs="Arial"/>
        </w:rPr>
        <w:t>tubing</w:t>
      </w:r>
      <w:r w:rsidR="00F20DEC">
        <w:rPr>
          <w:rFonts w:cs="Arial"/>
        </w:rPr>
        <w:t xml:space="preserve"> (0.58 mm ID, 0.96 mm OD) into 20 cm long</w:t>
      </w:r>
      <w:r>
        <w:rPr>
          <w:rFonts w:cs="Arial"/>
        </w:rPr>
        <w:t xml:space="preserve"> </w:t>
      </w:r>
      <w:r w:rsidR="00F20DEC">
        <w:rPr>
          <w:rFonts w:cs="Arial"/>
        </w:rPr>
        <w:t>pieces. Insert one of the pieces to the inlet and the outlet screw of the measurement chamber.</w:t>
      </w:r>
      <w:r w:rsidR="00F9091A">
        <w:rPr>
          <w:rFonts w:cs="Arial"/>
        </w:rPr>
        <w:t xml:space="preserve"> </w:t>
      </w:r>
      <w:r w:rsidR="00054476">
        <w:rPr>
          <w:rFonts w:cs="Arial"/>
        </w:rPr>
        <w:t xml:space="preserve">Close </w:t>
      </w:r>
      <w:r w:rsidR="00F9091A">
        <w:rPr>
          <w:rFonts w:cs="Arial"/>
        </w:rPr>
        <w:t xml:space="preserve">the inlet and outlet </w:t>
      </w:r>
      <w:r w:rsidR="00031349">
        <w:rPr>
          <w:rFonts w:cs="Arial"/>
        </w:rPr>
        <w:t>tubing</w:t>
      </w:r>
      <w:r w:rsidR="00EA1136">
        <w:rPr>
          <w:rFonts w:cs="Arial"/>
        </w:rPr>
        <w:t xml:space="preserve"> by</w:t>
      </w:r>
      <w:r w:rsidR="00F9091A">
        <w:rPr>
          <w:rFonts w:cs="Arial"/>
        </w:rPr>
        <w:t xml:space="preserve"> using a clamp.</w:t>
      </w:r>
    </w:p>
    <w:p w14:paraId="60D67A87" w14:textId="77777777" w:rsidR="007A6886" w:rsidRDefault="007A6886" w:rsidP="00B203BF">
      <w:pPr>
        <w:pStyle w:val="ListParagraph"/>
        <w:ind w:left="0"/>
        <w:jc w:val="left"/>
        <w:rPr>
          <w:rFonts w:cs="Arial"/>
        </w:rPr>
      </w:pPr>
    </w:p>
    <w:p w14:paraId="4F75A498" w14:textId="6D39E36B" w:rsidR="00054476" w:rsidRDefault="007A6886" w:rsidP="00B203BF">
      <w:pPr>
        <w:pStyle w:val="ListParagraph"/>
        <w:ind w:left="0"/>
        <w:jc w:val="left"/>
        <w:rPr>
          <w:rFonts w:cs="Arial"/>
        </w:rPr>
      </w:pPr>
      <w:r>
        <w:rPr>
          <w:rFonts w:cs="Arial"/>
        </w:rPr>
        <w:t xml:space="preserve">Note: </w:t>
      </w:r>
      <w:r w:rsidR="00054476">
        <w:rPr>
          <w:rFonts w:cs="Arial"/>
        </w:rPr>
        <w:t xml:space="preserve">The assembled sample chambers can be stored </w:t>
      </w:r>
      <w:r w:rsidR="00535C1A">
        <w:rPr>
          <w:rFonts w:cs="Arial"/>
        </w:rPr>
        <w:t xml:space="preserve">at room temperature </w:t>
      </w:r>
      <w:r w:rsidR="00054476">
        <w:rPr>
          <w:rFonts w:cs="Arial"/>
        </w:rPr>
        <w:t>for</w:t>
      </w:r>
      <w:r w:rsidR="00535C1A">
        <w:rPr>
          <w:rFonts w:cs="Arial"/>
        </w:rPr>
        <w:t xml:space="preserve"> up to</w:t>
      </w:r>
      <w:r w:rsidR="00054476">
        <w:rPr>
          <w:rFonts w:cs="Arial"/>
        </w:rPr>
        <w:t xml:space="preserve"> two weeks.</w:t>
      </w:r>
    </w:p>
    <w:p w14:paraId="2CA6FC59" w14:textId="77777777" w:rsidR="00192C20" w:rsidRPr="00000205" w:rsidRDefault="00192C20" w:rsidP="00B203BF">
      <w:pPr>
        <w:jc w:val="left"/>
        <w:rPr>
          <w:rFonts w:cs="Arial"/>
        </w:rPr>
      </w:pPr>
    </w:p>
    <w:p w14:paraId="641B68DC" w14:textId="1AE709C6" w:rsidR="00192C20" w:rsidRPr="00CF67DF" w:rsidRDefault="00811A77" w:rsidP="00B203BF">
      <w:pPr>
        <w:pStyle w:val="ListParagraph"/>
        <w:numPr>
          <w:ilvl w:val="0"/>
          <w:numId w:val="3"/>
        </w:numPr>
        <w:ind w:left="0" w:firstLine="0"/>
        <w:jc w:val="left"/>
        <w:rPr>
          <w:rFonts w:cs="Arial"/>
          <w:b/>
          <w:highlight w:val="yellow"/>
        </w:rPr>
      </w:pPr>
      <w:proofErr w:type="spellStart"/>
      <w:proofErr w:type="gramStart"/>
      <w:r w:rsidRPr="00CF67DF">
        <w:rPr>
          <w:rFonts w:cs="Arial"/>
          <w:b/>
          <w:highlight w:val="yellow"/>
        </w:rPr>
        <w:t>smFRET</w:t>
      </w:r>
      <w:proofErr w:type="spellEnd"/>
      <w:proofErr w:type="gramEnd"/>
      <w:r w:rsidRPr="00CF67DF">
        <w:rPr>
          <w:rFonts w:cs="Arial"/>
          <w:b/>
          <w:highlight w:val="yellow"/>
        </w:rPr>
        <w:t xml:space="preserve"> measurement on</w:t>
      </w:r>
      <w:r w:rsidR="00192C20" w:rsidRPr="00CF67DF">
        <w:rPr>
          <w:rFonts w:cs="Arial"/>
          <w:b/>
          <w:highlight w:val="yellow"/>
        </w:rPr>
        <w:t xml:space="preserve"> the TIRF microscope</w:t>
      </w:r>
    </w:p>
    <w:p w14:paraId="46899162" w14:textId="12F73B9F" w:rsidR="00F9091A" w:rsidRPr="001A1F9B" w:rsidRDefault="00AD00DC" w:rsidP="00B203BF">
      <w:pPr>
        <w:pStyle w:val="ListParagraph"/>
        <w:numPr>
          <w:ilvl w:val="1"/>
          <w:numId w:val="3"/>
        </w:numPr>
        <w:ind w:left="0" w:firstLine="0"/>
        <w:jc w:val="left"/>
        <w:rPr>
          <w:rFonts w:cs="Arial"/>
          <w:highlight w:val="yellow"/>
        </w:rPr>
      </w:pPr>
      <w:r w:rsidRPr="00CF67DF">
        <w:rPr>
          <w:rFonts w:cs="Arial"/>
          <w:highlight w:val="yellow"/>
        </w:rPr>
        <w:t>Use a</w:t>
      </w:r>
      <w:r w:rsidR="00F9091A" w:rsidRPr="00CF67DF">
        <w:rPr>
          <w:rFonts w:cs="Arial"/>
          <w:highlight w:val="yellow"/>
        </w:rPr>
        <w:t xml:space="preserve"> syringe to wash the sample chamber with 500 </w:t>
      </w:r>
      <w:r w:rsidR="00886693">
        <w:rPr>
          <w:rFonts w:cs="Arial"/>
          <w:highlight w:val="yellow"/>
        </w:rPr>
        <w:t>µL</w:t>
      </w:r>
      <w:r w:rsidR="00F9091A" w:rsidRPr="001A1F9B">
        <w:rPr>
          <w:rFonts w:cs="Arial"/>
          <w:highlight w:val="yellow"/>
        </w:rPr>
        <w:t xml:space="preserve"> </w:t>
      </w:r>
      <w:r w:rsidR="008F3288" w:rsidRPr="001A1F9B">
        <w:rPr>
          <w:rFonts w:cs="Arial"/>
          <w:highlight w:val="yellow"/>
        </w:rPr>
        <w:t xml:space="preserve">of </w:t>
      </w:r>
      <w:r w:rsidR="00F9091A" w:rsidRPr="001A1F9B">
        <w:rPr>
          <w:rFonts w:cs="Arial"/>
          <w:highlight w:val="yellow"/>
        </w:rPr>
        <w:t>PBS</w:t>
      </w:r>
      <w:r w:rsidR="00535C1A" w:rsidRPr="001A1F9B">
        <w:rPr>
          <w:rFonts w:cs="Arial"/>
          <w:highlight w:val="yellow"/>
        </w:rPr>
        <w:t>.</w:t>
      </w:r>
      <w:r w:rsidR="00F9091A" w:rsidRPr="001A1F9B">
        <w:rPr>
          <w:rFonts w:cs="Arial"/>
          <w:highlight w:val="yellow"/>
        </w:rPr>
        <w:t xml:space="preserve"> Prevent air bubbles from entering </w:t>
      </w:r>
      <w:r w:rsidR="00054476" w:rsidRPr="001A1F9B">
        <w:rPr>
          <w:rFonts w:cs="Arial"/>
          <w:highlight w:val="yellow"/>
        </w:rPr>
        <w:t xml:space="preserve">the sample chamber at all times by </w:t>
      </w:r>
      <w:r w:rsidR="00FA3739" w:rsidRPr="001A1F9B">
        <w:rPr>
          <w:rFonts w:cs="Arial"/>
          <w:color w:val="auto"/>
          <w:highlight w:val="yellow"/>
        </w:rPr>
        <w:t xml:space="preserve">creating a droplet at the end of the </w:t>
      </w:r>
      <w:r w:rsidR="00DE389C" w:rsidRPr="001A1F9B">
        <w:rPr>
          <w:rFonts w:cs="Arial"/>
          <w:color w:val="auto"/>
          <w:highlight w:val="yellow"/>
        </w:rPr>
        <w:t xml:space="preserve">inlet </w:t>
      </w:r>
      <w:r w:rsidR="00FA3739" w:rsidRPr="001A1F9B">
        <w:rPr>
          <w:rFonts w:cs="Arial"/>
          <w:color w:val="auto"/>
          <w:highlight w:val="yellow"/>
        </w:rPr>
        <w:t>tubing before changing to a different buffer solution.</w:t>
      </w:r>
    </w:p>
    <w:p w14:paraId="269B3CA9" w14:textId="77777777" w:rsidR="00F9091A" w:rsidRPr="00C31734" w:rsidRDefault="00F9091A" w:rsidP="00B203BF">
      <w:pPr>
        <w:pStyle w:val="ListParagraph"/>
        <w:ind w:left="0"/>
        <w:jc w:val="left"/>
        <w:rPr>
          <w:rFonts w:cs="Arial"/>
          <w:highlight w:val="cyan"/>
        </w:rPr>
      </w:pPr>
    </w:p>
    <w:p w14:paraId="2C72F3FD" w14:textId="2EA8950F" w:rsidR="00F9091A" w:rsidRPr="001A1F9B" w:rsidRDefault="00F9091A" w:rsidP="00B203BF">
      <w:pPr>
        <w:pStyle w:val="ListParagraph"/>
        <w:numPr>
          <w:ilvl w:val="1"/>
          <w:numId w:val="3"/>
        </w:numPr>
        <w:ind w:left="0" w:firstLine="0"/>
        <w:jc w:val="left"/>
        <w:rPr>
          <w:rFonts w:cs="Arial"/>
          <w:highlight w:val="yellow"/>
        </w:rPr>
      </w:pPr>
      <w:r w:rsidRPr="001A1F9B">
        <w:rPr>
          <w:rFonts w:cs="Arial"/>
          <w:highlight w:val="yellow"/>
        </w:rPr>
        <w:t xml:space="preserve">Flush the sample chamber with </w:t>
      </w:r>
      <w:proofErr w:type="gramStart"/>
      <w:r w:rsidRPr="001A1F9B">
        <w:rPr>
          <w:rFonts w:cs="Arial"/>
          <w:highlight w:val="yellow"/>
        </w:rPr>
        <w:t xml:space="preserve">100 </w:t>
      </w:r>
      <w:r w:rsidR="00886693">
        <w:rPr>
          <w:rFonts w:cs="Arial"/>
          <w:highlight w:val="yellow"/>
        </w:rPr>
        <w:t>µ</w:t>
      </w:r>
      <w:proofErr w:type="gramEnd"/>
      <w:r w:rsidR="00886693">
        <w:rPr>
          <w:rFonts w:cs="Arial"/>
          <w:highlight w:val="yellow"/>
        </w:rPr>
        <w:t>L</w:t>
      </w:r>
      <w:r w:rsidRPr="001A1F9B">
        <w:rPr>
          <w:rFonts w:cs="Arial"/>
          <w:highlight w:val="yellow"/>
        </w:rPr>
        <w:t xml:space="preserve"> </w:t>
      </w:r>
      <w:proofErr w:type="spellStart"/>
      <w:r w:rsidRPr="001A1F9B">
        <w:rPr>
          <w:rFonts w:cs="Arial"/>
          <w:highlight w:val="yellow"/>
        </w:rPr>
        <w:t>neutravidin</w:t>
      </w:r>
      <w:proofErr w:type="spellEnd"/>
      <w:r w:rsidRPr="001A1F9B">
        <w:rPr>
          <w:rFonts w:cs="Arial"/>
          <w:highlight w:val="yellow"/>
        </w:rPr>
        <w:t xml:space="preserve"> </w:t>
      </w:r>
      <w:r w:rsidR="00C02912" w:rsidRPr="001A1F9B">
        <w:rPr>
          <w:rFonts w:cs="Arial"/>
          <w:highlight w:val="yellow"/>
        </w:rPr>
        <w:t>(</w:t>
      </w:r>
      <w:r w:rsidR="00C02912" w:rsidRPr="001A1F9B">
        <w:rPr>
          <w:rFonts w:cs="Arial"/>
          <w:color w:val="auto"/>
          <w:highlight w:val="yellow"/>
        </w:rPr>
        <w:t>0.5 mg</w:t>
      </w:r>
      <w:r w:rsidR="00886693">
        <w:rPr>
          <w:rFonts w:cs="Arial"/>
          <w:color w:val="auto"/>
          <w:highlight w:val="yellow"/>
        </w:rPr>
        <w:t>/mL</w:t>
      </w:r>
      <w:r w:rsidR="00C02912" w:rsidRPr="001A1F9B">
        <w:rPr>
          <w:rFonts w:cs="Arial"/>
          <w:highlight w:val="yellow"/>
        </w:rPr>
        <w:t xml:space="preserve"> </w:t>
      </w:r>
      <w:r w:rsidR="000E0956" w:rsidRPr="001A1F9B">
        <w:rPr>
          <w:rFonts w:cs="Arial"/>
          <w:highlight w:val="yellow"/>
        </w:rPr>
        <w:t>in</w:t>
      </w:r>
      <w:r w:rsidR="00C02912" w:rsidRPr="001A1F9B">
        <w:rPr>
          <w:rFonts w:cs="Arial"/>
          <w:highlight w:val="yellow"/>
        </w:rPr>
        <w:t xml:space="preserve"> PBS) </w:t>
      </w:r>
      <w:r w:rsidRPr="001A1F9B">
        <w:rPr>
          <w:rFonts w:cs="Arial"/>
          <w:highlight w:val="yellow"/>
        </w:rPr>
        <w:t>solution and incubate 15 minutes at room temperature.</w:t>
      </w:r>
    </w:p>
    <w:p w14:paraId="51070D85" w14:textId="77777777" w:rsidR="00F9091A" w:rsidRPr="00F9091A" w:rsidRDefault="00F9091A" w:rsidP="00B203BF">
      <w:pPr>
        <w:pStyle w:val="ListParagraph"/>
        <w:ind w:left="0"/>
        <w:jc w:val="left"/>
        <w:rPr>
          <w:rFonts w:cs="Arial"/>
        </w:rPr>
      </w:pPr>
    </w:p>
    <w:p w14:paraId="51CA11FF" w14:textId="51FD2EC1" w:rsidR="00FD05E5" w:rsidRDefault="00F9091A" w:rsidP="00B203BF">
      <w:pPr>
        <w:pStyle w:val="ListParagraph"/>
        <w:numPr>
          <w:ilvl w:val="1"/>
          <w:numId w:val="3"/>
        </w:numPr>
        <w:ind w:left="0" w:firstLine="0"/>
        <w:jc w:val="left"/>
        <w:rPr>
          <w:rFonts w:cs="Arial"/>
        </w:rPr>
      </w:pPr>
      <w:r>
        <w:rPr>
          <w:rFonts w:cs="Arial"/>
        </w:rPr>
        <w:t xml:space="preserve">Wash out the </w:t>
      </w:r>
      <w:proofErr w:type="spellStart"/>
      <w:r>
        <w:rPr>
          <w:rFonts w:cs="Arial"/>
        </w:rPr>
        <w:t>neutravidin</w:t>
      </w:r>
      <w:proofErr w:type="spellEnd"/>
      <w:r>
        <w:rPr>
          <w:rFonts w:cs="Arial"/>
        </w:rPr>
        <w:t xml:space="preserve"> solution with 500 </w:t>
      </w:r>
      <w:r w:rsidR="00886693">
        <w:rPr>
          <w:rFonts w:cs="Arial"/>
        </w:rPr>
        <w:t>µL</w:t>
      </w:r>
      <w:r>
        <w:rPr>
          <w:rFonts w:cs="Arial"/>
        </w:rPr>
        <w:t xml:space="preserve"> </w:t>
      </w:r>
      <w:r w:rsidR="008F3288">
        <w:rPr>
          <w:rFonts w:cs="Arial"/>
        </w:rPr>
        <w:t xml:space="preserve">of </w:t>
      </w:r>
      <w:r>
        <w:rPr>
          <w:rFonts w:cs="Arial"/>
        </w:rPr>
        <w:t>PBS.</w:t>
      </w:r>
    </w:p>
    <w:p w14:paraId="1DF023A9" w14:textId="77777777" w:rsidR="00F6778A" w:rsidRPr="00024FB5" w:rsidRDefault="00F6778A" w:rsidP="00B203BF">
      <w:pPr>
        <w:jc w:val="left"/>
        <w:rPr>
          <w:rFonts w:cs="Arial"/>
        </w:rPr>
      </w:pPr>
    </w:p>
    <w:p w14:paraId="731858C2" w14:textId="5646F402" w:rsidR="00F9091A" w:rsidRDefault="00F6778A" w:rsidP="00B203BF">
      <w:pPr>
        <w:pStyle w:val="ListParagraph"/>
        <w:numPr>
          <w:ilvl w:val="1"/>
          <w:numId w:val="3"/>
        </w:numPr>
        <w:ind w:left="0" w:firstLine="0"/>
        <w:jc w:val="left"/>
        <w:rPr>
          <w:rFonts w:cs="Arial"/>
        </w:rPr>
      </w:pPr>
      <w:r w:rsidRPr="008F3288">
        <w:rPr>
          <w:rFonts w:cs="Arial"/>
        </w:rPr>
        <w:t>Screw</w:t>
      </w:r>
      <w:r w:rsidR="00024FB5" w:rsidRPr="008F3288">
        <w:rPr>
          <w:rFonts w:cs="Arial"/>
        </w:rPr>
        <w:t xml:space="preserve"> the metal holder for the prism</w:t>
      </w:r>
      <w:r w:rsidRPr="008F3288">
        <w:rPr>
          <w:rFonts w:cs="Arial"/>
        </w:rPr>
        <w:t xml:space="preserve"> on</w:t>
      </w:r>
      <w:r w:rsidR="006E70C0">
        <w:rPr>
          <w:rFonts w:cs="Arial"/>
        </w:rPr>
        <w:t>to</w:t>
      </w:r>
      <w:r w:rsidRPr="008F3288">
        <w:rPr>
          <w:rFonts w:cs="Arial"/>
        </w:rPr>
        <w:t xml:space="preserve"> the sample</w:t>
      </w:r>
      <w:r w:rsidR="00024FB5" w:rsidRPr="008F3288">
        <w:rPr>
          <w:rFonts w:cs="Arial"/>
        </w:rPr>
        <w:t xml:space="preserve"> chamber</w:t>
      </w:r>
      <w:r w:rsidRPr="008F3288">
        <w:rPr>
          <w:rFonts w:cs="Arial"/>
        </w:rPr>
        <w:t>.</w:t>
      </w:r>
      <w:r w:rsidR="00024FB5" w:rsidRPr="008F3288">
        <w:rPr>
          <w:rFonts w:cs="Arial"/>
        </w:rPr>
        <w:t xml:space="preserve"> </w:t>
      </w:r>
    </w:p>
    <w:p w14:paraId="7F12B1A4" w14:textId="77777777" w:rsidR="008F3288" w:rsidRPr="008F3288" w:rsidRDefault="008F3288" w:rsidP="00B203BF">
      <w:pPr>
        <w:jc w:val="left"/>
        <w:rPr>
          <w:rFonts w:cs="Arial"/>
        </w:rPr>
      </w:pPr>
    </w:p>
    <w:p w14:paraId="5098BC79" w14:textId="360A25D8" w:rsidR="00E57C62" w:rsidRPr="00845680" w:rsidRDefault="00192C20" w:rsidP="00B203BF">
      <w:pPr>
        <w:pStyle w:val="ListParagraph"/>
        <w:numPr>
          <w:ilvl w:val="1"/>
          <w:numId w:val="3"/>
        </w:numPr>
        <w:ind w:left="0" w:firstLine="0"/>
        <w:jc w:val="left"/>
        <w:rPr>
          <w:rFonts w:cs="Arial"/>
        </w:rPr>
      </w:pPr>
      <w:r>
        <w:rPr>
          <w:rFonts w:cs="Arial"/>
        </w:rPr>
        <w:lastRenderedPageBreak/>
        <w:t xml:space="preserve">Mount </w:t>
      </w:r>
      <w:r w:rsidR="00834570">
        <w:rPr>
          <w:rFonts w:cs="Arial"/>
        </w:rPr>
        <w:t xml:space="preserve">the </w:t>
      </w:r>
      <w:r>
        <w:rPr>
          <w:rFonts w:cs="Arial"/>
        </w:rPr>
        <w:t xml:space="preserve">sample chamber to the </w:t>
      </w:r>
      <w:r w:rsidR="00834570">
        <w:rPr>
          <w:rFonts w:cs="Arial"/>
        </w:rPr>
        <w:t xml:space="preserve">micrometer stage of the </w:t>
      </w:r>
      <w:r>
        <w:rPr>
          <w:rFonts w:cs="Arial"/>
        </w:rPr>
        <w:t>TIRF-microscope.</w:t>
      </w:r>
      <w:r w:rsidR="00DF2797">
        <w:rPr>
          <w:rFonts w:cs="Arial"/>
        </w:rPr>
        <w:t xml:space="preserve"> Make sure to mount the sample </w:t>
      </w:r>
      <w:r w:rsidR="00DF2797" w:rsidRPr="00845680">
        <w:rPr>
          <w:rFonts w:cs="Arial"/>
        </w:rPr>
        <w:t xml:space="preserve">chamber horizontally </w:t>
      </w:r>
      <w:r w:rsidR="00F72F73">
        <w:rPr>
          <w:rFonts w:cs="Arial"/>
        </w:rPr>
        <w:t xml:space="preserve">as straight as possible in front of the objective to avoid </w:t>
      </w:r>
      <w:r w:rsidR="00D26905">
        <w:rPr>
          <w:rFonts w:cs="Arial"/>
        </w:rPr>
        <w:t>defocusing</w:t>
      </w:r>
      <w:r w:rsidR="00F72F73">
        <w:rPr>
          <w:rFonts w:cs="Arial"/>
        </w:rPr>
        <w:t xml:space="preserve"> during scanning process</w:t>
      </w:r>
      <w:r w:rsidR="00DF2797" w:rsidRPr="00845680">
        <w:rPr>
          <w:rFonts w:cs="Arial"/>
        </w:rPr>
        <w:t>.</w:t>
      </w:r>
    </w:p>
    <w:p w14:paraId="67606ED8" w14:textId="77777777" w:rsidR="00845680" w:rsidRDefault="00845680" w:rsidP="00B203BF">
      <w:pPr>
        <w:jc w:val="left"/>
        <w:rPr>
          <w:rFonts w:cs="Arial"/>
        </w:rPr>
      </w:pPr>
    </w:p>
    <w:p w14:paraId="1C06B8B2" w14:textId="19F6CF5C" w:rsidR="00845680" w:rsidRPr="00E57C62" w:rsidRDefault="00845680" w:rsidP="00B203BF">
      <w:pPr>
        <w:pStyle w:val="ListParagraph"/>
        <w:numPr>
          <w:ilvl w:val="1"/>
          <w:numId w:val="3"/>
        </w:numPr>
        <w:ind w:left="0" w:firstLine="0"/>
        <w:jc w:val="left"/>
        <w:rPr>
          <w:rFonts w:cs="Arial"/>
        </w:rPr>
      </w:pPr>
      <w:r>
        <w:rPr>
          <w:rFonts w:cs="Arial"/>
        </w:rPr>
        <w:t xml:space="preserve">Start the </w:t>
      </w:r>
      <w:r w:rsidR="006A038F">
        <w:rPr>
          <w:rFonts w:cs="Arial"/>
        </w:rPr>
        <w:t>software</w:t>
      </w:r>
      <w:r w:rsidR="00BA7507">
        <w:rPr>
          <w:rFonts w:cs="Arial"/>
        </w:rPr>
        <w:t xml:space="preserve"> </w:t>
      </w:r>
      <w:r>
        <w:rPr>
          <w:rFonts w:cs="Arial"/>
        </w:rPr>
        <w:t>c</w:t>
      </w:r>
      <w:r w:rsidR="00237F24">
        <w:rPr>
          <w:rFonts w:cs="Arial"/>
        </w:rPr>
        <w:t>ontrolling the EM-CCD cameras a</w:t>
      </w:r>
      <w:r w:rsidRPr="00237F24">
        <w:t>nd</w:t>
      </w:r>
      <w:r>
        <w:rPr>
          <w:rFonts w:cs="Arial"/>
        </w:rPr>
        <w:t xml:space="preserve"> the </w:t>
      </w:r>
      <w:r w:rsidR="006A038F">
        <w:rPr>
          <w:rFonts w:cs="Arial"/>
        </w:rPr>
        <w:t>software</w:t>
      </w:r>
      <w:r w:rsidR="00A864CF">
        <w:rPr>
          <w:rFonts w:cs="Arial"/>
        </w:rPr>
        <w:t xml:space="preserve"> </w:t>
      </w:r>
      <w:r>
        <w:rPr>
          <w:rFonts w:cs="Arial"/>
        </w:rPr>
        <w:t xml:space="preserve">for controlling the </w:t>
      </w:r>
      <w:proofErr w:type="spellStart"/>
      <w:r>
        <w:rPr>
          <w:rFonts w:cs="Arial"/>
        </w:rPr>
        <w:t>piezo</w:t>
      </w:r>
      <w:proofErr w:type="spellEnd"/>
      <w:r>
        <w:rPr>
          <w:rFonts w:cs="Arial"/>
        </w:rPr>
        <w:t>-motors</w:t>
      </w:r>
      <w:r w:rsidR="00BB3047">
        <w:rPr>
          <w:rFonts w:cs="Arial"/>
        </w:rPr>
        <w:t xml:space="preserve"> of the stage</w:t>
      </w:r>
      <w:r>
        <w:rPr>
          <w:rFonts w:cs="Arial"/>
        </w:rPr>
        <w:t>.</w:t>
      </w:r>
    </w:p>
    <w:p w14:paraId="53310E84" w14:textId="77777777" w:rsidR="00845680" w:rsidRPr="00845680" w:rsidRDefault="00845680" w:rsidP="00B203BF">
      <w:pPr>
        <w:jc w:val="left"/>
        <w:rPr>
          <w:rFonts w:cs="Arial"/>
        </w:rPr>
      </w:pPr>
    </w:p>
    <w:p w14:paraId="115E79A2" w14:textId="10EEA3D1" w:rsidR="00845680" w:rsidRPr="00000205" w:rsidRDefault="00845680" w:rsidP="00B203BF">
      <w:pPr>
        <w:pStyle w:val="ListParagraph"/>
        <w:numPr>
          <w:ilvl w:val="1"/>
          <w:numId w:val="3"/>
        </w:numPr>
        <w:ind w:left="0" w:firstLine="0"/>
        <w:jc w:val="left"/>
        <w:rPr>
          <w:rFonts w:cs="Arial"/>
          <w:color w:val="auto"/>
        </w:rPr>
      </w:pPr>
      <w:r w:rsidRPr="008F3288">
        <w:rPr>
          <w:rFonts w:cs="Arial"/>
          <w:color w:val="auto"/>
        </w:rPr>
        <w:t>Adjust the</w:t>
      </w:r>
      <w:r w:rsidR="008F3288" w:rsidRPr="008F3288">
        <w:rPr>
          <w:rFonts w:cs="Arial"/>
          <w:color w:val="auto"/>
        </w:rPr>
        <w:t xml:space="preserve"> focus of the microscope objective by looking at the reflections of the IR laser.</w:t>
      </w:r>
      <w:r w:rsidRPr="008F3288">
        <w:rPr>
          <w:rFonts w:cs="Arial"/>
          <w:color w:val="auto"/>
        </w:rPr>
        <w:t xml:space="preserve"> </w:t>
      </w:r>
    </w:p>
    <w:p w14:paraId="2BF649D5" w14:textId="77777777" w:rsidR="00845680" w:rsidRPr="00000205" w:rsidRDefault="00845680" w:rsidP="00B203BF">
      <w:pPr>
        <w:pStyle w:val="ListParagraph"/>
        <w:ind w:left="0"/>
        <w:jc w:val="left"/>
        <w:rPr>
          <w:rFonts w:cs="Arial"/>
        </w:rPr>
      </w:pPr>
    </w:p>
    <w:p w14:paraId="6230AB20" w14:textId="28733EDE" w:rsidR="00845680" w:rsidRPr="008F3288" w:rsidRDefault="00845680" w:rsidP="00B203BF">
      <w:pPr>
        <w:pStyle w:val="ListParagraph"/>
        <w:numPr>
          <w:ilvl w:val="1"/>
          <w:numId w:val="3"/>
        </w:numPr>
        <w:ind w:left="0" w:firstLine="0"/>
        <w:jc w:val="left"/>
        <w:rPr>
          <w:rFonts w:cs="Arial"/>
        </w:rPr>
      </w:pPr>
      <w:r>
        <w:rPr>
          <w:rFonts w:cs="Arial"/>
        </w:rPr>
        <w:t xml:space="preserve">Place the prism </w:t>
      </w:r>
      <w:r>
        <w:rPr>
          <w:rFonts w:asciiTheme="minorHAnsi" w:hAnsiTheme="minorHAnsi" w:cs="Arial"/>
        </w:rPr>
        <w:t>(</w:t>
      </w:r>
      <w:r w:rsidRPr="00E85AAE">
        <w:rPr>
          <w:rFonts w:asciiTheme="minorHAnsi" w:hAnsiTheme="minorHAnsi" w:cs="Arial"/>
          <w:color w:val="auto"/>
        </w:rPr>
        <w:t>PS991</w:t>
      </w:r>
      <w:r w:rsidR="006A038F">
        <w:rPr>
          <w:rFonts w:asciiTheme="minorHAnsi" w:hAnsiTheme="minorHAnsi" w:cs="Arial"/>
          <w:color w:val="auto"/>
        </w:rPr>
        <w:t>,</w:t>
      </w:r>
      <w:r w:rsidRPr="00E85AAE">
        <w:rPr>
          <w:rFonts w:asciiTheme="minorHAnsi" w:hAnsiTheme="minorHAnsi" w:cs="Arial"/>
        </w:rPr>
        <w:t xml:space="preserve"> </w:t>
      </w:r>
      <w:r>
        <w:rPr>
          <w:rFonts w:asciiTheme="minorHAnsi" w:hAnsiTheme="minorHAnsi" w:cs="Arial"/>
        </w:rPr>
        <w:t xml:space="preserve">n = 1.52) on top of the metal prism holder. Adjust the </w:t>
      </w:r>
      <w:r w:rsidR="008F3288">
        <w:rPr>
          <w:rFonts w:asciiTheme="minorHAnsi" w:hAnsiTheme="minorHAnsi" w:cs="Arial"/>
        </w:rPr>
        <w:t xml:space="preserve">lateral </w:t>
      </w:r>
      <w:r>
        <w:rPr>
          <w:rFonts w:asciiTheme="minorHAnsi" w:hAnsiTheme="minorHAnsi" w:cs="Arial"/>
        </w:rPr>
        <w:t xml:space="preserve">position of the prism to make sure that the laser beams hit the prism </w:t>
      </w:r>
      <w:r w:rsidR="005405E5">
        <w:rPr>
          <w:rFonts w:asciiTheme="minorHAnsi" w:hAnsiTheme="minorHAnsi" w:cs="Arial"/>
        </w:rPr>
        <w:t xml:space="preserve">then use </w:t>
      </w:r>
      <w:r w:rsidR="006A038F">
        <w:rPr>
          <w:rFonts w:asciiTheme="minorHAnsi" w:hAnsiTheme="minorHAnsi" w:cs="Arial"/>
        </w:rPr>
        <w:t>an adhesive</w:t>
      </w:r>
      <w:r w:rsidR="008F3288">
        <w:rPr>
          <w:rFonts w:asciiTheme="minorHAnsi" w:hAnsiTheme="minorHAnsi" w:cs="Arial"/>
        </w:rPr>
        <w:t xml:space="preserve"> and incubate with UV light for</w:t>
      </w:r>
      <w:r w:rsidR="00535C1A">
        <w:rPr>
          <w:rFonts w:asciiTheme="minorHAnsi" w:hAnsiTheme="minorHAnsi" w:cs="Arial"/>
        </w:rPr>
        <w:t xml:space="preserve"> 5</w:t>
      </w:r>
      <w:r w:rsidR="008F3288">
        <w:rPr>
          <w:rFonts w:asciiTheme="minorHAnsi" w:hAnsiTheme="minorHAnsi" w:cs="Arial"/>
        </w:rPr>
        <w:t xml:space="preserve"> min.</w:t>
      </w:r>
      <w:r w:rsidR="007A6886">
        <w:rPr>
          <w:rFonts w:asciiTheme="minorHAnsi" w:hAnsiTheme="minorHAnsi" w:cs="Arial"/>
        </w:rPr>
        <w:br/>
      </w:r>
    </w:p>
    <w:p w14:paraId="748A92F9" w14:textId="7CA399A6" w:rsidR="008F3288" w:rsidRPr="008F3288" w:rsidRDefault="008F3288" w:rsidP="00B203BF">
      <w:pPr>
        <w:jc w:val="left"/>
        <w:rPr>
          <w:rFonts w:cs="Arial"/>
        </w:rPr>
      </w:pPr>
      <w:r>
        <w:rPr>
          <w:rFonts w:cs="Arial"/>
        </w:rPr>
        <w:t xml:space="preserve">Note: </w:t>
      </w:r>
      <w:proofErr w:type="gramStart"/>
      <w:r w:rsidR="00D92239">
        <w:rPr>
          <w:rFonts w:cs="Arial"/>
        </w:rPr>
        <w:t>M</w:t>
      </w:r>
      <w:r w:rsidR="0089214B">
        <w:rPr>
          <w:rFonts w:cs="Arial"/>
        </w:rPr>
        <w:t>ounted p</w:t>
      </w:r>
      <w:r>
        <w:rPr>
          <w:rFonts w:cs="Arial"/>
        </w:rPr>
        <w:t>rism can be reused by cleaning</w:t>
      </w:r>
      <w:proofErr w:type="gramEnd"/>
      <w:r>
        <w:rPr>
          <w:rFonts w:cs="Arial"/>
        </w:rPr>
        <w:t>.</w:t>
      </w:r>
    </w:p>
    <w:p w14:paraId="347CDDE7" w14:textId="77777777" w:rsidR="00254C7F" w:rsidRPr="00BA5405" w:rsidRDefault="00254C7F" w:rsidP="00B203BF">
      <w:pPr>
        <w:jc w:val="left"/>
        <w:rPr>
          <w:rFonts w:cs="Arial"/>
        </w:rPr>
      </w:pPr>
    </w:p>
    <w:p w14:paraId="3559B046" w14:textId="09EA3276" w:rsidR="00254C7F" w:rsidRDefault="00254C7F" w:rsidP="00B203BF">
      <w:pPr>
        <w:pStyle w:val="ListParagraph"/>
        <w:numPr>
          <w:ilvl w:val="1"/>
          <w:numId w:val="3"/>
        </w:numPr>
        <w:ind w:left="0" w:firstLine="0"/>
        <w:jc w:val="left"/>
        <w:rPr>
          <w:rFonts w:cs="Arial"/>
        </w:rPr>
      </w:pPr>
      <w:r>
        <w:rPr>
          <w:rFonts w:cs="Arial"/>
        </w:rPr>
        <w:t xml:space="preserve">In the camera control software click “Setup Acquisition” and define the following acquisition parameters: 100 </w:t>
      </w:r>
      <w:proofErr w:type="spellStart"/>
      <w:r w:rsidR="00CF67DF">
        <w:rPr>
          <w:rFonts w:cs="Arial"/>
        </w:rPr>
        <w:t>ms</w:t>
      </w:r>
      <w:proofErr w:type="spellEnd"/>
      <w:r>
        <w:rPr>
          <w:rFonts w:cs="Arial"/>
        </w:rPr>
        <w:t xml:space="preserve"> integration time, 401 frames/movie (green camera), 400 frames/movie (red camera), electron multiplier gain 225, pre-amplifier gain 5x and readout rate 3 MHz at 14 bit. </w:t>
      </w:r>
    </w:p>
    <w:p w14:paraId="4CCC409A" w14:textId="77777777" w:rsidR="00254C7F" w:rsidRPr="00D53763" w:rsidRDefault="00254C7F" w:rsidP="00B203BF">
      <w:pPr>
        <w:pStyle w:val="ListParagraph"/>
        <w:ind w:left="0"/>
        <w:jc w:val="left"/>
        <w:rPr>
          <w:rFonts w:cs="Arial"/>
        </w:rPr>
      </w:pPr>
    </w:p>
    <w:p w14:paraId="52D71F3F" w14:textId="02340DFC" w:rsidR="00254C7F" w:rsidRDefault="00254C7F" w:rsidP="00B203BF">
      <w:pPr>
        <w:pStyle w:val="ListParagraph"/>
        <w:numPr>
          <w:ilvl w:val="1"/>
          <w:numId w:val="3"/>
        </w:numPr>
        <w:ind w:left="0" w:firstLine="0"/>
        <w:jc w:val="left"/>
        <w:rPr>
          <w:rFonts w:cs="Arial"/>
        </w:rPr>
      </w:pPr>
      <w:r>
        <w:rPr>
          <w:rFonts w:cs="Arial"/>
        </w:rPr>
        <w:t>Create a folder</w:t>
      </w:r>
      <w:r w:rsidR="00FB7B08">
        <w:rPr>
          <w:rFonts w:cs="Arial"/>
        </w:rPr>
        <w:t xml:space="preserve"> on </w:t>
      </w:r>
      <w:r w:rsidR="00D26905">
        <w:rPr>
          <w:rFonts w:cs="Arial"/>
        </w:rPr>
        <w:t>the</w:t>
      </w:r>
      <w:r w:rsidR="00FB7B08">
        <w:rPr>
          <w:rFonts w:cs="Arial"/>
        </w:rPr>
        <w:t xml:space="preserve"> local hard drive </w:t>
      </w:r>
      <w:r>
        <w:rPr>
          <w:rFonts w:cs="Arial"/>
        </w:rPr>
        <w:t>for the measurement. Choose a desired name for the measurement files, e.g.: Year-Month-Day. In the software settings go to the “Auto-Save” rider, enable “Auto save” and choose file format *.</w:t>
      </w:r>
      <w:proofErr w:type="spellStart"/>
      <w:r>
        <w:rPr>
          <w:rFonts w:cs="Arial"/>
        </w:rPr>
        <w:t>sif</w:t>
      </w:r>
      <w:proofErr w:type="spellEnd"/>
      <w:r>
        <w:rPr>
          <w:rFonts w:cs="Arial"/>
        </w:rPr>
        <w:t xml:space="preserve"> for movie acquisition. Select the folder on the hard disk. Use the folder name as </w:t>
      </w:r>
      <w:proofErr w:type="spellStart"/>
      <w:r>
        <w:rPr>
          <w:rFonts w:cs="Arial"/>
        </w:rPr>
        <w:t>filestem</w:t>
      </w:r>
      <w:proofErr w:type="spellEnd"/>
      <w:r>
        <w:rPr>
          <w:rFonts w:cs="Arial"/>
        </w:rPr>
        <w:t xml:space="preserve">. </w:t>
      </w:r>
    </w:p>
    <w:p w14:paraId="21D6A2C8" w14:textId="77777777" w:rsidR="00254C7F" w:rsidRPr="000E5C8F" w:rsidRDefault="00254C7F" w:rsidP="00B203BF">
      <w:pPr>
        <w:pStyle w:val="ListParagraph"/>
        <w:ind w:left="0"/>
        <w:rPr>
          <w:rFonts w:cs="Arial"/>
        </w:rPr>
      </w:pPr>
    </w:p>
    <w:p w14:paraId="422FA5E7" w14:textId="77777777" w:rsidR="00254C7F" w:rsidRDefault="00254C7F" w:rsidP="00B203BF">
      <w:pPr>
        <w:pStyle w:val="ListParagraph"/>
        <w:numPr>
          <w:ilvl w:val="1"/>
          <w:numId w:val="3"/>
        </w:numPr>
        <w:ind w:left="0" w:firstLine="0"/>
        <w:jc w:val="left"/>
        <w:rPr>
          <w:rFonts w:cs="Arial"/>
        </w:rPr>
      </w:pPr>
      <w:r>
        <w:rPr>
          <w:rFonts w:cs="Arial"/>
        </w:rPr>
        <w:t>Enable the “</w:t>
      </w:r>
      <w:proofErr w:type="spellStart"/>
      <w:r>
        <w:rPr>
          <w:rFonts w:cs="Arial"/>
        </w:rPr>
        <w:t>AutoIncrement</w:t>
      </w:r>
      <w:proofErr w:type="spellEnd"/>
      <w:r>
        <w:rPr>
          <w:rFonts w:cs="Arial"/>
        </w:rPr>
        <w:t>” function (set start value to 1). Enable the attachment of an operator to the filename. Use “DON” and “ACC” for the donor and the acceptor channel, respectively. Choose “_” as separator.</w:t>
      </w:r>
    </w:p>
    <w:p w14:paraId="67D23ECE" w14:textId="77777777" w:rsidR="00254C7F" w:rsidRPr="005405E5" w:rsidRDefault="00254C7F" w:rsidP="00B203BF">
      <w:pPr>
        <w:jc w:val="left"/>
        <w:rPr>
          <w:rFonts w:cs="Arial"/>
        </w:rPr>
      </w:pPr>
    </w:p>
    <w:p w14:paraId="419A2206" w14:textId="7ECF2440" w:rsidR="00192C20" w:rsidRDefault="00254C7F" w:rsidP="00B203BF">
      <w:pPr>
        <w:pStyle w:val="ListParagraph"/>
        <w:numPr>
          <w:ilvl w:val="1"/>
          <w:numId w:val="3"/>
        </w:numPr>
        <w:ind w:left="0" w:firstLine="0"/>
        <w:jc w:val="left"/>
        <w:rPr>
          <w:rFonts w:cs="Arial"/>
        </w:rPr>
      </w:pPr>
      <w:r>
        <w:rPr>
          <w:rFonts w:cs="Arial"/>
        </w:rPr>
        <w:t>In the camera control software c</w:t>
      </w:r>
      <w:r w:rsidR="00870738">
        <w:rPr>
          <w:rFonts w:cs="Arial"/>
        </w:rPr>
        <w:t xml:space="preserve">lick on “Video” to </w:t>
      </w:r>
      <w:r>
        <w:rPr>
          <w:rFonts w:cs="Arial"/>
        </w:rPr>
        <w:t>start the live image of the camera</w:t>
      </w:r>
      <w:r w:rsidR="004060CA">
        <w:rPr>
          <w:rFonts w:cs="Arial"/>
        </w:rPr>
        <w:t xml:space="preserve"> and</w:t>
      </w:r>
      <w:r w:rsidR="00870738">
        <w:rPr>
          <w:rFonts w:cs="Arial"/>
        </w:rPr>
        <w:t xml:space="preserve"> </w:t>
      </w:r>
      <w:r w:rsidR="004060CA">
        <w:rPr>
          <w:rFonts w:cs="Arial"/>
        </w:rPr>
        <w:t>b</w:t>
      </w:r>
      <w:r w:rsidR="00192C20">
        <w:rPr>
          <w:rFonts w:cs="Arial"/>
        </w:rPr>
        <w:t xml:space="preserve">leach background fluorescence by scanning the sample chamber </w:t>
      </w:r>
      <w:r w:rsidR="00BC4A29">
        <w:rPr>
          <w:rFonts w:cs="Arial"/>
        </w:rPr>
        <w:t>using maximum laser intensity</w:t>
      </w:r>
      <w:r w:rsidR="00535C1A">
        <w:rPr>
          <w:rFonts w:cs="Arial"/>
        </w:rPr>
        <w:t xml:space="preserve"> of all three lasers</w:t>
      </w:r>
      <w:r w:rsidR="00B30BBD">
        <w:rPr>
          <w:rFonts w:cs="Arial"/>
        </w:rPr>
        <w:t xml:space="preserve"> (</w:t>
      </w:r>
      <w:r w:rsidR="00535C1A">
        <w:rPr>
          <w:rFonts w:cs="Arial"/>
        </w:rPr>
        <w:t xml:space="preserve">combined </w:t>
      </w:r>
      <w:r w:rsidR="00B30BBD">
        <w:rPr>
          <w:rFonts w:cs="Arial"/>
        </w:rPr>
        <w:t>≈3000 W/cm</w:t>
      </w:r>
      <w:r w:rsidR="00B30BBD" w:rsidRPr="00B30BBD">
        <w:rPr>
          <w:rFonts w:cs="Arial"/>
          <w:vertAlign w:val="superscript"/>
        </w:rPr>
        <w:t>2</w:t>
      </w:r>
      <w:r w:rsidR="005405E5" w:rsidRPr="005405E5">
        <w:rPr>
          <w:rFonts w:cs="Arial"/>
        </w:rPr>
        <w:t xml:space="preserve"> for 10</w:t>
      </w:r>
      <w:r w:rsidR="00E2489F">
        <w:rPr>
          <w:rFonts w:cs="Arial"/>
        </w:rPr>
        <w:t xml:space="preserve"> s</w:t>
      </w:r>
      <w:r w:rsidR="005405E5" w:rsidRPr="005405E5">
        <w:rPr>
          <w:rFonts w:cs="Arial"/>
        </w:rPr>
        <w:t xml:space="preserve"> per field of view</w:t>
      </w:r>
      <w:r w:rsidR="00B30BBD">
        <w:rPr>
          <w:rFonts w:cs="Arial"/>
        </w:rPr>
        <w:t>)</w:t>
      </w:r>
      <w:r w:rsidR="00BC4A29">
        <w:rPr>
          <w:rFonts w:cs="Arial"/>
        </w:rPr>
        <w:t>.</w:t>
      </w:r>
    </w:p>
    <w:p w14:paraId="46FCB549" w14:textId="77777777" w:rsidR="00BC4A29" w:rsidRPr="00BC4A29" w:rsidRDefault="00BC4A29" w:rsidP="00B203BF">
      <w:pPr>
        <w:pStyle w:val="ListParagraph"/>
        <w:ind w:left="0"/>
        <w:jc w:val="left"/>
        <w:rPr>
          <w:rFonts w:cs="Arial"/>
        </w:rPr>
      </w:pPr>
    </w:p>
    <w:p w14:paraId="498323AE" w14:textId="15C9C8B3" w:rsidR="00BC4A29" w:rsidRDefault="00BC4A29" w:rsidP="00B203BF">
      <w:pPr>
        <w:pStyle w:val="ListParagraph"/>
        <w:numPr>
          <w:ilvl w:val="1"/>
          <w:numId w:val="3"/>
        </w:numPr>
        <w:ind w:left="0" w:firstLine="0"/>
        <w:jc w:val="left"/>
        <w:rPr>
          <w:rFonts w:cs="Arial"/>
        </w:rPr>
      </w:pPr>
      <w:r>
        <w:rPr>
          <w:rFonts w:cs="Arial"/>
        </w:rPr>
        <w:t xml:space="preserve">Switch off </w:t>
      </w:r>
      <w:r w:rsidR="00E25D41">
        <w:rPr>
          <w:rFonts w:cs="Arial"/>
        </w:rPr>
        <w:t xml:space="preserve">the </w:t>
      </w:r>
      <w:r>
        <w:rPr>
          <w:rFonts w:cs="Arial"/>
        </w:rPr>
        <w:t xml:space="preserve">blue laser. Decrease </w:t>
      </w:r>
      <w:r w:rsidR="005E3784">
        <w:rPr>
          <w:rFonts w:cs="Arial"/>
        </w:rPr>
        <w:t xml:space="preserve">the </w:t>
      </w:r>
      <w:r>
        <w:rPr>
          <w:rFonts w:cs="Arial"/>
        </w:rPr>
        <w:t xml:space="preserve">intensity of the green laser to </w:t>
      </w:r>
      <w:r w:rsidR="00037502">
        <w:rPr>
          <w:rFonts w:cs="Arial"/>
        </w:rPr>
        <w:t xml:space="preserve">around </w:t>
      </w:r>
      <w:r w:rsidR="00B30BBD">
        <w:rPr>
          <w:rFonts w:cs="Arial"/>
          <w:color w:val="auto"/>
        </w:rPr>
        <w:t>200</w:t>
      </w:r>
      <w:r w:rsidR="001711E4">
        <w:rPr>
          <w:rFonts w:cs="Arial"/>
        </w:rPr>
        <w:t xml:space="preserve"> </w:t>
      </w:r>
      <w:r>
        <w:rPr>
          <w:rFonts w:cs="Arial"/>
        </w:rPr>
        <w:t>W/cm</w:t>
      </w:r>
      <w:r w:rsidRPr="00BC4A29">
        <w:rPr>
          <w:rFonts w:cs="Arial"/>
          <w:vertAlign w:val="superscript"/>
        </w:rPr>
        <w:t>2</w:t>
      </w:r>
      <w:r w:rsidR="00813561">
        <w:rPr>
          <w:rFonts w:cs="Arial"/>
        </w:rPr>
        <w:t xml:space="preserve"> and to</w:t>
      </w:r>
      <w:r w:rsidR="00A91190">
        <w:rPr>
          <w:rFonts w:cs="Arial"/>
        </w:rPr>
        <w:t xml:space="preserve"> around </w:t>
      </w:r>
      <w:r w:rsidR="00B30BBD" w:rsidRPr="00B30BBD">
        <w:rPr>
          <w:rFonts w:cs="Arial"/>
          <w:color w:val="auto"/>
        </w:rPr>
        <w:t>4</w:t>
      </w:r>
      <w:r w:rsidR="00B30BBD">
        <w:rPr>
          <w:rFonts w:cs="Arial"/>
          <w:color w:val="auto"/>
        </w:rPr>
        <w:t>0</w:t>
      </w:r>
      <w:r>
        <w:rPr>
          <w:rFonts w:cs="Arial"/>
        </w:rPr>
        <w:t xml:space="preserve"> </w:t>
      </w:r>
      <w:proofErr w:type="spellStart"/>
      <w:r>
        <w:rPr>
          <w:rFonts w:cs="Arial"/>
        </w:rPr>
        <w:t>mW</w:t>
      </w:r>
      <w:proofErr w:type="spellEnd"/>
      <w:r>
        <w:rPr>
          <w:rFonts w:cs="Arial"/>
        </w:rPr>
        <w:t>/cm</w:t>
      </w:r>
      <w:r w:rsidRPr="00BC4A29">
        <w:rPr>
          <w:rFonts w:cs="Arial"/>
          <w:vertAlign w:val="superscript"/>
        </w:rPr>
        <w:t>2</w:t>
      </w:r>
      <w:r>
        <w:rPr>
          <w:rFonts w:cs="Arial"/>
        </w:rPr>
        <w:t xml:space="preserve"> for the red laser if </w:t>
      </w:r>
      <w:r w:rsidR="008F3288">
        <w:rPr>
          <w:rFonts w:cs="Arial"/>
        </w:rPr>
        <w:t>alternating laser excitation (</w:t>
      </w:r>
      <w:r>
        <w:rPr>
          <w:rFonts w:cs="Arial"/>
        </w:rPr>
        <w:t>ALEX</w:t>
      </w:r>
      <w:r w:rsidR="008F3288">
        <w:rPr>
          <w:rFonts w:cs="Arial"/>
        </w:rPr>
        <w:t>)</w:t>
      </w:r>
      <w:r>
        <w:rPr>
          <w:rFonts w:cs="Arial"/>
        </w:rPr>
        <w:t xml:space="preserve"> is used.</w:t>
      </w:r>
    </w:p>
    <w:p w14:paraId="136BE126" w14:textId="77777777" w:rsidR="00BC4A29" w:rsidRPr="00BC4A29" w:rsidRDefault="00BC4A29" w:rsidP="00B203BF">
      <w:pPr>
        <w:pStyle w:val="ListParagraph"/>
        <w:ind w:left="0"/>
        <w:jc w:val="left"/>
        <w:rPr>
          <w:rFonts w:cs="Arial"/>
        </w:rPr>
      </w:pPr>
    </w:p>
    <w:p w14:paraId="6EB194E6" w14:textId="4A9A22F5" w:rsidR="00254C7F" w:rsidRPr="00254C7F" w:rsidRDefault="00BC4A29" w:rsidP="00B203BF">
      <w:pPr>
        <w:pStyle w:val="ListParagraph"/>
        <w:numPr>
          <w:ilvl w:val="1"/>
          <w:numId w:val="3"/>
        </w:numPr>
        <w:ind w:left="0" w:firstLine="0"/>
        <w:jc w:val="left"/>
        <w:rPr>
          <w:rFonts w:cs="Arial"/>
          <w:highlight w:val="yellow"/>
        </w:rPr>
      </w:pPr>
      <w:r w:rsidRPr="001A1F9B">
        <w:rPr>
          <w:rFonts w:cs="Arial"/>
          <w:highlight w:val="yellow"/>
        </w:rPr>
        <w:t xml:space="preserve">Dilute the </w:t>
      </w:r>
      <w:proofErr w:type="spellStart"/>
      <w:r w:rsidR="00F0192E" w:rsidRPr="001A1F9B">
        <w:rPr>
          <w:rFonts w:cs="Arial"/>
          <w:highlight w:val="yellow"/>
        </w:rPr>
        <w:t>biotinylated</w:t>
      </w:r>
      <w:proofErr w:type="spellEnd"/>
      <w:r w:rsidR="00F0192E" w:rsidRPr="001A1F9B">
        <w:rPr>
          <w:rFonts w:cs="Arial"/>
          <w:highlight w:val="yellow"/>
        </w:rPr>
        <w:t xml:space="preserve"> </w:t>
      </w:r>
      <w:r w:rsidRPr="001A1F9B">
        <w:rPr>
          <w:rFonts w:cs="Arial"/>
          <w:highlight w:val="yellow"/>
        </w:rPr>
        <w:t xml:space="preserve">fluorescent sample to a concentration of 50-100 </w:t>
      </w:r>
      <w:proofErr w:type="spellStart"/>
      <w:r w:rsidRPr="001A1F9B">
        <w:rPr>
          <w:rFonts w:cs="Arial"/>
          <w:highlight w:val="yellow"/>
        </w:rPr>
        <w:t>pM</w:t>
      </w:r>
      <w:proofErr w:type="spellEnd"/>
      <w:r w:rsidRPr="001A1F9B">
        <w:rPr>
          <w:rFonts w:cs="Arial"/>
          <w:highlight w:val="yellow"/>
        </w:rPr>
        <w:t xml:space="preserve">. Load 100 </w:t>
      </w:r>
      <w:r w:rsidR="00886693">
        <w:rPr>
          <w:rFonts w:cs="Arial"/>
          <w:highlight w:val="yellow"/>
        </w:rPr>
        <w:t>µL</w:t>
      </w:r>
      <w:r w:rsidRPr="001A1F9B">
        <w:rPr>
          <w:rFonts w:cs="Arial"/>
          <w:highlight w:val="yellow"/>
        </w:rPr>
        <w:t xml:space="preserve"> of the </w:t>
      </w:r>
      <w:r w:rsidR="0005268F" w:rsidRPr="001A1F9B">
        <w:rPr>
          <w:rFonts w:cs="Arial"/>
          <w:highlight w:val="yellow"/>
        </w:rPr>
        <w:t>solution</w:t>
      </w:r>
      <w:r w:rsidRPr="001A1F9B">
        <w:rPr>
          <w:rFonts w:cs="Arial"/>
          <w:highlight w:val="yellow"/>
        </w:rPr>
        <w:t>.</w:t>
      </w:r>
      <w:r w:rsidR="00E57C62" w:rsidRPr="001A1F9B">
        <w:rPr>
          <w:rFonts w:cs="Arial"/>
          <w:highlight w:val="yellow"/>
        </w:rPr>
        <w:t xml:space="preserve"> The </w:t>
      </w:r>
      <w:r w:rsidR="000A7F32" w:rsidRPr="001A1F9B">
        <w:rPr>
          <w:rFonts w:cs="Arial"/>
          <w:highlight w:val="yellow"/>
        </w:rPr>
        <w:t>sample is</w:t>
      </w:r>
      <w:r w:rsidR="00E57C62" w:rsidRPr="001A1F9B">
        <w:rPr>
          <w:rFonts w:cs="Arial"/>
          <w:highlight w:val="yellow"/>
        </w:rPr>
        <w:t xml:space="preserve"> immobilized on the chamber surface upon binding. </w:t>
      </w:r>
    </w:p>
    <w:p w14:paraId="2B6216C3" w14:textId="77777777" w:rsidR="00254C7F" w:rsidRPr="00254C7F" w:rsidRDefault="00254C7F" w:rsidP="00B203BF">
      <w:pPr>
        <w:pStyle w:val="ListParagraph"/>
        <w:ind w:left="0"/>
        <w:rPr>
          <w:rFonts w:cs="Arial"/>
        </w:rPr>
      </w:pPr>
    </w:p>
    <w:p w14:paraId="36A6DCA8" w14:textId="358AA435" w:rsidR="000E5C8F" w:rsidRPr="001A1F9B" w:rsidRDefault="00254C7F" w:rsidP="00B203BF">
      <w:pPr>
        <w:pStyle w:val="ListParagraph"/>
        <w:ind w:left="0"/>
        <w:jc w:val="left"/>
        <w:rPr>
          <w:rFonts w:cs="Arial"/>
          <w:highlight w:val="yellow"/>
        </w:rPr>
      </w:pPr>
      <w:r>
        <w:rPr>
          <w:rFonts w:cs="Arial"/>
        </w:rPr>
        <w:t xml:space="preserve">Note: </w:t>
      </w:r>
      <w:r w:rsidR="00E57C62" w:rsidRPr="001A1F9B">
        <w:rPr>
          <w:rFonts w:cs="Arial"/>
        </w:rPr>
        <w:t>Make sure not to overload the chamber</w:t>
      </w:r>
      <w:r w:rsidR="00D26905">
        <w:rPr>
          <w:rFonts w:cs="Arial"/>
        </w:rPr>
        <w:t>.</w:t>
      </w:r>
      <w:r w:rsidR="00E57C62" w:rsidRPr="001A1F9B">
        <w:rPr>
          <w:rFonts w:cs="Arial"/>
        </w:rPr>
        <w:t xml:space="preserve"> Neighboring molecules must be separated from each other.</w:t>
      </w:r>
      <w:r w:rsidR="00BC4A29" w:rsidRPr="001A1F9B">
        <w:rPr>
          <w:rFonts w:cs="Arial"/>
        </w:rPr>
        <w:t xml:space="preserve"> </w:t>
      </w:r>
    </w:p>
    <w:p w14:paraId="00C343EE" w14:textId="77777777" w:rsidR="000E5C8F" w:rsidRPr="000E5C8F" w:rsidRDefault="000E5C8F" w:rsidP="00B203BF">
      <w:pPr>
        <w:pStyle w:val="ListParagraph"/>
        <w:ind w:left="0"/>
        <w:rPr>
          <w:rFonts w:cs="Arial"/>
        </w:rPr>
      </w:pPr>
    </w:p>
    <w:p w14:paraId="75228E71" w14:textId="140EEDBF" w:rsidR="000E5C8F" w:rsidRDefault="00BC4A29" w:rsidP="00B203BF">
      <w:pPr>
        <w:pStyle w:val="ListParagraph"/>
        <w:numPr>
          <w:ilvl w:val="1"/>
          <w:numId w:val="3"/>
        </w:numPr>
        <w:ind w:left="0" w:firstLine="0"/>
        <w:jc w:val="left"/>
        <w:rPr>
          <w:rFonts w:cs="Arial"/>
        </w:rPr>
      </w:pPr>
      <w:r>
        <w:rPr>
          <w:rFonts w:cs="Arial"/>
        </w:rPr>
        <w:t xml:space="preserve">If necessary, load an additional </w:t>
      </w:r>
      <w:r w:rsidR="00254C7F">
        <w:rPr>
          <w:rFonts w:cs="Arial"/>
        </w:rPr>
        <w:t xml:space="preserve">100 </w:t>
      </w:r>
      <w:r w:rsidR="00886693">
        <w:rPr>
          <w:rFonts w:cs="Arial"/>
        </w:rPr>
        <w:t>µL</w:t>
      </w:r>
      <w:r w:rsidR="00254C7F">
        <w:rPr>
          <w:rFonts w:cs="Arial"/>
        </w:rPr>
        <w:t xml:space="preserve"> of a 2x more</w:t>
      </w:r>
      <w:r w:rsidR="00E57C62">
        <w:rPr>
          <w:rFonts w:cs="Arial"/>
        </w:rPr>
        <w:t xml:space="preserve"> concentrated sample to the chamber.</w:t>
      </w:r>
      <w:r w:rsidR="00BA5405">
        <w:rPr>
          <w:rFonts w:cs="Arial"/>
        </w:rPr>
        <w:t xml:space="preserve"> </w:t>
      </w:r>
    </w:p>
    <w:p w14:paraId="470779F5" w14:textId="77777777" w:rsidR="000E5C8F" w:rsidRPr="000E5C8F" w:rsidRDefault="000E5C8F" w:rsidP="00B203BF">
      <w:pPr>
        <w:pStyle w:val="ListParagraph"/>
        <w:ind w:left="0"/>
        <w:rPr>
          <w:rFonts w:cs="Arial"/>
        </w:rPr>
      </w:pPr>
    </w:p>
    <w:p w14:paraId="60A0C9D5" w14:textId="49BF6F39" w:rsidR="00BC4A29" w:rsidRDefault="00BA5405" w:rsidP="00B203BF">
      <w:pPr>
        <w:pStyle w:val="ListParagraph"/>
        <w:numPr>
          <w:ilvl w:val="1"/>
          <w:numId w:val="3"/>
        </w:numPr>
        <w:ind w:left="0" w:firstLine="0"/>
        <w:jc w:val="left"/>
        <w:rPr>
          <w:rFonts w:cs="Arial"/>
        </w:rPr>
      </w:pPr>
      <w:r>
        <w:rPr>
          <w:rFonts w:cs="Arial"/>
        </w:rPr>
        <w:t xml:space="preserve">Seal the inlet and outlet tubing of the measurement chamber </w:t>
      </w:r>
      <w:r w:rsidR="00535C1A">
        <w:rPr>
          <w:rFonts w:cs="Arial"/>
        </w:rPr>
        <w:t xml:space="preserve">using clamps </w:t>
      </w:r>
      <w:r>
        <w:rPr>
          <w:rFonts w:cs="Arial"/>
        </w:rPr>
        <w:t>after loading is completed.</w:t>
      </w:r>
    </w:p>
    <w:p w14:paraId="303E3EBB" w14:textId="77777777" w:rsidR="001A1F9B" w:rsidRPr="001A1F9B" w:rsidRDefault="001A1F9B" w:rsidP="00B203BF">
      <w:pPr>
        <w:pStyle w:val="ListParagraph"/>
        <w:ind w:left="0"/>
        <w:rPr>
          <w:rFonts w:cs="Arial"/>
        </w:rPr>
      </w:pPr>
    </w:p>
    <w:p w14:paraId="58B75721" w14:textId="68A89E44" w:rsidR="001A1F9B" w:rsidRPr="00BC4A29" w:rsidRDefault="001A1F9B" w:rsidP="00B203BF">
      <w:pPr>
        <w:pStyle w:val="ListParagraph"/>
        <w:numPr>
          <w:ilvl w:val="1"/>
          <w:numId w:val="3"/>
        </w:numPr>
        <w:ind w:left="0" w:firstLine="0"/>
        <w:jc w:val="left"/>
        <w:rPr>
          <w:rFonts w:cs="Arial"/>
        </w:rPr>
      </w:pPr>
      <w:r>
        <w:rPr>
          <w:rFonts w:cs="Arial"/>
        </w:rPr>
        <w:t xml:space="preserve">Switch off all lasers and use the </w:t>
      </w:r>
      <w:proofErr w:type="spellStart"/>
      <w:r>
        <w:rPr>
          <w:rFonts w:cs="Arial"/>
        </w:rPr>
        <w:t>piezo</w:t>
      </w:r>
      <w:proofErr w:type="spellEnd"/>
      <w:r>
        <w:rPr>
          <w:rFonts w:cs="Arial"/>
        </w:rPr>
        <w:t xml:space="preserve">-motors to move the </w:t>
      </w:r>
      <w:r w:rsidR="00886693">
        <w:rPr>
          <w:rFonts w:cs="Arial"/>
        </w:rPr>
        <w:t>flow chamber</w:t>
      </w:r>
      <w:r>
        <w:rPr>
          <w:rFonts w:cs="Arial"/>
        </w:rPr>
        <w:t xml:space="preserve"> two fields of view further.</w:t>
      </w:r>
    </w:p>
    <w:p w14:paraId="1C2E742C" w14:textId="77777777" w:rsidR="00BC4A29" w:rsidRPr="00BC4A29" w:rsidRDefault="00BC4A29" w:rsidP="00B203BF">
      <w:pPr>
        <w:pStyle w:val="ListParagraph"/>
        <w:ind w:left="0"/>
        <w:jc w:val="left"/>
        <w:rPr>
          <w:rFonts w:cs="Arial"/>
        </w:rPr>
      </w:pPr>
    </w:p>
    <w:p w14:paraId="500D8762" w14:textId="752D4121" w:rsidR="00BC4A29" w:rsidRPr="00D26905" w:rsidRDefault="00254C7F" w:rsidP="00B203BF">
      <w:pPr>
        <w:pStyle w:val="ListParagraph"/>
        <w:numPr>
          <w:ilvl w:val="1"/>
          <w:numId w:val="3"/>
        </w:numPr>
        <w:ind w:left="0" w:firstLine="0"/>
        <w:jc w:val="left"/>
        <w:rPr>
          <w:rFonts w:cs="Arial"/>
          <w:highlight w:val="yellow"/>
        </w:rPr>
      </w:pPr>
      <w:r>
        <w:rPr>
          <w:rFonts w:cs="Arial"/>
          <w:highlight w:val="yellow"/>
        </w:rPr>
        <w:t>In the camera control software c</w:t>
      </w:r>
      <w:r w:rsidR="001A1F9B" w:rsidRPr="001A1F9B">
        <w:rPr>
          <w:rFonts w:cs="Arial"/>
          <w:highlight w:val="yellow"/>
        </w:rPr>
        <w:t xml:space="preserve">lick on </w:t>
      </w:r>
      <w:r w:rsidR="0070057D" w:rsidRPr="0070057D">
        <w:rPr>
          <w:rFonts w:cs="Arial"/>
          <w:color w:val="000000" w:themeColor="text1"/>
          <w:highlight w:val="yellow"/>
        </w:rPr>
        <w:t>“Take signal”</w:t>
      </w:r>
      <w:r w:rsidR="001A1F9B" w:rsidRPr="001A1F9B">
        <w:rPr>
          <w:rFonts w:cs="Arial"/>
          <w:highlight w:val="yellow"/>
        </w:rPr>
        <w:t xml:space="preserve"> to start movie recording</w:t>
      </w:r>
      <w:r w:rsidR="001A1F9B">
        <w:rPr>
          <w:rFonts w:cs="Arial"/>
          <w:highlight w:val="yellow"/>
        </w:rPr>
        <w:t xml:space="preserve"> and switch on the laser at the same time</w:t>
      </w:r>
      <w:r w:rsidR="001A1F9B" w:rsidRPr="001A1F9B">
        <w:rPr>
          <w:rFonts w:cs="Arial"/>
          <w:highlight w:val="yellow"/>
        </w:rPr>
        <w:t xml:space="preserve">. </w:t>
      </w:r>
      <w:r w:rsidR="001A1F9B" w:rsidRPr="00D26905">
        <w:rPr>
          <w:rFonts w:cs="Arial"/>
        </w:rPr>
        <w:t xml:space="preserve">Ensure that </w:t>
      </w:r>
      <w:proofErr w:type="gramStart"/>
      <w:r w:rsidR="001A1F9B" w:rsidRPr="00D26905">
        <w:rPr>
          <w:rFonts w:cs="Arial"/>
        </w:rPr>
        <w:t>more than 80</w:t>
      </w:r>
      <w:r w:rsidR="00CF67DF">
        <w:rPr>
          <w:rFonts w:cs="Arial"/>
        </w:rPr>
        <w:t>%</w:t>
      </w:r>
      <w:r w:rsidR="001A1F9B" w:rsidRPr="00D26905">
        <w:rPr>
          <w:rFonts w:cs="Arial"/>
        </w:rPr>
        <w:t xml:space="preserve"> of the molecules are bleached by the end of the movie</w:t>
      </w:r>
      <w:proofErr w:type="gramEnd"/>
      <w:r w:rsidR="001A1F9B" w:rsidRPr="00D26905">
        <w:rPr>
          <w:rFonts w:cs="Arial"/>
        </w:rPr>
        <w:t xml:space="preserve"> by adjusting the laser power</w:t>
      </w:r>
      <w:r w:rsidR="00BA5405" w:rsidRPr="00D26905">
        <w:rPr>
          <w:rFonts w:cs="Arial"/>
        </w:rPr>
        <w:t>.</w:t>
      </w:r>
    </w:p>
    <w:p w14:paraId="4E9C17FF" w14:textId="77777777" w:rsidR="001A1F9B" w:rsidRPr="001A1F9B" w:rsidRDefault="001A1F9B" w:rsidP="00B203BF">
      <w:pPr>
        <w:pStyle w:val="ListParagraph"/>
        <w:ind w:left="0"/>
        <w:rPr>
          <w:rFonts w:cs="Arial"/>
          <w:highlight w:val="yellow"/>
        </w:rPr>
      </w:pPr>
    </w:p>
    <w:p w14:paraId="1B825D24" w14:textId="7D0212ED" w:rsidR="001A1F9B" w:rsidRPr="001A1F9B" w:rsidRDefault="00D26905" w:rsidP="00B203BF">
      <w:pPr>
        <w:pStyle w:val="ListParagraph"/>
        <w:numPr>
          <w:ilvl w:val="1"/>
          <w:numId w:val="3"/>
        </w:numPr>
        <w:ind w:left="0" w:firstLine="0"/>
        <w:jc w:val="left"/>
        <w:rPr>
          <w:rFonts w:cs="Arial"/>
        </w:rPr>
      </w:pPr>
      <w:r>
        <w:rPr>
          <w:rFonts w:cs="Arial"/>
        </w:rPr>
        <w:t>Repeat steps 3.17 and 3.18</w:t>
      </w:r>
      <w:r w:rsidR="001A1F9B" w:rsidRPr="001A1F9B">
        <w:rPr>
          <w:rFonts w:cs="Arial"/>
        </w:rPr>
        <w:t xml:space="preserve"> </w:t>
      </w:r>
      <w:r w:rsidR="00254C7F">
        <w:rPr>
          <w:rFonts w:cs="Arial"/>
        </w:rPr>
        <w:t xml:space="preserve">for the whole </w:t>
      </w:r>
      <w:proofErr w:type="spellStart"/>
      <w:r w:rsidR="00254C7F">
        <w:rPr>
          <w:rFonts w:cs="Arial"/>
        </w:rPr>
        <w:t>prebleached</w:t>
      </w:r>
      <w:proofErr w:type="spellEnd"/>
      <w:r w:rsidR="00254C7F">
        <w:rPr>
          <w:rFonts w:cs="Arial"/>
        </w:rPr>
        <w:t xml:space="preserve"> sample chamber region</w:t>
      </w:r>
      <w:r w:rsidR="001A1F9B">
        <w:rPr>
          <w:rFonts w:cs="Arial"/>
        </w:rPr>
        <w:t>.</w:t>
      </w:r>
    </w:p>
    <w:p w14:paraId="4B8EEB1F" w14:textId="77777777" w:rsidR="00965E07" w:rsidRPr="00965E07" w:rsidRDefault="00965E07" w:rsidP="00B203BF">
      <w:pPr>
        <w:pStyle w:val="ListParagraph"/>
        <w:ind w:left="0"/>
        <w:jc w:val="left"/>
        <w:rPr>
          <w:rFonts w:cs="Arial"/>
        </w:rPr>
      </w:pPr>
    </w:p>
    <w:p w14:paraId="628740D4" w14:textId="53B679D0" w:rsidR="00965E07" w:rsidRPr="001D4323" w:rsidRDefault="00965E07" w:rsidP="00B203BF">
      <w:pPr>
        <w:pStyle w:val="ListParagraph"/>
        <w:numPr>
          <w:ilvl w:val="0"/>
          <w:numId w:val="3"/>
        </w:numPr>
        <w:ind w:left="0" w:firstLine="0"/>
        <w:jc w:val="left"/>
        <w:rPr>
          <w:rFonts w:cs="Arial"/>
          <w:b/>
        </w:rPr>
      </w:pPr>
      <w:r w:rsidRPr="00F6778A">
        <w:rPr>
          <w:rFonts w:cs="Arial"/>
          <w:b/>
        </w:rPr>
        <w:t>Acquisition of the transformation map (“</w:t>
      </w:r>
      <w:proofErr w:type="spellStart"/>
      <w:r w:rsidRPr="00F6778A">
        <w:rPr>
          <w:rFonts w:cs="Arial"/>
          <w:b/>
        </w:rPr>
        <w:t>beadmap</w:t>
      </w:r>
      <w:proofErr w:type="spellEnd"/>
      <w:r w:rsidRPr="00F6778A">
        <w:rPr>
          <w:rFonts w:cs="Arial"/>
          <w:b/>
        </w:rPr>
        <w:t>”)</w:t>
      </w:r>
    </w:p>
    <w:p w14:paraId="759D76B9" w14:textId="45C4DC27" w:rsidR="00965E07" w:rsidRDefault="00965E07" w:rsidP="00B203BF">
      <w:pPr>
        <w:pStyle w:val="ListParagraph"/>
        <w:numPr>
          <w:ilvl w:val="1"/>
          <w:numId w:val="3"/>
        </w:numPr>
        <w:ind w:left="0" w:firstLine="0"/>
        <w:jc w:val="left"/>
        <w:rPr>
          <w:rFonts w:cs="Arial"/>
        </w:rPr>
      </w:pPr>
      <w:r>
        <w:rPr>
          <w:rFonts w:cs="Arial"/>
        </w:rPr>
        <w:t>Prepare</w:t>
      </w:r>
      <w:r w:rsidR="00EE1750">
        <w:rPr>
          <w:rFonts w:cs="Arial"/>
        </w:rPr>
        <w:t xml:space="preserve"> a </w:t>
      </w:r>
      <w:r w:rsidR="00886693">
        <w:rPr>
          <w:rFonts w:cs="Arial"/>
        </w:rPr>
        <w:t>flow chamber</w:t>
      </w:r>
      <w:r w:rsidR="00341918">
        <w:rPr>
          <w:rFonts w:cs="Arial"/>
        </w:rPr>
        <w:t xml:space="preserve"> as described </w:t>
      </w:r>
      <w:r w:rsidR="001A4CA3">
        <w:rPr>
          <w:rFonts w:cs="Arial"/>
        </w:rPr>
        <w:t>i</w:t>
      </w:r>
      <w:r w:rsidR="00F029E7">
        <w:rPr>
          <w:rFonts w:cs="Arial"/>
        </w:rPr>
        <w:t>n S</w:t>
      </w:r>
      <w:r w:rsidR="001A4CA3">
        <w:rPr>
          <w:rFonts w:cs="Arial"/>
        </w:rPr>
        <w:t>ection</w:t>
      </w:r>
      <w:r w:rsidR="00D75A9A">
        <w:rPr>
          <w:rFonts w:cs="Arial"/>
        </w:rPr>
        <w:t>s</w:t>
      </w:r>
      <w:r w:rsidR="001A4CA3">
        <w:rPr>
          <w:rFonts w:cs="Arial"/>
        </w:rPr>
        <w:t xml:space="preserve"> 1</w:t>
      </w:r>
      <w:r w:rsidR="00D75A9A">
        <w:rPr>
          <w:rFonts w:cs="Arial"/>
        </w:rPr>
        <w:t>.1, 1.2 and 2</w:t>
      </w:r>
      <w:r>
        <w:rPr>
          <w:rFonts w:cs="Arial"/>
        </w:rPr>
        <w:t>.</w:t>
      </w:r>
    </w:p>
    <w:p w14:paraId="467C276B" w14:textId="77777777" w:rsidR="00965E07" w:rsidRDefault="00965E07" w:rsidP="00B203BF">
      <w:pPr>
        <w:jc w:val="left"/>
        <w:rPr>
          <w:rFonts w:cs="Arial"/>
        </w:rPr>
      </w:pPr>
    </w:p>
    <w:p w14:paraId="3DE424A3" w14:textId="619D77A1" w:rsidR="00965E07" w:rsidRPr="00587CC5" w:rsidRDefault="008E359B" w:rsidP="00B203BF">
      <w:pPr>
        <w:pStyle w:val="ListParagraph"/>
        <w:numPr>
          <w:ilvl w:val="1"/>
          <w:numId w:val="3"/>
        </w:numPr>
        <w:ind w:left="0" w:firstLine="0"/>
        <w:jc w:val="left"/>
        <w:rPr>
          <w:rFonts w:cs="Arial"/>
          <w:color w:val="auto"/>
        </w:rPr>
      </w:pPr>
      <w:r>
        <w:rPr>
          <w:rFonts w:cs="Arial"/>
          <w:color w:val="auto"/>
        </w:rPr>
        <w:t>U</w:t>
      </w:r>
      <w:r w:rsidR="00587CC5">
        <w:rPr>
          <w:rFonts w:cs="Arial"/>
          <w:color w:val="auto"/>
        </w:rPr>
        <w:t xml:space="preserve">se </w:t>
      </w:r>
      <w:proofErr w:type="spellStart"/>
      <w:r>
        <w:rPr>
          <w:rFonts w:cs="Arial"/>
          <w:color w:val="auto"/>
        </w:rPr>
        <w:t>avidin</w:t>
      </w:r>
      <w:proofErr w:type="spellEnd"/>
      <w:r w:rsidR="00FA096C">
        <w:rPr>
          <w:rFonts w:cs="Arial"/>
          <w:color w:val="auto"/>
        </w:rPr>
        <w:t>-</w:t>
      </w:r>
      <w:r>
        <w:rPr>
          <w:rFonts w:cs="Arial"/>
          <w:color w:val="auto"/>
        </w:rPr>
        <w:t xml:space="preserve">coated </w:t>
      </w:r>
      <w:r w:rsidR="00587CC5" w:rsidRPr="00587CC5">
        <w:rPr>
          <w:rFonts w:cs="Arial"/>
          <w:color w:val="auto"/>
        </w:rPr>
        <w:t>fluorescent multispec</w:t>
      </w:r>
      <w:r w:rsidR="00864403">
        <w:rPr>
          <w:rFonts w:cs="Arial"/>
          <w:color w:val="auto"/>
        </w:rPr>
        <w:t>tral</w:t>
      </w:r>
      <w:r w:rsidR="00587CC5" w:rsidRPr="00587CC5">
        <w:rPr>
          <w:rFonts w:cs="Arial"/>
          <w:color w:val="auto"/>
        </w:rPr>
        <w:t xml:space="preserve"> </w:t>
      </w:r>
      <w:proofErr w:type="gramStart"/>
      <w:r w:rsidR="00587CC5" w:rsidRPr="00587CC5">
        <w:rPr>
          <w:rFonts w:cs="Arial"/>
          <w:color w:val="auto"/>
        </w:rPr>
        <w:t xml:space="preserve">beads </w:t>
      </w:r>
      <w:r w:rsidR="00A771FE">
        <w:rPr>
          <w:rStyle w:val="texte1corporate"/>
        </w:rPr>
        <w:t>which</w:t>
      </w:r>
      <w:proofErr w:type="gramEnd"/>
      <w:r w:rsidR="00A771FE">
        <w:rPr>
          <w:rStyle w:val="texte1corporate"/>
        </w:rPr>
        <w:t xml:space="preserve"> show</w:t>
      </w:r>
      <w:r w:rsidR="00A771FE">
        <w:rPr>
          <w:rFonts w:cs="Arial"/>
          <w:color w:val="auto"/>
        </w:rPr>
        <w:t xml:space="preserve"> fluorescence emission in the donor and the acceptor channel</w:t>
      </w:r>
      <w:r w:rsidR="00587CC5">
        <w:rPr>
          <w:rStyle w:val="texte1corporate"/>
        </w:rPr>
        <w:t xml:space="preserve">. Vortex the stock </w:t>
      </w:r>
      <w:r w:rsidR="004E5F9A">
        <w:rPr>
          <w:rStyle w:val="texte1corporate"/>
        </w:rPr>
        <w:t>for 1 minute, then dilute 50</w:t>
      </w:r>
      <w:r w:rsidR="00847E50">
        <w:rPr>
          <w:rStyle w:val="texte1corporate"/>
        </w:rPr>
        <w:t xml:space="preserve"> </w:t>
      </w:r>
      <w:r w:rsidR="00886693">
        <w:rPr>
          <w:rStyle w:val="texte1corporate"/>
        </w:rPr>
        <w:t>µL</w:t>
      </w:r>
      <w:r w:rsidR="00847E50">
        <w:rPr>
          <w:rStyle w:val="texte1corporate"/>
        </w:rPr>
        <w:t xml:space="preserve"> of the stock</w:t>
      </w:r>
      <w:r w:rsidR="00587CC5">
        <w:rPr>
          <w:rStyle w:val="texte1corporate"/>
        </w:rPr>
        <w:t xml:space="preserve"> in </w:t>
      </w:r>
      <w:proofErr w:type="gramStart"/>
      <w:r w:rsidR="004E5F9A">
        <w:rPr>
          <w:rStyle w:val="texte1corporate"/>
        </w:rPr>
        <w:t>50</w:t>
      </w:r>
      <w:r w:rsidR="00847E50">
        <w:rPr>
          <w:rStyle w:val="texte1corporate"/>
        </w:rPr>
        <w:t xml:space="preserve"> </w:t>
      </w:r>
      <w:r w:rsidR="00886693">
        <w:rPr>
          <w:rStyle w:val="texte1corporate"/>
        </w:rPr>
        <w:t>µ</w:t>
      </w:r>
      <w:proofErr w:type="gramEnd"/>
      <w:r w:rsidR="00886693">
        <w:rPr>
          <w:rStyle w:val="texte1corporate"/>
        </w:rPr>
        <w:t>L</w:t>
      </w:r>
      <w:r w:rsidR="00847E50">
        <w:rPr>
          <w:rStyle w:val="texte1corporate"/>
        </w:rPr>
        <w:t xml:space="preserve"> </w:t>
      </w:r>
      <w:r w:rsidR="00587CC5">
        <w:rPr>
          <w:rStyle w:val="texte1corporate"/>
        </w:rPr>
        <w:t>ddH</w:t>
      </w:r>
      <w:r w:rsidR="00587CC5" w:rsidRPr="00587CC5">
        <w:rPr>
          <w:rStyle w:val="texte1corporate"/>
          <w:vertAlign w:val="subscript"/>
        </w:rPr>
        <w:t>2</w:t>
      </w:r>
      <w:r w:rsidR="00587CC5">
        <w:rPr>
          <w:rStyle w:val="texte1corporate"/>
        </w:rPr>
        <w:t>O</w:t>
      </w:r>
      <w:r w:rsidR="00847E50">
        <w:rPr>
          <w:rStyle w:val="texte1corporate"/>
        </w:rPr>
        <w:t xml:space="preserve">. Vortex again for 1 minute, </w:t>
      </w:r>
      <w:proofErr w:type="spellStart"/>
      <w:r w:rsidR="00987800">
        <w:rPr>
          <w:rStyle w:val="texte1corporate"/>
        </w:rPr>
        <w:t>sonicate</w:t>
      </w:r>
      <w:proofErr w:type="spellEnd"/>
      <w:r w:rsidR="00847E50">
        <w:rPr>
          <w:rStyle w:val="texte1corporate"/>
        </w:rPr>
        <w:t xml:space="preserve"> 1-2 minutes</w:t>
      </w:r>
      <w:r w:rsidR="004E5F9A">
        <w:rPr>
          <w:rStyle w:val="texte1corporate"/>
        </w:rPr>
        <w:t>, then vortex another 10</w:t>
      </w:r>
      <w:r w:rsidR="00E2489F">
        <w:rPr>
          <w:rStyle w:val="texte1corporate"/>
        </w:rPr>
        <w:t xml:space="preserve"> s</w:t>
      </w:r>
      <w:r w:rsidR="004E5F9A">
        <w:rPr>
          <w:rStyle w:val="texte1corporate"/>
        </w:rPr>
        <w:t>.</w:t>
      </w:r>
    </w:p>
    <w:p w14:paraId="1B65AFB5" w14:textId="77777777" w:rsidR="00587CC5" w:rsidRPr="00587CC5" w:rsidRDefault="00587CC5" w:rsidP="00B203BF">
      <w:pPr>
        <w:jc w:val="left"/>
        <w:rPr>
          <w:rFonts w:cs="Arial"/>
        </w:rPr>
      </w:pPr>
    </w:p>
    <w:p w14:paraId="6607E248" w14:textId="26D07EC5" w:rsidR="00965E07" w:rsidRDefault="002D3952" w:rsidP="00B203BF">
      <w:pPr>
        <w:pStyle w:val="ListParagraph"/>
        <w:numPr>
          <w:ilvl w:val="1"/>
          <w:numId w:val="3"/>
        </w:numPr>
        <w:ind w:left="0" w:firstLine="0"/>
        <w:jc w:val="left"/>
        <w:rPr>
          <w:rFonts w:cs="Arial"/>
        </w:rPr>
      </w:pPr>
      <w:r>
        <w:rPr>
          <w:rFonts w:cs="Arial"/>
        </w:rPr>
        <w:t>Carry out steps</w:t>
      </w:r>
      <w:r w:rsidR="009E3497">
        <w:rPr>
          <w:rFonts w:cs="Arial"/>
        </w:rPr>
        <w:t xml:space="preserve"> described for </w:t>
      </w:r>
      <w:proofErr w:type="spellStart"/>
      <w:r w:rsidR="009E3497">
        <w:rPr>
          <w:rFonts w:cs="Arial"/>
        </w:rPr>
        <w:t>smFRET</w:t>
      </w:r>
      <w:proofErr w:type="spellEnd"/>
      <w:r w:rsidR="009E3497">
        <w:rPr>
          <w:rFonts w:cs="Arial"/>
        </w:rPr>
        <w:t xml:space="preserve"> measurements</w:t>
      </w:r>
      <w:r w:rsidR="0044641F">
        <w:rPr>
          <w:rFonts w:cs="Arial"/>
        </w:rPr>
        <w:t xml:space="preserve"> </w:t>
      </w:r>
      <w:r w:rsidR="00F9485D">
        <w:rPr>
          <w:rFonts w:cs="Arial"/>
        </w:rPr>
        <w:t>(Section</w:t>
      </w:r>
      <w:r w:rsidR="00D26905">
        <w:rPr>
          <w:rFonts w:cs="Arial"/>
        </w:rPr>
        <w:t xml:space="preserve"> 3.</w:t>
      </w:r>
      <w:r w:rsidR="00A37C57">
        <w:rPr>
          <w:rFonts w:cs="Arial"/>
        </w:rPr>
        <w:t>5</w:t>
      </w:r>
      <w:r>
        <w:rPr>
          <w:rFonts w:cs="Arial"/>
        </w:rPr>
        <w:t>-3</w:t>
      </w:r>
      <w:r w:rsidR="00A24211">
        <w:rPr>
          <w:rFonts w:cs="Arial"/>
        </w:rPr>
        <w:t>.10</w:t>
      </w:r>
      <w:r w:rsidR="00F9485D">
        <w:rPr>
          <w:rFonts w:cs="Arial"/>
        </w:rPr>
        <w:t>)</w:t>
      </w:r>
      <w:r w:rsidR="00965E07">
        <w:rPr>
          <w:rFonts w:cs="Arial"/>
        </w:rPr>
        <w:t>.</w:t>
      </w:r>
    </w:p>
    <w:p w14:paraId="29BA1133" w14:textId="77777777" w:rsidR="00965E07" w:rsidRDefault="00965E07" w:rsidP="00B203BF">
      <w:pPr>
        <w:jc w:val="left"/>
        <w:rPr>
          <w:rFonts w:cs="Arial"/>
        </w:rPr>
      </w:pPr>
    </w:p>
    <w:p w14:paraId="734A63CF" w14:textId="26681083" w:rsidR="00965E07" w:rsidRDefault="00965E07" w:rsidP="00B203BF">
      <w:pPr>
        <w:pStyle w:val="ListParagraph"/>
        <w:numPr>
          <w:ilvl w:val="1"/>
          <w:numId w:val="3"/>
        </w:numPr>
        <w:ind w:left="0" w:firstLine="0"/>
        <w:jc w:val="left"/>
        <w:rPr>
          <w:rFonts w:cs="Arial"/>
        </w:rPr>
      </w:pPr>
      <w:r>
        <w:rPr>
          <w:rFonts w:cs="Arial"/>
        </w:rPr>
        <w:t xml:space="preserve">Load 100 </w:t>
      </w:r>
      <w:r w:rsidR="00886693">
        <w:rPr>
          <w:rFonts w:cs="Arial"/>
        </w:rPr>
        <w:t>µL</w:t>
      </w:r>
      <w:r>
        <w:rPr>
          <w:rFonts w:cs="Arial"/>
        </w:rPr>
        <w:t xml:space="preserve"> (1 chamber volume) of the 1:2 diluted fluorescent beads </w:t>
      </w:r>
      <w:r w:rsidR="000A269D">
        <w:rPr>
          <w:rFonts w:cs="Arial"/>
        </w:rPr>
        <w:t xml:space="preserve">into the </w:t>
      </w:r>
      <w:r w:rsidR="00886693">
        <w:rPr>
          <w:rFonts w:cs="Arial"/>
        </w:rPr>
        <w:t>flow chamber</w:t>
      </w:r>
      <w:r>
        <w:rPr>
          <w:rFonts w:cs="Arial"/>
        </w:rPr>
        <w:t xml:space="preserve">. Wait 10 minutes for the </w:t>
      </w:r>
      <w:r w:rsidR="00534DB1">
        <w:rPr>
          <w:rFonts w:cs="Arial"/>
        </w:rPr>
        <w:t>fluorescent beads to bind to the surface.</w:t>
      </w:r>
    </w:p>
    <w:p w14:paraId="50D58940" w14:textId="77777777" w:rsidR="00965E07" w:rsidRPr="00965E07" w:rsidRDefault="00965E07" w:rsidP="00B203BF">
      <w:pPr>
        <w:pStyle w:val="ListParagraph"/>
        <w:ind w:left="0"/>
        <w:jc w:val="left"/>
        <w:rPr>
          <w:rFonts w:cs="Arial"/>
        </w:rPr>
      </w:pPr>
    </w:p>
    <w:p w14:paraId="63626550" w14:textId="2AEF687E" w:rsidR="00965E07" w:rsidRDefault="00965E07" w:rsidP="00B203BF">
      <w:pPr>
        <w:pStyle w:val="ListParagraph"/>
        <w:numPr>
          <w:ilvl w:val="1"/>
          <w:numId w:val="3"/>
        </w:numPr>
        <w:ind w:left="0" w:firstLine="0"/>
        <w:jc w:val="left"/>
        <w:rPr>
          <w:rFonts w:cs="Arial"/>
        </w:rPr>
      </w:pPr>
      <w:r>
        <w:rPr>
          <w:rFonts w:cs="Arial"/>
        </w:rPr>
        <w:t>Use</w:t>
      </w:r>
      <w:r w:rsidR="00574051">
        <w:rPr>
          <w:rFonts w:cs="Arial"/>
        </w:rPr>
        <w:t xml:space="preserve"> the acquisition parameters in 3</w:t>
      </w:r>
      <w:r w:rsidR="00A24211">
        <w:rPr>
          <w:rFonts w:cs="Arial"/>
        </w:rPr>
        <w:t>.</w:t>
      </w:r>
      <w:r w:rsidR="00A37C57">
        <w:rPr>
          <w:rFonts w:cs="Arial"/>
        </w:rPr>
        <w:t xml:space="preserve">9 </w:t>
      </w:r>
      <w:r>
        <w:rPr>
          <w:rFonts w:cs="Arial"/>
        </w:rPr>
        <w:t>but change movie length to</w:t>
      </w:r>
      <w:r w:rsidR="00847E50">
        <w:rPr>
          <w:rFonts w:cs="Arial"/>
        </w:rPr>
        <w:t xml:space="preserve"> 26 (green camera) and</w:t>
      </w:r>
      <w:r>
        <w:rPr>
          <w:rFonts w:cs="Arial"/>
        </w:rPr>
        <w:t xml:space="preserve"> 25</w:t>
      </w:r>
      <w:r w:rsidR="00847E50">
        <w:rPr>
          <w:rFonts w:cs="Arial"/>
        </w:rPr>
        <w:t xml:space="preserve"> (red camera)</w:t>
      </w:r>
      <w:r>
        <w:rPr>
          <w:rFonts w:cs="Arial"/>
        </w:rPr>
        <w:t xml:space="preserve"> and the electron multiplier gain to </w:t>
      </w:r>
      <w:r w:rsidR="00587CC5">
        <w:rPr>
          <w:rFonts w:cs="Arial"/>
        </w:rPr>
        <w:t>10</w:t>
      </w:r>
      <w:r>
        <w:rPr>
          <w:rFonts w:cs="Arial"/>
        </w:rPr>
        <w:t>.</w:t>
      </w:r>
    </w:p>
    <w:p w14:paraId="047C69FF" w14:textId="77777777" w:rsidR="00534DB1" w:rsidRPr="00534DB1" w:rsidRDefault="00534DB1" w:rsidP="00B203BF">
      <w:pPr>
        <w:pStyle w:val="ListParagraph"/>
        <w:ind w:left="0"/>
        <w:jc w:val="left"/>
        <w:rPr>
          <w:rFonts w:cs="Arial"/>
        </w:rPr>
      </w:pPr>
    </w:p>
    <w:p w14:paraId="35A13509" w14:textId="5F936D81" w:rsidR="00534DB1" w:rsidRDefault="00534DB1" w:rsidP="00B203BF">
      <w:pPr>
        <w:pStyle w:val="ListParagraph"/>
        <w:numPr>
          <w:ilvl w:val="1"/>
          <w:numId w:val="3"/>
        </w:numPr>
        <w:ind w:left="0" w:firstLine="0"/>
        <w:jc w:val="left"/>
        <w:rPr>
          <w:rFonts w:cs="Arial"/>
        </w:rPr>
      </w:pPr>
      <w:r>
        <w:rPr>
          <w:rFonts w:cs="Arial"/>
        </w:rPr>
        <w:t>Set the intensity</w:t>
      </w:r>
      <w:r w:rsidR="00B30BBD">
        <w:rPr>
          <w:rFonts w:cs="Arial"/>
        </w:rPr>
        <w:t xml:space="preserve"> of the green laser</w:t>
      </w:r>
      <w:r>
        <w:rPr>
          <w:rFonts w:cs="Arial"/>
        </w:rPr>
        <w:t xml:space="preserve"> to a value of </w:t>
      </w:r>
      <w:r w:rsidR="001711E4">
        <w:rPr>
          <w:rFonts w:cs="Arial"/>
          <w:color w:val="auto"/>
        </w:rPr>
        <w:t>20</w:t>
      </w:r>
      <w:r w:rsidR="001711E4" w:rsidRPr="001711E4">
        <w:rPr>
          <w:rFonts w:cs="Arial"/>
          <w:color w:val="auto"/>
        </w:rPr>
        <w:t xml:space="preserve"> W/cm</w:t>
      </w:r>
      <w:r w:rsidR="00965757" w:rsidRPr="001711E4">
        <w:rPr>
          <w:rFonts w:cs="Arial"/>
          <w:color w:val="auto"/>
          <w:vertAlign w:val="superscript"/>
        </w:rPr>
        <w:t>2</w:t>
      </w:r>
      <w:r w:rsidR="00965757">
        <w:rPr>
          <w:rFonts w:cs="Arial"/>
          <w:color w:val="auto"/>
        </w:rPr>
        <w:t>.</w:t>
      </w:r>
    </w:p>
    <w:p w14:paraId="3EC5F4E2" w14:textId="77777777" w:rsidR="00965E07" w:rsidRPr="00965E07" w:rsidRDefault="00965E07" w:rsidP="00B203BF">
      <w:pPr>
        <w:pStyle w:val="ListParagraph"/>
        <w:ind w:left="0"/>
        <w:jc w:val="left"/>
        <w:rPr>
          <w:rFonts w:cs="Arial"/>
        </w:rPr>
      </w:pPr>
    </w:p>
    <w:p w14:paraId="7F175FDF" w14:textId="30E8542D" w:rsidR="00965E07" w:rsidRDefault="00965E07" w:rsidP="00B203BF">
      <w:pPr>
        <w:pStyle w:val="ListParagraph"/>
        <w:numPr>
          <w:ilvl w:val="1"/>
          <w:numId w:val="3"/>
        </w:numPr>
        <w:ind w:left="0" w:firstLine="0"/>
        <w:jc w:val="left"/>
        <w:rPr>
          <w:rFonts w:cs="Arial"/>
        </w:rPr>
      </w:pPr>
      <w:r>
        <w:rPr>
          <w:rFonts w:cs="Arial"/>
        </w:rPr>
        <w:t xml:space="preserve">Take one movie </w:t>
      </w:r>
      <w:r w:rsidR="0005268F">
        <w:rPr>
          <w:rFonts w:cs="Arial"/>
        </w:rPr>
        <w:t>at</w:t>
      </w:r>
      <w:r>
        <w:rPr>
          <w:rFonts w:cs="Arial"/>
        </w:rPr>
        <w:t xml:space="preserve"> </w:t>
      </w:r>
      <w:r w:rsidR="0005268F">
        <w:rPr>
          <w:rFonts w:cs="Arial"/>
        </w:rPr>
        <w:t>a field of view w</w:t>
      </w:r>
      <w:r w:rsidR="00534DB1">
        <w:rPr>
          <w:rFonts w:cs="Arial"/>
        </w:rPr>
        <w:t>ith approximately 50-</w:t>
      </w:r>
      <w:r w:rsidR="0005268F">
        <w:rPr>
          <w:rFonts w:cs="Arial"/>
        </w:rPr>
        <w:t>10</w:t>
      </w:r>
      <w:r w:rsidR="00534DB1">
        <w:rPr>
          <w:rFonts w:cs="Arial"/>
        </w:rPr>
        <w:t>0 beads.</w:t>
      </w:r>
    </w:p>
    <w:p w14:paraId="2921B20A" w14:textId="77777777" w:rsidR="00534DB1" w:rsidRPr="00534DB1" w:rsidRDefault="00534DB1" w:rsidP="00B203BF">
      <w:pPr>
        <w:pStyle w:val="ListParagraph"/>
        <w:ind w:left="0"/>
        <w:jc w:val="left"/>
        <w:rPr>
          <w:rFonts w:cs="Arial"/>
        </w:rPr>
      </w:pPr>
    </w:p>
    <w:p w14:paraId="651FED12" w14:textId="77777777" w:rsidR="005D70AF" w:rsidRPr="001D4323" w:rsidRDefault="005D70AF" w:rsidP="00B203BF">
      <w:pPr>
        <w:pStyle w:val="ListParagraph"/>
        <w:numPr>
          <w:ilvl w:val="0"/>
          <w:numId w:val="3"/>
        </w:numPr>
        <w:ind w:left="0" w:firstLine="0"/>
        <w:jc w:val="left"/>
        <w:rPr>
          <w:rFonts w:cs="Arial"/>
          <w:b/>
        </w:rPr>
      </w:pPr>
      <w:r w:rsidRPr="009F0B73">
        <w:rPr>
          <w:rFonts w:cs="Arial"/>
          <w:b/>
        </w:rPr>
        <w:t xml:space="preserve">Processing and analysis of </w:t>
      </w:r>
      <w:proofErr w:type="spellStart"/>
      <w:r w:rsidRPr="009F0B73">
        <w:rPr>
          <w:rFonts w:cs="Arial"/>
          <w:b/>
        </w:rPr>
        <w:t>smFRET</w:t>
      </w:r>
      <w:proofErr w:type="spellEnd"/>
      <w:r w:rsidRPr="009F0B73">
        <w:rPr>
          <w:rFonts w:cs="Arial"/>
          <w:b/>
        </w:rPr>
        <w:t xml:space="preserve"> data</w:t>
      </w:r>
    </w:p>
    <w:p w14:paraId="14B62716" w14:textId="273602D4" w:rsidR="00534DB1" w:rsidRDefault="00534DB1" w:rsidP="00B203BF">
      <w:pPr>
        <w:pStyle w:val="ListParagraph"/>
        <w:numPr>
          <w:ilvl w:val="1"/>
          <w:numId w:val="3"/>
        </w:numPr>
        <w:ind w:left="0" w:firstLine="0"/>
        <w:jc w:val="left"/>
        <w:rPr>
          <w:rFonts w:cs="Arial"/>
        </w:rPr>
      </w:pPr>
      <w:r>
        <w:rPr>
          <w:rFonts w:cs="Arial"/>
        </w:rPr>
        <w:t>Use the custom wri</w:t>
      </w:r>
      <w:r w:rsidR="00D26905">
        <w:rPr>
          <w:rFonts w:cs="Arial"/>
        </w:rPr>
        <w:t xml:space="preserve">tten software SM FRET </w:t>
      </w:r>
      <w:r w:rsidR="008541E2">
        <w:rPr>
          <w:rFonts w:cs="Arial"/>
        </w:rPr>
        <w:t xml:space="preserve">for the analysis of the </w:t>
      </w:r>
      <w:proofErr w:type="spellStart"/>
      <w:r w:rsidR="008541E2">
        <w:rPr>
          <w:rFonts w:cs="Arial"/>
        </w:rPr>
        <w:t>beadmap</w:t>
      </w:r>
      <w:proofErr w:type="spellEnd"/>
      <w:r w:rsidR="008541E2">
        <w:rPr>
          <w:rFonts w:cs="Arial"/>
        </w:rPr>
        <w:t xml:space="preserve"> (see Materials and Methods)</w:t>
      </w:r>
      <w:r w:rsidR="005D70AF">
        <w:rPr>
          <w:rFonts w:cs="Arial"/>
        </w:rPr>
        <w:t xml:space="preserve"> and </w:t>
      </w:r>
      <w:r w:rsidR="005D70AF" w:rsidRPr="005D70AF">
        <w:rPr>
          <w:rFonts w:cs="Arial"/>
        </w:rPr>
        <w:t>the acquired movies</w:t>
      </w:r>
      <w:r w:rsidR="008541E2">
        <w:rPr>
          <w:rFonts w:cs="Arial"/>
        </w:rPr>
        <w:t>.</w:t>
      </w:r>
      <w:r>
        <w:rPr>
          <w:rFonts w:cs="Arial"/>
        </w:rPr>
        <w:t xml:space="preserve"> Start the program viewPlot1.m.</w:t>
      </w:r>
    </w:p>
    <w:p w14:paraId="62931440" w14:textId="77777777" w:rsidR="00534DB1" w:rsidRPr="00534DB1" w:rsidRDefault="00534DB1" w:rsidP="00B203BF">
      <w:pPr>
        <w:pStyle w:val="ListParagraph"/>
        <w:ind w:left="0"/>
        <w:jc w:val="left"/>
        <w:rPr>
          <w:rFonts w:cs="Arial"/>
        </w:rPr>
      </w:pPr>
    </w:p>
    <w:p w14:paraId="69FC39F5" w14:textId="77777777" w:rsidR="005D70AF" w:rsidRDefault="005D70AF" w:rsidP="00B203BF">
      <w:pPr>
        <w:pStyle w:val="ListParagraph"/>
        <w:numPr>
          <w:ilvl w:val="1"/>
          <w:numId w:val="3"/>
        </w:numPr>
        <w:ind w:left="0" w:firstLine="0"/>
        <w:jc w:val="left"/>
        <w:rPr>
          <w:rFonts w:cs="Arial"/>
        </w:rPr>
      </w:pPr>
      <w:r>
        <w:rPr>
          <w:rFonts w:cs="Arial"/>
        </w:rPr>
        <w:t xml:space="preserve">Click on </w:t>
      </w:r>
      <w:proofErr w:type="spellStart"/>
      <w:r>
        <w:rPr>
          <w:rFonts w:cs="Arial"/>
        </w:rPr>
        <w:t>Analysis|Batch</w:t>
      </w:r>
      <w:proofErr w:type="spellEnd"/>
      <w:r>
        <w:rPr>
          <w:rFonts w:cs="Arial"/>
        </w:rPr>
        <w:t xml:space="preserve"> Analysis, uncheck the option “ALEX” </w:t>
      </w:r>
      <w:r w:rsidRPr="00C978D6">
        <w:rPr>
          <w:rFonts w:cs="Arial"/>
        </w:rPr>
        <w:t>if it has not been used</w:t>
      </w:r>
      <w:r>
        <w:rPr>
          <w:rFonts w:cs="Arial"/>
        </w:rPr>
        <w:t>. For best performance choose the threshold for peak finding “high”. Press “OK”.</w:t>
      </w:r>
    </w:p>
    <w:p w14:paraId="4C5D0385" w14:textId="77777777" w:rsidR="005D70AF" w:rsidRPr="005D70AF" w:rsidRDefault="005D70AF" w:rsidP="00B203BF">
      <w:pPr>
        <w:pStyle w:val="ListParagraph"/>
        <w:ind w:left="0"/>
        <w:rPr>
          <w:rFonts w:cs="Arial"/>
        </w:rPr>
      </w:pPr>
    </w:p>
    <w:p w14:paraId="7C657027" w14:textId="16DD96D8" w:rsidR="005D70AF" w:rsidRDefault="005D70AF" w:rsidP="00B203BF">
      <w:pPr>
        <w:pStyle w:val="ListParagraph"/>
        <w:numPr>
          <w:ilvl w:val="1"/>
          <w:numId w:val="3"/>
        </w:numPr>
        <w:ind w:left="0" w:firstLine="0"/>
        <w:jc w:val="left"/>
        <w:rPr>
          <w:rFonts w:cs="Arial"/>
        </w:rPr>
      </w:pPr>
      <w:r>
        <w:rPr>
          <w:rFonts w:cs="Arial"/>
        </w:rPr>
        <w:t>Choose “NO</w:t>
      </w:r>
      <w:r w:rsidR="00F6778A">
        <w:rPr>
          <w:rFonts w:cs="Arial"/>
        </w:rPr>
        <w:t>”</w:t>
      </w:r>
      <w:r>
        <w:rPr>
          <w:rFonts w:cs="Arial"/>
        </w:rPr>
        <w:t xml:space="preserve"> when asked if a </w:t>
      </w:r>
      <w:proofErr w:type="spellStart"/>
      <w:r>
        <w:rPr>
          <w:rFonts w:cs="Arial"/>
        </w:rPr>
        <w:t>beadmap</w:t>
      </w:r>
      <w:proofErr w:type="spellEnd"/>
      <w:r w:rsidR="00B94948">
        <w:rPr>
          <w:rFonts w:cs="Arial"/>
        </w:rPr>
        <w:t xml:space="preserve"> has already been analyzed</w:t>
      </w:r>
      <w:r w:rsidR="00534DB1">
        <w:rPr>
          <w:rFonts w:cs="Arial"/>
        </w:rPr>
        <w:t>.</w:t>
      </w:r>
      <w:r w:rsidR="00F6778A">
        <w:rPr>
          <w:rFonts w:cs="Arial"/>
        </w:rPr>
        <w:t xml:space="preserve"> </w:t>
      </w:r>
      <w:r w:rsidR="00372944">
        <w:rPr>
          <w:rFonts w:cs="Arial"/>
        </w:rPr>
        <w:t xml:space="preserve">Browse the folder containing the </w:t>
      </w:r>
      <w:r w:rsidR="000F144E">
        <w:rPr>
          <w:rFonts w:cs="Arial"/>
        </w:rPr>
        <w:t xml:space="preserve">acquired </w:t>
      </w:r>
      <w:proofErr w:type="spellStart"/>
      <w:r w:rsidR="00372944">
        <w:rPr>
          <w:rFonts w:cs="Arial"/>
        </w:rPr>
        <w:t>beadmap</w:t>
      </w:r>
      <w:proofErr w:type="spellEnd"/>
      <w:r w:rsidR="00372944">
        <w:rPr>
          <w:rFonts w:cs="Arial"/>
        </w:rPr>
        <w:t xml:space="preserve"> and select the *.</w:t>
      </w:r>
      <w:proofErr w:type="spellStart"/>
      <w:r w:rsidR="00372944">
        <w:rPr>
          <w:rFonts w:cs="Arial"/>
        </w:rPr>
        <w:t>sif</w:t>
      </w:r>
      <w:proofErr w:type="spellEnd"/>
      <w:r w:rsidR="00372944">
        <w:rPr>
          <w:rFonts w:cs="Arial"/>
        </w:rPr>
        <w:t xml:space="preserve"> file </w:t>
      </w:r>
      <w:r w:rsidR="002C2E81">
        <w:rPr>
          <w:rFonts w:cs="Arial"/>
        </w:rPr>
        <w:t>(</w:t>
      </w:r>
      <w:r w:rsidR="00372944">
        <w:rPr>
          <w:rFonts w:cs="Arial"/>
        </w:rPr>
        <w:t>by double-clicking on it</w:t>
      </w:r>
      <w:r w:rsidR="002C2E81">
        <w:rPr>
          <w:rFonts w:cs="Arial"/>
        </w:rPr>
        <w:t>)</w:t>
      </w:r>
      <w:r w:rsidR="00372944">
        <w:rPr>
          <w:rFonts w:cs="Arial"/>
        </w:rPr>
        <w:t>. In the next dialogue window press “OK”.</w:t>
      </w:r>
    </w:p>
    <w:p w14:paraId="5A88DC72" w14:textId="77777777" w:rsidR="005D70AF" w:rsidRPr="005D70AF" w:rsidRDefault="005D70AF" w:rsidP="00B203BF">
      <w:pPr>
        <w:pStyle w:val="ListParagraph"/>
        <w:ind w:left="0"/>
        <w:rPr>
          <w:rFonts w:cs="Arial"/>
        </w:rPr>
      </w:pPr>
    </w:p>
    <w:p w14:paraId="0E919E70" w14:textId="01BB3BE4" w:rsidR="00CF67DF" w:rsidRDefault="005D70AF" w:rsidP="00B203BF">
      <w:pPr>
        <w:pStyle w:val="ListParagraph"/>
        <w:ind w:left="0"/>
        <w:rPr>
          <w:rFonts w:cs="Arial"/>
        </w:rPr>
      </w:pPr>
      <w:r>
        <w:rPr>
          <w:rFonts w:cs="Arial"/>
        </w:rPr>
        <w:lastRenderedPageBreak/>
        <w:t xml:space="preserve">Note: If </w:t>
      </w:r>
      <w:r w:rsidR="00CF67DF">
        <w:rPr>
          <w:rFonts w:cs="Arial"/>
        </w:rPr>
        <w:t xml:space="preserve">a </w:t>
      </w:r>
      <w:proofErr w:type="spellStart"/>
      <w:r w:rsidR="00CF67DF">
        <w:rPr>
          <w:rFonts w:cs="Arial"/>
        </w:rPr>
        <w:t>beadmap</w:t>
      </w:r>
      <w:proofErr w:type="spellEnd"/>
      <w:r w:rsidR="00CF67DF">
        <w:rPr>
          <w:rFonts w:cs="Arial"/>
        </w:rPr>
        <w:t xml:space="preserve"> has</w:t>
      </w:r>
      <w:r>
        <w:rPr>
          <w:rFonts w:cs="Arial"/>
        </w:rPr>
        <w:t xml:space="preserve"> already analyzed in a previous measurement, choose “</w:t>
      </w:r>
      <w:r w:rsidRPr="005D70AF">
        <w:rPr>
          <w:rFonts w:cs="Arial"/>
        </w:rPr>
        <w:t xml:space="preserve">YES” </w:t>
      </w:r>
      <w:r>
        <w:rPr>
          <w:rFonts w:cs="Arial"/>
        </w:rPr>
        <w:t xml:space="preserve">here and select the saved </w:t>
      </w:r>
      <w:proofErr w:type="spellStart"/>
      <w:r>
        <w:rPr>
          <w:rFonts w:cs="Arial"/>
        </w:rPr>
        <w:t>beadmap</w:t>
      </w:r>
      <w:proofErr w:type="spellEnd"/>
      <w:r>
        <w:rPr>
          <w:rFonts w:cs="Arial"/>
        </w:rPr>
        <w:t xml:space="preserve"> by browsing</w:t>
      </w:r>
      <w:r w:rsidRPr="005D70AF">
        <w:rPr>
          <w:rFonts w:cs="Arial"/>
        </w:rPr>
        <w:t xml:space="preserve"> to the correct folder and </w:t>
      </w:r>
      <w:r>
        <w:rPr>
          <w:rFonts w:cs="Arial"/>
        </w:rPr>
        <w:t xml:space="preserve">double clicking on the </w:t>
      </w:r>
      <w:proofErr w:type="spellStart"/>
      <w:r>
        <w:rPr>
          <w:rFonts w:cs="Arial"/>
        </w:rPr>
        <w:t>beadmap</w:t>
      </w:r>
      <w:proofErr w:type="spellEnd"/>
      <w:r>
        <w:rPr>
          <w:rFonts w:cs="Arial"/>
        </w:rPr>
        <w:t xml:space="preserve"> *.map file</w:t>
      </w:r>
      <w:r w:rsidR="00F9485D">
        <w:rPr>
          <w:rFonts w:cs="Arial"/>
        </w:rPr>
        <w:t>.</w:t>
      </w:r>
      <w:r>
        <w:rPr>
          <w:rFonts w:cs="Arial"/>
        </w:rPr>
        <w:t xml:space="preserve"> </w:t>
      </w:r>
      <w:r w:rsidR="00F9485D">
        <w:rPr>
          <w:rFonts w:cs="Arial"/>
        </w:rPr>
        <w:t>C</w:t>
      </w:r>
      <w:r>
        <w:rPr>
          <w:rFonts w:cs="Arial"/>
        </w:rPr>
        <w:t>ontinue with step 5.8.</w:t>
      </w:r>
    </w:p>
    <w:p w14:paraId="273DCD2D" w14:textId="77777777" w:rsidR="00CF67DF" w:rsidRPr="000E5C8F" w:rsidRDefault="00CF67DF" w:rsidP="00B203BF">
      <w:pPr>
        <w:pStyle w:val="ListParagraph"/>
        <w:ind w:left="0"/>
        <w:rPr>
          <w:rFonts w:cs="Arial"/>
        </w:rPr>
      </w:pPr>
    </w:p>
    <w:p w14:paraId="16A57575" w14:textId="71C35B11" w:rsidR="00372944" w:rsidRDefault="00372944" w:rsidP="00B203BF">
      <w:pPr>
        <w:pStyle w:val="ListParagraph"/>
        <w:numPr>
          <w:ilvl w:val="1"/>
          <w:numId w:val="3"/>
        </w:numPr>
        <w:ind w:left="0" w:firstLine="0"/>
        <w:jc w:val="left"/>
        <w:rPr>
          <w:rFonts w:cs="Arial"/>
        </w:rPr>
      </w:pPr>
      <w:r>
        <w:rPr>
          <w:rFonts w:cs="Arial"/>
        </w:rPr>
        <w:t xml:space="preserve">Choose two single </w:t>
      </w:r>
      <w:r w:rsidR="0005268F">
        <w:rPr>
          <w:rFonts w:cs="Arial"/>
        </w:rPr>
        <w:t>beads</w:t>
      </w:r>
      <w:r>
        <w:rPr>
          <w:rFonts w:cs="Arial"/>
        </w:rPr>
        <w:t xml:space="preserve"> positioned in opposite corners of the field of view. The pixel intensities are </w:t>
      </w:r>
      <w:r w:rsidRPr="00372944">
        <w:rPr>
          <w:rFonts w:cs="Arial"/>
          <w:lang w:val="en-GB"/>
        </w:rPr>
        <w:t>colour</w:t>
      </w:r>
      <w:r>
        <w:rPr>
          <w:rFonts w:cs="Arial"/>
        </w:rPr>
        <w:t xml:space="preserve">-coded from dark blue (low intensity) to dark red (high intensity). </w:t>
      </w:r>
    </w:p>
    <w:p w14:paraId="2C67B8CA" w14:textId="77777777" w:rsidR="00372944" w:rsidRPr="00372944" w:rsidRDefault="00372944" w:rsidP="00B203BF">
      <w:pPr>
        <w:pStyle w:val="ListParagraph"/>
        <w:ind w:left="0"/>
        <w:jc w:val="left"/>
        <w:rPr>
          <w:rFonts w:cs="Arial"/>
        </w:rPr>
      </w:pPr>
    </w:p>
    <w:p w14:paraId="61CD9E45" w14:textId="72E321B9" w:rsidR="00534DB1" w:rsidRDefault="00372944" w:rsidP="00B203BF">
      <w:pPr>
        <w:pStyle w:val="ListParagraph"/>
        <w:numPr>
          <w:ilvl w:val="1"/>
          <w:numId w:val="3"/>
        </w:numPr>
        <w:ind w:left="0" w:firstLine="0"/>
        <w:jc w:val="left"/>
        <w:rPr>
          <w:rFonts w:cs="Arial"/>
        </w:rPr>
      </w:pPr>
      <w:r>
        <w:rPr>
          <w:rFonts w:cs="Arial"/>
        </w:rPr>
        <w:t xml:space="preserve">Click on the center of the first </w:t>
      </w:r>
      <w:r w:rsidR="0005268F">
        <w:rPr>
          <w:rFonts w:cs="Arial"/>
        </w:rPr>
        <w:t>bead</w:t>
      </w:r>
      <w:r>
        <w:rPr>
          <w:rFonts w:cs="Arial"/>
        </w:rPr>
        <w:t>. If the center of the molecule can</w:t>
      </w:r>
      <w:r w:rsidR="006F5A49">
        <w:rPr>
          <w:rFonts w:cs="Arial"/>
        </w:rPr>
        <w:t xml:space="preserve"> be located clearly by the colo</w:t>
      </w:r>
      <w:r>
        <w:rPr>
          <w:rFonts w:cs="Arial"/>
        </w:rPr>
        <w:t>r-</w:t>
      </w:r>
      <w:r w:rsidR="00CF67DF">
        <w:rPr>
          <w:rFonts w:cs="Arial"/>
        </w:rPr>
        <w:t>coding</w:t>
      </w:r>
      <w:r w:rsidR="00E2489F">
        <w:rPr>
          <w:rFonts w:cs="Arial"/>
        </w:rPr>
        <w:t>,</w:t>
      </w:r>
      <w:r>
        <w:rPr>
          <w:rFonts w:cs="Arial"/>
        </w:rPr>
        <w:t xml:space="preserve"> choose “YES” </w:t>
      </w:r>
      <w:r w:rsidR="00E2489F">
        <w:rPr>
          <w:rFonts w:cs="Arial"/>
        </w:rPr>
        <w:t xml:space="preserve">or </w:t>
      </w:r>
      <w:r>
        <w:rPr>
          <w:rFonts w:cs="Arial"/>
        </w:rPr>
        <w:t>else click “NO” and choose a different molecule pair.</w:t>
      </w:r>
    </w:p>
    <w:p w14:paraId="4BB27775" w14:textId="77777777" w:rsidR="00372944" w:rsidRPr="00372944" w:rsidRDefault="00372944" w:rsidP="00B203BF">
      <w:pPr>
        <w:pStyle w:val="ListParagraph"/>
        <w:ind w:left="0"/>
        <w:jc w:val="left"/>
        <w:rPr>
          <w:rFonts w:cs="Arial"/>
        </w:rPr>
      </w:pPr>
    </w:p>
    <w:p w14:paraId="5429E80F" w14:textId="61271462" w:rsidR="00372944" w:rsidRDefault="00372944" w:rsidP="00B203BF">
      <w:pPr>
        <w:pStyle w:val="ListParagraph"/>
        <w:numPr>
          <w:ilvl w:val="1"/>
          <w:numId w:val="3"/>
        </w:numPr>
        <w:ind w:left="0" w:firstLine="0"/>
        <w:jc w:val="left"/>
        <w:rPr>
          <w:rFonts w:cs="Arial"/>
        </w:rPr>
      </w:pPr>
      <w:r>
        <w:rPr>
          <w:rFonts w:cs="Arial"/>
        </w:rPr>
        <w:t>Position the crosshair on the pixel showing the maximum intensity and press “KEEP”. Repeat the process with the second channel.</w:t>
      </w:r>
    </w:p>
    <w:p w14:paraId="3345E605" w14:textId="77777777" w:rsidR="00372944" w:rsidRPr="00372944" w:rsidRDefault="00372944" w:rsidP="00B203BF">
      <w:pPr>
        <w:pStyle w:val="ListParagraph"/>
        <w:ind w:left="0"/>
        <w:jc w:val="left"/>
        <w:rPr>
          <w:rFonts w:cs="Arial"/>
        </w:rPr>
      </w:pPr>
    </w:p>
    <w:p w14:paraId="47674DF9" w14:textId="675D8DEF" w:rsidR="00372944" w:rsidRPr="005D7D46" w:rsidRDefault="007A6886" w:rsidP="00B203BF">
      <w:pPr>
        <w:pStyle w:val="ListParagraph"/>
        <w:numPr>
          <w:ilvl w:val="1"/>
          <w:numId w:val="3"/>
        </w:numPr>
        <w:ind w:left="0" w:firstLine="0"/>
        <w:jc w:val="left"/>
        <w:rPr>
          <w:rFonts w:cs="Arial"/>
        </w:rPr>
      </w:pPr>
      <w:r>
        <w:rPr>
          <w:rFonts w:cs="Arial"/>
        </w:rPr>
        <w:t>C</w:t>
      </w:r>
      <w:r w:rsidR="00372944">
        <w:rPr>
          <w:rFonts w:cs="Arial"/>
        </w:rPr>
        <w:t xml:space="preserve">lick on the molecule in the </w:t>
      </w:r>
      <w:r w:rsidR="005D7D46">
        <w:rPr>
          <w:rFonts w:cs="Arial"/>
        </w:rPr>
        <w:t xml:space="preserve">opposite corner and repeat steps </w:t>
      </w:r>
      <w:r w:rsidR="00A37C57">
        <w:rPr>
          <w:rFonts w:cs="Arial"/>
          <w:color w:val="auto"/>
        </w:rPr>
        <w:t>5.5</w:t>
      </w:r>
      <w:r w:rsidR="005D7D46" w:rsidRPr="005D7D46">
        <w:rPr>
          <w:rFonts w:cs="Arial"/>
          <w:color w:val="7030A0"/>
        </w:rPr>
        <w:t xml:space="preserve"> </w:t>
      </w:r>
      <w:r w:rsidR="005D7D46">
        <w:rPr>
          <w:rFonts w:cs="Arial"/>
        </w:rPr>
        <w:t xml:space="preserve">and </w:t>
      </w:r>
      <w:r w:rsidR="00A37C57">
        <w:rPr>
          <w:rFonts w:cs="Arial"/>
          <w:color w:val="auto"/>
        </w:rPr>
        <w:t>5.6</w:t>
      </w:r>
      <w:r w:rsidR="005D7D46" w:rsidRPr="0005268F">
        <w:rPr>
          <w:rFonts w:cs="Arial"/>
          <w:color w:val="auto"/>
        </w:rPr>
        <w:t>.</w:t>
      </w:r>
    </w:p>
    <w:p w14:paraId="19E89694" w14:textId="77777777" w:rsidR="005D7D46" w:rsidRPr="005D7D46" w:rsidRDefault="005D7D46" w:rsidP="00B203BF">
      <w:pPr>
        <w:pStyle w:val="ListParagraph"/>
        <w:ind w:left="0"/>
        <w:jc w:val="left"/>
        <w:rPr>
          <w:rFonts w:cs="Arial"/>
        </w:rPr>
      </w:pPr>
    </w:p>
    <w:p w14:paraId="6D4F909F" w14:textId="154AC0DA" w:rsidR="00420B2D" w:rsidRPr="00420B2D" w:rsidRDefault="007A6886" w:rsidP="00B203BF">
      <w:pPr>
        <w:pStyle w:val="ListParagraph"/>
        <w:ind w:left="0"/>
        <w:jc w:val="left"/>
        <w:rPr>
          <w:rFonts w:cs="Arial"/>
        </w:rPr>
      </w:pPr>
      <w:r>
        <w:rPr>
          <w:rFonts w:cs="Arial"/>
        </w:rPr>
        <w:t xml:space="preserve">Note: </w:t>
      </w:r>
      <w:r w:rsidR="005D7D46">
        <w:rPr>
          <w:rFonts w:cs="Arial"/>
        </w:rPr>
        <w:t>The relative pixel shift</w:t>
      </w:r>
      <w:r w:rsidR="00420B2D">
        <w:rPr>
          <w:rFonts w:cs="Arial"/>
        </w:rPr>
        <w:t xml:space="preserve"> of the two channels</w:t>
      </w:r>
      <w:r w:rsidR="005D7D46">
        <w:rPr>
          <w:rFonts w:cs="Arial"/>
        </w:rPr>
        <w:t xml:space="preserve"> is display</w:t>
      </w:r>
      <w:r w:rsidR="00ED522A">
        <w:rPr>
          <w:rFonts w:cs="Arial"/>
        </w:rPr>
        <w:t xml:space="preserve">ed in the </w:t>
      </w:r>
      <w:r w:rsidR="008541E2">
        <w:rPr>
          <w:rFonts w:cs="Arial"/>
        </w:rPr>
        <w:t>c</w:t>
      </w:r>
      <w:r w:rsidR="00ED522A">
        <w:rPr>
          <w:rFonts w:cs="Arial"/>
        </w:rPr>
        <w:t>ommand window and the transformation map is automatically saved as *.map</w:t>
      </w:r>
      <w:r w:rsidR="00B81FB6">
        <w:rPr>
          <w:rFonts w:cs="Arial"/>
        </w:rPr>
        <w:t xml:space="preserve"> file</w:t>
      </w:r>
      <w:r w:rsidR="00ED522A">
        <w:rPr>
          <w:rFonts w:cs="Arial"/>
        </w:rPr>
        <w:t xml:space="preserve"> into the folder containing the</w:t>
      </w:r>
      <w:r w:rsidR="00301529">
        <w:rPr>
          <w:rFonts w:cs="Arial"/>
        </w:rPr>
        <w:t xml:space="preserve"> </w:t>
      </w:r>
      <w:proofErr w:type="spellStart"/>
      <w:r w:rsidR="00301529">
        <w:rPr>
          <w:rFonts w:cs="Arial"/>
        </w:rPr>
        <w:t>beadmap</w:t>
      </w:r>
      <w:proofErr w:type="spellEnd"/>
      <w:r w:rsidR="00ED522A">
        <w:rPr>
          <w:rFonts w:cs="Arial"/>
        </w:rPr>
        <w:t xml:space="preserve"> *.</w:t>
      </w:r>
      <w:proofErr w:type="spellStart"/>
      <w:r w:rsidR="00ED522A">
        <w:rPr>
          <w:rFonts w:cs="Arial"/>
        </w:rPr>
        <w:t>sif</w:t>
      </w:r>
      <w:proofErr w:type="spellEnd"/>
      <w:r w:rsidR="00ED522A">
        <w:rPr>
          <w:rFonts w:cs="Arial"/>
        </w:rPr>
        <w:t xml:space="preserve"> file.</w:t>
      </w:r>
    </w:p>
    <w:p w14:paraId="185335E2" w14:textId="77777777" w:rsidR="00420B2D" w:rsidRPr="00420B2D" w:rsidRDefault="00420B2D" w:rsidP="00B203BF">
      <w:pPr>
        <w:pStyle w:val="ListParagraph"/>
        <w:ind w:left="0"/>
        <w:jc w:val="left"/>
        <w:rPr>
          <w:rFonts w:cs="Arial"/>
        </w:rPr>
      </w:pPr>
    </w:p>
    <w:p w14:paraId="4704A5A3" w14:textId="363046C7" w:rsidR="00420B2D" w:rsidRDefault="00420B2D" w:rsidP="00B203BF">
      <w:pPr>
        <w:pStyle w:val="ListParagraph"/>
        <w:numPr>
          <w:ilvl w:val="1"/>
          <w:numId w:val="3"/>
        </w:numPr>
        <w:ind w:left="0" w:firstLine="0"/>
        <w:jc w:val="left"/>
        <w:rPr>
          <w:rFonts w:cs="Arial"/>
        </w:rPr>
      </w:pPr>
      <w:r>
        <w:rPr>
          <w:rFonts w:cs="Arial"/>
        </w:rPr>
        <w:t>To load the donor and acceptor movies (*.</w:t>
      </w:r>
      <w:proofErr w:type="spellStart"/>
      <w:r>
        <w:rPr>
          <w:rFonts w:cs="Arial"/>
        </w:rPr>
        <w:t>sif</w:t>
      </w:r>
      <w:proofErr w:type="spellEnd"/>
      <w:r>
        <w:rPr>
          <w:rFonts w:cs="Arial"/>
        </w:rPr>
        <w:t>) for the “batch analysis”, browse to the folder, select</w:t>
      </w:r>
      <w:r w:rsidR="001364AC">
        <w:rPr>
          <w:rFonts w:cs="Arial"/>
        </w:rPr>
        <w:t xml:space="preserve"> all movies that shall be analyz</w:t>
      </w:r>
      <w:r>
        <w:rPr>
          <w:rFonts w:cs="Arial"/>
        </w:rPr>
        <w:t xml:space="preserve">ed and click on “OK”. In the next dialogue window, press “OK”. </w:t>
      </w:r>
    </w:p>
    <w:p w14:paraId="40DCA2D2" w14:textId="77777777" w:rsidR="00420B2D" w:rsidRPr="00420B2D" w:rsidRDefault="00420B2D" w:rsidP="00B203BF">
      <w:pPr>
        <w:pStyle w:val="ListParagraph"/>
        <w:ind w:left="0"/>
        <w:jc w:val="left"/>
        <w:rPr>
          <w:rFonts w:cs="Arial"/>
        </w:rPr>
      </w:pPr>
    </w:p>
    <w:p w14:paraId="0DAFEAD2" w14:textId="67CC9846" w:rsidR="00420B2D" w:rsidRDefault="007A6886" w:rsidP="00B203BF">
      <w:pPr>
        <w:pStyle w:val="ListParagraph"/>
        <w:ind w:left="0"/>
        <w:jc w:val="left"/>
        <w:rPr>
          <w:rFonts w:cs="Arial"/>
        </w:rPr>
      </w:pPr>
      <w:r>
        <w:rPr>
          <w:rFonts w:cs="Arial"/>
        </w:rPr>
        <w:t xml:space="preserve">Note: </w:t>
      </w:r>
      <w:r w:rsidR="00420B2D">
        <w:rPr>
          <w:rFonts w:cs="Arial"/>
        </w:rPr>
        <w:t>The batch analysis is finished when the last lane</w:t>
      </w:r>
      <w:r w:rsidR="00C90D94">
        <w:rPr>
          <w:rFonts w:cs="Arial"/>
        </w:rPr>
        <w:t xml:space="preserve"> displayed</w:t>
      </w:r>
      <w:r w:rsidR="008541E2">
        <w:rPr>
          <w:rFonts w:cs="Arial"/>
        </w:rPr>
        <w:t xml:space="preserve"> in the</w:t>
      </w:r>
      <w:r w:rsidR="00E31590">
        <w:rPr>
          <w:rFonts w:cs="Arial"/>
        </w:rPr>
        <w:t xml:space="preserve"> command w</w:t>
      </w:r>
      <w:r w:rsidR="00420B2D">
        <w:rPr>
          <w:rFonts w:cs="Arial"/>
        </w:rPr>
        <w:t xml:space="preserve">indow </w:t>
      </w:r>
      <w:r w:rsidR="00C90D94">
        <w:rPr>
          <w:rFonts w:cs="Arial"/>
        </w:rPr>
        <w:t>starts with</w:t>
      </w:r>
      <w:r w:rsidR="00E31590">
        <w:rPr>
          <w:rFonts w:cs="Arial"/>
        </w:rPr>
        <w:t xml:space="preserve"> “Finished analyzing…</w:t>
      </w:r>
      <w:proofErr w:type="gramStart"/>
      <w:r w:rsidR="00E31590">
        <w:rPr>
          <w:rFonts w:cs="Arial"/>
        </w:rPr>
        <w:t>”</w:t>
      </w:r>
      <w:r w:rsidR="00C90D94">
        <w:rPr>
          <w:rFonts w:cs="Arial"/>
        </w:rPr>
        <w:t>.</w:t>
      </w:r>
      <w:proofErr w:type="gramEnd"/>
      <w:r w:rsidR="00C90D94">
        <w:rPr>
          <w:rFonts w:cs="Arial"/>
        </w:rPr>
        <w:t xml:space="preserve"> The detected molecules are displayed in a new window, which also indicates the relative shift of the donor and the acceptor channel</w:t>
      </w:r>
      <w:r w:rsidR="002D4D14">
        <w:rPr>
          <w:rFonts w:cs="Arial"/>
        </w:rPr>
        <w:t xml:space="preserve"> determined from the transformation map</w:t>
      </w:r>
      <w:r w:rsidR="00C90D94">
        <w:rPr>
          <w:rFonts w:cs="Arial"/>
        </w:rPr>
        <w:t>.</w:t>
      </w:r>
    </w:p>
    <w:p w14:paraId="522C7824" w14:textId="77777777" w:rsidR="009F0B73" w:rsidRPr="009F0B73" w:rsidRDefault="009F0B73" w:rsidP="00B203BF">
      <w:pPr>
        <w:pStyle w:val="ListParagraph"/>
        <w:ind w:left="0"/>
        <w:jc w:val="left"/>
        <w:rPr>
          <w:rFonts w:cs="Arial"/>
        </w:rPr>
      </w:pPr>
    </w:p>
    <w:p w14:paraId="7F4A4C2B" w14:textId="3E692EDA" w:rsidR="009F0B73" w:rsidRDefault="008573CE" w:rsidP="00B203BF">
      <w:pPr>
        <w:pStyle w:val="ListParagraph"/>
        <w:numPr>
          <w:ilvl w:val="1"/>
          <w:numId w:val="3"/>
        </w:numPr>
        <w:ind w:left="0" w:firstLine="0"/>
        <w:jc w:val="left"/>
        <w:rPr>
          <w:rFonts w:cs="Arial"/>
        </w:rPr>
      </w:pPr>
      <w:r>
        <w:rPr>
          <w:rFonts w:cs="Arial"/>
        </w:rPr>
        <w:t xml:space="preserve">To load the batched movie files click on </w:t>
      </w:r>
      <w:proofErr w:type="spellStart"/>
      <w:r>
        <w:rPr>
          <w:rFonts w:cs="Arial"/>
        </w:rPr>
        <w:t>File</w:t>
      </w:r>
      <w:r w:rsidR="00F6778A">
        <w:rPr>
          <w:rFonts w:cs="Arial"/>
        </w:rPr>
        <w:t>|</w:t>
      </w:r>
      <w:r>
        <w:rPr>
          <w:rFonts w:cs="Arial"/>
        </w:rPr>
        <w:t>Load</w:t>
      </w:r>
      <w:proofErr w:type="spellEnd"/>
      <w:r>
        <w:rPr>
          <w:rFonts w:cs="Arial"/>
        </w:rPr>
        <w:t xml:space="preserve">. Uncheck </w:t>
      </w:r>
      <w:r w:rsidR="00C978D6" w:rsidRPr="00C978D6">
        <w:rPr>
          <w:rFonts w:cs="Arial"/>
        </w:rPr>
        <w:t xml:space="preserve">the option “ALEX” </w:t>
      </w:r>
      <w:r w:rsidR="001A1F9B">
        <w:rPr>
          <w:rFonts w:cs="Arial"/>
        </w:rPr>
        <w:t>if it</w:t>
      </w:r>
      <w:r>
        <w:rPr>
          <w:rFonts w:cs="Arial"/>
        </w:rPr>
        <w:t xml:space="preserve"> </w:t>
      </w:r>
      <w:r w:rsidR="007A6886">
        <w:rPr>
          <w:rFonts w:cs="Arial"/>
        </w:rPr>
        <w:t>ha</w:t>
      </w:r>
      <w:r>
        <w:rPr>
          <w:rFonts w:cs="Arial"/>
        </w:rPr>
        <w:t xml:space="preserve">s not </w:t>
      </w:r>
      <w:r w:rsidR="007A6886">
        <w:rPr>
          <w:rFonts w:cs="Arial"/>
        </w:rPr>
        <w:t xml:space="preserve">been </w:t>
      </w:r>
      <w:r>
        <w:rPr>
          <w:rFonts w:cs="Arial"/>
        </w:rPr>
        <w:t xml:space="preserve">used. Set the </w:t>
      </w:r>
      <w:proofErr w:type="spellStart"/>
      <w:r>
        <w:rPr>
          <w:rFonts w:cs="Arial"/>
        </w:rPr>
        <w:t>smoothwidth</w:t>
      </w:r>
      <w:proofErr w:type="spellEnd"/>
      <w:r>
        <w:rPr>
          <w:rFonts w:cs="Arial"/>
        </w:rPr>
        <w:t xml:space="preserve"> to 10 and click </w:t>
      </w:r>
      <w:r w:rsidR="00F6778A">
        <w:rPr>
          <w:rFonts w:cs="Arial"/>
        </w:rPr>
        <w:t>“</w:t>
      </w:r>
      <w:r>
        <w:rPr>
          <w:rFonts w:cs="Arial"/>
        </w:rPr>
        <w:t>OK</w:t>
      </w:r>
      <w:r w:rsidR="00F6778A">
        <w:rPr>
          <w:rFonts w:cs="Arial"/>
        </w:rPr>
        <w:t>”</w:t>
      </w:r>
      <w:r>
        <w:rPr>
          <w:rFonts w:cs="Arial"/>
        </w:rPr>
        <w:t>. Choose the folder containing the *.</w:t>
      </w:r>
      <w:proofErr w:type="spellStart"/>
      <w:r>
        <w:rPr>
          <w:rFonts w:cs="Arial"/>
        </w:rPr>
        <w:t>ttr</w:t>
      </w:r>
      <w:proofErr w:type="spellEnd"/>
      <w:r>
        <w:rPr>
          <w:rFonts w:cs="Arial"/>
        </w:rPr>
        <w:t xml:space="preserve"> files and click on “select all” and </w:t>
      </w:r>
      <w:r w:rsidR="00F6778A">
        <w:rPr>
          <w:rFonts w:cs="Arial"/>
        </w:rPr>
        <w:t>“</w:t>
      </w:r>
      <w:r>
        <w:rPr>
          <w:rFonts w:cs="Arial"/>
        </w:rPr>
        <w:t>OK</w:t>
      </w:r>
      <w:r w:rsidR="00F6778A">
        <w:rPr>
          <w:rFonts w:cs="Arial"/>
        </w:rPr>
        <w:t>”</w:t>
      </w:r>
      <w:r>
        <w:rPr>
          <w:rFonts w:cs="Arial"/>
        </w:rPr>
        <w:t xml:space="preserve"> in the next context menu.</w:t>
      </w:r>
    </w:p>
    <w:p w14:paraId="133F9D74" w14:textId="77777777" w:rsidR="008573CE" w:rsidRPr="008573CE" w:rsidRDefault="008573CE" w:rsidP="00B203BF">
      <w:pPr>
        <w:pStyle w:val="ListParagraph"/>
        <w:ind w:left="0"/>
        <w:jc w:val="left"/>
        <w:rPr>
          <w:rFonts w:cs="Arial"/>
        </w:rPr>
      </w:pPr>
    </w:p>
    <w:p w14:paraId="6E8973FC" w14:textId="0E5E5795" w:rsidR="008573CE" w:rsidRPr="007E58BF" w:rsidRDefault="002F068C" w:rsidP="00B203BF">
      <w:pPr>
        <w:pStyle w:val="ListParagraph"/>
        <w:numPr>
          <w:ilvl w:val="1"/>
          <w:numId w:val="3"/>
        </w:numPr>
        <w:ind w:left="0" w:firstLine="0"/>
        <w:jc w:val="left"/>
        <w:rPr>
          <w:rFonts w:cs="Arial"/>
          <w:highlight w:val="yellow"/>
        </w:rPr>
      </w:pPr>
      <w:r w:rsidRPr="007E58BF">
        <w:rPr>
          <w:rFonts w:cs="Arial"/>
          <w:highlight w:val="yellow"/>
        </w:rPr>
        <w:t xml:space="preserve">If the displayed trace features the characteristic </w:t>
      </w:r>
      <w:proofErr w:type="spellStart"/>
      <w:r w:rsidRPr="007E58BF">
        <w:rPr>
          <w:rFonts w:cs="Arial"/>
          <w:highlight w:val="yellow"/>
        </w:rPr>
        <w:t>smFRET</w:t>
      </w:r>
      <w:proofErr w:type="spellEnd"/>
      <w:r w:rsidRPr="007E58BF">
        <w:rPr>
          <w:rFonts w:cs="Arial"/>
          <w:highlight w:val="yellow"/>
        </w:rPr>
        <w:t xml:space="preserve"> </w:t>
      </w:r>
      <w:r w:rsidR="00BC683D" w:rsidRPr="007E58BF">
        <w:rPr>
          <w:rFonts w:cs="Arial"/>
          <w:highlight w:val="yellow"/>
        </w:rPr>
        <w:t>phases</w:t>
      </w:r>
      <w:r w:rsidR="00C90D94" w:rsidRPr="007E58BF">
        <w:rPr>
          <w:rFonts w:cs="Arial"/>
          <w:highlight w:val="yellow"/>
        </w:rPr>
        <w:t xml:space="preserve"> </w:t>
      </w:r>
      <w:r w:rsidR="00C90D94" w:rsidRPr="007E58BF">
        <w:rPr>
          <w:rFonts w:cs="Arial"/>
          <w:color w:val="000000" w:themeColor="text1"/>
          <w:highlight w:val="yellow"/>
        </w:rPr>
        <w:t>(</w:t>
      </w:r>
      <w:r w:rsidR="003B4918">
        <w:rPr>
          <w:rFonts w:cs="Arial"/>
          <w:color w:val="000000" w:themeColor="text1"/>
          <w:highlight w:val="yellow"/>
        </w:rPr>
        <w:t>Figure 2</w:t>
      </w:r>
      <w:r w:rsidR="00C90D94" w:rsidRPr="007E58BF">
        <w:rPr>
          <w:rFonts w:cs="Arial"/>
          <w:highlight w:val="yellow"/>
        </w:rPr>
        <w:t>)</w:t>
      </w:r>
      <w:r w:rsidRPr="007E58BF">
        <w:rPr>
          <w:rFonts w:cs="Arial"/>
          <w:highlight w:val="yellow"/>
        </w:rPr>
        <w:t xml:space="preserve"> press on the </w:t>
      </w:r>
      <w:r w:rsidR="002D4D14" w:rsidRPr="007E58BF">
        <w:rPr>
          <w:rFonts w:cs="Arial"/>
          <w:highlight w:val="yellow"/>
        </w:rPr>
        <w:t xml:space="preserve">toggle </w:t>
      </w:r>
      <w:r w:rsidR="007A6886" w:rsidRPr="007E58BF">
        <w:rPr>
          <w:rFonts w:cs="Arial"/>
          <w:highlight w:val="yellow"/>
        </w:rPr>
        <w:t>button “Not</w:t>
      </w:r>
      <w:r w:rsidRPr="007E58BF">
        <w:rPr>
          <w:rFonts w:cs="Arial"/>
          <w:highlight w:val="yellow"/>
        </w:rPr>
        <w:t xml:space="preserve"> selected” and </w:t>
      </w:r>
      <w:r w:rsidR="009C3C43" w:rsidRPr="007E58BF">
        <w:rPr>
          <w:rFonts w:cs="Arial"/>
          <w:highlight w:val="yellow"/>
        </w:rPr>
        <w:t xml:space="preserve">first </w:t>
      </w:r>
      <w:r w:rsidRPr="007E58BF">
        <w:rPr>
          <w:rFonts w:cs="Arial"/>
          <w:highlight w:val="yellow"/>
        </w:rPr>
        <w:t>select the time point of the beginning of the FRET event</w:t>
      </w:r>
      <w:r w:rsidR="002D4D14" w:rsidRPr="007E58BF">
        <w:rPr>
          <w:rFonts w:cs="Arial"/>
          <w:highlight w:val="yellow"/>
        </w:rPr>
        <w:t xml:space="preserve"> by moving the line with the mouse cursor and clicking the left mouse button.</w:t>
      </w:r>
      <w:r w:rsidRPr="007E58BF">
        <w:rPr>
          <w:rFonts w:cs="Arial"/>
          <w:highlight w:val="yellow"/>
        </w:rPr>
        <w:t xml:space="preserve"> </w:t>
      </w:r>
      <w:r w:rsidR="00316483" w:rsidRPr="007E58BF">
        <w:rPr>
          <w:rFonts w:cs="Arial"/>
          <w:highlight w:val="yellow"/>
        </w:rPr>
        <w:t>Next select</w:t>
      </w:r>
      <w:r w:rsidR="002D4D14" w:rsidRPr="007E58BF">
        <w:rPr>
          <w:rFonts w:cs="Arial"/>
          <w:highlight w:val="yellow"/>
        </w:rPr>
        <w:t xml:space="preserve"> the time point of </w:t>
      </w:r>
      <w:r w:rsidRPr="007E58BF">
        <w:rPr>
          <w:rFonts w:cs="Arial"/>
          <w:highlight w:val="yellow"/>
        </w:rPr>
        <w:t>the bleaching of the donor</w:t>
      </w:r>
      <w:r w:rsidR="002D4D14" w:rsidRPr="007E58BF">
        <w:rPr>
          <w:rFonts w:cs="Arial"/>
          <w:highlight w:val="yellow"/>
        </w:rPr>
        <w:t xml:space="preserve"> molecule</w:t>
      </w:r>
      <w:r w:rsidRPr="007E58BF">
        <w:rPr>
          <w:rFonts w:cs="Arial"/>
          <w:highlight w:val="yellow"/>
        </w:rPr>
        <w:t xml:space="preserve"> and </w:t>
      </w:r>
      <w:r w:rsidR="00FB145B" w:rsidRPr="007E58BF">
        <w:rPr>
          <w:rFonts w:cs="Arial"/>
          <w:highlight w:val="yellow"/>
        </w:rPr>
        <w:t xml:space="preserve">finally </w:t>
      </w:r>
      <w:r w:rsidRPr="007E58BF">
        <w:rPr>
          <w:rFonts w:cs="Arial"/>
          <w:highlight w:val="yellow"/>
        </w:rPr>
        <w:t>the</w:t>
      </w:r>
      <w:r w:rsidR="002D4D14" w:rsidRPr="007E58BF">
        <w:rPr>
          <w:rFonts w:cs="Arial"/>
          <w:highlight w:val="yellow"/>
        </w:rPr>
        <w:t xml:space="preserve"> time point of the</w:t>
      </w:r>
      <w:r w:rsidRPr="007E58BF">
        <w:rPr>
          <w:rFonts w:cs="Arial"/>
          <w:highlight w:val="yellow"/>
        </w:rPr>
        <w:t xml:space="preserve"> bleaching of the acceptor</w:t>
      </w:r>
      <w:r w:rsidR="002D4D14" w:rsidRPr="007E58BF">
        <w:rPr>
          <w:rFonts w:cs="Arial"/>
          <w:highlight w:val="yellow"/>
        </w:rPr>
        <w:t xml:space="preserve"> molecule</w:t>
      </w:r>
      <w:r w:rsidRPr="007E58BF">
        <w:rPr>
          <w:rFonts w:cs="Arial"/>
          <w:highlight w:val="yellow"/>
        </w:rPr>
        <w:t>.</w:t>
      </w:r>
    </w:p>
    <w:p w14:paraId="0601E058" w14:textId="77777777" w:rsidR="00697604" w:rsidRPr="00C31734" w:rsidRDefault="00697604" w:rsidP="00B203BF">
      <w:pPr>
        <w:pStyle w:val="ListParagraph"/>
        <w:ind w:left="0"/>
        <w:jc w:val="left"/>
        <w:rPr>
          <w:rFonts w:cs="Arial"/>
          <w:highlight w:val="cyan"/>
        </w:rPr>
      </w:pPr>
    </w:p>
    <w:p w14:paraId="7AC8D78B" w14:textId="2D44AA4D" w:rsidR="00697604" w:rsidRPr="007E58BF" w:rsidRDefault="00697604" w:rsidP="00B203BF">
      <w:pPr>
        <w:pStyle w:val="ListParagraph"/>
        <w:numPr>
          <w:ilvl w:val="1"/>
          <w:numId w:val="3"/>
        </w:numPr>
        <w:ind w:left="0" w:firstLine="0"/>
        <w:jc w:val="left"/>
        <w:rPr>
          <w:rFonts w:cs="Arial"/>
        </w:rPr>
      </w:pPr>
      <w:r w:rsidRPr="007E58BF">
        <w:rPr>
          <w:rFonts w:cs="Arial"/>
          <w:highlight w:val="yellow"/>
        </w:rPr>
        <w:t xml:space="preserve">In the next window the FRET efficiency is plotted in blue. </w:t>
      </w:r>
      <w:r w:rsidR="00D26905">
        <w:rPr>
          <w:rFonts w:cs="Arial"/>
          <w:highlight w:val="yellow"/>
        </w:rPr>
        <w:t>T</w:t>
      </w:r>
      <w:r w:rsidRPr="007E58BF">
        <w:rPr>
          <w:rFonts w:cs="Arial"/>
          <w:highlight w:val="yellow"/>
        </w:rPr>
        <w:t xml:space="preserve">o </w:t>
      </w:r>
      <w:r w:rsidR="00F6778A" w:rsidRPr="007E58BF">
        <w:rPr>
          <w:rFonts w:cs="Arial"/>
          <w:highlight w:val="yellow"/>
        </w:rPr>
        <w:t>select the trace press the “Yes” button otherwise choose “No”</w:t>
      </w:r>
      <w:r w:rsidRPr="007E58BF">
        <w:rPr>
          <w:rFonts w:cs="Arial"/>
          <w:highlight w:val="yellow"/>
        </w:rPr>
        <w:t>.</w:t>
      </w:r>
      <w:r w:rsidR="002D4D14" w:rsidRPr="007E58BF">
        <w:rPr>
          <w:rFonts w:cs="Arial"/>
        </w:rPr>
        <w:t xml:space="preserve"> </w:t>
      </w:r>
      <w:r w:rsidR="00EE6081">
        <w:rPr>
          <w:rFonts w:cs="Arial"/>
        </w:rPr>
        <w:t>To re-access a time trace click the “</w:t>
      </w:r>
      <w:proofErr w:type="spellStart"/>
      <w:r w:rsidR="00EE6081">
        <w:rPr>
          <w:rFonts w:cs="Arial"/>
        </w:rPr>
        <w:t>Prev</w:t>
      </w:r>
      <w:proofErr w:type="spellEnd"/>
      <w:r w:rsidR="00EE6081">
        <w:rPr>
          <w:rFonts w:cs="Arial"/>
        </w:rPr>
        <w:t>” button.</w:t>
      </w:r>
    </w:p>
    <w:p w14:paraId="73C2C554" w14:textId="77777777" w:rsidR="00697604" w:rsidRPr="00697604" w:rsidRDefault="00697604" w:rsidP="00B203BF">
      <w:pPr>
        <w:pStyle w:val="ListParagraph"/>
        <w:ind w:left="0"/>
        <w:jc w:val="left"/>
        <w:rPr>
          <w:rFonts w:cs="Arial"/>
        </w:rPr>
      </w:pPr>
    </w:p>
    <w:p w14:paraId="3C9D4748" w14:textId="41D10A59" w:rsidR="0001730A" w:rsidRDefault="009F48DB" w:rsidP="00B203BF">
      <w:pPr>
        <w:pStyle w:val="ListParagraph"/>
        <w:numPr>
          <w:ilvl w:val="1"/>
          <w:numId w:val="3"/>
        </w:numPr>
        <w:ind w:left="0" w:firstLine="0"/>
        <w:jc w:val="left"/>
        <w:rPr>
          <w:rFonts w:cs="Arial"/>
        </w:rPr>
      </w:pPr>
      <w:r>
        <w:rPr>
          <w:rFonts w:cs="Arial"/>
        </w:rPr>
        <w:t xml:space="preserve">Repeat </w:t>
      </w:r>
      <w:r w:rsidR="00AF3CE8">
        <w:rPr>
          <w:rFonts w:cs="Arial"/>
        </w:rPr>
        <w:t xml:space="preserve">the </w:t>
      </w:r>
      <w:r>
        <w:rPr>
          <w:rFonts w:cs="Arial"/>
        </w:rPr>
        <w:t>procedure until the last molecule of the movie.</w:t>
      </w:r>
    </w:p>
    <w:p w14:paraId="3C0DB178" w14:textId="77777777" w:rsidR="0001730A" w:rsidRPr="0001730A" w:rsidRDefault="0001730A" w:rsidP="00B203BF">
      <w:pPr>
        <w:pStyle w:val="ListParagraph"/>
        <w:ind w:left="0"/>
        <w:jc w:val="left"/>
        <w:rPr>
          <w:rFonts w:cs="Arial"/>
        </w:rPr>
      </w:pPr>
    </w:p>
    <w:p w14:paraId="2ACE011E" w14:textId="3361EF48" w:rsidR="0001730A" w:rsidRDefault="0001730A" w:rsidP="00B203BF">
      <w:pPr>
        <w:pStyle w:val="ListParagraph"/>
        <w:numPr>
          <w:ilvl w:val="1"/>
          <w:numId w:val="3"/>
        </w:numPr>
        <w:ind w:left="0" w:firstLine="0"/>
        <w:jc w:val="left"/>
        <w:rPr>
          <w:rFonts w:cs="Arial"/>
        </w:rPr>
      </w:pPr>
      <w:r>
        <w:rPr>
          <w:rFonts w:cs="Arial"/>
        </w:rPr>
        <w:t xml:space="preserve">After analyzing the last molecule in a movie save the selected traces </w:t>
      </w:r>
      <w:r w:rsidR="00F6778A">
        <w:rPr>
          <w:rFonts w:cs="Arial"/>
        </w:rPr>
        <w:t xml:space="preserve">by clicking on </w:t>
      </w:r>
      <w:r w:rsidR="00F6778A">
        <w:rPr>
          <w:rFonts w:cs="Arial"/>
        </w:rPr>
        <w:lastRenderedPageBreak/>
        <w:t>“</w:t>
      </w:r>
      <w:proofErr w:type="spellStart"/>
      <w:r w:rsidR="00F6778A">
        <w:rPr>
          <w:rFonts w:cs="Arial"/>
        </w:rPr>
        <w:t>File|</w:t>
      </w:r>
      <w:r>
        <w:rPr>
          <w:rFonts w:cs="Arial"/>
        </w:rPr>
        <w:t>Save</w:t>
      </w:r>
      <w:proofErr w:type="spellEnd"/>
      <w:r>
        <w:rPr>
          <w:rFonts w:cs="Arial"/>
        </w:rPr>
        <w:t>”. Save the selected traces in the same folder as the *.</w:t>
      </w:r>
      <w:proofErr w:type="spellStart"/>
      <w:r>
        <w:rPr>
          <w:rFonts w:cs="Arial"/>
        </w:rPr>
        <w:t>sif</w:t>
      </w:r>
      <w:proofErr w:type="spellEnd"/>
      <w:r>
        <w:rPr>
          <w:rFonts w:cs="Arial"/>
        </w:rPr>
        <w:t xml:space="preserve"> files.</w:t>
      </w:r>
    </w:p>
    <w:p w14:paraId="48A09957" w14:textId="77777777" w:rsidR="009F48DB" w:rsidRPr="009F48DB" w:rsidRDefault="009F48DB" w:rsidP="00B203BF">
      <w:pPr>
        <w:pStyle w:val="ListParagraph"/>
        <w:ind w:left="0"/>
        <w:jc w:val="left"/>
        <w:rPr>
          <w:rFonts w:cs="Arial"/>
        </w:rPr>
      </w:pPr>
    </w:p>
    <w:p w14:paraId="4FBAB438" w14:textId="02F03F55" w:rsidR="009F48DB" w:rsidRDefault="00D26905" w:rsidP="00B203BF">
      <w:pPr>
        <w:pStyle w:val="ListParagraph"/>
        <w:numPr>
          <w:ilvl w:val="1"/>
          <w:numId w:val="3"/>
        </w:numPr>
        <w:ind w:left="0" w:firstLine="0"/>
        <w:jc w:val="left"/>
        <w:rPr>
          <w:rFonts w:cs="Arial"/>
        </w:rPr>
      </w:pPr>
      <w:r>
        <w:rPr>
          <w:rFonts w:cs="Arial"/>
        </w:rPr>
        <w:t xml:space="preserve">Repeat </w:t>
      </w:r>
      <w:r w:rsidR="00F9485D">
        <w:rPr>
          <w:rFonts w:cs="Arial"/>
        </w:rPr>
        <w:t xml:space="preserve">steps </w:t>
      </w:r>
      <w:r>
        <w:rPr>
          <w:rFonts w:cs="Arial"/>
        </w:rPr>
        <w:t>5.</w:t>
      </w:r>
      <w:r w:rsidR="00F9485D">
        <w:rPr>
          <w:rFonts w:cs="Arial"/>
        </w:rPr>
        <w:t>10</w:t>
      </w:r>
      <w:r w:rsidR="00D427EF">
        <w:rPr>
          <w:rFonts w:cs="Arial"/>
        </w:rPr>
        <w:t>-5</w:t>
      </w:r>
      <w:r>
        <w:rPr>
          <w:rFonts w:cs="Arial"/>
        </w:rPr>
        <w:t>.</w:t>
      </w:r>
      <w:r w:rsidR="00F9485D">
        <w:rPr>
          <w:rFonts w:cs="Arial"/>
        </w:rPr>
        <w:t xml:space="preserve">13 </w:t>
      </w:r>
      <w:r w:rsidR="009F48DB">
        <w:rPr>
          <w:rFonts w:cs="Arial"/>
        </w:rPr>
        <w:t xml:space="preserve">for all </w:t>
      </w:r>
      <w:r w:rsidR="00962074">
        <w:rPr>
          <w:rFonts w:cs="Arial"/>
        </w:rPr>
        <w:t>acquired</w:t>
      </w:r>
      <w:r w:rsidR="009F48DB">
        <w:rPr>
          <w:rFonts w:cs="Arial"/>
        </w:rPr>
        <w:t xml:space="preserve"> movies.</w:t>
      </w:r>
    </w:p>
    <w:p w14:paraId="126B9C25" w14:textId="77777777" w:rsidR="0001730A" w:rsidRPr="0001730A" w:rsidRDefault="0001730A" w:rsidP="00B203BF">
      <w:pPr>
        <w:pStyle w:val="ListParagraph"/>
        <w:ind w:left="0"/>
        <w:jc w:val="left"/>
        <w:rPr>
          <w:rFonts w:cs="Arial"/>
        </w:rPr>
      </w:pPr>
    </w:p>
    <w:p w14:paraId="26332051" w14:textId="3461EF83" w:rsidR="0001730A" w:rsidRDefault="0001730A" w:rsidP="00B203BF">
      <w:pPr>
        <w:pStyle w:val="ListParagraph"/>
        <w:numPr>
          <w:ilvl w:val="1"/>
          <w:numId w:val="3"/>
        </w:numPr>
        <w:ind w:left="0" w:firstLine="0"/>
        <w:jc w:val="left"/>
        <w:rPr>
          <w:rFonts w:cs="Arial"/>
        </w:rPr>
      </w:pPr>
      <w:r>
        <w:rPr>
          <w:rFonts w:cs="Arial"/>
        </w:rPr>
        <w:t xml:space="preserve">Execute the program </w:t>
      </w:r>
      <w:proofErr w:type="spellStart"/>
      <w:r w:rsidR="00DD75C6" w:rsidRPr="003A7BFA">
        <w:rPr>
          <w:rFonts w:cs="Arial"/>
          <w:i/>
          <w:color w:val="auto"/>
        </w:rPr>
        <w:t>combine_fret_results</w:t>
      </w:r>
      <w:r w:rsidRPr="003A7BFA">
        <w:rPr>
          <w:rFonts w:cs="Arial"/>
          <w:i/>
          <w:color w:val="auto"/>
        </w:rPr>
        <w:t>.m</w:t>
      </w:r>
      <w:proofErr w:type="spellEnd"/>
      <w:r>
        <w:rPr>
          <w:rFonts w:cs="Arial"/>
        </w:rPr>
        <w:t>.</w:t>
      </w:r>
      <w:r w:rsidR="007D299A">
        <w:rPr>
          <w:rFonts w:cs="Arial"/>
        </w:rPr>
        <w:t xml:space="preserve"> </w:t>
      </w:r>
      <w:r w:rsidR="008F2C25">
        <w:rPr>
          <w:rFonts w:cs="Arial"/>
        </w:rPr>
        <w:t>Select</w:t>
      </w:r>
      <w:r>
        <w:rPr>
          <w:rFonts w:cs="Arial"/>
        </w:rPr>
        <w:t xml:space="preserve"> the folder containing the *.res fil</w:t>
      </w:r>
      <w:r w:rsidR="007D299A">
        <w:rPr>
          <w:rFonts w:cs="Arial"/>
        </w:rPr>
        <w:t>es and all the *</w:t>
      </w:r>
      <w:proofErr w:type="gramStart"/>
      <w:r w:rsidR="007D299A">
        <w:rPr>
          <w:rFonts w:cs="Arial"/>
        </w:rPr>
        <w:t>.</w:t>
      </w:r>
      <w:proofErr w:type="spellStart"/>
      <w:r w:rsidR="007D299A">
        <w:rPr>
          <w:rFonts w:cs="Arial"/>
        </w:rPr>
        <w:t>FR</w:t>
      </w:r>
      <w:r w:rsidR="00F80A5A">
        <w:rPr>
          <w:rFonts w:cs="Arial"/>
        </w:rPr>
        <w:t>ETonly</w:t>
      </w:r>
      <w:proofErr w:type="gramEnd"/>
      <w:r w:rsidR="00F80A5A">
        <w:rPr>
          <w:rFonts w:cs="Arial"/>
        </w:rPr>
        <w:t>_trace</w:t>
      </w:r>
      <w:proofErr w:type="spellEnd"/>
      <w:r w:rsidR="00361610">
        <w:rPr>
          <w:rFonts w:cs="Arial"/>
        </w:rPr>
        <w:t xml:space="preserve"> files</w:t>
      </w:r>
      <w:r w:rsidR="00F80A5A">
        <w:rPr>
          <w:rFonts w:cs="Arial"/>
        </w:rPr>
        <w:t>. Save the molecule-</w:t>
      </w:r>
      <w:r w:rsidR="007D299A">
        <w:rPr>
          <w:rFonts w:cs="Arial"/>
        </w:rPr>
        <w:t>wise FRET</w:t>
      </w:r>
      <w:r w:rsidR="00D53763">
        <w:rPr>
          <w:rFonts w:cs="Arial"/>
        </w:rPr>
        <w:t xml:space="preserve"> and frame</w:t>
      </w:r>
      <w:r w:rsidR="00F80A5A">
        <w:rPr>
          <w:rFonts w:cs="Arial"/>
        </w:rPr>
        <w:t>-</w:t>
      </w:r>
      <w:r w:rsidR="00D53763">
        <w:rPr>
          <w:rFonts w:cs="Arial"/>
        </w:rPr>
        <w:t>wise FRET files as MW</w:t>
      </w:r>
      <w:r w:rsidR="007D299A">
        <w:rPr>
          <w:rFonts w:cs="Arial"/>
        </w:rPr>
        <w:t>.dat</w:t>
      </w:r>
      <w:r w:rsidR="00D53763">
        <w:rPr>
          <w:rFonts w:cs="Arial"/>
        </w:rPr>
        <w:t xml:space="preserve"> and FRW.dat, respectively</w:t>
      </w:r>
      <w:r w:rsidR="007D299A">
        <w:rPr>
          <w:rFonts w:cs="Arial"/>
        </w:rPr>
        <w:t>.</w:t>
      </w:r>
    </w:p>
    <w:p w14:paraId="6FC6058D" w14:textId="77777777" w:rsidR="009F48DB" w:rsidRPr="009F48DB" w:rsidRDefault="009F48DB" w:rsidP="00B203BF">
      <w:pPr>
        <w:pStyle w:val="ListParagraph"/>
        <w:ind w:left="0"/>
        <w:jc w:val="left"/>
        <w:rPr>
          <w:rFonts w:cs="Arial"/>
        </w:rPr>
      </w:pPr>
    </w:p>
    <w:p w14:paraId="168B7904" w14:textId="007EAD10" w:rsidR="00E71178" w:rsidRPr="009F48DB" w:rsidRDefault="000E5C8F" w:rsidP="00B203BF">
      <w:pPr>
        <w:jc w:val="left"/>
        <w:rPr>
          <w:rFonts w:cs="Arial"/>
        </w:rPr>
      </w:pPr>
      <w:r>
        <w:rPr>
          <w:rFonts w:cs="Arial"/>
        </w:rPr>
        <w:t xml:space="preserve">Note: </w:t>
      </w:r>
      <w:r w:rsidR="009F48DB">
        <w:rPr>
          <w:rFonts w:cs="Arial"/>
        </w:rPr>
        <w:t>The *.</w:t>
      </w:r>
      <w:proofErr w:type="spellStart"/>
      <w:r w:rsidR="009F48DB">
        <w:rPr>
          <w:rFonts w:cs="Arial"/>
        </w:rPr>
        <w:t>dat</w:t>
      </w:r>
      <w:proofErr w:type="spellEnd"/>
      <w:r w:rsidR="009F48DB">
        <w:rPr>
          <w:rFonts w:cs="Arial"/>
        </w:rPr>
        <w:t xml:space="preserve"> files are saved as ASCII files.</w:t>
      </w:r>
      <w:r w:rsidR="00E71178">
        <w:rPr>
          <w:rFonts w:cs="Arial"/>
        </w:rPr>
        <w:t xml:space="preserve"> The FRW.dat file contains six columns and one row for each FRET-frame. The sixth column contains the corrected</w:t>
      </w:r>
      <w:r w:rsidR="00F80A5A">
        <w:rPr>
          <w:rFonts w:cs="Arial"/>
        </w:rPr>
        <w:t xml:space="preserve"> frame-</w:t>
      </w:r>
      <w:r w:rsidR="00E71178">
        <w:rPr>
          <w:rFonts w:cs="Arial"/>
        </w:rPr>
        <w:t xml:space="preserve">wise FRET efficiency. The MW.dat file contains 21 columns and one row per selected FRET molecule. The third column contains the </w:t>
      </w:r>
      <w:r w:rsidR="00F80A5A">
        <w:rPr>
          <w:rFonts w:cs="Arial"/>
        </w:rPr>
        <w:t>molecule-</w:t>
      </w:r>
      <w:r w:rsidR="00E71178">
        <w:rPr>
          <w:rFonts w:cs="Arial"/>
        </w:rPr>
        <w:t>wise FRET efficiency.</w:t>
      </w:r>
    </w:p>
    <w:p w14:paraId="03DBEAAC" w14:textId="77777777" w:rsidR="00D53763" w:rsidRDefault="00D53763" w:rsidP="00B203BF">
      <w:pPr>
        <w:pStyle w:val="ListParagraph"/>
        <w:ind w:left="0"/>
        <w:jc w:val="left"/>
        <w:rPr>
          <w:rFonts w:cs="Arial"/>
        </w:rPr>
      </w:pPr>
    </w:p>
    <w:p w14:paraId="49F9460C" w14:textId="57573659" w:rsidR="00F80A5A" w:rsidRPr="001D4323" w:rsidRDefault="009F48DB" w:rsidP="00B203BF">
      <w:pPr>
        <w:pStyle w:val="ListParagraph"/>
        <w:numPr>
          <w:ilvl w:val="0"/>
          <w:numId w:val="3"/>
        </w:numPr>
        <w:ind w:left="0" w:firstLine="0"/>
        <w:jc w:val="left"/>
        <w:rPr>
          <w:rFonts w:cs="Arial"/>
          <w:b/>
        </w:rPr>
      </w:pPr>
      <w:r w:rsidRPr="009F48DB">
        <w:rPr>
          <w:rFonts w:cs="Arial"/>
          <w:b/>
        </w:rPr>
        <w:t xml:space="preserve">Displaying </w:t>
      </w:r>
      <w:proofErr w:type="spellStart"/>
      <w:r w:rsidRPr="009F48DB">
        <w:rPr>
          <w:rFonts w:cs="Arial"/>
          <w:b/>
        </w:rPr>
        <w:t>smFRET</w:t>
      </w:r>
      <w:proofErr w:type="spellEnd"/>
      <w:r w:rsidRPr="009F48DB">
        <w:rPr>
          <w:rFonts w:cs="Arial"/>
          <w:b/>
        </w:rPr>
        <w:t xml:space="preserve"> data in histograms</w:t>
      </w:r>
    </w:p>
    <w:p w14:paraId="7494249C" w14:textId="6B12CF8E" w:rsidR="00F80A5A" w:rsidRDefault="00672E87" w:rsidP="00B203BF">
      <w:pPr>
        <w:jc w:val="left"/>
        <w:rPr>
          <w:rFonts w:cs="Arial"/>
        </w:rPr>
      </w:pPr>
      <w:r>
        <w:rPr>
          <w:rFonts w:cs="Arial"/>
        </w:rPr>
        <w:t xml:space="preserve">Note: </w:t>
      </w:r>
      <w:r w:rsidR="00F80A5A">
        <w:rPr>
          <w:rFonts w:cs="Arial"/>
        </w:rPr>
        <w:t xml:space="preserve">In order to extract the mean </w:t>
      </w:r>
      <w:proofErr w:type="spellStart"/>
      <w:r w:rsidR="00F80A5A">
        <w:rPr>
          <w:rFonts w:cs="Arial"/>
        </w:rPr>
        <w:t>smFRET</w:t>
      </w:r>
      <w:proofErr w:type="spellEnd"/>
      <w:r w:rsidR="00F80A5A">
        <w:rPr>
          <w:rFonts w:cs="Arial"/>
        </w:rPr>
        <w:t xml:space="preserve"> efficiency of all recorded </w:t>
      </w:r>
      <w:proofErr w:type="spellStart"/>
      <w:r w:rsidR="00F80A5A">
        <w:rPr>
          <w:rFonts w:cs="Arial"/>
        </w:rPr>
        <w:t>smFRET</w:t>
      </w:r>
      <w:proofErr w:type="spellEnd"/>
      <w:r w:rsidR="00F80A5A">
        <w:rPr>
          <w:rFonts w:cs="Arial"/>
        </w:rPr>
        <w:t xml:space="preserve"> data the frame-wise data or the molecule-wise data are </w:t>
      </w:r>
      <w:r w:rsidR="00380E46">
        <w:rPr>
          <w:rFonts w:cs="Arial"/>
        </w:rPr>
        <w:t>plotted in histograms and analyz</w:t>
      </w:r>
      <w:r w:rsidR="00F80A5A">
        <w:rPr>
          <w:rFonts w:cs="Arial"/>
        </w:rPr>
        <w:t>ed using Gaussian fits to (mu</w:t>
      </w:r>
      <w:r w:rsidR="00D26905">
        <w:rPr>
          <w:rFonts w:cs="Arial"/>
        </w:rPr>
        <w:t xml:space="preserve">ltiple) peaks. In the following, the protocol uses </w:t>
      </w:r>
      <w:proofErr w:type="gramStart"/>
      <w:r w:rsidR="008541E2">
        <w:rPr>
          <w:rFonts w:cs="Arial"/>
        </w:rPr>
        <w:t>a commercial data analysis software</w:t>
      </w:r>
      <w:proofErr w:type="gramEnd"/>
      <w:r w:rsidR="00F80A5A">
        <w:rPr>
          <w:rFonts w:cs="Arial"/>
        </w:rPr>
        <w:t xml:space="preserve"> (</w:t>
      </w:r>
      <w:r w:rsidR="008541E2">
        <w:rPr>
          <w:rFonts w:cs="Arial"/>
        </w:rPr>
        <w:t>see Materials and Methods</w:t>
      </w:r>
      <w:r w:rsidR="00D26905">
        <w:rPr>
          <w:rFonts w:cs="Arial"/>
        </w:rPr>
        <w:t>). H</w:t>
      </w:r>
      <w:r w:rsidR="00F80A5A">
        <w:rPr>
          <w:rFonts w:cs="Arial"/>
        </w:rPr>
        <w:t>owever any other available software can be used instead.</w:t>
      </w:r>
    </w:p>
    <w:p w14:paraId="4C29926E" w14:textId="77777777" w:rsidR="00F80A5A" w:rsidRPr="00F80A5A" w:rsidRDefault="00F80A5A" w:rsidP="00B203BF">
      <w:pPr>
        <w:jc w:val="left"/>
        <w:rPr>
          <w:rFonts w:cs="Arial"/>
        </w:rPr>
      </w:pPr>
    </w:p>
    <w:p w14:paraId="1D2A8924" w14:textId="2AB9B203" w:rsidR="00D53763" w:rsidRDefault="008541E2" w:rsidP="00B203BF">
      <w:pPr>
        <w:pStyle w:val="ListParagraph"/>
        <w:numPr>
          <w:ilvl w:val="1"/>
          <w:numId w:val="3"/>
        </w:numPr>
        <w:ind w:left="0" w:firstLine="0"/>
        <w:jc w:val="left"/>
        <w:rPr>
          <w:rFonts w:cs="Arial"/>
        </w:rPr>
      </w:pPr>
      <w:r>
        <w:rPr>
          <w:rFonts w:cs="Arial"/>
        </w:rPr>
        <w:t xml:space="preserve">Open </w:t>
      </w:r>
      <w:proofErr w:type="gramStart"/>
      <w:r>
        <w:rPr>
          <w:rFonts w:cs="Arial"/>
        </w:rPr>
        <w:t>a data analysis software</w:t>
      </w:r>
      <w:proofErr w:type="gramEnd"/>
      <w:r>
        <w:rPr>
          <w:rFonts w:cs="Arial"/>
        </w:rPr>
        <w:t xml:space="preserve"> (see Materials and Methods)</w:t>
      </w:r>
      <w:r w:rsidR="00F6778A">
        <w:rPr>
          <w:rFonts w:cs="Arial"/>
        </w:rPr>
        <w:t xml:space="preserve">. Click on </w:t>
      </w:r>
      <w:proofErr w:type="spellStart"/>
      <w:r w:rsidR="00F6778A">
        <w:rPr>
          <w:rFonts w:cs="Arial"/>
        </w:rPr>
        <w:t>File|Import|</w:t>
      </w:r>
      <w:r w:rsidR="00D53763">
        <w:rPr>
          <w:rFonts w:cs="Arial"/>
        </w:rPr>
        <w:t>multiple</w:t>
      </w:r>
      <w:proofErr w:type="spellEnd"/>
      <w:r w:rsidR="00D53763">
        <w:rPr>
          <w:rFonts w:cs="Arial"/>
        </w:rPr>
        <w:t xml:space="preserve"> ASCII. Se</w:t>
      </w:r>
      <w:r w:rsidR="00F80A5A">
        <w:rPr>
          <w:rFonts w:cs="Arial"/>
        </w:rPr>
        <w:t>lect the folder containing the FR</w:t>
      </w:r>
      <w:r w:rsidR="00D53763">
        <w:rPr>
          <w:rFonts w:cs="Arial"/>
        </w:rPr>
        <w:t>W.dat</w:t>
      </w:r>
      <w:r w:rsidR="00F80A5A">
        <w:rPr>
          <w:rFonts w:cs="Arial"/>
        </w:rPr>
        <w:t xml:space="preserve"> file</w:t>
      </w:r>
      <w:r w:rsidR="00D53763">
        <w:rPr>
          <w:rFonts w:cs="Arial"/>
        </w:rPr>
        <w:t xml:space="preserve">. Select </w:t>
      </w:r>
      <w:r w:rsidR="00F80A5A">
        <w:rPr>
          <w:rFonts w:cs="Arial"/>
        </w:rPr>
        <w:t>the file</w:t>
      </w:r>
      <w:r w:rsidR="00D53763">
        <w:rPr>
          <w:rFonts w:cs="Arial"/>
        </w:rPr>
        <w:t xml:space="preserve"> and press </w:t>
      </w:r>
      <w:r w:rsidR="00F6778A">
        <w:rPr>
          <w:rFonts w:cs="Arial"/>
        </w:rPr>
        <w:t>“</w:t>
      </w:r>
      <w:r w:rsidR="00D53763">
        <w:rPr>
          <w:rFonts w:cs="Arial"/>
        </w:rPr>
        <w:t>OK</w:t>
      </w:r>
      <w:r w:rsidR="00F6778A">
        <w:rPr>
          <w:rFonts w:cs="Arial"/>
        </w:rPr>
        <w:t>”</w:t>
      </w:r>
      <w:r w:rsidR="00D53763">
        <w:rPr>
          <w:rFonts w:cs="Arial"/>
        </w:rPr>
        <w:t>.</w:t>
      </w:r>
      <w:r w:rsidR="00B50375">
        <w:rPr>
          <w:rFonts w:cs="Arial"/>
        </w:rPr>
        <w:t xml:space="preserve"> Accept the input</w:t>
      </w:r>
      <w:r w:rsidR="001159B8">
        <w:rPr>
          <w:rFonts w:cs="Arial"/>
        </w:rPr>
        <w:t xml:space="preserve"> option with </w:t>
      </w:r>
      <w:r w:rsidR="00117F26">
        <w:rPr>
          <w:rFonts w:cs="Arial"/>
        </w:rPr>
        <w:t>“</w:t>
      </w:r>
      <w:r w:rsidR="001159B8">
        <w:rPr>
          <w:rFonts w:cs="Arial"/>
        </w:rPr>
        <w:t>OK</w:t>
      </w:r>
      <w:r w:rsidR="00117F26">
        <w:rPr>
          <w:rFonts w:cs="Arial"/>
        </w:rPr>
        <w:t>”</w:t>
      </w:r>
      <w:r w:rsidR="001159B8">
        <w:rPr>
          <w:rFonts w:cs="Arial"/>
        </w:rPr>
        <w:t xml:space="preserve"> without a change</w:t>
      </w:r>
      <w:r w:rsidR="00B50375">
        <w:rPr>
          <w:rFonts w:cs="Arial"/>
        </w:rPr>
        <w:t>.</w:t>
      </w:r>
    </w:p>
    <w:p w14:paraId="45A4808C" w14:textId="77777777" w:rsidR="000709FC" w:rsidRPr="000709FC" w:rsidRDefault="000709FC" w:rsidP="00B203BF">
      <w:pPr>
        <w:jc w:val="left"/>
        <w:rPr>
          <w:rFonts w:cs="Arial"/>
        </w:rPr>
      </w:pPr>
    </w:p>
    <w:p w14:paraId="3C3979C9" w14:textId="169FCAE4" w:rsidR="00B50375" w:rsidRPr="007E58BF" w:rsidRDefault="0079077A" w:rsidP="00B203BF">
      <w:pPr>
        <w:pStyle w:val="ListParagraph"/>
        <w:numPr>
          <w:ilvl w:val="1"/>
          <w:numId w:val="3"/>
        </w:numPr>
        <w:ind w:left="0" w:firstLine="0"/>
        <w:jc w:val="left"/>
        <w:rPr>
          <w:rFonts w:cs="Arial"/>
          <w:highlight w:val="yellow"/>
        </w:rPr>
      </w:pPr>
      <w:r w:rsidRPr="007E58BF">
        <w:rPr>
          <w:rFonts w:cs="Arial"/>
          <w:highlight w:val="yellow"/>
        </w:rPr>
        <w:t>Select the third</w:t>
      </w:r>
      <w:r w:rsidR="00B50375" w:rsidRPr="007E58BF">
        <w:rPr>
          <w:rFonts w:cs="Arial"/>
          <w:highlight w:val="yellow"/>
        </w:rPr>
        <w:t xml:space="preserve"> column </w:t>
      </w:r>
      <w:proofErr w:type="gramStart"/>
      <w:r w:rsidRPr="007E58BF">
        <w:rPr>
          <w:rFonts w:cs="Arial"/>
          <w:highlight w:val="yellow"/>
        </w:rPr>
        <w:t>C</w:t>
      </w:r>
      <w:r w:rsidR="00BB6A12" w:rsidRPr="007E58BF">
        <w:rPr>
          <w:rFonts w:cs="Arial"/>
          <w:highlight w:val="yellow"/>
        </w:rPr>
        <w:t>(</w:t>
      </w:r>
      <w:proofErr w:type="gramEnd"/>
      <w:r w:rsidR="00BB6A12" w:rsidRPr="007E58BF">
        <w:rPr>
          <w:rFonts w:cs="Arial"/>
          <w:highlight w:val="yellow"/>
        </w:rPr>
        <w:t>Y)</w:t>
      </w:r>
      <w:r w:rsidR="00417DDE" w:rsidRPr="007E58BF">
        <w:rPr>
          <w:rFonts w:cs="Arial"/>
          <w:highlight w:val="yellow"/>
        </w:rPr>
        <w:t xml:space="preserve"> containing the corrected FRET efficiencies</w:t>
      </w:r>
      <w:r w:rsidR="00BB6A12" w:rsidRPr="007E58BF">
        <w:rPr>
          <w:rFonts w:cs="Arial"/>
          <w:highlight w:val="yellow"/>
        </w:rPr>
        <w:t>, right-click on the column</w:t>
      </w:r>
      <w:r w:rsidR="00B50375" w:rsidRPr="007E58BF">
        <w:rPr>
          <w:rFonts w:cs="Arial"/>
          <w:highlight w:val="yellow"/>
        </w:rPr>
        <w:t xml:space="preserve"> and select</w:t>
      </w:r>
      <w:r w:rsidR="00F6778A" w:rsidRPr="007E58BF">
        <w:rPr>
          <w:rFonts w:cs="Arial"/>
          <w:highlight w:val="yellow"/>
        </w:rPr>
        <w:t xml:space="preserve"> </w:t>
      </w:r>
      <w:proofErr w:type="spellStart"/>
      <w:r w:rsidR="00F6778A" w:rsidRPr="007E58BF">
        <w:rPr>
          <w:rFonts w:cs="Arial"/>
          <w:highlight w:val="yellow"/>
        </w:rPr>
        <w:t>Plot|Statistics|</w:t>
      </w:r>
      <w:r w:rsidR="00BB6A12" w:rsidRPr="007E58BF">
        <w:rPr>
          <w:rFonts w:cs="Arial"/>
          <w:highlight w:val="yellow"/>
        </w:rPr>
        <w:t>Histogram</w:t>
      </w:r>
      <w:proofErr w:type="spellEnd"/>
      <w:r w:rsidR="00BB6A12" w:rsidRPr="007E58BF">
        <w:rPr>
          <w:rFonts w:cs="Arial"/>
          <w:highlight w:val="yellow"/>
        </w:rPr>
        <w:t>. In the histogram window double-click on the columns and deselect “automatic binning” and select a</w:t>
      </w:r>
      <w:r w:rsidR="00F80A5A" w:rsidRPr="007E58BF">
        <w:rPr>
          <w:rFonts w:cs="Arial"/>
          <w:highlight w:val="yellow"/>
        </w:rPr>
        <w:t xml:space="preserve"> desired bin-size, e.g.</w:t>
      </w:r>
      <w:r w:rsidR="00BB6A12" w:rsidRPr="007E58BF">
        <w:rPr>
          <w:rFonts w:cs="Arial"/>
          <w:highlight w:val="yellow"/>
        </w:rPr>
        <w:t xml:space="preserve"> 0.05. </w:t>
      </w:r>
      <w:r w:rsidR="00F80A5A" w:rsidRPr="007E58BF">
        <w:rPr>
          <w:rFonts w:cs="Arial"/>
          <w:highlight w:val="yellow"/>
        </w:rPr>
        <w:t>Also c</w:t>
      </w:r>
      <w:r w:rsidR="00BB6A12" w:rsidRPr="007E58BF">
        <w:rPr>
          <w:rFonts w:cs="Arial"/>
          <w:highlight w:val="yellow"/>
        </w:rPr>
        <w:t>hoose</w:t>
      </w:r>
      <w:r w:rsidR="00F80A5A" w:rsidRPr="007E58BF">
        <w:rPr>
          <w:rFonts w:cs="Arial"/>
          <w:highlight w:val="yellow"/>
        </w:rPr>
        <w:t xml:space="preserve"> beginning and end values, e.g.</w:t>
      </w:r>
      <w:r w:rsidR="00BB6A12" w:rsidRPr="007E58BF">
        <w:rPr>
          <w:rFonts w:cs="Arial"/>
          <w:highlight w:val="yellow"/>
        </w:rPr>
        <w:t xml:space="preserve"> -0.025 and 1.025.</w:t>
      </w:r>
    </w:p>
    <w:p w14:paraId="3FB21F16" w14:textId="77777777" w:rsidR="00667CF3" w:rsidRPr="00667CF3" w:rsidRDefault="00667CF3" w:rsidP="00B203BF">
      <w:pPr>
        <w:pStyle w:val="ListParagraph"/>
        <w:ind w:left="0"/>
        <w:jc w:val="left"/>
        <w:rPr>
          <w:rFonts w:cs="Arial"/>
        </w:rPr>
      </w:pPr>
    </w:p>
    <w:p w14:paraId="74CB8B76" w14:textId="19558482" w:rsidR="00667CF3" w:rsidRDefault="00667CF3" w:rsidP="00B203BF">
      <w:pPr>
        <w:pStyle w:val="ListParagraph"/>
        <w:numPr>
          <w:ilvl w:val="1"/>
          <w:numId w:val="3"/>
        </w:numPr>
        <w:ind w:left="0" w:firstLine="0"/>
        <w:jc w:val="left"/>
        <w:rPr>
          <w:rFonts w:cs="Arial"/>
        </w:rPr>
      </w:pPr>
      <w:r>
        <w:rPr>
          <w:rFonts w:cs="Arial"/>
        </w:rPr>
        <w:t xml:space="preserve">Select the columns of the histogram by </w:t>
      </w:r>
      <w:proofErr w:type="gramStart"/>
      <w:r>
        <w:rPr>
          <w:rFonts w:cs="Arial"/>
        </w:rPr>
        <w:t>left-clicking</w:t>
      </w:r>
      <w:proofErr w:type="gramEnd"/>
      <w:r>
        <w:rPr>
          <w:rFonts w:cs="Arial"/>
        </w:rPr>
        <w:t xml:space="preserve"> on them. Then right-click and choose “go to Bin Worksheet”. Select the “Counts” column by </w:t>
      </w:r>
      <w:proofErr w:type="gramStart"/>
      <w:r>
        <w:rPr>
          <w:rFonts w:cs="Arial"/>
        </w:rPr>
        <w:t>left-clicking</w:t>
      </w:r>
      <w:proofErr w:type="gramEnd"/>
      <w:r>
        <w:rPr>
          <w:rFonts w:cs="Arial"/>
        </w:rPr>
        <w:t xml:space="preserve"> on it and then</w:t>
      </w:r>
      <w:r w:rsidR="00F6778A">
        <w:rPr>
          <w:rFonts w:cs="Arial"/>
        </w:rPr>
        <w:t xml:space="preserve"> right-click and select </w:t>
      </w:r>
      <w:proofErr w:type="spellStart"/>
      <w:r w:rsidR="00F6778A">
        <w:rPr>
          <w:rFonts w:cs="Arial"/>
        </w:rPr>
        <w:t>Plot|Column</w:t>
      </w:r>
      <w:proofErr w:type="spellEnd"/>
      <w:r w:rsidR="00F6778A">
        <w:rPr>
          <w:rFonts w:cs="Arial"/>
        </w:rPr>
        <w:t>/Bar/</w:t>
      </w:r>
      <w:proofErr w:type="spellStart"/>
      <w:r w:rsidR="00F6778A">
        <w:rPr>
          <w:rFonts w:cs="Arial"/>
        </w:rPr>
        <w:t>Pie|</w:t>
      </w:r>
      <w:r w:rsidR="000D36DF">
        <w:rPr>
          <w:rFonts w:cs="Arial"/>
        </w:rPr>
        <w:t>Column</w:t>
      </w:r>
      <w:proofErr w:type="spellEnd"/>
      <w:r w:rsidR="000D36DF">
        <w:rPr>
          <w:rFonts w:cs="Arial"/>
        </w:rPr>
        <w:t xml:space="preserve">. </w:t>
      </w:r>
    </w:p>
    <w:p w14:paraId="52AA97A2" w14:textId="77777777" w:rsidR="000D36DF" w:rsidRPr="000D36DF" w:rsidRDefault="000D36DF" w:rsidP="00B203BF">
      <w:pPr>
        <w:pStyle w:val="ListParagraph"/>
        <w:ind w:left="0"/>
        <w:jc w:val="left"/>
        <w:rPr>
          <w:rFonts w:cs="Arial"/>
        </w:rPr>
      </w:pPr>
    </w:p>
    <w:p w14:paraId="7D5F78CF" w14:textId="0F0746BD" w:rsidR="000D36DF" w:rsidRPr="007E58BF" w:rsidRDefault="000D36DF" w:rsidP="00B203BF">
      <w:pPr>
        <w:pStyle w:val="ListParagraph"/>
        <w:numPr>
          <w:ilvl w:val="1"/>
          <w:numId w:val="3"/>
        </w:numPr>
        <w:ind w:left="0" w:firstLine="0"/>
        <w:jc w:val="left"/>
        <w:rPr>
          <w:rFonts w:cs="Arial"/>
          <w:highlight w:val="yellow"/>
        </w:rPr>
      </w:pPr>
      <w:r w:rsidRPr="007E58BF">
        <w:rPr>
          <w:rFonts w:cs="Arial"/>
          <w:highlight w:val="yellow"/>
        </w:rPr>
        <w:t>In the co</w:t>
      </w:r>
      <w:r w:rsidR="00F6778A" w:rsidRPr="007E58BF">
        <w:rPr>
          <w:rFonts w:cs="Arial"/>
          <w:highlight w:val="yellow"/>
        </w:rPr>
        <w:t xml:space="preserve">lumn bar plot go to </w:t>
      </w:r>
      <w:proofErr w:type="spellStart"/>
      <w:r w:rsidR="00F6778A" w:rsidRPr="007E58BF">
        <w:rPr>
          <w:rFonts w:cs="Arial"/>
          <w:highlight w:val="yellow"/>
        </w:rPr>
        <w:t>Analysis|Fitting|Nonlinear</w:t>
      </w:r>
      <w:proofErr w:type="spellEnd"/>
      <w:r w:rsidR="00F6778A" w:rsidRPr="007E58BF">
        <w:rPr>
          <w:rFonts w:cs="Arial"/>
          <w:highlight w:val="yellow"/>
        </w:rPr>
        <w:t xml:space="preserve"> curve </w:t>
      </w:r>
      <w:proofErr w:type="spellStart"/>
      <w:r w:rsidR="00F6778A" w:rsidRPr="007E58BF">
        <w:rPr>
          <w:rFonts w:cs="Arial"/>
          <w:highlight w:val="yellow"/>
        </w:rPr>
        <w:t>fit|</w:t>
      </w:r>
      <w:r w:rsidRPr="007E58BF">
        <w:rPr>
          <w:rFonts w:cs="Arial"/>
          <w:highlight w:val="yellow"/>
        </w:rPr>
        <w:t>Open</w:t>
      </w:r>
      <w:proofErr w:type="spellEnd"/>
      <w:r w:rsidRPr="007E58BF">
        <w:rPr>
          <w:rFonts w:cs="Arial"/>
          <w:highlight w:val="yellow"/>
        </w:rPr>
        <w:t xml:space="preserve"> dialog. Choose “Gaussian” under Fun</w:t>
      </w:r>
      <w:r w:rsidR="00F241DF" w:rsidRPr="007E58BF">
        <w:rPr>
          <w:rFonts w:cs="Arial"/>
          <w:highlight w:val="yellow"/>
        </w:rPr>
        <w:t>c</w:t>
      </w:r>
      <w:r w:rsidRPr="007E58BF">
        <w:rPr>
          <w:rFonts w:cs="Arial"/>
          <w:highlight w:val="yellow"/>
        </w:rPr>
        <w:t xml:space="preserve">tion then go to the “Parameter” rider. Deselect auto parameter initialization. </w:t>
      </w:r>
      <w:r w:rsidR="00462987" w:rsidRPr="007E58BF">
        <w:rPr>
          <w:rFonts w:cs="Arial"/>
          <w:highlight w:val="yellow"/>
        </w:rPr>
        <w:t>Fix</w:t>
      </w:r>
      <w:r w:rsidRPr="007E58BF">
        <w:rPr>
          <w:rFonts w:cs="Arial"/>
          <w:highlight w:val="yellow"/>
        </w:rPr>
        <w:t xml:space="preserve"> the of</w:t>
      </w:r>
      <w:r w:rsidR="00F6778A" w:rsidRPr="007E58BF">
        <w:rPr>
          <w:rFonts w:cs="Arial"/>
          <w:highlight w:val="yellow"/>
        </w:rPr>
        <w:t>fset value (y0) at 0. Click on “F</w:t>
      </w:r>
      <w:r w:rsidRPr="007E58BF">
        <w:rPr>
          <w:rFonts w:cs="Arial"/>
          <w:highlight w:val="yellow"/>
        </w:rPr>
        <w:t>it</w:t>
      </w:r>
      <w:r w:rsidR="00F6778A" w:rsidRPr="007E58BF">
        <w:rPr>
          <w:rFonts w:cs="Arial"/>
          <w:highlight w:val="yellow"/>
        </w:rPr>
        <w:t>”</w:t>
      </w:r>
      <w:r w:rsidRPr="007E58BF">
        <w:rPr>
          <w:rFonts w:cs="Arial"/>
          <w:highlight w:val="yellow"/>
        </w:rPr>
        <w:t>.</w:t>
      </w:r>
    </w:p>
    <w:p w14:paraId="3B6A6FB3" w14:textId="77777777" w:rsidR="00F241DF" w:rsidRPr="00F241DF" w:rsidRDefault="00F241DF" w:rsidP="00B203BF">
      <w:pPr>
        <w:pStyle w:val="ListParagraph"/>
        <w:ind w:left="0"/>
        <w:jc w:val="left"/>
        <w:rPr>
          <w:rFonts w:cs="Arial"/>
        </w:rPr>
      </w:pPr>
    </w:p>
    <w:p w14:paraId="415D82A9" w14:textId="30079E04" w:rsidR="00F241DF" w:rsidRDefault="00C31734" w:rsidP="00B203BF">
      <w:pPr>
        <w:pStyle w:val="ListParagraph"/>
        <w:ind w:left="0"/>
        <w:jc w:val="left"/>
        <w:rPr>
          <w:rFonts w:cs="Arial"/>
        </w:rPr>
      </w:pPr>
      <w:r>
        <w:rPr>
          <w:rFonts w:cs="Arial"/>
        </w:rPr>
        <w:t xml:space="preserve">Note: </w:t>
      </w:r>
      <w:r w:rsidR="00F241DF">
        <w:rPr>
          <w:rFonts w:cs="Arial"/>
        </w:rPr>
        <w:t xml:space="preserve">The fit </w:t>
      </w:r>
      <w:proofErr w:type="gramStart"/>
      <w:r w:rsidR="00F241DF">
        <w:rPr>
          <w:rFonts w:cs="Arial"/>
        </w:rPr>
        <w:t>function</w:t>
      </w:r>
      <w:r w:rsidR="009605B8">
        <w:rPr>
          <w:rFonts w:cs="Arial"/>
        </w:rPr>
        <w:t xml:space="preserve"> </w:t>
      </w:r>
      <w:r w:rsidR="00CA4C4F">
        <w:rPr>
          <w:rFonts w:cs="Arial"/>
        </w:rPr>
        <w:t>as well as the fitting details</w:t>
      </w:r>
      <w:r w:rsidR="00F241DF">
        <w:rPr>
          <w:rFonts w:cs="Arial"/>
        </w:rPr>
        <w:t xml:space="preserve"> </w:t>
      </w:r>
      <w:r w:rsidR="009605B8">
        <w:rPr>
          <w:rFonts w:cs="Arial"/>
        </w:rPr>
        <w:t>are</w:t>
      </w:r>
      <w:proofErr w:type="gramEnd"/>
      <w:r w:rsidR="009605B8">
        <w:rPr>
          <w:rFonts w:cs="Arial"/>
        </w:rPr>
        <w:t xml:space="preserve"> now</w:t>
      </w:r>
      <w:r w:rsidR="00F241DF">
        <w:rPr>
          <w:rFonts w:cs="Arial"/>
        </w:rPr>
        <w:t xml:space="preserve"> displayed in the column plot. The “xc” value gives the center of the fit function</w:t>
      </w:r>
      <w:r w:rsidR="00CA4C4F">
        <w:rPr>
          <w:rFonts w:cs="Arial"/>
        </w:rPr>
        <w:t xml:space="preserve">, i.e. the mean FRET </w:t>
      </w:r>
      <w:r w:rsidR="00D26905">
        <w:rPr>
          <w:rFonts w:cs="Arial"/>
        </w:rPr>
        <w:t>efficiency that</w:t>
      </w:r>
      <w:r w:rsidR="00F241DF">
        <w:rPr>
          <w:rFonts w:cs="Arial"/>
        </w:rPr>
        <w:t xml:space="preserve"> serves as the input parameter for the NPS</w:t>
      </w:r>
      <w:r w:rsidR="00CA4C4F">
        <w:rPr>
          <w:rFonts w:cs="Arial"/>
        </w:rPr>
        <w:t xml:space="preserve"> software</w:t>
      </w:r>
      <w:r w:rsidR="00F241DF">
        <w:rPr>
          <w:rFonts w:cs="Arial"/>
        </w:rPr>
        <w:t>.</w:t>
      </w:r>
    </w:p>
    <w:p w14:paraId="5118161F" w14:textId="77777777" w:rsidR="00192C20" w:rsidRPr="00F80A5A" w:rsidRDefault="00192C20" w:rsidP="00B203BF">
      <w:pPr>
        <w:jc w:val="left"/>
        <w:rPr>
          <w:rFonts w:cs="Arial"/>
        </w:rPr>
      </w:pPr>
    </w:p>
    <w:p w14:paraId="3F677869" w14:textId="4780FB8E" w:rsidR="00F6778A" w:rsidRPr="001D4323" w:rsidRDefault="00F67C59" w:rsidP="00B203BF">
      <w:pPr>
        <w:pStyle w:val="ListParagraph"/>
        <w:numPr>
          <w:ilvl w:val="0"/>
          <w:numId w:val="3"/>
        </w:numPr>
        <w:ind w:left="0" w:firstLine="0"/>
        <w:jc w:val="left"/>
        <w:rPr>
          <w:rFonts w:cs="Arial"/>
          <w:b/>
        </w:rPr>
      </w:pPr>
      <w:r w:rsidRPr="002A4E0D">
        <w:rPr>
          <w:rFonts w:cs="Arial"/>
          <w:b/>
        </w:rPr>
        <w:t>Measurement of the quantum yield</w:t>
      </w:r>
    </w:p>
    <w:p w14:paraId="1FAB7923" w14:textId="263E260B" w:rsidR="002F1A26" w:rsidRPr="002A4E0D" w:rsidRDefault="00D26905" w:rsidP="00B203BF">
      <w:pPr>
        <w:pStyle w:val="ListParagraph"/>
        <w:numPr>
          <w:ilvl w:val="1"/>
          <w:numId w:val="3"/>
        </w:numPr>
        <w:ind w:left="0" w:firstLine="0"/>
        <w:jc w:val="left"/>
        <w:rPr>
          <w:lang w:val="en-GB"/>
        </w:rPr>
      </w:pPr>
      <w:r>
        <w:rPr>
          <w:rFonts w:cs="Arial"/>
        </w:rPr>
        <w:t xml:space="preserve">Perform </w:t>
      </w:r>
      <w:r w:rsidRPr="002A4E0D">
        <w:rPr>
          <w:lang w:val="en-GB"/>
        </w:rPr>
        <w:t>quantum</w:t>
      </w:r>
      <w:r w:rsidR="002F1A26" w:rsidRPr="002A4E0D">
        <w:rPr>
          <w:lang w:val="en-GB"/>
        </w:rPr>
        <w:t xml:space="preserve"> yield determination with the relative method similar to the procedure de</w:t>
      </w:r>
      <w:r w:rsidR="00886943">
        <w:rPr>
          <w:lang w:val="en-GB"/>
        </w:rPr>
        <w:t xml:space="preserve">scribed by </w:t>
      </w:r>
      <w:proofErr w:type="spellStart"/>
      <w:r w:rsidR="00886943">
        <w:rPr>
          <w:lang w:val="en-GB"/>
        </w:rPr>
        <w:t>Würth</w:t>
      </w:r>
      <w:proofErr w:type="spellEnd"/>
      <w:r w:rsidR="00886943">
        <w:rPr>
          <w:lang w:val="en-GB"/>
        </w:rPr>
        <w:t xml:space="preserve"> et al.</w:t>
      </w:r>
      <w:r w:rsidR="00886943">
        <w:rPr>
          <w:lang w:val="en-GB"/>
        </w:rPr>
        <w:fldChar w:fldCharType="begin" w:fldLock="1"/>
      </w:r>
      <w:r w:rsidR="00426E57">
        <w:rPr>
          <w:lang w:val="en-GB"/>
        </w:rPr>
        <w:instrText>ADDIN CSL_CITATION { "citationItems" : [ { "id" : "ITEM-1", "itemData" : { "DOI" : "10.1038/nprot.2013.087", "ISSN" : "1754-2189", "author" : [ { "dropping-particle" : "", "family" : "W\u00fcrth", "given" : "Christian", "non-dropping-particle" : "", "parse-names" : false, "suffix" : "" }, { "dropping-particle" : "", "family" : "Grabolle", "given" : "Markus", "non-dropping-particle" : "", "parse-names" : false, "suffix" : "" }, { "dropping-particle" : "", "family" : "Pauli", "given" : "Jutta", "non-dropping-particle" : "", "parse-names" : false, "suffix" : "" }, { "dropping-particle" : "", "family" : "Spieles", "given" : "Monika", "non-dropping-particle" : "", "parse-names" : false, "suffix" : "" }, { "dropping-particle" : "", "family" : "Resch-Genger", "given" : "Ute", "non-dropping-particle" : "", "parse-names" : false, "suffix" : "" } ], "container-title" : "Nature Protocols", "id" : "ITEM-1", "issue" : "8", "issued" : { "date-parts" : [ [ "2013", "7", "18" ] ] }, "page" : "1535-1550", "publisher" : "1. (Inc.), N. E. B. Protein Expression &amp; Aanalysis: Instruction Manual IMPACT KIT. (2009). 2. Adam, V. Phototransformable fluorescent proteins: Which one for which application? Histochemistry and Cell Biology 142 (1), 19\u201341, doi:10.1007/s00418-014-1190-5 ", "title" : "Relative and absolute determination of fluorescence quantum yields of transparent samples", "type" : "article-journal", "volume" : "8" }, "uris" : [ "http://www.mendeley.com/documents/?uuid=05775931-1d79-4603-9a2f-6f5129f50d1d" ] } ], "mendeley" : { "formattedCitation" : "&lt;sup&gt;35&lt;/sup&gt;", "plainTextFormattedCitation" : "35", "previouslyFormattedCitation" : "&lt;sup&gt;35&lt;/sup&gt;" }, "properties" : { "noteIndex" : 0 }, "schema" : "https://github.com/citation-style-language/schema/raw/master/csl-citation.json" }</w:instrText>
      </w:r>
      <w:r w:rsidR="00886943">
        <w:rPr>
          <w:lang w:val="en-GB"/>
        </w:rPr>
        <w:fldChar w:fldCharType="separate"/>
      </w:r>
      <w:r w:rsidR="005E7F67" w:rsidRPr="005E7F67">
        <w:rPr>
          <w:noProof/>
          <w:vertAlign w:val="superscript"/>
          <w:lang w:val="en-GB"/>
        </w:rPr>
        <w:t>35</w:t>
      </w:r>
      <w:r w:rsidR="00886943">
        <w:rPr>
          <w:lang w:val="en-GB"/>
        </w:rPr>
        <w:fldChar w:fldCharType="end"/>
      </w:r>
      <w:r w:rsidR="002F1A26" w:rsidRPr="002A4E0D">
        <w:rPr>
          <w:lang w:val="en-GB"/>
        </w:rPr>
        <w:t xml:space="preserve">, using </w:t>
      </w:r>
      <w:proofErr w:type="spellStart"/>
      <w:r w:rsidR="002F1A26" w:rsidRPr="002A4E0D">
        <w:rPr>
          <w:lang w:val="en-GB"/>
        </w:rPr>
        <w:t>Rhodamine</w:t>
      </w:r>
      <w:proofErr w:type="spellEnd"/>
      <w:r w:rsidR="002F1A26" w:rsidRPr="002A4E0D">
        <w:rPr>
          <w:lang w:val="en-GB"/>
        </w:rPr>
        <w:t xml:space="preserve"> 101 dissolved in ethanol (QY = 91.5%) as a standard.</w:t>
      </w:r>
    </w:p>
    <w:p w14:paraId="25C869B9" w14:textId="77777777" w:rsidR="002F1A26" w:rsidRPr="002A4E0D" w:rsidRDefault="002F1A26" w:rsidP="00B203BF">
      <w:pPr>
        <w:pStyle w:val="ListParagraph"/>
        <w:ind w:left="0"/>
        <w:jc w:val="left"/>
        <w:rPr>
          <w:lang w:val="en-GB"/>
        </w:rPr>
      </w:pPr>
    </w:p>
    <w:p w14:paraId="37683981" w14:textId="6035B126" w:rsidR="002F1A26" w:rsidRPr="002A4E0D" w:rsidRDefault="002F1A26" w:rsidP="00B203BF">
      <w:pPr>
        <w:pStyle w:val="ListParagraph"/>
        <w:numPr>
          <w:ilvl w:val="1"/>
          <w:numId w:val="3"/>
        </w:numPr>
        <w:ind w:left="0" w:firstLine="0"/>
        <w:jc w:val="left"/>
        <w:rPr>
          <w:lang w:val="en-GB"/>
        </w:rPr>
      </w:pPr>
      <w:r w:rsidRPr="002A4E0D">
        <w:rPr>
          <w:lang w:val="en-GB"/>
        </w:rPr>
        <w:t xml:space="preserve">Record absorption spectra at a UV-VIS spectrometer using </w:t>
      </w:r>
      <w:r w:rsidR="00D26905" w:rsidRPr="002A4E0D">
        <w:rPr>
          <w:lang w:val="en-GB"/>
        </w:rPr>
        <w:t>an</w:t>
      </w:r>
      <w:r w:rsidRPr="002A4E0D">
        <w:rPr>
          <w:lang w:val="en-GB"/>
        </w:rPr>
        <w:t xml:space="preserve"> </w:t>
      </w:r>
      <w:proofErr w:type="gramStart"/>
      <w:r w:rsidRPr="002A4E0D">
        <w:rPr>
          <w:lang w:val="en-GB"/>
        </w:rPr>
        <w:t xml:space="preserve">80 </w:t>
      </w:r>
      <w:r w:rsidR="00886693">
        <w:rPr>
          <w:lang w:val="en-GB"/>
        </w:rPr>
        <w:t>µ</w:t>
      </w:r>
      <w:proofErr w:type="gramEnd"/>
      <w:r w:rsidR="00886693">
        <w:rPr>
          <w:lang w:val="en-GB"/>
        </w:rPr>
        <w:t>L</w:t>
      </w:r>
      <w:r w:rsidRPr="002A4E0D">
        <w:rPr>
          <w:lang w:val="en-GB"/>
        </w:rPr>
        <w:t xml:space="preserve"> volume in an absorpt</w:t>
      </w:r>
      <w:r w:rsidR="00A46377">
        <w:rPr>
          <w:lang w:val="en-GB"/>
        </w:rPr>
        <w:t xml:space="preserve">ion cuvette of 1 cm path length. </w:t>
      </w:r>
      <w:r w:rsidRPr="002A4E0D">
        <w:rPr>
          <w:lang w:val="en-GB"/>
        </w:rPr>
        <w:t xml:space="preserve">The absorbance at the </w:t>
      </w:r>
      <w:proofErr w:type="gramStart"/>
      <w:r w:rsidRPr="002A4E0D">
        <w:rPr>
          <w:lang w:val="en-GB"/>
        </w:rPr>
        <w:t>wavelength which will be u</w:t>
      </w:r>
      <w:r w:rsidR="00886943">
        <w:rPr>
          <w:lang w:val="en-GB"/>
        </w:rPr>
        <w:t>sed for fluorescence excitation</w:t>
      </w:r>
      <w:proofErr w:type="gramEnd"/>
      <w:r w:rsidR="000E5C8F">
        <w:rPr>
          <w:lang w:val="en-GB"/>
        </w:rPr>
        <w:t xml:space="preserve"> has to be</w:t>
      </w:r>
      <w:r w:rsidRPr="002A4E0D">
        <w:rPr>
          <w:lang w:val="en-GB"/>
        </w:rPr>
        <w:t xml:space="preserve"> ≤ 0.05.</w:t>
      </w:r>
    </w:p>
    <w:p w14:paraId="74978060" w14:textId="77777777" w:rsidR="002F1A26" w:rsidRPr="002A4E0D" w:rsidRDefault="002F1A26" w:rsidP="00B203BF">
      <w:pPr>
        <w:pStyle w:val="ListParagraph"/>
        <w:ind w:left="0"/>
        <w:jc w:val="left"/>
        <w:rPr>
          <w:lang w:val="en-GB"/>
        </w:rPr>
      </w:pPr>
    </w:p>
    <w:p w14:paraId="036A0B83" w14:textId="55BA4318" w:rsidR="002F1A26" w:rsidRPr="002A4E0D" w:rsidRDefault="002F1A26" w:rsidP="00B203BF">
      <w:pPr>
        <w:pStyle w:val="ListParagraph"/>
        <w:numPr>
          <w:ilvl w:val="1"/>
          <w:numId w:val="3"/>
        </w:numPr>
        <w:ind w:left="0" w:firstLine="0"/>
        <w:jc w:val="left"/>
        <w:rPr>
          <w:lang w:val="en-GB"/>
        </w:rPr>
      </w:pPr>
      <w:r w:rsidRPr="002A4E0D">
        <w:rPr>
          <w:lang w:val="en-GB"/>
        </w:rPr>
        <w:t>Record emission spectra on a lamp-calibrated spectrometer</w:t>
      </w:r>
      <w:r w:rsidR="00CC6A64">
        <w:rPr>
          <w:lang w:val="en-GB"/>
        </w:rPr>
        <w:t xml:space="preserve"> </w:t>
      </w:r>
      <w:r w:rsidRPr="002A4E0D">
        <w:rPr>
          <w:lang w:val="en-GB"/>
        </w:rPr>
        <w:t xml:space="preserve">operated in photon-counting mode. Perform the measurements with </w:t>
      </w:r>
      <w:proofErr w:type="spellStart"/>
      <w:r w:rsidRPr="002A4E0D">
        <w:rPr>
          <w:lang w:val="en-GB"/>
        </w:rPr>
        <w:t>Glan</w:t>
      </w:r>
      <w:proofErr w:type="spellEnd"/>
      <w:r w:rsidRPr="002A4E0D">
        <w:rPr>
          <w:lang w:val="en-GB"/>
        </w:rPr>
        <w:t xml:space="preserve">-Thompson polarizers in the excitation (0°) and emission (54.7°) path (magic angle conditions) </w:t>
      </w:r>
      <w:r w:rsidR="00276F4C" w:rsidRPr="00276F4C">
        <w:rPr>
          <w:lang w:val="en-GB"/>
        </w:rPr>
        <w:t xml:space="preserve">using a spectral bandwidth of about 5 nm and 2.5 nm for </w:t>
      </w:r>
      <w:r w:rsidRPr="002A4E0D">
        <w:rPr>
          <w:lang w:val="en-GB"/>
        </w:rPr>
        <w:t xml:space="preserve">the excitation and emission </w:t>
      </w:r>
      <w:proofErr w:type="spellStart"/>
      <w:r w:rsidRPr="002A4E0D">
        <w:rPr>
          <w:lang w:val="en-GB"/>
        </w:rPr>
        <w:t>monochromator</w:t>
      </w:r>
      <w:proofErr w:type="spellEnd"/>
      <w:r w:rsidRPr="002A4E0D">
        <w:rPr>
          <w:lang w:val="en-GB"/>
        </w:rPr>
        <w:t>, respectively. Measure samples after transferring them to a fluorescence cuvette with 3 mm pat</w:t>
      </w:r>
      <w:r w:rsidR="008541E2">
        <w:rPr>
          <w:lang w:val="en-GB"/>
        </w:rPr>
        <w:t>h length</w:t>
      </w:r>
      <w:r w:rsidRPr="002A4E0D">
        <w:rPr>
          <w:lang w:val="en-GB"/>
        </w:rPr>
        <w:t xml:space="preserve"> taking care that the count rate does not exceed </w:t>
      </w:r>
      <w:proofErr w:type="gramStart"/>
      <w:r w:rsidRPr="002A4E0D">
        <w:rPr>
          <w:lang w:val="en-GB"/>
        </w:rPr>
        <w:t>10</w:t>
      </w:r>
      <w:r w:rsidRPr="002A4E0D">
        <w:rPr>
          <w:vertAlign w:val="superscript"/>
          <w:lang w:val="en-GB"/>
        </w:rPr>
        <w:t>6</w:t>
      </w:r>
      <w:r w:rsidRPr="002A4E0D">
        <w:rPr>
          <w:lang w:val="en-GB"/>
        </w:rPr>
        <w:t xml:space="preserve"> s</w:t>
      </w:r>
      <w:r w:rsidRPr="002A4E0D">
        <w:rPr>
          <w:vertAlign w:val="superscript"/>
          <w:lang w:val="en-GB"/>
        </w:rPr>
        <w:t>-1</w:t>
      </w:r>
      <w:proofErr w:type="gramEnd"/>
      <w:r w:rsidRPr="002A4E0D">
        <w:rPr>
          <w:lang w:val="en-GB"/>
        </w:rPr>
        <w:t>.</w:t>
      </w:r>
    </w:p>
    <w:p w14:paraId="6444A2CD" w14:textId="77777777" w:rsidR="002F1A26" w:rsidRPr="002A4E0D" w:rsidRDefault="002F1A26" w:rsidP="00B203BF">
      <w:pPr>
        <w:pStyle w:val="ListParagraph"/>
        <w:ind w:left="0"/>
        <w:jc w:val="left"/>
        <w:rPr>
          <w:lang w:val="en-GB"/>
        </w:rPr>
      </w:pPr>
    </w:p>
    <w:p w14:paraId="14D8861F" w14:textId="638ADB9C" w:rsidR="00B203BF" w:rsidRDefault="002F1A26" w:rsidP="00B203BF">
      <w:pPr>
        <w:pStyle w:val="ListParagraph"/>
        <w:numPr>
          <w:ilvl w:val="2"/>
          <w:numId w:val="3"/>
        </w:numPr>
        <w:ind w:left="0" w:firstLine="0"/>
        <w:jc w:val="left"/>
        <w:rPr>
          <w:lang w:val="en-GB"/>
        </w:rPr>
      </w:pPr>
      <w:r w:rsidRPr="002A4E0D">
        <w:rPr>
          <w:lang w:val="en-GB"/>
        </w:rPr>
        <w:t>Calculate quantum yield according to</w:t>
      </w:r>
    </w:p>
    <w:p w14:paraId="5192273B" w14:textId="519E0730" w:rsidR="00886943" w:rsidRDefault="00C31734" w:rsidP="00B203BF">
      <w:pPr>
        <w:pStyle w:val="ListParagraph"/>
        <w:ind w:left="0"/>
        <w:jc w:val="left"/>
        <w:rPr>
          <w:lang w:val="en-GB"/>
        </w:rPr>
      </w:pPr>
      <w:r w:rsidRPr="002A4E0D">
        <w:rPr>
          <w:position w:val="-38"/>
          <w:lang w:val="it-IT"/>
        </w:rPr>
        <w:object w:dxaOrig="4060" w:dyaOrig="880" w14:anchorId="4C0C5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5pt;height:44pt" o:ole="">
            <v:imagedata r:id="rId9" o:title=""/>
          </v:shape>
          <o:OLEObject Type="Embed" ProgID="Equation.3" ShapeID="_x0000_i1032" DrawAspect="Content" ObjectID="_1401873843" r:id="rId10"/>
        </w:object>
      </w:r>
      <w:r w:rsidR="002F1A26" w:rsidRPr="002A4E0D">
        <w:rPr>
          <w:lang w:val="en-GB"/>
        </w:rPr>
        <w:t xml:space="preserve"> </w:t>
      </w:r>
      <w:r w:rsidR="002F1A26" w:rsidRPr="002A4E0D">
        <w:rPr>
          <w:lang w:val="en-GB"/>
        </w:rPr>
        <w:tab/>
      </w:r>
    </w:p>
    <w:p w14:paraId="693312B2" w14:textId="3D8CE488" w:rsidR="00886943" w:rsidRDefault="00886943" w:rsidP="00B203BF">
      <w:pPr>
        <w:pStyle w:val="ListParagraph"/>
        <w:ind w:left="0"/>
        <w:jc w:val="left"/>
        <w:rPr>
          <w:lang w:val="en-GB"/>
        </w:rPr>
      </w:pPr>
      <w:proofErr w:type="gramStart"/>
      <w:r>
        <w:rPr>
          <w:lang w:val="en-GB"/>
        </w:rPr>
        <w:t>w</w:t>
      </w:r>
      <w:r w:rsidRPr="00886943">
        <w:rPr>
          <w:lang w:val="en-GB"/>
        </w:rPr>
        <w:t>here</w:t>
      </w:r>
      <w:proofErr w:type="gramEnd"/>
      <w:r w:rsidRPr="00886943">
        <w:rPr>
          <w:lang w:val="en-GB"/>
        </w:rPr>
        <w:t xml:space="preserve"> </w:t>
      </w:r>
      <m:oMath>
        <m:r>
          <w:rPr>
            <w:rFonts w:ascii="Cambria Math" w:hAnsi="Cambria Math"/>
            <w:lang w:val="en-GB"/>
          </w:rPr>
          <m:t>n</m:t>
        </m:r>
      </m:oMath>
      <w:r>
        <w:rPr>
          <w:lang w:val="en-GB"/>
        </w:rPr>
        <w:t xml:space="preserve"> a</w:t>
      </w:r>
      <w:proofErr w:type="spellStart"/>
      <w:r w:rsidRPr="00886943">
        <w:rPr>
          <w:lang w:val="en-GB"/>
        </w:rPr>
        <w:t>nd</w:t>
      </w:r>
      <w:proofErr w:type="spellEnd"/>
      <w:r>
        <w:rPr>
          <w:lang w:val="en-GB"/>
        </w:rPr>
        <w:t xml:space="preserv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Std</m:t>
            </m:r>
          </m:sub>
        </m:sSub>
      </m:oMath>
      <w:r w:rsidRPr="00886943">
        <w:rPr>
          <w:lang w:val="en-GB"/>
        </w:rPr>
        <w:t xml:space="preserve"> are the re</w:t>
      </w:r>
      <w:proofErr w:type="spellStart"/>
      <w:r w:rsidR="00000205">
        <w:rPr>
          <w:lang w:val="en-GB"/>
        </w:rPr>
        <w:t>fractive</w:t>
      </w:r>
      <w:proofErr w:type="spellEnd"/>
      <w:r w:rsidR="00000205">
        <w:rPr>
          <w:lang w:val="en-GB"/>
        </w:rPr>
        <w:t xml:space="preserve"> indices of the solvent of the sample and the standard</w:t>
      </w:r>
      <w:r w:rsidRPr="00886943">
        <w:rPr>
          <w:lang w:val="en-GB"/>
        </w:rPr>
        <w:t>, respectively.</w:t>
      </w:r>
      <w:r>
        <w:rPr>
          <w:lang w:val="en-GB"/>
        </w:rPr>
        <w:t xml:space="preserve"> </w:t>
      </w:r>
      <m:oMath>
        <m:r>
          <w:rPr>
            <w:rFonts w:ascii="Cambria Math" w:hAnsi="Cambria Math"/>
            <w:lang w:val="en-GB"/>
          </w:rPr>
          <m:t>f(λ)</m:t>
        </m:r>
      </m:oMath>
      <w:r w:rsidRPr="00886943">
        <w:rPr>
          <w:lang w:val="en-GB"/>
        </w:rPr>
        <w:t xml:space="preserve"> </w:t>
      </w:r>
      <w:proofErr w:type="gramStart"/>
      <w:r w:rsidRPr="00886943">
        <w:rPr>
          <w:lang w:val="en-GB"/>
        </w:rPr>
        <w:t>and</w:t>
      </w:r>
      <w:proofErr w:type="gramEnd"/>
      <w:r w:rsidRPr="00886943">
        <w:rPr>
          <w:lang w:val="en-GB"/>
        </w:rPr>
        <w:t xml:space="preserve"> </w:t>
      </w:r>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Std</m:t>
            </m:r>
          </m:sub>
        </m:sSub>
        <m:r>
          <w:rPr>
            <w:rFonts w:ascii="Cambria Math" w:hAnsi="Cambria Math"/>
            <w:lang w:val="en-GB"/>
          </w:rPr>
          <m:t>(λ)</m:t>
        </m:r>
      </m:oMath>
      <w:r w:rsidR="009E000A" w:rsidRPr="00886943">
        <w:rPr>
          <w:lang w:val="en-GB"/>
        </w:rPr>
        <w:t xml:space="preserve"> </w:t>
      </w:r>
      <w:r w:rsidRPr="00886943">
        <w:rPr>
          <w:lang w:val="en-GB"/>
        </w:rPr>
        <w:t>are</w:t>
      </w:r>
      <w:r w:rsidR="00E57572">
        <w:rPr>
          <w:lang w:val="en-GB"/>
        </w:rPr>
        <w:t xml:space="preserve"> </w:t>
      </w:r>
      <w:r w:rsidR="00A37C9A">
        <w:rPr>
          <w:lang w:val="en-GB"/>
        </w:rPr>
        <w:t xml:space="preserve">the fluorescence intensities </w:t>
      </w:r>
      <w:r w:rsidRPr="00886943">
        <w:rPr>
          <w:lang w:val="en-GB"/>
        </w:rPr>
        <w:t>of the sample and the standard</w:t>
      </w:r>
      <w:r w:rsidR="00A6459D">
        <w:rPr>
          <w:lang w:val="en-GB"/>
        </w:rPr>
        <w:t xml:space="preserve"> at the </w:t>
      </w:r>
      <w:r w:rsidR="00864403">
        <w:rPr>
          <w:lang w:val="en-GB"/>
        </w:rPr>
        <w:t xml:space="preserve">wavelength </w:t>
      </w:r>
      <m:oMath>
        <m:r>
          <w:rPr>
            <w:rFonts w:ascii="Cambria Math" w:hAnsi="Cambria Math"/>
            <w:lang w:val="en-GB"/>
          </w:rPr>
          <m:t>λ</m:t>
        </m:r>
      </m:oMath>
      <w:r w:rsidRPr="00886943">
        <w:rPr>
          <w:lang w:val="en-GB"/>
        </w:rPr>
        <w:t>.</w:t>
      </w:r>
      <w:r w:rsidR="009E000A">
        <w:rPr>
          <w:lang w:val="en-GB"/>
        </w:rPr>
        <w:t xml:space="preserve"> </w:t>
      </w:r>
      <m:oMath>
        <m:r>
          <w:rPr>
            <w:rFonts w:ascii="Cambria Math" w:hAnsi="Cambria Math"/>
            <w:lang w:val="en-GB"/>
          </w:rPr>
          <m:t>A(</m:t>
        </m:r>
        <m:sSub>
          <m:sSubPr>
            <m:ctrlPr>
              <w:rPr>
                <w:rFonts w:ascii="Cambria Math" w:hAnsi="Cambria Math"/>
                <w:i/>
                <w:lang w:val="en-GB"/>
              </w:rPr>
            </m:ctrlPr>
          </m:sSubPr>
          <m:e>
            <m:r>
              <w:rPr>
                <w:rFonts w:ascii="Cambria Math" w:hAnsi="Cambria Math"/>
                <w:lang w:val="en-GB"/>
              </w:rPr>
              <m:t>λ</m:t>
            </m:r>
          </m:e>
          <m:sub>
            <m:r>
              <w:rPr>
                <w:rFonts w:ascii="Cambria Math" w:hAnsi="Cambria Math"/>
                <w:lang w:val="en-GB"/>
              </w:rPr>
              <m:t>ex</m:t>
            </m:r>
          </m:sub>
        </m:sSub>
        <m:r>
          <w:rPr>
            <w:rFonts w:ascii="Cambria Math" w:hAnsi="Cambria Math"/>
            <w:lang w:val="en-GB"/>
          </w:rPr>
          <m:t>)</m:t>
        </m:r>
      </m:oMath>
      <w:r>
        <w:rPr>
          <w:lang w:val="en-GB"/>
        </w:rPr>
        <w:t xml:space="preserve"> </w:t>
      </w:r>
      <w:proofErr w:type="gramStart"/>
      <w:r>
        <w:rPr>
          <w:lang w:val="en-GB"/>
        </w:rPr>
        <w:t>and</w:t>
      </w:r>
      <w:proofErr w:type="gramEnd"/>
      <w:r>
        <w:rPr>
          <w:lang w:val="en-GB"/>
        </w:rPr>
        <w:t xml:space="preserve"> </w:t>
      </w:r>
      <m:oMath>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std</m:t>
            </m:r>
          </m:sup>
        </m:sSup>
        <m:r>
          <w:rPr>
            <w:rFonts w:ascii="Cambria Math" w:hAnsi="Cambria Math"/>
            <w:lang w:val="en-GB"/>
          </w:rPr>
          <m:t>(</m:t>
        </m:r>
        <m:sSub>
          <m:sSubPr>
            <m:ctrlPr>
              <w:rPr>
                <w:rFonts w:ascii="Cambria Math" w:hAnsi="Cambria Math"/>
                <w:i/>
                <w:lang w:val="en-GB"/>
              </w:rPr>
            </m:ctrlPr>
          </m:sSubPr>
          <m:e>
            <m:r>
              <w:rPr>
                <w:rFonts w:ascii="Cambria Math" w:hAnsi="Cambria Math"/>
                <w:lang w:val="en-GB"/>
              </w:rPr>
              <m:t>λ</m:t>
            </m:r>
          </m:e>
          <m:sub>
            <m:r>
              <w:rPr>
                <w:rFonts w:ascii="Cambria Math" w:hAnsi="Cambria Math"/>
                <w:lang w:val="en-GB"/>
              </w:rPr>
              <m:t>ex</m:t>
            </m:r>
          </m:sub>
        </m:sSub>
        <m:r>
          <w:rPr>
            <w:rFonts w:ascii="Cambria Math" w:hAnsi="Cambria Math"/>
            <w:lang w:val="en-GB"/>
          </w:rPr>
          <m:t>)</m:t>
        </m:r>
      </m:oMath>
      <w:r w:rsidR="00880343">
        <w:rPr>
          <w:lang w:val="en-GB"/>
        </w:rPr>
        <w:t xml:space="preserve"> are</w:t>
      </w:r>
      <w:r w:rsidR="00000205">
        <w:rPr>
          <w:lang w:val="en-GB"/>
        </w:rPr>
        <w:t xml:space="preserve"> the </w:t>
      </w:r>
      <w:r w:rsidR="00BF570E">
        <w:rPr>
          <w:lang w:val="en-GB"/>
        </w:rPr>
        <w:t>absorbance of the sample and</w:t>
      </w:r>
      <w:r w:rsidR="00000205">
        <w:rPr>
          <w:lang w:val="en-GB"/>
        </w:rPr>
        <w:t xml:space="preserve"> reference</w:t>
      </w:r>
      <w:r>
        <w:rPr>
          <w:lang w:val="en-GB"/>
        </w:rPr>
        <w:t xml:space="preserve"> at the excitation wavelength and </w:t>
      </w:r>
      <m:oMath>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std</m:t>
            </m:r>
          </m:sub>
        </m:sSub>
      </m:oMath>
      <w:r w:rsidR="00A37C9A">
        <w:rPr>
          <w:lang w:val="en-GB"/>
        </w:rPr>
        <w:t xml:space="preserve"> is the quantum yield of the standard</w:t>
      </w:r>
      <w:r w:rsidR="009E000A">
        <w:rPr>
          <w:lang w:val="en-GB"/>
        </w:rPr>
        <w:t>.</w:t>
      </w:r>
    </w:p>
    <w:p w14:paraId="3C38A421" w14:textId="77777777" w:rsidR="009E000A" w:rsidRDefault="009E000A" w:rsidP="00B203BF">
      <w:pPr>
        <w:jc w:val="left"/>
        <w:rPr>
          <w:lang w:val="en-GB"/>
        </w:rPr>
      </w:pPr>
    </w:p>
    <w:p w14:paraId="26A108F4" w14:textId="0BA19E53" w:rsidR="00995C99" w:rsidRPr="001D4323" w:rsidRDefault="009E000A" w:rsidP="00B203BF">
      <w:pPr>
        <w:pStyle w:val="ListParagraph"/>
        <w:numPr>
          <w:ilvl w:val="0"/>
          <w:numId w:val="3"/>
        </w:numPr>
        <w:ind w:left="0" w:firstLine="0"/>
        <w:jc w:val="left"/>
        <w:rPr>
          <w:b/>
          <w:lang w:val="en-GB"/>
        </w:rPr>
      </w:pPr>
      <w:r w:rsidRPr="00995C99">
        <w:rPr>
          <w:b/>
          <w:lang w:val="en-GB"/>
        </w:rPr>
        <w:t xml:space="preserve">Calculation of the isotropic </w:t>
      </w:r>
      <w:proofErr w:type="spellStart"/>
      <w:r w:rsidRPr="00995C99">
        <w:rPr>
          <w:b/>
          <w:lang w:val="en-GB"/>
        </w:rPr>
        <w:t>Förster</w:t>
      </w:r>
      <w:proofErr w:type="spellEnd"/>
      <w:r w:rsidRPr="00995C99">
        <w:rPr>
          <w:b/>
          <w:lang w:val="en-GB"/>
        </w:rPr>
        <w:t xml:space="preserve"> Radius (</w:t>
      </w:r>
      <m:oMath>
        <m:sSubSup>
          <m:sSubSupPr>
            <m:ctrlPr>
              <w:rPr>
                <w:rFonts w:ascii="Cambria Math" w:hAnsi="Cambria Math"/>
                <w:b/>
                <w:i/>
                <w:lang w:val="en-GB"/>
              </w:rPr>
            </m:ctrlPr>
          </m:sSubSupPr>
          <m:e>
            <m:r>
              <m:rPr>
                <m:sty m:val="bi"/>
              </m:rPr>
              <w:rPr>
                <w:rFonts w:ascii="Cambria Math" w:hAnsi="Cambria Math"/>
                <w:lang w:val="en-GB"/>
              </w:rPr>
              <m:t>R</m:t>
            </m:r>
          </m:e>
          <m:sub>
            <m:r>
              <m:rPr>
                <m:sty m:val="bi"/>
              </m:rPr>
              <w:rPr>
                <w:rFonts w:ascii="Cambria Math" w:hAnsi="Cambria Math"/>
                <w:lang w:val="en-GB"/>
              </w:rPr>
              <m:t>0</m:t>
            </m:r>
          </m:sub>
          <m:sup>
            <m:r>
              <m:rPr>
                <m:sty m:val="bi"/>
              </m:rPr>
              <w:rPr>
                <w:rFonts w:ascii="Cambria Math" w:hAnsi="Cambria Math"/>
                <w:lang w:val="en-GB"/>
              </w:rPr>
              <m:t>iso</m:t>
            </m:r>
          </m:sup>
        </m:sSubSup>
      </m:oMath>
      <w:r w:rsidR="00A37C9A">
        <w:rPr>
          <w:b/>
          <w:lang w:val="en-GB"/>
        </w:rPr>
        <w:t>)</w:t>
      </w:r>
    </w:p>
    <w:p w14:paraId="0AE13689" w14:textId="65ACD7CB" w:rsidR="00995C99" w:rsidRPr="00D26905" w:rsidRDefault="00D26905" w:rsidP="00B203BF">
      <w:pPr>
        <w:pStyle w:val="ListParagraph"/>
        <w:numPr>
          <w:ilvl w:val="1"/>
          <w:numId w:val="3"/>
        </w:numPr>
        <w:ind w:left="0" w:firstLine="0"/>
        <w:jc w:val="left"/>
        <w:rPr>
          <w:lang w:val="en-GB"/>
        </w:rPr>
      </w:pPr>
      <w:r>
        <w:rPr>
          <w:lang w:val="en-GB"/>
        </w:rPr>
        <w:t>Calculate the</w:t>
      </w:r>
      <w:r w:rsidR="00E93E81" w:rsidRPr="00D26905">
        <w:rPr>
          <w:lang w:val="en-GB"/>
        </w:rPr>
        <w:t xml:space="preserve"> isotropic </w:t>
      </w:r>
      <w:proofErr w:type="spellStart"/>
      <w:r w:rsidR="00E93E81" w:rsidRPr="00D26905">
        <w:rPr>
          <w:lang w:val="en-GB"/>
        </w:rPr>
        <w:t>Förster</w:t>
      </w:r>
      <w:proofErr w:type="spellEnd"/>
      <w:r w:rsidR="00E93E81" w:rsidRPr="00D26905">
        <w:rPr>
          <w:lang w:val="en-GB"/>
        </w:rPr>
        <w:t xml:space="preserve"> radius from the emission spectrum of the donor molecule, the absorption spectrum of the acceptor molecule, </w:t>
      </w:r>
      <w:proofErr w:type="gramStart"/>
      <w:r w:rsidR="00E93E81" w:rsidRPr="00D26905">
        <w:rPr>
          <w:lang w:val="en-GB"/>
        </w:rPr>
        <w:t>the</w:t>
      </w:r>
      <w:proofErr w:type="gramEnd"/>
      <w:r w:rsidR="00E93E81" w:rsidRPr="00D26905">
        <w:rPr>
          <w:lang w:val="en-GB"/>
        </w:rPr>
        <w:t xml:space="preserve"> quantum yield of the donor and the refractive index of the medium.</w:t>
      </w:r>
      <w:r w:rsidR="00A37C9A" w:rsidRPr="00D26905">
        <w:rPr>
          <w:lang w:val="en-GB"/>
        </w:rPr>
        <w:t xml:space="preserve"> </w:t>
      </w:r>
      <w:r>
        <w:rPr>
          <w:lang w:val="en-GB"/>
        </w:rPr>
        <w:t>Use the</w:t>
      </w:r>
      <w:r w:rsidR="00A37C9A" w:rsidRPr="00D26905">
        <w:rPr>
          <w:lang w:val="en-GB"/>
        </w:rPr>
        <w:t xml:space="preserve"> freeware </w:t>
      </w:r>
      <w:proofErr w:type="spellStart"/>
      <w:r w:rsidR="00A37C9A" w:rsidRPr="00D26905">
        <w:rPr>
          <w:i/>
          <w:lang w:val="en-GB"/>
        </w:rPr>
        <w:t>PhotochemCAD</w:t>
      </w:r>
      <w:proofErr w:type="spellEnd"/>
      <w:r w:rsidR="00A37C9A" w:rsidRPr="00D26905">
        <w:rPr>
          <w:lang w:val="en-GB"/>
        </w:rPr>
        <w:t xml:space="preserve"> for the calculation of </w:t>
      </w:r>
      <m:oMath>
        <m:sSubSup>
          <m:sSubSupPr>
            <m:ctrlPr>
              <w:rPr>
                <w:rFonts w:ascii="Cambria Math" w:hAnsi="Cambria Math"/>
                <w:i/>
                <w:lang w:val="en-GB"/>
              </w:rPr>
            </m:ctrlPr>
          </m:sSubSupPr>
          <m:e>
            <m:r>
              <w:rPr>
                <w:rFonts w:ascii="Cambria Math" w:hAnsi="Cambria Math"/>
                <w:lang w:val="en-GB"/>
              </w:rPr>
              <m:t>R</m:t>
            </m:r>
          </m:e>
          <m:sub>
            <m:r>
              <w:rPr>
                <w:rFonts w:ascii="Cambria Math" w:hAnsi="Cambria Math"/>
                <w:lang w:val="en-GB"/>
              </w:rPr>
              <m:t>0</m:t>
            </m:r>
          </m:sub>
          <m:sup>
            <m:r>
              <w:rPr>
                <w:rFonts w:ascii="Cambria Math" w:hAnsi="Cambria Math"/>
                <w:lang w:val="en-GB"/>
              </w:rPr>
              <m:t>i</m:t>
            </m:r>
            <m:r>
              <w:rPr>
                <w:rFonts w:ascii="Cambria Math" w:hAnsi="Cambria Math"/>
                <w:lang w:val="en-GB"/>
              </w:rPr>
              <m:t>so</m:t>
            </m:r>
          </m:sup>
        </m:sSubSup>
      </m:oMath>
      <w:r>
        <w:rPr>
          <w:lang w:val="en-GB"/>
        </w:rPr>
        <w:t>. H</w:t>
      </w:r>
      <w:proofErr w:type="spellStart"/>
      <w:r w:rsidR="00A37C9A" w:rsidRPr="00D26905">
        <w:rPr>
          <w:lang w:val="en-GB"/>
        </w:rPr>
        <w:t>owever</w:t>
      </w:r>
      <w:proofErr w:type="spellEnd"/>
      <w:r w:rsidR="00A37C9A" w:rsidRPr="00D26905">
        <w:rPr>
          <w:lang w:val="en-GB"/>
        </w:rPr>
        <w:t xml:space="preserve"> any other available software can be used instead</w:t>
      </w:r>
      <w:r w:rsidR="00952CEE">
        <w:rPr>
          <w:lang w:val="en-GB"/>
        </w:rPr>
        <w:fldChar w:fldCharType="begin" w:fldLock="1"/>
      </w:r>
      <w:r w:rsidR="00B40185">
        <w:rPr>
          <w:lang w:val="en-GB"/>
        </w:rPr>
        <w:instrText>ADDIN CSL_CITATION { "citationItems" : [ { "id" : "ITEM-1", "itemData" : { "DOI" : "10.1007/978-0-387-46312-4", "ISBN" : "978-0-387-31278-1", "ISSN" : "10111344", "PMID" : "20166540", "abstract" : "The book consists of 26 chapters. Each of these can be seen as a single part dealing with one topic. Every chapter ends with a list of literature references. Chapter 1 starts with the principles of fluorescence describing physical characteristics, for example emission, life-times, and quantum yields. The second chapter offers insights into instrumentation for fluorescence spectroscopy with an introduction to devices such as spectrofluorimeters, lightsources, filters, and detectors. Further on different applica- tions of fluorescence spectroscopy are described explicitly. The measurement methods and the information one can gain from these are explained equally well. The description covers experiments such as life-time measurements, fluo- rescence-quenching, and energy-transfer experiments, fluo- rescence correlation spectroscopy, and life-time imaging microscopy. For all these topics one can find basic information and useful practical hints. Hence this book covers all topics related to fluorescence spectroscopy, starting with basic information and moving toward actual topics of research and application. Valuable information is also given in chapters dedicated to fluorophores. In these chapters common natural fluorophores, and novel fluoro- phores such as lanthanides, quantum dots, and metal\u2013ligand complexes are presented and their different properties are discussed. The book contains three appendices providing standard data and spectra in a clearly arranged overview. At the very end, answers to questions asked throughout the book are given and discussed. Another point to be stressed is the well selected, coloured figures which impart information precisely and in a straightforward manner.", "author" : [ { "dropping-particle" : "", "family" : "Lakowicz", "given" : "Joseph R.", "non-dropping-particle" : "", "parse-names" : false, "suffix" : "" } ], "container-title" : "Principles of Fluorescence Spectroscopy", "edition" : "3rd Editio", "editor" : [ { "dropping-particle" : "", "family" : "Lakowicz", "given" : "Joseph R.", "non-dropping-particle" : "", "parse-names" : false, "suffix" : "" } ], "id" : "ITEM-1", "issued" : { "date-parts" : [ [ "2006" ] ] }, "number-of-pages" : "1-954", "publisher" : "Springer US", "publisher-place" : "Boston, MA", "title" : "Principles of Fluorescence Spectroscopy", "type" : "book", "volume" : "40" }, "uris" : [ "http://www.mendeley.com/documents/?uuid=92f555dd-3a6a-4d65-99cb-ec0a38e8e1c3" ] } ], "mendeley" : { "formattedCitation" : "&lt;sup&gt;36&lt;/sup&gt;", "plainTextFormattedCitation" : "36", "previouslyFormattedCitation" : "&lt;sup&gt;36&lt;/sup&gt;" }, "properties" : { "noteIndex" : 0 }, "schema" : "https://github.com/citation-style-language/schema/raw/master/csl-citation.json" }</w:instrText>
      </w:r>
      <w:r w:rsidR="00952CEE">
        <w:rPr>
          <w:lang w:val="en-GB"/>
        </w:rPr>
        <w:fldChar w:fldCharType="separate"/>
      </w:r>
      <w:r w:rsidR="005E7F67" w:rsidRPr="005E7F67">
        <w:rPr>
          <w:noProof/>
          <w:vertAlign w:val="superscript"/>
          <w:lang w:val="en-GB"/>
        </w:rPr>
        <w:t>36</w:t>
      </w:r>
      <w:r w:rsidR="00952CEE">
        <w:rPr>
          <w:lang w:val="en-GB"/>
        </w:rPr>
        <w:fldChar w:fldCharType="end"/>
      </w:r>
      <w:r w:rsidR="00CA0EEB">
        <w:rPr>
          <w:lang w:val="en-GB"/>
        </w:rPr>
        <w:t>.</w:t>
      </w:r>
    </w:p>
    <w:p w14:paraId="69F6364A" w14:textId="77777777" w:rsidR="00E169BD" w:rsidRDefault="00E169BD" w:rsidP="00B203BF">
      <w:pPr>
        <w:jc w:val="left"/>
        <w:rPr>
          <w:rFonts w:cs="Arial"/>
        </w:rPr>
      </w:pPr>
    </w:p>
    <w:p w14:paraId="5F9D661E" w14:textId="4905E108" w:rsidR="002F1A26" w:rsidRPr="001D4323" w:rsidRDefault="00F67C59" w:rsidP="00B203BF">
      <w:pPr>
        <w:pStyle w:val="ListParagraph"/>
        <w:numPr>
          <w:ilvl w:val="0"/>
          <w:numId w:val="3"/>
        </w:numPr>
        <w:ind w:left="0" w:firstLine="0"/>
        <w:jc w:val="left"/>
        <w:rPr>
          <w:rFonts w:cs="Arial"/>
          <w:b/>
        </w:rPr>
      </w:pPr>
      <w:r w:rsidRPr="002A4E0D">
        <w:rPr>
          <w:rFonts w:cs="Arial"/>
          <w:b/>
        </w:rPr>
        <w:t>Measurement of the Anisotropies</w:t>
      </w:r>
    </w:p>
    <w:p w14:paraId="600FF137" w14:textId="32DF830E" w:rsidR="002F1A26" w:rsidRPr="002A4E0D" w:rsidRDefault="002F1A26" w:rsidP="00B203BF">
      <w:pPr>
        <w:pStyle w:val="ListParagraph"/>
        <w:numPr>
          <w:ilvl w:val="1"/>
          <w:numId w:val="3"/>
        </w:numPr>
        <w:ind w:left="0" w:firstLine="0"/>
        <w:jc w:val="left"/>
        <w:rPr>
          <w:rFonts w:cs="Arial"/>
        </w:rPr>
      </w:pPr>
      <w:r w:rsidRPr="002A4E0D">
        <w:rPr>
          <w:rFonts w:cs="Arial"/>
        </w:rPr>
        <w:t xml:space="preserve">Determine steady-state fluorescence anisotropies </w:t>
      </w:r>
      <w:r w:rsidRPr="002A4E0D">
        <w:rPr>
          <w:rFonts w:asciiTheme="minorHAnsi" w:hAnsiTheme="minorHAnsi"/>
          <w:lang w:val="en-GB"/>
        </w:rPr>
        <w:t>from recordings of fluorescence spectra with various excitation/emission polarizer settings (V/V, V/H, H/V, H/H)</w:t>
      </w:r>
      <w:r w:rsidR="00952CEE">
        <w:rPr>
          <w:rFonts w:asciiTheme="minorHAnsi" w:hAnsiTheme="minorHAnsi"/>
          <w:lang w:val="en-GB"/>
        </w:rPr>
        <w:fldChar w:fldCharType="begin" w:fldLock="1"/>
      </w:r>
      <w:r w:rsidR="00B40185">
        <w:rPr>
          <w:rFonts w:asciiTheme="minorHAnsi" w:hAnsiTheme="minorHAnsi"/>
          <w:lang w:val="en-GB"/>
        </w:rPr>
        <w:instrText>ADDIN CSL_CITATION { "citationItems" : [ { "id" : "ITEM-1", "itemData" : { "DOI" : "10.1007/978-0-387-46312-4", "ISBN" : "978-0-387-31278-1", "ISSN" : "10111344", "PMID" : "20166540", "abstract" : "The book consists of 26 chapters. Each of these can be seen as a single part dealing with one topic. Every chapter ends with a list of literature references. Chapter 1 starts with the principles of fluorescence describing physical characteristics, for example emission, life-times, and quantum yields. The second chapter offers insights into instrumentation for fluorescence spectroscopy with an introduction to devices such as spectrofluorimeters, lightsources, filters, and detectors. Further on different applica- tions of fluorescence spectroscopy are described explicitly. The measurement methods and the information one can gain from these are explained equally well. The description covers experiments such as life-time measurements, fluo- rescence-quenching, and energy-transfer experiments, fluo- rescence correlation spectroscopy, and life-time imaging microscopy. For all these topics one can find basic information and useful practical hints. Hence this book covers all topics related to fluorescence spectroscopy, starting with basic information and moving toward actual topics of research and application. Valuable information is also given in chapters dedicated to fluorophores. In these chapters common natural fluorophores, and novel fluoro- phores such as lanthanides, quantum dots, and metal\u2013ligand complexes are presented and their different properties are discussed. The book contains three appendices providing standard data and spectra in a clearly arranged overview. At the very end, answers to questions asked throughout the book are given and discussed. Another point to be stressed is the well selected, coloured figures which impart information precisely and in a straightforward manner.", "author" : [ { "dropping-particle" : "", "family" : "Lakowicz", "given" : "Joseph R.", "non-dropping-particle" : "", "parse-names" : false, "suffix" : "" } ], "container-title" : "Principles of Fluorescence Spectroscopy", "edition" : "3rd Editio", "editor" : [ { "dropping-particle" : "", "family" : "Lakowicz", "given" : "Joseph R.", "non-dropping-particle" : "", "parse-names" : false, "suffix" : "" } ], "id" : "ITEM-1", "issued" : { "date-parts" : [ [ "2006" ] ] }, "number-of-pages" : "1-954", "publisher" : "Springer US", "publisher-place" : "Boston, MA", "title" : "Principles of Fluorescence Spectroscopy", "type" : "book", "volume" : "40" }, "uris" : [ "http://www.mendeley.com/documents/?uuid=92f555dd-3a6a-4d65-99cb-ec0a38e8e1c3" ] } ], "mendeley" : { "formattedCitation" : "&lt;sup&gt;36&lt;/sup&gt;", "plainTextFormattedCitation" : "36", "previouslyFormattedCitation" : "&lt;sup&gt;36&lt;/sup&gt;" }, "properties" : { "noteIndex" : 0 }, "schema" : "https://github.com/citation-style-language/schema/raw/master/csl-citation.json" }</w:instrText>
      </w:r>
      <w:r w:rsidR="00952CEE">
        <w:rPr>
          <w:rFonts w:asciiTheme="minorHAnsi" w:hAnsiTheme="minorHAnsi"/>
          <w:lang w:val="en-GB"/>
        </w:rPr>
        <w:fldChar w:fldCharType="separate"/>
      </w:r>
      <w:r w:rsidR="005E7F67" w:rsidRPr="005E7F67">
        <w:rPr>
          <w:rFonts w:asciiTheme="minorHAnsi" w:hAnsiTheme="minorHAnsi"/>
          <w:noProof/>
          <w:vertAlign w:val="superscript"/>
          <w:lang w:val="en-GB"/>
        </w:rPr>
        <w:t>36</w:t>
      </w:r>
      <w:r w:rsidR="00952CEE">
        <w:rPr>
          <w:rFonts w:asciiTheme="minorHAnsi" w:hAnsiTheme="minorHAnsi"/>
          <w:lang w:val="en-GB"/>
        </w:rPr>
        <w:fldChar w:fldCharType="end"/>
      </w:r>
      <w:r w:rsidR="00CA0EEB">
        <w:rPr>
          <w:rFonts w:asciiTheme="minorHAnsi" w:hAnsiTheme="minorHAnsi"/>
          <w:lang w:val="en-GB"/>
        </w:rPr>
        <w:t>.</w:t>
      </w:r>
    </w:p>
    <w:p w14:paraId="75F7DCDE" w14:textId="77777777" w:rsidR="002F1A26" w:rsidRPr="002A4E0D" w:rsidRDefault="002F1A26" w:rsidP="00B203BF">
      <w:pPr>
        <w:jc w:val="left"/>
        <w:rPr>
          <w:rFonts w:cs="Arial"/>
        </w:rPr>
      </w:pPr>
    </w:p>
    <w:p w14:paraId="748D14C4" w14:textId="77777777" w:rsidR="00B203BF" w:rsidRPr="00B203BF" w:rsidRDefault="002F1A26" w:rsidP="00B203BF">
      <w:pPr>
        <w:pStyle w:val="ListParagraph"/>
        <w:numPr>
          <w:ilvl w:val="1"/>
          <w:numId w:val="3"/>
        </w:numPr>
        <w:ind w:left="0" w:firstLine="0"/>
        <w:jc w:val="left"/>
        <w:rPr>
          <w:rFonts w:cs="Arial"/>
        </w:rPr>
      </w:pPr>
      <w:r w:rsidRPr="002A4E0D">
        <w:rPr>
          <w:rFonts w:cs="Arial"/>
        </w:rPr>
        <w:t xml:space="preserve">Calculate the G-factor, </w:t>
      </w:r>
      <w:r w:rsidRPr="002A4E0D">
        <w:rPr>
          <w:rFonts w:asciiTheme="minorHAnsi" w:hAnsiTheme="minorHAnsi"/>
          <w:lang w:val="en-GB"/>
        </w:rPr>
        <w:t>which corrects for polari</w:t>
      </w:r>
      <w:r w:rsidR="00216C1E">
        <w:rPr>
          <w:rFonts w:asciiTheme="minorHAnsi" w:hAnsiTheme="minorHAnsi"/>
          <w:lang w:val="en-GB"/>
        </w:rPr>
        <w:t>z</w:t>
      </w:r>
      <w:r w:rsidRPr="002A4E0D">
        <w:rPr>
          <w:rFonts w:asciiTheme="minorHAnsi" w:hAnsiTheme="minorHAnsi"/>
          <w:lang w:val="en-GB"/>
        </w:rPr>
        <w:t xml:space="preserve">ation </w:t>
      </w:r>
      <w:r w:rsidR="002A4E0D" w:rsidRPr="002A4E0D">
        <w:rPr>
          <w:rFonts w:asciiTheme="minorHAnsi" w:hAnsiTheme="minorHAnsi"/>
          <w:lang w:val="en-GB"/>
        </w:rPr>
        <w:t>artefacts</w:t>
      </w:r>
      <w:r w:rsidRPr="002A4E0D">
        <w:rPr>
          <w:rFonts w:asciiTheme="minorHAnsi" w:hAnsiTheme="minorHAnsi"/>
          <w:lang w:val="en-GB"/>
        </w:rPr>
        <w:t xml:space="preserve"> of the instrument, for each wavelength from the ratio</w:t>
      </w:r>
      <w:r w:rsidR="002A4E0D" w:rsidRPr="002A4E0D">
        <w:rPr>
          <w:rFonts w:asciiTheme="minorHAnsi" w:hAnsiTheme="minorHAnsi"/>
          <w:lang w:val="en-GB"/>
        </w:rPr>
        <w:t xml:space="preserve"> </w:t>
      </w:r>
    </w:p>
    <w:p w14:paraId="59AAE3F5" w14:textId="77777777" w:rsidR="00B203BF" w:rsidRPr="00B203BF" w:rsidRDefault="00B203BF" w:rsidP="00B203BF">
      <w:pPr>
        <w:pStyle w:val="ListParagraph"/>
        <w:ind w:left="0"/>
        <w:rPr>
          <w:lang w:val="it-IT"/>
        </w:rPr>
      </w:pPr>
    </w:p>
    <w:p w14:paraId="5468FA73" w14:textId="77777777" w:rsidR="00B203BF" w:rsidRDefault="002F1A26" w:rsidP="00B203BF">
      <w:pPr>
        <w:pStyle w:val="ListParagraph"/>
        <w:ind w:left="0"/>
        <w:jc w:val="left"/>
        <w:rPr>
          <w:lang w:val="it-IT"/>
        </w:rPr>
      </w:pPr>
      <w:r w:rsidRPr="002A4E0D">
        <w:rPr>
          <w:position w:val="-30"/>
          <w:lang w:val="it-IT"/>
        </w:rPr>
        <w:object w:dxaOrig="1460" w:dyaOrig="680" w14:anchorId="14BF7A53">
          <v:shape id="_x0000_i1035" type="#_x0000_t75" style="width:66pt;height:31pt" o:ole="">
            <v:imagedata r:id="rId11" o:title=""/>
          </v:shape>
          <o:OLEObject Type="Embed" ProgID="Equation.3" ShapeID="_x0000_i1035" DrawAspect="Content" ObjectID="_1401873844" r:id="rId12"/>
        </w:object>
      </w:r>
    </w:p>
    <w:p w14:paraId="3CA981FB" w14:textId="77777777" w:rsidR="00B203BF" w:rsidRDefault="002A4E0D" w:rsidP="00B203BF">
      <w:pPr>
        <w:pStyle w:val="ListParagraph"/>
        <w:ind w:left="0"/>
        <w:jc w:val="left"/>
        <w:rPr>
          <w:rFonts w:asciiTheme="minorHAnsi" w:hAnsiTheme="minorHAnsi"/>
          <w:lang w:val="en-GB"/>
        </w:rPr>
      </w:pPr>
      <w:r>
        <w:rPr>
          <w:lang w:val="it-IT"/>
        </w:rPr>
        <w:t xml:space="preserve">and use </w:t>
      </w:r>
      <w:proofErr w:type="spellStart"/>
      <w:r>
        <w:rPr>
          <w:lang w:val="it-IT"/>
        </w:rPr>
        <w:t>it</w:t>
      </w:r>
      <w:proofErr w:type="spellEnd"/>
      <w:r>
        <w:rPr>
          <w:lang w:val="it-IT"/>
        </w:rPr>
        <w:t xml:space="preserve"> to </w:t>
      </w:r>
      <w:r w:rsidR="002F1A26" w:rsidRPr="002A4E0D">
        <w:rPr>
          <w:rFonts w:asciiTheme="minorHAnsi" w:hAnsiTheme="minorHAnsi"/>
          <w:lang w:val="en-GB"/>
        </w:rPr>
        <w:t>calculate the anisotropy value for each wavelength:</w:t>
      </w:r>
    </w:p>
    <w:p w14:paraId="7C94508A" w14:textId="77777777" w:rsidR="00B203BF" w:rsidRDefault="00B203BF" w:rsidP="00B203BF">
      <w:pPr>
        <w:pStyle w:val="ListParagraph"/>
        <w:ind w:left="0"/>
        <w:jc w:val="left"/>
        <w:rPr>
          <w:rFonts w:asciiTheme="minorHAnsi" w:hAnsiTheme="minorHAnsi"/>
          <w:lang w:val="en-GB"/>
        </w:rPr>
      </w:pPr>
    </w:p>
    <w:p w14:paraId="5F6D25B0" w14:textId="76AF6F59" w:rsidR="00E57572" w:rsidRDefault="002F1A26" w:rsidP="00B203BF">
      <w:pPr>
        <w:pStyle w:val="ListParagraph"/>
        <w:ind w:left="0"/>
        <w:jc w:val="left"/>
        <w:rPr>
          <w:lang w:val="it-IT"/>
        </w:rPr>
      </w:pPr>
      <w:r w:rsidRPr="002A4E0D">
        <w:rPr>
          <w:lang w:val="it-IT"/>
        </w:rPr>
        <w:t xml:space="preserve"> </w:t>
      </w:r>
      <w:r w:rsidRPr="002A4E0D">
        <w:rPr>
          <w:position w:val="-30"/>
          <w:lang w:val="it-IT"/>
        </w:rPr>
        <w:object w:dxaOrig="2900" w:dyaOrig="680" w14:anchorId="24F3D373">
          <v:shape id="_x0000_i1036" type="#_x0000_t75" style="width:132pt;height:31pt" o:ole="">
            <v:imagedata r:id="rId13" o:title=""/>
          </v:shape>
          <o:OLEObject Type="Embed" ProgID="Equation.3" ShapeID="_x0000_i1036" DrawAspect="Content" ObjectID="_1401873845" r:id="rId14"/>
        </w:object>
      </w:r>
    </w:p>
    <w:p w14:paraId="60E2C514" w14:textId="77777777" w:rsidR="00B203BF" w:rsidRPr="00000205" w:rsidRDefault="00B203BF" w:rsidP="00B203BF">
      <w:pPr>
        <w:pStyle w:val="ListParagraph"/>
        <w:ind w:left="0"/>
        <w:jc w:val="left"/>
        <w:rPr>
          <w:rFonts w:cs="Arial"/>
        </w:rPr>
      </w:pPr>
    </w:p>
    <w:p w14:paraId="2DBC7604" w14:textId="54ACC49E" w:rsidR="00000205" w:rsidRPr="00000205" w:rsidRDefault="00000205" w:rsidP="00B203BF">
      <w:pPr>
        <w:jc w:val="left"/>
        <w:rPr>
          <w:rFonts w:cs="Arial"/>
        </w:rPr>
      </w:pPr>
      <w:proofErr w:type="gramStart"/>
      <w:r>
        <w:rPr>
          <w:rFonts w:cs="Arial"/>
        </w:rPr>
        <w:t>where</w:t>
      </w:r>
      <w:proofErr w:type="gramEnd"/>
      <w:r>
        <w:rPr>
          <w:rFonts w:cs="Arial"/>
        </w:rPr>
        <w:t xml:space="preserve"> </w:t>
      </w:r>
      <m:oMath>
        <m:sSub>
          <m:sSubPr>
            <m:ctrlPr>
              <w:rPr>
                <w:rFonts w:ascii="Cambria Math" w:hAnsi="Cambria Math" w:cs="Arial"/>
                <w:i/>
              </w:rPr>
            </m:ctrlPr>
          </m:sSubPr>
          <m:e>
            <m:r>
              <w:rPr>
                <w:rFonts w:ascii="Cambria Math" w:hAnsi="Cambria Math" w:cs="Arial"/>
              </w:rPr>
              <m:t>I</m:t>
            </m:r>
          </m:e>
          <m:sub>
            <m:r>
              <w:rPr>
                <w:rFonts w:ascii="Cambria Math" w:hAnsi="Cambria Math" w:cs="Arial"/>
              </w:rPr>
              <m:t>xy</m:t>
            </m:r>
          </m:sub>
        </m:sSub>
      </m:oMath>
      <w:r>
        <w:rPr>
          <w:rFonts w:cs="Arial"/>
        </w:rPr>
        <w:t xml:space="preserve"> inidicates the intensity for excitation polarization </w:t>
      </w:r>
      <w:r w:rsidRPr="00000205">
        <w:rPr>
          <w:rFonts w:cs="Arial"/>
          <w:i/>
        </w:rPr>
        <w:t>x</w:t>
      </w:r>
      <w:r>
        <w:rPr>
          <w:rFonts w:cs="Arial"/>
        </w:rPr>
        <w:t xml:space="preserve"> and emission polarization </w:t>
      </w:r>
      <w:r w:rsidRPr="00000205">
        <w:rPr>
          <w:rFonts w:cs="Arial"/>
          <w:i/>
        </w:rPr>
        <w:t>y</w:t>
      </w:r>
      <w:r>
        <w:rPr>
          <w:rFonts w:cs="Arial"/>
        </w:rPr>
        <w:t>.</w:t>
      </w:r>
    </w:p>
    <w:p w14:paraId="245D4B5F" w14:textId="77777777" w:rsidR="002F1A26" w:rsidRPr="002A4E0D" w:rsidRDefault="002F1A26" w:rsidP="00B203BF">
      <w:pPr>
        <w:pStyle w:val="ListParagraph"/>
        <w:ind w:left="0"/>
        <w:jc w:val="left"/>
        <w:rPr>
          <w:rFonts w:cs="Arial"/>
        </w:rPr>
      </w:pPr>
    </w:p>
    <w:p w14:paraId="4B6C91EA" w14:textId="231AF16E" w:rsidR="002F1A26" w:rsidRPr="002A4E0D" w:rsidRDefault="002A4E0D" w:rsidP="00B203BF">
      <w:pPr>
        <w:pStyle w:val="ListParagraph"/>
        <w:numPr>
          <w:ilvl w:val="1"/>
          <w:numId w:val="3"/>
        </w:numPr>
        <w:ind w:left="0" w:firstLine="0"/>
        <w:jc w:val="left"/>
        <w:rPr>
          <w:rFonts w:cs="Arial"/>
        </w:rPr>
      </w:pPr>
      <w:proofErr w:type="spellStart"/>
      <w:r>
        <w:rPr>
          <w:lang w:val="it-IT"/>
        </w:rPr>
        <w:lastRenderedPageBreak/>
        <w:t>Average</w:t>
      </w:r>
      <w:proofErr w:type="spellEnd"/>
      <w:r>
        <w:rPr>
          <w:lang w:val="it-IT"/>
        </w:rPr>
        <w:t xml:space="preserve"> the </w:t>
      </w:r>
      <w:proofErr w:type="spellStart"/>
      <w:r>
        <w:rPr>
          <w:lang w:val="it-IT"/>
        </w:rPr>
        <w:t>values</w:t>
      </w:r>
      <w:proofErr w:type="spellEnd"/>
      <w:r w:rsidR="002F1A26" w:rsidRPr="002A4E0D">
        <w:rPr>
          <w:lang w:val="it-IT"/>
        </w:rPr>
        <w:t xml:space="preserve"> </w:t>
      </w:r>
      <w:proofErr w:type="spellStart"/>
      <w:r w:rsidR="002F1A26" w:rsidRPr="002A4E0D">
        <w:rPr>
          <w:lang w:val="it-IT"/>
        </w:rPr>
        <w:t>across</w:t>
      </w:r>
      <w:proofErr w:type="spellEnd"/>
      <w:r w:rsidR="002F1A26" w:rsidRPr="002A4E0D">
        <w:rPr>
          <w:lang w:val="it-IT"/>
        </w:rPr>
        <w:t xml:space="preserve"> the </w:t>
      </w:r>
      <w:proofErr w:type="spellStart"/>
      <w:r w:rsidR="002F1A26" w:rsidRPr="002A4E0D">
        <w:rPr>
          <w:lang w:val="it-IT"/>
        </w:rPr>
        <w:t>emission</w:t>
      </w:r>
      <w:proofErr w:type="spellEnd"/>
      <w:r w:rsidR="002F1A26" w:rsidRPr="002A4E0D">
        <w:rPr>
          <w:lang w:val="it-IT"/>
        </w:rPr>
        <w:t xml:space="preserve"> </w:t>
      </w:r>
      <w:proofErr w:type="spellStart"/>
      <w:r w:rsidR="002F1A26" w:rsidRPr="002A4E0D">
        <w:rPr>
          <w:lang w:val="it-IT"/>
        </w:rPr>
        <w:t>spectral</w:t>
      </w:r>
      <w:proofErr w:type="spellEnd"/>
      <w:r w:rsidR="002F1A26" w:rsidRPr="002A4E0D">
        <w:rPr>
          <w:lang w:val="it-IT"/>
        </w:rPr>
        <w:t xml:space="preserve"> </w:t>
      </w:r>
      <w:proofErr w:type="spellStart"/>
      <w:r w:rsidR="002F1A26" w:rsidRPr="002A4E0D">
        <w:rPr>
          <w:lang w:val="it-IT"/>
        </w:rPr>
        <w:t>range</w:t>
      </w:r>
      <w:proofErr w:type="spellEnd"/>
      <w:r>
        <w:rPr>
          <w:lang w:val="it-IT"/>
        </w:rPr>
        <w:t xml:space="preserve"> to </w:t>
      </w:r>
      <w:proofErr w:type="spellStart"/>
      <w:r>
        <w:rPr>
          <w:lang w:val="it-IT"/>
        </w:rPr>
        <w:t>calculate</w:t>
      </w:r>
      <w:proofErr w:type="spellEnd"/>
      <w:r>
        <w:rPr>
          <w:lang w:val="it-IT"/>
        </w:rPr>
        <w:t xml:space="preserve"> </w:t>
      </w:r>
      <w:r w:rsidR="002F1A26" w:rsidRPr="002A4E0D">
        <w:rPr>
          <w:rFonts w:asciiTheme="minorHAnsi" w:hAnsiTheme="minorHAnsi"/>
          <w:lang w:val="en-GB"/>
        </w:rPr>
        <w:t>the steady-state fluorescence anisotropy.</w:t>
      </w:r>
    </w:p>
    <w:p w14:paraId="2D0B0261" w14:textId="77777777" w:rsidR="003E3D88" w:rsidRDefault="003E3D88" w:rsidP="00B203BF">
      <w:pPr>
        <w:jc w:val="left"/>
        <w:rPr>
          <w:rFonts w:cs="Arial"/>
        </w:rPr>
      </w:pPr>
    </w:p>
    <w:p w14:paraId="7BB73B01" w14:textId="1BB4ADFE" w:rsidR="00033E4B" w:rsidRPr="001D4323" w:rsidRDefault="007B7426" w:rsidP="00B203BF">
      <w:pPr>
        <w:pStyle w:val="ListParagraph"/>
        <w:widowControl/>
        <w:numPr>
          <w:ilvl w:val="0"/>
          <w:numId w:val="3"/>
        </w:numPr>
        <w:autoSpaceDE/>
        <w:autoSpaceDN/>
        <w:adjustRightInd/>
        <w:ind w:left="0" w:firstLine="0"/>
        <w:jc w:val="left"/>
        <w:rPr>
          <w:rFonts w:asciiTheme="minorHAnsi" w:hAnsiTheme="minorHAnsi" w:cs="Times New Roman"/>
          <w:b/>
        </w:rPr>
      </w:pPr>
      <w:r w:rsidRPr="007B7426">
        <w:rPr>
          <w:rFonts w:asciiTheme="minorHAnsi" w:hAnsiTheme="minorHAnsi" w:cs="Times New Roman"/>
          <w:b/>
        </w:rPr>
        <w:t>Installation</w:t>
      </w:r>
      <w:r w:rsidR="00815471">
        <w:rPr>
          <w:rFonts w:asciiTheme="minorHAnsi" w:hAnsiTheme="minorHAnsi" w:cs="Times New Roman"/>
          <w:b/>
        </w:rPr>
        <w:t xml:space="preserve"> of Fast-NPS software</w:t>
      </w:r>
    </w:p>
    <w:p w14:paraId="5138417B" w14:textId="7C433266" w:rsidR="007B7426" w:rsidRDefault="007B7426" w:rsidP="00B203BF">
      <w:pPr>
        <w:pStyle w:val="ListParagraph"/>
        <w:widowControl/>
        <w:numPr>
          <w:ilvl w:val="1"/>
          <w:numId w:val="3"/>
        </w:numPr>
        <w:autoSpaceDE/>
        <w:autoSpaceDN/>
        <w:adjustRightInd/>
        <w:ind w:left="0" w:firstLine="0"/>
        <w:jc w:val="left"/>
        <w:rPr>
          <w:rFonts w:asciiTheme="minorHAnsi" w:hAnsiTheme="minorHAnsi" w:cs="Times New Roman"/>
        </w:rPr>
      </w:pPr>
      <w:r w:rsidRPr="007B7426">
        <w:rPr>
          <w:rFonts w:asciiTheme="minorHAnsi" w:hAnsiTheme="minorHAnsi" w:cs="Times New Roman"/>
        </w:rPr>
        <w:t>Download UCSF Chimera</w:t>
      </w:r>
      <w:r w:rsidRPr="007B7426">
        <w:rPr>
          <w:rFonts w:asciiTheme="minorHAnsi" w:hAnsiTheme="minorHAnsi" w:cs="Times New Roman"/>
          <w:vertAlign w:val="superscript"/>
        </w:rPr>
        <w:t xml:space="preserve"> </w:t>
      </w:r>
      <w:r w:rsidRPr="007B7426">
        <w:rPr>
          <w:rFonts w:asciiTheme="minorHAnsi" w:hAnsiTheme="minorHAnsi" w:cs="Times New Roman"/>
        </w:rPr>
        <w:t xml:space="preserve">from </w:t>
      </w:r>
      <w:hyperlink r:id="rId15" w:history="1">
        <w:r w:rsidRPr="007B7426">
          <w:rPr>
            <w:rStyle w:val="Hyperlink"/>
            <w:rFonts w:asciiTheme="minorHAnsi" w:hAnsiTheme="minorHAnsi" w:cs="Times New Roman"/>
          </w:rPr>
          <w:t>http://www.cgl.ucsf.edu/chimera</w:t>
        </w:r>
      </w:hyperlink>
      <w:r w:rsidRPr="007B7426">
        <w:rPr>
          <w:rFonts w:asciiTheme="minorHAnsi" w:hAnsiTheme="minorHAnsi" w:cs="Times New Roman"/>
        </w:rPr>
        <w:t xml:space="preserve"> and follow the installation guide.</w:t>
      </w:r>
    </w:p>
    <w:p w14:paraId="52EE1D3E" w14:textId="77777777" w:rsidR="007B7426" w:rsidRPr="007B7426" w:rsidRDefault="007B7426" w:rsidP="00B203BF">
      <w:pPr>
        <w:pStyle w:val="ListParagraph"/>
        <w:widowControl/>
        <w:autoSpaceDE/>
        <w:autoSpaceDN/>
        <w:adjustRightInd/>
        <w:ind w:left="0"/>
        <w:jc w:val="left"/>
        <w:rPr>
          <w:rFonts w:asciiTheme="minorHAnsi" w:hAnsiTheme="minorHAnsi" w:cs="Times New Roman"/>
        </w:rPr>
      </w:pPr>
    </w:p>
    <w:p w14:paraId="7634E273" w14:textId="3D481523" w:rsidR="007B7426" w:rsidRPr="007B7426" w:rsidRDefault="007B7426" w:rsidP="00B203BF">
      <w:pPr>
        <w:pStyle w:val="ListParagraph"/>
        <w:widowControl/>
        <w:numPr>
          <w:ilvl w:val="1"/>
          <w:numId w:val="3"/>
        </w:numPr>
        <w:autoSpaceDE/>
        <w:autoSpaceDN/>
        <w:adjustRightInd/>
        <w:ind w:left="0" w:firstLine="0"/>
        <w:jc w:val="left"/>
        <w:rPr>
          <w:rFonts w:asciiTheme="minorHAnsi" w:hAnsiTheme="minorHAnsi" w:cs="Times New Roman"/>
        </w:rPr>
      </w:pPr>
      <w:r w:rsidRPr="007B7426">
        <w:rPr>
          <w:rFonts w:asciiTheme="minorHAnsi" w:hAnsiTheme="minorHAnsi" w:cs="Times New Roman"/>
        </w:rPr>
        <w:t>Go to the website of the “Institute of Biop</w:t>
      </w:r>
      <w:r w:rsidR="004760A3">
        <w:rPr>
          <w:rFonts w:asciiTheme="minorHAnsi" w:hAnsiTheme="minorHAnsi" w:cs="Times New Roman"/>
        </w:rPr>
        <w:t>hysics” at Ulm University</w:t>
      </w:r>
      <w:r w:rsidRPr="007B7426">
        <w:rPr>
          <w:rFonts w:asciiTheme="minorHAnsi" w:hAnsiTheme="minorHAnsi" w:cs="Times New Roman"/>
        </w:rPr>
        <w:t xml:space="preserve">: </w:t>
      </w:r>
      <w:hyperlink r:id="rId16" w:history="1">
        <w:r w:rsidRPr="007B7426">
          <w:rPr>
            <w:rStyle w:val="Hyperlink"/>
            <w:rFonts w:asciiTheme="minorHAnsi" w:hAnsiTheme="minorHAnsi" w:cs="Times New Roman"/>
          </w:rPr>
          <w:t>https://www.uni-ulm.de/en/nawi/institute-of-biophysics/software.html</w:t>
        </w:r>
      </w:hyperlink>
      <w:r w:rsidRPr="007B7426">
        <w:rPr>
          <w:rFonts w:asciiTheme="minorHAnsi" w:hAnsiTheme="minorHAnsi" w:cs="Times New Roman"/>
        </w:rPr>
        <w:t xml:space="preserve">. Download the current version of Fast-NPS and extract it to a folder of choice. Open the subfolder “Redistributable” and install the Visual C++ </w:t>
      </w:r>
      <w:proofErr w:type="gramStart"/>
      <w:r w:rsidRPr="007B7426">
        <w:rPr>
          <w:rFonts w:asciiTheme="minorHAnsi" w:hAnsiTheme="minorHAnsi" w:cs="Times New Roman"/>
        </w:rPr>
        <w:t>Redistributable</w:t>
      </w:r>
      <w:r w:rsidR="00445972">
        <w:rPr>
          <w:rFonts w:asciiTheme="minorHAnsi" w:hAnsiTheme="minorHAnsi" w:cs="Times New Roman"/>
        </w:rPr>
        <w:t xml:space="preserve"> which</w:t>
      </w:r>
      <w:proofErr w:type="gramEnd"/>
      <w:r w:rsidR="00445972">
        <w:rPr>
          <w:rFonts w:asciiTheme="minorHAnsi" w:hAnsiTheme="minorHAnsi" w:cs="Times New Roman"/>
        </w:rPr>
        <w:t xml:space="preserve"> is</w:t>
      </w:r>
      <w:r w:rsidRPr="007B7426">
        <w:rPr>
          <w:rFonts w:asciiTheme="minorHAnsi" w:hAnsiTheme="minorHAnsi" w:cs="Times New Roman"/>
        </w:rPr>
        <w:t xml:space="preserve"> appropriate for </w:t>
      </w:r>
      <w:r w:rsidR="00B203BF">
        <w:rPr>
          <w:rFonts w:asciiTheme="minorHAnsi" w:hAnsiTheme="minorHAnsi" w:cs="Times New Roman"/>
        </w:rPr>
        <w:t>the</w:t>
      </w:r>
      <w:r w:rsidRPr="007B7426">
        <w:rPr>
          <w:rFonts w:asciiTheme="minorHAnsi" w:hAnsiTheme="minorHAnsi" w:cs="Times New Roman"/>
        </w:rPr>
        <w:t xml:space="preserve"> system.</w:t>
      </w:r>
      <w:r w:rsidR="003855C4">
        <w:rPr>
          <w:rFonts w:asciiTheme="minorHAnsi" w:hAnsiTheme="minorHAnsi" w:cs="Times New Roman"/>
        </w:rPr>
        <w:t xml:space="preserve"> </w:t>
      </w:r>
    </w:p>
    <w:p w14:paraId="65E03CA7" w14:textId="77777777" w:rsidR="007B7426" w:rsidRPr="007B7426" w:rsidRDefault="007B7426" w:rsidP="00B203BF">
      <w:pPr>
        <w:pStyle w:val="ListParagraph"/>
        <w:ind w:left="0"/>
        <w:jc w:val="left"/>
        <w:rPr>
          <w:rFonts w:asciiTheme="minorHAnsi" w:hAnsiTheme="minorHAnsi" w:cs="Times New Roman"/>
        </w:rPr>
      </w:pPr>
    </w:p>
    <w:p w14:paraId="48EC919F" w14:textId="4B1CDCD7" w:rsidR="007B7426" w:rsidRPr="001D4323" w:rsidRDefault="00815471" w:rsidP="00B203BF">
      <w:pPr>
        <w:pStyle w:val="ListParagraph"/>
        <w:widowControl/>
        <w:numPr>
          <w:ilvl w:val="0"/>
          <w:numId w:val="3"/>
        </w:numPr>
        <w:autoSpaceDE/>
        <w:autoSpaceDN/>
        <w:adjustRightInd/>
        <w:ind w:left="0" w:firstLine="0"/>
        <w:jc w:val="left"/>
        <w:rPr>
          <w:rFonts w:asciiTheme="minorHAnsi" w:hAnsiTheme="minorHAnsi" w:cs="Times New Roman"/>
          <w:b/>
        </w:rPr>
      </w:pPr>
      <w:r>
        <w:rPr>
          <w:rFonts w:asciiTheme="minorHAnsi" w:hAnsiTheme="minorHAnsi" w:cs="Times New Roman"/>
          <w:b/>
        </w:rPr>
        <w:t xml:space="preserve">Centering </w:t>
      </w:r>
      <w:r w:rsidR="008E3235">
        <w:rPr>
          <w:rFonts w:asciiTheme="minorHAnsi" w:hAnsiTheme="minorHAnsi" w:cs="Times New Roman"/>
          <w:b/>
        </w:rPr>
        <w:t xml:space="preserve">the </w:t>
      </w:r>
      <w:proofErr w:type="spellStart"/>
      <w:r w:rsidR="008E3235">
        <w:rPr>
          <w:rFonts w:asciiTheme="minorHAnsi" w:hAnsiTheme="minorHAnsi" w:cs="Times New Roman"/>
          <w:b/>
        </w:rPr>
        <w:t>pdb</w:t>
      </w:r>
      <w:proofErr w:type="spellEnd"/>
      <w:r w:rsidR="008E3235">
        <w:rPr>
          <w:rFonts w:asciiTheme="minorHAnsi" w:hAnsiTheme="minorHAnsi" w:cs="Times New Roman"/>
          <w:b/>
        </w:rPr>
        <w:t xml:space="preserve"> </w:t>
      </w:r>
      <w:r w:rsidR="0024076D">
        <w:rPr>
          <w:rFonts w:asciiTheme="minorHAnsi" w:hAnsiTheme="minorHAnsi" w:cs="Times New Roman"/>
          <w:b/>
        </w:rPr>
        <w:t>f</w:t>
      </w:r>
      <w:r w:rsidR="007B7426" w:rsidRPr="007B7426">
        <w:rPr>
          <w:rFonts w:asciiTheme="minorHAnsi" w:hAnsiTheme="minorHAnsi" w:cs="Times New Roman"/>
          <w:b/>
        </w:rPr>
        <w:t>ile</w:t>
      </w:r>
    </w:p>
    <w:p w14:paraId="369B4E8A" w14:textId="38F17821" w:rsidR="007B7426" w:rsidRDefault="008B01D6" w:rsidP="00B203BF">
      <w:pPr>
        <w:pStyle w:val="ListParagraph"/>
        <w:widowControl/>
        <w:numPr>
          <w:ilvl w:val="1"/>
          <w:numId w:val="3"/>
        </w:numPr>
        <w:autoSpaceDE/>
        <w:autoSpaceDN/>
        <w:adjustRightInd/>
        <w:ind w:left="0" w:firstLine="0"/>
        <w:jc w:val="left"/>
        <w:rPr>
          <w:rFonts w:asciiTheme="minorHAnsi" w:hAnsiTheme="minorHAnsi" w:cs="Times New Roman"/>
        </w:rPr>
      </w:pPr>
      <w:r>
        <w:rPr>
          <w:rFonts w:asciiTheme="minorHAnsi" w:hAnsiTheme="minorHAnsi" w:cs="Times New Roman"/>
        </w:rPr>
        <w:t xml:space="preserve">Open the </w:t>
      </w:r>
      <w:proofErr w:type="spellStart"/>
      <w:r>
        <w:rPr>
          <w:rFonts w:asciiTheme="minorHAnsi" w:hAnsiTheme="minorHAnsi" w:cs="Times New Roman"/>
        </w:rPr>
        <w:t>pdb</w:t>
      </w:r>
      <w:proofErr w:type="spellEnd"/>
      <w:r>
        <w:rPr>
          <w:rFonts w:asciiTheme="minorHAnsi" w:hAnsiTheme="minorHAnsi" w:cs="Times New Roman"/>
        </w:rPr>
        <w:t xml:space="preserve"> </w:t>
      </w:r>
      <w:r w:rsidR="007B7426" w:rsidRPr="007B7426">
        <w:rPr>
          <w:rFonts w:asciiTheme="minorHAnsi" w:hAnsiTheme="minorHAnsi" w:cs="Times New Roman"/>
        </w:rPr>
        <w:t>file</w:t>
      </w:r>
      <w:r w:rsidR="006C12AE">
        <w:rPr>
          <w:rFonts w:asciiTheme="minorHAnsi" w:hAnsiTheme="minorHAnsi" w:cs="Times New Roman"/>
        </w:rPr>
        <w:t>(s)</w:t>
      </w:r>
      <w:r w:rsidR="007B7426" w:rsidRPr="007B7426">
        <w:rPr>
          <w:rFonts w:asciiTheme="minorHAnsi" w:hAnsiTheme="minorHAnsi" w:cs="Times New Roman"/>
        </w:rPr>
        <w:t xml:space="preserve"> of interest in Chimera. Selec</w:t>
      </w:r>
      <w:r w:rsidR="009C1BE0">
        <w:rPr>
          <w:rFonts w:asciiTheme="minorHAnsi" w:hAnsiTheme="minorHAnsi" w:cs="Times New Roman"/>
        </w:rPr>
        <w:t>t all atoms of the macromolecular complex</w:t>
      </w:r>
      <w:r w:rsidR="007B7426" w:rsidRPr="007B7426">
        <w:rPr>
          <w:rFonts w:asciiTheme="minorHAnsi" w:hAnsiTheme="minorHAnsi" w:cs="Times New Roman"/>
        </w:rPr>
        <w:t xml:space="preserve"> and </w:t>
      </w:r>
      <w:r w:rsidR="00815471">
        <w:rPr>
          <w:rFonts w:asciiTheme="minorHAnsi" w:hAnsiTheme="minorHAnsi" w:cs="Times New Roman"/>
        </w:rPr>
        <w:t>calculate</w:t>
      </w:r>
      <w:r w:rsidR="00B004A6">
        <w:rPr>
          <w:rFonts w:asciiTheme="minorHAnsi" w:hAnsiTheme="minorHAnsi" w:cs="Times New Roman"/>
        </w:rPr>
        <w:t xml:space="preserve"> the coordinates of the </w:t>
      </w:r>
      <w:r w:rsidR="007B7426" w:rsidRPr="007B7426">
        <w:rPr>
          <w:rFonts w:asciiTheme="minorHAnsi" w:hAnsiTheme="minorHAnsi" w:cs="Times New Roman"/>
        </w:rPr>
        <w:t>centroid (</w:t>
      </w:r>
      <w:proofErr w:type="spellStart"/>
      <w:r w:rsidR="007B7426" w:rsidRPr="007B7426">
        <w:rPr>
          <w:rFonts w:asciiTheme="minorHAnsi" w:hAnsiTheme="minorHAnsi" w:cs="Times New Roman"/>
        </w:rPr>
        <w:t>Tools|Structure</w:t>
      </w:r>
      <w:proofErr w:type="spellEnd"/>
      <w:r w:rsidR="007B7426" w:rsidRPr="007B7426">
        <w:rPr>
          <w:rFonts w:asciiTheme="minorHAnsi" w:hAnsiTheme="minorHAnsi" w:cs="Times New Roman"/>
        </w:rPr>
        <w:t xml:space="preserve"> </w:t>
      </w:r>
      <w:proofErr w:type="spellStart"/>
      <w:r w:rsidR="007B7426" w:rsidRPr="007B7426">
        <w:rPr>
          <w:rFonts w:asciiTheme="minorHAnsi" w:hAnsiTheme="minorHAnsi" w:cs="Times New Roman"/>
        </w:rPr>
        <w:t>Analysis|Axes</w:t>
      </w:r>
      <w:proofErr w:type="spellEnd"/>
      <w:r w:rsidR="007B7426" w:rsidRPr="007B7426">
        <w:rPr>
          <w:rFonts w:asciiTheme="minorHAnsi" w:hAnsiTheme="minorHAnsi" w:cs="Times New Roman"/>
        </w:rPr>
        <w:t>/Planes/</w:t>
      </w:r>
      <w:proofErr w:type="spellStart"/>
      <w:r w:rsidR="007B7426" w:rsidRPr="007B7426">
        <w:rPr>
          <w:rFonts w:asciiTheme="minorHAnsi" w:hAnsiTheme="minorHAnsi" w:cs="Times New Roman"/>
        </w:rPr>
        <w:t>Centroids|Define</w:t>
      </w:r>
      <w:proofErr w:type="spellEnd"/>
      <w:r w:rsidR="007B7426" w:rsidRPr="007B7426">
        <w:rPr>
          <w:rFonts w:asciiTheme="minorHAnsi" w:hAnsiTheme="minorHAnsi" w:cs="Times New Roman"/>
        </w:rPr>
        <w:t xml:space="preserve"> centroid…|Ok).</w:t>
      </w:r>
    </w:p>
    <w:p w14:paraId="66C26EC6" w14:textId="7F20CC6F" w:rsidR="007B7426" w:rsidRPr="007B7426" w:rsidRDefault="007B7426" w:rsidP="00B203BF">
      <w:pPr>
        <w:pStyle w:val="ListParagraph"/>
        <w:widowControl/>
        <w:autoSpaceDE/>
        <w:autoSpaceDN/>
        <w:adjustRightInd/>
        <w:ind w:left="0"/>
        <w:jc w:val="left"/>
        <w:rPr>
          <w:rFonts w:asciiTheme="minorHAnsi" w:hAnsiTheme="minorHAnsi" w:cs="Times New Roman"/>
        </w:rPr>
      </w:pPr>
      <w:r w:rsidRPr="007B7426">
        <w:rPr>
          <w:rFonts w:asciiTheme="minorHAnsi" w:hAnsiTheme="minorHAnsi" w:cs="Times New Roman"/>
        </w:rPr>
        <w:t xml:space="preserve"> </w:t>
      </w:r>
    </w:p>
    <w:p w14:paraId="6136F1E9" w14:textId="16D6B98A" w:rsidR="007F7324" w:rsidRDefault="007B7426" w:rsidP="00B203BF">
      <w:pPr>
        <w:pStyle w:val="ListParagraph"/>
        <w:widowControl/>
        <w:numPr>
          <w:ilvl w:val="1"/>
          <w:numId w:val="3"/>
        </w:numPr>
        <w:autoSpaceDE/>
        <w:autoSpaceDN/>
        <w:adjustRightInd/>
        <w:ind w:left="0" w:firstLine="0"/>
        <w:jc w:val="left"/>
        <w:rPr>
          <w:rFonts w:asciiTheme="minorHAnsi" w:hAnsiTheme="minorHAnsi" w:cs="Times New Roman"/>
        </w:rPr>
      </w:pPr>
      <w:r w:rsidRPr="007F7324">
        <w:rPr>
          <w:rFonts w:asciiTheme="minorHAnsi" w:hAnsiTheme="minorHAnsi" w:cs="Times New Roman"/>
        </w:rPr>
        <w:t>Open the Reply Log (</w:t>
      </w:r>
      <w:proofErr w:type="spellStart"/>
      <w:r w:rsidRPr="007F7324">
        <w:rPr>
          <w:rFonts w:asciiTheme="minorHAnsi" w:hAnsiTheme="minorHAnsi" w:cs="Times New Roman"/>
        </w:rPr>
        <w:t>Favorites|Reply</w:t>
      </w:r>
      <w:proofErr w:type="spellEnd"/>
      <w:r w:rsidRPr="007F7324">
        <w:rPr>
          <w:rFonts w:asciiTheme="minorHAnsi" w:hAnsiTheme="minorHAnsi" w:cs="Times New Roman"/>
        </w:rPr>
        <w:t xml:space="preserve"> Log) and the Transformation Tool (</w:t>
      </w:r>
      <w:proofErr w:type="spellStart"/>
      <w:r w:rsidRPr="007F7324">
        <w:rPr>
          <w:rFonts w:asciiTheme="minorHAnsi" w:hAnsiTheme="minorHAnsi" w:cs="Times New Roman"/>
        </w:rPr>
        <w:t>Tools|Movement|Transform</w:t>
      </w:r>
      <w:proofErr w:type="spellEnd"/>
      <w:r w:rsidRPr="007F7324">
        <w:rPr>
          <w:rFonts w:asciiTheme="minorHAnsi" w:hAnsiTheme="minorHAnsi" w:cs="Times New Roman"/>
        </w:rPr>
        <w:t xml:space="preserve"> Coordinates). Enter the coordinates of the centroid shown in the Reply Log into the textbox “Shift” of the Transform Coordinates window and </w:t>
      </w:r>
      <w:r w:rsidR="00815471">
        <w:rPr>
          <w:rFonts w:asciiTheme="minorHAnsi" w:hAnsiTheme="minorHAnsi" w:cs="Times New Roman"/>
        </w:rPr>
        <w:t>change the sign of every coordinate</w:t>
      </w:r>
      <w:r w:rsidRPr="007F7324">
        <w:rPr>
          <w:rFonts w:asciiTheme="minorHAnsi" w:hAnsiTheme="minorHAnsi" w:cs="Times New Roman"/>
        </w:rPr>
        <w:t>.</w:t>
      </w:r>
      <w:r w:rsidR="003855C4">
        <w:rPr>
          <w:rFonts w:asciiTheme="minorHAnsi" w:hAnsiTheme="minorHAnsi" w:cs="Times New Roman"/>
        </w:rPr>
        <w:t xml:space="preserve"> </w:t>
      </w:r>
      <w:proofErr w:type="gramStart"/>
      <w:r w:rsidRPr="007F7324">
        <w:rPr>
          <w:rFonts w:asciiTheme="minorHAnsi" w:hAnsiTheme="minorHAnsi" w:cs="Times New Roman"/>
        </w:rPr>
        <w:t>Press</w:t>
      </w:r>
      <w:proofErr w:type="gramEnd"/>
      <w:r w:rsidRPr="007F7324">
        <w:rPr>
          <w:rFonts w:asciiTheme="minorHAnsi" w:hAnsiTheme="minorHAnsi" w:cs="Times New Roman"/>
        </w:rPr>
        <w:t xml:space="preserve"> “Apply” and save the file with “Save PDB” (</w:t>
      </w:r>
      <w:proofErr w:type="spellStart"/>
      <w:r w:rsidRPr="007F7324">
        <w:rPr>
          <w:rFonts w:asciiTheme="minorHAnsi" w:hAnsiTheme="minorHAnsi" w:cs="Times New Roman"/>
        </w:rPr>
        <w:t>File|Save</w:t>
      </w:r>
      <w:proofErr w:type="spellEnd"/>
      <w:r w:rsidRPr="007F7324">
        <w:rPr>
          <w:rFonts w:asciiTheme="minorHAnsi" w:hAnsiTheme="minorHAnsi" w:cs="Times New Roman"/>
        </w:rPr>
        <w:t xml:space="preserve"> PDB). </w:t>
      </w:r>
    </w:p>
    <w:p w14:paraId="0866635F" w14:textId="77777777" w:rsidR="007B7426" w:rsidRPr="007B7426" w:rsidRDefault="007B7426" w:rsidP="00B203BF">
      <w:pPr>
        <w:pStyle w:val="ListParagraph"/>
        <w:ind w:left="0"/>
        <w:jc w:val="left"/>
        <w:rPr>
          <w:rFonts w:asciiTheme="minorHAnsi" w:hAnsiTheme="minorHAnsi" w:cs="Times New Roman"/>
        </w:rPr>
      </w:pPr>
    </w:p>
    <w:p w14:paraId="6C6FFF2C" w14:textId="74754745" w:rsidR="007B7426" w:rsidRDefault="007B7426" w:rsidP="00B203BF">
      <w:pPr>
        <w:pStyle w:val="ListParagraph"/>
        <w:widowControl/>
        <w:numPr>
          <w:ilvl w:val="0"/>
          <w:numId w:val="3"/>
        </w:numPr>
        <w:autoSpaceDE/>
        <w:autoSpaceDN/>
        <w:adjustRightInd/>
        <w:ind w:left="0" w:firstLine="0"/>
        <w:jc w:val="left"/>
        <w:rPr>
          <w:rFonts w:asciiTheme="minorHAnsi" w:hAnsiTheme="minorHAnsi" w:cs="Times New Roman"/>
          <w:b/>
        </w:rPr>
      </w:pPr>
      <w:r w:rsidRPr="007B7426">
        <w:rPr>
          <w:rFonts w:asciiTheme="minorHAnsi" w:hAnsiTheme="minorHAnsi" w:cs="Times New Roman"/>
          <w:b/>
        </w:rPr>
        <w:t xml:space="preserve">Setting up </w:t>
      </w:r>
      <w:r w:rsidR="00F40614">
        <w:rPr>
          <w:rFonts w:asciiTheme="minorHAnsi" w:hAnsiTheme="minorHAnsi" w:cs="Times New Roman"/>
          <w:b/>
        </w:rPr>
        <w:t>the position p</w:t>
      </w:r>
      <w:r w:rsidRPr="007B7426">
        <w:rPr>
          <w:rFonts w:asciiTheme="minorHAnsi" w:hAnsiTheme="minorHAnsi" w:cs="Times New Roman"/>
          <w:b/>
        </w:rPr>
        <w:t>riors</w:t>
      </w:r>
    </w:p>
    <w:p w14:paraId="5B645F39" w14:textId="79501F56" w:rsidR="007B7426" w:rsidRPr="00815471" w:rsidRDefault="00D04CE5" w:rsidP="00B203BF">
      <w:pPr>
        <w:widowControl/>
        <w:autoSpaceDE/>
        <w:autoSpaceDN/>
        <w:adjustRightInd/>
        <w:jc w:val="left"/>
        <w:rPr>
          <w:rFonts w:asciiTheme="minorHAnsi" w:hAnsiTheme="minorHAnsi" w:cs="Times New Roman"/>
        </w:rPr>
      </w:pPr>
      <w:r>
        <w:rPr>
          <w:rFonts w:asciiTheme="minorHAnsi" w:hAnsiTheme="minorHAnsi" w:cs="Times New Roman"/>
        </w:rPr>
        <w:t>Note: A</w:t>
      </w:r>
      <w:r w:rsidR="00815471" w:rsidRPr="00815471">
        <w:rPr>
          <w:rFonts w:asciiTheme="minorHAnsi" w:hAnsiTheme="minorHAnsi" w:cs="Times New Roman"/>
        </w:rPr>
        <w:t>ll values are considered in angstrom.</w:t>
      </w:r>
      <w:r w:rsidR="007A6886">
        <w:rPr>
          <w:rFonts w:asciiTheme="minorHAnsi" w:hAnsiTheme="minorHAnsi" w:cs="Times New Roman"/>
        </w:rPr>
        <w:br/>
      </w:r>
    </w:p>
    <w:p w14:paraId="00C22025" w14:textId="3F45E7AA" w:rsidR="007B7426" w:rsidRPr="00226A05" w:rsidRDefault="007B7426" w:rsidP="00B203BF">
      <w:pPr>
        <w:pStyle w:val="ListParagraph"/>
        <w:widowControl/>
        <w:numPr>
          <w:ilvl w:val="1"/>
          <w:numId w:val="3"/>
        </w:numPr>
        <w:autoSpaceDE/>
        <w:autoSpaceDN/>
        <w:adjustRightInd/>
        <w:ind w:left="0" w:firstLine="0"/>
        <w:jc w:val="left"/>
        <w:rPr>
          <w:rFonts w:asciiTheme="minorHAnsi" w:hAnsiTheme="minorHAnsi" w:cs="Times New Roman"/>
        </w:rPr>
      </w:pPr>
      <w:r w:rsidRPr="00226A05">
        <w:rPr>
          <w:rFonts w:asciiTheme="minorHAnsi" w:hAnsiTheme="minorHAnsi" w:cs="Times New Roman"/>
        </w:rPr>
        <w:t xml:space="preserve">Start </w:t>
      </w:r>
      <w:r w:rsidR="008541E2" w:rsidRPr="00226A05">
        <w:rPr>
          <w:rFonts w:asciiTheme="minorHAnsi" w:hAnsiTheme="minorHAnsi" w:cs="Times New Roman"/>
        </w:rPr>
        <w:t>the technical computing language</w:t>
      </w:r>
      <w:r w:rsidRPr="00226A05">
        <w:rPr>
          <w:rFonts w:asciiTheme="minorHAnsi" w:hAnsiTheme="minorHAnsi" w:cs="Times New Roman"/>
          <w:vertAlign w:val="superscript"/>
        </w:rPr>
        <w:t xml:space="preserve"> </w:t>
      </w:r>
      <w:r w:rsidRPr="00226A05">
        <w:rPr>
          <w:rFonts w:asciiTheme="minorHAnsi" w:hAnsiTheme="minorHAnsi" w:cs="Times New Roman"/>
        </w:rPr>
        <w:t xml:space="preserve">and change the current folder to </w:t>
      </w:r>
      <w:r w:rsidR="00D26905" w:rsidRPr="00226A05">
        <w:rPr>
          <w:rFonts w:asciiTheme="minorHAnsi" w:hAnsiTheme="minorHAnsi" w:cs="Times New Roman"/>
        </w:rPr>
        <w:t>the</w:t>
      </w:r>
      <w:r w:rsidRPr="00226A05">
        <w:rPr>
          <w:rFonts w:asciiTheme="minorHAnsi" w:hAnsiTheme="minorHAnsi" w:cs="Times New Roman"/>
        </w:rPr>
        <w:t xml:space="preserve"> local Fast-NPS folder. Enter in the command window: </w:t>
      </w:r>
      <w:proofErr w:type="spellStart"/>
      <w:r w:rsidRPr="00226A05">
        <w:rPr>
          <w:rFonts w:asciiTheme="minorHAnsi" w:hAnsiTheme="minorHAnsi" w:cs="Times New Roman"/>
        </w:rPr>
        <w:t>FastNPS</w:t>
      </w:r>
      <w:proofErr w:type="spellEnd"/>
      <w:r w:rsidRPr="00226A05">
        <w:rPr>
          <w:rFonts w:asciiTheme="minorHAnsi" w:hAnsiTheme="minorHAnsi" w:cs="Times New Roman"/>
        </w:rPr>
        <w:t>.</w:t>
      </w:r>
    </w:p>
    <w:p w14:paraId="4B54EBE9" w14:textId="77777777" w:rsidR="007B7426" w:rsidRPr="007E58BF" w:rsidRDefault="007B7426" w:rsidP="00B203BF">
      <w:pPr>
        <w:pStyle w:val="ListParagraph"/>
        <w:widowControl/>
        <w:autoSpaceDE/>
        <w:autoSpaceDN/>
        <w:adjustRightInd/>
        <w:ind w:left="0"/>
        <w:jc w:val="left"/>
        <w:rPr>
          <w:rFonts w:asciiTheme="minorHAnsi" w:hAnsiTheme="minorHAnsi" w:cs="Times New Roman"/>
          <w:highlight w:val="yellow"/>
        </w:rPr>
      </w:pPr>
    </w:p>
    <w:p w14:paraId="1558F12C" w14:textId="77777777" w:rsidR="007B7426"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 xml:space="preserve">Create a new </w:t>
      </w:r>
      <w:proofErr w:type="spellStart"/>
      <w:r w:rsidRPr="007E58BF">
        <w:rPr>
          <w:rFonts w:asciiTheme="minorHAnsi" w:hAnsiTheme="minorHAnsi" w:cs="Times New Roman"/>
          <w:highlight w:val="yellow"/>
        </w:rPr>
        <w:t>jobfile</w:t>
      </w:r>
      <w:proofErr w:type="spellEnd"/>
      <w:r w:rsidRPr="007E58BF">
        <w:rPr>
          <w:rFonts w:asciiTheme="minorHAnsi" w:hAnsiTheme="minorHAnsi" w:cs="Times New Roman"/>
          <w:highlight w:val="yellow"/>
        </w:rPr>
        <w:t xml:space="preserve"> in the Project Manager (</w:t>
      </w:r>
      <w:proofErr w:type="spellStart"/>
      <w:r w:rsidRPr="007E58BF">
        <w:rPr>
          <w:rFonts w:asciiTheme="minorHAnsi" w:hAnsiTheme="minorHAnsi" w:cs="Times New Roman"/>
          <w:highlight w:val="yellow"/>
        </w:rPr>
        <w:t>Project|New</w:t>
      </w:r>
      <w:proofErr w:type="spellEnd"/>
      <w:r w:rsidRPr="007E58BF">
        <w:rPr>
          <w:rFonts w:asciiTheme="minorHAnsi" w:hAnsiTheme="minorHAnsi" w:cs="Times New Roman"/>
          <w:highlight w:val="yellow"/>
        </w:rPr>
        <w:t>).</w:t>
      </w:r>
    </w:p>
    <w:p w14:paraId="3730885A" w14:textId="77777777" w:rsidR="007B7426" w:rsidRPr="007E58BF" w:rsidRDefault="007B7426" w:rsidP="00B203BF">
      <w:pPr>
        <w:pStyle w:val="ListParagraph"/>
        <w:widowControl/>
        <w:autoSpaceDE/>
        <w:autoSpaceDN/>
        <w:adjustRightInd/>
        <w:ind w:left="0"/>
        <w:jc w:val="left"/>
        <w:rPr>
          <w:rFonts w:asciiTheme="minorHAnsi" w:hAnsiTheme="minorHAnsi" w:cs="Times New Roman"/>
          <w:highlight w:val="yellow"/>
        </w:rPr>
      </w:pPr>
    </w:p>
    <w:p w14:paraId="7048AD91" w14:textId="77777777" w:rsidR="00815471"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Set up the position prior (</w:t>
      </w:r>
      <w:proofErr w:type="spellStart"/>
      <w:r w:rsidRPr="007E58BF">
        <w:rPr>
          <w:rFonts w:asciiTheme="minorHAnsi" w:hAnsiTheme="minorHAnsi" w:cs="Times New Roman"/>
          <w:highlight w:val="yellow"/>
        </w:rPr>
        <w:t>Tools|Model</w:t>
      </w:r>
      <w:proofErr w:type="spellEnd"/>
      <w:r w:rsidRPr="007E58BF">
        <w:rPr>
          <w:rFonts w:asciiTheme="minorHAnsi" w:hAnsiTheme="minorHAnsi" w:cs="Times New Roman"/>
          <w:highlight w:val="yellow"/>
        </w:rPr>
        <w:t xml:space="preserve"> dye prior). </w:t>
      </w:r>
    </w:p>
    <w:p w14:paraId="7F3749C1" w14:textId="77777777" w:rsidR="00815471" w:rsidRPr="007E58BF" w:rsidRDefault="00815471" w:rsidP="00B203BF">
      <w:pPr>
        <w:pStyle w:val="ListParagraph"/>
        <w:ind w:left="0"/>
        <w:jc w:val="left"/>
        <w:rPr>
          <w:rFonts w:asciiTheme="minorHAnsi" w:hAnsiTheme="minorHAnsi" w:cs="Times New Roman"/>
          <w:highlight w:val="yellow"/>
        </w:rPr>
      </w:pPr>
    </w:p>
    <w:p w14:paraId="0E1AEEA6" w14:textId="26234FE5" w:rsidR="00815471" w:rsidRPr="007E58BF" w:rsidRDefault="00C84C48"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In the panel “prior basics” d</w:t>
      </w:r>
      <w:r w:rsidR="00F034BE" w:rsidRPr="007E58BF">
        <w:rPr>
          <w:rFonts w:asciiTheme="minorHAnsi" w:hAnsiTheme="minorHAnsi" w:cs="Times New Roman"/>
          <w:highlight w:val="yellow"/>
        </w:rPr>
        <w:t>efine the spat</w:t>
      </w:r>
      <w:r w:rsidR="00815471" w:rsidRPr="007E58BF">
        <w:rPr>
          <w:rFonts w:asciiTheme="minorHAnsi" w:hAnsiTheme="minorHAnsi" w:cs="Times New Roman"/>
          <w:highlight w:val="yellow"/>
        </w:rPr>
        <w:t>ial</w:t>
      </w:r>
      <w:r w:rsidR="007B7426" w:rsidRPr="007E58BF">
        <w:rPr>
          <w:rFonts w:asciiTheme="minorHAnsi" w:hAnsiTheme="minorHAnsi" w:cs="Times New Roman"/>
          <w:highlight w:val="yellow"/>
        </w:rPr>
        <w:t xml:space="preserve"> resolution of the position prior </w:t>
      </w:r>
      <w:r w:rsidR="00815471" w:rsidRPr="007E58BF">
        <w:rPr>
          <w:rFonts w:asciiTheme="minorHAnsi" w:hAnsiTheme="minorHAnsi" w:cs="Times New Roman"/>
          <w:highlight w:val="yellow"/>
        </w:rPr>
        <w:t xml:space="preserve">by entering its value </w:t>
      </w:r>
      <w:r w:rsidR="006156C7" w:rsidRPr="007E58BF">
        <w:rPr>
          <w:rFonts w:asciiTheme="minorHAnsi" w:hAnsiTheme="minorHAnsi" w:cs="Times New Roman"/>
          <w:highlight w:val="yellow"/>
        </w:rPr>
        <w:t>(2</w:t>
      </w:r>
      <w:r w:rsidR="007B7426" w:rsidRPr="007E58BF">
        <w:rPr>
          <w:rFonts w:asciiTheme="minorHAnsi" w:hAnsiTheme="minorHAnsi" w:cs="Times New Roman"/>
          <w:highlight w:val="yellow"/>
        </w:rPr>
        <w:t xml:space="preserve"> is recommended). </w:t>
      </w:r>
    </w:p>
    <w:p w14:paraId="1321E7F6" w14:textId="77777777" w:rsidR="00815471" w:rsidRPr="007E58BF" w:rsidRDefault="00815471" w:rsidP="00B203BF">
      <w:pPr>
        <w:pStyle w:val="ListParagraph"/>
        <w:ind w:left="0"/>
        <w:jc w:val="left"/>
        <w:rPr>
          <w:rFonts w:asciiTheme="minorHAnsi" w:hAnsiTheme="minorHAnsi" w:cs="Times New Roman"/>
          <w:highlight w:val="yellow"/>
        </w:rPr>
      </w:pPr>
    </w:p>
    <w:p w14:paraId="5CEA3E84" w14:textId="5296E820" w:rsidR="00815471"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Exclude the interior of the macromolecule</w:t>
      </w:r>
      <w:r w:rsidR="00815471" w:rsidRPr="007E58BF">
        <w:rPr>
          <w:rFonts w:asciiTheme="minorHAnsi" w:hAnsiTheme="minorHAnsi" w:cs="Times New Roman"/>
          <w:highlight w:val="yellow"/>
        </w:rPr>
        <w:t xml:space="preserve"> by activating the check</w:t>
      </w:r>
      <w:r w:rsidR="00A6662D" w:rsidRPr="007E58BF">
        <w:rPr>
          <w:rFonts w:asciiTheme="minorHAnsi" w:hAnsiTheme="minorHAnsi" w:cs="Times New Roman"/>
          <w:highlight w:val="yellow"/>
        </w:rPr>
        <w:t xml:space="preserve"> </w:t>
      </w:r>
      <w:r w:rsidR="00815471" w:rsidRPr="007E58BF">
        <w:rPr>
          <w:rFonts w:asciiTheme="minorHAnsi" w:hAnsiTheme="minorHAnsi" w:cs="Times New Roman"/>
          <w:highlight w:val="yellow"/>
        </w:rPr>
        <w:t>box</w:t>
      </w:r>
      <w:r w:rsidRPr="007E58BF">
        <w:rPr>
          <w:rFonts w:asciiTheme="minorHAnsi" w:hAnsiTheme="minorHAnsi" w:cs="Times New Roman"/>
          <w:highlight w:val="yellow"/>
        </w:rPr>
        <w:t xml:space="preserve"> </w:t>
      </w:r>
      <w:r w:rsidR="00815471" w:rsidRPr="007E58BF">
        <w:rPr>
          <w:rFonts w:asciiTheme="minorHAnsi" w:hAnsiTheme="minorHAnsi" w:cs="Times New Roman"/>
          <w:highlight w:val="yellow"/>
        </w:rPr>
        <w:t>and clicking on the “load PDB” button</w:t>
      </w:r>
      <w:r w:rsidRPr="007E58BF">
        <w:rPr>
          <w:rFonts w:asciiTheme="minorHAnsi" w:hAnsiTheme="minorHAnsi" w:cs="Times New Roman"/>
          <w:highlight w:val="yellow"/>
        </w:rPr>
        <w:t>.</w:t>
      </w:r>
      <w:r w:rsidR="003855C4" w:rsidRPr="007E58BF">
        <w:rPr>
          <w:rFonts w:asciiTheme="minorHAnsi" w:hAnsiTheme="minorHAnsi" w:cs="Times New Roman"/>
          <w:highlight w:val="yellow"/>
        </w:rPr>
        <w:t xml:space="preserve"> </w:t>
      </w:r>
      <w:r w:rsidR="00815471" w:rsidRPr="007E58BF">
        <w:rPr>
          <w:rFonts w:asciiTheme="minorHAnsi" w:hAnsiTheme="minorHAnsi" w:cs="Times New Roman"/>
          <w:highlight w:val="yellow"/>
        </w:rPr>
        <w:t xml:space="preserve">Select and load the </w:t>
      </w:r>
      <w:r w:rsidR="008D5D73" w:rsidRPr="007E58BF">
        <w:rPr>
          <w:rFonts w:asciiTheme="minorHAnsi" w:hAnsiTheme="minorHAnsi" w:cs="Times New Roman"/>
          <w:highlight w:val="yellow"/>
        </w:rPr>
        <w:t>centered</w:t>
      </w:r>
      <w:r w:rsidR="00FA0D52" w:rsidRPr="007E58BF">
        <w:rPr>
          <w:rFonts w:asciiTheme="minorHAnsi" w:hAnsiTheme="minorHAnsi" w:cs="Times New Roman"/>
          <w:highlight w:val="yellow"/>
        </w:rPr>
        <w:t xml:space="preserve"> </w:t>
      </w:r>
      <w:proofErr w:type="spellStart"/>
      <w:r w:rsidR="00FA0D52" w:rsidRPr="007E58BF">
        <w:rPr>
          <w:rFonts w:asciiTheme="minorHAnsi" w:hAnsiTheme="minorHAnsi" w:cs="Times New Roman"/>
          <w:highlight w:val="yellow"/>
        </w:rPr>
        <w:t>pdb</w:t>
      </w:r>
      <w:proofErr w:type="spellEnd"/>
      <w:r w:rsidR="00FA0D52" w:rsidRPr="007E58BF">
        <w:rPr>
          <w:rFonts w:asciiTheme="minorHAnsi" w:hAnsiTheme="minorHAnsi" w:cs="Times New Roman"/>
          <w:highlight w:val="yellow"/>
        </w:rPr>
        <w:t xml:space="preserve"> </w:t>
      </w:r>
      <w:r w:rsidR="00815471" w:rsidRPr="007E58BF">
        <w:rPr>
          <w:rFonts w:asciiTheme="minorHAnsi" w:hAnsiTheme="minorHAnsi" w:cs="Times New Roman"/>
          <w:highlight w:val="yellow"/>
        </w:rPr>
        <w:t>file</w:t>
      </w:r>
      <w:r w:rsidR="00C31734" w:rsidRPr="007E58BF">
        <w:rPr>
          <w:rFonts w:asciiTheme="minorHAnsi" w:hAnsiTheme="minorHAnsi" w:cs="Times New Roman"/>
          <w:highlight w:val="yellow"/>
        </w:rPr>
        <w:t xml:space="preserve"> as described in </w:t>
      </w:r>
      <w:r w:rsidR="006708F3">
        <w:rPr>
          <w:rFonts w:asciiTheme="minorHAnsi" w:hAnsiTheme="minorHAnsi" w:cs="Times New Roman"/>
          <w:highlight w:val="yellow"/>
        </w:rPr>
        <w:t>S</w:t>
      </w:r>
      <w:r w:rsidR="00BB4A97">
        <w:rPr>
          <w:rFonts w:asciiTheme="minorHAnsi" w:hAnsiTheme="minorHAnsi" w:cs="Times New Roman"/>
          <w:highlight w:val="yellow"/>
        </w:rPr>
        <w:t xml:space="preserve">ection </w:t>
      </w:r>
      <w:r w:rsidR="00746087" w:rsidRPr="007E58BF">
        <w:rPr>
          <w:rFonts w:asciiTheme="minorHAnsi" w:hAnsiTheme="minorHAnsi" w:cs="Times New Roman"/>
          <w:highlight w:val="yellow"/>
        </w:rPr>
        <w:t>1</w:t>
      </w:r>
      <w:r w:rsidR="00BE1A1F" w:rsidRPr="007E58BF">
        <w:rPr>
          <w:rFonts w:asciiTheme="minorHAnsi" w:hAnsiTheme="minorHAnsi" w:cs="Times New Roman"/>
          <w:highlight w:val="yellow"/>
        </w:rPr>
        <w:t>1</w:t>
      </w:r>
      <w:r w:rsidR="00815471" w:rsidRPr="007E58BF">
        <w:rPr>
          <w:rFonts w:asciiTheme="minorHAnsi" w:hAnsiTheme="minorHAnsi" w:cs="Times New Roman"/>
          <w:highlight w:val="yellow"/>
        </w:rPr>
        <w:t>.</w:t>
      </w:r>
    </w:p>
    <w:p w14:paraId="7403E3C2" w14:textId="77777777" w:rsidR="00815471" w:rsidRPr="007E58BF" w:rsidRDefault="00815471" w:rsidP="00B203BF">
      <w:pPr>
        <w:pStyle w:val="ListParagraph"/>
        <w:ind w:left="0"/>
        <w:jc w:val="left"/>
        <w:rPr>
          <w:rFonts w:asciiTheme="minorHAnsi" w:hAnsiTheme="minorHAnsi" w:cs="Times New Roman"/>
          <w:highlight w:val="yellow"/>
        </w:rPr>
      </w:pPr>
    </w:p>
    <w:p w14:paraId="3AFE7F3E" w14:textId="20BFC410" w:rsidR="00815471"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Specify the approximate diameter</w:t>
      </w:r>
      <w:r w:rsidR="000331D2">
        <w:rPr>
          <w:rFonts w:asciiTheme="minorHAnsi" w:hAnsiTheme="minorHAnsi" w:cs="Times New Roman"/>
          <w:highlight w:val="yellow"/>
        </w:rPr>
        <w:t xml:space="preserve"> </w:t>
      </w:r>
      <w:r w:rsidR="000331D2" w:rsidRPr="007C7D41">
        <w:rPr>
          <w:rFonts w:asciiTheme="minorHAnsi" w:hAnsiTheme="minorHAnsi" w:cs="Times New Roman"/>
          <w:highlight w:val="yellow"/>
        </w:rPr>
        <w:t>(13</w:t>
      </w:r>
      <w:r w:rsidR="00E2489F">
        <w:rPr>
          <w:rFonts w:asciiTheme="minorHAnsi" w:hAnsiTheme="minorHAnsi" w:cs="Times New Roman"/>
          <w:highlight w:val="yellow"/>
        </w:rPr>
        <w:t xml:space="preserve"> Å</w:t>
      </w:r>
      <w:r w:rsidR="000331D2" w:rsidRPr="007C7D41">
        <w:rPr>
          <w:rFonts w:asciiTheme="minorHAnsi" w:hAnsiTheme="minorHAnsi" w:cs="Times New Roman"/>
          <w:highlight w:val="yellow"/>
        </w:rPr>
        <w:t xml:space="preserve"> is recommended, see discussion)</w:t>
      </w:r>
      <w:r w:rsidRPr="007C7D41">
        <w:rPr>
          <w:rFonts w:asciiTheme="minorHAnsi" w:hAnsiTheme="minorHAnsi" w:cs="Times New Roman"/>
          <w:highlight w:val="yellow"/>
        </w:rPr>
        <w:t xml:space="preserve"> </w:t>
      </w:r>
      <w:r w:rsidRPr="007E58BF">
        <w:rPr>
          <w:rFonts w:asciiTheme="minorHAnsi" w:hAnsiTheme="minorHAnsi" w:cs="Times New Roman"/>
          <w:highlight w:val="yellow"/>
        </w:rPr>
        <w:t>of the dye</w:t>
      </w:r>
      <w:r w:rsidR="00815471" w:rsidRPr="007E58BF">
        <w:rPr>
          <w:rFonts w:asciiTheme="minorHAnsi" w:hAnsiTheme="minorHAnsi" w:cs="Times New Roman"/>
          <w:highlight w:val="yellow"/>
        </w:rPr>
        <w:t xml:space="preserve"> by entering its value.</w:t>
      </w:r>
      <w:r w:rsidRPr="007E58BF">
        <w:rPr>
          <w:rFonts w:asciiTheme="minorHAnsi" w:hAnsiTheme="minorHAnsi" w:cs="Times New Roman"/>
          <w:highlight w:val="yellow"/>
        </w:rPr>
        <w:t xml:space="preserve"> </w:t>
      </w:r>
    </w:p>
    <w:p w14:paraId="32744810" w14:textId="77777777" w:rsidR="00815471" w:rsidRPr="007E58BF" w:rsidRDefault="00815471" w:rsidP="00B203BF">
      <w:pPr>
        <w:pStyle w:val="ListParagraph"/>
        <w:ind w:left="0"/>
        <w:jc w:val="left"/>
        <w:rPr>
          <w:rFonts w:asciiTheme="minorHAnsi" w:hAnsiTheme="minorHAnsi" w:cs="Times New Roman"/>
          <w:highlight w:val="yellow"/>
        </w:rPr>
      </w:pPr>
    </w:p>
    <w:p w14:paraId="70E74558" w14:textId="47E926A0" w:rsidR="007B7426" w:rsidRPr="007E58BF" w:rsidRDefault="00815471"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Enter a</w:t>
      </w:r>
      <w:r w:rsidR="007B7426" w:rsidRPr="007E58BF">
        <w:rPr>
          <w:rFonts w:asciiTheme="minorHAnsi" w:hAnsiTheme="minorHAnsi" w:cs="Times New Roman"/>
          <w:highlight w:val="yellow"/>
        </w:rPr>
        <w:t xml:space="preserve"> </w:t>
      </w:r>
      <w:proofErr w:type="spellStart"/>
      <w:r w:rsidR="007B7426" w:rsidRPr="007E58BF">
        <w:rPr>
          <w:rFonts w:asciiTheme="minorHAnsi" w:hAnsiTheme="minorHAnsi" w:cs="Times New Roman"/>
          <w:highlight w:val="yellow"/>
        </w:rPr>
        <w:t>skeletonization</w:t>
      </w:r>
      <w:proofErr w:type="spellEnd"/>
      <w:r w:rsidR="007B7426" w:rsidRPr="007E58BF">
        <w:rPr>
          <w:rFonts w:asciiTheme="minorHAnsi" w:hAnsiTheme="minorHAnsi" w:cs="Times New Roman"/>
          <w:highlight w:val="yellow"/>
        </w:rPr>
        <w:t xml:space="preserve"> distance, i.e. the distance the dye</w:t>
      </w:r>
      <w:r w:rsidR="00747964" w:rsidRPr="007E58BF">
        <w:rPr>
          <w:rFonts w:asciiTheme="minorHAnsi" w:hAnsiTheme="minorHAnsi" w:cs="Times New Roman"/>
          <w:highlight w:val="yellow"/>
        </w:rPr>
        <w:t xml:space="preserve"> molecu</w:t>
      </w:r>
      <w:r w:rsidRPr="007E58BF">
        <w:rPr>
          <w:rFonts w:asciiTheme="minorHAnsi" w:hAnsiTheme="minorHAnsi" w:cs="Times New Roman"/>
          <w:highlight w:val="yellow"/>
        </w:rPr>
        <w:t>le</w:t>
      </w:r>
      <w:r w:rsidR="007B7426" w:rsidRPr="007E58BF">
        <w:rPr>
          <w:rFonts w:asciiTheme="minorHAnsi" w:hAnsiTheme="minorHAnsi" w:cs="Times New Roman"/>
          <w:highlight w:val="yellow"/>
        </w:rPr>
        <w:t xml:space="preserve"> may penet</w:t>
      </w:r>
      <w:r w:rsidR="00A941EE" w:rsidRPr="007E58BF">
        <w:rPr>
          <w:rFonts w:asciiTheme="minorHAnsi" w:hAnsiTheme="minorHAnsi" w:cs="Times New Roman"/>
          <w:highlight w:val="yellow"/>
        </w:rPr>
        <w:t>rate into the macromolecule (2</w:t>
      </w:r>
      <w:r w:rsidR="007B7426" w:rsidRPr="007E58BF">
        <w:rPr>
          <w:rFonts w:asciiTheme="minorHAnsi" w:hAnsiTheme="minorHAnsi" w:cs="Times New Roman"/>
          <w:highlight w:val="yellow"/>
        </w:rPr>
        <w:t xml:space="preserve"> </w:t>
      </w:r>
      <w:r w:rsidR="00785486">
        <w:rPr>
          <w:rFonts w:asciiTheme="minorHAnsi" w:hAnsiTheme="minorHAnsi" w:cs="Times New Roman"/>
          <w:highlight w:val="yellow"/>
        </w:rPr>
        <w:t>Å</w:t>
      </w:r>
      <w:r w:rsidR="00785486" w:rsidRPr="007E58BF">
        <w:rPr>
          <w:rFonts w:asciiTheme="minorHAnsi" w:hAnsiTheme="minorHAnsi" w:cs="Times New Roman"/>
          <w:highlight w:val="yellow"/>
        </w:rPr>
        <w:t xml:space="preserve"> </w:t>
      </w:r>
      <w:r w:rsidR="007B7426" w:rsidRPr="007E58BF">
        <w:rPr>
          <w:rFonts w:asciiTheme="minorHAnsi" w:hAnsiTheme="minorHAnsi" w:cs="Times New Roman"/>
          <w:highlight w:val="yellow"/>
        </w:rPr>
        <w:t>is recommended).</w:t>
      </w:r>
    </w:p>
    <w:p w14:paraId="71030529" w14:textId="77777777" w:rsidR="00815471" w:rsidRPr="007E58BF" w:rsidRDefault="00815471" w:rsidP="00B203BF">
      <w:pPr>
        <w:pStyle w:val="ListParagraph"/>
        <w:ind w:left="0"/>
        <w:jc w:val="left"/>
        <w:rPr>
          <w:rFonts w:asciiTheme="minorHAnsi" w:hAnsiTheme="minorHAnsi" w:cs="Times New Roman"/>
          <w:highlight w:val="yellow"/>
        </w:rPr>
      </w:pPr>
    </w:p>
    <w:p w14:paraId="5FB2FF8F" w14:textId="1C1E2026" w:rsidR="00815471" w:rsidRPr="007E58BF" w:rsidRDefault="00C84C48"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lastRenderedPageBreak/>
        <w:t>In the</w:t>
      </w:r>
      <w:r w:rsidR="00980F89" w:rsidRPr="007E58BF">
        <w:rPr>
          <w:rFonts w:asciiTheme="minorHAnsi" w:hAnsiTheme="minorHAnsi" w:cs="Times New Roman"/>
          <w:highlight w:val="yellow"/>
        </w:rPr>
        <w:t xml:space="preserve"> panel “maximum prior size” enter the minimal and maximal coordinates of the position prior</w:t>
      </w:r>
      <w:r w:rsidRPr="007E58BF">
        <w:rPr>
          <w:rFonts w:asciiTheme="minorHAnsi" w:hAnsiTheme="minorHAnsi" w:cs="Times New Roman"/>
          <w:highlight w:val="yellow"/>
        </w:rPr>
        <w:t xml:space="preserve"> </w:t>
      </w:r>
      <w:r w:rsidR="00815471" w:rsidRPr="007E58BF">
        <w:rPr>
          <w:rFonts w:asciiTheme="minorHAnsi" w:hAnsiTheme="minorHAnsi" w:cs="Times New Roman"/>
          <w:highlight w:val="yellow"/>
        </w:rPr>
        <w:t>(recommended: x in [-150,150], y in [-150,150] and z in [-150,150]).</w:t>
      </w:r>
    </w:p>
    <w:p w14:paraId="572A0025" w14:textId="77777777" w:rsidR="007B7426" w:rsidRPr="007E58BF" w:rsidRDefault="007B7426" w:rsidP="00B203BF">
      <w:pPr>
        <w:pStyle w:val="ListParagraph"/>
        <w:widowControl/>
        <w:autoSpaceDE/>
        <w:autoSpaceDN/>
        <w:adjustRightInd/>
        <w:ind w:left="0"/>
        <w:jc w:val="left"/>
        <w:rPr>
          <w:rFonts w:asciiTheme="minorHAnsi" w:hAnsiTheme="minorHAnsi" w:cs="Times New Roman"/>
          <w:highlight w:val="yellow"/>
        </w:rPr>
      </w:pPr>
    </w:p>
    <w:p w14:paraId="735C23AF" w14:textId="5D2E9A1F" w:rsidR="007B7426" w:rsidRPr="007E58BF" w:rsidRDefault="009932A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When defining</w:t>
      </w:r>
      <w:r w:rsidR="007B7426" w:rsidRPr="007E58BF">
        <w:rPr>
          <w:rFonts w:asciiTheme="minorHAnsi" w:hAnsiTheme="minorHAnsi" w:cs="Times New Roman"/>
          <w:highlight w:val="yellow"/>
        </w:rPr>
        <w:t xml:space="preserve"> a satellite, </w:t>
      </w:r>
      <w:r w:rsidRPr="007E58BF">
        <w:rPr>
          <w:rFonts w:asciiTheme="minorHAnsi" w:hAnsiTheme="minorHAnsi" w:cs="Times New Roman"/>
          <w:highlight w:val="yellow"/>
        </w:rPr>
        <w:t>activate the checkbox</w:t>
      </w:r>
      <w:r w:rsidR="007B7426" w:rsidRPr="007E58BF">
        <w:rPr>
          <w:rFonts w:asciiTheme="minorHAnsi" w:hAnsiTheme="minorHAnsi" w:cs="Times New Roman"/>
          <w:highlight w:val="yellow"/>
        </w:rPr>
        <w:t xml:space="preserve"> </w:t>
      </w:r>
      <w:r w:rsidRPr="007E58BF">
        <w:rPr>
          <w:rFonts w:asciiTheme="minorHAnsi" w:hAnsiTheme="minorHAnsi" w:cs="Times New Roman"/>
          <w:highlight w:val="yellow"/>
        </w:rPr>
        <w:t>“</w:t>
      </w:r>
      <w:r w:rsidR="007B7426" w:rsidRPr="007E58BF">
        <w:rPr>
          <w:rFonts w:asciiTheme="minorHAnsi" w:hAnsiTheme="minorHAnsi" w:cs="Times New Roman"/>
          <w:highlight w:val="yellow"/>
        </w:rPr>
        <w:t>attachment via flexible linker</w:t>
      </w:r>
      <w:r w:rsidRPr="007E58BF">
        <w:rPr>
          <w:rFonts w:asciiTheme="minorHAnsi" w:hAnsiTheme="minorHAnsi" w:cs="Times New Roman"/>
          <w:highlight w:val="yellow"/>
        </w:rPr>
        <w:t>”</w:t>
      </w:r>
      <w:r w:rsidR="007B7426" w:rsidRPr="007E58BF">
        <w:rPr>
          <w:rFonts w:asciiTheme="minorHAnsi" w:hAnsiTheme="minorHAnsi" w:cs="Times New Roman"/>
          <w:highlight w:val="yellow"/>
        </w:rPr>
        <w:t xml:space="preserve"> </w:t>
      </w:r>
      <w:r w:rsidR="00363C6E" w:rsidRPr="007E58BF">
        <w:rPr>
          <w:rFonts w:asciiTheme="minorHAnsi" w:hAnsiTheme="minorHAnsi" w:cs="Times New Roman"/>
          <w:highlight w:val="yellow"/>
        </w:rPr>
        <w:t xml:space="preserve">in the panel “prior basics” </w:t>
      </w:r>
      <w:r w:rsidR="007B7426" w:rsidRPr="007E58BF">
        <w:rPr>
          <w:rFonts w:asciiTheme="minorHAnsi" w:hAnsiTheme="minorHAnsi" w:cs="Times New Roman"/>
          <w:highlight w:val="yellow"/>
        </w:rPr>
        <w:t xml:space="preserve">and enter </w:t>
      </w:r>
      <w:r w:rsidR="00363C6E" w:rsidRPr="007E58BF">
        <w:rPr>
          <w:rFonts w:asciiTheme="minorHAnsi" w:hAnsiTheme="minorHAnsi" w:cs="Times New Roman"/>
          <w:highlight w:val="yellow"/>
        </w:rPr>
        <w:t>in the panel “linker” the coordinates of the atom (</w:t>
      </w:r>
      <w:r w:rsidR="003B6A74" w:rsidRPr="007E58BF">
        <w:rPr>
          <w:rFonts w:asciiTheme="minorHAnsi" w:hAnsiTheme="minorHAnsi" w:cs="Times New Roman"/>
          <w:highlight w:val="yellow"/>
        </w:rPr>
        <w:t xml:space="preserve">in the centered </w:t>
      </w:r>
      <w:proofErr w:type="spellStart"/>
      <w:r w:rsidR="003B6A74" w:rsidRPr="007E58BF">
        <w:rPr>
          <w:rFonts w:asciiTheme="minorHAnsi" w:hAnsiTheme="minorHAnsi" w:cs="Times New Roman"/>
          <w:highlight w:val="yellow"/>
        </w:rPr>
        <w:t>pdb</w:t>
      </w:r>
      <w:proofErr w:type="spellEnd"/>
      <w:r w:rsidR="003B6A74" w:rsidRPr="007E58BF">
        <w:rPr>
          <w:rFonts w:asciiTheme="minorHAnsi" w:hAnsiTheme="minorHAnsi" w:cs="Times New Roman"/>
          <w:highlight w:val="yellow"/>
        </w:rPr>
        <w:t xml:space="preserve"> </w:t>
      </w:r>
      <w:r w:rsidR="007B7426" w:rsidRPr="007E58BF">
        <w:rPr>
          <w:rFonts w:asciiTheme="minorHAnsi" w:hAnsiTheme="minorHAnsi" w:cs="Times New Roman"/>
          <w:highlight w:val="yellow"/>
        </w:rPr>
        <w:t>file</w:t>
      </w:r>
      <w:r w:rsidR="00363C6E" w:rsidRPr="007E58BF">
        <w:rPr>
          <w:rFonts w:asciiTheme="minorHAnsi" w:hAnsiTheme="minorHAnsi" w:cs="Times New Roman"/>
          <w:highlight w:val="yellow"/>
        </w:rPr>
        <w:t>)</w:t>
      </w:r>
      <w:r w:rsidR="007B7426" w:rsidRPr="007E58BF">
        <w:rPr>
          <w:rFonts w:asciiTheme="minorHAnsi" w:hAnsiTheme="minorHAnsi" w:cs="Times New Roman"/>
          <w:highlight w:val="yellow"/>
        </w:rPr>
        <w:t xml:space="preserve"> at which the dye</w:t>
      </w:r>
      <w:r w:rsidR="00363C6E" w:rsidRPr="007E58BF">
        <w:rPr>
          <w:rFonts w:asciiTheme="minorHAnsi" w:hAnsiTheme="minorHAnsi" w:cs="Times New Roman"/>
          <w:highlight w:val="yellow"/>
        </w:rPr>
        <w:t xml:space="preserve"> mo</w:t>
      </w:r>
      <w:r w:rsidR="00827E4B" w:rsidRPr="007E58BF">
        <w:rPr>
          <w:rFonts w:asciiTheme="minorHAnsi" w:hAnsiTheme="minorHAnsi" w:cs="Times New Roman"/>
          <w:highlight w:val="yellow"/>
        </w:rPr>
        <w:t>l</w:t>
      </w:r>
      <w:r w:rsidR="00363C6E" w:rsidRPr="007E58BF">
        <w:rPr>
          <w:rFonts w:asciiTheme="minorHAnsi" w:hAnsiTheme="minorHAnsi" w:cs="Times New Roman"/>
          <w:highlight w:val="yellow"/>
        </w:rPr>
        <w:t>ecule</w:t>
      </w:r>
      <w:r w:rsidR="007B7426" w:rsidRPr="007E58BF">
        <w:rPr>
          <w:rFonts w:asciiTheme="minorHAnsi" w:hAnsiTheme="minorHAnsi" w:cs="Times New Roman"/>
          <w:highlight w:val="yellow"/>
        </w:rPr>
        <w:t xml:space="preserve"> is attached. Further, specify the length and the diameter of the linker</w:t>
      </w:r>
      <w:r w:rsidRPr="007E58BF">
        <w:rPr>
          <w:rFonts w:asciiTheme="minorHAnsi" w:hAnsiTheme="minorHAnsi" w:cs="Times New Roman"/>
          <w:highlight w:val="yellow"/>
        </w:rPr>
        <w:t xml:space="preserve"> by entering their values</w:t>
      </w:r>
      <w:r w:rsidR="000331D2">
        <w:rPr>
          <w:rFonts w:asciiTheme="minorHAnsi" w:hAnsiTheme="minorHAnsi" w:cs="Times New Roman"/>
          <w:highlight w:val="yellow"/>
        </w:rPr>
        <w:t xml:space="preserve"> </w:t>
      </w:r>
      <w:r w:rsidR="000331D2" w:rsidRPr="007C7D41">
        <w:rPr>
          <w:rFonts w:asciiTheme="minorHAnsi" w:hAnsiTheme="minorHAnsi" w:cs="Times New Roman"/>
          <w:highlight w:val="yellow"/>
        </w:rPr>
        <w:t>(13</w:t>
      </w:r>
      <w:r w:rsidR="00785486" w:rsidRPr="00785486">
        <w:rPr>
          <w:rFonts w:asciiTheme="minorHAnsi" w:hAnsiTheme="minorHAnsi" w:cs="Times New Roman"/>
          <w:highlight w:val="yellow"/>
        </w:rPr>
        <w:t xml:space="preserve"> </w:t>
      </w:r>
      <w:r w:rsidR="00785486">
        <w:rPr>
          <w:rFonts w:asciiTheme="minorHAnsi" w:hAnsiTheme="minorHAnsi" w:cs="Times New Roman"/>
          <w:highlight w:val="yellow"/>
        </w:rPr>
        <w:t>Å</w:t>
      </w:r>
      <w:r w:rsidR="000331D2" w:rsidRPr="007C7D41">
        <w:rPr>
          <w:rFonts w:asciiTheme="minorHAnsi" w:hAnsiTheme="minorHAnsi" w:cs="Times New Roman"/>
          <w:highlight w:val="yellow"/>
        </w:rPr>
        <w:t xml:space="preserve"> and 4.5 </w:t>
      </w:r>
      <w:r w:rsidR="00785486">
        <w:rPr>
          <w:rFonts w:asciiTheme="minorHAnsi" w:hAnsiTheme="minorHAnsi" w:cs="Times New Roman"/>
          <w:highlight w:val="yellow"/>
        </w:rPr>
        <w:t>Å</w:t>
      </w:r>
      <w:r w:rsidR="00785486" w:rsidRPr="007C7D41">
        <w:rPr>
          <w:rFonts w:asciiTheme="minorHAnsi" w:hAnsiTheme="minorHAnsi" w:cs="Times New Roman"/>
          <w:highlight w:val="yellow"/>
        </w:rPr>
        <w:t xml:space="preserve"> </w:t>
      </w:r>
      <w:r w:rsidR="000331D2" w:rsidRPr="007C7D41">
        <w:rPr>
          <w:rFonts w:asciiTheme="minorHAnsi" w:hAnsiTheme="minorHAnsi" w:cs="Times New Roman"/>
          <w:highlight w:val="yellow"/>
        </w:rPr>
        <w:t>are recommended, see discussion)</w:t>
      </w:r>
      <w:r w:rsidR="007B7426" w:rsidRPr="007C7D41">
        <w:rPr>
          <w:rFonts w:asciiTheme="minorHAnsi" w:hAnsiTheme="minorHAnsi" w:cs="Times New Roman"/>
          <w:highlight w:val="yellow"/>
        </w:rPr>
        <w:t xml:space="preserve">. </w:t>
      </w:r>
      <w:r w:rsidR="007B7426" w:rsidRPr="007E58BF">
        <w:rPr>
          <w:rFonts w:asciiTheme="minorHAnsi" w:hAnsiTheme="minorHAnsi" w:cs="Times New Roman"/>
          <w:highlight w:val="yellow"/>
        </w:rPr>
        <w:t>In case of an antenna skip this point.</w:t>
      </w:r>
    </w:p>
    <w:p w14:paraId="2CDEE1F6" w14:textId="77777777" w:rsidR="007F7324" w:rsidRPr="007E58BF" w:rsidRDefault="007F7324" w:rsidP="00B203BF">
      <w:pPr>
        <w:pStyle w:val="ListParagraph"/>
        <w:ind w:left="0"/>
        <w:jc w:val="left"/>
        <w:rPr>
          <w:rFonts w:asciiTheme="minorHAnsi" w:hAnsiTheme="minorHAnsi" w:cs="Times New Roman"/>
          <w:highlight w:val="yellow"/>
        </w:rPr>
      </w:pPr>
    </w:p>
    <w:p w14:paraId="7FFAE074" w14:textId="7C360BA7" w:rsidR="007B7426" w:rsidRPr="007E58BF" w:rsidRDefault="009932A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 xml:space="preserve">Press the button “calculate accessible volume”. </w:t>
      </w:r>
    </w:p>
    <w:p w14:paraId="753C36B4" w14:textId="77777777" w:rsidR="007F7324" w:rsidRPr="007E58BF" w:rsidRDefault="007F7324" w:rsidP="00B203BF">
      <w:pPr>
        <w:pStyle w:val="ListParagraph"/>
        <w:widowControl/>
        <w:autoSpaceDE/>
        <w:autoSpaceDN/>
        <w:adjustRightInd/>
        <w:ind w:left="0"/>
        <w:jc w:val="left"/>
        <w:rPr>
          <w:rFonts w:asciiTheme="minorHAnsi" w:hAnsiTheme="minorHAnsi" w:cs="Times New Roman"/>
          <w:highlight w:val="yellow"/>
        </w:rPr>
      </w:pPr>
    </w:p>
    <w:p w14:paraId="5681AE7C" w14:textId="6088D43E" w:rsidR="007B7426"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Save the position prior and</w:t>
      </w:r>
      <w:r w:rsidR="00FD1E45" w:rsidRPr="007E58BF">
        <w:rPr>
          <w:rFonts w:asciiTheme="minorHAnsi" w:hAnsiTheme="minorHAnsi" w:cs="Times New Roman"/>
          <w:highlight w:val="yellow"/>
        </w:rPr>
        <w:t xml:space="preserve"> optionally</w:t>
      </w:r>
      <w:r w:rsidRPr="007E58BF">
        <w:rPr>
          <w:rFonts w:asciiTheme="minorHAnsi" w:hAnsiTheme="minorHAnsi" w:cs="Times New Roman"/>
          <w:highlight w:val="yellow"/>
        </w:rPr>
        <w:t xml:space="preserve"> export it for visualization purposes in e.g. Chimera.</w:t>
      </w:r>
    </w:p>
    <w:p w14:paraId="480FBE10" w14:textId="77777777" w:rsidR="007B7426" w:rsidRPr="007B7426" w:rsidRDefault="007B7426" w:rsidP="00B203BF">
      <w:pPr>
        <w:pStyle w:val="ListParagraph"/>
        <w:ind w:left="0"/>
        <w:jc w:val="left"/>
        <w:rPr>
          <w:rFonts w:asciiTheme="minorHAnsi" w:hAnsiTheme="minorHAnsi" w:cs="Times New Roman"/>
        </w:rPr>
      </w:pPr>
    </w:p>
    <w:p w14:paraId="31227B36" w14:textId="10095DC1" w:rsidR="007F7324" w:rsidRPr="001D4323" w:rsidRDefault="00EE6127" w:rsidP="00B203BF">
      <w:pPr>
        <w:pStyle w:val="ListParagraph"/>
        <w:widowControl/>
        <w:numPr>
          <w:ilvl w:val="0"/>
          <w:numId w:val="3"/>
        </w:numPr>
        <w:autoSpaceDE/>
        <w:autoSpaceDN/>
        <w:adjustRightInd/>
        <w:ind w:left="0" w:firstLine="0"/>
        <w:jc w:val="left"/>
        <w:rPr>
          <w:rFonts w:asciiTheme="minorHAnsi" w:hAnsiTheme="minorHAnsi" w:cs="Times New Roman"/>
          <w:b/>
        </w:rPr>
      </w:pPr>
      <w:r>
        <w:rPr>
          <w:rFonts w:asciiTheme="minorHAnsi" w:hAnsiTheme="minorHAnsi" w:cs="Times New Roman"/>
          <w:b/>
        </w:rPr>
        <w:t>Defining the network g</w:t>
      </w:r>
      <w:r w:rsidR="007B7426" w:rsidRPr="007B7426">
        <w:rPr>
          <w:rFonts w:asciiTheme="minorHAnsi" w:hAnsiTheme="minorHAnsi" w:cs="Times New Roman"/>
          <w:b/>
        </w:rPr>
        <w:t>eometry</w:t>
      </w:r>
    </w:p>
    <w:p w14:paraId="27A0955E" w14:textId="77777777" w:rsidR="007B7426"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Open the Define Measurement Window (</w:t>
      </w:r>
      <w:proofErr w:type="spellStart"/>
      <w:r w:rsidRPr="007E58BF">
        <w:rPr>
          <w:rFonts w:asciiTheme="minorHAnsi" w:hAnsiTheme="minorHAnsi" w:cs="Times New Roman"/>
          <w:highlight w:val="yellow"/>
        </w:rPr>
        <w:t>Mode|Edit</w:t>
      </w:r>
      <w:proofErr w:type="spellEnd"/>
      <w:r w:rsidRPr="007E58BF">
        <w:rPr>
          <w:rFonts w:asciiTheme="minorHAnsi" w:hAnsiTheme="minorHAnsi" w:cs="Times New Roman"/>
          <w:highlight w:val="yellow"/>
        </w:rPr>
        <w:t xml:space="preserve"> Geometry).</w:t>
      </w:r>
    </w:p>
    <w:p w14:paraId="12DD8137" w14:textId="77777777" w:rsidR="007F7324" w:rsidRPr="007E58BF" w:rsidRDefault="007F7324" w:rsidP="00B203BF">
      <w:pPr>
        <w:pStyle w:val="ListParagraph"/>
        <w:widowControl/>
        <w:autoSpaceDE/>
        <w:autoSpaceDN/>
        <w:adjustRightInd/>
        <w:ind w:left="0"/>
        <w:jc w:val="left"/>
        <w:rPr>
          <w:rFonts w:asciiTheme="minorHAnsi" w:hAnsiTheme="minorHAnsi" w:cs="Times New Roman"/>
          <w:highlight w:val="yellow"/>
        </w:rPr>
      </w:pPr>
    </w:p>
    <w:p w14:paraId="2C271BF7" w14:textId="760D04CB" w:rsidR="00C440EB"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Create a new dye</w:t>
      </w:r>
      <w:r w:rsidR="009932A6" w:rsidRPr="007E58BF">
        <w:rPr>
          <w:rFonts w:asciiTheme="minorHAnsi" w:hAnsiTheme="minorHAnsi" w:cs="Times New Roman"/>
          <w:highlight w:val="yellow"/>
        </w:rPr>
        <w:t xml:space="preserve"> molecule</w:t>
      </w:r>
      <w:r w:rsidR="00572D4C" w:rsidRPr="007E58BF">
        <w:rPr>
          <w:rFonts w:asciiTheme="minorHAnsi" w:hAnsiTheme="minorHAnsi" w:cs="Times New Roman"/>
          <w:highlight w:val="yellow"/>
        </w:rPr>
        <w:t xml:space="preserve"> by pressing the button “New” in the panel “Dyes”</w:t>
      </w:r>
      <w:r w:rsidRPr="007E58BF">
        <w:rPr>
          <w:rFonts w:asciiTheme="minorHAnsi" w:hAnsiTheme="minorHAnsi" w:cs="Times New Roman"/>
          <w:highlight w:val="yellow"/>
        </w:rPr>
        <w:t xml:space="preserve">. </w:t>
      </w:r>
    </w:p>
    <w:p w14:paraId="1177B14D" w14:textId="77777777" w:rsidR="00C440EB" w:rsidRPr="007E58BF" w:rsidRDefault="00C440EB" w:rsidP="00B203BF">
      <w:pPr>
        <w:pStyle w:val="ListParagraph"/>
        <w:ind w:left="0"/>
        <w:jc w:val="left"/>
        <w:rPr>
          <w:rFonts w:asciiTheme="minorHAnsi" w:hAnsiTheme="minorHAnsi" w:cs="Times New Roman"/>
          <w:highlight w:val="yellow"/>
        </w:rPr>
      </w:pPr>
    </w:p>
    <w:p w14:paraId="16CB3218" w14:textId="7D8B4BD2" w:rsidR="00C440EB"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Set its fluorescence anisotropy</w:t>
      </w:r>
      <w:r w:rsidR="009F5662">
        <w:rPr>
          <w:rFonts w:asciiTheme="minorHAnsi" w:hAnsiTheme="minorHAnsi" w:cs="Times New Roman"/>
          <w:highlight w:val="yellow"/>
        </w:rPr>
        <w:t xml:space="preserve"> (Section 9)</w:t>
      </w:r>
      <w:r w:rsidR="00CA25CB" w:rsidRPr="007E58BF">
        <w:rPr>
          <w:rFonts w:asciiTheme="minorHAnsi" w:hAnsiTheme="minorHAnsi" w:cs="Times New Roman"/>
          <w:highlight w:val="yellow"/>
        </w:rPr>
        <w:t xml:space="preserve"> by entering a</w:t>
      </w:r>
      <w:r w:rsidR="00C440EB" w:rsidRPr="007E58BF">
        <w:rPr>
          <w:rFonts w:asciiTheme="minorHAnsi" w:hAnsiTheme="minorHAnsi" w:cs="Times New Roman"/>
          <w:highlight w:val="yellow"/>
        </w:rPr>
        <w:t xml:space="preserve"> value </w:t>
      </w:r>
      <w:r w:rsidRPr="007E58BF">
        <w:rPr>
          <w:rFonts w:asciiTheme="minorHAnsi" w:hAnsiTheme="minorHAnsi" w:cs="Times New Roman"/>
          <w:highlight w:val="yellow"/>
        </w:rPr>
        <w:t>and</w:t>
      </w:r>
      <w:r w:rsidR="00C440EB" w:rsidRPr="007E58BF">
        <w:rPr>
          <w:rFonts w:asciiTheme="minorHAnsi" w:hAnsiTheme="minorHAnsi" w:cs="Times New Roman"/>
          <w:highlight w:val="yellow"/>
        </w:rPr>
        <w:t xml:space="preserve"> select a</w:t>
      </w:r>
      <w:r w:rsidRPr="007E58BF">
        <w:rPr>
          <w:rFonts w:asciiTheme="minorHAnsi" w:hAnsiTheme="minorHAnsi" w:cs="Times New Roman"/>
          <w:highlight w:val="yellow"/>
        </w:rPr>
        <w:t xml:space="preserve"> </w:t>
      </w:r>
      <w:r w:rsidR="00CA25CB" w:rsidRPr="007E58BF">
        <w:rPr>
          <w:rFonts w:asciiTheme="minorHAnsi" w:hAnsiTheme="minorHAnsi" w:cs="Times New Roman"/>
          <w:highlight w:val="yellow"/>
        </w:rPr>
        <w:t xml:space="preserve">dye </w:t>
      </w:r>
      <w:r w:rsidRPr="007E58BF">
        <w:rPr>
          <w:rFonts w:asciiTheme="minorHAnsi" w:hAnsiTheme="minorHAnsi" w:cs="Times New Roman"/>
          <w:highlight w:val="yellow"/>
        </w:rPr>
        <w:t>model</w:t>
      </w:r>
      <w:r w:rsidR="00C440EB" w:rsidRPr="007E58BF">
        <w:rPr>
          <w:rFonts w:asciiTheme="minorHAnsi" w:hAnsiTheme="minorHAnsi" w:cs="Times New Roman"/>
          <w:highlight w:val="yellow"/>
        </w:rPr>
        <w:t xml:space="preserve"> within the dropdown menu</w:t>
      </w:r>
      <w:r w:rsidR="00C87BB3" w:rsidRPr="007E58BF">
        <w:rPr>
          <w:rFonts w:asciiTheme="minorHAnsi" w:hAnsiTheme="minorHAnsi" w:cs="Times New Roman"/>
          <w:highlight w:val="yellow"/>
        </w:rPr>
        <w:t xml:space="preserve"> “Dye model”</w:t>
      </w:r>
      <w:r w:rsidRPr="007E58BF">
        <w:rPr>
          <w:rFonts w:asciiTheme="minorHAnsi" w:hAnsiTheme="minorHAnsi" w:cs="Times New Roman"/>
          <w:highlight w:val="yellow"/>
        </w:rPr>
        <w:t xml:space="preserve">. </w:t>
      </w:r>
    </w:p>
    <w:p w14:paraId="11B3B9BD" w14:textId="77777777" w:rsidR="00C440EB" w:rsidRPr="007E58BF" w:rsidRDefault="00C440EB" w:rsidP="00B203BF">
      <w:pPr>
        <w:pStyle w:val="ListParagraph"/>
        <w:ind w:left="0"/>
        <w:jc w:val="left"/>
        <w:rPr>
          <w:rFonts w:asciiTheme="minorHAnsi" w:hAnsiTheme="minorHAnsi" w:cs="Times New Roman"/>
          <w:highlight w:val="yellow"/>
        </w:rPr>
      </w:pPr>
    </w:p>
    <w:p w14:paraId="56B2D01B" w14:textId="466985FF" w:rsidR="007F7324" w:rsidRPr="007E58BF" w:rsidRDefault="003C773E"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Press the button “L</w:t>
      </w:r>
      <w:r w:rsidR="00671790" w:rsidRPr="007E58BF">
        <w:rPr>
          <w:rFonts w:asciiTheme="minorHAnsi" w:hAnsiTheme="minorHAnsi" w:cs="Times New Roman"/>
          <w:highlight w:val="yellow"/>
        </w:rPr>
        <w:t xml:space="preserve">oad”, </w:t>
      </w:r>
      <w:r w:rsidR="00C440EB" w:rsidRPr="007E58BF">
        <w:rPr>
          <w:rFonts w:asciiTheme="minorHAnsi" w:hAnsiTheme="minorHAnsi" w:cs="Times New Roman"/>
          <w:highlight w:val="yellow"/>
        </w:rPr>
        <w:t>select the c</w:t>
      </w:r>
      <w:r w:rsidR="007B7426" w:rsidRPr="007E58BF">
        <w:rPr>
          <w:rFonts w:asciiTheme="minorHAnsi" w:hAnsiTheme="minorHAnsi" w:cs="Times New Roman"/>
          <w:highlight w:val="yellow"/>
        </w:rPr>
        <w:t>orresponding position prior and</w:t>
      </w:r>
      <w:r w:rsidR="00C440EB" w:rsidRPr="007E58BF">
        <w:rPr>
          <w:rFonts w:asciiTheme="minorHAnsi" w:hAnsiTheme="minorHAnsi" w:cs="Times New Roman"/>
          <w:highlight w:val="yellow"/>
        </w:rPr>
        <w:t xml:space="preserve"> check the</w:t>
      </w:r>
      <w:r w:rsidR="007B7426" w:rsidRPr="007E58BF">
        <w:rPr>
          <w:rFonts w:asciiTheme="minorHAnsi" w:hAnsiTheme="minorHAnsi" w:cs="Times New Roman"/>
          <w:highlight w:val="yellow"/>
        </w:rPr>
        <w:t xml:space="preserve"> activate </w:t>
      </w:r>
      <w:r w:rsidR="00C440EB" w:rsidRPr="007E58BF">
        <w:rPr>
          <w:rFonts w:asciiTheme="minorHAnsi" w:hAnsiTheme="minorHAnsi" w:cs="Times New Roman"/>
          <w:highlight w:val="yellow"/>
        </w:rPr>
        <w:t>check</w:t>
      </w:r>
      <w:r w:rsidR="00671790" w:rsidRPr="007E58BF">
        <w:rPr>
          <w:rFonts w:asciiTheme="minorHAnsi" w:hAnsiTheme="minorHAnsi" w:cs="Times New Roman"/>
          <w:highlight w:val="yellow"/>
        </w:rPr>
        <w:t xml:space="preserve"> </w:t>
      </w:r>
      <w:r w:rsidR="00C440EB" w:rsidRPr="007E58BF">
        <w:rPr>
          <w:rFonts w:asciiTheme="minorHAnsi" w:hAnsiTheme="minorHAnsi" w:cs="Times New Roman"/>
          <w:highlight w:val="yellow"/>
        </w:rPr>
        <w:t xml:space="preserve">box of </w:t>
      </w:r>
      <w:r w:rsidR="007B7426" w:rsidRPr="007E58BF">
        <w:rPr>
          <w:rFonts w:asciiTheme="minorHAnsi" w:hAnsiTheme="minorHAnsi" w:cs="Times New Roman"/>
          <w:highlight w:val="yellow"/>
        </w:rPr>
        <w:t>the dye. Repeat this procedure for all dyes</w:t>
      </w:r>
      <w:r w:rsidR="00F138D8" w:rsidRPr="007E58BF">
        <w:rPr>
          <w:rFonts w:asciiTheme="minorHAnsi" w:hAnsiTheme="minorHAnsi" w:cs="Times New Roman"/>
          <w:highlight w:val="yellow"/>
        </w:rPr>
        <w:t xml:space="preserve">, i.e. </w:t>
      </w:r>
      <w:r w:rsidR="00AE0239" w:rsidRPr="007E58BF">
        <w:rPr>
          <w:rFonts w:asciiTheme="minorHAnsi" w:hAnsiTheme="minorHAnsi" w:cs="Times New Roman"/>
          <w:highlight w:val="yellow"/>
        </w:rPr>
        <w:t xml:space="preserve">for all </w:t>
      </w:r>
      <w:r w:rsidR="00F138D8" w:rsidRPr="007E58BF">
        <w:rPr>
          <w:rFonts w:asciiTheme="minorHAnsi" w:hAnsiTheme="minorHAnsi" w:cs="Times New Roman"/>
          <w:highlight w:val="yellow"/>
        </w:rPr>
        <w:t xml:space="preserve">antennas as well as </w:t>
      </w:r>
      <w:r w:rsidR="00AE0239" w:rsidRPr="007E58BF">
        <w:rPr>
          <w:rFonts w:asciiTheme="minorHAnsi" w:hAnsiTheme="minorHAnsi" w:cs="Times New Roman"/>
          <w:highlight w:val="yellow"/>
        </w:rPr>
        <w:t xml:space="preserve">for all </w:t>
      </w:r>
      <w:r w:rsidR="00F138D8" w:rsidRPr="007E58BF">
        <w:rPr>
          <w:rFonts w:asciiTheme="minorHAnsi" w:hAnsiTheme="minorHAnsi" w:cs="Times New Roman"/>
          <w:highlight w:val="yellow"/>
        </w:rPr>
        <w:t>satellites</w:t>
      </w:r>
      <w:r w:rsidR="007B7426" w:rsidRPr="007E58BF">
        <w:rPr>
          <w:rFonts w:asciiTheme="minorHAnsi" w:hAnsiTheme="minorHAnsi" w:cs="Times New Roman"/>
          <w:highlight w:val="yellow"/>
        </w:rPr>
        <w:t>.</w:t>
      </w:r>
    </w:p>
    <w:p w14:paraId="2C0837FF" w14:textId="77777777" w:rsidR="007F7324" w:rsidRPr="007E58BF" w:rsidRDefault="007F7324" w:rsidP="00B203BF">
      <w:pPr>
        <w:pStyle w:val="ListParagraph"/>
        <w:widowControl/>
        <w:autoSpaceDE/>
        <w:autoSpaceDN/>
        <w:adjustRightInd/>
        <w:ind w:left="0"/>
        <w:jc w:val="left"/>
        <w:rPr>
          <w:rFonts w:asciiTheme="minorHAnsi" w:hAnsiTheme="minorHAnsi" w:cs="Times New Roman"/>
          <w:highlight w:val="yellow"/>
        </w:rPr>
      </w:pPr>
    </w:p>
    <w:p w14:paraId="7F8DCE37" w14:textId="75DF1010" w:rsidR="00C622F2"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 xml:space="preserve">After </w:t>
      </w:r>
      <w:r w:rsidR="00D26905">
        <w:rPr>
          <w:rFonts w:asciiTheme="minorHAnsi" w:hAnsiTheme="minorHAnsi" w:cs="Times New Roman"/>
          <w:highlight w:val="yellow"/>
        </w:rPr>
        <w:t>creating</w:t>
      </w:r>
      <w:r w:rsidRPr="007E58BF">
        <w:rPr>
          <w:rFonts w:asciiTheme="minorHAnsi" w:hAnsiTheme="minorHAnsi" w:cs="Times New Roman"/>
          <w:highlight w:val="yellow"/>
        </w:rPr>
        <w:t xml:space="preserve"> all dyes, define the measurements. Create a new measurement </w:t>
      </w:r>
      <w:r w:rsidR="009E4FEA" w:rsidRPr="007E58BF">
        <w:rPr>
          <w:rFonts w:asciiTheme="minorHAnsi" w:hAnsiTheme="minorHAnsi" w:cs="Times New Roman"/>
          <w:highlight w:val="yellow"/>
        </w:rPr>
        <w:t>by clicking</w:t>
      </w:r>
      <w:r w:rsidR="00C622F2" w:rsidRPr="007E58BF">
        <w:rPr>
          <w:rFonts w:asciiTheme="minorHAnsi" w:hAnsiTheme="minorHAnsi" w:cs="Times New Roman"/>
          <w:highlight w:val="yellow"/>
        </w:rPr>
        <w:t xml:space="preserve"> “New” in the panel “Measurements”.</w:t>
      </w:r>
    </w:p>
    <w:p w14:paraId="1F9201AC" w14:textId="77777777" w:rsidR="00C622F2" w:rsidRPr="007E58BF" w:rsidRDefault="00C622F2" w:rsidP="00B203BF">
      <w:pPr>
        <w:pStyle w:val="ListParagraph"/>
        <w:ind w:left="0"/>
        <w:jc w:val="left"/>
        <w:rPr>
          <w:rFonts w:asciiTheme="minorHAnsi" w:hAnsiTheme="minorHAnsi" w:cs="Times New Roman"/>
          <w:highlight w:val="yellow"/>
        </w:rPr>
      </w:pPr>
    </w:p>
    <w:p w14:paraId="59CEC005" w14:textId="4650E0A0" w:rsidR="00C440EB" w:rsidRPr="007E58BF" w:rsidRDefault="00C622F2"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S</w:t>
      </w:r>
      <w:r w:rsidR="00A83884" w:rsidRPr="007E58BF">
        <w:rPr>
          <w:rFonts w:asciiTheme="minorHAnsi" w:hAnsiTheme="minorHAnsi" w:cs="Times New Roman"/>
          <w:highlight w:val="yellow"/>
        </w:rPr>
        <w:t xml:space="preserve">elect its FRET </w:t>
      </w:r>
      <w:r w:rsidR="007B7426" w:rsidRPr="007E58BF">
        <w:rPr>
          <w:rFonts w:asciiTheme="minorHAnsi" w:hAnsiTheme="minorHAnsi" w:cs="Times New Roman"/>
          <w:highlight w:val="yellow"/>
        </w:rPr>
        <w:t xml:space="preserve">partners </w:t>
      </w:r>
      <w:r w:rsidR="00273DF3" w:rsidRPr="007E58BF">
        <w:rPr>
          <w:rFonts w:asciiTheme="minorHAnsi" w:hAnsiTheme="minorHAnsi" w:cs="Times New Roman"/>
          <w:highlight w:val="yellow"/>
        </w:rPr>
        <w:t>in</w:t>
      </w:r>
      <w:r w:rsidR="007B7426" w:rsidRPr="007E58BF">
        <w:rPr>
          <w:rFonts w:asciiTheme="minorHAnsi" w:hAnsiTheme="minorHAnsi" w:cs="Times New Roman"/>
          <w:highlight w:val="yellow"/>
        </w:rPr>
        <w:t xml:space="preserve"> the </w:t>
      </w:r>
      <w:r w:rsidR="007C695F" w:rsidRPr="007E58BF">
        <w:rPr>
          <w:rFonts w:asciiTheme="minorHAnsi" w:hAnsiTheme="minorHAnsi" w:cs="Times New Roman"/>
          <w:highlight w:val="yellow"/>
        </w:rPr>
        <w:t>dropdown menus “Dye1” and “Dye2”</w:t>
      </w:r>
      <w:r w:rsidR="00621EE1" w:rsidRPr="007E58BF">
        <w:rPr>
          <w:rFonts w:asciiTheme="minorHAnsi" w:hAnsiTheme="minorHAnsi" w:cs="Times New Roman"/>
          <w:highlight w:val="yellow"/>
        </w:rPr>
        <w:t xml:space="preserve"> below</w:t>
      </w:r>
      <w:r w:rsidR="007B7426" w:rsidRPr="007E58BF">
        <w:rPr>
          <w:rFonts w:asciiTheme="minorHAnsi" w:hAnsiTheme="minorHAnsi" w:cs="Times New Roman"/>
          <w:highlight w:val="yellow"/>
        </w:rPr>
        <w:t>.</w:t>
      </w:r>
      <w:r w:rsidR="003855C4" w:rsidRPr="007E58BF">
        <w:rPr>
          <w:rFonts w:asciiTheme="minorHAnsi" w:hAnsiTheme="minorHAnsi" w:cs="Times New Roman"/>
          <w:highlight w:val="yellow"/>
        </w:rPr>
        <w:t xml:space="preserve"> </w:t>
      </w:r>
    </w:p>
    <w:p w14:paraId="5D14BA5B" w14:textId="77777777" w:rsidR="00C440EB" w:rsidRPr="007E58BF" w:rsidRDefault="00C440EB" w:rsidP="00B203BF">
      <w:pPr>
        <w:pStyle w:val="ListParagraph"/>
        <w:ind w:left="0"/>
        <w:jc w:val="left"/>
        <w:rPr>
          <w:rFonts w:asciiTheme="minorHAnsi" w:hAnsiTheme="minorHAnsi" w:cs="Times New Roman"/>
          <w:highlight w:val="yellow"/>
        </w:rPr>
      </w:pPr>
    </w:p>
    <w:p w14:paraId="333F40D0" w14:textId="55F6665A" w:rsidR="00892C13"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 xml:space="preserve">Enter the </w:t>
      </w:r>
      <w:proofErr w:type="spellStart"/>
      <w:r w:rsidR="00651B63" w:rsidRPr="007E58BF">
        <w:rPr>
          <w:rFonts w:asciiTheme="minorHAnsi" w:hAnsiTheme="minorHAnsi" w:cs="Times New Roman"/>
          <w:highlight w:val="yellow"/>
        </w:rPr>
        <w:t>smFRET</w:t>
      </w:r>
      <w:proofErr w:type="spellEnd"/>
      <w:r w:rsidR="00651B63" w:rsidRPr="007E58BF">
        <w:rPr>
          <w:rFonts w:asciiTheme="minorHAnsi" w:hAnsiTheme="minorHAnsi" w:cs="Times New Roman"/>
          <w:highlight w:val="yellow"/>
        </w:rPr>
        <w:t xml:space="preserve"> </w:t>
      </w:r>
      <w:r w:rsidRPr="007E58BF">
        <w:rPr>
          <w:rFonts w:asciiTheme="minorHAnsi" w:hAnsiTheme="minorHAnsi" w:cs="Times New Roman"/>
          <w:highlight w:val="yellow"/>
        </w:rPr>
        <w:t xml:space="preserve">efficiency with error and the </w:t>
      </w:r>
      <w:r w:rsidR="0073244F">
        <w:rPr>
          <w:rFonts w:asciiTheme="minorHAnsi" w:hAnsiTheme="minorHAnsi" w:cs="Times New Roman"/>
          <w:highlight w:val="yellow"/>
        </w:rPr>
        <w:t xml:space="preserve">isotropic </w:t>
      </w:r>
      <w:proofErr w:type="spellStart"/>
      <w:r w:rsidRPr="007E58BF">
        <w:rPr>
          <w:rFonts w:asciiTheme="minorHAnsi" w:hAnsiTheme="minorHAnsi" w:cs="Times New Roman"/>
          <w:highlight w:val="yellow"/>
        </w:rPr>
        <w:t>Förster</w:t>
      </w:r>
      <w:proofErr w:type="spellEnd"/>
      <w:r w:rsidRPr="007E58BF">
        <w:rPr>
          <w:rFonts w:asciiTheme="minorHAnsi" w:hAnsiTheme="minorHAnsi" w:cs="Times New Roman"/>
          <w:highlight w:val="yellow"/>
        </w:rPr>
        <w:t xml:space="preserve"> </w:t>
      </w:r>
      <w:r w:rsidR="0073244F">
        <w:rPr>
          <w:rFonts w:asciiTheme="minorHAnsi" w:hAnsiTheme="minorHAnsi" w:cs="Times New Roman"/>
          <w:highlight w:val="yellow"/>
        </w:rPr>
        <w:t>radius</w:t>
      </w:r>
      <w:r w:rsidR="0073244F" w:rsidRPr="007E58BF">
        <w:rPr>
          <w:rFonts w:asciiTheme="minorHAnsi" w:hAnsiTheme="minorHAnsi" w:cs="Times New Roman"/>
          <w:highlight w:val="yellow"/>
        </w:rPr>
        <w:t xml:space="preserve"> </w:t>
      </w:r>
      <w:r w:rsidRPr="007E58BF">
        <w:rPr>
          <w:rFonts w:asciiTheme="minorHAnsi" w:hAnsiTheme="minorHAnsi" w:cs="Times New Roman"/>
          <w:highlight w:val="yellow"/>
        </w:rPr>
        <w:t xml:space="preserve">of this dye pair. </w:t>
      </w:r>
    </w:p>
    <w:p w14:paraId="31A4A1C5" w14:textId="77777777" w:rsidR="00892C13" w:rsidRPr="007E58BF" w:rsidRDefault="00892C13" w:rsidP="00B203BF">
      <w:pPr>
        <w:pStyle w:val="ListParagraph"/>
        <w:ind w:left="0"/>
        <w:jc w:val="left"/>
        <w:rPr>
          <w:rFonts w:asciiTheme="minorHAnsi" w:hAnsiTheme="minorHAnsi" w:cs="Times New Roman"/>
          <w:highlight w:val="yellow"/>
        </w:rPr>
      </w:pPr>
    </w:p>
    <w:p w14:paraId="496BED01" w14:textId="2F21A5EE" w:rsidR="007B7426" w:rsidRPr="007B7426" w:rsidRDefault="00892C13" w:rsidP="00B203BF">
      <w:pPr>
        <w:pStyle w:val="ListParagraph"/>
        <w:widowControl/>
        <w:numPr>
          <w:ilvl w:val="1"/>
          <w:numId w:val="3"/>
        </w:numPr>
        <w:autoSpaceDE/>
        <w:autoSpaceDN/>
        <w:adjustRightInd/>
        <w:ind w:left="0" w:firstLine="0"/>
        <w:jc w:val="left"/>
        <w:rPr>
          <w:rFonts w:asciiTheme="minorHAnsi" w:hAnsiTheme="minorHAnsi" w:cs="Times New Roman"/>
        </w:rPr>
      </w:pPr>
      <w:r w:rsidRPr="007E58BF">
        <w:rPr>
          <w:rFonts w:asciiTheme="minorHAnsi" w:hAnsiTheme="minorHAnsi" w:cs="Times New Roman"/>
          <w:highlight w:val="yellow"/>
        </w:rPr>
        <w:t>Finally, check the activate check box of the measurement.</w:t>
      </w:r>
      <w:r w:rsidR="00754436" w:rsidRPr="007E58BF">
        <w:rPr>
          <w:rFonts w:asciiTheme="minorHAnsi" w:hAnsiTheme="minorHAnsi" w:cs="Times New Roman"/>
          <w:highlight w:val="yellow"/>
        </w:rPr>
        <w:t xml:space="preserve"> </w:t>
      </w:r>
      <w:r w:rsidR="007B7426" w:rsidRPr="007E58BF">
        <w:rPr>
          <w:rFonts w:asciiTheme="minorHAnsi" w:hAnsiTheme="minorHAnsi" w:cs="Times New Roman"/>
          <w:highlight w:val="yellow"/>
        </w:rPr>
        <w:t>Repeat this procedure for all measurements.</w:t>
      </w:r>
      <w:r w:rsidR="007A6886">
        <w:rPr>
          <w:rFonts w:asciiTheme="minorHAnsi" w:hAnsiTheme="minorHAnsi" w:cs="Times New Roman"/>
        </w:rPr>
        <w:br/>
      </w:r>
    </w:p>
    <w:p w14:paraId="4C701FB8" w14:textId="37CB60E5" w:rsidR="007B7426" w:rsidRPr="007F7324" w:rsidRDefault="007B7426" w:rsidP="00B203BF">
      <w:pPr>
        <w:jc w:val="left"/>
        <w:rPr>
          <w:rFonts w:asciiTheme="minorHAnsi" w:hAnsiTheme="minorHAnsi" w:cs="Times New Roman"/>
        </w:rPr>
      </w:pPr>
      <w:r w:rsidRPr="007F7324">
        <w:rPr>
          <w:rFonts w:asciiTheme="minorHAnsi" w:hAnsiTheme="minorHAnsi" w:cs="Times New Roman"/>
        </w:rPr>
        <w:t>Note: Oftentimes the network becomes increasingly complex, so that the user might get confused. In order to prevent mistakes, check the network visually</w:t>
      </w:r>
      <w:r w:rsidR="00C440EB">
        <w:rPr>
          <w:rFonts w:asciiTheme="minorHAnsi" w:hAnsiTheme="minorHAnsi" w:cs="Times New Roman"/>
        </w:rPr>
        <w:t xml:space="preserve"> by pressing the “Check Network” button. The figure displays the activated dyes and indicates measurements via lines interconnecting the FRET dyes</w:t>
      </w:r>
      <w:r w:rsidRPr="007F7324">
        <w:rPr>
          <w:rFonts w:asciiTheme="minorHAnsi" w:hAnsiTheme="minorHAnsi" w:cs="Times New Roman"/>
        </w:rPr>
        <w:t>.</w:t>
      </w:r>
    </w:p>
    <w:p w14:paraId="047DC651" w14:textId="77777777" w:rsidR="007B7426" w:rsidRPr="007B7426" w:rsidRDefault="007B7426" w:rsidP="00B203BF">
      <w:pPr>
        <w:pStyle w:val="ListParagraph"/>
        <w:ind w:left="0"/>
        <w:jc w:val="left"/>
        <w:rPr>
          <w:rFonts w:asciiTheme="minorHAnsi" w:hAnsiTheme="minorHAnsi" w:cs="Times New Roman"/>
        </w:rPr>
      </w:pPr>
    </w:p>
    <w:p w14:paraId="53B62066" w14:textId="1A8BE779" w:rsidR="007F7324" w:rsidRPr="001D4323" w:rsidRDefault="001D4323" w:rsidP="00B203BF">
      <w:pPr>
        <w:pStyle w:val="ListParagraph"/>
        <w:widowControl/>
        <w:numPr>
          <w:ilvl w:val="0"/>
          <w:numId w:val="3"/>
        </w:numPr>
        <w:autoSpaceDE/>
        <w:autoSpaceDN/>
        <w:adjustRightInd/>
        <w:ind w:left="0" w:firstLine="0"/>
        <w:jc w:val="left"/>
        <w:rPr>
          <w:rFonts w:asciiTheme="minorHAnsi" w:hAnsiTheme="minorHAnsi" w:cs="Times New Roman"/>
          <w:b/>
        </w:rPr>
      </w:pPr>
      <w:r w:rsidRPr="001D4323">
        <w:rPr>
          <w:rFonts w:asciiTheme="minorHAnsi" w:hAnsiTheme="minorHAnsi" w:cs="Times New Roman"/>
          <w:b/>
        </w:rPr>
        <w:t>Calculation</w:t>
      </w:r>
    </w:p>
    <w:p w14:paraId="3CD99B42" w14:textId="77777777" w:rsidR="007B7426"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Open the Calculation Window (</w:t>
      </w:r>
      <w:proofErr w:type="spellStart"/>
      <w:r w:rsidRPr="007E58BF">
        <w:rPr>
          <w:rFonts w:asciiTheme="minorHAnsi" w:hAnsiTheme="minorHAnsi" w:cs="Times New Roman"/>
          <w:highlight w:val="yellow"/>
        </w:rPr>
        <w:t>Mode|Calculation</w:t>
      </w:r>
      <w:proofErr w:type="spellEnd"/>
      <w:r w:rsidRPr="007E58BF">
        <w:rPr>
          <w:rFonts w:asciiTheme="minorHAnsi" w:hAnsiTheme="minorHAnsi" w:cs="Times New Roman"/>
          <w:highlight w:val="yellow"/>
        </w:rPr>
        <w:t>).</w:t>
      </w:r>
    </w:p>
    <w:p w14:paraId="302127BA" w14:textId="77777777" w:rsidR="007F7324" w:rsidRPr="007E58BF" w:rsidRDefault="007F7324" w:rsidP="00B203BF">
      <w:pPr>
        <w:pStyle w:val="ListParagraph"/>
        <w:widowControl/>
        <w:autoSpaceDE/>
        <w:autoSpaceDN/>
        <w:adjustRightInd/>
        <w:ind w:left="0"/>
        <w:jc w:val="left"/>
        <w:rPr>
          <w:rFonts w:asciiTheme="minorHAnsi" w:hAnsiTheme="minorHAnsi" w:cs="Times New Roman"/>
          <w:highlight w:val="yellow"/>
        </w:rPr>
      </w:pPr>
    </w:p>
    <w:p w14:paraId="02FDE4DD" w14:textId="0E803655" w:rsidR="007F7324"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lastRenderedPageBreak/>
        <w:t>If every dye in the network has a specific model assigned, select “User defined” and start the calculation</w:t>
      </w:r>
      <w:r w:rsidR="00C440EB" w:rsidRPr="007E58BF">
        <w:rPr>
          <w:rFonts w:asciiTheme="minorHAnsi" w:hAnsiTheme="minorHAnsi" w:cs="Times New Roman"/>
          <w:highlight w:val="yellow"/>
        </w:rPr>
        <w:t xml:space="preserve"> by pressing “Calculation”</w:t>
      </w:r>
      <w:r w:rsidRPr="007E58BF">
        <w:rPr>
          <w:rFonts w:asciiTheme="minorHAnsi" w:hAnsiTheme="minorHAnsi" w:cs="Times New Roman"/>
          <w:highlight w:val="yellow"/>
        </w:rPr>
        <w:t xml:space="preserve">. </w:t>
      </w:r>
      <w:r w:rsidR="006450C9">
        <w:rPr>
          <w:rFonts w:asciiTheme="minorHAnsi" w:hAnsiTheme="minorHAnsi" w:cs="Times New Roman"/>
          <w:highlight w:val="yellow"/>
        </w:rPr>
        <w:t xml:space="preserve">To </w:t>
      </w:r>
      <w:bookmarkStart w:id="0" w:name="_GoBack"/>
      <w:bookmarkEnd w:id="0"/>
      <w:r w:rsidRPr="007E58BF">
        <w:rPr>
          <w:rFonts w:asciiTheme="minorHAnsi" w:hAnsiTheme="minorHAnsi" w:cs="Times New Roman"/>
          <w:highlight w:val="yellow"/>
        </w:rPr>
        <w:t>have all dyes in the</w:t>
      </w:r>
      <w:r w:rsidR="008C5D7D" w:rsidRPr="007E58BF">
        <w:rPr>
          <w:rFonts w:asciiTheme="minorHAnsi" w:hAnsiTheme="minorHAnsi" w:cs="Times New Roman"/>
          <w:highlight w:val="yellow"/>
        </w:rPr>
        <w:t xml:space="preserve"> same model, select one of the five</w:t>
      </w:r>
      <w:r w:rsidRPr="007E58BF">
        <w:rPr>
          <w:rFonts w:asciiTheme="minorHAnsi" w:hAnsiTheme="minorHAnsi" w:cs="Times New Roman"/>
          <w:highlight w:val="yellow"/>
        </w:rPr>
        <w:t xml:space="preserve"> models </w:t>
      </w:r>
      <w:r w:rsidR="00785486">
        <w:rPr>
          <w:rFonts w:asciiTheme="minorHAnsi" w:hAnsiTheme="minorHAnsi" w:cs="Times New Roman"/>
          <w:highlight w:val="yellow"/>
        </w:rPr>
        <w:t>(</w:t>
      </w:r>
      <w:r w:rsidR="00785486" w:rsidRPr="00785486">
        <w:rPr>
          <w:rFonts w:asciiTheme="minorHAnsi" w:hAnsiTheme="minorHAnsi" w:cs="Times New Roman"/>
          <w:highlight w:val="yellow"/>
        </w:rPr>
        <w:t xml:space="preserve">classic, </w:t>
      </w:r>
      <w:proofErr w:type="spellStart"/>
      <w:r w:rsidR="00785486" w:rsidRPr="00785486">
        <w:rPr>
          <w:rFonts w:asciiTheme="minorHAnsi" w:hAnsiTheme="minorHAnsi" w:cs="Times New Roman"/>
          <w:highlight w:val="yellow"/>
        </w:rPr>
        <w:t>iso</w:t>
      </w:r>
      <w:proofErr w:type="spellEnd"/>
      <w:r w:rsidR="00785486" w:rsidRPr="00785486">
        <w:rPr>
          <w:rFonts w:asciiTheme="minorHAnsi" w:hAnsiTheme="minorHAnsi" w:cs="Times New Roman"/>
          <w:highlight w:val="yellow"/>
        </w:rPr>
        <w:t xml:space="preserve">, </w:t>
      </w:r>
      <w:proofErr w:type="spellStart"/>
      <w:r w:rsidR="00785486" w:rsidRPr="00785486">
        <w:rPr>
          <w:rFonts w:asciiTheme="minorHAnsi" w:hAnsiTheme="minorHAnsi" w:cs="Times New Roman"/>
          <w:highlight w:val="yellow"/>
        </w:rPr>
        <w:t>meanpos-iso</w:t>
      </w:r>
      <w:proofErr w:type="spellEnd"/>
      <w:r w:rsidR="00785486" w:rsidRPr="00785486">
        <w:rPr>
          <w:rFonts w:asciiTheme="minorHAnsi" w:hAnsiTheme="minorHAnsi" w:cs="Times New Roman"/>
          <w:highlight w:val="yellow"/>
        </w:rPr>
        <w:t>,</w:t>
      </w:r>
      <w:r w:rsidR="00785486">
        <w:rPr>
          <w:rFonts w:asciiTheme="minorHAnsi" w:hAnsiTheme="minorHAnsi" w:cs="Times New Roman"/>
          <w:highlight w:val="yellow"/>
        </w:rPr>
        <w:t xml:space="preserve"> </w:t>
      </w:r>
      <w:proofErr w:type="spellStart"/>
      <w:r w:rsidR="00785486">
        <w:rPr>
          <w:rFonts w:asciiTheme="minorHAnsi" w:hAnsiTheme="minorHAnsi" w:cs="Times New Roman"/>
          <w:highlight w:val="yellow"/>
        </w:rPr>
        <w:t>var-meanpos-iso</w:t>
      </w:r>
      <w:proofErr w:type="spellEnd"/>
      <w:r w:rsidR="00785486">
        <w:rPr>
          <w:rFonts w:asciiTheme="minorHAnsi" w:hAnsiTheme="minorHAnsi" w:cs="Times New Roman"/>
          <w:highlight w:val="yellow"/>
        </w:rPr>
        <w:t xml:space="preserve"> and </w:t>
      </w:r>
      <w:proofErr w:type="spellStart"/>
      <w:r w:rsidR="00785486">
        <w:rPr>
          <w:rFonts w:asciiTheme="minorHAnsi" w:hAnsiTheme="minorHAnsi" w:cs="Times New Roman"/>
          <w:highlight w:val="yellow"/>
        </w:rPr>
        <w:t>var-meanpo</w:t>
      </w:r>
      <w:proofErr w:type="spellEnd"/>
      <w:r w:rsidR="00785486">
        <w:rPr>
          <w:rFonts w:asciiTheme="minorHAnsi" w:hAnsiTheme="minorHAnsi" w:cs="Times New Roman"/>
          <w:highlight w:val="yellow"/>
        </w:rPr>
        <w:t>)</w:t>
      </w:r>
      <w:r w:rsidRPr="007E58BF">
        <w:rPr>
          <w:rFonts w:asciiTheme="minorHAnsi" w:hAnsiTheme="minorHAnsi" w:cs="Times New Roman"/>
          <w:highlight w:val="yellow"/>
        </w:rPr>
        <w:t xml:space="preserve"> and </w:t>
      </w:r>
      <w:r w:rsidR="00D62067" w:rsidRPr="007E58BF">
        <w:rPr>
          <w:rFonts w:asciiTheme="minorHAnsi" w:hAnsiTheme="minorHAnsi" w:cs="Times New Roman"/>
          <w:highlight w:val="yellow"/>
        </w:rPr>
        <w:t>continue</w:t>
      </w:r>
      <w:r w:rsidRPr="007E58BF">
        <w:rPr>
          <w:rFonts w:asciiTheme="minorHAnsi" w:hAnsiTheme="minorHAnsi" w:cs="Times New Roman"/>
          <w:highlight w:val="yellow"/>
        </w:rPr>
        <w:t xml:space="preserve">. </w:t>
      </w:r>
    </w:p>
    <w:p w14:paraId="7D7B8CBD" w14:textId="77777777" w:rsidR="007F7324" w:rsidRDefault="007F7324" w:rsidP="00B203BF">
      <w:pPr>
        <w:pStyle w:val="ListParagraph"/>
        <w:widowControl/>
        <w:autoSpaceDE/>
        <w:autoSpaceDN/>
        <w:adjustRightInd/>
        <w:ind w:left="0"/>
        <w:jc w:val="left"/>
        <w:rPr>
          <w:rFonts w:asciiTheme="minorHAnsi" w:hAnsiTheme="minorHAnsi" w:cs="Times New Roman"/>
        </w:rPr>
      </w:pPr>
    </w:p>
    <w:p w14:paraId="650699E9" w14:textId="7C6B73AF" w:rsidR="00AC36A2" w:rsidRDefault="00C31734" w:rsidP="00B203BF">
      <w:pPr>
        <w:pStyle w:val="ListParagraph"/>
        <w:widowControl/>
        <w:autoSpaceDE/>
        <w:autoSpaceDN/>
        <w:adjustRightInd/>
        <w:ind w:left="0"/>
        <w:jc w:val="left"/>
        <w:rPr>
          <w:rFonts w:asciiTheme="minorHAnsi" w:hAnsiTheme="minorHAnsi" w:cs="Times New Roman"/>
        </w:rPr>
      </w:pPr>
      <w:r>
        <w:rPr>
          <w:rFonts w:asciiTheme="minorHAnsi" w:hAnsiTheme="minorHAnsi" w:cs="Times New Roman"/>
        </w:rPr>
        <w:t xml:space="preserve">Note: </w:t>
      </w:r>
      <w:r w:rsidR="00D26905">
        <w:rPr>
          <w:rFonts w:asciiTheme="minorHAnsi" w:hAnsiTheme="minorHAnsi" w:cs="Times New Roman"/>
        </w:rPr>
        <w:t>T</w:t>
      </w:r>
      <w:r w:rsidR="007B7426" w:rsidRPr="00AC36A2">
        <w:rPr>
          <w:rFonts w:asciiTheme="minorHAnsi" w:hAnsiTheme="minorHAnsi" w:cs="Times New Roman"/>
        </w:rPr>
        <w:t>he command window</w:t>
      </w:r>
      <w:r w:rsidR="00C440EB" w:rsidRPr="00AC36A2">
        <w:rPr>
          <w:rFonts w:asciiTheme="minorHAnsi" w:hAnsiTheme="minorHAnsi" w:cs="Times New Roman"/>
        </w:rPr>
        <w:t xml:space="preserve"> </w:t>
      </w:r>
      <w:r w:rsidR="007B7426" w:rsidRPr="00AC36A2">
        <w:rPr>
          <w:rFonts w:asciiTheme="minorHAnsi" w:hAnsiTheme="minorHAnsi" w:cs="Times New Roman"/>
        </w:rPr>
        <w:t xml:space="preserve">will </w:t>
      </w:r>
      <w:r w:rsidR="00D26905">
        <w:rPr>
          <w:rFonts w:asciiTheme="minorHAnsi" w:hAnsiTheme="minorHAnsi" w:cs="Times New Roman"/>
        </w:rPr>
        <w:t>indicate</w:t>
      </w:r>
      <w:r w:rsidR="007B7426" w:rsidRPr="00AC36A2">
        <w:rPr>
          <w:rFonts w:asciiTheme="minorHAnsi" w:hAnsiTheme="minorHAnsi" w:cs="Times New Roman"/>
        </w:rPr>
        <w:t xml:space="preserve"> the progress of the calculation. Fast-NPS will </w:t>
      </w:r>
      <w:r w:rsidR="00D26905">
        <w:rPr>
          <w:rFonts w:asciiTheme="minorHAnsi" w:hAnsiTheme="minorHAnsi" w:cs="Times New Roman"/>
        </w:rPr>
        <w:t>do so</w:t>
      </w:r>
      <w:r w:rsidR="007B7426" w:rsidRPr="00AC36A2">
        <w:rPr>
          <w:rFonts w:asciiTheme="minorHAnsi" w:hAnsiTheme="minorHAnsi" w:cs="Times New Roman"/>
        </w:rPr>
        <w:t xml:space="preserve"> </w:t>
      </w:r>
      <w:r w:rsidR="00A7215A">
        <w:rPr>
          <w:rFonts w:asciiTheme="minorHAnsi" w:hAnsiTheme="minorHAnsi" w:cs="Times New Roman"/>
        </w:rPr>
        <w:t>with</w:t>
      </w:r>
      <w:r w:rsidR="00E426BD">
        <w:rPr>
          <w:rFonts w:asciiTheme="minorHAnsi" w:hAnsiTheme="minorHAnsi" w:cs="Times New Roman"/>
        </w:rPr>
        <w:t xml:space="preserve"> a</w:t>
      </w:r>
      <w:r w:rsidR="00153669" w:rsidRPr="00AC36A2">
        <w:rPr>
          <w:rFonts w:asciiTheme="minorHAnsi" w:hAnsiTheme="minorHAnsi" w:cs="Times New Roman"/>
        </w:rPr>
        <w:t xml:space="preserve"> pop-up message</w:t>
      </w:r>
      <w:r w:rsidR="007B7426" w:rsidRPr="00AC36A2">
        <w:rPr>
          <w:rFonts w:asciiTheme="minorHAnsi" w:hAnsiTheme="minorHAnsi" w:cs="Times New Roman"/>
        </w:rPr>
        <w:t>, when the</w:t>
      </w:r>
      <w:r w:rsidR="00AC36A2" w:rsidRPr="00AC36A2">
        <w:rPr>
          <w:rFonts w:asciiTheme="minorHAnsi" w:hAnsiTheme="minorHAnsi" w:cs="Times New Roman"/>
        </w:rPr>
        <w:t xml:space="preserve"> calculation has been completed.</w:t>
      </w:r>
      <w:r w:rsidR="00CC6A64">
        <w:rPr>
          <w:rFonts w:asciiTheme="minorHAnsi" w:hAnsiTheme="minorHAnsi" w:cs="Times New Roman"/>
        </w:rPr>
        <w:t xml:space="preserve"> </w:t>
      </w:r>
    </w:p>
    <w:p w14:paraId="4BADE5A0" w14:textId="77777777" w:rsidR="00AC36A2" w:rsidRPr="00AC36A2" w:rsidRDefault="00AC36A2" w:rsidP="00B203BF">
      <w:pPr>
        <w:pStyle w:val="ListParagraph"/>
        <w:widowControl/>
        <w:autoSpaceDE/>
        <w:autoSpaceDN/>
        <w:adjustRightInd/>
        <w:ind w:left="0"/>
        <w:jc w:val="left"/>
        <w:rPr>
          <w:rFonts w:asciiTheme="minorHAnsi" w:hAnsiTheme="minorHAnsi" w:cs="Times New Roman"/>
        </w:rPr>
      </w:pPr>
    </w:p>
    <w:p w14:paraId="4B6EE965" w14:textId="732E1B40" w:rsidR="007F7324" w:rsidRPr="001D4323" w:rsidRDefault="00E7231C" w:rsidP="00B203BF">
      <w:pPr>
        <w:pStyle w:val="ListParagraph"/>
        <w:widowControl/>
        <w:numPr>
          <w:ilvl w:val="0"/>
          <w:numId w:val="3"/>
        </w:numPr>
        <w:autoSpaceDE/>
        <w:autoSpaceDN/>
        <w:adjustRightInd/>
        <w:ind w:left="0" w:firstLine="0"/>
        <w:jc w:val="left"/>
        <w:rPr>
          <w:rFonts w:asciiTheme="minorHAnsi" w:hAnsiTheme="minorHAnsi" w:cs="Times New Roman"/>
          <w:b/>
        </w:rPr>
      </w:pPr>
      <w:r>
        <w:rPr>
          <w:rFonts w:asciiTheme="minorHAnsi" w:hAnsiTheme="minorHAnsi" w:cs="Times New Roman"/>
          <w:b/>
        </w:rPr>
        <w:t>Visualiz</w:t>
      </w:r>
      <w:r w:rsidR="00501F45">
        <w:rPr>
          <w:rFonts w:asciiTheme="minorHAnsi" w:hAnsiTheme="minorHAnsi" w:cs="Times New Roman"/>
          <w:b/>
        </w:rPr>
        <w:t>ation of r</w:t>
      </w:r>
      <w:r w:rsidR="007B7426" w:rsidRPr="007B7426">
        <w:rPr>
          <w:rFonts w:asciiTheme="minorHAnsi" w:hAnsiTheme="minorHAnsi" w:cs="Times New Roman"/>
          <w:b/>
        </w:rPr>
        <w:t>esults</w:t>
      </w:r>
    </w:p>
    <w:p w14:paraId="642DBEA5" w14:textId="1B71C0C2" w:rsidR="007F7324"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In order to export the credible volumes of the dyes, open the View Results Window (</w:t>
      </w:r>
      <w:proofErr w:type="spellStart"/>
      <w:r w:rsidRPr="007E58BF">
        <w:rPr>
          <w:rFonts w:asciiTheme="minorHAnsi" w:hAnsiTheme="minorHAnsi" w:cs="Times New Roman"/>
          <w:highlight w:val="yellow"/>
        </w:rPr>
        <w:t>Model|View</w:t>
      </w:r>
      <w:proofErr w:type="spellEnd"/>
      <w:r w:rsidRPr="007E58BF">
        <w:rPr>
          <w:rFonts w:asciiTheme="minorHAnsi" w:hAnsiTheme="minorHAnsi" w:cs="Times New Roman"/>
          <w:highlight w:val="yellow"/>
        </w:rPr>
        <w:t xml:space="preserve"> Results).</w:t>
      </w:r>
    </w:p>
    <w:p w14:paraId="7539A1C0" w14:textId="77777777" w:rsidR="00C440EB" w:rsidRPr="00C440EB" w:rsidRDefault="00C440EB" w:rsidP="00B203BF">
      <w:pPr>
        <w:pStyle w:val="ListParagraph"/>
        <w:widowControl/>
        <w:autoSpaceDE/>
        <w:autoSpaceDN/>
        <w:adjustRightInd/>
        <w:ind w:left="0"/>
        <w:jc w:val="left"/>
        <w:rPr>
          <w:rFonts w:asciiTheme="minorHAnsi" w:hAnsiTheme="minorHAnsi" w:cs="Times New Roman"/>
        </w:rPr>
      </w:pPr>
    </w:p>
    <w:p w14:paraId="5538B5CB" w14:textId="6B1A4DFA" w:rsidR="007F7324" w:rsidRDefault="007B7426" w:rsidP="00B203BF">
      <w:pPr>
        <w:pStyle w:val="ListParagraph"/>
        <w:widowControl/>
        <w:numPr>
          <w:ilvl w:val="1"/>
          <w:numId w:val="3"/>
        </w:numPr>
        <w:autoSpaceDE/>
        <w:autoSpaceDN/>
        <w:adjustRightInd/>
        <w:ind w:left="0" w:firstLine="0"/>
        <w:jc w:val="left"/>
        <w:rPr>
          <w:rFonts w:asciiTheme="minorHAnsi" w:hAnsiTheme="minorHAnsi" w:cs="Times New Roman"/>
        </w:rPr>
      </w:pPr>
      <w:r w:rsidRPr="007F7324">
        <w:rPr>
          <w:rFonts w:asciiTheme="minorHAnsi" w:hAnsiTheme="minorHAnsi" w:cs="Times New Roman"/>
        </w:rPr>
        <w:t>Export dye densities:</w:t>
      </w:r>
    </w:p>
    <w:p w14:paraId="6D929A7B" w14:textId="77777777" w:rsidR="00D26905" w:rsidRPr="007F7324" w:rsidRDefault="00D26905" w:rsidP="00B203BF">
      <w:pPr>
        <w:pStyle w:val="ListParagraph"/>
        <w:widowControl/>
        <w:autoSpaceDE/>
        <w:autoSpaceDN/>
        <w:adjustRightInd/>
        <w:ind w:left="0"/>
        <w:jc w:val="left"/>
        <w:rPr>
          <w:rFonts w:asciiTheme="minorHAnsi" w:hAnsiTheme="minorHAnsi" w:cs="Times New Roman"/>
        </w:rPr>
      </w:pPr>
    </w:p>
    <w:p w14:paraId="08616AF4" w14:textId="02122024" w:rsidR="007B7426" w:rsidRDefault="00D26905" w:rsidP="00B203BF">
      <w:pPr>
        <w:pStyle w:val="ListParagraph"/>
        <w:widowControl/>
        <w:numPr>
          <w:ilvl w:val="2"/>
          <w:numId w:val="3"/>
        </w:numPr>
        <w:autoSpaceDE/>
        <w:autoSpaceDN/>
        <w:adjustRightInd/>
        <w:ind w:left="0" w:firstLine="0"/>
        <w:jc w:val="left"/>
        <w:rPr>
          <w:rFonts w:asciiTheme="minorHAnsi" w:hAnsiTheme="minorHAnsi" w:cs="Times New Roman"/>
        </w:rPr>
      </w:pPr>
      <w:r>
        <w:rPr>
          <w:rFonts w:asciiTheme="minorHAnsi" w:hAnsiTheme="minorHAnsi" w:cs="Times New Roman"/>
        </w:rPr>
        <w:t>Export d</w:t>
      </w:r>
      <w:r w:rsidR="009F1070">
        <w:rPr>
          <w:rFonts w:asciiTheme="minorHAnsi" w:hAnsiTheme="minorHAnsi" w:cs="Times New Roman"/>
        </w:rPr>
        <w:t>yes singly or all simultaneously. In order to export a single dye s</w:t>
      </w:r>
      <w:r w:rsidR="007B7426" w:rsidRPr="007B7426">
        <w:rPr>
          <w:rFonts w:asciiTheme="minorHAnsi" w:hAnsiTheme="minorHAnsi" w:cs="Times New Roman"/>
        </w:rPr>
        <w:t xml:space="preserve">elect </w:t>
      </w:r>
      <w:r w:rsidR="00A756CE">
        <w:rPr>
          <w:rFonts w:asciiTheme="minorHAnsi" w:hAnsiTheme="minorHAnsi" w:cs="Times New Roman"/>
        </w:rPr>
        <w:t xml:space="preserve">it </w:t>
      </w:r>
      <w:r w:rsidR="007B7426" w:rsidRPr="007B7426">
        <w:rPr>
          <w:rFonts w:asciiTheme="minorHAnsi" w:hAnsiTheme="minorHAnsi" w:cs="Times New Roman"/>
        </w:rPr>
        <w:t xml:space="preserve">in </w:t>
      </w:r>
      <w:r w:rsidR="00741F2E">
        <w:rPr>
          <w:rFonts w:asciiTheme="minorHAnsi" w:hAnsiTheme="minorHAnsi" w:cs="Times New Roman"/>
        </w:rPr>
        <w:t xml:space="preserve">the panel </w:t>
      </w:r>
      <w:r w:rsidR="007B7426" w:rsidRPr="007B7426">
        <w:rPr>
          <w:rFonts w:asciiTheme="minorHAnsi" w:hAnsiTheme="minorHAnsi" w:cs="Times New Roman"/>
        </w:rPr>
        <w:t>“Displayed Dyes” and press “Export D</w:t>
      </w:r>
      <w:r w:rsidR="005876F3">
        <w:rPr>
          <w:rFonts w:asciiTheme="minorHAnsi" w:hAnsiTheme="minorHAnsi" w:cs="Times New Roman"/>
        </w:rPr>
        <w:t>ensity”. Enter a resolution (2</w:t>
      </w:r>
      <w:r w:rsidR="007B7426" w:rsidRPr="007B7426">
        <w:rPr>
          <w:rFonts w:asciiTheme="minorHAnsi" w:hAnsiTheme="minorHAnsi" w:cs="Times New Roman"/>
        </w:rPr>
        <w:t xml:space="preserve"> is recommended) and choose a file type for exportation. On the right the density is previewed and some of its mathematical characteristics are shown.</w:t>
      </w:r>
    </w:p>
    <w:p w14:paraId="1480B7CF" w14:textId="77777777" w:rsidR="00D26905" w:rsidRPr="007B7426" w:rsidRDefault="00D26905" w:rsidP="00B203BF">
      <w:pPr>
        <w:pStyle w:val="ListParagraph"/>
        <w:widowControl/>
        <w:autoSpaceDE/>
        <w:autoSpaceDN/>
        <w:adjustRightInd/>
        <w:ind w:left="0"/>
        <w:jc w:val="left"/>
        <w:rPr>
          <w:rFonts w:asciiTheme="minorHAnsi" w:hAnsiTheme="minorHAnsi" w:cs="Times New Roman"/>
        </w:rPr>
      </w:pPr>
    </w:p>
    <w:p w14:paraId="3BEA32C9" w14:textId="7BA343F0" w:rsidR="007F7324" w:rsidRPr="007E58BF" w:rsidRDefault="007B7426" w:rsidP="00B203BF">
      <w:pPr>
        <w:pStyle w:val="ListParagraph"/>
        <w:widowControl/>
        <w:numPr>
          <w:ilvl w:val="2"/>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 xml:space="preserve">In order to export all dyes </w:t>
      </w:r>
      <w:r w:rsidR="00C440EB" w:rsidRPr="007E58BF">
        <w:rPr>
          <w:rFonts w:asciiTheme="minorHAnsi" w:hAnsiTheme="minorHAnsi" w:cs="Times New Roman"/>
          <w:highlight w:val="yellow"/>
        </w:rPr>
        <w:t>simultaneously</w:t>
      </w:r>
      <w:r w:rsidRPr="007E58BF">
        <w:rPr>
          <w:rFonts w:asciiTheme="minorHAnsi" w:hAnsiTheme="minorHAnsi" w:cs="Times New Roman"/>
          <w:highlight w:val="yellow"/>
        </w:rPr>
        <w:t xml:space="preserve"> push “Batch Export”.</w:t>
      </w:r>
      <w:r w:rsidR="003855C4" w:rsidRPr="007E58BF">
        <w:rPr>
          <w:rFonts w:asciiTheme="minorHAnsi" w:hAnsiTheme="minorHAnsi" w:cs="Times New Roman"/>
          <w:highlight w:val="yellow"/>
        </w:rPr>
        <w:t xml:space="preserve"> </w:t>
      </w:r>
    </w:p>
    <w:p w14:paraId="71B487B8" w14:textId="77777777" w:rsidR="00C440EB" w:rsidRPr="00C440EB" w:rsidRDefault="00C440EB" w:rsidP="00B203BF">
      <w:pPr>
        <w:pStyle w:val="ListParagraph"/>
        <w:widowControl/>
        <w:autoSpaceDE/>
        <w:autoSpaceDN/>
        <w:adjustRightInd/>
        <w:ind w:left="0"/>
        <w:jc w:val="left"/>
        <w:rPr>
          <w:rFonts w:asciiTheme="minorHAnsi" w:hAnsiTheme="minorHAnsi" w:cs="Times New Roman"/>
        </w:rPr>
      </w:pPr>
    </w:p>
    <w:p w14:paraId="14FF60D8" w14:textId="76A673BD" w:rsidR="007B7426" w:rsidRPr="007E58BF" w:rsidRDefault="007B7426" w:rsidP="00B203BF">
      <w:pPr>
        <w:pStyle w:val="ListParagraph"/>
        <w:widowControl/>
        <w:numPr>
          <w:ilvl w:val="1"/>
          <w:numId w:val="3"/>
        </w:numPr>
        <w:autoSpaceDE/>
        <w:autoSpaceDN/>
        <w:adjustRightInd/>
        <w:ind w:left="0" w:firstLine="0"/>
        <w:jc w:val="left"/>
        <w:rPr>
          <w:rFonts w:asciiTheme="minorHAnsi" w:hAnsiTheme="minorHAnsi" w:cs="Times New Roman"/>
          <w:highlight w:val="yellow"/>
        </w:rPr>
      </w:pPr>
      <w:r w:rsidRPr="007E58BF">
        <w:rPr>
          <w:rFonts w:asciiTheme="minorHAnsi" w:hAnsiTheme="minorHAnsi" w:cs="Times New Roman"/>
          <w:highlight w:val="yellow"/>
        </w:rPr>
        <w:t xml:space="preserve">Open </w:t>
      </w:r>
      <w:r w:rsidR="00CF609D" w:rsidRPr="007E58BF">
        <w:rPr>
          <w:rFonts w:asciiTheme="minorHAnsi" w:hAnsiTheme="minorHAnsi" w:cs="Times New Roman"/>
          <w:highlight w:val="yellow"/>
        </w:rPr>
        <w:t xml:space="preserve">the resulting density files </w:t>
      </w:r>
      <w:r w:rsidRPr="007E58BF">
        <w:rPr>
          <w:rFonts w:asciiTheme="minorHAnsi" w:hAnsiTheme="minorHAnsi" w:cs="Times New Roman"/>
          <w:highlight w:val="yellow"/>
        </w:rPr>
        <w:t>in Chimera.</w:t>
      </w:r>
      <w:r w:rsidR="00193620" w:rsidRPr="007E58BF">
        <w:rPr>
          <w:rFonts w:asciiTheme="minorHAnsi" w:hAnsiTheme="minorHAnsi" w:cs="Times New Roman"/>
          <w:highlight w:val="yellow"/>
        </w:rPr>
        <w:t xml:space="preserve"> </w:t>
      </w:r>
    </w:p>
    <w:p w14:paraId="47A73AB9" w14:textId="77777777" w:rsidR="00C440EB" w:rsidRDefault="00C440EB" w:rsidP="00B203BF">
      <w:pPr>
        <w:pStyle w:val="ListParagraph"/>
        <w:widowControl/>
        <w:autoSpaceDE/>
        <w:autoSpaceDN/>
        <w:adjustRightInd/>
        <w:ind w:left="0"/>
        <w:jc w:val="left"/>
        <w:rPr>
          <w:rFonts w:asciiTheme="minorHAnsi" w:hAnsiTheme="minorHAnsi" w:cs="Times New Roman"/>
        </w:rPr>
      </w:pPr>
    </w:p>
    <w:p w14:paraId="47D39481" w14:textId="0952836F" w:rsidR="00C440EB" w:rsidRPr="001D4323" w:rsidRDefault="00C440EB" w:rsidP="00B203BF">
      <w:pPr>
        <w:pStyle w:val="ListParagraph"/>
        <w:widowControl/>
        <w:numPr>
          <w:ilvl w:val="0"/>
          <w:numId w:val="3"/>
        </w:numPr>
        <w:autoSpaceDE/>
        <w:autoSpaceDN/>
        <w:adjustRightInd/>
        <w:ind w:left="0" w:firstLine="0"/>
        <w:jc w:val="left"/>
        <w:rPr>
          <w:rFonts w:asciiTheme="minorHAnsi" w:hAnsiTheme="minorHAnsi" w:cs="Times New Roman"/>
          <w:b/>
          <w:highlight w:val="yellow"/>
        </w:rPr>
      </w:pPr>
      <w:r w:rsidRPr="007E58BF">
        <w:rPr>
          <w:rFonts w:asciiTheme="minorHAnsi" w:hAnsiTheme="minorHAnsi" w:cs="Times New Roman"/>
          <w:b/>
          <w:highlight w:val="yellow"/>
        </w:rPr>
        <w:t>Consistency</w:t>
      </w:r>
      <w:r w:rsidR="00F25DCF" w:rsidRPr="007E58BF">
        <w:rPr>
          <w:rFonts w:asciiTheme="minorHAnsi" w:hAnsiTheme="minorHAnsi" w:cs="Times New Roman"/>
          <w:b/>
          <w:highlight w:val="yellow"/>
        </w:rPr>
        <w:t xml:space="preserve"> </w:t>
      </w:r>
      <w:r w:rsidR="00ED71C3" w:rsidRPr="007E58BF">
        <w:rPr>
          <w:rFonts w:asciiTheme="minorHAnsi" w:hAnsiTheme="minorHAnsi" w:cs="Times New Roman"/>
          <w:b/>
          <w:highlight w:val="yellow"/>
        </w:rPr>
        <w:t>c</w:t>
      </w:r>
      <w:r w:rsidR="00F25DCF" w:rsidRPr="007E58BF">
        <w:rPr>
          <w:rFonts w:asciiTheme="minorHAnsi" w:hAnsiTheme="minorHAnsi" w:cs="Times New Roman"/>
          <w:b/>
          <w:highlight w:val="yellow"/>
        </w:rPr>
        <w:t xml:space="preserve">heck of </w:t>
      </w:r>
      <w:r w:rsidR="00510FEC" w:rsidRPr="007E58BF">
        <w:rPr>
          <w:rFonts w:asciiTheme="minorHAnsi" w:hAnsiTheme="minorHAnsi" w:cs="Times New Roman"/>
          <w:b/>
          <w:highlight w:val="yellow"/>
        </w:rPr>
        <w:t xml:space="preserve">chosen </w:t>
      </w:r>
      <w:r w:rsidR="00ED71C3" w:rsidRPr="007E58BF">
        <w:rPr>
          <w:rFonts w:asciiTheme="minorHAnsi" w:hAnsiTheme="minorHAnsi" w:cs="Times New Roman"/>
          <w:b/>
          <w:highlight w:val="yellow"/>
        </w:rPr>
        <w:t>m</w:t>
      </w:r>
      <w:r w:rsidR="00F25DCF" w:rsidRPr="007E58BF">
        <w:rPr>
          <w:rFonts w:asciiTheme="minorHAnsi" w:hAnsiTheme="minorHAnsi" w:cs="Times New Roman"/>
          <w:b/>
          <w:highlight w:val="yellow"/>
        </w:rPr>
        <w:t xml:space="preserve">odel </w:t>
      </w:r>
      <w:r w:rsidR="00ED71C3" w:rsidRPr="007E58BF">
        <w:rPr>
          <w:rFonts w:asciiTheme="minorHAnsi" w:hAnsiTheme="minorHAnsi" w:cs="Times New Roman"/>
          <w:b/>
          <w:highlight w:val="yellow"/>
        </w:rPr>
        <w:t>c</w:t>
      </w:r>
      <w:r w:rsidRPr="007E58BF">
        <w:rPr>
          <w:rFonts w:asciiTheme="minorHAnsi" w:hAnsiTheme="minorHAnsi" w:cs="Times New Roman"/>
          <w:b/>
          <w:highlight w:val="yellow"/>
        </w:rPr>
        <w:t>ombination</w:t>
      </w:r>
    </w:p>
    <w:p w14:paraId="11E0858C" w14:textId="54CAC0D5" w:rsidR="001B4716" w:rsidRPr="001D4323" w:rsidRDefault="00C440EB" w:rsidP="00B203BF">
      <w:pPr>
        <w:pStyle w:val="ListParagraph"/>
        <w:widowControl/>
        <w:numPr>
          <w:ilvl w:val="1"/>
          <w:numId w:val="3"/>
        </w:numPr>
        <w:autoSpaceDE/>
        <w:autoSpaceDN/>
        <w:adjustRightInd/>
        <w:ind w:left="0" w:firstLine="0"/>
        <w:jc w:val="left"/>
        <w:rPr>
          <w:rFonts w:asciiTheme="minorHAnsi" w:hAnsiTheme="minorHAnsi" w:cs="Times New Roman"/>
        </w:rPr>
      </w:pPr>
      <w:r w:rsidRPr="001D4323">
        <w:rPr>
          <w:rFonts w:asciiTheme="minorHAnsi" w:hAnsiTheme="minorHAnsi" w:cs="Times New Roman"/>
          <w:highlight w:val="yellow"/>
        </w:rPr>
        <w:t xml:space="preserve"> </w:t>
      </w:r>
      <w:r w:rsidR="003429C5" w:rsidRPr="001D4323">
        <w:rPr>
          <w:rFonts w:asciiTheme="minorHAnsi" w:hAnsiTheme="minorHAnsi" w:cs="Times New Roman"/>
          <w:highlight w:val="yellow"/>
        </w:rPr>
        <w:t>Open the View Results W</w:t>
      </w:r>
      <w:r w:rsidRPr="001D4323">
        <w:rPr>
          <w:rFonts w:asciiTheme="minorHAnsi" w:hAnsiTheme="minorHAnsi" w:cs="Times New Roman"/>
          <w:highlight w:val="yellow"/>
        </w:rPr>
        <w:t>indow (</w:t>
      </w:r>
      <w:proofErr w:type="spellStart"/>
      <w:r w:rsidRPr="001D4323">
        <w:rPr>
          <w:rFonts w:asciiTheme="minorHAnsi" w:hAnsiTheme="minorHAnsi" w:cs="Times New Roman"/>
          <w:highlight w:val="yellow"/>
        </w:rPr>
        <w:t>Model|View</w:t>
      </w:r>
      <w:proofErr w:type="spellEnd"/>
      <w:r w:rsidRPr="001D4323">
        <w:rPr>
          <w:rFonts w:asciiTheme="minorHAnsi" w:hAnsiTheme="minorHAnsi" w:cs="Times New Roman"/>
          <w:highlight w:val="yellow"/>
        </w:rPr>
        <w:t xml:space="preserve"> Results)</w:t>
      </w:r>
      <w:r w:rsidR="001D4323" w:rsidRPr="001D4323">
        <w:rPr>
          <w:rFonts w:asciiTheme="minorHAnsi" w:hAnsiTheme="minorHAnsi" w:cs="Times New Roman"/>
          <w:highlight w:val="yellow"/>
        </w:rPr>
        <w:t>.</w:t>
      </w:r>
      <w:r w:rsidR="001D4323">
        <w:rPr>
          <w:rFonts w:asciiTheme="minorHAnsi" w:hAnsiTheme="minorHAnsi" w:cs="Times New Roman"/>
        </w:rPr>
        <w:t xml:space="preserve"> </w:t>
      </w:r>
      <w:r w:rsidR="001B4716" w:rsidRPr="001D4323">
        <w:rPr>
          <w:rFonts w:asciiTheme="minorHAnsi" w:hAnsiTheme="minorHAnsi" w:cs="Times New Roman"/>
        </w:rPr>
        <w:t xml:space="preserve">If </w:t>
      </w:r>
      <w:r w:rsidR="00C63A11" w:rsidRPr="001D4323">
        <w:rPr>
          <w:rFonts w:asciiTheme="minorHAnsi" w:hAnsiTheme="minorHAnsi" w:cs="Times New Roman"/>
        </w:rPr>
        <w:t xml:space="preserve">in </w:t>
      </w:r>
      <w:r w:rsidR="001B4716" w:rsidRPr="001D4323">
        <w:rPr>
          <w:rFonts w:asciiTheme="minorHAnsi" w:hAnsiTheme="minorHAnsi" w:cs="Times New Roman"/>
        </w:rPr>
        <w:t xml:space="preserve">the </w:t>
      </w:r>
      <w:r w:rsidR="00282DC7" w:rsidRPr="001D4323">
        <w:rPr>
          <w:rFonts w:asciiTheme="minorHAnsi" w:hAnsiTheme="minorHAnsi" w:cs="Times New Roman"/>
        </w:rPr>
        <w:t>panel “Calculation I</w:t>
      </w:r>
      <w:r w:rsidR="001B4716" w:rsidRPr="001D4323">
        <w:rPr>
          <w:rFonts w:asciiTheme="minorHAnsi" w:hAnsiTheme="minorHAnsi" w:cs="Times New Roman"/>
        </w:rPr>
        <w:t>nfo” the text box “Consistency” displays a value lower th</w:t>
      </w:r>
      <w:r w:rsidR="00724148" w:rsidRPr="001D4323">
        <w:rPr>
          <w:rFonts w:asciiTheme="minorHAnsi" w:hAnsiTheme="minorHAnsi" w:cs="Times New Roman"/>
        </w:rPr>
        <w:t>an 90</w:t>
      </w:r>
      <w:r w:rsidR="00D26905" w:rsidRPr="001D4323">
        <w:rPr>
          <w:rFonts w:asciiTheme="minorHAnsi" w:hAnsiTheme="minorHAnsi" w:cs="Times New Roman"/>
        </w:rPr>
        <w:t>%</w:t>
      </w:r>
      <w:r w:rsidR="00724148" w:rsidRPr="001D4323">
        <w:rPr>
          <w:rFonts w:asciiTheme="minorHAnsi" w:hAnsiTheme="minorHAnsi" w:cs="Times New Roman"/>
        </w:rPr>
        <w:t xml:space="preserve"> the current </w:t>
      </w:r>
      <w:r w:rsidR="001B4716" w:rsidRPr="001D4323">
        <w:rPr>
          <w:rFonts w:asciiTheme="minorHAnsi" w:hAnsiTheme="minorHAnsi" w:cs="Times New Roman"/>
        </w:rPr>
        <w:t xml:space="preserve">model does not represent the measured </w:t>
      </w:r>
      <w:proofErr w:type="spellStart"/>
      <w:r w:rsidR="002420BD" w:rsidRPr="001D4323">
        <w:rPr>
          <w:rFonts w:asciiTheme="minorHAnsi" w:hAnsiTheme="minorHAnsi" w:cs="Times New Roman"/>
        </w:rPr>
        <w:t>sm</w:t>
      </w:r>
      <w:r w:rsidR="001B4716" w:rsidRPr="001D4323">
        <w:rPr>
          <w:rFonts w:asciiTheme="minorHAnsi" w:hAnsiTheme="minorHAnsi" w:cs="Times New Roman"/>
        </w:rPr>
        <w:t>FRET</w:t>
      </w:r>
      <w:proofErr w:type="spellEnd"/>
      <w:r w:rsidR="001B4716" w:rsidRPr="001D4323">
        <w:rPr>
          <w:rFonts w:asciiTheme="minorHAnsi" w:hAnsiTheme="minorHAnsi" w:cs="Times New Roman"/>
        </w:rPr>
        <w:t xml:space="preserve"> efficiencies</w:t>
      </w:r>
      <w:r w:rsidR="00C63A11" w:rsidRPr="001D4323">
        <w:rPr>
          <w:rFonts w:asciiTheme="minorHAnsi" w:hAnsiTheme="minorHAnsi" w:cs="Times New Roman"/>
        </w:rPr>
        <w:t xml:space="preserve"> sufficiently</w:t>
      </w:r>
      <w:r w:rsidR="0074170B" w:rsidRPr="0074170B">
        <w:rPr>
          <w:rFonts w:cs="Times New Roman"/>
        </w:rPr>
        <w:t xml:space="preserve"> </w:t>
      </w:r>
      <w:r w:rsidR="0074170B">
        <w:rPr>
          <w:rFonts w:cs="Times New Roman"/>
        </w:rPr>
        <w:t>and is thus inconsistent</w:t>
      </w:r>
      <w:r w:rsidR="001B4716" w:rsidRPr="001D4323">
        <w:rPr>
          <w:rFonts w:asciiTheme="minorHAnsi" w:hAnsiTheme="minorHAnsi" w:cs="Times New Roman"/>
        </w:rPr>
        <w:t>.</w:t>
      </w:r>
    </w:p>
    <w:p w14:paraId="7B10EA04" w14:textId="77777777" w:rsidR="001B4716" w:rsidRPr="001B4716" w:rsidRDefault="001B4716" w:rsidP="00B203BF">
      <w:pPr>
        <w:pStyle w:val="ListParagraph"/>
        <w:ind w:left="0"/>
        <w:jc w:val="left"/>
        <w:rPr>
          <w:rFonts w:asciiTheme="minorHAnsi" w:hAnsiTheme="minorHAnsi" w:cs="Times New Roman"/>
        </w:rPr>
      </w:pPr>
    </w:p>
    <w:p w14:paraId="08A07EEE" w14:textId="45F56C87" w:rsidR="00C440EB" w:rsidRPr="00C440EB" w:rsidRDefault="00AC3789" w:rsidP="00B203BF">
      <w:pPr>
        <w:pStyle w:val="ListParagraph"/>
        <w:widowControl/>
        <w:numPr>
          <w:ilvl w:val="1"/>
          <w:numId w:val="3"/>
        </w:numPr>
        <w:autoSpaceDE/>
        <w:autoSpaceDN/>
        <w:adjustRightInd/>
        <w:ind w:left="0" w:firstLine="0"/>
        <w:jc w:val="left"/>
        <w:rPr>
          <w:rFonts w:asciiTheme="minorHAnsi" w:hAnsiTheme="minorHAnsi" w:cs="Times New Roman"/>
        </w:rPr>
      </w:pPr>
      <w:r>
        <w:rPr>
          <w:rFonts w:asciiTheme="minorHAnsi" w:hAnsiTheme="minorHAnsi" w:cs="Times New Roman"/>
        </w:rPr>
        <w:t xml:space="preserve">In case of inconsistency </w:t>
      </w:r>
      <w:r w:rsidR="00107061">
        <w:rPr>
          <w:rFonts w:asciiTheme="minorHAnsi" w:hAnsiTheme="minorHAnsi" w:cs="Times New Roman"/>
        </w:rPr>
        <w:t>push the button “Detailed</w:t>
      </w:r>
      <w:r w:rsidR="008374BC">
        <w:rPr>
          <w:rFonts w:asciiTheme="minorHAnsi" w:hAnsiTheme="minorHAnsi" w:cs="Times New Roman"/>
        </w:rPr>
        <w:t xml:space="preserve"> Consistency”. Search for the measurements that have a value below 90</w:t>
      </w:r>
      <w:r w:rsidR="00D26905">
        <w:rPr>
          <w:rFonts w:asciiTheme="minorHAnsi" w:hAnsiTheme="minorHAnsi" w:cs="Times New Roman"/>
        </w:rPr>
        <w:t>%</w:t>
      </w:r>
      <w:r w:rsidR="008374BC">
        <w:rPr>
          <w:rFonts w:asciiTheme="minorHAnsi" w:hAnsiTheme="minorHAnsi" w:cs="Times New Roman"/>
        </w:rPr>
        <w:t xml:space="preserve">. </w:t>
      </w:r>
      <w:r w:rsidR="00EA607C">
        <w:rPr>
          <w:rFonts w:asciiTheme="minorHAnsi" w:hAnsiTheme="minorHAnsi" w:cs="Times New Roman"/>
        </w:rPr>
        <w:t>If one or more dyes are predominantly involved</w:t>
      </w:r>
      <w:r w:rsidR="00F821C0">
        <w:rPr>
          <w:rFonts w:asciiTheme="minorHAnsi" w:hAnsiTheme="minorHAnsi" w:cs="Times New Roman"/>
        </w:rPr>
        <w:t xml:space="preserve"> in these measurements</w:t>
      </w:r>
      <w:r w:rsidR="00EA607C">
        <w:rPr>
          <w:rFonts w:asciiTheme="minorHAnsi" w:hAnsiTheme="minorHAnsi" w:cs="Times New Roman"/>
        </w:rPr>
        <w:t>, their models are likely to cause the inconsistency.</w:t>
      </w:r>
      <w:r w:rsidRPr="00AC3789">
        <w:rPr>
          <w:rFonts w:asciiTheme="minorHAnsi" w:hAnsiTheme="minorHAnsi" w:cs="Times New Roman"/>
        </w:rPr>
        <w:t xml:space="preserve"> </w:t>
      </w:r>
      <w:r w:rsidR="0087100C">
        <w:rPr>
          <w:rFonts w:asciiTheme="minorHAnsi" w:hAnsiTheme="minorHAnsi" w:cs="Times New Roman"/>
        </w:rPr>
        <w:t>Consider</w:t>
      </w:r>
      <w:r w:rsidR="00B464B3">
        <w:rPr>
          <w:rFonts w:asciiTheme="minorHAnsi" w:hAnsiTheme="minorHAnsi" w:cs="Times New Roman"/>
        </w:rPr>
        <w:t xml:space="preserve"> different dye model</w:t>
      </w:r>
      <w:r w:rsidR="0087100C">
        <w:rPr>
          <w:rFonts w:asciiTheme="minorHAnsi" w:hAnsiTheme="minorHAnsi" w:cs="Times New Roman"/>
        </w:rPr>
        <w:t>s</w:t>
      </w:r>
      <w:r w:rsidR="00B464B3">
        <w:rPr>
          <w:rFonts w:asciiTheme="minorHAnsi" w:hAnsiTheme="minorHAnsi" w:cs="Times New Roman"/>
        </w:rPr>
        <w:t xml:space="preserve"> for these dyes and rerun the Fast-NPS calculation.</w:t>
      </w:r>
    </w:p>
    <w:p w14:paraId="67B96C6A" w14:textId="77777777" w:rsidR="003E3D88" w:rsidRPr="003E3D88" w:rsidRDefault="003E3D88" w:rsidP="00B203BF">
      <w:pPr>
        <w:jc w:val="left"/>
        <w:rPr>
          <w:rFonts w:cs="Arial"/>
          <w:b/>
        </w:rPr>
      </w:pPr>
    </w:p>
    <w:p w14:paraId="357F7387" w14:textId="0FBE2849" w:rsidR="00690969" w:rsidRDefault="006305D7" w:rsidP="00B203BF">
      <w:pPr>
        <w:jc w:val="left"/>
        <w:rPr>
          <w:rFonts w:cs="Arial"/>
          <w:color w:val="808080"/>
        </w:rPr>
      </w:pPr>
      <w:r w:rsidRPr="000B2F36">
        <w:rPr>
          <w:rFonts w:cs="Arial"/>
          <w:b/>
        </w:rPr>
        <w:t>REPRESENTATIVE RESULTS</w:t>
      </w:r>
      <w:r w:rsidRPr="000B2F36">
        <w:rPr>
          <w:rFonts w:cs="Arial"/>
          <w:b/>
          <w:bCs/>
        </w:rPr>
        <w:t xml:space="preserve">: </w:t>
      </w:r>
    </w:p>
    <w:p w14:paraId="0068483D" w14:textId="61A46A77" w:rsidR="00115138" w:rsidRDefault="00115138" w:rsidP="00B203BF">
      <w:pPr>
        <w:rPr>
          <w:rFonts w:cs="Arial"/>
          <w:color w:val="000000" w:themeColor="text1"/>
        </w:rPr>
      </w:pPr>
      <w:r>
        <w:rPr>
          <w:rFonts w:cs="Arial"/>
          <w:color w:val="000000" w:themeColor="text1"/>
        </w:rPr>
        <w:t>Tr</w:t>
      </w:r>
      <w:r w:rsidR="00F821C0">
        <w:rPr>
          <w:rFonts w:cs="Arial"/>
          <w:color w:val="000000" w:themeColor="text1"/>
        </w:rPr>
        <w:t>anscription is the first step in</w:t>
      </w:r>
      <w:r>
        <w:rPr>
          <w:rFonts w:cs="Arial"/>
          <w:color w:val="000000" w:themeColor="text1"/>
        </w:rPr>
        <w:t xml:space="preserve"> gene expression in all o</w:t>
      </w:r>
      <w:r w:rsidR="00166853">
        <w:rPr>
          <w:rFonts w:cs="Arial"/>
          <w:color w:val="000000" w:themeColor="text1"/>
        </w:rPr>
        <w:t xml:space="preserve">rganisms. </w:t>
      </w:r>
      <w:proofErr w:type="gramStart"/>
      <w:r w:rsidR="00166853">
        <w:rPr>
          <w:rFonts w:cs="Arial"/>
          <w:color w:val="000000" w:themeColor="text1"/>
        </w:rPr>
        <w:t xml:space="preserve">In </w:t>
      </w:r>
      <w:proofErr w:type="spellStart"/>
      <w:r w:rsidR="00166853">
        <w:rPr>
          <w:rFonts w:cs="Arial"/>
          <w:color w:val="000000" w:themeColor="text1"/>
        </w:rPr>
        <w:t>A</w:t>
      </w:r>
      <w:r>
        <w:rPr>
          <w:rFonts w:cs="Arial"/>
          <w:color w:val="000000" w:themeColor="text1"/>
        </w:rPr>
        <w:t>rchaea</w:t>
      </w:r>
      <w:proofErr w:type="spellEnd"/>
      <w:r>
        <w:rPr>
          <w:rFonts w:cs="Arial"/>
          <w:color w:val="000000" w:themeColor="text1"/>
        </w:rPr>
        <w:t xml:space="preserve">, transcription is carried out by </w:t>
      </w:r>
      <w:r w:rsidR="00F3232E">
        <w:rPr>
          <w:rFonts w:cs="Arial"/>
          <w:color w:val="000000" w:themeColor="text1"/>
        </w:rPr>
        <w:t xml:space="preserve">a single </w:t>
      </w:r>
      <w:r>
        <w:rPr>
          <w:rFonts w:cs="Arial"/>
          <w:color w:val="000000" w:themeColor="text1"/>
        </w:rPr>
        <w:t xml:space="preserve">RNA </w:t>
      </w:r>
      <w:r w:rsidR="00A220BB">
        <w:rPr>
          <w:rFonts w:cs="Arial"/>
          <w:color w:val="000000" w:themeColor="text1"/>
        </w:rPr>
        <w:t>p</w:t>
      </w:r>
      <w:r>
        <w:rPr>
          <w:rFonts w:cs="Arial"/>
          <w:color w:val="000000" w:themeColor="text1"/>
        </w:rPr>
        <w:t>olymerase</w:t>
      </w:r>
      <w:proofErr w:type="gramEnd"/>
      <w:r w:rsidR="005653C7">
        <w:rPr>
          <w:rFonts w:cs="Arial"/>
          <w:color w:val="000000" w:themeColor="text1"/>
        </w:rPr>
        <w:t xml:space="preserve"> (RNAP)</w:t>
      </w:r>
      <w:r w:rsidR="005C1517">
        <w:rPr>
          <w:rFonts w:cs="Arial"/>
          <w:color w:val="000000" w:themeColor="text1"/>
        </w:rPr>
        <w:t xml:space="preserve">. Compared to </w:t>
      </w:r>
      <w:r w:rsidR="00A220BB">
        <w:rPr>
          <w:rFonts w:cs="Arial"/>
          <w:color w:val="000000" w:themeColor="text1"/>
        </w:rPr>
        <w:t>e</w:t>
      </w:r>
      <w:r w:rsidR="004569C6">
        <w:rPr>
          <w:rFonts w:cs="Arial"/>
          <w:color w:val="000000" w:themeColor="text1"/>
        </w:rPr>
        <w:t xml:space="preserve">ukaryotes, </w:t>
      </w:r>
      <w:r w:rsidR="00C91B6B">
        <w:rPr>
          <w:rFonts w:cs="Arial"/>
          <w:color w:val="000000" w:themeColor="text1"/>
        </w:rPr>
        <w:t xml:space="preserve">the </w:t>
      </w:r>
      <w:proofErr w:type="spellStart"/>
      <w:r w:rsidR="00C91B6B">
        <w:rPr>
          <w:rFonts w:cs="Arial"/>
          <w:color w:val="000000" w:themeColor="text1"/>
        </w:rPr>
        <w:t>archaeal</w:t>
      </w:r>
      <w:proofErr w:type="spellEnd"/>
      <w:r w:rsidR="00C91B6B">
        <w:rPr>
          <w:rFonts w:cs="Arial"/>
          <w:color w:val="000000" w:themeColor="text1"/>
        </w:rPr>
        <w:t xml:space="preserve"> RNAP bears</w:t>
      </w:r>
      <w:r>
        <w:rPr>
          <w:rFonts w:cs="Arial"/>
          <w:color w:val="000000" w:themeColor="text1"/>
        </w:rPr>
        <w:t xml:space="preserve"> </w:t>
      </w:r>
      <w:r w:rsidR="004D4D71">
        <w:rPr>
          <w:rFonts w:cs="Arial"/>
          <w:color w:val="000000" w:themeColor="text1"/>
        </w:rPr>
        <w:t>a striking</w:t>
      </w:r>
      <w:r w:rsidR="00086002">
        <w:rPr>
          <w:rFonts w:cs="Arial"/>
          <w:color w:val="000000" w:themeColor="text1"/>
        </w:rPr>
        <w:t xml:space="preserve"> structural resemblance to</w:t>
      </w:r>
      <w:r w:rsidR="004569C6">
        <w:rPr>
          <w:rFonts w:cs="Arial"/>
          <w:color w:val="000000" w:themeColor="text1"/>
        </w:rPr>
        <w:t xml:space="preserve"> </w:t>
      </w:r>
      <w:r>
        <w:rPr>
          <w:rFonts w:cs="Arial"/>
          <w:color w:val="000000" w:themeColor="text1"/>
        </w:rPr>
        <w:t>their eukaryotic counterparts</w:t>
      </w:r>
      <w:r w:rsidR="004569C6">
        <w:rPr>
          <w:rFonts w:cs="Arial"/>
          <w:color w:val="000000" w:themeColor="text1"/>
        </w:rPr>
        <w:t xml:space="preserve"> while having </w:t>
      </w:r>
      <w:proofErr w:type="gramStart"/>
      <w:r w:rsidR="004569C6">
        <w:rPr>
          <w:rFonts w:cs="Arial"/>
          <w:color w:val="000000" w:themeColor="text1"/>
        </w:rPr>
        <w:t>a simpler</w:t>
      </w:r>
      <w:proofErr w:type="gramEnd"/>
      <w:r w:rsidR="004569C6">
        <w:rPr>
          <w:rFonts w:cs="Arial"/>
          <w:color w:val="000000" w:themeColor="text1"/>
        </w:rPr>
        <w:t xml:space="preserve"> tr</w:t>
      </w:r>
      <w:r w:rsidR="001D5C20">
        <w:rPr>
          <w:rFonts w:cs="Arial"/>
          <w:color w:val="000000" w:themeColor="text1"/>
        </w:rPr>
        <w:t xml:space="preserve">anscriptional machinery. </w:t>
      </w:r>
      <w:proofErr w:type="gramStart"/>
      <w:r w:rsidR="001D5C20">
        <w:rPr>
          <w:rFonts w:cs="Arial"/>
          <w:color w:val="000000" w:themeColor="text1"/>
        </w:rPr>
        <w:t xml:space="preserve">Thus, </w:t>
      </w:r>
      <w:proofErr w:type="spellStart"/>
      <w:r w:rsidR="001D5C20">
        <w:rPr>
          <w:rFonts w:cs="Arial"/>
          <w:color w:val="000000" w:themeColor="text1"/>
        </w:rPr>
        <w:t>A</w:t>
      </w:r>
      <w:r w:rsidR="004569C6">
        <w:rPr>
          <w:rFonts w:cs="Arial"/>
          <w:color w:val="000000" w:themeColor="text1"/>
        </w:rPr>
        <w:t>rchaea</w:t>
      </w:r>
      <w:proofErr w:type="spellEnd"/>
      <w:r w:rsidR="004569C6">
        <w:rPr>
          <w:rFonts w:cs="Arial"/>
          <w:color w:val="000000" w:themeColor="text1"/>
        </w:rPr>
        <w:t xml:space="preserve"> can </w:t>
      </w:r>
      <w:r>
        <w:rPr>
          <w:rFonts w:cs="Arial"/>
          <w:color w:val="000000" w:themeColor="text1"/>
        </w:rPr>
        <w:t>be used as a model system to study eukaryotic transcription initiation by RNA Polymerase II</w:t>
      </w:r>
      <w:proofErr w:type="gramEnd"/>
      <w:r w:rsidR="005653C7">
        <w:rPr>
          <w:rFonts w:cs="Arial"/>
          <w:color w:val="000000" w:themeColor="text1"/>
        </w:rPr>
        <w:t xml:space="preserve"> (Pol II)</w:t>
      </w:r>
      <w:r>
        <w:rPr>
          <w:rFonts w:cs="Arial"/>
          <w:color w:val="000000" w:themeColor="text1"/>
        </w:rPr>
        <w:t xml:space="preserve">. Recently, the complete architecture of the </w:t>
      </w:r>
      <w:proofErr w:type="spellStart"/>
      <w:r>
        <w:rPr>
          <w:rFonts w:cs="Arial"/>
          <w:color w:val="000000" w:themeColor="text1"/>
        </w:rPr>
        <w:t>archaeal</w:t>
      </w:r>
      <w:proofErr w:type="spellEnd"/>
      <w:r>
        <w:rPr>
          <w:rFonts w:cs="Arial"/>
          <w:color w:val="000000" w:themeColor="text1"/>
        </w:rPr>
        <w:t xml:space="preserve"> RNA polymerase open complex has been determined from single-molecule FRET and NPS. </w:t>
      </w:r>
      <w:r w:rsidR="00B92800">
        <w:rPr>
          <w:rFonts w:cs="Arial"/>
          <w:color w:val="000000" w:themeColor="text1"/>
        </w:rPr>
        <w:t xml:space="preserve">The data from NPS analysis was used to build a model of the complete </w:t>
      </w:r>
      <w:proofErr w:type="spellStart"/>
      <w:r w:rsidR="00B92800">
        <w:rPr>
          <w:rFonts w:cs="Arial"/>
          <w:color w:val="000000" w:themeColor="text1"/>
        </w:rPr>
        <w:t>archaeal</w:t>
      </w:r>
      <w:proofErr w:type="spellEnd"/>
      <w:r w:rsidR="00B92800">
        <w:rPr>
          <w:rFonts w:cs="Arial"/>
          <w:color w:val="000000" w:themeColor="text1"/>
        </w:rPr>
        <w:t xml:space="preserve"> open </w:t>
      </w:r>
      <w:proofErr w:type="spellStart"/>
      <w:r w:rsidR="00B92800">
        <w:rPr>
          <w:rFonts w:cs="Arial"/>
          <w:color w:val="000000" w:themeColor="text1"/>
        </w:rPr>
        <w:t>promotor</w:t>
      </w:r>
      <w:proofErr w:type="spellEnd"/>
      <w:r w:rsidR="00B92800">
        <w:rPr>
          <w:rFonts w:cs="Arial"/>
          <w:color w:val="000000" w:themeColor="text1"/>
        </w:rPr>
        <w:t xml:space="preserve"> complex</w:t>
      </w:r>
      <w:r w:rsidR="00390FA9">
        <w:rPr>
          <w:rFonts w:cs="Arial"/>
          <w:color w:val="000000" w:themeColor="text1"/>
        </w:rPr>
        <w:t>, which</w:t>
      </w:r>
      <w:r w:rsidR="00520AB5">
        <w:rPr>
          <w:rFonts w:cs="Arial"/>
          <w:color w:val="000000" w:themeColor="text1"/>
        </w:rPr>
        <w:t xml:space="preserve"> provide</w:t>
      </w:r>
      <w:r w:rsidR="00390FA9">
        <w:rPr>
          <w:rFonts w:cs="Arial"/>
          <w:color w:val="000000" w:themeColor="text1"/>
        </w:rPr>
        <w:t>s</w:t>
      </w:r>
      <w:r w:rsidR="00520AB5">
        <w:rPr>
          <w:rFonts w:cs="Arial"/>
          <w:color w:val="000000" w:themeColor="text1"/>
        </w:rPr>
        <w:t xml:space="preserve"> useful insights into the mechanism of transcription initiation</w:t>
      </w:r>
      <w:r w:rsidR="00B92800">
        <w:rPr>
          <w:rFonts w:cs="Arial"/>
          <w:color w:val="000000" w:themeColor="text1"/>
        </w:rPr>
        <w:t>.</w:t>
      </w:r>
    </w:p>
    <w:p w14:paraId="2B256C73" w14:textId="77777777" w:rsidR="005653C7" w:rsidRDefault="005653C7" w:rsidP="00B203BF">
      <w:pPr>
        <w:rPr>
          <w:rFonts w:cs="Arial"/>
          <w:color w:val="000000" w:themeColor="text1"/>
        </w:rPr>
      </w:pPr>
    </w:p>
    <w:p w14:paraId="453D10E6" w14:textId="3ACC34EE" w:rsidR="005653C7" w:rsidRDefault="00BA62B7" w:rsidP="00B203BF">
      <w:pPr>
        <w:rPr>
          <w:rFonts w:cs="Arial"/>
          <w:color w:val="000000" w:themeColor="text1"/>
        </w:rPr>
      </w:pPr>
      <w:r>
        <w:rPr>
          <w:rFonts w:cs="Arial"/>
          <w:color w:val="000000" w:themeColor="text1"/>
        </w:rPr>
        <w:t>To elucidate this</w:t>
      </w:r>
      <w:r w:rsidR="00F47E5B">
        <w:rPr>
          <w:rFonts w:cs="Arial"/>
          <w:color w:val="000000" w:themeColor="text1"/>
        </w:rPr>
        <w:t xml:space="preserve"> structure, </w:t>
      </w:r>
      <w:proofErr w:type="spellStart"/>
      <w:r w:rsidR="005653C7">
        <w:rPr>
          <w:rFonts w:cs="Arial"/>
          <w:color w:val="000000" w:themeColor="text1"/>
        </w:rPr>
        <w:t>smFRET</w:t>
      </w:r>
      <w:proofErr w:type="spellEnd"/>
      <w:r w:rsidR="005653C7">
        <w:rPr>
          <w:rFonts w:cs="Arial"/>
          <w:color w:val="000000" w:themeColor="text1"/>
        </w:rPr>
        <w:t xml:space="preserve"> efficiencies</w:t>
      </w:r>
      <w:r w:rsidR="001B3035">
        <w:rPr>
          <w:rFonts w:cs="Arial"/>
          <w:color w:val="000000" w:themeColor="text1"/>
        </w:rPr>
        <w:t xml:space="preserve"> were measured between unknown </w:t>
      </w:r>
      <w:r w:rsidR="005653C7">
        <w:rPr>
          <w:rFonts w:cs="Arial"/>
          <w:color w:val="000000" w:themeColor="text1"/>
        </w:rPr>
        <w:t xml:space="preserve">antenna dye </w:t>
      </w:r>
      <w:r w:rsidR="005653C7">
        <w:rPr>
          <w:rFonts w:cs="Arial"/>
          <w:color w:val="000000" w:themeColor="text1"/>
        </w:rPr>
        <w:lastRenderedPageBreak/>
        <w:t>molecules</w:t>
      </w:r>
      <w:r w:rsidR="00F47E5B">
        <w:rPr>
          <w:rFonts w:cs="Arial"/>
          <w:color w:val="000000" w:themeColor="text1"/>
        </w:rPr>
        <w:t xml:space="preserve"> located within the open </w:t>
      </w:r>
      <w:proofErr w:type="spellStart"/>
      <w:r w:rsidR="00F47E5B">
        <w:rPr>
          <w:rFonts w:cs="Arial"/>
          <w:color w:val="000000" w:themeColor="text1"/>
        </w:rPr>
        <w:t>promotor</w:t>
      </w:r>
      <w:proofErr w:type="spellEnd"/>
      <w:r w:rsidR="00F47E5B">
        <w:rPr>
          <w:rFonts w:cs="Arial"/>
          <w:color w:val="000000" w:themeColor="text1"/>
        </w:rPr>
        <w:t xml:space="preserve"> complex</w:t>
      </w:r>
      <w:r w:rsidR="001B3035">
        <w:rPr>
          <w:rFonts w:cs="Arial"/>
          <w:color w:val="000000" w:themeColor="text1"/>
        </w:rPr>
        <w:t xml:space="preserve"> and several known satellite</w:t>
      </w:r>
      <w:r w:rsidR="005653C7">
        <w:rPr>
          <w:rFonts w:cs="Arial"/>
          <w:color w:val="000000" w:themeColor="text1"/>
        </w:rPr>
        <w:t xml:space="preserve"> dye molecules that were incorporated at five reference sites in the RNAP</w:t>
      </w:r>
      <w:r w:rsidR="00F47E5B">
        <w:rPr>
          <w:rFonts w:cs="Arial"/>
          <w:color w:val="000000" w:themeColor="text1"/>
        </w:rPr>
        <w:t>, whose positions are known from crystallographic structures</w:t>
      </w:r>
      <w:r w:rsidR="00AF3E07">
        <w:rPr>
          <w:rFonts w:cs="Arial"/>
          <w:color w:val="000000" w:themeColor="text1"/>
        </w:rPr>
        <w:t xml:space="preserve"> (</w:t>
      </w:r>
      <w:proofErr w:type="spellStart"/>
      <w:r w:rsidR="00AF3E07">
        <w:rPr>
          <w:rFonts w:cs="Arial"/>
          <w:color w:val="000000" w:themeColor="text1"/>
        </w:rPr>
        <w:t>pdb</w:t>
      </w:r>
      <w:proofErr w:type="spellEnd"/>
      <w:r w:rsidR="00AF3E07">
        <w:rPr>
          <w:rFonts w:cs="Arial"/>
          <w:color w:val="000000" w:themeColor="text1"/>
        </w:rPr>
        <w:t>-ID: 2WAQ)</w:t>
      </w:r>
      <w:r w:rsidR="00AF3E07">
        <w:rPr>
          <w:rFonts w:cs="Arial"/>
          <w:color w:val="000000" w:themeColor="text1"/>
        </w:rPr>
        <w:fldChar w:fldCharType="begin" w:fldLock="1"/>
      </w:r>
      <w:r w:rsidR="00426E57">
        <w:rPr>
          <w:rFonts w:cs="Arial"/>
          <w:color w:val="000000" w:themeColor="text1"/>
        </w:rPr>
        <w:instrText>ADDIN CSL_CITATION { "citationItems" : [ { "id" : "ITEM-1", "itemData" : { "DOI" : "10.1371/journal.pbio.1000102", "ISBN" : "1545-7885 (Electronic)\\r1544-9173 (Linking)", "ISSN" : "15449173", "PMID" : "19419240", "abstract" : "The archaeal RNA polymerase (RNAP) shares structural similarities with eukaryotic RNAP II but requires a reduced subset of general transcription factors for promoter-dependent initiation. To deepen our knowledge of cellular transcription, we have determined the structure of the 13-subunit DNA-directed RNAP from Sulfolobus shibatae at 3.35 A resolution. The structure contains the full complement of subunits, including RpoG/Rpb8 and the equivalent of the clamp-head and jaw domains of the eukaryotic Rpb1. Furthermore, we have identified subunit Rpo13, an RNAP component in the order Sulfolobales, which contains a helix-turn-helix motif that interacts with the RpoH/Rpb5 and RpoA'/Rpb1 subunits. Its location and topology suggest a role in the formation of the transcription bubble.", "author" : [ { "dropping-particle" : "", "family" : "Korkhin", "given" : "Yakov", "non-dropping-particle" : "", "parse-names" : false, "suffix" : "" }, { "dropping-particle" : "", "family" : "Unligil", "given" : "Ulug M.", "non-dropping-particle" : "", "parse-names" : false, "suffix" : "" }, { "dropping-particle" : "", "family" : "Littlefield", "given" : "Otis", "non-dropping-particle" : "", "parse-names" : false, "suffix" : "" }, { "dropping-particle" : "", "family" : "Nelson", "given" : "Pamlea J.", "non-dropping-particle" : "", "parse-names" : false, "suffix" : "" }, { "dropping-particle" : "", "family" : "Stuart", "given" : "David I.", "non-dropping-particle" : "", "parse-names" : false, "suffix" : "" }, { "dropping-particle" : "", "family" : "Sigler", "given" : "Paul B.", "non-dropping-particle" : "", "parse-names" : false, "suffix" : "" }, { "dropping-particle" : "", "family" : "Bell", "given" : "Stephen D.", "non-dropping-particle" : "", "parse-names" : false, "suffix" : "" }, { "dropping-particle" : "", "family" : "Abrescia", "given" : "Nicola G A", "non-dropping-particle" : "", "parse-names" : false, "suffix" : "" } ], "container-title" : "PLoS Biology", "id" : "ITEM-1", "issue" : "5", "issued" : { "date-parts" : [ [ "2009" ] ] }, "publisher" : "1. (Inc.), N. E. B. Protein Expression &amp; Aanalysis: Instruction Manual IMPACT KIT. (2009). 2. Adam, V. Phototransformable fluorescent proteins: Which one for which application? Histochemistry and Cell Biology 142 (1), 19\u201341, doi:10.1007/s00418-014-1190-5 ", "title" : "Evolution of complex RNA polymerases: The complete archaeal RNA polymerase structure", "type" : "article-journal", "volume" : "7" }, "uris" : [ "http://www.mendeley.com/documents/?uuid=70b487fa-10d3-4315-8695-69cd0d4642d8" ] } ], "mendeley" : { "formattedCitation" : "&lt;sup&gt;37&lt;/sup&gt;", "plainTextFormattedCitation" : "37", "previouslyFormattedCitation" : "&lt;sup&gt;37&lt;/sup&gt;" }, "properties" : { "noteIndex" : 0 }, "schema" : "https://github.com/citation-style-language/schema/raw/master/csl-citation.json" }</w:instrText>
      </w:r>
      <w:r w:rsidR="00AF3E07">
        <w:rPr>
          <w:rFonts w:cs="Arial"/>
          <w:color w:val="000000" w:themeColor="text1"/>
        </w:rPr>
        <w:fldChar w:fldCharType="separate"/>
      </w:r>
      <w:r w:rsidR="005E7F67" w:rsidRPr="005E7F67">
        <w:rPr>
          <w:rFonts w:cs="Arial"/>
          <w:noProof/>
          <w:color w:val="000000" w:themeColor="text1"/>
          <w:vertAlign w:val="superscript"/>
        </w:rPr>
        <w:t>37</w:t>
      </w:r>
      <w:r w:rsidR="00AF3E07">
        <w:rPr>
          <w:rFonts w:cs="Arial"/>
          <w:color w:val="000000" w:themeColor="text1"/>
        </w:rPr>
        <w:fldChar w:fldCharType="end"/>
      </w:r>
      <w:r w:rsidR="005653C7">
        <w:rPr>
          <w:rFonts w:cs="Arial"/>
          <w:color w:val="000000" w:themeColor="text1"/>
        </w:rPr>
        <w:t xml:space="preserve">. </w:t>
      </w:r>
      <w:r w:rsidR="00F47E5B">
        <w:rPr>
          <w:rFonts w:cs="Arial"/>
          <w:color w:val="000000" w:themeColor="text1"/>
        </w:rPr>
        <w:t xml:space="preserve">The </w:t>
      </w:r>
      <w:r w:rsidR="00D44F3F">
        <w:rPr>
          <w:rFonts w:cs="Arial"/>
          <w:color w:val="000000" w:themeColor="text1"/>
        </w:rPr>
        <w:t>antenna</w:t>
      </w:r>
      <w:r w:rsidR="00F47E5B">
        <w:rPr>
          <w:rFonts w:cs="Arial"/>
          <w:color w:val="000000" w:themeColor="text1"/>
        </w:rPr>
        <w:t xml:space="preserve"> dyes were attached to either one of different positions on the non-template DNA, </w:t>
      </w:r>
      <w:r w:rsidR="00A24211">
        <w:rPr>
          <w:rFonts w:cs="Arial"/>
          <w:color w:val="000000" w:themeColor="text1"/>
        </w:rPr>
        <w:t xml:space="preserve">TFB, </w:t>
      </w:r>
      <w:r w:rsidR="00F47E5B">
        <w:rPr>
          <w:rFonts w:cs="Arial"/>
          <w:color w:val="000000" w:themeColor="text1"/>
        </w:rPr>
        <w:t>TBP or TFE.</w:t>
      </w:r>
      <w:r w:rsidR="0094237C">
        <w:rPr>
          <w:rFonts w:cs="Arial"/>
          <w:color w:val="000000" w:themeColor="text1"/>
        </w:rPr>
        <w:t xml:space="preserve"> The complete network used in this study consisted of more than 60 measured distances.</w:t>
      </w:r>
    </w:p>
    <w:p w14:paraId="448510BA" w14:textId="5301495E" w:rsidR="0039337D" w:rsidRDefault="0039337D" w:rsidP="00B203BF">
      <w:pPr>
        <w:rPr>
          <w:rFonts w:cs="Arial"/>
          <w:color w:val="000000" w:themeColor="text1"/>
        </w:rPr>
      </w:pPr>
    </w:p>
    <w:p w14:paraId="2B28EFEC" w14:textId="01549DF3" w:rsidR="00F47E5B" w:rsidRDefault="003B4918" w:rsidP="00B203BF">
      <w:pPr>
        <w:rPr>
          <w:rFonts w:cs="Arial"/>
          <w:color w:val="000000" w:themeColor="text1"/>
        </w:rPr>
      </w:pPr>
      <w:r>
        <w:rPr>
          <w:rFonts w:cs="Arial"/>
          <w:color w:val="000000" w:themeColor="text1"/>
        </w:rPr>
        <w:t>Figure 7</w:t>
      </w:r>
      <w:r w:rsidR="00F47E5B">
        <w:rPr>
          <w:rFonts w:cs="Arial"/>
          <w:color w:val="000000" w:themeColor="text1"/>
        </w:rPr>
        <w:t xml:space="preserve"> depicts the model of the complete </w:t>
      </w:r>
      <w:proofErr w:type="spellStart"/>
      <w:r w:rsidR="00F47E5B">
        <w:rPr>
          <w:rFonts w:cs="Arial"/>
          <w:color w:val="000000" w:themeColor="text1"/>
        </w:rPr>
        <w:t>archaeal</w:t>
      </w:r>
      <w:proofErr w:type="spellEnd"/>
      <w:r w:rsidR="00F47E5B">
        <w:rPr>
          <w:rFonts w:cs="Arial"/>
          <w:color w:val="000000" w:themeColor="text1"/>
        </w:rPr>
        <w:t xml:space="preserve"> open </w:t>
      </w:r>
      <w:proofErr w:type="spellStart"/>
      <w:r w:rsidR="00F47E5B">
        <w:rPr>
          <w:rFonts w:cs="Arial"/>
          <w:color w:val="000000" w:themeColor="text1"/>
        </w:rPr>
        <w:t>promotor</w:t>
      </w:r>
      <w:proofErr w:type="spellEnd"/>
      <w:r w:rsidR="00F47E5B">
        <w:rPr>
          <w:rFonts w:cs="Arial"/>
          <w:color w:val="000000" w:themeColor="text1"/>
        </w:rPr>
        <w:t xml:space="preserve"> complex </w:t>
      </w:r>
      <w:r w:rsidR="00B92800">
        <w:rPr>
          <w:rFonts w:cs="Arial"/>
          <w:color w:val="000000" w:themeColor="text1"/>
        </w:rPr>
        <w:t>built from</w:t>
      </w:r>
      <w:r w:rsidR="00F47E5B">
        <w:rPr>
          <w:rFonts w:cs="Arial"/>
          <w:color w:val="000000" w:themeColor="text1"/>
        </w:rPr>
        <w:t xml:space="preserve"> the NPS analysis. It comprises the double stranded </w:t>
      </w:r>
      <w:proofErr w:type="spellStart"/>
      <w:r w:rsidR="00F47E5B">
        <w:rPr>
          <w:rFonts w:cs="Arial"/>
          <w:color w:val="000000" w:themeColor="text1"/>
        </w:rPr>
        <w:t>promotor</w:t>
      </w:r>
      <w:proofErr w:type="spellEnd"/>
      <w:r w:rsidR="00F47E5B">
        <w:rPr>
          <w:rFonts w:cs="Arial"/>
          <w:color w:val="000000" w:themeColor="text1"/>
        </w:rPr>
        <w:t xml:space="preserve"> DNA (light and dark blue), the RNA Polymerase (grey) and the transcription initiation factors </w:t>
      </w:r>
      <w:r w:rsidR="00A77597">
        <w:rPr>
          <w:rFonts w:cs="Arial"/>
          <w:color w:val="000000" w:themeColor="text1"/>
        </w:rPr>
        <w:t>TBP (purple), TFB (green) and TF</w:t>
      </w:r>
      <w:r w:rsidR="00F47E5B">
        <w:rPr>
          <w:rFonts w:cs="Arial"/>
          <w:color w:val="000000" w:themeColor="text1"/>
        </w:rPr>
        <w:t xml:space="preserve">E (yellow). </w:t>
      </w:r>
      <w:r w:rsidR="00827B8A">
        <w:rPr>
          <w:rFonts w:cs="Arial"/>
          <w:color w:val="000000" w:themeColor="text1"/>
        </w:rPr>
        <w:t>The model is superimposed with the results from the NPS analysis</w:t>
      </w:r>
      <w:r w:rsidR="00AE7A00">
        <w:rPr>
          <w:rFonts w:cs="Arial"/>
          <w:color w:val="000000" w:themeColor="text1"/>
        </w:rPr>
        <w:t>,</w:t>
      </w:r>
      <w:r w:rsidR="00AE7A00" w:rsidRPr="00AE7A00">
        <w:rPr>
          <w:rFonts w:cs="Arial"/>
          <w:color w:val="000000" w:themeColor="text1"/>
        </w:rPr>
        <w:t xml:space="preserve"> </w:t>
      </w:r>
      <w:r w:rsidR="00AE7A00">
        <w:rPr>
          <w:rFonts w:cs="Arial"/>
          <w:color w:val="000000" w:themeColor="text1"/>
        </w:rPr>
        <w:t>the credible volumes,</w:t>
      </w:r>
      <w:r w:rsidR="00C4289A">
        <w:rPr>
          <w:rFonts w:cs="Arial"/>
          <w:color w:val="000000" w:themeColor="text1"/>
        </w:rPr>
        <w:t xml:space="preserve"> which were</w:t>
      </w:r>
      <w:r w:rsidR="00AE7A00">
        <w:rPr>
          <w:rFonts w:cs="Arial"/>
          <w:color w:val="000000" w:themeColor="text1"/>
        </w:rPr>
        <w:t xml:space="preserve"> calculated using the classic model (A), the </w:t>
      </w:r>
      <w:proofErr w:type="spellStart"/>
      <w:r w:rsidR="00AE7A00">
        <w:rPr>
          <w:rFonts w:cs="Arial"/>
          <w:color w:val="000000" w:themeColor="text1"/>
        </w:rPr>
        <w:t>iso</w:t>
      </w:r>
      <w:proofErr w:type="spellEnd"/>
      <w:r w:rsidR="00AE7A00">
        <w:rPr>
          <w:rFonts w:cs="Arial"/>
          <w:color w:val="000000" w:themeColor="text1"/>
        </w:rPr>
        <w:t xml:space="preserve"> model (B), the </w:t>
      </w:r>
      <w:proofErr w:type="spellStart"/>
      <w:r w:rsidR="00AE7A00">
        <w:rPr>
          <w:rFonts w:cs="Arial"/>
          <w:color w:val="000000" w:themeColor="text1"/>
        </w:rPr>
        <w:t>meanpos-iso</w:t>
      </w:r>
      <w:proofErr w:type="spellEnd"/>
      <w:r w:rsidR="00AE7A00">
        <w:rPr>
          <w:rFonts w:cs="Arial"/>
          <w:color w:val="000000" w:themeColor="text1"/>
        </w:rPr>
        <w:t xml:space="preserve"> model (C), the </w:t>
      </w:r>
      <w:proofErr w:type="spellStart"/>
      <w:r w:rsidR="00AE7A00">
        <w:rPr>
          <w:rFonts w:cs="Arial"/>
          <w:color w:val="000000" w:themeColor="text1"/>
        </w:rPr>
        <w:t>var-meanpos-iso</w:t>
      </w:r>
      <w:proofErr w:type="spellEnd"/>
      <w:r w:rsidR="00AE7A00">
        <w:rPr>
          <w:rFonts w:cs="Arial"/>
          <w:color w:val="000000" w:themeColor="text1"/>
        </w:rPr>
        <w:t xml:space="preserve"> model (D) and the </w:t>
      </w:r>
      <w:proofErr w:type="spellStart"/>
      <w:r w:rsidR="00AE7A00">
        <w:rPr>
          <w:rFonts w:cs="Arial"/>
          <w:color w:val="000000" w:themeColor="text1"/>
        </w:rPr>
        <w:t>var-meanpos</w:t>
      </w:r>
      <w:proofErr w:type="spellEnd"/>
      <w:r w:rsidR="00AE7A00">
        <w:rPr>
          <w:rFonts w:cs="Arial"/>
          <w:color w:val="000000" w:themeColor="text1"/>
        </w:rPr>
        <w:t xml:space="preserve"> model (E)</w:t>
      </w:r>
      <w:r w:rsidR="00C657AE">
        <w:rPr>
          <w:rFonts w:cs="Arial"/>
          <w:color w:val="000000" w:themeColor="text1"/>
        </w:rPr>
        <w:t xml:space="preserve">. </w:t>
      </w:r>
    </w:p>
    <w:p w14:paraId="757FDB6E" w14:textId="3FDF7C86" w:rsidR="00690969" w:rsidRPr="00690969" w:rsidRDefault="00115138" w:rsidP="00B203BF">
      <w:pPr>
        <w:jc w:val="left"/>
        <w:rPr>
          <w:rFonts w:cs="Arial"/>
          <w:color w:val="000000" w:themeColor="text1"/>
        </w:rPr>
      </w:pPr>
      <w:r>
        <w:rPr>
          <w:rFonts w:cs="Arial"/>
          <w:color w:val="000000" w:themeColor="text1"/>
        </w:rPr>
        <w:t xml:space="preserve"> </w:t>
      </w:r>
    </w:p>
    <w:p w14:paraId="3028A5D8" w14:textId="391A0A73" w:rsidR="003B4918" w:rsidRPr="003B4918" w:rsidRDefault="00BB7EA9" w:rsidP="00B203BF">
      <w:pPr>
        <w:jc w:val="left"/>
        <w:rPr>
          <w:rFonts w:ascii="Times New Roman" w:hAnsi="Times New Roman" w:cs="Times New Roman"/>
          <w:b/>
        </w:rPr>
      </w:pPr>
      <w:r>
        <w:rPr>
          <w:b/>
        </w:rPr>
        <w:t xml:space="preserve">Figure 1: </w:t>
      </w:r>
      <w:r w:rsidR="003B4918">
        <w:rPr>
          <w:b/>
        </w:rPr>
        <w:t>Workflow of the acquisition and processing of the parameters needed for the Fast-NPS calculation.</w:t>
      </w:r>
    </w:p>
    <w:p w14:paraId="2A661842" w14:textId="77777777" w:rsidR="003B4918" w:rsidRDefault="003B4918" w:rsidP="00B203BF">
      <w:pPr>
        <w:jc w:val="left"/>
        <w:rPr>
          <w:b/>
        </w:rPr>
      </w:pPr>
    </w:p>
    <w:p w14:paraId="13D7110B" w14:textId="263C1C57" w:rsidR="00034CB4" w:rsidRDefault="003B4918" w:rsidP="00B203BF">
      <w:pPr>
        <w:jc w:val="left"/>
        <w:rPr>
          <w:b/>
        </w:rPr>
      </w:pPr>
      <w:r>
        <w:rPr>
          <w:b/>
        </w:rPr>
        <w:t>Figure</w:t>
      </w:r>
      <w:r w:rsidR="004C6ED1">
        <w:rPr>
          <w:b/>
        </w:rPr>
        <w:t xml:space="preserve"> 2: </w:t>
      </w:r>
      <w:r w:rsidR="00034CB4">
        <w:rPr>
          <w:b/>
        </w:rPr>
        <w:t xml:space="preserve">Exemplary fluorescence intensity time trace of </w:t>
      </w:r>
      <w:proofErr w:type="gramStart"/>
      <w:r w:rsidR="00034CB4">
        <w:rPr>
          <w:b/>
        </w:rPr>
        <w:t>a</w:t>
      </w:r>
      <w:proofErr w:type="gramEnd"/>
      <w:r w:rsidR="00034CB4">
        <w:rPr>
          <w:b/>
        </w:rPr>
        <w:t xml:space="preserve"> </w:t>
      </w:r>
      <w:proofErr w:type="spellStart"/>
      <w:r w:rsidR="00E77026">
        <w:rPr>
          <w:b/>
        </w:rPr>
        <w:t>sm</w:t>
      </w:r>
      <w:r w:rsidR="00034CB4">
        <w:rPr>
          <w:b/>
        </w:rPr>
        <w:t>FRET</w:t>
      </w:r>
      <w:proofErr w:type="spellEnd"/>
      <w:r w:rsidR="00034CB4">
        <w:rPr>
          <w:b/>
        </w:rPr>
        <w:t xml:space="preserve"> event.</w:t>
      </w:r>
    </w:p>
    <w:p w14:paraId="3CB57C5B" w14:textId="576795DA" w:rsidR="00034CB4" w:rsidRDefault="00034CB4" w:rsidP="00B203BF">
      <w:pPr>
        <w:jc w:val="left"/>
      </w:pPr>
      <w:r w:rsidRPr="00DC2365">
        <w:t>The fluorescence intensities of the donor</w:t>
      </w:r>
      <w:r>
        <w:t xml:space="preserve"> (green)</w:t>
      </w:r>
      <w:r w:rsidRPr="00DC2365">
        <w:t xml:space="preserve"> and the acceptor molecule</w:t>
      </w:r>
      <w:r>
        <w:t xml:space="preserve"> (red)</w:t>
      </w:r>
      <w:r w:rsidRPr="00DC2365">
        <w:t xml:space="preserve"> showing the three characteristic </w:t>
      </w:r>
      <w:r w:rsidR="00B25FFE">
        <w:t xml:space="preserve">phases, namely I: </w:t>
      </w:r>
      <w:proofErr w:type="spellStart"/>
      <w:r w:rsidR="00B25FFE">
        <w:t>smFRET</w:t>
      </w:r>
      <w:proofErr w:type="spellEnd"/>
      <w:r w:rsidR="00B25FFE">
        <w:t xml:space="preserve">, II: donor fluorescence after acceptor </w:t>
      </w:r>
      <w:proofErr w:type="spellStart"/>
      <w:r w:rsidR="00B25FFE">
        <w:t>photobleaching</w:t>
      </w:r>
      <w:proofErr w:type="spellEnd"/>
      <w:r w:rsidR="00B25FFE">
        <w:t xml:space="preserve">, III: background fluorescence after donor </w:t>
      </w:r>
      <w:proofErr w:type="spellStart"/>
      <w:r w:rsidR="00B25FFE">
        <w:t>photobleaching</w:t>
      </w:r>
      <w:proofErr w:type="spellEnd"/>
      <w:r w:rsidR="00B25FFE">
        <w:t>.</w:t>
      </w:r>
    </w:p>
    <w:p w14:paraId="19709317" w14:textId="77777777" w:rsidR="00034CB4" w:rsidRDefault="00034CB4" w:rsidP="00B203BF">
      <w:pPr>
        <w:jc w:val="left"/>
        <w:rPr>
          <w:b/>
        </w:rPr>
      </w:pPr>
    </w:p>
    <w:p w14:paraId="267D87CE" w14:textId="6B17FDC3" w:rsidR="00366B7A" w:rsidRDefault="002D5C02" w:rsidP="00B203BF">
      <w:pPr>
        <w:jc w:val="left"/>
        <w:rPr>
          <w:b/>
        </w:rPr>
      </w:pPr>
      <w:r>
        <w:rPr>
          <w:b/>
        </w:rPr>
        <w:t xml:space="preserve">Figure </w:t>
      </w:r>
      <w:r w:rsidR="003B4918">
        <w:rPr>
          <w:b/>
        </w:rPr>
        <w:t>3</w:t>
      </w:r>
      <w:r w:rsidR="00AC20E7">
        <w:rPr>
          <w:b/>
        </w:rPr>
        <w:t xml:space="preserve">: Schematic </w:t>
      </w:r>
      <w:r w:rsidR="00BF67DB">
        <w:rPr>
          <w:b/>
        </w:rPr>
        <w:t xml:space="preserve">illustration </w:t>
      </w:r>
      <w:r w:rsidR="002D2115">
        <w:rPr>
          <w:b/>
        </w:rPr>
        <w:t xml:space="preserve">of the </w:t>
      </w:r>
      <w:r w:rsidR="00886693">
        <w:rPr>
          <w:b/>
        </w:rPr>
        <w:t>flow chamber</w:t>
      </w:r>
      <w:r w:rsidR="00CB7AA7">
        <w:rPr>
          <w:b/>
        </w:rPr>
        <w:t xml:space="preserve"> for </w:t>
      </w:r>
      <w:proofErr w:type="spellStart"/>
      <w:r w:rsidR="00CB7AA7">
        <w:rPr>
          <w:b/>
        </w:rPr>
        <w:t>smFRET</w:t>
      </w:r>
      <w:proofErr w:type="spellEnd"/>
      <w:r w:rsidR="00CB7AA7">
        <w:rPr>
          <w:b/>
        </w:rPr>
        <w:t xml:space="preserve"> experiments.</w:t>
      </w:r>
    </w:p>
    <w:p w14:paraId="105FB167" w14:textId="126F041D" w:rsidR="00366B7A" w:rsidRDefault="00CB7AA7" w:rsidP="00B203BF">
      <w:pPr>
        <w:jc w:val="left"/>
        <w:rPr>
          <w:rFonts w:cs="Arial"/>
        </w:rPr>
      </w:pPr>
      <w:r w:rsidRPr="00CB7AA7">
        <w:t xml:space="preserve">The </w:t>
      </w:r>
      <w:r w:rsidR="00886693">
        <w:t>flow chamber</w:t>
      </w:r>
      <w:r w:rsidRPr="00CB7AA7">
        <w:t xml:space="preserve"> is mounted onto a customized metal holder with acrylic glass holders. </w:t>
      </w:r>
      <w:r w:rsidRPr="00DE3E4B">
        <w:rPr>
          <w:rFonts w:cs="Arial"/>
        </w:rPr>
        <w:t xml:space="preserve">The sandwich-design of the </w:t>
      </w:r>
      <w:r w:rsidR="00886693">
        <w:rPr>
          <w:rFonts w:cs="Arial"/>
        </w:rPr>
        <w:t>flow chamber</w:t>
      </w:r>
      <w:r w:rsidRPr="00DE3E4B">
        <w:rPr>
          <w:rFonts w:cs="Arial"/>
        </w:rPr>
        <w:t xml:space="preserve"> comprises </w:t>
      </w:r>
      <w:r>
        <w:rPr>
          <w:rFonts w:cs="Arial"/>
        </w:rPr>
        <w:t xml:space="preserve">a quartz </w:t>
      </w:r>
      <w:r w:rsidRPr="00DE3E4B">
        <w:rPr>
          <w:rFonts w:cs="Arial"/>
        </w:rPr>
        <w:t>glass</w:t>
      </w:r>
      <w:r w:rsidR="00DB07A1">
        <w:rPr>
          <w:rFonts w:cs="Arial"/>
        </w:rPr>
        <w:t xml:space="preserve"> (</w:t>
      </w:r>
      <w:r>
        <w:rPr>
          <w:rFonts w:cs="Arial"/>
        </w:rPr>
        <w:t>fused silica</w:t>
      </w:r>
      <w:r w:rsidR="00DB07A1">
        <w:rPr>
          <w:rFonts w:cs="Arial"/>
        </w:rPr>
        <w:t>)</w:t>
      </w:r>
      <w:r>
        <w:rPr>
          <w:rFonts w:cs="Arial"/>
        </w:rPr>
        <w:t xml:space="preserve"> slide</w:t>
      </w:r>
      <w:r w:rsidR="00B25FFE">
        <w:rPr>
          <w:rFonts w:cs="Arial"/>
        </w:rPr>
        <w:t xml:space="preserve"> with two holes for attaching inlet and outlet </w:t>
      </w:r>
      <w:r w:rsidR="00031349">
        <w:rPr>
          <w:rFonts w:cs="Arial"/>
        </w:rPr>
        <w:t>tubing</w:t>
      </w:r>
      <w:r w:rsidRPr="00DE3E4B">
        <w:rPr>
          <w:rFonts w:cs="Arial"/>
        </w:rPr>
        <w:t xml:space="preserve">, a sealing film and </w:t>
      </w:r>
      <w:r w:rsidR="003379B9">
        <w:rPr>
          <w:rFonts w:cs="Arial"/>
        </w:rPr>
        <w:t xml:space="preserve">a coverslip that </w:t>
      </w:r>
      <w:r w:rsidR="00B25FFE">
        <w:rPr>
          <w:rFonts w:cs="Arial"/>
        </w:rPr>
        <w:t xml:space="preserve">closes </w:t>
      </w:r>
      <w:r w:rsidR="003379B9">
        <w:rPr>
          <w:rFonts w:cs="Arial"/>
        </w:rPr>
        <w:t xml:space="preserve">the </w:t>
      </w:r>
      <w:r w:rsidR="00886693">
        <w:rPr>
          <w:rFonts w:cs="Arial"/>
        </w:rPr>
        <w:t>flow chamber</w:t>
      </w:r>
      <w:r w:rsidRPr="00DE3E4B">
        <w:rPr>
          <w:rFonts w:cs="Arial"/>
        </w:rPr>
        <w:t>.</w:t>
      </w:r>
      <w:r>
        <w:rPr>
          <w:rFonts w:cs="Arial"/>
        </w:rPr>
        <w:t xml:space="preserve"> The prism for TIRF illumination is mounte</w:t>
      </w:r>
      <w:r w:rsidR="002C2C98">
        <w:rPr>
          <w:rFonts w:cs="Arial"/>
        </w:rPr>
        <w:t>d onto</w:t>
      </w:r>
      <w:r w:rsidR="00264F12">
        <w:rPr>
          <w:rFonts w:cs="Arial"/>
        </w:rPr>
        <w:t xml:space="preserve"> the lower half of the </w:t>
      </w:r>
      <w:r w:rsidR="00886693">
        <w:rPr>
          <w:rFonts w:cs="Arial"/>
        </w:rPr>
        <w:t>flow chamber</w:t>
      </w:r>
      <w:r>
        <w:rPr>
          <w:rFonts w:cs="Arial"/>
        </w:rPr>
        <w:t>. Hollow tab screws provide the</w:t>
      </w:r>
      <w:r w:rsidR="003D2B53">
        <w:rPr>
          <w:rFonts w:cs="Arial"/>
        </w:rPr>
        <w:t xml:space="preserve"> inlet and outlets for the </w:t>
      </w:r>
      <w:r w:rsidR="00886693">
        <w:rPr>
          <w:rFonts w:cs="Arial"/>
        </w:rPr>
        <w:t>flow chamber</w:t>
      </w:r>
      <w:r>
        <w:rPr>
          <w:rFonts w:cs="Arial"/>
        </w:rPr>
        <w:t>.</w:t>
      </w:r>
    </w:p>
    <w:p w14:paraId="769546E8" w14:textId="77777777" w:rsidR="00CB7AA7" w:rsidRDefault="00CB7AA7" w:rsidP="00B203BF">
      <w:pPr>
        <w:jc w:val="left"/>
        <w:rPr>
          <w:rFonts w:cs="Arial"/>
        </w:rPr>
      </w:pPr>
    </w:p>
    <w:p w14:paraId="72E58117" w14:textId="47FD755F" w:rsidR="002C057A" w:rsidRDefault="002D5C02" w:rsidP="00B203BF">
      <w:pPr>
        <w:jc w:val="left"/>
        <w:rPr>
          <w:b/>
        </w:rPr>
      </w:pPr>
      <w:r>
        <w:rPr>
          <w:b/>
        </w:rPr>
        <w:t xml:space="preserve">Figure </w:t>
      </w:r>
      <w:r w:rsidR="003B4918">
        <w:rPr>
          <w:b/>
        </w:rPr>
        <w:t>4</w:t>
      </w:r>
      <w:r w:rsidR="002C057A">
        <w:rPr>
          <w:b/>
        </w:rPr>
        <w:t>: Preparation of the quartz glass slide and the sealing film.</w:t>
      </w:r>
    </w:p>
    <w:p w14:paraId="69965626" w14:textId="4BFB5308" w:rsidR="002C057A" w:rsidRDefault="002C057A" w:rsidP="00B203BF">
      <w:pPr>
        <w:jc w:val="left"/>
        <w:rPr>
          <w:rFonts w:cs="Arial"/>
        </w:rPr>
      </w:pPr>
      <w:proofErr w:type="gramStart"/>
      <w:r>
        <w:t>Mechanical drawing of the quartz glass slide indicating the positions o</w:t>
      </w:r>
      <w:r w:rsidR="00A61CC5">
        <w:t>f the holes (given in millimeter</w:t>
      </w:r>
      <w:r>
        <w:t>s)</w:t>
      </w:r>
      <w:r w:rsidR="00BF67DB">
        <w:t>.</w:t>
      </w:r>
      <w:proofErr w:type="gramEnd"/>
    </w:p>
    <w:p w14:paraId="76CEB43D" w14:textId="77777777" w:rsidR="002C057A" w:rsidRDefault="002C057A" w:rsidP="00B203BF">
      <w:pPr>
        <w:jc w:val="left"/>
        <w:rPr>
          <w:b/>
        </w:rPr>
      </w:pPr>
    </w:p>
    <w:p w14:paraId="0FCBB17A" w14:textId="618C9720" w:rsidR="00A620FB" w:rsidRPr="00D003D2" w:rsidRDefault="00A620FB" w:rsidP="00B203BF">
      <w:pPr>
        <w:jc w:val="left"/>
        <w:rPr>
          <w:b/>
          <w:color w:val="auto"/>
        </w:rPr>
      </w:pPr>
      <w:r>
        <w:rPr>
          <w:b/>
        </w:rPr>
        <w:t xml:space="preserve">Figure </w:t>
      </w:r>
      <w:r w:rsidR="003B4918">
        <w:rPr>
          <w:b/>
        </w:rPr>
        <w:t>5</w:t>
      </w:r>
      <w:r>
        <w:rPr>
          <w:b/>
        </w:rPr>
        <w:t xml:space="preserve">: </w:t>
      </w:r>
      <w:r w:rsidR="00D003D2">
        <w:rPr>
          <w:b/>
        </w:rPr>
        <w:t>Mechanical drawing of the flow chamber.</w:t>
      </w:r>
    </w:p>
    <w:p w14:paraId="14644547" w14:textId="1038D065" w:rsidR="00A620FB" w:rsidRPr="00D003D2" w:rsidRDefault="00D003D2" w:rsidP="00B203BF">
      <w:pPr>
        <w:jc w:val="left"/>
        <w:rPr>
          <w:rFonts w:cs="Arial"/>
          <w:color w:val="auto"/>
        </w:rPr>
      </w:pPr>
      <w:r>
        <w:rPr>
          <w:color w:val="auto"/>
        </w:rPr>
        <w:t xml:space="preserve">The </w:t>
      </w:r>
      <w:r w:rsidR="00A620FB" w:rsidRPr="00D003D2">
        <w:rPr>
          <w:color w:val="auto"/>
        </w:rPr>
        <w:t xml:space="preserve">measures for the aluminum prism holder, acryl glass holders and </w:t>
      </w:r>
      <w:proofErr w:type="gramStart"/>
      <w:r w:rsidR="00A620FB" w:rsidRPr="00D003D2">
        <w:rPr>
          <w:color w:val="auto"/>
        </w:rPr>
        <w:t>aluminum mounting</w:t>
      </w:r>
      <w:proofErr w:type="gramEnd"/>
      <w:r w:rsidR="00A620FB" w:rsidRPr="00D003D2">
        <w:rPr>
          <w:color w:val="auto"/>
        </w:rPr>
        <w:t xml:space="preserve"> frame are given in millimeters.</w:t>
      </w:r>
    </w:p>
    <w:p w14:paraId="0B281368" w14:textId="77777777" w:rsidR="00A620FB" w:rsidRDefault="00A620FB" w:rsidP="00B203BF">
      <w:pPr>
        <w:jc w:val="left"/>
        <w:rPr>
          <w:b/>
        </w:rPr>
      </w:pPr>
    </w:p>
    <w:p w14:paraId="03381531" w14:textId="698E89C1" w:rsidR="00BF67DB" w:rsidRDefault="002D5C02" w:rsidP="00B203BF">
      <w:pPr>
        <w:jc w:val="left"/>
        <w:rPr>
          <w:b/>
        </w:rPr>
      </w:pPr>
      <w:r>
        <w:rPr>
          <w:b/>
        </w:rPr>
        <w:t xml:space="preserve">Figure </w:t>
      </w:r>
      <w:r w:rsidR="003B4918">
        <w:rPr>
          <w:b/>
        </w:rPr>
        <w:t>6</w:t>
      </w:r>
      <w:r w:rsidR="00BF67DB">
        <w:rPr>
          <w:b/>
        </w:rPr>
        <w:t xml:space="preserve">: Schematic illustration of the prism-type TIRF setup used for </w:t>
      </w:r>
      <w:proofErr w:type="spellStart"/>
      <w:r w:rsidR="00BF67DB">
        <w:rPr>
          <w:b/>
        </w:rPr>
        <w:t>smFRET</w:t>
      </w:r>
      <w:proofErr w:type="spellEnd"/>
      <w:r w:rsidR="00BF67DB">
        <w:rPr>
          <w:b/>
        </w:rPr>
        <w:t xml:space="preserve"> experiments.</w:t>
      </w:r>
    </w:p>
    <w:p w14:paraId="1991AC6E" w14:textId="71C8E5B1" w:rsidR="00BF67DB" w:rsidRDefault="00BF67DB" w:rsidP="00B203BF">
      <w:pPr>
        <w:jc w:val="left"/>
        <w:rPr>
          <w:rFonts w:cs="Arial"/>
        </w:rPr>
      </w:pPr>
      <w:r>
        <w:t xml:space="preserve">Abbreviations for optical components: A, aperture; DM, dichroic mirror; F, emission filter; L, lens; M, mirror; O, objective; P, prism; </w:t>
      </w:r>
      <w:r w:rsidR="00B25FFE">
        <w:t>PSD</w:t>
      </w:r>
      <w:r w:rsidR="00F8033D">
        <w:t>,</w:t>
      </w:r>
      <w:r w:rsidR="00702E89">
        <w:t xml:space="preserve"> </w:t>
      </w:r>
      <w:r w:rsidR="00F8033D">
        <w:t>position</w:t>
      </w:r>
      <w:r w:rsidR="00B25FFE">
        <w:t xml:space="preserve"> sensitive</w:t>
      </w:r>
      <w:r>
        <w:t xml:space="preserve"> photo</w:t>
      </w:r>
      <w:r w:rsidR="00B25FFE">
        <w:t>-</w:t>
      </w:r>
      <w:r>
        <w:t xml:space="preserve">diode; S, sample; </w:t>
      </w:r>
      <w:r w:rsidR="00B25FFE">
        <w:t>PS</w:t>
      </w:r>
      <w:r>
        <w:t xml:space="preserve">, </w:t>
      </w:r>
      <w:r w:rsidR="00B25FFE">
        <w:t xml:space="preserve">positioning </w:t>
      </w:r>
      <w:r>
        <w:t>stage; T, telescope.</w:t>
      </w:r>
    </w:p>
    <w:p w14:paraId="79147C54" w14:textId="77777777" w:rsidR="00D95195" w:rsidRDefault="00D95195" w:rsidP="00B203BF">
      <w:pPr>
        <w:jc w:val="left"/>
      </w:pPr>
    </w:p>
    <w:p w14:paraId="3AF42884" w14:textId="1C4796DE" w:rsidR="00D95195" w:rsidRDefault="00654F31" w:rsidP="00B203BF">
      <w:pPr>
        <w:jc w:val="left"/>
        <w:rPr>
          <w:b/>
        </w:rPr>
      </w:pPr>
      <w:r>
        <w:rPr>
          <w:b/>
        </w:rPr>
        <w:t xml:space="preserve">Figure </w:t>
      </w:r>
      <w:r w:rsidR="003B4918">
        <w:rPr>
          <w:b/>
        </w:rPr>
        <w:t>7</w:t>
      </w:r>
      <w:r>
        <w:rPr>
          <w:b/>
        </w:rPr>
        <w:t>: Simulation results of the different model assumptions</w:t>
      </w:r>
      <w:r w:rsidR="00D95195">
        <w:rPr>
          <w:b/>
        </w:rPr>
        <w:t>.</w:t>
      </w:r>
    </w:p>
    <w:p w14:paraId="21F29C80" w14:textId="23A95DF9" w:rsidR="00D95195" w:rsidRPr="006B12AC" w:rsidRDefault="006B12AC" w:rsidP="00B203BF">
      <w:pPr>
        <w:widowControl/>
        <w:jc w:val="left"/>
        <w:rPr>
          <w:rFonts w:asciiTheme="minorHAnsi" w:hAnsiTheme="minorHAnsi" w:cs="AdvOT9b12cd41"/>
          <w:color w:val="auto"/>
        </w:rPr>
      </w:pPr>
      <w:r w:rsidRPr="006B12AC">
        <w:rPr>
          <w:rFonts w:asciiTheme="minorHAnsi" w:hAnsiTheme="minorHAnsi" w:cs="AdvOT9b12cd41"/>
          <w:color w:val="auto"/>
        </w:rPr>
        <w:t>All pictures show t</w:t>
      </w:r>
      <w:r w:rsidR="00616CBF">
        <w:rPr>
          <w:rFonts w:asciiTheme="minorHAnsi" w:hAnsiTheme="minorHAnsi" w:cs="AdvOT9b12cd41"/>
          <w:color w:val="auto"/>
        </w:rPr>
        <w:t xml:space="preserve">he </w:t>
      </w:r>
      <w:proofErr w:type="spellStart"/>
      <w:r w:rsidR="00616CBF">
        <w:rPr>
          <w:rFonts w:asciiTheme="minorHAnsi" w:hAnsiTheme="minorHAnsi" w:cs="AdvOT9b12cd41"/>
          <w:color w:val="auto"/>
        </w:rPr>
        <w:t>archaeal</w:t>
      </w:r>
      <w:proofErr w:type="spellEnd"/>
      <w:r w:rsidR="00616CBF">
        <w:rPr>
          <w:rFonts w:asciiTheme="minorHAnsi" w:hAnsiTheme="minorHAnsi" w:cs="AdvOT9b12cd41"/>
          <w:color w:val="auto"/>
        </w:rPr>
        <w:t xml:space="preserve"> RNA polymerase (</w:t>
      </w:r>
      <w:proofErr w:type="spellStart"/>
      <w:r w:rsidR="00616CBF">
        <w:rPr>
          <w:rFonts w:asciiTheme="minorHAnsi" w:hAnsiTheme="minorHAnsi" w:cs="AdvOT9b12cd41"/>
          <w:color w:val="auto"/>
        </w:rPr>
        <w:t>pdb</w:t>
      </w:r>
      <w:proofErr w:type="spellEnd"/>
      <w:r w:rsidR="00616CBF">
        <w:rPr>
          <w:rFonts w:asciiTheme="minorHAnsi" w:hAnsiTheme="minorHAnsi" w:cs="AdvOT9b12cd41"/>
          <w:color w:val="auto"/>
        </w:rPr>
        <w:t>-</w:t>
      </w:r>
      <w:r w:rsidRPr="006B12AC">
        <w:rPr>
          <w:rFonts w:asciiTheme="minorHAnsi" w:hAnsiTheme="minorHAnsi" w:cs="AdvOT9b12cd41"/>
          <w:color w:val="auto"/>
        </w:rPr>
        <w:t>ID: 2WAQ</w:t>
      </w:r>
      <w:r w:rsidR="00B25FFE">
        <w:rPr>
          <w:rFonts w:asciiTheme="minorHAnsi" w:hAnsiTheme="minorHAnsi" w:cs="AdvOT9b12cd41"/>
          <w:color w:val="auto"/>
        </w:rPr>
        <w:t>, top view</w:t>
      </w:r>
      <w:r w:rsidRPr="006B12AC">
        <w:rPr>
          <w:rFonts w:asciiTheme="minorHAnsi" w:hAnsiTheme="minorHAnsi" w:cs="AdvOT9b12cd41"/>
          <w:color w:val="auto"/>
        </w:rPr>
        <w:t>) together with the model for</w:t>
      </w:r>
      <w:r>
        <w:rPr>
          <w:rFonts w:asciiTheme="minorHAnsi" w:hAnsiTheme="minorHAnsi" w:cs="AdvOT9b12cd41"/>
          <w:color w:val="auto"/>
        </w:rPr>
        <w:t xml:space="preserve"> promoter DNA (</w:t>
      </w:r>
      <w:proofErr w:type="spellStart"/>
      <w:r>
        <w:rPr>
          <w:rFonts w:asciiTheme="minorHAnsi" w:hAnsiTheme="minorHAnsi" w:cs="AdvOT9b12cd41"/>
          <w:color w:val="auto"/>
        </w:rPr>
        <w:t>tDNA</w:t>
      </w:r>
      <w:proofErr w:type="spellEnd"/>
      <w:r>
        <w:rPr>
          <w:rFonts w:asciiTheme="minorHAnsi" w:hAnsiTheme="minorHAnsi" w:cs="AdvOT9b12cd41"/>
          <w:color w:val="auto"/>
        </w:rPr>
        <w:t xml:space="preserve"> </w:t>
      </w:r>
      <w:r w:rsidRPr="006B12AC">
        <w:rPr>
          <w:rFonts w:asciiTheme="minorHAnsi" w:hAnsiTheme="minorHAnsi" w:cs="AdvOT9b12cd41"/>
          <w:color w:val="auto"/>
        </w:rPr>
        <w:t xml:space="preserve">and </w:t>
      </w:r>
      <w:proofErr w:type="spellStart"/>
      <w:r w:rsidRPr="006B12AC">
        <w:rPr>
          <w:rFonts w:asciiTheme="minorHAnsi" w:hAnsiTheme="minorHAnsi" w:cs="AdvOT9b12cd41"/>
          <w:color w:val="auto"/>
        </w:rPr>
        <w:t>ntDNA</w:t>
      </w:r>
      <w:proofErr w:type="spellEnd"/>
      <w:r w:rsidRPr="006B12AC">
        <w:rPr>
          <w:rFonts w:asciiTheme="minorHAnsi" w:hAnsiTheme="minorHAnsi" w:cs="AdvOT9b12cd41"/>
          <w:color w:val="auto"/>
        </w:rPr>
        <w:t xml:space="preserve"> in blue and cyan, respectively), TBP (purple), TFB </w:t>
      </w:r>
      <w:r w:rsidRPr="006B12AC">
        <w:rPr>
          <w:rFonts w:asciiTheme="minorHAnsi" w:hAnsiTheme="minorHAnsi" w:cs="AdvOT9b12cd41"/>
          <w:color w:val="auto"/>
        </w:rPr>
        <w:lastRenderedPageBreak/>
        <w:t>(green)</w:t>
      </w:r>
      <w:r>
        <w:rPr>
          <w:rFonts w:asciiTheme="minorHAnsi" w:hAnsiTheme="minorHAnsi" w:cs="AdvOT9b12cd41"/>
          <w:color w:val="auto"/>
        </w:rPr>
        <w:t xml:space="preserve"> </w:t>
      </w:r>
      <w:r w:rsidRPr="006B12AC">
        <w:rPr>
          <w:rFonts w:asciiTheme="minorHAnsi" w:hAnsiTheme="minorHAnsi" w:cs="AdvOT9b12cd41"/>
          <w:color w:val="auto"/>
        </w:rPr>
        <w:t xml:space="preserve">and </w:t>
      </w:r>
      <w:r w:rsidR="00DB6D13">
        <w:rPr>
          <w:rFonts w:asciiTheme="minorHAnsi" w:hAnsiTheme="minorHAnsi" w:cs="AdvOT9b12cd41"/>
          <w:color w:val="auto"/>
        </w:rPr>
        <w:t xml:space="preserve">TFE (yellow) in the </w:t>
      </w:r>
      <w:proofErr w:type="spellStart"/>
      <w:r w:rsidR="00DB6D13">
        <w:rPr>
          <w:rFonts w:asciiTheme="minorHAnsi" w:hAnsiTheme="minorHAnsi" w:cs="AdvOT9b12cd41"/>
          <w:color w:val="auto"/>
        </w:rPr>
        <w:t>archaeal</w:t>
      </w:r>
      <w:proofErr w:type="spellEnd"/>
      <w:r w:rsidR="00DB6D13">
        <w:rPr>
          <w:rFonts w:asciiTheme="minorHAnsi" w:hAnsiTheme="minorHAnsi" w:cs="AdvOT9b12cd41"/>
          <w:color w:val="auto"/>
        </w:rPr>
        <w:t xml:space="preserve"> open complex</w:t>
      </w:r>
      <w:r w:rsidR="002E08DA">
        <w:rPr>
          <w:rFonts w:asciiTheme="minorHAnsi" w:hAnsiTheme="minorHAnsi" w:cs="AdvOT9b12cd41"/>
          <w:color w:val="auto"/>
        </w:rPr>
        <w:fldChar w:fldCharType="begin" w:fldLock="1"/>
      </w:r>
      <w:r w:rsidR="00193BDA">
        <w:rPr>
          <w:rFonts w:asciiTheme="minorHAnsi" w:hAnsiTheme="minorHAnsi" w:cs="AdvOT9b12cd41"/>
          <w:color w:val="auto"/>
        </w:rPr>
        <w:instrText>ADDIN CSL_CITATION { "citationItems" : [ { "id" : "ITEM-1", "itemData" : { "DOI" : "10.1038/ncomms7161", "ISSN" : "2041-1723", "author" : [ { "dropping-particle" : "", "family" : "Nagy", "given" : "Julia", "non-dropping-particle" : "", "parse-names" : false, "suffix" : "" }, { "dropping-particle" : "", "family" : "Grohmann", "given" : "Dina", "non-dropping-particle" : "", "parse-names" : false, "suffix" : "" }, { "dropping-particle" : "", "family" : "Cheung", "given" : "Alan C.M.", "non-dropping-particle" : "", "parse-names" : false, "suffix" : "" }, { "dropping-particle" : "", "family" : "Schulz", "given" : "Sarah", "non-dropping-particle" : "", "parse-names" : false, "suffix" : "" }, { "dropping-particle" : "", "family" : "Smollett", "given" : "Katherine", "non-dropping-particle" : "", "parse-names" : false, "suffix" : "" }, { "dropping-particle" : "", "family" : "Werner", "given" : "Finn", "non-dropping-particle" : "", "parse-names" : false, "suffix" : "" }, { "dropping-particle" : "", "family" : "Michaelis", "given" : "Jens", "non-dropping-particle" : "", "parse-names" : false, "suffix" : "" } ], "container-title" : "Nature Communications", "id" : "ITEM-1", "issued" : { "date-parts" : [ [ "2015", "1", "30" ] ] }, "page" : "6161", "publisher" : "1. (Inc.), N. E. B. Protein Expression &amp; Aanalysis: Instruction Manual IMPACT KIT. (2009). 2. Adam, V. Phototransformable fluorescent proteins: Which one for which application? Histochemistry and Cell Biology 142 (1), 19\u201341, doi:10.1007/s00418-014-1190-5", "title" : "Complete architecture of the archaeal RNA polymerase open complex from single-molecule FRET and NPS", "type" : "article-journal", "volume" : "6" }, "uris" : [ "http://www.mendeley.com/documents/?uuid=8cee32d3-8c45-4c28-99f2-23bd9a547cbb" ] } ], "mendeley" : { "formattedCitation" : "&lt;sup&gt;30&lt;/sup&gt;", "plainTextFormattedCitation" : "30", "previouslyFormattedCitation" : "&lt;sup&gt;30&lt;/sup&gt;" }, "properties" : { "noteIndex" : 0 }, "schema" : "https://github.com/citation-style-language/schema/raw/master/csl-citation.json" }</w:instrText>
      </w:r>
      <w:r w:rsidR="002E08DA">
        <w:rPr>
          <w:rFonts w:asciiTheme="minorHAnsi" w:hAnsiTheme="minorHAnsi" w:cs="AdvOT9b12cd41"/>
          <w:color w:val="auto"/>
        </w:rPr>
        <w:fldChar w:fldCharType="separate"/>
      </w:r>
      <w:r w:rsidR="00CA0EEB" w:rsidRPr="00CA0EEB">
        <w:rPr>
          <w:rFonts w:asciiTheme="minorHAnsi" w:hAnsiTheme="minorHAnsi" w:cs="AdvOT9b12cd41"/>
          <w:noProof/>
          <w:color w:val="auto"/>
          <w:vertAlign w:val="superscript"/>
        </w:rPr>
        <w:t>30</w:t>
      </w:r>
      <w:r w:rsidR="002E08DA">
        <w:rPr>
          <w:rFonts w:asciiTheme="minorHAnsi" w:hAnsiTheme="minorHAnsi" w:cs="AdvOT9b12cd41"/>
          <w:color w:val="auto"/>
        </w:rPr>
        <w:fldChar w:fldCharType="end"/>
      </w:r>
      <w:r w:rsidRPr="006B12AC">
        <w:rPr>
          <w:rFonts w:asciiTheme="minorHAnsi" w:hAnsiTheme="minorHAnsi" w:cs="AdvOT9b12cd41"/>
          <w:color w:val="auto"/>
        </w:rPr>
        <w:t>. The credible volumes are superimposed for the NPS</w:t>
      </w:r>
      <w:r>
        <w:rPr>
          <w:rFonts w:asciiTheme="minorHAnsi" w:hAnsiTheme="minorHAnsi" w:cs="AdvOT9b12cd41"/>
          <w:color w:val="auto"/>
        </w:rPr>
        <w:t xml:space="preserve"> </w:t>
      </w:r>
      <w:r w:rsidRPr="006B12AC">
        <w:rPr>
          <w:rFonts w:asciiTheme="minorHAnsi" w:hAnsiTheme="minorHAnsi" w:cs="AdvOT9b12cd41"/>
          <w:color w:val="auto"/>
        </w:rPr>
        <w:t xml:space="preserve">simulation results of (A) the </w:t>
      </w:r>
      <w:r w:rsidRPr="006B12AC">
        <w:rPr>
          <w:rFonts w:asciiTheme="minorHAnsi" w:hAnsiTheme="minorHAnsi" w:cs="AdvOTd168d80a.I"/>
          <w:color w:val="auto"/>
        </w:rPr>
        <w:t>classic model</w:t>
      </w:r>
      <w:r w:rsidRPr="006B12AC">
        <w:rPr>
          <w:rFonts w:asciiTheme="minorHAnsi" w:hAnsiTheme="minorHAnsi" w:cs="AdvOT9b12cd41"/>
          <w:color w:val="auto"/>
        </w:rPr>
        <w:t xml:space="preserve">, (B) the </w:t>
      </w:r>
      <w:proofErr w:type="spellStart"/>
      <w:r w:rsidRPr="006B12AC">
        <w:rPr>
          <w:rFonts w:asciiTheme="minorHAnsi" w:hAnsiTheme="minorHAnsi" w:cs="AdvOTd168d80a.I"/>
          <w:color w:val="auto"/>
        </w:rPr>
        <w:t>iso</w:t>
      </w:r>
      <w:proofErr w:type="spellEnd"/>
      <w:r w:rsidRPr="006B12AC">
        <w:rPr>
          <w:rFonts w:asciiTheme="minorHAnsi" w:hAnsiTheme="minorHAnsi" w:cs="AdvOTd168d80a.I"/>
          <w:color w:val="auto"/>
        </w:rPr>
        <w:t xml:space="preserve"> model</w:t>
      </w:r>
      <w:r w:rsidRPr="006B12AC">
        <w:rPr>
          <w:rFonts w:asciiTheme="minorHAnsi" w:hAnsiTheme="minorHAnsi" w:cs="AdvOT9b12cd41"/>
          <w:color w:val="auto"/>
        </w:rPr>
        <w:t xml:space="preserve">, (C) the </w:t>
      </w:r>
      <w:proofErr w:type="spellStart"/>
      <w:r w:rsidRPr="006B12AC">
        <w:rPr>
          <w:rFonts w:asciiTheme="minorHAnsi" w:hAnsiTheme="minorHAnsi" w:cs="AdvOTd168d80a.I"/>
          <w:color w:val="auto"/>
        </w:rPr>
        <w:t>meanpos-iso</w:t>
      </w:r>
      <w:proofErr w:type="spellEnd"/>
      <w:r w:rsidRPr="006B12AC">
        <w:rPr>
          <w:rFonts w:asciiTheme="minorHAnsi" w:hAnsiTheme="minorHAnsi" w:cs="AdvOTd168d80a.I"/>
          <w:color w:val="auto"/>
        </w:rPr>
        <w:t xml:space="preserve"> model</w:t>
      </w:r>
      <w:r w:rsidRPr="006B12AC">
        <w:rPr>
          <w:rFonts w:asciiTheme="minorHAnsi" w:hAnsiTheme="minorHAnsi" w:cs="AdvOT9b12cd41"/>
          <w:color w:val="auto"/>
        </w:rPr>
        <w:t>,</w:t>
      </w:r>
      <w:r>
        <w:rPr>
          <w:rFonts w:asciiTheme="minorHAnsi" w:hAnsiTheme="minorHAnsi" w:cs="AdvOT9b12cd41"/>
          <w:color w:val="auto"/>
        </w:rPr>
        <w:t xml:space="preserve"> </w:t>
      </w:r>
      <w:r w:rsidRPr="006B12AC">
        <w:rPr>
          <w:rFonts w:asciiTheme="minorHAnsi" w:hAnsiTheme="minorHAnsi" w:cs="AdvOT9b12cd41"/>
          <w:color w:val="auto"/>
        </w:rPr>
        <w:t xml:space="preserve">(D) the </w:t>
      </w:r>
      <w:proofErr w:type="spellStart"/>
      <w:r w:rsidRPr="006B12AC">
        <w:rPr>
          <w:rFonts w:asciiTheme="minorHAnsi" w:hAnsiTheme="minorHAnsi" w:cs="AdvOTd168d80a.I"/>
          <w:color w:val="auto"/>
        </w:rPr>
        <w:t>var-meanpos-iso</w:t>
      </w:r>
      <w:proofErr w:type="spellEnd"/>
      <w:r w:rsidRPr="006B12AC">
        <w:rPr>
          <w:rFonts w:asciiTheme="minorHAnsi" w:hAnsiTheme="minorHAnsi" w:cs="AdvOTd168d80a.I"/>
          <w:color w:val="auto"/>
        </w:rPr>
        <w:t xml:space="preserve"> model </w:t>
      </w:r>
      <w:r>
        <w:rPr>
          <w:rFonts w:asciiTheme="minorHAnsi" w:hAnsiTheme="minorHAnsi" w:cs="AdvOT9b12cd41"/>
          <w:color w:val="auto"/>
        </w:rPr>
        <w:t xml:space="preserve">and </w:t>
      </w:r>
      <w:r w:rsidRPr="006B12AC">
        <w:rPr>
          <w:rFonts w:asciiTheme="minorHAnsi" w:hAnsiTheme="minorHAnsi" w:cs="AdvOT9b12cd41"/>
          <w:color w:val="auto"/>
        </w:rPr>
        <w:t xml:space="preserve">(E) the </w:t>
      </w:r>
      <w:proofErr w:type="spellStart"/>
      <w:r w:rsidRPr="006B12AC">
        <w:rPr>
          <w:rFonts w:asciiTheme="minorHAnsi" w:hAnsiTheme="minorHAnsi" w:cs="AdvOTd168d80a.I"/>
          <w:color w:val="auto"/>
        </w:rPr>
        <w:t>var-meanpos</w:t>
      </w:r>
      <w:proofErr w:type="spellEnd"/>
      <w:r w:rsidRPr="006B12AC">
        <w:rPr>
          <w:rFonts w:asciiTheme="minorHAnsi" w:hAnsiTheme="minorHAnsi" w:cs="AdvOTd168d80a.I"/>
          <w:color w:val="auto"/>
        </w:rPr>
        <w:t xml:space="preserve"> model</w:t>
      </w:r>
      <w:r w:rsidRPr="006B12AC">
        <w:rPr>
          <w:rFonts w:asciiTheme="minorHAnsi" w:hAnsiTheme="minorHAnsi" w:cs="AdvOT9b12cd41"/>
          <w:color w:val="auto"/>
        </w:rPr>
        <w:t>. All volumes are shown at</w:t>
      </w:r>
      <w:r>
        <w:rPr>
          <w:rFonts w:asciiTheme="minorHAnsi" w:hAnsiTheme="minorHAnsi" w:cs="AdvOT9b12cd41"/>
          <w:color w:val="auto"/>
        </w:rPr>
        <w:t xml:space="preserve"> </w:t>
      </w:r>
      <w:r w:rsidRPr="006B12AC">
        <w:rPr>
          <w:rFonts w:asciiTheme="minorHAnsi" w:hAnsiTheme="minorHAnsi" w:cs="AdvOT9b12cd41"/>
          <w:color w:val="auto"/>
        </w:rPr>
        <w:t>68</w:t>
      </w:r>
      <w:r w:rsidR="00D26905">
        <w:rPr>
          <w:rFonts w:asciiTheme="minorHAnsi" w:hAnsiTheme="minorHAnsi" w:cs="AdvOT9b12cd41"/>
          <w:color w:val="auto"/>
        </w:rPr>
        <w:t>%</w:t>
      </w:r>
      <w:r w:rsidRPr="006B12AC">
        <w:rPr>
          <w:rFonts w:asciiTheme="minorHAnsi" w:hAnsiTheme="minorHAnsi" w:cs="AdvOT9b12cd41"/>
          <w:color w:val="auto"/>
        </w:rPr>
        <w:t xml:space="preserve"> cred</w:t>
      </w:r>
      <w:r>
        <w:rPr>
          <w:rFonts w:asciiTheme="minorHAnsi" w:hAnsiTheme="minorHAnsi" w:cs="AdvOT9b12cd41"/>
          <w:color w:val="auto"/>
        </w:rPr>
        <w:t xml:space="preserve">ibility. </w:t>
      </w:r>
      <w:r w:rsidR="001F4326" w:rsidRPr="001F4326">
        <w:rPr>
          <w:rFonts w:asciiTheme="minorHAnsi" w:hAnsiTheme="minorHAnsi" w:cs="AdvOT9b12cd41"/>
          <w:color w:val="auto"/>
        </w:rPr>
        <w:t xml:space="preserve">The classic and the </w:t>
      </w:r>
      <w:proofErr w:type="spellStart"/>
      <w:r w:rsidR="001F4326" w:rsidRPr="001F4326">
        <w:rPr>
          <w:rFonts w:asciiTheme="minorHAnsi" w:hAnsiTheme="minorHAnsi" w:cs="AdvOT9b12cd41"/>
          <w:color w:val="auto"/>
        </w:rPr>
        <w:t>var-meanpos</w:t>
      </w:r>
      <w:proofErr w:type="spellEnd"/>
      <w:r w:rsidR="001F4326" w:rsidRPr="001F4326">
        <w:rPr>
          <w:rFonts w:asciiTheme="minorHAnsi" w:hAnsiTheme="minorHAnsi" w:cs="AdvOT9b12cd41"/>
          <w:color w:val="auto"/>
        </w:rPr>
        <w:t xml:space="preserve"> networks are consistent with the </w:t>
      </w:r>
      <w:proofErr w:type="spellStart"/>
      <w:r w:rsidR="001F4326" w:rsidRPr="001F4326">
        <w:rPr>
          <w:rFonts w:asciiTheme="minorHAnsi" w:hAnsiTheme="minorHAnsi" w:cs="AdvOT9b12cd41"/>
          <w:color w:val="auto"/>
        </w:rPr>
        <w:t>smFRET</w:t>
      </w:r>
      <w:proofErr w:type="spellEnd"/>
      <w:r w:rsidR="001F4326" w:rsidRPr="001F4326">
        <w:rPr>
          <w:rFonts w:asciiTheme="minorHAnsi" w:hAnsiTheme="minorHAnsi" w:cs="AdvOT9b12cd41"/>
          <w:color w:val="auto"/>
        </w:rPr>
        <w:t xml:space="preserve"> data. In contrast networks where for all dyes the </w:t>
      </w:r>
      <w:proofErr w:type="spellStart"/>
      <w:r w:rsidR="001F4326" w:rsidRPr="001F4326">
        <w:rPr>
          <w:rFonts w:asciiTheme="minorHAnsi" w:hAnsiTheme="minorHAnsi" w:cs="AdvOT9b12cd41"/>
          <w:color w:val="auto"/>
        </w:rPr>
        <w:t>iso</w:t>
      </w:r>
      <w:proofErr w:type="spellEnd"/>
      <w:r w:rsidR="001F4326" w:rsidRPr="001F4326">
        <w:rPr>
          <w:rFonts w:asciiTheme="minorHAnsi" w:hAnsiTheme="minorHAnsi" w:cs="AdvOT9b12cd41"/>
          <w:color w:val="auto"/>
        </w:rPr>
        <w:t xml:space="preserve">, </w:t>
      </w:r>
      <w:proofErr w:type="spellStart"/>
      <w:r w:rsidR="001F4326" w:rsidRPr="001F4326">
        <w:rPr>
          <w:rFonts w:asciiTheme="minorHAnsi" w:hAnsiTheme="minorHAnsi" w:cs="AdvOT9b12cd41"/>
          <w:color w:val="auto"/>
        </w:rPr>
        <w:t>meanpos-iso</w:t>
      </w:r>
      <w:proofErr w:type="spellEnd"/>
      <w:r w:rsidR="001F4326" w:rsidRPr="001F4326">
        <w:rPr>
          <w:rFonts w:asciiTheme="minorHAnsi" w:hAnsiTheme="minorHAnsi" w:cs="AdvOT9b12cd41"/>
          <w:color w:val="auto"/>
        </w:rPr>
        <w:t xml:space="preserve"> or the </w:t>
      </w:r>
      <w:proofErr w:type="spellStart"/>
      <w:r w:rsidR="001F4326" w:rsidRPr="001F4326">
        <w:rPr>
          <w:rFonts w:asciiTheme="minorHAnsi" w:hAnsiTheme="minorHAnsi" w:cs="AdvOT9b12cd41"/>
          <w:color w:val="auto"/>
        </w:rPr>
        <w:t>var-meanpos-iso</w:t>
      </w:r>
      <w:proofErr w:type="spellEnd"/>
      <w:r w:rsidR="001F4326" w:rsidRPr="001F4326">
        <w:rPr>
          <w:rFonts w:asciiTheme="minorHAnsi" w:hAnsiTheme="minorHAnsi" w:cs="AdvOT9b12cd41"/>
          <w:color w:val="auto"/>
        </w:rPr>
        <w:t xml:space="preserve"> model is chosen are inconsistent with the measured data.</w:t>
      </w:r>
    </w:p>
    <w:p w14:paraId="7AD4FC66" w14:textId="77777777" w:rsidR="00A705A9" w:rsidRDefault="00A705A9" w:rsidP="00B203BF">
      <w:pPr>
        <w:jc w:val="left"/>
        <w:rPr>
          <w:b/>
        </w:rPr>
      </w:pPr>
    </w:p>
    <w:p w14:paraId="64B8CF78" w14:textId="6D5154E8" w:rsidR="006305D7" w:rsidRPr="00E541D9" w:rsidRDefault="006305D7" w:rsidP="00B203BF">
      <w:pPr>
        <w:rPr>
          <w:rFonts w:cs="Arial"/>
          <w:b/>
        </w:rPr>
      </w:pPr>
      <w:r w:rsidRPr="00510549">
        <w:rPr>
          <w:b/>
        </w:rPr>
        <w:t>DISCUSSION</w:t>
      </w:r>
      <w:r w:rsidRPr="00510549">
        <w:rPr>
          <w:b/>
          <w:bCs/>
        </w:rPr>
        <w:t>:</w:t>
      </w:r>
      <w:r>
        <w:rPr>
          <w:b/>
          <w:bCs/>
        </w:rPr>
        <w:t xml:space="preserve"> </w:t>
      </w:r>
    </w:p>
    <w:p w14:paraId="040F5439" w14:textId="495E8F11" w:rsidR="007E58BF" w:rsidRDefault="0004258B" w:rsidP="00B203BF">
      <w:r w:rsidRPr="0004258B">
        <w:t>We</w:t>
      </w:r>
      <w:r>
        <w:t xml:space="preserve"> present the setup and </w:t>
      </w:r>
      <w:r w:rsidR="009F11A6">
        <w:t xml:space="preserve">experimental </w:t>
      </w:r>
      <w:r>
        <w:t xml:space="preserve">procedure to accurately determine FRET efficiencies between dyes attached via flexible linkers to </w:t>
      </w:r>
      <w:proofErr w:type="spellStart"/>
      <w:r>
        <w:t>biomacromolecules</w:t>
      </w:r>
      <w:proofErr w:type="spellEnd"/>
      <w:r>
        <w:t xml:space="preserve">, i.e. </w:t>
      </w:r>
      <w:r w:rsidR="0094237C">
        <w:t xml:space="preserve">nucleic acids </w:t>
      </w:r>
      <w:r>
        <w:t>and</w:t>
      </w:r>
      <w:r w:rsidR="0094237C">
        <w:t>/or</w:t>
      </w:r>
      <w:r>
        <w:t xml:space="preserve"> proteins. </w:t>
      </w:r>
    </w:p>
    <w:p w14:paraId="5868DA5D" w14:textId="77777777" w:rsidR="007E58BF" w:rsidRDefault="007E58BF" w:rsidP="00B203BF"/>
    <w:p w14:paraId="1963E003" w14:textId="5559A723" w:rsidR="007E58BF" w:rsidRDefault="007E58BF" w:rsidP="00B203BF">
      <w:r>
        <w:t xml:space="preserve">In order to ensure precise </w:t>
      </w:r>
      <w:proofErr w:type="spellStart"/>
      <w:r>
        <w:t>smFRET</w:t>
      </w:r>
      <w:proofErr w:type="spellEnd"/>
      <w:r>
        <w:t xml:space="preserve"> measurements</w:t>
      </w:r>
      <w:r w:rsidR="006E056A">
        <w:t xml:space="preserve"> (Section 3)</w:t>
      </w:r>
      <w:r>
        <w:t xml:space="preserve">, it is crucial to exclude air from the </w:t>
      </w:r>
      <w:r w:rsidR="00886693">
        <w:t>flow chamber</w:t>
      </w:r>
      <w:r>
        <w:t xml:space="preserve"> at any time during the measurement. Furthermore, make sure to not overload the </w:t>
      </w:r>
      <w:r w:rsidR="00886693">
        <w:t>flow chamber</w:t>
      </w:r>
      <w:r>
        <w:t xml:space="preserve"> with </w:t>
      </w:r>
      <w:proofErr w:type="spellStart"/>
      <w:r>
        <w:t>fluorophores</w:t>
      </w:r>
      <w:proofErr w:type="spellEnd"/>
      <w:r>
        <w:t xml:space="preserve">. The </w:t>
      </w:r>
      <w:proofErr w:type="spellStart"/>
      <w:r>
        <w:t>fluorophores</w:t>
      </w:r>
      <w:proofErr w:type="spellEnd"/>
      <w:r>
        <w:t xml:space="preserve"> must be clearly separated to ensure correct analysis. As </w:t>
      </w:r>
      <w:proofErr w:type="spellStart"/>
      <w:r>
        <w:t>smFRET</w:t>
      </w:r>
      <w:proofErr w:type="spellEnd"/>
      <w:r>
        <w:t xml:space="preserve"> pairs, which do not show bleaching of the </w:t>
      </w:r>
      <w:proofErr w:type="gramStart"/>
      <w:r>
        <w:t>donor</w:t>
      </w:r>
      <w:proofErr w:type="gramEnd"/>
      <w:r>
        <w:t xml:space="preserve"> have to be excluded from the analysis, make sure that &gt;80</w:t>
      </w:r>
      <w:r w:rsidR="00D26905">
        <w:t>%</w:t>
      </w:r>
      <w:r>
        <w:t xml:space="preserve"> of the molecules in the field of view are bleached at the end of the movie. </w:t>
      </w:r>
      <w:r w:rsidR="00E711A8">
        <w:t xml:space="preserve">To account for </w:t>
      </w:r>
      <w:proofErr w:type="spellStart"/>
      <w:r w:rsidR="00E711A8">
        <w:t>inhomogeneities</w:t>
      </w:r>
      <w:proofErr w:type="spellEnd"/>
      <w:r w:rsidR="00E711A8">
        <w:t xml:space="preserve"> in the sample</w:t>
      </w:r>
      <w:r>
        <w:t xml:space="preserve"> the β-factor and the </w:t>
      </w:r>
      <w:r w:rsidRPr="00F8753D">
        <w:t>γ</w:t>
      </w:r>
      <w:r>
        <w:t xml:space="preserve">-factor, correcting the </w:t>
      </w:r>
      <w:proofErr w:type="gramStart"/>
      <w:r>
        <w:t>cross-talk</w:t>
      </w:r>
      <w:proofErr w:type="gramEnd"/>
      <w:r>
        <w:t xml:space="preserve"> and relative detection efficiencies of the donor and acceptor channel, respectively, are calculated </w:t>
      </w:r>
      <w:r w:rsidR="00E711A8">
        <w:t>for each FRET pair individually.</w:t>
      </w:r>
    </w:p>
    <w:p w14:paraId="305CBED1" w14:textId="77777777" w:rsidR="00DF2370" w:rsidRDefault="00DF2370" w:rsidP="00B203BF"/>
    <w:p w14:paraId="35D16915" w14:textId="67148A84" w:rsidR="00C71B1E" w:rsidRDefault="00C71B1E" w:rsidP="00B203BF">
      <w:r w:rsidRPr="00C71B1E">
        <w:t>The camera settings (integration time, electron multiplier gain, pre-amplifier gain and readout rate described in Section 3.9) should be set to values giving the best tradeoff between signal to noise ratio, dynamic range and time-resolution. They need to be re-adjusted for different experiments or if different hardware is used. The numbers of frames need to be high enough to ensure that most of the donor molecules bleach within the observation time.”</w:t>
      </w:r>
    </w:p>
    <w:p w14:paraId="2A37D72B" w14:textId="77777777" w:rsidR="00C71B1E" w:rsidRDefault="00C71B1E" w:rsidP="00B203BF"/>
    <w:p w14:paraId="1CF42873" w14:textId="3766113D" w:rsidR="00DF2370" w:rsidRDefault="00DF2370" w:rsidP="00B203BF">
      <w:r w:rsidRPr="00DF2370">
        <w:t xml:space="preserve">For the measurements on </w:t>
      </w:r>
      <w:r>
        <w:t>the fluorescence spectrometer (S</w:t>
      </w:r>
      <w:r w:rsidRPr="00DF2370">
        <w:t>ections 7 to 9) a good compromise between the signal intensity and the spectral resolution of the recorded data has to be found. To this end the slits in the excitation and emission pathway of the fluorescence spectrometer have to be adapted dependent on the instrument used and the sample concentration.</w:t>
      </w:r>
    </w:p>
    <w:p w14:paraId="29C243A2" w14:textId="77777777" w:rsidR="007E58BF" w:rsidRDefault="007E58BF" w:rsidP="00B203BF"/>
    <w:p w14:paraId="3A933C75" w14:textId="4BA3629B" w:rsidR="00F52117" w:rsidRDefault="002B0DEE" w:rsidP="00B203BF">
      <w:pPr>
        <w:rPr>
          <w:rFonts w:cs="Arial"/>
          <w:color w:val="000000" w:themeColor="text1"/>
        </w:rPr>
      </w:pPr>
      <w:r>
        <w:t xml:space="preserve">Moreover, we present the Fast-NPS analysis method to obtain structural information of transient or dynamic macromolecular complexes. </w:t>
      </w:r>
      <w:r w:rsidR="004C6ED1">
        <w:t xml:space="preserve"> NPS </w:t>
      </w:r>
      <w:r w:rsidR="00F05048">
        <w:t>has</w:t>
      </w:r>
      <w:r w:rsidR="0076638D">
        <w:t xml:space="preserve"> been applied to </w:t>
      </w:r>
      <w:r w:rsidR="00F15A5F">
        <w:rPr>
          <w:rFonts w:cs="Arial"/>
          <w:color w:val="000000" w:themeColor="text1"/>
        </w:rPr>
        <w:t>reveal the path of the non-template DNA strand</w:t>
      </w:r>
      <w:r w:rsidR="00323079">
        <w:rPr>
          <w:rFonts w:cs="Arial"/>
          <w:color w:val="000000" w:themeColor="text1"/>
        </w:rPr>
        <w:t xml:space="preserve"> and the position of transcription</w:t>
      </w:r>
      <w:r w:rsidR="0094237C">
        <w:rPr>
          <w:rFonts w:cs="Arial"/>
          <w:color w:val="000000" w:themeColor="text1"/>
        </w:rPr>
        <w:t xml:space="preserve"> initiation</w:t>
      </w:r>
      <w:r w:rsidR="00323079">
        <w:rPr>
          <w:rFonts w:cs="Arial"/>
          <w:color w:val="000000" w:themeColor="text1"/>
        </w:rPr>
        <w:t xml:space="preserve"> factors in the </w:t>
      </w:r>
      <w:proofErr w:type="spellStart"/>
      <w:r w:rsidR="0076638D">
        <w:rPr>
          <w:rFonts w:cs="Arial"/>
          <w:color w:val="000000" w:themeColor="text1"/>
        </w:rPr>
        <w:t>archaeal</w:t>
      </w:r>
      <w:proofErr w:type="spellEnd"/>
      <w:r w:rsidR="0076638D">
        <w:rPr>
          <w:rFonts w:cs="Arial"/>
          <w:color w:val="000000" w:themeColor="text1"/>
        </w:rPr>
        <w:t xml:space="preserve"> RNA polymerase open complex</w:t>
      </w:r>
      <w:r w:rsidR="00893ABF">
        <w:rPr>
          <w:rFonts w:cs="Arial"/>
          <w:color w:val="000000" w:themeColor="text1"/>
        </w:rPr>
        <w:t>.</w:t>
      </w:r>
      <w:r w:rsidR="0076638D">
        <w:rPr>
          <w:rFonts w:cs="Arial"/>
          <w:color w:val="000000" w:themeColor="text1"/>
        </w:rPr>
        <w:t xml:space="preserve"> Using </w:t>
      </w:r>
      <w:r w:rsidR="0094237C">
        <w:rPr>
          <w:rFonts w:cs="Arial"/>
          <w:color w:val="000000" w:themeColor="text1"/>
        </w:rPr>
        <w:t xml:space="preserve">the network of more than 60 </w:t>
      </w:r>
      <w:r>
        <w:rPr>
          <w:rFonts w:cs="Arial"/>
          <w:color w:val="000000" w:themeColor="text1"/>
        </w:rPr>
        <w:t xml:space="preserve">different distance </w:t>
      </w:r>
      <w:r w:rsidR="0094237C">
        <w:rPr>
          <w:rFonts w:cs="Arial"/>
          <w:color w:val="000000" w:themeColor="text1"/>
        </w:rPr>
        <w:t>measurements</w:t>
      </w:r>
      <w:r w:rsidR="0076638D">
        <w:rPr>
          <w:rFonts w:cs="Arial"/>
          <w:color w:val="000000" w:themeColor="text1"/>
        </w:rPr>
        <w:t xml:space="preserve">, we showed that </w:t>
      </w:r>
      <w:r w:rsidR="00162BA0">
        <w:rPr>
          <w:rFonts w:cs="Arial"/>
          <w:color w:val="000000" w:themeColor="text1"/>
        </w:rPr>
        <w:t>Fast-NPS, equipped with a</w:t>
      </w:r>
      <w:r w:rsidR="00D16642">
        <w:rPr>
          <w:rFonts w:cs="Arial"/>
          <w:color w:val="000000" w:themeColor="text1"/>
        </w:rPr>
        <w:t xml:space="preserve"> newly implemented sampling engine</w:t>
      </w:r>
      <w:r w:rsidR="00507878">
        <w:rPr>
          <w:rFonts w:cs="Arial"/>
          <w:color w:val="000000" w:themeColor="text1"/>
        </w:rPr>
        <w:fldChar w:fldCharType="begin" w:fldLock="1"/>
      </w:r>
      <w:r w:rsidR="00426E57">
        <w:rPr>
          <w:rFonts w:cs="Arial"/>
          <w:color w:val="000000" w:themeColor="text1"/>
        </w:rPr>
        <w:instrText>ADDIN CSL_CITATION { "citationItems" : [ { "id" : "ITEM-1", "itemData" : { "author" : [ { "dropping-particle" : "", "family" : "Eilert", "given" : "T.", "non-dropping-particle" : "", "parse-names" : false, "suffix" : "" }, { "dropping-particle" : "", "family" : "Beckers", "given" : "M.", "non-dropping-particle" : "", "parse-names" : false, "suffix" : "" }, { "dropping-particle" : "", "family" : "Drechsler", "given" : "F.", "non-dropping-particle" : "", "parse-names" : false, "suffix" : "" }, { "dropping-particle" : "", "family" : "Michaelis", "given" : "J.", "non-dropping-particle" : "", "parse-names" : false, "suffix" : "" } ], "id" : "ITEM-1", "issued" : { "date-parts" : [ [ "0" ] ] }, "publisher" : "1. (Inc.), N. E. B. Protein Expression &amp; Aanalysis: Instruction Manual IMPACT KIT. (2009). 2. Adam, V. Phototransformable fluorescent proteins: Which one for which application? Histochemistry and Cell Biology 142 (1), 19\u201341, doi:10.1007/s00418-014-1190-5 ", "title" : "in preparation", "type" : "article-journal" }, "uris" : [ "http://www.mendeley.com/documents/?uuid=26939997-1d6c-4740-8753-be373dbd7d39" ] } ], "mendeley" : { "formattedCitation" : "&lt;sup&gt;38&lt;/sup&gt;", "plainTextFormattedCitation" : "38", "previouslyFormattedCitation" : "&lt;sup&gt;38&lt;/sup&gt;" }, "properties" : { "noteIndex" : 0 }, "schema" : "https://github.com/citation-style-language/schema/raw/master/csl-citation.json" }</w:instrText>
      </w:r>
      <w:r w:rsidR="00507878">
        <w:rPr>
          <w:rFonts w:cs="Arial"/>
          <w:color w:val="000000" w:themeColor="text1"/>
        </w:rPr>
        <w:fldChar w:fldCharType="separate"/>
      </w:r>
      <w:r w:rsidR="005E7F67" w:rsidRPr="005E7F67">
        <w:rPr>
          <w:rFonts w:cs="Arial"/>
          <w:noProof/>
          <w:color w:val="000000" w:themeColor="text1"/>
          <w:vertAlign w:val="superscript"/>
        </w:rPr>
        <w:t>38</w:t>
      </w:r>
      <w:r w:rsidR="00507878">
        <w:rPr>
          <w:rFonts w:cs="Arial"/>
          <w:color w:val="000000" w:themeColor="text1"/>
        </w:rPr>
        <w:fldChar w:fldCharType="end"/>
      </w:r>
      <w:r>
        <w:rPr>
          <w:rFonts w:cs="Arial"/>
          <w:color w:val="000000" w:themeColor="text1"/>
        </w:rPr>
        <w:t xml:space="preserve">, </w:t>
      </w:r>
      <w:r w:rsidR="00D16642">
        <w:rPr>
          <w:rFonts w:cs="Arial"/>
          <w:color w:val="000000" w:themeColor="text1"/>
        </w:rPr>
        <w:t xml:space="preserve">reduces the time needed for the analysis of </w:t>
      </w:r>
      <w:r w:rsidR="004F5F83">
        <w:rPr>
          <w:rFonts w:cs="Arial"/>
          <w:color w:val="000000" w:themeColor="text1"/>
        </w:rPr>
        <w:t xml:space="preserve">this </w:t>
      </w:r>
      <w:r w:rsidR="00D16642">
        <w:rPr>
          <w:rFonts w:cs="Arial"/>
          <w:color w:val="000000" w:themeColor="text1"/>
        </w:rPr>
        <w:t xml:space="preserve">complex </w:t>
      </w:r>
      <w:proofErr w:type="spellStart"/>
      <w:r w:rsidR="00D16642">
        <w:rPr>
          <w:rFonts w:cs="Arial"/>
          <w:color w:val="000000" w:themeColor="text1"/>
        </w:rPr>
        <w:t>smFRET</w:t>
      </w:r>
      <w:proofErr w:type="spellEnd"/>
      <w:r w:rsidR="00D16642">
        <w:rPr>
          <w:rFonts w:cs="Arial"/>
          <w:color w:val="000000" w:themeColor="text1"/>
        </w:rPr>
        <w:t xml:space="preserve"> network by ≈2 orders of magnitude</w:t>
      </w:r>
      <w:r>
        <w:rPr>
          <w:rFonts w:cs="Arial"/>
          <w:color w:val="000000" w:themeColor="text1"/>
        </w:rPr>
        <w:t>, as compared to the original global NPS method</w:t>
      </w:r>
      <w:r w:rsidR="00507878">
        <w:rPr>
          <w:rFonts w:cs="Arial"/>
          <w:color w:val="000000" w:themeColor="text1"/>
        </w:rPr>
        <w:fldChar w:fldCharType="begin" w:fldLock="1"/>
      </w:r>
      <w:r w:rsidR="00193BDA">
        <w:rPr>
          <w:rFonts w:cs="Arial"/>
          <w:color w:val="000000" w:themeColor="text1"/>
        </w:rPr>
        <w:instrText>ADDIN CSL_CITATION { "citationItems" : [ { "id" : "ITEM-1", "itemData" : { "DOI" : "10.1021/jp2060377", "ISSN" : "1520-5207", "PMID" : "21888382", "abstract" : "Single-molecule fluorescence resonance energy transfer (sm-FRET) has been recently applied to distance and position estimation in macromolecular complexes. Here, we generalize the previously published Nano-Positioning System (NPS), a probabilistic method to analyze data obtained in such experiments, which accounts for effects of restricted rotational freedom of fluorescent dyes, as well as for limited knowledge of the exact dye positions due to attachment via flexible linkers. In particular we show that global data analysis of complete FRET networks is beneficial and that the measurement of FRET anisotropies in addition to FRET efficiencies can be used to determine accurately both position and orientation of the dyes. This measurement scheme improves localization accuracy substantially, and we can show that the improvement is a consequence of the more precise information about the transition dipole moment orientation of the dyes obtained by FRET anisotropy measurements. We discuss also rigid body docking of different macromolecules by means of NPS, which can be used to study the structure of macromolecular complexes. Finally, we combine our approach with common FRET analysis methods to determine the number of states of a macromolecule.", "author" : [ { "dropping-particle" : "", "family" : "Muschielok", "given" : "Adam", "non-dropping-particle" : "", "parse-names" : false, "suffix" : "" }, { "dropping-particle" : "", "family" : "Michaelis", "given" : "Jens", "non-dropping-particle" : "", "parse-names" : false, "suffix" : "" } ], "container-title" : "The journal of physical chemistry. B", "id" : "ITEM-1", "issue" : "41", "issued" : { "date-parts" : [ [ "2011" ] ] }, "page" : "11927-37", "publisher" : "1. (Inc.), N. E. B. Protein Expression &amp; Aanalysis: Instruction Manual IMPACT KIT. (2009). 2. Adam, V. Phototransformable fluorescent proteins: Which one for which application? Histochemistry and Cell Biology 142 (1), 19\u201341, doi:10.1007/s00418-014-1190-5 ", "title" : "Application of the nano-positioning system to the analysis of fluorescence resonance energy transfer networks.", "type" : "article-journal", "volume" : "115" }, "uris" : [ "http://www.mendeley.com/documents/?uuid=4cd778cd-2861-4710-b533-651d340693fc" ] } ], "mendeley" : { "formattedCitation" : "&lt;sup&gt;27&lt;/sup&gt;", "plainTextFormattedCitation" : "27", "previouslyFormattedCitation" : "&lt;sup&gt;27&lt;/sup&gt;" }, "properties" : { "noteIndex" : 0 }, "schema" : "https://github.com/citation-style-language/schema/raw/master/csl-citation.json" }</w:instrText>
      </w:r>
      <w:r w:rsidR="00507878">
        <w:rPr>
          <w:rFonts w:cs="Arial"/>
          <w:color w:val="000000" w:themeColor="text1"/>
        </w:rPr>
        <w:fldChar w:fldCharType="separate"/>
      </w:r>
      <w:r w:rsidR="00CA0EEB" w:rsidRPr="00CA0EEB">
        <w:rPr>
          <w:rFonts w:cs="Arial"/>
          <w:noProof/>
          <w:color w:val="000000" w:themeColor="text1"/>
          <w:vertAlign w:val="superscript"/>
        </w:rPr>
        <w:t>27</w:t>
      </w:r>
      <w:r w:rsidR="00507878">
        <w:rPr>
          <w:rFonts w:cs="Arial"/>
          <w:color w:val="000000" w:themeColor="text1"/>
        </w:rPr>
        <w:fldChar w:fldCharType="end"/>
      </w:r>
      <w:r w:rsidR="00D16642">
        <w:rPr>
          <w:rFonts w:cs="Arial"/>
          <w:color w:val="000000" w:themeColor="text1"/>
        </w:rPr>
        <w:t xml:space="preserve">. </w:t>
      </w:r>
      <w:r w:rsidR="00BF1608">
        <w:rPr>
          <w:rFonts w:cs="Arial"/>
          <w:color w:val="000000" w:themeColor="text1"/>
        </w:rPr>
        <w:t>The algorithm’s</w:t>
      </w:r>
      <w:r w:rsidR="00D16642">
        <w:rPr>
          <w:rFonts w:cs="Arial"/>
          <w:color w:val="000000" w:themeColor="text1"/>
        </w:rPr>
        <w:t xml:space="preserve"> robustness is rooted in a Metropolis-within-Gibbs sampler </w:t>
      </w:r>
      <w:r w:rsidR="004134C4">
        <w:rPr>
          <w:rFonts w:cs="Arial"/>
          <w:color w:val="000000" w:themeColor="text1"/>
        </w:rPr>
        <w:t xml:space="preserve">combined with a parallel tempering scheme. </w:t>
      </w:r>
      <w:r w:rsidR="008770F1">
        <w:rPr>
          <w:rFonts w:cs="Arial"/>
          <w:color w:val="000000" w:themeColor="text1"/>
        </w:rPr>
        <w:t>Fast-NPS shows exact reproducibility of network results and is consistent with results published earlier</w:t>
      </w:r>
      <w:r w:rsidR="00507878">
        <w:rPr>
          <w:rFonts w:cs="Arial"/>
          <w:color w:val="000000" w:themeColor="text1"/>
        </w:rPr>
        <w:fldChar w:fldCharType="begin" w:fldLock="1"/>
      </w:r>
      <w:r w:rsidR="00193BDA">
        <w:rPr>
          <w:rFonts w:cs="Arial"/>
          <w:color w:val="000000" w:themeColor="text1"/>
        </w:rPr>
        <w:instrText>ADDIN CSL_CITATION { "citationItems" : [ { "id" : "ITEM-1", "itemData" : { "DOI" : "10.1038/ncomms7161", "ISSN" : "2041-1723", "author" : [ { "dropping-particle" : "", "family" : "Nagy", "given" : "Julia", "non-dropping-particle" : "", "parse-names" : false, "suffix" : "" }, { "dropping-particle" : "", "family" : "Grohmann", "given" : "Dina", "non-dropping-particle" : "", "parse-names" : false, "suffix" : "" }, { "dropping-particle" : "", "family" : "Cheung", "given" : "Alan C.M.", "non-dropping-particle" : "", "parse-names" : false, "suffix" : "" }, { "dropping-particle" : "", "family" : "Schulz", "given" : "Sarah", "non-dropping-particle" : "", "parse-names" : false, "suffix" : "" }, { "dropping-particle" : "", "family" : "Smollett", "given" : "Katherine", "non-dropping-particle" : "", "parse-names" : false, "suffix" : "" }, { "dropping-particle" : "", "family" : "Werner", "given" : "Finn", "non-dropping-particle" : "", "parse-names" : false, "suffix" : "" }, { "dropping-particle" : "", "family" : "Michaelis", "given" : "Jens", "non-dropping-particle" : "", "parse-names" : false, "suffix" : "" } ], "container-title" : "Nature Communications", "id" : "ITEM-1", "issued" : { "date-parts" : [ [ "2015", "1", "30" ] ] }, "page" : "6161", "publisher" : "1. (Inc.), N. E. B. Protein Expression &amp; Aanalysis: Instruction Manual IMPACT KIT. (2009). 2. Adam, V. Phototransformable fluorescent proteins: Which one for which application? Histochemistry and Cell Biology 142 (1), 19\u201341, doi:10.1007/s00418-014-1190-5", "title" : "Complete architecture of the archaeal RNA polymerase open complex from single-molecule FRET and NPS", "type" : "article-journal", "volume" : "6" }, "uris" : [ "http://www.mendeley.com/documents/?uuid=8cee32d3-8c45-4c28-99f2-23bd9a547cbb" ] } ], "mendeley" : { "formattedCitation" : "&lt;sup&gt;30&lt;/sup&gt;", "plainTextFormattedCitation" : "30", "previouslyFormattedCitation" : "&lt;sup&gt;30&lt;/sup&gt;" }, "properties" : { "noteIndex" : 0 }, "schema" : "https://github.com/citation-style-language/schema/raw/master/csl-citation.json" }</w:instrText>
      </w:r>
      <w:r w:rsidR="00507878">
        <w:rPr>
          <w:rFonts w:cs="Arial"/>
          <w:color w:val="000000" w:themeColor="text1"/>
        </w:rPr>
        <w:fldChar w:fldCharType="separate"/>
      </w:r>
      <w:r w:rsidR="00CA0EEB" w:rsidRPr="00CA0EEB">
        <w:rPr>
          <w:rFonts w:cs="Arial"/>
          <w:noProof/>
          <w:color w:val="000000" w:themeColor="text1"/>
          <w:vertAlign w:val="superscript"/>
        </w:rPr>
        <w:t>30</w:t>
      </w:r>
      <w:r w:rsidR="00507878">
        <w:rPr>
          <w:rFonts w:cs="Arial"/>
          <w:color w:val="000000" w:themeColor="text1"/>
        </w:rPr>
        <w:fldChar w:fldCharType="end"/>
      </w:r>
      <w:r w:rsidR="008770F1">
        <w:rPr>
          <w:rFonts w:cs="Arial"/>
          <w:color w:val="000000" w:themeColor="text1"/>
        </w:rPr>
        <w:t>.</w:t>
      </w:r>
      <w:r w:rsidR="00805A98">
        <w:rPr>
          <w:rFonts w:cs="Arial"/>
          <w:color w:val="000000" w:themeColor="text1"/>
        </w:rPr>
        <w:t xml:space="preserve"> </w:t>
      </w:r>
    </w:p>
    <w:p w14:paraId="12555FF8" w14:textId="77777777" w:rsidR="005365E1" w:rsidRPr="007E58BF" w:rsidRDefault="005365E1" w:rsidP="00B203BF">
      <w:pPr>
        <w:rPr>
          <w:rFonts w:cs="Arial"/>
          <w:color w:val="000000" w:themeColor="text1"/>
        </w:rPr>
      </w:pPr>
    </w:p>
    <w:p w14:paraId="35EA1D43" w14:textId="61D9962A" w:rsidR="004B0180" w:rsidRDefault="00AA5143" w:rsidP="00B203BF">
      <w:pPr>
        <w:rPr>
          <w:rFonts w:cs="Arial"/>
          <w:color w:val="000000" w:themeColor="text1"/>
        </w:rPr>
      </w:pPr>
      <w:r>
        <w:rPr>
          <w:color w:val="000000" w:themeColor="text1"/>
        </w:rPr>
        <w:t>Several different</w:t>
      </w:r>
      <w:r w:rsidR="007E58BF" w:rsidRPr="007E58BF">
        <w:rPr>
          <w:color w:val="000000" w:themeColor="text1"/>
        </w:rPr>
        <w:t xml:space="preserve"> methods</w:t>
      </w:r>
      <w:r>
        <w:rPr>
          <w:color w:val="000000" w:themeColor="text1"/>
        </w:rPr>
        <w:t xml:space="preserve"> have been</w:t>
      </w:r>
      <w:r w:rsidR="007E58BF" w:rsidRPr="007E58BF">
        <w:rPr>
          <w:color w:val="000000" w:themeColor="text1"/>
        </w:rPr>
        <w:t xml:space="preserve"> published </w:t>
      </w:r>
      <w:r>
        <w:rPr>
          <w:color w:val="000000" w:themeColor="text1"/>
        </w:rPr>
        <w:t xml:space="preserve">aiming </w:t>
      </w:r>
      <w:r w:rsidR="007E58BF" w:rsidRPr="007E58BF">
        <w:rPr>
          <w:color w:val="000000" w:themeColor="text1"/>
        </w:rPr>
        <w:t xml:space="preserve">to infer structural information from </w:t>
      </w:r>
      <w:proofErr w:type="spellStart"/>
      <w:r w:rsidR="007E58BF" w:rsidRPr="007E58BF">
        <w:rPr>
          <w:color w:val="000000" w:themeColor="text1"/>
        </w:rPr>
        <w:lastRenderedPageBreak/>
        <w:t>smFRET</w:t>
      </w:r>
      <w:proofErr w:type="spellEnd"/>
      <w:r w:rsidR="007E58BF" w:rsidRPr="007E58BF">
        <w:rPr>
          <w:color w:val="000000" w:themeColor="text1"/>
        </w:rPr>
        <w:t xml:space="preserve"> measurements </w:t>
      </w:r>
      <w:r w:rsidR="00212DAD">
        <w:rPr>
          <w:color w:val="000000" w:themeColor="text1"/>
        </w:rPr>
        <w:fldChar w:fldCharType="begin" w:fldLock="1"/>
      </w:r>
      <w:r w:rsidR="00952CEE">
        <w:rPr>
          <w:color w:val="000000" w:themeColor="text1"/>
        </w:rPr>
        <w:instrText>ADDIN CSL_CITATION { "citationItems" : [ { "id" : "ITEM-1", "itemData" : { "DOI" : "10.1016/j.jmb.2003.12.031", "ISBN" : "0022-2836 (Print)\\r0022-2836 (Linking)", "ISSN" : "00222836", "PMID" : "14757053", "abstract" : "The SF1 DNA helicases are multi-domain proteins that can unwind duplex DNA in reactions that are coupled to ATP binding and hydrolysis. Crystal structures of two such helicases, Escherichia coli Rep and Bacillus stearothermophilus PcrA, show that the 2B sub-domain of these proteins can be found in dramatically different orientations (closed versus open) with respect to the remainder of the protein, suggesting that the 2B domain is highly flexible. By systematically using fluorescence resonance energy transfer at the single-molecule level, we have determined both the orientation of an E.coli Rep monomer bound to a 3???-single-stranded-double-stranded (ss/ds) DNA junction in solution, as well as the relative orientation of its 2B sub-domain. To accomplish this, we developed a highly efficient procedure for site-specific fluorescence labeling of Rep and a bio-friendly immobilization scheme, which preserves its activities. Both ensemble and single-molecule experiments were carried out, although the single-molecule experiments proved to be essential here in providing quantitative distance information that could not be obtained by steady-state ensemble measurements. Using distance-constrained triangulation procedures we demonstrate that in solution the 2B sub-domain of a Rep monomer is primarily in the \"closed\" conformation when bound to a 3???-ss/ds DNA, similar to the orientation observed in the complex of PcrA bound to a 3???-ss/ds DNA. Previous biochemical studies have shown that a Rep monomer bound to such a 3???-ss/ds DNA substrate is unable to unwind the DNA and that a Rep oligomer is required for helicase activity. Therefore, the closed form of Rep bound to a partial duplex DNA appears to be an inhibited form of the enzyme. ?? 2004 Elsevier Ltd. All rights reserved.", "author" : [ { "dropping-particle" : "", "family" : "Rasnik", "given" : "Ivan", "non-dropping-particle" : "", "parse-names" : false, "suffix" : "" }, { "dropping-particle" : "", "family" : "Myong", "given" : "Sua", "non-dropping-particle" : "", "parse-names" : false, "suffix" : "" }, { "dropping-particle" : "", "family" : "Cheng", "given" : "Wei", "non-dropping-particle" : "", "parse-names" : false, "suffix" : "" }, { "dropping-particle" : "", "family" : "Lohman", "given" : "Timothy M.", "non-dropping-particle" : "", "parse-names" : false, "suffix" : "" }, { "dropping-particle" : "", "family" : "Ha", "given" : "Taekjip", "non-dropping-particle" : "", "parse-names" : false, "suffix" : "" } ], "container-title" : "Journal of Molecular Biology", "id" : "ITEM-1", "issue" : "2", "issued" : { "date-parts" : [ [ "2004" ] ] }, "page" : "395-408", "publisher" : "1. (Inc.), N. E. B. Protein Expression &amp; Aanalysis: Instruction Manual IMPACT KIT. (2009). 2. Adam, V. Phototransformable fluorescent proteins: Which one for which application? Histochemistry and Cell Biology 142 (1), 19\u201341, doi:10.1007/s00418-014-1190-5 ", "title" : "DNA-binding Orientation and Domain Conformation of the E. coli Rep Helicase Monomer Bound to a Partial Duplex Junction: Single-molecule Studies of Fluorescently Labeled Enzymes", "type" : "article-journal", "volume" : "336" }, "uris" : [ "http://www.mendeley.com/documents/?uuid=ebee1e3d-1fd2-4eaf-8928-58f8d87681ca" ] }, { "id" : "ITEM-2", "itemData" : { "DOI" : "10.1073/pnas.0703815105", "ISBN" : "0703815105", "ISSN" : "0027-8424", "PMID" : "18162559", "abstract" : "Single-pair fluorescence resonance energy transfer was used to track RNA exiting from RNA polymerase II (Pol II) in elongation complexes. Measuring the distance between the RNA 5' end and three known locations within the elongation complex allows us determine its position by means of triangulation. RNA leaves the polymerase active center cleft via the previously proposed exit tunnel and then disengages from the enzyme surface. When the RNA reaches lengths of 26 and 29 nt, its 5' end associates with Pol II at the base of the dock domain. Because the initiation factor TFIIB binds to the dock domain and exit tunnel, exiting RNA may prevent TFIIB reassociation during elongation. RNA further extends toward the linker connecting to the polymerase C-terminal repeat domain (CTD), which binds the 5'-capping enzyme and other RNA processing factors.", "author" : [ { "dropping-particle" : "", "family" : "Andrecka", "given" : "Joanna", "non-dropping-particle" : "", "parse-names" : false, "suffix" : "" }, { "dropping-particle" : "", "family" : "Lewis", "given" : "Robert", "non-dropping-particle" : "", "parse-names" : false, "suffix" : "" }, { "dropping-particle" : "", "family" : "Br\u00fcckner", "given" : "Florian", "non-dropping-particle" : "", "parse-names" : false, "suffix" : "" }, { "dropping-particle" : "", "family" : "Lehmann", "given" : "Elisabeth", "non-dropping-particle" : "", "parse-names" : false, "suffix" : "" }, { "dropping-particle" : "", "family" : "Cramer", "given" : "Patrick", "non-dropping-particle" : "", "parse-names" : false, "suffix" : "" }, { "dropping-particle" : "", "family" : "Michaelis", "given" : "Jens", "non-dropping-particle" : "", "parse-names" : false, "suffix" : "" } ], "container-title" : "Proceedings of the National Academy of Sciences of the United States of America", "id" : "ITEM-2", "issue" : "1", "issued" : { "date-parts" : [ [ "2008" ] ] }, "page" : "135-140", "publisher" : "1. (Inc.), N. E. B. Protein Expression &amp; Aanalysis: Instruction Manual IMPACT KIT. (2009). 2. Adam, V. Phototransformable fluorescent proteins: Which one for which application? Histochemistry and Cell Biology 142 (1), 19\u201341, doi:10.1007/s00418-014-1190-5 ", "title" : "Single-molecule tracking of mRNA exiting from RNA polymerase II.", "type" : "article-journal", "volume" : "105" }, "uris" : [ "http://www.mendeley.com/documents/?uuid=a118939f-acde-4fdc-92aa-ed98e749b711" ] }, { "id" : "ITEM-3", "itemData" : { "DOI" : "10.1016/j.cpc.2004.02.001", "ISBN" : "0010-4655", "ISSN" : "00104655", "abstract" : "Fluorescence energy transfer (FRET) experiments of site-specifically labelled proteins allow one to determine distances between residues at the single molecule level, which provide information on the three-dimensional structural dynamics of the biomolecule. To systematically extract this information from the experimental data, we describe a program that generates an ensemble of configurations of residues in space that agree with the experimental distances between these positions. Furthermore, a fluctuation analysis allows to determine the structural accuracy from the experimental error. \u00a9 2004 Elsevier B.V. All rights reserved.", "author" : [ { "dropping-particle" : "", "family" : "Schr\u00f6der", "given" : "G. F.", "non-dropping-particle" : "", "parse-names" : false, "suffix" : "" }, { "dropping-particle" : "", "family" : "Grubm\u00fcller", "given" : "H.", "non-dropping-particle" : "", "parse-names" : false, "suffix" : "" } ], "container-title" : "Computer Physics Communications", "id" : "ITEM-3", "issue" : "3", "issued" : { "date-parts" : [ [ "2004" ] ] }, "page" : "150-157", "publisher" : "1. (Inc.), N. E. B. Protein Expression &amp; Aanalysis: Instruction Manual IMPACT KIT. (2009). 2. Adam, V. Phototransformable fluorescent proteins: Which one for which application? Histochemistry and Cell Biology 142 (1), 19\u201341, doi:10.1007/s00418-014-1190-5 ", "title" : "FRETsg: Biomolecular structure model building from multiple FRET experiments", "type" : "article-journal", "volume" : "158" }, "uris" : [ "http://www.mendeley.com/documents/?uuid=e616a331-cf25-4e13-97e1-7804c82c33d7" ] }, { "id" : "ITEM-4", "itemData" : { "DOI" : "10.1073/pnas.2331232100", "ISBN" : "0027-8424 (Print)\\r0027-8424 (Linking)", "ISSN" : "0027-8424", "PMID" : "14668446", "abstract" : "Protein conformational transitions form the molecular basis of many cellular processes, such as signal transduction and membrane traffic. However, in many cases, little is known about their structural dynamics. Here we have used dynamic single-molecule fluorescence to study at high time resolution, conformational transitions of syntaxin 1, a soluble N-ethylmaleimide-sensitive factor attachment protein receptors protein essential for exocytotic membrane fusion. Sets of syntaxin double mutants were randomly labeled with a mix of donor and acceptor dye and their fluorescence resonance energy transfer was measured. For each set, all fluorescence information was recorded simultaneously with high time resolution, providing detailed information on distances and dynamics that were used to create structural models. We found that free syntaxin switches between an inactive closed and an active open configuration with a relaxation time of 0.8 ms, explaining why regulatory proteins are needed to arrest the protein in one conformational state.", "author" : [ { "dropping-particle" : "", "family" : "Margittai", "given" : "M", "non-dropping-particle" : "", "parse-names" : false, "suffix" : "" }, { "dropping-particle" : "", "family" : "Widengren", "given" : "J", "non-dropping-particle" : "", "parse-names" : false, "suffix" : "" }, { "dropping-particle" : "", "family" : "Schweinberger", "given" : "E", "non-dropping-particle" : "", "parse-names" : false, "suffix" : "" }, { "dropping-particle" : "", "family" : "Schr\u00f6der", "given" : "G F", "non-dropping-particle" : "", "parse-names" : false, "suffix" : "" }, { "dropping-particle" : "", "family" : "Felekyan", "given" : "S", "non-dropping-particle" : "", "parse-names" : false, "suffix" : "" }, { "dropping-particle" : "", "family" : "Haustein", "given" : "E", "non-dropping-particle" : "", "parse-names" : false, "suffix" : "" }, { "dropping-particle" : "", "family" : "K\u00f6nig", "given" : "M", "non-dropping-particle" : "", "parse-names" : false, "suffix" : "" }, { "dropping-particle" : "", "family" : "Fasshauer", "given" : "D", "non-dropping-particle" : "", "parse-names" : false, "suffix" : "" }, { "dropping-particle" : "", "family" : "Grubm\u00fcller", "given" : "H", "non-dropping-particle" : "", "parse-names" : false, "suffix" : "" }, { "dropping-particle" : "", "family" : "Jahn", "given" : "R", "non-dropping-particle" : "", "parse-names" : false, "suffix" : "" }, { "dropping-particle" : "", "family" : "Seidel", "given" : "C A M", "non-dropping-particle" : "", "parse-names" : false, "suffix" : "" } ], "container-title" : "Proceedings of the National Academy of Sciences of the United States of America", "id" : "ITEM-4", "issue" : "26", "issued" : { "date-parts" : [ [ "2003" ] ] }, "page" : "15516-21", "publisher" : "1. (Inc.), N. E. B. Protein Expression &amp; Aanalysis: Instruction Manual IMPACT KIT. (2009). 2. Adam, V. Phototransformable fluorescent proteins: Which one for which application? Histochemistry and Cell Biology 142 (1), 19\u201341, doi:10.1007/s00418-014-1190-5 ", "title" : "Single-molecule fluorescence resonance energy transfer reveals a dynamic equilibrium between closed and open conformations of syntaxin 1.", "type" : "article-journal", "volume" : "100" }, "uris" : [ "http://www.mendeley.com/documents/?uuid=b67510ad-9d62-40f9-a3da-b8ff885ec785" ] }, { "id" : "ITEM-5", "itemData" : { "DOI" : "10.1038/NMETH.2222", "ISBN" : "1548-7105 (Electronic)\\r1548-7091 (Linking)", "ISSN" : "1548-7105", "PMID" : "23142871", "abstract" : "We present a comprehensive toolkit for F\u00f6rster resonance energy transfer (FRET)-restrained modeling of biomolecules and their complexes for quantitative applications in structural biology. A dramatic improvement in the precision of FRET-derived structures is achieved by explicitly considering spatial distributions of dye positions, which greatly reduces uncertainties due to flexible dye linkers. The precision and confidence levels of the models are calculated by rigorous error estimation. The accuracy of this approach is demonstrated by docking a DNA primer-template to HIV-1 reverse transcriptase. The derived model agrees with the known X-ray structure with an r.m.s. deviation of 0.5 \u00c5. Furthermore, we introduce FRET-guided 'screening' of a large structural ensemble created by molecular dynamics simulations. We used this hybrid approach to determine the formerly unknown configuration of the flexible single-strand template overhang.", "author" : [ { "dropping-particle" : "", "family" : "Kalinin", "given" : "Stanislav", "non-dropping-particle" : "", "parse-names" : false, "suffix" : "" }, { "dropping-particle" : "", "family" : "Peulen", "given" : "Thomas", "non-dropping-particle" : "", "parse-names" : false, "suffix" : "" }, { "dropping-particle" : "", "family" : "Sindbert", "given" : "Simon", "non-dropping-particle" : "", "parse-names" : false, "suffix" : "" }, { "dropping-particle" : "", "family" : "Rothwell", "given" : "Paul J", "non-dropping-particle" : "", "parse-names" : false, "suffix" : "" }, { "dropping-particle" : "", "family" : "Berger", "given" : "Sylvia", "non-dropping-particle" : "", "parse-names" : false, "suffix" : "" }, { "dropping-particle" : "", "family" : "Restle", "given" : "Tobias", "non-dropping-particle" : "", "parse-names" : false, "suffix" : "" }, { "dropping-particle" : "", "family" : "Goody", "given" : "Roger S", "non-dropping-particle" : "", "parse-names" : false, "suffix" : "" }, { "dropping-particle" : "", "family" : "Gohlke", "given" : "Holger", "non-dropping-particle" : "", "parse-names" : false, "suffix" : "" }, { "dropping-particle" : "", "family" : "Seidel", "given" : "Claus a M", "non-dropping-particle" : "", "parse-names" : false, "suffix" : "" } ], "container-title" : "Nature Methods", "id" : "ITEM-5", "issue" : "12", "issued" : { "date-parts" : [ [ "2012" ] ] }, "page" : "1218-1227", "publisher" : "1. (Inc.), N. E. B. Protein Expression &amp; Aanalysis: Instruction Manual IMPACT KIT. (2009). 2. Adam, V. Phototransformable fluorescent proteins: Which one for which application? Histochemistry and Cell Biology 142 (1), 19\u201341, doi:10.1007/s00418-014-1190-5 ", "title" : "A toolkit and benchmark study for FRET-restrained high-precision structural modeling", "type" : "article-journal", "volume" : "9" }, "uris" : [ "http://www.mendeley.com/documents/?uuid=de8de532-11ee-496c-b024-8160c1249030" ] }, { "id" : "ITEM-6", "itemData" : { "DOI" : "10.1038/nsmb.3148", "ISBN" : "1545-9985 (Electronic)\r1545-9985 (Linking)", "ISSN" : "1545-9993", "PMID" : "26751643", "author" : [ { "dropping-particle" : "", "family" : "Choi", "given" : "Junhong", "non-dropping-particle" : "", "parse-names" : false, "suffix" : "" }, { "dropping-particle" : "", "family" : "Ieong", "given" : "Ka-Weng", "non-dropping-particle" : "", "parse-names" : false, "suffix" : "" }, { "dropping-particle" : "", "family" : "Demirci", "given" : "Hasan", "non-dropping-particle" : "", "parse-names" : false, "suffix" : "" }, { "dropping-particle" : "", "family" : "Chen", "given" : "Jin", "non-dropping-particle" : "", "parse-names" : false, "suffix" : "" }, { "dropping-particle" : "", "family" : "Petrov", "given" : "Alexey", "non-dropping-particle" : "", "parse-names" : false, "suffix" : "" }, { "dropping-particle" : "", "family" : "Prabhakar", "given" : "Arjun", "non-dropping-particle" : "", "parse-names" : false, "suffix" : "" }, { "dropping-particle" : "", "family" : "O'Leary", "given" : "Se\u00e1n E", "non-dropping-particle" : "", "parse-names" : false, "suffix" : "" }, { "dropping-particle" : "", "family" : "Dominissini", "given" : "Dan", "non-dropping-particle" : "", "parse-names" : false, "suffix" : "" }, { "dropping-particle" : "", "family" : "Rechavi", "given" : "Gideon", "non-dropping-particle" : "", "parse-names" : false, "suffix" : "" }, { "dropping-particle" : "", "family" : "Soltis", "given" : "S Michael", "non-dropping-particle" : "", "parse-names" : false, "suffix" : "" }, { "dropping-particle" : "", "family" : "Ehrenberg", "given" : "M\u00e5ns", "non-dropping-particle" : "", "parse-names" : false, "suffix" : "" }, { "dropping-particle" : "", "family" : "Puglisi", "given" : "Joseph D", "non-dropping-particle" : "", "parse-names" : false, "suffix" : "" } ], "container-title" : "Nature Structural &amp; Molecular Biology", "id" : "ITEM-6", "issue" : "August 2015", "issued" : { "date-parts" : [ [ "2016" ] ] }, "page" : "110-115", "publisher" : "1. (Inc.), N. E. B. Protein Expression &amp; Aanalysis: Instruction Manual IMPACT KIT. (2009). 2. Adam, V. Phototransformable fluorescent proteins: Which one for which application? Histochemistry and Cell Biology 142 (1), 19\u201341, doi:10.1007/s00418-014-1190-5 ", "title" : "N6-methyladenosine in mRNA disrupts tRNA selection and translation-elongation dynamics", "type" : "article-journal", "volume" : "23" }, "uris" : [ "http://www.mendeley.com/documents/?uuid=0fd2e068-4fd1-44fa-a48e-dffe07386bf2" ] }, { "id" : "ITEM-7", "itemData" : { "DOI" : "10.1016/j.bpj.2014.09.029", "ISBN" : "1542-0086 (Electronic)\\r0006-3495 (Linking)", "ISSN" : "15420086", "PMID" : "25418089", "abstract" : "To locate the biosensor peptide DPc10 bound to ryanodine receptor (RyR) Ca2+ channels, we developed an approach that combines fluorescence resonance energy transfer (FRET), simulated-annealing, cryo-electron microscopy, and crystallographic data. DPc10 is identical to the 2460-2495 segment within the cardiac muscle RyR isoform (RyR2) central domain. DPc10 binding to RyR2 results in a pathologically elevated Ca2+ leak by destabilizing key interactions between the RyR2 N-terminal and central domains (unzipping). To localize the DPc10 binding site within RyR2, we measured FRET between five single-cysteine variants of the FK506-binding protein (FKBP) labeled with a donor probe, and DPc10 labeled with an acceptor probe (A-DPc10). Effective donor positions were calculated from simulated-annealing constrained by both the RyR cryo-EM map and the FKBP atomic structure docked to the RyR. FRET to A-DPc10 was measured in permeabilized cardiomyocytes via confocal microscopy, converted to distances, and used to trilaterate the acceptor locus within RyR. Additional FRET measurements between donor-labeled calmodulin and A-DPc10 were used to constrain the trilaterations. Results locate the DPc10 probe within RyR domain 3, ???35 ?? from the previously docked N-terminal domain crystal structure. This multiscale approach may be useful in mapping other RyR sites of mechanistic interest within FRET range of FKBP.", "author" : [ { "dropping-particle" : "", "family" : "Svensson", "given" : "Bengt", "non-dropping-particle" : "", "parse-names" : false, "suffix" : "" }, { "dropping-particle" : "", "family" : "Oda", "given" : "Tetsuro", "non-dropping-particle" : "", "parse-names" : false, "suffix" : "" }, { "dropping-particle" : "", "family" : "Nitu", "given" : "Florentin R.", "non-dropping-particle" : "", "parse-names" : false, "suffix" : "" }, { "dropping-particle" : "", "family" : "Yang", "given" : "Yi", "non-dropping-particle" : "", "parse-names" : false, "suffix" : "" }, { "dropping-particle" : "", "family" : "Cornea", "given" : "Iustin", "non-dropping-particle" : "", "parse-names" : false, "suffix" : "" }, { "dropping-particle" : "", "family" : "Chen-Izu", "given" : "Ye", "non-dropping-particle" : "", "parse-names" : false, "suffix" : "" }, { "dropping-particle" : "", "family" : "Fessenden", "given" : "James D.", "non-dropping-particle" : "", "parse-names" : false, "suffix" : "" }, { "dropping-particle" : "", "family" : "Bers", "given" : "Donald M.", "non-dropping-particle" : "", "parse-names" : false, "suffix" : "" }, { "dropping-particle" : "", "family" : "Thomas", "given" : "David D.", "non-dropping-particle" : "", "parse-names" : false, "suffix" : "" }, { "dropping-particle" : "", "family" : "Cornea", "given" : "Razvan L.", "non-dropping-particle" : "", "parse-names" : false, "suffix" : "" } ], "container-title" : "Biophysical Journal", "id" : "ITEM-7", "issue" : "9", "issued" : { "date-parts" : [ [ "2014" ] ] }, "page" : "2037-2048", "publisher" : "1. (Inc.), N. E. B. Protein Expression &amp; Aanalysis: Instruction Manual IMPACT KIT. (2009). 2. Adam, V. Phototransformable fluorescent proteins: Which one for which application? Histochemistry and Cell Biology 142 (1), 19\u201341, doi:10.1007/s00418-014-1190-5 ", "title" : "FRET-based trilateration of probes bound within functional ryanodine receptors", "type" : "article-journal", "volume" : "107" }, "uris" : [ "http://www.mendeley.com/documents/?uuid=24156336-e280-45a3-8afb-5fea70b77009" ] }, { "id" : "ITEM-8", "itemData" : { "DOI" : "10.1016/j.ymeth.2016.02.004", "ISSN" : "10462023", "author" : [ { "dropping-particle" : "", "family" : "Stephenson", "given" : "James D.", "non-dropping-particle" : "", "parse-names" : false, "suffix" : "" }, { "dropping-particle" : "", "family" : "Kenyon", "given" : "Julia C.", "non-dropping-particle" : "", "parse-names" : false, "suffix" : "" }, { "dropping-particle" : "", "family" : "Symmons", "given" : "Martyn F.", "non-dropping-particle" : "", "parse-names" : false, "suffix" : "" }, { "dropping-particle" : "", "family" : "Lever", "given" : "Andrew M.L.", "non-dropping-particle" : "", "parse-names" : false, "suffix" : "" } ], "container-title" : "Methods", "id" : "ITEM-8", "issued" : { "date-parts" : [ [ "2016", "2" ] ] }, "page" : "1-11", "publisher" : "1. (Inc.), N. E. B. Protein Expression &amp; Aanalysis: Instruction Manual IMPACT KIT. (2009). 2. Adam, V. Phototransformable fluorescent proteins: Which one for which application? Histochemistry and Cell Biology 142 (1), 19\u201341, doi:10.1007/s00418-014-1190-5", "title" : "Characterizing 3D RNA structure by single molecule FRET", "type" : "article-journal" }, "uris" : [ "http://www.mendeley.com/documents/?uuid=2ad814cd-22f2-40d4-869d-3bb3a839fda6" ] } ], "mendeley" : { "formattedCitation" : "&lt;sup&gt;11\u201318&lt;/sup&gt;", "plainTextFormattedCitation" : "11\u201318", "previouslyFormattedCitation" : "&lt;sup&gt;11\u201318&lt;/sup&gt;" }, "properties" : { "noteIndex" : 0 }, "schema" : "https://github.com/citation-style-language/schema/raw/master/csl-citation.json" }</w:instrText>
      </w:r>
      <w:r w:rsidR="00212DAD">
        <w:rPr>
          <w:color w:val="000000" w:themeColor="text1"/>
        </w:rPr>
        <w:fldChar w:fldCharType="separate"/>
      </w:r>
      <w:r w:rsidR="00212DAD" w:rsidRPr="00212DAD">
        <w:rPr>
          <w:noProof/>
          <w:color w:val="000000" w:themeColor="text1"/>
          <w:vertAlign w:val="superscript"/>
        </w:rPr>
        <w:t>11–18</w:t>
      </w:r>
      <w:r w:rsidR="00212DAD">
        <w:rPr>
          <w:color w:val="000000" w:themeColor="text1"/>
        </w:rPr>
        <w:fldChar w:fldCharType="end"/>
      </w:r>
      <w:r w:rsidR="007E58BF" w:rsidRPr="007E58BF">
        <w:rPr>
          <w:color w:val="000000" w:themeColor="text1"/>
        </w:rPr>
        <w:t xml:space="preserve">. All of these approaches provide only one </w:t>
      </w:r>
      <w:r>
        <w:rPr>
          <w:color w:val="000000" w:themeColor="text1"/>
        </w:rPr>
        <w:t xml:space="preserve">specific </w:t>
      </w:r>
      <w:r w:rsidR="007E58BF" w:rsidRPr="007E58BF">
        <w:rPr>
          <w:color w:val="000000" w:themeColor="text1"/>
        </w:rPr>
        <w:t xml:space="preserve">dye model. Thus, dyes, that do not fulfill the assumptions made by the </w:t>
      </w:r>
      <w:r>
        <w:rPr>
          <w:color w:val="000000" w:themeColor="text1"/>
        </w:rPr>
        <w:t>respective model</w:t>
      </w:r>
      <w:r w:rsidR="007E58BF" w:rsidRPr="007E58BF">
        <w:rPr>
          <w:color w:val="000000" w:themeColor="text1"/>
        </w:rPr>
        <w:t>, cannot be used or lead t</w:t>
      </w:r>
      <w:r w:rsidR="00E73B20">
        <w:rPr>
          <w:color w:val="000000" w:themeColor="text1"/>
        </w:rPr>
        <w:t xml:space="preserve">o false structural information. </w:t>
      </w:r>
      <w:r w:rsidR="00F52117">
        <w:rPr>
          <w:rFonts w:cs="Arial"/>
          <w:color w:val="000000" w:themeColor="text1"/>
        </w:rPr>
        <w:t>Fast-NPS</w:t>
      </w:r>
      <w:r w:rsidR="007E58BF">
        <w:rPr>
          <w:rFonts w:cs="Arial"/>
          <w:color w:val="000000" w:themeColor="text1"/>
        </w:rPr>
        <w:t>, on the contrary,</w:t>
      </w:r>
      <w:r w:rsidR="00F52117">
        <w:rPr>
          <w:rFonts w:cs="Arial"/>
          <w:color w:val="000000" w:themeColor="text1"/>
        </w:rPr>
        <w:t xml:space="preserve"> </w:t>
      </w:r>
      <w:r>
        <w:rPr>
          <w:rFonts w:cs="Arial"/>
          <w:color w:val="000000" w:themeColor="text1"/>
        </w:rPr>
        <w:t>allows</w:t>
      </w:r>
      <w:r w:rsidR="00F52117">
        <w:rPr>
          <w:rFonts w:cs="Arial"/>
          <w:color w:val="000000" w:themeColor="text1"/>
        </w:rPr>
        <w:t xml:space="preserve"> </w:t>
      </w:r>
      <w:proofErr w:type="gramStart"/>
      <w:r w:rsidR="00F52117">
        <w:rPr>
          <w:rFonts w:cs="Arial"/>
          <w:color w:val="000000" w:themeColor="text1"/>
        </w:rPr>
        <w:t xml:space="preserve">to </w:t>
      </w:r>
      <w:r>
        <w:rPr>
          <w:rFonts w:cs="Arial"/>
          <w:color w:val="000000" w:themeColor="text1"/>
        </w:rPr>
        <w:t>select</w:t>
      </w:r>
      <w:proofErr w:type="gramEnd"/>
      <w:r w:rsidR="00F52117">
        <w:rPr>
          <w:rFonts w:cs="Arial"/>
          <w:color w:val="000000" w:themeColor="text1"/>
        </w:rPr>
        <w:t xml:space="preserve"> for </w:t>
      </w:r>
      <w:r w:rsidR="00E73B20">
        <w:rPr>
          <w:rFonts w:cs="Arial"/>
          <w:color w:val="000000" w:themeColor="text1"/>
        </w:rPr>
        <w:t xml:space="preserve">each </w:t>
      </w:r>
      <w:r w:rsidR="0075140C">
        <w:rPr>
          <w:rFonts w:cs="Arial"/>
          <w:color w:val="000000" w:themeColor="text1"/>
        </w:rPr>
        <w:t>dye molecule</w:t>
      </w:r>
      <w:r>
        <w:rPr>
          <w:rFonts w:cs="Arial"/>
          <w:color w:val="000000" w:themeColor="text1"/>
        </w:rPr>
        <w:t xml:space="preserve"> a different model. This helps</w:t>
      </w:r>
      <w:r w:rsidR="00F52117">
        <w:rPr>
          <w:rFonts w:cs="Arial"/>
          <w:color w:val="000000" w:themeColor="text1"/>
        </w:rPr>
        <w:t xml:space="preserve"> to account for </w:t>
      </w:r>
      <w:r w:rsidR="003B52F4">
        <w:rPr>
          <w:rFonts w:cs="Arial"/>
          <w:color w:val="000000" w:themeColor="text1"/>
        </w:rPr>
        <w:t xml:space="preserve">different </w:t>
      </w:r>
      <w:r w:rsidR="00F52117">
        <w:rPr>
          <w:rFonts w:cs="Arial"/>
          <w:color w:val="000000" w:themeColor="text1"/>
        </w:rPr>
        <w:t>conformational behavior</w:t>
      </w:r>
      <w:r w:rsidR="00120D1F">
        <w:rPr>
          <w:rFonts w:cs="Arial"/>
          <w:color w:val="000000" w:themeColor="text1"/>
        </w:rPr>
        <w:t xml:space="preserve"> of both, the dye molecule itself, as well as the linker used for its attachment.</w:t>
      </w:r>
      <w:r w:rsidR="003855C4">
        <w:rPr>
          <w:rFonts w:cs="Arial"/>
          <w:color w:val="000000" w:themeColor="text1"/>
        </w:rPr>
        <w:t xml:space="preserve"> </w:t>
      </w:r>
      <w:r w:rsidR="00120D1F">
        <w:rPr>
          <w:rFonts w:cs="Arial"/>
          <w:color w:val="000000" w:themeColor="text1"/>
        </w:rPr>
        <w:t>The local</w:t>
      </w:r>
      <w:r w:rsidR="00F52117">
        <w:rPr>
          <w:rFonts w:cs="Arial"/>
          <w:color w:val="000000" w:themeColor="text1"/>
        </w:rPr>
        <w:t xml:space="preserve"> molecular surroundings</w:t>
      </w:r>
      <w:r w:rsidR="00120D1F">
        <w:rPr>
          <w:rFonts w:cs="Arial"/>
          <w:color w:val="000000" w:themeColor="text1"/>
        </w:rPr>
        <w:t xml:space="preserve"> of the dye molecule, as well as its physical properties will determine which model is most appropriate</w:t>
      </w:r>
      <w:r w:rsidR="00F52117">
        <w:rPr>
          <w:rFonts w:cs="Arial"/>
          <w:color w:val="000000" w:themeColor="text1"/>
        </w:rPr>
        <w:t>.</w:t>
      </w:r>
      <w:r w:rsidR="003B52F4">
        <w:rPr>
          <w:rFonts w:cs="Arial"/>
          <w:color w:val="000000" w:themeColor="text1"/>
        </w:rPr>
        <w:t xml:space="preserve"> </w:t>
      </w:r>
    </w:p>
    <w:p w14:paraId="678DFE3F" w14:textId="77777777" w:rsidR="00120D1F" w:rsidRDefault="00120D1F" w:rsidP="00B203BF">
      <w:pPr>
        <w:rPr>
          <w:rFonts w:cs="Arial"/>
          <w:color w:val="000000" w:themeColor="text1"/>
        </w:rPr>
      </w:pPr>
    </w:p>
    <w:p w14:paraId="4D5FA315" w14:textId="393F25F0" w:rsidR="00120D1F" w:rsidRDefault="00120D1F" w:rsidP="00B203BF">
      <w:pPr>
        <w:rPr>
          <w:rFonts w:cs="Arial"/>
          <w:color w:val="000000" w:themeColor="text1"/>
        </w:rPr>
      </w:pPr>
      <w:r>
        <w:rPr>
          <w:rFonts w:cs="Arial"/>
          <w:color w:val="000000" w:themeColor="text1"/>
        </w:rPr>
        <w:t xml:space="preserve">For the </w:t>
      </w:r>
      <w:r w:rsidR="00A220BB">
        <w:rPr>
          <w:rFonts w:cs="Arial"/>
          <w:color w:val="000000" w:themeColor="text1"/>
        </w:rPr>
        <w:t>analyzed</w:t>
      </w:r>
      <w:r>
        <w:rPr>
          <w:rFonts w:cs="Arial"/>
          <w:color w:val="000000" w:themeColor="text1"/>
        </w:rPr>
        <w:t xml:space="preserve"> </w:t>
      </w:r>
      <w:proofErr w:type="spellStart"/>
      <w:r>
        <w:rPr>
          <w:rFonts w:cs="Arial"/>
          <w:color w:val="000000" w:themeColor="text1"/>
        </w:rPr>
        <w:t>smFRET</w:t>
      </w:r>
      <w:proofErr w:type="spellEnd"/>
      <w:r>
        <w:rPr>
          <w:rFonts w:cs="Arial"/>
          <w:color w:val="000000" w:themeColor="text1"/>
        </w:rPr>
        <w:t xml:space="preserve"> network of the </w:t>
      </w:r>
      <w:proofErr w:type="spellStart"/>
      <w:r>
        <w:rPr>
          <w:rFonts w:cs="Arial"/>
          <w:color w:val="000000" w:themeColor="text1"/>
        </w:rPr>
        <w:t>archaeal</w:t>
      </w:r>
      <w:proofErr w:type="spellEnd"/>
      <w:r>
        <w:rPr>
          <w:rFonts w:cs="Arial"/>
          <w:color w:val="000000" w:themeColor="text1"/>
        </w:rPr>
        <w:t xml:space="preserve"> initiation complex, an </w:t>
      </w:r>
      <w:r w:rsidR="003C6FB1">
        <w:rPr>
          <w:rFonts w:cs="Arial"/>
          <w:color w:val="000000" w:themeColor="text1"/>
        </w:rPr>
        <w:t>isotropic assumption</w:t>
      </w:r>
      <w:r w:rsidR="00D51101">
        <w:rPr>
          <w:rFonts w:cs="Arial"/>
          <w:color w:val="000000" w:themeColor="text1"/>
        </w:rPr>
        <w:t xml:space="preserve"> for all dye molecules </w:t>
      </w:r>
      <w:r w:rsidR="003C6FB1">
        <w:rPr>
          <w:rFonts w:cs="Arial"/>
          <w:color w:val="000000" w:themeColor="text1"/>
        </w:rPr>
        <w:t>leads to a drastic decrease in the size of the credible volumes</w:t>
      </w:r>
      <w:r>
        <w:rPr>
          <w:rFonts w:cs="Arial"/>
          <w:color w:val="000000" w:themeColor="text1"/>
        </w:rPr>
        <w:t xml:space="preserve"> as compared to the classic model</w:t>
      </w:r>
      <w:r w:rsidR="003C6FB1">
        <w:rPr>
          <w:rFonts w:cs="Arial"/>
          <w:color w:val="000000" w:themeColor="text1"/>
        </w:rPr>
        <w:t>.</w:t>
      </w:r>
      <w:r w:rsidR="00CB263C">
        <w:rPr>
          <w:rFonts w:cs="Arial"/>
          <w:color w:val="000000" w:themeColor="text1"/>
        </w:rPr>
        <w:t xml:space="preserve"> </w:t>
      </w:r>
      <w:r w:rsidR="00095390">
        <w:rPr>
          <w:rFonts w:cs="Arial"/>
          <w:color w:val="000000" w:themeColor="text1"/>
        </w:rPr>
        <w:t>In combination with a dynamic position averaging</w:t>
      </w:r>
      <w:r w:rsidR="00B3237E">
        <w:t xml:space="preserve"> for all dye molecules</w:t>
      </w:r>
      <w:r w:rsidR="00095390">
        <w:rPr>
          <w:rFonts w:cs="Arial"/>
          <w:color w:val="000000" w:themeColor="text1"/>
        </w:rPr>
        <w:t xml:space="preserve"> the </w:t>
      </w:r>
      <w:r w:rsidR="00856A0F">
        <w:rPr>
          <w:rFonts w:cs="Arial"/>
          <w:color w:val="000000" w:themeColor="text1"/>
        </w:rPr>
        <w:t>median of all credible volume</w:t>
      </w:r>
      <w:r w:rsidR="00095390">
        <w:rPr>
          <w:rFonts w:cs="Arial"/>
          <w:color w:val="000000" w:themeColor="text1"/>
        </w:rPr>
        <w:t xml:space="preserve"> </w:t>
      </w:r>
      <w:r w:rsidR="00856A0F">
        <w:rPr>
          <w:rFonts w:cs="Arial"/>
          <w:color w:val="000000" w:themeColor="text1"/>
        </w:rPr>
        <w:t xml:space="preserve">sizes </w:t>
      </w:r>
      <w:r w:rsidR="00095390">
        <w:rPr>
          <w:rFonts w:cs="Arial"/>
          <w:color w:val="000000" w:themeColor="text1"/>
        </w:rPr>
        <w:t>(at 95</w:t>
      </w:r>
      <w:r w:rsidR="00D26905">
        <w:rPr>
          <w:rFonts w:cs="Arial"/>
          <w:color w:val="000000" w:themeColor="text1"/>
        </w:rPr>
        <w:t>%</w:t>
      </w:r>
      <w:r w:rsidR="00095390">
        <w:rPr>
          <w:rFonts w:cs="Arial"/>
          <w:color w:val="000000" w:themeColor="text1"/>
        </w:rPr>
        <w:t xml:space="preserve">) </w:t>
      </w:r>
      <w:r w:rsidR="00856A0F">
        <w:rPr>
          <w:rFonts w:cs="Arial"/>
          <w:color w:val="000000" w:themeColor="text1"/>
        </w:rPr>
        <w:t>reduces to less than 0.5 nm</w:t>
      </w:r>
      <w:r w:rsidR="00856A0F" w:rsidRPr="00856A0F">
        <w:rPr>
          <w:rFonts w:cs="Arial"/>
          <w:color w:val="000000" w:themeColor="text1"/>
          <w:vertAlign w:val="superscript"/>
        </w:rPr>
        <w:t>3</w:t>
      </w:r>
      <w:r w:rsidR="00856A0F">
        <w:rPr>
          <w:rFonts w:cs="Arial"/>
          <w:color w:val="000000" w:themeColor="text1"/>
        </w:rPr>
        <w:t xml:space="preserve">. </w:t>
      </w:r>
      <w:r w:rsidR="000F5627">
        <w:rPr>
          <w:rFonts w:cs="Arial"/>
          <w:color w:val="000000" w:themeColor="text1"/>
        </w:rPr>
        <w:t xml:space="preserve">However, </w:t>
      </w:r>
      <w:r w:rsidR="00430160">
        <w:rPr>
          <w:rFonts w:cs="Arial"/>
          <w:color w:val="000000" w:themeColor="text1"/>
        </w:rPr>
        <w:t>these dye mol</w:t>
      </w:r>
      <w:r w:rsidR="008F2EC3">
        <w:rPr>
          <w:rFonts w:cs="Arial"/>
          <w:color w:val="000000" w:themeColor="text1"/>
        </w:rPr>
        <w:t xml:space="preserve">ecule </w:t>
      </w:r>
      <w:r>
        <w:rPr>
          <w:rFonts w:cs="Arial"/>
          <w:color w:val="000000" w:themeColor="text1"/>
        </w:rPr>
        <w:t xml:space="preserve">posteriors </w:t>
      </w:r>
      <w:r w:rsidR="008F2EC3">
        <w:rPr>
          <w:rFonts w:cs="Arial"/>
          <w:color w:val="000000" w:themeColor="text1"/>
        </w:rPr>
        <w:t xml:space="preserve">are </w:t>
      </w:r>
      <w:r>
        <w:rPr>
          <w:rFonts w:cs="Arial"/>
          <w:color w:val="000000" w:themeColor="text1"/>
        </w:rPr>
        <w:t>no longer consistent</w:t>
      </w:r>
      <w:r w:rsidR="008F2EC3">
        <w:rPr>
          <w:rFonts w:cs="Arial"/>
          <w:color w:val="000000" w:themeColor="text1"/>
        </w:rPr>
        <w:t xml:space="preserve"> </w:t>
      </w:r>
      <w:r w:rsidR="007D3B7D">
        <w:rPr>
          <w:rFonts w:cs="Arial"/>
          <w:color w:val="000000" w:themeColor="text1"/>
        </w:rPr>
        <w:t xml:space="preserve">with </w:t>
      </w:r>
      <w:r w:rsidR="00F8714F">
        <w:rPr>
          <w:rFonts w:cs="Arial"/>
          <w:color w:val="000000" w:themeColor="text1"/>
        </w:rPr>
        <w:t xml:space="preserve">their </w:t>
      </w:r>
      <w:proofErr w:type="spellStart"/>
      <w:r w:rsidR="00F8714F">
        <w:rPr>
          <w:rFonts w:cs="Arial"/>
          <w:color w:val="000000" w:themeColor="text1"/>
        </w:rPr>
        <w:t>smFRET</w:t>
      </w:r>
      <w:proofErr w:type="spellEnd"/>
      <w:r w:rsidR="00F8714F">
        <w:rPr>
          <w:rFonts w:cs="Arial"/>
          <w:color w:val="000000" w:themeColor="text1"/>
        </w:rPr>
        <w:t xml:space="preserve"> measurements, indicating that </w:t>
      </w:r>
      <w:r w:rsidR="00D51101">
        <w:rPr>
          <w:rFonts w:cs="Arial"/>
          <w:color w:val="000000" w:themeColor="text1"/>
        </w:rPr>
        <w:t xml:space="preserve">the assumptions made lead to false structural information. </w:t>
      </w:r>
      <w:r>
        <w:rPr>
          <w:rFonts w:cs="Arial"/>
          <w:color w:val="000000" w:themeColor="text1"/>
        </w:rPr>
        <w:t xml:space="preserve">In contrast, the posteriors determined in the classic model are consistent with the determined </w:t>
      </w:r>
      <w:proofErr w:type="spellStart"/>
      <w:r>
        <w:rPr>
          <w:rFonts w:cs="Arial"/>
          <w:color w:val="000000" w:themeColor="text1"/>
        </w:rPr>
        <w:t>smFRET</w:t>
      </w:r>
      <w:proofErr w:type="spellEnd"/>
      <w:r>
        <w:rPr>
          <w:rFonts w:cs="Arial"/>
          <w:color w:val="000000" w:themeColor="text1"/>
        </w:rPr>
        <w:t xml:space="preserve"> efficiencies.</w:t>
      </w:r>
    </w:p>
    <w:p w14:paraId="594A0A3F" w14:textId="77777777" w:rsidR="004E6E43" w:rsidRDefault="004E6E43" w:rsidP="00B203BF">
      <w:pPr>
        <w:rPr>
          <w:rFonts w:cs="Arial"/>
          <w:color w:val="000000" w:themeColor="text1"/>
        </w:rPr>
      </w:pPr>
    </w:p>
    <w:p w14:paraId="7F49296B" w14:textId="01CE2E19" w:rsidR="00C71B1E" w:rsidRDefault="00E20CBC" w:rsidP="00B203BF">
      <w:pPr>
        <w:rPr>
          <w:rFonts w:cs="Arial"/>
          <w:color w:val="000000" w:themeColor="text1"/>
        </w:rPr>
      </w:pPr>
      <w:r>
        <w:rPr>
          <w:rFonts w:cs="Arial"/>
          <w:color w:val="000000" w:themeColor="text1"/>
        </w:rPr>
        <w:t>As the</w:t>
      </w:r>
      <w:r w:rsidR="00725F86">
        <w:rPr>
          <w:rFonts w:cs="Arial"/>
          <w:color w:val="000000" w:themeColor="text1"/>
        </w:rPr>
        <w:t xml:space="preserve"> assumption of isotropic and/or dynamic position averaging for all dyes lead to inconsistencies, Fast-NPS enables dye molecule priors in which each dye can be assigned</w:t>
      </w:r>
      <w:r w:rsidR="00EE15D8">
        <w:rPr>
          <w:rFonts w:cs="Arial"/>
          <w:color w:val="000000" w:themeColor="text1"/>
        </w:rPr>
        <w:t xml:space="preserve"> one of the five models. </w:t>
      </w:r>
      <w:r w:rsidR="00F05048" w:rsidRPr="00F05048">
        <w:rPr>
          <w:rFonts w:cs="Arial"/>
          <w:color w:val="000000" w:themeColor="text1"/>
        </w:rPr>
        <w:t xml:space="preserve">Each model uses the same accessible volume. The algorithm for the calculation of the dye AVs makes several assumptions. At first, </w:t>
      </w:r>
      <w:proofErr w:type="gramStart"/>
      <w:r w:rsidR="00F05048" w:rsidRPr="00F05048">
        <w:rPr>
          <w:rFonts w:cs="Arial"/>
          <w:color w:val="000000" w:themeColor="text1"/>
        </w:rPr>
        <w:t xml:space="preserve">the </w:t>
      </w:r>
      <w:proofErr w:type="spellStart"/>
      <w:r w:rsidR="00F05048" w:rsidRPr="00F05048">
        <w:rPr>
          <w:rFonts w:cs="Arial"/>
          <w:color w:val="000000" w:themeColor="text1"/>
        </w:rPr>
        <w:t>fluorophore’s</w:t>
      </w:r>
      <w:proofErr w:type="spellEnd"/>
      <w:r w:rsidR="00F05048" w:rsidRPr="00F05048">
        <w:rPr>
          <w:rFonts w:cs="Arial"/>
          <w:color w:val="000000" w:themeColor="text1"/>
        </w:rPr>
        <w:t xml:space="preserve"> spatial shape is approximated by a sphere</w:t>
      </w:r>
      <w:proofErr w:type="gramEnd"/>
      <w:r w:rsidR="00F05048" w:rsidRPr="00F05048">
        <w:rPr>
          <w:rFonts w:cs="Arial"/>
          <w:color w:val="000000" w:themeColor="text1"/>
        </w:rPr>
        <w:t xml:space="preserve">. Thus, a diameter taking into account the </w:t>
      </w:r>
      <w:proofErr w:type="spellStart"/>
      <w:r w:rsidR="00F05048" w:rsidRPr="00F05048">
        <w:rPr>
          <w:rFonts w:cs="Arial"/>
          <w:color w:val="000000" w:themeColor="text1"/>
        </w:rPr>
        <w:t>fluorophore’s</w:t>
      </w:r>
      <w:proofErr w:type="spellEnd"/>
      <w:r w:rsidR="00F05048" w:rsidRPr="00F05048">
        <w:rPr>
          <w:rFonts w:cs="Arial"/>
          <w:color w:val="000000" w:themeColor="text1"/>
        </w:rPr>
        <w:t xml:space="preserve"> width, height and thickness should be used (Section 12). Further, </w:t>
      </w:r>
      <w:proofErr w:type="gramStart"/>
      <w:r w:rsidR="00F05048" w:rsidRPr="00F05048">
        <w:rPr>
          <w:rFonts w:cs="Arial"/>
          <w:color w:val="000000" w:themeColor="text1"/>
        </w:rPr>
        <w:t>the linker’s shape is approximated by a flexible rod</w:t>
      </w:r>
      <w:proofErr w:type="gramEnd"/>
      <w:r w:rsidR="00F05048" w:rsidRPr="00F05048">
        <w:rPr>
          <w:rFonts w:cs="Arial"/>
          <w:color w:val="000000" w:themeColor="text1"/>
        </w:rPr>
        <w:t xml:space="preserve">. The values presented in Section 12 were computed for the dye </w:t>
      </w:r>
      <w:proofErr w:type="spellStart"/>
      <w:r w:rsidR="00F05048" w:rsidRPr="00F05048">
        <w:rPr>
          <w:rFonts w:cs="Arial"/>
          <w:color w:val="000000" w:themeColor="text1"/>
        </w:rPr>
        <w:t>Alexa</w:t>
      </w:r>
      <w:proofErr w:type="spellEnd"/>
      <w:r w:rsidR="00F05048" w:rsidRPr="00F05048">
        <w:rPr>
          <w:rFonts w:cs="Arial"/>
          <w:color w:val="000000" w:themeColor="text1"/>
        </w:rPr>
        <w:t xml:space="preserve"> 647 attached via a 12-C linker.</w:t>
      </w:r>
      <w:r w:rsidR="00F05048">
        <w:rPr>
          <w:rFonts w:cs="Arial"/>
          <w:color w:val="000000" w:themeColor="text1"/>
        </w:rPr>
        <w:t xml:space="preserve"> </w:t>
      </w:r>
      <w:r w:rsidR="00120D1F">
        <w:rPr>
          <w:rFonts w:cs="Arial"/>
          <w:color w:val="000000" w:themeColor="text1"/>
        </w:rPr>
        <w:t>To date, it is not possible to accurately determine a</w:t>
      </w:r>
      <w:r w:rsidR="001242E2">
        <w:rPr>
          <w:rFonts w:cs="Arial"/>
          <w:color w:val="000000" w:themeColor="text1"/>
        </w:rPr>
        <w:t xml:space="preserve"> </w:t>
      </w:r>
      <w:r w:rsidR="00120D1F">
        <w:rPr>
          <w:rFonts w:cs="Arial"/>
          <w:color w:val="000000" w:themeColor="text1"/>
        </w:rPr>
        <w:t xml:space="preserve">priori which model is most suited, given an experimental geometry, and thus all models should be tested. In general one will choose the </w:t>
      </w:r>
      <w:proofErr w:type="gramStart"/>
      <w:r w:rsidR="00120D1F">
        <w:rPr>
          <w:rFonts w:cs="Arial"/>
          <w:color w:val="000000" w:themeColor="text1"/>
        </w:rPr>
        <w:t>model which</w:t>
      </w:r>
      <w:proofErr w:type="gramEnd"/>
      <w:r w:rsidR="00120D1F">
        <w:rPr>
          <w:rFonts w:cs="Arial"/>
          <w:color w:val="000000" w:themeColor="text1"/>
        </w:rPr>
        <w:t xml:space="preserve"> gives the smalles</w:t>
      </w:r>
      <w:r w:rsidR="001242E2">
        <w:rPr>
          <w:rFonts w:cs="Arial"/>
          <w:color w:val="000000" w:themeColor="text1"/>
        </w:rPr>
        <w:t>t</w:t>
      </w:r>
      <w:r w:rsidR="00120D1F">
        <w:rPr>
          <w:rFonts w:cs="Arial"/>
          <w:color w:val="000000" w:themeColor="text1"/>
        </w:rPr>
        <w:t xml:space="preserve"> possible posterior size, while still being consistent with the data. </w:t>
      </w:r>
      <w:r w:rsidR="00DF2370" w:rsidRPr="00DF2370">
        <w:rPr>
          <w:rFonts w:cs="Arial"/>
          <w:color w:val="000000" w:themeColor="text1"/>
        </w:rPr>
        <w:t xml:space="preserve">To test whether a choice of models is consistent with the </w:t>
      </w:r>
      <w:proofErr w:type="spellStart"/>
      <w:r w:rsidR="00DF2370" w:rsidRPr="00DF2370">
        <w:rPr>
          <w:rFonts w:cs="Arial"/>
          <w:color w:val="000000" w:themeColor="text1"/>
        </w:rPr>
        <w:t>smFRET</w:t>
      </w:r>
      <w:proofErr w:type="spellEnd"/>
      <w:r w:rsidR="00DF2370" w:rsidRPr="00DF2370">
        <w:rPr>
          <w:rFonts w:cs="Arial"/>
          <w:color w:val="000000" w:themeColor="text1"/>
        </w:rPr>
        <w:t xml:space="preserve"> data, we calculate both the posterior and the likelihood. Consistency means that more than 90</w:t>
      </w:r>
      <w:r w:rsidR="00CF67DF">
        <w:rPr>
          <w:rFonts w:cs="Arial"/>
          <w:color w:val="000000" w:themeColor="text1"/>
        </w:rPr>
        <w:t>%</w:t>
      </w:r>
      <w:r w:rsidR="00DF2370" w:rsidRPr="00DF2370">
        <w:rPr>
          <w:rFonts w:cs="Arial"/>
          <w:color w:val="000000" w:themeColor="text1"/>
        </w:rPr>
        <w:t xml:space="preserve"> of the samples collected from the posterior are within the 95</w:t>
      </w:r>
      <w:r w:rsidR="00CF67DF">
        <w:rPr>
          <w:rFonts w:cs="Arial"/>
          <w:color w:val="000000" w:themeColor="text1"/>
        </w:rPr>
        <w:t>%</w:t>
      </w:r>
      <w:r w:rsidR="00DF2370" w:rsidRPr="00DF2370">
        <w:rPr>
          <w:rFonts w:cs="Arial"/>
          <w:color w:val="000000" w:themeColor="text1"/>
        </w:rPr>
        <w:t xml:space="preserve"> confidence interval of the likelihood.</w:t>
      </w:r>
      <w:r w:rsidR="00DF2370">
        <w:rPr>
          <w:rFonts w:cs="Arial"/>
          <w:color w:val="000000" w:themeColor="text1"/>
        </w:rPr>
        <w:t xml:space="preserve"> </w:t>
      </w:r>
    </w:p>
    <w:p w14:paraId="682A0238" w14:textId="77777777" w:rsidR="00C71B1E" w:rsidRDefault="00C71B1E" w:rsidP="00B203BF">
      <w:pPr>
        <w:rPr>
          <w:rFonts w:cs="Arial"/>
          <w:color w:val="000000" w:themeColor="text1"/>
        </w:rPr>
      </w:pPr>
    </w:p>
    <w:p w14:paraId="38EA7247" w14:textId="0A727BE8" w:rsidR="00755DBA" w:rsidRDefault="00C71B1E" w:rsidP="00B203BF">
      <w:pPr>
        <w:rPr>
          <w:rFonts w:cs="Arial"/>
          <w:color w:val="000000" w:themeColor="text1"/>
        </w:rPr>
      </w:pPr>
      <w:r w:rsidRPr="00C71B1E">
        <w:rPr>
          <w:rFonts w:cs="Arial"/>
          <w:color w:val="000000" w:themeColor="text1"/>
        </w:rPr>
        <w:t xml:space="preserve">While it is true that the lower the anisotropy, the smaller the distance uncertainty, in a </w:t>
      </w:r>
      <w:proofErr w:type="spellStart"/>
      <w:r w:rsidRPr="00C71B1E">
        <w:rPr>
          <w:rFonts w:cs="Arial"/>
          <w:color w:val="000000" w:themeColor="text1"/>
        </w:rPr>
        <w:t>smFRET</w:t>
      </w:r>
      <w:proofErr w:type="spellEnd"/>
      <w:r w:rsidRPr="00C71B1E">
        <w:rPr>
          <w:rFonts w:cs="Arial"/>
          <w:color w:val="000000" w:themeColor="text1"/>
        </w:rPr>
        <w:t xml:space="preserve"> network geometric arrangements of the dye molecules also have to be taken into account. Thus, while representing dye molecules with a low fluorescence anisotropy with an </w:t>
      </w:r>
      <w:proofErr w:type="spellStart"/>
      <w:r w:rsidRPr="00C71B1E">
        <w:rPr>
          <w:rFonts w:cs="Arial"/>
          <w:color w:val="000000" w:themeColor="text1"/>
        </w:rPr>
        <w:t>iso</w:t>
      </w:r>
      <w:proofErr w:type="spellEnd"/>
      <w:r w:rsidRPr="00C71B1E">
        <w:rPr>
          <w:rFonts w:cs="Arial"/>
          <w:color w:val="000000" w:themeColor="text1"/>
        </w:rPr>
        <w:t xml:space="preserve"> model is a typical first choice, the consistency test provides a more direct means for selecting the correct dye model. The optimal </w:t>
      </w:r>
      <w:proofErr w:type="gramStart"/>
      <w:r w:rsidRPr="00C71B1E">
        <w:rPr>
          <w:rFonts w:cs="Arial"/>
          <w:color w:val="000000" w:themeColor="text1"/>
        </w:rPr>
        <w:t>choice</w:t>
      </w:r>
      <w:proofErr w:type="gramEnd"/>
      <w:r w:rsidRPr="00C71B1E">
        <w:rPr>
          <w:rFonts w:cs="Arial"/>
          <w:color w:val="000000" w:themeColor="text1"/>
        </w:rPr>
        <w:t xml:space="preserve"> of dye models can lead to </w:t>
      </w:r>
      <w:r w:rsidR="00AE3AB4">
        <w:rPr>
          <w:rFonts w:cs="Arial"/>
          <w:color w:val="000000" w:themeColor="text1"/>
        </w:rPr>
        <w:t>a</w:t>
      </w:r>
      <w:r w:rsidR="004B0836">
        <w:rPr>
          <w:rFonts w:cs="Arial"/>
          <w:color w:val="000000" w:themeColor="text1"/>
        </w:rPr>
        <w:t xml:space="preserve"> drastic increase in localization precision and at the same time </w:t>
      </w:r>
      <w:r w:rsidR="00AE3AB4">
        <w:rPr>
          <w:rFonts w:cs="Arial"/>
          <w:color w:val="000000" w:themeColor="text1"/>
        </w:rPr>
        <w:t xml:space="preserve">retain the network’s consistency with its FRET data. </w:t>
      </w:r>
    </w:p>
    <w:p w14:paraId="3348FDDD" w14:textId="77777777" w:rsidR="0023573E" w:rsidRDefault="0023573E" w:rsidP="00B203BF">
      <w:pPr>
        <w:rPr>
          <w:rFonts w:cs="Arial"/>
          <w:color w:val="000000" w:themeColor="text1"/>
        </w:rPr>
      </w:pPr>
    </w:p>
    <w:p w14:paraId="2097DDCC" w14:textId="2A2ED851" w:rsidR="0023573E" w:rsidRDefault="0023573E" w:rsidP="00B203BF">
      <w:pPr>
        <w:rPr>
          <w:rFonts w:cs="Arial"/>
          <w:color w:val="000000" w:themeColor="text1"/>
        </w:rPr>
      </w:pPr>
      <w:r>
        <w:rPr>
          <w:rFonts w:cs="Arial"/>
          <w:color w:val="000000" w:themeColor="text1"/>
        </w:rPr>
        <w:t xml:space="preserve">To summarize, </w:t>
      </w:r>
      <w:r w:rsidR="00AA5143">
        <w:rPr>
          <w:rFonts w:cs="Arial"/>
          <w:color w:val="000000" w:themeColor="text1"/>
        </w:rPr>
        <w:t>Fast-</w:t>
      </w:r>
      <w:r>
        <w:rPr>
          <w:rFonts w:cs="Arial"/>
          <w:color w:val="000000" w:themeColor="text1"/>
        </w:rPr>
        <w:t xml:space="preserve">NPS </w:t>
      </w:r>
      <w:r w:rsidR="00AA5143">
        <w:rPr>
          <w:rFonts w:cs="Arial"/>
          <w:color w:val="000000" w:themeColor="text1"/>
        </w:rPr>
        <w:t>allows</w:t>
      </w:r>
      <w:r>
        <w:rPr>
          <w:rFonts w:cs="Arial"/>
          <w:color w:val="000000" w:themeColor="text1"/>
        </w:rPr>
        <w:t xml:space="preserve"> </w:t>
      </w:r>
      <w:proofErr w:type="gramStart"/>
      <w:r>
        <w:rPr>
          <w:rFonts w:cs="Arial"/>
          <w:color w:val="000000" w:themeColor="text1"/>
        </w:rPr>
        <w:t>to gain</w:t>
      </w:r>
      <w:proofErr w:type="gramEnd"/>
      <w:r>
        <w:rPr>
          <w:rFonts w:cs="Arial"/>
          <w:color w:val="000000" w:themeColor="text1"/>
        </w:rPr>
        <w:t xml:space="preserve"> structural and </w:t>
      </w:r>
      <w:r w:rsidR="00AA5143">
        <w:rPr>
          <w:rFonts w:cs="Arial"/>
          <w:color w:val="000000" w:themeColor="text1"/>
        </w:rPr>
        <w:t>dynamic</w:t>
      </w:r>
      <w:r w:rsidR="0070057D">
        <w:rPr>
          <w:rFonts w:cs="Arial"/>
          <w:color w:val="000000" w:themeColor="text1"/>
        </w:rPr>
        <w:t xml:space="preserve"> information </w:t>
      </w:r>
      <w:r w:rsidR="000D5C60">
        <w:rPr>
          <w:rFonts w:cs="Arial"/>
          <w:color w:val="000000" w:themeColor="text1"/>
        </w:rPr>
        <w:t xml:space="preserve">of large </w:t>
      </w:r>
      <w:r w:rsidR="00AA5143">
        <w:rPr>
          <w:rFonts w:cs="Arial"/>
          <w:color w:val="000000" w:themeColor="text1"/>
        </w:rPr>
        <w:t>macromolecular complexes. In contrast to common structural</w:t>
      </w:r>
      <w:r w:rsidR="004060CA">
        <w:rPr>
          <w:rFonts w:cs="Arial"/>
          <w:color w:val="000000" w:themeColor="text1"/>
        </w:rPr>
        <w:t xml:space="preserve"> methods such as x-ray crystallography </w:t>
      </w:r>
      <w:r w:rsidR="00AA5143">
        <w:rPr>
          <w:rFonts w:cs="Arial"/>
          <w:color w:val="000000" w:themeColor="text1"/>
        </w:rPr>
        <w:t xml:space="preserve">or </w:t>
      </w:r>
      <w:proofErr w:type="spellStart"/>
      <w:r w:rsidR="00AA5143">
        <w:rPr>
          <w:rFonts w:cs="Arial"/>
          <w:color w:val="000000" w:themeColor="text1"/>
        </w:rPr>
        <w:t>cryo</w:t>
      </w:r>
      <w:proofErr w:type="spellEnd"/>
      <w:r w:rsidR="00AA5143">
        <w:rPr>
          <w:rFonts w:cs="Arial"/>
          <w:color w:val="000000" w:themeColor="text1"/>
        </w:rPr>
        <w:t xml:space="preserve"> electron microscopy this allows for monitoring highly flexible or transient complexes, thus greatly widening our mechanistic understanding of complex biological processes.</w:t>
      </w:r>
    </w:p>
    <w:p w14:paraId="3079C9A0" w14:textId="77777777" w:rsidR="0004258B" w:rsidRPr="00510549" w:rsidRDefault="0004258B" w:rsidP="00B203BF">
      <w:pPr>
        <w:jc w:val="left"/>
      </w:pPr>
    </w:p>
    <w:p w14:paraId="7FEEE012" w14:textId="177CCFE7" w:rsidR="006305D7" w:rsidRPr="000B2F36" w:rsidRDefault="006305D7" w:rsidP="00B203BF">
      <w:pPr>
        <w:jc w:val="left"/>
        <w:rPr>
          <w:rFonts w:cs="Arial"/>
        </w:rPr>
      </w:pPr>
      <w:r w:rsidRPr="000B2F36">
        <w:rPr>
          <w:rFonts w:cs="Arial"/>
          <w:b/>
          <w:bCs/>
        </w:rPr>
        <w:lastRenderedPageBreak/>
        <w:t>ACKNOWLEDGMENTS:</w:t>
      </w:r>
      <w:r w:rsidRPr="000B2F36">
        <w:rPr>
          <w:rFonts w:cs="Arial"/>
        </w:rPr>
        <w:t xml:space="preserve"> </w:t>
      </w:r>
    </w:p>
    <w:p w14:paraId="3179122B" w14:textId="40ADF297" w:rsidR="006305D7" w:rsidRDefault="00DC2365" w:rsidP="00B203BF">
      <w:pPr>
        <w:jc w:val="left"/>
      </w:pPr>
      <w:r>
        <w:t xml:space="preserve">The authors thank B. </w:t>
      </w:r>
      <w:proofErr w:type="spellStart"/>
      <w:r>
        <w:t>Gruchmann</w:t>
      </w:r>
      <w:proofErr w:type="spellEnd"/>
      <w:r>
        <w:t xml:space="preserve"> for the </w:t>
      </w:r>
      <w:r w:rsidR="004C4551">
        <w:t xml:space="preserve">mechanical drawings of the </w:t>
      </w:r>
      <w:r w:rsidR="00886693">
        <w:t>flow chamber</w:t>
      </w:r>
      <w:r>
        <w:t>.</w:t>
      </w:r>
      <w:r w:rsidR="0057687A">
        <w:t xml:space="preserve"> Further, we want to express our gratitude to Max </w:t>
      </w:r>
      <w:proofErr w:type="spellStart"/>
      <w:r w:rsidR="0057687A">
        <w:t>Beckers</w:t>
      </w:r>
      <w:proofErr w:type="spellEnd"/>
      <w:r w:rsidR="0057687A">
        <w:t xml:space="preserve"> and Florian </w:t>
      </w:r>
      <w:proofErr w:type="spellStart"/>
      <w:r w:rsidR="0057687A">
        <w:t>Drechsler</w:t>
      </w:r>
      <w:proofErr w:type="spellEnd"/>
      <w:r w:rsidR="0057687A">
        <w:t xml:space="preserve"> for insightful comments and discu</w:t>
      </w:r>
      <w:r w:rsidR="008757F9">
        <w:t>ssion</w:t>
      </w:r>
      <w:r w:rsidR="0076638D">
        <w:t>s</w:t>
      </w:r>
      <w:r w:rsidR="008757F9">
        <w:t xml:space="preserve"> regarding </w:t>
      </w:r>
      <w:r w:rsidR="0057687A">
        <w:t xml:space="preserve">NPS and the underlying sampling engine. </w:t>
      </w:r>
    </w:p>
    <w:p w14:paraId="24B2C37A" w14:textId="77777777" w:rsidR="003337CD" w:rsidRPr="00510549" w:rsidRDefault="003337CD" w:rsidP="00B203BF">
      <w:pPr>
        <w:jc w:val="left"/>
      </w:pPr>
    </w:p>
    <w:p w14:paraId="1B4F907E" w14:textId="0AF28809" w:rsidR="006305D7" w:rsidRDefault="006305D7" w:rsidP="00B203BF">
      <w:pPr>
        <w:jc w:val="left"/>
        <w:rPr>
          <w:rFonts w:cs="Arial"/>
          <w:color w:val="808080"/>
        </w:rPr>
      </w:pPr>
      <w:r w:rsidRPr="000B2F36">
        <w:rPr>
          <w:rFonts w:cs="Arial"/>
          <w:b/>
        </w:rPr>
        <w:t xml:space="preserve">DISCLOSURES: </w:t>
      </w:r>
    </w:p>
    <w:p w14:paraId="7D4E194A" w14:textId="261FD785" w:rsidR="001B4716" w:rsidRPr="001B4716" w:rsidRDefault="001B4716" w:rsidP="00B203BF">
      <w:pPr>
        <w:jc w:val="left"/>
        <w:rPr>
          <w:rFonts w:cs="Arial"/>
          <w:color w:val="000000" w:themeColor="text1"/>
        </w:rPr>
      </w:pPr>
      <w:r w:rsidRPr="001B4716">
        <w:rPr>
          <w:rFonts w:cs="Arial"/>
          <w:color w:val="000000" w:themeColor="text1"/>
        </w:rPr>
        <w:t>The authors</w:t>
      </w:r>
      <w:r>
        <w:rPr>
          <w:rFonts w:cs="Arial"/>
          <w:color w:val="000000" w:themeColor="text1"/>
        </w:rPr>
        <w:t xml:space="preserve"> </w:t>
      </w:r>
      <w:r w:rsidR="005C0288">
        <w:rPr>
          <w:rFonts w:cs="Arial"/>
          <w:color w:val="000000" w:themeColor="text1"/>
        </w:rPr>
        <w:t>have nothing to disclose.</w:t>
      </w:r>
    </w:p>
    <w:p w14:paraId="11784C6E" w14:textId="77777777" w:rsidR="001B4716" w:rsidRPr="00510549" w:rsidRDefault="001B4716" w:rsidP="00B203BF">
      <w:pPr>
        <w:jc w:val="left"/>
        <w:rPr>
          <w:color w:val="7F7F7F"/>
        </w:rPr>
      </w:pPr>
    </w:p>
    <w:p w14:paraId="212CA7A6" w14:textId="5DC2DA51" w:rsidR="009F3887" w:rsidRDefault="006305D7" w:rsidP="00B203BF">
      <w:pPr>
        <w:jc w:val="left"/>
        <w:rPr>
          <w:rFonts w:cs="Arial"/>
          <w:color w:val="7F7F7F"/>
        </w:rPr>
      </w:pPr>
      <w:r w:rsidRPr="000B2F36">
        <w:rPr>
          <w:rFonts w:cs="Arial"/>
          <w:b/>
          <w:bCs/>
        </w:rPr>
        <w:t>REFERENCES</w:t>
      </w:r>
      <w:r w:rsidRPr="000B2F36">
        <w:rPr>
          <w:rFonts w:cs="Arial"/>
        </w:rPr>
        <w:t xml:space="preserve"> </w:t>
      </w:r>
    </w:p>
    <w:p w14:paraId="71D804EC" w14:textId="1B9C3920" w:rsidR="00B40185" w:rsidRPr="00B40185" w:rsidRDefault="003337CD" w:rsidP="00B203BF">
      <w:pPr>
        <w:rPr>
          <w:rFonts w:cs="Times New Roman"/>
          <w:noProof/>
        </w:rPr>
      </w:pPr>
      <w:r>
        <w:rPr>
          <w:lang w:val="en-GB"/>
        </w:rPr>
        <w:fldChar w:fldCharType="begin" w:fldLock="1"/>
      </w:r>
      <w:r>
        <w:rPr>
          <w:lang w:val="en-GB"/>
        </w:rPr>
        <w:instrText xml:space="preserve">ADDIN Mendeley Bibliography CSL_BIBLIOGRAPHY </w:instrText>
      </w:r>
      <w:r>
        <w:rPr>
          <w:lang w:val="en-GB"/>
        </w:rPr>
        <w:fldChar w:fldCharType="separate"/>
      </w:r>
      <w:r w:rsidR="00B40185" w:rsidRPr="00B40185">
        <w:rPr>
          <w:rFonts w:cs="Times New Roman"/>
          <w:noProof/>
        </w:rPr>
        <w:t>1.</w:t>
      </w:r>
      <w:r w:rsidR="00B40185" w:rsidRPr="00B40185">
        <w:rPr>
          <w:rFonts w:cs="Times New Roman"/>
          <w:noProof/>
        </w:rPr>
        <w:tab/>
        <w:t xml:space="preserve">Cheng, Y. Single-Particle Cryo-EM at Crystallographic Resolution. </w:t>
      </w:r>
      <w:r w:rsidR="00B40185" w:rsidRPr="00B40185">
        <w:rPr>
          <w:rFonts w:cs="Times New Roman"/>
          <w:i/>
          <w:iCs/>
          <w:noProof/>
        </w:rPr>
        <w:t>Cell</w:t>
      </w:r>
      <w:r w:rsidR="00AE5DF4">
        <w:rPr>
          <w:rFonts w:cs="Times New Roman"/>
          <w:i/>
          <w:iCs/>
          <w:noProof/>
        </w:rPr>
        <w:t>.</w:t>
      </w:r>
      <w:r w:rsidR="00B40185" w:rsidRPr="00B40185">
        <w:rPr>
          <w:rFonts w:cs="Times New Roman"/>
          <w:noProof/>
        </w:rPr>
        <w:t xml:space="preserve"> </w:t>
      </w:r>
      <w:r w:rsidR="00B40185" w:rsidRPr="00B40185">
        <w:rPr>
          <w:rFonts w:cs="Times New Roman"/>
          <w:b/>
          <w:bCs/>
          <w:noProof/>
        </w:rPr>
        <w:t>161</w:t>
      </w:r>
      <w:r w:rsidR="00B40185" w:rsidRPr="00B40185">
        <w:rPr>
          <w:rFonts w:cs="Times New Roman"/>
          <w:noProof/>
        </w:rPr>
        <w:t xml:space="preserve"> (3), 450–457, doi:10.1016/j.cell.2015.03.049 (2015).</w:t>
      </w:r>
    </w:p>
    <w:p w14:paraId="0741D264" w14:textId="02DFA69D" w:rsidR="00B40185" w:rsidRPr="00B40185" w:rsidRDefault="00B40185" w:rsidP="00B203BF">
      <w:pPr>
        <w:rPr>
          <w:rFonts w:cs="Times New Roman"/>
          <w:noProof/>
        </w:rPr>
      </w:pPr>
      <w:r w:rsidRPr="00B40185">
        <w:rPr>
          <w:rFonts w:cs="Times New Roman"/>
          <w:noProof/>
        </w:rPr>
        <w:t>2.</w:t>
      </w:r>
      <w:r w:rsidRPr="00B40185">
        <w:rPr>
          <w:rFonts w:cs="Times New Roman"/>
          <w:noProof/>
        </w:rPr>
        <w:tab/>
        <w:t xml:space="preserve">Garman, E. F. Developments in X-ray Crystallographic Structure Determination of Biological Macromolecules. </w:t>
      </w:r>
      <w:r w:rsidR="00AE5DF4">
        <w:rPr>
          <w:rFonts w:cs="Times New Roman"/>
          <w:i/>
          <w:iCs/>
          <w:noProof/>
        </w:rPr>
        <w:t>Science</w:t>
      </w:r>
      <w:r w:rsidRPr="00B40185">
        <w:rPr>
          <w:rFonts w:cs="Times New Roman"/>
          <w:i/>
          <w:iCs/>
          <w:noProof/>
        </w:rPr>
        <w:t>.</w:t>
      </w:r>
      <w:r w:rsidRPr="00B40185">
        <w:rPr>
          <w:rFonts w:cs="Times New Roman"/>
          <w:noProof/>
        </w:rPr>
        <w:t xml:space="preserve"> </w:t>
      </w:r>
      <w:r w:rsidRPr="00B40185">
        <w:rPr>
          <w:rFonts w:cs="Times New Roman"/>
          <w:b/>
          <w:bCs/>
          <w:noProof/>
        </w:rPr>
        <w:t>343</w:t>
      </w:r>
      <w:r w:rsidRPr="00B40185">
        <w:rPr>
          <w:rFonts w:cs="Times New Roman"/>
          <w:noProof/>
        </w:rPr>
        <w:t xml:space="preserve"> (6175), 1102–1108, doi:10.1126/science.1247829 (2014).</w:t>
      </w:r>
    </w:p>
    <w:p w14:paraId="0330F52A" w14:textId="77777777" w:rsidR="00B40185" w:rsidRPr="00B40185" w:rsidRDefault="00B40185" w:rsidP="00B203BF">
      <w:pPr>
        <w:rPr>
          <w:rFonts w:cs="Times New Roman"/>
          <w:noProof/>
        </w:rPr>
      </w:pPr>
      <w:r w:rsidRPr="00B40185">
        <w:rPr>
          <w:rFonts w:cs="Times New Roman"/>
          <w:noProof/>
        </w:rPr>
        <w:t>3.</w:t>
      </w:r>
      <w:r w:rsidRPr="00B40185">
        <w:rPr>
          <w:rFonts w:cs="Times New Roman"/>
          <w:noProof/>
        </w:rPr>
        <w:tab/>
        <w:t xml:space="preserve">Sali, A. </w:t>
      </w:r>
      <w:r w:rsidRPr="00B40185">
        <w:rPr>
          <w:rFonts w:cs="Times New Roman"/>
          <w:i/>
          <w:iCs/>
          <w:noProof/>
        </w:rPr>
        <w:t>et al.</w:t>
      </w:r>
      <w:r w:rsidRPr="00B40185">
        <w:rPr>
          <w:rFonts w:cs="Times New Roman"/>
          <w:noProof/>
        </w:rPr>
        <w:t xml:space="preserve"> Outcome of the First wwPDB Hybrid/Integrative Methods Task Force Workshop. </w:t>
      </w:r>
      <w:r w:rsidRPr="00B40185">
        <w:rPr>
          <w:rFonts w:cs="Times New Roman"/>
          <w:b/>
          <w:bCs/>
          <w:noProof/>
        </w:rPr>
        <w:t>23</w:t>
      </w:r>
      <w:r w:rsidRPr="00B40185">
        <w:rPr>
          <w:rFonts w:cs="Times New Roman"/>
          <w:noProof/>
        </w:rPr>
        <w:t xml:space="preserve"> (7), 1156–1167, doi:10.1016/j.str.2015.05.013 (2015).</w:t>
      </w:r>
    </w:p>
    <w:p w14:paraId="0839ED88" w14:textId="25ADC690" w:rsidR="00B40185" w:rsidRPr="00B40185" w:rsidRDefault="00B40185" w:rsidP="00B203BF">
      <w:pPr>
        <w:rPr>
          <w:rFonts w:cs="Times New Roman"/>
          <w:noProof/>
        </w:rPr>
      </w:pPr>
      <w:r w:rsidRPr="00B40185">
        <w:rPr>
          <w:rFonts w:cs="Times New Roman"/>
          <w:noProof/>
        </w:rPr>
        <w:t>4.</w:t>
      </w:r>
      <w:r w:rsidRPr="00B40185">
        <w:rPr>
          <w:rFonts w:cs="Times New Roman"/>
          <w:noProof/>
        </w:rPr>
        <w:tab/>
        <w:t xml:space="preserve">Hopfner, K. P. &amp; Michaelis, J. Mechanisms of nucleic acid translocases: lessons from structural biology and single-molecule biophysics. </w:t>
      </w:r>
      <w:r w:rsidR="00AE5DF4">
        <w:rPr>
          <w:rFonts w:cs="Times New Roman"/>
          <w:i/>
          <w:iCs/>
          <w:noProof/>
        </w:rPr>
        <w:t>Curr Opin Struct</w:t>
      </w:r>
      <w:r w:rsidRPr="00B40185">
        <w:rPr>
          <w:rFonts w:cs="Times New Roman"/>
          <w:i/>
          <w:iCs/>
          <w:noProof/>
        </w:rPr>
        <w:t xml:space="preserve"> Biol.</w:t>
      </w:r>
      <w:r w:rsidRPr="00B40185">
        <w:rPr>
          <w:rFonts w:cs="Times New Roman"/>
          <w:noProof/>
        </w:rPr>
        <w:t xml:space="preserve"> </w:t>
      </w:r>
      <w:r w:rsidRPr="00B40185">
        <w:rPr>
          <w:rFonts w:cs="Times New Roman"/>
          <w:b/>
          <w:bCs/>
          <w:noProof/>
        </w:rPr>
        <w:t>17</w:t>
      </w:r>
      <w:r w:rsidRPr="00B40185">
        <w:rPr>
          <w:rFonts w:cs="Times New Roman"/>
          <w:noProof/>
        </w:rPr>
        <w:t xml:space="preserve"> (1), 87–95, doi:10.1016/j.sbi.2006.11.003 (2007).</w:t>
      </w:r>
    </w:p>
    <w:p w14:paraId="315A2066" w14:textId="613C3B75" w:rsidR="00B40185" w:rsidRPr="00B40185" w:rsidRDefault="00B40185" w:rsidP="00B203BF">
      <w:pPr>
        <w:rPr>
          <w:rFonts w:cs="Times New Roman"/>
          <w:noProof/>
        </w:rPr>
      </w:pPr>
      <w:r w:rsidRPr="00B40185">
        <w:rPr>
          <w:rFonts w:cs="Times New Roman"/>
          <w:noProof/>
        </w:rPr>
        <w:t>5.</w:t>
      </w:r>
      <w:r w:rsidRPr="00B40185">
        <w:rPr>
          <w:rFonts w:cs="Times New Roman"/>
          <w:noProof/>
        </w:rPr>
        <w:tab/>
        <w:t xml:space="preserve">Ando, T., Uchihashi, T. &amp; Kodera, N. High-speed AFM and applications to biomolecular systems. </w:t>
      </w:r>
      <w:r w:rsidR="00AE5DF4">
        <w:rPr>
          <w:rFonts w:cs="Times New Roman"/>
          <w:i/>
          <w:iCs/>
          <w:noProof/>
        </w:rPr>
        <w:t>Annu Rev</w:t>
      </w:r>
      <w:r w:rsidRPr="00B40185">
        <w:rPr>
          <w:rFonts w:cs="Times New Roman"/>
          <w:i/>
          <w:iCs/>
          <w:noProof/>
        </w:rPr>
        <w:t xml:space="preserve"> Biophys.</w:t>
      </w:r>
      <w:r w:rsidRPr="00B40185">
        <w:rPr>
          <w:rFonts w:cs="Times New Roman"/>
          <w:noProof/>
        </w:rPr>
        <w:t xml:space="preserve"> </w:t>
      </w:r>
      <w:r w:rsidRPr="00B40185">
        <w:rPr>
          <w:rFonts w:cs="Times New Roman"/>
          <w:b/>
          <w:bCs/>
          <w:noProof/>
        </w:rPr>
        <w:t>42</w:t>
      </w:r>
      <w:r w:rsidRPr="00B40185">
        <w:rPr>
          <w:rFonts w:cs="Times New Roman"/>
          <w:noProof/>
        </w:rPr>
        <w:t xml:space="preserve"> (March), 393–414, doi:10.1146/annurev-biophys-083012-130324 (2013).</w:t>
      </w:r>
    </w:p>
    <w:p w14:paraId="6999B70B" w14:textId="26F122A6" w:rsidR="00B40185" w:rsidRPr="00B40185" w:rsidRDefault="00B40185" w:rsidP="00B203BF">
      <w:pPr>
        <w:rPr>
          <w:rFonts w:cs="Times New Roman"/>
          <w:noProof/>
        </w:rPr>
      </w:pPr>
      <w:r w:rsidRPr="00B40185">
        <w:rPr>
          <w:rFonts w:cs="Times New Roman"/>
          <w:noProof/>
        </w:rPr>
        <w:t>6.</w:t>
      </w:r>
      <w:r w:rsidRPr="00B40185">
        <w:rPr>
          <w:rFonts w:cs="Times New Roman"/>
          <w:noProof/>
        </w:rPr>
        <w:tab/>
        <w:t xml:space="preserve">Neuman, K. K. C. &amp; Nagy, A. Single-molecule force spectroscopy: optical tweezers, magnetic tweezers and atomic force microscopy. </w:t>
      </w:r>
      <w:r w:rsidR="00AE5DF4">
        <w:rPr>
          <w:rFonts w:cs="Times New Roman"/>
          <w:i/>
          <w:iCs/>
          <w:noProof/>
        </w:rPr>
        <w:t>Nat</w:t>
      </w:r>
      <w:r w:rsidRPr="00B40185">
        <w:rPr>
          <w:rFonts w:cs="Times New Roman"/>
          <w:i/>
          <w:iCs/>
          <w:noProof/>
        </w:rPr>
        <w:t xml:space="preserve"> Methods</w:t>
      </w:r>
      <w:r w:rsidR="00AE5DF4">
        <w:rPr>
          <w:rFonts w:cs="Times New Roman"/>
          <w:i/>
          <w:iCs/>
          <w:noProof/>
        </w:rPr>
        <w:t>.</w:t>
      </w:r>
      <w:r w:rsidRPr="00B40185">
        <w:rPr>
          <w:rFonts w:cs="Times New Roman"/>
          <w:noProof/>
        </w:rPr>
        <w:t xml:space="preserve"> </w:t>
      </w:r>
      <w:r w:rsidRPr="00B40185">
        <w:rPr>
          <w:rFonts w:cs="Times New Roman"/>
          <w:b/>
          <w:bCs/>
          <w:noProof/>
        </w:rPr>
        <w:t>5</w:t>
      </w:r>
      <w:r w:rsidRPr="00B40185">
        <w:rPr>
          <w:rFonts w:cs="Times New Roman"/>
          <w:noProof/>
        </w:rPr>
        <w:t xml:space="preserve"> (6), 491–505, doi:nmeth.1218 [pii]\n10.1038/nmeth.1218 (2008).</w:t>
      </w:r>
    </w:p>
    <w:p w14:paraId="49101552" w14:textId="6CF2E636" w:rsidR="00B40185" w:rsidRPr="00B40185" w:rsidRDefault="00B40185" w:rsidP="00B203BF">
      <w:pPr>
        <w:rPr>
          <w:rFonts w:cs="Times New Roman"/>
          <w:noProof/>
        </w:rPr>
      </w:pPr>
      <w:r w:rsidRPr="00B40185">
        <w:rPr>
          <w:rFonts w:cs="Times New Roman"/>
          <w:noProof/>
        </w:rPr>
        <w:t>7.</w:t>
      </w:r>
      <w:r w:rsidRPr="00B40185">
        <w:rPr>
          <w:rFonts w:cs="Times New Roman"/>
          <w:noProof/>
        </w:rPr>
        <w:tab/>
        <w:t xml:space="preserve">Yildiz, A., </w:t>
      </w:r>
      <w:r w:rsidR="00B203BF">
        <w:rPr>
          <w:rFonts w:cs="Times New Roman"/>
          <w:noProof/>
        </w:rPr>
        <w:t xml:space="preserve">et al. </w:t>
      </w:r>
      <w:r w:rsidRPr="00B40185">
        <w:rPr>
          <w:rFonts w:cs="Times New Roman"/>
          <w:noProof/>
        </w:rPr>
        <w:t xml:space="preserve">Myosin V walks hand-over-hand: single fluorophore imaging with 1.5-nm localization. </w:t>
      </w:r>
      <w:r w:rsidRPr="00B40185">
        <w:rPr>
          <w:rFonts w:cs="Times New Roman"/>
          <w:i/>
          <w:iCs/>
          <w:noProof/>
        </w:rPr>
        <w:t>Science</w:t>
      </w:r>
      <w:r w:rsidR="00AE5DF4">
        <w:rPr>
          <w:rFonts w:cs="Times New Roman"/>
          <w:i/>
          <w:iCs/>
          <w:noProof/>
        </w:rPr>
        <w:t>.</w:t>
      </w:r>
      <w:r w:rsidRPr="00B40185">
        <w:rPr>
          <w:rFonts w:cs="Times New Roman"/>
          <w:noProof/>
        </w:rPr>
        <w:t xml:space="preserve"> </w:t>
      </w:r>
      <w:r w:rsidRPr="00B40185">
        <w:rPr>
          <w:rFonts w:cs="Times New Roman"/>
          <w:b/>
          <w:bCs/>
          <w:noProof/>
        </w:rPr>
        <w:t>300</w:t>
      </w:r>
      <w:r w:rsidRPr="00B40185">
        <w:rPr>
          <w:rFonts w:cs="Times New Roman"/>
          <w:noProof/>
        </w:rPr>
        <w:t xml:space="preserve"> (5628), 2061–2065, doi:10.1126/science.1084398 (2003).</w:t>
      </w:r>
    </w:p>
    <w:p w14:paraId="090ED7BD" w14:textId="2D01B6EC" w:rsidR="00B40185" w:rsidRPr="00B40185" w:rsidRDefault="00B40185" w:rsidP="00B203BF">
      <w:pPr>
        <w:rPr>
          <w:rFonts w:cs="Times New Roman"/>
          <w:noProof/>
        </w:rPr>
      </w:pPr>
      <w:r w:rsidRPr="00B40185">
        <w:rPr>
          <w:rFonts w:cs="Times New Roman"/>
          <w:noProof/>
        </w:rPr>
        <w:t>8.</w:t>
      </w:r>
      <w:r w:rsidRPr="00B40185">
        <w:rPr>
          <w:rFonts w:cs="Times New Roman"/>
          <w:noProof/>
        </w:rPr>
        <w:tab/>
        <w:t xml:space="preserve">Joo, C., Balci, H., Ishitsuka, Y., Buranachai, C. &amp; Ha, T. Advances in Single-Molecule Fluorescence Methods for Molecular Biology. </w:t>
      </w:r>
      <w:r w:rsidR="00AE5DF4">
        <w:rPr>
          <w:rFonts w:cs="Times New Roman"/>
          <w:i/>
          <w:iCs/>
          <w:noProof/>
        </w:rPr>
        <w:t>Annu Rev</w:t>
      </w:r>
      <w:r w:rsidRPr="00B40185">
        <w:rPr>
          <w:rFonts w:cs="Times New Roman"/>
          <w:i/>
          <w:iCs/>
          <w:noProof/>
        </w:rPr>
        <w:t xml:space="preserve"> Biochem.</w:t>
      </w:r>
      <w:r w:rsidRPr="00B40185">
        <w:rPr>
          <w:rFonts w:cs="Times New Roman"/>
          <w:noProof/>
        </w:rPr>
        <w:t xml:space="preserve"> </w:t>
      </w:r>
      <w:r w:rsidRPr="00B40185">
        <w:rPr>
          <w:rFonts w:cs="Times New Roman"/>
          <w:b/>
          <w:bCs/>
          <w:noProof/>
        </w:rPr>
        <w:t>77</w:t>
      </w:r>
      <w:r w:rsidRPr="00B40185">
        <w:rPr>
          <w:rFonts w:cs="Times New Roman"/>
          <w:noProof/>
        </w:rPr>
        <w:t xml:space="preserve"> (1), 51–76, doi:10.1146/annurev.biochem.77.070606.101543 (2008).</w:t>
      </w:r>
    </w:p>
    <w:p w14:paraId="1977252F" w14:textId="24CAF279" w:rsidR="00B40185" w:rsidRPr="00B40185" w:rsidRDefault="00B40185" w:rsidP="00B203BF">
      <w:pPr>
        <w:rPr>
          <w:rFonts w:cs="Times New Roman"/>
          <w:noProof/>
        </w:rPr>
      </w:pPr>
      <w:r w:rsidRPr="00B40185">
        <w:rPr>
          <w:rFonts w:cs="Times New Roman"/>
          <w:noProof/>
        </w:rPr>
        <w:t>9.</w:t>
      </w:r>
      <w:r w:rsidRPr="00B40185">
        <w:rPr>
          <w:rFonts w:cs="Times New Roman"/>
          <w:noProof/>
        </w:rPr>
        <w:tab/>
        <w:t xml:space="preserve">Hohlbein, J., Craggs, T. D. &amp; Cordes, T. Alternating-laser excitation: single-molecule FRET and beyond. </w:t>
      </w:r>
      <w:r w:rsidR="00936BEB">
        <w:rPr>
          <w:rFonts w:cs="Times New Roman"/>
          <w:i/>
          <w:iCs/>
          <w:noProof/>
        </w:rPr>
        <w:t>Chem Soc</w:t>
      </w:r>
      <w:r w:rsidRPr="00B40185">
        <w:rPr>
          <w:rFonts w:cs="Times New Roman"/>
          <w:i/>
          <w:iCs/>
          <w:noProof/>
        </w:rPr>
        <w:t xml:space="preserve"> Rev.</w:t>
      </w:r>
      <w:r w:rsidRPr="00B40185">
        <w:rPr>
          <w:rFonts w:cs="Times New Roman"/>
          <w:noProof/>
        </w:rPr>
        <w:t xml:space="preserve"> </w:t>
      </w:r>
      <w:r w:rsidRPr="00B40185">
        <w:rPr>
          <w:rFonts w:cs="Times New Roman"/>
          <w:b/>
          <w:bCs/>
          <w:noProof/>
        </w:rPr>
        <w:t>43</w:t>
      </w:r>
      <w:r w:rsidRPr="00B40185">
        <w:rPr>
          <w:rFonts w:cs="Times New Roman"/>
          <w:noProof/>
        </w:rPr>
        <w:t xml:space="preserve"> (4), 1156–71, doi:10.1039/c3cs60233h (2014).</w:t>
      </w:r>
    </w:p>
    <w:p w14:paraId="0ADA4668" w14:textId="10B39E3F" w:rsidR="00B40185" w:rsidRPr="00B40185" w:rsidRDefault="00B40185" w:rsidP="00B203BF">
      <w:pPr>
        <w:rPr>
          <w:rFonts w:cs="Times New Roman"/>
          <w:noProof/>
        </w:rPr>
      </w:pPr>
      <w:r w:rsidRPr="00B40185">
        <w:rPr>
          <w:rFonts w:cs="Times New Roman"/>
          <w:noProof/>
        </w:rPr>
        <w:t>10.</w:t>
      </w:r>
      <w:r w:rsidRPr="00B40185">
        <w:rPr>
          <w:rFonts w:cs="Times New Roman"/>
          <w:noProof/>
        </w:rPr>
        <w:tab/>
        <w:t xml:space="preserve">Stryer, L. &amp; Haugland, R. P. Energy transfer: a spectroscopic ruler. </w:t>
      </w:r>
      <w:r w:rsidR="00936BEB">
        <w:rPr>
          <w:rFonts w:cs="Times New Roman"/>
          <w:i/>
          <w:iCs/>
          <w:noProof/>
        </w:rPr>
        <w:t>Proc Natl Acad Sci U S</w:t>
      </w:r>
      <w:r w:rsidRPr="00B40185">
        <w:rPr>
          <w:rFonts w:cs="Times New Roman"/>
          <w:i/>
          <w:iCs/>
          <w:noProof/>
        </w:rPr>
        <w:t xml:space="preserve"> A.</w:t>
      </w:r>
      <w:r w:rsidRPr="00B40185">
        <w:rPr>
          <w:rFonts w:cs="Times New Roman"/>
          <w:noProof/>
        </w:rPr>
        <w:t xml:space="preserve"> </w:t>
      </w:r>
      <w:r w:rsidRPr="00B40185">
        <w:rPr>
          <w:rFonts w:cs="Times New Roman"/>
          <w:b/>
          <w:bCs/>
          <w:noProof/>
        </w:rPr>
        <w:t>58</w:t>
      </w:r>
      <w:r w:rsidRPr="00B40185">
        <w:rPr>
          <w:rFonts w:cs="Times New Roman"/>
          <w:noProof/>
        </w:rPr>
        <w:t xml:space="preserve"> (2), 719–726, doi:10.1146/annurev.bi.47.070178.004131 (1967).</w:t>
      </w:r>
    </w:p>
    <w:p w14:paraId="72CBBE73" w14:textId="627F9505" w:rsidR="00B40185" w:rsidRPr="00B40185" w:rsidRDefault="00B40185" w:rsidP="00B203BF">
      <w:pPr>
        <w:rPr>
          <w:rFonts w:cs="Times New Roman"/>
          <w:noProof/>
        </w:rPr>
      </w:pPr>
      <w:r w:rsidRPr="00B40185">
        <w:rPr>
          <w:rFonts w:cs="Times New Roman"/>
          <w:noProof/>
        </w:rPr>
        <w:t>11.</w:t>
      </w:r>
      <w:r w:rsidRPr="00B40185">
        <w:rPr>
          <w:rFonts w:cs="Times New Roman"/>
          <w:noProof/>
        </w:rPr>
        <w:tab/>
        <w:t xml:space="preserve">Rasnik, I., Myong, S., Cheng, W., Lohman, T. M. &amp; Ha, T. DNA-binding Orientation and Domain Conformation of the E. coli Rep Helicase Monomer Bound to a Partial Duplex Junction: Single-molecule Studies of Fluorescently Labeled Enzymes. </w:t>
      </w:r>
      <w:r w:rsidR="00936BEB">
        <w:rPr>
          <w:rFonts w:cs="Times New Roman"/>
          <w:i/>
          <w:iCs/>
          <w:noProof/>
        </w:rPr>
        <w:t>J Mol</w:t>
      </w:r>
      <w:r w:rsidRPr="00B40185">
        <w:rPr>
          <w:rFonts w:cs="Times New Roman"/>
          <w:i/>
          <w:iCs/>
          <w:noProof/>
        </w:rPr>
        <w:t xml:space="preserve"> Biol.</w:t>
      </w:r>
      <w:r w:rsidRPr="00B40185">
        <w:rPr>
          <w:rFonts w:cs="Times New Roman"/>
          <w:noProof/>
        </w:rPr>
        <w:t xml:space="preserve"> </w:t>
      </w:r>
      <w:r w:rsidRPr="00B40185">
        <w:rPr>
          <w:rFonts w:cs="Times New Roman"/>
          <w:b/>
          <w:bCs/>
          <w:noProof/>
        </w:rPr>
        <w:t>336</w:t>
      </w:r>
      <w:r w:rsidRPr="00B40185">
        <w:rPr>
          <w:rFonts w:cs="Times New Roman"/>
          <w:noProof/>
        </w:rPr>
        <w:t xml:space="preserve"> (2), 395–408, doi:10.1016/j.jmb.2003.12.031 (2004).</w:t>
      </w:r>
    </w:p>
    <w:p w14:paraId="0D56243D" w14:textId="01502A12" w:rsidR="00B40185" w:rsidRPr="00B40185" w:rsidRDefault="00B40185" w:rsidP="00B203BF">
      <w:pPr>
        <w:rPr>
          <w:rFonts w:cs="Times New Roman"/>
          <w:noProof/>
        </w:rPr>
      </w:pPr>
      <w:r w:rsidRPr="00B40185">
        <w:rPr>
          <w:rFonts w:cs="Times New Roman"/>
          <w:noProof/>
        </w:rPr>
        <w:t>12.</w:t>
      </w:r>
      <w:r w:rsidRPr="00B40185">
        <w:rPr>
          <w:rFonts w:cs="Times New Roman"/>
          <w:noProof/>
        </w:rPr>
        <w:tab/>
        <w:t>Andrecka, J</w:t>
      </w:r>
      <w:r w:rsidR="00B203BF" w:rsidRPr="00B40185">
        <w:rPr>
          <w:rFonts w:cs="Times New Roman"/>
          <w:noProof/>
        </w:rPr>
        <w:t xml:space="preserve">., </w:t>
      </w:r>
      <w:r w:rsidR="00B203BF">
        <w:rPr>
          <w:rFonts w:cs="Times New Roman"/>
          <w:noProof/>
        </w:rPr>
        <w:t xml:space="preserve">et al. </w:t>
      </w:r>
      <w:r w:rsidRPr="00B40185">
        <w:rPr>
          <w:rFonts w:cs="Times New Roman"/>
          <w:noProof/>
        </w:rPr>
        <w:t xml:space="preserve">Single-molecule tracking of mRNA exiting from RNA polymerase II. </w:t>
      </w:r>
      <w:r w:rsidR="00936BEB">
        <w:rPr>
          <w:rFonts w:cs="Times New Roman"/>
          <w:i/>
          <w:iCs/>
          <w:noProof/>
        </w:rPr>
        <w:t>Proc Natl Acad Sci U S</w:t>
      </w:r>
      <w:r w:rsidRPr="00B40185">
        <w:rPr>
          <w:rFonts w:cs="Times New Roman"/>
          <w:i/>
          <w:iCs/>
          <w:noProof/>
        </w:rPr>
        <w:t xml:space="preserve"> A.</w:t>
      </w:r>
      <w:r w:rsidRPr="00B40185">
        <w:rPr>
          <w:rFonts w:cs="Times New Roman"/>
          <w:noProof/>
        </w:rPr>
        <w:t xml:space="preserve"> </w:t>
      </w:r>
      <w:r w:rsidRPr="00B40185">
        <w:rPr>
          <w:rFonts w:cs="Times New Roman"/>
          <w:b/>
          <w:bCs/>
          <w:noProof/>
        </w:rPr>
        <w:t>105</w:t>
      </w:r>
      <w:r w:rsidRPr="00B40185">
        <w:rPr>
          <w:rFonts w:cs="Times New Roman"/>
          <w:noProof/>
        </w:rPr>
        <w:t xml:space="preserve"> (1), 135–140, doi:10.1073/pnas.0703815105 (2008).</w:t>
      </w:r>
    </w:p>
    <w:p w14:paraId="3CB8DF59" w14:textId="1885272C" w:rsidR="00B40185" w:rsidRPr="00B40185" w:rsidRDefault="00B40185" w:rsidP="00B203BF">
      <w:pPr>
        <w:rPr>
          <w:rFonts w:cs="Times New Roman"/>
          <w:noProof/>
        </w:rPr>
      </w:pPr>
      <w:r w:rsidRPr="00B40185">
        <w:rPr>
          <w:rFonts w:cs="Times New Roman"/>
          <w:noProof/>
        </w:rPr>
        <w:t>13.</w:t>
      </w:r>
      <w:r w:rsidRPr="00B40185">
        <w:rPr>
          <w:rFonts w:cs="Times New Roman"/>
          <w:noProof/>
        </w:rPr>
        <w:tab/>
        <w:t xml:space="preserve">Schröder, G. F. &amp; Grubmüller, H. FRETsg: Biomolecular structure model building from multiple FRET experiments. </w:t>
      </w:r>
      <w:r w:rsidR="00936BEB">
        <w:rPr>
          <w:rFonts w:cs="Times New Roman"/>
          <w:i/>
          <w:iCs/>
          <w:noProof/>
        </w:rPr>
        <w:t>Comput Phys</w:t>
      </w:r>
      <w:r w:rsidRPr="00B40185">
        <w:rPr>
          <w:rFonts w:cs="Times New Roman"/>
          <w:i/>
          <w:iCs/>
          <w:noProof/>
        </w:rPr>
        <w:t xml:space="preserve"> Commun.</w:t>
      </w:r>
      <w:r w:rsidRPr="00B40185">
        <w:rPr>
          <w:rFonts w:cs="Times New Roman"/>
          <w:noProof/>
        </w:rPr>
        <w:t xml:space="preserve"> </w:t>
      </w:r>
      <w:r w:rsidRPr="00B40185">
        <w:rPr>
          <w:rFonts w:cs="Times New Roman"/>
          <w:b/>
          <w:bCs/>
          <w:noProof/>
        </w:rPr>
        <w:t>158</w:t>
      </w:r>
      <w:r w:rsidRPr="00B40185">
        <w:rPr>
          <w:rFonts w:cs="Times New Roman"/>
          <w:noProof/>
        </w:rPr>
        <w:t xml:space="preserve"> (3), 150–157, doi:10.1016/j.cpc.2004.02.001 (2004).</w:t>
      </w:r>
    </w:p>
    <w:p w14:paraId="1B5D3319" w14:textId="0B302CA1" w:rsidR="00B40185" w:rsidRPr="00B40185" w:rsidRDefault="00B40185" w:rsidP="00B203BF">
      <w:pPr>
        <w:rPr>
          <w:rFonts w:cs="Times New Roman"/>
          <w:noProof/>
        </w:rPr>
      </w:pPr>
      <w:r w:rsidRPr="00B40185">
        <w:rPr>
          <w:rFonts w:cs="Times New Roman"/>
          <w:noProof/>
        </w:rPr>
        <w:t>14.</w:t>
      </w:r>
      <w:r w:rsidRPr="00B40185">
        <w:rPr>
          <w:rFonts w:cs="Times New Roman"/>
          <w:noProof/>
        </w:rPr>
        <w:tab/>
        <w:t xml:space="preserve">Margittai, M. </w:t>
      </w:r>
      <w:r w:rsidRPr="00B40185">
        <w:rPr>
          <w:rFonts w:cs="Times New Roman"/>
          <w:i/>
          <w:iCs/>
          <w:noProof/>
        </w:rPr>
        <w:t>et al.</w:t>
      </w:r>
      <w:r w:rsidRPr="00B40185">
        <w:rPr>
          <w:rFonts w:cs="Times New Roman"/>
          <w:noProof/>
        </w:rPr>
        <w:t xml:space="preserve"> Single-molecule fluorescence resonance energy transfer reveals a </w:t>
      </w:r>
      <w:r w:rsidRPr="00B40185">
        <w:rPr>
          <w:rFonts w:cs="Times New Roman"/>
          <w:noProof/>
        </w:rPr>
        <w:lastRenderedPageBreak/>
        <w:t xml:space="preserve">dynamic equilibrium between closed and open conformations of syntaxin 1. </w:t>
      </w:r>
      <w:r w:rsidR="00936BEB">
        <w:rPr>
          <w:rFonts w:cs="Times New Roman"/>
          <w:i/>
          <w:iCs/>
          <w:noProof/>
        </w:rPr>
        <w:t>Proc Natl Acad Sci U S</w:t>
      </w:r>
      <w:r w:rsidRPr="00B40185">
        <w:rPr>
          <w:rFonts w:cs="Times New Roman"/>
          <w:i/>
          <w:iCs/>
          <w:noProof/>
        </w:rPr>
        <w:t xml:space="preserve"> A.</w:t>
      </w:r>
      <w:r w:rsidRPr="00B40185">
        <w:rPr>
          <w:rFonts w:cs="Times New Roman"/>
          <w:noProof/>
        </w:rPr>
        <w:t xml:space="preserve"> </w:t>
      </w:r>
      <w:r w:rsidRPr="00B40185">
        <w:rPr>
          <w:rFonts w:cs="Times New Roman"/>
          <w:b/>
          <w:bCs/>
          <w:noProof/>
        </w:rPr>
        <w:t>100</w:t>
      </w:r>
      <w:r w:rsidRPr="00B40185">
        <w:rPr>
          <w:rFonts w:cs="Times New Roman"/>
          <w:noProof/>
        </w:rPr>
        <w:t xml:space="preserve"> (26), 15516–21, doi:10.1073/pnas.2331232100 (2003).</w:t>
      </w:r>
    </w:p>
    <w:p w14:paraId="617E10C9" w14:textId="4FA2B6A4" w:rsidR="00B40185" w:rsidRPr="00B40185" w:rsidRDefault="00B40185" w:rsidP="00B203BF">
      <w:pPr>
        <w:rPr>
          <w:rFonts w:cs="Times New Roman"/>
          <w:noProof/>
        </w:rPr>
      </w:pPr>
      <w:r w:rsidRPr="00B40185">
        <w:rPr>
          <w:rFonts w:cs="Times New Roman"/>
          <w:noProof/>
        </w:rPr>
        <w:t>15.</w:t>
      </w:r>
      <w:r w:rsidRPr="00B40185">
        <w:rPr>
          <w:rFonts w:cs="Times New Roman"/>
          <w:noProof/>
        </w:rPr>
        <w:tab/>
        <w:t xml:space="preserve">Kalinin, S. </w:t>
      </w:r>
      <w:r w:rsidRPr="00B40185">
        <w:rPr>
          <w:rFonts w:cs="Times New Roman"/>
          <w:i/>
          <w:iCs/>
          <w:noProof/>
        </w:rPr>
        <w:t>et al.</w:t>
      </w:r>
      <w:r w:rsidRPr="00B40185">
        <w:rPr>
          <w:rFonts w:cs="Times New Roman"/>
          <w:noProof/>
        </w:rPr>
        <w:t xml:space="preserve"> A toolkit and benchmark study for FRET-restrained high-precision structural modeling. </w:t>
      </w:r>
      <w:r w:rsidR="00936BEB">
        <w:rPr>
          <w:rFonts w:cs="Times New Roman"/>
          <w:i/>
          <w:iCs/>
          <w:noProof/>
        </w:rPr>
        <w:t>Nat</w:t>
      </w:r>
      <w:r w:rsidRPr="00B40185">
        <w:rPr>
          <w:rFonts w:cs="Times New Roman"/>
          <w:i/>
          <w:iCs/>
          <w:noProof/>
        </w:rPr>
        <w:t xml:space="preserve"> Methods</w:t>
      </w:r>
      <w:r w:rsidR="00936BEB">
        <w:rPr>
          <w:rFonts w:cs="Times New Roman"/>
          <w:i/>
          <w:iCs/>
          <w:noProof/>
        </w:rPr>
        <w:t>.</w:t>
      </w:r>
      <w:r w:rsidRPr="00B40185">
        <w:rPr>
          <w:rFonts w:cs="Times New Roman"/>
          <w:noProof/>
        </w:rPr>
        <w:t xml:space="preserve"> </w:t>
      </w:r>
      <w:r w:rsidRPr="00B40185">
        <w:rPr>
          <w:rFonts w:cs="Times New Roman"/>
          <w:b/>
          <w:bCs/>
          <w:noProof/>
        </w:rPr>
        <w:t>9</w:t>
      </w:r>
      <w:r w:rsidRPr="00B40185">
        <w:rPr>
          <w:rFonts w:cs="Times New Roman"/>
          <w:noProof/>
        </w:rPr>
        <w:t xml:space="preserve"> (12), 1218–1227, doi:10.1038/NMETH.2222 (2012).</w:t>
      </w:r>
    </w:p>
    <w:p w14:paraId="3C56CC88" w14:textId="1A690A57" w:rsidR="00B40185" w:rsidRPr="00B40185" w:rsidRDefault="00B40185" w:rsidP="00B203BF">
      <w:pPr>
        <w:rPr>
          <w:rFonts w:cs="Times New Roman"/>
          <w:noProof/>
        </w:rPr>
      </w:pPr>
      <w:r w:rsidRPr="00B40185">
        <w:rPr>
          <w:rFonts w:cs="Times New Roman"/>
          <w:noProof/>
        </w:rPr>
        <w:t>16.</w:t>
      </w:r>
      <w:r w:rsidRPr="00B40185">
        <w:rPr>
          <w:rFonts w:cs="Times New Roman"/>
          <w:noProof/>
        </w:rPr>
        <w:tab/>
        <w:t xml:space="preserve">Choi, J. </w:t>
      </w:r>
      <w:r w:rsidRPr="00B40185">
        <w:rPr>
          <w:rFonts w:cs="Times New Roman"/>
          <w:i/>
          <w:iCs/>
          <w:noProof/>
        </w:rPr>
        <w:t>et al.</w:t>
      </w:r>
      <w:r w:rsidRPr="00B40185">
        <w:rPr>
          <w:rFonts w:cs="Times New Roman"/>
          <w:noProof/>
        </w:rPr>
        <w:t xml:space="preserve"> N6-methyladenosine in mRNA disrupts tRNA selection and translation-elongation dynamics. </w:t>
      </w:r>
      <w:r w:rsidR="00936BEB">
        <w:rPr>
          <w:rFonts w:cs="Times New Roman"/>
          <w:i/>
          <w:iCs/>
          <w:noProof/>
        </w:rPr>
        <w:t>Nat Struct Mol</w:t>
      </w:r>
      <w:r w:rsidRPr="00B40185">
        <w:rPr>
          <w:rFonts w:cs="Times New Roman"/>
          <w:i/>
          <w:iCs/>
          <w:noProof/>
        </w:rPr>
        <w:t xml:space="preserve"> Biol.</w:t>
      </w:r>
      <w:r w:rsidRPr="00B40185">
        <w:rPr>
          <w:rFonts w:cs="Times New Roman"/>
          <w:noProof/>
        </w:rPr>
        <w:t xml:space="preserve"> </w:t>
      </w:r>
      <w:r w:rsidRPr="00B40185">
        <w:rPr>
          <w:rFonts w:cs="Times New Roman"/>
          <w:b/>
          <w:bCs/>
          <w:noProof/>
        </w:rPr>
        <w:t>23</w:t>
      </w:r>
      <w:r w:rsidRPr="00B40185">
        <w:rPr>
          <w:rFonts w:cs="Times New Roman"/>
          <w:noProof/>
        </w:rPr>
        <w:t xml:space="preserve"> (August 2015), 110–115, doi:10.1038/nsmb.3148 (2016).</w:t>
      </w:r>
    </w:p>
    <w:p w14:paraId="68F14B41" w14:textId="37522C63" w:rsidR="00B40185" w:rsidRPr="00B40185" w:rsidRDefault="00B40185" w:rsidP="00B203BF">
      <w:pPr>
        <w:rPr>
          <w:rFonts w:cs="Times New Roman"/>
          <w:noProof/>
        </w:rPr>
      </w:pPr>
      <w:r w:rsidRPr="00B40185">
        <w:rPr>
          <w:rFonts w:cs="Times New Roman"/>
          <w:noProof/>
        </w:rPr>
        <w:t>17.</w:t>
      </w:r>
      <w:r w:rsidRPr="00B40185">
        <w:rPr>
          <w:rFonts w:cs="Times New Roman"/>
          <w:noProof/>
        </w:rPr>
        <w:tab/>
        <w:t xml:space="preserve">Svensson, B. </w:t>
      </w:r>
      <w:r w:rsidRPr="00B40185">
        <w:rPr>
          <w:rFonts w:cs="Times New Roman"/>
          <w:i/>
          <w:iCs/>
          <w:noProof/>
        </w:rPr>
        <w:t>et al.</w:t>
      </w:r>
      <w:r w:rsidRPr="00B40185">
        <w:rPr>
          <w:rFonts w:cs="Times New Roman"/>
          <w:noProof/>
        </w:rPr>
        <w:t xml:space="preserve"> FRET-based trilateration of probes bound within functional ryanodine receptors. </w:t>
      </w:r>
      <w:r w:rsidR="00936BEB">
        <w:rPr>
          <w:rFonts w:cs="Times New Roman"/>
          <w:i/>
          <w:iCs/>
          <w:noProof/>
        </w:rPr>
        <w:t>Biophys</w:t>
      </w:r>
      <w:r w:rsidRPr="00B40185">
        <w:rPr>
          <w:rFonts w:cs="Times New Roman"/>
          <w:i/>
          <w:iCs/>
          <w:noProof/>
        </w:rPr>
        <w:t xml:space="preserve"> J.</w:t>
      </w:r>
      <w:r w:rsidRPr="00B40185">
        <w:rPr>
          <w:rFonts w:cs="Times New Roman"/>
          <w:noProof/>
        </w:rPr>
        <w:t xml:space="preserve"> </w:t>
      </w:r>
      <w:r w:rsidRPr="00B40185">
        <w:rPr>
          <w:rFonts w:cs="Times New Roman"/>
          <w:b/>
          <w:bCs/>
          <w:noProof/>
        </w:rPr>
        <w:t>107</w:t>
      </w:r>
      <w:r w:rsidRPr="00B40185">
        <w:rPr>
          <w:rFonts w:cs="Times New Roman"/>
          <w:noProof/>
        </w:rPr>
        <w:t xml:space="preserve"> (9), 2037–2048, doi:10.1016/j.bpj.2014.09.029 (2014).</w:t>
      </w:r>
    </w:p>
    <w:p w14:paraId="0BE0F241" w14:textId="66CAA597" w:rsidR="00B40185" w:rsidRPr="00B40185" w:rsidRDefault="00B40185" w:rsidP="00B203BF">
      <w:pPr>
        <w:rPr>
          <w:rFonts w:cs="Times New Roman"/>
          <w:noProof/>
        </w:rPr>
      </w:pPr>
      <w:r w:rsidRPr="00B40185">
        <w:rPr>
          <w:rFonts w:cs="Times New Roman"/>
          <w:noProof/>
        </w:rPr>
        <w:t>18.</w:t>
      </w:r>
      <w:r w:rsidRPr="00B40185">
        <w:rPr>
          <w:rFonts w:cs="Times New Roman"/>
          <w:noProof/>
        </w:rPr>
        <w:tab/>
        <w:t>Stephenson, J. D., Kenyon, J. C., Symmons, M. F. &amp; Lever, A. M. L. Characterizing 3D RNA structure by single molecule</w:t>
      </w:r>
      <w:r w:rsidR="00936BEB">
        <w:rPr>
          <w:rFonts w:cs="Times New Roman"/>
          <w:noProof/>
        </w:rPr>
        <w:t xml:space="preserve"> FRET. </w:t>
      </w:r>
      <w:r w:rsidR="00936BEB" w:rsidRPr="00936BEB">
        <w:rPr>
          <w:rFonts w:cs="Times New Roman"/>
          <w:i/>
          <w:noProof/>
        </w:rPr>
        <w:t>Methods</w:t>
      </w:r>
      <w:r w:rsidR="00936BEB">
        <w:rPr>
          <w:rFonts w:cs="Times New Roman"/>
          <w:i/>
          <w:noProof/>
        </w:rPr>
        <w:t xml:space="preserve">. </w:t>
      </w:r>
      <w:r w:rsidR="00936BEB" w:rsidRPr="00936BEB">
        <w:rPr>
          <w:rFonts w:cs="Times New Roman"/>
          <w:noProof/>
        </w:rPr>
        <w:t>(2016)</w:t>
      </w:r>
      <w:r w:rsidR="00936BEB">
        <w:rPr>
          <w:rFonts w:cs="Times New Roman"/>
          <w:noProof/>
        </w:rPr>
        <w:t xml:space="preserve">, </w:t>
      </w:r>
      <w:r w:rsidRPr="00B40185">
        <w:rPr>
          <w:rFonts w:cs="Times New Roman"/>
          <w:noProof/>
        </w:rPr>
        <w:t>1–11, doi:10.1016/j.ymeth.2016.02.004 (2016).</w:t>
      </w:r>
    </w:p>
    <w:p w14:paraId="4FBA61D5" w14:textId="322D90AE" w:rsidR="00B40185" w:rsidRPr="00B40185" w:rsidRDefault="00B40185" w:rsidP="00B203BF">
      <w:pPr>
        <w:rPr>
          <w:rFonts w:cs="Times New Roman"/>
          <w:noProof/>
        </w:rPr>
      </w:pPr>
      <w:r w:rsidRPr="00B40185">
        <w:rPr>
          <w:rFonts w:cs="Times New Roman"/>
          <w:noProof/>
        </w:rPr>
        <w:t>19.</w:t>
      </w:r>
      <w:r w:rsidRPr="00B40185">
        <w:rPr>
          <w:rFonts w:cs="Times New Roman"/>
          <w:noProof/>
        </w:rPr>
        <w:tab/>
        <w:t xml:space="preserve">Lee, N. K. </w:t>
      </w:r>
      <w:r w:rsidRPr="00B40185">
        <w:rPr>
          <w:rFonts w:cs="Times New Roman"/>
          <w:i/>
          <w:iCs/>
          <w:noProof/>
        </w:rPr>
        <w:t>et al.</w:t>
      </w:r>
      <w:r w:rsidRPr="00B40185">
        <w:rPr>
          <w:rFonts w:cs="Times New Roman"/>
          <w:noProof/>
        </w:rPr>
        <w:t xml:space="preserve"> Accurate FRET measurements within single diffusing biomolecules using alternating-laser excitation. </w:t>
      </w:r>
      <w:r w:rsidR="007A768D">
        <w:rPr>
          <w:rFonts w:cs="Times New Roman"/>
          <w:i/>
          <w:iCs/>
          <w:noProof/>
        </w:rPr>
        <w:t>Biophys</w:t>
      </w:r>
      <w:r w:rsidRPr="00B40185">
        <w:rPr>
          <w:rFonts w:cs="Times New Roman"/>
          <w:i/>
          <w:iCs/>
          <w:noProof/>
        </w:rPr>
        <w:t xml:space="preserve"> J.</w:t>
      </w:r>
      <w:r w:rsidRPr="00B40185">
        <w:rPr>
          <w:rFonts w:cs="Times New Roman"/>
          <w:noProof/>
        </w:rPr>
        <w:t xml:space="preserve"> </w:t>
      </w:r>
      <w:r w:rsidRPr="00B40185">
        <w:rPr>
          <w:rFonts w:cs="Times New Roman"/>
          <w:b/>
          <w:bCs/>
          <w:noProof/>
        </w:rPr>
        <w:t>88</w:t>
      </w:r>
      <w:r w:rsidRPr="00B40185">
        <w:rPr>
          <w:rFonts w:cs="Times New Roman"/>
          <w:noProof/>
        </w:rPr>
        <w:t xml:space="preserve"> (4), 2939–2953, doi:10.1529/biophysj.104.054114 (2005).</w:t>
      </w:r>
    </w:p>
    <w:p w14:paraId="3C480763" w14:textId="4EBCE9DE" w:rsidR="00B40185" w:rsidRPr="00B40185" w:rsidRDefault="00B40185" w:rsidP="00B203BF">
      <w:pPr>
        <w:rPr>
          <w:rFonts w:cs="Times New Roman"/>
          <w:noProof/>
        </w:rPr>
      </w:pPr>
      <w:r w:rsidRPr="00B40185">
        <w:rPr>
          <w:rFonts w:cs="Times New Roman"/>
          <w:noProof/>
        </w:rPr>
        <w:t>20.</w:t>
      </w:r>
      <w:r w:rsidRPr="00B40185">
        <w:rPr>
          <w:rFonts w:cs="Times New Roman"/>
          <w:noProof/>
        </w:rPr>
        <w:tab/>
        <w:t xml:space="preserve">McCann, J. J., Choi, U. B., Zheng, L., Weninger, K. &amp; Bowen, M. E. Optimizing methods to recover absolute FRET efficiency from immobilized single molecules. </w:t>
      </w:r>
      <w:r w:rsidR="007A768D">
        <w:rPr>
          <w:rFonts w:cs="Times New Roman"/>
          <w:i/>
          <w:iCs/>
          <w:noProof/>
        </w:rPr>
        <w:t>Biophys</w:t>
      </w:r>
      <w:r w:rsidRPr="00B40185">
        <w:rPr>
          <w:rFonts w:cs="Times New Roman"/>
          <w:i/>
          <w:iCs/>
          <w:noProof/>
        </w:rPr>
        <w:t xml:space="preserve"> J.</w:t>
      </w:r>
      <w:r w:rsidRPr="00B40185">
        <w:rPr>
          <w:rFonts w:cs="Times New Roman"/>
          <w:noProof/>
        </w:rPr>
        <w:t xml:space="preserve"> </w:t>
      </w:r>
      <w:r w:rsidRPr="00B40185">
        <w:rPr>
          <w:rFonts w:cs="Times New Roman"/>
          <w:b/>
          <w:bCs/>
          <w:noProof/>
        </w:rPr>
        <w:t>99</w:t>
      </w:r>
      <w:r w:rsidRPr="00B40185">
        <w:rPr>
          <w:rFonts w:cs="Times New Roman"/>
          <w:noProof/>
        </w:rPr>
        <w:t xml:space="preserve"> (3), 961–970, doi:10.1016/j.bpj.2010.04.063 (2010).</w:t>
      </w:r>
    </w:p>
    <w:p w14:paraId="32504718" w14:textId="13FBEFA8" w:rsidR="00B40185" w:rsidRPr="00B40185" w:rsidRDefault="00B40185" w:rsidP="00B203BF">
      <w:pPr>
        <w:rPr>
          <w:rFonts w:cs="Times New Roman"/>
          <w:noProof/>
        </w:rPr>
      </w:pPr>
      <w:r w:rsidRPr="00B40185">
        <w:rPr>
          <w:rFonts w:cs="Times New Roman"/>
          <w:noProof/>
        </w:rPr>
        <w:t>21.</w:t>
      </w:r>
      <w:r w:rsidRPr="00B40185">
        <w:rPr>
          <w:rFonts w:cs="Times New Roman"/>
          <w:noProof/>
        </w:rPr>
        <w:tab/>
        <w:t xml:space="preserve">Brunger, A. T., Strop, P., Vrljic, M., Chu, S. &amp; Weninger, K. R. Three-dimensional molecular modeling with single molecule FRET. </w:t>
      </w:r>
      <w:r w:rsidR="007A768D">
        <w:rPr>
          <w:rFonts w:cs="Times New Roman"/>
          <w:i/>
          <w:iCs/>
          <w:noProof/>
        </w:rPr>
        <w:t>J Struct</w:t>
      </w:r>
      <w:r w:rsidRPr="00B40185">
        <w:rPr>
          <w:rFonts w:cs="Times New Roman"/>
          <w:i/>
          <w:iCs/>
          <w:noProof/>
        </w:rPr>
        <w:t xml:space="preserve"> Biol.</w:t>
      </w:r>
      <w:r w:rsidRPr="00B40185">
        <w:rPr>
          <w:rFonts w:cs="Times New Roman"/>
          <w:noProof/>
        </w:rPr>
        <w:t xml:space="preserve"> </w:t>
      </w:r>
      <w:r w:rsidRPr="00B40185">
        <w:rPr>
          <w:rFonts w:cs="Times New Roman"/>
          <w:b/>
          <w:bCs/>
          <w:noProof/>
        </w:rPr>
        <w:t>173</w:t>
      </w:r>
      <w:r w:rsidRPr="00B40185">
        <w:rPr>
          <w:rFonts w:cs="Times New Roman"/>
          <w:noProof/>
        </w:rPr>
        <w:t xml:space="preserve"> (3), 497–505, doi:10.1016/j.jsb.2010.09.004 (2011).</w:t>
      </w:r>
    </w:p>
    <w:p w14:paraId="4CC42D4C" w14:textId="3D475486" w:rsidR="00B40185" w:rsidRPr="00B40185" w:rsidRDefault="00B40185" w:rsidP="00B203BF">
      <w:pPr>
        <w:rPr>
          <w:rFonts w:cs="Times New Roman"/>
          <w:noProof/>
        </w:rPr>
      </w:pPr>
      <w:r w:rsidRPr="00B40185">
        <w:rPr>
          <w:rFonts w:cs="Times New Roman"/>
          <w:noProof/>
        </w:rPr>
        <w:t>22.</w:t>
      </w:r>
      <w:r w:rsidRPr="00B40185">
        <w:rPr>
          <w:rFonts w:cs="Times New Roman"/>
          <w:noProof/>
        </w:rPr>
        <w:tab/>
        <w:t xml:space="preserve">Schuler, B. Single-molecule FRET of protein structure and dynamics - a primer. </w:t>
      </w:r>
      <w:r w:rsidR="007A768D">
        <w:rPr>
          <w:rFonts w:cs="Times New Roman"/>
          <w:i/>
          <w:iCs/>
          <w:noProof/>
        </w:rPr>
        <w:t>J</w:t>
      </w:r>
      <w:r w:rsidRPr="00B40185">
        <w:rPr>
          <w:rFonts w:cs="Times New Roman"/>
          <w:i/>
          <w:iCs/>
          <w:noProof/>
        </w:rPr>
        <w:t xml:space="preserve"> nanoboitechnology</w:t>
      </w:r>
      <w:r w:rsidR="007A768D">
        <w:rPr>
          <w:rFonts w:cs="Times New Roman"/>
          <w:i/>
          <w:iCs/>
          <w:noProof/>
        </w:rPr>
        <w:t>.</w:t>
      </w:r>
      <w:r w:rsidRPr="00B40185">
        <w:rPr>
          <w:rFonts w:cs="Times New Roman"/>
          <w:noProof/>
        </w:rPr>
        <w:t xml:space="preserve"> </w:t>
      </w:r>
      <w:r w:rsidRPr="00B40185">
        <w:rPr>
          <w:rFonts w:cs="Times New Roman"/>
          <w:b/>
          <w:bCs/>
          <w:noProof/>
        </w:rPr>
        <w:t>11</w:t>
      </w:r>
      <w:r w:rsidRPr="00B40185">
        <w:rPr>
          <w:rFonts w:cs="Times New Roman"/>
          <w:noProof/>
        </w:rPr>
        <w:t xml:space="preserve"> (Suppl 1), 1–17, doi:10.1186/1477-3155-11-S1-S2 (2013).</w:t>
      </w:r>
    </w:p>
    <w:p w14:paraId="1D0AA4B0" w14:textId="46CD86D7" w:rsidR="00B40185" w:rsidRPr="00B40185" w:rsidRDefault="00B40185" w:rsidP="00B203BF">
      <w:pPr>
        <w:rPr>
          <w:rFonts w:cs="Times New Roman"/>
          <w:noProof/>
        </w:rPr>
      </w:pPr>
      <w:r w:rsidRPr="00B40185">
        <w:rPr>
          <w:rFonts w:cs="Times New Roman"/>
          <w:noProof/>
        </w:rPr>
        <w:t>23.</w:t>
      </w:r>
      <w:r w:rsidRPr="00B40185">
        <w:rPr>
          <w:rFonts w:cs="Times New Roman"/>
          <w:noProof/>
        </w:rPr>
        <w:tab/>
        <w:t>Choi, U. B</w:t>
      </w:r>
      <w:r w:rsidR="00B203BF" w:rsidRPr="00B40185">
        <w:rPr>
          <w:rFonts w:cs="Times New Roman"/>
          <w:noProof/>
        </w:rPr>
        <w:t xml:space="preserve">., </w:t>
      </w:r>
      <w:r w:rsidR="00B203BF">
        <w:rPr>
          <w:rFonts w:cs="Times New Roman"/>
          <w:noProof/>
        </w:rPr>
        <w:t xml:space="preserve">et al. </w:t>
      </w:r>
      <w:r w:rsidRPr="00B40185">
        <w:rPr>
          <w:rFonts w:cs="Times New Roman"/>
          <w:noProof/>
        </w:rPr>
        <w:t xml:space="preserve">Single-molecule FRET-derived model of the synaptotagmin 1-SNARE fusion complex. </w:t>
      </w:r>
      <w:r w:rsidRPr="00B40185">
        <w:rPr>
          <w:rFonts w:cs="Times New Roman"/>
          <w:i/>
          <w:iCs/>
          <w:noProof/>
        </w:rPr>
        <w:t>Nat Struct Mol Biol</w:t>
      </w:r>
      <w:r w:rsidR="007A768D">
        <w:rPr>
          <w:rFonts w:cs="Times New Roman"/>
          <w:i/>
          <w:iCs/>
          <w:noProof/>
        </w:rPr>
        <w:t>.</w:t>
      </w:r>
      <w:r w:rsidRPr="00B40185">
        <w:rPr>
          <w:rFonts w:cs="Times New Roman"/>
          <w:noProof/>
        </w:rPr>
        <w:t xml:space="preserve"> </w:t>
      </w:r>
      <w:r w:rsidRPr="00B40185">
        <w:rPr>
          <w:rFonts w:cs="Times New Roman"/>
          <w:b/>
          <w:bCs/>
          <w:noProof/>
        </w:rPr>
        <w:t>17</w:t>
      </w:r>
      <w:r w:rsidRPr="00B40185">
        <w:rPr>
          <w:rFonts w:cs="Times New Roman"/>
          <w:noProof/>
        </w:rPr>
        <w:t xml:space="preserve"> (3), 318–324, doi:10.1038/nsmb.1763 (2010).</w:t>
      </w:r>
    </w:p>
    <w:p w14:paraId="3C5CB2E1" w14:textId="0A9F5000" w:rsidR="00B40185" w:rsidRPr="00B40185" w:rsidRDefault="00B40185" w:rsidP="00B203BF">
      <w:pPr>
        <w:rPr>
          <w:rFonts w:cs="Times New Roman"/>
          <w:noProof/>
        </w:rPr>
      </w:pPr>
      <w:r w:rsidRPr="00B40185">
        <w:rPr>
          <w:rFonts w:cs="Times New Roman"/>
          <w:noProof/>
        </w:rPr>
        <w:t>24.</w:t>
      </w:r>
      <w:r w:rsidRPr="00B40185">
        <w:rPr>
          <w:rFonts w:cs="Times New Roman"/>
          <w:noProof/>
        </w:rPr>
        <w:tab/>
        <w:t xml:space="preserve">Dale, R. E., Eisinger, J. &amp; Blumberg, W. E. The orientational freedom of molecular probes. The orientation factor in intramolecular energy transfer. </w:t>
      </w:r>
      <w:r w:rsidR="007A768D">
        <w:rPr>
          <w:rFonts w:cs="Times New Roman"/>
          <w:i/>
          <w:iCs/>
          <w:noProof/>
        </w:rPr>
        <w:t>Biophys</w:t>
      </w:r>
      <w:r w:rsidRPr="00B40185">
        <w:rPr>
          <w:rFonts w:cs="Times New Roman"/>
          <w:i/>
          <w:iCs/>
          <w:noProof/>
        </w:rPr>
        <w:t xml:space="preserve"> J.</w:t>
      </w:r>
      <w:r w:rsidRPr="00B40185">
        <w:rPr>
          <w:rFonts w:cs="Times New Roman"/>
          <w:noProof/>
        </w:rPr>
        <w:t xml:space="preserve"> </w:t>
      </w:r>
      <w:r w:rsidRPr="00B40185">
        <w:rPr>
          <w:rFonts w:cs="Times New Roman"/>
          <w:b/>
          <w:bCs/>
          <w:noProof/>
        </w:rPr>
        <w:t>26</w:t>
      </w:r>
      <w:r w:rsidRPr="00B40185">
        <w:rPr>
          <w:rFonts w:cs="Times New Roman"/>
          <w:noProof/>
        </w:rPr>
        <w:t xml:space="preserve"> (2), 161–193, doi:10.1016/S0006-3495(79)85243-1 (1979).</w:t>
      </w:r>
    </w:p>
    <w:p w14:paraId="4B472B64" w14:textId="78E0F2E4" w:rsidR="00B40185" w:rsidRPr="00B40185" w:rsidRDefault="00B40185" w:rsidP="00B203BF">
      <w:pPr>
        <w:rPr>
          <w:rFonts w:cs="Times New Roman"/>
          <w:noProof/>
        </w:rPr>
      </w:pPr>
      <w:r w:rsidRPr="00B40185">
        <w:rPr>
          <w:rFonts w:cs="Times New Roman"/>
          <w:noProof/>
        </w:rPr>
        <w:t>25.</w:t>
      </w:r>
      <w:r w:rsidRPr="00B40185">
        <w:rPr>
          <w:rFonts w:cs="Times New Roman"/>
          <w:noProof/>
        </w:rPr>
        <w:tab/>
        <w:t>Kapanidis, A. N</w:t>
      </w:r>
      <w:r w:rsidR="00B203BF" w:rsidRPr="00B40185">
        <w:rPr>
          <w:rFonts w:cs="Times New Roman"/>
          <w:noProof/>
        </w:rPr>
        <w:t xml:space="preserve">., </w:t>
      </w:r>
      <w:r w:rsidR="00B203BF">
        <w:rPr>
          <w:rFonts w:cs="Times New Roman"/>
          <w:noProof/>
        </w:rPr>
        <w:t xml:space="preserve">et al. </w:t>
      </w:r>
      <w:r w:rsidRPr="00B40185">
        <w:rPr>
          <w:rFonts w:cs="Times New Roman"/>
          <w:noProof/>
        </w:rPr>
        <w:t xml:space="preserve">Alternating-laser excitation of single molecules. </w:t>
      </w:r>
      <w:r w:rsidR="007A768D">
        <w:rPr>
          <w:rFonts w:cs="Times New Roman"/>
          <w:i/>
          <w:iCs/>
          <w:noProof/>
        </w:rPr>
        <w:t>Acc Chem</w:t>
      </w:r>
      <w:r w:rsidRPr="00B40185">
        <w:rPr>
          <w:rFonts w:cs="Times New Roman"/>
          <w:i/>
          <w:iCs/>
          <w:noProof/>
        </w:rPr>
        <w:t xml:space="preserve"> Res.</w:t>
      </w:r>
      <w:r w:rsidRPr="00B40185">
        <w:rPr>
          <w:rFonts w:cs="Times New Roman"/>
          <w:noProof/>
        </w:rPr>
        <w:t xml:space="preserve"> </w:t>
      </w:r>
      <w:r w:rsidRPr="00B40185">
        <w:rPr>
          <w:rFonts w:cs="Times New Roman"/>
          <w:b/>
          <w:bCs/>
          <w:noProof/>
        </w:rPr>
        <w:t>38</w:t>
      </w:r>
      <w:r w:rsidRPr="00B40185">
        <w:rPr>
          <w:rFonts w:cs="Times New Roman"/>
          <w:noProof/>
        </w:rPr>
        <w:t xml:space="preserve"> (7), 523–533, doi:10.1021/ar0401348 (2005).</w:t>
      </w:r>
    </w:p>
    <w:p w14:paraId="04588A60" w14:textId="065BD454" w:rsidR="00B40185" w:rsidRPr="00B40185" w:rsidRDefault="00B40185" w:rsidP="00B203BF">
      <w:pPr>
        <w:rPr>
          <w:rFonts w:cs="Times New Roman"/>
          <w:noProof/>
        </w:rPr>
      </w:pPr>
      <w:r w:rsidRPr="00B40185">
        <w:rPr>
          <w:rFonts w:cs="Times New Roman"/>
          <w:noProof/>
        </w:rPr>
        <w:t>26.</w:t>
      </w:r>
      <w:r w:rsidRPr="00B40185">
        <w:rPr>
          <w:rFonts w:cs="Times New Roman"/>
          <w:noProof/>
        </w:rPr>
        <w:tab/>
        <w:t>Muschielok, A</w:t>
      </w:r>
      <w:r w:rsidR="00B203BF" w:rsidRPr="00B40185">
        <w:rPr>
          <w:rFonts w:cs="Times New Roman"/>
          <w:noProof/>
        </w:rPr>
        <w:t xml:space="preserve">., </w:t>
      </w:r>
      <w:r w:rsidR="00B203BF">
        <w:rPr>
          <w:rFonts w:cs="Times New Roman"/>
          <w:noProof/>
        </w:rPr>
        <w:t xml:space="preserve">et al. </w:t>
      </w:r>
      <w:r w:rsidRPr="00B40185">
        <w:rPr>
          <w:rFonts w:cs="Times New Roman"/>
          <w:noProof/>
        </w:rPr>
        <w:t xml:space="preserve">A nano-positioning system for macromolecular structural analysis. </w:t>
      </w:r>
      <w:r w:rsidR="007A768D">
        <w:rPr>
          <w:rFonts w:cs="Times New Roman"/>
          <w:i/>
          <w:iCs/>
          <w:noProof/>
        </w:rPr>
        <w:t>Nat</w:t>
      </w:r>
      <w:r w:rsidRPr="00B40185">
        <w:rPr>
          <w:rFonts w:cs="Times New Roman"/>
          <w:i/>
          <w:iCs/>
          <w:noProof/>
        </w:rPr>
        <w:t xml:space="preserve"> Methods</w:t>
      </w:r>
      <w:r w:rsidR="007A768D">
        <w:rPr>
          <w:rFonts w:cs="Times New Roman"/>
          <w:i/>
          <w:iCs/>
          <w:noProof/>
        </w:rPr>
        <w:t>.</w:t>
      </w:r>
      <w:r w:rsidRPr="00B40185">
        <w:rPr>
          <w:rFonts w:cs="Times New Roman"/>
          <w:noProof/>
        </w:rPr>
        <w:t xml:space="preserve"> </w:t>
      </w:r>
      <w:r w:rsidRPr="00B40185">
        <w:rPr>
          <w:rFonts w:cs="Times New Roman"/>
          <w:b/>
          <w:bCs/>
          <w:noProof/>
        </w:rPr>
        <w:t>5</w:t>
      </w:r>
      <w:r w:rsidRPr="00B40185">
        <w:rPr>
          <w:rFonts w:cs="Times New Roman"/>
          <w:noProof/>
        </w:rPr>
        <w:t xml:space="preserve"> (11), 965–971, doi:10.1038/nmeth.1259 (2008).</w:t>
      </w:r>
    </w:p>
    <w:p w14:paraId="53C13FB1" w14:textId="0AC2FB5F" w:rsidR="00B40185" w:rsidRPr="00B40185" w:rsidRDefault="00B40185" w:rsidP="00B203BF">
      <w:pPr>
        <w:rPr>
          <w:rFonts w:cs="Times New Roman"/>
          <w:noProof/>
        </w:rPr>
      </w:pPr>
      <w:r w:rsidRPr="00B40185">
        <w:rPr>
          <w:rFonts w:cs="Times New Roman"/>
          <w:noProof/>
        </w:rPr>
        <w:t>27.</w:t>
      </w:r>
      <w:r w:rsidRPr="00B40185">
        <w:rPr>
          <w:rFonts w:cs="Times New Roman"/>
          <w:noProof/>
        </w:rPr>
        <w:tab/>
        <w:t xml:space="preserve">Muschielok, A. &amp; Michaelis, J. Application of the nano-positioning system to the analysis of fluorescence resonance energy transfer networks. </w:t>
      </w:r>
      <w:r w:rsidR="007A768D">
        <w:rPr>
          <w:rFonts w:cs="Times New Roman"/>
          <w:i/>
          <w:iCs/>
          <w:noProof/>
        </w:rPr>
        <w:t>J Phys Chem</w:t>
      </w:r>
      <w:r w:rsidRPr="00B40185">
        <w:rPr>
          <w:rFonts w:cs="Times New Roman"/>
          <w:i/>
          <w:iCs/>
          <w:noProof/>
        </w:rPr>
        <w:t xml:space="preserve"> B</w:t>
      </w:r>
      <w:r w:rsidR="007A768D">
        <w:rPr>
          <w:rFonts w:cs="Times New Roman"/>
          <w:i/>
          <w:iCs/>
          <w:noProof/>
        </w:rPr>
        <w:t>.</w:t>
      </w:r>
      <w:r w:rsidRPr="00B40185">
        <w:rPr>
          <w:rFonts w:cs="Times New Roman"/>
          <w:noProof/>
        </w:rPr>
        <w:t xml:space="preserve"> </w:t>
      </w:r>
      <w:r w:rsidRPr="00B40185">
        <w:rPr>
          <w:rFonts w:cs="Times New Roman"/>
          <w:b/>
          <w:bCs/>
          <w:noProof/>
        </w:rPr>
        <w:t>115</w:t>
      </w:r>
      <w:r w:rsidRPr="00B40185">
        <w:rPr>
          <w:rFonts w:cs="Times New Roman"/>
          <w:noProof/>
        </w:rPr>
        <w:t xml:space="preserve"> (41), 11927–37, doi:10.1021/jp2060377 (2011).</w:t>
      </w:r>
    </w:p>
    <w:p w14:paraId="37B559B2" w14:textId="77777777" w:rsidR="00B40185" w:rsidRPr="00B40185" w:rsidRDefault="00B40185" w:rsidP="00B203BF">
      <w:pPr>
        <w:rPr>
          <w:rFonts w:cs="Times New Roman"/>
          <w:noProof/>
        </w:rPr>
      </w:pPr>
      <w:r w:rsidRPr="00B40185">
        <w:rPr>
          <w:rFonts w:cs="Times New Roman"/>
          <w:noProof/>
        </w:rPr>
        <w:t>28.</w:t>
      </w:r>
      <w:r w:rsidRPr="00B40185">
        <w:rPr>
          <w:rFonts w:cs="Times New Roman"/>
          <w:noProof/>
        </w:rPr>
        <w:tab/>
        <w:t xml:space="preserve">Andrecka, J. </w:t>
      </w:r>
      <w:r w:rsidRPr="00B40185">
        <w:rPr>
          <w:rFonts w:cs="Times New Roman"/>
          <w:i/>
          <w:iCs/>
          <w:noProof/>
        </w:rPr>
        <w:t>et al.</w:t>
      </w:r>
      <w:r w:rsidRPr="00B40185">
        <w:rPr>
          <w:rFonts w:cs="Times New Roman"/>
          <w:noProof/>
        </w:rPr>
        <w:t xml:space="preserve"> Nano positioning system reveals the course of upstream and nontemplate DNA within the RNA polymerase ii elongation complex. </w:t>
      </w:r>
      <w:r w:rsidRPr="00B40185">
        <w:rPr>
          <w:rFonts w:cs="Times New Roman"/>
          <w:i/>
          <w:iCs/>
          <w:noProof/>
        </w:rPr>
        <w:t>Nucleic Acids Res.</w:t>
      </w:r>
      <w:r w:rsidRPr="00B40185">
        <w:rPr>
          <w:rFonts w:cs="Times New Roman"/>
          <w:noProof/>
        </w:rPr>
        <w:t xml:space="preserve"> </w:t>
      </w:r>
      <w:r w:rsidRPr="00B40185">
        <w:rPr>
          <w:rFonts w:cs="Times New Roman"/>
          <w:b/>
          <w:bCs/>
          <w:noProof/>
        </w:rPr>
        <w:t>37</w:t>
      </w:r>
      <w:r w:rsidRPr="00B40185">
        <w:rPr>
          <w:rFonts w:cs="Times New Roman"/>
          <w:noProof/>
        </w:rPr>
        <w:t xml:space="preserve"> (17), 5803–5809, doi:10.1093/nar/gkp601 (2009).</w:t>
      </w:r>
    </w:p>
    <w:p w14:paraId="433EC6D3" w14:textId="37A85FAC" w:rsidR="00B40185" w:rsidRPr="00B40185" w:rsidRDefault="00B40185" w:rsidP="00B203BF">
      <w:pPr>
        <w:rPr>
          <w:rFonts w:cs="Times New Roman"/>
          <w:noProof/>
        </w:rPr>
      </w:pPr>
      <w:r w:rsidRPr="00B40185">
        <w:rPr>
          <w:rFonts w:cs="Times New Roman"/>
          <w:noProof/>
        </w:rPr>
        <w:t>29.</w:t>
      </w:r>
      <w:r w:rsidRPr="00B40185">
        <w:rPr>
          <w:rFonts w:cs="Times New Roman"/>
          <w:noProof/>
        </w:rPr>
        <w:tab/>
        <w:t xml:space="preserve">Treutlein, B. </w:t>
      </w:r>
      <w:r w:rsidRPr="00B40185">
        <w:rPr>
          <w:rFonts w:cs="Times New Roman"/>
          <w:i/>
          <w:iCs/>
          <w:noProof/>
        </w:rPr>
        <w:t>et al.</w:t>
      </w:r>
      <w:r w:rsidRPr="00B40185">
        <w:rPr>
          <w:rFonts w:cs="Times New Roman"/>
          <w:noProof/>
        </w:rPr>
        <w:t xml:space="preserve"> Dynamic Architecture of a Minimal RNA Polymerase II Open Promoter Complex. </w:t>
      </w:r>
      <w:r w:rsidR="007A768D">
        <w:rPr>
          <w:rFonts w:cs="Times New Roman"/>
          <w:i/>
          <w:iCs/>
          <w:noProof/>
        </w:rPr>
        <w:t>Mol</w:t>
      </w:r>
      <w:r w:rsidRPr="00B40185">
        <w:rPr>
          <w:rFonts w:cs="Times New Roman"/>
          <w:i/>
          <w:iCs/>
          <w:noProof/>
        </w:rPr>
        <w:t xml:space="preserve"> Cell</w:t>
      </w:r>
      <w:r w:rsidRPr="00B40185">
        <w:rPr>
          <w:rFonts w:cs="Times New Roman"/>
          <w:noProof/>
        </w:rPr>
        <w:t xml:space="preserve"> </w:t>
      </w:r>
      <w:r w:rsidRPr="00B40185">
        <w:rPr>
          <w:rFonts w:cs="Times New Roman"/>
          <w:b/>
          <w:bCs/>
          <w:noProof/>
        </w:rPr>
        <w:t>46</w:t>
      </w:r>
      <w:r w:rsidRPr="00B40185">
        <w:rPr>
          <w:rFonts w:cs="Times New Roman"/>
          <w:noProof/>
        </w:rPr>
        <w:t xml:space="preserve"> (2), 136–146, doi:10.1016/j.molcel.2012.02.008 (2012).</w:t>
      </w:r>
    </w:p>
    <w:p w14:paraId="5A5E593A" w14:textId="1F30D2E7" w:rsidR="00B40185" w:rsidRPr="00B40185" w:rsidRDefault="00B40185" w:rsidP="00B203BF">
      <w:pPr>
        <w:rPr>
          <w:rFonts w:cs="Times New Roman"/>
          <w:noProof/>
        </w:rPr>
      </w:pPr>
      <w:r w:rsidRPr="00B40185">
        <w:rPr>
          <w:rFonts w:cs="Times New Roman"/>
          <w:noProof/>
        </w:rPr>
        <w:t>30.</w:t>
      </w:r>
      <w:r w:rsidRPr="00B40185">
        <w:rPr>
          <w:rFonts w:cs="Times New Roman"/>
          <w:noProof/>
        </w:rPr>
        <w:tab/>
        <w:t xml:space="preserve">Nagy, J. </w:t>
      </w:r>
      <w:r w:rsidRPr="00B40185">
        <w:rPr>
          <w:rFonts w:cs="Times New Roman"/>
          <w:i/>
          <w:iCs/>
          <w:noProof/>
        </w:rPr>
        <w:t>et al.</w:t>
      </w:r>
      <w:r w:rsidRPr="00B40185">
        <w:rPr>
          <w:rFonts w:cs="Times New Roman"/>
          <w:noProof/>
        </w:rPr>
        <w:t xml:space="preserve"> Complete architecture of the archaeal RNA polymerase open complex from single-molecule FRET and NPS. </w:t>
      </w:r>
      <w:r w:rsidR="007A768D">
        <w:rPr>
          <w:rFonts w:cs="Times New Roman"/>
          <w:i/>
          <w:iCs/>
          <w:noProof/>
        </w:rPr>
        <w:t>Nat</w:t>
      </w:r>
      <w:r w:rsidRPr="00B40185">
        <w:rPr>
          <w:rFonts w:cs="Times New Roman"/>
          <w:i/>
          <w:iCs/>
          <w:noProof/>
        </w:rPr>
        <w:t xml:space="preserve"> Commun.</w:t>
      </w:r>
      <w:r w:rsidRPr="00B40185">
        <w:rPr>
          <w:rFonts w:cs="Times New Roman"/>
          <w:noProof/>
        </w:rPr>
        <w:t xml:space="preserve"> </w:t>
      </w:r>
      <w:r w:rsidRPr="00B40185">
        <w:rPr>
          <w:rFonts w:cs="Times New Roman"/>
          <w:b/>
          <w:bCs/>
          <w:noProof/>
        </w:rPr>
        <w:t>6</w:t>
      </w:r>
      <w:r w:rsidRPr="00B40185">
        <w:rPr>
          <w:rFonts w:cs="Times New Roman"/>
          <w:noProof/>
        </w:rPr>
        <w:t>, 6161, doi:10.1038/ncomms7161 (2015).</w:t>
      </w:r>
    </w:p>
    <w:p w14:paraId="7091F855" w14:textId="312BE771" w:rsidR="00B40185" w:rsidRPr="00B40185" w:rsidRDefault="00B40185" w:rsidP="00B203BF">
      <w:pPr>
        <w:rPr>
          <w:rFonts w:cs="Times New Roman"/>
          <w:noProof/>
        </w:rPr>
      </w:pPr>
      <w:r w:rsidRPr="00B40185">
        <w:rPr>
          <w:rFonts w:cs="Times New Roman"/>
          <w:noProof/>
        </w:rPr>
        <w:t>31.</w:t>
      </w:r>
      <w:r w:rsidRPr="00B40185">
        <w:rPr>
          <w:rFonts w:cs="Times New Roman"/>
          <w:noProof/>
        </w:rPr>
        <w:tab/>
        <w:t xml:space="preserve">Grohmann, D. </w:t>
      </w:r>
      <w:r w:rsidRPr="00B40185">
        <w:rPr>
          <w:rFonts w:cs="Times New Roman"/>
          <w:i/>
          <w:iCs/>
          <w:noProof/>
        </w:rPr>
        <w:t>et al.</w:t>
      </w:r>
      <w:r w:rsidRPr="00B40185">
        <w:rPr>
          <w:rFonts w:cs="Times New Roman"/>
          <w:noProof/>
        </w:rPr>
        <w:t xml:space="preserve"> The Initiation Factor TFE and the Elongation Factor Spt4/5 Compete for the RNAP Clamp during Transcription Initiation and Elongation. </w:t>
      </w:r>
      <w:r w:rsidR="007A768D">
        <w:rPr>
          <w:rFonts w:cs="Times New Roman"/>
          <w:i/>
          <w:iCs/>
          <w:noProof/>
        </w:rPr>
        <w:t>Mol</w:t>
      </w:r>
      <w:r w:rsidRPr="00B40185">
        <w:rPr>
          <w:rFonts w:cs="Times New Roman"/>
          <w:i/>
          <w:iCs/>
          <w:noProof/>
        </w:rPr>
        <w:t xml:space="preserve"> Cell</w:t>
      </w:r>
      <w:r w:rsidR="007A768D">
        <w:rPr>
          <w:rFonts w:cs="Times New Roman"/>
          <w:i/>
          <w:iCs/>
          <w:noProof/>
        </w:rPr>
        <w:t>.</w:t>
      </w:r>
      <w:r w:rsidRPr="00B40185">
        <w:rPr>
          <w:rFonts w:cs="Times New Roman"/>
          <w:noProof/>
        </w:rPr>
        <w:t xml:space="preserve"> </w:t>
      </w:r>
      <w:r w:rsidRPr="00B40185">
        <w:rPr>
          <w:rFonts w:cs="Times New Roman"/>
          <w:b/>
          <w:bCs/>
          <w:noProof/>
        </w:rPr>
        <w:t>43</w:t>
      </w:r>
      <w:r w:rsidRPr="00B40185">
        <w:rPr>
          <w:rFonts w:cs="Times New Roman"/>
          <w:noProof/>
        </w:rPr>
        <w:t xml:space="preserve"> (2), 263–274, </w:t>
      </w:r>
      <w:r w:rsidRPr="00B40185">
        <w:rPr>
          <w:rFonts w:cs="Times New Roman"/>
          <w:noProof/>
        </w:rPr>
        <w:lastRenderedPageBreak/>
        <w:t>doi:10.1016/j.molcel.2011.05.030 (2011).</w:t>
      </w:r>
    </w:p>
    <w:p w14:paraId="2AF0D528" w14:textId="77777777" w:rsidR="00B40185" w:rsidRPr="00B40185" w:rsidRDefault="00B40185" w:rsidP="00B203BF">
      <w:pPr>
        <w:rPr>
          <w:rFonts w:cs="Times New Roman"/>
          <w:noProof/>
        </w:rPr>
      </w:pPr>
      <w:r w:rsidRPr="00B40185">
        <w:rPr>
          <w:rFonts w:cs="Times New Roman"/>
          <w:noProof/>
        </w:rPr>
        <w:t>32.</w:t>
      </w:r>
      <w:r w:rsidRPr="00B40185">
        <w:rPr>
          <w:rFonts w:cs="Times New Roman"/>
          <w:noProof/>
        </w:rPr>
        <w:tab/>
        <w:t xml:space="preserve">Beckers, M., Drechsler, F., Eilert, T., Nagy, J. &amp; Michaelis, J. Quantitative structural information from single-molecule FRET. </w:t>
      </w:r>
      <w:r w:rsidRPr="00B40185">
        <w:rPr>
          <w:rFonts w:cs="Times New Roman"/>
          <w:i/>
          <w:iCs/>
          <w:noProof/>
        </w:rPr>
        <w:t>Faraday Discuss.</w:t>
      </w:r>
      <w:r w:rsidRPr="00B40185">
        <w:rPr>
          <w:rFonts w:cs="Times New Roman"/>
          <w:noProof/>
        </w:rPr>
        <w:t xml:space="preserve"> </w:t>
      </w:r>
      <w:r w:rsidRPr="00B40185">
        <w:rPr>
          <w:rFonts w:cs="Times New Roman"/>
          <w:b/>
          <w:bCs/>
          <w:noProof/>
        </w:rPr>
        <w:t>184</w:t>
      </w:r>
      <w:r w:rsidRPr="00B40185">
        <w:rPr>
          <w:rFonts w:cs="Times New Roman"/>
          <w:noProof/>
        </w:rPr>
        <w:t>, 117–129, doi:10.1039/C5FD00110B (2015).</w:t>
      </w:r>
    </w:p>
    <w:p w14:paraId="742E382B" w14:textId="288B49D2" w:rsidR="00B40185" w:rsidRPr="00B40185" w:rsidRDefault="00B40185" w:rsidP="00B203BF">
      <w:pPr>
        <w:rPr>
          <w:rFonts w:cs="Times New Roman"/>
          <w:noProof/>
        </w:rPr>
      </w:pPr>
      <w:r w:rsidRPr="00B40185">
        <w:rPr>
          <w:rFonts w:cs="Times New Roman"/>
          <w:noProof/>
        </w:rPr>
        <w:t>33.</w:t>
      </w:r>
      <w:r w:rsidRPr="00B40185">
        <w:rPr>
          <w:rFonts w:cs="Times New Roman"/>
          <w:noProof/>
        </w:rPr>
        <w:tab/>
        <w:t>Bennink, M. L</w:t>
      </w:r>
      <w:r w:rsidR="00B203BF" w:rsidRPr="00B40185">
        <w:rPr>
          <w:rFonts w:cs="Times New Roman"/>
          <w:noProof/>
        </w:rPr>
        <w:t xml:space="preserve">., </w:t>
      </w:r>
      <w:r w:rsidR="00B203BF">
        <w:rPr>
          <w:rFonts w:cs="Times New Roman"/>
          <w:noProof/>
        </w:rPr>
        <w:t xml:space="preserve">et al. </w:t>
      </w:r>
      <w:r w:rsidRPr="00B40185">
        <w:rPr>
          <w:rFonts w:cs="Times New Roman"/>
          <w:noProof/>
        </w:rPr>
        <w:t xml:space="preserve">Unfolding individual nucleosomes by stretching single chromatin fibers with optical tweezers. </w:t>
      </w:r>
      <w:r w:rsidR="007A768D">
        <w:rPr>
          <w:rFonts w:cs="Times New Roman"/>
          <w:i/>
          <w:iCs/>
          <w:noProof/>
        </w:rPr>
        <w:t>Nat Struct</w:t>
      </w:r>
      <w:r w:rsidRPr="00B40185">
        <w:rPr>
          <w:rFonts w:cs="Times New Roman"/>
          <w:i/>
          <w:iCs/>
          <w:noProof/>
        </w:rPr>
        <w:t xml:space="preserve"> Biol.</w:t>
      </w:r>
      <w:r w:rsidRPr="00B40185">
        <w:rPr>
          <w:rFonts w:cs="Times New Roman"/>
          <w:noProof/>
        </w:rPr>
        <w:t xml:space="preserve"> </w:t>
      </w:r>
      <w:r w:rsidRPr="00B40185">
        <w:rPr>
          <w:rFonts w:cs="Times New Roman"/>
          <w:b/>
          <w:bCs/>
          <w:noProof/>
        </w:rPr>
        <w:t>8</w:t>
      </w:r>
      <w:r w:rsidRPr="00B40185">
        <w:rPr>
          <w:rFonts w:cs="Times New Roman"/>
          <w:noProof/>
        </w:rPr>
        <w:t xml:space="preserve"> (7), 606–610, doi:10.1038/89646 (2001).</w:t>
      </w:r>
    </w:p>
    <w:p w14:paraId="2C2DC541" w14:textId="2BD02A3F" w:rsidR="00B40185" w:rsidRPr="00B40185" w:rsidRDefault="00B40185" w:rsidP="00B203BF">
      <w:pPr>
        <w:rPr>
          <w:rFonts w:cs="Times New Roman"/>
          <w:noProof/>
        </w:rPr>
      </w:pPr>
      <w:r w:rsidRPr="00B40185">
        <w:rPr>
          <w:rFonts w:cs="Times New Roman"/>
          <w:noProof/>
        </w:rPr>
        <w:t>34.</w:t>
      </w:r>
      <w:r w:rsidRPr="00B40185">
        <w:rPr>
          <w:rFonts w:cs="Times New Roman"/>
          <w:noProof/>
        </w:rPr>
        <w:tab/>
        <w:t>Chandradoss, S. D</w:t>
      </w:r>
      <w:r w:rsidR="00B203BF" w:rsidRPr="00B40185">
        <w:rPr>
          <w:rFonts w:cs="Times New Roman"/>
          <w:noProof/>
        </w:rPr>
        <w:t xml:space="preserve">., </w:t>
      </w:r>
      <w:r w:rsidR="00B203BF">
        <w:rPr>
          <w:rFonts w:cs="Times New Roman"/>
          <w:noProof/>
        </w:rPr>
        <w:t xml:space="preserve">et al. </w:t>
      </w:r>
      <w:r w:rsidRPr="00B40185">
        <w:rPr>
          <w:rFonts w:cs="Times New Roman"/>
          <w:noProof/>
        </w:rPr>
        <w:t xml:space="preserve">Surface passivation for single-molecule protein studies. </w:t>
      </w:r>
      <w:r w:rsidR="007A768D">
        <w:rPr>
          <w:rFonts w:cs="Times New Roman"/>
          <w:i/>
          <w:iCs/>
          <w:noProof/>
        </w:rPr>
        <w:t>J Vis</w:t>
      </w:r>
      <w:r w:rsidRPr="00B40185">
        <w:rPr>
          <w:rFonts w:cs="Times New Roman"/>
          <w:i/>
          <w:iCs/>
          <w:noProof/>
        </w:rPr>
        <w:t xml:space="preserve"> Exp.</w:t>
      </w:r>
      <w:r w:rsidR="00E2489F">
        <w:rPr>
          <w:rFonts w:cs="Times New Roman"/>
          <w:noProof/>
        </w:rPr>
        <w:t xml:space="preserve"> </w:t>
      </w:r>
      <w:r w:rsidRPr="00B40185">
        <w:rPr>
          <w:rFonts w:cs="Times New Roman"/>
          <w:noProof/>
        </w:rPr>
        <w:t>(86), 4–11, doi:10.3791/50549 (2014).</w:t>
      </w:r>
    </w:p>
    <w:p w14:paraId="72F51D5C" w14:textId="53FC55CF" w:rsidR="00B40185" w:rsidRPr="00B40185" w:rsidRDefault="00B40185" w:rsidP="00B203BF">
      <w:pPr>
        <w:rPr>
          <w:rFonts w:cs="Times New Roman"/>
          <w:noProof/>
        </w:rPr>
      </w:pPr>
      <w:r w:rsidRPr="00B40185">
        <w:rPr>
          <w:rFonts w:cs="Times New Roman"/>
          <w:noProof/>
        </w:rPr>
        <w:t>35.</w:t>
      </w:r>
      <w:r w:rsidRPr="00B40185">
        <w:rPr>
          <w:rFonts w:cs="Times New Roman"/>
          <w:noProof/>
        </w:rPr>
        <w:tab/>
        <w:t xml:space="preserve">Würth, C., Grabolle, M., Pauli, J., Spieles, M. &amp; Resch-Genger, U. Relative and absolute determination of fluorescence quantum yields of transparent samples. </w:t>
      </w:r>
      <w:r w:rsidR="007A768D">
        <w:rPr>
          <w:rFonts w:cs="Times New Roman"/>
          <w:i/>
          <w:iCs/>
          <w:noProof/>
        </w:rPr>
        <w:t>Nat</w:t>
      </w:r>
      <w:r w:rsidRPr="00B40185">
        <w:rPr>
          <w:rFonts w:cs="Times New Roman"/>
          <w:i/>
          <w:iCs/>
          <w:noProof/>
        </w:rPr>
        <w:t xml:space="preserve"> Protoc.</w:t>
      </w:r>
      <w:r w:rsidRPr="00B40185">
        <w:rPr>
          <w:rFonts w:cs="Times New Roman"/>
          <w:noProof/>
        </w:rPr>
        <w:t xml:space="preserve"> </w:t>
      </w:r>
      <w:r w:rsidRPr="00B40185">
        <w:rPr>
          <w:rFonts w:cs="Times New Roman"/>
          <w:b/>
          <w:bCs/>
          <w:noProof/>
        </w:rPr>
        <w:t>8</w:t>
      </w:r>
      <w:r w:rsidRPr="00B40185">
        <w:rPr>
          <w:rFonts w:cs="Times New Roman"/>
          <w:noProof/>
        </w:rPr>
        <w:t xml:space="preserve"> (8), 1535–1550, doi:10.1038/nprot.2013.087 (2013).</w:t>
      </w:r>
    </w:p>
    <w:p w14:paraId="40744EF4" w14:textId="525B63AD" w:rsidR="00B40185" w:rsidRPr="00B40185" w:rsidRDefault="00B40185" w:rsidP="00B203BF">
      <w:pPr>
        <w:rPr>
          <w:rFonts w:cs="Times New Roman"/>
          <w:noProof/>
        </w:rPr>
      </w:pPr>
      <w:r w:rsidRPr="00B40185">
        <w:rPr>
          <w:rFonts w:cs="Times New Roman"/>
          <w:noProof/>
        </w:rPr>
        <w:t>36.</w:t>
      </w:r>
      <w:r w:rsidRPr="00B40185">
        <w:rPr>
          <w:rFonts w:cs="Times New Roman"/>
          <w:noProof/>
        </w:rPr>
        <w:tab/>
        <w:t xml:space="preserve">Lakowicz, J. R. </w:t>
      </w:r>
      <w:r w:rsidRPr="00B40185">
        <w:rPr>
          <w:rFonts w:cs="Times New Roman"/>
          <w:i/>
          <w:iCs/>
          <w:noProof/>
        </w:rPr>
        <w:t>Principles of Fluorescence Spectroscopy</w:t>
      </w:r>
      <w:r w:rsidR="007A768D">
        <w:rPr>
          <w:rFonts w:cs="Times New Roman"/>
          <w:noProof/>
        </w:rPr>
        <w:t>.</w:t>
      </w:r>
      <w:r w:rsidRPr="00B40185">
        <w:rPr>
          <w:rFonts w:cs="Times New Roman"/>
          <w:noProof/>
        </w:rPr>
        <w:t xml:space="preserve"> doi:10.1007/978-0-387-46312-4 (Springer US: Boston, MA, 2006).</w:t>
      </w:r>
    </w:p>
    <w:p w14:paraId="4905BC49" w14:textId="77777777" w:rsidR="00B40185" w:rsidRPr="00B40185" w:rsidRDefault="00B40185" w:rsidP="00B203BF">
      <w:pPr>
        <w:rPr>
          <w:rFonts w:cs="Times New Roman"/>
          <w:noProof/>
        </w:rPr>
      </w:pPr>
      <w:r w:rsidRPr="00B40185">
        <w:rPr>
          <w:rFonts w:cs="Times New Roman"/>
          <w:noProof/>
        </w:rPr>
        <w:t>37.</w:t>
      </w:r>
      <w:r w:rsidRPr="00B40185">
        <w:rPr>
          <w:rFonts w:cs="Times New Roman"/>
          <w:noProof/>
        </w:rPr>
        <w:tab/>
        <w:t xml:space="preserve">Korkhin, Y. </w:t>
      </w:r>
      <w:r w:rsidRPr="00B40185">
        <w:rPr>
          <w:rFonts w:cs="Times New Roman"/>
          <w:i/>
          <w:iCs/>
          <w:noProof/>
        </w:rPr>
        <w:t>et al.</w:t>
      </w:r>
      <w:r w:rsidRPr="00B40185">
        <w:rPr>
          <w:rFonts w:cs="Times New Roman"/>
          <w:noProof/>
        </w:rPr>
        <w:t xml:space="preserve"> Evolution of complex RNA polymerases: The complete archaeal RNA polymerase structure. </w:t>
      </w:r>
      <w:r w:rsidRPr="00B40185">
        <w:rPr>
          <w:rFonts w:cs="Times New Roman"/>
          <w:i/>
          <w:iCs/>
          <w:noProof/>
        </w:rPr>
        <w:t>PLoS Biol.</w:t>
      </w:r>
      <w:r w:rsidRPr="00B40185">
        <w:rPr>
          <w:rFonts w:cs="Times New Roman"/>
          <w:noProof/>
        </w:rPr>
        <w:t xml:space="preserve"> </w:t>
      </w:r>
      <w:r w:rsidRPr="00B40185">
        <w:rPr>
          <w:rFonts w:cs="Times New Roman"/>
          <w:b/>
          <w:bCs/>
          <w:noProof/>
        </w:rPr>
        <w:t>7</w:t>
      </w:r>
      <w:r w:rsidRPr="00B40185">
        <w:rPr>
          <w:rFonts w:cs="Times New Roman"/>
          <w:noProof/>
        </w:rPr>
        <w:t xml:space="preserve"> (5), doi:10.1371/journal.pbio.1000102 (2009).</w:t>
      </w:r>
    </w:p>
    <w:p w14:paraId="7C150798" w14:textId="77777777" w:rsidR="00B40185" w:rsidRPr="00B40185" w:rsidRDefault="00B40185" w:rsidP="00B203BF">
      <w:pPr>
        <w:rPr>
          <w:noProof/>
        </w:rPr>
      </w:pPr>
      <w:r w:rsidRPr="00B40185">
        <w:rPr>
          <w:rFonts w:cs="Times New Roman"/>
          <w:noProof/>
        </w:rPr>
        <w:t>38.</w:t>
      </w:r>
      <w:r w:rsidRPr="00B40185">
        <w:rPr>
          <w:rFonts w:cs="Times New Roman"/>
          <w:noProof/>
        </w:rPr>
        <w:tab/>
        <w:t xml:space="preserve">Eilert, T., Beckers, M., Drechsler, F. &amp; Michaelis, J. in preparation. </w:t>
      </w:r>
    </w:p>
    <w:p w14:paraId="557E0205" w14:textId="7AFF06BF" w:rsidR="003337CD" w:rsidRPr="006305D7" w:rsidRDefault="003337CD" w:rsidP="00B203BF">
      <w:pPr>
        <w:jc w:val="left"/>
      </w:pPr>
      <w:r>
        <w:rPr>
          <w:lang w:val="en-GB"/>
        </w:rPr>
        <w:fldChar w:fldCharType="end"/>
      </w:r>
    </w:p>
    <w:sectPr w:rsidR="003337CD" w:rsidRPr="006305D7" w:rsidSect="00AD3F8B">
      <w:headerReference w:type="default" r:id="rId17"/>
      <w:footerReference w:type="default" r:id="rId18"/>
      <w:pgSz w:w="12240" w:h="15840" w:code="1"/>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A02C4" w14:textId="77777777" w:rsidR="00BA2B73" w:rsidRDefault="00BA2B73" w:rsidP="00621C4E">
      <w:r>
        <w:separator/>
      </w:r>
    </w:p>
  </w:endnote>
  <w:endnote w:type="continuationSeparator" w:id="0">
    <w:p w14:paraId="3C385F5F" w14:textId="77777777" w:rsidR="00BA2B73" w:rsidRDefault="00BA2B73" w:rsidP="00621C4E">
      <w:r>
        <w:continuationSeparator/>
      </w:r>
    </w:p>
  </w:endnote>
  <w:endnote w:type="continuationNotice" w:id="1">
    <w:p w14:paraId="408F63E2" w14:textId="77777777" w:rsidR="00BA2B73" w:rsidRDefault="00BA2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F15">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dvOT9b12cd41">
    <w:panose1 w:val="00000000000000000000"/>
    <w:charset w:val="00"/>
    <w:family w:val="swiss"/>
    <w:notTrueType/>
    <w:pitch w:val="default"/>
    <w:sig w:usb0="00000003" w:usb1="00000000" w:usb2="00000000" w:usb3="00000000" w:csb0="00000001" w:csb1="00000000"/>
  </w:font>
  <w:font w:name="AdvOTd168d80a.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A596" w14:textId="77777777" w:rsidR="00E2489F" w:rsidRDefault="00E248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35154" w14:textId="77777777" w:rsidR="00BA2B73" w:rsidRDefault="00BA2B73" w:rsidP="00621C4E">
      <w:r>
        <w:separator/>
      </w:r>
    </w:p>
  </w:footnote>
  <w:footnote w:type="continuationSeparator" w:id="0">
    <w:p w14:paraId="0DB88F02" w14:textId="77777777" w:rsidR="00BA2B73" w:rsidRDefault="00BA2B73" w:rsidP="00621C4E">
      <w:r>
        <w:continuationSeparator/>
      </w:r>
    </w:p>
  </w:footnote>
  <w:footnote w:type="continuationNotice" w:id="1">
    <w:p w14:paraId="14CD4920" w14:textId="77777777" w:rsidR="00BA2B73" w:rsidRDefault="00BA2B7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E2489F" w:rsidRPr="006F06E4" w:rsidRDefault="00E2489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74F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B73E9"/>
    <w:multiLevelType w:val="hybridMultilevel"/>
    <w:tmpl w:val="1102F38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nsid w:val="470A0268"/>
    <w:multiLevelType w:val="hybridMultilevel"/>
    <w:tmpl w:val="51B4E47E"/>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4A07AF9"/>
    <w:multiLevelType w:val="multilevel"/>
    <w:tmpl w:val="D9AC2D2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205"/>
    <w:rsid w:val="00001806"/>
    <w:rsid w:val="00003A36"/>
    <w:rsid w:val="00005815"/>
    <w:rsid w:val="00006234"/>
    <w:rsid w:val="00007DBC"/>
    <w:rsid w:val="00007EA1"/>
    <w:rsid w:val="000100F0"/>
    <w:rsid w:val="00012FF9"/>
    <w:rsid w:val="0001730A"/>
    <w:rsid w:val="00021434"/>
    <w:rsid w:val="00021DF3"/>
    <w:rsid w:val="00023869"/>
    <w:rsid w:val="00024598"/>
    <w:rsid w:val="00024FB5"/>
    <w:rsid w:val="000250C0"/>
    <w:rsid w:val="00026CEF"/>
    <w:rsid w:val="00027BA6"/>
    <w:rsid w:val="00031349"/>
    <w:rsid w:val="00032769"/>
    <w:rsid w:val="000331D2"/>
    <w:rsid w:val="00033E4B"/>
    <w:rsid w:val="0003488A"/>
    <w:rsid w:val="00034CB4"/>
    <w:rsid w:val="00037502"/>
    <w:rsid w:val="00037B58"/>
    <w:rsid w:val="00037CBE"/>
    <w:rsid w:val="0004258B"/>
    <w:rsid w:val="000442D2"/>
    <w:rsid w:val="00051B73"/>
    <w:rsid w:val="0005268F"/>
    <w:rsid w:val="00054476"/>
    <w:rsid w:val="00060ABE"/>
    <w:rsid w:val="00061A50"/>
    <w:rsid w:val="00064104"/>
    <w:rsid w:val="000652CF"/>
    <w:rsid w:val="00066025"/>
    <w:rsid w:val="000701D1"/>
    <w:rsid w:val="000709FC"/>
    <w:rsid w:val="00074CA4"/>
    <w:rsid w:val="00080A20"/>
    <w:rsid w:val="00080CCF"/>
    <w:rsid w:val="00082796"/>
    <w:rsid w:val="00086002"/>
    <w:rsid w:val="00087C0A"/>
    <w:rsid w:val="00093BC4"/>
    <w:rsid w:val="00095390"/>
    <w:rsid w:val="00097929"/>
    <w:rsid w:val="000A117F"/>
    <w:rsid w:val="000A16E4"/>
    <w:rsid w:val="000A1E80"/>
    <w:rsid w:val="000A269D"/>
    <w:rsid w:val="000A3B70"/>
    <w:rsid w:val="000A5153"/>
    <w:rsid w:val="000A6AF8"/>
    <w:rsid w:val="000A6D42"/>
    <w:rsid w:val="000A7F32"/>
    <w:rsid w:val="000B10AE"/>
    <w:rsid w:val="000B11C6"/>
    <w:rsid w:val="000B2F46"/>
    <w:rsid w:val="000B30BF"/>
    <w:rsid w:val="000B566B"/>
    <w:rsid w:val="000B680E"/>
    <w:rsid w:val="000B7294"/>
    <w:rsid w:val="000B75D0"/>
    <w:rsid w:val="000C148B"/>
    <w:rsid w:val="000C1CF8"/>
    <w:rsid w:val="000C49CF"/>
    <w:rsid w:val="000C52E9"/>
    <w:rsid w:val="000C5CDC"/>
    <w:rsid w:val="000C65DC"/>
    <w:rsid w:val="000C66F3"/>
    <w:rsid w:val="000C6900"/>
    <w:rsid w:val="000C6D6C"/>
    <w:rsid w:val="000D31E8"/>
    <w:rsid w:val="000D36DF"/>
    <w:rsid w:val="000D46D3"/>
    <w:rsid w:val="000D5C60"/>
    <w:rsid w:val="000D76E4"/>
    <w:rsid w:val="000E0956"/>
    <w:rsid w:val="000E3816"/>
    <w:rsid w:val="000E4F77"/>
    <w:rsid w:val="000E581B"/>
    <w:rsid w:val="000E5C8F"/>
    <w:rsid w:val="000F144E"/>
    <w:rsid w:val="000F265C"/>
    <w:rsid w:val="000F3AFA"/>
    <w:rsid w:val="000F5627"/>
    <w:rsid w:val="000F5712"/>
    <w:rsid w:val="000F6611"/>
    <w:rsid w:val="000F7E22"/>
    <w:rsid w:val="00100360"/>
    <w:rsid w:val="0010307E"/>
    <w:rsid w:val="00107061"/>
    <w:rsid w:val="001105FD"/>
    <w:rsid w:val="00112EEB"/>
    <w:rsid w:val="001149A5"/>
    <w:rsid w:val="00115138"/>
    <w:rsid w:val="001159B8"/>
    <w:rsid w:val="00117F26"/>
    <w:rsid w:val="00120D1F"/>
    <w:rsid w:val="001242E2"/>
    <w:rsid w:val="0012552A"/>
    <w:rsid w:val="0012563A"/>
    <w:rsid w:val="00125872"/>
    <w:rsid w:val="0012677E"/>
    <w:rsid w:val="0012697E"/>
    <w:rsid w:val="001313A7"/>
    <w:rsid w:val="0013276F"/>
    <w:rsid w:val="00133858"/>
    <w:rsid w:val="001364AC"/>
    <w:rsid w:val="00136B17"/>
    <w:rsid w:val="00143D4F"/>
    <w:rsid w:val="00150B30"/>
    <w:rsid w:val="00152A23"/>
    <w:rsid w:val="00153669"/>
    <w:rsid w:val="00157951"/>
    <w:rsid w:val="00157CC0"/>
    <w:rsid w:val="0016109F"/>
    <w:rsid w:val="00162BA0"/>
    <w:rsid w:val="00162CB7"/>
    <w:rsid w:val="00165BF6"/>
    <w:rsid w:val="00166853"/>
    <w:rsid w:val="001711E4"/>
    <w:rsid w:val="00171E5B"/>
    <w:rsid w:val="00171F94"/>
    <w:rsid w:val="0017394F"/>
    <w:rsid w:val="00174088"/>
    <w:rsid w:val="0017438C"/>
    <w:rsid w:val="001765C0"/>
    <w:rsid w:val="0017668A"/>
    <w:rsid w:val="001766FE"/>
    <w:rsid w:val="00176D2B"/>
    <w:rsid w:val="001771E7"/>
    <w:rsid w:val="00181C66"/>
    <w:rsid w:val="001842FD"/>
    <w:rsid w:val="00185FF8"/>
    <w:rsid w:val="00192006"/>
    <w:rsid w:val="00192C20"/>
    <w:rsid w:val="00193180"/>
    <w:rsid w:val="00193620"/>
    <w:rsid w:val="00193BDA"/>
    <w:rsid w:val="001961BB"/>
    <w:rsid w:val="001A07F1"/>
    <w:rsid w:val="001A1F9B"/>
    <w:rsid w:val="001A4CA3"/>
    <w:rsid w:val="001B2E2D"/>
    <w:rsid w:val="001B3035"/>
    <w:rsid w:val="001B3B3B"/>
    <w:rsid w:val="001B4716"/>
    <w:rsid w:val="001B5CD2"/>
    <w:rsid w:val="001C0BEE"/>
    <w:rsid w:val="001C2A98"/>
    <w:rsid w:val="001C373E"/>
    <w:rsid w:val="001C3F3A"/>
    <w:rsid w:val="001C49DC"/>
    <w:rsid w:val="001C6CC4"/>
    <w:rsid w:val="001D0D57"/>
    <w:rsid w:val="001D3373"/>
    <w:rsid w:val="001D3D7D"/>
    <w:rsid w:val="001D3FFF"/>
    <w:rsid w:val="001D4323"/>
    <w:rsid w:val="001D5C20"/>
    <w:rsid w:val="001D625F"/>
    <w:rsid w:val="001D7576"/>
    <w:rsid w:val="001E14A0"/>
    <w:rsid w:val="001E170E"/>
    <w:rsid w:val="001E6873"/>
    <w:rsid w:val="001E7376"/>
    <w:rsid w:val="001F225C"/>
    <w:rsid w:val="001F4326"/>
    <w:rsid w:val="001F4A92"/>
    <w:rsid w:val="00201CFA"/>
    <w:rsid w:val="0020220D"/>
    <w:rsid w:val="00202448"/>
    <w:rsid w:val="00202D15"/>
    <w:rsid w:val="002056D0"/>
    <w:rsid w:val="00206D15"/>
    <w:rsid w:val="00211644"/>
    <w:rsid w:val="00212A1A"/>
    <w:rsid w:val="00212DAD"/>
    <w:rsid w:val="00214BEE"/>
    <w:rsid w:val="00216C1E"/>
    <w:rsid w:val="002205B8"/>
    <w:rsid w:val="002218A2"/>
    <w:rsid w:val="00223440"/>
    <w:rsid w:val="002259E5"/>
    <w:rsid w:val="00226140"/>
    <w:rsid w:val="00226A05"/>
    <w:rsid w:val="002274F3"/>
    <w:rsid w:val="0023094C"/>
    <w:rsid w:val="00230D18"/>
    <w:rsid w:val="00231C4D"/>
    <w:rsid w:val="00234552"/>
    <w:rsid w:val="00234BE3"/>
    <w:rsid w:val="0023573E"/>
    <w:rsid w:val="00235A90"/>
    <w:rsid w:val="00237F24"/>
    <w:rsid w:val="0024076D"/>
    <w:rsid w:val="00241E48"/>
    <w:rsid w:val="002420BD"/>
    <w:rsid w:val="0024214E"/>
    <w:rsid w:val="00242623"/>
    <w:rsid w:val="0024704C"/>
    <w:rsid w:val="00247CD7"/>
    <w:rsid w:val="00250558"/>
    <w:rsid w:val="002509B8"/>
    <w:rsid w:val="00252F8C"/>
    <w:rsid w:val="002535C1"/>
    <w:rsid w:val="00254C7F"/>
    <w:rsid w:val="00260652"/>
    <w:rsid w:val="00261F25"/>
    <w:rsid w:val="002648A9"/>
    <w:rsid w:val="00264F12"/>
    <w:rsid w:val="0026553C"/>
    <w:rsid w:val="00266C34"/>
    <w:rsid w:val="0026770F"/>
    <w:rsid w:val="00267DD5"/>
    <w:rsid w:val="00267E14"/>
    <w:rsid w:val="00271734"/>
    <w:rsid w:val="00273BBD"/>
    <w:rsid w:val="00273DF3"/>
    <w:rsid w:val="00274A0A"/>
    <w:rsid w:val="00276F4C"/>
    <w:rsid w:val="002770AC"/>
    <w:rsid w:val="00277593"/>
    <w:rsid w:val="00280918"/>
    <w:rsid w:val="00282AF6"/>
    <w:rsid w:val="00282DC7"/>
    <w:rsid w:val="00287085"/>
    <w:rsid w:val="00290AF9"/>
    <w:rsid w:val="00292E41"/>
    <w:rsid w:val="002967CF"/>
    <w:rsid w:val="00297788"/>
    <w:rsid w:val="002A3AAA"/>
    <w:rsid w:val="002A4042"/>
    <w:rsid w:val="002A4E0D"/>
    <w:rsid w:val="002A6082"/>
    <w:rsid w:val="002A64A6"/>
    <w:rsid w:val="002B0DEE"/>
    <w:rsid w:val="002B4173"/>
    <w:rsid w:val="002B54CB"/>
    <w:rsid w:val="002B5555"/>
    <w:rsid w:val="002B6AF6"/>
    <w:rsid w:val="002C057A"/>
    <w:rsid w:val="002C2783"/>
    <w:rsid w:val="002C2C98"/>
    <w:rsid w:val="002C2E81"/>
    <w:rsid w:val="002C47D4"/>
    <w:rsid w:val="002C5E06"/>
    <w:rsid w:val="002D0F38"/>
    <w:rsid w:val="002D13BE"/>
    <w:rsid w:val="002D2115"/>
    <w:rsid w:val="002D23BE"/>
    <w:rsid w:val="002D3952"/>
    <w:rsid w:val="002D3A00"/>
    <w:rsid w:val="002D4D14"/>
    <w:rsid w:val="002D5BD3"/>
    <w:rsid w:val="002D5C02"/>
    <w:rsid w:val="002D77E3"/>
    <w:rsid w:val="002E0247"/>
    <w:rsid w:val="002E08DA"/>
    <w:rsid w:val="002E173A"/>
    <w:rsid w:val="002F068C"/>
    <w:rsid w:val="002F1335"/>
    <w:rsid w:val="002F1A26"/>
    <w:rsid w:val="002F2859"/>
    <w:rsid w:val="002F6E3C"/>
    <w:rsid w:val="0030117D"/>
    <w:rsid w:val="00301529"/>
    <w:rsid w:val="00303C87"/>
    <w:rsid w:val="0031050C"/>
    <w:rsid w:val="003120CB"/>
    <w:rsid w:val="00316483"/>
    <w:rsid w:val="00316676"/>
    <w:rsid w:val="00320153"/>
    <w:rsid w:val="00320252"/>
    <w:rsid w:val="00320367"/>
    <w:rsid w:val="003217E3"/>
    <w:rsid w:val="00322871"/>
    <w:rsid w:val="00323079"/>
    <w:rsid w:val="00325C3B"/>
    <w:rsid w:val="00326451"/>
    <w:rsid w:val="00326FB3"/>
    <w:rsid w:val="003316D4"/>
    <w:rsid w:val="003320FC"/>
    <w:rsid w:val="003337CD"/>
    <w:rsid w:val="00333822"/>
    <w:rsid w:val="00336715"/>
    <w:rsid w:val="00336A5F"/>
    <w:rsid w:val="003379B9"/>
    <w:rsid w:val="003407F7"/>
    <w:rsid w:val="00340DFD"/>
    <w:rsid w:val="00341918"/>
    <w:rsid w:val="003429C5"/>
    <w:rsid w:val="00350CD7"/>
    <w:rsid w:val="00354ACF"/>
    <w:rsid w:val="00356290"/>
    <w:rsid w:val="00356E36"/>
    <w:rsid w:val="00360C17"/>
    <w:rsid w:val="00361610"/>
    <w:rsid w:val="003621C6"/>
    <w:rsid w:val="003622B8"/>
    <w:rsid w:val="003638AE"/>
    <w:rsid w:val="00363C6E"/>
    <w:rsid w:val="0036664C"/>
    <w:rsid w:val="00366B76"/>
    <w:rsid w:val="00366B7A"/>
    <w:rsid w:val="00372944"/>
    <w:rsid w:val="00372D22"/>
    <w:rsid w:val="00373051"/>
    <w:rsid w:val="00373611"/>
    <w:rsid w:val="00373B8F"/>
    <w:rsid w:val="00374049"/>
    <w:rsid w:val="00376D95"/>
    <w:rsid w:val="00377FBB"/>
    <w:rsid w:val="00380E46"/>
    <w:rsid w:val="00382D71"/>
    <w:rsid w:val="003855C4"/>
    <w:rsid w:val="00390FA9"/>
    <w:rsid w:val="0039337D"/>
    <w:rsid w:val="00394791"/>
    <w:rsid w:val="00396234"/>
    <w:rsid w:val="003A16FC"/>
    <w:rsid w:val="003A24EF"/>
    <w:rsid w:val="003A4FCD"/>
    <w:rsid w:val="003A7BFA"/>
    <w:rsid w:val="003B0944"/>
    <w:rsid w:val="003B1593"/>
    <w:rsid w:val="003B39D1"/>
    <w:rsid w:val="003B4381"/>
    <w:rsid w:val="003B4918"/>
    <w:rsid w:val="003B52F4"/>
    <w:rsid w:val="003B6A74"/>
    <w:rsid w:val="003C1043"/>
    <w:rsid w:val="003C1A30"/>
    <w:rsid w:val="003C3573"/>
    <w:rsid w:val="003C52FA"/>
    <w:rsid w:val="003C6779"/>
    <w:rsid w:val="003C6FB1"/>
    <w:rsid w:val="003C773E"/>
    <w:rsid w:val="003D0F27"/>
    <w:rsid w:val="003D2998"/>
    <w:rsid w:val="003D2B53"/>
    <w:rsid w:val="003D2F0A"/>
    <w:rsid w:val="003D3891"/>
    <w:rsid w:val="003D5095"/>
    <w:rsid w:val="003D5EB8"/>
    <w:rsid w:val="003E0F4F"/>
    <w:rsid w:val="003E18AC"/>
    <w:rsid w:val="003E210B"/>
    <w:rsid w:val="003E2552"/>
    <w:rsid w:val="003E2A12"/>
    <w:rsid w:val="003E3384"/>
    <w:rsid w:val="003E3D88"/>
    <w:rsid w:val="003E53D1"/>
    <w:rsid w:val="003E548E"/>
    <w:rsid w:val="003F220A"/>
    <w:rsid w:val="003F2771"/>
    <w:rsid w:val="003F28EF"/>
    <w:rsid w:val="003F4828"/>
    <w:rsid w:val="00400516"/>
    <w:rsid w:val="0040321D"/>
    <w:rsid w:val="004042F0"/>
    <w:rsid w:val="004060CA"/>
    <w:rsid w:val="00412E0D"/>
    <w:rsid w:val="004134C4"/>
    <w:rsid w:val="00413D31"/>
    <w:rsid w:val="004148E1"/>
    <w:rsid w:val="00414CFA"/>
    <w:rsid w:val="00417DDE"/>
    <w:rsid w:val="00420B2D"/>
    <w:rsid w:val="00420BE9"/>
    <w:rsid w:val="00420EBD"/>
    <w:rsid w:val="00421A7A"/>
    <w:rsid w:val="00423AD8"/>
    <w:rsid w:val="00424859"/>
    <w:rsid w:val="00424C85"/>
    <w:rsid w:val="004260BD"/>
    <w:rsid w:val="00426E57"/>
    <w:rsid w:val="0043012F"/>
    <w:rsid w:val="00430160"/>
    <w:rsid w:val="004301D1"/>
    <w:rsid w:val="00430F1F"/>
    <w:rsid w:val="004326EA"/>
    <w:rsid w:val="004337F9"/>
    <w:rsid w:val="00434310"/>
    <w:rsid w:val="0044056D"/>
    <w:rsid w:val="00440B44"/>
    <w:rsid w:val="0044456B"/>
    <w:rsid w:val="00445972"/>
    <w:rsid w:val="0044641F"/>
    <w:rsid w:val="00447BD1"/>
    <w:rsid w:val="004507F3"/>
    <w:rsid w:val="00450AF4"/>
    <w:rsid w:val="0045159E"/>
    <w:rsid w:val="004569C6"/>
    <w:rsid w:val="00462987"/>
    <w:rsid w:val="0046480E"/>
    <w:rsid w:val="004671C7"/>
    <w:rsid w:val="00470222"/>
    <w:rsid w:val="00472F4D"/>
    <w:rsid w:val="004730BF"/>
    <w:rsid w:val="0047535C"/>
    <w:rsid w:val="004760A3"/>
    <w:rsid w:val="00484234"/>
    <w:rsid w:val="004848CA"/>
    <w:rsid w:val="00485870"/>
    <w:rsid w:val="00485FE8"/>
    <w:rsid w:val="0049068B"/>
    <w:rsid w:val="00492EB5"/>
    <w:rsid w:val="0049410D"/>
    <w:rsid w:val="00494F77"/>
    <w:rsid w:val="00496932"/>
    <w:rsid w:val="00497721"/>
    <w:rsid w:val="004A0229"/>
    <w:rsid w:val="004A35D2"/>
    <w:rsid w:val="004A6AE3"/>
    <w:rsid w:val="004B0180"/>
    <w:rsid w:val="004B0836"/>
    <w:rsid w:val="004B2F00"/>
    <w:rsid w:val="004B598D"/>
    <w:rsid w:val="004B5A57"/>
    <w:rsid w:val="004B6E31"/>
    <w:rsid w:val="004C1D66"/>
    <w:rsid w:val="004C2909"/>
    <w:rsid w:val="004C31D7"/>
    <w:rsid w:val="004C4551"/>
    <w:rsid w:val="004C4AD2"/>
    <w:rsid w:val="004C6ED1"/>
    <w:rsid w:val="004D0AC6"/>
    <w:rsid w:val="004D1F21"/>
    <w:rsid w:val="004D4D71"/>
    <w:rsid w:val="004D59D8"/>
    <w:rsid w:val="004D5DA1"/>
    <w:rsid w:val="004E04B9"/>
    <w:rsid w:val="004E0EE9"/>
    <w:rsid w:val="004E150F"/>
    <w:rsid w:val="004E2245"/>
    <w:rsid w:val="004E23A1"/>
    <w:rsid w:val="004E3489"/>
    <w:rsid w:val="004E3AFA"/>
    <w:rsid w:val="004E504C"/>
    <w:rsid w:val="004E5F9A"/>
    <w:rsid w:val="004E6E43"/>
    <w:rsid w:val="004F080A"/>
    <w:rsid w:val="004F56F6"/>
    <w:rsid w:val="004F5F83"/>
    <w:rsid w:val="004F77F2"/>
    <w:rsid w:val="00501F45"/>
    <w:rsid w:val="00502A0A"/>
    <w:rsid w:val="0050494C"/>
    <w:rsid w:val="00504AEC"/>
    <w:rsid w:val="00507878"/>
    <w:rsid w:val="00507C50"/>
    <w:rsid w:val="00510FEC"/>
    <w:rsid w:val="005147CB"/>
    <w:rsid w:val="005162D5"/>
    <w:rsid w:val="00517C3A"/>
    <w:rsid w:val="00520AB5"/>
    <w:rsid w:val="00521A2B"/>
    <w:rsid w:val="00521A79"/>
    <w:rsid w:val="00527BF4"/>
    <w:rsid w:val="005323A1"/>
    <w:rsid w:val="00534DB1"/>
    <w:rsid w:val="00534F6C"/>
    <w:rsid w:val="00535C1A"/>
    <w:rsid w:val="0053646D"/>
    <w:rsid w:val="005365E1"/>
    <w:rsid w:val="005405E5"/>
    <w:rsid w:val="00540AAD"/>
    <w:rsid w:val="00542BF9"/>
    <w:rsid w:val="00545AC9"/>
    <w:rsid w:val="00546458"/>
    <w:rsid w:val="0055087C"/>
    <w:rsid w:val="00550B00"/>
    <w:rsid w:val="00553413"/>
    <w:rsid w:val="00554B74"/>
    <w:rsid w:val="005637CD"/>
    <w:rsid w:val="005653C7"/>
    <w:rsid w:val="00565F7C"/>
    <w:rsid w:val="00572D4C"/>
    <w:rsid w:val="00574051"/>
    <w:rsid w:val="00574F21"/>
    <w:rsid w:val="0057687A"/>
    <w:rsid w:val="0058080C"/>
    <w:rsid w:val="005815FD"/>
    <w:rsid w:val="0058219C"/>
    <w:rsid w:val="0058707F"/>
    <w:rsid w:val="005876F3"/>
    <w:rsid w:val="00587CC5"/>
    <w:rsid w:val="005929E8"/>
    <w:rsid w:val="005931FE"/>
    <w:rsid w:val="00593D58"/>
    <w:rsid w:val="00597F48"/>
    <w:rsid w:val="005A616E"/>
    <w:rsid w:val="005B0072"/>
    <w:rsid w:val="005B0732"/>
    <w:rsid w:val="005B1F1A"/>
    <w:rsid w:val="005B38A0"/>
    <w:rsid w:val="005B491C"/>
    <w:rsid w:val="005B4B0A"/>
    <w:rsid w:val="005B4DBF"/>
    <w:rsid w:val="005B5DE2"/>
    <w:rsid w:val="005B674C"/>
    <w:rsid w:val="005C0288"/>
    <w:rsid w:val="005C1517"/>
    <w:rsid w:val="005C7561"/>
    <w:rsid w:val="005D06F6"/>
    <w:rsid w:val="005D1E57"/>
    <w:rsid w:val="005D2F57"/>
    <w:rsid w:val="005D34F6"/>
    <w:rsid w:val="005D70AF"/>
    <w:rsid w:val="005D7D46"/>
    <w:rsid w:val="005E1884"/>
    <w:rsid w:val="005E190A"/>
    <w:rsid w:val="005E3784"/>
    <w:rsid w:val="005E5914"/>
    <w:rsid w:val="005E7F67"/>
    <w:rsid w:val="005F373A"/>
    <w:rsid w:val="005F39EB"/>
    <w:rsid w:val="005F664E"/>
    <w:rsid w:val="005F676A"/>
    <w:rsid w:val="005F6B0E"/>
    <w:rsid w:val="005F760E"/>
    <w:rsid w:val="005F7B1D"/>
    <w:rsid w:val="0060222A"/>
    <w:rsid w:val="00603021"/>
    <w:rsid w:val="006037B1"/>
    <w:rsid w:val="006041B8"/>
    <w:rsid w:val="00605A56"/>
    <w:rsid w:val="00610C21"/>
    <w:rsid w:val="006116E4"/>
    <w:rsid w:val="00611907"/>
    <w:rsid w:val="00613116"/>
    <w:rsid w:val="006136E2"/>
    <w:rsid w:val="006156C7"/>
    <w:rsid w:val="00616CBF"/>
    <w:rsid w:val="006202A6"/>
    <w:rsid w:val="00621C4E"/>
    <w:rsid w:val="00621EE1"/>
    <w:rsid w:val="006239BE"/>
    <w:rsid w:val="006305D7"/>
    <w:rsid w:val="00633A01"/>
    <w:rsid w:val="006341F7"/>
    <w:rsid w:val="00635014"/>
    <w:rsid w:val="006369CE"/>
    <w:rsid w:val="006411CA"/>
    <w:rsid w:val="006417B4"/>
    <w:rsid w:val="006450C9"/>
    <w:rsid w:val="00645320"/>
    <w:rsid w:val="00645680"/>
    <w:rsid w:val="00646A5F"/>
    <w:rsid w:val="00647E3E"/>
    <w:rsid w:val="00651B63"/>
    <w:rsid w:val="006525D7"/>
    <w:rsid w:val="00654F31"/>
    <w:rsid w:val="00661043"/>
    <w:rsid w:val="006619C8"/>
    <w:rsid w:val="00664D24"/>
    <w:rsid w:val="006655BF"/>
    <w:rsid w:val="00667CF3"/>
    <w:rsid w:val="006708F3"/>
    <w:rsid w:val="00670987"/>
    <w:rsid w:val="00671710"/>
    <w:rsid w:val="00671790"/>
    <w:rsid w:val="00672E87"/>
    <w:rsid w:val="00673414"/>
    <w:rsid w:val="006752E9"/>
    <w:rsid w:val="00676079"/>
    <w:rsid w:val="00676ECD"/>
    <w:rsid w:val="00677D0A"/>
    <w:rsid w:val="00680552"/>
    <w:rsid w:val="006808CD"/>
    <w:rsid w:val="0068185F"/>
    <w:rsid w:val="00683BC6"/>
    <w:rsid w:val="00683DAF"/>
    <w:rsid w:val="00690969"/>
    <w:rsid w:val="00690DF5"/>
    <w:rsid w:val="00697604"/>
    <w:rsid w:val="006A01CF"/>
    <w:rsid w:val="006A038F"/>
    <w:rsid w:val="006A0EB8"/>
    <w:rsid w:val="006A3807"/>
    <w:rsid w:val="006A5D22"/>
    <w:rsid w:val="006B074C"/>
    <w:rsid w:val="006B12AC"/>
    <w:rsid w:val="006B2E90"/>
    <w:rsid w:val="006B349A"/>
    <w:rsid w:val="006B5875"/>
    <w:rsid w:val="006B5D8C"/>
    <w:rsid w:val="006B72D4"/>
    <w:rsid w:val="006C11CC"/>
    <w:rsid w:val="006C12AE"/>
    <w:rsid w:val="006C1AEB"/>
    <w:rsid w:val="006C5799"/>
    <w:rsid w:val="006C57FE"/>
    <w:rsid w:val="006D1AC6"/>
    <w:rsid w:val="006D3CF9"/>
    <w:rsid w:val="006D7F36"/>
    <w:rsid w:val="006E0339"/>
    <w:rsid w:val="006E056A"/>
    <w:rsid w:val="006E4B63"/>
    <w:rsid w:val="006E70C0"/>
    <w:rsid w:val="006F06E4"/>
    <w:rsid w:val="006F5A49"/>
    <w:rsid w:val="006F7B41"/>
    <w:rsid w:val="0070057D"/>
    <w:rsid w:val="00702B5D"/>
    <w:rsid w:val="00702E89"/>
    <w:rsid w:val="00703ED2"/>
    <w:rsid w:val="00707B8D"/>
    <w:rsid w:val="00711AE8"/>
    <w:rsid w:val="00713204"/>
    <w:rsid w:val="00713636"/>
    <w:rsid w:val="00714670"/>
    <w:rsid w:val="00714B8C"/>
    <w:rsid w:val="0071675D"/>
    <w:rsid w:val="00717086"/>
    <w:rsid w:val="00721281"/>
    <w:rsid w:val="0072369B"/>
    <w:rsid w:val="00724148"/>
    <w:rsid w:val="00725F86"/>
    <w:rsid w:val="0073244F"/>
    <w:rsid w:val="00735CF5"/>
    <w:rsid w:val="00736EE1"/>
    <w:rsid w:val="0074063A"/>
    <w:rsid w:val="0074170B"/>
    <w:rsid w:val="00741F2E"/>
    <w:rsid w:val="00743BA1"/>
    <w:rsid w:val="007452A0"/>
    <w:rsid w:val="00745F1E"/>
    <w:rsid w:val="00746087"/>
    <w:rsid w:val="00747964"/>
    <w:rsid w:val="0075140C"/>
    <w:rsid w:val="007515FE"/>
    <w:rsid w:val="00751901"/>
    <w:rsid w:val="00751A52"/>
    <w:rsid w:val="00754436"/>
    <w:rsid w:val="00754E8C"/>
    <w:rsid w:val="00755DBA"/>
    <w:rsid w:val="00757C7E"/>
    <w:rsid w:val="007601D0"/>
    <w:rsid w:val="0076109D"/>
    <w:rsid w:val="00762EAA"/>
    <w:rsid w:val="00764161"/>
    <w:rsid w:val="0076638D"/>
    <w:rsid w:val="00766438"/>
    <w:rsid w:val="00767107"/>
    <w:rsid w:val="00771CB2"/>
    <w:rsid w:val="00773BFD"/>
    <w:rsid w:val="007743B3"/>
    <w:rsid w:val="00774490"/>
    <w:rsid w:val="00777D8E"/>
    <w:rsid w:val="007819FF"/>
    <w:rsid w:val="007822E0"/>
    <w:rsid w:val="00784BC6"/>
    <w:rsid w:val="0078523D"/>
    <w:rsid w:val="00785486"/>
    <w:rsid w:val="00785C62"/>
    <w:rsid w:val="00787809"/>
    <w:rsid w:val="0079077A"/>
    <w:rsid w:val="007931DF"/>
    <w:rsid w:val="00795862"/>
    <w:rsid w:val="00797E3D"/>
    <w:rsid w:val="007A0172"/>
    <w:rsid w:val="007A2511"/>
    <w:rsid w:val="007A260E"/>
    <w:rsid w:val="007A40AC"/>
    <w:rsid w:val="007A4D4C"/>
    <w:rsid w:val="007A58B9"/>
    <w:rsid w:val="007A5BA7"/>
    <w:rsid w:val="007A5CB9"/>
    <w:rsid w:val="007A6886"/>
    <w:rsid w:val="007A768D"/>
    <w:rsid w:val="007A79B4"/>
    <w:rsid w:val="007B1365"/>
    <w:rsid w:val="007B6D43"/>
    <w:rsid w:val="007B7426"/>
    <w:rsid w:val="007B7C6E"/>
    <w:rsid w:val="007C695F"/>
    <w:rsid w:val="007C7D41"/>
    <w:rsid w:val="007D299A"/>
    <w:rsid w:val="007D3B7D"/>
    <w:rsid w:val="007D44D7"/>
    <w:rsid w:val="007D621A"/>
    <w:rsid w:val="007E2887"/>
    <w:rsid w:val="007E5278"/>
    <w:rsid w:val="007E58BF"/>
    <w:rsid w:val="007E60BB"/>
    <w:rsid w:val="007E749C"/>
    <w:rsid w:val="007F0F2F"/>
    <w:rsid w:val="007F1B5C"/>
    <w:rsid w:val="007F30E0"/>
    <w:rsid w:val="007F7324"/>
    <w:rsid w:val="00801257"/>
    <w:rsid w:val="00803B0A"/>
    <w:rsid w:val="00804DED"/>
    <w:rsid w:val="00805A98"/>
    <w:rsid w:val="00805B96"/>
    <w:rsid w:val="008115A5"/>
    <w:rsid w:val="00811A77"/>
    <w:rsid w:val="00811D46"/>
    <w:rsid w:val="008130B4"/>
    <w:rsid w:val="00813561"/>
    <w:rsid w:val="0081415D"/>
    <w:rsid w:val="0081417E"/>
    <w:rsid w:val="00815471"/>
    <w:rsid w:val="00817EE6"/>
    <w:rsid w:val="00820229"/>
    <w:rsid w:val="00820DA0"/>
    <w:rsid w:val="008213E1"/>
    <w:rsid w:val="00822448"/>
    <w:rsid w:val="00822ABE"/>
    <w:rsid w:val="008235D5"/>
    <w:rsid w:val="008237EF"/>
    <w:rsid w:val="00825245"/>
    <w:rsid w:val="00827B8A"/>
    <w:rsid w:val="00827E4B"/>
    <w:rsid w:val="00827F51"/>
    <w:rsid w:val="00830835"/>
    <w:rsid w:val="00830C4D"/>
    <w:rsid w:val="0083104E"/>
    <w:rsid w:val="008343BE"/>
    <w:rsid w:val="00834570"/>
    <w:rsid w:val="00834DFE"/>
    <w:rsid w:val="0083535D"/>
    <w:rsid w:val="0083569B"/>
    <w:rsid w:val="00835DC1"/>
    <w:rsid w:val="00836917"/>
    <w:rsid w:val="00836CF3"/>
    <w:rsid w:val="008374BC"/>
    <w:rsid w:val="00840FB4"/>
    <w:rsid w:val="008410B2"/>
    <w:rsid w:val="00842B41"/>
    <w:rsid w:val="00843C19"/>
    <w:rsid w:val="00845680"/>
    <w:rsid w:val="00847E50"/>
    <w:rsid w:val="008500A0"/>
    <w:rsid w:val="0085351C"/>
    <w:rsid w:val="008541E2"/>
    <w:rsid w:val="008549CA"/>
    <w:rsid w:val="008556C3"/>
    <w:rsid w:val="0085632D"/>
    <w:rsid w:val="0085687C"/>
    <w:rsid w:val="00856A0F"/>
    <w:rsid w:val="008573CE"/>
    <w:rsid w:val="008640FA"/>
    <w:rsid w:val="00864403"/>
    <w:rsid w:val="008706C5"/>
    <w:rsid w:val="00870738"/>
    <w:rsid w:val="0087100C"/>
    <w:rsid w:val="00873269"/>
    <w:rsid w:val="00873707"/>
    <w:rsid w:val="00873BA5"/>
    <w:rsid w:val="008746E2"/>
    <w:rsid w:val="008757F9"/>
    <w:rsid w:val="008763E1"/>
    <w:rsid w:val="008770F1"/>
    <w:rsid w:val="00877BAB"/>
    <w:rsid w:val="00877EC8"/>
    <w:rsid w:val="00880343"/>
    <w:rsid w:val="00880F36"/>
    <w:rsid w:val="008815B4"/>
    <w:rsid w:val="00883448"/>
    <w:rsid w:val="00885530"/>
    <w:rsid w:val="00886693"/>
    <w:rsid w:val="00886943"/>
    <w:rsid w:val="00887BDB"/>
    <w:rsid w:val="008910D1"/>
    <w:rsid w:val="0089214B"/>
    <w:rsid w:val="0089296C"/>
    <w:rsid w:val="00892C13"/>
    <w:rsid w:val="00893ABF"/>
    <w:rsid w:val="00894DCB"/>
    <w:rsid w:val="00896ABD"/>
    <w:rsid w:val="00896CE1"/>
    <w:rsid w:val="008A040F"/>
    <w:rsid w:val="008A0705"/>
    <w:rsid w:val="008A4AED"/>
    <w:rsid w:val="008A7A9C"/>
    <w:rsid w:val="008B01D6"/>
    <w:rsid w:val="008B114D"/>
    <w:rsid w:val="008B368E"/>
    <w:rsid w:val="008B5218"/>
    <w:rsid w:val="008B5C05"/>
    <w:rsid w:val="008B7102"/>
    <w:rsid w:val="008C3B7D"/>
    <w:rsid w:val="008C562E"/>
    <w:rsid w:val="008C5D7D"/>
    <w:rsid w:val="008D0F90"/>
    <w:rsid w:val="008D3715"/>
    <w:rsid w:val="008D5465"/>
    <w:rsid w:val="008D5D73"/>
    <w:rsid w:val="008D7EB7"/>
    <w:rsid w:val="008E0500"/>
    <w:rsid w:val="008E1DE7"/>
    <w:rsid w:val="008E3235"/>
    <w:rsid w:val="008E359B"/>
    <w:rsid w:val="008E3684"/>
    <w:rsid w:val="008E57F5"/>
    <w:rsid w:val="008E6644"/>
    <w:rsid w:val="008E7510"/>
    <w:rsid w:val="008E7606"/>
    <w:rsid w:val="008E77C5"/>
    <w:rsid w:val="008F1DAA"/>
    <w:rsid w:val="008F2C25"/>
    <w:rsid w:val="008F2EC3"/>
    <w:rsid w:val="008F3288"/>
    <w:rsid w:val="008F3EBD"/>
    <w:rsid w:val="008F4D02"/>
    <w:rsid w:val="008F60B2"/>
    <w:rsid w:val="008F7C41"/>
    <w:rsid w:val="008F7CFB"/>
    <w:rsid w:val="009031E2"/>
    <w:rsid w:val="0091276C"/>
    <w:rsid w:val="009129C7"/>
    <w:rsid w:val="009165AC"/>
    <w:rsid w:val="0092053F"/>
    <w:rsid w:val="00920C50"/>
    <w:rsid w:val="0092340A"/>
    <w:rsid w:val="00923EE5"/>
    <w:rsid w:val="0092477F"/>
    <w:rsid w:val="009313D9"/>
    <w:rsid w:val="009315AC"/>
    <w:rsid w:val="00935B7F"/>
    <w:rsid w:val="00935DB6"/>
    <w:rsid w:val="009363EA"/>
    <w:rsid w:val="00936BEB"/>
    <w:rsid w:val="009371D7"/>
    <w:rsid w:val="00941293"/>
    <w:rsid w:val="00941318"/>
    <w:rsid w:val="0094237C"/>
    <w:rsid w:val="00950B10"/>
    <w:rsid w:val="00950C17"/>
    <w:rsid w:val="00952CEE"/>
    <w:rsid w:val="00954740"/>
    <w:rsid w:val="009558BB"/>
    <w:rsid w:val="00957428"/>
    <w:rsid w:val="009605B8"/>
    <w:rsid w:val="00962074"/>
    <w:rsid w:val="00963ABC"/>
    <w:rsid w:val="00964446"/>
    <w:rsid w:val="00965757"/>
    <w:rsid w:val="00965D21"/>
    <w:rsid w:val="00965E07"/>
    <w:rsid w:val="00967764"/>
    <w:rsid w:val="00967C83"/>
    <w:rsid w:val="00967D56"/>
    <w:rsid w:val="00970B0E"/>
    <w:rsid w:val="009737D7"/>
    <w:rsid w:val="00973FE4"/>
    <w:rsid w:val="00974C52"/>
    <w:rsid w:val="00974D75"/>
    <w:rsid w:val="00976D03"/>
    <w:rsid w:val="00977B30"/>
    <w:rsid w:val="00977C4C"/>
    <w:rsid w:val="00980F89"/>
    <w:rsid w:val="00981F93"/>
    <w:rsid w:val="00982F41"/>
    <w:rsid w:val="00983A19"/>
    <w:rsid w:val="00984CE5"/>
    <w:rsid w:val="00985090"/>
    <w:rsid w:val="009864C7"/>
    <w:rsid w:val="00987710"/>
    <w:rsid w:val="00987800"/>
    <w:rsid w:val="009904AB"/>
    <w:rsid w:val="009932A6"/>
    <w:rsid w:val="00995688"/>
    <w:rsid w:val="009958A6"/>
    <w:rsid w:val="00995C99"/>
    <w:rsid w:val="00996456"/>
    <w:rsid w:val="009978CC"/>
    <w:rsid w:val="00997976"/>
    <w:rsid w:val="00997E7E"/>
    <w:rsid w:val="009A04F5"/>
    <w:rsid w:val="009A15EF"/>
    <w:rsid w:val="009A38A5"/>
    <w:rsid w:val="009B118B"/>
    <w:rsid w:val="009B1737"/>
    <w:rsid w:val="009B39C4"/>
    <w:rsid w:val="009B3D4B"/>
    <w:rsid w:val="009B5B99"/>
    <w:rsid w:val="009B6659"/>
    <w:rsid w:val="009B6EFC"/>
    <w:rsid w:val="009B7189"/>
    <w:rsid w:val="009C1BE0"/>
    <w:rsid w:val="009C26B9"/>
    <w:rsid w:val="009C2DF8"/>
    <w:rsid w:val="009C3C43"/>
    <w:rsid w:val="009C3F25"/>
    <w:rsid w:val="009C68B7"/>
    <w:rsid w:val="009D0834"/>
    <w:rsid w:val="009D0A1E"/>
    <w:rsid w:val="009D2FFF"/>
    <w:rsid w:val="009D52BC"/>
    <w:rsid w:val="009D5737"/>
    <w:rsid w:val="009D5841"/>
    <w:rsid w:val="009D7D0A"/>
    <w:rsid w:val="009E000A"/>
    <w:rsid w:val="009E3497"/>
    <w:rsid w:val="009E4FEA"/>
    <w:rsid w:val="009F01B1"/>
    <w:rsid w:val="009F0B73"/>
    <w:rsid w:val="009F0DBB"/>
    <w:rsid w:val="009F1070"/>
    <w:rsid w:val="009F11A6"/>
    <w:rsid w:val="009F2362"/>
    <w:rsid w:val="009F2A66"/>
    <w:rsid w:val="009F3887"/>
    <w:rsid w:val="009F48DB"/>
    <w:rsid w:val="009F5662"/>
    <w:rsid w:val="009F732B"/>
    <w:rsid w:val="009F7895"/>
    <w:rsid w:val="00A01384"/>
    <w:rsid w:val="00A01FE0"/>
    <w:rsid w:val="00A027E9"/>
    <w:rsid w:val="00A0444A"/>
    <w:rsid w:val="00A10656"/>
    <w:rsid w:val="00A12FA6"/>
    <w:rsid w:val="00A1339B"/>
    <w:rsid w:val="00A14ABA"/>
    <w:rsid w:val="00A171A1"/>
    <w:rsid w:val="00A17A89"/>
    <w:rsid w:val="00A220BB"/>
    <w:rsid w:val="00A24211"/>
    <w:rsid w:val="00A24CB6"/>
    <w:rsid w:val="00A264CA"/>
    <w:rsid w:val="00A26CD2"/>
    <w:rsid w:val="00A27667"/>
    <w:rsid w:val="00A31EA6"/>
    <w:rsid w:val="00A335D6"/>
    <w:rsid w:val="00A34A67"/>
    <w:rsid w:val="00A37462"/>
    <w:rsid w:val="00A37C57"/>
    <w:rsid w:val="00A37C9A"/>
    <w:rsid w:val="00A41B2C"/>
    <w:rsid w:val="00A4438C"/>
    <w:rsid w:val="00A459E1"/>
    <w:rsid w:val="00A46377"/>
    <w:rsid w:val="00A479AF"/>
    <w:rsid w:val="00A52296"/>
    <w:rsid w:val="00A52F06"/>
    <w:rsid w:val="00A55661"/>
    <w:rsid w:val="00A61B70"/>
    <w:rsid w:val="00A61CC5"/>
    <w:rsid w:val="00A61FA8"/>
    <w:rsid w:val="00A620FB"/>
    <w:rsid w:val="00A637F4"/>
    <w:rsid w:val="00A6459D"/>
    <w:rsid w:val="00A65485"/>
    <w:rsid w:val="00A65C4B"/>
    <w:rsid w:val="00A66052"/>
    <w:rsid w:val="00A6662D"/>
    <w:rsid w:val="00A66E05"/>
    <w:rsid w:val="00A705A9"/>
    <w:rsid w:val="00A70753"/>
    <w:rsid w:val="00A712D2"/>
    <w:rsid w:val="00A713B6"/>
    <w:rsid w:val="00A7215A"/>
    <w:rsid w:val="00A74C0A"/>
    <w:rsid w:val="00A756CE"/>
    <w:rsid w:val="00A771FE"/>
    <w:rsid w:val="00A77597"/>
    <w:rsid w:val="00A82C8A"/>
    <w:rsid w:val="00A832C8"/>
    <w:rsid w:val="00A83884"/>
    <w:rsid w:val="00A852FF"/>
    <w:rsid w:val="00A864CF"/>
    <w:rsid w:val="00A87337"/>
    <w:rsid w:val="00A90C97"/>
    <w:rsid w:val="00A91190"/>
    <w:rsid w:val="00A91BCB"/>
    <w:rsid w:val="00A941EE"/>
    <w:rsid w:val="00A948C2"/>
    <w:rsid w:val="00A960C8"/>
    <w:rsid w:val="00A96BBD"/>
    <w:rsid w:val="00AA1B4F"/>
    <w:rsid w:val="00AA5143"/>
    <w:rsid w:val="00AA54F3"/>
    <w:rsid w:val="00AA677A"/>
    <w:rsid w:val="00AA6B43"/>
    <w:rsid w:val="00AA7526"/>
    <w:rsid w:val="00AB181C"/>
    <w:rsid w:val="00AB19FA"/>
    <w:rsid w:val="00AB367A"/>
    <w:rsid w:val="00AC00D6"/>
    <w:rsid w:val="00AC01D1"/>
    <w:rsid w:val="00AC0604"/>
    <w:rsid w:val="00AC20E7"/>
    <w:rsid w:val="00AC36A2"/>
    <w:rsid w:val="00AC3789"/>
    <w:rsid w:val="00AD00DC"/>
    <w:rsid w:val="00AD3F8B"/>
    <w:rsid w:val="00AD6A05"/>
    <w:rsid w:val="00AE0239"/>
    <w:rsid w:val="00AE0F90"/>
    <w:rsid w:val="00AE272B"/>
    <w:rsid w:val="00AE2F0D"/>
    <w:rsid w:val="00AE3AB4"/>
    <w:rsid w:val="00AE3E3A"/>
    <w:rsid w:val="00AE5BD9"/>
    <w:rsid w:val="00AE5DF4"/>
    <w:rsid w:val="00AE77B4"/>
    <w:rsid w:val="00AE7A00"/>
    <w:rsid w:val="00AE7C1A"/>
    <w:rsid w:val="00AF0D9C"/>
    <w:rsid w:val="00AF13AB"/>
    <w:rsid w:val="00AF1D36"/>
    <w:rsid w:val="00AF3CE8"/>
    <w:rsid w:val="00AF3E07"/>
    <w:rsid w:val="00AF5F75"/>
    <w:rsid w:val="00AF6001"/>
    <w:rsid w:val="00B004A6"/>
    <w:rsid w:val="00B01A16"/>
    <w:rsid w:val="00B02C6E"/>
    <w:rsid w:val="00B06246"/>
    <w:rsid w:val="00B06D21"/>
    <w:rsid w:val="00B07F45"/>
    <w:rsid w:val="00B1021A"/>
    <w:rsid w:val="00B10B35"/>
    <w:rsid w:val="00B15A1F"/>
    <w:rsid w:val="00B15FE9"/>
    <w:rsid w:val="00B203BF"/>
    <w:rsid w:val="00B2148A"/>
    <w:rsid w:val="00B220C2"/>
    <w:rsid w:val="00B25B32"/>
    <w:rsid w:val="00B25FFE"/>
    <w:rsid w:val="00B260CE"/>
    <w:rsid w:val="00B30BBD"/>
    <w:rsid w:val="00B31459"/>
    <w:rsid w:val="00B3237E"/>
    <w:rsid w:val="00B335EF"/>
    <w:rsid w:val="00B35A05"/>
    <w:rsid w:val="00B363DD"/>
    <w:rsid w:val="00B36C42"/>
    <w:rsid w:val="00B40185"/>
    <w:rsid w:val="00B42C46"/>
    <w:rsid w:val="00B42EA7"/>
    <w:rsid w:val="00B43DA5"/>
    <w:rsid w:val="00B45CD5"/>
    <w:rsid w:val="00B464B3"/>
    <w:rsid w:val="00B50375"/>
    <w:rsid w:val="00B5337C"/>
    <w:rsid w:val="00B53FDE"/>
    <w:rsid w:val="00B557B6"/>
    <w:rsid w:val="00B56397"/>
    <w:rsid w:val="00B57A9B"/>
    <w:rsid w:val="00B6027B"/>
    <w:rsid w:val="00B67AFF"/>
    <w:rsid w:val="00B70B59"/>
    <w:rsid w:val="00B730A4"/>
    <w:rsid w:val="00B73657"/>
    <w:rsid w:val="00B749F6"/>
    <w:rsid w:val="00B81FB6"/>
    <w:rsid w:val="00B903D5"/>
    <w:rsid w:val="00B92800"/>
    <w:rsid w:val="00B934E8"/>
    <w:rsid w:val="00B93FC2"/>
    <w:rsid w:val="00B94948"/>
    <w:rsid w:val="00B97531"/>
    <w:rsid w:val="00B97FE5"/>
    <w:rsid w:val="00BA1735"/>
    <w:rsid w:val="00BA19FA"/>
    <w:rsid w:val="00BA1B60"/>
    <w:rsid w:val="00BA2B73"/>
    <w:rsid w:val="00BA4288"/>
    <w:rsid w:val="00BA5405"/>
    <w:rsid w:val="00BA5521"/>
    <w:rsid w:val="00BA5C80"/>
    <w:rsid w:val="00BA62B7"/>
    <w:rsid w:val="00BA6D1A"/>
    <w:rsid w:val="00BA732C"/>
    <w:rsid w:val="00BA7507"/>
    <w:rsid w:val="00BB3047"/>
    <w:rsid w:val="00BB48E5"/>
    <w:rsid w:val="00BB4A97"/>
    <w:rsid w:val="00BB5607"/>
    <w:rsid w:val="00BB5ACA"/>
    <w:rsid w:val="00BB6A12"/>
    <w:rsid w:val="00BB7EA9"/>
    <w:rsid w:val="00BC3823"/>
    <w:rsid w:val="00BC4A29"/>
    <w:rsid w:val="00BC5841"/>
    <w:rsid w:val="00BC683D"/>
    <w:rsid w:val="00BD030E"/>
    <w:rsid w:val="00BD4828"/>
    <w:rsid w:val="00BD60B4"/>
    <w:rsid w:val="00BD72F3"/>
    <w:rsid w:val="00BE1A1F"/>
    <w:rsid w:val="00BE40C0"/>
    <w:rsid w:val="00BE49A8"/>
    <w:rsid w:val="00BE568E"/>
    <w:rsid w:val="00BE5F4A"/>
    <w:rsid w:val="00BE625A"/>
    <w:rsid w:val="00BE72A1"/>
    <w:rsid w:val="00BF09B0"/>
    <w:rsid w:val="00BF1544"/>
    <w:rsid w:val="00BF1608"/>
    <w:rsid w:val="00BF1B53"/>
    <w:rsid w:val="00BF570E"/>
    <w:rsid w:val="00BF67DB"/>
    <w:rsid w:val="00C02476"/>
    <w:rsid w:val="00C02912"/>
    <w:rsid w:val="00C03CE4"/>
    <w:rsid w:val="00C06F06"/>
    <w:rsid w:val="00C07B88"/>
    <w:rsid w:val="00C17FAA"/>
    <w:rsid w:val="00C20FAD"/>
    <w:rsid w:val="00C21CE8"/>
    <w:rsid w:val="00C2375F"/>
    <w:rsid w:val="00C24163"/>
    <w:rsid w:val="00C247CB"/>
    <w:rsid w:val="00C31734"/>
    <w:rsid w:val="00C3355F"/>
    <w:rsid w:val="00C33F80"/>
    <w:rsid w:val="00C34FA4"/>
    <w:rsid w:val="00C3569A"/>
    <w:rsid w:val="00C4289A"/>
    <w:rsid w:val="00C42F90"/>
    <w:rsid w:val="00C43F48"/>
    <w:rsid w:val="00C440EB"/>
    <w:rsid w:val="00C448FF"/>
    <w:rsid w:val="00C45E57"/>
    <w:rsid w:val="00C52F29"/>
    <w:rsid w:val="00C53EE3"/>
    <w:rsid w:val="00C5650E"/>
    <w:rsid w:val="00C56CE6"/>
    <w:rsid w:val="00C5745F"/>
    <w:rsid w:val="00C60BE0"/>
    <w:rsid w:val="00C6169A"/>
    <w:rsid w:val="00C61A98"/>
    <w:rsid w:val="00C622F2"/>
    <w:rsid w:val="00C63201"/>
    <w:rsid w:val="00C63A11"/>
    <w:rsid w:val="00C64E62"/>
    <w:rsid w:val="00C651D5"/>
    <w:rsid w:val="00C657AE"/>
    <w:rsid w:val="00C65A8A"/>
    <w:rsid w:val="00C65CCC"/>
    <w:rsid w:val="00C71B1E"/>
    <w:rsid w:val="00C7358C"/>
    <w:rsid w:val="00C7369E"/>
    <w:rsid w:val="00C7618F"/>
    <w:rsid w:val="00C76230"/>
    <w:rsid w:val="00C765A9"/>
    <w:rsid w:val="00C7670D"/>
    <w:rsid w:val="00C805A9"/>
    <w:rsid w:val="00C8162D"/>
    <w:rsid w:val="00C83A0B"/>
    <w:rsid w:val="00C842D0"/>
    <w:rsid w:val="00C84C48"/>
    <w:rsid w:val="00C84ED1"/>
    <w:rsid w:val="00C8641C"/>
    <w:rsid w:val="00C86647"/>
    <w:rsid w:val="00C87BB3"/>
    <w:rsid w:val="00C9038F"/>
    <w:rsid w:val="00C90D94"/>
    <w:rsid w:val="00C90F50"/>
    <w:rsid w:val="00C91B6B"/>
    <w:rsid w:val="00C92AAB"/>
    <w:rsid w:val="00C978D6"/>
    <w:rsid w:val="00CA0EEB"/>
    <w:rsid w:val="00CA2435"/>
    <w:rsid w:val="00CA25CB"/>
    <w:rsid w:val="00CA2F2F"/>
    <w:rsid w:val="00CA4C4F"/>
    <w:rsid w:val="00CB263C"/>
    <w:rsid w:val="00CB38F6"/>
    <w:rsid w:val="00CB4E36"/>
    <w:rsid w:val="00CB7AA7"/>
    <w:rsid w:val="00CC4988"/>
    <w:rsid w:val="00CC6A64"/>
    <w:rsid w:val="00CD0423"/>
    <w:rsid w:val="00CD0C06"/>
    <w:rsid w:val="00CD0E2F"/>
    <w:rsid w:val="00CD2F20"/>
    <w:rsid w:val="00CD32CD"/>
    <w:rsid w:val="00CD3DFD"/>
    <w:rsid w:val="00CD623E"/>
    <w:rsid w:val="00CD6B20"/>
    <w:rsid w:val="00CE1339"/>
    <w:rsid w:val="00CE188A"/>
    <w:rsid w:val="00CE19FB"/>
    <w:rsid w:val="00CE61CC"/>
    <w:rsid w:val="00CE6E42"/>
    <w:rsid w:val="00CF1764"/>
    <w:rsid w:val="00CF20B7"/>
    <w:rsid w:val="00CF5DE5"/>
    <w:rsid w:val="00CF609D"/>
    <w:rsid w:val="00CF6692"/>
    <w:rsid w:val="00CF67DF"/>
    <w:rsid w:val="00CF7441"/>
    <w:rsid w:val="00D003D2"/>
    <w:rsid w:val="00D00D16"/>
    <w:rsid w:val="00D015F1"/>
    <w:rsid w:val="00D01F27"/>
    <w:rsid w:val="00D03C6C"/>
    <w:rsid w:val="00D04CE5"/>
    <w:rsid w:val="00D06288"/>
    <w:rsid w:val="00D068C7"/>
    <w:rsid w:val="00D108C2"/>
    <w:rsid w:val="00D112DF"/>
    <w:rsid w:val="00D128A4"/>
    <w:rsid w:val="00D13C0D"/>
    <w:rsid w:val="00D16642"/>
    <w:rsid w:val="00D20954"/>
    <w:rsid w:val="00D21C39"/>
    <w:rsid w:val="00D21FC6"/>
    <w:rsid w:val="00D2243A"/>
    <w:rsid w:val="00D24575"/>
    <w:rsid w:val="00D26905"/>
    <w:rsid w:val="00D32EBC"/>
    <w:rsid w:val="00D3302A"/>
    <w:rsid w:val="00D33393"/>
    <w:rsid w:val="00D33D36"/>
    <w:rsid w:val="00D34D94"/>
    <w:rsid w:val="00D409E2"/>
    <w:rsid w:val="00D40E4E"/>
    <w:rsid w:val="00D41F46"/>
    <w:rsid w:val="00D427D7"/>
    <w:rsid w:val="00D427EF"/>
    <w:rsid w:val="00D4332B"/>
    <w:rsid w:val="00D43DDD"/>
    <w:rsid w:val="00D44E62"/>
    <w:rsid w:val="00D44F3F"/>
    <w:rsid w:val="00D51101"/>
    <w:rsid w:val="00D51570"/>
    <w:rsid w:val="00D53763"/>
    <w:rsid w:val="00D53B6C"/>
    <w:rsid w:val="00D556AD"/>
    <w:rsid w:val="00D55B1C"/>
    <w:rsid w:val="00D566F9"/>
    <w:rsid w:val="00D60381"/>
    <w:rsid w:val="00D616DE"/>
    <w:rsid w:val="00D62067"/>
    <w:rsid w:val="00D62201"/>
    <w:rsid w:val="00D64753"/>
    <w:rsid w:val="00D651D1"/>
    <w:rsid w:val="00D67A38"/>
    <w:rsid w:val="00D717BB"/>
    <w:rsid w:val="00D71AD9"/>
    <w:rsid w:val="00D7226B"/>
    <w:rsid w:val="00D72707"/>
    <w:rsid w:val="00D75A9A"/>
    <w:rsid w:val="00D75A9C"/>
    <w:rsid w:val="00D80210"/>
    <w:rsid w:val="00D83E80"/>
    <w:rsid w:val="00D84814"/>
    <w:rsid w:val="00D878AB"/>
    <w:rsid w:val="00D90871"/>
    <w:rsid w:val="00D9155F"/>
    <w:rsid w:val="00D92009"/>
    <w:rsid w:val="00D92239"/>
    <w:rsid w:val="00D9403F"/>
    <w:rsid w:val="00D95195"/>
    <w:rsid w:val="00D959B4"/>
    <w:rsid w:val="00D95ABD"/>
    <w:rsid w:val="00D975AA"/>
    <w:rsid w:val="00DA16B1"/>
    <w:rsid w:val="00DA44DE"/>
    <w:rsid w:val="00DA616C"/>
    <w:rsid w:val="00DB07A1"/>
    <w:rsid w:val="00DB620A"/>
    <w:rsid w:val="00DB6D13"/>
    <w:rsid w:val="00DC1010"/>
    <w:rsid w:val="00DC1318"/>
    <w:rsid w:val="00DC2365"/>
    <w:rsid w:val="00DC3832"/>
    <w:rsid w:val="00DC4011"/>
    <w:rsid w:val="00DC7A51"/>
    <w:rsid w:val="00DD19DE"/>
    <w:rsid w:val="00DD75C6"/>
    <w:rsid w:val="00DD7E44"/>
    <w:rsid w:val="00DE389C"/>
    <w:rsid w:val="00DE3E4B"/>
    <w:rsid w:val="00DE5B5F"/>
    <w:rsid w:val="00DF0574"/>
    <w:rsid w:val="00DF2370"/>
    <w:rsid w:val="00DF2449"/>
    <w:rsid w:val="00DF2797"/>
    <w:rsid w:val="00DF3DB9"/>
    <w:rsid w:val="00E00696"/>
    <w:rsid w:val="00E0128B"/>
    <w:rsid w:val="00E015C2"/>
    <w:rsid w:val="00E060C2"/>
    <w:rsid w:val="00E06324"/>
    <w:rsid w:val="00E10CE9"/>
    <w:rsid w:val="00E11F93"/>
    <w:rsid w:val="00E12FB0"/>
    <w:rsid w:val="00E1447F"/>
    <w:rsid w:val="00E14814"/>
    <w:rsid w:val="00E148F6"/>
    <w:rsid w:val="00E1591B"/>
    <w:rsid w:val="00E169BD"/>
    <w:rsid w:val="00E16A50"/>
    <w:rsid w:val="00E20CBC"/>
    <w:rsid w:val="00E22079"/>
    <w:rsid w:val="00E23018"/>
    <w:rsid w:val="00E2489F"/>
    <w:rsid w:val="00E249D5"/>
    <w:rsid w:val="00E25A3D"/>
    <w:rsid w:val="00E25D41"/>
    <w:rsid w:val="00E31590"/>
    <w:rsid w:val="00E32F1C"/>
    <w:rsid w:val="00E33030"/>
    <w:rsid w:val="00E33C68"/>
    <w:rsid w:val="00E34EEB"/>
    <w:rsid w:val="00E426BD"/>
    <w:rsid w:val="00E44EB9"/>
    <w:rsid w:val="00E46358"/>
    <w:rsid w:val="00E4653F"/>
    <w:rsid w:val="00E471DC"/>
    <w:rsid w:val="00E50EB4"/>
    <w:rsid w:val="00E532FC"/>
    <w:rsid w:val="00E55BB0"/>
    <w:rsid w:val="00E55C75"/>
    <w:rsid w:val="00E57572"/>
    <w:rsid w:val="00E57C62"/>
    <w:rsid w:val="00E609E5"/>
    <w:rsid w:val="00E60F27"/>
    <w:rsid w:val="00E64D93"/>
    <w:rsid w:val="00E65EDB"/>
    <w:rsid w:val="00E66927"/>
    <w:rsid w:val="00E677B8"/>
    <w:rsid w:val="00E67FA1"/>
    <w:rsid w:val="00E71178"/>
    <w:rsid w:val="00E711A8"/>
    <w:rsid w:val="00E7231C"/>
    <w:rsid w:val="00E73B20"/>
    <w:rsid w:val="00E73D53"/>
    <w:rsid w:val="00E75111"/>
    <w:rsid w:val="00E77026"/>
    <w:rsid w:val="00E77296"/>
    <w:rsid w:val="00E80DF2"/>
    <w:rsid w:val="00E81F0B"/>
    <w:rsid w:val="00E82A75"/>
    <w:rsid w:val="00E83EFA"/>
    <w:rsid w:val="00E85AAE"/>
    <w:rsid w:val="00E93763"/>
    <w:rsid w:val="00E93E81"/>
    <w:rsid w:val="00E95EC0"/>
    <w:rsid w:val="00E96895"/>
    <w:rsid w:val="00EA0F48"/>
    <w:rsid w:val="00EA1136"/>
    <w:rsid w:val="00EA427A"/>
    <w:rsid w:val="00EA5F5B"/>
    <w:rsid w:val="00EA607C"/>
    <w:rsid w:val="00EA6650"/>
    <w:rsid w:val="00EA723B"/>
    <w:rsid w:val="00EA7404"/>
    <w:rsid w:val="00EB10CE"/>
    <w:rsid w:val="00EB6350"/>
    <w:rsid w:val="00EB7297"/>
    <w:rsid w:val="00EC2F62"/>
    <w:rsid w:val="00EC446A"/>
    <w:rsid w:val="00EC5A78"/>
    <w:rsid w:val="00EC62EB"/>
    <w:rsid w:val="00EC6E9F"/>
    <w:rsid w:val="00ED2DD0"/>
    <w:rsid w:val="00ED44F0"/>
    <w:rsid w:val="00ED4B33"/>
    <w:rsid w:val="00ED522A"/>
    <w:rsid w:val="00ED71C3"/>
    <w:rsid w:val="00ED7DD6"/>
    <w:rsid w:val="00EE15A1"/>
    <w:rsid w:val="00EE15D8"/>
    <w:rsid w:val="00EE1750"/>
    <w:rsid w:val="00EE2A7C"/>
    <w:rsid w:val="00EE2C42"/>
    <w:rsid w:val="00EE341B"/>
    <w:rsid w:val="00EE4453"/>
    <w:rsid w:val="00EE5FCE"/>
    <w:rsid w:val="00EE6081"/>
    <w:rsid w:val="00EE6127"/>
    <w:rsid w:val="00EE6BBD"/>
    <w:rsid w:val="00EE6E1E"/>
    <w:rsid w:val="00EE705F"/>
    <w:rsid w:val="00EF54FD"/>
    <w:rsid w:val="00F0192E"/>
    <w:rsid w:val="00F029E7"/>
    <w:rsid w:val="00F034BE"/>
    <w:rsid w:val="00F05048"/>
    <w:rsid w:val="00F10DA8"/>
    <w:rsid w:val="00F13112"/>
    <w:rsid w:val="00F138D8"/>
    <w:rsid w:val="00F14B47"/>
    <w:rsid w:val="00F15A5F"/>
    <w:rsid w:val="00F16FE6"/>
    <w:rsid w:val="00F17C33"/>
    <w:rsid w:val="00F20DEC"/>
    <w:rsid w:val="00F231EF"/>
    <w:rsid w:val="00F238BD"/>
    <w:rsid w:val="00F241DF"/>
    <w:rsid w:val="00F24992"/>
    <w:rsid w:val="00F25DCF"/>
    <w:rsid w:val="00F2608E"/>
    <w:rsid w:val="00F30531"/>
    <w:rsid w:val="00F3232E"/>
    <w:rsid w:val="00F32AD2"/>
    <w:rsid w:val="00F32F2F"/>
    <w:rsid w:val="00F334E0"/>
    <w:rsid w:val="00F33F3F"/>
    <w:rsid w:val="00F35BDD"/>
    <w:rsid w:val="00F403FD"/>
    <w:rsid w:val="00F40614"/>
    <w:rsid w:val="00F4073B"/>
    <w:rsid w:val="00F41E72"/>
    <w:rsid w:val="00F47E5B"/>
    <w:rsid w:val="00F50300"/>
    <w:rsid w:val="00F52117"/>
    <w:rsid w:val="00F56E39"/>
    <w:rsid w:val="00F623E9"/>
    <w:rsid w:val="00F63951"/>
    <w:rsid w:val="00F63C86"/>
    <w:rsid w:val="00F6778A"/>
    <w:rsid w:val="00F67C59"/>
    <w:rsid w:val="00F72F73"/>
    <w:rsid w:val="00F7526C"/>
    <w:rsid w:val="00F766BE"/>
    <w:rsid w:val="00F77C1E"/>
    <w:rsid w:val="00F77EB9"/>
    <w:rsid w:val="00F8033D"/>
    <w:rsid w:val="00F80635"/>
    <w:rsid w:val="00F80A5A"/>
    <w:rsid w:val="00F80EF8"/>
    <w:rsid w:val="00F815D1"/>
    <w:rsid w:val="00F81E7E"/>
    <w:rsid w:val="00F81F0F"/>
    <w:rsid w:val="00F821C0"/>
    <w:rsid w:val="00F82282"/>
    <w:rsid w:val="00F825F4"/>
    <w:rsid w:val="00F83F63"/>
    <w:rsid w:val="00F85BD2"/>
    <w:rsid w:val="00F867A0"/>
    <w:rsid w:val="00F8714F"/>
    <w:rsid w:val="00F9091A"/>
    <w:rsid w:val="00F91C1A"/>
    <w:rsid w:val="00F92AA1"/>
    <w:rsid w:val="00F92D71"/>
    <w:rsid w:val="00F932DE"/>
    <w:rsid w:val="00F93716"/>
    <w:rsid w:val="00F9485D"/>
    <w:rsid w:val="00F963DD"/>
    <w:rsid w:val="00F96898"/>
    <w:rsid w:val="00FA096C"/>
    <w:rsid w:val="00FA0D52"/>
    <w:rsid w:val="00FA2045"/>
    <w:rsid w:val="00FA3739"/>
    <w:rsid w:val="00FA4578"/>
    <w:rsid w:val="00FA6462"/>
    <w:rsid w:val="00FA6E79"/>
    <w:rsid w:val="00FB145B"/>
    <w:rsid w:val="00FB1AA9"/>
    <w:rsid w:val="00FB4B5A"/>
    <w:rsid w:val="00FB5DAA"/>
    <w:rsid w:val="00FB61B3"/>
    <w:rsid w:val="00FB7B08"/>
    <w:rsid w:val="00FC04B9"/>
    <w:rsid w:val="00FC0C5C"/>
    <w:rsid w:val="00FC161A"/>
    <w:rsid w:val="00FC23D5"/>
    <w:rsid w:val="00FC241D"/>
    <w:rsid w:val="00FC4C1A"/>
    <w:rsid w:val="00FC6468"/>
    <w:rsid w:val="00FC6D49"/>
    <w:rsid w:val="00FD05E5"/>
    <w:rsid w:val="00FD0927"/>
    <w:rsid w:val="00FD1E45"/>
    <w:rsid w:val="00FD4922"/>
    <w:rsid w:val="00FD6461"/>
    <w:rsid w:val="00FE0281"/>
    <w:rsid w:val="00FE03A2"/>
    <w:rsid w:val="00FE39C0"/>
    <w:rsid w:val="00FE628E"/>
    <w:rsid w:val="00FE7083"/>
    <w:rsid w:val="00FF019F"/>
    <w:rsid w:val="00FF020B"/>
    <w:rsid w:val="00FF1B86"/>
    <w:rsid w:val="00FF2F11"/>
    <w:rsid w:val="00FF4A74"/>
    <w:rsid w:val="00FF644B"/>
    <w:rsid w:val="00FF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texte1corporate">
    <w:name w:val="texte1corporate"/>
    <w:basedOn w:val="DefaultParagraphFont"/>
    <w:rsid w:val="00587CC5"/>
  </w:style>
  <w:style w:type="paragraph" w:styleId="List">
    <w:name w:val="List"/>
    <w:basedOn w:val="Normal"/>
    <w:uiPriority w:val="99"/>
    <w:unhideWhenUsed/>
    <w:rsid w:val="00587CC5"/>
    <w:pPr>
      <w:ind w:left="283" w:hanging="283"/>
      <w:contextualSpacing/>
    </w:pPr>
  </w:style>
  <w:style w:type="paragraph" w:styleId="List2">
    <w:name w:val="List 2"/>
    <w:basedOn w:val="Normal"/>
    <w:uiPriority w:val="99"/>
    <w:unhideWhenUsed/>
    <w:rsid w:val="00587CC5"/>
    <w:pPr>
      <w:ind w:left="566" w:hanging="283"/>
      <w:contextualSpacing/>
    </w:pPr>
  </w:style>
  <w:style w:type="paragraph" w:styleId="ListContinue">
    <w:name w:val="List Continue"/>
    <w:basedOn w:val="Normal"/>
    <w:uiPriority w:val="99"/>
    <w:unhideWhenUsed/>
    <w:rsid w:val="00587CC5"/>
    <w:pPr>
      <w:spacing w:after="120"/>
      <w:ind w:left="283"/>
      <w:contextualSpacing/>
    </w:pPr>
  </w:style>
  <w:style w:type="paragraph" w:styleId="BodyText">
    <w:name w:val="Body Text"/>
    <w:basedOn w:val="Normal"/>
    <w:link w:val="BodyTextChar"/>
    <w:uiPriority w:val="99"/>
    <w:unhideWhenUsed/>
    <w:rsid w:val="00587CC5"/>
    <w:pPr>
      <w:spacing w:after="120"/>
    </w:pPr>
  </w:style>
  <w:style w:type="character" w:customStyle="1" w:styleId="BodyTextChar">
    <w:name w:val="Body Text Char"/>
    <w:basedOn w:val="DefaultParagraphFont"/>
    <w:link w:val="BodyText"/>
    <w:uiPriority w:val="99"/>
    <w:rsid w:val="00587CC5"/>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587CC5"/>
    <w:pPr>
      <w:spacing w:after="120"/>
      <w:ind w:left="283"/>
    </w:pPr>
  </w:style>
  <w:style w:type="character" w:customStyle="1" w:styleId="BodyTextIndentChar">
    <w:name w:val="Body Text Indent Char"/>
    <w:basedOn w:val="DefaultParagraphFont"/>
    <w:link w:val="BodyTextIndent"/>
    <w:uiPriority w:val="99"/>
    <w:semiHidden/>
    <w:rsid w:val="00587CC5"/>
    <w:rPr>
      <w:rFonts w:ascii="Calibri" w:hAnsi="Calibri" w:cs="Calibri"/>
      <w:color w:val="000000"/>
      <w:sz w:val="24"/>
      <w:szCs w:val="24"/>
    </w:rPr>
  </w:style>
  <w:style w:type="paragraph" w:styleId="BodyTextFirstIndent2">
    <w:name w:val="Body Text First Indent 2"/>
    <w:basedOn w:val="BodyTextIndent"/>
    <w:link w:val="BodyTextFirstIndent2Char"/>
    <w:uiPriority w:val="99"/>
    <w:unhideWhenUsed/>
    <w:rsid w:val="00587CC5"/>
    <w:pPr>
      <w:spacing w:after="0"/>
      <w:ind w:left="360" w:firstLine="360"/>
    </w:pPr>
  </w:style>
  <w:style w:type="character" w:customStyle="1" w:styleId="BodyTextFirstIndent2Char">
    <w:name w:val="Body Text First Indent 2 Char"/>
    <w:basedOn w:val="BodyTextIndentChar"/>
    <w:link w:val="BodyTextFirstIndent2"/>
    <w:uiPriority w:val="99"/>
    <w:rsid w:val="00587CC5"/>
    <w:rPr>
      <w:rFonts w:ascii="Calibri" w:hAnsi="Calibri" w:cs="Calibri"/>
      <w:color w:val="000000"/>
      <w:sz w:val="24"/>
      <w:szCs w:val="24"/>
    </w:rPr>
  </w:style>
  <w:style w:type="character" w:styleId="PlaceholderText">
    <w:name w:val="Placeholder Text"/>
    <w:basedOn w:val="DefaultParagraphFont"/>
    <w:uiPriority w:val="99"/>
    <w:semiHidden/>
    <w:rsid w:val="00DD75C6"/>
    <w:rPr>
      <w:color w:val="808080"/>
    </w:rPr>
  </w:style>
  <w:style w:type="character" w:styleId="LineNumber">
    <w:name w:val="line number"/>
    <w:basedOn w:val="DefaultParagraphFont"/>
    <w:uiPriority w:val="99"/>
    <w:semiHidden/>
    <w:unhideWhenUsed/>
    <w:rsid w:val="004848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texte1corporate">
    <w:name w:val="texte1corporate"/>
    <w:basedOn w:val="DefaultParagraphFont"/>
    <w:rsid w:val="00587CC5"/>
  </w:style>
  <w:style w:type="paragraph" w:styleId="List">
    <w:name w:val="List"/>
    <w:basedOn w:val="Normal"/>
    <w:uiPriority w:val="99"/>
    <w:unhideWhenUsed/>
    <w:rsid w:val="00587CC5"/>
    <w:pPr>
      <w:ind w:left="283" w:hanging="283"/>
      <w:contextualSpacing/>
    </w:pPr>
  </w:style>
  <w:style w:type="paragraph" w:styleId="List2">
    <w:name w:val="List 2"/>
    <w:basedOn w:val="Normal"/>
    <w:uiPriority w:val="99"/>
    <w:unhideWhenUsed/>
    <w:rsid w:val="00587CC5"/>
    <w:pPr>
      <w:ind w:left="566" w:hanging="283"/>
      <w:contextualSpacing/>
    </w:pPr>
  </w:style>
  <w:style w:type="paragraph" w:styleId="ListContinue">
    <w:name w:val="List Continue"/>
    <w:basedOn w:val="Normal"/>
    <w:uiPriority w:val="99"/>
    <w:unhideWhenUsed/>
    <w:rsid w:val="00587CC5"/>
    <w:pPr>
      <w:spacing w:after="120"/>
      <w:ind w:left="283"/>
      <w:contextualSpacing/>
    </w:pPr>
  </w:style>
  <w:style w:type="paragraph" w:styleId="BodyText">
    <w:name w:val="Body Text"/>
    <w:basedOn w:val="Normal"/>
    <w:link w:val="BodyTextChar"/>
    <w:uiPriority w:val="99"/>
    <w:unhideWhenUsed/>
    <w:rsid w:val="00587CC5"/>
    <w:pPr>
      <w:spacing w:after="120"/>
    </w:pPr>
  </w:style>
  <w:style w:type="character" w:customStyle="1" w:styleId="BodyTextChar">
    <w:name w:val="Body Text Char"/>
    <w:basedOn w:val="DefaultParagraphFont"/>
    <w:link w:val="BodyText"/>
    <w:uiPriority w:val="99"/>
    <w:rsid w:val="00587CC5"/>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587CC5"/>
    <w:pPr>
      <w:spacing w:after="120"/>
      <w:ind w:left="283"/>
    </w:pPr>
  </w:style>
  <w:style w:type="character" w:customStyle="1" w:styleId="BodyTextIndentChar">
    <w:name w:val="Body Text Indent Char"/>
    <w:basedOn w:val="DefaultParagraphFont"/>
    <w:link w:val="BodyTextIndent"/>
    <w:uiPriority w:val="99"/>
    <w:semiHidden/>
    <w:rsid w:val="00587CC5"/>
    <w:rPr>
      <w:rFonts w:ascii="Calibri" w:hAnsi="Calibri" w:cs="Calibri"/>
      <w:color w:val="000000"/>
      <w:sz w:val="24"/>
      <w:szCs w:val="24"/>
    </w:rPr>
  </w:style>
  <w:style w:type="paragraph" w:styleId="BodyTextFirstIndent2">
    <w:name w:val="Body Text First Indent 2"/>
    <w:basedOn w:val="BodyTextIndent"/>
    <w:link w:val="BodyTextFirstIndent2Char"/>
    <w:uiPriority w:val="99"/>
    <w:unhideWhenUsed/>
    <w:rsid w:val="00587CC5"/>
    <w:pPr>
      <w:spacing w:after="0"/>
      <w:ind w:left="360" w:firstLine="360"/>
    </w:pPr>
  </w:style>
  <w:style w:type="character" w:customStyle="1" w:styleId="BodyTextFirstIndent2Char">
    <w:name w:val="Body Text First Indent 2 Char"/>
    <w:basedOn w:val="BodyTextIndentChar"/>
    <w:link w:val="BodyTextFirstIndent2"/>
    <w:uiPriority w:val="99"/>
    <w:rsid w:val="00587CC5"/>
    <w:rPr>
      <w:rFonts w:ascii="Calibri" w:hAnsi="Calibri" w:cs="Calibri"/>
      <w:color w:val="000000"/>
      <w:sz w:val="24"/>
      <w:szCs w:val="24"/>
    </w:rPr>
  </w:style>
  <w:style w:type="character" w:styleId="PlaceholderText">
    <w:name w:val="Placeholder Text"/>
    <w:basedOn w:val="DefaultParagraphFont"/>
    <w:uiPriority w:val="99"/>
    <w:semiHidden/>
    <w:rsid w:val="00DD75C6"/>
    <w:rPr>
      <w:color w:val="808080"/>
    </w:rPr>
  </w:style>
  <w:style w:type="character" w:styleId="LineNumber">
    <w:name w:val="line number"/>
    <w:basedOn w:val="DefaultParagraphFont"/>
    <w:uiPriority w:val="99"/>
    <w:semiHidden/>
    <w:unhideWhenUsed/>
    <w:rsid w:val="0048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theme" Target="theme/theme1.xml"/><Relationship Id="rId10" Type="http://schemas.openxmlformats.org/officeDocument/2006/relationships/oleObject" Target="embeddings/Microsoft_Equation1.bin"/><Relationship Id="rId11" Type="http://schemas.openxmlformats.org/officeDocument/2006/relationships/image" Target="media/image2.wmf"/><Relationship Id="rId12" Type="http://schemas.openxmlformats.org/officeDocument/2006/relationships/oleObject" Target="embeddings/Microsoft_Equation2.bin"/><Relationship Id="rId13" Type="http://schemas.openxmlformats.org/officeDocument/2006/relationships/image" Target="media/image3.wmf"/><Relationship Id="rId14" Type="http://schemas.openxmlformats.org/officeDocument/2006/relationships/oleObject" Target="embeddings/Microsoft_Equation3.bin"/><Relationship Id="rId15" Type="http://schemas.openxmlformats.org/officeDocument/2006/relationships/hyperlink" Target="http://www.cgl.ucsf.edu/chimera" TargetMode="External"/><Relationship Id="rId16" Type="http://schemas.openxmlformats.org/officeDocument/2006/relationships/hyperlink" Target="https://www.uni-ulm.de/en/nawi/institute-of-biophysics/software.html"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C9EA-42E7-EC41-B62C-A70CBE24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31202</Words>
  <Characters>177853</Characters>
  <Application>Microsoft Macintosh Word</Application>
  <DocSecurity>0</DocSecurity>
  <Lines>1482</Lines>
  <Paragraphs>417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208638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2016-03-24T08:05:00Z</cp:lastPrinted>
  <dcterms:created xsi:type="dcterms:W3CDTF">2016-06-14T16:56:00Z</dcterms:created>
  <dcterms:modified xsi:type="dcterms:W3CDTF">2016-06-21T16:38:00Z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thilo.doerfler@uni-ulm.de@www.mendeley.com</vt:lpwstr>
  </property>
  <property fmtid="{D5CDD505-2E9C-101B-9397-08002B2CF9AE}" pid="10" name="Mendeley Citation Style_1">
    <vt:lpwstr>http://csl.mendeley.com/styles/214847861/journal-of-visualized-experiments-2</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http://csl.mendeley.com/styles/214847861/journal-of-visualized-experiments-2</vt:lpwstr>
  </property>
  <property fmtid="{D5CDD505-2E9C-101B-9397-08002B2CF9AE}" pid="26" name="Mendeley Recent Style Name 7_1">
    <vt:lpwstr>Journal of Visualized Experiments - Thilo Dörfler</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