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2F" w:rsidRDefault="00AF572F" w:rsidP="00AF572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b/>
          <w:bCs/>
          <w:color w:val="222222"/>
          <w:sz w:val="24"/>
          <w:szCs w:val="24"/>
        </w:rPr>
        <w:t>Reviewer #2: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Manuscript Summary: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Overall, the authors provided a detailed procedure, steps need special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attention,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and results analysis of this technique using sacrificial nanoparticles to remove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effect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of shot-noise in contact holes. Clear background and rationale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are also provided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. Therefore,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publication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is recommended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In addition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, the authors may want to consider the following minor suggestions.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Major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Minor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1) The authors may want to provide details of Fig 4, like dimensions of GNPs and holes. Moreover,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it's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not very clear from Fig 4a~c that GNPs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didn't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move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after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photoresist film reflow. The authors may want to provide more analysis results to support this conclusion.</w:t>
      </w:r>
    </w:p>
    <w:p w:rsidR="00AF572F" w:rsidRPr="00CB0A0F" w:rsidRDefault="00AF572F" w:rsidP="00AF572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B050"/>
          <w:sz w:val="24"/>
          <w:szCs w:val="24"/>
        </w:rPr>
      </w:pP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We agree.  The gold NP and hole sizes are 60 nm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and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250 nm, respectively. The gold particles do move, about </w:t>
      </w:r>
      <w:r w:rsidRPr="00697CDD">
        <w:rPr>
          <w:rFonts w:ascii="Arial" w:eastAsia="Times New Roman" w:hAnsi="Arial" w:cs="Arial"/>
          <w:noProof/>
          <w:color w:val="00B050"/>
          <w:sz w:val="24"/>
          <w:szCs w:val="24"/>
        </w:rPr>
        <w:t>6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 w:rsidR="00210991" w:rsidRPr="00210991">
        <w:rPr>
          <w:rFonts w:ascii="Arial" w:eastAsia="Times New Roman" w:hAnsi="Arial" w:cs="Arial"/>
          <w:noProof/>
          <w:color w:val="00B050"/>
          <w:sz w:val="24"/>
          <w:szCs w:val="24"/>
        </w:rPr>
        <w:t>nm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during resist reflow based on our analysis of 20 nm particles deposited in 80 nm holes (lines 421-445).  We suspect that the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RMS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displacement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of larger particles such as those shown in figure 4 would be smaller due to </w:t>
      </w:r>
      <w:r w:rsidRPr="00AF572F">
        <w:rPr>
          <w:rFonts w:ascii="Arial" w:eastAsia="Times New Roman" w:hAnsi="Arial" w:cs="Arial"/>
          <w:noProof/>
          <w:color w:val="00B050"/>
          <w:sz w:val="24"/>
          <w:szCs w:val="24"/>
        </w:rPr>
        <w:t>t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heir s</w:t>
      </w:r>
      <w:r w:rsidRPr="00AF572F">
        <w:rPr>
          <w:rFonts w:ascii="Arial" w:eastAsia="Times New Roman" w:hAnsi="Arial" w:cs="Arial"/>
          <w:noProof/>
          <w:color w:val="00B050"/>
          <w:sz w:val="24"/>
          <w:szCs w:val="24"/>
        </w:rPr>
        <w:t>tronger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binding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that should scale as their contact area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on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the underlying </w:t>
      </w:r>
      <w:r w:rsidRPr="00AF572F">
        <w:rPr>
          <w:rFonts w:ascii="Arial" w:eastAsia="Times New Roman" w:hAnsi="Arial" w:cs="Arial"/>
          <w:noProof/>
          <w:color w:val="00B050"/>
          <w:sz w:val="24"/>
          <w:szCs w:val="24"/>
        </w:rPr>
        <w:t>substrate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.</w:t>
      </w:r>
    </w:p>
    <w:p w:rsidR="00AF572F" w:rsidRDefault="00AF572F" w:rsidP="00AF572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2) Line 319 "4c" and line 321 "4d" should be "5c</w:t>
      </w:r>
      <w:bookmarkStart w:id="0" w:name="_GoBack"/>
      <w:bookmarkEnd w:id="0"/>
      <w:r w:rsidRPr="00CB0A0F">
        <w:rPr>
          <w:rFonts w:ascii="Arial" w:eastAsia="Times New Roman" w:hAnsi="Arial" w:cs="Arial"/>
          <w:color w:val="222222"/>
          <w:sz w:val="24"/>
          <w:szCs w:val="24"/>
        </w:rPr>
        <w:t>", "5d".</w:t>
      </w:r>
    </w:p>
    <w:p w:rsidR="008A4B7A" w:rsidRDefault="00AF572F" w:rsidP="00AF572F">
      <w:r w:rsidRPr="00CB0A0F">
        <w:rPr>
          <w:rFonts w:ascii="Arial" w:eastAsia="Times New Roman" w:hAnsi="Arial" w:cs="Arial"/>
          <w:color w:val="00B050"/>
          <w:sz w:val="24"/>
          <w:szCs w:val="24"/>
        </w:rPr>
        <w:t>Corrected.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Additional Comments to Authors: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</w:p>
    <w:sectPr w:rsidR="008A4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ws7AwNTc1tjQ1MzNU0lEKTi0uzszPAykwrAUAxvxn0iwAAAA="/>
  </w:docVars>
  <w:rsids>
    <w:rsidRoot w:val="00AF572F"/>
    <w:rsid w:val="001A6016"/>
    <w:rsid w:val="00210991"/>
    <w:rsid w:val="002A6841"/>
    <w:rsid w:val="00697CDD"/>
    <w:rsid w:val="00AF572F"/>
    <w:rsid w:val="00DB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 Balalasaheb Rananavare</dc:creator>
  <cp:lastModifiedBy>Shankar Balalasaheb Rananavare</cp:lastModifiedBy>
  <cp:revision>4</cp:revision>
  <dcterms:created xsi:type="dcterms:W3CDTF">2016-09-23T01:47:00Z</dcterms:created>
  <dcterms:modified xsi:type="dcterms:W3CDTF">2016-09-23T01:55:00Z</dcterms:modified>
</cp:coreProperties>
</file>