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7F02" w14:textId="332D72D3" w:rsidR="00796185" w:rsidRDefault="004508F9" w:rsidP="00DE6B84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Figure 1: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Macroh</w:t>
      </w:r>
      <w:r w:rsidR="00796185" w:rsidRPr="007015BF">
        <w:rPr>
          <w:rFonts w:ascii="Times New Roman" w:hAnsi="Times New Roman"/>
          <w:b/>
          <w:sz w:val="24"/>
          <w:szCs w:val="24"/>
          <w:lang w:val="en-US"/>
        </w:rPr>
        <w:t>emodynamics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and sepsis parameters</w:t>
      </w:r>
      <w:r w:rsidR="00796185" w:rsidRPr="007015BF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* p&lt;0.05 vs. control,</w:t>
      </w:r>
      <w:r w:rsidR="00D666DA" w:rsidRPr="00D666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66DA">
        <w:rPr>
          <w:rFonts w:ascii="Times New Roman" w:hAnsi="Times New Roman"/>
          <w:sz w:val="24"/>
          <w:szCs w:val="24"/>
          <w:lang w:val="en-US"/>
        </w:rPr>
        <w:t>§ p&lt;0.05 vs. sham</w:t>
      </w:r>
    </w:p>
    <w:tbl>
      <w:tblPr>
        <w:tblW w:w="11851" w:type="dxa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485"/>
        <w:gridCol w:w="1299"/>
        <w:gridCol w:w="1288"/>
        <w:gridCol w:w="1299"/>
        <w:gridCol w:w="1620"/>
        <w:gridCol w:w="1620"/>
        <w:gridCol w:w="1620"/>
        <w:gridCol w:w="1620"/>
      </w:tblGrid>
      <w:tr w:rsidR="004508F9" w:rsidRPr="00F22E54" w14:paraId="1624FECD" w14:textId="77777777" w:rsidTr="004508F9">
        <w:trPr>
          <w:trHeight w:val="56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C289A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5D0E4A40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299" w:type="dxa"/>
            <w:shd w:val="clear" w:color="auto" w:fill="E6E6E6"/>
          </w:tcPr>
          <w:p w14:paraId="78FAEA85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4D03E761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vertAlign w:val="superscript"/>
                <w:lang w:val="en-US"/>
              </w:rPr>
            </w:pPr>
            <w:r w:rsidRPr="007015BF">
              <w:rPr>
                <w:rFonts w:ascii="Arial" w:hAnsi="Arial" w:cs="Arial"/>
                <w:b/>
                <w:bCs/>
                <w:color w:val="000000"/>
                <w:lang w:val="en-US"/>
              </w:rPr>
              <w:t>HR</w:t>
            </w:r>
          </w:p>
          <w:p w14:paraId="29D03FD8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[be</w:t>
            </w:r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ats/min]</w:t>
            </w:r>
          </w:p>
          <w:p w14:paraId="352DFF83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8" w:type="dxa"/>
            <w:shd w:val="clear" w:color="auto" w:fill="E6E6E6"/>
          </w:tcPr>
          <w:p w14:paraId="40B0075A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C16DB77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vertAlign w:val="superscript"/>
              </w:rPr>
            </w:pPr>
            <w:r w:rsidRPr="007015BF">
              <w:rPr>
                <w:rFonts w:ascii="Arial" w:hAnsi="Arial" w:cs="Arial"/>
                <w:b/>
                <w:bCs/>
                <w:color w:val="000000"/>
              </w:rPr>
              <w:t>MAP</w:t>
            </w:r>
          </w:p>
          <w:p w14:paraId="53EE40EA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[mmHg]</w:t>
            </w:r>
          </w:p>
        </w:tc>
        <w:tc>
          <w:tcPr>
            <w:tcW w:w="1299" w:type="dxa"/>
            <w:shd w:val="clear" w:color="auto" w:fill="E6E6E6"/>
          </w:tcPr>
          <w:p w14:paraId="77F11148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630FC00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15BF">
              <w:rPr>
                <w:rFonts w:ascii="Arial" w:hAnsi="Arial" w:cs="Arial"/>
                <w:b/>
                <w:bCs/>
                <w:color w:val="000000"/>
              </w:rPr>
              <w:t>CI</w:t>
            </w:r>
          </w:p>
          <w:p w14:paraId="50408E26" w14:textId="1A08D02C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mL</w:t>
            </w:r>
            <w:proofErr w:type="spellEnd"/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/min/kg]</w:t>
            </w:r>
          </w:p>
        </w:tc>
        <w:tc>
          <w:tcPr>
            <w:tcW w:w="1620" w:type="dxa"/>
            <w:shd w:val="clear" w:color="auto" w:fill="E6E6E6"/>
          </w:tcPr>
          <w:p w14:paraId="677D8835" w14:textId="77777777" w:rsidR="004508F9" w:rsidRDefault="004508F9" w:rsidP="004508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5F1B2F00" w14:textId="77777777" w:rsidR="004508F9" w:rsidRPr="007015BF" w:rsidRDefault="004508F9" w:rsidP="004508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015BF">
              <w:rPr>
                <w:rFonts w:ascii="Arial" w:hAnsi="Arial" w:cs="Arial"/>
                <w:b/>
                <w:bCs/>
                <w:color w:val="000000"/>
                <w:lang w:val="en-US"/>
              </w:rPr>
              <w:t>lactate</w:t>
            </w:r>
          </w:p>
          <w:p w14:paraId="41D5C1BE" w14:textId="30E6E9D8" w:rsidR="004508F9" w:rsidRPr="007015BF" w:rsidRDefault="004508F9" w:rsidP="004508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v-SE"/>
              </w:rPr>
            </w:pPr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[</w:t>
            </w:r>
            <w:proofErr w:type="spellStart"/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mmol</w:t>
            </w:r>
            <w:proofErr w:type="spellEnd"/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/L]</w:t>
            </w:r>
          </w:p>
        </w:tc>
        <w:tc>
          <w:tcPr>
            <w:tcW w:w="1620" w:type="dxa"/>
            <w:shd w:val="clear" w:color="auto" w:fill="E6E6E6"/>
          </w:tcPr>
          <w:p w14:paraId="778206B7" w14:textId="77777777" w:rsidR="004508F9" w:rsidRDefault="004508F9" w:rsidP="00D66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5B89C2CA" w14:textId="77777777" w:rsidR="004508F9" w:rsidRPr="007015BF" w:rsidRDefault="004508F9" w:rsidP="00D66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015BF">
              <w:rPr>
                <w:rFonts w:ascii="Arial" w:hAnsi="Arial" w:cs="Arial"/>
                <w:b/>
                <w:bCs/>
                <w:color w:val="000000"/>
                <w:lang w:val="en-US"/>
              </w:rPr>
              <w:t>leukocyte</w:t>
            </w:r>
          </w:p>
          <w:p w14:paraId="4F02957A" w14:textId="752A9C95" w:rsidR="004508F9" w:rsidRPr="007015BF" w:rsidRDefault="004508F9" w:rsidP="00D666D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Thsd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./</w:t>
            </w:r>
            <w:proofErr w:type="gramEnd"/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µL</w:t>
            </w:r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]</w:t>
            </w:r>
          </w:p>
          <w:p w14:paraId="3C808799" w14:textId="5D5C87E2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v-SE"/>
              </w:rPr>
            </w:pPr>
          </w:p>
        </w:tc>
        <w:tc>
          <w:tcPr>
            <w:tcW w:w="1620" w:type="dxa"/>
            <w:shd w:val="clear" w:color="auto" w:fill="E6E6E6"/>
          </w:tcPr>
          <w:p w14:paraId="72B00033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v-SE"/>
              </w:rPr>
            </w:pPr>
          </w:p>
          <w:p w14:paraId="7E9C6133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v-SE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v-SE"/>
              </w:rPr>
              <w:t>IL 6</w:t>
            </w:r>
          </w:p>
          <w:p w14:paraId="0E304942" w14:textId="0AEBC9D8" w:rsidR="004508F9" w:rsidRP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v-SE"/>
              </w:rPr>
              <w:sym w:font="Symbol" w:char="F05B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v-SE"/>
              </w:rPr>
              <w:t>pg/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v-SE"/>
              </w:rPr>
              <w:t>mL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v-SE"/>
              </w:rPr>
              <w:sym w:font="Symbol" w:char="F05D"/>
            </w:r>
          </w:p>
        </w:tc>
        <w:tc>
          <w:tcPr>
            <w:tcW w:w="1620" w:type="dxa"/>
            <w:shd w:val="clear" w:color="auto" w:fill="E6E6E6"/>
          </w:tcPr>
          <w:p w14:paraId="632C09D3" w14:textId="7D324FE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v-SE"/>
              </w:rPr>
            </w:pPr>
          </w:p>
          <w:p w14:paraId="28DFFAB9" w14:textId="77777777" w:rsidR="004508F9" w:rsidRPr="007015BF" w:rsidRDefault="004508F9" w:rsidP="00D66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015BF">
              <w:rPr>
                <w:rFonts w:ascii="Arial" w:hAnsi="Arial" w:cs="Arial"/>
                <w:b/>
                <w:bCs/>
                <w:color w:val="000000"/>
                <w:lang w:val="en-GB"/>
              </w:rPr>
              <w:t>urine output</w:t>
            </w:r>
          </w:p>
          <w:p w14:paraId="2ECD543A" w14:textId="0B1924E0" w:rsidR="004508F9" w:rsidRPr="007015BF" w:rsidRDefault="004508F9" w:rsidP="00D666D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sv-SE"/>
              </w:rPr>
            </w:pPr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  <w:lang w:val="sv-SE"/>
              </w:rPr>
              <w:t xml:space="preserve"> [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GB"/>
              </w:rPr>
              <w:t>mL</w:t>
            </w:r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  <w:lang w:val="en-GB"/>
              </w:rPr>
              <w:t>/20min/100g</w:t>
            </w:r>
            <w:r w:rsidRPr="007015BF">
              <w:rPr>
                <w:rFonts w:ascii="Arial" w:hAnsi="Arial" w:cs="Arial"/>
                <w:bCs/>
                <w:color w:val="000000"/>
                <w:sz w:val="16"/>
                <w:szCs w:val="16"/>
                <w:lang w:val="sv-SE"/>
              </w:rPr>
              <w:t>]</w:t>
            </w:r>
          </w:p>
        </w:tc>
      </w:tr>
      <w:tr w:rsidR="004508F9" w:rsidRPr="007015BF" w14:paraId="7671E4C8" w14:textId="77777777" w:rsidTr="004508F9">
        <w:trPr>
          <w:trHeight w:val="567"/>
        </w:trPr>
        <w:tc>
          <w:tcPr>
            <w:tcW w:w="148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44FCE20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24A35853" w14:textId="2AB1FD44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control</w:t>
            </w:r>
            <w:proofErr w:type="spellEnd"/>
          </w:p>
        </w:tc>
        <w:tc>
          <w:tcPr>
            <w:tcW w:w="12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53E1A1B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A7C3CFA" w14:textId="7D226031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378±35</w:t>
            </w:r>
          </w:p>
        </w:tc>
        <w:tc>
          <w:tcPr>
            <w:tcW w:w="12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B3BFB04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719AB23" w14:textId="4B71752E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92±9</w:t>
            </w:r>
          </w:p>
        </w:tc>
        <w:tc>
          <w:tcPr>
            <w:tcW w:w="12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D75F6FD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1914078" w14:textId="65736F0A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379±55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DCB7F17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19FEEAD9" w14:textId="79004BAF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1.7±0.2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327761E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6599FB20" w14:textId="2EC44119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3.00±1.06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2AB18BF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BED7270" w14:textId="60CC5D4D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41.4</w:t>
            </w:r>
            <w:r>
              <w:rPr>
                <w:rFonts w:ascii="Arial" w:hAnsi="Arial" w:cs="Arial"/>
                <w:color w:val="000000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1620" w:type="dxa"/>
            <w:tcBorders>
              <w:left w:val="single" w:sz="6" w:space="0" w:color="000000"/>
            </w:tcBorders>
            <w:shd w:val="clear" w:color="auto" w:fill="D9D9D9"/>
          </w:tcPr>
          <w:p w14:paraId="706932C3" w14:textId="6D7711A9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ECD563C" w14:textId="0345C771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0.10±0.05</w:t>
            </w:r>
          </w:p>
        </w:tc>
      </w:tr>
      <w:tr w:rsidR="004508F9" w:rsidRPr="007015BF" w14:paraId="591A52C4" w14:textId="77777777" w:rsidTr="004508F9">
        <w:trPr>
          <w:trHeight w:val="567"/>
        </w:trPr>
        <w:tc>
          <w:tcPr>
            <w:tcW w:w="148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A62B436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7A8304C" w14:textId="0A465E0F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sham</w:t>
            </w:r>
            <w:proofErr w:type="spellEnd"/>
          </w:p>
        </w:tc>
        <w:tc>
          <w:tcPr>
            <w:tcW w:w="1299" w:type="dxa"/>
            <w:shd w:val="clear" w:color="auto" w:fill="767171"/>
          </w:tcPr>
          <w:p w14:paraId="26E7CC54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59670B5" w14:textId="369F7021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383±48</w:t>
            </w:r>
          </w:p>
        </w:tc>
        <w:tc>
          <w:tcPr>
            <w:tcW w:w="1288" w:type="dxa"/>
            <w:shd w:val="clear" w:color="auto" w:fill="767171"/>
          </w:tcPr>
          <w:p w14:paraId="176EA074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A0E4DAC" w14:textId="431B8028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98±17</w:t>
            </w:r>
          </w:p>
        </w:tc>
        <w:tc>
          <w:tcPr>
            <w:tcW w:w="1299" w:type="dxa"/>
            <w:shd w:val="clear" w:color="auto" w:fill="767171"/>
          </w:tcPr>
          <w:p w14:paraId="5E4248C6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FEEB424" w14:textId="35D059F2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447±112</w:t>
            </w:r>
          </w:p>
        </w:tc>
        <w:tc>
          <w:tcPr>
            <w:tcW w:w="1620" w:type="dxa"/>
            <w:shd w:val="clear" w:color="auto" w:fill="767171"/>
          </w:tcPr>
          <w:p w14:paraId="22D74DA1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5D9F68C" w14:textId="3746B2EF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1.5±0.3</w:t>
            </w:r>
          </w:p>
        </w:tc>
        <w:tc>
          <w:tcPr>
            <w:tcW w:w="1620" w:type="dxa"/>
            <w:shd w:val="clear" w:color="auto" w:fill="767171"/>
          </w:tcPr>
          <w:p w14:paraId="0BEB1CBE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4D4DF072" w14:textId="650E9973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2.17±1.34</w:t>
            </w:r>
          </w:p>
        </w:tc>
        <w:tc>
          <w:tcPr>
            <w:tcW w:w="1620" w:type="dxa"/>
            <w:shd w:val="clear" w:color="auto" w:fill="767171"/>
          </w:tcPr>
          <w:p w14:paraId="1B243DF9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0700C69" w14:textId="7E7E0525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39.1</w:t>
            </w:r>
            <w:r>
              <w:rPr>
                <w:rFonts w:ascii="Arial" w:hAnsi="Arial" w:cs="Arial"/>
                <w:color w:val="000000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lang w:val="en-US"/>
              </w:rPr>
              <w:t>23.1</w:t>
            </w:r>
          </w:p>
        </w:tc>
        <w:tc>
          <w:tcPr>
            <w:tcW w:w="1620" w:type="dxa"/>
            <w:shd w:val="clear" w:color="auto" w:fill="767171"/>
          </w:tcPr>
          <w:p w14:paraId="0C568B37" w14:textId="2F4BF7D9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F277E04" w14:textId="6916BEA1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0.19±0.14</w:t>
            </w:r>
          </w:p>
        </w:tc>
      </w:tr>
      <w:tr w:rsidR="004508F9" w:rsidRPr="00CF6D9F" w14:paraId="610DB10F" w14:textId="77777777" w:rsidTr="004508F9">
        <w:trPr>
          <w:trHeight w:val="567"/>
        </w:trPr>
        <w:tc>
          <w:tcPr>
            <w:tcW w:w="148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1E61805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3346A75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7015BF">
              <w:rPr>
                <w:rFonts w:ascii="Arial" w:hAnsi="Arial" w:cs="Arial"/>
                <w:b/>
                <w:bCs/>
                <w:color w:val="000000"/>
              </w:rPr>
              <w:t>CASP</w:t>
            </w:r>
            <w:proofErr w:type="spellEnd"/>
          </w:p>
        </w:tc>
        <w:tc>
          <w:tcPr>
            <w:tcW w:w="12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BB52D9C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10A3680E" w14:textId="2693BA8F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446±56</w:t>
            </w:r>
            <w:r w:rsidRPr="007015BF">
              <w:rPr>
                <w:rFonts w:ascii="Arial" w:hAnsi="Arial" w:cs="Arial"/>
                <w:color w:val="000000"/>
              </w:rPr>
              <w:t>*§</w:t>
            </w:r>
          </w:p>
        </w:tc>
        <w:tc>
          <w:tcPr>
            <w:tcW w:w="12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7DBA545" w14:textId="77777777" w:rsidR="004508F9" w:rsidRPr="007015BF" w:rsidRDefault="004508F9" w:rsidP="007015B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0602D24" w14:textId="1756FED7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  <w:r w:rsidRPr="007015BF">
              <w:rPr>
                <w:rFonts w:ascii="Arial" w:hAnsi="Arial" w:cs="Arial"/>
                <w:color w:val="000000"/>
              </w:rPr>
              <w:t>±11§</w:t>
            </w:r>
          </w:p>
        </w:tc>
        <w:tc>
          <w:tcPr>
            <w:tcW w:w="12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7A238B" w14:textId="77777777" w:rsidR="004508F9" w:rsidRPr="007015B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5FB2869A" w14:textId="5F9A3E95" w:rsidR="004508F9" w:rsidRPr="007015BF" w:rsidRDefault="004508F9" w:rsidP="007015B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453±72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8C9DCC6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9FFDF4F" w14:textId="21D259CB" w:rsidR="004508F9" w:rsidRPr="00AE5BF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3.0±1.5</w:t>
            </w:r>
            <w:r w:rsidRPr="007015BF">
              <w:rPr>
                <w:rFonts w:ascii="Arial" w:hAnsi="Arial" w:cs="Arial"/>
                <w:color w:val="000000"/>
              </w:rPr>
              <w:t>§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5BA4F35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54FF593" w14:textId="39A15788" w:rsidR="004508F9" w:rsidRPr="00AE5BF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015BF">
              <w:rPr>
                <w:rFonts w:ascii="Arial" w:hAnsi="Arial" w:cs="Arial"/>
                <w:color w:val="000000"/>
              </w:rPr>
              <w:t>1.35±0.59*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3985A19" w14:textId="77777777" w:rsidR="004508F9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45717A46" w14:textId="179EEB04" w:rsidR="004508F9" w:rsidRPr="00AE5BF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251.4</w:t>
            </w:r>
            <w:r>
              <w:rPr>
                <w:rFonts w:ascii="Arial" w:hAnsi="Arial" w:cs="Arial"/>
                <w:color w:val="000000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lang w:val="en-US"/>
              </w:rPr>
              <w:t>239</w:t>
            </w:r>
          </w:p>
        </w:tc>
        <w:tc>
          <w:tcPr>
            <w:tcW w:w="1620" w:type="dxa"/>
            <w:tcBorders>
              <w:left w:val="single" w:sz="6" w:space="0" w:color="000000"/>
            </w:tcBorders>
            <w:shd w:val="clear" w:color="auto" w:fill="D9D9D9"/>
          </w:tcPr>
          <w:p w14:paraId="3FBEF815" w14:textId="3598E40C" w:rsidR="004508F9" w:rsidRPr="00AE5BFF" w:rsidRDefault="004508F9" w:rsidP="0070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C401260" w14:textId="059299FE" w:rsidR="004508F9" w:rsidRPr="00D666DA" w:rsidRDefault="004508F9" w:rsidP="00D66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015BF">
              <w:rPr>
                <w:rFonts w:ascii="Arial" w:hAnsi="Arial" w:cs="Arial"/>
                <w:color w:val="000000"/>
                <w:lang w:val="en-US"/>
              </w:rPr>
              <w:t>0.05±0.03§</w:t>
            </w:r>
          </w:p>
        </w:tc>
      </w:tr>
    </w:tbl>
    <w:p w14:paraId="654E7187" w14:textId="77777777" w:rsidR="00796185" w:rsidRDefault="00796185" w:rsidP="00DE6B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D662329" w14:textId="77777777" w:rsidR="00796185" w:rsidRDefault="00796185" w:rsidP="00DE6B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1EAA14C" w14:textId="77777777" w:rsidR="00796185" w:rsidRDefault="00796185" w:rsidP="00DE6B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13ABA3A" w14:textId="77777777" w:rsidR="00796185" w:rsidRDefault="00796185" w:rsidP="00DE6B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4E0C73E" w14:textId="5AD95102" w:rsidR="00796185" w:rsidRDefault="00796185" w:rsidP="00DE6B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E48457B" w14:textId="77777777" w:rsidR="00796185" w:rsidRDefault="00796185" w:rsidP="00DE6B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14:paraId="5694919F" w14:textId="77777777" w:rsidR="00796185" w:rsidRPr="00EB0942" w:rsidRDefault="00796185" w:rsidP="00DE6B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796185" w:rsidRPr="00EB0942" w:rsidSect="007015BF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TC Clearface St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A5403"/>
    <w:multiLevelType w:val="hybridMultilevel"/>
    <w:tmpl w:val="B6208F08"/>
    <w:lvl w:ilvl="0" w:tplc="03E01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B2"/>
    <w:rsid w:val="00072103"/>
    <w:rsid w:val="00145EC1"/>
    <w:rsid w:val="0016693D"/>
    <w:rsid w:val="0017049E"/>
    <w:rsid w:val="001A756C"/>
    <w:rsid w:val="001C07FE"/>
    <w:rsid w:val="002864AB"/>
    <w:rsid w:val="002E050E"/>
    <w:rsid w:val="00316C5C"/>
    <w:rsid w:val="0033399B"/>
    <w:rsid w:val="00334356"/>
    <w:rsid w:val="00353BB2"/>
    <w:rsid w:val="00386702"/>
    <w:rsid w:val="003A72CE"/>
    <w:rsid w:val="003A7C8E"/>
    <w:rsid w:val="003C04AF"/>
    <w:rsid w:val="004508F9"/>
    <w:rsid w:val="004611FC"/>
    <w:rsid w:val="004E61A2"/>
    <w:rsid w:val="004F4E2A"/>
    <w:rsid w:val="004F6A7B"/>
    <w:rsid w:val="00515AF4"/>
    <w:rsid w:val="00534616"/>
    <w:rsid w:val="00592452"/>
    <w:rsid w:val="005B6E07"/>
    <w:rsid w:val="005C1364"/>
    <w:rsid w:val="005D1746"/>
    <w:rsid w:val="005E18A9"/>
    <w:rsid w:val="006077AB"/>
    <w:rsid w:val="007015BF"/>
    <w:rsid w:val="0070743B"/>
    <w:rsid w:val="0071188C"/>
    <w:rsid w:val="00761884"/>
    <w:rsid w:val="00776B80"/>
    <w:rsid w:val="00777762"/>
    <w:rsid w:val="00791718"/>
    <w:rsid w:val="00796185"/>
    <w:rsid w:val="007E31BE"/>
    <w:rsid w:val="007E37EA"/>
    <w:rsid w:val="00813294"/>
    <w:rsid w:val="008A084E"/>
    <w:rsid w:val="009135B8"/>
    <w:rsid w:val="0092349F"/>
    <w:rsid w:val="00925318"/>
    <w:rsid w:val="00931531"/>
    <w:rsid w:val="00945CF1"/>
    <w:rsid w:val="009804E5"/>
    <w:rsid w:val="0099167E"/>
    <w:rsid w:val="009C7026"/>
    <w:rsid w:val="00A706AE"/>
    <w:rsid w:val="00AC5E38"/>
    <w:rsid w:val="00AE5BFF"/>
    <w:rsid w:val="00AF278F"/>
    <w:rsid w:val="00AF726C"/>
    <w:rsid w:val="00B12A59"/>
    <w:rsid w:val="00B150F6"/>
    <w:rsid w:val="00B84FFE"/>
    <w:rsid w:val="00BF16AB"/>
    <w:rsid w:val="00BF534D"/>
    <w:rsid w:val="00C028C5"/>
    <w:rsid w:val="00C17839"/>
    <w:rsid w:val="00C46C6E"/>
    <w:rsid w:val="00C47F90"/>
    <w:rsid w:val="00C9289B"/>
    <w:rsid w:val="00CC0261"/>
    <w:rsid w:val="00CC1B11"/>
    <w:rsid w:val="00CF6D9F"/>
    <w:rsid w:val="00D666DA"/>
    <w:rsid w:val="00DA2304"/>
    <w:rsid w:val="00DD1500"/>
    <w:rsid w:val="00DE1DA0"/>
    <w:rsid w:val="00DE6B84"/>
    <w:rsid w:val="00E3625C"/>
    <w:rsid w:val="00E370B4"/>
    <w:rsid w:val="00EA245D"/>
    <w:rsid w:val="00EB0942"/>
    <w:rsid w:val="00EB1866"/>
    <w:rsid w:val="00EB6280"/>
    <w:rsid w:val="00EE1DA6"/>
    <w:rsid w:val="00EF3171"/>
    <w:rsid w:val="00F22E54"/>
    <w:rsid w:val="00F27F26"/>
    <w:rsid w:val="00F401A5"/>
    <w:rsid w:val="00FA2D7E"/>
    <w:rsid w:val="00FC3BA7"/>
    <w:rsid w:val="00FD41DA"/>
    <w:rsid w:val="00FE3652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579F8"/>
  <w15:docId w15:val="{FD2F1F82-51CE-4E1D-80BF-A39BBF2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278F"/>
    <w:pPr>
      <w:spacing w:after="200" w:line="276" w:lineRule="auto"/>
    </w:pPr>
    <w:rPr>
      <w:rFonts w:ascii="Calibri" w:hAnsi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semiHidden/>
    <w:rsid w:val="00353BB2"/>
    <w:rPr>
      <w:rFonts w:cs="Times New Roman"/>
      <w:color w:val="464E90"/>
      <w:u w:val="none"/>
      <w:effect w:val="none"/>
    </w:rPr>
  </w:style>
  <w:style w:type="paragraph" w:customStyle="1" w:styleId="Default">
    <w:name w:val="Default"/>
    <w:uiPriority w:val="99"/>
    <w:rsid w:val="00353BB2"/>
    <w:pPr>
      <w:widowControl w:val="0"/>
      <w:autoSpaceDE w:val="0"/>
      <w:autoSpaceDN w:val="0"/>
      <w:adjustRightInd w:val="0"/>
    </w:pPr>
    <w:rPr>
      <w:rFonts w:ascii="ITC Clearface Std" w:hAnsi="ITC Clearface Std" w:cs="ITC Clearface Std"/>
      <w:color w:val="000000"/>
      <w:sz w:val="24"/>
      <w:szCs w:val="24"/>
    </w:rPr>
  </w:style>
  <w:style w:type="paragraph" w:customStyle="1" w:styleId="Standard1">
    <w:name w:val="Standard1"/>
    <w:uiPriority w:val="99"/>
    <w:rsid w:val="00353BB2"/>
    <w:rPr>
      <w:rFonts w:ascii="Times New Roman" w:eastAsia="?????? Pro W3" w:hAnsi="Times New Roman"/>
      <w:color w:val="000000"/>
      <w:sz w:val="24"/>
      <w:szCs w:val="20"/>
    </w:rPr>
  </w:style>
  <w:style w:type="paragraph" w:customStyle="1" w:styleId="Standard2">
    <w:name w:val="Standard2"/>
    <w:uiPriority w:val="99"/>
    <w:rsid w:val="00353BB2"/>
    <w:rPr>
      <w:rFonts w:ascii="Times New Roman" w:eastAsia="ヒラギノ角ゴ Pro W3" w:hAnsi="Times New Roman"/>
      <w:color w:val="000000"/>
      <w:sz w:val="24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353B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53BB2"/>
    <w:rPr>
      <w:rFonts w:ascii="Lucida Grande" w:hAnsi="Lucida Grande" w:cs="Lucida Grande"/>
      <w:sz w:val="18"/>
      <w:szCs w:val="18"/>
      <w:lang w:eastAsia="en-US"/>
    </w:rPr>
  </w:style>
  <w:style w:type="paragraph" w:styleId="StandardWeb">
    <w:name w:val="Normal (Web)"/>
    <w:basedOn w:val="Standard"/>
    <w:uiPriority w:val="99"/>
    <w:semiHidden/>
    <w:rsid w:val="006077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31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31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3171"/>
    <w:rPr>
      <w:rFonts w:ascii="Calibri" w:hAnsi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31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3171"/>
    <w:rPr>
      <w:rFonts w:ascii="Calibri" w:hAnsi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9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656D-1236-EF42-825E-3659D50C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Sepsis induced Acute Kidney Injury induced by Colon Stent Peritonitis in rats – a simple, reproducible animal model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induced Acute Kidney Injury induced by Colon Stent Peritonitis in rats – a simple, reproducible animal model</dc:title>
  <dc:subject/>
  <dc:creator>Martin Schick</dc:creator>
  <cp:keywords/>
  <dc:description/>
  <cp:lastModifiedBy>Ein Microsoft Office-Anwender</cp:lastModifiedBy>
  <cp:revision>3</cp:revision>
  <dcterms:created xsi:type="dcterms:W3CDTF">2016-03-13T15:46:00Z</dcterms:created>
  <dcterms:modified xsi:type="dcterms:W3CDTF">2016-03-13T16:10:00Z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id="http://www.zotero.org/styles/intensive-care-medicine"/&gt;&lt;hasBiblio/&gt;&lt;format class="21"/&gt;&lt;count citations="19" publications="14"/&gt;&lt;/info&gt;PAPERS2_INFO_END</vt:lpwstr>
  </property>
</Properties>
</file>