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288D1" w14:textId="77777777" w:rsidR="0017441A" w:rsidRPr="00233C84" w:rsidRDefault="47CA1374" w:rsidP="000157ED">
      <w:pPr>
        <w:pStyle w:val="NormalWeb"/>
        <w:spacing w:before="0" w:beforeAutospacing="0" w:after="0" w:afterAutospacing="0"/>
        <w:rPr>
          <w:rFonts w:eastAsia="Arial" w:cs="Arial"/>
        </w:rPr>
      </w:pPr>
      <w:bookmarkStart w:id="0" w:name="_GoBack"/>
      <w:bookmarkEnd w:id="0"/>
      <w:r w:rsidRPr="00233C84">
        <w:rPr>
          <w:rFonts w:eastAsia="Arial" w:cs="Arial"/>
          <w:b/>
          <w:bCs/>
        </w:rPr>
        <w:t>TITLE:</w:t>
      </w:r>
      <w:r w:rsidRPr="00233C84">
        <w:rPr>
          <w:rFonts w:eastAsia="Arial" w:cs="Arial"/>
        </w:rPr>
        <w:t xml:space="preserve"> </w:t>
      </w:r>
    </w:p>
    <w:p w14:paraId="5E928C16" w14:textId="56F796D6" w:rsidR="006305D7" w:rsidRPr="00233C84" w:rsidRDefault="00F971DC">
      <w:pPr>
        <w:pStyle w:val="NormalWeb"/>
        <w:spacing w:before="0" w:beforeAutospacing="0" w:after="0" w:afterAutospacing="0"/>
        <w:rPr>
          <w:rFonts w:cs="Arial"/>
        </w:rPr>
      </w:pPr>
      <w:r w:rsidRPr="00233C84">
        <w:rPr>
          <w:rFonts w:eastAsia="Arial" w:cs="Arial"/>
        </w:rPr>
        <w:t xml:space="preserve">Applying X-Ray Imaging Crystal Spectroscopy for </w:t>
      </w:r>
      <w:r w:rsidR="00105312" w:rsidRPr="00233C84">
        <w:rPr>
          <w:rFonts w:eastAsia="Arial" w:cs="Arial"/>
        </w:rPr>
        <w:t>U</w:t>
      </w:r>
      <w:r w:rsidRPr="00233C84">
        <w:rPr>
          <w:rFonts w:eastAsia="Arial" w:cs="Arial"/>
        </w:rPr>
        <w:t xml:space="preserve">se </w:t>
      </w:r>
      <w:r w:rsidR="4942E673" w:rsidRPr="00233C84">
        <w:rPr>
          <w:rFonts w:eastAsia="Arial" w:cs="Arial"/>
        </w:rPr>
        <w:t>as a High Temperature</w:t>
      </w:r>
      <w:r w:rsidRPr="00233C84">
        <w:rPr>
          <w:rFonts w:eastAsia="Arial" w:cs="Arial"/>
        </w:rPr>
        <w:t xml:space="preserve"> Plasma Diagnostic</w:t>
      </w:r>
    </w:p>
    <w:p w14:paraId="37150906" w14:textId="77777777" w:rsidR="006305D7" w:rsidRPr="00233C84" w:rsidRDefault="006305D7">
      <w:pPr>
        <w:rPr>
          <w:rFonts w:cs="Arial"/>
          <w:b/>
          <w:bCs/>
        </w:rPr>
      </w:pPr>
    </w:p>
    <w:p w14:paraId="3D080DA3" w14:textId="34E35023" w:rsidR="006305D7" w:rsidRPr="00233C84" w:rsidRDefault="47CA1374">
      <w:pPr>
        <w:rPr>
          <w:rFonts w:cs="Arial"/>
          <w:bCs/>
          <w:i/>
          <w:color w:val="808080"/>
        </w:rPr>
      </w:pPr>
      <w:r w:rsidRPr="00233C84">
        <w:rPr>
          <w:rFonts w:eastAsia="Arial" w:cs="Arial"/>
          <w:b/>
          <w:bCs/>
        </w:rPr>
        <w:t>AUTHORS:</w:t>
      </w:r>
    </w:p>
    <w:p w14:paraId="079AE780" w14:textId="68E7F395" w:rsidR="006305D7" w:rsidRPr="00233C84" w:rsidRDefault="00605A19">
      <w:pPr>
        <w:pStyle w:val="NormalWeb"/>
        <w:spacing w:before="0" w:beforeAutospacing="0" w:after="0" w:afterAutospacing="0"/>
        <w:rPr>
          <w:rFonts w:eastAsia="Arial" w:cs="Arial"/>
        </w:rPr>
      </w:pPr>
      <w:r w:rsidRPr="00233C84">
        <w:rPr>
          <w:rFonts w:eastAsia="Arial" w:cs="Arial"/>
        </w:rPr>
        <w:t>Cao, Norman</w:t>
      </w:r>
      <w:r w:rsidR="003D13B6" w:rsidRPr="00233C84">
        <w:rPr>
          <w:rFonts w:eastAsia="Arial" w:cs="Arial"/>
        </w:rPr>
        <w:t xml:space="preserve"> M.</w:t>
      </w:r>
    </w:p>
    <w:p w14:paraId="0CD124FB" w14:textId="4B63930B" w:rsidR="003D13B6" w:rsidRPr="00233C84" w:rsidRDefault="003D13B6">
      <w:pPr>
        <w:pStyle w:val="NormalWeb"/>
        <w:spacing w:before="0" w:beforeAutospacing="0" w:after="0" w:afterAutospacing="0"/>
        <w:rPr>
          <w:rFonts w:eastAsia="Arial" w:cs="Arial"/>
        </w:rPr>
      </w:pPr>
      <w:r w:rsidRPr="00233C84">
        <w:rPr>
          <w:rFonts w:eastAsia="Arial" w:cs="Arial"/>
        </w:rPr>
        <w:t>Department of Nuclear Science and Engineering</w:t>
      </w:r>
    </w:p>
    <w:p w14:paraId="3A2EBA08" w14:textId="77777777" w:rsidR="003D13B6" w:rsidRPr="00233C84" w:rsidRDefault="003D13B6">
      <w:pPr>
        <w:pStyle w:val="NormalWeb"/>
        <w:spacing w:before="0" w:beforeAutospacing="0" w:after="0" w:afterAutospacing="0"/>
        <w:rPr>
          <w:rFonts w:cs="Arial"/>
          <w:bCs/>
        </w:rPr>
      </w:pPr>
      <w:r w:rsidRPr="00233C84">
        <w:rPr>
          <w:rFonts w:eastAsia="Arial" w:cs="Arial"/>
        </w:rPr>
        <w:t>Massachusetts Institute of Technology</w:t>
      </w:r>
    </w:p>
    <w:p w14:paraId="2DA3978E" w14:textId="77777777" w:rsidR="003D13B6" w:rsidRPr="00233C84" w:rsidRDefault="003D13B6">
      <w:pPr>
        <w:pStyle w:val="NormalWeb"/>
        <w:spacing w:before="0" w:beforeAutospacing="0" w:after="0" w:afterAutospacing="0"/>
        <w:rPr>
          <w:rFonts w:cs="Arial"/>
          <w:bCs/>
        </w:rPr>
      </w:pPr>
      <w:r w:rsidRPr="00233C84">
        <w:rPr>
          <w:rFonts w:eastAsia="Arial" w:cs="Arial"/>
        </w:rPr>
        <w:t>Cambridge, MA, USA</w:t>
      </w:r>
    </w:p>
    <w:p w14:paraId="4E847AB0" w14:textId="77F9E379" w:rsidR="003D13B6" w:rsidRPr="00233C84" w:rsidRDefault="003D13B6">
      <w:pPr>
        <w:pStyle w:val="NormalWeb"/>
        <w:spacing w:before="0" w:beforeAutospacing="0" w:after="0" w:afterAutospacing="0"/>
        <w:rPr>
          <w:rFonts w:cs="Arial"/>
          <w:bCs/>
        </w:rPr>
      </w:pPr>
      <w:r w:rsidRPr="00233C84">
        <w:rPr>
          <w:rFonts w:cs="Arial"/>
          <w:bCs/>
        </w:rPr>
        <w:t>normandy@mit.edu</w:t>
      </w:r>
    </w:p>
    <w:p w14:paraId="6499149E" w14:textId="48AC8D65" w:rsidR="00605A19" w:rsidRPr="00233C84" w:rsidRDefault="00605A19">
      <w:pPr>
        <w:pStyle w:val="NormalWeb"/>
        <w:spacing w:before="0" w:beforeAutospacing="0" w:after="0" w:afterAutospacing="0"/>
        <w:rPr>
          <w:rFonts w:cs="Arial"/>
          <w:bCs/>
        </w:rPr>
      </w:pPr>
    </w:p>
    <w:p w14:paraId="1EB92E44" w14:textId="649F8B5D" w:rsidR="00605A19" w:rsidRPr="00233C84" w:rsidRDefault="00605A19">
      <w:pPr>
        <w:pStyle w:val="NormalWeb"/>
        <w:spacing w:before="0" w:beforeAutospacing="0" w:after="0" w:afterAutospacing="0"/>
        <w:rPr>
          <w:rFonts w:cs="Arial"/>
          <w:bCs/>
        </w:rPr>
      </w:pPr>
      <w:r w:rsidRPr="00233C84">
        <w:rPr>
          <w:rFonts w:eastAsia="Arial" w:cs="Arial"/>
        </w:rPr>
        <w:t>Mier Valdivia, Andrés M.</w:t>
      </w:r>
      <w:r w:rsidR="00D9567F" w:rsidRPr="00233C84">
        <w:rPr>
          <w:rFonts w:eastAsia="Arial" w:cs="Arial"/>
        </w:rPr>
        <w:t xml:space="preserve"> </w:t>
      </w:r>
    </w:p>
    <w:p w14:paraId="4CF6B67D" w14:textId="16569DBF" w:rsidR="00605A19" w:rsidRPr="00233C84" w:rsidRDefault="00605A19">
      <w:pPr>
        <w:pStyle w:val="NormalWeb"/>
        <w:spacing w:before="0" w:beforeAutospacing="0" w:after="0" w:afterAutospacing="0"/>
        <w:rPr>
          <w:rFonts w:cs="Arial"/>
          <w:bCs/>
        </w:rPr>
      </w:pPr>
      <w:r w:rsidRPr="00233C84">
        <w:rPr>
          <w:rFonts w:eastAsia="Arial" w:cs="Arial"/>
        </w:rPr>
        <w:t>Department of Physics</w:t>
      </w:r>
    </w:p>
    <w:p w14:paraId="6E322F89" w14:textId="5994DFF2" w:rsidR="00605A19" w:rsidRPr="00233C84" w:rsidRDefault="00605A19">
      <w:pPr>
        <w:pStyle w:val="NormalWeb"/>
        <w:spacing w:before="0" w:beforeAutospacing="0" w:after="0" w:afterAutospacing="0"/>
        <w:rPr>
          <w:rFonts w:cs="Arial"/>
          <w:bCs/>
        </w:rPr>
      </w:pPr>
      <w:r w:rsidRPr="00233C84">
        <w:rPr>
          <w:rFonts w:eastAsia="Arial" w:cs="Arial"/>
        </w:rPr>
        <w:t>Massachusetts Institute of Technology</w:t>
      </w:r>
    </w:p>
    <w:p w14:paraId="381B67EA" w14:textId="4AA8A531" w:rsidR="00605A19" w:rsidRPr="00233C84" w:rsidRDefault="00605A19">
      <w:pPr>
        <w:pStyle w:val="NormalWeb"/>
        <w:spacing w:before="0" w:beforeAutospacing="0" w:after="0" w:afterAutospacing="0"/>
        <w:rPr>
          <w:rFonts w:cs="Arial"/>
          <w:bCs/>
        </w:rPr>
      </w:pPr>
      <w:r w:rsidRPr="00233C84">
        <w:rPr>
          <w:rFonts w:eastAsia="Arial" w:cs="Arial"/>
        </w:rPr>
        <w:t>Cambridge, MA, USA</w:t>
      </w:r>
    </w:p>
    <w:p w14:paraId="42D61BAC" w14:textId="0B865F2F" w:rsidR="00605A19" w:rsidRPr="00233C84" w:rsidRDefault="00605A19">
      <w:pPr>
        <w:pStyle w:val="NormalWeb"/>
        <w:spacing w:before="0" w:beforeAutospacing="0" w:after="0" w:afterAutospacing="0"/>
        <w:rPr>
          <w:rFonts w:cs="Arial"/>
          <w:bCs/>
        </w:rPr>
      </w:pPr>
      <w:r w:rsidRPr="00233C84">
        <w:t>ammier@mit.edu</w:t>
      </w:r>
    </w:p>
    <w:p w14:paraId="0A7C9ECD" w14:textId="77777777" w:rsidR="00605A19" w:rsidRPr="00233C84" w:rsidRDefault="00605A19">
      <w:pPr>
        <w:pStyle w:val="NormalWeb"/>
        <w:spacing w:before="0" w:beforeAutospacing="0" w:after="0" w:afterAutospacing="0"/>
        <w:rPr>
          <w:rFonts w:cs="Arial"/>
          <w:bCs/>
        </w:rPr>
      </w:pPr>
    </w:p>
    <w:p w14:paraId="4D2D8444" w14:textId="3736DD78" w:rsidR="00605A19" w:rsidRPr="00233C84" w:rsidRDefault="00605A19">
      <w:pPr>
        <w:pStyle w:val="NormalWeb"/>
        <w:spacing w:before="0" w:beforeAutospacing="0" w:after="0" w:afterAutospacing="0"/>
        <w:rPr>
          <w:rFonts w:eastAsia="Arial" w:cs="Arial"/>
        </w:rPr>
      </w:pPr>
      <w:r w:rsidRPr="00233C84">
        <w:rPr>
          <w:rFonts w:eastAsia="Arial" w:cs="Arial"/>
        </w:rPr>
        <w:t>Rice, John</w:t>
      </w:r>
      <w:r w:rsidR="003D13B6" w:rsidRPr="00233C84">
        <w:rPr>
          <w:rFonts w:eastAsia="Arial" w:cs="Arial"/>
        </w:rPr>
        <w:t xml:space="preserve"> E.</w:t>
      </w:r>
    </w:p>
    <w:p w14:paraId="48BDC7E4" w14:textId="107B4FA0" w:rsidR="003D13B6" w:rsidRPr="00233C84" w:rsidRDefault="57449D00">
      <w:pPr>
        <w:pStyle w:val="NormalWeb"/>
        <w:spacing w:before="0" w:beforeAutospacing="0" w:after="0" w:afterAutospacing="0"/>
        <w:rPr>
          <w:rFonts w:eastAsia="Arial" w:cs="Arial"/>
        </w:rPr>
      </w:pPr>
      <w:r w:rsidRPr="00233C84">
        <w:rPr>
          <w:rFonts w:eastAsia="Arial" w:cs="Arial"/>
        </w:rPr>
        <w:t>Plasma Science and Fusion Center</w:t>
      </w:r>
    </w:p>
    <w:p w14:paraId="33AA4DB8" w14:textId="77777777" w:rsidR="003D13B6" w:rsidRPr="00233C84" w:rsidRDefault="003D13B6">
      <w:pPr>
        <w:pStyle w:val="NormalWeb"/>
        <w:spacing w:before="0" w:beforeAutospacing="0" w:after="0" w:afterAutospacing="0"/>
        <w:rPr>
          <w:rFonts w:cs="Arial"/>
          <w:bCs/>
        </w:rPr>
      </w:pPr>
      <w:r w:rsidRPr="00233C84">
        <w:rPr>
          <w:rFonts w:eastAsia="Arial" w:cs="Arial"/>
        </w:rPr>
        <w:t>Massachusetts Institute of Technology</w:t>
      </w:r>
    </w:p>
    <w:p w14:paraId="27746828" w14:textId="77777777" w:rsidR="003D13B6" w:rsidRPr="00233C84" w:rsidRDefault="003D13B6">
      <w:pPr>
        <w:pStyle w:val="NormalWeb"/>
        <w:spacing w:before="0" w:beforeAutospacing="0" w:after="0" w:afterAutospacing="0"/>
        <w:rPr>
          <w:rFonts w:cs="Arial"/>
          <w:bCs/>
        </w:rPr>
      </w:pPr>
      <w:r w:rsidRPr="00233C84">
        <w:rPr>
          <w:rFonts w:eastAsia="Arial" w:cs="Arial"/>
        </w:rPr>
        <w:t>Cambridge, MA, USA</w:t>
      </w:r>
    </w:p>
    <w:p w14:paraId="37CC97FB" w14:textId="150D6D30" w:rsidR="003D13B6" w:rsidRPr="00233C84" w:rsidRDefault="003D13B6">
      <w:pPr>
        <w:pStyle w:val="NormalWeb"/>
        <w:spacing w:before="0" w:beforeAutospacing="0" w:after="0" w:afterAutospacing="0"/>
        <w:rPr>
          <w:rFonts w:cs="Arial"/>
          <w:bCs/>
        </w:rPr>
      </w:pPr>
      <w:r w:rsidRPr="00233C84">
        <w:rPr>
          <w:rFonts w:cs="Arial"/>
          <w:bCs/>
        </w:rPr>
        <w:t>rice@psfc.mit.edu</w:t>
      </w:r>
    </w:p>
    <w:p w14:paraId="77D4C3FA" w14:textId="77777777" w:rsidR="00605A19" w:rsidRPr="00233C84" w:rsidRDefault="00605A19">
      <w:pPr>
        <w:pStyle w:val="NormalWeb"/>
        <w:spacing w:before="0" w:beforeAutospacing="0" w:after="0" w:afterAutospacing="0"/>
        <w:rPr>
          <w:rFonts w:cs="Arial"/>
          <w:b/>
          <w:bCs/>
        </w:rPr>
      </w:pPr>
    </w:p>
    <w:p w14:paraId="489CC7D5" w14:textId="77777777" w:rsidR="003D13B6" w:rsidRPr="00233C84" w:rsidRDefault="47CA1374">
      <w:pPr>
        <w:pStyle w:val="NormalWeb"/>
        <w:spacing w:before="0" w:beforeAutospacing="0" w:after="0" w:afterAutospacing="0"/>
        <w:rPr>
          <w:rFonts w:eastAsia="Arial" w:cs="Arial"/>
          <w:b/>
          <w:bCs/>
        </w:rPr>
      </w:pPr>
      <w:r w:rsidRPr="00233C84">
        <w:rPr>
          <w:rFonts w:eastAsia="Arial" w:cs="Arial"/>
          <w:b/>
          <w:bCs/>
        </w:rPr>
        <w:t>CORRESPONDING AUTHOR:</w:t>
      </w:r>
    </w:p>
    <w:p w14:paraId="1463B662" w14:textId="77777777" w:rsidR="003D13B6" w:rsidRPr="00233C84" w:rsidRDefault="003D13B6">
      <w:pPr>
        <w:pStyle w:val="NormalWeb"/>
        <w:spacing w:before="0" w:beforeAutospacing="0" w:after="0" w:afterAutospacing="0"/>
        <w:rPr>
          <w:rFonts w:eastAsia="Arial" w:cs="Arial"/>
        </w:rPr>
      </w:pPr>
      <w:r w:rsidRPr="00233C84">
        <w:rPr>
          <w:rFonts w:eastAsia="Arial" w:cs="Arial"/>
        </w:rPr>
        <w:t>Rice, John E.</w:t>
      </w:r>
    </w:p>
    <w:p w14:paraId="5FCA5F51" w14:textId="77777777" w:rsidR="006305D7" w:rsidRPr="00233C84" w:rsidRDefault="006305D7">
      <w:pPr>
        <w:pStyle w:val="NormalWeb"/>
        <w:spacing w:before="0" w:beforeAutospacing="0" w:after="0" w:afterAutospacing="0"/>
        <w:rPr>
          <w:rFonts w:cs="Arial"/>
          <w:b/>
          <w:bCs/>
        </w:rPr>
      </w:pPr>
    </w:p>
    <w:p w14:paraId="71B79AC9" w14:textId="2BE7E41C" w:rsidR="006305D7" w:rsidRPr="00233C84" w:rsidRDefault="47CA1374">
      <w:pPr>
        <w:pStyle w:val="NormalWeb"/>
        <w:spacing w:before="0" w:beforeAutospacing="0" w:after="0" w:afterAutospacing="0"/>
        <w:rPr>
          <w:rFonts w:cs="Arial"/>
        </w:rPr>
      </w:pPr>
      <w:r w:rsidRPr="00233C84">
        <w:rPr>
          <w:rFonts w:eastAsia="Arial" w:cs="Arial"/>
          <w:b/>
          <w:bCs/>
        </w:rPr>
        <w:t>KEYWORDS:</w:t>
      </w:r>
      <w:r w:rsidRPr="00233C84">
        <w:rPr>
          <w:rFonts w:eastAsia="Arial" w:cs="Arial"/>
        </w:rPr>
        <w:t xml:space="preserve"> </w:t>
      </w:r>
    </w:p>
    <w:p w14:paraId="2BBA1498" w14:textId="08C539CA" w:rsidR="006305D7" w:rsidRPr="00233C84" w:rsidRDefault="47CA1374">
      <w:pPr>
        <w:pStyle w:val="NormalWeb"/>
        <w:spacing w:before="0" w:beforeAutospacing="0" w:after="0" w:afterAutospacing="0"/>
        <w:rPr>
          <w:color w:val="auto"/>
        </w:rPr>
      </w:pPr>
      <w:r w:rsidRPr="00233C84">
        <w:rPr>
          <w:rFonts w:eastAsia="Arial"/>
          <w:color w:val="auto"/>
        </w:rPr>
        <w:t xml:space="preserve">X-Ray Spectroscopy, </w:t>
      </w:r>
      <w:r w:rsidR="00F971DC" w:rsidRPr="00233C84">
        <w:rPr>
          <w:rFonts w:eastAsia="Arial" w:cs="Arial"/>
          <w:color w:val="auto"/>
        </w:rPr>
        <w:t xml:space="preserve">Crystal Spectroscopy, </w:t>
      </w:r>
      <w:r w:rsidRPr="00233C84">
        <w:rPr>
          <w:rFonts w:eastAsia="Arial"/>
          <w:color w:val="auto"/>
        </w:rPr>
        <w:t>Plasma</w:t>
      </w:r>
      <w:r w:rsidR="003C1C44" w:rsidRPr="00233C84">
        <w:rPr>
          <w:rFonts w:eastAsia="Arial"/>
          <w:color w:val="auto"/>
        </w:rPr>
        <w:t xml:space="preserve"> Physics</w:t>
      </w:r>
      <w:r w:rsidRPr="00233C84">
        <w:rPr>
          <w:rFonts w:eastAsia="Arial"/>
          <w:color w:val="auto"/>
        </w:rPr>
        <w:t xml:space="preserve">, Fusion, </w:t>
      </w:r>
      <w:r w:rsidR="003C1C44" w:rsidRPr="00233C84">
        <w:rPr>
          <w:rFonts w:eastAsia="Arial"/>
          <w:color w:val="auto"/>
        </w:rPr>
        <w:t>Tokamaks</w:t>
      </w:r>
      <w:r w:rsidRPr="00233C84">
        <w:rPr>
          <w:rFonts w:eastAsia="Arial"/>
          <w:color w:val="auto"/>
        </w:rPr>
        <w:t xml:space="preserve">, </w:t>
      </w:r>
      <w:r w:rsidR="00F971DC" w:rsidRPr="00233C84">
        <w:rPr>
          <w:rFonts w:eastAsia="Arial" w:cs="Arial"/>
          <w:color w:val="auto"/>
        </w:rPr>
        <w:t xml:space="preserve">Plasma </w:t>
      </w:r>
      <w:r w:rsidR="003C1C44" w:rsidRPr="00233C84">
        <w:rPr>
          <w:rFonts w:eastAsia="Arial" w:cs="Arial"/>
          <w:color w:val="auto"/>
        </w:rPr>
        <w:t>Diagnostics</w:t>
      </w:r>
    </w:p>
    <w:p w14:paraId="1CB4E390" w14:textId="77777777" w:rsidR="006305D7" w:rsidRPr="00233C84" w:rsidRDefault="006305D7">
      <w:pPr>
        <w:pStyle w:val="NormalWeb"/>
        <w:spacing w:before="0" w:beforeAutospacing="0" w:after="0" w:afterAutospacing="0"/>
        <w:rPr>
          <w:rFonts w:cs="Arial"/>
        </w:rPr>
      </w:pPr>
    </w:p>
    <w:p w14:paraId="628AC4B5" w14:textId="40754FE0" w:rsidR="006305D7" w:rsidRPr="00233C84" w:rsidRDefault="47CA1374">
      <w:pPr>
        <w:rPr>
          <w:rFonts w:cs="Arial"/>
        </w:rPr>
      </w:pPr>
      <w:r w:rsidRPr="00233C84">
        <w:rPr>
          <w:rFonts w:eastAsia="Arial" w:cs="Arial"/>
          <w:b/>
          <w:bCs/>
        </w:rPr>
        <w:t>SHORT ABSTRACT:</w:t>
      </w:r>
    </w:p>
    <w:p w14:paraId="7C8C2863" w14:textId="3B826C0B" w:rsidR="00323263" w:rsidRPr="00233C84" w:rsidRDefault="00323263">
      <w:pPr>
        <w:rPr>
          <w:rFonts w:eastAsia="Arial" w:cs="Arial"/>
        </w:rPr>
      </w:pPr>
      <w:r w:rsidRPr="00233C84">
        <w:rPr>
          <w:rFonts w:eastAsia="Arial" w:cs="Arial"/>
        </w:rPr>
        <w:t xml:space="preserve">X-ray spectra provide a wealth of information on high temperature plasmas. </w:t>
      </w:r>
      <w:r w:rsidR="003C1C44" w:rsidRPr="00233C84">
        <w:rPr>
          <w:rFonts w:eastAsia="Arial" w:cs="Arial"/>
        </w:rPr>
        <w:t xml:space="preserve">This </w:t>
      </w:r>
      <w:r w:rsidR="005D1180" w:rsidRPr="00233C84">
        <w:rPr>
          <w:rFonts w:eastAsia="Arial" w:cs="Arial"/>
        </w:rPr>
        <w:t xml:space="preserve">manuscript </w:t>
      </w:r>
      <w:r w:rsidR="003C1C44" w:rsidRPr="00233C84">
        <w:rPr>
          <w:rFonts w:eastAsia="Arial" w:cs="Arial"/>
        </w:rPr>
        <w:t>presents the</w:t>
      </w:r>
      <w:r w:rsidRPr="00233C84">
        <w:rPr>
          <w:rFonts w:eastAsia="Arial" w:cs="Arial"/>
        </w:rPr>
        <w:t xml:space="preserve"> operation of a high wavelength resolution spatially imaging x-ray spectrometer used to view hydrogen- and helium-like ions of medium atomic number elements in a tokamak plasma. </w:t>
      </w:r>
    </w:p>
    <w:p w14:paraId="761028D6" w14:textId="77777777" w:rsidR="006305D7" w:rsidRPr="00233C84" w:rsidRDefault="006305D7">
      <w:pPr>
        <w:rPr>
          <w:rFonts w:cs="Arial"/>
        </w:rPr>
      </w:pPr>
    </w:p>
    <w:p w14:paraId="64FB8590" w14:textId="6F862029" w:rsidR="006305D7" w:rsidRPr="00233C84" w:rsidRDefault="47CA1374">
      <w:pPr>
        <w:rPr>
          <w:rFonts w:cs="Arial"/>
          <w:i/>
          <w:color w:val="808080"/>
        </w:rPr>
      </w:pPr>
      <w:r w:rsidRPr="00233C84">
        <w:rPr>
          <w:rFonts w:eastAsia="Arial" w:cs="Arial"/>
          <w:b/>
          <w:bCs/>
        </w:rPr>
        <w:t>LONG ABSTRACT:</w:t>
      </w:r>
      <w:r w:rsidRPr="00233C84">
        <w:rPr>
          <w:rFonts w:eastAsia="Arial" w:cs="Arial"/>
        </w:rPr>
        <w:t xml:space="preserve"> </w:t>
      </w:r>
    </w:p>
    <w:p w14:paraId="3DD6AFB9" w14:textId="32397C9D" w:rsidR="003C1C44" w:rsidRPr="00233C84" w:rsidRDefault="003C1C44">
      <w:pPr>
        <w:rPr>
          <w:rFonts w:eastAsia="Arial" w:cs="Arial"/>
        </w:rPr>
      </w:pPr>
      <w:r w:rsidRPr="00233C84">
        <w:rPr>
          <w:rFonts w:eastAsia="Arial" w:cs="Arial"/>
        </w:rPr>
        <w:t xml:space="preserve">X-ray spectra provide a wealth of information on high temperature plasmas; for example electron temperature and density can be inferred from line intensity ratios. </w:t>
      </w:r>
      <w:r w:rsidR="00D73188" w:rsidRPr="00233C84">
        <w:rPr>
          <w:rFonts w:eastAsia="Arial" w:cs="Arial"/>
        </w:rPr>
        <w:t>By using a Johann spectrometer</w:t>
      </w:r>
      <w:r w:rsidR="00794FCF" w:rsidRPr="00233C84">
        <w:rPr>
          <w:rFonts w:eastAsia="Arial" w:cs="Arial"/>
        </w:rPr>
        <w:t xml:space="preserve"> viewing the plasma, it is possible to construct profiles of plasma parameters such as density, temperature, and velocity</w:t>
      </w:r>
      <w:r w:rsidR="00D725E4" w:rsidRPr="00233C84">
        <w:rPr>
          <w:rFonts w:eastAsia="Arial" w:cs="Arial"/>
        </w:rPr>
        <w:t xml:space="preserve"> </w:t>
      </w:r>
      <w:r w:rsidR="00794FCF" w:rsidRPr="00233C84">
        <w:rPr>
          <w:rFonts w:eastAsia="Arial" w:cs="Arial"/>
        </w:rPr>
        <w:t>with good spatial and time resolution. However, b</w:t>
      </w:r>
      <w:r w:rsidRPr="00233C84">
        <w:rPr>
          <w:rFonts w:eastAsia="Arial" w:cs="Arial"/>
        </w:rPr>
        <w:t xml:space="preserve">enchmarking atomic code modeling of x-ray spectra obtained from well diagnosed laboratory plasmas is important to justify use of such spectra to determine plasma parameters when other independent diagnostics are not available. This </w:t>
      </w:r>
      <w:r w:rsidR="005D1180" w:rsidRPr="00233C84">
        <w:rPr>
          <w:rFonts w:eastAsia="Arial" w:cs="Arial"/>
        </w:rPr>
        <w:t xml:space="preserve">manuscript </w:t>
      </w:r>
      <w:r w:rsidR="00794FCF" w:rsidRPr="00233C84">
        <w:rPr>
          <w:rFonts w:eastAsia="Arial" w:cs="Arial"/>
        </w:rPr>
        <w:t>presents</w:t>
      </w:r>
      <w:r w:rsidRPr="00233C84">
        <w:rPr>
          <w:rFonts w:eastAsia="Arial" w:cs="Arial"/>
        </w:rPr>
        <w:t xml:space="preserve"> the operation of</w:t>
      </w:r>
      <w:r w:rsidR="00132C7C" w:rsidRPr="00233C84">
        <w:rPr>
          <w:rFonts w:eastAsia="Arial" w:cs="Arial"/>
        </w:rPr>
        <w:t xml:space="preserve"> </w:t>
      </w:r>
      <w:r w:rsidR="00500AE8" w:rsidRPr="00233C84">
        <w:rPr>
          <w:rFonts w:eastAsia="Arial" w:cs="Arial"/>
        </w:rPr>
        <w:t xml:space="preserve">the </w:t>
      </w:r>
      <w:r w:rsidR="00132C7C" w:rsidRPr="00233C84">
        <w:rPr>
          <w:rFonts w:eastAsia="Arial" w:cs="Arial"/>
        </w:rPr>
        <w:t>High Resolution X-Ray Crystal Imaging Spectrometer with Spatial Resolution (</w:t>
      </w:r>
      <w:r w:rsidR="00794FCF" w:rsidRPr="00233C84">
        <w:rPr>
          <w:rFonts w:eastAsia="Arial" w:cs="Arial"/>
        </w:rPr>
        <w:t>HIREXSR</w:t>
      </w:r>
      <w:r w:rsidR="00132C7C" w:rsidRPr="00233C84">
        <w:rPr>
          <w:rFonts w:eastAsia="Arial" w:cs="Arial"/>
        </w:rPr>
        <w:t>)</w:t>
      </w:r>
      <w:r w:rsidR="00794FCF" w:rsidRPr="00233C84">
        <w:rPr>
          <w:rFonts w:eastAsia="Arial" w:cs="Arial"/>
        </w:rPr>
        <w:t xml:space="preserve">, </w:t>
      </w:r>
      <w:r w:rsidRPr="00233C84">
        <w:rPr>
          <w:rFonts w:eastAsia="Arial" w:cs="Arial"/>
        </w:rPr>
        <w:t xml:space="preserve">a high wavelength resolution spatially imaging x-ray spectrometer used to view hydrogen- and helium-like ions of medium atomic number elements in a tokamak plasma. </w:t>
      </w:r>
      <w:r w:rsidR="00794FCF" w:rsidRPr="00233C84">
        <w:rPr>
          <w:rFonts w:eastAsia="Arial" w:cs="Arial"/>
        </w:rPr>
        <w:t xml:space="preserve">In addition, </w:t>
      </w:r>
      <w:r w:rsidR="005D1180" w:rsidRPr="00233C84">
        <w:rPr>
          <w:rFonts w:eastAsia="Arial" w:cs="Arial"/>
        </w:rPr>
        <w:t xml:space="preserve">this manuscript covers </w:t>
      </w:r>
      <w:r w:rsidR="00794FCF" w:rsidRPr="00233C84">
        <w:rPr>
          <w:rFonts w:eastAsia="Arial" w:cs="Arial"/>
        </w:rPr>
        <w:t>a laser blow-off system that can introduce such ions to the plasma with precise timing to allow for perturbative studies of transport in the plasma.</w:t>
      </w:r>
    </w:p>
    <w:p w14:paraId="4C7D5FD5" w14:textId="77777777" w:rsidR="006305D7" w:rsidRPr="00233C84" w:rsidRDefault="006305D7">
      <w:pPr>
        <w:rPr>
          <w:rFonts w:cs="Arial"/>
        </w:rPr>
      </w:pPr>
    </w:p>
    <w:p w14:paraId="00D25F73" w14:textId="1C7BEFF3" w:rsidR="006305D7" w:rsidRPr="00233C84" w:rsidRDefault="31E1E812">
      <w:pPr>
        <w:rPr>
          <w:rFonts w:cs="Arial"/>
          <w:i/>
          <w:color w:val="808080"/>
        </w:rPr>
      </w:pPr>
      <w:r w:rsidRPr="00233C84">
        <w:rPr>
          <w:rFonts w:eastAsia="Arial" w:cs="Arial"/>
          <w:b/>
          <w:bCs/>
        </w:rPr>
        <w:t>INTRODUCTION:</w:t>
      </w:r>
      <w:r w:rsidRPr="00233C84">
        <w:rPr>
          <w:rFonts w:eastAsia="Arial" w:cs="Arial"/>
          <w:i/>
          <w:iCs/>
          <w:color w:val="000000" w:themeColor="text1"/>
        </w:rPr>
        <w:t xml:space="preserve"> </w:t>
      </w:r>
    </w:p>
    <w:p w14:paraId="4C6FBEB4" w14:textId="626E62E8" w:rsidR="00387FE3" w:rsidRPr="00233C84" w:rsidRDefault="00387FE3">
      <w:pPr>
        <w:rPr>
          <w:rFonts w:eastAsia="Arial" w:cs="Arial"/>
        </w:rPr>
      </w:pPr>
      <w:r w:rsidRPr="00233C84">
        <w:rPr>
          <w:rFonts w:eastAsia="Arial" w:cs="Arial"/>
        </w:rPr>
        <w:t>X-ray spectra provide a wealth of information on high temperature plasmas; for example electron temperature and density can be inferred from line intensity ratios. By using a Johann spectrometer viewing the plasma off-axis, it is possible to construct profiles of plasma parameters such as density, temperature, and velocity inside the plasma with good spatial and time resolution</w:t>
      </w:r>
      <w:r w:rsidR="00FB6070" w:rsidRPr="00233C84">
        <w:rPr>
          <w:rFonts w:eastAsia="Arial" w:cs="Arial"/>
          <w:vertAlign w:val="superscript"/>
        </w:rPr>
        <w:t>1,2</w:t>
      </w:r>
      <w:r w:rsidRPr="00233C84">
        <w:rPr>
          <w:rFonts w:eastAsia="Arial" w:cs="Arial"/>
        </w:rPr>
        <w:t xml:space="preserve">. This </w:t>
      </w:r>
      <w:r w:rsidR="005D1180" w:rsidRPr="00233C84">
        <w:rPr>
          <w:rFonts w:eastAsia="Arial" w:cs="Arial"/>
        </w:rPr>
        <w:t xml:space="preserve">manuscript </w:t>
      </w:r>
      <w:r w:rsidRPr="00233C84">
        <w:rPr>
          <w:rFonts w:eastAsia="Arial" w:cs="Arial"/>
        </w:rPr>
        <w:t xml:space="preserve">presents the operation </w:t>
      </w:r>
      <w:r w:rsidR="00B17DFF" w:rsidRPr="00233C84">
        <w:rPr>
          <w:rFonts w:eastAsia="Arial" w:cs="Arial"/>
        </w:rPr>
        <w:t>of the High Resolution X-Ray Crystal Imaging Spectrometer with Spatial Resolution (HIREXSR)</w:t>
      </w:r>
      <w:r w:rsidRPr="00233C84">
        <w:rPr>
          <w:rFonts w:eastAsia="Arial" w:cs="Arial"/>
        </w:rPr>
        <w:t xml:space="preserve">, a high wavelength resolution spatially imaging x-ray spectrometer used to view hydrogen- and helium-like ions of medium atomic number elements in a tokamak plasma. </w:t>
      </w:r>
    </w:p>
    <w:p w14:paraId="33F1815A" w14:textId="77777777" w:rsidR="004B2E71" w:rsidRPr="00233C84" w:rsidRDefault="004B2E71">
      <w:pPr>
        <w:rPr>
          <w:rFonts w:eastAsia="Arial" w:cs="Arial"/>
        </w:rPr>
      </w:pPr>
    </w:p>
    <w:p w14:paraId="7500749F" w14:textId="53A769E0" w:rsidR="00387FE3" w:rsidRPr="00233C84" w:rsidRDefault="004B2E71">
      <w:pPr>
        <w:rPr>
          <w:rFonts w:eastAsia="Arial" w:cs="Arial"/>
        </w:rPr>
      </w:pPr>
      <w:r w:rsidRPr="00233C84">
        <w:rPr>
          <w:rFonts w:eastAsia="Arial" w:cs="Arial"/>
        </w:rPr>
        <w:t xml:space="preserve">HIREXSR is deployed on Alcator C-Mod, a tokamak fusion device with </w:t>
      </w:r>
      <w:r w:rsidR="00F226CD" w:rsidRPr="00233C84">
        <w:rPr>
          <w:rFonts w:eastAsia="Arial" w:cs="Arial"/>
        </w:rPr>
        <w:t xml:space="preserve">a </w:t>
      </w:r>
      <w:r w:rsidRPr="00233C84">
        <w:rPr>
          <w:rFonts w:eastAsia="Arial" w:cs="Arial"/>
        </w:rPr>
        <w:t>major</w:t>
      </w:r>
      <w:r w:rsidR="00F226CD" w:rsidRPr="00233C84">
        <w:rPr>
          <w:rFonts w:eastAsia="Arial" w:cs="Arial"/>
        </w:rPr>
        <w:t xml:space="preserve"> and minor radius of 0.67 m and 0.22 m respectively</w:t>
      </w:r>
      <w:r w:rsidRPr="00233C84">
        <w:rPr>
          <w:rFonts w:eastAsia="Arial" w:cs="Arial"/>
        </w:rPr>
        <w:t>. It typically operates with deuterium plasmas lasting ~2</w:t>
      </w:r>
      <w:r w:rsidR="00B519E0" w:rsidRPr="00233C84">
        <w:rPr>
          <w:rFonts w:eastAsia="Arial" w:cs="Arial"/>
        </w:rPr>
        <w:t xml:space="preserve"> </w:t>
      </w:r>
      <w:r w:rsidRPr="00233C84">
        <w:rPr>
          <w:rFonts w:eastAsia="Arial" w:cs="Arial"/>
        </w:rPr>
        <w:t>s</w:t>
      </w:r>
      <w:r w:rsidR="00B519E0" w:rsidRPr="00233C84">
        <w:rPr>
          <w:rFonts w:eastAsia="Arial" w:cs="Arial"/>
        </w:rPr>
        <w:t>ec</w:t>
      </w:r>
      <w:r w:rsidRPr="00233C84">
        <w:rPr>
          <w:rFonts w:eastAsia="Arial" w:cs="Arial"/>
        </w:rPr>
        <w:t xml:space="preserve"> with average densities between 0.2-8.0 </w:t>
      </w:r>
      <w:r w:rsidR="42D128AA" w:rsidRPr="00233C84">
        <w:rPr>
          <w:rFonts w:eastAsia="Arial" w:cs="Arial"/>
        </w:rPr>
        <w:t>x</w:t>
      </w:r>
      <w:r w:rsidRPr="00233C84">
        <w:rPr>
          <w:rFonts w:eastAsia="Arial" w:cs="Arial"/>
        </w:rPr>
        <w:t xml:space="preserve"> 10</w:t>
      </w:r>
      <w:r w:rsidRPr="00233C84">
        <w:rPr>
          <w:rFonts w:eastAsia="Arial" w:cs="Arial"/>
          <w:vertAlign w:val="superscript"/>
        </w:rPr>
        <w:t>20</w:t>
      </w:r>
      <w:r w:rsidRPr="00233C84">
        <w:rPr>
          <w:rFonts w:eastAsia="Arial" w:cs="Arial"/>
        </w:rPr>
        <w:t xml:space="preserve"> m</w:t>
      </w:r>
      <w:r w:rsidRPr="00233C84">
        <w:rPr>
          <w:rFonts w:eastAsia="Arial" w:cs="Arial"/>
          <w:vertAlign w:val="superscript"/>
        </w:rPr>
        <w:t>-3</w:t>
      </w:r>
      <w:r w:rsidRPr="00233C84">
        <w:rPr>
          <w:rFonts w:eastAsia="Arial" w:cs="Arial"/>
        </w:rPr>
        <w:t xml:space="preserve"> and central </w:t>
      </w:r>
      <w:r w:rsidR="00447E6A" w:rsidRPr="00233C84">
        <w:rPr>
          <w:rFonts w:eastAsia="Arial" w:cs="Arial"/>
        </w:rPr>
        <w:t>electron</w:t>
      </w:r>
      <w:r w:rsidRPr="00233C84">
        <w:rPr>
          <w:rFonts w:eastAsia="Arial" w:cs="Arial"/>
        </w:rPr>
        <w:t xml:space="preserve"> temperatures between 1-9 keV</w:t>
      </w:r>
      <w:r w:rsidR="00FB6070" w:rsidRPr="00233C84">
        <w:rPr>
          <w:rFonts w:eastAsia="Arial" w:cs="Arial"/>
          <w:vertAlign w:val="superscript"/>
        </w:rPr>
        <w:t>3</w:t>
      </w:r>
      <w:r w:rsidRPr="00233C84">
        <w:rPr>
          <w:rFonts w:eastAsia="Arial" w:cs="Arial"/>
        </w:rPr>
        <w:t xml:space="preserve">. Under these conditions, medium to high Z impurity elements become highly ionized and radiate in the x-ray range, </w:t>
      </w:r>
      <w:r w:rsidR="004730C9" w:rsidRPr="00233C84">
        <w:rPr>
          <w:rFonts w:eastAsia="Arial" w:cs="Arial"/>
        </w:rPr>
        <w:t>which HIREXSR measures. B</w:t>
      </w:r>
      <w:r w:rsidR="00387FE3" w:rsidRPr="00233C84">
        <w:rPr>
          <w:rFonts w:eastAsia="Arial" w:cs="Arial"/>
        </w:rPr>
        <w:t>enchmarking atomic code modeling of x-ray spectra obtained from well diagnosed laboratory plasmas is important to justify use of such spectra to determine plasma parameters when other independent diagnostics are not available</w:t>
      </w:r>
      <w:r w:rsidR="00FB6070" w:rsidRPr="00233C84">
        <w:rPr>
          <w:rFonts w:eastAsia="Arial" w:cs="Arial"/>
          <w:vertAlign w:val="superscript"/>
        </w:rPr>
        <w:t>4</w:t>
      </w:r>
      <w:r w:rsidR="00387FE3" w:rsidRPr="00233C84">
        <w:rPr>
          <w:rFonts w:eastAsia="Arial" w:cs="Arial"/>
        </w:rPr>
        <w:t xml:space="preserve">. </w:t>
      </w:r>
    </w:p>
    <w:p w14:paraId="667FD76A" w14:textId="77777777" w:rsidR="002E5CE6" w:rsidRPr="00233C84" w:rsidRDefault="002E5CE6"/>
    <w:p w14:paraId="4EF1942D" w14:textId="5475979E" w:rsidR="002E5CE6" w:rsidRPr="00233C84" w:rsidRDefault="002033ED">
      <w:pPr>
        <w:rPr>
          <w:rFonts w:cs="Arial"/>
        </w:rPr>
      </w:pPr>
      <w:r w:rsidRPr="00233C84">
        <w:rPr>
          <w:rFonts w:eastAsia="Arial" w:cs="Arial"/>
        </w:rPr>
        <w:t xml:space="preserve">Every spectrometer is built for its desired use. </w:t>
      </w:r>
      <w:r w:rsidR="00C423FA" w:rsidRPr="00233C84">
        <w:rPr>
          <w:rFonts w:eastAsia="Arial" w:cs="Arial"/>
        </w:rPr>
        <w:t>Accordingly, a general description about the machine and its related concepts is necessary to fully comprehend these powerful tools</w:t>
      </w:r>
      <w:r w:rsidR="00FB6070" w:rsidRPr="00233C84">
        <w:rPr>
          <w:rFonts w:eastAsia="Arial" w:cs="Arial"/>
          <w:vertAlign w:val="superscript"/>
        </w:rPr>
        <w:t>5</w:t>
      </w:r>
      <w:r w:rsidR="00FB6070" w:rsidRPr="00233C84">
        <w:rPr>
          <w:rFonts w:eastAsia="Arial" w:cs="Arial"/>
        </w:rPr>
        <w:t xml:space="preserve">. </w:t>
      </w:r>
      <w:r w:rsidR="63989F2B" w:rsidRPr="00233C84">
        <w:rPr>
          <w:rFonts w:eastAsia="Arial" w:cs="Arial"/>
        </w:rPr>
        <w:t xml:space="preserve">Bragg reflection occurs when a photon reflects off adjacent layers of </w:t>
      </w:r>
      <w:r w:rsidR="00861C05" w:rsidRPr="00233C84">
        <w:rPr>
          <w:rFonts w:eastAsia="Arial" w:cs="Arial"/>
        </w:rPr>
        <w:t xml:space="preserve">a </w:t>
      </w:r>
      <w:r w:rsidR="63989F2B" w:rsidRPr="00233C84">
        <w:rPr>
          <w:rFonts w:eastAsia="Arial" w:cs="Arial"/>
        </w:rPr>
        <w:t>crystal and travels a distance that is a mu</w:t>
      </w:r>
      <w:r w:rsidR="0043727E" w:rsidRPr="00233C84">
        <w:rPr>
          <w:rFonts w:eastAsia="Arial" w:cs="Arial"/>
        </w:rPr>
        <w:t>ltiple of its wavelength.</w:t>
      </w:r>
      <w:r w:rsidR="00CB10BA" w:rsidRPr="00233C84">
        <w:rPr>
          <w:rFonts w:eastAsia="Arial" w:cs="Arial"/>
        </w:rPr>
        <w:t xml:space="preserve"> </w:t>
      </w:r>
      <w:r w:rsidR="00D17B7D" w:rsidRPr="00233C84">
        <w:t xml:space="preserve">Figure </w:t>
      </w:r>
      <w:r w:rsidR="00D17B7D" w:rsidRPr="00233C84">
        <w:rPr>
          <w:noProof/>
        </w:rPr>
        <w:t>1</w:t>
      </w:r>
      <w:r w:rsidR="007A5E5D" w:rsidRPr="00233C84">
        <w:rPr>
          <w:rFonts w:eastAsia="Arial" w:cs="Arial"/>
        </w:rPr>
        <w:t xml:space="preserve"> </w:t>
      </w:r>
      <w:r w:rsidR="00CB10BA" w:rsidRPr="00233C84">
        <w:rPr>
          <w:rFonts w:eastAsia="Arial" w:cs="Arial"/>
        </w:rPr>
        <w:t>depicts this phenomenon.</w:t>
      </w:r>
      <w:r w:rsidR="0043727E" w:rsidRPr="00233C84">
        <w:rPr>
          <w:rFonts w:eastAsia="Arial" w:cs="Arial"/>
        </w:rPr>
        <w:t xml:space="preserve"> </w:t>
      </w:r>
      <w:r w:rsidR="717BE294" w:rsidRPr="00233C84">
        <w:rPr>
          <w:rFonts w:eastAsia="Arial" w:cs="Arial"/>
        </w:rPr>
        <w:t xml:space="preserve">This condition is expressed by the equation </w:t>
      </w:r>
      <m:oMath>
        <m:r>
          <w:rPr>
            <w:rFonts w:ascii="Cambria Math" w:hAnsi="Cambria Math"/>
            <w:color w:val="FF0000"/>
          </w:rPr>
          <m:t>nλ=2d</m:t>
        </m:r>
        <m:func>
          <m:funcPr>
            <m:ctrlPr>
              <w:rPr>
                <w:rFonts w:ascii="Cambria Math" w:hAnsi="Cambria Math"/>
                <w:i/>
                <w:color w:val="FF0000"/>
              </w:rPr>
            </m:ctrlPr>
          </m:funcPr>
          <m:fName>
            <m:r>
              <m:rPr>
                <m:sty m:val="p"/>
              </m:rPr>
              <w:rPr>
                <w:rFonts w:ascii="Cambria Math" w:hAnsi="Cambria Math"/>
                <w:color w:val="FF0000"/>
              </w:rPr>
              <m:t>sin</m:t>
            </m:r>
          </m:fName>
          <m:e>
            <m:sSub>
              <m:sSubPr>
                <m:ctrlPr>
                  <w:rPr>
                    <w:rFonts w:ascii="Cambria Math" w:hAnsi="Cambria Math"/>
                    <w:i/>
                    <w:color w:val="FF0000"/>
                  </w:rPr>
                </m:ctrlPr>
              </m:sSubPr>
              <m:e>
                <m:r>
                  <w:rPr>
                    <w:rFonts w:ascii="Cambria Math" w:hAnsi="Cambria Math"/>
                    <w:color w:val="FF0000"/>
                  </w:rPr>
                  <m:t>θ</m:t>
                </m:r>
              </m:e>
              <m:sub>
                <m:r>
                  <w:rPr>
                    <w:rFonts w:ascii="Cambria Math" w:hAnsi="Cambria Math"/>
                    <w:color w:val="FF0000"/>
                  </w:rPr>
                  <m:t>b</m:t>
                </m:r>
              </m:sub>
            </m:sSub>
          </m:e>
        </m:func>
      </m:oMath>
      <w:r w:rsidR="002E5CE6" w:rsidRPr="00233C84">
        <w:rPr>
          <w:rFonts w:eastAsia="Arial" w:cs="Arial"/>
        </w:rPr>
        <w:t xml:space="preserve">, where </w:t>
      </w:r>
      <m:oMath>
        <m:r>
          <w:rPr>
            <w:rFonts w:ascii="Cambria Math" w:hAnsi="Cambria Math"/>
            <w:color w:val="FF0000"/>
          </w:rPr>
          <m:t>n</m:t>
        </m:r>
      </m:oMath>
      <w:r w:rsidR="002E5CE6" w:rsidRPr="00233C84">
        <w:rPr>
          <w:rFonts w:eastAsia="Arial" w:cs="Arial"/>
        </w:rPr>
        <w:t xml:space="preserve"> is the order of reflection, </w:t>
      </w:r>
      <m:oMath>
        <m:r>
          <w:rPr>
            <w:rFonts w:ascii="Cambria Math" w:hAnsi="Cambria Math"/>
            <w:color w:val="FF0000"/>
          </w:rPr>
          <m:t>λ</m:t>
        </m:r>
      </m:oMath>
      <w:r w:rsidR="002E5CE6" w:rsidRPr="00233C84">
        <w:rPr>
          <w:rFonts w:eastAsia="Arial" w:cs="Arial"/>
        </w:rPr>
        <w:t xml:space="preserve"> is the wavelength of the photon, </w:t>
      </w:r>
      <m:oMath>
        <m:r>
          <w:rPr>
            <w:rFonts w:ascii="Cambria Math" w:hAnsi="Cambria Math"/>
            <w:color w:val="FF0000"/>
          </w:rPr>
          <m:t>d</m:t>
        </m:r>
      </m:oMath>
      <w:r w:rsidR="002E5CE6" w:rsidRPr="00233C84">
        <w:rPr>
          <w:rFonts w:eastAsia="Arial" w:cs="Arial"/>
        </w:rPr>
        <w:t xml:space="preserve"> is the separation between adjacent layers of the crystal and </w:t>
      </w:r>
      <m:oMath>
        <m:sSub>
          <m:sSubPr>
            <m:ctrlPr>
              <w:rPr>
                <w:rFonts w:ascii="Cambria Math" w:hAnsi="Cambria Math"/>
                <w:i/>
                <w:color w:val="FF0000"/>
              </w:rPr>
            </m:ctrlPr>
          </m:sSubPr>
          <m:e>
            <m:r>
              <w:rPr>
                <w:rFonts w:ascii="Cambria Math" w:hAnsi="Cambria Math"/>
                <w:color w:val="FF0000"/>
              </w:rPr>
              <m:t>θ</m:t>
            </m:r>
          </m:e>
          <m:sub>
            <m:r>
              <w:rPr>
                <w:rFonts w:ascii="Cambria Math" w:hAnsi="Cambria Math"/>
                <w:color w:val="FF0000"/>
              </w:rPr>
              <m:t>b</m:t>
            </m:r>
          </m:sub>
        </m:sSub>
      </m:oMath>
      <w:r w:rsidR="002E5CE6" w:rsidRPr="00233C84">
        <w:rPr>
          <w:rFonts w:eastAsia="Arial" w:cs="Arial"/>
        </w:rPr>
        <w:t xml:space="preserve"> is the Bragg angle</w:t>
      </w:r>
      <w:r w:rsidR="00CB10BA" w:rsidRPr="00233C84">
        <w:rPr>
          <w:rFonts w:eastAsia="Arial" w:cs="Arial"/>
        </w:rPr>
        <w:t xml:space="preserve">. </w:t>
      </w:r>
      <w:r w:rsidR="002E5CE6" w:rsidRPr="00233C84">
        <w:rPr>
          <w:rFonts w:eastAsia="Arial" w:cs="Arial"/>
        </w:rPr>
        <w:t xml:space="preserve">A one to one correspondence between </w:t>
      </w:r>
      <m:oMath>
        <m:r>
          <w:rPr>
            <w:rFonts w:ascii="Cambria Math" w:hAnsi="Cambria Math" w:cs="Arial"/>
            <w:color w:val="FF0000"/>
          </w:rPr>
          <m:t>λ</m:t>
        </m:r>
      </m:oMath>
      <w:r w:rsidR="002E5CE6" w:rsidRPr="00233C84">
        <w:rPr>
          <w:rFonts w:eastAsia="Arial" w:cs="Arial"/>
        </w:rPr>
        <w:t xml:space="preserve"> and </w:t>
      </w:r>
      <m:oMath>
        <m:sSub>
          <m:sSubPr>
            <m:ctrlPr>
              <w:rPr>
                <w:rFonts w:ascii="Cambria Math" w:hAnsi="Cambria Math" w:cs="Arial"/>
                <w:i/>
                <w:color w:val="FF0000"/>
              </w:rPr>
            </m:ctrlPr>
          </m:sSubPr>
          <m:e>
            <m:r>
              <w:rPr>
                <w:rFonts w:ascii="Cambria Math" w:hAnsi="Cambria Math" w:cs="Arial"/>
                <w:color w:val="FF0000"/>
              </w:rPr>
              <m:t>θ</m:t>
            </m:r>
          </m:e>
          <m:sub>
            <m:r>
              <w:rPr>
                <w:rFonts w:ascii="Cambria Math" w:hAnsi="Cambria Math" w:cs="Arial"/>
                <w:color w:val="FF0000"/>
              </w:rPr>
              <m:t>b</m:t>
            </m:r>
          </m:sub>
        </m:sSub>
      </m:oMath>
      <w:r w:rsidR="002E5CE6" w:rsidRPr="00233C84">
        <w:rPr>
          <w:rFonts w:eastAsia="Arial" w:cs="Arial"/>
        </w:rPr>
        <w:t xml:space="preserve"> indicates that all photons at a specific point of the detector plane travel with the same wavelength</w:t>
      </w:r>
      <w:r w:rsidR="00CB10BA" w:rsidRPr="00233C84">
        <w:rPr>
          <w:rFonts w:eastAsia="Arial" w:cs="Arial"/>
        </w:rPr>
        <w:t xml:space="preserve">. </w:t>
      </w:r>
      <w:r w:rsidR="002E5CE6" w:rsidRPr="00233C84">
        <w:rPr>
          <w:rFonts w:eastAsia="Arial" w:cs="Arial"/>
        </w:rPr>
        <w:t>In practice,</w:t>
      </w:r>
      <w:r w:rsidR="00CB10BA" w:rsidRPr="00233C84">
        <w:rPr>
          <w:rFonts w:eastAsia="Arial" w:cs="Arial"/>
        </w:rPr>
        <w:t xml:space="preserve"> however,</w:t>
      </w:r>
      <w:r w:rsidR="002E5CE6" w:rsidRPr="00233C84">
        <w:rPr>
          <w:rFonts w:eastAsia="Arial" w:cs="Arial"/>
        </w:rPr>
        <w:t xml:space="preserve"> absorption and precision limitations manifes</w:t>
      </w:r>
      <w:r w:rsidR="00851892" w:rsidRPr="00233C84">
        <w:rPr>
          <w:rFonts w:eastAsia="Arial" w:cs="Arial"/>
        </w:rPr>
        <w:t>t as a deviation from the Bragg angle. This results in only a small range of angles that produce significant constructive interference, represented by a rocking curve</w:t>
      </w:r>
      <w:r w:rsidR="001871E9" w:rsidRPr="00233C84">
        <w:rPr>
          <w:rFonts w:eastAsia="Arial" w:cs="Arial"/>
          <w:vertAlign w:val="superscript"/>
        </w:rPr>
        <w:t>6</w:t>
      </w:r>
      <w:r w:rsidR="007635ED" w:rsidRPr="00233C84">
        <w:rPr>
          <w:rFonts w:eastAsia="Arial" w:cs="Arial"/>
        </w:rPr>
        <w:t xml:space="preserve">. </w:t>
      </w:r>
      <w:r w:rsidR="00D17B7D" w:rsidRPr="00233C84">
        <w:rPr>
          <w:noProof/>
        </w:rPr>
        <w:t>Figure</w:t>
      </w:r>
      <w:r w:rsidR="00D17B7D" w:rsidRPr="00233C84">
        <w:t xml:space="preserve"> </w:t>
      </w:r>
      <w:r w:rsidR="00D17B7D" w:rsidRPr="00233C84">
        <w:rPr>
          <w:noProof/>
        </w:rPr>
        <w:t>2</w:t>
      </w:r>
      <w:r w:rsidR="00C5033A" w:rsidRPr="00233C84">
        <w:rPr>
          <w:rFonts w:eastAsia="Arial" w:cs="Arial"/>
        </w:rPr>
        <w:t xml:space="preserve"> </w:t>
      </w:r>
      <w:r w:rsidR="00CB10BA" w:rsidRPr="00233C84">
        <w:rPr>
          <w:rFonts w:eastAsia="Arial" w:cs="Arial"/>
        </w:rPr>
        <w:t>is an example curve for a calcite crystal.</w:t>
      </w:r>
    </w:p>
    <w:p w14:paraId="583DC008" w14:textId="79437C9C" w:rsidR="00851892" w:rsidRPr="00233C84" w:rsidRDefault="00851892">
      <w:pPr>
        <w:widowControl/>
        <w:autoSpaceDE/>
        <w:autoSpaceDN/>
        <w:adjustRightInd/>
        <w:rPr>
          <w:rFonts w:cs="Arial"/>
        </w:rPr>
      </w:pPr>
    </w:p>
    <w:p w14:paraId="0E715121" w14:textId="786B1B5D" w:rsidR="001444EA" w:rsidRPr="00233C84" w:rsidRDefault="00323263">
      <w:pPr>
        <w:widowControl/>
        <w:autoSpaceDE/>
        <w:autoSpaceDN/>
        <w:adjustRightInd/>
        <w:rPr>
          <w:rFonts w:cs="Arial"/>
        </w:rPr>
      </w:pPr>
      <w:r w:rsidRPr="00233C84">
        <w:rPr>
          <w:rFonts w:eastAsia="Arial" w:cs="Arial"/>
        </w:rPr>
        <w:t>HIREXSR</w:t>
      </w:r>
      <w:r w:rsidR="00851892" w:rsidRPr="00233C84">
        <w:rPr>
          <w:rFonts w:eastAsia="Arial" w:cs="Arial"/>
        </w:rPr>
        <w:t xml:space="preserve"> is a Johann spectrometer</w:t>
      </w:r>
      <w:r w:rsidR="00CB10BA" w:rsidRPr="00233C84">
        <w:rPr>
          <w:rFonts w:eastAsia="Arial" w:cs="Arial"/>
        </w:rPr>
        <w:t xml:space="preserve"> with a spherically bent crystal</w:t>
      </w:r>
      <w:r w:rsidR="001871E9" w:rsidRPr="00233C84">
        <w:rPr>
          <w:rFonts w:eastAsia="Arial" w:cs="Arial"/>
          <w:vertAlign w:val="superscript"/>
        </w:rPr>
        <w:t>7</w:t>
      </w:r>
      <w:r w:rsidR="001871E9" w:rsidRPr="00233C84">
        <w:rPr>
          <w:rFonts w:eastAsia="Arial" w:cs="Arial"/>
        </w:rPr>
        <w:t xml:space="preserve">. </w:t>
      </w:r>
      <w:r w:rsidR="00CB10BA" w:rsidRPr="00233C84">
        <w:rPr>
          <w:rFonts w:eastAsia="Arial" w:cs="Arial"/>
        </w:rPr>
        <w:t xml:space="preserve">Before describing this kind of </w:t>
      </w:r>
      <w:r w:rsidR="7462AA61" w:rsidRPr="00233C84">
        <w:rPr>
          <w:rFonts w:eastAsia="Arial" w:cs="Arial"/>
        </w:rPr>
        <w:t>device</w:t>
      </w:r>
      <w:r w:rsidR="00CB10BA" w:rsidRPr="00233C84">
        <w:rPr>
          <w:rFonts w:eastAsia="Arial" w:cs="Arial"/>
        </w:rPr>
        <w:t xml:space="preserve">, a discussion of a simpler, circular spectrometer is appropriate. </w:t>
      </w:r>
      <w:r w:rsidR="00851892" w:rsidRPr="00233C84">
        <w:rPr>
          <w:rFonts w:eastAsia="Arial" w:cs="Arial"/>
        </w:rPr>
        <w:t>Th</w:t>
      </w:r>
      <w:r w:rsidR="00CB10BA" w:rsidRPr="00233C84">
        <w:rPr>
          <w:rFonts w:eastAsia="Arial" w:cs="Arial"/>
        </w:rPr>
        <w:t>is</w:t>
      </w:r>
      <w:r w:rsidR="00851892" w:rsidRPr="00233C84">
        <w:rPr>
          <w:rFonts w:eastAsia="Arial" w:cs="Arial"/>
        </w:rPr>
        <w:t xml:space="preserve"> </w:t>
      </w:r>
      <w:r w:rsidR="00CB10BA" w:rsidRPr="00233C84">
        <w:rPr>
          <w:rFonts w:eastAsia="Arial" w:cs="Arial"/>
        </w:rPr>
        <w:t xml:space="preserve">set up </w:t>
      </w:r>
      <w:r w:rsidR="00851892" w:rsidRPr="00233C84">
        <w:rPr>
          <w:rFonts w:eastAsia="Arial" w:cs="Arial"/>
        </w:rPr>
        <w:t>consists of a bent crystal that reflects incoming photons at their respective Bragg angles</w:t>
      </w:r>
      <w:r w:rsidR="00C87C01" w:rsidRPr="00233C84">
        <w:rPr>
          <w:rFonts w:eastAsia="Arial" w:cs="Arial"/>
        </w:rPr>
        <w:t xml:space="preserve"> towards </w:t>
      </w:r>
      <w:r w:rsidR="00A0546F" w:rsidRPr="00233C84">
        <w:rPr>
          <w:rFonts w:eastAsia="Arial" w:cs="Arial"/>
        </w:rPr>
        <w:t>an array of single x-ray photon counting pixel detectors</w:t>
      </w:r>
      <w:r w:rsidR="00CB10BA" w:rsidRPr="00233C84">
        <w:rPr>
          <w:rFonts w:eastAsia="Arial" w:cs="Arial"/>
        </w:rPr>
        <w:t xml:space="preserve">. </w:t>
      </w:r>
      <w:r w:rsidR="00851892" w:rsidRPr="00233C84">
        <w:rPr>
          <w:rFonts w:eastAsia="Arial" w:cs="Arial"/>
        </w:rPr>
        <w:t>The crystal an</w:t>
      </w:r>
      <w:r w:rsidR="00912871" w:rsidRPr="00233C84">
        <w:rPr>
          <w:rFonts w:eastAsia="Arial" w:cs="Arial"/>
        </w:rPr>
        <w:t>d the detector lay tangent to the Rowland circle</w:t>
      </w:r>
      <w:r w:rsidR="00CB10BA" w:rsidRPr="00233C84">
        <w:rPr>
          <w:rFonts w:eastAsia="Arial" w:cs="Arial"/>
        </w:rPr>
        <w:t>, as displayed in</w:t>
      </w:r>
      <w:r w:rsidR="00C5033A" w:rsidRPr="00233C84">
        <w:rPr>
          <w:rFonts w:eastAsia="Arial" w:cs="Arial"/>
        </w:rPr>
        <w:t xml:space="preserve"> </w:t>
      </w:r>
      <w:r w:rsidR="00D17B7D" w:rsidRPr="00233C84">
        <w:rPr>
          <w:noProof/>
        </w:rPr>
        <w:t>Figure</w:t>
      </w:r>
      <w:r w:rsidR="00D17B7D" w:rsidRPr="00233C84">
        <w:t xml:space="preserve"> </w:t>
      </w:r>
      <w:r w:rsidR="00D17B7D" w:rsidRPr="00233C84">
        <w:rPr>
          <w:noProof/>
        </w:rPr>
        <w:t>3</w:t>
      </w:r>
      <w:r w:rsidR="00CB10BA" w:rsidRPr="00233C84">
        <w:rPr>
          <w:rFonts w:eastAsia="Arial" w:cs="Arial"/>
        </w:rPr>
        <w:t xml:space="preserve">. </w:t>
      </w:r>
      <w:r w:rsidR="00912871" w:rsidRPr="00233C84">
        <w:rPr>
          <w:rFonts w:eastAsia="Arial" w:cs="Arial"/>
        </w:rPr>
        <w:t>The diameter of the Rowland circle is equal to the radius of curvature of the crystal</w:t>
      </w:r>
      <w:r w:rsidR="00CB10BA" w:rsidRPr="00233C84">
        <w:rPr>
          <w:rFonts w:eastAsia="Arial" w:cs="Arial"/>
        </w:rPr>
        <w:t xml:space="preserve">. </w:t>
      </w:r>
      <w:r w:rsidR="00912871" w:rsidRPr="00233C84">
        <w:rPr>
          <w:rFonts w:eastAsia="Arial" w:cs="Arial"/>
        </w:rPr>
        <w:t xml:space="preserve">All rays from a given point on </w:t>
      </w:r>
      <w:r w:rsidR="001444EA" w:rsidRPr="00233C84">
        <w:rPr>
          <w:rFonts w:eastAsia="Arial" w:cs="Arial"/>
        </w:rPr>
        <w:t>the circumference</w:t>
      </w:r>
      <w:r w:rsidR="00912871" w:rsidRPr="00233C84">
        <w:rPr>
          <w:rFonts w:eastAsia="Arial" w:cs="Arial"/>
        </w:rPr>
        <w:t xml:space="preserve"> to any point on the crystal have the same incident angle with respect to the crystal</w:t>
      </w:r>
      <w:r w:rsidR="001444EA" w:rsidRPr="00233C84">
        <w:rPr>
          <w:rFonts w:eastAsia="Arial" w:cs="Arial"/>
        </w:rPr>
        <w:t xml:space="preserve"> itself.</w:t>
      </w:r>
    </w:p>
    <w:p w14:paraId="2C4208A6" w14:textId="77777777" w:rsidR="001444EA" w:rsidRPr="00233C84" w:rsidRDefault="001444EA">
      <w:pPr>
        <w:widowControl/>
        <w:autoSpaceDE/>
        <w:autoSpaceDN/>
        <w:adjustRightInd/>
        <w:rPr>
          <w:rFonts w:cs="Arial"/>
        </w:rPr>
      </w:pPr>
    </w:p>
    <w:p w14:paraId="5C5F019C" w14:textId="3C02CDD3" w:rsidR="006F73CE" w:rsidRPr="00233C84" w:rsidRDefault="001444EA">
      <w:pPr>
        <w:widowControl/>
        <w:autoSpaceDE/>
        <w:autoSpaceDN/>
        <w:adjustRightInd/>
        <w:rPr>
          <w:rFonts w:cs="Arial"/>
        </w:rPr>
      </w:pPr>
      <w:r w:rsidRPr="00233C84">
        <w:rPr>
          <w:rFonts w:cs="Arial"/>
        </w:rPr>
        <w:t>In the case of HIREXSR, a</w:t>
      </w:r>
      <w:r w:rsidR="00912871" w:rsidRPr="00233C84">
        <w:rPr>
          <w:rFonts w:cs="Arial"/>
        </w:rPr>
        <w:t xml:space="preserve"> spherically bent crystal permits spatial resolution in the meridional plane</w:t>
      </w:r>
      <w:r w:rsidRPr="00233C84">
        <w:rPr>
          <w:rFonts w:cs="Arial"/>
        </w:rPr>
        <w:t>, illustrated in</w:t>
      </w:r>
      <w:r w:rsidR="00C5033A" w:rsidRPr="00233C84">
        <w:rPr>
          <w:rFonts w:cs="Arial"/>
        </w:rPr>
        <w:t xml:space="preserve"> </w:t>
      </w:r>
      <w:r w:rsidR="00D17B7D" w:rsidRPr="00233C84">
        <w:rPr>
          <w:noProof/>
        </w:rPr>
        <w:t>Figure</w:t>
      </w:r>
      <w:r w:rsidR="00D17B7D" w:rsidRPr="00233C84">
        <w:t xml:space="preserve"> </w:t>
      </w:r>
      <w:r w:rsidR="00D17B7D" w:rsidRPr="00233C84">
        <w:rPr>
          <w:noProof/>
        </w:rPr>
        <w:t>4</w:t>
      </w:r>
      <w:r w:rsidRPr="00233C84">
        <w:rPr>
          <w:rFonts w:cs="Arial"/>
        </w:rPr>
        <w:t xml:space="preserve">. </w:t>
      </w:r>
      <w:r w:rsidR="00912871" w:rsidRPr="00233C84">
        <w:rPr>
          <w:rFonts w:cs="Arial"/>
        </w:rPr>
        <w:t xml:space="preserve">The meridional focus </w:t>
      </w:r>
      <m:oMath>
        <m:sSub>
          <m:sSubPr>
            <m:ctrlPr>
              <w:rPr>
                <w:rFonts w:ascii="Cambria Math" w:hAnsi="Cambria Math" w:cs="Arial"/>
                <w:i/>
                <w:color w:val="FF0000"/>
              </w:rPr>
            </m:ctrlPr>
          </m:sSubPr>
          <m:e>
            <m:r>
              <w:rPr>
                <w:rFonts w:ascii="Cambria Math" w:hAnsi="Cambria Math" w:cs="Arial"/>
                <w:color w:val="FF0000"/>
              </w:rPr>
              <m:t>f</m:t>
            </m:r>
          </m:e>
          <m:sub>
            <m:r>
              <w:rPr>
                <w:rFonts w:ascii="Cambria Math" w:hAnsi="Cambria Math" w:cs="Arial"/>
                <w:color w:val="FF0000"/>
              </w:rPr>
              <m:t>m</m:t>
            </m:r>
          </m:sub>
        </m:sSub>
      </m:oMath>
      <w:r w:rsidR="00912871" w:rsidRPr="00233C84">
        <w:rPr>
          <w:rFonts w:cs="Arial"/>
        </w:rPr>
        <w:t xml:space="preserve"> is defined as: </w:t>
      </w:r>
      <m:oMath>
        <m:sSub>
          <m:sSubPr>
            <m:ctrlPr>
              <w:rPr>
                <w:rFonts w:ascii="Cambria Math" w:hAnsi="Cambria Math" w:cs="Arial"/>
                <w:i/>
                <w:color w:val="FF0000"/>
              </w:rPr>
            </m:ctrlPr>
          </m:sSubPr>
          <m:e>
            <m:r>
              <w:rPr>
                <w:rFonts w:ascii="Cambria Math" w:hAnsi="Cambria Math" w:cs="Arial"/>
                <w:color w:val="FF0000"/>
              </w:rPr>
              <m:t>f</m:t>
            </m:r>
          </m:e>
          <m:sub>
            <m:r>
              <w:rPr>
                <w:rFonts w:ascii="Cambria Math" w:hAnsi="Cambria Math" w:cs="Arial"/>
                <w:color w:val="FF0000"/>
              </w:rPr>
              <m:t>m</m:t>
            </m:r>
          </m:sub>
        </m:sSub>
        <m:r>
          <w:rPr>
            <w:rFonts w:ascii="Cambria Math" w:hAnsi="Cambria Math" w:cs="Arial"/>
            <w:color w:val="FF0000"/>
          </w:rPr>
          <m:t>=</m:t>
        </m:r>
        <m:sSub>
          <m:sSubPr>
            <m:ctrlPr>
              <w:rPr>
                <w:rFonts w:ascii="Cambria Math" w:hAnsi="Cambria Math" w:cs="Arial"/>
                <w:i/>
                <w:color w:val="FF0000"/>
              </w:rPr>
            </m:ctrlPr>
          </m:sSubPr>
          <m:e>
            <m:r>
              <w:rPr>
                <w:rFonts w:ascii="Cambria Math" w:hAnsi="Cambria Math" w:cs="Arial"/>
                <w:color w:val="FF0000"/>
              </w:rPr>
              <m:t>R</m:t>
            </m:r>
          </m:e>
          <m:sub>
            <m:r>
              <w:rPr>
                <w:rFonts w:ascii="Cambria Math" w:hAnsi="Cambria Math" w:cs="Arial"/>
                <w:color w:val="FF0000"/>
              </w:rPr>
              <m:t>c</m:t>
            </m:r>
          </m:sub>
        </m:sSub>
        <m:func>
          <m:funcPr>
            <m:ctrlPr>
              <w:rPr>
                <w:rFonts w:ascii="Cambria Math" w:hAnsi="Cambria Math" w:cs="Arial"/>
                <w:i/>
                <w:color w:val="FF0000"/>
              </w:rPr>
            </m:ctrlPr>
          </m:funcPr>
          <m:fName>
            <m:r>
              <m:rPr>
                <m:sty m:val="p"/>
              </m:rPr>
              <w:rPr>
                <w:rFonts w:ascii="Cambria Math" w:hAnsi="Cambria Math" w:cs="Arial"/>
                <w:color w:val="FF0000"/>
              </w:rPr>
              <m:t>sin</m:t>
            </m:r>
          </m:fName>
          <m:e>
            <m:sSub>
              <m:sSubPr>
                <m:ctrlPr>
                  <w:rPr>
                    <w:rFonts w:ascii="Cambria Math" w:hAnsi="Cambria Math" w:cs="Arial"/>
                    <w:i/>
                    <w:color w:val="FF0000"/>
                  </w:rPr>
                </m:ctrlPr>
              </m:sSubPr>
              <m:e>
                <m:r>
                  <w:rPr>
                    <w:rFonts w:ascii="Cambria Math" w:hAnsi="Cambria Math" w:cs="Arial"/>
                    <w:color w:val="FF0000"/>
                  </w:rPr>
                  <m:t>θ</m:t>
                </m:r>
              </m:e>
              <m:sub>
                <m:r>
                  <w:rPr>
                    <w:rFonts w:ascii="Cambria Math" w:hAnsi="Cambria Math" w:cs="Arial"/>
                    <w:color w:val="FF0000"/>
                  </w:rPr>
                  <m:t>b</m:t>
                </m:r>
              </m:sub>
            </m:sSub>
          </m:e>
        </m:func>
      </m:oMath>
      <w:r w:rsidR="00912871" w:rsidRPr="00233C84">
        <w:rPr>
          <w:rFonts w:cs="Arial"/>
        </w:rPr>
        <w:t xml:space="preserve">, where </w:t>
      </w:r>
      <m:oMath>
        <m:sSub>
          <m:sSubPr>
            <m:ctrlPr>
              <w:rPr>
                <w:rFonts w:ascii="Cambria Math" w:hAnsi="Cambria Math" w:cs="Arial"/>
                <w:i/>
                <w:color w:val="FF0000"/>
              </w:rPr>
            </m:ctrlPr>
          </m:sSubPr>
          <m:e>
            <m:r>
              <w:rPr>
                <w:rFonts w:ascii="Cambria Math" w:hAnsi="Cambria Math" w:cs="Arial"/>
                <w:color w:val="FF0000"/>
              </w:rPr>
              <m:t>R</m:t>
            </m:r>
          </m:e>
          <m:sub>
            <m:r>
              <w:rPr>
                <w:rFonts w:ascii="Cambria Math" w:hAnsi="Cambria Math" w:cs="Arial"/>
                <w:color w:val="FF0000"/>
              </w:rPr>
              <m:t>c</m:t>
            </m:r>
          </m:sub>
        </m:sSub>
      </m:oMath>
      <w:r w:rsidR="00912871" w:rsidRPr="00233C84">
        <w:rPr>
          <w:rFonts w:cs="Arial"/>
        </w:rPr>
        <w:t xml:space="preserve"> is the radius of curvature of the crystal</w:t>
      </w:r>
      <w:r w:rsidRPr="00233C84">
        <w:rPr>
          <w:rFonts w:cs="Arial"/>
        </w:rPr>
        <w:t xml:space="preserve">. </w:t>
      </w:r>
      <w:r w:rsidR="00912871" w:rsidRPr="00233C84">
        <w:rPr>
          <w:rFonts w:cs="Arial"/>
        </w:rPr>
        <w:t xml:space="preserve">The sagittal focus </w:t>
      </w:r>
      <m:oMath>
        <m:sSub>
          <m:sSubPr>
            <m:ctrlPr>
              <w:rPr>
                <w:rFonts w:ascii="Cambria Math" w:hAnsi="Cambria Math" w:cs="Arial"/>
                <w:i/>
                <w:color w:val="FF0000"/>
              </w:rPr>
            </m:ctrlPr>
          </m:sSubPr>
          <m:e>
            <m:r>
              <w:rPr>
                <w:rFonts w:ascii="Cambria Math" w:hAnsi="Cambria Math" w:cs="Arial"/>
                <w:color w:val="FF0000"/>
              </w:rPr>
              <m:t>f</m:t>
            </m:r>
          </m:e>
          <m:sub>
            <m:r>
              <w:rPr>
                <w:rFonts w:ascii="Cambria Math" w:hAnsi="Cambria Math" w:cs="Arial"/>
                <w:color w:val="FF0000"/>
              </w:rPr>
              <m:t>s</m:t>
            </m:r>
          </m:sub>
        </m:sSub>
      </m:oMath>
      <w:r w:rsidR="00912871" w:rsidRPr="00233C84">
        <w:rPr>
          <w:rFonts w:cs="Arial"/>
        </w:rPr>
        <w:t xml:space="preserve"> is defined as: </w:t>
      </w:r>
      <m:oMath>
        <m:sSub>
          <m:sSubPr>
            <m:ctrlPr>
              <w:rPr>
                <w:rFonts w:ascii="Cambria Math" w:hAnsi="Cambria Math" w:cs="Arial"/>
                <w:i/>
                <w:color w:val="FF0000"/>
              </w:rPr>
            </m:ctrlPr>
          </m:sSubPr>
          <m:e>
            <m:r>
              <w:rPr>
                <w:rFonts w:ascii="Cambria Math" w:hAnsi="Cambria Math" w:cs="Arial"/>
                <w:color w:val="FF0000"/>
              </w:rPr>
              <m:t>f</m:t>
            </m:r>
          </m:e>
          <m:sub>
            <m:r>
              <w:rPr>
                <w:rFonts w:ascii="Cambria Math" w:hAnsi="Cambria Math" w:cs="Arial"/>
                <w:color w:val="FF0000"/>
              </w:rPr>
              <m:t>s</m:t>
            </m:r>
          </m:sub>
        </m:sSub>
        <m:r>
          <w:rPr>
            <w:rFonts w:ascii="Cambria Math" w:hAnsi="Cambria Math" w:cs="Arial"/>
            <w:color w:val="FF0000"/>
          </w:rPr>
          <m:t>=-</m:t>
        </m:r>
        <m:sSub>
          <m:sSubPr>
            <m:ctrlPr>
              <w:rPr>
                <w:rFonts w:ascii="Cambria Math" w:hAnsi="Cambria Math" w:cs="Arial"/>
                <w:i/>
                <w:color w:val="FF0000"/>
              </w:rPr>
            </m:ctrlPr>
          </m:sSubPr>
          <m:e>
            <m:r>
              <w:rPr>
                <w:rFonts w:ascii="Cambria Math" w:hAnsi="Cambria Math" w:cs="Arial"/>
                <w:color w:val="FF0000"/>
              </w:rPr>
              <m:t>f</m:t>
            </m:r>
          </m:e>
          <m:sub>
            <m:r>
              <w:rPr>
                <w:rFonts w:ascii="Cambria Math" w:hAnsi="Cambria Math" w:cs="Arial"/>
                <w:color w:val="FF0000"/>
              </w:rPr>
              <m:t>m</m:t>
            </m:r>
          </m:sub>
        </m:sSub>
        <m:r>
          <w:rPr>
            <w:rFonts w:ascii="Cambria Math" w:hAnsi="Cambria Math" w:cs="Arial"/>
            <w:color w:val="FF0000"/>
          </w:rPr>
          <m:t>/</m:t>
        </m:r>
        <m:func>
          <m:funcPr>
            <m:ctrlPr>
              <w:rPr>
                <w:rFonts w:ascii="Cambria Math" w:hAnsi="Cambria Math" w:cs="Arial"/>
                <w:i/>
                <w:color w:val="FF0000"/>
              </w:rPr>
            </m:ctrlPr>
          </m:funcPr>
          <m:fName>
            <m:r>
              <m:rPr>
                <m:sty m:val="p"/>
              </m:rPr>
              <w:rPr>
                <w:rFonts w:ascii="Cambria Math" w:hAnsi="Cambria Math" w:cs="Arial"/>
                <w:color w:val="FF0000"/>
              </w:rPr>
              <m:t>cos</m:t>
            </m:r>
          </m:fName>
          <m:e>
            <m:r>
              <w:rPr>
                <w:rFonts w:ascii="Cambria Math" w:hAnsi="Cambria Math" w:cs="Arial"/>
                <w:color w:val="FF0000"/>
              </w:rPr>
              <m:t>2</m:t>
            </m:r>
            <m:sSub>
              <m:sSubPr>
                <m:ctrlPr>
                  <w:rPr>
                    <w:rFonts w:ascii="Cambria Math" w:hAnsi="Cambria Math" w:cs="Arial"/>
                    <w:i/>
                    <w:color w:val="FF0000"/>
                  </w:rPr>
                </m:ctrlPr>
              </m:sSubPr>
              <m:e>
                <m:r>
                  <w:rPr>
                    <w:rFonts w:ascii="Cambria Math" w:hAnsi="Cambria Math" w:cs="Arial"/>
                    <w:color w:val="FF0000"/>
                  </w:rPr>
                  <m:t>θ</m:t>
                </m:r>
              </m:e>
              <m:sub>
                <m:r>
                  <w:rPr>
                    <w:rFonts w:ascii="Cambria Math" w:hAnsi="Cambria Math" w:cs="Arial"/>
                    <w:color w:val="FF0000"/>
                  </w:rPr>
                  <m:t>b</m:t>
                </m:r>
              </m:sub>
            </m:sSub>
          </m:e>
        </m:func>
      </m:oMath>
      <w:r w:rsidRPr="00233C84">
        <w:rPr>
          <w:rFonts w:cs="Arial"/>
        </w:rPr>
        <w:t xml:space="preserve">. </w:t>
      </w:r>
      <w:r w:rsidR="00912871" w:rsidRPr="00233C84">
        <w:rPr>
          <w:rFonts w:cs="Arial"/>
        </w:rPr>
        <w:t>The spatial resolution</w:t>
      </w:r>
      <w:r w:rsidRPr="00233C84">
        <w:rPr>
          <w:rFonts w:cs="Arial"/>
        </w:rPr>
        <w:t xml:space="preserve"> of the spectrometer</w:t>
      </w:r>
      <w:r w:rsidR="00912871" w:rsidRPr="00233C84">
        <w:rPr>
          <w:rFonts w:cs="Arial"/>
        </w:rPr>
        <w:t xml:space="preserve"> </w:t>
      </w:r>
      <m:oMath>
        <m:r>
          <m:rPr>
            <m:sty m:val="p"/>
          </m:rPr>
          <w:rPr>
            <w:rFonts w:ascii="Cambria Math" w:hAnsi="Cambria Math" w:cs="Arial"/>
            <w:color w:val="FF0000"/>
          </w:rPr>
          <m:t>Δ</m:t>
        </m:r>
        <m:r>
          <w:rPr>
            <w:rFonts w:ascii="Cambria Math" w:hAnsi="Cambria Math" w:cs="Arial"/>
            <w:color w:val="FF0000"/>
          </w:rPr>
          <m:t>x</m:t>
        </m:r>
      </m:oMath>
      <w:r w:rsidR="00912871" w:rsidRPr="00233C84">
        <w:rPr>
          <w:rFonts w:cs="Arial"/>
        </w:rPr>
        <w:t xml:space="preserve"> is given by: </w:t>
      </w:r>
      <m:oMath>
        <m:r>
          <m:rPr>
            <m:sty m:val="p"/>
          </m:rPr>
          <w:rPr>
            <w:rFonts w:ascii="Cambria Math" w:hAnsi="Cambria Math" w:cs="Arial"/>
            <w:color w:val="FF0000"/>
          </w:rPr>
          <m:t>Δ</m:t>
        </m:r>
        <m:r>
          <w:rPr>
            <w:rFonts w:ascii="Cambria Math" w:hAnsi="Cambria Math" w:cs="Arial"/>
            <w:color w:val="FF0000"/>
          </w:rPr>
          <m:t>x=</m:t>
        </m:r>
        <m:f>
          <m:fPr>
            <m:ctrlPr>
              <w:rPr>
                <w:rFonts w:ascii="Cambria Math" w:hAnsi="Cambria Math" w:cs="Arial"/>
                <w:i/>
                <w:color w:val="FF0000"/>
              </w:rPr>
            </m:ctrlPr>
          </m:fPr>
          <m:num>
            <m:d>
              <m:dPr>
                <m:begChr m:val="|"/>
                <m:endChr m:val="|"/>
                <m:ctrlPr>
                  <w:rPr>
                    <w:rFonts w:ascii="Cambria Math" w:hAnsi="Cambria Math" w:cs="Arial"/>
                    <w:i/>
                    <w:color w:val="FF0000"/>
                  </w:rPr>
                </m:ctrlPr>
              </m:dPr>
              <m:e>
                <m:sSub>
                  <m:sSubPr>
                    <m:ctrlPr>
                      <w:rPr>
                        <w:rFonts w:ascii="Cambria Math" w:hAnsi="Cambria Math" w:cs="Arial"/>
                        <w:i/>
                        <w:color w:val="FF0000"/>
                      </w:rPr>
                    </m:ctrlPr>
                  </m:sSubPr>
                  <m:e>
                    <m:r>
                      <w:rPr>
                        <w:rFonts w:ascii="Cambria Math" w:hAnsi="Cambria Math" w:cs="Arial"/>
                        <w:color w:val="FF0000"/>
                      </w:rPr>
                      <m:t>f</m:t>
                    </m:r>
                  </m:e>
                  <m:sub>
                    <m:r>
                      <w:rPr>
                        <w:rFonts w:ascii="Cambria Math" w:hAnsi="Cambria Math" w:cs="Arial"/>
                        <w:color w:val="FF0000"/>
                      </w:rPr>
                      <m:t>s</m:t>
                    </m:r>
                  </m:sub>
                </m:sSub>
                <m:r>
                  <w:rPr>
                    <w:rFonts w:ascii="Cambria Math" w:hAnsi="Cambria Math" w:cs="Arial"/>
                    <w:color w:val="FF0000"/>
                  </w:rPr>
                  <m:t>-</m:t>
                </m:r>
                <m:sSub>
                  <m:sSubPr>
                    <m:ctrlPr>
                      <w:rPr>
                        <w:rFonts w:ascii="Cambria Math" w:hAnsi="Cambria Math" w:cs="Arial"/>
                        <w:i/>
                        <w:color w:val="FF0000"/>
                      </w:rPr>
                    </m:ctrlPr>
                  </m:sSubPr>
                  <m:e>
                    <m:r>
                      <w:rPr>
                        <w:rFonts w:ascii="Cambria Math" w:hAnsi="Cambria Math" w:cs="Arial"/>
                        <w:color w:val="FF0000"/>
                      </w:rPr>
                      <m:t>L</m:t>
                    </m:r>
                  </m:e>
                  <m:sub>
                    <m:r>
                      <w:rPr>
                        <w:rFonts w:ascii="Cambria Math" w:hAnsi="Cambria Math" w:cs="Arial"/>
                        <w:color w:val="FF0000"/>
                      </w:rPr>
                      <m:t>cp</m:t>
                    </m:r>
                  </m:sub>
                </m:sSub>
              </m:e>
            </m:d>
            <m:r>
              <w:rPr>
                <w:rFonts w:ascii="Cambria Math" w:hAnsi="Cambria Math" w:cs="Arial"/>
                <w:color w:val="FF0000"/>
              </w:rPr>
              <m:t>d</m:t>
            </m:r>
          </m:num>
          <m:den>
            <m:sSub>
              <m:sSubPr>
                <m:ctrlPr>
                  <w:rPr>
                    <w:rFonts w:ascii="Cambria Math" w:hAnsi="Cambria Math" w:cs="Arial"/>
                    <w:i/>
                    <w:color w:val="FF0000"/>
                  </w:rPr>
                </m:ctrlPr>
              </m:sSubPr>
              <m:e>
                <m:r>
                  <w:rPr>
                    <w:rFonts w:ascii="Cambria Math" w:hAnsi="Cambria Math" w:cs="Arial"/>
                    <w:color w:val="FF0000"/>
                  </w:rPr>
                  <m:t>f</m:t>
                </m:r>
              </m:e>
              <m:sub>
                <m:r>
                  <w:rPr>
                    <w:rFonts w:ascii="Cambria Math" w:hAnsi="Cambria Math" w:cs="Arial"/>
                    <w:color w:val="FF0000"/>
                  </w:rPr>
                  <m:t>s</m:t>
                </m:r>
              </m:sub>
            </m:sSub>
          </m:den>
        </m:f>
      </m:oMath>
      <w:r w:rsidR="00912871" w:rsidRPr="00233C84">
        <w:rPr>
          <w:rFonts w:cs="Arial"/>
        </w:rPr>
        <w:t xml:space="preserve">, where </w:t>
      </w:r>
      <m:oMath>
        <m:sSub>
          <m:sSubPr>
            <m:ctrlPr>
              <w:rPr>
                <w:rFonts w:ascii="Cambria Math" w:hAnsi="Cambria Math" w:cs="Arial"/>
                <w:i/>
                <w:color w:val="FF0000"/>
              </w:rPr>
            </m:ctrlPr>
          </m:sSubPr>
          <m:e>
            <m:r>
              <w:rPr>
                <w:rFonts w:ascii="Cambria Math" w:hAnsi="Cambria Math" w:cs="Arial"/>
                <w:color w:val="FF0000"/>
              </w:rPr>
              <m:t>L</m:t>
            </m:r>
          </m:e>
          <m:sub>
            <m:r>
              <w:rPr>
                <w:rFonts w:ascii="Cambria Math" w:hAnsi="Cambria Math" w:cs="Arial"/>
                <w:color w:val="FF0000"/>
              </w:rPr>
              <m:t>cp</m:t>
            </m:r>
          </m:sub>
        </m:sSub>
      </m:oMath>
      <w:r w:rsidR="00912871" w:rsidRPr="00233C84">
        <w:rPr>
          <w:rFonts w:cs="Arial"/>
        </w:rPr>
        <w:t xml:space="preserve"> is the distance between the crystal and the plasma, and </w:t>
      </w:r>
      <m:oMath>
        <m:r>
          <w:rPr>
            <w:rFonts w:ascii="Cambria Math" w:hAnsi="Cambria Math" w:cs="Arial"/>
            <w:color w:val="FF0000"/>
          </w:rPr>
          <m:t>d</m:t>
        </m:r>
      </m:oMath>
      <w:r w:rsidR="00912871" w:rsidRPr="00233C84">
        <w:rPr>
          <w:rFonts w:cs="Arial"/>
        </w:rPr>
        <w:t xml:space="preserve"> is the </w:t>
      </w:r>
      <w:r w:rsidR="00820505" w:rsidRPr="00233C84">
        <w:rPr>
          <w:rFonts w:cs="Arial"/>
        </w:rPr>
        <w:t>height of the crystal</w:t>
      </w:r>
      <w:r w:rsidRPr="00233C84">
        <w:rPr>
          <w:rFonts w:cs="Arial"/>
        </w:rPr>
        <w:t>. Because t</w:t>
      </w:r>
      <w:r w:rsidR="00820505" w:rsidRPr="00233C84">
        <w:rPr>
          <w:rFonts w:cs="Arial"/>
        </w:rPr>
        <w:t>he 2-dimensional spacing of the crystal layers is discrete,</w:t>
      </w:r>
      <w:r w:rsidRPr="00233C84">
        <w:rPr>
          <w:rFonts w:cs="Arial"/>
        </w:rPr>
        <w:t xml:space="preserve"> </w:t>
      </w:r>
      <w:r w:rsidR="00820505" w:rsidRPr="00233C84">
        <w:rPr>
          <w:rFonts w:cs="Arial"/>
        </w:rPr>
        <w:t>this must be taken into consideration</w:t>
      </w:r>
      <w:r w:rsidRPr="00233C84">
        <w:rPr>
          <w:rFonts w:cs="Arial"/>
        </w:rPr>
        <w:t xml:space="preserve"> when choosing a material. Since</w:t>
      </w:r>
      <w:r w:rsidR="00820505" w:rsidRPr="00233C84">
        <w:rPr>
          <w:rFonts w:cs="Arial"/>
        </w:rPr>
        <w:t xml:space="preserve"> the detector surfaces are plan</w:t>
      </w:r>
      <w:r w:rsidRPr="00233C84">
        <w:rPr>
          <w:rFonts w:cs="Arial"/>
        </w:rPr>
        <w:t>ar</w:t>
      </w:r>
      <w:r w:rsidR="00820505" w:rsidRPr="00233C84">
        <w:rPr>
          <w:rFonts w:cs="Arial"/>
        </w:rPr>
        <w:t>, they can only b</w:t>
      </w:r>
      <w:r w:rsidR="00CA5ADF" w:rsidRPr="00233C84">
        <w:rPr>
          <w:rFonts w:cs="Arial"/>
        </w:rPr>
        <w:t xml:space="preserve">e tangent to the Rowland circle </w:t>
      </w:r>
      <w:r w:rsidR="00820505" w:rsidRPr="00233C84">
        <w:rPr>
          <w:rFonts w:cs="Arial"/>
        </w:rPr>
        <w:t>at one point</w:t>
      </w:r>
      <w:r w:rsidR="006F73CE" w:rsidRPr="00233C84">
        <w:rPr>
          <w:rFonts w:cs="Arial"/>
        </w:rPr>
        <w:t xml:space="preserve">, which </w:t>
      </w:r>
      <w:r w:rsidRPr="00233C84">
        <w:rPr>
          <w:rFonts w:cs="Arial"/>
        </w:rPr>
        <w:t xml:space="preserve">consequently </w:t>
      </w:r>
      <w:r w:rsidR="006F73CE" w:rsidRPr="00233C84">
        <w:rPr>
          <w:rFonts w:cs="Arial"/>
        </w:rPr>
        <w:t xml:space="preserve">gives rise to error since the detected rays are not landing precisely on their </w:t>
      </w:r>
      <w:r w:rsidR="00323263" w:rsidRPr="00233C84">
        <w:rPr>
          <w:rFonts w:cs="Arial"/>
        </w:rPr>
        <w:t>corresponding</w:t>
      </w:r>
      <w:r w:rsidR="006F73CE" w:rsidRPr="00233C84">
        <w:rPr>
          <w:rFonts w:cs="Arial"/>
        </w:rPr>
        <w:t xml:space="preserve"> points on the Rowland circle</w:t>
      </w:r>
      <w:r w:rsidRPr="00233C84">
        <w:rPr>
          <w:rFonts w:cs="Arial"/>
        </w:rPr>
        <w:t xml:space="preserve">. </w:t>
      </w:r>
      <w:r w:rsidR="006F73CE" w:rsidRPr="00233C84">
        <w:rPr>
          <w:rFonts w:cs="Arial"/>
        </w:rPr>
        <w:t xml:space="preserve">Physically, this </w:t>
      </w:r>
      <w:r w:rsidRPr="00233C84">
        <w:rPr>
          <w:rFonts w:cs="Arial"/>
        </w:rPr>
        <w:t xml:space="preserve">misalignment </w:t>
      </w:r>
      <w:r w:rsidR="006F73CE" w:rsidRPr="00233C84">
        <w:rPr>
          <w:rFonts w:cs="Arial"/>
        </w:rPr>
        <w:t>manifests as a “smearing” of photons of specific energy on the detector</w:t>
      </w:r>
      <w:r w:rsidRPr="00233C84">
        <w:rPr>
          <w:rFonts w:cs="Arial"/>
        </w:rPr>
        <w:t>. This</w:t>
      </w:r>
      <w:r w:rsidR="006F73CE" w:rsidRPr="00233C84">
        <w:rPr>
          <w:rFonts w:cs="Arial"/>
        </w:rPr>
        <w:t xml:space="preserve"> Johann error is defined as </w:t>
      </w:r>
      <m:oMath>
        <m:r>
          <w:rPr>
            <w:rFonts w:ascii="Cambria Math" w:hAnsi="Cambria Math" w:cs="Arial"/>
            <w:color w:val="FF0000"/>
          </w:rPr>
          <m:t>δ</m:t>
        </m:r>
        <m:sSub>
          <m:sSubPr>
            <m:ctrlPr>
              <w:rPr>
                <w:rFonts w:ascii="Cambria Math" w:hAnsi="Cambria Math" w:cs="Arial"/>
                <w:i/>
                <w:color w:val="FF0000"/>
              </w:rPr>
            </m:ctrlPr>
          </m:sSubPr>
          <m:e>
            <m:r>
              <w:rPr>
                <w:rFonts w:ascii="Cambria Math" w:hAnsi="Cambria Math" w:cs="Arial"/>
                <w:color w:val="FF0000"/>
              </w:rPr>
              <m:t>x</m:t>
            </m:r>
          </m:e>
          <m:sub>
            <m:r>
              <w:rPr>
                <w:rFonts w:ascii="Cambria Math" w:hAnsi="Cambria Math" w:cs="Arial"/>
                <w:color w:val="FF0000"/>
              </w:rPr>
              <m:t>j</m:t>
            </m:r>
          </m:sub>
        </m:sSub>
        <m:r>
          <w:rPr>
            <w:rFonts w:ascii="Cambria Math" w:hAnsi="Cambria Math" w:cs="Arial"/>
            <w:color w:val="FF0000"/>
          </w:rPr>
          <m:t>=</m:t>
        </m:r>
        <m:f>
          <m:fPr>
            <m:ctrlPr>
              <w:rPr>
                <w:rFonts w:ascii="Cambria Math" w:hAnsi="Cambria Math" w:cs="Arial"/>
                <w:i/>
                <w:color w:val="FF0000"/>
              </w:rPr>
            </m:ctrlPr>
          </m:fPr>
          <m:num>
            <m:sSup>
              <m:sSupPr>
                <m:ctrlPr>
                  <w:rPr>
                    <w:rFonts w:ascii="Cambria Math" w:hAnsi="Cambria Math" w:cs="Arial"/>
                    <w:i/>
                    <w:color w:val="FF0000"/>
                  </w:rPr>
                </m:ctrlPr>
              </m:sSupPr>
              <m:e>
                <m:r>
                  <w:rPr>
                    <w:rFonts w:ascii="Cambria Math" w:hAnsi="Cambria Math" w:cs="Arial"/>
                    <w:color w:val="FF0000"/>
                  </w:rPr>
                  <m:t>l</m:t>
                </m:r>
              </m:e>
              <m:sup>
                <m:r>
                  <w:rPr>
                    <w:rFonts w:ascii="Cambria Math" w:hAnsi="Cambria Math" w:cs="Arial"/>
                    <w:color w:val="FF0000"/>
                  </w:rPr>
                  <m:t>2</m:t>
                </m:r>
              </m:sup>
            </m:sSup>
            <m:func>
              <m:funcPr>
                <m:ctrlPr>
                  <w:rPr>
                    <w:rFonts w:ascii="Cambria Math" w:hAnsi="Cambria Math" w:cs="Arial"/>
                    <w:i/>
                    <w:color w:val="FF0000"/>
                  </w:rPr>
                </m:ctrlPr>
              </m:funcPr>
              <m:fName>
                <m:r>
                  <m:rPr>
                    <m:sty m:val="p"/>
                  </m:rPr>
                  <w:rPr>
                    <w:rFonts w:ascii="Cambria Math" w:hAnsi="Cambria Math" w:cs="Arial"/>
                    <w:color w:val="FF0000"/>
                  </w:rPr>
                  <m:t>cos</m:t>
                </m:r>
              </m:fName>
              <m:e>
                <m:sSub>
                  <m:sSubPr>
                    <m:ctrlPr>
                      <w:rPr>
                        <w:rFonts w:ascii="Cambria Math" w:hAnsi="Cambria Math" w:cs="Arial"/>
                        <w:i/>
                        <w:color w:val="FF0000"/>
                      </w:rPr>
                    </m:ctrlPr>
                  </m:sSubPr>
                  <m:e>
                    <m:r>
                      <w:rPr>
                        <w:rFonts w:ascii="Cambria Math" w:hAnsi="Cambria Math" w:cs="Arial"/>
                        <w:color w:val="FF0000"/>
                      </w:rPr>
                      <m:t>θ</m:t>
                    </m:r>
                  </m:e>
                  <m:sub>
                    <m:r>
                      <w:rPr>
                        <w:rFonts w:ascii="Cambria Math" w:hAnsi="Cambria Math" w:cs="Arial"/>
                        <w:color w:val="FF0000"/>
                      </w:rPr>
                      <m:t>b</m:t>
                    </m:r>
                  </m:sub>
                </m:sSub>
              </m:e>
            </m:func>
          </m:num>
          <m:den>
            <m:r>
              <w:rPr>
                <w:rFonts w:ascii="Cambria Math" w:hAnsi="Cambria Math" w:cs="Arial"/>
                <w:color w:val="FF0000"/>
              </w:rPr>
              <m:t>8</m:t>
            </m:r>
            <m:sSub>
              <m:sSubPr>
                <m:ctrlPr>
                  <w:rPr>
                    <w:rFonts w:ascii="Cambria Math" w:hAnsi="Cambria Math" w:cs="Arial"/>
                    <w:i/>
                    <w:color w:val="FF0000"/>
                  </w:rPr>
                </m:ctrlPr>
              </m:sSubPr>
              <m:e>
                <m:r>
                  <w:rPr>
                    <w:rFonts w:ascii="Cambria Math" w:hAnsi="Cambria Math" w:cs="Arial"/>
                    <w:color w:val="FF0000"/>
                  </w:rPr>
                  <m:t>R</m:t>
                </m:r>
              </m:e>
              <m:sub>
                <m:r>
                  <w:rPr>
                    <w:rFonts w:ascii="Cambria Math" w:hAnsi="Cambria Math" w:cs="Arial"/>
                    <w:color w:val="FF0000"/>
                  </w:rPr>
                  <m:t xml:space="preserve">c </m:t>
                </m:r>
              </m:sub>
            </m:sSub>
          </m:den>
        </m:f>
      </m:oMath>
      <w:r w:rsidR="006F73CE" w:rsidRPr="00233C84">
        <w:rPr>
          <w:rFonts w:cs="Arial"/>
        </w:rPr>
        <w:t xml:space="preserve">, where </w:t>
      </w:r>
      <m:oMath>
        <m:r>
          <w:rPr>
            <w:rFonts w:ascii="Cambria Math" w:hAnsi="Cambria Math" w:cs="Arial"/>
            <w:color w:val="FF0000"/>
          </w:rPr>
          <m:t>l</m:t>
        </m:r>
      </m:oMath>
      <w:r w:rsidR="006F73CE" w:rsidRPr="00233C84">
        <w:rPr>
          <w:rFonts w:cs="Arial"/>
        </w:rPr>
        <w:t xml:space="preserve"> is the width of the crystal</w:t>
      </w:r>
      <w:r w:rsidRPr="00233C84">
        <w:rPr>
          <w:rFonts w:cs="Arial"/>
        </w:rPr>
        <w:t xml:space="preserve">. </w:t>
      </w:r>
      <w:r w:rsidR="006F73CE" w:rsidRPr="00233C84">
        <w:rPr>
          <w:rFonts w:cs="Arial"/>
        </w:rPr>
        <w:t xml:space="preserve">If the detector pixel width </w:t>
      </w:r>
      <m:oMath>
        <m:r>
          <w:rPr>
            <w:rFonts w:ascii="Cambria Math" w:hAnsi="Cambria Math" w:cs="Arial"/>
            <w:color w:val="FF0000"/>
          </w:rPr>
          <m:t>δ</m:t>
        </m:r>
        <m:sSub>
          <m:sSubPr>
            <m:ctrlPr>
              <w:rPr>
                <w:rFonts w:ascii="Cambria Math" w:hAnsi="Cambria Math" w:cs="Arial"/>
                <w:i/>
                <w:color w:val="FF0000"/>
              </w:rPr>
            </m:ctrlPr>
          </m:sSubPr>
          <m:e>
            <m:r>
              <w:rPr>
                <w:rFonts w:ascii="Cambria Math" w:hAnsi="Cambria Math" w:cs="Arial"/>
                <w:color w:val="FF0000"/>
              </w:rPr>
              <m:t>x</m:t>
            </m:r>
          </m:e>
          <m:sub>
            <m:r>
              <w:rPr>
                <w:rFonts w:ascii="Cambria Math" w:hAnsi="Cambria Math" w:cs="Arial"/>
                <w:color w:val="FF0000"/>
              </w:rPr>
              <m:t>p</m:t>
            </m:r>
          </m:sub>
        </m:sSub>
      </m:oMath>
      <w:r w:rsidR="006F73CE" w:rsidRPr="00233C84">
        <w:rPr>
          <w:rFonts w:cs="Arial"/>
        </w:rPr>
        <w:t xml:space="preserve"> is much larger than the Johann error, then the spectral resolution is independent of it</w:t>
      </w:r>
      <w:r w:rsidRPr="00233C84">
        <w:rPr>
          <w:rFonts w:cs="Arial"/>
        </w:rPr>
        <w:t xml:space="preserve">. </w:t>
      </w:r>
      <w:r w:rsidR="006F73CE" w:rsidRPr="00233C84">
        <w:rPr>
          <w:rFonts w:cs="Arial"/>
        </w:rPr>
        <w:t>If</w:t>
      </w:r>
      <w:r w:rsidR="00C423FA" w:rsidRPr="00233C84">
        <w:rPr>
          <w:rFonts w:cs="Arial"/>
        </w:rPr>
        <w:t xml:space="preserve"> </w:t>
      </w:r>
      <w:r w:rsidR="006F73CE" w:rsidRPr="00233C84">
        <w:rPr>
          <w:rFonts w:cs="Arial"/>
        </w:rPr>
        <w:t xml:space="preserve">they are of </w:t>
      </w:r>
      <w:r w:rsidRPr="00233C84">
        <w:rPr>
          <w:rFonts w:cs="Arial"/>
        </w:rPr>
        <w:t xml:space="preserve">comparable </w:t>
      </w:r>
      <w:r w:rsidR="006F73CE" w:rsidRPr="00233C84">
        <w:rPr>
          <w:rFonts w:cs="Arial"/>
        </w:rPr>
        <w:t xml:space="preserve">size, then the total error can be approximated by </w:t>
      </w:r>
      <m:oMath>
        <m:r>
          <w:rPr>
            <w:rFonts w:ascii="Cambria Math" w:hAnsi="Cambria Math" w:cs="Arial"/>
            <w:color w:val="FF0000"/>
          </w:rPr>
          <m:t>δx≈</m:t>
        </m:r>
        <m:rad>
          <m:radPr>
            <m:degHide m:val="1"/>
            <m:ctrlPr>
              <w:rPr>
                <w:rFonts w:ascii="Cambria Math" w:hAnsi="Cambria Math" w:cs="Arial"/>
                <w:i/>
                <w:color w:val="FF0000"/>
              </w:rPr>
            </m:ctrlPr>
          </m:radPr>
          <m:deg/>
          <m:e>
            <m:r>
              <m:rPr>
                <m:sty m:val="p"/>
              </m:rPr>
              <w:rPr>
                <w:rFonts w:ascii="Cambria Math" w:hAnsi="Cambria Math" w:cs="Arial"/>
                <w:color w:val="FF0000"/>
              </w:rPr>
              <m:t xml:space="preserve"> </m:t>
            </m:r>
            <m:sSup>
              <m:sSupPr>
                <m:ctrlPr>
                  <w:rPr>
                    <w:rFonts w:ascii="Cambria Math" w:hAnsi="Cambria Math" w:cs="Arial"/>
                    <w:i/>
                    <w:color w:val="FF0000"/>
                  </w:rPr>
                </m:ctrlPr>
              </m:sSupPr>
              <m:e>
                <m:r>
                  <w:rPr>
                    <w:rFonts w:ascii="Cambria Math" w:hAnsi="Cambria Math" w:cs="Arial"/>
                    <w:color w:val="FF0000"/>
                  </w:rPr>
                  <m:t>δ</m:t>
                </m:r>
                <m:sSub>
                  <m:sSubPr>
                    <m:ctrlPr>
                      <w:rPr>
                        <w:rFonts w:ascii="Cambria Math" w:hAnsi="Cambria Math" w:cs="Arial"/>
                        <w:i/>
                        <w:color w:val="FF0000"/>
                      </w:rPr>
                    </m:ctrlPr>
                  </m:sSubPr>
                  <m:e>
                    <m:r>
                      <w:rPr>
                        <w:rFonts w:ascii="Cambria Math" w:hAnsi="Cambria Math" w:cs="Arial"/>
                        <w:color w:val="FF0000"/>
                      </w:rPr>
                      <m:t>x</m:t>
                    </m:r>
                  </m:e>
                  <m:sub>
                    <m:r>
                      <w:rPr>
                        <w:rFonts w:ascii="Cambria Math" w:hAnsi="Cambria Math" w:cs="Arial"/>
                        <w:color w:val="FF0000"/>
                      </w:rPr>
                      <m:t>j</m:t>
                    </m:r>
                  </m:sub>
                </m:sSub>
              </m:e>
              <m:sup>
                <m:r>
                  <w:rPr>
                    <w:rFonts w:ascii="Cambria Math" w:hAnsi="Cambria Math" w:cs="Arial"/>
                    <w:color w:val="FF0000"/>
                  </w:rPr>
                  <m:t>2</m:t>
                </m:r>
              </m:sup>
            </m:sSup>
            <m:r>
              <w:rPr>
                <w:rFonts w:ascii="Cambria Math" w:hAnsi="Cambria Math" w:cs="Arial"/>
                <w:color w:val="FF0000"/>
              </w:rPr>
              <m:t>+</m:t>
            </m:r>
            <m:sSup>
              <m:sSupPr>
                <m:ctrlPr>
                  <w:rPr>
                    <w:rFonts w:ascii="Cambria Math" w:hAnsi="Cambria Math" w:cs="Arial"/>
                    <w:i/>
                    <w:color w:val="FF0000"/>
                  </w:rPr>
                </m:ctrlPr>
              </m:sSupPr>
              <m:e>
                <m:r>
                  <w:rPr>
                    <w:rFonts w:ascii="Cambria Math" w:hAnsi="Cambria Math" w:cs="Arial"/>
                    <w:color w:val="FF0000"/>
                  </w:rPr>
                  <m:t>δ</m:t>
                </m:r>
                <m:sSub>
                  <m:sSubPr>
                    <m:ctrlPr>
                      <w:rPr>
                        <w:rFonts w:ascii="Cambria Math" w:hAnsi="Cambria Math" w:cs="Arial"/>
                        <w:i/>
                        <w:color w:val="FF0000"/>
                      </w:rPr>
                    </m:ctrlPr>
                  </m:sSubPr>
                  <m:e>
                    <m:r>
                      <w:rPr>
                        <w:rFonts w:ascii="Cambria Math" w:hAnsi="Cambria Math" w:cs="Arial"/>
                        <w:color w:val="FF0000"/>
                      </w:rPr>
                      <m:t>x</m:t>
                    </m:r>
                  </m:e>
                  <m:sub>
                    <m:r>
                      <w:rPr>
                        <w:rFonts w:ascii="Cambria Math" w:hAnsi="Cambria Math" w:cs="Arial"/>
                        <w:color w:val="FF0000"/>
                      </w:rPr>
                      <m:t>p</m:t>
                    </m:r>
                  </m:sub>
                </m:sSub>
              </m:e>
              <m:sup>
                <m:r>
                  <w:rPr>
                    <w:rFonts w:ascii="Cambria Math" w:hAnsi="Cambria Math" w:cs="Arial"/>
                    <w:color w:val="FF0000"/>
                  </w:rPr>
                  <m:t>2</m:t>
                </m:r>
              </m:sup>
            </m:sSup>
          </m:e>
        </m:rad>
      </m:oMath>
      <w:r w:rsidR="00C423FA" w:rsidRPr="00233C84">
        <w:rPr>
          <w:rFonts w:cs="Arial"/>
        </w:rPr>
        <w:t xml:space="preserve">. </w:t>
      </w:r>
      <w:r w:rsidR="006F73CE" w:rsidRPr="00233C84">
        <w:rPr>
          <w:rFonts w:cs="Arial"/>
        </w:rPr>
        <w:t>The resolving power of the crystal spectrometer is given by:</w:t>
      </w:r>
      <w:r w:rsidR="00A61A8E" w:rsidRPr="00233C84">
        <w:rPr>
          <w:rFonts w:cs="Arial"/>
        </w:rPr>
        <w:t xml:space="preserve"> </w:t>
      </w:r>
      <m:oMath>
        <m:f>
          <m:fPr>
            <m:ctrlPr>
              <w:rPr>
                <w:rFonts w:ascii="Cambria Math" w:hAnsi="Cambria Math" w:cs="Arial"/>
                <w:i/>
                <w:color w:val="FF0000"/>
              </w:rPr>
            </m:ctrlPr>
          </m:fPr>
          <m:num>
            <m:sSub>
              <m:sSubPr>
                <m:ctrlPr>
                  <w:rPr>
                    <w:rFonts w:ascii="Cambria Math" w:hAnsi="Cambria Math" w:cs="Arial"/>
                    <w:i/>
                    <w:color w:val="FF0000"/>
                  </w:rPr>
                </m:ctrlPr>
              </m:sSubPr>
              <m:e>
                <m:r>
                  <w:rPr>
                    <w:rFonts w:ascii="Cambria Math" w:hAnsi="Cambria Math" w:cs="Arial"/>
                    <w:color w:val="FF0000"/>
                  </w:rPr>
                  <m:t>λ</m:t>
                </m:r>
              </m:e>
              <m:sub>
                <m:r>
                  <w:rPr>
                    <w:rFonts w:ascii="Cambria Math" w:hAnsi="Cambria Math" w:cs="Arial"/>
                    <w:color w:val="FF0000"/>
                  </w:rPr>
                  <m:t>0</m:t>
                </m:r>
              </m:sub>
            </m:sSub>
            <m:ctrlPr>
              <w:rPr>
                <w:rFonts w:ascii="Cambria Math" w:hAnsi="Cambria Math" w:cs="Arial"/>
                <w:color w:val="FF0000"/>
              </w:rPr>
            </m:ctrlPr>
          </m:num>
          <m:den>
            <m:r>
              <m:rPr>
                <m:sty m:val="p"/>
              </m:rPr>
              <w:rPr>
                <w:rFonts w:ascii="Cambria Math" w:hAnsi="Cambria Math" w:cs="Arial"/>
                <w:color w:val="FF0000"/>
              </w:rPr>
              <m:t>Δ</m:t>
            </m:r>
            <m:r>
              <w:rPr>
                <w:rFonts w:ascii="Cambria Math" w:hAnsi="Cambria Math" w:cs="Arial"/>
                <w:color w:val="FF0000"/>
              </w:rPr>
              <m:t>λ</m:t>
            </m:r>
          </m:den>
        </m:f>
        <m:r>
          <w:rPr>
            <w:rFonts w:ascii="Cambria Math" w:hAnsi="Cambria Math" w:cs="Arial"/>
            <w:color w:val="FF0000"/>
          </w:rPr>
          <m:t>=</m:t>
        </m:r>
        <m:f>
          <m:fPr>
            <m:ctrlPr>
              <w:rPr>
                <w:rFonts w:ascii="Cambria Math" w:hAnsi="Cambria Math" w:cs="Arial"/>
                <w:i/>
                <w:color w:val="FF0000"/>
              </w:rPr>
            </m:ctrlPr>
          </m:fPr>
          <m:num>
            <m:func>
              <m:funcPr>
                <m:ctrlPr>
                  <w:rPr>
                    <w:rFonts w:ascii="Cambria Math" w:hAnsi="Cambria Math" w:cs="Arial"/>
                    <w:i/>
                    <w:color w:val="FF0000"/>
                  </w:rPr>
                </m:ctrlPr>
              </m:funcPr>
              <m:fName>
                <m:r>
                  <m:rPr>
                    <m:sty m:val="p"/>
                  </m:rPr>
                  <w:rPr>
                    <w:rFonts w:ascii="Cambria Math" w:hAnsi="Cambria Math" w:cs="Arial"/>
                    <w:color w:val="FF0000"/>
                  </w:rPr>
                  <m:t>tan</m:t>
                </m:r>
              </m:fName>
              <m:e>
                <m:sSub>
                  <m:sSubPr>
                    <m:ctrlPr>
                      <w:rPr>
                        <w:rFonts w:ascii="Cambria Math" w:hAnsi="Cambria Math" w:cs="Arial"/>
                        <w:i/>
                        <w:color w:val="FF0000"/>
                      </w:rPr>
                    </m:ctrlPr>
                  </m:sSubPr>
                  <m:e>
                    <m:r>
                      <w:rPr>
                        <w:rFonts w:ascii="Cambria Math" w:hAnsi="Cambria Math" w:cs="Arial"/>
                        <w:color w:val="FF0000"/>
                      </w:rPr>
                      <m:t>θ</m:t>
                    </m:r>
                  </m:e>
                  <m:sub>
                    <m:r>
                      <w:rPr>
                        <w:rFonts w:ascii="Cambria Math" w:hAnsi="Cambria Math" w:cs="Arial"/>
                        <w:color w:val="FF0000"/>
                      </w:rPr>
                      <m:t>b</m:t>
                    </m:r>
                  </m:sub>
                </m:sSub>
              </m:e>
            </m:func>
          </m:num>
          <m:den>
            <m:r>
              <w:rPr>
                <w:rFonts w:ascii="Cambria Math" w:hAnsi="Cambria Math" w:cs="Arial"/>
                <w:color w:val="FF0000"/>
              </w:rPr>
              <m:t>δθ</m:t>
            </m:r>
          </m:den>
        </m:f>
      </m:oMath>
      <w:r w:rsidR="006F73CE" w:rsidRPr="00233C84">
        <w:rPr>
          <w:rFonts w:cs="Arial"/>
        </w:rPr>
        <w:t xml:space="preserve">, where </w:t>
      </w:r>
      <m:oMath>
        <m:r>
          <w:rPr>
            <w:rFonts w:ascii="Cambria Math" w:hAnsi="Cambria Math" w:cs="Arial"/>
            <w:color w:val="FF0000"/>
          </w:rPr>
          <m:t>δθ=</m:t>
        </m:r>
        <m:f>
          <m:fPr>
            <m:ctrlPr>
              <w:rPr>
                <w:rFonts w:ascii="Cambria Math" w:hAnsi="Cambria Math" w:cs="Arial"/>
                <w:i/>
                <w:color w:val="FF0000"/>
              </w:rPr>
            </m:ctrlPr>
          </m:fPr>
          <m:num>
            <m:r>
              <w:rPr>
                <w:rFonts w:ascii="Cambria Math" w:hAnsi="Cambria Math" w:cs="Arial"/>
                <w:color w:val="FF0000"/>
              </w:rPr>
              <m:t>δx</m:t>
            </m:r>
          </m:num>
          <m:den>
            <m:sSub>
              <m:sSubPr>
                <m:ctrlPr>
                  <w:rPr>
                    <w:rFonts w:ascii="Cambria Math" w:hAnsi="Cambria Math" w:cs="Arial"/>
                    <w:i/>
                    <w:color w:val="FF0000"/>
                  </w:rPr>
                </m:ctrlPr>
              </m:sSubPr>
              <m:e>
                <m:r>
                  <w:rPr>
                    <w:rFonts w:ascii="Cambria Math" w:hAnsi="Cambria Math" w:cs="Arial"/>
                    <w:color w:val="FF0000"/>
                  </w:rPr>
                  <m:t>f</m:t>
                </m:r>
              </m:e>
              <m:sub>
                <m:r>
                  <w:rPr>
                    <w:rFonts w:ascii="Cambria Math" w:hAnsi="Cambria Math" w:cs="Arial"/>
                    <w:color w:val="FF0000"/>
                  </w:rPr>
                  <m:t>m</m:t>
                </m:r>
              </m:sub>
            </m:sSub>
          </m:den>
        </m:f>
      </m:oMath>
      <w:r w:rsidR="008522E8" w:rsidRPr="00233C84">
        <w:rPr>
          <w:rFonts w:cs="Arial"/>
        </w:rPr>
        <w:t xml:space="preserve">. Instead of placing the detector tangent to a point on the Rowland circle however, in HIREXSR the detector is angled slightly to sacrifice accuracy for spectral range, as shown in </w:t>
      </w:r>
      <w:r w:rsidR="00D17B7D" w:rsidRPr="00233C84">
        <w:rPr>
          <w:noProof/>
        </w:rPr>
        <w:t>Figure</w:t>
      </w:r>
      <w:r w:rsidR="00D17B7D" w:rsidRPr="00233C84">
        <w:t xml:space="preserve"> </w:t>
      </w:r>
      <w:r w:rsidR="00D17B7D" w:rsidRPr="00233C84">
        <w:rPr>
          <w:noProof/>
        </w:rPr>
        <w:t>5</w:t>
      </w:r>
      <w:r w:rsidR="008522E8" w:rsidRPr="00233C84">
        <w:rPr>
          <w:rFonts w:cs="Arial"/>
        </w:rPr>
        <w:t>.</w:t>
      </w:r>
      <w:r w:rsidR="001871E9" w:rsidRPr="00233C84">
        <w:rPr>
          <w:rFonts w:cs="Arial"/>
        </w:rPr>
        <w:t xml:space="preserve"> This error analysis has been experimentally verified and conforms to expectation</w:t>
      </w:r>
      <w:r w:rsidR="001871E9" w:rsidRPr="00233C84">
        <w:rPr>
          <w:rFonts w:cs="Arial"/>
          <w:vertAlign w:val="superscript"/>
        </w:rPr>
        <w:t>8</w:t>
      </w:r>
      <w:r w:rsidR="001871E9" w:rsidRPr="00233C84">
        <w:rPr>
          <w:rFonts w:cs="Arial"/>
        </w:rPr>
        <w:t>.</w:t>
      </w:r>
    </w:p>
    <w:p w14:paraId="3787ACEC" w14:textId="77777777" w:rsidR="00C423FA" w:rsidRPr="00233C84" w:rsidRDefault="00C423FA"/>
    <w:p w14:paraId="402B702E" w14:textId="0037BDE6" w:rsidR="006C09DC" w:rsidRPr="00233C84" w:rsidRDefault="00C423FA" w:rsidP="006C09DC">
      <w:pPr>
        <w:pStyle w:val="Style3"/>
        <w:numPr>
          <w:ilvl w:val="2"/>
          <w:numId w:val="0"/>
        </w:numPr>
      </w:pPr>
      <w:r w:rsidRPr="00233C84">
        <w:t>There are two crucial parameters to consider when designing a Johann spectrometer. First, the imaging range</w:t>
      </w:r>
      <w:r w:rsidR="00553607" w:rsidRPr="00233C84">
        <w:t xml:space="preserve"> determines what the spectrometer will be observing. For studying plasmas, it is highly desirable to view its entire cross section in order to distinguish between line shifts </w:t>
      </w:r>
      <w:r w:rsidRPr="00233C84">
        <w:t>caused by</w:t>
      </w:r>
      <w:r w:rsidR="00553607" w:rsidRPr="00233C84">
        <w:t xml:space="preserve"> poloidal and toroidal rotation. </w:t>
      </w:r>
      <w:r w:rsidR="00BD7037" w:rsidRPr="00233C84">
        <w:t>HIREX</w:t>
      </w:r>
      <w:r w:rsidR="00F13FD0" w:rsidRPr="00233C84">
        <w:t>SR</w:t>
      </w:r>
      <w:r w:rsidR="00BD7037" w:rsidRPr="00233C84">
        <w:t xml:space="preserve"> is mounted such that it can view the whole plasma, and is tilted slightly off-axis</w:t>
      </w:r>
      <w:r w:rsidRPr="00233C84">
        <w:t xml:space="preserve"> by </w:t>
      </w:r>
      <m:oMath>
        <m:r>
          <w:rPr>
            <w:rFonts w:ascii="Cambria Math" w:hAnsi="Cambria Math"/>
            <w:color w:val="FF0000"/>
          </w:rPr>
          <m:t>~8°</m:t>
        </m:r>
      </m:oMath>
      <w:r w:rsidR="3FEC2FB1" w:rsidRPr="00233C84">
        <w:t xml:space="preserve"> (illustrated in</w:t>
      </w:r>
      <w:r w:rsidR="00C5033A" w:rsidRPr="00233C84">
        <w:t xml:space="preserve"> </w:t>
      </w:r>
      <w:r w:rsidR="00D17B7D" w:rsidRPr="00233C84">
        <w:rPr>
          <w:noProof/>
        </w:rPr>
        <w:t>Figure</w:t>
      </w:r>
      <w:r w:rsidR="00D17B7D" w:rsidRPr="00233C84">
        <w:t xml:space="preserve"> </w:t>
      </w:r>
      <w:r w:rsidR="00D17B7D" w:rsidRPr="00233C84">
        <w:rPr>
          <w:noProof/>
        </w:rPr>
        <w:t>6</w:t>
      </w:r>
      <w:r w:rsidR="3FEC2FB1" w:rsidRPr="00233C84">
        <w:t>)</w:t>
      </w:r>
      <w:r w:rsidRPr="00233C84">
        <w:t xml:space="preserve"> </w:t>
      </w:r>
      <w:r w:rsidR="00BD7037" w:rsidRPr="00233C84">
        <w:t>to allow for</w:t>
      </w:r>
      <w:r w:rsidRPr="00233C84">
        <w:t xml:space="preserve"> accurate </w:t>
      </w:r>
      <w:r w:rsidR="00BD7037" w:rsidRPr="00233C84">
        <w:t>toroidal measurements.</w:t>
      </w:r>
      <w:r w:rsidRPr="00233C84">
        <w:t xml:space="preserve"> Second, t</w:t>
      </w:r>
      <w:r w:rsidR="00553607" w:rsidRPr="00233C84">
        <w:t xml:space="preserve">ime resolution </w:t>
      </w:r>
      <w:r w:rsidRPr="00233C84">
        <w:t xml:space="preserve">regulates </w:t>
      </w:r>
      <w:r w:rsidR="00553607" w:rsidRPr="00233C84">
        <w:t xml:space="preserve">the minimum time between events that the spectrometer can record. For </w:t>
      </w:r>
      <w:r w:rsidRPr="00233C84">
        <w:t>Alcator C-Mod</w:t>
      </w:r>
      <w:r w:rsidR="00553607" w:rsidRPr="00233C84">
        <w:t>, desirable values are below 20 ms</w:t>
      </w:r>
      <w:r w:rsidR="005D1180" w:rsidRPr="00233C84">
        <w:t>ec</w:t>
      </w:r>
      <w:r w:rsidR="00553607" w:rsidRPr="00233C84">
        <w:t xml:space="preserve">, shorter than the energy and particle confinement times. </w:t>
      </w:r>
      <w:r w:rsidR="00AA68A5" w:rsidRPr="00233C84">
        <w:t>The</w:t>
      </w:r>
      <w:r w:rsidR="007D7181" w:rsidRPr="00233C84">
        <w:t xml:space="preserve"> x-ray</w:t>
      </w:r>
      <w:r w:rsidR="00AA68A5" w:rsidRPr="00233C84">
        <w:t xml:space="preserve"> </w:t>
      </w:r>
      <w:r w:rsidR="00BB6DA9" w:rsidRPr="00233C84">
        <w:t>counting</w:t>
      </w:r>
      <w:r w:rsidR="007D140B" w:rsidRPr="00233C84">
        <w:t xml:space="preserve"> pixel </w:t>
      </w:r>
      <w:r w:rsidR="00AA68A5" w:rsidRPr="00233C84">
        <w:t xml:space="preserve">detectors </w:t>
      </w:r>
      <w:r w:rsidR="00BF160D" w:rsidRPr="00233C84">
        <w:t>that HIREX</w:t>
      </w:r>
      <w:r w:rsidR="00F13FD0" w:rsidRPr="00233C84">
        <w:t>SR</w:t>
      </w:r>
      <w:r w:rsidR="00BF160D" w:rsidRPr="00233C84">
        <w:t xml:space="preserve"> uses </w:t>
      </w:r>
      <w:r w:rsidR="00AA68A5" w:rsidRPr="00233C84">
        <w:t>can</w:t>
      </w:r>
      <w:r w:rsidR="00553607" w:rsidRPr="00233C84">
        <w:t xml:space="preserve"> </w:t>
      </w:r>
      <w:r w:rsidR="00AA68A5" w:rsidRPr="00233C84">
        <w:t xml:space="preserve">support </w:t>
      </w:r>
      <w:r w:rsidR="00553607" w:rsidRPr="00233C84">
        <w:t>a</w:t>
      </w:r>
      <w:r w:rsidR="00AA68A5" w:rsidRPr="00233C84">
        <w:t xml:space="preserve"> time</w:t>
      </w:r>
      <w:r w:rsidR="00553607" w:rsidRPr="00233C84">
        <w:t xml:space="preserve"> resolution of 6 to 20 ms</w:t>
      </w:r>
      <w:r w:rsidR="005D1180" w:rsidRPr="00233C84">
        <w:t>ec</w:t>
      </w:r>
      <w:r w:rsidR="00F13FD0" w:rsidRPr="00233C84">
        <w:t xml:space="preserve"> or larger</w:t>
      </w:r>
      <w:r w:rsidR="00132C7C" w:rsidRPr="00233C84">
        <w:rPr>
          <w:vertAlign w:val="superscript"/>
        </w:rPr>
        <w:t>9</w:t>
      </w:r>
      <w:r w:rsidR="00553607" w:rsidRPr="00233C84">
        <w:t>.</w:t>
      </w:r>
      <w:r w:rsidRPr="00233C84">
        <w:rPr>
          <w:rFonts w:eastAsia="Arial"/>
        </w:rPr>
        <w:t xml:space="preserve"> </w:t>
      </w:r>
      <w:r w:rsidR="006C09DC" w:rsidRPr="00233C84">
        <w:t>Table 1 summarizes all of the module specifications.</w:t>
      </w:r>
    </w:p>
    <w:p w14:paraId="163280D8" w14:textId="4421AE1D" w:rsidR="006C09DC" w:rsidRPr="00233C84" w:rsidRDefault="006C09DC">
      <w:pPr>
        <w:pStyle w:val="Style3"/>
        <w:numPr>
          <w:ilvl w:val="2"/>
          <w:numId w:val="0"/>
        </w:numPr>
      </w:pPr>
    </w:p>
    <w:p w14:paraId="1AA91A3F" w14:textId="25F1C6F9" w:rsidR="006C09DC" w:rsidRPr="00233C84" w:rsidRDefault="007842F9" w:rsidP="00DC44C5">
      <w:pPr>
        <w:pStyle w:val="Style3"/>
        <w:numPr>
          <w:ilvl w:val="0"/>
          <w:numId w:val="0"/>
        </w:numPr>
        <w:rPr>
          <w:rFonts w:eastAsia="Arial"/>
        </w:rPr>
      </w:pPr>
      <w:r w:rsidRPr="00233C84">
        <w:t>For perturbative plasma studies, t</w:t>
      </w:r>
      <w:r w:rsidR="006C09DC" w:rsidRPr="00233C84">
        <w:t xml:space="preserve">he laser blow-off system on Alcator C-Mod is </w:t>
      </w:r>
      <w:r w:rsidR="002E2AF9" w:rsidRPr="00233C84">
        <w:t>used</w:t>
      </w:r>
      <w:r w:rsidR="006C09DC" w:rsidRPr="00233C84">
        <w:t xml:space="preserve"> to deliver multiple ablations with precise timing</w:t>
      </w:r>
      <w:r w:rsidR="00DC5E8D" w:rsidRPr="00233C84">
        <w:rPr>
          <w:vertAlign w:val="superscript"/>
        </w:rPr>
        <w:t>10</w:t>
      </w:r>
      <w:r w:rsidR="002E2AF9" w:rsidRPr="00233C84">
        <w:t>.</w:t>
      </w:r>
      <w:r w:rsidR="006C09DC" w:rsidRPr="00233C84">
        <w:t xml:space="preserve"> The laser is a Nd:YAG (neodymium-doped yttrium aluminum garnet) operating at up to 10 Hz. The laser is incident on a remote-controlled optical train as shown in </w:t>
      </w:r>
      <w:r w:rsidR="00D17B7D" w:rsidRPr="00233C84">
        <w:rPr>
          <w:rFonts w:eastAsia="Arial"/>
          <w:color w:val="000000" w:themeColor="text1"/>
        </w:rPr>
        <w:t xml:space="preserve">Figure </w:t>
      </w:r>
      <w:r w:rsidR="00D17B7D" w:rsidRPr="00233C84">
        <w:rPr>
          <w:rFonts w:eastAsia="Arial"/>
          <w:noProof/>
          <w:color w:val="000000" w:themeColor="text1"/>
        </w:rPr>
        <w:t>7</w:t>
      </w:r>
      <w:r w:rsidR="006C09DC" w:rsidRPr="00233C84">
        <w:t xml:space="preserve"> that focuses and steers the beam to the desired location on the slide. </w:t>
      </w:r>
      <w:r w:rsidR="006C09DC" w:rsidRPr="00233C84">
        <w:rPr>
          <w:rFonts w:eastAsia="Arial"/>
        </w:rPr>
        <w:t xml:space="preserve">Spot sizes of the laser need to be controlled so the injection doesn’t disrupt the plasma. A long focal length (1146 mm) converging lens is translated along the optical axis via a remote controlled linear stage to allow ablated spot sizes to vary from </w:t>
      </w:r>
      <w:r w:rsidR="006C09DC" w:rsidRPr="00233C84">
        <w:rPr>
          <w:rFonts w:ascii="Cambria Math" w:eastAsia="Arial" w:hAnsi="Cambria Math" w:cs="Cambria Math"/>
        </w:rPr>
        <w:t>∼</w:t>
      </w:r>
      <w:r w:rsidR="006C09DC" w:rsidRPr="00233C84">
        <w:rPr>
          <w:rFonts w:eastAsia="Arial"/>
        </w:rPr>
        <w:t>0.5 to 7 mm. Fast beam steering is achieved via a 2D piezoelectric mirror. This piezoelectric system is mounted to an RS232 driven mirror mount capable.</w:t>
      </w:r>
      <w:r w:rsidRPr="00233C84">
        <w:rPr>
          <w:rFonts w:eastAsia="Arial"/>
        </w:rPr>
        <w:t xml:space="preserve"> </w:t>
      </w:r>
      <w:r w:rsidR="006C09DC" w:rsidRPr="00233C84">
        <w:t>In addition to the Nd:YAG laser, a 633 nm diode laser is used to indicate the location of the main (infrared) beam.</w:t>
      </w:r>
      <w:r w:rsidR="006C09DC" w:rsidRPr="00233C84">
        <w:rPr>
          <w:rFonts w:eastAsia="Arial"/>
        </w:rPr>
        <w:t xml:space="preserve"> The beams are made to be collinear through the first mirror</w:t>
      </w:r>
      <w:r w:rsidR="00B5089A" w:rsidRPr="00233C84">
        <w:rPr>
          <w:rFonts w:eastAsia="Arial"/>
        </w:rPr>
        <w:t>.</w:t>
      </w:r>
    </w:p>
    <w:p w14:paraId="0977A68F" w14:textId="77777777" w:rsidR="006C09DC" w:rsidRPr="00233C84" w:rsidRDefault="006C09DC">
      <w:pPr>
        <w:pStyle w:val="Style3"/>
        <w:numPr>
          <w:ilvl w:val="2"/>
          <w:numId w:val="0"/>
        </w:numPr>
      </w:pPr>
    </w:p>
    <w:p w14:paraId="0CE23E5D" w14:textId="77777777" w:rsidR="00333E39" w:rsidRPr="00233C84" w:rsidRDefault="00333E39">
      <w:pPr>
        <w:pStyle w:val="Style3"/>
        <w:numPr>
          <w:ilvl w:val="2"/>
          <w:numId w:val="0"/>
        </w:numPr>
      </w:pPr>
    </w:p>
    <w:p w14:paraId="47458F0E" w14:textId="6B2BD1B6" w:rsidR="006305D7" w:rsidRPr="00233C84" w:rsidRDefault="47CA1374">
      <w:pPr>
        <w:rPr>
          <w:rFonts w:eastAsia="Arial" w:cs="Arial"/>
          <w:b/>
          <w:bCs/>
        </w:rPr>
      </w:pPr>
      <w:r w:rsidRPr="00233C84">
        <w:rPr>
          <w:rFonts w:eastAsia="Arial" w:cs="Arial"/>
          <w:b/>
          <w:bCs/>
        </w:rPr>
        <w:t>PROTOCOL:</w:t>
      </w:r>
    </w:p>
    <w:p w14:paraId="08A98A50" w14:textId="77777777" w:rsidR="002E581F" w:rsidRPr="00233C84" w:rsidRDefault="002E581F">
      <w:pPr>
        <w:rPr>
          <w:rFonts w:cs="Arial"/>
          <w:bCs/>
          <w:color w:val="808080"/>
        </w:rPr>
      </w:pPr>
    </w:p>
    <w:p w14:paraId="3AF23772" w14:textId="0CF2DD3D" w:rsidR="0035347B" w:rsidRPr="00233C84" w:rsidRDefault="0035347B">
      <w:pPr>
        <w:pStyle w:val="Style1"/>
        <w:numPr>
          <w:ilvl w:val="0"/>
          <w:numId w:val="9"/>
        </w:numPr>
        <w:rPr>
          <w:rFonts w:eastAsia="Times New Roman"/>
          <w:color w:val="000000"/>
          <w:highlight w:val="yellow"/>
        </w:rPr>
      </w:pPr>
      <w:r w:rsidRPr="00233C84">
        <w:rPr>
          <w:rFonts w:eastAsia="Times New Roman"/>
          <w:color w:val="000000"/>
          <w:highlight w:val="yellow"/>
        </w:rPr>
        <w:t>Choosing Appropriate Spectral Lines</w:t>
      </w:r>
    </w:p>
    <w:p w14:paraId="6CF4351C" w14:textId="77777777" w:rsidR="00F85793" w:rsidRPr="00233C84" w:rsidRDefault="00F85793" w:rsidP="00532EF2">
      <w:pPr>
        <w:pStyle w:val="Style1"/>
        <w:numPr>
          <w:ilvl w:val="0"/>
          <w:numId w:val="0"/>
        </w:numPr>
        <w:rPr>
          <w:rFonts w:eastAsia="Times New Roman"/>
          <w:color w:val="000000"/>
          <w:highlight w:val="yellow"/>
        </w:rPr>
      </w:pPr>
    </w:p>
    <w:p w14:paraId="6B5BFDAC" w14:textId="739775A2" w:rsidR="0054653D" w:rsidRPr="00233C84" w:rsidRDefault="00F85793" w:rsidP="00737AFF">
      <w:pPr>
        <w:pStyle w:val="Style2"/>
        <w:numPr>
          <w:ilvl w:val="1"/>
          <w:numId w:val="9"/>
        </w:numPr>
        <w:rPr>
          <w:highlight w:val="yellow"/>
        </w:rPr>
      </w:pPr>
      <w:r w:rsidRPr="00233C84">
        <w:rPr>
          <w:highlight w:val="yellow"/>
        </w:rPr>
        <w:t xml:space="preserve">Choose </w:t>
      </w:r>
      <w:r w:rsidR="0035347B" w:rsidRPr="00233C84">
        <w:rPr>
          <w:highlight w:val="yellow"/>
        </w:rPr>
        <w:t xml:space="preserve">appropriate emission lines </w:t>
      </w:r>
      <w:r w:rsidRPr="00233C84">
        <w:rPr>
          <w:highlight w:val="yellow"/>
        </w:rPr>
        <w:t xml:space="preserve">that </w:t>
      </w:r>
      <w:r w:rsidR="0035347B" w:rsidRPr="00233C84">
        <w:rPr>
          <w:highlight w:val="yellow"/>
        </w:rPr>
        <w:t>will determine the quality of obtained data.</w:t>
      </w:r>
      <w:r w:rsidR="006C044E" w:rsidRPr="00233C84">
        <w:rPr>
          <w:highlight w:val="yellow"/>
        </w:rPr>
        <w:t xml:space="preserve"> </w:t>
      </w:r>
      <w:r w:rsidR="00D17B7D" w:rsidRPr="00233C84">
        <w:rPr>
          <w:highlight w:val="yellow"/>
        </w:rPr>
        <w:t xml:space="preserve">Figure </w:t>
      </w:r>
      <w:r w:rsidR="00D17B7D" w:rsidRPr="00233C84">
        <w:rPr>
          <w:noProof/>
          <w:highlight w:val="yellow"/>
        </w:rPr>
        <w:t>8</w:t>
      </w:r>
      <w:r w:rsidR="006C044E" w:rsidRPr="00233C84">
        <w:rPr>
          <w:highlight w:val="yellow"/>
        </w:rPr>
        <w:t xml:space="preserve"> shows which noble gas emission lines will be relevant at different values for the electron temperature. </w:t>
      </w:r>
    </w:p>
    <w:p w14:paraId="2A2E6932" w14:textId="38A189F4" w:rsidR="00F85793" w:rsidRPr="008E63A6" w:rsidRDefault="00F85793" w:rsidP="00532EF2">
      <w:pPr>
        <w:pStyle w:val="Style2"/>
        <w:numPr>
          <w:ilvl w:val="0"/>
          <w:numId w:val="0"/>
        </w:numPr>
      </w:pPr>
    </w:p>
    <w:p w14:paraId="307160A8" w14:textId="1D06EB0B" w:rsidR="00C94203" w:rsidRPr="008E63A6" w:rsidRDefault="00C94203" w:rsidP="00C06712">
      <w:pPr>
        <w:pStyle w:val="Style3"/>
      </w:pPr>
      <w:r w:rsidRPr="008E63A6">
        <w:t>Note that t</w:t>
      </w:r>
      <w:r w:rsidR="00314B62" w:rsidRPr="008E63A6">
        <w:t xml:space="preserve">he ionization state and line ratios are </w:t>
      </w:r>
      <w:r w:rsidR="004B2E71" w:rsidRPr="008E63A6">
        <w:t xml:space="preserve">determined by the competition </w:t>
      </w:r>
      <w:r w:rsidR="008C2D99" w:rsidRPr="008E63A6">
        <w:t>of ionization, collisional excitation, radiative recombination and dielectric recombination</w:t>
      </w:r>
      <w:r w:rsidRPr="008E63A6">
        <w:t>. These processes can vary with plasma temperature and density.</w:t>
      </w:r>
      <w:r w:rsidR="006C044E" w:rsidRPr="008E63A6">
        <w:t xml:space="preserve"> See </w:t>
      </w:r>
      <w:r w:rsidR="00D17B7D" w:rsidRPr="008E63A6">
        <w:t xml:space="preserve">Figure </w:t>
      </w:r>
      <w:r w:rsidR="00D17B7D" w:rsidRPr="008E63A6">
        <w:rPr>
          <w:noProof/>
        </w:rPr>
        <w:t>9</w:t>
      </w:r>
      <w:r w:rsidR="006C044E" w:rsidRPr="008E63A6">
        <w:t xml:space="preserve"> </w:t>
      </w:r>
      <w:r w:rsidR="004D6AFD" w:rsidRPr="008E63A6">
        <w:t>for an example of this variation.</w:t>
      </w:r>
      <w:r w:rsidR="006C044E" w:rsidRPr="008E63A6">
        <w:t xml:space="preserve"> </w:t>
      </w:r>
    </w:p>
    <w:p w14:paraId="341D56D8" w14:textId="77777777" w:rsidR="00C94203" w:rsidRPr="008E63A6" w:rsidRDefault="00C94203" w:rsidP="00884950">
      <w:pPr>
        <w:pStyle w:val="Style1"/>
        <w:numPr>
          <w:ilvl w:val="0"/>
          <w:numId w:val="0"/>
        </w:numPr>
      </w:pPr>
    </w:p>
    <w:p w14:paraId="66CE7A9A" w14:textId="3552C653" w:rsidR="00DE70DE" w:rsidRPr="008E63A6" w:rsidRDefault="00C94203" w:rsidP="00C06712">
      <w:pPr>
        <w:pStyle w:val="Style2"/>
        <w:rPr>
          <w:noProof/>
        </w:rPr>
      </w:pPr>
      <w:r w:rsidRPr="008E63A6">
        <w:t xml:space="preserve">Refer to other published works </w:t>
      </w:r>
      <w:r w:rsidR="00BF1B68" w:rsidRPr="008E63A6">
        <w:t>for the wavelengths and relative strengths of emission lines of interest. In this protocol,</w:t>
      </w:r>
      <w:r w:rsidR="002A5244" w:rsidRPr="008E63A6">
        <w:t xml:space="preserve"> use</w:t>
      </w:r>
      <w:r w:rsidR="00BF1B68" w:rsidRPr="008E63A6">
        <w:t xml:space="preserve"> medium Z He-like ions as characterized in </w:t>
      </w:r>
      <w:r w:rsidR="006B7208" w:rsidRPr="008E63A6">
        <w:t xml:space="preserve">Rice, J. E. </w:t>
      </w:r>
      <w:r w:rsidR="006B7208" w:rsidRPr="008E63A6">
        <w:rPr>
          <w:i/>
        </w:rPr>
        <w:t>et al.</w:t>
      </w:r>
      <w:r w:rsidR="006B7208" w:rsidRPr="008E63A6">
        <w:t xml:space="preserve"> (2015)</w:t>
      </w:r>
      <w:r w:rsidRPr="008E63A6">
        <w:rPr>
          <w:vertAlign w:val="superscript"/>
        </w:rPr>
        <w:t>4</w:t>
      </w:r>
      <w:r w:rsidRPr="008E63A6">
        <w:t>.</w:t>
      </w:r>
      <w:r w:rsidR="00BF1B68" w:rsidRPr="008E63A6">
        <w:t xml:space="preserve"> </w:t>
      </w:r>
      <w:r w:rsidR="00D75CAB" w:rsidRPr="008E63A6">
        <w:t>See</w:t>
      </w:r>
      <w:r w:rsidR="00484445" w:rsidRPr="008E63A6">
        <w:t xml:space="preserve"> </w:t>
      </w:r>
      <w:r w:rsidR="00D17B7D" w:rsidRPr="008E63A6">
        <w:t xml:space="preserve">Figure </w:t>
      </w:r>
      <w:r w:rsidR="00D17B7D" w:rsidRPr="008E63A6">
        <w:rPr>
          <w:noProof/>
        </w:rPr>
        <w:t>10</w:t>
      </w:r>
      <w:r w:rsidR="00DE70DE" w:rsidRPr="008E63A6">
        <w:t xml:space="preserve"> for an example spectrum.</w:t>
      </w:r>
    </w:p>
    <w:p w14:paraId="0CC9A1E9" w14:textId="77777777" w:rsidR="0054653D" w:rsidRPr="008E63A6" w:rsidRDefault="0054653D" w:rsidP="00C06712">
      <w:pPr>
        <w:pStyle w:val="Style2"/>
        <w:numPr>
          <w:ilvl w:val="0"/>
          <w:numId w:val="0"/>
        </w:numPr>
      </w:pPr>
    </w:p>
    <w:p w14:paraId="08AEEE95" w14:textId="3F0F6ADE" w:rsidR="00C5296E" w:rsidRPr="008E63A6" w:rsidRDefault="00C94203" w:rsidP="00C06712">
      <w:pPr>
        <w:pStyle w:val="Style2"/>
      </w:pPr>
      <w:r w:rsidRPr="008E63A6">
        <w:t xml:space="preserve">Note that it </w:t>
      </w:r>
      <w:r w:rsidR="0054653D" w:rsidRPr="008E63A6">
        <w:t xml:space="preserve">is important to study satellites from lines outside the main series, as they could be unresolved with the lines that are being measured. </w:t>
      </w:r>
      <w:r w:rsidR="006C044E" w:rsidRPr="008E63A6">
        <w:t>S</w:t>
      </w:r>
      <w:r w:rsidR="00D75CAB" w:rsidRPr="008E63A6">
        <w:t>ome intrin</w:t>
      </w:r>
      <w:r w:rsidR="002A5244" w:rsidRPr="008E63A6">
        <w:t>sic impurities (Fe, Mo, Ti, etc.</w:t>
      </w:r>
      <w:r w:rsidR="00D75CAB" w:rsidRPr="008E63A6">
        <w:t xml:space="preserve">) will always be present from plasma-facing structure and components in the tokamak. </w:t>
      </w:r>
      <w:r w:rsidR="004D6AFD" w:rsidRPr="008E63A6">
        <w:t xml:space="preserve">For example, </w:t>
      </w:r>
      <w:r w:rsidR="00D17B7D" w:rsidRPr="008E63A6">
        <w:t xml:space="preserve">Figure </w:t>
      </w:r>
      <w:r w:rsidR="00D17B7D" w:rsidRPr="008E63A6">
        <w:rPr>
          <w:noProof/>
        </w:rPr>
        <w:t>11</w:t>
      </w:r>
      <w:r w:rsidR="004D6AFD" w:rsidRPr="008E63A6">
        <w:t xml:space="preserve"> suggests argon Ly</w:t>
      </w:r>
      <w:r w:rsidR="004D6AFD" w:rsidRPr="008E63A6">
        <w:rPr>
          <w:vertAlign w:val="subscript"/>
        </w:rPr>
        <w:t>α1</w:t>
      </w:r>
      <w:r w:rsidR="004D6AFD" w:rsidRPr="008E63A6">
        <w:t xml:space="preserve"> is a better choice than the Ly</w:t>
      </w:r>
      <w:r w:rsidR="004D6AFD" w:rsidRPr="008E63A6">
        <w:rPr>
          <w:vertAlign w:val="subscript"/>
        </w:rPr>
        <w:t>α2</w:t>
      </w:r>
      <w:r w:rsidR="004D6AFD" w:rsidRPr="008E63A6">
        <w:t xml:space="preserve"> line since the latter overlaps with a molybdenum line.</w:t>
      </w:r>
      <w:r w:rsidR="006C044E" w:rsidRPr="008E63A6">
        <w:t xml:space="preserve"> </w:t>
      </w:r>
    </w:p>
    <w:p w14:paraId="72AD17A3" w14:textId="77777777" w:rsidR="00C5296E" w:rsidRPr="00233C84" w:rsidRDefault="00C5296E" w:rsidP="00C06712">
      <w:pPr>
        <w:pStyle w:val="Style2"/>
        <w:numPr>
          <w:ilvl w:val="0"/>
          <w:numId w:val="0"/>
        </w:numPr>
        <w:rPr>
          <w:highlight w:val="yellow"/>
        </w:rPr>
      </w:pPr>
    </w:p>
    <w:p w14:paraId="23AAA154" w14:textId="2F2B93C7" w:rsidR="00F85793" w:rsidRPr="00233C84" w:rsidRDefault="003D6A81" w:rsidP="00C06712">
      <w:pPr>
        <w:pStyle w:val="Style2"/>
        <w:rPr>
          <w:highlight w:val="yellow"/>
        </w:rPr>
      </w:pPr>
      <w:r w:rsidRPr="00233C84">
        <w:rPr>
          <w:highlight w:val="yellow"/>
        </w:rPr>
        <w:t>For plasmas in temperature ranges around 0.5-3 keV, capture</w:t>
      </w:r>
      <w:r w:rsidR="0054653D" w:rsidRPr="00233C84">
        <w:rPr>
          <w:highlight w:val="yellow"/>
        </w:rPr>
        <w:t xml:space="preserve"> the </w:t>
      </w:r>
      <w:r w:rsidRPr="00233C84">
        <w:rPr>
          <w:highlight w:val="yellow"/>
        </w:rPr>
        <w:t xml:space="preserve">following He-like </w:t>
      </w:r>
      <w:r w:rsidR="001B0E2D">
        <w:rPr>
          <w:highlight w:val="yellow"/>
        </w:rPr>
        <w:t xml:space="preserve">lines for argon </w:t>
      </w:r>
      <w:r w:rsidR="0068117B" w:rsidRPr="00233C84">
        <w:rPr>
          <w:highlight w:val="yellow"/>
        </w:rPr>
        <w:t xml:space="preserve">(all from n = 2 transitions): </w:t>
      </w:r>
      <w:r w:rsidR="0054653D" w:rsidRPr="00233C84">
        <w:rPr>
          <w:highlight w:val="yellow"/>
        </w:rPr>
        <w:t>resonance (w, 1s</w:t>
      </w:r>
      <w:r w:rsidR="0054653D" w:rsidRPr="00233C84">
        <w:rPr>
          <w:highlight w:val="yellow"/>
          <w:vertAlign w:val="superscript"/>
        </w:rPr>
        <w:t>2</w:t>
      </w:r>
      <w:r w:rsidR="0054653D" w:rsidRPr="00233C84">
        <w:rPr>
          <w:highlight w:val="yellow"/>
        </w:rPr>
        <w:t xml:space="preserve"> </w:t>
      </w:r>
      <w:r w:rsidR="0054653D" w:rsidRPr="00233C84">
        <w:rPr>
          <w:highlight w:val="yellow"/>
          <w:vertAlign w:val="superscript"/>
        </w:rPr>
        <w:t>1</w:t>
      </w:r>
      <w:r w:rsidR="0054653D" w:rsidRPr="00233C84">
        <w:rPr>
          <w:highlight w:val="yellow"/>
        </w:rPr>
        <w:t>S</w:t>
      </w:r>
      <w:r w:rsidR="0054653D" w:rsidRPr="00233C84">
        <w:rPr>
          <w:highlight w:val="yellow"/>
          <w:vertAlign w:val="subscript"/>
        </w:rPr>
        <w:t>0</w:t>
      </w:r>
      <w:r w:rsidR="0054653D" w:rsidRPr="00233C84">
        <w:rPr>
          <w:highlight w:val="yellow"/>
        </w:rPr>
        <w:t xml:space="preserve"> - 1s2p </w:t>
      </w:r>
      <w:r w:rsidR="00167351" w:rsidRPr="00233C84">
        <w:rPr>
          <w:highlight w:val="yellow"/>
          <w:vertAlign w:val="superscript"/>
        </w:rPr>
        <w:t>1</w:t>
      </w:r>
      <w:r w:rsidR="00167351" w:rsidRPr="00233C84">
        <w:rPr>
          <w:highlight w:val="yellow"/>
        </w:rPr>
        <w:t>P</w:t>
      </w:r>
      <w:r w:rsidR="00167351" w:rsidRPr="00233C84">
        <w:rPr>
          <w:highlight w:val="yellow"/>
          <w:vertAlign w:val="subscript"/>
        </w:rPr>
        <w:t>1</w:t>
      </w:r>
      <w:r w:rsidR="00167351" w:rsidRPr="00233C84">
        <w:rPr>
          <w:highlight w:val="yellow"/>
        </w:rPr>
        <w:t>), forbidden (z, 1s</w:t>
      </w:r>
      <w:r w:rsidR="00167351" w:rsidRPr="00233C84">
        <w:rPr>
          <w:highlight w:val="yellow"/>
          <w:vertAlign w:val="superscript"/>
        </w:rPr>
        <w:t>2</w:t>
      </w:r>
      <w:r w:rsidR="00167351" w:rsidRPr="00233C84">
        <w:rPr>
          <w:highlight w:val="yellow"/>
        </w:rPr>
        <w:t xml:space="preserve"> </w:t>
      </w:r>
      <w:r w:rsidR="00167351" w:rsidRPr="00233C84">
        <w:rPr>
          <w:highlight w:val="yellow"/>
          <w:vertAlign w:val="superscript"/>
        </w:rPr>
        <w:t>1</w:t>
      </w:r>
      <w:r w:rsidR="00167351" w:rsidRPr="00233C84">
        <w:rPr>
          <w:highlight w:val="yellow"/>
        </w:rPr>
        <w:t>S</w:t>
      </w:r>
      <w:r w:rsidR="00167351" w:rsidRPr="00233C84">
        <w:rPr>
          <w:highlight w:val="yellow"/>
          <w:vertAlign w:val="subscript"/>
        </w:rPr>
        <w:t>0</w:t>
      </w:r>
      <w:r w:rsidR="00167351" w:rsidRPr="00233C84">
        <w:rPr>
          <w:highlight w:val="yellow"/>
        </w:rPr>
        <w:t xml:space="preserve"> - 1s2p </w:t>
      </w:r>
      <w:r w:rsidR="00167351" w:rsidRPr="00233C84">
        <w:rPr>
          <w:highlight w:val="yellow"/>
          <w:vertAlign w:val="superscript"/>
        </w:rPr>
        <w:t>3</w:t>
      </w:r>
      <w:r w:rsidR="00167351" w:rsidRPr="00233C84">
        <w:rPr>
          <w:highlight w:val="yellow"/>
        </w:rPr>
        <w:t>S</w:t>
      </w:r>
      <w:r w:rsidR="00167351" w:rsidRPr="00233C84">
        <w:rPr>
          <w:highlight w:val="yellow"/>
          <w:vertAlign w:val="subscript"/>
        </w:rPr>
        <w:t>1</w:t>
      </w:r>
      <w:r w:rsidR="00167351" w:rsidRPr="00233C84">
        <w:rPr>
          <w:highlight w:val="yellow"/>
        </w:rPr>
        <w:t>), and intercombination (x, 1s</w:t>
      </w:r>
      <w:r w:rsidR="00167351" w:rsidRPr="00233C84">
        <w:rPr>
          <w:highlight w:val="yellow"/>
          <w:vertAlign w:val="superscript"/>
        </w:rPr>
        <w:t>2</w:t>
      </w:r>
      <w:r w:rsidR="00167351" w:rsidRPr="00233C84">
        <w:rPr>
          <w:highlight w:val="yellow"/>
        </w:rPr>
        <w:t xml:space="preserve"> </w:t>
      </w:r>
      <w:r w:rsidR="00167351" w:rsidRPr="00233C84">
        <w:rPr>
          <w:highlight w:val="yellow"/>
          <w:vertAlign w:val="superscript"/>
        </w:rPr>
        <w:t>1</w:t>
      </w:r>
      <w:r w:rsidR="00167351" w:rsidRPr="00233C84">
        <w:rPr>
          <w:highlight w:val="yellow"/>
        </w:rPr>
        <w:t>S</w:t>
      </w:r>
      <w:r w:rsidR="00167351" w:rsidRPr="00233C84">
        <w:rPr>
          <w:highlight w:val="yellow"/>
          <w:vertAlign w:val="subscript"/>
        </w:rPr>
        <w:t>0</w:t>
      </w:r>
      <w:r w:rsidR="00167351" w:rsidRPr="00233C84">
        <w:rPr>
          <w:highlight w:val="yellow"/>
        </w:rPr>
        <w:t xml:space="preserve"> - 1s2p </w:t>
      </w:r>
      <w:r w:rsidR="00167351" w:rsidRPr="00233C84">
        <w:rPr>
          <w:highlight w:val="yellow"/>
          <w:vertAlign w:val="superscript"/>
        </w:rPr>
        <w:t>3</w:t>
      </w:r>
      <w:r w:rsidR="00167351" w:rsidRPr="00233C84">
        <w:rPr>
          <w:highlight w:val="yellow"/>
        </w:rPr>
        <w:t>P</w:t>
      </w:r>
      <w:r w:rsidR="00167351" w:rsidRPr="00233C84">
        <w:rPr>
          <w:highlight w:val="yellow"/>
          <w:vertAlign w:val="subscript"/>
        </w:rPr>
        <w:t>2</w:t>
      </w:r>
      <w:r w:rsidR="00167351" w:rsidRPr="00233C84">
        <w:rPr>
          <w:highlight w:val="yellow"/>
        </w:rPr>
        <w:t xml:space="preserve"> and y, 1s</w:t>
      </w:r>
      <w:r w:rsidR="00167351" w:rsidRPr="00233C84">
        <w:rPr>
          <w:highlight w:val="yellow"/>
          <w:vertAlign w:val="superscript"/>
        </w:rPr>
        <w:t>2</w:t>
      </w:r>
      <w:r w:rsidR="00167351" w:rsidRPr="00233C84">
        <w:rPr>
          <w:highlight w:val="yellow"/>
        </w:rPr>
        <w:t xml:space="preserve"> </w:t>
      </w:r>
      <w:r w:rsidR="00167351" w:rsidRPr="00233C84">
        <w:rPr>
          <w:highlight w:val="yellow"/>
          <w:vertAlign w:val="superscript"/>
        </w:rPr>
        <w:t>1</w:t>
      </w:r>
      <w:r w:rsidR="00167351" w:rsidRPr="00233C84">
        <w:rPr>
          <w:highlight w:val="yellow"/>
        </w:rPr>
        <w:t>S</w:t>
      </w:r>
      <w:r w:rsidR="00167351" w:rsidRPr="00233C84">
        <w:rPr>
          <w:highlight w:val="yellow"/>
          <w:vertAlign w:val="subscript"/>
        </w:rPr>
        <w:t>0</w:t>
      </w:r>
      <w:r w:rsidR="00167351" w:rsidRPr="00233C84">
        <w:rPr>
          <w:highlight w:val="yellow"/>
        </w:rPr>
        <w:t xml:space="preserve"> - 1s2p </w:t>
      </w:r>
      <w:r w:rsidR="00167351" w:rsidRPr="00233C84">
        <w:rPr>
          <w:highlight w:val="yellow"/>
          <w:vertAlign w:val="superscript"/>
        </w:rPr>
        <w:t>3</w:t>
      </w:r>
      <w:r w:rsidR="00167351" w:rsidRPr="00233C84">
        <w:rPr>
          <w:highlight w:val="yellow"/>
        </w:rPr>
        <w:t>P</w:t>
      </w:r>
      <w:r w:rsidR="00167351" w:rsidRPr="00233C84">
        <w:rPr>
          <w:highlight w:val="yellow"/>
          <w:vertAlign w:val="subscript"/>
        </w:rPr>
        <w:t>1</w:t>
      </w:r>
      <w:r w:rsidR="00167351" w:rsidRPr="00233C84">
        <w:rPr>
          <w:highlight w:val="yellow"/>
        </w:rPr>
        <w:t>).</w:t>
      </w:r>
      <w:r w:rsidR="00160754" w:rsidRPr="00233C84">
        <w:rPr>
          <w:highlight w:val="yellow"/>
        </w:rPr>
        <w:t xml:space="preserve"> </w:t>
      </w:r>
      <w:r w:rsidR="00D75CAB" w:rsidRPr="00233C84">
        <w:rPr>
          <w:highlight w:val="yellow"/>
        </w:rPr>
        <w:t xml:space="preserve">For argon </w:t>
      </w:r>
      <w:r w:rsidR="00160754" w:rsidRPr="00233C84">
        <w:rPr>
          <w:highlight w:val="yellow"/>
        </w:rPr>
        <w:t xml:space="preserve">n = 2 </w:t>
      </w:r>
      <w:r w:rsidR="008D4FEB" w:rsidRPr="00233C84">
        <w:rPr>
          <w:highlight w:val="yellow"/>
        </w:rPr>
        <w:t xml:space="preserve">transitions, the </w:t>
      </w:r>
      <w:r w:rsidR="00160754" w:rsidRPr="00233C84">
        <w:rPr>
          <w:highlight w:val="yellow"/>
        </w:rPr>
        <w:t xml:space="preserve">H-like </w:t>
      </w:r>
      <w:r w:rsidR="00D75CAB" w:rsidRPr="00233C84">
        <w:rPr>
          <w:highlight w:val="yellow"/>
        </w:rPr>
        <w:t xml:space="preserve">spectrum lies </w:t>
      </w:r>
      <w:r w:rsidR="00160754" w:rsidRPr="00233C84">
        <w:rPr>
          <w:highlight w:val="yellow"/>
        </w:rPr>
        <w:t xml:space="preserve">between 3.72 </w:t>
      </w:r>
      <w:r w:rsidR="00160754" w:rsidRPr="00233C84">
        <w:rPr>
          <w:rFonts w:ascii="Cambria Math" w:hAnsi="Cambria Math" w:cs="Cambria Math"/>
          <w:highlight w:val="yellow"/>
        </w:rPr>
        <w:t>Å</w:t>
      </w:r>
      <w:r w:rsidR="00160754" w:rsidRPr="00233C84">
        <w:rPr>
          <w:highlight w:val="yellow"/>
        </w:rPr>
        <w:t xml:space="preserve"> &lt; λ &lt; 3.80 </w:t>
      </w:r>
      <w:r w:rsidR="00160754" w:rsidRPr="00233C84">
        <w:rPr>
          <w:rFonts w:ascii="Cambria Math" w:hAnsi="Cambria Math" w:cs="Cambria Math"/>
          <w:highlight w:val="yellow"/>
        </w:rPr>
        <w:t>Å</w:t>
      </w:r>
      <w:r w:rsidR="00160754" w:rsidRPr="00233C84">
        <w:rPr>
          <w:highlight w:val="yellow"/>
        </w:rPr>
        <w:t xml:space="preserve"> and</w:t>
      </w:r>
      <w:r w:rsidR="008D4FEB" w:rsidRPr="00233C84">
        <w:rPr>
          <w:highlight w:val="yellow"/>
        </w:rPr>
        <w:t xml:space="preserve"> the He-like </w:t>
      </w:r>
      <w:r w:rsidR="00D75CAB" w:rsidRPr="00233C84">
        <w:rPr>
          <w:highlight w:val="yellow"/>
        </w:rPr>
        <w:t xml:space="preserve">spectrum lies </w:t>
      </w:r>
      <w:r w:rsidR="008D4FEB" w:rsidRPr="00233C84">
        <w:rPr>
          <w:highlight w:val="yellow"/>
        </w:rPr>
        <w:t>between</w:t>
      </w:r>
      <w:r w:rsidR="00160754" w:rsidRPr="00233C84">
        <w:rPr>
          <w:highlight w:val="yellow"/>
        </w:rPr>
        <w:t xml:space="preserve"> 3.94 </w:t>
      </w:r>
      <w:r w:rsidR="00160754" w:rsidRPr="00233C84">
        <w:rPr>
          <w:rFonts w:ascii="Cambria Math" w:hAnsi="Cambria Math" w:cs="Cambria Math"/>
          <w:highlight w:val="yellow"/>
        </w:rPr>
        <w:t>Å</w:t>
      </w:r>
      <w:r w:rsidR="00160754" w:rsidRPr="00233C84">
        <w:rPr>
          <w:highlight w:val="yellow"/>
        </w:rPr>
        <w:t xml:space="preserve"> &lt; λ &lt; 4.00 </w:t>
      </w:r>
      <w:r w:rsidR="00160754" w:rsidRPr="00233C84">
        <w:rPr>
          <w:rFonts w:ascii="Cambria Math" w:hAnsi="Cambria Math" w:cs="Cambria Math"/>
          <w:highlight w:val="yellow"/>
        </w:rPr>
        <w:t>Å</w:t>
      </w:r>
      <w:r w:rsidR="00160754" w:rsidRPr="00233C84">
        <w:rPr>
          <w:highlight w:val="yellow"/>
        </w:rPr>
        <w:t>.</w:t>
      </w:r>
      <w:r w:rsidR="006C044E" w:rsidRPr="00233C84">
        <w:rPr>
          <w:highlight w:val="yellow"/>
        </w:rPr>
        <w:t xml:space="preserve"> See</w:t>
      </w:r>
      <w:r w:rsidR="00A76469" w:rsidRPr="00233C84">
        <w:rPr>
          <w:highlight w:val="yellow"/>
        </w:rPr>
        <w:t xml:space="preserve"> </w:t>
      </w:r>
      <w:r w:rsidR="00D17B7D" w:rsidRPr="00233C84">
        <w:rPr>
          <w:highlight w:val="yellow"/>
        </w:rPr>
        <w:t xml:space="preserve">Figure </w:t>
      </w:r>
      <w:r w:rsidR="00D17B7D" w:rsidRPr="00233C84">
        <w:rPr>
          <w:noProof/>
          <w:highlight w:val="yellow"/>
        </w:rPr>
        <w:t>11</w:t>
      </w:r>
      <w:r w:rsidR="00A76469" w:rsidRPr="00233C84">
        <w:rPr>
          <w:highlight w:val="yellow"/>
        </w:rPr>
        <w:t xml:space="preserve"> and </w:t>
      </w:r>
      <w:r w:rsidR="00D17B7D" w:rsidRPr="00233C84">
        <w:rPr>
          <w:highlight w:val="yellow"/>
        </w:rPr>
        <w:t xml:space="preserve">Figure </w:t>
      </w:r>
      <w:r w:rsidR="00D17B7D" w:rsidRPr="00233C84">
        <w:rPr>
          <w:noProof/>
          <w:highlight w:val="yellow"/>
        </w:rPr>
        <w:t>12</w:t>
      </w:r>
      <w:r w:rsidR="00A76469" w:rsidRPr="00233C84">
        <w:rPr>
          <w:highlight w:val="yellow"/>
        </w:rPr>
        <w:t xml:space="preserve"> for plots of these spectra</w:t>
      </w:r>
      <w:r w:rsidR="006C044E" w:rsidRPr="00233C84">
        <w:rPr>
          <w:highlight w:val="yellow"/>
        </w:rPr>
        <w:t>.</w:t>
      </w:r>
    </w:p>
    <w:p w14:paraId="06274BBF" w14:textId="77777777" w:rsidR="00560B69" w:rsidRPr="00233C84" w:rsidRDefault="00560B69" w:rsidP="00532EF2">
      <w:pPr>
        <w:pStyle w:val="Style3"/>
        <w:numPr>
          <w:ilvl w:val="0"/>
          <w:numId w:val="0"/>
        </w:numPr>
      </w:pPr>
    </w:p>
    <w:p w14:paraId="0D576803" w14:textId="6351424B" w:rsidR="00F81D26" w:rsidRPr="00233C84" w:rsidRDefault="003939A7" w:rsidP="00F81D26">
      <w:pPr>
        <w:pStyle w:val="Style1"/>
        <w:numPr>
          <w:ilvl w:val="0"/>
          <w:numId w:val="9"/>
        </w:numPr>
        <w:rPr>
          <w:rFonts w:eastAsia="Times New Roman"/>
          <w:color w:val="000000"/>
          <w:highlight w:val="yellow"/>
        </w:rPr>
      </w:pPr>
      <w:r w:rsidRPr="00233C84">
        <w:rPr>
          <w:highlight w:val="yellow"/>
        </w:rPr>
        <w:t xml:space="preserve">Mounting </w:t>
      </w:r>
      <w:r w:rsidR="00202DDA" w:rsidRPr="00233C84">
        <w:rPr>
          <w:highlight w:val="yellow"/>
        </w:rPr>
        <w:t xml:space="preserve">the </w:t>
      </w:r>
      <w:r w:rsidR="00132C7C" w:rsidRPr="00233C84">
        <w:rPr>
          <w:highlight w:val="yellow"/>
        </w:rPr>
        <w:t>HIREXSR</w:t>
      </w:r>
      <w:r w:rsidR="00202DDA" w:rsidRPr="00233C84">
        <w:rPr>
          <w:highlight w:val="yellow"/>
        </w:rPr>
        <w:t xml:space="preserve"> Hardware</w:t>
      </w:r>
    </w:p>
    <w:p w14:paraId="357E9644" w14:textId="77777777" w:rsidR="00F85793" w:rsidRPr="00233C84" w:rsidRDefault="00F85793" w:rsidP="00532EF2">
      <w:pPr>
        <w:pStyle w:val="Style1"/>
        <w:numPr>
          <w:ilvl w:val="0"/>
          <w:numId w:val="0"/>
        </w:numPr>
        <w:rPr>
          <w:rFonts w:eastAsia="Times New Roman"/>
          <w:color w:val="000000"/>
          <w:highlight w:val="yellow"/>
        </w:rPr>
      </w:pPr>
    </w:p>
    <w:p w14:paraId="417AEE48" w14:textId="7756C65E" w:rsidR="007E3E1A" w:rsidRPr="00233C84" w:rsidRDefault="007E3E1A">
      <w:pPr>
        <w:pStyle w:val="Style2"/>
        <w:rPr>
          <w:highlight w:val="yellow"/>
        </w:rPr>
      </w:pPr>
      <w:r w:rsidRPr="00233C84">
        <w:rPr>
          <w:highlight w:val="yellow"/>
        </w:rPr>
        <w:t>Refer to the relevant published works for the details and specifics on mounting and building HIREXSR</w:t>
      </w:r>
      <w:r w:rsidR="00853BA3" w:rsidRPr="00233C84">
        <w:rPr>
          <w:highlight w:val="yellow"/>
          <w:vertAlign w:val="superscript"/>
        </w:rPr>
        <w:t>1,2,5</w:t>
      </w:r>
      <w:r w:rsidRPr="00233C84">
        <w:rPr>
          <w:highlight w:val="yellow"/>
        </w:rPr>
        <w:t>. This section will focus on the most important and critical steps in that procedure.</w:t>
      </w:r>
    </w:p>
    <w:p w14:paraId="1A1CDB2C" w14:textId="4EBD54DB" w:rsidR="00F85793" w:rsidRPr="00233C84" w:rsidRDefault="00F85793" w:rsidP="00532EF2">
      <w:pPr>
        <w:pStyle w:val="Style2"/>
        <w:numPr>
          <w:ilvl w:val="0"/>
          <w:numId w:val="0"/>
        </w:numPr>
        <w:rPr>
          <w:highlight w:val="yellow"/>
        </w:rPr>
      </w:pPr>
    </w:p>
    <w:p w14:paraId="1F6F42F6" w14:textId="0467C78E" w:rsidR="00BD7037" w:rsidRPr="00233C84" w:rsidRDefault="00F85793" w:rsidP="00884950">
      <w:pPr>
        <w:pStyle w:val="Style2"/>
        <w:rPr>
          <w:highlight w:val="yellow"/>
        </w:rPr>
      </w:pPr>
      <w:r w:rsidRPr="00233C84">
        <w:rPr>
          <w:highlight w:val="yellow"/>
        </w:rPr>
        <w:t xml:space="preserve">Mount </w:t>
      </w:r>
      <w:r w:rsidR="00BD7037" w:rsidRPr="00233C84">
        <w:rPr>
          <w:highlight w:val="yellow"/>
        </w:rPr>
        <w:t>HIREX</w:t>
      </w:r>
      <w:r w:rsidR="1405E8D3" w:rsidRPr="00233C84">
        <w:rPr>
          <w:highlight w:val="yellow"/>
        </w:rPr>
        <w:t>SR</w:t>
      </w:r>
      <w:r w:rsidR="00BD7037" w:rsidRPr="00233C84">
        <w:rPr>
          <w:highlight w:val="yellow"/>
        </w:rPr>
        <w:t xml:space="preserve"> on </w:t>
      </w:r>
      <w:r w:rsidR="00AC0866" w:rsidRPr="00233C84">
        <w:rPr>
          <w:highlight w:val="yellow"/>
        </w:rPr>
        <w:t xml:space="preserve">one of the </w:t>
      </w:r>
      <w:r w:rsidR="00BD7037" w:rsidRPr="00233C84">
        <w:rPr>
          <w:highlight w:val="yellow"/>
        </w:rPr>
        <w:t>racetrack-shaped port</w:t>
      </w:r>
      <w:r w:rsidR="00AC0866" w:rsidRPr="00233C84">
        <w:rPr>
          <w:highlight w:val="yellow"/>
        </w:rPr>
        <w:t>s</w:t>
      </w:r>
      <w:r w:rsidR="00BD7037" w:rsidRPr="00233C84">
        <w:rPr>
          <w:highlight w:val="yellow"/>
        </w:rPr>
        <w:t xml:space="preserve"> </w:t>
      </w:r>
      <w:r w:rsidR="00AC0866" w:rsidRPr="00233C84">
        <w:rPr>
          <w:highlight w:val="yellow"/>
        </w:rPr>
        <w:t xml:space="preserve">of </w:t>
      </w:r>
      <w:r w:rsidR="00BD7037" w:rsidRPr="00233C84">
        <w:rPr>
          <w:highlight w:val="yellow"/>
        </w:rPr>
        <w:t>Alcator C-Mod</w:t>
      </w:r>
      <w:r w:rsidR="00AC0866" w:rsidRPr="00233C84">
        <w:rPr>
          <w:highlight w:val="yellow"/>
        </w:rPr>
        <w:t>, angled</w:t>
      </w:r>
      <w:r w:rsidR="00BD7037" w:rsidRPr="00233C84">
        <w:rPr>
          <w:highlight w:val="yellow"/>
        </w:rPr>
        <w:t xml:space="preserve"> </w:t>
      </w:r>
      <w:r w:rsidR="00500AE8" w:rsidRPr="00233C84">
        <w:rPr>
          <w:highlight w:val="yellow"/>
        </w:rPr>
        <w:t>to allow for an</w:t>
      </w:r>
      <w:r w:rsidR="00AC0866" w:rsidRPr="00233C84">
        <w:rPr>
          <w:highlight w:val="yellow"/>
        </w:rPr>
        <w:t xml:space="preserve"> 8° </w:t>
      </w:r>
      <w:r w:rsidR="00500AE8" w:rsidRPr="00233C84">
        <w:rPr>
          <w:highlight w:val="yellow"/>
        </w:rPr>
        <w:t>off-diagonal view</w:t>
      </w:r>
      <w:r w:rsidR="00AC0866" w:rsidRPr="00233C84">
        <w:rPr>
          <w:highlight w:val="yellow"/>
        </w:rPr>
        <w:t>.</w:t>
      </w:r>
    </w:p>
    <w:p w14:paraId="54059A7F" w14:textId="77777777" w:rsidR="00F85793" w:rsidRPr="00233C84" w:rsidRDefault="00F85793" w:rsidP="00532EF2">
      <w:pPr>
        <w:pStyle w:val="Style2"/>
        <w:numPr>
          <w:ilvl w:val="0"/>
          <w:numId w:val="0"/>
        </w:numPr>
        <w:rPr>
          <w:highlight w:val="yellow"/>
        </w:rPr>
      </w:pPr>
    </w:p>
    <w:p w14:paraId="321A6F61" w14:textId="7B6DB4BA" w:rsidR="00A96098" w:rsidRPr="00233C84" w:rsidRDefault="00500AE8" w:rsidP="00884950">
      <w:pPr>
        <w:pStyle w:val="Style2"/>
        <w:rPr>
          <w:highlight w:val="yellow"/>
        </w:rPr>
      </w:pPr>
      <w:r w:rsidRPr="00233C84">
        <w:rPr>
          <w:highlight w:val="yellow"/>
        </w:rPr>
        <w:t>Obtain</w:t>
      </w:r>
      <w:r w:rsidR="00A96098" w:rsidRPr="00233C84">
        <w:rPr>
          <w:highlight w:val="yellow"/>
        </w:rPr>
        <w:t xml:space="preserve"> a circular (102)-quartz crystal with a 4.56215</w:t>
      </w:r>
      <w:r w:rsidR="002F6728" w:rsidRPr="00233C84">
        <w:rPr>
          <w:highlight w:val="yellow"/>
        </w:rPr>
        <w:t xml:space="preserve"> </w:t>
      </w:r>
      <w:r w:rsidR="002F6728" w:rsidRPr="00233C84">
        <w:rPr>
          <w:rFonts w:ascii="Cambria Math" w:hAnsi="Cambria Math" w:cs="Cambria Math"/>
          <w:highlight w:val="yellow"/>
        </w:rPr>
        <w:t>Å</w:t>
      </w:r>
      <w:r w:rsidR="00A96098" w:rsidRPr="00233C84">
        <w:rPr>
          <w:highlight w:val="yellow"/>
        </w:rPr>
        <w:t xml:space="preserve"> </w:t>
      </w:r>
      <w:r w:rsidR="00F13FD0" w:rsidRPr="00233C84">
        <w:rPr>
          <w:highlight w:val="yellow"/>
        </w:rPr>
        <w:t xml:space="preserve">2d </w:t>
      </w:r>
      <w:r w:rsidR="00A96098" w:rsidRPr="00233C84">
        <w:rPr>
          <w:highlight w:val="yellow"/>
        </w:rPr>
        <w:t>spacing, a 50</w:t>
      </w:r>
      <w:r w:rsidR="000157ED" w:rsidRPr="00233C84">
        <w:rPr>
          <w:highlight w:val="yellow"/>
        </w:rPr>
        <w:t xml:space="preserve"> </w:t>
      </w:r>
      <w:r w:rsidR="00A96098" w:rsidRPr="00233C84">
        <w:rPr>
          <w:highlight w:val="yellow"/>
        </w:rPr>
        <w:t>mm diameter, and a 1385 mm radius of curvature</w:t>
      </w:r>
      <w:r w:rsidRPr="00233C84">
        <w:rPr>
          <w:highlight w:val="yellow"/>
        </w:rPr>
        <w:t xml:space="preserve"> to view the H-like spectrum.</w:t>
      </w:r>
    </w:p>
    <w:p w14:paraId="31442FE1" w14:textId="77777777" w:rsidR="00F85793" w:rsidRPr="00233C84" w:rsidRDefault="00F85793" w:rsidP="00532EF2">
      <w:pPr>
        <w:pStyle w:val="Style3"/>
        <w:numPr>
          <w:ilvl w:val="0"/>
          <w:numId w:val="0"/>
        </w:numPr>
        <w:rPr>
          <w:highlight w:val="yellow"/>
        </w:rPr>
      </w:pPr>
    </w:p>
    <w:p w14:paraId="010A1BDE" w14:textId="3E8564D8" w:rsidR="00A96098" w:rsidRPr="00233C84" w:rsidRDefault="00500AE8" w:rsidP="00884950">
      <w:pPr>
        <w:pStyle w:val="Style2"/>
        <w:rPr>
          <w:highlight w:val="yellow"/>
        </w:rPr>
      </w:pPr>
      <w:r w:rsidRPr="00233C84">
        <w:rPr>
          <w:highlight w:val="yellow"/>
        </w:rPr>
        <w:t>Obtain</w:t>
      </w:r>
      <w:r w:rsidR="000157ED" w:rsidRPr="00233C84">
        <w:rPr>
          <w:highlight w:val="yellow"/>
        </w:rPr>
        <w:t xml:space="preserve"> a</w:t>
      </w:r>
      <w:r w:rsidR="00A96098" w:rsidRPr="00233C84">
        <w:rPr>
          <w:highlight w:val="yellow"/>
        </w:rPr>
        <w:t xml:space="preserve"> rectangular (102)-quartz with a 4.56215</w:t>
      </w:r>
      <w:r w:rsidR="002F6728" w:rsidRPr="00233C84">
        <w:rPr>
          <w:highlight w:val="yellow"/>
        </w:rPr>
        <w:t xml:space="preserve"> </w:t>
      </w:r>
      <w:r w:rsidR="002F6728" w:rsidRPr="00233C84">
        <w:rPr>
          <w:rFonts w:ascii="Cambria Math" w:hAnsi="Cambria Math" w:cs="Cambria Math"/>
          <w:highlight w:val="yellow"/>
        </w:rPr>
        <w:t>Å</w:t>
      </w:r>
      <w:r w:rsidR="00A96098" w:rsidRPr="00233C84">
        <w:rPr>
          <w:highlight w:val="yellow"/>
        </w:rPr>
        <w:t xml:space="preserve"> 2D spacing, a width of 64</w:t>
      </w:r>
      <w:r w:rsidR="000157ED" w:rsidRPr="00233C84">
        <w:rPr>
          <w:highlight w:val="yellow"/>
        </w:rPr>
        <w:t xml:space="preserve"> </w:t>
      </w:r>
      <w:r w:rsidR="00A96098" w:rsidRPr="00233C84">
        <w:rPr>
          <w:highlight w:val="yellow"/>
        </w:rPr>
        <w:t>mm and a height of 27</w:t>
      </w:r>
      <w:r w:rsidR="000157ED" w:rsidRPr="00233C84">
        <w:rPr>
          <w:highlight w:val="yellow"/>
        </w:rPr>
        <w:t xml:space="preserve"> </w:t>
      </w:r>
      <w:r w:rsidR="00A96098" w:rsidRPr="00233C84">
        <w:rPr>
          <w:highlight w:val="yellow"/>
        </w:rPr>
        <w:t>mm</w:t>
      </w:r>
      <w:r w:rsidRPr="00233C84">
        <w:rPr>
          <w:highlight w:val="yellow"/>
        </w:rPr>
        <w:t xml:space="preserve"> to view the He-like spectrum</w:t>
      </w:r>
      <w:r w:rsidR="00A96098" w:rsidRPr="00233C84">
        <w:rPr>
          <w:highlight w:val="yellow"/>
        </w:rPr>
        <w:t>.</w:t>
      </w:r>
    </w:p>
    <w:p w14:paraId="4F65159F" w14:textId="77777777" w:rsidR="007022A7" w:rsidRPr="00233C84" w:rsidRDefault="007022A7" w:rsidP="007022A7">
      <w:pPr>
        <w:pStyle w:val="Style3"/>
        <w:numPr>
          <w:ilvl w:val="0"/>
          <w:numId w:val="0"/>
        </w:numPr>
        <w:rPr>
          <w:highlight w:val="yellow"/>
        </w:rPr>
      </w:pPr>
    </w:p>
    <w:p w14:paraId="15D2828D" w14:textId="0BD8125B" w:rsidR="00853BA3" w:rsidRPr="00233C84" w:rsidRDefault="007022A7" w:rsidP="00884950">
      <w:pPr>
        <w:pStyle w:val="Style2"/>
        <w:rPr>
          <w:highlight w:val="yellow"/>
        </w:rPr>
      </w:pPr>
      <w:r w:rsidRPr="00233C84">
        <w:rPr>
          <w:highlight w:val="yellow"/>
        </w:rPr>
        <w:t>Insert and mount both crystals within the housing of HIREXSR</w:t>
      </w:r>
      <w:r w:rsidR="00164ECE" w:rsidRPr="00233C84">
        <w:rPr>
          <w:highlight w:val="yellow"/>
        </w:rPr>
        <w:t xml:space="preserve"> by accessing the spectrometer’s housing through </w:t>
      </w:r>
      <w:r w:rsidR="005C585F" w:rsidRPr="00233C84">
        <w:rPr>
          <w:highlight w:val="yellow"/>
        </w:rPr>
        <w:t>the</w:t>
      </w:r>
      <w:r w:rsidR="00164ECE" w:rsidRPr="00233C84">
        <w:rPr>
          <w:highlight w:val="yellow"/>
        </w:rPr>
        <w:t xml:space="preserve"> hatch located on its side</w:t>
      </w:r>
      <w:r w:rsidR="007E3E1A" w:rsidRPr="00233C84">
        <w:rPr>
          <w:highlight w:val="yellow"/>
        </w:rPr>
        <w:t>. See</w:t>
      </w:r>
      <w:r w:rsidR="00484445" w:rsidRPr="00233C84">
        <w:rPr>
          <w:highlight w:val="yellow"/>
        </w:rPr>
        <w:t xml:space="preserve"> </w:t>
      </w:r>
      <w:r w:rsidR="00D17B7D" w:rsidRPr="00233C84">
        <w:rPr>
          <w:highlight w:val="yellow"/>
        </w:rPr>
        <w:t xml:space="preserve">Figure </w:t>
      </w:r>
      <w:r w:rsidR="00D17B7D" w:rsidRPr="00233C84">
        <w:rPr>
          <w:noProof/>
          <w:highlight w:val="yellow"/>
        </w:rPr>
        <w:t>13</w:t>
      </w:r>
      <w:r w:rsidR="00164ECE" w:rsidRPr="00233C84">
        <w:rPr>
          <w:highlight w:val="yellow"/>
        </w:rPr>
        <w:t xml:space="preserve"> for their layout</w:t>
      </w:r>
      <w:r w:rsidR="007E3E1A" w:rsidRPr="00233C84">
        <w:rPr>
          <w:highlight w:val="yellow"/>
        </w:rPr>
        <w:t>.</w:t>
      </w:r>
      <w:r w:rsidR="00F96C86" w:rsidRPr="00233C84">
        <w:rPr>
          <w:highlight w:val="yellow"/>
        </w:rPr>
        <w:t xml:space="preserve"> </w:t>
      </w:r>
    </w:p>
    <w:p w14:paraId="0BDBB2CC" w14:textId="77777777" w:rsidR="00F85793" w:rsidRPr="00233C84" w:rsidRDefault="00F85793" w:rsidP="00532EF2">
      <w:pPr>
        <w:pStyle w:val="Style3"/>
        <w:numPr>
          <w:ilvl w:val="0"/>
          <w:numId w:val="0"/>
        </w:numPr>
        <w:rPr>
          <w:highlight w:val="yellow"/>
        </w:rPr>
      </w:pPr>
    </w:p>
    <w:p w14:paraId="7D84D67D" w14:textId="384E6CE8" w:rsidR="00AC0866" w:rsidRDefault="00521570">
      <w:pPr>
        <w:pStyle w:val="Style2"/>
        <w:rPr>
          <w:highlight w:val="yellow"/>
        </w:rPr>
      </w:pPr>
      <w:r>
        <w:rPr>
          <w:highlight w:val="yellow"/>
        </w:rPr>
        <w:t xml:space="preserve">Through the same hatch, bolt the </w:t>
      </w:r>
      <w:r w:rsidR="003939A7" w:rsidRPr="00233C84">
        <w:rPr>
          <w:highlight w:val="yellow"/>
        </w:rPr>
        <w:t xml:space="preserve">four </w:t>
      </w:r>
      <w:r w:rsidR="00FD4133" w:rsidRPr="00233C84">
        <w:rPr>
          <w:highlight w:val="yellow"/>
        </w:rPr>
        <w:t xml:space="preserve">detectors </w:t>
      </w:r>
      <w:r w:rsidR="004A7C13">
        <w:rPr>
          <w:highlight w:val="yellow"/>
        </w:rPr>
        <w:t>on the designated movable mounts in the spectrometer body, reserving</w:t>
      </w:r>
      <w:r w:rsidR="00C06712" w:rsidRPr="00233C84">
        <w:rPr>
          <w:highlight w:val="yellow"/>
        </w:rPr>
        <w:t xml:space="preserve"> one detector</w:t>
      </w:r>
      <w:r w:rsidR="003939A7" w:rsidRPr="00233C84">
        <w:rPr>
          <w:highlight w:val="yellow"/>
        </w:rPr>
        <w:t xml:space="preserve"> for the H-like spectrum, and the other three for the He-like spectrum.</w:t>
      </w:r>
      <w:r w:rsidR="004A7C13">
        <w:rPr>
          <w:highlight w:val="yellow"/>
        </w:rPr>
        <w:t xml:space="preserve"> This arrangement is illustrated in Figure 14.</w:t>
      </w:r>
    </w:p>
    <w:p w14:paraId="0D003868" w14:textId="77777777" w:rsidR="004A7C13" w:rsidRDefault="004A7C13" w:rsidP="008E63A6">
      <w:pPr>
        <w:pStyle w:val="ListParagraph"/>
        <w:rPr>
          <w:highlight w:val="yellow"/>
        </w:rPr>
      </w:pPr>
    </w:p>
    <w:p w14:paraId="00AB1FA5" w14:textId="0216B4A9" w:rsidR="008175F3" w:rsidRPr="00233C84" w:rsidRDefault="002C24DE" w:rsidP="00C06712">
      <w:pPr>
        <w:pStyle w:val="Style2"/>
        <w:rPr>
          <w:highlight w:val="yellow"/>
        </w:rPr>
      </w:pPr>
      <w:r w:rsidRPr="00233C84">
        <w:rPr>
          <w:highlight w:val="yellow"/>
        </w:rPr>
        <w:t>Position the mounts</w:t>
      </w:r>
      <w:r w:rsidR="00F96C86" w:rsidRPr="00233C84">
        <w:rPr>
          <w:highlight w:val="yellow"/>
        </w:rPr>
        <w:t xml:space="preserve"> 125 cm away from the crystals</w:t>
      </w:r>
      <w:r w:rsidRPr="00233C84">
        <w:rPr>
          <w:highlight w:val="yellow"/>
        </w:rPr>
        <w:t xml:space="preserve"> such that </w:t>
      </w:r>
      <w:r w:rsidR="00254CB1" w:rsidRPr="00233C84">
        <w:rPr>
          <w:highlight w:val="yellow"/>
        </w:rPr>
        <w:t xml:space="preserve">the line </w:t>
      </w:r>
      <w:r w:rsidRPr="00233C84">
        <w:rPr>
          <w:highlight w:val="yellow"/>
        </w:rPr>
        <w:t xml:space="preserve">from </w:t>
      </w:r>
      <w:r w:rsidR="00254CB1" w:rsidRPr="00233C84">
        <w:rPr>
          <w:highlight w:val="yellow"/>
        </w:rPr>
        <w:t>the center of the crystals to that of the detectors</w:t>
      </w:r>
      <w:r w:rsidRPr="00233C84">
        <w:rPr>
          <w:highlight w:val="yellow"/>
        </w:rPr>
        <w:t xml:space="preserve"> makes an angle </w:t>
      </w:r>
      <m:oMath>
        <m:sSub>
          <m:sSubPr>
            <m:ctrlPr>
              <w:rPr>
                <w:rFonts w:ascii="Cambria Math" w:hAnsi="Cambria Math"/>
                <w:i/>
                <w:color w:val="FF0000"/>
                <w:highlight w:val="yellow"/>
              </w:rPr>
            </m:ctrlPr>
          </m:sSubPr>
          <m:e>
            <m:r>
              <w:rPr>
                <w:rFonts w:ascii="Cambria Math" w:hAnsi="Cambria Math"/>
                <w:color w:val="FF0000"/>
                <w:highlight w:val="yellow"/>
              </w:rPr>
              <m:t>θ</m:t>
            </m:r>
          </m:e>
          <m:sub>
            <m:r>
              <w:rPr>
                <w:rFonts w:ascii="Cambria Math" w:hAnsi="Cambria Math"/>
                <w:color w:val="FF0000"/>
                <w:highlight w:val="yellow"/>
              </w:rPr>
              <m:t>b</m:t>
            </m:r>
          </m:sub>
        </m:sSub>
        <m:r>
          <w:rPr>
            <w:rFonts w:ascii="Cambria Math" w:hAnsi="Cambria Math"/>
            <w:color w:val="FF0000"/>
            <w:highlight w:val="yellow"/>
          </w:rPr>
          <m:t>/2</m:t>
        </m:r>
      </m:oMath>
      <w:r w:rsidRPr="00233C84">
        <w:rPr>
          <w:highlight w:val="yellow"/>
        </w:rPr>
        <w:t xml:space="preserve"> with </w:t>
      </w:r>
      <w:r w:rsidR="00254CB1" w:rsidRPr="00233C84">
        <w:rPr>
          <w:highlight w:val="yellow"/>
        </w:rPr>
        <w:t xml:space="preserve">the line from the center of the Rowland circle to the center of the crystal, </w:t>
      </w:r>
      <w:r w:rsidR="008175F3" w:rsidRPr="00233C84">
        <w:rPr>
          <w:highlight w:val="yellow"/>
        </w:rPr>
        <w:t xml:space="preserve">where </w:t>
      </w:r>
      <m:oMath>
        <m:sSub>
          <m:sSubPr>
            <m:ctrlPr>
              <w:rPr>
                <w:rFonts w:ascii="Cambria Math" w:hAnsi="Cambria Math"/>
                <w:i/>
                <w:color w:val="FF0000"/>
                <w:highlight w:val="yellow"/>
              </w:rPr>
            </m:ctrlPr>
          </m:sSubPr>
          <m:e>
            <m:r>
              <w:rPr>
                <w:rFonts w:ascii="Cambria Math" w:hAnsi="Cambria Math"/>
                <w:color w:val="FF0000"/>
                <w:highlight w:val="yellow"/>
              </w:rPr>
              <m:t>θ</m:t>
            </m:r>
          </m:e>
          <m:sub>
            <m:r>
              <w:rPr>
                <w:rFonts w:ascii="Cambria Math" w:hAnsi="Cambria Math"/>
                <w:color w:val="FF0000"/>
                <w:highlight w:val="yellow"/>
              </w:rPr>
              <m:t>b</m:t>
            </m:r>
          </m:sub>
        </m:sSub>
      </m:oMath>
      <w:r w:rsidR="008175F3" w:rsidRPr="00233C84">
        <w:rPr>
          <w:highlight w:val="yellow"/>
        </w:rPr>
        <w:t xml:space="preserve"> is the Bragg angle of the center of the spectrum</w:t>
      </w:r>
      <w:r w:rsidRPr="00233C84">
        <w:rPr>
          <w:highlight w:val="yellow"/>
        </w:rPr>
        <w:t xml:space="preserve"> being measured</w:t>
      </w:r>
      <w:r w:rsidR="00254CB1" w:rsidRPr="00233C84">
        <w:rPr>
          <w:highlight w:val="yellow"/>
        </w:rPr>
        <w:t xml:space="preserve">. </w:t>
      </w:r>
      <w:r w:rsidRPr="00233C84">
        <w:rPr>
          <w:highlight w:val="yellow"/>
        </w:rPr>
        <w:t xml:space="preserve">See </w:t>
      </w:r>
      <w:r w:rsidR="00D17B7D" w:rsidRPr="00233C84">
        <w:rPr>
          <w:highlight w:val="yellow"/>
        </w:rPr>
        <w:t xml:space="preserve">Figure </w:t>
      </w:r>
      <w:r w:rsidR="00D17B7D" w:rsidRPr="00233C84">
        <w:rPr>
          <w:noProof/>
          <w:highlight w:val="yellow"/>
        </w:rPr>
        <w:t>5</w:t>
      </w:r>
      <w:r w:rsidRPr="00233C84">
        <w:rPr>
          <w:highlight w:val="yellow"/>
        </w:rPr>
        <w:t>.</w:t>
      </w:r>
    </w:p>
    <w:p w14:paraId="1EF7ECFB" w14:textId="77777777" w:rsidR="00D61247" w:rsidRPr="00233C84" w:rsidRDefault="00D61247" w:rsidP="00C06712">
      <w:pPr>
        <w:pStyle w:val="ListParagraph"/>
        <w:rPr>
          <w:highlight w:val="yellow"/>
        </w:rPr>
      </w:pPr>
    </w:p>
    <w:p w14:paraId="547A5980" w14:textId="748E5CD0" w:rsidR="00D61247" w:rsidRPr="00233C84" w:rsidRDefault="00D61247">
      <w:pPr>
        <w:pStyle w:val="Style3"/>
        <w:rPr>
          <w:highlight w:val="yellow"/>
        </w:rPr>
      </w:pPr>
      <w:r w:rsidRPr="00233C84">
        <w:rPr>
          <w:highlight w:val="yellow"/>
        </w:rPr>
        <w:t xml:space="preserve">Note that for argon, the H-like crystal used results in </w:t>
      </w:r>
      <m:oMath>
        <m:sSub>
          <m:sSubPr>
            <m:ctrlPr>
              <w:rPr>
                <w:rFonts w:ascii="Cambria Math" w:hAnsi="Cambria Math"/>
                <w:i/>
                <w:color w:val="FF0000"/>
                <w:highlight w:val="yellow"/>
              </w:rPr>
            </m:ctrlPr>
          </m:sSubPr>
          <m:e>
            <m:r>
              <w:rPr>
                <w:rFonts w:ascii="Cambria Math" w:hAnsi="Cambria Math"/>
                <w:color w:val="FF0000"/>
                <w:highlight w:val="yellow"/>
              </w:rPr>
              <m:t>θ</m:t>
            </m:r>
          </m:e>
          <m:sub>
            <m:r>
              <w:rPr>
                <w:rFonts w:ascii="Cambria Math" w:hAnsi="Cambria Math"/>
                <w:color w:val="FF0000"/>
                <w:highlight w:val="yellow"/>
              </w:rPr>
              <m:t>b</m:t>
            </m:r>
          </m:sub>
        </m:sSub>
        <m:r>
          <w:rPr>
            <w:rFonts w:ascii="Cambria Math" w:hAnsi="Cambria Math"/>
            <w:color w:val="FF0000"/>
            <w:highlight w:val="yellow"/>
          </w:rPr>
          <m:t>=55.5°</m:t>
        </m:r>
      </m:oMath>
      <w:r w:rsidRPr="00233C84">
        <w:rPr>
          <w:highlight w:val="yellow"/>
        </w:rPr>
        <w:t xml:space="preserve">, and the He-like crystal used results in </w:t>
      </w:r>
      <m:oMath>
        <m:sSub>
          <m:sSubPr>
            <m:ctrlPr>
              <w:rPr>
                <w:rFonts w:ascii="Cambria Math" w:hAnsi="Cambria Math"/>
                <w:i/>
                <w:color w:val="FF0000"/>
                <w:highlight w:val="yellow"/>
              </w:rPr>
            </m:ctrlPr>
          </m:sSubPr>
          <m:e>
            <m:r>
              <w:rPr>
                <w:rFonts w:ascii="Cambria Math" w:hAnsi="Cambria Math"/>
                <w:color w:val="FF0000"/>
                <w:highlight w:val="yellow"/>
              </w:rPr>
              <m:t>θ</m:t>
            </m:r>
          </m:e>
          <m:sub>
            <m:r>
              <w:rPr>
                <w:rFonts w:ascii="Cambria Math" w:hAnsi="Cambria Math"/>
                <w:color w:val="FF0000"/>
                <w:highlight w:val="yellow"/>
              </w:rPr>
              <m:t>b</m:t>
            </m:r>
          </m:sub>
        </m:sSub>
        <m:r>
          <w:rPr>
            <w:rFonts w:ascii="Cambria Math" w:hAnsi="Cambria Math"/>
            <w:color w:val="FF0000"/>
            <w:highlight w:val="yellow"/>
          </w:rPr>
          <m:t>=60.5°</m:t>
        </m:r>
      </m:oMath>
      <w:r w:rsidRPr="00233C84">
        <w:rPr>
          <w:highlight w:val="yellow"/>
        </w:rPr>
        <w:t>.</w:t>
      </w:r>
      <w:r w:rsidR="00294AE5" w:rsidRPr="00233C84">
        <w:rPr>
          <w:highlight w:val="yellow"/>
        </w:rPr>
        <w:t xml:space="preserve"> </w:t>
      </w:r>
    </w:p>
    <w:p w14:paraId="011B52E6" w14:textId="77777777" w:rsidR="008175F3" w:rsidRPr="00233C84" w:rsidRDefault="008175F3" w:rsidP="00C06712">
      <w:pPr>
        <w:pStyle w:val="Style3"/>
        <w:numPr>
          <w:ilvl w:val="0"/>
          <w:numId w:val="0"/>
        </w:numPr>
        <w:rPr>
          <w:highlight w:val="yellow"/>
        </w:rPr>
      </w:pPr>
    </w:p>
    <w:p w14:paraId="7A3A9F86" w14:textId="0A980B11" w:rsidR="00436B9B" w:rsidRDefault="008175F3" w:rsidP="00C06712">
      <w:pPr>
        <w:pStyle w:val="Style2"/>
        <w:rPr>
          <w:highlight w:val="yellow"/>
        </w:rPr>
      </w:pPr>
      <w:r w:rsidRPr="00233C84">
        <w:rPr>
          <w:highlight w:val="yellow"/>
        </w:rPr>
        <w:t xml:space="preserve">Angle the detectors to match the modified arrangement illustrated in </w:t>
      </w:r>
      <w:r w:rsidR="00D17B7D" w:rsidRPr="00233C84">
        <w:rPr>
          <w:highlight w:val="yellow"/>
        </w:rPr>
        <w:t xml:space="preserve">Figure </w:t>
      </w:r>
      <w:r w:rsidR="00D17B7D" w:rsidRPr="00233C84">
        <w:rPr>
          <w:noProof/>
          <w:highlight w:val="yellow"/>
        </w:rPr>
        <w:t>5</w:t>
      </w:r>
      <w:r w:rsidRPr="00233C84">
        <w:rPr>
          <w:highlight w:val="yellow"/>
        </w:rPr>
        <w:t>.</w:t>
      </w:r>
    </w:p>
    <w:p w14:paraId="75E0DC7E" w14:textId="77777777" w:rsidR="00722DF8" w:rsidRDefault="00722DF8" w:rsidP="008E63A6">
      <w:pPr>
        <w:pStyle w:val="Style2"/>
        <w:numPr>
          <w:ilvl w:val="0"/>
          <w:numId w:val="0"/>
        </w:numPr>
        <w:rPr>
          <w:highlight w:val="yellow"/>
        </w:rPr>
      </w:pPr>
    </w:p>
    <w:p w14:paraId="20A005CB" w14:textId="385EE473" w:rsidR="00722DF8" w:rsidRPr="008E63A6" w:rsidRDefault="00722DF8" w:rsidP="008E63A6">
      <w:pPr>
        <w:pStyle w:val="Style3"/>
        <w:rPr>
          <w:highlight w:val="yellow"/>
        </w:rPr>
      </w:pPr>
      <w:r>
        <w:rPr>
          <w:highlight w:val="yellow"/>
        </w:rPr>
        <w:t xml:space="preserve">Note that the precise alignment of the detectors is not important, as the collected data will be calibrated against a known source </w:t>
      </w:r>
      <w:r w:rsidR="00595338">
        <w:rPr>
          <w:highlight w:val="yellow"/>
        </w:rPr>
        <w:t>during</w:t>
      </w:r>
      <w:r>
        <w:rPr>
          <w:highlight w:val="yellow"/>
        </w:rPr>
        <w:t xml:space="preserve"> the experimental run.</w:t>
      </w:r>
    </w:p>
    <w:p w14:paraId="72EF3602" w14:textId="77777777" w:rsidR="00F85793" w:rsidRPr="00233C84" w:rsidRDefault="00F85793" w:rsidP="00532EF2">
      <w:pPr>
        <w:pStyle w:val="Style2"/>
        <w:numPr>
          <w:ilvl w:val="0"/>
          <w:numId w:val="0"/>
        </w:numPr>
        <w:rPr>
          <w:highlight w:val="yellow"/>
        </w:rPr>
      </w:pPr>
    </w:p>
    <w:p w14:paraId="43A2B5B4" w14:textId="434668ED" w:rsidR="00202DDA" w:rsidRPr="00233C84" w:rsidRDefault="00C82909">
      <w:pPr>
        <w:pStyle w:val="Style2"/>
        <w:rPr>
          <w:highlight w:val="yellow"/>
        </w:rPr>
      </w:pPr>
      <w:r w:rsidRPr="00233C84">
        <w:rPr>
          <w:highlight w:val="yellow"/>
        </w:rPr>
        <w:t>Separate HIREXSR’s helium atmosphere from the tokamak vacuum by installing a</w:t>
      </w:r>
      <w:r w:rsidR="00FD4133" w:rsidRPr="00233C84">
        <w:rPr>
          <w:highlight w:val="yellow"/>
        </w:rPr>
        <w:t xml:space="preserve"> </w:t>
      </w:r>
      <w:r w:rsidR="0035347B" w:rsidRPr="00233C84">
        <w:rPr>
          <w:highlight w:val="yellow"/>
        </w:rPr>
        <w:t xml:space="preserve">0.001” thick and 4” diameter </w:t>
      </w:r>
      <w:r w:rsidR="00FD4133" w:rsidRPr="00233C84">
        <w:rPr>
          <w:highlight w:val="yellow"/>
        </w:rPr>
        <w:t>beryllium</w:t>
      </w:r>
      <w:r w:rsidR="00293CAC" w:rsidRPr="00233C84">
        <w:rPr>
          <w:highlight w:val="yellow"/>
        </w:rPr>
        <w:t xml:space="preserve"> window</w:t>
      </w:r>
      <w:r w:rsidR="007E3E1A" w:rsidRPr="00233C84">
        <w:rPr>
          <w:highlight w:val="yellow"/>
        </w:rPr>
        <w:t>.</w:t>
      </w:r>
      <w:r w:rsidR="00AC0866" w:rsidRPr="00233C84">
        <w:rPr>
          <w:highlight w:val="yellow"/>
        </w:rPr>
        <w:t xml:space="preserve"> See </w:t>
      </w:r>
      <w:r w:rsidR="00D17B7D" w:rsidRPr="00233C84">
        <w:rPr>
          <w:highlight w:val="yellow"/>
        </w:rPr>
        <w:t xml:space="preserve">Figure </w:t>
      </w:r>
      <w:r w:rsidR="00D17B7D" w:rsidRPr="00233C84">
        <w:rPr>
          <w:noProof/>
          <w:highlight w:val="yellow"/>
        </w:rPr>
        <w:t>13</w:t>
      </w:r>
      <w:r w:rsidR="00164ECE" w:rsidRPr="00233C84">
        <w:rPr>
          <w:highlight w:val="yellow"/>
        </w:rPr>
        <w:t xml:space="preserve"> for its layout</w:t>
      </w:r>
      <w:r w:rsidR="00AC0866" w:rsidRPr="00233C84">
        <w:rPr>
          <w:highlight w:val="yellow"/>
        </w:rPr>
        <w:t>.</w:t>
      </w:r>
    </w:p>
    <w:p w14:paraId="2115E497" w14:textId="34E9252B" w:rsidR="00F85793" w:rsidRPr="00233C84" w:rsidRDefault="00F85793" w:rsidP="00532EF2">
      <w:pPr>
        <w:pStyle w:val="Style3"/>
        <w:numPr>
          <w:ilvl w:val="0"/>
          <w:numId w:val="0"/>
        </w:numPr>
      </w:pPr>
    </w:p>
    <w:p w14:paraId="26F375F2" w14:textId="1C00B609" w:rsidR="00293CAC" w:rsidRPr="00233C84" w:rsidRDefault="002F6728" w:rsidP="00884950">
      <w:pPr>
        <w:pStyle w:val="Style2"/>
      </w:pPr>
      <w:r w:rsidRPr="00233C84">
        <w:t>Install</w:t>
      </w:r>
      <w:r w:rsidR="00293CAC" w:rsidRPr="00233C84">
        <w:t xml:space="preserve"> </w:t>
      </w:r>
      <w:r w:rsidR="004B2DC7" w:rsidRPr="00233C84">
        <w:t>a 10” gate valve between the window and reactor</w:t>
      </w:r>
      <w:r w:rsidR="00293CAC" w:rsidRPr="00233C84">
        <w:t xml:space="preserve"> to protect against failure of the beryllium window.</w:t>
      </w:r>
      <w:r w:rsidR="004B2DC7" w:rsidRPr="00233C84">
        <w:t xml:space="preserve"> </w:t>
      </w:r>
    </w:p>
    <w:p w14:paraId="5F1FDA1A" w14:textId="77777777" w:rsidR="00293CAC" w:rsidRPr="00233C84" w:rsidRDefault="00293CAC" w:rsidP="00293CAC">
      <w:pPr>
        <w:pStyle w:val="Style3"/>
        <w:numPr>
          <w:ilvl w:val="0"/>
          <w:numId w:val="0"/>
        </w:numPr>
      </w:pPr>
    </w:p>
    <w:p w14:paraId="75F5ED9F" w14:textId="625439F4" w:rsidR="004B2DC7" w:rsidRPr="00233C84" w:rsidRDefault="00293CAC">
      <w:pPr>
        <w:pStyle w:val="Style3"/>
      </w:pPr>
      <w:r w:rsidRPr="00233C84">
        <w:t>Note that the gate valve should close when the local pressure rises above 10 mTorr to avoid damage to both the spectrometer and the tokamak</w:t>
      </w:r>
      <w:r w:rsidR="004B2DC7" w:rsidRPr="00233C84">
        <w:t>.</w:t>
      </w:r>
    </w:p>
    <w:p w14:paraId="045D74C9" w14:textId="77777777" w:rsidR="004F168F" w:rsidRPr="00233C84" w:rsidRDefault="004F168F" w:rsidP="004F168F">
      <w:pPr>
        <w:pStyle w:val="Style3"/>
        <w:numPr>
          <w:ilvl w:val="0"/>
          <w:numId w:val="0"/>
        </w:numPr>
      </w:pPr>
    </w:p>
    <w:p w14:paraId="4E0080E3" w14:textId="41ED985C" w:rsidR="004F168F" w:rsidRPr="00233C84" w:rsidRDefault="004F168F" w:rsidP="00884950">
      <w:pPr>
        <w:pStyle w:val="Style2"/>
        <w:rPr>
          <w:highlight w:val="yellow"/>
        </w:rPr>
      </w:pPr>
      <w:r w:rsidRPr="00233C84">
        <w:rPr>
          <w:highlight w:val="yellow"/>
        </w:rPr>
        <w:t xml:space="preserve">Refer to </w:t>
      </w:r>
      <w:r w:rsidR="00D17B7D" w:rsidRPr="00233C84">
        <w:rPr>
          <w:highlight w:val="yellow"/>
        </w:rPr>
        <w:t xml:space="preserve">Figure </w:t>
      </w:r>
      <w:r w:rsidR="00D17B7D" w:rsidRPr="00233C84">
        <w:rPr>
          <w:noProof/>
          <w:highlight w:val="yellow"/>
        </w:rPr>
        <w:t>6</w:t>
      </w:r>
      <w:r w:rsidR="00484445" w:rsidRPr="00233C84">
        <w:rPr>
          <w:highlight w:val="yellow"/>
        </w:rPr>
        <w:t xml:space="preserve"> </w:t>
      </w:r>
      <w:r w:rsidRPr="00233C84">
        <w:rPr>
          <w:highlight w:val="yellow"/>
        </w:rPr>
        <w:t xml:space="preserve">and </w:t>
      </w:r>
      <w:r w:rsidR="00D17B7D" w:rsidRPr="00233C84">
        <w:rPr>
          <w:highlight w:val="yellow"/>
        </w:rPr>
        <w:t xml:space="preserve">Figure </w:t>
      </w:r>
      <w:r w:rsidR="00D17B7D" w:rsidRPr="00233C84">
        <w:rPr>
          <w:noProof/>
          <w:highlight w:val="yellow"/>
        </w:rPr>
        <w:t>15</w:t>
      </w:r>
      <w:r w:rsidRPr="00233C84">
        <w:rPr>
          <w:highlight w:val="yellow"/>
        </w:rPr>
        <w:t xml:space="preserve"> for top-down and side views, respectively, of HIREXSR and Alcator C-Mod, along with relative distances of </w:t>
      </w:r>
      <w:r w:rsidR="00F674A4" w:rsidRPr="00233C84">
        <w:rPr>
          <w:highlight w:val="yellow"/>
        </w:rPr>
        <w:t>the detectors and crystals,</w:t>
      </w:r>
      <w:r w:rsidRPr="00233C84">
        <w:rPr>
          <w:highlight w:val="yellow"/>
        </w:rPr>
        <w:t xml:space="preserve"> and between the spectrometer and tokamak.</w:t>
      </w:r>
    </w:p>
    <w:p w14:paraId="2E7FBD98" w14:textId="20AA8F7F" w:rsidR="004F168F" w:rsidRPr="00233C84" w:rsidRDefault="004F168F" w:rsidP="00532EF2">
      <w:pPr>
        <w:pStyle w:val="Style3"/>
        <w:numPr>
          <w:ilvl w:val="0"/>
          <w:numId w:val="0"/>
        </w:numPr>
      </w:pPr>
    </w:p>
    <w:p w14:paraId="5A0607D8" w14:textId="5FF6BF76" w:rsidR="006017E8" w:rsidRPr="008E63A6" w:rsidRDefault="003939A7">
      <w:pPr>
        <w:pStyle w:val="Style1"/>
        <w:rPr>
          <w:color w:val="808080"/>
        </w:rPr>
      </w:pPr>
      <w:r w:rsidRPr="008E63A6">
        <w:t>Setting Up</w:t>
      </w:r>
      <w:r w:rsidR="0035347B" w:rsidRPr="008E63A6">
        <w:t xml:space="preserve"> the</w:t>
      </w:r>
      <w:r w:rsidR="715CEF16" w:rsidRPr="008E63A6">
        <w:t xml:space="preserve"> Laser Blow</w:t>
      </w:r>
      <w:r w:rsidR="00A34C6A" w:rsidRPr="008E63A6">
        <w:t>-</w:t>
      </w:r>
      <w:r w:rsidR="715CEF16" w:rsidRPr="008E63A6">
        <w:t xml:space="preserve">off (LBO) </w:t>
      </w:r>
      <w:r w:rsidR="00E31A0F" w:rsidRPr="008E63A6">
        <w:t>System</w:t>
      </w:r>
    </w:p>
    <w:p w14:paraId="02B84CFC" w14:textId="11118097" w:rsidR="00F85793" w:rsidRPr="00233C84" w:rsidRDefault="00F85793" w:rsidP="00532EF2">
      <w:pPr>
        <w:pStyle w:val="Style1"/>
        <w:numPr>
          <w:ilvl w:val="0"/>
          <w:numId w:val="0"/>
        </w:numPr>
        <w:rPr>
          <w:color w:val="808080"/>
        </w:rPr>
      </w:pPr>
    </w:p>
    <w:p w14:paraId="13762CAA" w14:textId="43BC9B8E" w:rsidR="00F85793" w:rsidRPr="00233C84" w:rsidRDefault="006C09DC" w:rsidP="00884950">
      <w:pPr>
        <w:pStyle w:val="Style2"/>
      </w:pPr>
      <w:r w:rsidRPr="00233C84">
        <w:t>Refer to the relevant published works for the details and specifics on the construction of the laser blow-off apparatus</w:t>
      </w:r>
      <w:r w:rsidR="00DC5E8D" w:rsidRPr="00233C84">
        <w:rPr>
          <w:vertAlign w:val="superscript"/>
        </w:rPr>
        <w:t>10</w:t>
      </w:r>
      <w:r w:rsidR="008927B0" w:rsidRPr="00233C84">
        <w:t>.</w:t>
      </w:r>
    </w:p>
    <w:p w14:paraId="767CB510" w14:textId="77777777" w:rsidR="00F85793" w:rsidRPr="00233C84" w:rsidRDefault="00F85793" w:rsidP="00532EF2">
      <w:pPr>
        <w:pStyle w:val="Style3"/>
        <w:numPr>
          <w:ilvl w:val="0"/>
          <w:numId w:val="0"/>
        </w:numPr>
        <w:rPr>
          <w:rFonts w:eastAsia="Arial"/>
          <w:highlight w:val="yellow"/>
        </w:rPr>
      </w:pPr>
    </w:p>
    <w:p w14:paraId="60F78AE5" w14:textId="61DC6F46" w:rsidR="00F92ADD" w:rsidRPr="00233C84" w:rsidRDefault="00872419">
      <w:pPr>
        <w:pStyle w:val="Style2"/>
        <w:rPr>
          <w:highlight w:val="yellow"/>
        </w:rPr>
      </w:pPr>
      <w:r w:rsidRPr="00233C84">
        <w:rPr>
          <w:highlight w:val="yellow"/>
        </w:rPr>
        <w:t xml:space="preserve">To inject calcium, </w:t>
      </w:r>
      <w:r w:rsidR="00256F4C" w:rsidRPr="00233C84">
        <w:rPr>
          <w:highlight w:val="yellow"/>
        </w:rPr>
        <w:t xml:space="preserve">take </w:t>
      </w:r>
      <w:r w:rsidRPr="00233C84">
        <w:rPr>
          <w:highlight w:val="yellow"/>
        </w:rPr>
        <w:t xml:space="preserve">a </w:t>
      </w:r>
      <w:r w:rsidR="008927B0" w:rsidRPr="00233C84">
        <w:rPr>
          <w:highlight w:val="yellow"/>
        </w:rPr>
        <w:t>2 μm CaF</w:t>
      </w:r>
      <w:r w:rsidR="008927B0" w:rsidRPr="00233C84">
        <w:rPr>
          <w:highlight w:val="yellow"/>
          <w:vertAlign w:val="subscript"/>
        </w:rPr>
        <w:t>2</w:t>
      </w:r>
      <w:r w:rsidRPr="00233C84">
        <w:rPr>
          <w:highlight w:val="yellow"/>
        </w:rPr>
        <w:t xml:space="preserve"> slide </w:t>
      </w:r>
      <w:r w:rsidRPr="00233C84">
        <w:rPr>
          <w:color w:val="000000"/>
          <w:highlight w:val="yellow"/>
        </w:rPr>
        <w:t xml:space="preserve">with </w:t>
      </w:r>
      <w:r w:rsidR="008927B0" w:rsidRPr="00233C84">
        <w:rPr>
          <w:highlight w:val="yellow"/>
        </w:rPr>
        <w:t xml:space="preserve">100 Å of chromium </w:t>
      </w:r>
      <w:r w:rsidRPr="00233C84">
        <w:rPr>
          <w:highlight w:val="yellow"/>
        </w:rPr>
        <w:t xml:space="preserve">(to aid </w:t>
      </w:r>
      <w:r w:rsidR="008927B0" w:rsidRPr="00233C84">
        <w:rPr>
          <w:highlight w:val="yellow"/>
        </w:rPr>
        <w:t>in laser absorption in the material</w:t>
      </w:r>
      <w:r w:rsidR="00C06712" w:rsidRPr="00233C84">
        <w:rPr>
          <w:highlight w:val="yellow"/>
        </w:rPr>
        <w:t xml:space="preserve">) </w:t>
      </w:r>
      <w:r w:rsidR="00256F4C" w:rsidRPr="00233C84">
        <w:rPr>
          <w:rFonts w:eastAsia="Times New Roman"/>
          <w:color w:val="000000"/>
          <w:highlight w:val="yellow"/>
        </w:rPr>
        <w:t>and p</w:t>
      </w:r>
      <w:r w:rsidR="00E31A0F" w:rsidRPr="00233C84">
        <w:rPr>
          <w:highlight w:val="yellow"/>
        </w:rPr>
        <w:t xml:space="preserve">lace the slide in the laser blow-off system. </w:t>
      </w:r>
      <w:r w:rsidR="00C06712" w:rsidRPr="00233C84">
        <w:rPr>
          <w:highlight w:val="yellow"/>
        </w:rPr>
        <w:t xml:space="preserve">As this </w:t>
      </w:r>
      <w:r w:rsidR="00E31A0F" w:rsidRPr="00233C84">
        <w:rPr>
          <w:highlight w:val="yellow"/>
        </w:rPr>
        <w:t>require</w:t>
      </w:r>
      <w:r w:rsidR="00C06712" w:rsidRPr="00233C84">
        <w:rPr>
          <w:highlight w:val="yellow"/>
        </w:rPr>
        <w:t>s</w:t>
      </w:r>
      <w:r w:rsidR="00E31A0F" w:rsidRPr="00233C84">
        <w:rPr>
          <w:highlight w:val="yellow"/>
        </w:rPr>
        <w:t xml:space="preserve"> access to the C-Mod reactor</w:t>
      </w:r>
      <w:r w:rsidR="00C06712" w:rsidRPr="00233C84">
        <w:rPr>
          <w:highlight w:val="yellow"/>
        </w:rPr>
        <w:t>, do this</w:t>
      </w:r>
      <w:r w:rsidR="00E31A0F" w:rsidRPr="00233C84">
        <w:rPr>
          <w:highlight w:val="yellow"/>
        </w:rPr>
        <w:t xml:space="preserve"> before operations begin for the day.</w:t>
      </w:r>
    </w:p>
    <w:p w14:paraId="38E06BED" w14:textId="77777777" w:rsidR="00F92ADD" w:rsidRPr="00233C84" w:rsidRDefault="00F92ADD" w:rsidP="00884950">
      <w:pPr>
        <w:pStyle w:val="Style3"/>
        <w:numPr>
          <w:ilvl w:val="0"/>
          <w:numId w:val="0"/>
        </w:numPr>
        <w:rPr>
          <w:rFonts w:eastAsia="Arial"/>
          <w:highlight w:val="yellow"/>
        </w:rPr>
      </w:pPr>
    </w:p>
    <w:p w14:paraId="60636599" w14:textId="1AF55918" w:rsidR="00E31A0F" w:rsidRPr="00233C84" w:rsidRDefault="00F92ADD" w:rsidP="00884950">
      <w:pPr>
        <w:pStyle w:val="Style2"/>
        <w:rPr>
          <w:highlight w:val="yellow"/>
        </w:rPr>
      </w:pPr>
      <w:r w:rsidRPr="00233C84">
        <w:rPr>
          <w:highlight w:val="yellow"/>
        </w:rPr>
        <w:t xml:space="preserve">Change to channel 14 on Alcator C-Mod’s closed-circuit cable TV system to view </w:t>
      </w:r>
      <w:r w:rsidR="00E31A0F" w:rsidRPr="00233C84">
        <w:rPr>
          <w:highlight w:val="yellow"/>
        </w:rPr>
        <w:t>a</w:t>
      </w:r>
      <w:r w:rsidRPr="00233C84">
        <w:rPr>
          <w:highlight w:val="yellow"/>
        </w:rPr>
        <w:t xml:space="preserve"> black and white CCD camera </w:t>
      </w:r>
      <w:r w:rsidR="00E31A0F" w:rsidRPr="00233C84">
        <w:rPr>
          <w:highlight w:val="yellow"/>
        </w:rPr>
        <w:t>that watches the slide</w:t>
      </w:r>
      <w:r w:rsidRPr="00233C84">
        <w:rPr>
          <w:highlight w:val="yellow"/>
        </w:rPr>
        <w:t>.</w:t>
      </w:r>
      <w:r w:rsidR="00E31A0F" w:rsidRPr="00233C84">
        <w:rPr>
          <w:highlight w:val="yellow"/>
        </w:rPr>
        <w:t xml:space="preserve"> The 633 nm diode laser spot should be visible</w:t>
      </w:r>
      <w:r w:rsidR="00C5296E" w:rsidRPr="00233C84">
        <w:rPr>
          <w:highlight w:val="yellow"/>
        </w:rPr>
        <w:t xml:space="preserve"> on the slide</w:t>
      </w:r>
      <w:r w:rsidR="00E31A0F" w:rsidRPr="00233C84">
        <w:rPr>
          <w:highlight w:val="yellow"/>
        </w:rPr>
        <w:t>.</w:t>
      </w:r>
    </w:p>
    <w:p w14:paraId="3918EEBB" w14:textId="085EC235" w:rsidR="00F85793" w:rsidRPr="00233C84" w:rsidRDefault="00F85793" w:rsidP="00884950">
      <w:pPr>
        <w:pStyle w:val="Style2"/>
        <w:numPr>
          <w:ilvl w:val="0"/>
          <w:numId w:val="0"/>
        </w:numPr>
        <w:rPr>
          <w:b/>
        </w:rPr>
      </w:pPr>
    </w:p>
    <w:p w14:paraId="08871C86" w14:textId="629BDD1E" w:rsidR="003939A7" w:rsidRPr="00233C84" w:rsidRDefault="003939A7" w:rsidP="00884950">
      <w:pPr>
        <w:pStyle w:val="Style1"/>
        <w:rPr>
          <w:color w:val="808080"/>
        </w:rPr>
      </w:pPr>
      <w:r w:rsidRPr="00233C84">
        <w:t>Running a Plasma Experiment</w:t>
      </w:r>
    </w:p>
    <w:p w14:paraId="2FB8BB47" w14:textId="62DB90B9" w:rsidR="00EE2AFE" w:rsidRPr="00233C84" w:rsidRDefault="00EE2AFE" w:rsidP="00732481">
      <w:pPr>
        <w:pStyle w:val="Style2"/>
        <w:numPr>
          <w:ilvl w:val="0"/>
          <w:numId w:val="0"/>
        </w:numPr>
      </w:pPr>
    </w:p>
    <w:p w14:paraId="495ED071" w14:textId="7AAD1525" w:rsidR="00D56E5D" w:rsidRPr="008E63A6" w:rsidRDefault="00EF2ABA" w:rsidP="00B17DFF">
      <w:pPr>
        <w:pStyle w:val="Style2"/>
      </w:pPr>
      <w:r w:rsidRPr="008E63A6">
        <w:t>At the beginning of the run day, start the script that will collect and save data from the</w:t>
      </w:r>
      <w:r w:rsidR="007D140B" w:rsidRPr="008E63A6">
        <w:t xml:space="preserve"> x-ray</w:t>
      </w:r>
      <w:r w:rsidR="00165650" w:rsidRPr="008E63A6">
        <w:t xml:space="preserve"> counting</w:t>
      </w:r>
      <w:r w:rsidR="007D140B" w:rsidRPr="008E63A6">
        <w:t xml:space="preserve"> pixel</w:t>
      </w:r>
      <w:r w:rsidRPr="008E63A6">
        <w:t xml:space="preserve"> detectors for each experimental run, or “shot”.</w:t>
      </w:r>
      <w:r w:rsidR="003E5771" w:rsidRPr="008E63A6">
        <w:t xml:space="preserve"> </w:t>
      </w:r>
      <w:r w:rsidR="00B670AC" w:rsidRPr="008E63A6">
        <w:t>This will depend on the specific detector setup in place. The steps specific to HIREXSR are presented here.</w:t>
      </w:r>
    </w:p>
    <w:p w14:paraId="11D2ACE2" w14:textId="77777777" w:rsidR="00EF2ABA" w:rsidRPr="00233C84" w:rsidRDefault="00EF2ABA">
      <w:pPr>
        <w:pStyle w:val="Style2"/>
        <w:numPr>
          <w:ilvl w:val="0"/>
          <w:numId w:val="0"/>
        </w:numPr>
      </w:pPr>
    </w:p>
    <w:p w14:paraId="66EAE3FA" w14:textId="277E5305" w:rsidR="00EF2ABA" w:rsidRPr="00233C84" w:rsidRDefault="00634192" w:rsidP="00884950">
      <w:pPr>
        <w:pStyle w:val="Style3"/>
      </w:pPr>
      <w:r w:rsidRPr="00233C84">
        <w:t xml:space="preserve">From a workstation in the </w:t>
      </w:r>
      <w:r w:rsidR="0014761B" w:rsidRPr="00233C84">
        <w:t>C-Mod</w:t>
      </w:r>
      <w:r w:rsidRPr="00233C84">
        <w:t xml:space="preserve"> control room, bring up a command line terminal.</w:t>
      </w:r>
    </w:p>
    <w:p w14:paraId="31EEDC17" w14:textId="77777777" w:rsidR="00634192" w:rsidRPr="00233C84" w:rsidRDefault="00634192" w:rsidP="00884950">
      <w:pPr>
        <w:pStyle w:val="Style3"/>
        <w:numPr>
          <w:ilvl w:val="0"/>
          <w:numId w:val="0"/>
        </w:numPr>
      </w:pPr>
    </w:p>
    <w:p w14:paraId="7CA7F9AA" w14:textId="251D8BE5" w:rsidR="00634192" w:rsidRPr="00233C84" w:rsidRDefault="00634192" w:rsidP="00884950">
      <w:pPr>
        <w:pStyle w:val="Style3"/>
      </w:pPr>
      <w:r w:rsidRPr="00233C84">
        <w:t xml:space="preserve">Connect to </w:t>
      </w:r>
      <w:r w:rsidR="00850225" w:rsidRPr="00233C84">
        <w:t>a</w:t>
      </w:r>
      <w:r w:rsidRPr="00233C84">
        <w:t xml:space="preserve"> detector remotely by entering “ssh -X det@dec0xx”, where xx ranges from 07-10.</w:t>
      </w:r>
    </w:p>
    <w:p w14:paraId="37720D78" w14:textId="77777777" w:rsidR="00634192" w:rsidRPr="00233C84" w:rsidRDefault="00634192" w:rsidP="00884950">
      <w:pPr>
        <w:pStyle w:val="ListParagraph"/>
      </w:pPr>
    </w:p>
    <w:p w14:paraId="5ED0E600" w14:textId="6FC0D16C" w:rsidR="00333E39" w:rsidRPr="00233C84" w:rsidRDefault="00634192" w:rsidP="00884950">
      <w:pPr>
        <w:pStyle w:val="Style3"/>
      </w:pPr>
      <w:r w:rsidRPr="00233C84">
        <w:t>Change directories by entering “cd p2_1mod”</w:t>
      </w:r>
    </w:p>
    <w:p w14:paraId="5AF51508" w14:textId="77777777" w:rsidR="00634192" w:rsidRPr="00233C84" w:rsidRDefault="00634192" w:rsidP="00884950">
      <w:pPr>
        <w:pStyle w:val="ListParagraph"/>
      </w:pPr>
    </w:p>
    <w:p w14:paraId="131D46B9" w14:textId="6D9D16A3" w:rsidR="00634192" w:rsidRPr="00233C84" w:rsidRDefault="00634192" w:rsidP="00884950">
      <w:pPr>
        <w:pStyle w:val="Style3"/>
      </w:pPr>
      <w:r w:rsidRPr="00233C84">
        <w:t>Run the command “runtvx”. This will bring up a window that will avalanche with text.</w:t>
      </w:r>
    </w:p>
    <w:p w14:paraId="5AB56029" w14:textId="77777777" w:rsidR="00634192" w:rsidRPr="00233C84" w:rsidRDefault="00634192" w:rsidP="00884950"/>
    <w:p w14:paraId="78DFF295" w14:textId="60A5CAB6" w:rsidR="00634192" w:rsidRPr="00233C84" w:rsidRDefault="00634192" w:rsidP="00884950">
      <w:pPr>
        <w:pStyle w:val="Style3"/>
      </w:pPr>
      <w:r w:rsidRPr="00233C84">
        <w:t xml:space="preserve">Once the text stops, press enter twice. </w:t>
      </w:r>
      <w:r w:rsidR="007E3FB1" w:rsidRPr="00233C84">
        <w:t xml:space="preserve">The startup script will set the frame rate to 50 Hz and threshold energy to ~2 keV. </w:t>
      </w:r>
      <w:r w:rsidRPr="00233C84">
        <w:t xml:space="preserve">Another </w:t>
      </w:r>
      <w:r w:rsidR="00D32A6B" w:rsidRPr="00233C84">
        <w:t xml:space="preserve">avalanche </w:t>
      </w:r>
      <w:r w:rsidRPr="00233C84">
        <w:t>of text will happen and the detectors will begin calibrating</w:t>
      </w:r>
      <w:r w:rsidR="00DC44C5" w:rsidRPr="00233C84">
        <w:t>.</w:t>
      </w:r>
    </w:p>
    <w:p w14:paraId="0D98AC60" w14:textId="77777777" w:rsidR="00634192" w:rsidRPr="00233C84" w:rsidRDefault="00634192" w:rsidP="00884950"/>
    <w:p w14:paraId="22A80870" w14:textId="7DF6022E" w:rsidR="00634192" w:rsidRPr="00233C84" w:rsidRDefault="00634192" w:rsidP="00884950">
      <w:pPr>
        <w:pStyle w:val="Style3"/>
      </w:pPr>
      <w:r w:rsidRPr="00233C84">
        <w:t>Wait until all of this ends, and enter “exit” in the window.</w:t>
      </w:r>
    </w:p>
    <w:p w14:paraId="15CFF7D6" w14:textId="77777777" w:rsidR="00850225" w:rsidRPr="00233C84" w:rsidRDefault="00850225" w:rsidP="00884950">
      <w:pPr>
        <w:pStyle w:val="ListParagraph"/>
      </w:pPr>
    </w:p>
    <w:p w14:paraId="0FC3120C" w14:textId="17516FD3" w:rsidR="00850225" w:rsidRPr="00233C84" w:rsidRDefault="00850225" w:rsidP="00884950">
      <w:pPr>
        <w:pStyle w:val="Style3"/>
      </w:pPr>
      <w:r w:rsidRPr="00233C84">
        <w:t>Repeat for each detector</w:t>
      </w:r>
      <w:r w:rsidR="0014761B" w:rsidRPr="00233C84">
        <w:t xml:space="preserve"> 07-10</w:t>
      </w:r>
      <w:r w:rsidRPr="00233C84">
        <w:t>.</w:t>
      </w:r>
    </w:p>
    <w:p w14:paraId="0E1D4CB5" w14:textId="77777777" w:rsidR="00D56E5D" w:rsidRPr="00233C84" w:rsidRDefault="00D56E5D" w:rsidP="00732481">
      <w:pPr>
        <w:pStyle w:val="Style2"/>
        <w:numPr>
          <w:ilvl w:val="0"/>
          <w:numId w:val="0"/>
        </w:numPr>
      </w:pPr>
    </w:p>
    <w:p w14:paraId="1D535D47" w14:textId="532F171E" w:rsidR="00EE2AFE" w:rsidRPr="008E63A6" w:rsidRDefault="00FC6E11" w:rsidP="00EE2AFE">
      <w:pPr>
        <w:pStyle w:val="Style2"/>
      </w:pPr>
      <w:r w:rsidRPr="008E63A6">
        <w:t>Throughout the day, m</w:t>
      </w:r>
      <w:r w:rsidR="00EE2AFE" w:rsidRPr="008E63A6">
        <w:t xml:space="preserve">aintain a helium atmosphere </w:t>
      </w:r>
      <w:r w:rsidR="00617484" w:rsidRPr="008E63A6">
        <w:t xml:space="preserve">in HIREXSR </w:t>
      </w:r>
      <w:r w:rsidR="00EE2AFE" w:rsidRPr="008E63A6">
        <w:t>sligh</w:t>
      </w:r>
      <w:r w:rsidR="00617484" w:rsidRPr="008E63A6">
        <w:t xml:space="preserve">tly above ambient temperature </w:t>
      </w:r>
      <w:r w:rsidR="00EE2AFE" w:rsidRPr="008E63A6">
        <w:t>by continuously pumping the gas into the housing for t</w:t>
      </w:r>
      <w:r w:rsidR="00617484" w:rsidRPr="008E63A6">
        <w:t xml:space="preserve">he duration of the operation. </w:t>
      </w:r>
      <w:r w:rsidR="00EE2AFE" w:rsidRPr="008E63A6">
        <w:t>This reduces atmospheric x-ray attenuation and thermal expansion of the crystal.</w:t>
      </w:r>
    </w:p>
    <w:p w14:paraId="4C21B413" w14:textId="77777777" w:rsidR="00FC6E11" w:rsidRPr="00233C84" w:rsidRDefault="00FC6E11" w:rsidP="00B17DFF">
      <w:pPr>
        <w:pStyle w:val="Style2"/>
        <w:numPr>
          <w:ilvl w:val="0"/>
          <w:numId w:val="0"/>
        </w:numPr>
      </w:pPr>
    </w:p>
    <w:p w14:paraId="4FAF601F" w14:textId="77777777" w:rsidR="00FC6E11" w:rsidRPr="00233C84" w:rsidRDefault="00FC6E11" w:rsidP="00FC6E11">
      <w:pPr>
        <w:pStyle w:val="Style2"/>
        <w:rPr>
          <w:highlight w:val="yellow"/>
        </w:rPr>
      </w:pPr>
      <w:r w:rsidRPr="00233C84">
        <w:rPr>
          <w:highlight w:val="yellow"/>
        </w:rPr>
        <w:t>Collaborate with on-site engineering staff to ensure the plasma reaches the desired plasma parameters during the upcoming shot. If the parameters are to change from shot to shot, communicate this to the engineering staff between every shot.</w:t>
      </w:r>
    </w:p>
    <w:p w14:paraId="7547D309" w14:textId="77777777" w:rsidR="008F0D09" w:rsidRPr="00233C84" w:rsidRDefault="008F0D09" w:rsidP="00884950">
      <w:pPr>
        <w:pStyle w:val="ListParagraph"/>
        <w:rPr>
          <w:highlight w:val="yellow"/>
        </w:rPr>
      </w:pPr>
    </w:p>
    <w:p w14:paraId="20F75591" w14:textId="6E3048B4" w:rsidR="008F0D09" w:rsidRPr="00233C84" w:rsidRDefault="00EE6B71" w:rsidP="00884950">
      <w:pPr>
        <w:pStyle w:val="Style3"/>
        <w:rPr>
          <w:highlight w:val="yellow"/>
        </w:rPr>
      </w:pPr>
      <w:r w:rsidRPr="00233C84">
        <w:rPr>
          <w:highlight w:val="yellow"/>
        </w:rPr>
        <w:t xml:space="preserve">Additionally, sometime </w:t>
      </w:r>
      <w:r w:rsidR="00433CF7" w:rsidRPr="00233C84">
        <w:rPr>
          <w:highlight w:val="yellow"/>
        </w:rPr>
        <w:t xml:space="preserve">during the run day, request a “locked mode” shot </w:t>
      </w:r>
      <w:r w:rsidRPr="00233C84">
        <w:rPr>
          <w:highlight w:val="yellow"/>
        </w:rPr>
        <w:t xml:space="preserve">from the engineering staff </w:t>
      </w:r>
      <w:r w:rsidR="00515A5C" w:rsidRPr="00233C84">
        <w:rPr>
          <w:highlight w:val="yellow"/>
        </w:rPr>
        <w:t>for c</w:t>
      </w:r>
      <w:r w:rsidR="00525218" w:rsidRPr="00233C84">
        <w:rPr>
          <w:highlight w:val="yellow"/>
        </w:rPr>
        <w:t>alibration of</w:t>
      </w:r>
      <w:r w:rsidR="00433CF7" w:rsidRPr="00233C84">
        <w:rPr>
          <w:highlight w:val="yellow"/>
        </w:rPr>
        <w:t xml:space="preserve"> data taken that day. See Reinke </w:t>
      </w:r>
      <w:r w:rsidR="00433CF7" w:rsidRPr="00233C84">
        <w:rPr>
          <w:i/>
          <w:highlight w:val="yellow"/>
        </w:rPr>
        <w:t>et al.</w:t>
      </w:r>
      <w:r w:rsidR="00433CF7" w:rsidRPr="00233C84">
        <w:rPr>
          <w:highlight w:val="yellow"/>
        </w:rPr>
        <w:t xml:space="preserve"> 2012</w:t>
      </w:r>
      <w:r w:rsidR="00433CF7" w:rsidRPr="00233C84">
        <w:rPr>
          <w:highlight w:val="yellow"/>
          <w:vertAlign w:val="superscript"/>
        </w:rPr>
        <w:t xml:space="preserve">1 </w:t>
      </w:r>
      <w:r w:rsidR="00433CF7" w:rsidRPr="00233C84">
        <w:rPr>
          <w:highlight w:val="yellow"/>
        </w:rPr>
        <w:t>for an explanation of locked mode</w:t>
      </w:r>
      <w:r w:rsidR="00525218" w:rsidRPr="00233C84">
        <w:rPr>
          <w:highlight w:val="yellow"/>
        </w:rPr>
        <w:t>s</w:t>
      </w:r>
      <w:r w:rsidR="00433CF7" w:rsidRPr="00233C84">
        <w:rPr>
          <w:highlight w:val="yellow"/>
        </w:rPr>
        <w:t xml:space="preserve"> and how </w:t>
      </w:r>
      <w:r w:rsidR="00525218" w:rsidRPr="00233C84">
        <w:rPr>
          <w:highlight w:val="yellow"/>
        </w:rPr>
        <w:t xml:space="preserve">they are </w:t>
      </w:r>
      <w:r w:rsidR="00433CF7" w:rsidRPr="00233C84">
        <w:rPr>
          <w:highlight w:val="yellow"/>
        </w:rPr>
        <w:t>used for calibration.</w:t>
      </w:r>
    </w:p>
    <w:p w14:paraId="4E2B4C5E" w14:textId="77777777" w:rsidR="003939A7" w:rsidRPr="00233C84" w:rsidRDefault="003939A7" w:rsidP="00EE2AFE">
      <w:pPr>
        <w:pStyle w:val="Style2"/>
        <w:numPr>
          <w:ilvl w:val="0"/>
          <w:numId w:val="0"/>
        </w:numPr>
      </w:pPr>
    </w:p>
    <w:p w14:paraId="07F43618" w14:textId="03BFF4BF" w:rsidR="00E31A0F" w:rsidRPr="00233C84" w:rsidRDefault="00FC6E11">
      <w:pPr>
        <w:pStyle w:val="Style2"/>
        <w:rPr>
          <w:highlight w:val="yellow"/>
        </w:rPr>
      </w:pPr>
      <w:r w:rsidRPr="00233C84">
        <w:rPr>
          <w:highlight w:val="yellow"/>
        </w:rPr>
        <w:t xml:space="preserve">For </w:t>
      </w:r>
      <w:r w:rsidR="00634192" w:rsidRPr="00233C84">
        <w:rPr>
          <w:highlight w:val="yellow"/>
        </w:rPr>
        <w:t>perturbative transport studies</w:t>
      </w:r>
      <w:r w:rsidRPr="00233C84">
        <w:rPr>
          <w:highlight w:val="yellow"/>
        </w:rPr>
        <w:t>: Before each shot, p</w:t>
      </w:r>
      <w:r w:rsidR="00FE38EF" w:rsidRPr="00233C84">
        <w:rPr>
          <w:highlight w:val="yellow"/>
        </w:rPr>
        <w:t>rogram the laser blow-off system to inject</w:t>
      </w:r>
      <w:r w:rsidRPr="00233C84">
        <w:rPr>
          <w:highlight w:val="yellow"/>
        </w:rPr>
        <w:t xml:space="preserve"> the desired concentration of</w:t>
      </w:r>
      <w:r w:rsidR="00FE38EF" w:rsidRPr="00233C84">
        <w:rPr>
          <w:highlight w:val="yellow"/>
        </w:rPr>
        <w:t xml:space="preserve"> non-recycling impurities (CaF</w:t>
      </w:r>
      <w:r w:rsidR="00FE38EF" w:rsidRPr="00233C84">
        <w:rPr>
          <w:highlight w:val="yellow"/>
          <w:vertAlign w:val="subscript"/>
        </w:rPr>
        <w:t>2</w:t>
      </w:r>
      <w:r w:rsidR="00FE38EF" w:rsidRPr="00233C84">
        <w:rPr>
          <w:highlight w:val="yellow"/>
        </w:rPr>
        <w:t xml:space="preserve">, Sc, etc…) </w:t>
      </w:r>
      <w:r w:rsidRPr="00233C84">
        <w:rPr>
          <w:highlight w:val="yellow"/>
        </w:rPr>
        <w:t>into the plasma at desired times</w:t>
      </w:r>
      <w:r w:rsidR="00E31A0F" w:rsidRPr="00233C84">
        <w:rPr>
          <w:highlight w:val="yellow"/>
        </w:rPr>
        <w:t>.</w:t>
      </w:r>
    </w:p>
    <w:p w14:paraId="1158E6D6" w14:textId="77777777" w:rsidR="00E31A0F" w:rsidRPr="00233C84" w:rsidRDefault="00E31A0F" w:rsidP="00DC44C5">
      <w:pPr>
        <w:pStyle w:val="Style2"/>
        <w:numPr>
          <w:ilvl w:val="0"/>
          <w:numId w:val="0"/>
        </w:numPr>
      </w:pPr>
    </w:p>
    <w:p w14:paraId="15937C9A" w14:textId="46A397A6" w:rsidR="00256F4C" w:rsidRPr="00962912" w:rsidRDefault="008976E9">
      <w:pPr>
        <w:pStyle w:val="Style3"/>
        <w:rPr>
          <w:rFonts w:eastAsia="Arial"/>
        </w:rPr>
      </w:pPr>
      <w:r w:rsidRPr="00962912">
        <w:t xml:space="preserve">Decide on a laser spot size, which controls the </w:t>
      </w:r>
      <w:r w:rsidR="00557C75" w:rsidRPr="00962912">
        <w:t>amount of material ablated from the slide</w:t>
      </w:r>
      <w:r w:rsidRPr="00962912">
        <w:t xml:space="preserve">. </w:t>
      </w:r>
      <w:r w:rsidR="00256F4C" w:rsidRPr="00962912">
        <w:t>From operational experience at Alcator C-Mod, roughly 10% of the ablated material makes it into the plasma core during low power operation</w:t>
      </w:r>
      <w:r w:rsidR="00256F4C" w:rsidRPr="00962912">
        <w:rPr>
          <w:vertAlign w:val="superscript"/>
        </w:rPr>
        <w:t>10</w:t>
      </w:r>
      <w:r w:rsidR="00256F4C" w:rsidRPr="00962912">
        <w:t>.</w:t>
      </w:r>
      <w:r w:rsidR="00256F4C" w:rsidRPr="00962912">
        <w:rPr>
          <w:rFonts w:eastAsia="Arial"/>
        </w:rPr>
        <w:t xml:space="preserve"> </w:t>
      </w:r>
      <w:r w:rsidR="00557C75" w:rsidRPr="00962912">
        <w:rPr>
          <w:rFonts w:eastAsia="Arial"/>
        </w:rPr>
        <w:t>T</w:t>
      </w:r>
      <w:r w:rsidR="00E31A0F" w:rsidRPr="00962912">
        <w:rPr>
          <w:rFonts w:eastAsia="Arial"/>
        </w:rPr>
        <w:t>ypical spot sizes range from 0.5 to 3.5 mm</w:t>
      </w:r>
      <w:r w:rsidR="00DC44C5" w:rsidRPr="00962912">
        <w:rPr>
          <w:rFonts w:eastAsia="Arial"/>
        </w:rPr>
        <w:t>.</w:t>
      </w:r>
    </w:p>
    <w:p w14:paraId="41CF53F7" w14:textId="77777777" w:rsidR="008976E9" w:rsidRPr="00962912" w:rsidRDefault="008976E9" w:rsidP="00884950">
      <w:pPr>
        <w:pStyle w:val="Style3"/>
        <w:numPr>
          <w:ilvl w:val="0"/>
          <w:numId w:val="0"/>
        </w:numPr>
      </w:pPr>
    </w:p>
    <w:p w14:paraId="72CE4009" w14:textId="0CFD8D21" w:rsidR="008976E9" w:rsidRPr="00962912" w:rsidRDefault="008976E9" w:rsidP="00884950">
      <w:pPr>
        <w:pStyle w:val="Style3"/>
      </w:pPr>
      <w:r w:rsidRPr="00962912">
        <w:t>Determine the desired blow-off timings, keeping in mind the maximum 10 Hz operation speed.</w:t>
      </w:r>
    </w:p>
    <w:p w14:paraId="41BCA418" w14:textId="77777777" w:rsidR="008976E9" w:rsidRPr="00233C84" w:rsidRDefault="008976E9" w:rsidP="00884950">
      <w:pPr>
        <w:pStyle w:val="ListParagraph"/>
        <w:rPr>
          <w:highlight w:val="yellow"/>
        </w:rPr>
      </w:pPr>
    </w:p>
    <w:p w14:paraId="2EC108F2" w14:textId="1C5C32E5" w:rsidR="003939A7" w:rsidRPr="00233C84" w:rsidRDefault="008976E9" w:rsidP="00884950">
      <w:pPr>
        <w:pStyle w:val="Style3"/>
        <w:rPr>
          <w:highlight w:val="yellow"/>
        </w:rPr>
      </w:pPr>
      <w:r w:rsidRPr="00233C84">
        <w:rPr>
          <w:highlight w:val="yellow"/>
        </w:rPr>
        <w:t>Enter the desired spot size and timings to the laser blow-off system control GUI.</w:t>
      </w:r>
      <w:r w:rsidR="002A5244" w:rsidRPr="00233C84">
        <w:rPr>
          <w:highlight w:val="yellow"/>
        </w:rPr>
        <w:t xml:space="preserve"> </w:t>
      </w:r>
      <w:r w:rsidR="00557C75" w:rsidRPr="00233C84">
        <w:rPr>
          <w:highlight w:val="yellow"/>
        </w:rPr>
        <w:t xml:space="preserve">For example, the transport study by Rice </w:t>
      </w:r>
      <w:r w:rsidR="00557C75" w:rsidRPr="00233C84">
        <w:rPr>
          <w:i/>
          <w:highlight w:val="yellow"/>
        </w:rPr>
        <w:t xml:space="preserve">et al. </w:t>
      </w:r>
      <w:r w:rsidR="00557C75" w:rsidRPr="00233C84">
        <w:rPr>
          <w:highlight w:val="yellow"/>
        </w:rPr>
        <w:t>2013</w:t>
      </w:r>
      <w:r w:rsidR="007251B6" w:rsidRPr="00233C84">
        <w:rPr>
          <w:highlight w:val="yellow"/>
          <w:vertAlign w:val="superscript"/>
        </w:rPr>
        <w:t>11</w:t>
      </w:r>
      <w:r w:rsidR="00557C75" w:rsidRPr="00233C84">
        <w:rPr>
          <w:highlight w:val="yellow"/>
        </w:rPr>
        <w:t xml:space="preserve"> varied the spot sizes from 0.5 to 3.5 mm and had injections every 300 msec.</w:t>
      </w:r>
    </w:p>
    <w:p w14:paraId="409B0F25" w14:textId="77777777" w:rsidR="003939A7" w:rsidRPr="00233C84" w:rsidRDefault="003939A7" w:rsidP="00884950">
      <w:pPr>
        <w:pStyle w:val="ListParagraph"/>
        <w:rPr>
          <w:highlight w:val="yellow"/>
        </w:rPr>
      </w:pPr>
    </w:p>
    <w:p w14:paraId="6C8A6E4F" w14:textId="04F123C9" w:rsidR="00FC6E11" w:rsidRPr="00233C84" w:rsidRDefault="00F027AF" w:rsidP="00884950">
      <w:pPr>
        <w:pStyle w:val="Style2"/>
        <w:rPr>
          <w:highlight w:val="yellow"/>
        </w:rPr>
      </w:pPr>
      <w:r w:rsidRPr="00233C84">
        <w:rPr>
          <w:highlight w:val="yellow"/>
        </w:rPr>
        <w:t>For all studies: Set the gas valve to puff argon into the plasma 0.3</w:t>
      </w:r>
      <w:r w:rsidR="005D1180" w:rsidRPr="00233C84">
        <w:rPr>
          <w:highlight w:val="yellow"/>
        </w:rPr>
        <w:t xml:space="preserve"> </w:t>
      </w:r>
      <w:r w:rsidRPr="00233C84">
        <w:rPr>
          <w:highlight w:val="yellow"/>
        </w:rPr>
        <w:t>s</w:t>
      </w:r>
      <w:r w:rsidR="005D1180" w:rsidRPr="00233C84">
        <w:rPr>
          <w:highlight w:val="yellow"/>
        </w:rPr>
        <w:t>ec</w:t>
      </w:r>
      <w:r w:rsidRPr="00233C84">
        <w:rPr>
          <w:highlight w:val="yellow"/>
        </w:rPr>
        <w:t xml:space="preserve"> after the plasma starts. The puff should last about 0.1</w:t>
      </w:r>
      <w:r w:rsidR="005D1180" w:rsidRPr="00233C84">
        <w:rPr>
          <w:highlight w:val="yellow"/>
        </w:rPr>
        <w:t xml:space="preserve"> </w:t>
      </w:r>
      <w:r w:rsidRPr="00233C84">
        <w:rPr>
          <w:highlight w:val="yellow"/>
        </w:rPr>
        <w:t>s</w:t>
      </w:r>
      <w:r w:rsidR="005D1180" w:rsidRPr="00233C84">
        <w:rPr>
          <w:highlight w:val="yellow"/>
        </w:rPr>
        <w:t>ec</w:t>
      </w:r>
      <w:r w:rsidRPr="00233C84">
        <w:rPr>
          <w:highlight w:val="yellow"/>
        </w:rPr>
        <w:t xml:space="preserve"> and raise the argon density to about 1e-4 times the electron density.</w:t>
      </w:r>
    </w:p>
    <w:p w14:paraId="222924CE" w14:textId="77777777" w:rsidR="002C5694" w:rsidRPr="00233C84" w:rsidRDefault="002C5694" w:rsidP="00884950">
      <w:pPr>
        <w:pStyle w:val="Style1"/>
        <w:numPr>
          <w:ilvl w:val="0"/>
          <w:numId w:val="0"/>
        </w:numPr>
      </w:pPr>
    </w:p>
    <w:p w14:paraId="26587E0B" w14:textId="0DD9568E" w:rsidR="002C5694" w:rsidRPr="00233C84" w:rsidRDefault="00996BB2">
      <w:pPr>
        <w:pStyle w:val="Style2"/>
        <w:rPr>
          <w:highlight w:val="yellow"/>
        </w:rPr>
      </w:pPr>
      <w:r w:rsidRPr="00233C84">
        <w:rPr>
          <w:highlight w:val="yellow"/>
        </w:rPr>
        <w:t xml:space="preserve">Use </w:t>
      </w:r>
      <w:r w:rsidR="002C5694" w:rsidRPr="00233C84">
        <w:rPr>
          <w:highlight w:val="yellow"/>
        </w:rPr>
        <w:t xml:space="preserve">dwscope </w:t>
      </w:r>
      <w:r w:rsidRPr="00233C84">
        <w:rPr>
          <w:highlight w:val="yellow"/>
        </w:rPr>
        <w:t>to</w:t>
      </w:r>
      <w:r w:rsidR="002C5694" w:rsidRPr="00233C84">
        <w:rPr>
          <w:highlight w:val="yellow"/>
        </w:rPr>
        <w:t xml:space="preserve"> </w:t>
      </w:r>
      <w:r w:rsidRPr="00233C84">
        <w:rPr>
          <w:highlight w:val="yellow"/>
        </w:rPr>
        <w:t xml:space="preserve">view </w:t>
      </w:r>
      <w:r w:rsidR="002C5694" w:rsidRPr="00233C84">
        <w:rPr>
          <w:highlight w:val="yellow"/>
        </w:rPr>
        <w:t>live</w:t>
      </w:r>
      <w:r w:rsidRPr="00233C84">
        <w:rPr>
          <w:highlight w:val="yellow"/>
        </w:rPr>
        <w:t xml:space="preserve"> diagnostic</w:t>
      </w:r>
      <w:r w:rsidR="002C5694" w:rsidRPr="00233C84">
        <w:rPr>
          <w:highlight w:val="yellow"/>
        </w:rPr>
        <w:t xml:space="preserve"> data during the run day</w:t>
      </w:r>
      <w:r w:rsidRPr="00233C84">
        <w:rPr>
          <w:highlight w:val="yellow"/>
        </w:rPr>
        <w:t xml:space="preserve"> for systems using MDSplus</w:t>
      </w:r>
      <w:r w:rsidR="00DA2FF5">
        <w:rPr>
          <w:highlight w:val="yellow"/>
        </w:rPr>
        <w:t xml:space="preserve">, such as </w:t>
      </w:r>
      <w:r w:rsidRPr="00233C84">
        <w:rPr>
          <w:highlight w:val="yellow"/>
        </w:rPr>
        <w:t>C-Mod</w:t>
      </w:r>
      <w:r w:rsidR="002C5694" w:rsidRPr="00233C84">
        <w:rPr>
          <w:highlight w:val="yellow"/>
        </w:rPr>
        <w:t>.</w:t>
      </w:r>
    </w:p>
    <w:p w14:paraId="46CDF33E" w14:textId="77777777" w:rsidR="002C5694" w:rsidRPr="00233C84" w:rsidRDefault="002C5694" w:rsidP="00DC44C5">
      <w:pPr>
        <w:pStyle w:val="Style2"/>
        <w:numPr>
          <w:ilvl w:val="0"/>
          <w:numId w:val="0"/>
        </w:numPr>
      </w:pPr>
    </w:p>
    <w:p w14:paraId="7CA614EB" w14:textId="2865359A" w:rsidR="003C7416" w:rsidRPr="00233C84" w:rsidRDefault="002C5694" w:rsidP="00884950">
      <w:pPr>
        <w:pStyle w:val="Style3"/>
        <w:rPr>
          <w:highlight w:val="yellow"/>
        </w:rPr>
      </w:pPr>
      <w:r w:rsidRPr="00233C84">
        <w:rPr>
          <w:highlight w:val="yellow"/>
        </w:rPr>
        <w:t>From a workstation in the tokamak control room, open dwscope from the application menu</w:t>
      </w:r>
    </w:p>
    <w:p w14:paraId="08626BBF" w14:textId="77777777" w:rsidR="003C7416" w:rsidRPr="00233C84" w:rsidRDefault="003C7416" w:rsidP="00884950">
      <w:pPr>
        <w:pStyle w:val="Style3"/>
        <w:numPr>
          <w:ilvl w:val="0"/>
          <w:numId w:val="0"/>
        </w:numPr>
        <w:rPr>
          <w:highlight w:val="yellow"/>
        </w:rPr>
      </w:pPr>
    </w:p>
    <w:p w14:paraId="0FD6BC01" w14:textId="68F1333D" w:rsidR="003C7416" w:rsidRPr="00233C84" w:rsidRDefault="003C7416" w:rsidP="00884950">
      <w:pPr>
        <w:pStyle w:val="Style3"/>
        <w:rPr>
          <w:highlight w:val="yellow"/>
        </w:rPr>
      </w:pPr>
      <w:r w:rsidRPr="00233C84">
        <w:rPr>
          <w:highlight w:val="yellow"/>
        </w:rPr>
        <w:t xml:space="preserve">Obtain one or more scope files with relevant diagnostics shown from another user, or create custom ones using </w:t>
      </w:r>
      <w:r w:rsidR="000E0DEA" w:rsidRPr="00233C84">
        <w:rPr>
          <w:highlight w:val="yellow"/>
        </w:rPr>
        <w:t xml:space="preserve">the </w:t>
      </w:r>
      <w:r w:rsidRPr="00233C84">
        <w:rPr>
          <w:highlight w:val="yellow"/>
        </w:rPr>
        <w:t>MDSplus Tree Command Language (advanced).</w:t>
      </w:r>
    </w:p>
    <w:p w14:paraId="36E1BA41" w14:textId="77777777" w:rsidR="002C5694" w:rsidRPr="00233C84" w:rsidRDefault="002C5694" w:rsidP="00884950">
      <w:pPr>
        <w:pStyle w:val="Style3"/>
        <w:numPr>
          <w:ilvl w:val="0"/>
          <w:numId w:val="0"/>
        </w:numPr>
        <w:rPr>
          <w:highlight w:val="yellow"/>
        </w:rPr>
      </w:pPr>
    </w:p>
    <w:p w14:paraId="19C5CDC9" w14:textId="38490545" w:rsidR="007732F3" w:rsidRPr="00233C84" w:rsidRDefault="002C5694" w:rsidP="00884950">
      <w:pPr>
        <w:pStyle w:val="Style3"/>
        <w:rPr>
          <w:highlight w:val="yellow"/>
        </w:rPr>
      </w:pPr>
      <w:r w:rsidRPr="00233C84">
        <w:rPr>
          <w:highlight w:val="yellow"/>
        </w:rPr>
        <w:t xml:space="preserve">Click “Customize | Use Saved Settings From…” </w:t>
      </w:r>
      <w:r w:rsidR="003C7416" w:rsidRPr="00233C84">
        <w:rPr>
          <w:highlight w:val="yellow"/>
        </w:rPr>
        <w:t>and select a scope file to load it.</w:t>
      </w:r>
      <w:r w:rsidR="007732F3" w:rsidRPr="00233C84">
        <w:rPr>
          <w:highlight w:val="yellow"/>
        </w:rPr>
        <w:t xml:space="preserve"> </w:t>
      </w:r>
      <w:r w:rsidR="00574FDB" w:rsidRPr="00233C84">
        <w:rPr>
          <w:highlight w:val="yellow"/>
        </w:rPr>
        <w:t>A useful example scope, plasma_n_rot_z.dat, is shown with the dwscope GUI in</w:t>
      </w:r>
      <w:r w:rsidR="0073388F" w:rsidRPr="00233C84">
        <w:rPr>
          <w:highlight w:val="yellow"/>
        </w:rPr>
        <w:t xml:space="preserve"> </w:t>
      </w:r>
      <w:r w:rsidR="00D17B7D" w:rsidRPr="00233C84">
        <w:rPr>
          <w:highlight w:val="yellow"/>
        </w:rPr>
        <w:t xml:space="preserve">Figure </w:t>
      </w:r>
      <w:r w:rsidR="00D17B7D" w:rsidRPr="00233C84">
        <w:rPr>
          <w:noProof/>
          <w:highlight w:val="yellow"/>
        </w:rPr>
        <w:t>16</w:t>
      </w:r>
      <w:r w:rsidR="00574FDB" w:rsidRPr="00233C84">
        <w:rPr>
          <w:highlight w:val="yellow"/>
        </w:rPr>
        <w:t>.</w:t>
      </w:r>
    </w:p>
    <w:p w14:paraId="22CC6CF5" w14:textId="77777777" w:rsidR="007732F3" w:rsidRPr="00233C84" w:rsidRDefault="007732F3" w:rsidP="00884950">
      <w:pPr>
        <w:pStyle w:val="ListParagraph"/>
        <w:rPr>
          <w:highlight w:val="yellow"/>
        </w:rPr>
      </w:pPr>
    </w:p>
    <w:p w14:paraId="54AB7450" w14:textId="1C5634CA" w:rsidR="003C7416" w:rsidRPr="00233C84" w:rsidRDefault="007732F3" w:rsidP="00884950">
      <w:pPr>
        <w:pStyle w:val="Style3"/>
        <w:rPr>
          <w:highlight w:val="yellow"/>
        </w:rPr>
      </w:pPr>
      <w:r w:rsidRPr="00233C84">
        <w:rPr>
          <w:highlight w:val="yellow"/>
        </w:rPr>
        <w:t xml:space="preserve">Leave the textbox in the bottom bar blank </w:t>
      </w:r>
      <w:r w:rsidR="003C7416" w:rsidRPr="00233C84">
        <w:rPr>
          <w:highlight w:val="yellow"/>
        </w:rPr>
        <w:t>and</w:t>
      </w:r>
      <w:r w:rsidRPr="00233C84">
        <w:rPr>
          <w:highlight w:val="yellow"/>
        </w:rPr>
        <w:t xml:space="preserve"> data </w:t>
      </w:r>
      <w:r w:rsidR="003C7416" w:rsidRPr="00233C84">
        <w:rPr>
          <w:highlight w:val="yellow"/>
        </w:rPr>
        <w:t xml:space="preserve">will be loaded </w:t>
      </w:r>
      <w:r w:rsidRPr="00233C84">
        <w:rPr>
          <w:highlight w:val="yellow"/>
        </w:rPr>
        <w:t>from the most recent shot</w:t>
      </w:r>
      <w:r w:rsidR="003C7416" w:rsidRPr="00233C84">
        <w:rPr>
          <w:highlight w:val="yellow"/>
        </w:rPr>
        <w:t>.</w:t>
      </w:r>
      <w:r w:rsidRPr="00233C84">
        <w:rPr>
          <w:highlight w:val="yellow"/>
        </w:rPr>
        <w:t xml:space="preserve"> </w:t>
      </w:r>
    </w:p>
    <w:p w14:paraId="35EFA9AD" w14:textId="77777777" w:rsidR="003C7416" w:rsidRPr="00233C84" w:rsidRDefault="003C7416" w:rsidP="00884950">
      <w:pPr>
        <w:pStyle w:val="ListParagraph"/>
        <w:rPr>
          <w:highlight w:val="yellow"/>
        </w:rPr>
      </w:pPr>
    </w:p>
    <w:p w14:paraId="722FFC5E" w14:textId="645BF3F8" w:rsidR="002C5694" w:rsidRPr="00233C84" w:rsidRDefault="003C7416" w:rsidP="00884950">
      <w:pPr>
        <w:pStyle w:val="Style3"/>
        <w:rPr>
          <w:highlight w:val="yellow"/>
        </w:rPr>
      </w:pPr>
      <w:r w:rsidRPr="00233C84">
        <w:rPr>
          <w:highlight w:val="yellow"/>
        </w:rPr>
        <w:t xml:space="preserve">If desired, </w:t>
      </w:r>
      <w:r w:rsidR="007732F3" w:rsidRPr="00233C84">
        <w:rPr>
          <w:highlight w:val="yellow"/>
        </w:rPr>
        <w:t xml:space="preserve">enter a shot number and </w:t>
      </w:r>
      <w:r w:rsidR="00D32A6B" w:rsidRPr="00233C84">
        <w:rPr>
          <w:highlight w:val="yellow"/>
        </w:rPr>
        <w:t xml:space="preserve">click </w:t>
      </w:r>
      <w:r w:rsidR="007732F3" w:rsidRPr="00233C84">
        <w:rPr>
          <w:highlight w:val="yellow"/>
        </w:rPr>
        <w:t xml:space="preserve">“Apply” to load data from a specific shot. </w:t>
      </w:r>
    </w:p>
    <w:p w14:paraId="1BCF39A3" w14:textId="77777777" w:rsidR="0021211C" w:rsidRPr="00233C84" w:rsidRDefault="0021211C" w:rsidP="0021211C">
      <w:pPr>
        <w:pStyle w:val="Style3"/>
        <w:numPr>
          <w:ilvl w:val="0"/>
          <w:numId w:val="0"/>
        </w:numPr>
        <w:rPr>
          <w:highlight w:val="yellow"/>
        </w:rPr>
      </w:pPr>
    </w:p>
    <w:p w14:paraId="1D26F307" w14:textId="3992A85C" w:rsidR="00732481" w:rsidRPr="00233C84" w:rsidRDefault="00732481" w:rsidP="00884950">
      <w:pPr>
        <w:pStyle w:val="Style2"/>
        <w:rPr>
          <w:highlight w:val="yellow"/>
        </w:rPr>
      </w:pPr>
      <w:r w:rsidRPr="00233C84">
        <w:rPr>
          <w:highlight w:val="yellow"/>
        </w:rPr>
        <w:t>Inform the engineering operators that all preparations for the upcoming shot are complete and that they may proceed to ignite the plasma.</w:t>
      </w:r>
    </w:p>
    <w:p w14:paraId="65A0A944" w14:textId="77777777" w:rsidR="003E08EC" w:rsidRPr="00233C84" w:rsidRDefault="003E08EC" w:rsidP="00884950">
      <w:pPr>
        <w:pStyle w:val="Style1"/>
        <w:numPr>
          <w:ilvl w:val="0"/>
          <w:numId w:val="0"/>
        </w:numPr>
        <w:rPr>
          <w:highlight w:val="yellow"/>
        </w:rPr>
      </w:pPr>
    </w:p>
    <w:p w14:paraId="5F938643" w14:textId="55A7207E" w:rsidR="00732481" w:rsidRPr="00233C84" w:rsidRDefault="003E08EC" w:rsidP="00884950">
      <w:pPr>
        <w:pStyle w:val="Style2"/>
        <w:rPr>
          <w:highlight w:val="yellow"/>
        </w:rPr>
      </w:pPr>
      <w:r w:rsidRPr="00233C84">
        <w:rPr>
          <w:highlight w:val="yellow"/>
        </w:rPr>
        <w:t>Wait for the operators to init</w:t>
      </w:r>
      <w:r w:rsidR="00BF53FD" w:rsidRPr="00233C84">
        <w:rPr>
          <w:highlight w:val="yellow"/>
        </w:rPr>
        <w:t>iate the plasma and for it</w:t>
      </w:r>
      <w:r w:rsidRPr="00233C84">
        <w:rPr>
          <w:highlight w:val="yellow"/>
        </w:rPr>
        <w:t xml:space="preserve"> to end. In Alcator C-Mod, the initiation process will last around 3 minutes and the plasma will burn for less than 10 seconds.</w:t>
      </w:r>
    </w:p>
    <w:p w14:paraId="48B636E1" w14:textId="77777777" w:rsidR="00872419" w:rsidRPr="00233C84" w:rsidRDefault="00872419" w:rsidP="00884950">
      <w:pPr>
        <w:pStyle w:val="ListParagraph"/>
        <w:rPr>
          <w:highlight w:val="yellow"/>
        </w:rPr>
      </w:pPr>
    </w:p>
    <w:p w14:paraId="220EA48B" w14:textId="44523BB3" w:rsidR="00872419" w:rsidRPr="00233C84" w:rsidRDefault="00872419">
      <w:pPr>
        <w:pStyle w:val="Style3"/>
        <w:rPr>
          <w:highlight w:val="yellow"/>
        </w:rPr>
      </w:pPr>
      <w:r w:rsidRPr="00233C84">
        <w:rPr>
          <w:highlight w:val="yellow"/>
        </w:rPr>
        <w:t>If using the laser blow-off system, visually confirm</w:t>
      </w:r>
      <w:r w:rsidRPr="00233C84">
        <w:rPr>
          <w:rFonts w:eastAsia="Arial"/>
          <w:highlight w:val="yellow"/>
        </w:rPr>
        <w:t xml:space="preserve"> slide ablation </w:t>
      </w:r>
      <w:r w:rsidRPr="00233C84">
        <w:rPr>
          <w:highlight w:val="yellow"/>
        </w:rPr>
        <w:t>via</w:t>
      </w:r>
      <w:r w:rsidR="00F92ADD" w:rsidRPr="00233C84">
        <w:rPr>
          <w:rFonts w:eastAsia="Arial"/>
          <w:highlight w:val="yellow"/>
        </w:rPr>
        <w:t xml:space="preserve"> the camera view of </w:t>
      </w:r>
      <w:r w:rsidR="00F92ADD" w:rsidRPr="00233C84">
        <w:rPr>
          <w:highlight w:val="yellow"/>
        </w:rPr>
        <w:t>the slide (refer to Section 3)</w:t>
      </w:r>
      <w:r w:rsidRPr="00233C84">
        <w:rPr>
          <w:rFonts w:eastAsia="Arial"/>
          <w:highlight w:val="yellow"/>
        </w:rPr>
        <w:t>.</w:t>
      </w:r>
    </w:p>
    <w:p w14:paraId="0BA9A535" w14:textId="77777777" w:rsidR="003E08EC" w:rsidRPr="00233C84" w:rsidRDefault="003E08EC" w:rsidP="00DC44C5">
      <w:pPr>
        <w:pStyle w:val="Style2"/>
        <w:numPr>
          <w:ilvl w:val="0"/>
          <w:numId w:val="0"/>
        </w:numPr>
        <w:rPr>
          <w:highlight w:val="yellow"/>
        </w:rPr>
      </w:pPr>
    </w:p>
    <w:p w14:paraId="0796740B" w14:textId="77777777" w:rsidR="00BF53FD" w:rsidRPr="00233C84" w:rsidRDefault="003E08EC" w:rsidP="00884950">
      <w:pPr>
        <w:pStyle w:val="Style2"/>
        <w:rPr>
          <w:highlight w:val="yellow"/>
        </w:rPr>
      </w:pPr>
      <w:r w:rsidRPr="00233C84">
        <w:rPr>
          <w:highlight w:val="yellow"/>
        </w:rPr>
        <w:t xml:space="preserve">Wait for the tokamak to cool in order to proceed to the next shot. In Alcator C-Mod, this process will last 10-15 minutes. </w:t>
      </w:r>
    </w:p>
    <w:p w14:paraId="25533C80" w14:textId="77777777" w:rsidR="00BF53FD" w:rsidRPr="00233C84" w:rsidRDefault="00BF53FD" w:rsidP="00884950">
      <w:pPr>
        <w:pStyle w:val="Style2"/>
        <w:numPr>
          <w:ilvl w:val="0"/>
          <w:numId w:val="0"/>
        </w:numPr>
        <w:rPr>
          <w:highlight w:val="yellow"/>
        </w:rPr>
      </w:pPr>
    </w:p>
    <w:p w14:paraId="69DCBDD9" w14:textId="21C9223D" w:rsidR="008976E9" w:rsidRPr="00233C84" w:rsidRDefault="003E08EC" w:rsidP="00661813">
      <w:pPr>
        <w:pStyle w:val="Style3"/>
        <w:rPr>
          <w:highlight w:val="yellow"/>
        </w:rPr>
      </w:pPr>
      <w:r w:rsidRPr="00233C84">
        <w:rPr>
          <w:highlight w:val="yellow"/>
        </w:rPr>
        <w:t>Use this time to make any changes to the experimental set up and communicate them to the operators so they can be applied subsequently</w:t>
      </w:r>
      <w:r w:rsidR="00BF53FD" w:rsidRPr="00233C84">
        <w:rPr>
          <w:highlight w:val="yellow"/>
        </w:rPr>
        <w:t>, if desired</w:t>
      </w:r>
      <w:r w:rsidRPr="00233C84">
        <w:rPr>
          <w:highlight w:val="yellow"/>
        </w:rPr>
        <w:t>.</w:t>
      </w:r>
    </w:p>
    <w:p w14:paraId="045A5AF8" w14:textId="77777777" w:rsidR="00996BB2" w:rsidRPr="008E63A6" w:rsidRDefault="00996BB2" w:rsidP="00DC44C5">
      <w:pPr>
        <w:pStyle w:val="Style3"/>
        <w:numPr>
          <w:ilvl w:val="0"/>
          <w:numId w:val="0"/>
        </w:numPr>
      </w:pPr>
    </w:p>
    <w:p w14:paraId="4D75F448" w14:textId="14517CE3" w:rsidR="00996BB2" w:rsidRPr="008E63A6" w:rsidRDefault="003E08EC" w:rsidP="00884950">
      <w:pPr>
        <w:pStyle w:val="Style2"/>
      </w:pPr>
      <w:r w:rsidRPr="008E63A6">
        <w:t>Note that if any changes to the hardware are desired, the researchers should request a “cell access” to the operators, during which they will open the tokamak and disengage other safety features to allow people to enter Alcator C-Mod’s surroundings. Otherwise, unrestricted access is available before and after the run day.</w:t>
      </w:r>
      <w:r w:rsidR="00FC6E11" w:rsidRPr="008E63A6">
        <w:t xml:space="preserve"> Hardhats should always be worn when working </w:t>
      </w:r>
      <w:r w:rsidR="00643D81" w:rsidRPr="008E63A6">
        <w:t>near the reactor</w:t>
      </w:r>
      <w:r w:rsidR="00FC6E11" w:rsidRPr="008E63A6">
        <w:t>.</w:t>
      </w:r>
    </w:p>
    <w:p w14:paraId="3EC9C269" w14:textId="77777777" w:rsidR="00996BB2" w:rsidRPr="00233C84" w:rsidRDefault="00996BB2" w:rsidP="00884950">
      <w:pPr>
        <w:pStyle w:val="Style2"/>
        <w:numPr>
          <w:ilvl w:val="0"/>
          <w:numId w:val="0"/>
        </w:numPr>
        <w:rPr>
          <w:highlight w:val="yellow"/>
        </w:rPr>
      </w:pPr>
    </w:p>
    <w:p w14:paraId="3ED12B46" w14:textId="28D2A7ED" w:rsidR="00996BB2" w:rsidRPr="00233C84" w:rsidRDefault="00661813" w:rsidP="00884950">
      <w:pPr>
        <w:pStyle w:val="Style2"/>
        <w:rPr>
          <w:highlight w:val="yellow"/>
        </w:rPr>
      </w:pPr>
      <w:r w:rsidRPr="00233C84">
        <w:rPr>
          <w:highlight w:val="yellow"/>
        </w:rPr>
        <w:t>Use</w:t>
      </w:r>
      <w:r w:rsidR="00996BB2" w:rsidRPr="00233C84">
        <w:rPr>
          <w:highlight w:val="yellow"/>
        </w:rPr>
        <w:t xml:space="preserve"> dwscope as before to review any desired plasma diagnostics</w:t>
      </w:r>
      <w:r w:rsidRPr="00233C84">
        <w:rPr>
          <w:highlight w:val="yellow"/>
        </w:rPr>
        <w:t xml:space="preserve"> after the run day has concluded</w:t>
      </w:r>
      <w:r w:rsidR="00996BB2" w:rsidRPr="00233C84">
        <w:rPr>
          <w:highlight w:val="yellow"/>
        </w:rPr>
        <w:t>.</w:t>
      </w:r>
    </w:p>
    <w:p w14:paraId="60DCC99E" w14:textId="77777777" w:rsidR="00996BB2" w:rsidRPr="00233C84" w:rsidRDefault="00996BB2" w:rsidP="00884950">
      <w:pPr>
        <w:pStyle w:val="Style2"/>
        <w:numPr>
          <w:ilvl w:val="0"/>
          <w:numId w:val="0"/>
        </w:numPr>
      </w:pPr>
    </w:p>
    <w:p w14:paraId="3F06B6AE" w14:textId="1F54EE0E" w:rsidR="003939A7" w:rsidRPr="00233C84" w:rsidRDefault="00661813" w:rsidP="00884950">
      <w:pPr>
        <w:pStyle w:val="Style3"/>
      </w:pPr>
      <w:r w:rsidRPr="00233C84">
        <w:t>Note that data can also be programmatically accessed through various MDSplus APIs for different languages.</w:t>
      </w:r>
    </w:p>
    <w:p w14:paraId="743C171E" w14:textId="77777777" w:rsidR="003939A7" w:rsidRPr="00233C84" w:rsidRDefault="003939A7" w:rsidP="00532EF2">
      <w:pPr>
        <w:pStyle w:val="Style3"/>
        <w:numPr>
          <w:ilvl w:val="0"/>
          <w:numId w:val="0"/>
        </w:numPr>
        <w:rPr>
          <w:b/>
        </w:rPr>
      </w:pPr>
    </w:p>
    <w:p w14:paraId="3467CDF3" w14:textId="66CCB467" w:rsidR="006017E8" w:rsidRPr="00233C84" w:rsidRDefault="00265B75">
      <w:pPr>
        <w:pStyle w:val="Style1"/>
        <w:rPr>
          <w:color w:val="808080"/>
        </w:rPr>
      </w:pPr>
      <w:r w:rsidRPr="00233C84">
        <w:t xml:space="preserve">Calibration of HIREXSR locked mode </w:t>
      </w:r>
      <w:r w:rsidR="00141009" w:rsidRPr="00233C84">
        <w:t xml:space="preserve">data </w:t>
      </w:r>
      <w:r w:rsidRPr="00233C84">
        <w:t xml:space="preserve">using </w:t>
      </w:r>
      <w:r w:rsidR="00141009" w:rsidRPr="00233C84">
        <w:t>THACO</w:t>
      </w:r>
    </w:p>
    <w:p w14:paraId="66268827" w14:textId="77777777" w:rsidR="00F85793" w:rsidRPr="00233C84" w:rsidRDefault="00F85793" w:rsidP="00532EF2">
      <w:pPr>
        <w:pStyle w:val="Style1"/>
        <w:numPr>
          <w:ilvl w:val="0"/>
          <w:numId w:val="0"/>
        </w:numPr>
        <w:rPr>
          <w:color w:val="808080"/>
        </w:rPr>
      </w:pPr>
    </w:p>
    <w:p w14:paraId="79A2A1ED" w14:textId="6469645D" w:rsidR="00265B75" w:rsidRPr="00233C84" w:rsidRDefault="00996BB2">
      <w:pPr>
        <w:pStyle w:val="Style2"/>
      </w:pPr>
      <w:r w:rsidRPr="00233C84">
        <w:t>Use The HIREXSR Analysis Code (THACO) to invert HIREXSR</w:t>
      </w:r>
      <w:r w:rsidR="00574FDB" w:rsidRPr="00233C84">
        <w:t xml:space="preserve"> data</w:t>
      </w:r>
      <w:r w:rsidR="00D6510D" w:rsidRPr="00233C84">
        <w:t xml:space="preserve">, </w:t>
      </w:r>
      <w:r w:rsidR="00574FDB" w:rsidRPr="00233C84">
        <w:t>which is line-</w:t>
      </w:r>
      <w:r w:rsidR="007251B6" w:rsidRPr="00233C84">
        <w:t>integrated</w:t>
      </w:r>
      <w:r w:rsidR="007251B6" w:rsidRPr="00233C84">
        <w:rPr>
          <w:vertAlign w:val="superscript"/>
        </w:rPr>
        <w:t>12</w:t>
      </w:r>
      <w:r w:rsidR="00574FDB" w:rsidRPr="00233C84">
        <w:t>.</w:t>
      </w:r>
      <w:r w:rsidR="001A15E9" w:rsidRPr="00233C84">
        <w:t xml:space="preserve"> Reference </w:t>
      </w:r>
      <w:r w:rsidR="00D13124" w:rsidRPr="00233C84">
        <w:t>and detailed breakdown for</w:t>
      </w:r>
      <w:r w:rsidR="001A15E9" w:rsidRPr="00233C84">
        <w:t xml:space="preserve"> </w:t>
      </w:r>
      <w:r w:rsidR="00D13124" w:rsidRPr="00233C84">
        <w:t xml:space="preserve">all </w:t>
      </w:r>
      <w:r w:rsidR="001A15E9" w:rsidRPr="00233C84">
        <w:t xml:space="preserve">of these steps can be found online in the unpublished THACO Manual on the MIT Plasma Science and Fusion Center (PSFC) </w:t>
      </w:r>
      <w:r w:rsidR="00D13124" w:rsidRPr="00233C84">
        <w:t xml:space="preserve">online </w:t>
      </w:r>
      <w:r w:rsidR="001A15E9" w:rsidRPr="00233C84">
        <w:t xml:space="preserve">library. </w:t>
      </w:r>
      <w:r w:rsidR="00265B75" w:rsidRPr="00233C84">
        <w:t>This section covers first-time setup and launching of THACO, followed by the calibration process.</w:t>
      </w:r>
    </w:p>
    <w:p w14:paraId="536EA31B" w14:textId="77777777" w:rsidR="00574FDB" w:rsidRPr="00233C84" w:rsidRDefault="00574FDB" w:rsidP="00DC44C5">
      <w:pPr>
        <w:pStyle w:val="Style2"/>
        <w:numPr>
          <w:ilvl w:val="0"/>
          <w:numId w:val="0"/>
        </w:numPr>
      </w:pPr>
    </w:p>
    <w:p w14:paraId="28D7EABC" w14:textId="5604D1AA" w:rsidR="00574FDB" w:rsidRPr="00233C84" w:rsidRDefault="00574FDB">
      <w:pPr>
        <w:pStyle w:val="Style2"/>
      </w:pPr>
      <w:r w:rsidRPr="00233C84">
        <w:t xml:space="preserve">Follow the instructions on the Alcator C-Mod wiki page for THACO to set up THACO for first-time use on a machine connected to the </w:t>
      </w:r>
      <w:r w:rsidR="001A15E9" w:rsidRPr="00233C84">
        <w:t xml:space="preserve">PSFC </w:t>
      </w:r>
      <w:r w:rsidRPr="00233C84">
        <w:t>network.</w:t>
      </w:r>
      <w:r w:rsidR="00605E07" w:rsidRPr="00233C84">
        <w:t xml:space="preserve"> You may also need to request write access to the SPECTROSCOPY tree from the network administrator.</w:t>
      </w:r>
    </w:p>
    <w:p w14:paraId="125AD8C8" w14:textId="77777777" w:rsidR="000E0EA1" w:rsidRPr="00233C84" w:rsidRDefault="000E0EA1" w:rsidP="00884950">
      <w:pPr>
        <w:pStyle w:val="ListParagraph"/>
      </w:pPr>
    </w:p>
    <w:p w14:paraId="4ACC336C" w14:textId="77777777" w:rsidR="000E0EA1" w:rsidRPr="00233C84" w:rsidRDefault="000E0EA1" w:rsidP="000E0EA1">
      <w:pPr>
        <w:pStyle w:val="Style2"/>
      </w:pPr>
      <w:r w:rsidRPr="00233C84">
        <w:t>Enter ‘idl’ into a command line from to launch the IDL command line interface.</w:t>
      </w:r>
    </w:p>
    <w:p w14:paraId="16DD8D14" w14:textId="77777777" w:rsidR="000E0EA1" w:rsidRPr="00233C84" w:rsidRDefault="000E0EA1" w:rsidP="000E0EA1">
      <w:pPr>
        <w:pStyle w:val="ListParagraph"/>
      </w:pPr>
    </w:p>
    <w:p w14:paraId="418E019D" w14:textId="33738D20" w:rsidR="000E0EA1" w:rsidRPr="00233C84" w:rsidRDefault="000E0EA1">
      <w:pPr>
        <w:pStyle w:val="Style2"/>
      </w:pPr>
      <w:r w:rsidRPr="00233C84">
        <w:t>From IDL, enter ‘@thaco.bat’ to launch THACO.</w:t>
      </w:r>
    </w:p>
    <w:p w14:paraId="4DB2E77B" w14:textId="77777777" w:rsidR="003C71BD" w:rsidRPr="00233C84" w:rsidRDefault="003C71BD" w:rsidP="00884950"/>
    <w:p w14:paraId="102E529E" w14:textId="7A10C2B3" w:rsidR="003C71BD" w:rsidRPr="00233C84" w:rsidRDefault="003C71BD">
      <w:pPr>
        <w:pStyle w:val="Style2"/>
      </w:pPr>
      <w:r w:rsidRPr="00233C84">
        <w:t>Identify a locked mode to be used for calibration of the data.</w:t>
      </w:r>
    </w:p>
    <w:p w14:paraId="38261C8C" w14:textId="77777777" w:rsidR="003C71BD" w:rsidRPr="00233C84" w:rsidRDefault="003C71BD" w:rsidP="00884950">
      <w:pPr>
        <w:pStyle w:val="ListParagraph"/>
      </w:pPr>
    </w:p>
    <w:p w14:paraId="4A4FFFAF" w14:textId="6E297241" w:rsidR="003C71BD" w:rsidRPr="00233C84" w:rsidRDefault="003C71BD" w:rsidP="00884950">
      <w:pPr>
        <w:pStyle w:val="Style3"/>
      </w:pPr>
      <w:r w:rsidRPr="00233C84">
        <w:t>Open a web browser and navigate to the PSFC logbook.</w:t>
      </w:r>
    </w:p>
    <w:p w14:paraId="71BCD841" w14:textId="77777777" w:rsidR="003C71BD" w:rsidRPr="00233C84" w:rsidRDefault="003C71BD" w:rsidP="00884950">
      <w:pPr>
        <w:pStyle w:val="Style3"/>
        <w:numPr>
          <w:ilvl w:val="0"/>
          <w:numId w:val="0"/>
        </w:numPr>
      </w:pPr>
    </w:p>
    <w:p w14:paraId="349C605C" w14:textId="48748160" w:rsidR="003C71BD" w:rsidRPr="00233C84" w:rsidRDefault="003C71BD" w:rsidP="00884950">
      <w:pPr>
        <w:pStyle w:val="Style3"/>
      </w:pPr>
      <w:r w:rsidRPr="00233C84">
        <w:t>Click the “custom query” button to bring up a search page.</w:t>
      </w:r>
    </w:p>
    <w:p w14:paraId="1AA1807D" w14:textId="77777777" w:rsidR="003C71BD" w:rsidRPr="00233C84" w:rsidRDefault="003C71BD" w:rsidP="00884950">
      <w:pPr>
        <w:pStyle w:val="ListParagraph"/>
      </w:pPr>
    </w:p>
    <w:p w14:paraId="448BF64B" w14:textId="3A3C3F6B" w:rsidR="003C71BD" w:rsidRPr="00233C84" w:rsidRDefault="003C71BD" w:rsidP="00884950">
      <w:pPr>
        <w:pStyle w:val="Style3"/>
      </w:pPr>
      <w:r w:rsidRPr="00233C84">
        <w:t>In the custom query textbox, enter “SHOT LIKE ‘1yymmdd%%%’ and TEXT LIKE ‘%locked mode%’”, where yymmdd is the year/month/da</w:t>
      </w:r>
      <w:r w:rsidR="004E441C" w:rsidRPr="00233C84">
        <w:t>y</w:t>
      </w:r>
      <w:r w:rsidRPr="00233C84">
        <w:t xml:space="preserve"> of the run day, to bring up log entries containing the text locked mode.</w:t>
      </w:r>
    </w:p>
    <w:p w14:paraId="5E26D5FF" w14:textId="77777777" w:rsidR="003C71BD" w:rsidRPr="00233C84" w:rsidRDefault="003C71BD" w:rsidP="00884950">
      <w:pPr>
        <w:pStyle w:val="ListParagraph"/>
      </w:pPr>
    </w:p>
    <w:p w14:paraId="38596BDD" w14:textId="345DCFBB" w:rsidR="003C71BD" w:rsidRPr="00233C84" w:rsidRDefault="003C71BD" w:rsidP="00884950">
      <w:pPr>
        <w:pStyle w:val="Style3"/>
      </w:pPr>
      <w:r w:rsidRPr="00233C84">
        <w:t>Determine the shot number of the l</w:t>
      </w:r>
      <w:r w:rsidR="002A1318" w:rsidRPr="00233C84">
        <w:t>ocked mode from the log entries, and take note of the locked mode start/end times.</w:t>
      </w:r>
    </w:p>
    <w:p w14:paraId="58F3E6AF" w14:textId="77777777" w:rsidR="003C71BD" w:rsidRPr="00233C84" w:rsidRDefault="003C71BD" w:rsidP="00884950">
      <w:pPr>
        <w:pStyle w:val="ListParagraph"/>
      </w:pPr>
    </w:p>
    <w:p w14:paraId="15988ADA" w14:textId="3BAFA0CE" w:rsidR="000E0EA1" w:rsidRPr="00233C84" w:rsidRDefault="003C71BD" w:rsidP="00884950">
      <w:pPr>
        <w:pStyle w:val="Style3"/>
      </w:pPr>
      <w:r w:rsidRPr="00233C84">
        <w:t xml:space="preserve">Note that having a locked mode baseline is not strictly necessary </w:t>
      </w:r>
      <w:r w:rsidR="000E0EA1" w:rsidRPr="00233C84">
        <w:t>for all diagnostics</w:t>
      </w:r>
      <w:r w:rsidRPr="00233C84">
        <w:t xml:space="preserve">, </w:t>
      </w:r>
      <w:r w:rsidR="000E0EA1" w:rsidRPr="00233C84">
        <w:t>like those</w:t>
      </w:r>
      <w:r w:rsidRPr="00233C84">
        <w:t xml:space="preserve"> involving line ratios like determining the electron </w:t>
      </w:r>
      <w:r w:rsidR="007251B6" w:rsidRPr="00233C84">
        <w:t>temperature</w:t>
      </w:r>
      <w:r w:rsidR="007251B6" w:rsidRPr="00233C84">
        <w:rPr>
          <w:vertAlign w:val="superscript"/>
        </w:rPr>
        <w:t>13</w:t>
      </w:r>
      <w:r w:rsidRPr="00233C84">
        <w:t>, but is highly recommended</w:t>
      </w:r>
      <w:r w:rsidR="000E0EA1" w:rsidRPr="00233C84">
        <w:t xml:space="preserve"> since the Bragg angle may shift from day to day due to the crystal lattice expanding/</w:t>
      </w:r>
      <w:r w:rsidR="007251B6" w:rsidRPr="00233C84">
        <w:t>contracting</w:t>
      </w:r>
      <w:r w:rsidR="007251B6" w:rsidRPr="00233C84">
        <w:rPr>
          <w:vertAlign w:val="superscript"/>
        </w:rPr>
        <w:t>14</w:t>
      </w:r>
      <w:r w:rsidR="000E0EA1" w:rsidRPr="00233C84">
        <w:t>.</w:t>
      </w:r>
    </w:p>
    <w:p w14:paraId="01C9171F" w14:textId="77777777" w:rsidR="000E0EA1" w:rsidRPr="00233C84" w:rsidRDefault="000E0EA1" w:rsidP="00884950"/>
    <w:p w14:paraId="71DD4147" w14:textId="08C6AEC4" w:rsidR="000E0EA1" w:rsidRPr="00233C84" w:rsidRDefault="000E0EA1" w:rsidP="000E0EA1">
      <w:pPr>
        <w:pStyle w:val="Style2"/>
      </w:pPr>
      <w:r w:rsidRPr="00233C84">
        <w:t>In the THACO GUI, enter the locked mode shot number to the text field “(ACTIVE) SHOT”, and press enter.</w:t>
      </w:r>
    </w:p>
    <w:p w14:paraId="6261F858" w14:textId="77777777" w:rsidR="000E0EA1" w:rsidRPr="00233C84" w:rsidRDefault="000E0EA1" w:rsidP="00DC44C5">
      <w:pPr>
        <w:pStyle w:val="Style2"/>
        <w:numPr>
          <w:ilvl w:val="0"/>
          <w:numId w:val="0"/>
        </w:numPr>
      </w:pPr>
    </w:p>
    <w:p w14:paraId="492B5425" w14:textId="6220C741" w:rsidR="000E0EA1" w:rsidRPr="00233C84" w:rsidRDefault="000E0EA1" w:rsidP="000E0EA1">
      <w:pPr>
        <w:pStyle w:val="Style2"/>
      </w:pPr>
      <w:r w:rsidRPr="00233C84">
        <w:t>Press the button “LAUNCH W_HIREXSR_CALIB” and launch the calibration widget.</w:t>
      </w:r>
    </w:p>
    <w:p w14:paraId="3141279F" w14:textId="77777777" w:rsidR="000E0EA1" w:rsidRPr="00233C84" w:rsidRDefault="000E0EA1" w:rsidP="00884950">
      <w:pPr>
        <w:pStyle w:val="ListParagraph"/>
      </w:pPr>
    </w:p>
    <w:p w14:paraId="78C7A8DF" w14:textId="3FACB44E" w:rsidR="002A1318" w:rsidRPr="00233C84" w:rsidRDefault="000E0EA1" w:rsidP="00884950">
      <w:pPr>
        <w:pStyle w:val="Style3"/>
      </w:pPr>
      <w:r w:rsidRPr="00233C84">
        <w:t xml:space="preserve">In the window that pops up, </w:t>
      </w:r>
      <w:r w:rsidR="002A1318" w:rsidRPr="00233C84">
        <w:t>make sure that the field labeled “SHOT” contains the locked mode shot number, and take note of the number in “MODULE”. Press enter after any changes are made to any field.</w:t>
      </w:r>
    </w:p>
    <w:p w14:paraId="567F72F2" w14:textId="77777777" w:rsidR="002A1318" w:rsidRPr="00233C84" w:rsidRDefault="002A1318" w:rsidP="00884950">
      <w:pPr>
        <w:pStyle w:val="Style3"/>
        <w:numPr>
          <w:ilvl w:val="0"/>
          <w:numId w:val="0"/>
        </w:numPr>
      </w:pPr>
    </w:p>
    <w:p w14:paraId="7FD67A5A" w14:textId="7726AC22" w:rsidR="000E0EA1" w:rsidRPr="00233C84" w:rsidRDefault="002A1318" w:rsidP="00884950">
      <w:pPr>
        <w:pStyle w:val="Style3"/>
      </w:pPr>
      <w:r w:rsidRPr="00233C84">
        <w:t>C</w:t>
      </w:r>
      <w:r w:rsidR="000E0EA1" w:rsidRPr="00233C84">
        <w:t>lick the “LOAD” button in the top third</w:t>
      </w:r>
      <w:r w:rsidRPr="00233C84">
        <w:t xml:space="preserve"> of the window and wait for data to be loaded.</w:t>
      </w:r>
    </w:p>
    <w:p w14:paraId="7CDD2DAD" w14:textId="77777777" w:rsidR="002A1318" w:rsidRPr="00233C84" w:rsidRDefault="002A1318" w:rsidP="00884950">
      <w:pPr>
        <w:pStyle w:val="Style3"/>
        <w:numPr>
          <w:ilvl w:val="0"/>
          <w:numId w:val="0"/>
        </w:numPr>
      </w:pPr>
    </w:p>
    <w:p w14:paraId="6AFC1384" w14:textId="77777777" w:rsidR="002A1318" w:rsidRPr="00233C84" w:rsidRDefault="002A1318" w:rsidP="00884950">
      <w:pPr>
        <w:pStyle w:val="Style3"/>
      </w:pPr>
      <w:r w:rsidRPr="00233C84">
        <w:t>Click “LOAD” in the middle third of the window and wait for more data to be loaded.</w:t>
      </w:r>
    </w:p>
    <w:p w14:paraId="1BE63619" w14:textId="77777777" w:rsidR="002A1318" w:rsidRPr="00233C84" w:rsidRDefault="002A1318" w:rsidP="00884950">
      <w:pPr>
        <w:pStyle w:val="ListParagraph"/>
      </w:pPr>
    </w:p>
    <w:p w14:paraId="7C9A8E52" w14:textId="5BB8DC6C" w:rsidR="002A1318" w:rsidRPr="00233C84" w:rsidRDefault="002A1318" w:rsidP="00884950">
      <w:pPr>
        <w:pStyle w:val="Style3"/>
      </w:pPr>
      <w:r w:rsidRPr="00233C84">
        <w:t xml:space="preserve">If data is successfully loaded and the fit ellipses look good, </w:t>
      </w:r>
      <w:r w:rsidR="00D32A6B" w:rsidRPr="00233C84">
        <w:t xml:space="preserve">repeat </w:t>
      </w:r>
      <w:r w:rsidRPr="00233C84">
        <w:t>the calibration step with a different number in the “MODULE” field (1-4)</w:t>
      </w:r>
      <w:r w:rsidR="00D32A6B" w:rsidRPr="00233C84">
        <w:t>, as the locked mode shot has already been calibrated</w:t>
      </w:r>
      <w:r w:rsidRPr="00233C84">
        <w:t>.</w:t>
      </w:r>
    </w:p>
    <w:p w14:paraId="1DA66E28" w14:textId="77777777" w:rsidR="002A1318" w:rsidRPr="00233C84" w:rsidRDefault="002A1318" w:rsidP="00884950">
      <w:pPr>
        <w:pStyle w:val="ListParagraph"/>
      </w:pPr>
    </w:p>
    <w:p w14:paraId="1C95440F" w14:textId="618F491E" w:rsidR="002A1318" w:rsidRPr="00233C84" w:rsidRDefault="002A1318" w:rsidP="00884950">
      <w:pPr>
        <w:pStyle w:val="Style3"/>
      </w:pPr>
      <w:r w:rsidRPr="00233C84">
        <w:t xml:space="preserve">If all modules </w:t>
      </w:r>
      <w:r w:rsidR="00D32A6B" w:rsidRPr="00233C84">
        <w:t>(1-4) have already been calibrated</w:t>
      </w:r>
      <w:r w:rsidRPr="00233C84">
        <w:t xml:space="preserve">, skip the rest of the calibration and detector alignment steps since the shot has already been calibrated, and proceed directly to </w:t>
      </w:r>
      <w:r w:rsidR="00265B75" w:rsidRPr="00233C84">
        <w:t>Section 6.</w:t>
      </w:r>
    </w:p>
    <w:p w14:paraId="3DCB2AD0" w14:textId="77777777" w:rsidR="002A1318" w:rsidRPr="00233C84" w:rsidRDefault="002A1318" w:rsidP="00884950">
      <w:pPr>
        <w:pStyle w:val="ListParagraph"/>
      </w:pPr>
    </w:p>
    <w:p w14:paraId="3CC1EE9D" w14:textId="55DC9B81" w:rsidR="002A1318" w:rsidRPr="00233C84" w:rsidRDefault="00C078D4">
      <w:pPr>
        <w:pStyle w:val="Style2"/>
      </w:pPr>
      <w:r w:rsidRPr="00233C84">
        <w:t>Begin spectral</w:t>
      </w:r>
      <w:r w:rsidR="002A1318" w:rsidRPr="00233C84">
        <w:t xml:space="preserve"> fitting </w:t>
      </w:r>
      <w:r w:rsidRPr="00233C84">
        <w:t xml:space="preserve">by selecting the appropriate option </w:t>
      </w:r>
      <w:r w:rsidR="002A1318" w:rsidRPr="00233C84">
        <w:t>in the upper-right hand corner of the window.</w:t>
      </w:r>
      <w:r w:rsidR="0034164F" w:rsidRPr="00233C84">
        <w:t xml:space="preserve"> Only H-like and He-like Ar and Ca spectra are supported </w:t>
      </w:r>
      <w:r w:rsidR="00A93DB2" w:rsidRPr="00233C84">
        <w:t xml:space="preserve">out of the box </w:t>
      </w:r>
      <w:r w:rsidR="0034164F" w:rsidRPr="00233C84">
        <w:t>currently.</w:t>
      </w:r>
    </w:p>
    <w:p w14:paraId="4E835B39" w14:textId="77777777" w:rsidR="002A1318" w:rsidRPr="00233C84" w:rsidRDefault="002A1318" w:rsidP="00884950">
      <w:pPr>
        <w:pStyle w:val="Style3"/>
        <w:numPr>
          <w:ilvl w:val="0"/>
          <w:numId w:val="0"/>
        </w:numPr>
      </w:pPr>
    </w:p>
    <w:p w14:paraId="774425FF" w14:textId="712C88A0" w:rsidR="002A1318" w:rsidRPr="00233C84" w:rsidRDefault="002A1318" w:rsidP="00884950">
      <w:pPr>
        <w:pStyle w:val="Style3"/>
      </w:pPr>
      <w:r w:rsidRPr="00233C84">
        <w:t>Set the “t1 =” and “t2 =” fields to the locked mode start/end times respectively that are mentioned in the logbook.</w:t>
      </w:r>
    </w:p>
    <w:p w14:paraId="2934F04E" w14:textId="77777777" w:rsidR="002A1318" w:rsidRPr="00233C84" w:rsidRDefault="002A1318" w:rsidP="00884950">
      <w:pPr>
        <w:pStyle w:val="ListParagraph"/>
      </w:pPr>
    </w:p>
    <w:p w14:paraId="54825237" w14:textId="3F87E105" w:rsidR="002A1318" w:rsidRPr="00233C84" w:rsidRDefault="001A15E9" w:rsidP="00884950">
      <w:pPr>
        <w:pStyle w:val="Style3"/>
      </w:pPr>
      <w:r w:rsidRPr="00233C84">
        <w:t>Move the “FIT LOW” and “FIT HIGH” sliders until the region of fit, denoted by dashed white lines superimposed on the spectrum in the upper-left, contains only the region where the spectral lines of interest are visibly resolved.</w:t>
      </w:r>
    </w:p>
    <w:p w14:paraId="60BBB607" w14:textId="77777777" w:rsidR="001A15E9" w:rsidRPr="00233C84" w:rsidRDefault="001A15E9" w:rsidP="00884950">
      <w:pPr>
        <w:pStyle w:val="ListParagraph"/>
      </w:pPr>
    </w:p>
    <w:p w14:paraId="5AD06112" w14:textId="50F4DF63" w:rsidR="001A15E9" w:rsidRPr="00233C84" w:rsidRDefault="00D32A6B" w:rsidP="00884950">
      <w:pPr>
        <w:pStyle w:val="Style3"/>
      </w:pPr>
      <w:r w:rsidRPr="00233C84">
        <w:t xml:space="preserve">Click </w:t>
      </w:r>
      <w:r w:rsidR="001A15E9" w:rsidRPr="00233C84">
        <w:t>the “FIT/SAVE SPECTRA” button and wait for the fitting process to finish.</w:t>
      </w:r>
    </w:p>
    <w:p w14:paraId="378C5C03" w14:textId="77777777" w:rsidR="001A15E9" w:rsidRPr="00233C84" w:rsidRDefault="001A15E9" w:rsidP="00884950">
      <w:pPr>
        <w:pStyle w:val="ListParagraph"/>
      </w:pPr>
    </w:p>
    <w:p w14:paraId="180DCCB2" w14:textId="41880EB1" w:rsidR="001A15E9" w:rsidRPr="00233C84" w:rsidRDefault="001A15E9" w:rsidP="00884950">
      <w:pPr>
        <w:pStyle w:val="Style3"/>
      </w:pPr>
      <w:r w:rsidRPr="00233C84">
        <w:t xml:space="preserve">Once the fitting process is finished, used the “SPEC” slider or the left/right arrows next to it in the middle third of the GUI </w:t>
      </w:r>
      <w:r w:rsidR="00D13124" w:rsidRPr="00233C84">
        <w:t>to visually inspect all of the spectral fits.</w:t>
      </w:r>
    </w:p>
    <w:p w14:paraId="2A4B7C44" w14:textId="77777777" w:rsidR="00D13124" w:rsidRPr="00233C84" w:rsidRDefault="00D13124" w:rsidP="00884950">
      <w:pPr>
        <w:pStyle w:val="ListParagraph"/>
      </w:pPr>
    </w:p>
    <w:p w14:paraId="40E16C52" w14:textId="0E85340E" w:rsidR="0073388F" w:rsidRPr="00233C84" w:rsidRDefault="00D13124">
      <w:pPr>
        <w:pStyle w:val="Style3"/>
      </w:pPr>
      <w:r w:rsidRPr="00233C84">
        <w:t>Remove any bad or outlier fits by checking the “BAD” checkbox next to the “SPEC” slider. Reference the works found in Step 1.3</w:t>
      </w:r>
      <w:r w:rsidR="0034164F" w:rsidRPr="00233C84">
        <w:t xml:space="preserve"> for comparison against known spectra. For example, He-like Ca spectra will resemble</w:t>
      </w:r>
      <w:r w:rsidRPr="00233C84">
        <w:t xml:space="preserve"> </w:t>
      </w:r>
      <w:r w:rsidR="00D17B7D" w:rsidRPr="00233C84">
        <w:t xml:space="preserve">Figure </w:t>
      </w:r>
      <w:r w:rsidR="00D17B7D" w:rsidRPr="00233C84">
        <w:rPr>
          <w:noProof/>
        </w:rPr>
        <w:t>10</w:t>
      </w:r>
      <w:r w:rsidR="0073388F" w:rsidRPr="00233C84">
        <w:t>.</w:t>
      </w:r>
    </w:p>
    <w:p w14:paraId="144ACB6C" w14:textId="77777777" w:rsidR="0034164F" w:rsidRPr="00233C84" w:rsidRDefault="0034164F" w:rsidP="00DC44C5">
      <w:pPr>
        <w:pStyle w:val="Style3"/>
        <w:numPr>
          <w:ilvl w:val="0"/>
          <w:numId w:val="0"/>
        </w:numPr>
      </w:pPr>
    </w:p>
    <w:p w14:paraId="39BFBA8E" w14:textId="192A5F88" w:rsidR="00C078D4" w:rsidRPr="00233C84" w:rsidRDefault="00C078D4">
      <w:pPr>
        <w:pStyle w:val="Style2"/>
      </w:pPr>
      <w:r w:rsidRPr="00233C84">
        <w:t>Begin ellipse fitting by selecting the desired line (w, x, y, z) from the bottom third of the GUI.</w:t>
      </w:r>
    </w:p>
    <w:p w14:paraId="79C331D5" w14:textId="77777777" w:rsidR="00C078D4" w:rsidRPr="00233C84" w:rsidRDefault="00C078D4" w:rsidP="00884950">
      <w:pPr>
        <w:pStyle w:val="ListParagraph"/>
      </w:pPr>
    </w:p>
    <w:p w14:paraId="53960191" w14:textId="083D4E0B" w:rsidR="00C078D4" w:rsidRPr="00233C84" w:rsidRDefault="00C078D4" w:rsidP="00884950">
      <w:pPr>
        <w:pStyle w:val="Style3"/>
      </w:pPr>
      <w:r w:rsidRPr="00233C84">
        <w:t xml:space="preserve">Click the “FIT ELLIPSES” button and wait for ellipses to be fit to the spectral fits. </w:t>
      </w:r>
    </w:p>
    <w:p w14:paraId="641D957B" w14:textId="77777777" w:rsidR="00C078D4" w:rsidRPr="00233C84" w:rsidRDefault="00C078D4" w:rsidP="00884950">
      <w:pPr>
        <w:pStyle w:val="Style3"/>
        <w:numPr>
          <w:ilvl w:val="0"/>
          <w:numId w:val="0"/>
        </w:numPr>
      </w:pPr>
    </w:p>
    <w:p w14:paraId="4AAD648A" w14:textId="5CD9CD02" w:rsidR="00436B9B" w:rsidRPr="00233C84" w:rsidRDefault="00C71791" w:rsidP="00884950">
      <w:pPr>
        <w:pStyle w:val="Style3"/>
      </w:pPr>
      <w:r w:rsidRPr="00233C84">
        <w:t xml:space="preserve">Move the “LOW”, “HIGH”, and “OUTL” sliders until the ellipse fit visually matches the spectra. The ellipses are fit with </w:t>
      </w:r>
      <w:r w:rsidR="00141009" w:rsidRPr="00233C84">
        <w:t xml:space="preserve">a non-linear least squares </w:t>
      </w:r>
      <w:r w:rsidRPr="00233C84">
        <w:t xml:space="preserve">method </w:t>
      </w:r>
      <w:r w:rsidR="007251B6" w:rsidRPr="00233C84">
        <w:t>MPFIT</w:t>
      </w:r>
      <w:r w:rsidR="007251B6" w:rsidRPr="00233C84">
        <w:rPr>
          <w:vertAlign w:val="superscript"/>
        </w:rPr>
        <w:t>15</w:t>
      </w:r>
      <w:r w:rsidRPr="00233C84">
        <w:t>, which can be finicky.</w:t>
      </w:r>
    </w:p>
    <w:p w14:paraId="27BE2A52" w14:textId="77777777" w:rsidR="00F85793" w:rsidRPr="00233C84" w:rsidRDefault="00F85793" w:rsidP="00532EF2">
      <w:pPr>
        <w:pStyle w:val="Style3"/>
        <w:numPr>
          <w:ilvl w:val="0"/>
          <w:numId w:val="0"/>
        </w:numPr>
      </w:pPr>
    </w:p>
    <w:p w14:paraId="502B0C57" w14:textId="2A9A9CA5" w:rsidR="00504293" w:rsidRPr="00233C84" w:rsidRDefault="00D32A6B" w:rsidP="00884950">
      <w:pPr>
        <w:pStyle w:val="Style3"/>
      </w:pPr>
      <w:r w:rsidRPr="00233C84">
        <w:t xml:space="preserve">Click </w:t>
      </w:r>
      <w:r w:rsidR="00C71791" w:rsidRPr="00233C84">
        <w:t>the “SAVE ELLIPSES” button when done, and repeat the process with the next desired line</w:t>
      </w:r>
      <w:r w:rsidR="00162D8B" w:rsidRPr="00233C84">
        <w:t>.</w:t>
      </w:r>
    </w:p>
    <w:p w14:paraId="0B6C4AE5" w14:textId="77777777" w:rsidR="00162D8B" w:rsidRPr="00233C84" w:rsidRDefault="00162D8B" w:rsidP="00884950">
      <w:pPr>
        <w:pStyle w:val="Style3"/>
        <w:numPr>
          <w:ilvl w:val="0"/>
          <w:numId w:val="0"/>
        </w:numPr>
      </w:pPr>
    </w:p>
    <w:p w14:paraId="3B1CB1CB" w14:textId="08783465" w:rsidR="00162D8B" w:rsidRPr="00233C84" w:rsidRDefault="00162D8B" w:rsidP="00884950">
      <w:pPr>
        <w:pStyle w:val="Style3"/>
      </w:pPr>
      <w:r w:rsidRPr="00233C84">
        <w:t xml:space="preserve">When all lines have been fit, change the “MODULE” to a different module (1-4) that has not been calibrated yet and </w:t>
      </w:r>
      <w:r w:rsidR="00D32A6B" w:rsidRPr="00233C84">
        <w:t xml:space="preserve">press </w:t>
      </w:r>
      <w:r w:rsidRPr="00233C84">
        <w:t>enter, and proceed again from step 5.7.1.</w:t>
      </w:r>
    </w:p>
    <w:p w14:paraId="447569E1" w14:textId="77777777" w:rsidR="00162D8B" w:rsidRPr="00233C84" w:rsidRDefault="00162D8B" w:rsidP="00884950">
      <w:pPr>
        <w:pStyle w:val="ListParagraph"/>
      </w:pPr>
    </w:p>
    <w:p w14:paraId="3B0613B9" w14:textId="067EC0FD" w:rsidR="00162D8B" w:rsidRPr="00233C84" w:rsidRDefault="00162D8B" w:rsidP="00884950">
      <w:pPr>
        <w:pStyle w:val="Style3"/>
      </w:pPr>
      <w:r w:rsidRPr="00233C84">
        <w:t xml:space="preserve">When all modules have been calibrated, </w:t>
      </w:r>
      <w:r w:rsidR="00D32A6B" w:rsidRPr="00233C84">
        <w:t xml:space="preserve">click </w:t>
      </w:r>
      <w:r w:rsidRPr="00233C84">
        <w:t>the “QUIT” button (not the ‘x’) to close the widget.</w:t>
      </w:r>
    </w:p>
    <w:p w14:paraId="2C7C479E" w14:textId="77777777" w:rsidR="00C71791" w:rsidRPr="00233C84" w:rsidRDefault="00C71791" w:rsidP="00884950">
      <w:pPr>
        <w:pStyle w:val="Style3"/>
        <w:numPr>
          <w:ilvl w:val="0"/>
          <w:numId w:val="0"/>
        </w:numPr>
      </w:pPr>
    </w:p>
    <w:p w14:paraId="5A55F075" w14:textId="2E1D4FD5" w:rsidR="00C71791" w:rsidRPr="00233C84" w:rsidRDefault="00162D8B">
      <w:pPr>
        <w:pStyle w:val="Style2"/>
      </w:pPr>
      <w:r w:rsidRPr="00233C84">
        <w:t>Press the button “LAUNCH W_HIREXSR_DET_ALIGN” to launch the detector alignment widget.</w:t>
      </w:r>
    </w:p>
    <w:p w14:paraId="79956337" w14:textId="77777777" w:rsidR="00162D8B" w:rsidRPr="00233C84" w:rsidRDefault="00162D8B" w:rsidP="00DC44C5">
      <w:pPr>
        <w:pStyle w:val="Style2"/>
        <w:numPr>
          <w:ilvl w:val="0"/>
          <w:numId w:val="0"/>
        </w:numPr>
      </w:pPr>
    </w:p>
    <w:p w14:paraId="73375DFB" w14:textId="47BE6986" w:rsidR="00162D8B" w:rsidRPr="00233C84" w:rsidRDefault="00162D8B" w:rsidP="00884950">
      <w:pPr>
        <w:pStyle w:val="Style3"/>
      </w:pPr>
      <w:r w:rsidRPr="00233C84">
        <w:t xml:space="preserve">In the “SHOT” field, enter the shot number of a recent known locked mode which has already been calibrated and </w:t>
      </w:r>
      <w:r w:rsidR="00D32A6B" w:rsidRPr="00233C84">
        <w:t xml:space="preserve">press </w:t>
      </w:r>
      <w:r w:rsidRPr="00233C84">
        <w:t>enter. Take note of the “MODULE” field.</w:t>
      </w:r>
    </w:p>
    <w:p w14:paraId="158FC00C" w14:textId="77777777" w:rsidR="00162D8B" w:rsidRPr="00233C84" w:rsidRDefault="00162D8B" w:rsidP="00884950">
      <w:pPr>
        <w:pStyle w:val="Style3"/>
        <w:numPr>
          <w:ilvl w:val="0"/>
          <w:numId w:val="0"/>
        </w:numPr>
      </w:pPr>
    </w:p>
    <w:p w14:paraId="58B657CA" w14:textId="6EE31BAF" w:rsidR="00162D8B" w:rsidRPr="00233C84" w:rsidRDefault="00D32A6B" w:rsidP="00884950">
      <w:pPr>
        <w:pStyle w:val="Style3"/>
      </w:pPr>
      <w:r w:rsidRPr="00233C84">
        <w:t xml:space="preserve">Click </w:t>
      </w:r>
      <w:r w:rsidR="00162D8B" w:rsidRPr="00233C84">
        <w:t>the “LOAD” button and wait for the data to load.</w:t>
      </w:r>
    </w:p>
    <w:p w14:paraId="5CE71D87" w14:textId="77777777" w:rsidR="00162D8B" w:rsidRPr="00233C84" w:rsidRDefault="00162D8B" w:rsidP="00884950">
      <w:pPr>
        <w:pStyle w:val="Style3"/>
        <w:numPr>
          <w:ilvl w:val="0"/>
          <w:numId w:val="0"/>
        </w:numPr>
      </w:pPr>
    </w:p>
    <w:p w14:paraId="27647B66" w14:textId="1A8C2C84" w:rsidR="00162D8B" w:rsidRPr="00233C84" w:rsidRDefault="00162D8B" w:rsidP="00884950">
      <w:pPr>
        <w:pStyle w:val="Style3"/>
      </w:pPr>
      <w:r w:rsidRPr="00233C84">
        <w:t>In the lower-left corner, write down all the slider values in the “DETECTOR POSITION” panel.</w:t>
      </w:r>
    </w:p>
    <w:p w14:paraId="48BDD30B" w14:textId="77777777" w:rsidR="00162D8B" w:rsidRPr="00233C84" w:rsidRDefault="00162D8B" w:rsidP="00884950">
      <w:pPr>
        <w:pStyle w:val="ListParagraph"/>
      </w:pPr>
    </w:p>
    <w:p w14:paraId="5AEAA97C" w14:textId="19A9F8E5" w:rsidR="00162D8B" w:rsidRPr="00233C84" w:rsidRDefault="00162D8B" w:rsidP="00884950">
      <w:pPr>
        <w:pStyle w:val="Style3"/>
      </w:pPr>
      <w:r w:rsidRPr="00233C84">
        <w:t xml:space="preserve">In the “SHOT” field, enter the shot number of the locked mode being calibrated and </w:t>
      </w:r>
      <w:r w:rsidR="00D32A6B" w:rsidRPr="00233C84">
        <w:t xml:space="preserve">press </w:t>
      </w:r>
      <w:r w:rsidRPr="00233C84">
        <w:t>enter.</w:t>
      </w:r>
    </w:p>
    <w:p w14:paraId="180120F9" w14:textId="77777777" w:rsidR="00162D8B" w:rsidRPr="00233C84" w:rsidRDefault="00162D8B" w:rsidP="00884950">
      <w:pPr>
        <w:pStyle w:val="ListParagraph"/>
      </w:pPr>
    </w:p>
    <w:p w14:paraId="60E32AF1" w14:textId="28BE2775" w:rsidR="00162D8B" w:rsidRPr="00233C84" w:rsidRDefault="00D32A6B" w:rsidP="00884950">
      <w:pPr>
        <w:pStyle w:val="Style3"/>
      </w:pPr>
      <w:r w:rsidRPr="00233C84">
        <w:t xml:space="preserve">Click </w:t>
      </w:r>
      <w:r w:rsidR="00162D8B" w:rsidRPr="00233C84">
        <w:t>the “LOAD” button and wait for the data to load.</w:t>
      </w:r>
    </w:p>
    <w:p w14:paraId="40FEE843" w14:textId="77777777" w:rsidR="00162D8B" w:rsidRPr="00233C84" w:rsidRDefault="00162D8B" w:rsidP="00884950">
      <w:pPr>
        <w:pStyle w:val="ListParagraph"/>
      </w:pPr>
    </w:p>
    <w:p w14:paraId="245DAAF3" w14:textId="21FC8B2C" w:rsidR="00162D8B" w:rsidRPr="00233C84" w:rsidRDefault="00162D8B" w:rsidP="00884950">
      <w:pPr>
        <w:pStyle w:val="Style3"/>
      </w:pPr>
      <w:r w:rsidRPr="00233C84">
        <w:t xml:space="preserve">Enter the values written down earlier into the “DETECTOR POSITION” panel, </w:t>
      </w:r>
      <w:r w:rsidR="00D32A6B" w:rsidRPr="00233C84">
        <w:t xml:space="preserve">pressing </w:t>
      </w:r>
      <w:r w:rsidRPr="00233C84">
        <w:t>enter after each change.</w:t>
      </w:r>
    </w:p>
    <w:p w14:paraId="6D7B929E" w14:textId="77777777" w:rsidR="00162D8B" w:rsidRPr="00233C84" w:rsidRDefault="00162D8B" w:rsidP="00884950">
      <w:pPr>
        <w:pStyle w:val="ListParagraph"/>
      </w:pPr>
    </w:p>
    <w:p w14:paraId="3FBC52ED" w14:textId="353A5B19" w:rsidR="00162D8B" w:rsidRPr="00233C84" w:rsidRDefault="00265B75" w:rsidP="00884950">
      <w:pPr>
        <w:pStyle w:val="Style3"/>
      </w:pPr>
      <w:r w:rsidRPr="00233C84">
        <w:t>Change the values in the “DETECTOR POSITION” panel, either through the sliders or by manually changing values in the textboxes, until all or most of the circular residuals lie within the green bar.</w:t>
      </w:r>
    </w:p>
    <w:p w14:paraId="1F30C9F0" w14:textId="77777777" w:rsidR="00265B75" w:rsidRPr="00233C84" w:rsidRDefault="00265B75" w:rsidP="00884950">
      <w:pPr>
        <w:pStyle w:val="ListParagraph"/>
      </w:pPr>
    </w:p>
    <w:p w14:paraId="76264538" w14:textId="7073DE63" w:rsidR="00265B75" w:rsidRPr="00233C84" w:rsidRDefault="00265B75" w:rsidP="00884950">
      <w:pPr>
        <w:pStyle w:val="Style3"/>
      </w:pPr>
      <w:r w:rsidRPr="00233C84">
        <w:t xml:space="preserve">Change the “MODULE” field to a module (1-4) that has not been aligned yet and </w:t>
      </w:r>
      <w:r w:rsidR="00D32A6B" w:rsidRPr="00233C84">
        <w:t xml:space="preserve">press </w:t>
      </w:r>
      <w:r w:rsidRPr="00233C84">
        <w:t>enter. Then proceed from step 5.10.1.</w:t>
      </w:r>
    </w:p>
    <w:p w14:paraId="45F9C69F" w14:textId="77777777" w:rsidR="00265B75" w:rsidRPr="00233C84" w:rsidRDefault="00265B75" w:rsidP="00884950">
      <w:pPr>
        <w:pStyle w:val="ListParagraph"/>
      </w:pPr>
    </w:p>
    <w:p w14:paraId="28679558" w14:textId="28278024" w:rsidR="00265B75" w:rsidRPr="00233C84" w:rsidRDefault="00265B75" w:rsidP="00884950">
      <w:pPr>
        <w:pStyle w:val="Style3"/>
      </w:pPr>
      <w:r w:rsidRPr="00233C84">
        <w:t xml:space="preserve">When all modules have been aligned, </w:t>
      </w:r>
      <w:r w:rsidR="00D32A6B" w:rsidRPr="00233C84">
        <w:t xml:space="preserve">click </w:t>
      </w:r>
      <w:r w:rsidRPr="00233C84">
        <w:t>the “QUIT” button (not the ‘x’) to close the widget.</w:t>
      </w:r>
    </w:p>
    <w:p w14:paraId="1667179D" w14:textId="77777777" w:rsidR="00265B75" w:rsidRPr="00233C84" w:rsidRDefault="00265B75" w:rsidP="00884950">
      <w:pPr>
        <w:pStyle w:val="ListParagraph"/>
      </w:pPr>
    </w:p>
    <w:p w14:paraId="4F2CDA43" w14:textId="74EA5331" w:rsidR="00265B75" w:rsidRPr="00233C84" w:rsidRDefault="00265B75" w:rsidP="00884950">
      <w:pPr>
        <w:pStyle w:val="Style3"/>
      </w:pPr>
      <w:r w:rsidRPr="00233C84">
        <w:t>Calibration is now done; proceed to Section 6 with the locked mode shot.</w:t>
      </w:r>
    </w:p>
    <w:p w14:paraId="6C70D108" w14:textId="77777777" w:rsidR="00265B75" w:rsidRPr="00233C84" w:rsidRDefault="00265B75" w:rsidP="00884950">
      <w:pPr>
        <w:pStyle w:val="ListParagraph"/>
      </w:pPr>
    </w:p>
    <w:p w14:paraId="7D10087D" w14:textId="37956544" w:rsidR="00265B75" w:rsidRPr="00233C84" w:rsidRDefault="00265B75" w:rsidP="00884950">
      <w:pPr>
        <w:pStyle w:val="Style1"/>
      </w:pPr>
      <w:r w:rsidRPr="00233C84">
        <w:t>Advanced analysis of HIREXSR data using THACO</w:t>
      </w:r>
    </w:p>
    <w:p w14:paraId="1AA0F147" w14:textId="77777777" w:rsidR="00265B75" w:rsidRPr="00233C84" w:rsidRDefault="00265B75" w:rsidP="00884950">
      <w:pPr>
        <w:pStyle w:val="Style1"/>
        <w:numPr>
          <w:ilvl w:val="0"/>
          <w:numId w:val="0"/>
        </w:numPr>
      </w:pPr>
    </w:p>
    <w:p w14:paraId="795AB073" w14:textId="4241FC6B" w:rsidR="00265B75" w:rsidRPr="008E63A6" w:rsidRDefault="00265B75">
      <w:pPr>
        <w:pStyle w:val="Style2"/>
      </w:pPr>
      <w:r w:rsidRPr="008E63A6">
        <w:t>Use The HIREXSR Analysis Code (THACO) to invert HIREXSR data</w:t>
      </w:r>
      <w:r w:rsidR="008B23EE" w:rsidRPr="008E63A6">
        <w:t>,</w:t>
      </w:r>
      <w:r w:rsidRPr="008E63A6">
        <w:t xml:space="preserve"> which is line-integrated</w:t>
      </w:r>
      <w:r w:rsidRPr="008E63A6">
        <w:rPr>
          <w:vertAlign w:val="superscript"/>
        </w:rPr>
        <w:t>11</w:t>
      </w:r>
      <w:r w:rsidRPr="008E63A6">
        <w:t>. Reference and detailed breakdown for all of these steps can be found online in the unpublished THACO Manual on the MIT Plasma Science and Fusion Center (PSFC) online library. This section covers the actual inversion process to view profile data.</w:t>
      </w:r>
    </w:p>
    <w:p w14:paraId="45C40E7D" w14:textId="77777777" w:rsidR="00265B75" w:rsidRPr="00233C84" w:rsidRDefault="00265B75" w:rsidP="00DC44C5">
      <w:pPr>
        <w:pStyle w:val="Style2"/>
        <w:numPr>
          <w:ilvl w:val="0"/>
          <w:numId w:val="0"/>
        </w:numPr>
      </w:pPr>
    </w:p>
    <w:p w14:paraId="33A6E3F9" w14:textId="70B4E09A" w:rsidR="00265B75" w:rsidRPr="00233C84" w:rsidRDefault="00265B75">
      <w:pPr>
        <w:pStyle w:val="Style2"/>
      </w:pPr>
      <w:r w:rsidRPr="00233C84">
        <w:t>Determine the shot number for the shot of interest.</w:t>
      </w:r>
    </w:p>
    <w:p w14:paraId="1D6CF9BC" w14:textId="77777777" w:rsidR="00265B75" w:rsidRPr="00233C84" w:rsidRDefault="00265B75" w:rsidP="00C06712"/>
    <w:p w14:paraId="73BE905B" w14:textId="7A3C28A2" w:rsidR="00265B75" w:rsidRPr="00233C84" w:rsidRDefault="00265B75">
      <w:pPr>
        <w:pStyle w:val="Style2"/>
      </w:pPr>
      <w:r w:rsidRPr="00233C84">
        <w:t>From the THACO GUI, set the field “(ACTIVE) SHOT” to the shot number, and press enter. The GUI should acknowledge the change in the log on the bottom.</w:t>
      </w:r>
    </w:p>
    <w:p w14:paraId="70323AF3" w14:textId="77777777" w:rsidR="00E95FA1" w:rsidRPr="00233C84" w:rsidRDefault="00E95FA1" w:rsidP="00C06712">
      <w:pPr>
        <w:pStyle w:val="Style2"/>
        <w:numPr>
          <w:ilvl w:val="0"/>
          <w:numId w:val="0"/>
        </w:numPr>
      </w:pPr>
    </w:p>
    <w:p w14:paraId="2189DD77" w14:textId="265DD00B" w:rsidR="00E95FA1" w:rsidRPr="00233C84" w:rsidRDefault="00E95FA1">
      <w:pPr>
        <w:pStyle w:val="Style2"/>
      </w:pPr>
      <w:r w:rsidRPr="00233C84">
        <w:t>Choose the spectral line of interest, set the field “LINE” to the line number of interest. For argon, this will usually be 2 for the He-like z line, and 3 for the H-like lya1 line.</w:t>
      </w:r>
    </w:p>
    <w:p w14:paraId="4DDC92B7" w14:textId="77777777" w:rsidR="00E95FA1" w:rsidRPr="00233C84" w:rsidRDefault="00E95FA1" w:rsidP="00C06712">
      <w:pPr>
        <w:pStyle w:val="ListParagraph"/>
      </w:pPr>
    </w:p>
    <w:p w14:paraId="39B075CF" w14:textId="28DFDC83" w:rsidR="00E95FA1" w:rsidRPr="00233C84" w:rsidRDefault="00E95FA1" w:rsidP="00C06712">
      <w:pPr>
        <w:pStyle w:val="Style3"/>
      </w:pPr>
      <w:r w:rsidRPr="00233C84">
        <w:t>Click “LIST THACO LINE NUMBERS” to list all of the line numbers available.</w:t>
      </w:r>
    </w:p>
    <w:p w14:paraId="410E9608" w14:textId="77777777" w:rsidR="00265B75" w:rsidRPr="00233C84" w:rsidRDefault="00265B75" w:rsidP="00884950">
      <w:pPr>
        <w:pStyle w:val="ListParagraph"/>
      </w:pPr>
    </w:p>
    <w:p w14:paraId="387BA380" w14:textId="7D302143" w:rsidR="00265B75" w:rsidRPr="00233C84" w:rsidRDefault="00265B75">
      <w:pPr>
        <w:pStyle w:val="Style2"/>
      </w:pPr>
      <w:r w:rsidRPr="00233C84">
        <w:t>Click on the “BINNING” tab in the top part of the GUI.</w:t>
      </w:r>
    </w:p>
    <w:p w14:paraId="5DF7DFF1" w14:textId="77777777" w:rsidR="00265B75" w:rsidRPr="00233C84" w:rsidRDefault="00265B75" w:rsidP="00884950">
      <w:pPr>
        <w:pStyle w:val="ListParagraph"/>
      </w:pPr>
    </w:p>
    <w:p w14:paraId="4BB1C06E" w14:textId="2F7C9B5E" w:rsidR="00265B75" w:rsidRPr="00233C84" w:rsidRDefault="00265B75" w:rsidP="00884950">
      <w:pPr>
        <w:pStyle w:val="Style3"/>
      </w:pPr>
      <w:r w:rsidRPr="00233C84">
        <w:t>Click “CHECK THT AVAILABILITY” to check the THACO Tree (THT) availability. The bottom part of the GUI should log all available THACO trees.</w:t>
      </w:r>
    </w:p>
    <w:p w14:paraId="2999473E" w14:textId="77777777" w:rsidR="00605E07" w:rsidRPr="00233C84" w:rsidRDefault="00605E07" w:rsidP="00884950">
      <w:pPr>
        <w:pStyle w:val="Style3"/>
        <w:numPr>
          <w:ilvl w:val="0"/>
          <w:numId w:val="0"/>
        </w:numPr>
      </w:pPr>
    </w:p>
    <w:p w14:paraId="4E7DD99D" w14:textId="60E83E8F" w:rsidR="00605E07" w:rsidRPr="00233C84" w:rsidRDefault="00605E07" w:rsidP="00884950">
      <w:pPr>
        <w:pStyle w:val="Style3"/>
      </w:pPr>
      <w:r w:rsidRPr="00233C84">
        <w:t>Set the field “new THACO tree (THT) number” to the first number not listed in the availability.</w:t>
      </w:r>
    </w:p>
    <w:p w14:paraId="022B95C4" w14:textId="77777777" w:rsidR="00605E07" w:rsidRPr="00233C84" w:rsidRDefault="00605E07" w:rsidP="00884950">
      <w:pPr>
        <w:pStyle w:val="ListParagraph"/>
      </w:pPr>
    </w:p>
    <w:p w14:paraId="538DC8F2" w14:textId="780C4FC1" w:rsidR="00605E07" w:rsidRPr="00233C84" w:rsidRDefault="00605E07" w:rsidP="00884950">
      <w:pPr>
        <w:pStyle w:val="Style3"/>
      </w:pPr>
      <w:r w:rsidRPr="00233C84">
        <w:t>Click the “CREATE” button to create a new THT so previous analysis is not overwritten.</w:t>
      </w:r>
    </w:p>
    <w:p w14:paraId="5054EC9B" w14:textId="77777777" w:rsidR="00605E07" w:rsidRPr="00233C84" w:rsidRDefault="00605E07" w:rsidP="00884950">
      <w:pPr>
        <w:pStyle w:val="ListParagraph"/>
      </w:pPr>
    </w:p>
    <w:p w14:paraId="005DCE4A" w14:textId="62B0C47E" w:rsidR="00605E07" w:rsidRPr="00233C84" w:rsidRDefault="00605E07" w:rsidP="00884950">
      <w:pPr>
        <w:pStyle w:val="Style3"/>
      </w:pPr>
      <w:r w:rsidRPr="00233C84">
        <w:t>Click “CHECK THT AVAILABILITY” again to refresh the list of available THTs.</w:t>
      </w:r>
    </w:p>
    <w:p w14:paraId="0B8F3D4A" w14:textId="77777777" w:rsidR="00605E07" w:rsidRPr="00233C84" w:rsidRDefault="00605E07" w:rsidP="00884950">
      <w:pPr>
        <w:pStyle w:val="ListParagraph"/>
      </w:pPr>
    </w:p>
    <w:p w14:paraId="326F0831" w14:textId="39E7B4F8" w:rsidR="00605E07" w:rsidRPr="00233C84" w:rsidRDefault="00605E07" w:rsidP="00884950">
      <w:pPr>
        <w:pStyle w:val="Style3"/>
      </w:pPr>
      <w:r w:rsidRPr="00233C84">
        <w:t>Change the “THT” field next to the “(ACTIVE) SHOT” field to the newly created THT number, and press enter. The GUI log should acknowledge this action.</w:t>
      </w:r>
    </w:p>
    <w:p w14:paraId="26784C05" w14:textId="77777777" w:rsidR="00605E07" w:rsidRPr="00233C84" w:rsidRDefault="00605E07" w:rsidP="00884950">
      <w:pPr>
        <w:pStyle w:val="ListParagraph"/>
      </w:pPr>
    </w:p>
    <w:p w14:paraId="6D323352" w14:textId="2B226266" w:rsidR="00605E07" w:rsidRPr="00233C84" w:rsidRDefault="00605E07">
      <w:pPr>
        <w:pStyle w:val="Style2"/>
      </w:pPr>
      <w:r w:rsidRPr="00233C84">
        <w:t>If the current shot is not a locked mode, click the “CALIB” tab in the top part of the GUI.</w:t>
      </w:r>
    </w:p>
    <w:p w14:paraId="2478C7EC" w14:textId="77777777" w:rsidR="00605E07" w:rsidRPr="00233C84" w:rsidRDefault="00605E07" w:rsidP="00DC44C5">
      <w:pPr>
        <w:pStyle w:val="Style2"/>
        <w:numPr>
          <w:ilvl w:val="0"/>
          <w:numId w:val="0"/>
        </w:numPr>
      </w:pPr>
    </w:p>
    <w:p w14:paraId="21393F71" w14:textId="59B55BFF" w:rsidR="00605E07" w:rsidRPr="00233C84" w:rsidRDefault="00605E07" w:rsidP="00884950">
      <w:pPr>
        <w:pStyle w:val="Style3"/>
      </w:pPr>
      <w:r w:rsidRPr="00233C84">
        <w:t>Change the “Calibration Data From Shot” to the locked mode to be used to calibrate the data.</w:t>
      </w:r>
    </w:p>
    <w:p w14:paraId="6C52E5C7" w14:textId="77777777" w:rsidR="00605E07" w:rsidRPr="00233C84" w:rsidRDefault="00605E07" w:rsidP="00884950">
      <w:pPr>
        <w:pStyle w:val="Style3"/>
        <w:numPr>
          <w:ilvl w:val="0"/>
          <w:numId w:val="0"/>
        </w:numPr>
      </w:pPr>
    </w:p>
    <w:p w14:paraId="3EF27081" w14:textId="607F657D" w:rsidR="00605E07" w:rsidRPr="00233C84" w:rsidRDefault="00605E07" w:rsidP="00884950">
      <w:pPr>
        <w:pStyle w:val="Style3"/>
      </w:pPr>
      <w:r w:rsidRPr="00233C84">
        <w:t>Press the “COPY” button to copy over the calibration.</w:t>
      </w:r>
    </w:p>
    <w:p w14:paraId="40B479CA" w14:textId="77777777" w:rsidR="00605E07" w:rsidRPr="00233C84" w:rsidRDefault="00605E07" w:rsidP="00884950">
      <w:pPr>
        <w:pStyle w:val="ListParagraph"/>
      </w:pPr>
    </w:p>
    <w:p w14:paraId="6D7FF24D" w14:textId="17C70B80" w:rsidR="00605E07" w:rsidRPr="00233C84" w:rsidRDefault="00605E07">
      <w:pPr>
        <w:pStyle w:val="Style2"/>
      </w:pPr>
      <w:r w:rsidRPr="00233C84">
        <w:t>Click the “BINNING” tab again.</w:t>
      </w:r>
    </w:p>
    <w:p w14:paraId="3833B3A6" w14:textId="77777777" w:rsidR="00605E07" w:rsidRPr="00233C84" w:rsidRDefault="00605E07" w:rsidP="00DC44C5">
      <w:pPr>
        <w:pStyle w:val="Style2"/>
        <w:numPr>
          <w:ilvl w:val="0"/>
          <w:numId w:val="0"/>
        </w:numPr>
      </w:pPr>
    </w:p>
    <w:p w14:paraId="52335EC2" w14:textId="1F239020" w:rsidR="00605E07" w:rsidRPr="00233C84" w:rsidRDefault="00643D81" w:rsidP="00884950">
      <w:pPr>
        <w:pStyle w:val="Style3"/>
      </w:pPr>
      <w:r w:rsidRPr="00233C84">
        <w:t>Consult the THACO manual for instructions on making custom binnings.</w:t>
      </w:r>
    </w:p>
    <w:p w14:paraId="4A482AC2" w14:textId="77777777" w:rsidR="00643D81" w:rsidRPr="00233C84" w:rsidRDefault="00643D81" w:rsidP="00884950">
      <w:pPr>
        <w:pStyle w:val="Style3"/>
        <w:numPr>
          <w:ilvl w:val="0"/>
          <w:numId w:val="0"/>
        </w:numPr>
      </w:pPr>
    </w:p>
    <w:p w14:paraId="2F9DED0F" w14:textId="0E6BA871" w:rsidR="00643D81" w:rsidRPr="00233C84" w:rsidRDefault="00643D81" w:rsidP="00884950">
      <w:pPr>
        <w:pStyle w:val="Style3"/>
      </w:pPr>
      <w:r w:rsidRPr="00233C84">
        <w:t>To copy binning from a previous analysis, enter the shot/THT into their respective fields (</w:t>
      </w:r>
      <w:r w:rsidR="00D32A6B" w:rsidRPr="00233C84">
        <w:t xml:space="preserve">pressing </w:t>
      </w:r>
      <w:r w:rsidRPr="00233C84">
        <w:t>enter after each change) in the panel with the “COPY” button.</w:t>
      </w:r>
    </w:p>
    <w:p w14:paraId="6915029E" w14:textId="77777777" w:rsidR="00643D81" w:rsidRPr="00233C84" w:rsidRDefault="00643D81" w:rsidP="00884950">
      <w:pPr>
        <w:pStyle w:val="ListParagraph"/>
      </w:pPr>
    </w:p>
    <w:p w14:paraId="451595F4" w14:textId="0231DB31" w:rsidR="00643D81" w:rsidRPr="00233C84" w:rsidRDefault="00643D81" w:rsidP="00884950">
      <w:pPr>
        <w:pStyle w:val="Style3"/>
      </w:pPr>
      <w:r w:rsidRPr="00233C84">
        <w:t xml:space="preserve">Copy over the binning: Select “BRANCH A” and </w:t>
      </w:r>
      <w:r w:rsidR="00D32A6B" w:rsidRPr="00233C84">
        <w:t xml:space="preserve">click </w:t>
      </w:r>
      <w:r w:rsidRPr="00233C84">
        <w:t xml:space="preserve">“COPY”, then select “BRANCH B” and </w:t>
      </w:r>
      <w:r w:rsidR="00D32A6B" w:rsidRPr="00233C84">
        <w:t xml:space="preserve">click </w:t>
      </w:r>
      <w:r w:rsidRPr="00233C84">
        <w:t>“COPY” again.</w:t>
      </w:r>
    </w:p>
    <w:p w14:paraId="12C73DDA" w14:textId="77777777" w:rsidR="00643D81" w:rsidRPr="00233C84" w:rsidRDefault="00643D81" w:rsidP="00884950">
      <w:pPr>
        <w:pStyle w:val="ListParagraph"/>
      </w:pPr>
    </w:p>
    <w:p w14:paraId="05CFFE77" w14:textId="1D3B0FB2" w:rsidR="00643D81" w:rsidRPr="00233C84" w:rsidRDefault="00643D81">
      <w:pPr>
        <w:pStyle w:val="Style2"/>
      </w:pPr>
      <w:r w:rsidRPr="00233C84">
        <w:t>Click the “PROFILES” tab in the top part of the GUI.</w:t>
      </w:r>
    </w:p>
    <w:p w14:paraId="422ADF58" w14:textId="77777777" w:rsidR="00643D81" w:rsidRPr="00233C84" w:rsidRDefault="00643D81" w:rsidP="00DC44C5">
      <w:pPr>
        <w:pStyle w:val="Style2"/>
        <w:numPr>
          <w:ilvl w:val="0"/>
          <w:numId w:val="0"/>
        </w:numPr>
      </w:pPr>
    </w:p>
    <w:p w14:paraId="4408842B" w14:textId="2CF25C9C" w:rsidR="00643D81" w:rsidRPr="00233C84" w:rsidRDefault="00643D81" w:rsidP="00643D81">
      <w:pPr>
        <w:pStyle w:val="Style3"/>
      </w:pPr>
      <w:r w:rsidRPr="00233C84">
        <w:t>Consult the THACO manual for instructions on how to use the advanced features present in this section.</w:t>
      </w:r>
    </w:p>
    <w:p w14:paraId="37A550A6" w14:textId="77777777" w:rsidR="00643D81" w:rsidRPr="00233C84" w:rsidRDefault="00643D81" w:rsidP="00DC44C5">
      <w:pPr>
        <w:pStyle w:val="Style3"/>
        <w:numPr>
          <w:ilvl w:val="0"/>
          <w:numId w:val="0"/>
        </w:numPr>
      </w:pPr>
    </w:p>
    <w:p w14:paraId="4A621D54" w14:textId="4DB2915C" w:rsidR="00643D81" w:rsidRPr="00233C84" w:rsidRDefault="00643D81" w:rsidP="00643D81">
      <w:pPr>
        <w:pStyle w:val="Style3"/>
      </w:pPr>
      <w:r w:rsidRPr="00233C84">
        <w:t>Otherwise, enter the shot/THT from a previous analysis into their respective fields (</w:t>
      </w:r>
      <w:r w:rsidR="00D32A6B" w:rsidRPr="00233C84">
        <w:t xml:space="preserve">pressing </w:t>
      </w:r>
      <w:r w:rsidRPr="00233C84">
        <w:t>enter after each change) in the top panel.</w:t>
      </w:r>
    </w:p>
    <w:p w14:paraId="0C09C55B" w14:textId="77777777" w:rsidR="00643D81" w:rsidRPr="00233C84" w:rsidRDefault="00643D81" w:rsidP="00884950">
      <w:pPr>
        <w:pStyle w:val="ListParagraph"/>
      </w:pPr>
    </w:p>
    <w:p w14:paraId="2F2E1CF1" w14:textId="6E33F7A2" w:rsidR="00643D81" w:rsidRPr="00233C84" w:rsidRDefault="00D32A6B" w:rsidP="00643D81">
      <w:pPr>
        <w:pStyle w:val="Style3"/>
      </w:pPr>
      <w:r w:rsidRPr="00233C84">
        <w:t xml:space="preserve">Click </w:t>
      </w:r>
      <w:r w:rsidR="00643D81" w:rsidRPr="00233C84">
        <w:t>the “LOAD RHO” button, followed by the “LOAD GOOD” button.</w:t>
      </w:r>
    </w:p>
    <w:p w14:paraId="1F8DBB40" w14:textId="77777777" w:rsidR="00643D81" w:rsidRPr="00233C84" w:rsidRDefault="00643D81" w:rsidP="00884950">
      <w:pPr>
        <w:pStyle w:val="ListParagraph"/>
      </w:pPr>
    </w:p>
    <w:p w14:paraId="3E16B0C1" w14:textId="5AAFE727" w:rsidR="00643D81" w:rsidRPr="00233C84" w:rsidRDefault="00D32A6B" w:rsidP="00884950">
      <w:pPr>
        <w:pStyle w:val="Style2"/>
      </w:pPr>
      <w:r w:rsidRPr="00233C84">
        <w:t xml:space="preserve">Click </w:t>
      </w:r>
      <w:r w:rsidR="00643D81" w:rsidRPr="00233C84">
        <w:t>the “RUN THACO” button, and THACO will begin the inversion process. This may take a couple minutes.</w:t>
      </w:r>
    </w:p>
    <w:p w14:paraId="05DD4A10" w14:textId="77777777" w:rsidR="005C5070" w:rsidRPr="00233C84" w:rsidRDefault="005C5070" w:rsidP="00C06712">
      <w:pPr>
        <w:pStyle w:val="Style2"/>
        <w:numPr>
          <w:ilvl w:val="0"/>
          <w:numId w:val="0"/>
        </w:numPr>
      </w:pPr>
    </w:p>
    <w:p w14:paraId="0B4E9FB5" w14:textId="762AEB09" w:rsidR="005C5070" w:rsidRPr="00233C84" w:rsidRDefault="005C5070" w:rsidP="00884950">
      <w:pPr>
        <w:pStyle w:val="Style2"/>
      </w:pPr>
      <w:r w:rsidRPr="00233C84">
        <w:t>Note that THACO is actually going through a series of independent steps during this process: running a multi-gaussian fit on the spectra to calculate moments of various lines, using those moments to calculate line-integrated profile data, then inverting the line-integrated data through a least-squares method. Intermediate outputs from these steps, useful for troubleshooting, can be found in the moments and profiles widgets. Interested users are encouraged to look through the THACO manual for more information about these steps and how to use these widgets for finer-grained control</w:t>
      </w:r>
      <w:r w:rsidR="005D5B84" w:rsidRPr="00233C84">
        <w:t xml:space="preserve"> over the inversion process</w:t>
      </w:r>
      <w:r w:rsidRPr="00233C84">
        <w:t>.</w:t>
      </w:r>
    </w:p>
    <w:p w14:paraId="0B79FCD4" w14:textId="77777777" w:rsidR="00643D81" w:rsidRPr="00233C84" w:rsidRDefault="00643D81" w:rsidP="00884950">
      <w:pPr>
        <w:pStyle w:val="Style2"/>
        <w:numPr>
          <w:ilvl w:val="0"/>
          <w:numId w:val="0"/>
        </w:numPr>
      </w:pPr>
    </w:p>
    <w:p w14:paraId="5A98ECA1" w14:textId="218BD4DD" w:rsidR="00643D81" w:rsidRPr="00233C84" w:rsidRDefault="00643D81" w:rsidP="00884950">
      <w:pPr>
        <w:pStyle w:val="Style2"/>
      </w:pPr>
      <w:r w:rsidRPr="00233C84">
        <w:t>Once the inversion process finishes, from the “PROFILES” tab click “LAUNCH_W_HIREXSR_PROFILES” to visually inspect the profiles.</w:t>
      </w:r>
    </w:p>
    <w:p w14:paraId="29D757F8" w14:textId="77777777" w:rsidR="00643D81" w:rsidRPr="00233C84" w:rsidRDefault="00643D81" w:rsidP="00884950">
      <w:pPr>
        <w:pStyle w:val="ListParagraph"/>
      </w:pPr>
    </w:p>
    <w:p w14:paraId="0C71E20D" w14:textId="4FFF034A" w:rsidR="00643D81" w:rsidRPr="00233C84" w:rsidRDefault="00643D81">
      <w:pPr>
        <w:pStyle w:val="Style3"/>
      </w:pPr>
      <w:r w:rsidRPr="00233C84">
        <w:t>Press the “LOAD” button in the “Tree I/O” panel at the bottom and wait for the data to load.</w:t>
      </w:r>
    </w:p>
    <w:p w14:paraId="2324A5F2" w14:textId="77777777" w:rsidR="00643D81" w:rsidRPr="00233C84" w:rsidRDefault="00643D81" w:rsidP="00DC44C5">
      <w:pPr>
        <w:pStyle w:val="Style3"/>
        <w:numPr>
          <w:ilvl w:val="0"/>
          <w:numId w:val="0"/>
        </w:numPr>
      </w:pPr>
    </w:p>
    <w:p w14:paraId="56D7ED78" w14:textId="480B98A8" w:rsidR="00643D81" w:rsidRPr="00233C84" w:rsidRDefault="00D32A6B">
      <w:pPr>
        <w:pStyle w:val="Style3"/>
      </w:pPr>
      <w:r w:rsidRPr="00233C84">
        <w:t xml:space="preserve">If </w:t>
      </w:r>
      <w:r w:rsidR="00B42193" w:rsidRPr="00233C84">
        <w:t>the automated process fail</w:t>
      </w:r>
      <w:r w:rsidRPr="00233C84">
        <w:t xml:space="preserve">s, </w:t>
      </w:r>
      <w:r w:rsidR="00B42193" w:rsidRPr="00233C84">
        <w:t>find “DO INVERSIONS FOR” and click “ALL” to quickly</w:t>
      </w:r>
      <w:r w:rsidR="00890DF5" w:rsidRPr="00233C84">
        <w:t xml:space="preserve"> redo</w:t>
      </w:r>
      <w:r w:rsidR="00B42193" w:rsidRPr="00233C84">
        <w:t xml:space="preserve"> all the inversions.</w:t>
      </w:r>
    </w:p>
    <w:p w14:paraId="1AB5C563" w14:textId="77777777" w:rsidR="00B42193" w:rsidRPr="00233C84" w:rsidRDefault="00B42193" w:rsidP="00884950">
      <w:pPr>
        <w:pStyle w:val="ListParagraph"/>
      </w:pPr>
    </w:p>
    <w:p w14:paraId="3B31061D" w14:textId="08B23EE4" w:rsidR="00B42193" w:rsidRPr="00233C84" w:rsidRDefault="00B42193">
      <w:pPr>
        <w:pStyle w:val="Style3"/>
      </w:pPr>
      <w:r w:rsidRPr="00233C84">
        <w:t>Manually inspect the inverted profiles on the right by using the “TIME” slider at the bottom to change frames.</w:t>
      </w:r>
    </w:p>
    <w:p w14:paraId="435C9253" w14:textId="77777777" w:rsidR="00B42193" w:rsidRPr="00233C84" w:rsidRDefault="00B42193" w:rsidP="00884950">
      <w:pPr>
        <w:pStyle w:val="ListParagraph"/>
      </w:pPr>
    </w:p>
    <w:p w14:paraId="229B88DF" w14:textId="3906D393" w:rsidR="00B42193" w:rsidRPr="00233C84" w:rsidRDefault="00B42193">
      <w:pPr>
        <w:pStyle w:val="Style3"/>
      </w:pPr>
      <w:r w:rsidRPr="00233C84">
        <w:t>If there are any inverted profiles that appear to be wrong (e.g. negative temperatures, unphysical gradients towards the edge, etc…), use the -/+ buttons next to “CH#” to select outlier channels on the left, and uncheck the “GOOD” option to remove them from the inversion step.</w:t>
      </w:r>
    </w:p>
    <w:p w14:paraId="4EB99B23" w14:textId="77777777" w:rsidR="00B42193" w:rsidRPr="00233C84" w:rsidRDefault="00B42193" w:rsidP="00884950">
      <w:pPr>
        <w:pStyle w:val="ListParagraph"/>
      </w:pPr>
    </w:p>
    <w:p w14:paraId="536BD3AA" w14:textId="457505EA" w:rsidR="00B42193" w:rsidRPr="00233C84" w:rsidRDefault="00B42193" w:rsidP="00884950">
      <w:pPr>
        <w:pStyle w:val="Style4"/>
      </w:pPr>
      <w:r w:rsidRPr="00233C84">
        <w:t>Note that emissions tend to be weaker towards the edge so uncertainty is higher; however, the inverted temperature should still go to a small (not necessarily) zero value at the edge.</w:t>
      </w:r>
    </w:p>
    <w:p w14:paraId="54FD6FA2" w14:textId="77777777" w:rsidR="00B42193" w:rsidRPr="00233C84" w:rsidRDefault="00B42193" w:rsidP="00884950">
      <w:pPr>
        <w:pStyle w:val="ListParagraph"/>
      </w:pPr>
    </w:p>
    <w:p w14:paraId="1F02983A" w14:textId="33C631EE" w:rsidR="00B42193" w:rsidRPr="00233C84" w:rsidRDefault="00B42193">
      <w:pPr>
        <w:pStyle w:val="Style3"/>
      </w:pPr>
      <w:r w:rsidRPr="00233C84">
        <w:t>Find “DO INVERSIONS FOR” and click “CURRENT” to invert the profile for the current frame. Repeat removing outliers until the inverted profile seems correct.</w:t>
      </w:r>
    </w:p>
    <w:p w14:paraId="473CF654" w14:textId="77777777" w:rsidR="00B42193" w:rsidRPr="00233C84" w:rsidRDefault="00B42193" w:rsidP="00884950">
      <w:pPr>
        <w:pStyle w:val="ListParagraph"/>
      </w:pPr>
    </w:p>
    <w:p w14:paraId="358FF1E1" w14:textId="3BD41D10" w:rsidR="00B42193" w:rsidRPr="00233C84" w:rsidRDefault="00B42193">
      <w:pPr>
        <w:pStyle w:val="Style3"/>
      </w:pPr>
      <w:r w:rsidRPr="00233C84">
        <w:t>Press “SAVE” after the data seems satisfactory.</w:t>
      </w:r>
    </w:p>
    <w:p w14:paraId="618CE44B" w14:textId="77777777" w:rsidR="00B42193" w:rsidRPr="00233C84" w:rsidRDefault="00B42193" w:rsidP="00884950">
      <w:pPr>
        <w:pStyle w:val="ListParagraph"/>
      </w:pPr>
    </w:p>
    <w:p w14:paraId="0378AF1A" w14:textId="2E55121D" w:rsidR="00704F4B" w:rsidRPr="00233C84" w:rsidRDefault="00704F4B">
      <w:pPr>
        <w:pStyle w:val="Style3"/>
      </w:pPr>
      <w:r w:rsidRPr="00233C84">
        <w:t>Use the profiles widget to inspect the data.</w:t>
      </w:r>
    </w:p>
    <w:p w14:paraId="6605EA75" w14:textId="77777777" w:rsidR="00E95FA1" w:rsidRPr="00233C84" w:rsidRDefault="00E95FA1" w:rsidP="00C06712">
      <w:pPr>
        <w:pStyle w:val="ListParagraph"/>
      </w:pPr>
    </w:p>
    <w:p w14:paraId="17BEBF23" w14:textId="0534B480" w:rsidR="00E95FA1" w:rsidRPr="00233C84" w:rsidRDefault="00E95FA1" w:rsidP="00C06712">
      <w:pPr>
        <w:pStyle w:val="Style2"/>
      </w:pPr>
      <w:r w:rsidRPr="00233C84">
        <w:t xml:space="preserve">If desired, click “LAUNCH W_HIREXSR_COMPARE” in the “COMPARE” tab to compare profiles constructed from different </w:t>
      </w:r>
      <w:r w:rsidR="0039109C" w:rsidRPr="00233C84">
        <w:t xml:space="preserve">spectral </w:t>
      </w:r>
      <w:r w:rsidRPr="00233C84">
        <w:t>lines</w:t>
      </w:r>
      <w:r w:rsidR="0039109C" w:rsidRPr="00233C84">
        <w:t>. A common scenario where this is useful is when the plasma core temperature becomes hot enough for argon H-like emission to overtake the He-like emission.</w:t>
      </w:r>
    </w:p>
    <w:p w14:paraId="438DCAB9" w14:textId="77777777" w:rsidR="00704F4B" w:rsidRPr="00233C84" w:rsidRDefault="00704F4B" w:rsidP="00884950">
      <w:pPr>
        <w:pStyle w:val="ListParagraph"/>
      </w:pPr>
    </w:p>
    <w:p w14:paraId="3C38E60C" w14:textId="4010566F" w:rsidR="00704F4B" w:rsidRPr="00233C84" w:rsidRDefault="00704F4B" w:rsidP="00884950">
      <w:pPr>
        <w:pStyle w:val="Style2"/>
      </w:pPr>
      <w:r w:rsidRPr="00233C84">
        <w:t>Note that data can also be programmatically accessed through various MDSplus APIs for different languages. Refer to the THACO manual for the relevant paths.</w:t>
      </w:r>
    </w:p>
    <w:p w14:paraId="322E95AB" w14:textId="77777777" w:rsidR="000157ED" w:rsidRPr="00233C84" w:rsidRDefault="000157ED">
      <w:pPr>
        <w:rPr>
          <w:rFonts w:eastAsia="Arial" w:cs="Arial"/>
          <w:b/>
          <w:bCs/>
        </w:rPr>
      </w:pPr>
    </w:p>
    <w:p w14:paraId="3E79FCA8" w14:textId="77777777" w:rsidR="006305D7" w:rsidRPr="00233C84" w:rsidRDefault="47CA1374">
      <w:pPr>
        <w:rPr>
          <w:rFonts w:cs="Arial"/>
          <w:color w:val="808080"/>
        </w:rPr>
      </w:pPr>
      <w:r w:rsidRPr="00233C84">
        <w:rPr>
          <w:rFonts w:eastAsia="Arial" w:cs="Arial"/>
          <w:b/>
          <w:bCs/>
        </w:rPr>
        <w:t xml:space="preserve">REPRESENTATIVE RESULTS: </w:t>
      </w:r>
    </w:p>
    <w:p w14:paraId="7E333DC6" w14:textId="17872DBD" w:rsidR="00DE46E4" w:rsidRPr="00233C84" w:rsidRDefault="00424341">
      <w:pPr>
        <w:rPr>
          <w:rFonts w:eastAsia="Arial" w:cs="Arial"/>
          <w:color w:val="auto"/>
        </w:rPr>
      </w:pPr>
      <w:r w:rsidRPr="00233C84">
        <w:rPr>
          <w:rFonts w:eastAsia="Arial" w:cs="Arial"/>
          <w:color w:val="auto"/>
        </w:rPr>
        <w:t>A representative</w:t>
      </w:r>
      <w:r w:rsidR="00DE46E4" w:rsidRPr="00233C84">
        <w:rPr>
          <w:rFonts w:eastAsia="Arial" w:cs="Arial"/>
          <w:color w:val="auto"/>
        </w:rPr>
        <w:t xml:space="preserve"> data sample from the pixel detector for one time bin for the</w:t>
      </w:r>
      <w:r w:rsidRPr="00233C84">
        <w:rPr>
          <w:rFonts w:eastAsia="Arial" w:cs="Arial"/>
          <w:color w:val="auto"/>
        </w:rPr>
        <w:t xml:space="preserve"> He-like </w:t>
      </w:r>
      <w:r w:rsidR="00A52886" w:rsidRPr="00233C84">
        <w:rPr>
          <w:rFonts w:eastAsia="Arial" w:cs="Arial"/>
          <w:color w:val="auto"/>
        </w:rPr>
        <w:t xml:space="preserve">argon </w:t>
      </w:r>
      <w:r w:rsidRPr="00233C84">
        <w:rPr>
          <w:rFonts w:eastAsia="Arial" w:cs="Arial"/>
          <w:color w:val="auto"/>
        </w:rPr>
        <w:t xml:space="preserve">spectrum </w:t>
      </w:r>
      <w:r w:rsidR="00DE46E4" w:rsidRPr="00233C84">
        <w:rPr>
          <w:rFonts w:eastAsia="Arial" w:cs="Arial"/>
          <w:color w:val="auto"/>
        </w:rPr>
        <w:t>is shown in</w:t>
      </w:r>
      <w:r w:rsidR="00D17B7D" w:rsidRPr="00233C84">
        <w:rPr>
          <w:noProof/>
        </w:rPr>
        <w:t xml:space="preserve"> Figure</w:t>
      </w:r>
      <w:r w:rsidR="00D17B7D" w:rsidRPr="00233C84">
        <w:t xml:space="preserve"> </w:t>
      </w:r>
      <w:r w:rsidR="00D17B7D" w:rsidRPr="00233C84">
        <w:rPr>
          <w:noProof/>
        </w:rPr>
        <w:t>17</w:t>
      </w:r>
      <w:r w:rsidRPr="00233C84">
        <w:rPr>
          <w:rFonts w:eastAsia="Arial" w:cs="Arial"/>
          <w:color w:val="auto"/>
        </w:rPr>
        <w:t xml:space="preserve">. </w:t>
      </w:r>
      <w:r w:rsidR="00DE46E4" w:rsidRPr="00233C84">
        <w:rPr>
          <w:rFonts w:eastAsia="Arial" w:cs="Arial"/>
          <w:color w:val="auto"/>
        </w:rPr>
        <w:t xml:space="preserve">The spectral lines, bent into an elliptical shape by the spherical crystal, are clearly visible. The top detector has a broken detector panel, and there are some dead pixels scattered across all of the detectors. Data from the broken detector panel should be ignored. </w:t>
      </w:r>
      <w:r w:rsidR="00D17B7D" w:rsidRPr="00233C84">
        <w:rPr>
          <w:rFonts w:eastAsia="Arial" w:cs="Arial"/>
          <w:color w:val="auto"/>
        </w:rPr>
        <w:t xml:space="preserve">Slices from the detector showing the measured spectra and results of the spectral fitting done by THACO over a single chord are shown in </w:t>
      </w:r>
      <w:r w:rsidR="00D17B7D" w:rsidRPr="00233C84">
        <w:t xml:space="preserve">Figure </w:t>
      </w:r>
      <w:r w:rsidR="00D17B7D" w:rsidRPr="00233C84">
        <w:rPr>
          <w:noProof/>
        </w:rPr>
        <w:t>18</w:t>
      </w:r>
      <w:r w:rsidR="00D17B7D" w:rsidRPr="00233C84">
        <w:rPr>
          <w:rFonts w:eastAsia="Arial" w:cs="Arial"/>
          <w:color w:val="auto"/>
        </w:rPr>
        <w:t xml:space="preserve"> and </w:t>
      </w:r>
      <w:r w:rsidR="00D17B7D" w:rsidRPr="00233C84">
        <w:t xml:space="preserve">Figure </w:t>
      </w:r>
      <w:r w:rsidR="00D17B7D" w:rsidRPr="00233C84">
        <w:rPr>
          <w:noProof/>
        </w:rPr>
        <w:t>19</w:t>
      </w:r>
      <w:r w:rsidR="00D17B7D" w:rsidRPr="00233C84">
        <w:rPr>
          <w:rFonts w:eastAsia="Arial" w:cs="Arial"/>
          <w:color w:val="auto"/>
        </w:rPr>
        <w:t xml:space="preserve">. The resulting line-integrated profile data is shown in </w:t>
      </w:r>
      <w:r w:rsidR="00D17B7D" w:rsidRPr="00233C84">
        <w:t xml:space="preserve">Figure </w:t>
      </w:r>
      <w:r w:rsidR="00D17B7D" w:rsidRPr="00233C84">
        <w:rPr>
          <w:noProof/>
        </w:rPr>
        <w:t>20</w:t>
      </w:r>
      <w:r w:rsidR="00D17B7D" w:rsidRPr="00233C84">
        <w:rPr>
          <w:rFonts w:eastAsia="Arial" w:cs="Arial"/>
          <w:color w:val="auto"/>
        </w:rPr>
        <w:t>.</w:t>
      </w:r>
    </w:p>
    <w:p w14:paraId="7E6C1C57" w14:textId="77777777" w:rsidR="00A25B49" w:rsidRPr="00233C84" w:rsidRDefault="00A25B49">
      <w:pPr>
        <w:rPr>
          <w:rFonts w:eastAsia="Arial" w:cs="Arial"/>
          <w:color w:val="auto"/>
        </w:rPr>
      </w:pPr>
    </w:p>
    <w:p w14:paraId="148831C4" w14:textId="34049B16" w:rsidR="00A25B49" w:rsidRPr="00233C84" w:rsidRDefault="00D17B7D">
      <w:pPr>
        <w:rPr>
          <w:rFonts w:eastAsia="Arial" w:cs="Arial"/>
          <w:color w:val="auto"/>
        </w:rPr>
      </w:pPr>
      <w:r w:rsidRPr="00233C84">
        <w:rPr>
          <w:rFonts w:eastAsia="Arial" w:cs="Arial"/>
          <w:color w:val="auto"/>
        </w:rPr>
        <w:t xml:space="preserve">An example of an inverted </w:t>
      </w:r>
      <w:r w:rsidR="00A25B49" w:rsidRPr="00233C84">
        <w:rPr>
          <w:rFonts w:eastAsia="Arial" w:cs="Arial"/>
          <w:color w:val="auto"/>
        </w:rPr>
        <w:t xml:space="preserve">plasma temperature and toroidal velocity profile </w:t>
      </w:r>
      <w:r w:rsidR="00A52886" w:rsidRPr="00233C84">
        <w:rPr>
          <w:rFonts w:eastAsia="Arial" w:cs="Arial"/>
          <w:color w:val="auto"/>
        </w:rPr>
        <w:t xml:space="preserve">created </w:t>
      </w:r>
      <w:r w:rsidR="00A25B49" w:rsidRPr="00233C84">
        <w:rPr>
          <w:rFonts w:eastAsia="Arial" w:cs="Arial"/>
          <w:color w:val="auto"/>
        </w:rPr>
        <w:t xml:space="preserve">by THACO </w:t>
      </w:r>
      <w:r w:rsidR="00A52886" w:rsidRPr="00233C84">
        <w:rPr>
          <w:rFonts w:eastAsia="Arial" w:cs="Arial"/>
          <w:color w:val="auto"/>
        </w:rPr>
        <w:t xml:space="preserve">from the He-like argon lines </w:t>
      </w:r>
      <w:r w:rsidR="00A25B49" w:rsidRPr="00233C84">
        <w:rPr>
          <w:rFonts w:eastAsia="Arial" w:cs="Arial"/>
          <w:color w:val="auto"/>
        </w:rPr>
        <w:t>can be seen in</w:t>
      </w:r>
      <w:r w:rsidRPr="00233C84">
        <w:rPr>
          <w:rFonts w:eastAsia="Arial" w:cs="Arial"/>
          <w:color w:val="auto"/>
        </w:rPr>
        <w:t xml:space="preserve"> </w:t>
      </w:r>
      <w:r w:rsidRPr="00233C84">
        <w:t xml:space="preserve">Figure </w:t>
      </w:r>
      <w:r w:rsidRPr="00233C84">
        <w:rPr>
          <w:iCs/>
          <w:noProof/>
        </w:rPr>
        <w:t>21</w:t>
      </w:r>
      <w:r w:rsidR="00A25B49" w:rsidRPr="00233C84">
        <w:rPr>
          <w:rFonts w:eastAsia="Arial" w:cs="Arial"/>
          <w:color w:val="auto"/>
        </w:rPr>
        <w:t>.</w:t>
      </w:r>
      <w:r w:rsidR="00720262" w:rsidRPr="00233C84">
        <w:rPr>
          <w:rFonts w:eastAsia="Arial" w:cs="Arial"/>
          <w:color w:val="auto"/>
        </w:rPr>
        <w:t xml:space="preserve"> The measured</w:t>
      </w:r>
      <w:r w:rsidR="001445F6" w:rsidRPr="00233C84">
        <w:rPr>
          <w:rFonts w:eastAsia="Arial" w:cs="Arial"/>
          <w:color w:val="auto"/>
        </w:rPr>
        <w:t xml:space="preserve"> ion temperatures </w:t>
      </w:r>
      <w:r w:rsidR="00720262" w:rsidRPr="00233C84">
        <w:rPr>
          <w:rFonts w:eastAsia="Arial" w:cs="Arial"/>
          <w:color w:val="auto"/>
        </w:rPr>
        <w:t xml:space="preserve">from HIREXSR </w:t>
      </w:r>
      <w:r w:rsidR="00710CA8" w:rsidRPr="00233C84">
        <w:rPr>
          <w:rFonts w:eastAsia="Arial" w:cs="Arial"/>
          <w:color w:val="auto"/>
        </w:rPr>
        <w:t>agree with independent diagnostics</w:t>
      </w:r>
      <w:r w:rsidR="00A5650B" w:rsidRPr="00233C84">
        <w:rPr>
          <w:rFonts w:eastAsia="Arial" w:cs="Arial"/>
          <w:color w:val="auto"/>
        </w:rPr>
        <w:t xml:space="preserve"> in other measurement channels</w:t>
      </w:r>
      <w:r w:rsidR="00167412" w:rsidRPr="00233C84">
        <w:rPr>
          <w:rFonts w:eastAsia="Arial" w:cs="Arial"/>
          <w:color w:val="auto"/>
          <w:vertAlign w:val="superscript"/>
        </w:rPr>
        <w:t>1</w:t>
      </w:r>
      <w:r w:rsidR="00720262" w:rsidRPr="00233C84">
        <w:rPr>
          <w:rFonts w:eastAsia="Arial" w:cs="Arial"/>
          <w:color w:val="auto"/>
        </w:rPr>
        <w:t xml:space="preserve">. Using argon, a recycling impurity, allows the ion profiles to be measured over the entire evolution of the plasma. This is critical for transport studies such as in Rice </w:t>
      </w:r>
      <w:r w:rsidR="00720262" w:rsidRPr="00233C84">
        <w:rPr>
          <w:rFonts w:eastAsia="Arial" w:cs="Arial"/>
          <w:i/>
          <w:color w:val="auto"/>
        </w:rPr>
        <w:t>et al.</w:t>
      </w:r>
      <w:r w:rsidR="00720262" w:rsidRPr="00233C84">
        <w:rPr>
          <w:rFonts w:eastAsia="Arial" w:cs="Arial"/>
          <w:color w:val="auto"/>
        </w:rPr>
        <w:t xml:space="preserve"> 2013</w:t>
      </w:r>
      <w:r w:rsidR="007251B6" w:rsidRPr="00233C84">
        <w:rPr>
          <w:rFonts w:eastAsia="Arial" w:cs="Arial"/>
          <w:color w:val="auto"/>
          <w:vertAlign w:val="superscript"/>
        </w:rPr>
        <w:t>11</w:t>
      </w:r>
      <w:r w:rsidR="00720262" w:rsidRPr="00233C84">
        <w:rPr>
          <w:rFonts w:eastAsia="Arial" w:cs="Arial"/>
          <w:color w:val="auto"/>
        </w:rPr>
        <w:t xml:space="preserve">, which study plasma evolution over time scales longer than the impurity confinement time. If the detectors were instead positioned to measure a transient impurity, such as calcium, HIREXSR would provide transient profile data. See Howard </w:t>
      </w:r>
      <w:r w:rsidR="00720262" w:rsidRPr="00233C84">
        <w:rPr>
          <w:rFonts w:eastAsia="Arial" w:cs="Arial"/>
          <w:i/>
          <w:color w:val="auto"/>
        </w:rPr>
        <w:t>et al.</w:t>
      </w:r>
      <w:r w:rsidR="00720262" w:rsidRPr="00233C84">
        <w:rPr>
          <w:rFonts w:eastAsia="Arial" w:cs="Arial"/>
          <w:color w:val="auto"/>
        </w:rPr>
        <w:t xml:space="preserve"> 2011</w:t>
      </w:r>
      <w:r w:rsidR="007251B6" w:rsidRPr="00233C84">
        <w:rPr>
          <w:rFonts w:eastAsia="Arial" w:cs="Arial"/>
          <w:color w:val="auto"/>
          <w:vertAlign w:val="superscript"/>
        </w:rPr>
        <w:t>10</w:t>
      </w:r>
      <w:r w:rsidR="00720262" w:rsidRPr="00233C84">
        <w:rPr>
          <w:rFonts w:eastAsia="Arial" w:cs="Arial"/>
          <w:color w:val="auto"/>
        </w:rPr>
        <w:t xml:space="preserve"> for such a study.</w:t>
      </w:r>
    </w:p>
    <w:p w14:paraId="3CA9F2B6" w14:textId="77777777" w:rsidR="006305D7" w:rsidRPr="00233C84" w:rsidRDefault="006305D7">
      <w:pPr>
        <w:rPr>
          <w:rFonts w:cs="Arial"/>
          <w:color w:val="808080"/>
        </w:rPr>
      </w:pPr>
    </w:p>
    <w:p w14:paraId="51163E8A" w14:textId="64D2D025" w:rsidR="00C5033A" w:rsidRPr="00233C84" w:rsidRDefault="00C5033A">
      <w:pPr>
        <w:pStyle w:val="Caption"/>
        <w:spacing w:after="0"/>
        <w:rPr>
          <w:rFonts w:eastAsia="Calibri"/>
          <w:szCs w:val="24"/>
        </w:rPr>
      </w:pPr>
      <w:bookmarkStart w:id="1" w:name="_Ref437736793"/>
      <w:r w:rsidRPr="00233C84">
        <w:rPr>
          <w:szCs w:val="24"/>
        </w:rPr>
        <w:t xml:space="preserve">Figure </w:t>
      </w:r>
      <w:r w:rsidR="00D17B7D" w:rsidRPr="00233C84">
        <w:rPr>
          <w:noProof/>
          <w:szCs w:val="24"/>
        </w:rPr>
        <w:t>1</w:t>
      </w:r>
      <w:bookmarkEnd w:id="1"/>
      <w:r w:rsidRPr="00233C84">
        <w:rPr>
          <w:rFonts w:eastAsia="Calibri" w:cs="Arial"/>
          <w:bCs/>
          <w:szCs w:val="24"/>
        </w:rPr>
        <w:t>: Illustration of Bragg</w:t>
      </w:r>
      <w:r w:rsidRPr="00233C84">
        <w:rPr>
          <w:rFonts w:eastAsia="Calibri" w:cs="Arial"/>
          <w:b w:val="0"/>
          <w:bCs/>
          <w:szCs w:val="24"/>
        </w:rPr>
        <w:t xml:space="preserve"> </w:t>
      </w:r>
      <w:r w:rsidRPr="00233C84">
        <w:rPr>
          <w:rFonts w:eastAsia="Calibri" w:cs="Arial"/>
          <w:bCs/>
          <w:szCs w:val="24"/>
        </w:rPr>
        <w:t>Reflection.</w:t>
      </w:r>
      <w:r w:rsidRPr="00233C84">
        <w:rPr>
          <w:rFonts w:eastAsia="Calibri" w:cs="Arial"/>
          <w:b w:val="0"/>
          <w:bCs/>
          <w:szCs w:val="24"/>
        </w:rPr>
        <w:t xml:space="preserve"> Incoming rays will reflect and constructively interfere based on their angle of incidence and wavelength.</w:t>
      </w:r>
    </w:p>
    <w:p w14:paraId="01B1E90E" w14:textId="77777777" w:rsidR="00F85793" w:rsidRPr="00233C84" w:rsidRDefault="00F85793">
      <w:pPr>
        <w:pStyle w:val="Caption"/>
        <w:spacing w:after="0"/>
        <w:rPr>
          <w:szCs w:val="24"/>
        </w:rPr>
      </w:pPr>
      <w:bookmarkStart w:id="2" w:name="_Ref437736854"/>
    </w:p>
    <w:p w14:paraId="49141637" w14:textId="04F8CC92" w:rsidR="00C5033A" w:rsidRPr="00233C84" w:rsidRDefault="00C5033A">
      <w:pPr>
        <w:pStyle w:val="Caption"/>
        <w:spacing w:after="0"/>
        <w:rPr>
          <w:rFonts w:eastAsia="Calibri"/>
          <w:b w:val="0"/>
          <w:bCs/>
          <w:szCs w:val="24"/>
        </w:rPr>
      </w:pPr>
      <w:r w:rsidRPr="00233C84">
        <w:rPr>
          <w:szCs w:val="24"/>
        </w:rPr>
        <w:t xml:space="preserve">Figure </w:t>
      </w:r>
      <w:r w:rsidR="00D17B7D" w:rsidRPr="00233C84">
        <w:rPr>
          <w:noProof/>
          <w:szCs w:val="24"/>
        </w:rPr>
        <w:t>2</w:t>
      </w:r>
      <w:bookmarkEnd w:id="2"/>
      <w:r w:rsidRPr="00233C84">
        <w:rPr>
          <w:rFonts w:eastAsia="Calibri" w:cs="Arial"/>
          <w:bCs/>
          <w:szCs w:val="24"/>
        </w:rPr>
        <w:t>: A Rocking</w:t>
      </w:r>
      <w:r w:rsidRPr="00233C84">
        <w:rPr>
          <w:rFonts w:eastAsia="Calibri"/>
          <w:bCs/>
          <w:szCs w:val="24"/>
        </w:rPr>
        <w:t xml:space="preserve"> Curve for a Calcite Crystal.</w:t>
      </w:r>
      <w:r w:rsidRPr="00233C84">
        <w:rPr>
          <w:rFonts w:eastAsia="Calibri"/>
          <w:b w:val="0"/>
          <w:bCs/>
          <w:szCs w:val="24"/>
        </w:rPr>
        <w:t xml:space="preserve"> The black curve is the best fit to the observed data, while the dotted line is the idealized case where there is no absorption.</w:t>
      </w:r>
      <w:r w:rsidRPr="00233C84">
        <w:rPr>
          <w:rFonts w:eastAsia="Calibri"/>
          <w:bCs/>
          <w:szCs w:val="24"/>
        </w:rPr>
        <w:t xml:space="preserve"> </w:t>
      </w:r>
    </w:p>
    <w:p w14:paraId="6EA76138" w14:textId="77777777" w:rsidR="00F85793" w:rsidRPr="00233C84" w:rsidRDefault="00F85793">
      <w:pPr>
        <w:pStyle w:val="Caption"/>
        <w:spacing w:after="0"/>
        <w:rPr>
          <w:szCs w:val="24"/>
        </w:rPr>
      </w:pPr>
      <w:bookmarkStart w:id="3" w:name="_Ref437736866"/>
    </w:p>
    <w:p w14:paraId="69FA3B6E" w14:textId="4AB5C93C" w:rsidR="00C5033A" w:rsidRPr="00233C84" w:rsidRDefault="00C5033A">
      <w:pPr>
        <w:pStyle w:val="Caption"/>
        <w:spacing w:after="0"/>
        <w:rPr>
          <w:rFonts w:eastAsia="Calibri"/>
          <w:szCs w:val="24"/>
        </w:rPr>
      </w:pPr>
      <w:r w:rsidRPr="00233C84">
        <w:rPr>
          <w:szCs w:val="24"/>
        </w:rPr>
        <w:t xml:space="preserve">Figure </w:t>
      </w:r>
      <w:r w:rsidR="00D17B7D" w:rsidRPr="00233C84">
        <w:rPr>
          <w:noProof/>
          <w:szCs w:val="24"/>
        </w:rPr>
        <w:t>3</w:t>
      </w:r>
      <w:bookmarkEnd w:id="3"/>
      <w:r w:rsidRPr="00233C84">
        <w:rPr>
          <w:rFonts w:eastAsia="Calibri" w:cs="Arial"/>
          <w:bCs/>
          <w:szCs w:val="24"/>
        </w:rPr>
        <w:t>: A Johann Spectrometer with a Bent Crystal</w:t>
      </w:r>
      <w:r w:rsidRPr="00233C84">
        <w:rPr>
          <w:rFonts w:eastAsia="Calibri"/>
          <w:bCs/>
          <w:szCs w:val="24"/>
        </w:rPr>
        <w:t>.</w:t>
      </w:r>
      <w:r w:rsidRPr="00233C84">
        <w:rPr>
          <w:rFonts w:eastAsia="Calibri"/>
          <w:b w:val="0"/>
          <w:bCs/>
          <w:szCs w:val="24"/>
        </w:rPr>
        <w:t xml:space="preserve"> </w:t>
      </w:r>
      <w:r w:rsidR="00D31205" w:rsidRPr="00233C84">
        <w:rPr>
          <w:rFonts w:eastAsia="Calibri"/>
          <w:b w:val="0"/>
          <w:bCs/>
          <w:szCs w:val="24"/>
        </w:rPr>
        <w:t>I</w:t>
      </w:r>
      <w:r w:rsidRPr="00233C84">
        <w:rPr>
          <w:rFonts w:eastAsia="Calibri"/>
          <w:b w:val="0"/>
          <w:bCs/>
          <w:szCs w:val="24"/>
        </w:rPr>
        <w:t>ncoming rays incident on the same location on the circumference of the circle have the same angle of incidence on the crystal and end up on the same location on the detector.</w:t>
      </w:r>
    </w:p>
    <w:p w14:paraId="3EB11338" w14:textId="77777777" w:rsidR="00F85793" w:rsidRPr="00233C84" w:rsidRDefault="00F85793">
      <w:pPr>
        <w:pStyle w:val="Caption"/>
        <w:spacing w:after="0"/>
        <w:rPr>
          <w:szCs w:val="24"/>
        </w:rPr>
      </w:pPr>
      <w:bookmarkStart w:id="4" w:name="_Ref437736885"/>
    </w:p>
    <w:p w14:paraId="1B465953" w14:textId="6B80DE22" w:rsidR="00C5033A" w:rsidRPr="00233C84" w:rsidRDefault="00C5033A">
      <w:pPr>
        <w:pStyle w:val="Caption"/>
        <w:spacing w:after="0"/>
        <w:rPr>
          <w:rFonts w:eastAsia="Calibri"/>
          <w:szCs w:val="24"/>
        </w:rPr>
      </w:pPr>
      <w:r w:rsidRPr="00233C84">
        <w:rPr>
          <w:szCs w:val="24"/>
        </w:rPr>
        <w:t xml:space="preserve">Figure </w:t>
      </w:r>
      <w:r w:rsidR="00D17B7D" w:rsidRPr="00233C84">
        <w:rPr>
          <w:noProof/>
          <w:szCs w:val="24"/>
        </w:rPr>
        <w:t>4</w:t>
      </w:r>
      <w:bookmarkEnd w:id="4"/>
      <w:r w:rsidRPr="00233C84">
        <w:rPr>
          <w:rFonts w:eastAsia="Calibri" w:cs="Arial"/>
          <w:bCs/>
          <w:szCs w:val="24"/>
        </w:rPr>
        <w:t xml:space="preserve">: </w:t>
      </w:r>
      <w:r w:rsidRPr="00233C84">
        <w:rPr>
          <w:rFonts w:eastAsia="Calibri"/>
          <w:bCs/>
          <w:szCs w:val="24"/>
        </w:rPr>
        <w:t>A Johann Spectrometer with a Spherically Bent Crystal</w:t>
      </w:r>
      <w:r w:rsidRPr="00233C84">
        <w:rPr>
          <w:rFonts w:eastAsia="Calibri"/>
          <w:szCs w:val="24"/>
        </w:rPr>
        <w:t xml:space="preserve">. </w:t>
      </w:r>
      <w:r w:rsidRPr="00233C84">
        <w:rPr>
          <w:rFonts w:eastAsia="Calibri"/>
          <w:b w:val="0"/>
          <w:szCs w:val="24"/>
        </w:rPr>
        <w:t>The spherical bending of the crystal allows for spatial resolution along the meridional plane, so spectra are captured along multiple line-averaged chords through the plasma.</w:t>
      </w:r>
    </w:p>
    <w:p w14:paraId="7B0B130D" w14:textId="77777777" w:rsidR="00F85793" w:rsidRPr="00233C84" w:rsidRDefault="00F85793">
      <w:pPr>
        <w:rPr>
          <w:b/>
        </w:rPr>
      </w:pPr>
      <w:bookmarkStart w:id="5" w:name="_Ref437737399"/>
    </w:p>
    <w:p w14:paraId="73FE5564" w14:textId="5571C99D" w:rsidR="00C5033A" w:rsidRPr="00233C84" w:rsidRDefault="00C5033A">
      <w:pPr>
        <w:rPr>
          <w:rFonts w:eastAsia="Calibri"/>
        </w:rPr>
      </w:pPr>
      <w:bookmarkStart w:id="6" w:name="_Ref439646332"/>
      <w:r w:rsidRPr="00233C84">
        <w:rPr>
          <w:b/>
        </w:rPr>
        <w:t xml:space="preserve">Figure </w:t>
      </w:r>
      <w:r w:rsidR="00D17B7D" w:rsidRPr="00233C84">
        <w:rPr>
          <w:b/>
          <w:noProof/>
        </w:rPr>
        <w:t>5</w:t>
      </w:r>
      <w:bookmarkEnd w:id="5"/>
      <w:bookmarkEnd w:id="6"/>
      <w:r w:rsidRPr="00233C84">
        <w:rPr>
          <w:rFonts w:eastAsia="Calibri" w:cs="Arial"/>
          <w:b/>
          <w:bCs/>
        </w:rPr>
        <w:t xml:space="preserve">: </w:t>
      </w:r>
      <w:r w:rsidRPr="00233C84">
        <w:rPr>
          <w:rFonts w:eastAsia="Calibri"/>
          <w:b/>
          <w:bCs/>
        </w:rPr>
        <w:t>The detector-crystal alignment used in HIREXSR</w:t>
      </w:r>
      <w:r w:rsidRPr="00233C84">
        <w:rPr>
          <w:rFonts w:eastAsia="Calibri"/>
          <w:b/>
        </w:rPr>
        <w:t xml:space="preserve">. </w:t>
      </w:r>
      <w:r w:rsidR="00CD70B0" w:rsidRPr="00233C84">
        <w:rPr>
          <w:rFonts w:eastAsia="Calibri"/>
        </w:rPr>
        <w:t>In HIREXSR,</w:t>
      </w:r>
      <w:r w:rsidR="00BA3E19" w:rsidRPr="00233C84">
        <w:rPr>
          <w:rFonts w:eastAsia="Calibri"/>
        </w:rPr>
        <w:t xml:space="preserve"> </w:t>
      </w:r>
      <w:r w:rsidR="008B23EE" w:rsidRPr="00233C84">
        <w:rPr>
          <w:rFonts w:eastAsia="Calibri"/>
        </w:rPr>
        <w:t xml:space="preserve">the </w:t>
      </w:r>
      <w:r w:rsidR="00BA3E19" w:rsidRPr="00233C84">
        <w:rPr>
          <w:rFonts w:eastAsia="Calibri"/>
        </w:rPr>
        <w:t>detector is angled slightly from the standard arrangement to allow for a larger range of wavelengths to be measured.</w:t>
      </w:r>
      <w:r w:rsidRPr="00233C84">
        <w:rPr>
          <w:rFonts w:eastAsia="Calibri"/>
        </w:rPr>
        <w:t xml:space="preserve"> </w:t>
      </w:r>
    </w:p>
    <w:p w14:paraId="745D450D" w14:textId="77777777" w:rsidR="00F85793" w:rsidRPr="00233C84" w:rsidRDefault="00F85793">
      <w:pPr>
        <w:rPr>
          <w:b/>
        </w:rPr>
      </w:pPr>
      <w:bookmarkStart w:id="7" w:name="_Ref437737085"/>
    </w:p>
    <w:p w14:paraId="5A3FDAAB" w14:textId="364ACA7D" w:rsidR="00C5033A" w:rsidRPr="00233C84" w:rsidRDefault="00C5033A">
      <w:bookmarkStart w:id="8" w:name="_Ref439646353"/>
      <w:r w:rsidRPr="00233C84">
        <w:rPr>
          <w:b/>
        </w:rPr>
        <w:t xml:space="preserve">Figure </w:t>
      </w:r>
      <w:r w:rsidR="00D17B7D" w:rsidRPr="00233C84">
        <w:rPr>
          <w:b/>
          <w:noProof/>
        </w:rPr>
        <w:t>6</w:t>
      </w:r>
      <w:bookmarkEnd w:id="7"/>
      <w:bookmarkEnd w:id="8"/>
      <w:r w:rsidRPr="00233C84">
        <w:rPr>
          <w:rFonts w:eastAsia="Calibri" w:cs="Arial"/>
          <w:b/>
          <w:bCs/>
        </w:rPr>
        <w:t xml:space="preserve">: </w:t>
      </w:r>
      <w:r w:rsidRPr="00233C84">
        <w:rPr>
          <w:rFonts w:eastAsia="Calibri"/>
          <w:b/>
          <w:bCs/>
        </w:rPr>
        <w:t xml:space="preserve">Top-down CAD View of </w:t>
      </w:r>
      <w:r w:rsidR="00BA3E19" w:rsidRPr="00233C84">
        <w:rPr>
          <w:rFonts w:eastAsia="Calibri"/>
          <w:b/>
          <w:bCs/>
        </w:rPr>
        <w:t>HIREXSR</w:t>
      </w:r>
      <w:r w:rsidRPr="00233C84">
        <w:rPr>
          <w:rFonts w:eastAsia="Calibri"/>
          <w:b/>
        </w:rPr>
        <w:t xml:space="preserve">. </w:t>
      </w:r>
      <w:r w:rsidR="00BA3E19" w:rsidRPr="00233C84">
        <w:rPr>
          <w:rFonts w:eastAsia="Calibri"/>
        </w:rPr>
        <w:t xml:space="preserve">This CAD drawing shows the relative positions of the two detector arrays and the spectrometer crystal to the </w:t>
      </w:r>
      <w:r w:rsidR="008B23EE" w:rsidRPr="00233C84">
        <w:rPr>
          <w:rFonts w:eastAsia="Calibri"/>
        </w:rPr>
        <w:t>t</w:t>
      </w:r>
      <w:r w:rsidR="00BA3E19" w:rsidRPr="00233C84">
        <w:rPr>
          <w:rFonts w:eastAsia="Calibri"/>
        </w:rPr>
        <w:t xml:space="preserve">okamak vacuum vessel, which contains the plasma. </w:t>
      </w:r>
      <w:r w:rsidR="00DF003E" w:rsidRPr="00233C84">
        <w:rPr>
          <w:rFonts w:eastAsia="Calibri"/>
        </w:rPr>
        <w:t>The</w:t>
      </w:r>
      <w:r w:rsidR="00BA3E19" w:rsidRPr="00233C84">
        <w:rPr>
          <w:rFonts w:eastAsia="Calibri"/>
        </w:rPr>
        <w:t xml:space="preserve"> sightline of the spectrometer is angled slightly off-axis to allow toroidal rotation to be measured through the Doppler shift.</w:t>
      </w:r>
    </w:p>
    <w:p w14:paraId="755886F2" w14:textId="77777777" w:rsidR="00484445" w:rsidRPr="00233C84" w:rsidRDefault="00484445" w:rsidP="00484445">
      <w:pPr>
        <w:rPr>
          <w:rFonts w:cs="Arial"/>
          <w:b/>
        </w:rPr>
      </w:pPr>
      <w:bookmarkStart w:id="9" w:name="_Ref437737883"/>
    </w:p>
    <w:p w14:paraId="59B009AD" w14:textId="1F0C115C" w:rsidR="00F85793" w:rsidRPr="00233C84" w:rsidRDefault="00484445" w:rsidP="00884950">
      <w:pPr>
        <w:rPr>
          <w:rFonts w:eastAsia="Calibri"/>
        </w:rPr>
      </w:pPr>
      <w:bookmarkStart w:id="10" w:name="_Ref439646207"/>
      <w:r w:rsidRPr="00233C84">
        <w:rPr>
          <w:b/>
        </w:rPr>
        <w:t xml:space="preserve">Figure </w:t>
      </w:r>
      <w:r w:rsidR="00D17B7D" w:rsidRPr="00233C84">
        <w:rPr>
          <w:b/>
          <w:noProof/>
        </w:rPr>
        <w:t>7</w:t>
      </w:r>
      <w:bookmarkEnd w:id="10"/>
      <w:r w:rsidRPr="00233C84">
        <w:rPr>
          <w:rFonts w:eastAsia="Calibri" w:cs="Arial"/>
          <w:b/>
          <w:bCs/>
        </w:rPr>
        <w:t xml:space="preserve">: Layout of </w:t>
      </w:r>
      <w:r w:rsidRPr="00233C84">
        <w:rPr>
          <w:rFonts w:eastAsia="Calibri"/>
          <w:b/>
        </w:rPr>
        <w:t>Optical System.</w:t>
      </w:r>
      <w:r w:rsidRPr="00233C84">
        <w:rPr>
          <w:rFonts w:eastAsia="Calibri"/>
        </w:rPr>
        <w:t xml:space="preserve"> This figure shows the layout of the optical system for the laser blow-off system</w:t>
      </w:r>
      <w:r w:rsidR="0006721B" w:rsidRPr="00233C84">
        <w:rPr>
          <w:rFonts w:eastAsia="Calibri"/>
        </w:rPr>
        <w:t xml:space="preserve"> from Howard </w:t>
      </w:r>
      <w:r w:rsidR="0006721B" w:rsidRPr="00233C84">
        <w:rPr>
          <w:rFonts w:eastAsia="Calibri"/>
          <w:i/>
        </w:rPr>
        <w:t>et al.</w:t>
      </w:r>
      <w:r w:rsidR="007251B6" w:rsidRPr="00233C84">
        <w:rPr>
          <w:rFonts w:eastAsia="Calibri"/>
          <w:vertAlign w:val="superscript"/>
        </w:rPr>
        <w:t>10</w:t>
      </w:r>
      <w:r w:rsidRPr="00233C84">
        <w:rPr>
          <w:rFonts w:eastAsia="Calibri"/>
        </w:rPr>
        <w:t>.</w:t>
      </w:r>
    </w:p>
    <w:p w14:paraId="7631C82C" w14:textId="77777777" w:rsidR="00484445" w:rsidRPr="00233C84" w:rsidRDefault="00484445" w:rsidP="00884950"/>
    <w:p w14:paraId="61216F1D" w14:textId="69568023" w:rsidR="00F81360" w:rsidRPr="00233C84" w:rsidRDefault="00F81360" w:rsidP="00F81360">
      <w:pPr>
        <w:pStyle w:val="Caption"/>
        <w:spacing w:after="0"/>
        <w:rPr>
          <w:rFonts w:eastAsia="Calibri"/>
          <w:b w:val="0"/>
          <w:szCs w:val="24"/>
        </w:rPr>
      </w:pPr>
      <w:bookmarkStart w:id="11" w:name="_Ref443580951"/>
      <w:r w:rsidRPr="00233C84">
        <w:rPr>
          <w:szCs w:val="24"/>
        </w:rPr>
        <w:t xml:space="preserve">Figure </w:t>
      </w:r>
      <w:r w:rsidR="00D17B7D" w:rsidRPr="00233C84">
        <w:rPr>
          <w:noProof/>
          <w:szCs w:val="24"/>
        </w:rPr>
        <w:t>8</w:t>
      </w:r>
      <w:bookmarkEnd w:id="11"/>
      <w:r w:rsidRPr="00233C84">
        <w:rPr>
          <w:rFonts w:eastAsia="Calibri" w:cs="Arial"/>
          <w:bCs/>
          <w:szCs w:val="24"/>
        </w:rPr>
        <w:t xml:space="preserve">: </w:t>
      </w:r>
      <w:r w:rsidRPr="00233C84">
        <w:rPr>
          <w:rFonts w:eastAsia="Calibri"/>
          <w:szCs w:val="24"/>
        </w:rPr>
        <w:t xml:space="preserve">Fractional Charge State Abundance for Various Noble Gases. </w:t>
      </w:r>
      <w:r w:rsidR="006236FC" w:rsidRPr="00233C84">
        <w:rPr>
          <w:rFonts w:eastAsia="Calibri"/>
          <w:b w:val="0"/>
          <w:szCs w:val="24"/>
        </w:rPr>
        <w:t>This plot shows the fractional charge state abundances for various noble gases in coronal equilibrium. Fully stripped states are in shown with solid lines, H-like with dashed, He-like with dash-dot and Ne-like with dash-dot-dot.</w:t>
      </w:r>
    </w:p>
    <w:p w14:paraId="60BA5EDB" w14:textId="77777777" w:rsidR="00F81360" w:rsidRPr="00233C84" w:rsidRDefault="00F81360" w:rsidP="00884950"/>
    <w:p w14:paraId="20C84B1C" w14:textId="5B9592B1" w:rsidR="00F81360" w:rsidRPr="00233C84" w:rsidRDefault="00F81360" w:rsidP="00C06712">
      <w:pPr>
        <w:pStyle w:val="Caption"/>
        <w:spacing w:after="0"/>
        <w:rPr>
          <w:rFonts w:eastAsia="Calibri"/>
          <w:szCs w:val="24"/>
        </w:rPr>
      </w:pPr>
      <w:bookmarkStart w:id="12" w:name="_Ref443580960"/>
      <w:r w:rsidRPr="00233C84">
        <w:rPr>
          <w:szCs w:val="24"/>
        </w:rPr>
        <w:t xml:space="preserve">Figure </w:t>
      </w:r>
      <w:r w:rsidR="00D17B7D" w:rsidRPr="00233C84">
        <w:rPr>
          <w:noProof/>
          <w:szCs w:val="24"/>
        </w:rPr>
        <w:t>9</w:t>
      </w:r>
      <w:bookmarkEnd w:id="12"/>
      <w:r w:rsidRPr="00233C84">
        <w:rPr>
          <w:rFonts w:eastAsia="Calibri" w:cs="Arial"/>
          <w:bCs/>
          <w:szCs w:val="24"/>
        </w:rPr>
        <w:t xml:space="preserve">: </w:t>
      </w:r>
      <w:r w:rsidRPr="00233C84">
        <w:rPr>
          <w:rFonts w:eastAsia="Calibri"/>
          <w:szCs w:val="24"/>
        </w:rPr>
        <w:t>Ca</w:t>
      </w:r>
      <w:r w:rsidRPr="00233C84">
        <w:rPr>
          <w:rFonts w:eastAsia="Calibri"/>
          <w:szCs w:val="24"/>
          <w:vertAlign w:val="superscript"/>
        </w:rPr>
        <w:t>18+</w:t>
      </w:r>
      <w:r w:rsidRPr="00233C84">
        <w:rPr>
          <w:rFonts w:eastAsia="Calibri"/>
          <w:szCs w:val="24"/>
        </w:rPr>
        <w:t xml:space="preserve"> </w:t>
      </w:r>
      <w:r w:rsidR="006236FC" w:rsidRPr="00233C84">
        <w:rPr>
          <w:rFonts w:eastAsia="Calibri"/>
          <w:szCs w:val="24"/>
        </w:rPr>
        <w:t>k/w Brightness Ratios</w:t>
      </w:r>
      <w:r w:rsidRPr="00233C84">
        <w:rPr>
          <w:rFonts w:eastAsia="Calibri"/>
          <w:szCs w:val="24"/>
        </w:rPr>
        <w:t xml:space="preserve">. </w:t>
      </w:r>
      <w:r w:rsidR="006236FC" w:rsidRPr="00233C84">
        <w:rPr>
          <w:rFonts w:eastAsia="Calibri"/>
          <w:b w:val="0"/>
          <w:szCs w:val="24"/>
        </w:rPr>
        <w:t>The measured chord-averaged brightness ratio of the dielectronic satellite k to the resonance line w in He-like Ca</w:t>
      </w:r>
      <w:r w:rsidR="006236FC" w:rsidRPr="00233C84">
        <w:rPr>
          <w:rFonts w:eastAsia="Calibri"/>
          <w:b w:val="0"/>
          <w:szCs w:val="24"/>
          <w:vertAlign w:val="superscript"/>
        </w:rPr>
        <w:t>18+</w:t>
      </w:r>
      <w:r w:rsidR="006236FC" w:rsidRPr="00233C84">
        <w:rPr>
          <w:rFonts w:eastAsia="Calibri"/>
          <w:b w:val="0"/>
          <w:szCs w:val="24"/>
        </w:rPr>
        <w:t xml:space="preserve"> (red dots) compared to the theoretical curve (green line).</w:t>
      </w:r>
    </w:p>
    <w:p w14:paraId="3E4E322C" w14:textId="77777777" w:rsidR="00F81360" w:rsidRPr="00233C84" w:rsidRDefault="00F81360" w:rsidP="00884950"/>
    <w:p w14:paraId="5EB4B985" w14:textId="29731E13" w:rsidR="00C5033A" w:rsidRPr="00233C84" w:rsidRDefault="00C5033A">
      <w:pPr>
        <w:pStyle w:val="Caption"/>
        <w:spacing w:after="0"/>
        <w:rPr>
          <w:rFonts w:eastAsia="Calibri"/>
          <w:b w:val="0"/>
          <w:szCs w:val="24"/>
        </w:rPr>
      </w:pPr>
      <w:bookmarkStart w:id="13" w:name="_Ref439646410"/>
      <w:r w:rsidRPr="00233C84">
        <w:rPr>
          <w:szCs w:val="24"/>
        </w:rPr>
        <w:t xml:space="preserve">Figure </w:t>
      </w:r>
      <w:r w:rsidR="00D17B7D" w:rsidRPr="00233C84">
        <w:rPr>
          <w:noProof/>
          <w:szCs w:val="24"/>
        </w:rPr>
        <w:t>10</w:t>
      </w:r>
      <w:bookmarkEnd w:id="9"/>
      <w:bookmarkEnd w:id="13"/>
      <w:r w:rsidRPr="00233C84">
        <w:rPr>
          <w:rFonts w:eastAsia="Calibri" w:cs="Arial"/>
          <w:bCs/>
          <w:szCs w:val="24"/>
        </w:rPr>
        <w:t xml:space="preserve">: </w:t>
      </w:r>
      <w:r w:rsidRPr="00233C84">
        <w:rPr>
          <w:rFonts w:eastAsia="Calibri"/>
          <w:szCs w:val="24"/>
        </w:rPr>
        <w:t>Measured He-like Ca</w:t>
      </w:r>
      <w:r w:rsidRPr="00233C84">
        <w:rPr>
          <w:rFonts w:eastAsia="Calibri"/>
          <w:szCs w:val="24"/>
          <w:vertAlign w:val="superscript"/>
        </w:rPr>
        <w:t>18+</w:t>
      </w:r>
      <w:r w:rsidRPr="00233C84">
        <w:rPr>
          <w:rFonts w:eastAsia="Calibri"/>
          <w:szCs w:val="24"/>
        </w:rPr>
        <w:t xml:space="preserve"> Spectrum. </w:t>
      </w:r>
      <w:r w:rsidRPr="00233C84">
        <w:rPr>
          <w:rFonts w:eastAsia="Calibri"/>
          <w:b w:val="0"/>
          <w:szCs w:val="24"/>
        </w:rPr>
        <w:t>The measured He-like</w:t>
      </w:r>
      <w:r w:rsidRPr="00233C84">
        <w:rPr>
          <w:szCs w:val="24"/>
        </w:rPr>
        <w:t xml:space="preserve"> </w:t>
      </w:r>
      <w:r w:rsidRPr="00233C84">
        <w:rPr>
          <w:rFonts w:eastAsia="Calibri"/>
          <w:b w:val="0"/>
          <w:szCs w:val="24"/>
        </w:rPr>
        <w:t>Ca</w:t>
      </w:r>
      <w:r w:rsidRPr="00233C84">
        <w:rPr>
          <w:rFonts w:eastAsia="Calibri"/>
          <w:b w:val="0"/>
          <w:szCs w:val="24"/>
          <w:vertAlign w:val="superscript"/>
        </w:rPr>
        <w:t>18+</w:t>
      </w:r>
      <w:r w:rsidRPr="00233C84">
        <w:rPr>
          <w:rFonts w:eastAsia="Calibri"/>
          <w:b w:val="0"/>
          <w:szCs w:val="24"/>
        </w:rPr>
        <w:t xml:space="preserve"> (w, x, y, and z) spectrum with satellites (most prominent ‘4’, ‘3’, q, r and k) is shown by the dots</w:t>
      </w:r>
      <w:r w:rsidR="00DF003E" w:rsidRPr="00233C84">
        <w:rPr>
          <w:rFonts w:eastAsia="Calibri"/>
          <w:b w:val="0"/>
          <w:szCs w:val="24"/>
        </w:rPr>
        <w:t>. A</w:t>
      </w:r>
      <w:r w:rsidRPr="00233C84">
        <w:rPr>
          <w:rFonts w:eastAsia="Calibri"/>
          <w:b w:val="0"/>
          <w:szCs w:val="24"/>
        </w:rPr>
        <w:t xml:space="preserve"> synthetic spectrum calculated with </w:t>
      </w:r>
      <w:r w:rsidR="00DF003E" w:rsidRPr="00233C84">
        <w:rPr>
          <w:rFonts w:eastAsia="Calibri"/>
          <w:b w:val="0"/>
          <w:szCs w:val="24"/>
        </w:rPr>
        <w:t xml:space="preserve">collisional-radiative </w:t>
      </w:r>
      <w:r w:rsidRPr="00233C84">
        <w:rPr>
          <w:rFonts w:eastAsia="Calibri"/>
          <w:b w:val="0"/>
          <w:szCs w:val="24"/>
        </w:rPr>
        <w:t>modeling indicated by the solid line.</w:t>
      </w:r>
    </w:p>
    <w:p w14:paraId="165B479E" w14:textId="77777777" w:rsidR="00DE70DE" w:rsidRPr="00233C84" w:rsidRDefault="00DE70DE" w:rsidP="00C06712">
      <w:pPr>
        <w:rPr>
          <w:rFonts w:eastAsia="Calibri"/>
        </w:rPr>
      </w:pPr>
    </w:p>
    <w:p w14:paraId="76785E1D" w14:textId="6D8C5127" w:rsidR="00DE70DE" w:rsidRPr="00233C84" w:rsidRDefault="00DE70DE" w:rsidP="00DE70DE">
      <w:pPr>
        <w:pStyle w:val="Caption"/>
        <w:spacing w:after="0"/>
        <w:rPr>
          <w:rFonts w:eastAsia="Calibri"/>
          <w:b w:val="0"/>
          <w:szCs w:val="24"/>
        </w:rPr>
      </w:pPr>
      <w:bookmarkStart w:id="14" w:name="_Ref443581454"/>
      <w:r w:rsidRPr="00233C84">
        <w:rPr>
          <w:szCs w:val="24"/>
        </w:rPr>
        <w:t xml:space="preserve">Figure </w:t>
      </w:r>
      <w:r w:rsidR="00D17B7D" w:rsidRPr="00233C84">
        <w:rPr>
          <w:noProof/>
          <w:szCs w:val="24"/>
        </w:rPr>
        <w:t>11</w:t>
      </w:r>
      <w:bookmarkEnd w:id="14"/>
      <w:r w:rsidRPr="00233C84">
        <w:rPr>
          <w:rFonts w:eastAsia="Calibri" w:cs="Arial"/>
          <w:bCs/>
          <w:szCs w:val="24"/>
        </w:rPr>
        <w:t xml:space="preserve">: Measured H-like </w:t>
      </w:r>
      <w:r w:rsidRPr="00233C84">
        <w:rPr>
          <w:rFonts w:eastAsia="Calibri"/>
          <w:szCs w:val="24"/>
        </w:rPr>
        <w:t>Ar</w:t>
      </w:r>
      <w:r w:rsidRPr="00233C84">
        <w:rPr>
          <w:rFonts w:eastAsia="Calibri"/>
          <w:szCs w:val="24"/>
          <w:vertAlign w:val="superscript"/>
        </w:rPr>
        <w:t>17+</w:t>
      </w:r>
      <w:r w:rsidRPr="00233C84">
        <w:rPr>
          <w:rFonts w:eastAsia="Calibri"/>
          <w:szCs w:val="24"/>
        </w:rPr>
        <w:t xml:space="preserve"> Spectrum. </w:t>
      </w:r>
      <w:r w:rsidRPr="00233C84">
        <w:rPr>
          <w:rFonts w:eastAsia="Calibri"/>
          <w:b w:val="0"/>
          <w:szCs w:val="24"/>
        </w:rPr>
        <w:t>The measured spectrum of the Ar</w:t>
      </w:r>
      <w:r w:rsidRPr="00233C84">
        <w:rPr>
          <w:rFonts w:eastAsia="Calibri"/>
          <w:b w:val="0"/>
          <w:szCs w:val="24"/>
          <w:vertAlign w:val="superscript"/>
        </w:rPr>
        <w:t>17+</w:t>
      </w:r>
      <w:r w:rsidRPr="00233C84">
        <w:rPr>
          <w:rFonts w:eastAsia="Calibri"/>
          <w:b w:val="0"/>
          <w:szCs w:val="24"/>
        </w:rPr>
        <w:t xml:space="preserve"> Ly</w:t>
      </w:r>
      <w:r w:rsidRPr="00233C84">
        <w:rPr>
          <w:rFonts w:eastAsia="Calibri"/>
          <w:b w:val="0"/>
          <w:szCs w:val="24"/>
          <w:vertAlign w:val="subscript"/>
        </w:rPr>
        <w:t>α</w:t>
      </w:r>
      <w:r w:rsidRPr="00233C84">
        <w:rPr>
          <w:rFonts w:eastAsia="Calibri"/>
          <w:b w:val="0"/>
          <w:szCs w:val="24"/>
        </w:rPr>
        <w:t xml:space="preserve"> doublet and nearby satellites (green dots), with synthetic spectrum (red line). Note the overlap between the Mo</w:t>
      </w:r>
      <w:r w:rsidRPr="00233C84">
        <w:rPr>
          <w:rFonts w:eastAsia="Calibri"/>
          <w:b w:val="0"/>
          <w:szCs w:val="24"/>
          <w:vertAlign w:val="superscript"/>
        </w:rPr>
        <w:t>32+</w:t>
      </w:r>
      <w:r w:rsidRPr="00233C84">
        <w:rPr>
          <w:rFonts w:eastAsia="Calibri"/>
          <w:b w:val="0"/>
          <w:szCs w:val="24"/>
        </w:rPr>
        <w:t xml:space="preserve"> line and the Ly</w:t>
      </w:r>
      <w:r w:rsidRPr="00233C84">
        <w:rPr>
          <w:rFonts w:eastAsia="Calibri"/>
          <w:b w:val="0"/>
          <w:szCs w:val="24"/>
          <w:vertAlign w:val="subscript"/>
        </w:rPr>
        <w:t>α2</w:t>
      </w:r>
      <w:r w:rsidRPr="00233C84">
        <w:rPr>
          <w:rFonts w:eastAsia="Calibri"/>
          <w:b w:val="0"/>
          <w:szCs w:val="24"/>
          <w:vertAlign w:val="superscript"/>
        </w:rPr>
        <w:t xml:space="preserve"> </w:t>
      </w:r>
      <w:r w:rsidRPr="00233C84">
        <w:rPr>
          <w:rFonts w:eastAsia="Calibri"/>
          <w:b w:val="0"/>
          <w:szCs w:val="24"/>
        </w:rPr>
        <w:t>line.</w:t>
      </w:r>
    </w:p>
    <w:p w14:paraId="7E46828B" w14:textId="77777777" w:rsidR="00DE70DE" w:rsidRPr="00233C84" w:rsidRDefault="00DE70DE" w:rsidP="00C06712">
      <w:pPr>
        <w:rPr>
          <w:rFonts w:eastAsia="Calibri"/>
        </w:rPr>
      </w:pPr>
    </w:p>
    <w:p w14:paraId="1A87E2E6" w14:textId="16C10975" w:rsidR="00DE70DE" w:rsidRPr="00233C84" w:rsidRDefault="00DE70DE">
      <w:pPr>
        <w:pStyle w:val="Caption"/>
        <w:spacing w:after="0"/>
        <w:rPr>
          <w:rFonts w:eastAsia="Calibri"/>
          <w:b w:val="0"/>
          <w:szCs w:val="24"/>
        </w:rPr>
      </w:pPr>
      <w:bookmarkStart w:id="15" w:name="_Ref443581472"/>
      <w:r w:rsidRPr="00233C84">
        <w:rPr>
          <w:szCs w:val="24"/>
        </w:rPr>
        <w:t xml:space="preserve">Figure </w:t>
      </w:r>
      <w:r w:rsidR="00D17B7D" w:rsidRPr="00233C84">
        <w:rPr>
          <w:noProof/>
          <w:szCs w:val="24"/>
        </w:rPr>
        <w:t>12</w:t>
      </w:r>
      <w:bookmarkEnd w:id="15"/>
      <w:r w:rsidRPr="00233C84">
        <w:rPr>
          <w:rFonts w:eastAsia="Calibri" w:cs="Arial"/>
          <w:bCs/>
          <w:szCs w:val="24"/>
        </w:rPr>
        <w:t xml:space="preserve">: </w:t>
      </w:r>
      <w:r w:rsidR="000B2022" w:rsidRPr="00233C84">
        <w:rPr>
          <w:rFonts w:eastAsia="Calibri"/>
          <w:szCs w:val="24"/>
        </w:rPr>
        <w:t>Measured He-like Ar</w:t>
      </w:r>
      <w:r w:rsidR="000B2022" w:rsidRPr="00233C84">
        <w:rPr>
          <w:rFonts w:eastAsia="Calibri"/>
          <w:szCs w:val="24"/>
          <w:vertAlign w:val="superscript"/>
        </w:rPr>
        <w:t>16+</w:t>
      </w:r>
      <w:r w:rsidR="000B2022" w:rsidRPr="00233C84">
        <w:rPr>
          <w:rFonts w:eastAsia="Calibri"/>
          <w:szCs w:val="24"/>
        </w:rPr>
        <w:t xml:space="preserve"> Spectrum</w:t>
      </w:r>
      <w:r w:rsidRPr="00233C84">
        <w:rPr>
          <w:rFonts w:eastAsia="Calibri"/>
          <w:szCs w:val="24"/>
        </w:rPr>
        <w:t xml:space="preserve">. </w:t>
      </w:r>
      <w:r w:rsidR="000B2022" w:rsidRPr="00233C84">
        <w:rPr>
          <w:rFonts w:eastAsia="Calibri"/>
          <w:b w:val="0"/>
          <w:szCs w:val="24"/>
        </w:rPr>
        <w:t>Measured X-ray spectra in the vicinity of the Ar</w:t>
      </w:r>
      <w:r w:rsidR="000B2022" w:rsidRPr="00233C84">
        <w:rPr>
          <w:rFonts w:eastAsia="Calibri"/>
          <w:b w:val="0"/>
          <w:szCs w:val="24"/>
          <w:vertAlign w:val="superscript"/>
        </w:rPr>
        <w:t>16+</w:t>
      </w:r>
      <w:r w:rsidR="000B2022" w:rsidRPr="00233C84">
        <w:rPr>
          <w:rFonts w:eastAsia="Calibri"/>
          <w:b w:val="0"/>
          <w:szCs w:val="24"/>
        </w:rPr>
        <w:t xml:space="preserve"> w resonance lines. Note the log scale.</w:t>
      </w:r>
    </w:p>
    <w:p w14:paraId="26F2BC25" w14:textId="77777777" w:rsidR="00F85793" w:rsidRPr="00233C84" w:rsidRDefault="00F85793">
      <w:pPr>
        <w:pStyle w:val="Caption"/>
        <w:spacing w:after="0"/>
        <w:rPr>
          <w:szCs w:val="24"/>
        </w:rPr>
      </w:pPr>
      <w:bookmarkStart w:id="16" w:name="_Ref437739307"/>
    </w:p>
    <w:p w14:paraId="5ED10921" w14:textId="4DB00A84" w:rsidR="006305D7" w:rsidRPr="00233C84" w:rsidRDefault="00E760E3">
      <w:pPr>
        <w:pStyle w:val="Caption"/>
        <w:spacing w:after="0"/>
        <w:rPr>
          <w:b w:val="0"/>
          <w:szCs w:val="24"/>
        </w:rPr>
      </w:pPr>
      <w:bookmarkStart w:id="17" w:name="_Ref439646314"/>
      <w:r w:rsidRPr="00233C84">
        <w:rPr>
          <w:szCs w:val="24"/>
        </w:rPr>
        <w:t xml:space="preserve">Figure </w:t>
      </w:r>
      <w:r w:rsidR="00D17B7D" w:rsidRPr="00233C84">
        <w:rPr>
          <w:noProof/>
          <w:szCs w:val="24"/>
        </w:rPr>
        <w:t>13</w:t>
      </w:r>
      <w:bookmarkEnd w:id="16"/>
      <w:bookmarkEnd w:id="17"/>
      <w:r w:rsidRPr="00233C84">
        <w:rPr>
          <w:rFonts w:eastAsia="Calibri" w:cs="Arial"/>
          <w:bCs/>
          <w:szCs w:val="24"/>
        </w:rPr>
        <w:t xml:space="preserve">: </w:t>
      </w:r>
      <w:r w:rsidRPr="00233C84">
        <w:rPr>
          <w:rFonts w:eastAsia="Calibri"/>
          <w:szCs w:val="24"/>
        </w:rPr>
        <w:t>Internal View showing Crystals and Be Window.</w:t>
      </w:r>
      <w:r w:rsidR="001A378C" w:rsidRPr="00233C84">
        <w:rPr>
          <w:rFonts w:eastAsia="Calibri"/>
          <w:szCs w:val="24"/>
        </w:rPr>
        <w:t xml:space="preserve"> </w:t>
      </w:r>
      <w:r w:rsidR="0092595B" w:rsidRPr="00233C84">
        <w:rPr>
          <w:rFonts w:eastAsia="Calibri"/>
          <w:b w:val="0"/>
          <w:szCs w:val="24"/>
        </w:rPr>
        <w:t xml:space="preserve">The beryllium window </w:t>
      </w:r>
      <w:r w:rsidR="000646C1" w:rsidRPr="00233C84">
        <w:rPr>
          <w:rFonts w:eastAsia="Calibri"/>
          <w:b w:val="0"/>
          <w:szCs w:val="24"/>
        </w:rPr>
        <w:t xml:space="preserve">(a) </w:t>
      </w:r>
      <w:r w:rsidR="0092595B" w:rsidRPr="00233C84">
        <w:rPr>
          <w:rFonts w:eastAsia="Calibri"/>
          <w:b w:val="0"/>
          <w:szCs w:val="24"/>
        </w:rPr>
        <w:t xml:space="preserve">and crystals </w:t>
      </w:r>
      <w:r w:rsidR="000646C1" w:rsidRPr="00233C84">
        <w:rPr>
          <w:rFonts w:eastAsia="Calibri"/>
          <w:b w:val="0"/>
          <w:szCs w:val="24"/>
        </w:rPr>
        <w:t xml:space="preserve">(b) </w:t>
      </w:r>
      <w:r w:rsidR="0092595B" w:rsidRPr="00233C84">
        <w:rPr>
          <w:rFonts w:eastAsia="Calibri"/>
          <w:b w:val="0"/>
          <w:szCs w:val="24"/>
        </w:rPr>
        <w:t xml:space="preserve">are displayed </w:t>
      </w:r>
      <w:r w:rsidR="0007591A" w:rsidRPr="00233C84">
        <w:rPr>
          <w:rFonts w:eastAsia="Calibri"/>
          <w:b w:val="0"/>
          <w:szCs w:val="24"/>
        </w:rPr>
        <w:t>as viewed from within the housing.</w:t>
      </w:r>
      <w:r w:rsidR="001A378C" w:rsidRPr="00233C84">
        <w:rPr>
          <w:rFonts w:eastAsia="Calibri"/>
          <w:b w:val="0"/>
          <w:szCs w:val="24"/>
        </w:rPr>
        <w:t xml:space="preserve"> </w:t>
      </w:r>
      <w:r w:rsidR="000646C1" w:rsidRPr="00233C84">
        <w:rPr>
          <w:rFonts w:eastAsia="Calibri"/>
          <w:b w:val="0"/>
          <w:szCs w:val="24"/>
        </w:rPr>
        <w:t>The Be window is labeled with green, the spherical crystal with red, and the rectangular crystal with purple.</w:t>
      </w:r>
    </w:p>
    <w:p w14:paraId="372F6272" w14:textId="77777777" w:rsidR="00F85793" w:rsidRPr="00233C84" w:rsidRDefault="00F85793">
      <w:pPr>
        <w:rPr>
          <w:b/>
        </w:rPr>
      </w:pPr>
      <w:bookmarkStart w:id="18" w:name="_Ref437739338"/>
    </w:p>
    <w:p w14:paraId="475396A7" w14:textId="7983C357" w:rsidR="00E760E3" w:rsidRPr="00233C84" w:rsidRDefault="00E760E3">
      <w:bookmarkStart w:id="19" w:name="_Ref439646299"/>
      <w:r w:rsidRPr="00233C84">
        <w:rPr>
          <w:b/>
        </w:rPr>
        <w:t xml:space="preserve">Figure </w:t>
      </w:r>
      <w:r w:rsidR="00D17B7D" w:rsidRPr="00233C84">
        <w:rPr>
          <w:b/>
          <w:noProof/>
        </w:rPr>
        <w:t>14</w:t>
      </w:r>
      <w:bookmarkEnd w:id="18"/>
      <w:bookmarkEnd w:id="19"/>
      <w:r w:rsidRPr="00233C84">
        <w:rPr>
          <w:rFonts w:eastAsia="Calibri" w:cs="Arial"/>
          <w:b/>
          <w:bCs/>
        </w:rPr>
        <w:t xml:space="preserve">: </w:t>
      </w:r>
      <w:r w:rsidRPr="00233C84">
        <w:rPr>
          <w:rFonts w:eastAsia="Calibri"/>
          <w:b/>
        </w:rPr>
        <w:t>Internal View Showing Detectors.</w:t>
      </w:r>
      <w:r w:rsidRPr="00233C84">
        <w:rPr>
          <w:rFonts w:eastAsia="Calibri"/>
        </w:rPr>
        <w:t xml:space="preserve"> The three detector array for He-like spectra is shown on the left in (a), and for H-like spectra is shown on the right in (b). The three detectors used for He-like spectra allow for the capture of spectra from the core and edge of the plasma simultaneously.</w:t>
      </w:r>
    </w:p>
    <w:p w14:paraId="11936CF3" w14:textId="77777777" w:rsidR="002E24D6" w:rsidRPr="00233C84" w:rsidRDefault="002E24D6">
      <w:pPr>
        <w:rPr>
          <w:rFonts w:eastAsia="Calibri"/>
        </w:rPr>
      </w:pPr>
    </w:p>
    <w:p w14:paraId="47C2F690" w14:textId="43DD2579" w:rsidR="002E24D6" w:rsidRPr="00233C84" w:rsidRDefault="002E24D6">
      <w:pPr>
        <w:rPr>
          <w:rFonts w:eastAsia="Calibri"/>
        </w:rPr>
      </w:pPr>
      <w:bookmarkStart w:id="20" w:name="_Ref439646363"/>
      <w:r w:rsidRPr="00233C84">
        <w:rPr>
          <w:b/>
        </w:rPr>
        <w:t xml:space="preserve">Figure </w:t>
      </w:r>
      <w:r w:rsidR="00D17B7D" w:rsidRPr="00233C84">
        <w:rPr>
          <w:b/>
          <w:noProof/>
        </w:rPr>
        <w:t>15</w:t>
      </w:r>
      <w:bookmarkEnd w:id="20"/>
      <w:r w:rsidRPr="00233C84">
        <w:rPr>
          <w:rFonts w:eastAsia="Calibri" w:cs="Arial"/>
          <w:b/>
          <w:bCs/>
        </w:rPr>
        <w:t>: Side View of HIREXSR</w:t>
      </w:r>
      <w:r w:rsidRPr="00233C84">
        <w:rPr>
          <w:rFonts w:eastAsia="Calibri"/>
          <w:b/>
        </w:rPr>
        <w:t>.</w:t>
      </w:r>
      <w:r w:rsidRPr="00233C84">
        <w:rPr>
          <w:rFonts w:eastAsia="Calibri"/>
        </w:rPr>
        <w:t xml:space="preserve"> This diagram illustrates the relative distances of the detectors, crystals, and the tokamak.</w:t>
      </w:r>
    </w:p>
    <w:p w14:paraId="704B68FE" w14:textId="77777777" w:rsidR="002E24D6" w:rsidRPr="00233C84" w:rsidRDefault="002E24D6">
      <w:pPr>
        <w:rPr>
          <w:rFonts w:eastAsia="Calibri"/>
        </w:rPr>
      </w:pPr>
    </w:p>
    <w:p w14:paraId="4D60D174" w14:textId="4DFA4118" w:rsidR="00EA5ED8" w:rsidRPr="00233C84" w:rsidRDefault="002E24D6">
      <w:bookmarkStart w:id="21" w:name="_Ref439646390"/>
      <w:r w:rsidRPr="00233C84">
        <w:rPr>
          <w:b/>
        </w:rPr>
        <w:t xml:space="preserve">Figure </w:t>
      </w:r>
      <w:r w:rsidR="00D17B7D" w:rsidRPr="00233C84">
        <w:rPr>
          <w:b/>
          <w:noProof/>
        </w:rPr>
        <w:t>16</w:t>
      </w:r>
      <w:bookmarkEnd w:id="21"/>
      <w:r w:rsidRPr="00233C84">
        <w:rPr>
          <w:rFonts w:eastAsia="Calibri" w:cs="Arial"/>
          <w:b/>
          <w:bCs/>
        </w:rPr>
        <w:t>: Example View of dwscope</w:t>
      </w:r>
      <w:r w:rsidRPr="00233C84">
        <w:rPr>
          <w:rFonts w:eastAsia="Calibri"/>
          <w:b/>
        </w:rPr>
        <w:t>.</w:t>
      </w:r>
      <w:r w:rsidRPr="00233C84">
        <w:rPr>
          <w:rFonts w:eastAsia="Calibri"/>
        </w:rPr>
        <w:t xml:space="preserve"> This figure shows a</w:t>
      </w:r>
      <w:r w:rsidR="00484445" w:rsidRPr="00233C84">
        <w:rPr>
          <w:rFonts w:eastAsia="Calibri"/>
        </w:rPr>
        <w:t xml:space="preserve"> </w:t>
      </w:r>
      <w:r w:rsidRPr="00233C84">
        <w:rPr>
          <w:rFonts w:eastAsia="Calibri"/>
        </w:rPr>
        <w:t>screenshot of an instance of dwscope. Line-integrated data from HIREXSR is highlighted by the red box.</w:t>
      </w:r>
    </w:p>
    <w:p w14:paraId="64DD9CB2" w14:textId="77777777" w:rsidR="00F85793" w:rsidRPr="00233C84" w:rsidRDefault="00F85793">
      <w:pPr>
        <w:pStyle w:val="Caption"/>
        <w:spacing w:after="0"/>
        <w:rPr>
          <w:szCs w:val="24"/>
        </w:rPr>
      </w:pPr>
      <w:bookmarkStart w:id="22" w:name="_Ref437739392"/>
    </w:p>
    <w:p w14:paraId="5B4E20F4" w14:textId="3EB171EF" w:rsidR="00EA5ED8" w:rsidRPr="00233C84" w:rsidRDefault="00EA5ED8">
      <w:pPr>
        <w:pStyle w:val="Caption"/>
        <w:spacing w:after="0"/>
        <w:rPr>
          <w:rFonts w:eastAsia="Calibri"/>
          <w:b w:val="0"/>
          <w:szCs w:val="24"/>
        </w:rPr>
      </w:pPr>
      <w:bookmarkStart w:id="23" w:name="_Ref443582861"/>
      <w:r w:rsidRPr="00233C84">
        <w:rPr>
          <w:szCs w:val="24"/>
        </w:rPr>
        <w:t xml:space="preserve">Figure </w:t>
      </w:r>
      <w:r w:rsidR="00D17B7D" w:rsidRPr="00233C84">
        <w:rPr>
          <w:noProof/>
          <w:szCs w:val="24"/>
        </w:rPr>
        <w:t>17</w:t>
      </w:r>
      <w:bookmarkEnd w:id="22"/>
      <w:bookmarkEnd w:id="23"/>
      <w:r w:rsidRPr="00233C84">
        <w:rPr>
          <w:rFonts w:eastAsia="Calibri" w:cs="Arial"/>
          <w:bCs/>
          <w:szCs w:val="24"/>
        </w:rPr>
        <w:t xml:space="preserve">: Example </w:t>
      </w:r>
      <w:r w:rsidR="00DE46E4" w:rsidRPr="00233C84">
        <w:rPr>
          <w:rFonts w:eastAsia="Calibri" w:cs="Arial"/>
          <w:bCs/>
          <w:szCs w:val="24"/>
        </w:rPr>
        <w:t>Detector Output</w:t>
      </w:r>
      <w:r w:rsidRPr="00233C84">
        <w:rPr>
          <w:rFonts w:eastAsia="Calibri"/>
          <w:szCs w:val="24"/>
        </w:rPr>
        <w:t xml:space="preserve">. </w:t>
      </w:r>
      <w:r w:rsidRPr="00233C84">
        <w:rPr>
          <w:rFonts w:eastAsia="Calibri"/>
          <w:b w:val="0"/>
          <w:szCs w:val="24"/>
        </w:rPr>
        <w:t xml:space="preserve">This figure shows example raw data collected by the detectors over a single time bin for He-like (top, middle) and H-like (bottom) argon spectra. The y-axis corresponds to wavelength, and the x-axis to meridional angle. The spectral lines, bent into an elliptical shape by the spherical crystal, are clearly visible. The top (1x gain) and bottom (2x gain) </w:t>
      </w:r>
      <w:r w:rsidR="00EF2ABA" w:rsidRPr="00233C84">
        <w:rPr>
          <w:rFonts w:eastAsia="Calibri"/>
          <w:b w:val="0"/>
          <w:szCs w:val="24"/>
        </w:rPr>
        <w:t xml:space="preserve">spectra are </w:t>
      </w:r>
      <w:r w:rsidRPr="00233C84">
        <w:rPr>
          <w:rFonts w:eastAsia="Calibri"/>
          <w:b w:val="0"/>
          <w:szCs w:val="24"/>
        </w:rPr>
        <w:t xml:space="preserve">from the core, </w:t>
      </w:r>
      <w:r w:rsidR="00EF2ABA" w:rsidRPr="00233C84">
        <w:rPr>
          <w:rFonts w:eastAsia="Calibri"/>
          <w:b w:val="0"/>
          <w:szCs w:val="24"/>
        </w:rPr>
        <w:t xml:space="preserve">and </w:t>
      </w:r>
      <w:r w:rsidRPr="00233C84">
        <w:rPr>
          <w:rFonts w:eastAsia="Calibri"/>
          <w:b w:val="0"/>
          <w:szCs w:val="24"/>
        </w:rPr>
        <w:t>the middle</w:t>
      </w:r>
      <w:r w:rsidR="00EF2ABA" w:rsidRPr="00233C84">
        <w:rPr>
          <w:rFonts w:eastAsia="Calibri"/>
          <w:b w:val="0"/>
          <w:szCs w:val="24"/>
        </w:rPr>
        <w:t xml:space="preserve"> spectrum</w:t>
      </w:r>
      <w:r w:rsidRPr="00233C84">
        <w:rPr>
          <w:rFonts w:eastAsia="Calibri"/>
          <w:b w:val="0"/>
          <w:szCs w:val="24"/>
        </w:rPr>
        <w:t xml:space="preserve"> (8x gain)</w:t>
      </w:r>
      <w:r w:rsidR="00EF2ABA" w:rsidRPr="00233C84">
        <w:rPr>
          <w:rFonts w:eastAsia="Calibri"/>
          <w:b w:val="0"/>
          <w:szCs w:val="24"/>
        </w:rPr>
        <w:t xml:space="preserve"> </w:t>
      </w:r>
      <w:r w:rsidRPr="00233C84">
        <w:rPr>
          <w:rFonts w:eastAsia="Calibri"/>
          <w:b w:val="0"/>
          <w:szCs w:val="24"/>
        </w:rPr>
        <w:t xml:space="preserve">is from the edge. The dotted green lines separate different regions for the spectral fitting code. </w:t>
      </w:r>
      <w:r w:rsidR="00EF2ABA" w:rsidRPr="00233C84">
        <w:rPr>
          <w:rFonts w:eastAsia="Calibri"/>
          <w:b w:val="0"/>
          <w:szCs w:val="24"/>
        </w:rPr>
        <w:t>The</w:t>
      </w:r>
      <w:r w:rsidRPr="00233C84">
        <w:rPr>
          <w:rFonts w:eastAsia="Calibri"/>
          <w:b w:val="0"/>
          <w:szCs w:val="24"/>
        </w:rPr>
        <w:t xml:space="preserve"> top detector has a broken detector panel, and </w:t>
      </w:r>
      <w:r w:rsidR="00890DF5" w:rsidRPr="00233C84">
        <w:rPr>
          <w:rFonts w:eastAsia="Calibri"/>
          <w:b w:val="0"/>
          <w:szCs w:val="24"/>
        </w:rPr>
        <w:t xml:space="preserve">there </w:t>
      </w:r>
      <w:r w:rsidR="00EF2ABA" w:rsidRPr="00233C84">
        <w:rPr>
          <w:rFonts w:eastAsia="Calibri"/>
          <w:b w:val="0"/>
          <w:szCs w:val="24"/>
        </w:rPr>
        <w:t xml:space="preserve">are </w:t>
      </w:r>
      <w:r w:rsidR="00890DF5" w:rsidRPr="00233C84">
        <w:rPr>
          <w:rFonts w:eastAsia="Calibri"/>
          <w:b w:val="0"/>
          <w:szCs w:val="24"/>
        </w:rPr>
        <w:t xml:space="preserve">some </w:t>
      </w:r>
      <w:r w:rsidRPr="00233C84">
        <w:rPr>
          <w:rFonts w:eastAsia="Calibri"/>
          <w:b w:val="0"/>
          <w:szCs w:val="24"/>
        </w:rPr>
        <w:t xml:space="preserve">dead pixels </w:t>
      </w:r>
      <w:r w:rsidR="00890DF5" w:rsidRPr="00233C84">
        <w:rPr>
          <w:rFonts w:eastAsia="Calibri"/>
          <w:b w:val="0"/>
          <w:szCs w:val="24"/>
        </w:rPr>
        <w:t>scattered across all of the detectors</w:t>
      </w:r>
      <w:r w:rsidR="00E16316" w:rsidRPr="00233C84">
        <w:rPr>
          <w:rFonts w:eastAsia="Calibri"/>
          <w:b w:val="0"/>
          <w:szCs w:val="24"/>
        </w:rPr>
        <w:t>.</w:t>
      </w:r>
    </w:p>
    <w:p w14:paraId="24337104" w14:textId="77777777" w:rsidR="00DE46E4" w:rsidRPr="00233C84" w:rsidRDefault="00DE46E4" w:rsidP="00C06712"/>
    <w:p w14:paraId="3BF5ED9D" w14:textId="05A799D6" w:rsidR="00DE46E4" w:rsidRPr="00233C84" w:rsidRDefault="00DE46E4">
      <w:pPr>
        <w:pStyle w:val="Caption"/>
        <w:spacing w:after="0"/>
        <w:rPr>
          <w:rFonts w:eastAsia="Calibri"/>
          <w:b w:val="0"/>
          <w:szCs w:val="24"/>
        </w:rPr>
      </w:pPr>
      <w:bookmarkStart w:id="24" w:name="_Ref443583074"/>
      <w:r w:rsidRPr="00233C84">
        <w:rPr>
          <w:szCs w:val="24"/>
        </w:rPr>
        <w:t xml:space="preserve">Figure </w:t>
      </w:r>
      <w:r w:rsidR="00D17B7D" w:rsidRPr="00233C84">
        <w:rPr>
          <w:noProof/>
          <w:szCs w:val="24"/>
        </w:rPr>
        <w:t>18</w:t>
      </w:r>
      <w:bookmarkEnd w:id="24"/>
      <w:r w:rsidRPr="00233C84">
        <w:rPr>
          <w:rFonts w:eastAsia="Calibri" w:cs="Arial"/>
          <w:bCs/>
          <w:szCs w:val="24"/>
        </w:rPr>
        <w:t>: Example Collected H-like Spectra</w:t>
      </w:r>
      <w:r w:rsidRPr="00233C84">
        <w:rPr>
          <w:rFonts w:eastAsia="Calibri"/>
          <w:szCs w:val="24"/>
        </w:rPr>
        <w:t xml:space="preserve">. </w:t>
      </w:r>
      <w:r w:rsidRPr="00233C84">
        <w:rPr>
          <w:rFonts w:eastAsia="Calibri"/>
          <w:b w:val="0"/>
          <w:szCs w:val="24"/>
        </w:rPr>
        <w:t xml:space="preserve">Measured line-averaged brightness over the argon H-like spectrum for a single chord and time bin (top, white), corresponding to a single column of pixels in the bottom detector in </w:t>
      </w:r>
      <w:r w:rsidR="00D17B7D" w:rsidRPr="00233C84">
        <w:rPr>
          <w:b w:val="0"/>
          <w:szCs w:val="24"/>
        </w:rPr>
        <w:t xml:space="preserve">Figure </w:t>
      </w:r>
      <w:r w:rsidR="00D17B7D" w:rsidRPr="00233C84">
        <w:rPr>
          <w:b w:val="0"/>
          <w:noProof/>
          <w:szCs w:val="24"/>
        </w:rPr>
        <w:t>17</w:t>
      </w:r>
      <w:r w:rsidRPr="00233C84">
        <w:rPr>
          <w:rFonts w:eastAsia="Calibri"/>
          <w:b w:val="0"/>
          <w:szCs w:val="24"/>
        </w:rPr>
        <w:t xml:space="preserve">. The removed background is shown in green, and a multi-gaussian fit is shown in cyan. The total fit composite spectrum is shown by the red line, and the residuals are in the bottom figure. Note the agreement with </w:t>
      </w:r>
      <w:r w:rsidR="00D17B7D" w:rsidRPr="00233C84">
        <w:rPr>
          <w:b w:val="0"/>
          <w:szCs w:val="24"/>
        </w:rPr>
        <w:t xml:space="preserve">Figure </w:t>
      </w:r>
      <w:r w:rsidR="00D17B7D" w:rsidRPr="00233C84">
        <w:rPr>
          <w:b w:val="0"/>
          <w:noProof/>
          <w:szCs w:val="24"/>
        </w:rPr>
        <w:t>11</w:t>
      </w:r>
      <w:r w:rsidRPr="00233C84">
        <w:rPr>
          <w:rFonts w:eastAsia="Calibri"/>
          <w:b w:val="0"/>
          <w:szCs w:val="24"/>
        </w:rPr>
        <w:t>.</w:t>
      </w:r>
    </w:p>
    <w:p w14:paraId="303D995E" w14:textId="77777777" w:rsidR="00DE46E4" w:rsidRPr="00233C84" w:rsidRDefault="00DE46E4" w:rsidP="00C06712"/>
    <w:p w14:paraId="69697FC2" w14:textId="7379816F" w:rsidR="00DE46E4" w:rsidRPr="00233C84" w:rsidRDefault="00DE46E4">
      <w:pPr>
        <w:pStyle w:val="Caption"/>
        <w:spacing w:after="0"/>
        <w:rPr>
          <w:b w:val="0"/>
          <w:szCs w:val="24"/>
        </w:rPr>
      </w:pPr>
      <w:bookmarkStart w:id="25" w:name="_Ref443583082"/>
      <w:r w:rsidRPr="00233C84">
        <w:rPr>
          <w:szCs w:val="24"/>
        </w:rPr>
        <w:t xml:space="preserve">Figure </w:t>
      </w:r>
      <w:r w:rsidR="00D17B7D" w:rsidRPr="00233C84">
        <w:rPr>
          <w:noProof/>
          <w:szCs w:val="24"/>
        </w:rPr>
        <w:t>19</w:t>
      </w:r>
      <w:bookmarkEnd w:id="25"/>
      <w:r w:rsidRPr="00233C84">
        <w:rPr>
          <w:rFonts w:eastAsia="Calibri" w:cs="Arial"/>
          <w:bCs/>
          <w:szCs w:val="24"/>
        </w:rPr>
        <w:t>: Example Collected He-like Spectra</w:t>
      </w:r>
      <w:r w:rsidRPr="00233C84">
        <w:rPr>
          <w:rFonts w:eastAsia="Calibri"/>
          <w:szCs w:val="24"/>
        </w:rPr>
        <w:t xml:space="preserve">. </w:t>
      </w:r>
      <w:r w:rsidRPr="00233C84">
        <w:rPr>
          <w:rFonts w:eastAsia="Calibri"/>
          <w:b w:val="0"/>
          <w:szCs w:val="24"/>
        </w:rPr>
        <w:t>Measured line-averaged brightness over the argon He-like spectrum for a single chord and time bin (top, white), corresponding to a single column of pixels in the top detector in</w:t>
      </w:r>
      <w:r w:rsidR="00827ABA" w:rsidRPr="00233C84">
        <w:rPr>
          <w:rFonts w:eastAsia="Calibri"/>
          <w:b w:val="0"/>
          <w:szCs w:val="24"/>
        </w:rPr>
        <w:t xml:space="preserve"> </w:t>
      </w:r>
      <w:r w:rsidR="00D17B7D" w:rsidRPr="00233C84">
        <w:rPr>
          <w:b w:val="0"/>
          <w:szCs w:val="24"/>
        </w:rPr>
        <w:t xml:space="preserve">Figure </w:t>
      </w:r>
      <w:r w:rsidR="00D17B7D" w:rsidRPr="00233C84">
        <w:rPr>
          <w:b w:val="0"/>
          <w:noProof/>
          <w:szCs w:val="24"/>
        </w:rPr>
        <w:t>17</w:t>
      </w:r>
      <w:r w:rsidRPr="00233C84">
        <w:rPr>
          <w:rFonts w:eastAsia="Calibri"/>
          <w:b w:val="0"/>
          <w:szCs w:val="24"/>
        </w:rPr>
        <w:t>. The removed background is shown in green, and a multi-gaussian fit is shown in cyan. The total fit composite spectrum is shown by the red line, and the residuals are in the bottom figure.</w:t>
      </w:r>
    </w:p>
    <w:p w14:paraId="7EDEBEA3" w14:textId="77777777" w:rsidR="00F6589D" w:rsidRPr="00233C84" w:rsidRDefault="00F6589D" w:rsidP="00C06712">
      <w:bookmarkStart w:id="26" w:name="_Ref437739419"/>
    </w:p>
    <w:p w14:paraId="468A5805" w14:textId="62B371DA" w:rsidR="00F6589D" w:rsidRPr="00233C84" w:rsidRDefault="00F6589D">
      <w:pPr>
        <w:pStyle w:val="Caption"/>
        <w:spacing w:after="0"/>
        <w:rPr>
          <w:b w:val="0"/>
          <w:szCs w:val="24"/>
        </w:rPr>
      </w:pPr>
      <w:bookmarkStart w:id="27" w:name="_Ref443583173"/>
      <w:r w:rsidRPr="00233C84">
        <w:rPr>
          <w:szCs w:val="24"/>
        </w:rPr>
        <w:t xml:space="preserve">Figure </w:t>
      </w:r>
      <w:r w:rsidR="00D17B7D" w:rsidRPr="00233C84">
        <w:rPr>
          <w:noProof/>
          <w:szCs w:val="24"/>
        </w:rPr>
        <w:t>20</w:t>
      </w:r>
      <w:bookmarkEnd w:id="27"/>
      <w:r w:rsidRPr="00233C84">
        <w:rPr>
          <w:rFonts w:eastAsia="Calibri" w:cs="Arial"/>
          <w:bCs/>
          <w:szCs w:val="24"/>
        </w:rPr>
        <w:t>: Example Line-Integrated Profile</w:t>
      </w:r>
      <w:r w:rsidRPr="00233C84">
        <w:rPr>
          <w:rFonts w:eastAsia="Calibri"/>
          <w:szCs w:val="24"/>
        </w:rPr>
        <w:t>.</w:t>
      </w:r>
      <w:r w:rsidRPr="00233C84">
        <w:rPr>
          <w:rFonts w:eastAsia="Calibri"/>
          <w:b w:val="0"/>
          <w:szCs w:val="24"/>
        </w:rPr>
        <w:t xml:space="preserve"> This figure shows an example of the line-integrated data generated by THACO from the results of the line fitting. It needs to be tomographically inverted </w:t>
      </w:r>
      <w:r w:rsidR="00F9017C" w:rsidRPr="00233C84">
        <w:rPr>
          <w:rFonts w:eastAsia="Calibri"/>
          <w:b w:val="0"/>
          <w:szCs w:val="24"/>
        </w:rPr>
        <w:t xml:space="preserve">to return </w:t>
      </w:r>
      <w:r w:rsidRPr="00233C84">
        <w:rPr>
          <w:rFonts w:eastAsia="Calibri"/>
          <w:b w:val="0"/>
          <w:szCs w:val="24"/>
        </w:rPr>
        <w:t>the full profile.</w:t>
      </w:r>
    </w:p>
    <w:p w14:paraId="0B0CF026" w14:textId="77777777" w:rsidR="00DE46E4" w:rsidRPr="00233C84" w:rsidRDefault="00DE46E4" w:rsidP="00C06712"/>
    <w:p w14:paraId="462D00B3" w14:textId="72BFE738" w:rsidR="00CD2553" w:rsidRPr="00233C84" w:rsidRDefault="00E16316">
      <w:pPr>
        <w:pStyle w:val="Caption"/>
        <w:spacing w:after="0"/>
        <w:rPr>
          <w:rFonts w:eastAsia="Calibri"/>
          <w:b w:val="0"/>
          <w:szCs w:val="24"/>
        </w:rPr>
      </w:pPr>
      <w:bookmarkStart w:id="28" w:name="_Ref443582953"/>
      <w:r w:rsidRPr="00233C84">
        <w:rPr>
          <w:szCs w:val="24"/>
        </w:rPr>
        <w:t xml:space="preserve">Figure </w:t>
      </w:r>
      <w:r w:rsidR="00D17B7D" w:rsidRPr="00233C84">
        <w:rPr>
          <w:iCs w:val="0"/>
          <w:noProof/>
          <w:szCs w:val="24"/>
        </w:rPr>
        <w:t>21</w:t>
      </w:r>
      <w:bookmarkEnd w:id="26"/>
      <w:bookmarkEnd w:id="28"/>
      <w:r w:rsidRPr="00233C84">
        <w:rPr>
          <w:rFonts w:eastAsia="Calibri" w:cs="Arial"/>
          <w:bCs/>
          <w:szCs w:val="24"/>
        </w:rPr>
        <w:t xml:space="preserve">: Example </w:t>
      </w:r>
      <w:r w:rsidR="00D81212" w:rsidRPr="00233C84">
        <w:rPr>
          <w:rFonts w:eastAsia="Calibri" w:cs="Arial"/>
          <w:bCs/>
          <w:szCs w:val="24"/>
        </w:rPr>
        <w:t>Inverted Plasma Profiles</w:t>
      </w:r>
      <w:r w:rsidRPr="00233C84">
        <w:rPr>
          <w:rFonts w:eastAsia="Calibri"/>
          <w:szCs w:val="24"/>
        </w:rPr>
        <w:t xml:space="preserve">. </w:t>
      </w:r>
      <w:r w:rsidRPr="00233C84">
        <w:rPr>
          <w:rFonts w:eastAsia="Calibri"/>
          <w:b w:val="0"/>
          <w:szCs w:val="24"/>
        </w:rPr>
        <w:t xml:space="preserve">This figure shows example </w:t>
      </w:r>
      <w:r w:rsidR="00D81212" w:rsidRPr="00233C84">
        <w:rPr>
          <w:rFonts w:eastAsia="Calibri"/>
          <w:b w:val="0"/>
          <w:szCs w:val="24"/>
        </w:rPr>
        <w:t>data that has been inverted by</w:t>
      </w:r>
      <w:r w:rsidR="00D81212" w:rsidRPr="00233C84">
        <w:rPr>
          <w:rFonts w:eastAsia="Calibri"/>
          <w:b w:val="0"/>
          <w:iCs w:val="0"/>
          <w:szCs w:val="24"/>
        </w:rPr>
        <w:t xml:space="preserve"> THACO to produce temperature and toroidal rotation profiles</w:t>
      </w:r>
      <w:r w:rsidRPr="00233C84">
        <w:rPr>
          <w:rFonts w:eastAsia="Calibri"/>
          <w:b w:val="0"/>
          <w:iCs w:val="0"/>
          <w:szCs w:val="24"/>
        </w:rPr>
        <w:t>.</w:t>
      </w:r>
      <w:r w:rsidR="00D81212" w:rsidRPr="00233C84">
        <w:rPr>
          <w:rFonts w:eastAsia="Calibri"/>
          <w:b w:val="0"/>
          <w:iCs w:val="0"/>
          <w:szCs w:val="24"/>
        </w:rPr>
        <w:t xml:space="preserve"> HIREXSR allows for both spatial resolution (along the y-axis) and time resolution (along the x-axis).</w:t>
      </w:r>
    </w:p>
    <w:p w14:paraId="759EFBA4" w14:textId="77777777" w:rsidR="00F85793" w:rsidRPr="00233C84" w:rsidRDefault="00F85793">
      <w:pPr>
        <w:pStyle w:val="Caption"/>
        <w:spacing w:after="0"/>
        <w:rPr>
          <w:szCs w:val="24"/>
        </w:rPr>
      </w:pPr>
      <w:bookmarkStart w:id="29" w:name="_Ref437739166"/>
    </w:p>
    <w:p w14:paraId="673EA0C5" w14:textId="1492E715" w:rsidR="00D81212" w:rsidRPr="00233C84" w:rsidRDefault="00D81212" w:rsidP="00532EF2">
      <w:pPr>
        <w:pStyle w:val="Caption"/>
        <w:spacing w:after="0"/>
        <w:rPr>
          <w:b w:val="0"/>
          <w:szCs w:val="24"/>
        </w:rPr>
      </w:pPr>
      <w:r w:rsidRPr="00233C84">
        <w:rPr>
          <w:szCs w:val="24"/>
        </w:rPr>
        <w:t xml:space="preserve">Table </w:t>
      </w:r>
      <w:r w:rsidR="00D17B7D" w:rsidRPr="00233C84">
        <w:rPr>
          <w:noProof/>
          <w:szCs w:val="24"/>
        </w:rPr>
        <w:t>1</w:t>
      </w:r>
      <w:bookmarkEnd w:id="29"/>
      <w:r w:rsidRPr="00233C84">
        <w:rPr>
          <w:rFonts w:eastAsia="Calibri" w:cs="Arial"/>
          <w:bCs/>
          <w:szCs w:val="24"/>
        </w:rPr>
        <w:t>: Detector Specifications</w:t>
      </w:r>
      <w:r w:rsidRPr="00233C84">
        <w:rPr>
          <w:rFonts w:eastAsia="Calibri"/>
          <w:szCs w:val="24"/>
        </w:rPr>
        <w:t>.</w:t>
      </w:r>
      <w:r w:rsidR="00154FED" w:rsidRPr="00233C84">
        <w:rPr>
          <w:rFonts w:eastAsia="Calibri"/>
          <w:szCs w:val="24"/>
        </w:rPr>
        <w:t xml:space="preserve"> </w:t>
      </w:r>
      <w:r w:rsidR="001A378C" w:rsidRPr="00233C84">
        <w:rPr>
          <w:rFonts w:eastAsia="Calibri"/>
          <w:b w:val="0"/>
          <w:szCs w:val="24"/>
        </w:rPr>
        <w:t>This table lists detector specifications relevant to the design of HIREXSR.</w:t>
      </w:r>
    </w:p>
    <w:p w14:paraId="7D71D7B6" w14:textId="77777777" w:rsidR="00E760E3" w:rsidRPr="00233C84" w:rsidRDefault="00E760E3">
      <w:pPr>
        <w:rPr>
          <w:rFonts w:cs="Arial"/>
          <w:b/>
        </w:rPr>
      </w:pPr>
    </w:p>
    <w:p w14:paraId="64B8CF78" w14:textId="09A98BD4" w:rsidR="006305D7" w:rsidRPr="00233C84" w:rsidRDefault="47CA1374">
      <w:pPr>
        <w:rPr>
          <w:b/>
          <w:bCs/>
        </w:rPr>
      </w:pPr>
      <w:r w:rsidRPr="00233C84">
        <w:rPr>
          <w:b/>
          <w:bCs/>
        </w:rPr>
        <w:t>DISCUSSION:</w:t>
      </w:r>
    </w:p>
    <w:p w14:paraId="08E4DE30" w14:textId="7CF06C12" w:rsidR="00333E8F" w:rsidRPr="00233C84" w:rsidRDefault="00333E8F">
      <w:pPr>
        <w:rPr>
          <w:rFonts w:eastAsia="Arial" w:cs="Arial"/>
        </w:rPr>
      </w:pPr>
      <w:r w:rsidRPr="00233C84">
        <w:rPr>
          <w:rFonts w:eastAsia="Arial" w:cs="Arial"/>
        </w:rPr>
        <w:t>The data generated by this technique can be used in a wide variety of experimental studies. Ion temperature and toroidal velocity profiles can be used in a wide range of transport studies, including intrinsic self-generated plasma rotation and non-local perturbative effects. Measuring spectra of injected impurities through laser blow-off can also provide important information about the transport of impurities in the plasma</w:t>
      </w:r>
      <w:r w:rsidR="00D17B7D" w:rsidRPr="00233C84">
        <w:rPr>
          <w:rFonts w:eastAsia="Arial" w:cs="Arial"/>
        </w:rPr>
        <w:t xml:space="preserve">, as was done in Howard </w:t>
      </w:r>
      <w:r w:rsidR="00D17B7D" w:rsidRPr="00233C84">
        <w:rPr>
          <w:rFonts w:eastAsia="Arial" w:cs="Arial"/>
          <w:i/>
        </w:rPr>
        <w:t xml:space="preserve">et al. </w:t>
      </w:r>
      <w:r w:rsidR="00720262" w:rsidRPr="00233C84">
        <w:rPr>
          <w:rFonts w:eastAsia="Arial" w:cs="Arial"/>
        </w:rPr>
        <w:t>2011</w:t>
      </w:r>
      <w:r w:rsidR="00315889" w:rsidRPr="00233C84">
        <w:rPr>
          <w:rFonts w:eastAsia="Arial" w:cs="Arial"/>
          <w:vertAlign w:val="superscript"/>
        </w:rPr>
        <w:t>10</w:t>
      </w:r>
      <w:r w:rsidRPr="00233C84">
        <w:rPr>
          <w:rFonts w:eastAsia="Arial" w:cs="Arial"/>
        </w:rPr>
        <w:t>.</w:t>
      </w:r>
      <w:r w:rsidR="00A142C7" w:rsidRPr="00233C84">
        <w:rPr>
          <w:rFonts w:eastAsia="Arial" w:cs="Arial"/>
        </w:rPr>
        <w:t xml:space="preserve"> </w:t>
      </w:r>
      <w:r w:rsidR="00A5650B" w:rsidRPr="00233C84">
        <w:rPr>
          <w:rFonts w:eastAsia="Arial" w:cs="Arial"/>
        </w:rPr>
        <w:t>At this time, no other plasma diagnostic can provide time and spatially resolved ion profile data from the plasma core</w:t>
      </w:r>
      <w:r w:rsidR="00A5650B" w:rsidRPr="00233C84">
        <w:rPr>
          <w:rFonts w:eastAsia="Arial" w:cs="Arial"/>
          <w:vertAlign w:val="superscript"/>
        </w:rPr>
        <w:t>1</w:t>
      </w:r>
      <w:r w:rsidR="00A5650B" w:rsidRPr="00233C84">
        <w:rPr>
          <w:rFonts w:eastAsia="Arial" w:cs="Arial"/>
        </w:rPr>
        <w:t>, making x-ray imaging spectroscopy a novel method for probing plasma behavior.</w:t>
      </w:r>
    </w:p>
    <w:p w14:paraId="7600A030" w14:textId="77777777" w:rsidR="00333E8F" w:rsidRPr="00233C84" w:rsidRDefault="00333E8F">
      <w:pPr>
        <w:rPr>
          <w:rFonts w:eastAsia="Arial" w:cs="Arial"/>
          <w:iCs/>
          <w:color w:val="808080" w:themeColor="text1" w:themeTint="7F"/>
        </w:rPr>
      </w:pPr>
    </w:p>
    <w:p w14:paraId="3352666E" w14:textId="646AE046" w:rsidR="002A1240" w:rsidRPr="00233C84" w:rsidRDefault="002A1240">
      <w:pPr>
        <w:rPr>
          <w:rFonts w:eastAsia="Arial" w:cs="Arial"/>
          <w:iCs/>
          <w:color w:val="auto"/>
        </w:rPr>
      </w:pPr>
      <w:r w:rsidRPr="00233C84">
        <w:rPr>
          <w:rFonts w:eastAsia="Arial" w:cs="Arial"/>
          <w:color w:val="auto"/>
        </w:rPr>
        <w:t xml:space="preserve">The most critical step in the protocol </w:t>
      </w:r>
      <w:r w:rsidR="00A52886" w:rsidRPr="00233C84">
        <w:rPr>
          <w:rFonts w:eastAsia="Arial" w:cs="Arial"/>
          <w:color w:val="auto"/>
        </w:rPr>
        <w:t xml:space="preserve">is </w:t>
      </w:r>
      <w:r w:rsidRPr="00233C84">
        <w:rPr>
          <w:rFonts w:eastAsia="Arial" w:cs="Arial"/>
          <w:color w:val="auto"/>
        </w:rPr>
        <w:t>the identification of spectral lines in the wavelength region of interest.</w:t>
      </w:r>
      <w:r w:rsidR="00A52886" w:rsidRPr="00233C84">
        <w:rPr>
          <w:rFonts w:eastAsia="Arial" w:cs="Arial"/>
          <w:color w:val="auto"/>
        </w:rPr>
        <w:t xml:space="preserve"> It is important that the lines being observed are strong to provide good counting statistics, and resolved from both each other and other satellite lines. The relative strength of these lines may change dramatically with different temperatures</w:t>
      </w:r>
      <w:r w:rsidR="00116A4C" w:rsidRPr="00233C84">
        <w:rPr>
          <w:rFonts w:eastAsia="Arial" w:cs="Arial"/>
          <w:color w:val="auto"/>
        </w:rPr>
        <w:t xml:space="preserve">, and quantum </w:t>
      </w:r>
      <w:r w:rsidR="53EFCE35" w:rsidRPr="00233C84">
        <w:rPr>
          <w:rFonts w:eastAsia="Arial" w:cs="Arial"/>
          <w:color w:val="auto"/>
        </w:rPr>
        <w:t>processe</w:t>
      </w:r>
      <w:r w:rsidR="00116A4C" w:rsidRPr="00233C84">
        <w:rPr>
          <w:rFonts w:eastAsia="Arial" w:cs="Arial"/>
          <w:color w:val="auto"/>
        </w:rPr>
        <w:t>s like dielectric recombination can have measurable effects</w:t>
      </w:r>
      <w:r w:rsidR="00A52886" w:rsidRPr="00233C84">
        <w:rPr>
          <w:rFonts w:eastAsia="Arial" w:cs="Arial"/>
          <w:color w:val="auto"/>
        </w:rPr>
        <w:t>.</w:t>
      </w:r>
    </w:p>
    <w:p w14:paraId="6EB1B373" w14:textId="77777777" w:rsidR="00116A4C" w:rsidRPr="00233C84" w:rsidRDefault="00116A4C">
      <w:pPr>
        <w:rPr>
          <w:rFonts w:eastAsia="Arial" w:cs="Arial"/>
          <w:iCs/>
          <w:color w:val="auto"/>
        </w:rPr>
      </w:pPr>
    </w:p>
    <w:p w14:paraId="1DC58C3B" w14:textId="086DC8D0" w:rsidR="00856439" w:rsidRPr="00233C84" w:rsidRDefault="00F02920">
      <w:pPr>
        <w:rPr>
          <w:rFonts w:cs="Arial"/>
        </w:rPr>
      </w:pPr>
      <w:r w:rsidRPr="00233C84">
        <w:rPr>
          <w:rFonts w:eastAsia="Arial" w:cs="Arial"/>
          <w:iCs/>
          <w:color w:val="auto"/>
        </w:rPr>
        <w:t xml:space="preserve">If the spectral lines are weak, it may be possible to improve their strength by introducing more of the measured impurity. </w:t>
      </w:r>
      <w:r w:rsidR="00856439" w:rsidRPr="00233C84">
        <w:rPr>
          <w:rFonts w:eastAsia="Arial" w:cs="Arial"/>
          <w:iCs/>
          <w:color w:val="auto"/>
        </w:rPr>
        <w:t>If a different range of wavelengths is of interest, th</w:t>
      </w:r>
      <w:r w:rsidR="00132C7C" w:rsidRPr="00233C84">
        <w:rPr>
          <w:rFonts w:eastAsia="Arial" w:cs="Arial"/>
          <w:iCs/>
          <w:color w:val="auto"/>
        </w:rPr>
        <w:t xml:space="preserve">e </w:t>
      </w:r>
      <w:r w:rsidRPr="00233C84">
        <w:rPr>
          <w:rFonts w:eastAsia="Arial" w:cs="Arial"/>
          <w:iCs/>
          <w:color w:val="auto"/>
        </w:rPr>
        <w:t xml:space="preserve">detectors </w:t>
      </w:r>
      <w:r w:rsidR="00856439" w:rsidRPr="00233C84">
        <w:rPr>
          <w:rFonts w:eastAsia="Arial" w:cs="Arial"/>
          <w:iCs/>
          <w:color w:val="auto"/>
        </w:rPr>
        <w:t xml:space="preserve">simply need to be moved along the Rowland circle, as long as the </w:t>
      </w:r>
      <w:r w:rsidRPr="00233C84">
        <w:rPr>
          <w:rFonts w:eastAsia="Arial" w:cs="Arial"/>
          <w:iCs/>
          <w:color w:val="auto"/>
        </w:rPr>
        <w:t xml:space="preserve">Bragg angle is still between </w:t>
      </w:r>
      <w:r w:rsidR="00856439" w:rsidRPr="00233C84">
        <w:rPr>
          <w:rFonts w:cs="Arial"/>
        </w:rPr>
        <w:t>greater than</w:t>
      </w:r>
      <w:r w:rsidR="00333E39" w:rsidRPr="00233C84">
        <w:rPr>
          <w:rFonts w:cs="Arial"/>
        </w:rPr>
        <w:t xml:space="preserve"> 45°</w:t>
      </w:r>
      <w:r w:rsidR="006C09DC" w:rsidRPr="00233C84">
        <w:rPr>
          <w:rFonts w:cs="Arial"/>
        </w:rPr>
        <w:t xml:space="preserve"> to avoid diverging rays</w:t>
      </w:r>
      <w:r w:rsidR="00333E39" w:rsidRPr="00233C84">
        <w:rPr>
          <w:rFonts w:cs="Arial"/>
        </w:rPr>
        <w:t xml:space="preserve"> </w:t>
      </w:r>
      <w:r w:rsidR="00856439" w:rsidRPr="00233C84">
        <w:rPr>
          <w:rFonts w:cs="Arial"/>
        </w:rPr>
        <w:t>and less tha</w:t>
      </w:r>
      <w:r w:rsidR="00333E39" w:rsidRPr="00233C84">
        <w:rPr>
          <w:rFonts w:cs="Arial"/>
        </w:rPr>
        <w:t>n 80°</w:t>
      </w:r>
      <w:r w:rsidR="006C09DC" w:rsidRPr="00233C84">
        <w:rPr>
          <w:rFonts w:cs="Arial"/>
        </w:rPr>
        <w:t xml:space="preserve"> to prevent interference between incoming and reflected photons</w:t>
      </w:r>
      <w:r w:rsidR="00333E39" w:rsidRPr="00233C84">
        <w:rPr>
          <w:rFonts w:cs="Arial"/>
        </w:rPr>
        <w:t>.</w:t>
      </w:r>
      <w:r w:rsidR="00333E8F" w:rsidRPr="00233C84">
        <w:rPr>
          <w:rFonts w:cs="Arial"/>
        </w:rPr>
        <w:t xml:space="preserve"> </w:t>
      </w:r>
      <w:r w:rsidR="00333E39" w:rsidRPr="00233C84">
        <w:rPr>
          <w:rFonts w:cs="Arial"/>
        </w:rPr>
        <w:t xml:space="preserve">The </w:t>
      </w:r>
      <w:r w:rsidR="00333E8F" w:rsidRPr="00233C84">
        <w:rPr>
          <w:rFonts w:cs="Arial"/>
        </w:rPr>
        <w:t>frame rate of the detectors can also be changed to be faster or slower.</w:t>
      </w:r>
      <w:r w:rsidR="00333E39" w:rsidRPr="00233C84">
        <w:rPr>
          <w:rFonts w:cs="Arial"/>
        </w:rPr>
        <w:t xml:space="preserve"> </w:t>
      </w:r>
      <w:r w:rsidR="00333E8F" w:rsidRPr="00233C84">
        <w:rPr>
          <w:rFonts w:cs="Arial"/>
        </w:rPr>
        <w:t>The detector does not count photons during the readout time, so t</w:t>
      </w:r>
      <w:r w:rsidR="00333E39" w:rsidRPr="00233C84">
        <w:rPr>
          <w:rFonts w:cs="Arial"/>
        </w:rPr>
        <w:t>he fraction of captured photons increases with longer frames</w:t>
      </w:r>
      <w:r w:rsidR="00333E8F" w:rsidRPr="00233C84">
        <w:rPr>
          <w:rFonts w:cs="Arial"/>
        </w:rPr>
        <w:t xml:space="preserve">, </w:t>
      </w:r>
      <w:r w:rsidR="00333E39" w:rsidRPr="00233C84">
        <w:rPr>
          <w:rFonts w:cs="Arial"/>
        </w:rPr>
        <w:t xml:space="preserve">allowing for better </w:t>
      </w:r>
      <w:r w:rsidR="00333E8F" w:rsidRPr="00233C84">
        <w:rPr>
          <w:rFonts w:cs="Arial"/>
        </w:rPr>
        <w:t xml:space="preserve">statistics </w:t>
      </w:r>
      <w:r w:rsidR="00333E39" w:rsidRPr="00233C84">
        <w:rPr>
          <w:rFonts w:cs="Arial"/>
        </w:rPr>
        <w:t>in the obtained data.</w:t>
      </w:r>
      <w:r w:rsidR="00333E8F" w:rsidRPr="00233C84">
        <w:rPr>
          <w:rFonts w:cs="Arial"/>
        </w:rPr>
        <w:t xml:space="preserve"> </w:t>
      </w:r>
    </w:p>
    <w:p w14:paraId="46310ABE" w14:textId="77777777" w:rsidR="006C09DC" w:rsidRPr="00233C84" w:rsidRDefault="006C09DC">
      <w:pPr>
        <w:rPr>
          <w:rFonts w:cs="Arial"/>
        </w:rPr>
      </w:pPr>
    </w:p>
    <w:p w14:paraId="73271919" w14:textId="62AA1400" w:rsidR="00333E8F" w:rsidRPr="00233C84" w:rsidRDefault="00333E8F">
      <w:pPr>
        <w:rPr>
          <w:rFonts w:cs="Arial"/>
        </w:rPr>
      </w:pPr>
      <w:r w:rsidRPr="00233C84">
        <w:rPr>
          <w:rFonts w:cs="Arial"/>
        </w:rPr>
        <w:t>The spectrometer-reactor interface should be leak</w:t>
      </w:r>
      <w:r w:rsidRPr="00233C84">
        <w:t xml:space="preserve"> tight to 10</w:t>
      </w:r>
      <w:r w:rsidRPr="00233C84">
        <w:rPr>
          <w:vertAlign w:val="superscript"/>
        </w:rPr>
        <w:t>-9</w:t>
      </w:r>
      <w:r w:rsidRPr="00233C84">
        <w:t xml:space="preserve"> std cc/sec and capable of sustaining a differential pressure of 1 atm to either side. </w:t>
      </w:r>
      <w:r w:rsidRPr="00233C84">
        <w:rPr>
          <w:rFonts w:cs="Arial"/>
        </w:rPr>
        <w:t>The beryllium window is the ideal choice for this interface due to its high strength and good x-ray transmission coefficient, which is around 40% for 3.1 keV x-rays. The helium atmosphere maintained within the housing of HIREXSR</w:t>
      </w:r>
      <w:r w:rsidR="004D4A52" w:rsidRPr="00233C84">
        <w:rPr>
          <w:rFonts w:cs="Arial"/>
        </w:rPr>
        <w:t xml:space="preserve"> to reduce x-ray attenuation to around ~1% of incoming rays</w:t>
      </w:r>
      <w:r w:rsidRPr="00233C84">
        <w:rPr>
          <w:rFonts w:cs="Arial"/>
        </w:rPr>
        <w:t>. The constant pumping ensures that no air is leaking into the housing and contaminating the local atmosphere.</w:t>
      </w:r>
      <w:r w:rsidR="004D4A52" w:rsidRPr="00233C84">
        <w:rPr>
          <w:rFonts w:cs="Arial"/>
        </w:rPr>
        <w:t xml:space="preserve"> These systems should be double-checked for leaks to ensure x-rays make it to the detectors.</w:t>
      </w:r>
    </w:p>
    <w:p w14:paraId="0B0FB4A6" w14:textId="77777777" w:rsidR="00333E8F" w:rsidRPr="00233C84" w:rsidRDefault="00333E8F">
      <w:pPr>
        <w:rPr>
          <w:rFonts w:cs="Arial"/>
        </w:rPr>
      </w:pPr>
    </w:p>
    <w:p w14:paraId="3E09ED58" w14:textId="3FB98FD5" w:rsidR="00333E8F" w:rsidRPr="00233C84" w:rsidRDefault="00333E8F">
      <w:pPr>
        <w:rPr>
          <w:rFonts w:cs="Arial"/>
        </w:rPr>
      </w:pPr>
      <w:r w:rsidRPr="00233C84">
        <w:rPr>
          <w:rFonts w:cs="Arial"/>
        </w:rPr>
        <w:t xml:space="preserve">A vacuum chamber </w:t>
      </w:r>
      <w:r w:rsidR="00A4095F" w:rsidRPr="00233C84">
        <w:rPr>
          <w:rFonts w:cs="Arial"/>
        </w:rPr>
        <w:t>would be the ideal housing for the spectrometer</w:t>
      </w:r>
      <w:r w:rsidRPr="00233C84">
        <w:rPr>
          <w:rFonts w:cs="Arial"/>
        </w:rPr>
        <w:t xml:space="preserve">. </w:t>
      </w:r>
      <w:r w:rsidR="00A4095F" w:rsidRPr="00233C84">
        <w:rPr>
          <w:rFonts w:cs="Arial"/>
        </w:rPr>
        <w:t>H</w:t>
      </w:r>
      <w:r w:rsidRPr="00233C84">
        <w:rPr>
          <w:rFonts w:cs="Arial"/>
        </w:rPr>
        <w:t xml:space="preserve">owever, </w:t>
      </w:r>
      <w:r w:rsidR="00A4095F" w:rsidRPr="00233C84">
        <w:rPr>
          <w:rFonts w:cs="Arial"/>
        </w:rPr>
        <w:t xml:space="preserve">such a chamber </w:t>
      </w:r>
      <w:r w:rsidRPr="00233C84">
        <w:rPr>
          <w:rFonts w:cs="Arial"/>
        </w:rPr>
        <w:t xml:space="preserve">is </w:t>
      </w:r>
      <w:r w:rsidR="00A4095F" w:rsidRPr="00233C84">
        <w:rPr>
          <w:rFonts w:cs="Arial"/>
        </w:rPr>
        <w:t xml:space="preserve">very </w:t>
      </w:r>
      <w:r w:rsidRPr="00233C84">
        <w:rPr>
          <w:rFonts w:cs="Arial"/>
        </w:rPr>
        <w:t>expensive and impractical to maintain for such a large spectrometer. Future improvements could focus on using new techniques or recent innovations to create a spectrometer-reactor interface and local atmosphere that minimizes x-ray absorption, or attempt to make current or similar designs cheaper and more viable.</w:t>
      </w:r>
    </w:p>
    <w:p w14:paraId="44AF1E44" w14:textId="77777777" w:rsidR="00856439" w:rsidRPr="00233C84" w:rsidRDefault="00856439">
      <w:pPr>
        <w:rPr>
          <w:rFonts w:cs="Arial"/>
        </w:rPr>
      </w:pPr>
    </w:p>
    <w:p w14:paraId="35CE932D" w14:textId="58D242E4" w:rsidR="007D5A4E" w:rsidRPr="00233C84" w:rsidRDefault="00856439">
      <w:pPr>
        <w:rPr>
          <w:rFonts w:cs="Arial"/>
        </w:rPr>
      </w:pPr>
      <w:r w:rsidRPr="00233C84">
        <w:rPr>
          <w:rFonts w:cs="Arial"/>
        </w:rPr>
        <w:t xml:space="preserve">The technique is limited by its temperature </w:t>
      </w:r>
      <w:r w:rsidR="00AF3BF0" w:rsidRPr="00233C84">
        <w:rPr>
          <w:rFonts w:cs="Arial"/>
        </w:rPr>
        <w:t>requirements</w:t>
      </w:r>
      <w:r w:rsidR="00065882" w:rsidRPr="00233C84">
        <w:rPr>
          <w:rFonts w:cs="Arial"/>
        </w:rPr>
        <w:t xml:space="preserve">, as the plasma needs to be hot enough to ionize the impurity of interest, but cool enough to allow for recombination. In addition, H-like and He-like ionization states are preferred since their spectra are much simpler and easier to characterize. </w:t>
      </w:r>
      <w:r w:rsidR="007D5A4E" w:rsidRPr="00233C84">
        <w:rPr>
          <w:rFonts w:cs="Arial"/>
        </w:rPr>
        <w:t>This means it is difficult to get data from the cooler edge of the plasma, and it may require physical reconfiguration of the machine to get useful data from plasmas across the temperature range of the tokamak.</w:t>
      </w:r>
      <w:r w:rsidR="00611C19" w:rsidRPr="00233C84">
        <w:rPr>
          <w:rFonts w:cs="Arial"/>
        </w:rPr>
        <w:t xml:space="preserve"> </w:t>
      </w:r>
      <w:r w:rsidR="00F164B9" w:rsidRPr="00233C84">
        <w:rPr>
          <w:rFonts w:cs="Arial"/>
        </w:rPr>
        <w:t>Additionally</w:t>
      </w:r>
      <w:r w:rsidR="007D5A4E" w:rsidRPr="00233C84">
        <w:rPr>
          <w:rFonts w:cs="Arial"/>
        </w:rPr>
        <w:t>, the technique is somewhat limited by the necessity of running calibration shots due to the thermal expansion of the spectrometer crystal. This could be improved in the future with better temperature controls on the crystal, or other novel calibration techniques.</w:t>
      </w:r>
    </w:p>
    <w:p w14:paraId="0517DFBC" w14:textId="77777777" w:rsidR="006305D7" w:rsidRPr="00233C84" w:rsidRDefault="006305D7"/>
    <w:p w14:paraId="7FEEE012" w14:textId="135A4DDC" w:rsidR="006305D7" w:rsidRPr="00233C84" w:rsidRDefault="47CA1374">
      <w:pPr>
        <w:rPr>
          <w:rFonts w:cs="Arial"/>
        </w:rPr>
      </w:pPr>
      <w:r w:rsidRPr="00233C84">
        <w:rPr>
          <w:rFonts w:eastAsia="Arial" w:cs="Arial"/>
          <w:b/>
          <w:bCs/>
        </w:rPr>
        <w:t>ACKNOWLEDGMENTS:</w:t>
      </w:r>
    </w:p>
    <w:p w14:paraId="696AF79D" w14:textId="4BE88C12" w:rsidR="002A1240" w:rsidRPr="00233C84" w:rsidRDefault="002A1240">
      <w:pPr>
        <w:rPr>
          <w:rFonts w:eastAsia="Arial" w:cs="Arial"/>
          <w:color w:val="auto"/>
        </w:rPr>
      </w:pPr>
      <w:r w:rsidRPr="00233C84">
        <w:rPr>
          <w:rFonts w:eastAsia="Arial" w:cs="Arial"/>
          <w:color w:val="auto"/>
        </w:rPr>
        <w:t>The authors would like to thank Matt Reinke and the Alcator C-Mod team for designing, building, and testing HIREXSR. This work was supported by DOE Contract Nos. DE-FC02-99ER54512 and DE-AC02-76CH03073.</w:t>
      </w:r>
    </w:p>
    <w:p w14:paraId="3179122B" w14:textId="77777777" w:rsidR="006305D7" w:rsidRPr="00233C84" w:rsidRDefault="006305D7"/>
    <w:p w14:paraId="0CBAD311" w14:textId="647D8FC8" w:rsidR="006305D7" w:rsidRPr="00233C84" w:rsidRDefault="47CA1374">
      <w:pPr>
        <w:rPr>
          <w:rFonts w:cs="Arial"/>
          <w:b/>
        </w:rPr>
      </w:pPr>
      <w:r w:rsidRPr="00233C84">
        <w:rPr>
          <w:rFonts w:eastAsia="Arial" w:cs="Arial"/>
          <w:b/>
          <w:bCs/>
        </w:rPr>
        <w:t>DISCLOSURES</w:t>
      </w:r>
      <w:r w:rsidR="00F4327B" w:rsidRPr="00233C84">
        <w:rPr>
          <w:rFonts w:eastAsia="Arial" w:cs="Arial"/>
          <w:b/>
          <w:bCs/>
        </w:rPr>
        <w:t>:</w:t>
      </w:r>
    </w:p>
    <w:p w14:paraId="0C5B0806" w14:textId="20FEABF6" w:rsidR="006305D7" w:rsidRPr="00233C84" w:rsidRDefault="47CA1374">
      <w:pPr>
        <w:rPr>
          <w:rFonts w:cs="Arial"/>
          <w:color w:val="auto"/>
        </w:rPr>
      </w:pPr>
      <w:r w:rsidRPr="00233C84">
        <w:rPr>
          <w:rFonts w:eastAsia="Arial" w:cs="Arial"/>
          <w:color w:val="auto"/>
        </w:rPr>
        <w:t>The authors have nothing to disclose.</w:t>
      </w:r>
    </w:p>
    <w:p w14:paraId="1B4F907E" w14:textId="77777777" w:rsidR="006305D7" w:rsidRPr="00233C84" w:rsidRDefault="006305D7">
      <w:pPr>
        <w:rPr>
          <w:color w:val="7F7F7F"/>
        </w:rPr>
      </w:pPr>
    </w:p>
    <w:p w14:paraId="56670218" w14:textId="11ACE6C3" w:rsidR="006305D7" w:rsidRPr="00233C84" w:rsidRDefault="47CA1374">
      <w:pPr>
        <w:rPr>
          <w:rFonts w:cs="Arial"/>
          <w:i/>
          <w:color w:val="808080"/>
        </w:rPr>
      </w:pPr>
      <w:r w:rsidRPr="00233C84">
        <w:rPr>
          <w:rFonts w:eastAsia="Arial" w:cs="Arial"/>
          <w:b/>
          <w:bCs/>
        </w:rPr>
        <w:t>REFERENCES</w:t>
      </w:r>
    </w:p>
    <w:p w14:paraId="5A4F5C19" w14:textId="5C556FF0" w:rsidR="00FB6070" w:rsidRPr="00233C84" w:rsidRDefault="00FB6070">
      <w:pPr>
        <w:widowControl/>
        <w:numPr>
          <w:ilvl w:val="0"/>
          <w:numId w:val="2"/>
        </w:numPr>
        <w:rPr>
          <w:rFonts w:eastAsia="Arial" w:cs="Arial"/>
        </w:rPr>
      </w:pPr>
      <w:r w:rsidRPr="00233C84">
        <w:rPr>
          <w:rFonts w:eastAsia="Arial" w:cs="Arial"/>
          <w:color w:val="auto"/>
        </w:rPr>
        <w:t xml:space="preserve">Reinke, M. L., </w:t>
      </w:r>
      <w:r w:rsidRPr="00233C84">
        <w:rPr>
          <w:rFonts w:eastAsia="Arial" w:cs="Arial"/>
          <w:i/>
          <w:iCs/>
          <w:color w:val="auto"/>
        </w:rPr>
        <w:t>et al.</w:t>
      </w:r>
      <w:r w:rsidRPr="00233C84">
        <w:rPr>
          <w:rFonts w:eastAsia="Arial" w:cs="Arial"/>
          <w:color w:val="auto"/>
        </w:rPr>
        <w:t xml:space="preserve"> X-ray imaging crystal spectroscopy for use in plasma transport research. </w:t>
      </w:r>
      <w:r w:rsidR="007F1E1E" w:rsidRPr="00233C84">
        <w:rPr>
          <w:rFonts w:eastAsia="Arial" w:cs="Arial"/>
          <w:i/>
          <w:iCs/>
          <w:color w:val="auto"/>
        </w:rPr>
        <w:t>Rev.</w:t>
      </w:r>
      <w:r w:rsidRPr="00233C84">
        <w:rPr>
          <w:rFonts w:eastAsia="Arial" w:cs="Arial"/>
          <w:i/>
          <w:iCs/>
          <w:color w:val="auto"/>
        </w:rPr>
        <w:t xml:space="preserve"> </w:t>
      </w:r>
      <w:r w:rsidR="007F1E1E" w:rsidRPr="00233C84">
        <w:rPr>
          <w:rFonts w:eastAsia="Arial" w:cs="Arial"/>
          <w:i/>
          <w:iCs/>
          <w:color w:val="auto"/>
        </w:rPr>
        <w:t xml:space="preserve">Sci. Instrum. </w:t>
      </w:r>
      <w:r w:rsidRPr="00233C84">
        <w:rPr>
          <w:rFonts w:eastAsia="Arial" w:cs="Arial"/>
          <w:b/>
          <w:bCs/>
          <w:color w:val="auto"/>
        </w:rPr>
        <w:t>83</w:t>
      </w:r>
      <w:r w:rsidRPr="00233C84">
        <w:rPr>
          <w:rFonts w:eastAsia="Arial" w:cs="Arial"/>
          <w:color w:val="auto"/>
        </w:rPr>
        <w:t xml:space="preserve"> (11), 113504, doi:10.1063/1.4758281 (2012).</w:t>
      </w:r>
    </w:p>
    <w:p w14:paraId="79C8B21F" w14:textId="45A17CB3" w:rsidR="00FB6070" w:rsidRPr="00233C84" w:rsidRDefault="00FB6070">
      <w:pPr>
        <w:widowControl/>
        <w:numPr>
          <w:ilvl w:val="0"/>
          <w:numId w:val="2"/>
        </w:numPr>
        <w:rPr>
          <w:rFonts w:eastAsia="Arial" w:cs="Arial"/>
        </w:rPr>
      </w:pPr>
      <w:r w:rsidRPr="00233C84">
        <w:rPr>
          <w:rFonts w:cs="Arial"/>
          <w:color w:val="auto"/>
        </w:rPr>
        <w:t xml:space="preserve">Hill, K. W., </w:t>
      </w:r>
      <w:r w:rsidRPr="00233C84">
        <w:rPr>
          <w:rFonts w:cs="Arial"/>
          <w:i/>
          <w:iCs/>
          <w:color w:val="auto"/>
        </w:rPr>
        <w:t>et al.</w:t>
      </w:r>
      <w:r w:rsidRPr="00233C84">
        <w:rPr>
          <w:rFonts w:cs="Arial"/>
          <w:color w:val="auto"/>
        </w:rPr>
        <w:t xml:space="preserve"> Development of a High Resolution X-Ray Imaging Crystal Spectrometer for Measurement of Ion-Temperature and Rotation-Velocity Profiles in Fusion Energy Research Plasmas. </w:t>
      </w:r>
      <w:r w:rsidRPr="00233C84">
        <w:rPr>
          <w:rFonts w:cs="Arial"/>
          <w:i/>
          <w:iCs/>
          <w:color w:val="auto"/>
        </w:rPr>
        <w:t xml:space="preserve">Plasma Fusion </w:t>
      </w:r>
      <w:r w:rsidR="007A1104" w:rsidRPr="00233C84">
        <w:rPr>
          <w:rFonts w:cs="Arial"/>
          <w:i/>
          <w:iCs/>
          <w:color w:val="auto"/>
        </w:rPr>
        <w:t>Res.</w:t>
      </w:r>
      <w:r w:rsidR="007A1104" w:rsidRPr="00233C84">
        <w:rPr>
          <w:rFonts w:cs="Arial"/>
          <w:color w:val="auto"/>
        </w:rPr>
        <w:t xml:space="preserve"> </w:t>
      </w:r>
      <w:r w:rsidRPr="00233C84">
        <w:rPr>
          <w:rFonts w:cs="Arial"/>
          <w:b/>
          <w:bCs/>
          <w:color w:val="auto"/>
        </w:rPr>
        <w:t>2</w:t>
      </w:r>
      <w:r w:rsidRPr="00233C84">
        <w:rPr>
          <w:rFonts w:cs="Arial"/>
          <w:color w:val="auto"/>
        </w:rPr>
        <w:t xml:space="preserve"> (August 2015), S1067–S1067, doi:10.1585/pfr.2.S1067 (2007).</w:t>
      </w:r>
    </w:p>
    <w:p w14:paraId="71DB0318" w14:textId="1E442D4E" w:rsidR="00FB6070" w:rsidRPr="00233C84" w:rsidRDefault="00FB6070">
      <w:pPr>
        <w:pStyle w:val="ListParagraph"/>
        <w:widowControl/>
        <w:numPr>
          <w:ilvl w:val="0"/>
          <w:numId w:val="2"/>
        </w:numPr>
        <w:autoSpaceDE/>
        <w:autoSpaceDN/>
        <w:adjustRightInd/>
        <w:rPr>
          <w:rFonts w:cs="Arial"/>
          <w:color w:val="auto"/>
        </w:rPr>
      </w:pPr>
      <w:r w:rsidRPr="00233C84">
        <w:rPr>
          <w:rFonts w:cs="Arial"/>
          <w:color w:val="auto"/>
        </w:rPr>
        <w:t xml:space="preserve">Greenwald, M., </w:t>
      </w:r>
      <w:r w:rsidRPr="00233C84">
        <w:rPr>
          <w:rFonts w:cs="Arial"/>
          <w:i/>
          <w:iCs/>
          <w:color w:val="auto"/>
        </w:rPr>
        <w:t>et al.</w:t>
      </w:r>
      <w:r w:rsidRPr="00233C84">
        <w:rPr>
          <w:rFonts w:cs="Arial"/>
          <w:color w:val="auto"/>
        </w:rPr>
        <w:t xml:space="preserve"> 20 years of research on the Alcator C-Mod tokamak. </w:t>
      </w:r>
      <w:r w:rsidR="007F1E1E" w:rsidRPr="00233C84">
        <w:rPr>
          <w:rFonts w:cs="Arial"/>
          <w:i/>
          <w:iCs/>
          <w:color w:val="auto"/>
        </w:rPr>
        <w:t xml:space="preserve">Phys. </w:t>
      </w:r>
      <w:r w:rsidRPr="00233C84">
        <w:rPr>
          <w:rFonts w:cs="Arial"/>
          <w:i/>
          <w:iCs/>
          <w:color w:val="auto"/>
        </w:rPr>
        <w:t>Plasmas</w:t>
      </w:r>
      <w:r w:rsidRPr="00233C84">
        <w:rPr>
          <w:rFonts w:cs="Arial"/>
          <w:color w:val="auto"/>
        </w:rPr>
        <w:t xml:space="preserve"> </w:t>
      </w:r>
      <w:r w:rsidRPr="00233C84">
        <w:rPr>
          <w:rFonts w:cs="Arial"/>
          <w:b/>
          <w:bCs/>
          <w:color w:val="auto"/>
        </w:rPr>
        <w:t>21</w:t>
      </w:r>
      <w:r w:rsidRPr="00233C84">
        <w:rPr>
          <w:rFonts w:cs="Arial"/>
          <w:color w:val="auto"/>
        </w:rPr>
        <w:t xml:space="preserve"> (11), 110501, doi:10.1063/1.4901920 (2014).</w:t>
      </w:r>
    </w:p>
    <w:p w14:paraId="6F44379F" w14:textId="6A24816F" w:rsidR="00FB6070" w:rsidRPr="00233C84" w:rsidRDefault="00FB6070">
      <w:pPr>
        <w:widowControl/>
        <w:numPr>
          <w:ilvl w:val="0"/>
          <w:numId w:val="2"/>
        </w:numPr>
        <w:rPr>
          <w:rFonts w:eastAsia="Arial" w:cs="Arial"/>
        </w:rPr>
      </w:pPr>
      <w:r w:rsidRPr="00233C84">
        <w:rPr>
          <w:rFonts w:cs="Arial"/>
          <w:color w:val="auto"/>
        </w:rPr>
        <w:t xml:space="preserve">Rice, J. E., </w:t>
      </w:r>
      <w:r w:rsidRPr="00233C84">
        <w:rPr>
          <w:rFonts w:cs="Arial"/>
          <w:i/>
          <w:iCs/>
          <w:color w:val="auto"/>
        </w:rPr>
        <w:t>et al.</w:t>
      </w:r>
      <w:r w:rsidRPr="00233C84">
        <w:rPr>
          <w:rFonts w:cs="Arial"/>
          <w:color w:val="auto"/>
        </w:rPr>
        <w:t xml:space="preserve"> X-ray observations of medium Z H- and He-like ions with satellites from C-Mod tokamak plasmas. </w:t>
      </w:r>
      <w:r w:rsidR="002D0243" w:rsidRPr="00233C84">
        <w:rPr>
          <w:rFonts w:cs="Arial"/>
          <w:i/>
          <w:iCs/>
          <w:color w:val="auto"/>
        </w:rPr>
        <w:t xml:space="preserve">J. Phys. </w:t>
      </w:r>
      <w:r w:rsidRPr="00233C84">
        <w:rPr>
          <w:rFonts w:cs="Arial"/>
          <w:i/>
          <w:iCs/>
          <w:color w:val="auto"/>
        </w:rPr>
        <w:t>B</w:t>
      </w:r>
      <w:r w:rsidRPr="00233C84">
        <w:rPr>
          <w:rFonts w:cs="Arial"/>
          <w:color w:val="auto"/>
        </w:rPr>
        <w:t xml:space="preserve"> </w:t>
      </w:r>
      <w:r w:rsidRPr="00233C84">
        <w:rPr>
          <w:rFonts w:cs="Arial"/>
          <w:b/>
          <w:bCs/>
          <w:color w:val="auto"/>
        </w:rPr>
        <w:t>48</w:t>
      </w:r>
      <w:r w:rsidRPr="00233C84">
        <w:rPr>
          <w:rFonts w:cs="Arial"/>
          <w:color w:val="auto"/>
        </w:rPr>
        <w:t xml:space="preserve"> (14), 144013, doi:10.1088/0953-4075/48/14/144013 (2015).</w:t>
      </w:r>
    </w:p>
    <w:p w14:paraId="59EC20E5" w14:textId="72A56E28" w:rsidR="00FB6070" w:rsidRPr="00233C84" w:rsidRDefault="00FB6070">
      <w:pPr>
        <w:widowControl/>
        <w:numPr>
          <w:ilvl w:val="0"/>
          <w:numId w:val="2"/>
        </w:numPr>
        <w:rPr>
          <w:rFonts w:eastAsia="Arial" w:cs="Arial"/>
        </w:rPr>
      </w:pPr>
      <w:r w:rsidRPr="00233C84">
        <w:t>Ince-Cushman, A. Rotation studies in fusion plasmas via imaging X-ray crystal spectroscopy</w:t>
      </w:r>
      <w:r w:rsidR="00B91618" w:rsidRPr="00233C84">
        <w:t xml:space="preserve"> </w:t>
      </w:r>
      <w:r w:rsidR="007F1E1E" w:rsidRPr="00233C84">
        <w:rPr>
          <w:i/>
          <w:iCs/>
        </w:rPr>
        <w:t xml:space="preserve">Rev. Sci. Instrum. </w:t>
      </w:r>
      <w:r w:rsidR="4FDF62E2" w:rsidRPr="00233C84">
        <w:rPr>
          <w:b/>
          <w:bCs/>
        </w:rPr>
        <w:t>79</w:t>
      </w:r>
      <w:r w:rsidR="4FDF62E2" w:rsidRPr="00233C84">
        <w:t>,</w:t>
      </w:r>
      <w:r w:rsidR="584413FD" w:rsidRPr="00233C84">
        <w:t xml:space="preserve"> 10E302 (2008)</w:t>
      </w:r>
    </w:p>
    <w:p w14:paraId="45E4AB4F" w14:textId="5493ADCB" w:rsidR="001871E9" w:rsidRPr="00233C84" w:rsidRDefault="001871E9">
      <w:pPr>
        <w:widowControl/>
        <w:numPr>
          <w:ilvl w:val="0"/>
          <w:numId w:val="2"/>
        </w:numPr>
        <w:rPr>
          <w:rFonts w:eastAsia="Arial" w:cs="Arial"/>
        </w:rPr>
      </w:pPr>
      <w:r w:rsidRPr="00233C84">
        <w:rPr>
          <w:rFonts w:cs="Arial"/>
          <w:color w:val="auto"/>
        </w:rPr>
        <w:t xml:space="preserve">Zachariasen, W. H. </w:t>
      </w:r>
      <w:r w:rsidRPr="00233C84">
        <w:rPr>
          <w:rFonts w:cs="Arial"/>
          <w:i/>
          <w:iCs/>
          <w:color w:val="auto"/>
        </w:rPr>
        <w:t>Theory of X-Ray Diffraction in Crystals</w:t>
      </w:r>
      <w:r w:rsidRPr="00233C84">
        <w:rPr>
          <w:rFonts w:cs="Arial"/>
          <w:color w:val="auto"/>
        </w:rPr>
        <w:t>. (Courier Corporation: 2004).</w:t>
      </w:r>
    </w:p>
    <w:p w14:paraId="68E86E9D" w14:textId="37E85AEC" w:rsidR="001871E9" w:rsidRPr="00233C84" w:rsidRDefault="001871E9">
      <w:pPr>
        <w:widowControl/>
        <w:numPr>
          <w:ilvl w:val="0"/>
          <w:numId w:val="2"/>
        </w:numPr>
        <w:rPr>
          <w:rFonts w:eastAsia="Arial" w:cs="Arial"/>
        </w:rPr>
      </w:pPr>
      <w:r w:rsidRPr="00233C84">
        <w:rPr>
          <w:rFonts w:cs="Arial"/>
          <w:color w:val="auto"/>
        </w:rPr>
        <w:t xml:space="preserve">Johann, H. H. Die Erzeugung lichtstarker Röntgenspektren mit Hilfe von Konkavkristallen. </w:t>
      </w:r>
      <w:r w:rsidRPr="00233C84">
        <w:rPr>
          <w:rFonts w:cs="Arial"/>
          <w:i/>
          <w:iCs/>
          <w:color w:val="auto"/>
        </w:rPr>
        <w:t>Zeitschrift für Physik</w:t>
      </w:r>
      <w:r w:rsidRPr="00233C84">
        <w:rPr>
          <w:rFonts w:cs="Arial"/>
          <w:color w:val="auto"/>
        </w:rPr>
        <w:t xml:space="preserve"> </w:t>
      </w:r>
      <w:r w:rsidRPr="00233C84">
        <w:rPr>
          <w:rFonts w:cs="Arial"/>
          <w:b/>
          <w:bCs/>
          <w:color w:val="auto"/>
        </w:rPr>
        <w:t>69</w:t>
      </w:r>
      <w:r w:rsidRPr="00233C84">
        <w:rPr>
          <w:rFonts w:cs="Arial"/>
          <w:color w:val="auto"/>
        </w:rPr>
        <w:t xml:space="preserve"> (3-4), 185–206, doi:10.1007/BF01798121 (1931).</w:t>
      </w:r>
    </w:p>
    <w:p w14:paraId="758120B0" w14:textId="7BF61414" w:rsidR="001871E9" w:rsidRPr="00233C84" w:rsidRDefault="001871E9">
      <w:pPr>
        <w:widowControl/>
        <w:numPr>
          <w:ilvl w:val="0"/>
          <w:numId w:val="2"/>
        </w:numPr>
        <w:rPr>
          <w:rFonts w:eastAsia="Arial" w:cs="Arial"/>
        </w:rPr>
      </w:pPr>
      <w:r w:rsidRPr="00233C84">
        <w:rPr>
          <w:rFonts w:eastAsia="Arial" w:cs="Arial"/>
          <w:color w:val="auto"/>
        </w:rPr>
        <w:t xml:space="preserve">Wang, E., </w:t>
      </w:r>
      <w:r w:rsidRPr="00233C84">
        <w:rPr>
          <w:rFonts w:eastAsia="Arial" w:cs="Arial"/>
          <w:i/>
          <w:iCs/>
          <w:color w:val="auto"/>
        </w:rPr>
        <w:t>et al.</w:t>
      </w:r>
      <w:r w:rsidRPr="00233C84">
        <w:rPr>
          <w:rFonts w:eastAsia="Arial" w:cs="Arial"/>
          <w:color w:val="auto"/>
        </w:rPr>
        <w:t xml:space="preserve"> Calculation of the Johann error for spherically bent x-ray imaging crystal spectrometers. </w:t>
      </w:r>
      <w:r w:rsidR="007F1E1E" w:rsidRPr="00233C84">
        <w:rPr>
          <w:rFonts w:eastAsia="Arial" w:cs="Arial"/>
          <w:i/>
          <w:iCs/>
          <w:color w:val="auto"/>
        </w:rPr>
        <w:t xml:space="preserve">Rev. Sci. Instrum. </w:t>
      </w:r>
      <w:r w:rsidRPr="00233C84">
        <w:rPr>
          <w:rFonts w:eastAsia="Arial" w:cs="Arial"/>
          <w:b/>
          <w:bCs/>
          <w:color w:val="auto"/>
        </w:rPr>
        <w:t>81</w:t>
      </w:r>
      <w:r w:rsidRPr="00233C84">
        <w:rPr>
          <w:rFonts w:eastAsia="Arial" w:cs="Arial"/>
          <w:color w:val="auto"/>
        </w:rPr>
        <w:t xml:space="preserve"> (10), 10E329, doi:10.1063/1.3491195 (2010).</w:t>
      </w:r>
    </w:p>
    <w:p w14:paraId="154E8A72" w14:textId="4D064BA8" w:rsidR="00320078" w:rsidRPr="00233C84" w:rsidRDefault="00320078">
      <w:pPr>
        <w:widowControl/>
        <w:numPr>
          <w:ilvl w:val="0"/>
          <w:numId w:val="2"/>
        </w:numPr>
        <w:rPr>
          <w:rFonts w:eastAsia="Arial" w:cs="Arial"/>
        </w:rPr>
      </w:pPr>
      <w:r w:rsidRPr="00233C84">
        <w:rPr>
          <w:rFonts w:eastAsia="Arial" w:cs="Arial"/>
          <w:color w:val="auto"/>
        </w:rPr>
        <w:t xml:space="preserve">Eikenberry, E., </w:t>
      </w:r>
      <w:r w:rsidRPr="00233C84">
        <w:rPr>
          <w:rFonts w:eastAsia="Arial" w:cs="Arial"/>
          <w:i/>
          <w:iCs/>
          <w:color w:val="auto"/>
        </w:rPr>
        <w:t>et al.</w:t>
      </w:r>
      <w:r w:rsidRPr="00233C84">
        <w:rPr>
          <w:rFonts w:eastAsia="Arial" w:cs="Arial"/>
          <w:color w:val="auto"/>
        </w:rPr>
        <w:t xml:space="preserve"> PILATUS: a two-dimensional X-ray detector for macromolecular crystallography. </w:t>
      </w:r>
      <w:r w:rsidR="004C06B2" w:rsidRPr="00233C84">
        <w:rPr>
          <w:rFonts w:eastAsia="Arial" w:cs="Arial"/>
          <w:i/>
          <w:iCs/>
          <w:color w:val="auto"/>
        </w:rPr>
        <w:t xml:space="preserve">Nucl. Instr. Meth. Phys. Res. A </w:t>
      </w:r>
      <w:r w:rsidRPr="00233C84">
        <w:rPr>
          <w:rFonts w:eastAsia="Arial" w:cs="Arial"/>
          <w:b/>
          <w:bCs/>
          <w:color w:val="auto"/>
        </w:rPr>
        <w:t>501</w:t>
      </w:r>
      <w:r w:rsidRPr="00233C84">
        <w:rPr>
          <w:rFonts w:eastAsia="Arial" w:cs="Arial"/>
          <w:color w:val="auto"/>
        </w:rPr>
        <w:t xml:space="preserve"> (1), 260–266, doi:10.1016/S0168-9002(02)02044-2 (2003).</w:t>
      </w:r>
    </w:p>
    <w:p w14:paraId="41B3E66E" w14:textId="059143DA" w:rsidR="00320078" w:rsidRPr="00233C84" w:rsidRDefault="00320078">
      <w:pPr>
        <w:pStyle w:val="ListParagraph"/>
        <w:widowControl/>
        <w:numPr>
          <w:ilvl w:val="0"/>
          <w:numId w:val="2"/>
        </w:numPr>
        <w:autoSpaceDE/>
        <w:autoSpaceDN/>
        <w:adjustRightInd/>
        <w:rPr>
          <w:rFonts w:cs="Arial"/>
          <w:color w:val="auto"/>
        </w:rPr>
      </w:pPr>
      <w:r w:rsidRPr="00233C84">
        <w:rPr>
          <w:rFonts w:cs="Arial"/>
          <w:color w:val="auto"/>
        </w:rPr>
        <w:t xml:space="preserve">Howard, N. T., Greenwald, M. &amp; Rice, J. E. Characterization of impurity confinement on Alcator C-Mod using a multi-pulse laser blow-off system. </w:t>
      </w:r>
      <w:r w:rsidR="000D676D" w:rsidRPr="00233C84">
        <w:rPr>
          <w:rFonts w:cs="Arial"/>
          <w:i/>
          <w:iCs/>
          <w:color w:val="auto"/>
        </w:rPr>
        <w:t>Rev. Sci. Instrum.</w:t>
      </w:r>
      <w:r w:rsidRPr="00233C84">
        <w:rPr>
          <w:rFonts w:cs="Arial"/>
          <w:color w:val="auto"/>
        </w:rPr>
        <w:t xml:space="preserve"> </w:t>
      </w:r>
      <w:r w:rsidRPr="00233C84">
        <w:rPr>
          <w:rFonts w:cs="Arial"/>
          <w:b/>
          <w:bCs/>
          <w:color w:val="auto"/>
        </w:rPr>
        <w:t>82</w:t>
      </w:r>
      <w:r w:rsidRPr="00233C84">
        <w:rPr>
          <w:rFonts w:cs="Arial"/>
          <w:color w:val="auto"/>
        </w:rPr>
        <w:t xml:space="preserve"> (3), 1–6, doi:10.1063/1.3565448 (2011).</w:t>
      </w:r>
    </w:p>
    <w:p w14:paraId="4A4D08CC" w14:textId="3585C869" w:rsidR="00FD4BB4" w:rsidRPr="00233C84" w:rsidRDefault="00FD4BB4">
      <w:pPr>
        <w:pStyle w:val="ListParagraph"/>
        <w:widowControl/>
        <w:numPr>
          <w:ilvl w:val="0"/>
          <w:numId w:val="2"/>
        </w:numPr>
        <w:autoSpaceDE/>
        <w:autoSpaceDN/>
        <w:adjustRightInd/>
        <w:rPr>
          <w:rFonts w:cs="Arial"/>
          <w:color w:val="auto"/>
        </w:rPr>
      </w:pPr>
      <w:r w:rsidRPr="00233C84">
        <w:rPr>
          <w:rFonts w:cs="Arial"/>
          <w:color w:val="auto"/>
        </w:rPr>
        <w:t xml:space="preserve">Rice, J. E. </w:t>
      </w:r>
      <w:r w:rsidRPr="00233C84">
        <w:rPr>
          <w:rFonts w:cs="Arial"/>
          <w:i/>
          <w:color w:val="auto"/>
        </w:rPr>
        <w:t>et al.</w:t>
      </w:r>
      <w:r w:rsidRPr="00233C84">
        <w:rPr>
          <w:rFonts w:cs="Arial"/>
          <w:color w:val="auto"/>
        </w:rPr>
        <w:t xml:space="preserve"> </w:t>
      </w:r>
      <w:r w:rsidRPr="00233C84">
        <w:rPr>
          <w:rFonts w:cs="Arial"/>
          <w:bCs/>
          <w:color w:val="auto"/>
        </w:rPr>
        <w:t xml:space="preserve">Non-local heat transport, rotation reversals and up/down impurity density asymmetries in Alcator C-Mod ohmic L-mode plasmas. </w:t>
      </w:r>
      <w:r w:rsidRPr="00233C84">
        <w:rPr>
          <w:rFonts w:cs="Arial"/>
          <w:bCs/>
          <w:i/>
          <w:color w:val="auto"/>
        </w:rPr>
        <w:t>Nucl. Fusion</w:t>
      </w:r>
      <w:r w:rsidRPr="00233C84">
        <w:rPr>
          <w:rFonts w:cs="Arial"/>
          <w:bCs/>
          <w:color w:val="auto"/>
        </w:rPr>
        <w:t xml:space="preserve"> </w:t>
      </w:r>
      <w:r w:rsidRPr="00233C84">
        <w:rPr>
          <w:rFonts w:cs="Arial"/>
          <w:b/>
          <w:bCs/>
          <w:color w:val="auto"/>
        </w:rPr>
        <w:t>53</w:t>
      </w:r>
      <w:r w:rsidRPr="00233C84">
        <w:rPr>
          <w:rFonts w:cs="Arial"/>
          <w:bCs/>
          <w:color w:val="auto"/>
        </w:rPr>
        <w:t>, 033004, doi:10.1088/0029-5515/53/3/033004 (2013).</w:t>
      </w:r>
    </w:p>
    <w:p w14:paraId="2FC8B426" w14:textId="03DE5349" w:rsidR="00320078" w:rsidRPr="00233C84" w:rsidRDefault="00320078">
      <w:pPr>
        <w:widowControl/>
        <w:numPr>
          <w:ilvl w:val="0"/>
          <w:numId w:val="2"/>
        </w:numPr>
        <w:rPr>
          <w:rFonts w:eastAsia="Arial" w:cs="Arial"/>
        </w:rPr>
      </w:pPr>
      <w:r w:rsidRPr="00233C84">
        <w:rPr>
          <w:rFonts w:cs="Arial"/>
          <w:color w:val="auto"/>
        </w:rPr>
        <w:t>Reinke, M. L., Podpaly, Y., Gao, C. &amp; Science, P. Operation and Validation of The HIREXSR Analysis COde MIT-Plasma Science and Fusion Center Alcator C-Mod. (2013).</w:t>
      </w:r>
    </w:p>
    <w:p w14:paraId="58851558" w14:textId="225A5B7C" w:rsidR="00167412" w:rsidRPr="00233C84" w:rsidRDefault="00167412">
      <w:pPr>
        <w:widowControl/>
        <w:numPr>
          <w:ilvl w:val="0"/>
          <w:numId w:val="2"/>
        </w:numPr>
        <w:rPr>
          <w:rFonts w:eastAsia="Arial" w:cs="Arial"/>
        </w:rPr>
      </w:pPr>
      <w:r w:rsidRPr="00233C84">
        <w:t xml:space="preserve">Rosen, A. S., Reinke, M. L., Rice, J. E., Hubbard, A. E. &amp; Hughes, J. W. Validation of x-ray line ratios for electron temperature determination in tokamak plasmas. </w:t>
      </w:r>
      <w:r w:rsidRPr="00233C84">
        <w:rPr>
          <w:i/>
          <w:iCs/>
        </w:rPr>
        <w:t>J</w:t>
      </w:r>
      <w:r w:rsidR="000D676D" w:rsidRPr="00233C84">
        <w:rPr>
          <w:i/>
          <w:iCs/>
        </w:rPr>
        <w:t>.</w:t>
      </w:r>
      <w:r w:rsidRPr="00233C84">
        <w:rPr>
          <w:i/>
          <w:iCs/>
        </w:rPr>
        <w:t xml:space="preserve"> </w:t>
      </w:r>
      <w:r w:rsidR="000D676D" w:rsidRPr="00233C84">
        <w:rPr>
          <w:i/>
          <w:iCs/>
        </w:rPr>
        <w:t xml:space="preserve">Phys. </w:t>
      </w:r>
      <w:r w:rsidRPr="00233C84">
        <w:rPr>
          <w:i/>
          <w:iCs/>
        </w:rPr>
        <w:t>B</w:t>
      </w:r>
      <w:r w:rsidRPr="00233C84">
        <w:t xml:space="preserve"> </w:t>
      </w:r>
      <w:r w:rsidRPr="00233C84">
        <w:rPr>
          <w:b/>
          <w:bCs/>
        </w:rPr>
        <w:t>47</w:t>
      </w:r>
      <w:r w:rsidRPr="00233C84">
        <w:t xml:space="preserve"> (10), 105701, doi:10.1088/0953-4075/47/10/105701 (2014).</w:t>
      </w:r>
    </w:p>
    <w:p w14:paraId="72DC75D5" w14:textId="01E690C9" w:rsidR="000E0EA1" w:rsidRPr="00233C84" w:rsidRDefault="000E0EA1">
      <w:pPr>
        <w:widowControl/>
        <w:numPr>
          <w:ilvl w:val="0"/>
          <w:numId w:val="2"/>
        </w:numPr>
        <w:rPr>
          <w:rFonts w:eastAsia="Arial" w:cs="Arial"/>
        </w:rPr>
      </w:pPr>
      <w:r w:rsidRPr="00233C84">
        <w:t>Delgado-Aparicio, L. F.</w:t>
      </w:r>
      <w:r w:rsidRPr="00233C84">
        <w:rPr>
          <w:rFonts w:eastAsia="Arial" w:cs="Arial"/>
          <w:color w:val="auto"/>
        </w:rPr>
        <w:t xml:space="preserve">, </w:t>
      </w:r>
      <w:r w:rsidRPr="00233C84">
        <w:rPr>
          <w:rFonts w:eastAsia="Arial" w:cs="Arial"/>
          <w:i/>
          <w:iCs/>
          <w:color w:val="auto"/>
        </w:rPr>
        <w:t>et al.</w:t>
      </w:r>
      <w:r w:rsidRPr="00233C84">
        <w:rPr>
          <w:rFonts w:eastAsia="Arial" w:cs="Arial"/>
          <w:color w:val="auto"/>
        </w:rPr>
        <w:t xml:space="preserve"> </w:t>
      </w:r>
      <w:r w:rsidRPr="00233C84">
        <w:t xml:space="preserve">In-situ wavelength calibration and temperature control for the C-Mod high-resolution X-ray crystal imaging spectrometer. </w:t>
      </w:r>
      <w:r w:rsidRPr="00233C84">
        <w:rPr>
          <w:i/>
          <w:iCs/>
        </w:rPr>
        <w:t xml:space="preserve">Bull. Am. Phys. Soc. </w:t>
      </w:r>
      <w:r w:rsidRPr="00233C84">
        <w:rPr>
          <w:b/>
          <w:bCs/>
        </w:rPr>
        <w:t>55</w:t>
      </w:r>
      <w:r w:rsidRPr="00233C84">
        <w:t xml:space="preserve"> (2010).</w:t>
      </w:r>
    </w:p>
    <w:p w14:paraId="0AB16FD3" w14:textId="0418B317" w:rsidR="2EDC9210" w:rsidRPr="00233C84" w:rsidRDefault="00320078" w:rsidP="00884950">
      <w:pPr>
        <w:widowControl/>
        <w:numPr>
          <w:ilvl w:val="0"/>
          <w:numId w:val="2"/>
        </w:numPr>
      </w:pPr>
      <w:r w:rsidRPr="00233C84">
        <w:rPr>
          <w:rFonts w:cs="Arial"/>
          <w:color w:val="auto"/>
        </w:rPr>
        <w:t>Markwardt, C. B. Non-linear Least Squares Fitting in IDL with MPFIT. , 4at &lt;http://arxiv.org/abs/0902.2850&gt; (2009).</w:t>
      </w:r>
    </w:p>
    <w:sectPr w:rsidR="2EDC9210" w:rsidRPr="00233C84" w:rsidSect="008E63A6">
      <w:headerReference w:type="default" r:id="rId8"/>
      <w:footerReference w:type="default" r:id="rId9"/>
      <w:headerReference w:type="first" r:id="rId10"/>
      <w:footerReference w:type="firs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42546" w14:textId="77777777" w:rsidR="00801BA7" w:rsidRDefault="00801BA7" w:rsidP="00621C4E">
      <w:r>
        <w:separator/>
      </w:r>
    </w:p>
  </w:endnote>
  <w:endnote w:type="continuationSeparator" w:id="0">
    <w:p w14:paraId="22591429" w14:textId="77777777" w:rsidR="00801BA7" w:rsidRDefault="00801BA7" w:rsidP="00621C4E">
      <w:r>
        <w:continuationSeparator/>
      </w:r>
    </w:p>
  </w:endnote>
  <w:endnote w:type="continuationNotice" w:id="1">
    <w:p w14:paraId="662549C2" w14:textId="77777777" w:rsidR="00801BA7" w:rsidRDefault="00801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45A42E53" w:rsidR="00EC0CE2" w:rsidRPr="00494F77" w:rsidRDefault="00EC0CE2"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77777777" w:rsidR="00EC0CE2" w:rsidRDefault="00EC0CE2"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0D20F" w14:textId="77777777" w:rsidR="00801BA7" w:rsidRDefault="00801BA7" w:rsidP="00621C4E">
      <w:r>
        <w:separator/>
      </w:r>
    </w:p>
  </w:footnote>
  <w:footnote w:type="continuationSeparator" w:id="0">
    <w:p w14:paraId="47633685" w14:textId="77777777" w:rsidR="00801BA7" w:rsidRDefault="00801BA7" w:rsidP="00621C4E">
      <w:r>
        <w:continuationSeparator/>
      </w:r>
    </w:p>
  </w:footnote>
  <w:footnote w:type="continuationNotice" w:id="1">
    <w:p w14:paraId="6760D5DE" w14:textId="77777777" w:rsidR="00801BA7" w:rsidRDefault="00801B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EC0CE2" w:rsidRPr="006F06E4" w:rsidRDefault="00EC0CE2"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03252B5C" w:rsidR="00EC0CE2" w:rsidRPr="006F06E4" w:rsidRDefault="00EC0CE2"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BBB"/>
    <w:multiLevelType w:val="hybridMultilevel"/>
    <w:tmpl w:val="43FEF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028E"/>
    <w:multiLevelType w:val="hybridMultilevel"/>
    <w:tmpl w:val="DF58F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65764"/>
    <w:multiLevelType w:val="hybridMultilevel"/>
    <w:tmpl w:val="9F340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D2C3E"/>
    <w:multiLevelType w:val="multilevel"/>
    <w:tmpl w:val="E76E20B6"/>
    <w:lvl w:ilvl="0">
      <w:start w:val="1"/>
      <w:numFmt w:val="decimal"/>
      <w:pStyle w:val="Style1"/>
      <w:suff w:val="space"/>
      <w:lvlText w:val="%1."/>
      <w:lvlJc w:val="left"/>
      <w:pPr>
        <w:ind w:left="0" w:firstLine="0"/>
      </w:pPr>
      <w:rPr>
        <w:rFonts w:ascii="Arial" w:eastAsia="Arial" w:hAnsi="Arial" w:hint="default"/>
        <w:color w:val="000000" w:themeColor="text1"/>
      </w:rPr>
    </w:lvl>
    <w:lvl w:ilvl="1">
      <w:start w:val="1"/>
      <w:numFmt w:val="decimal"/>
      <w:pStyle w:val="Style2"/>
      <w:suff w:val="space"/>
      <w:lvlText w:val="%1.%2)"/>
      <w:lvlJc w:val="left"/>
      <w:pPr>
        <w:ind w:left="0" w:firstLine="0"/>
      </w:pPr>
      <w:rPr>
        <w:rFonts w:ascii="Arial" w:eastAsia="Arial" w:hAnsi="Arial" w:hint="default"/>
        <w:color w:val="000000" w:themeColor="text1"/>
      </w:rPr>
    </w:lvl>
    <w:lvl w:ilvl="2">
      <w:start w:val="1"/>
      <w:numFmt w:val="decimal"/>
      <w:pStyle w:val="Style3"/>
      <w:suff w:val="space"/>
      <w:lvlText w:val="%1.%2.%3)"/>
      <w:lvlJc w:val="left"/>
      <w:pPr>
        <w:ind w:left="0" w:firstLine="0"/>
      </w:pPr>
      <w:rPr>
        <w:rFonts w:ascii="Arial" w:eastAsia="Arial" w:hAnsi="Arial" w:hint="default"/>
        <w:b w:val="0"/>
        <w:color w:val="000000" w:themeColor="text1"/>
      </w:rPr>
    </w:lvl>
    <w:lvl w:ilvl="3">
      <w:start w:val="1"/>
      <w:numFmt w:val="decimal"/>
      <w:pStyle w:val="Style4"/>
      <w:suff w:val="space"/>
      <w:lvlText w:val="%1.%2.%3.%4)"/>
      <w:lvlJc w:val="left"/>
      <w:pPr>
        <w:ind w:left="0" w:firstLine="0"/>
      </w:pPr>
      <w:rPr>
        <w:rFonts w:ascii="Arial" w:eastAsia="Arial" w:hAnsi="Arial" w:hint="default"/>
        <w:color w:val="000000" w:themeColor="text1"/>
      </w:rPr>
    </w:lvl>
    <w:lvl w:ilvl="4">
      <w:start w:val="1"/>
      <w:numFmt w:val="decimal"/>
      <w:lvlText w:val="%1.%2)%3.%4.%5."/>
      <w:lvlJc w:val="left"/>
      <w:pPr>
        <w:ind w:left="0" w:firstLine="0"/>
      </w:pPr>
      <w:rPr>
        <w:rFonts w:ascii="Arial" w:eastAsia="Arial" w:hAnsi="Arial" w:hint="default"/>
        <w:color w:val="000000" w:themeColor="text1"/>
      </w:rPr>
    </w:lvl>
    <w:lvl w:ilvl="5">
      <w:start w:val="1"/>
      <w:numFmt w:val="decimal"/>
      <w:lvlText w:val="%1.%2)%3.%4.%5.%6."/>
      <w:lvlJc w:val="left"/>
      <w:pPr>
        <w:ind w:left="0" w:firstLine="0"/>
      </w:pPr>
      <w:rPr>
        <w:rFonts w:ascii="Arial" w:eastAsia="Arial" w:hAnsi="Arial" w:hint="default"/>
        <w:color w:val="000000" w:themeColor="text1"/>
      </w:rPr>
    </w:lvl>
    <w:lvl w:ilvl="6">
      <w:start w:val="1"/>
      <w:numFmt w:val="decimal"/>
      <w:lvlText w:val="%1.%2)%3.%4.%5.%6.%7."/>
      <w:lvlJc w:val="left"/>
      <w:pPr>
        <w:ind w:left="0" w:firstLine="0"/>
      </w:pPr>
      <w:rPr>
        <w:rFonts w:ascii="Arial" w:eastAsia="Arial" w:hAnsi="Arial" w:hint="default"/>
        <w:color w:val="000000" w:themeColor="text1"/>
      </w:rPr>
    </w:lvl>
    <w:lvl w:ilvl="7">
      <w:start w:val="1"/>
      <w:numFmt w:val="decimal"/>
      <w:lvlText w:val="%1.%2)%3.%4.%5.%6.%7.%8."/>
      <w:lvlJc w:val="left"/>
      <w:pPr>
        <w:ind w:left="0" w:firstLine="0"/>
      </w:pPr>
      <w:rPr>
        <w:rFonts w:ascii="Arial" w:eastAsia="Arial" w:hAnsi="Arial" w:hint="default"/>
        <w:color w:val="000000" w:themeColor="text1"/>
      </w:rPr>
    </w:lvl>
    <w:lvl w:ilvl="8">
      <w:start w:val="1"/>
      <w:numFmt w:val="decimal"/>
      <w:lvlText w:val="%1.%2)%3.%4.%5.%6.%7.%8.%9."/>
      <w:lvlJc w:val="left"/>
      <w:pPr>
        <w:ind w:left="0" w:firstLine="0"/>
      </w:pPr>
      <w:rPr>
        <w:rFonts w:ascii="Arial" w:eastAsia="Arial" w:hAnsi="Arial" w:hint="default"/>
        <w:color w:val="000000" w:themeColor="text1"/>
      </w:rPr>
    </w:lvl>
  </w:abstractNum>
  <w:abstractNum w:abstractNumId="5" w15:restartNumberingAfterBreak="0">
    <w:nsid w:val="558C122A"/>
    <w:multiLevelType w:val="multilevel"/>
    <w:tmpl w:val="06125040"/>
    <w:lvl w:ilvl="0">
      <w:start w:val="1"/>
      <w:numFmt w:val="decimal"/>
      <w:lvlText w:val="%1."/>
      <w:lvlJc w:val="left"/>
      <w:pPr>
        <w:ind w:left="820" w:hanging="820"/>
      </w:pPr>
      <w:rPr>
        <w:rFonts w:hint="default"/>
      </w:rPr>
    </w:lvl>
    <w:lvl w:ilvl="1">
      <w:start w:val="1"/>
      <w:numFmt w:val="decimal"/>
      <w:lvlText w:val="%1.%2."/>
      <w:lvlJc w:val="left"/>
      <w:pPr>
        <w:ind w:left="820" w:hanging="820"/>
      </w:pPr>
      <w:rPr>
        <w:rFonts w:hint="default"/>
      </w:rPr>
    </w:lvl>
    <w:lvl w:ilvl="2">
      <w:start w:val="3"/>
      <w:numFmt w:val="decimal"/>
      <w:lvlText w:val="%1.%2.%3."/>
      <w:lvlJc w:val="left"/>
      <w:pPr>
        <w:ind w:left="820" w:hanging="8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5B108D6"/>
    <w:multiLevelType w:val="multilevel"/>
    <w:tmpl w:val="9D565F2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2"/>
  </w:num>
  <w:num w:numId="5">
    <w:abstractNumId w:val="4"/>
  </w:num>
  <w:num w:numId="6">
    <w:abstractNumId w:val="6"/>
  </w:num>
  <w:num w:numId="7">
    <w:abstractNumId w:val="5"/>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7DBC"/>
    <w:rsid w:val="00007EA1"/>
    <w:rsid w:val="000100F0"/>
    <w:rsid w:val="00012FF9"/>
    <w:rsid w:val="00013414"/>
    <w:rsid w:val="000157ED"/>
    <w:rsid w:val="000177D5"/>
    <w:rsid w:val="00020CCD"/>
    <w:rsid w:val="00021434"/>
    <w:rsid w:val="000217FB"/>
    <w:rsid w:val="00021DF3"/>
    <w:rsid w:val="00023869"/>
    <w:rsid w:val="00024598"/>
    <w:rsid w:val="00026FB9"/>
    <w:rsid w:val="00032769"/>
    <w:rsid w:val="00037B58"/>
    <w:rsid w:val="000457FD"/>
    <w:rsid w:val="00051B73"/>
    <w:rsid w:val="00060ABE"/>
    <w:rsid w:val="00061A50"/>
    <w:rsid w:val="00064104"/>
    <w:rsid w:val="000646C1"/>
    <w:rsid w:val="00065882"/>
    <w:rsid w:val="00066025"/>
    <w:rsid w:val="0006721B"/>
    <w:rsid w:val="00067225"/>
    <w:rsid w:val="000701D1"/>
    <w:rsid w:val="00071AD7"/>
    <w:rsid w:val="00071AF2"/>
    <w:rsid w:val="00071E36"/>
    <w:rsid w:val="0007355D"/>
    <w:rsid w:val="0007591A"/>
    <w:rsid w:val="00080A20"/>
    <w:rsid w:val="0008225A"/>
    <w:rsid w:val="00082796"/>
    <w:rsid w:val="000855B8"/>
    <w:rsid w:val="00086E80"/>
    <w:rsid w:val="00087C0A"/>
    <w:rsid w:val="00093BC4"/>
    <w:rsid w:val="00097929"/>
    <w:rsid w:val="000A1E80"/>
    <w:rsid w:val="000A3B70"/>
    <w:rsid w:val="000A5153"/>
    <w:rsid w:val="000B10AE"/>
    <w:rsid w:val="000B2022"/>
    <w:rsid w:val="000B30BF"/>
    <w:rsid w:val="000B4686"/>
    <w:rsid w:val="000B566B"/>
    <w:rsid w:val="000B7294"/>
    <w:rsid w:val="000B75D0"/>
    <w:rsid w:val="000C10EC"/>
    <w:rsid w:val="000C11B6"/>
    <w:rsid w:val="000C1CF8"/>
    <w:rsid w:val="000C49CF"/>
    <w:rsid w:val="000C52E9"/>
    <w:rsid w:val="000C5CDC"/>
    <w:rsid w:val="000C65DC"/>
    <w:rsid w:val="000C66F3"/>
    <w:rsid w:val="000C6900"/>
    <w:rsid w:val="000D31E8"/>
    <w:rsid w:val="000D676D"/>
    <w:rsid w:val="000D76E4"/>
    <w:rsid w:val="000E0203"/>
    <w:rsid w:val="000E0DEA"/>
    <w:rsid w:val="000E0EA1"/>
    <w:rsid w:val="000E3816"/>
    <w:rsid w:val="000E4F77"/>
    <w:rsid w:val="000E58B6"/>
    <w:rsid w:val="000F265C"/>
    <w:rsid w:val="000F3AFA"/>
    <w:rsid w:val="000F5712"/>
    <w:rsid w:val="000F6611"/>
    <w:rsid w:val="000F7954"/>
    <w:rsid w:val="000F7E22"/>
    <w:rsid w:val="00105312"/>
    <w:rsid w:val="00112EEB"/>
    <w:rsid w:val="00116A4C"/>
    <w:rsid w:val="00116C03"/>
    <w:rsid w:val="0012563A"/>
    <w:rsid w:val="001258E7"/>
    <w:rsid w:val="001313A7"/>
    <w:rsid w:val="0013276F"/>
    <w:rsid w:val="00132C7C"/>
    <w:rsid w:val="00141009"/>
    <w:rsid w:val="001444EA"/>
    <w:rsid w:val="001445F6"/>
    <w:rsid w:val="0014761B"/>
    <w:rsid w:val="001507C8"/>
    <w:rsid w:val="00152525"/>
    <w:rsid w:val="00152A23"/>
    <w:rsid w:val="00154FED"/>
    <w:rsid w:val="00160754"/>
    <w:rsid w:val="00162064"/>
    <w:rsid w:val="00162CB7"/>
    <w:rsid w:val="00162D8B"/>
    <w:rsid w:val="00164ECE"/>
    <w:rsid w:val="00165650"/>
    <w:rsid w:val="00167351"/>
    <w:rsid w:val="00167412"/>
    <w:rsid w:val="00171E5B"/>
    <w:rsid w:val="00171F94"/>
    <w:rsid w:val="0017441A"/>
    <w:rsid w:val="0017668A"/>
    <w:rsid w:val="001766FE"/>
    <w:rsid w:val="001771E7"/>
    <w:rsid w:val="0018486C"/>
    <w:rsid w:val="001871E9"/>
    <w:rsid w:val="00192006"/>
    <w:rsid w:val="00193180"/>
    <w:rsid w:val="00196057"/>
    <w:rsid w:val="001975E8"/>
    <w:rsid w:val="001A15E9"/>
    <w:rsid w:val="001A378C"/>
    <w:rsid w:val="001B0E2D"/>
    <w:rsid w:val="001B2E2D"/>
    <w:rsid w:val="001B5CD2"/>
    <w:rsid w:val="001C0BEE"/>
    <w:rsid w:val="001C0E55"/>
    <w:rsid w:val="001C2A98"/>
    <w:rsid w:val="001C7C7C"/>
    <w:rsid w:val="001D0E9C"/>
    <w:rsid w:val="001D314F"/>
    <w:rsid w:val="001D3D7D"/>
    <w:rsid w:val="001D3FFF"/>
    <w:rsid w:val="001D46D3"/>
    <w:rsid w:val="001D625F"/>
    <w:rsid w:val="001D7576"/>
    <w:rsid w:val="001E12D3"/>
    <w:rsid w:val="001E14A0"/>
    <w:rsid w:val="001E7212"/>
    <w:rsid w:val="001E7376"/>
    <w:rsid w:val="001F225C"/>
    <w:rsid w:val="001F318B"/>
    <w:rsid w:val="00201CFA"/>
    <w:rsid w:val="0020220D"/>
    <w:rsid w:val="00202448"/>
    <w:rsid w:val="00202D15"/>
    <w:rsid w:val="00202DDA"/>
    <w:rsid w:val="002033ED"/>
    <w:rsid w:val="0021211C"/>
    <w:rsid w:val="00214BEE"/>
    <w:rsid w:val="0021768D"/>
    <w:rsid w:val="002205B8"/>
    <w:rsid w:val="002259E5"/>
    <w:rsid w:val="00226140"/>
    <w:rsid w:val="002274F3"/>
    <w:rsid w:val="0023094C"/>
    <w:rsid w:val="002318BF"/>
    <w:rsid w:val="00233C84"/>
    <w:rsid w:val="00234BE3"/>
    <w:rsid w:val="00235A90"/>
    <w:rsid w:val="00241E48"/>
    <w:rsid w:val="0024214E"/>
    <w:rsid w:val="00242623"/>
    <w:rsid w:val="0024544D"/>
    <w:rsid w:val="00250558"/>
    <w:rsid w:val="00254CB1"/>
    <w:rsid w:val="00256F4C"/>
    <w:rsid w:val="00260652"/>
    <w:rsid w:val="00261F25"/>
    <w:rsid w:val="002648A9"/>
    <w:rsid w:val="0026553C"/>
    <w:rsid w:val="00265B75"/>
    <w:rsid w:val="00267DD5"/>
    <w:rsid w:val="00274A0A"/>
    <w:rsid w:val="00277593"/>
    <w:rsid w:val="00280918"/>
    <w:rsid w:val="00282AF6"/>
    <w:rsid w:val="00287085"/>
    <w:rsid w:val="00287974"/>
    <w:rsid w:val="00290AF9"/>
    <w:rsid w:val="00293CAC"/>
    <w:rsid w:val="00294AE5"/>
    <w:rsid w:val="002967CF"/>
    <w:rsid w:val="00297788"/>
    <w:rsid w:val="002A1240"/>
    <w:rsid w:val="002A1318"/>
    <w:rsid w:val="002A5244"/>
    <w:rsid w:val="002A64A6"/>
    <w:rsid w:val="002C1C97"/>
    <w:rsid w:val="002C24DE"/>
    <w:rsid w:val="002C47D4"/>
    <w:rsid w:val="002C5694"/>
    <w:rsid w:val="002D0243"/>
    <w:rsid w:val="002D0F38"/>
    <w:rsid w:val="002D77E3"/>
    <w:rsid w:val="002E24D6"/>
    <w:rsid w:val="002E2AF9"/>
    <w:rsid w:val="002E581F"/>
    <w:rsid w:val="002E5CE6"/>
    <w:rsid w:val="002E64A9"/>
    <w:rsid w:val="002E6694"/>
    <w:rsid w:val="002F2859"/>
    <w:rsid w:val="002F3D86"/>
    <w:rsid w:val="002F461C"/>
    <w:rsid w:val="002F6728"/>
    <w:rsid w:val="002F6E3C"/>
    <w:rsid w:val="00300D41"/>
    <w:rsid w:val="0030117D"/>
    <w:rsid w:val="00301332"/>
    <w:rsid w:val="00303745"/>
    <w:rsid w:val="00303C87"/>
    <w:rsid w:val="003106F8"/>
    <w:rsid w:val="003120CB"/>
    <w:rsid w:val="0031232D"/>
    <w:rsid w:val="00313499"/>
    <w:rsid w:val="00314B62"/>
    <w:rsid w:val="00315889"/>
    <w:rsid w:val="00320078"/>
    <w:rsid w:val="00320153"/>
    <w:rsid w:val="00320367"/>
    <w:rsid w:val="00322871"/>
    <w:rsid w:val="00323263"/>
    <w:rsid w:val="00326FB3"/>
    <w:rsid w:val="003316D4"/>
    <w:rsid w:val="00333822"/>
    <w:rsid w:val="00333E39"/>
    <w:rsid w:val="00333E8F"/>
    <w:rsid w:val="00336715"/>
    <w:rsid w:val="00340DFD"/>
    <w:rsid w:val="0034164F"/>
    <w:rsid w:val="00350CD7"/>
    <w:rsid w:val="0035347B"/>
    <w:rsid w:val="00360C17"/>
    <w:rsid w:val="003621C6"/>
    <w:rsid w:val="003622B8"/>
    <w:rsid w:val="00366B76"/>
    <w:rsid w:val="00373051"/>
    <w:rsid w:val="00373B8F"/>
    <w:rsid w:val="00376D95"/>
    <w:rsid w:val="00377FBB"/>
    <w:rsid w:val="00381D3F"/>
    <w:rsid w:val="00387FE3"/>
    <w:rsid w:val="0039109C"/>
    <w:rsid w:val="003939A7"/>
    <w:rsid w:val="003971B9"/>
    <w:rsid w:val="003A16FC"/>
    <w:rsid w:val="003A4FCD"/>
    <w:rsid w:val="003B0944"/>
    <w:rsid w:val="003B1593"/>
    <w:rsid w:val="003B27A2"/>
    <w:rsid w:val="003B4381"/>
    <w:rsid w:val="003C1043"/>
    <w:rsid w:val="003C1A16"/>
    <w:rsid w:val="003C1A30"/>
    <w:rsid w:val="003C1C44"/>
    <w:rsid w:val="003C6779"/>
    <w:rsid w:val="003C71BD"/>
    <w:rsid w:val="003C7416"/>
    <w:rsid w:val="003D13B6"/>
    <w:rsid w:val="003D2998"/>
    <w:rsid w:val="003D2F0A"/>
    <w:rsid w:val="003D3891"/>
    <w:rsid w:val="003D6A81"/>
    <w:rsid w:val="003E0244"/>
    <w:rsid w:val="003E08EC"/>
    <w:rsid w:val="003E0F4F"/>
    <w:rsid w:val="003E18AC"/>
    <w:rsid w:val="003E210B"/>
    <w:rsid w:val="003E2A12"/>
    <w:rsid w:val="003E3384"/>
    <w:rsid w:val="003E548E"/>
    <w:rsid w:val="003E5771"/>
    <w:rsid w:val="004148E1"/>
    <w:rsid w:val="00414CFA"/>
    <w:rsid w:val="00417D2A"/>
    <w:rsid w:val="00420BE9"/>
    <w:rsid w:val="0042299B"/>
    <w:rsid w:val="00423AD8"/>
    <w:rsid w:val="00424341"/>
    <w:rsid w:val="00424C85"/>
    <w:rsid w:val="004260BD"/>
    <w:rsid w:val="0043012F"/>
    <w:rsid w:val="00430F1F"/>
    <w:rsid w:val="004326EA"/>
    <w:rsid w:val="00433CF7"/>
    <w:rsid w:val="00436B9B"/>
    <w:rsid w:val="0043727E"/>
    <w:rsid w:val="00443519"/>
    <w:rsid w:val="0044456B"/>
    <w:rsid w:val="00447BD1"/>
    <w:rsid w:val="00447E6A"/>
    <w:rsid w:val="004507F3"/>
    <w:rsid w:val="00450AF4"/>
    <w:rsid w:val="0045208C"/>
    <w:rsid w:val="004671C7"/>
    <w:rsid w:val="00471DF9"/>
    <w:rsid w:val="00472F4D"/>
    <w:rsid w:val="004730BF"/>
    <w:rsid w:val="004730C9"/>
    <w:rsid w:val="0047535C"/>
    <w:rsid w:val="0047592A"/>
    <w:rsid w:val="00484445"/>
    <w:rsid w:val="00485870"/>
    <w:rsid w:val="00485FE8"/>
    <w:rsid w:val="00492EB5"/>
    <w:rsid w:val="00494F77"/>
    <w:rsid w:val="00497721"/>
    <w:rsid w:val="004A0229"/>
    <w:rsid w:val="004A35D2"/>
    <w:rsid w:val="004A7C13"/>
    <w:rsid w:val="004B0F1F"/>
    <w:rsid w:val="004B2DC7"/>
    <w:rsid w:val="004B2E71"/>
    <w:rsid w:val="004B2F00"/>
    <w:rsid w:val="004B6E31"/>
    <w:rsid w:val="004C06B2"/>
    <w:rsid w:val="004C1D66"/>
    <w:rsid w:val="004C31D7"/>
    <w:rsid w:val="004C4AD2"/>
    <w:rsid w:val="004C77FE"/>
    <w:rsid w:val="004D1F21"/>
    <w:rsid w:val="004D4A52"/>
    <w:rsid w:val="004D59D8"/>
    <w:rsid w:val="004D5DA1"/>
    <w:rsid w:val="004D6AFD"/>
    <w:rsid w:val="004E150F"/>
    <w:rsid w:val="004E23A1"/>
    <w:rsid w:val="004E3489"/>
    <w:rsid w:val="004E3AFA"/>
    <w:rsid w:val="004E441C"/>
    <w:rsid w:val="004F168F"/>
    <w:rsid w:val="00500AE8"/>
    <w:rsid w:val="00502A0A"/>
    <w:rsid w:val="00504293"/>
    <w:rsid w:val="00507C50"/>
    <w:rsid w:val="00515A5C"/>
    <w:rsid w:val="00517C3A"/>
    <w:rsid w:val="00521570"/>
    <w:rsid w:val="005221B0"/>
    <w:rsid w:val="00525218"/>
    <w:rsid w:val="00527BF4"/>
    <w:rsid w:val="00527C7D"/>
    <w:rsid w:val="00532EF2"/>
    <w:rsid w:val="00533D8C"/>
    <w:rsid w:val="00534F6C"/>
    <w:rsid w:val="0053646D"/>
    <w:rsid w:val="00540AAD"/>
    <w:rsid w:val="00546458"/>
    <w:rsid w:val="0054653D"/>
    <w:rsid w:val="005506A7"/>
    <w:rsid w:val="0055087C"/>
    <w:rsid w:val="00553413"/>
    <w:rsid w:val="00553607"/>
    <w:rsid w:val="00557C75"/>
    <w:rsid w:val="00560B69"/>
    <w:rsid w:val="00574FDB"/>
    <w:rsid w:val="005756C7"/>
    <w:rsid w:val="0058219C"/>
    <w:rsid w:val="0058707F"/>
    <w:rsid w:val="00592405"/>
    <w:rsid w:val="005931FE"/>
    <w:rsid w:val="00594ED7"/>
    <w:rsid w:val="00595338"/>
    <w:rsid w:val="005B0072"/>
    <w:rsid w:val="005B0732"/>
    <w:rsid w:val="005B0A26"/>
    <w:rsid w:val="005B38A0"/>
    <w:rsid w:val="005B491C"/>
    <w:rsid w:val="005B4DBF"/>
    <w:rsid w:val="005B5DE2"/>
    <w:rsid w:val="005B674C"/>
    <w:rsid w:val="005C176B"/>
    <w:rsid w:val="005C5070"/>
    <w:rsid w:val="005C585F"/>
    <w:rsid w:val="005C7561"/>
    <w:rsid w:val="005D1180"/>
    <w:rsid w:val="005D1E57"/>
    <w:rsid w:val="005D2F57"/>
    <w:rsid w:val="005D34F6"/>
    <w:rsid w:val="005D4E11"/>
    <w:rsid w:val="005D5B01"/>
    <w:rsid w:val="005D5B84"/>
    <w:rsid w:val="005E1884"/>
    <w:rsid w:val="005E6A90"/>
    <w:rsid w:val="005F373A"/>
    <w:rsid w:val="005F6B0E"/>
    <w:rsid w:val="005F760E"/>
    <w:rsid w:val="005F7B1D"/>
    <w:rsid w:val="006017E8"/>
    <w:rsid w:val="0060222A"/>
    <w:rsid w:val="00605A19"/>
    <w:rsid w:val="00605E07"/>
    <w:rsid w:val="0060703F"/>
    <w:rsid w:val="00610C21"/>
    <w:rsid w:val="00611907"/>
    <w:rsid w:val="00611C19"/>
    <w:rsid w:val="00613116"/>
    <w:rsid w:val="00617484"/>
    <w:rsid w:val="006202A6"/>
    <w:rsid w:val="00621C4E"/>
    <w:rsid w:val="006236FC"/>
    <w:rsid w:val="006305D7"/>
    <w:rsid w:val="00633A01"/>
    <w:rsid w:val="00634192"/>
    <w:rsid w:val="006341F7"/>
    <w:rsid w:val="00635014"/>
    <w:rsid w:val="006369CE"/>
    <w:rsid w:val="006411CA"/>
    <w:rsid w:val="00643D81"/>
    <w:rsid w:val="00647E50"/>
    <w:rsid w:val="00656FF1"/>
    <w:rsid w:val="00661813"/>
    <w:rsid w:val="006619C8"/>
    <w:rsid w:val="00667397"/>
    <w:rsid w:val="00671710"/>
    <w:rsid w:val="00673414"/>
    <w:rsid w:val="00676079"/>
    <w:rsid w:val="00676ECD"/>
    <w:rsid w:val="00677D0A"/>
    <w:rsid w:val="0068117B"/>
    <w:rsid w:val="006814A9"/>
    <w:rsid w:val="0068185F"/>
    <w:rsid w:val="006A01CF"/>
    <w:rsid w:val="006A4152"/>
    <w:rsid w:val="006B074C"/>
    <w:rsid w:val="006B35C0"/>
    <w:rsid w:val="006B5D8C"/>
    <w:rsid w:val="006B7208"/>
    <w:rsid w:val="006B72D4"/>
    <w:rsid w:val="006C044E"/>
    <w:rsid w:val="006C09DC"/>
    <w:rsid w:val="006C11CC"/>
    <w:rsid w:val="006C1AEB"/>
    <w:rsid w:val="006C57FE"/>
    <w:rsid w:val="006E4B63"/>
    <w:rsid w:val="006F066E"/>
    <w:rsid w:val="006F06E4"/>
    <w:rsid w:val="006F73CE"/>
    <w:rsid w:val="006F74BA"/>
    <w:rsid w:val="006F7B41"/>
    <w:rsid w:val="007022A7"/>
    <w:rsid w:val="00702B5D"/>
    <w:rsid w:val="00703ED2"/>
    <w:rsid w:val="00704F4B"/>
    <w:rsid w:val="00707B13"/>
    <w:rsid w:val="00707B8D"/>
    <w:rsid w:val="007105AA"/>
    <w:rsid w:val="00710CA8"/>
    <w:rsid w:val="00713636"/>
    <w:rsid w:val="00714B8C"/>
    <w:rsid w:val="0071675D"/>
    <w:rsid w:val="00720262"/>
    <w:rsid w:val="00722DF8"/>
    <w:rsid w:val="007251B6"/>
    <w:rsid w:val="00732481"/>
    <w:rsid w:val="00733415"/>
    <w:rsid w:val="0073388F"/>
    <w:rsid w:val="00735CF5"/>
    <w:rsid w:val="00737AFF"/>
    <w:rsid w:val="0074063A"/>
    <w:rsid w:val="00741957"/>
    <w:rsid w:val="00741DAF"/>
    <w:rsid w:val="00743BA1"/>
    <w:rsid w:val="00745F1E"/>
    <w:rsid w:val="007515FE"/>
    <w:rsid w:val="00756053"/>
    <w:rsid w:val="007601D0"/>
    <w:rsid w:val="0076109D"/>
    <w:rsid w:val="00762FFA"/>
    <w:rsid w:val="007635ED"/>
    <w:rsid w:val="00767107"/>
    <w:rsid w:val="007732F3"/>
    <w:rsid w:val="00773BFD"/>
    <w:rsid w:val="007743B3"/>
    <w:rsid w:val="00774490"/>
    <w:rsid w:val="00777B1A"/>
    <w:rsid w:val="00780870"/>
    <w:rsid w:val="007819FF"/>
    <w:rsid w:val="007842F9"/>
    <w:rsid w:val="00784A94"/>
    <w:rsid w:val="00784BC6"/>
    <w:rsid w:val="0078523D"/>
    <w:rsid w:val="00787A2C"/>
    <w:rsid w:val="007931DF"/>
    <w:rsid w:val="00794F48"/>
    <w:rsid w:val="00794FCF"/>
    <w:rsid w:val="007A0172"/>
    <w:rsid w:val="007A0F27"/>
    <w:rsid w:val="007A1104"/>
    <w:rsid w:val="007A2511"/>
    <w:rsid w:val="007A260E"/>
    <w:rsid w:val="007A3CD3"/>
    <w:rsid w:val="007A4D4C"/>
    <w:rsid w:val="007A5CB9"/>
    <w:rsid w:val="007A5E5D"/>
    <w:rsid w:val="007B6D43"/>
    <w:rsid w:val="007B7C6E"/>
    <w:rsid w:val="007D140B"/>
    <w:rsid w:val="007D44D7"/>
    <w:rsid w:val="007D5A4E"/>
    <w:rsid w:val="007D621A"/>
    <w:rsid w:val="007D6BC1"/>
    <w:rsid w:val="007D7181"/>
    <w:rsid w:val="007E2887"/>
    <w:rsid w:val="007E3E1A"/>
    <w:rsid w:val="007E3FB1"/>
    <w:rsid w:val="007E5278"/>
    <w:rsid w:val="007E749C"/>
    <w:rsid w:val="007F1B5C"/>
    <w:rsid w:val="007F1E1E"/>
    <w:rsid w:val="007F5D8F"/>
    <w:rsid w:val="00801257"/>
    <w:rsid w:val="00801BA7"/>
    <w:rsid w:val="00803B0A"/>
    <w:rsid w:val="00804DED"/>
    <w:rsid w:val="00805B96"/>
    <w:rsid w:val="008115A5"/>
    <w:rsid w:val="0081189B"/>
    <w:rsid w:val="00811D46"/>
    <w:rsid w:val="0081415D"/>
    <w:rsid w:val="008175F3"/>
    <w:rsid w:val="00820229"/>
    <w:rsid w:val="00820505"/>
    <w:rsid w:val="00822448"/>
    <w:rsid w:val="00822ABE"/>
    <w:rsid w:val="00827ABA"/>
    <w:rsid w:val="00827F51"/>
    <w:rsid w:val="0083104E"/>
    <w:rsid w:val="008343BE"/>
    <w:rsid w:val="00834B91"/>
    <w:rsid w:val="00840FB4"/>
    <w:rsid w:val="008410B2"/>
    <w:rsid w:val="008500A0"/>
    <w:rsid w:val="00850225"/>
    <w:rsid w:val="00851892"/>
    <w:rsid w:val="008522E8"/>
    <w:rsid w:val="0085351C"/>
    <w:rsid w:val="00853BA3"/>
    <w:rsid w:val="008549CA"/>
    <w:rsid w:val="008556C3"/>
    <w:rsid w:val="00856439"/>
    <w:rsid w:val="0085687C"/>
    <w:rsid w:val="00861C05"/>
    <w:rsid w:val="008706C5"/>
    <w:rsid w:val="00872419"/>
    <w:rsid w:val="00873707"/>
    <w:rsid w:val="008763E1"/>
    <w:rsid w:val="00877EC8"/>
    <w:rsid w:val="00880F36"/>
    <w:rsid w:val="00884950"/>
    <w:rsid w:val="00885530"/>
    <w:rsid w:val="00890DF5"/>
    <w:rsid w:val="008910D1"/>
    <w:rsid w:val="008912DA"/>
    <w:rsid w:val="008922B6"/>
    <w:rsid w:val="008927B0"/>
    <w:rsid w:val="0089296C"/>
    <w:rsid w:val="00896ABD"/>
    <w:rsid w:val="008976E9"/>
    <w:rsid w:val="008A3AEA"/>
    <w:rsid w:val="008A7A9C"/>
    <w:rsid w:val="008B23EE"/>
    <w:rsid w:val="008B5218"/>
    <w:rsid w:val="008B7102"/>
    <w:rsid w:val="008C2D99"/>
    <w:rsid w:val="008C3B7D"/>
    <w:rsid w:val="008D0F90"/>
    <w:rsid w:val="008D3715"/>
    <w:rsid w:val="008D4C32"/>
    <w:rsid w:val="008D4FEB"/>
    <w:rsid w:val="008D5465"/>
    <w:rsid w:val="008D7EB7"/>
    <w:rsid w:val="008E3684"/>
    <w:rsid w:val="008E57F5"/>
    <w:rsid w:val="008E63A6"/>
    <w:rsid w:val="008E7606"/>
    <w:rsid w:val="008F0D09"/>
    <w:rsid w:val="008F1DAA"/>
    <w:rsid w:val="008F3EBD"/>
    <w:rsid w:val="008F60B2"/>
    <w:rsid w:val="008F7C41"/>
    <w:rsid w:val="009031E2"/>
    <w:rsid w:val="0091276C"/>
    <w:rsid w:val="00912871"/>
    <w:rsid w:val="009165AC"/>
    <w:rsid w:val="0092053F"/>
    <w:rsid w:val="0092340A"/>
    <w:rsid w:val="0092595B"/>
    <w:rsid w:val="009313D9"/>
    <w:rsid w:val="00934DE4"/>
    <w:rsid w:val="00935587"/>
    <w:rsid w:val="00935B7F"/>
    <w:rsid w:val="009363CD"/>
    <w:rsid w:val="00941293"/>
    <w:rsid w:val="00950C17"/>
    <w:rsid w:val="00951A9B"/>
    <w:rsid w:val="00954740"/>
    <w:rsid w:val="00962912"/>
    <w:rsid w:val="00963ABC"/>
    <w:rsid w:val="00965D21"/>
    <w:rsid w:val="00967764"/>
    <w:rsid w:val="00970B0E"/>
    <w:rsid w:val="009723EA"/>
    <w:rsid w:val="00976D03"/>
    <w:rsid w:val="00977B30"/>
    <w:rsid w:val="00982F41"/>
    <w:rsid w:val="00985090"/>
    <w:rsid w:val="00987710"/>
    <w:rsid w:val="009904AB"/>
    <w:rsid w:val="00992117"/>
    <w:rsid w:val="00995688"/>
    <w:rsid w:val="009958A6"/>
    <w:rsid w:val="00996456"/>
    <w:rsid w:val="00996BB2"/>
    <w:rsid w:val="0099723B"/>
    <w:rsid w:val="009A04F5"/>
    <w:rsid w:val="009A15EF"/>
    <w:rsid w:val="009A38A5"/>
    <w:rsid w:val="009A57C0"/>
    <w:rsid w:val="009B118B"/>
    <w:rsid w:val="009B14DB"/>
    <w:rsid w:val="009B1737"/>
    <w:rsid w:val="009B3D4B"/>
    <w:rsid w:val="009B5B99"/>
    <w:rsid w:val="009B6EFC"/>
    <w:rsid w:val="009C2DF8"/>
    <w:rsid w:val="009C68B7"/>
    <w:rsid w:val="009D0834"/>
    <w:rsid w:val="009D0A1E"/>
    <w:rsid w:val="009D45F7"/>
    <w:rsid w:val="009D52BC"/>
    <w:rsid w:val="009D7D0A"/>
    <w:rsid w:val="009E4D01"/>
    <w:rsid w:val="009F01B1"/>
    <w:rsid w:val="009F0DBB"/>
    <w:rsid w:val="009F3887"/>
    <w:rsid w:val="009F732B"/>
    <w:rsid w:val="00A01FE0"/>
    <w:rsid w:val="00A04C88"/>
    <w:rsid w:val="00A0546F"/>
    <w:rsid w:val="00A05CE9"/>
    <w:rsid w:val="00A10656"/>
    <w:rsid w:val="00A12FA6"/>
    <w:rsid w:val="00A1339B"/>
    <w:rsid w:val="00A142C7"/>
    <w:rsid w:val="00A14ABA"/>
    <w:rsid w:val="00A206EB"/>
    <w:rsid w:val="00A24CB6"/>
    <w:rsid w:val="00A25B49"/>
    <w:rsid w:val="00A26CD2"/>
    <w:rsid w:val="00A27667"/>
    <w:rsid w:val="00A34A67"/>
    <w:rsid w:val="00A34C6A"/>
    <w:rsid w:val="00A37462"/>
    <w:rsid w:val="00A4095F"/>
    <w:rsid w:val="00A459E1"/>
    <w:rsid w:val="00A52296"/>
    <w:rsid w:val="00A52886"/>
    <w:rsid w:val="00A55661"/>
    <w:rsid w:val="00A5650B"/>
    <w:rsid w:val="00A61A8E"/>
    <w:rsid w:val="00A61B70"/>
    <w:rsid w:val="00A61FA8"/>
    <w:rsid w:val="00A637F4"/>
    <w:rsid w:val="00A65485"/>
    <w:rsid w:val="00A66E05"/>
    <w:rsid w:val="00A70753"/>
    <w:rsid w:val="00A712D2"/>
    <w:rsid w:val="00A76469"/>
    <w:rsid w:val="00A80754"/>
    <w:rsid w:val="00A82C8A"/>
    <w:rsid w:val="00A84EE6"/>
    <w:rsid w:val="00A852FF"/>
    <w:rsid w:val="00A86EA5"/>
    <w:rsid w:val="00A87337"/>
    <w:rsid w:val="00A90C97"/>
    <w:rsid w:val="00A93DB2"/>
    <w:rsid w:val="00A95563"/>
    <w:rsid w:val="00A96098"/>
    <w:rsid w:val="00A960C8"/>
    <w:rsid w:val="00AA1B4F"/>
    <w:rsid w:val="00AA4FE3"/>
    <w:rsid w:val="00AA54F3"/>
    <w:rsid w:val="00AA68A5"/>
    <w:rsid w:val="00AA6B43"/>
    <w:rsid w:val="00AA704B"/>
    <w:rsid w:val="00AB367A"/>
    <w:rsid w:val="00AC01D1"/>
    <w:rsid w:val="00AC0866"/>
    <w:rsid w:val="00AD05F1"/>
    <w:rsid w:val="00AD6A05"/>
    <w:rsid w:val="00AE23B3"/>
    <w:rsid w:val="00AE2706"/>
    <w:rsid w:val="00AE272B"/>
    <w:rsid w:val="00AE276C"/>
    <w:rsid w:val="00AE3E3A"/>
    <w:rsid w:val="00AE77B4"/>
    <w:rsid w:val="00AE7C1A"/>
    <w:rsid w:val="00AF0D9C"/>
    <w:rsid w:val="00AF13AB"/>
    <w:rsid w:val="00AF1D36"/>
    <w:rsid w:val="00AF3BF0"/>
    <w:rsid w:val="00AF5F75"/>
    <w:rsid w:val="00AF6001"/>
    <w:rsid w:val="00B01A16"/>
    <w:rsid w:val="00B07F45"/>
    <w:rsid w:val="00B1021A"/>
    <w:rsid w:val="00B1134C"/>
    <w:rsid w:val="00B1264C"/>
    <w:rsid w:val="00B15A1F"/>
    <w:rsid w:val="00B15FE9"/>
    <w:rsid w:val="00B17DFF"/>
    <w:rsid w:val="00B2148A"/>
    <w:rsid w:val="00B220C2"/>
    <w:rsid w:val="00B24AD1"/>
    <w:rsid w:val="00B25B32"/>
    <w:rsid w:val="00B36C42"/>
    <w:rsid w:val="00B42193"/>
    <w:rsid w:val="00B42EA7"/>
    <w:rsid w:val="00B5089A"/>
    <w:rsid w:val="00B519E0"/>
    <w:rsid w:val="00B5337C"/>
    <w:rsid w:val="00B53FDE"/>
    <w:rsid w:val="00B56397"/>
    <w:rsid w:val="00B6027B"/>
    <w:rsid w:val="00B670AC"/>
    <w:rsid w:val="00B67AFF"/>
    <w:rsid w:val="00B70B59"/>
    <w:rsid w:val="00B73657"/>
    <w:rsid w:val="00B91618"/>
    <w:rsid w:val="00BA1735"/>
    <w:rsid w:val="00BA19FA"/>
    <w:rsid w:val="00BA3E19"/>
    <w:rsid w:val="00BA4288"/>
    <w:rsid w:val="00BB48E5"/>
    <w:rsid w:val="00BB5607"/>
    <w:rsid w:val="00BB5ACA"/>
    <w:rsid w:val="00BB6DA9"/>
    <w:rsid w:val="00BC3823"/>
    <w:rsid w:val="00BC5841"/>
    <w:rsid w:val="00BD3A94"/>
    <w:rsid w:val="00BD6083"/>
    <w:rsid w:val="00BD60B4"/>
    <w:rsid w:val="00BD7037"/>
    <w:rsid w:val="00BE40C0"/>
    <w:rsid w:val="00BE5F4A"/>
    <w:rsid w:val="00BF09B0"/>
    <w:rsid w:val="00BF1544"/>
    <w:rsid w:val="00BF160D"/>
    <w:rsid w:val="00BF1B53"/>
    <w:rsid w:val="00BF1B68"/>
    <w:rsid w:val="00BF53FD"/>
    <w:rsid w:val="00C06712"/>
    <w:rsid w:val="00C06F06"/>
    <w:rsid w:val="00C078D4"/>
    <w:rsid w:val="00C12C65"/>
    <w:rsid w:val="00C144AF"/>
    <w:rsid w:val="00C17F87"/>
    <w:rsid w:val="00C20FAD"/>
    <w:rsid w:val="00C2375F"/>
    <w:rsid w:val="00C24322"/>
    <w:rsid w:val="00C247CB"/>
    <w:rsid w:val="00C31B76"/>
    <w:rsid w:val="00C3355F"/>
    <w:rsid w:val="00C3569A"/>
    <w:rsid w:val="00C423FA"/>
    <w:rsid w:val="00C43F48"/>
    <w:rsid w:val="00C448FF"/>
    <w:rsid w:val="00C45E57"/>
    <w:rsid w:val="00C5033A"/>
    <w:rsid w:val="00C5296E"/>
    <w:rsid w:val="00C52F29"/>
    <w:rsid w:val="00C56CE6"/>
    <w:rsid w:val="00C5745F"/>
    <w:rsid w:val="00C57FA8"/>
    <w:rsid w:val="00C61A98"/>
    <w:rsid w:val="00C63201"/>
    <w:rsid w:val="00C64E62"/>
    <w:rsid w:val="00C651D5"/>
    <w:rsid w:val="00C65CCC"/>
    <w:rsid w:val="00C71791"/>
    <w:rsid w:val="00C7618F"/>
    <w:rsid w:val="00C765A9"/>
    <w:rsid w:val="00C8162D"/>
    <w:rsid w:val="00C82909"/>
    <w:rsid w:val="00C83A0B"/>
    <w:rsid w:val="00C842D0"/>
    <w:rsid w:val="00C84ED1"/>
    <w:rsid w:val="00C87C01"/>
    <w:rsid w:val="00C9038F"/>
    <w:rsid w:val="00C92AAB"/>
    <w:rsid w:val="00C94203"/>
    <w:rsid w:val="00CA2435"/>
    <w:rsid w:val="00CA5ADF"/>
    <w:rsid w:val="00CA7AD0"/>
    <w:rsid w:val="00CB0ECE"/>
    <w:rsid w:val="00CB10BA"/>
    <w:rsid w:val="00CD0E2F"/>
    <w:rsid w:val="00CD2553"/>
    <w:rsid w:val="00CD2F20"/>
    <w:rsid w:val="00CD6B20"/>
    <w:rsid w:val="00CD70B0"/>
    <w:rsid w:val="00CE1339"/>
    <w:rsid w:val="00CE19EE"/>
    <w:rsid w:val="00CE61CC"/>
    <w:rsid w:val="00CE6E42"/>
    <w:rsid w:val="00CF20B7"/>
    <w:rsid w:val="00CF6692"/>
    <w:rsid w:val="00CF7441"/>
    <w:rsid w:val="00D00D16"/>
    <w:rsid w:val="00D02A90"/>
    <w:rsid w:val="00D0338B"/>
    <w:rsid w:val="00D03C6C"/>
    <w:rsid w:val="00D06288"/>
    <w:rsid w:val="00D068C7"/>
    <w:rsid w:val="00D128A4"/>
    <w:rsid w:val="00D13124"/>
    <w:rsid w:val="00D17B7D"/>
    <w:rsid w:val="00D20954"/>
    <w:rsid w:val="00D21C39"/>
    <w:rsid w:val="00D21FC6"/>
    <w:rsid w:val="00D2243A"/>
    <w:rsid w:val="00D25B9D"/>
    <w:rsid w:val="00D31205"/>
    <w:rsid w:val="00D32A6B"/>
    <w:rsid w:val="00D33393"/>
    <w:rsid w:val="00D33D36"/>
    <w:rsid w:val="00D34D94"/>
    <w:rsid w:val="00D409E2"/>
    <w:rsid w:val="00D427D7"/>
    <w:rsid w:val="00D43049"/>
    <w:rsid w:val="00D44E62"/>
    <w:rsid w:val="00D5146E"/>
    <w:rsid w:val="00D51570"/>
    <w:rsid w:val="00D556AD"/>
    <w:rsid w:val="00D56E5D"/>
    <w:rsid w:val="00D60381"/>
    <w:rsid w:val="00D61247"/>
    <w:rsid w:val="00D616DE"/>
    <w:rsid w:val="00D62201"/>
    <w:rsid w:val="00D6510D"/>
    <w:rsid w:val="00D651D1"/>
    <w:rsid w:val="00D67FD2"/>
    <w:rsid w:val="00D717BB"/>
    <w:rsid w:val="00D7226B"/>
    <w:rsid w:val="00D725E4"/>
    <w:rsid w:val="00D72707"/>
    <w:rsid w:val="00D7294B"/>
    <w:rsid w:val="00D73188"/>
    <w:rsid w:val="00D75A9C"/>
    <w:rsid w:val="00D75CAB"/>
    <w:rsid w:val="00D81212"/>
    <w:rsid w:val="00D90871"/>
    <w:rsid w:val="00D9155F"/>
    <w:rsid w:val="00D9403F"/>
    <w:rsid w:val="00D940B1"/>
    <w:rsid w:val="00D9567F"/>
    <w:rsid w:val="00D959B4"/>
    <w:rsid w:val="00DA2FF5"/>
    <w:rsid w:val="00DA44DE"/>
    <w:rsid w:val="00DB620A"/>
    <w:rsid w:val="00DC3832"/>
    <w:rsid w:val="00DC44C5"/>
    <w:rsid w:val="00DC5E8D"/>
    <w:rsid w:val="00DC7A51"/>
    <w:rsid w:val="00DE46E4"/>
    <w:rsid w:val="00DE4AF5"/>
    <w:rsid w:val="00DE5B5F"/>
    <w:rsid w:val="00DE70DE"/>
    <w:rsid w:val="00DF003E"/>
    <w:rsid w:val="00DF0D08"/>
    <w:rsid w:val="00DF428C"/>
    <w:rsid w:val="00E00696"/>
    <w:rsid w:val="00E060C2"/>
    <w:rsid w:val="00E06324"/>
    <w:rsid w:val="00E12FB0"/>
    <w:rsid w:val="00E14814"/>
    <w:rsid w:val="00E14B62"/>
    <w:rsid w:val="00E1591B"/>
    <w:rsid w:val="00E16257"/>
    <w:rsid w:val="00E16316"/>
    <w:rsid w:val="00E16A50"/>
    <w:rsid w:val="00E22D29"/>
    <w:rsid w:val="00E249D5"/>
    <w:rsid w:val="00E31A0F"/>
    <w:rsid w:val="00E33C68"/>
    <w:rsid w:val="00E34EEB"/>
    <w:rsid w:val="00E37774"/>
    <w:rsid w:val="00E377C7"/>
    <w:rsid w:val="00E41918"/>
    <w:rsid w:val="00E44EB9"/>
    <w:rsid w:val="00E46358"/>
    <w:rsid w:val="00E471DC"/>
    <w:rsid w:val="00E50EB4"/>
    <w:rsid w:val="00E532FC"/>
    <w:rsid w:val="00E55BB0"/>
    <w:rsid w:val="00E609E5"/>
    <w:rsid w:val="00E60F27"/>
    <w:rsid w:val="00E64D93"/>
    <w:rsid w:val="00E65EDB"/>
    <w:rsid w:val="00E66927"/>
    <w:rsid w:val="00E677B8"/>
    <w:rsid w:val="00E67FA1"/>
    <w:rsid w:val="00E73D53"/>
    <w:rsid w:val="00E75111"/>
    <w:rsid w:val="00E760E3"/>
    <w:rsid w:val="00E77296"/>
    <w:rsid w:val="00E93763"/>
    <w:rsid w:val="00E95FA1"/>
    <w:rsid w:val="00EA427A"/>
    <w:rsid w:val="00EA5ED8"/>
    <w:rsid w:val="00EA723B"/>
    <w:rsid w:val="00EB3CF7"/>
    <w:rsid w:val="00EB6350"/>
    <w:rsid w:val="00EC0CE2"/>
    <w:rsid w:val="00EC2F62"/>
    <w:rsid w:val="00EC62EB"/>
    <w:rsid w:val="00EC6E9F"/>
    <w:rsid w:val="00ED44F0"/>
    <w:rsid w:val="00ED4B33"/>
    <w:rsid w:val="00ED7DD6"/>
    <w:rsid w:val="00EE15A1"/>
    <w:rsid w:val="00EE2A7C"/>
    <w:rsid w:val="00EE2AFE"/>
    <w:rsid w:val="00EE2C42"/>
    <w:rsid w:val="00EE341B"/>
    <w:rsid w:val="00EE4453"/>
    <w:rsid w:val="00EE5FCE"/>
    <w:rsid w:val="00EE6B71"/>
    <w:rsid w:val="00EE6BBD"/>
    <w:rsid w:val="00EE6E1E"/>
    <w:rsid w:val="00EE6F3B"/>
    <w:rsid w:val="00EE705F"/>
    <w:rsid w:val="00EF2ABA"/>
    <w:rsid w:val="00EF4103"/>
    <w:rsid w:val="00EF54FD"/>
    <w:rsid w:val="00F027AF"/>
    <w:rsid w:val="00F02920"/>
    <w:rsid w:val="00F13112"/>
    <w:rsid w:val="00F13FD0"/>
    <w:rsid w:val="00F164B9"/>
    <w:rsid w:val="00F16FE6"/>
    <w:rsid w:val="00F226CD"/>
    <w:rsid w:val="00F238BD"/>
    <w:rsid w:val="00F24992"/>
    <w:rsid w:val="00F32F2F"/>
    <w:rsid w:val="00F33F3F"/>
    <w:rsid w:val="00F35BDD"/>
    <w:rsid w:val="00F403FD"/>
    <w:rsid w:val="00F41E72"/>
    <w:rsid w:val="00F4327B"/>
    <w:rsid w:val="00F50300"/>
    <w:rsid w:val="00F5443B"/>
    <w:rsid w:val="00F54E6A"/>
    <w:rsid w:val="00F56E39"/>
    <w:rsid w:val="00F623E9"/>
    <w:rsid w:val="00F631D5"/>
    <w:rsid w:val="00F63951"/>
    <w:rsid w:val="00F63C86"/>
    <w:rsid w:val="00F6589D"/>
    <w:rsid w:val="00F674A4"/>
    <w:rsid w:val="00F71F90"/>
    <w:rsid w:val="00F73154"/>
    <w:rsid w:val="00F766BE"/>
    <w:rsid w:val="00F77EB9"/>
    <w:rsid w:val="00F80635"/>
    <w:rsid w:val="00F81360"/>
    <w:rsid w:val="00F815D1"/>
    <w:rsid w:val="00F81D26"/>
    <w:rsid w:val="00F81E7E"/>
    <w:rsid w:val="00F81F0F"/>
    <w:rsid w:val="00F825F4"/>
    <w:rsid w:val="00F85793"/>
    <w:rsid w:val="00F9017C"/>
    <w:rsid w:val="00F916C9"/>
    <w:rsid w:val="00F91FFE"/>
    <w:rsid w:val="00F92AA1"/>
    <w:rsid w:val="00F92ADD"/>
    <w:rsid w:val="00F932DE"/>
    <w:rsid w:val="00F963DD"/>
    <w:rsid w:val="00F96C86"/>
    <w:rsid w:val="00F971DC"/>
    <w:rsid w:val="00FA2045"/>
    <w:rsid w:val="00FA29CB"/>
    <w:rsid w:val="00FB1AA9"/>
    <w:rsid w:val="00FB4B5A"/>
    <w:rsid w:val="00FB5DAA"/>
    <w:rsid w:val="00FB6070"/>
    <w:rsid w:val="00FC04B9"/>
    <w:rsid w:val="00FC161A"/>
    <w:rsid w:val="00FC23D5"/>
    <w:rsid w:val="00FC4C1A"/>
    <w:rsid w:val="00FC6468"/>
    <w:rsid w:val="00FC6D49"/>
    <w:rsid w:val="00FC6E11"/>
    <w:rsid w:val="00FD4133"/>
    <w:rsid w:val="00FD4922"/>
    <w:rsid w:val="00FD4BB4"/>
    <w:rsid w:val="00FD5596"/>
    <w:rsid w:val="00FD6461"/>
    <w:rsid w:val="00FE0281"/>
    <w:rsid w:val="00FE38EF"/>
    <w:rsid w:val="00FE7083"/>
    <w:rsid w:val="00FF019F"/>
    <w:rsid w:val="00FF644B"/>
    <w:rsid w:val="05C02121"/>
    <w:rsid w:val="083FC697"/>
    <w:rsid w:val="1405E8D3"/>
    <w:rsid w:val="143E00FE"/>
    <w:rsid w:val="17D43FE2"/>
    <w:rsid w:val="19BB6284"/>
    <w:rsid w:val="21453B01"/>
    <w:rsid w:val="24AF8A4D"/>
    <w:rsid w:val="2C830B49"/>
    <w:rsid w:val="2E264E5E"/>
    <w:rsid w:val="2EDC9210"/>
    <w:rsid w:val="31E1E812"/>
    <w:rsid w:val="39273C38"/>
    <w:rsid w:val="3FEC2FB1"/>
    <w:rsid w:val="41BCB12F"/>
    <w:rsid w:val="42D128AA"/>
    <w:rsid w:val="47CA1374"/>
    <w:rsid w:val="4942E673"/>
    <w:rsid w:val="49B7A1E4"/>
    <w:rsid w:val="4FDF62E2"/>
    <w:rsid w:val="53EFCE35"/>
    <w:rsid w:val="57449D00"/>
    <w:rsid w:val="584413FD"/>
    <w:rsid w:val="58AFDAD5"/>
    <w:rsid w:val="63989F2B"/>
    <w:rsid w:val="67227484"/>
    <w:rsid w:val="715CEF16"/>
    <w:rsid w:val="717BE294"/>
    <w:rsid w:val="7283772E"/>
    <w:rsid w:val="7462AA61"/>
    <w:rsid w:val="781A1E94"/>
    <w:rsid w:val="7DBAB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694"/>
    <w:pPr>
      <w:widowControl w:val="0"/>
      <w:autoSpaceDE w:val="0"/>
      <w:autoSpaceDN w:val="0"/>
      <w:adjustRightInd w:val="0"/>
    </w:pPr>
    <w:rPr>
      <w:rFonts w:ascii="Arial" w:hAnsi="Arial"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PlaceholderText">
    <w:name w:val="Placeholder Text"/>
    <w:basedOn w:val="DefaultParagraphFont"/>
    <w:uiPriority w:val="99"/>
    <w:semiHidden/>
    <w:rsid w:val="00912871"/>
    <w:rPr>
      <w:color w:val="808080"/>
    </w:rPr>
  </w:style>
  <w:style w:type="paragraph" w:customStyle="1" w:styleId="Style1">
    <w:name w:val="Style1"/>
    <w:basedOn w:val="NormalWeb"/>
    <w:link w:val="Style1Char"/>
    <w:qFormat/>
    <w:rsid w:val="003939A7"/>
    <w:pPr>
      <w:numPr>
        <w:numId w:val="5"/>
      </w:numPr>
      <w:spacing w:before="0" w:beforeAutospacing="0" w:after="0" w:afterAutospacing="0"/>
    </w:pPr>
    <w:rPr>
      <w:rFonts w:eastAsia="Arial" w:cs="Arial"/>
      <w:b/>
      <w:bCs/>
      <w:color w:val="000000" w:themeColor="text1"/>
    </w:rPr>
  </w:style>
  <w:style w:type="paragraph" w:customStyle="1" w:styleId="Style2">
    <w:name w:val="Style2"/>
    <w:basedOn w:val="NormalWeb"/>
    <w:link w:val="Style2Char"/>
    <w:qFormat/>
    <w:rsid w:val="003939A7"/>
    <w:pPr>
      <w:numPr>
        <w:ilvl w:val="1"/>
        <w:numId w:val="5"/>
      </w:numPr>
      <w:spacing w:before="0" w:beforeAutospacing="0" w:after="0" w:afterAutospacing="0"/>
    </w:pPr>
    <w:rPr>
      <w:rFonts w:eastAsia="Arial" w:cs="Arial"/>
      <w:color w:val="000000" w:themeColor="text1"/>
    </w:rPr>
  </w:style>
  <w:style w:type="character" w:customStyle="1" w:styleId="NormalWebChar">
    <w:name w:val="Normal (Web) Char"/>
    <w:basedOn w:val="DefaultParagraphFont"/>
    <w:link w:val="NormalWeb"/>
    <w:rsid w:val="00553607"/>
    <w:rPr>
      <w:rFonts w:ascii="Calibri" w:hAnsi="Calibri" w:cs="Calibri"/>
      <w:color w:val="000000"/>
      <w:sz w:val="24"/>
      <w:szCs w:val="24"/>
    </w:rPr>
  </w:style>
  <w:style w:type="character" w:customStyle="1" w:styleId="Style1Char">
    <w:name w:val="Style1 Char"/>
    <w:basedOn w:val="NormalWebChar"/>
    <w:link w:val="Style1"/>
    <w:rsid w:val="003939A7"/>
    <w:rPr>
      <w:rFonts w:ascii="Arial" w:eastAsia="Arial" w:hAnsi="Arial" w:cs="Arial"/>
      <w:b/>
      <w:bCs/>
      <w:color w:val="000000" w:themeColor="text1"/>
      <w:sz w:val="24"/>
      <w:szCs w:val="24"/>
    </w:rPr>
  </w:style>
  <w:style w:type="paragraph" w:customStyle="1" w:styleId="Style3">
    <w:name w:val="Style3"/>
    <w:basedOn w:val="NormalWeb"/>
    <w:link w:val="Style3Char"/>
    <w:qFormat/>
    <w:rsid w:val="00C94203"/>
    <w:pPr>
      <w:numPr>
        <w:ilvl w:val="2"/>
        <w:numId w:val="5"/>
      </w:numPr>
      <w:spacing w:before="0" w:beforeAutospacing="0" w:after="0" w:afterAutospacing="0"/>
    </w:pPr>
    <w:rPr>
      <w:rFonts w:cs="Arial"/>
    </w:rPr>
  </w:style>
  <w:style w:type="character" w:customStyle="1" w:styleId="Style2Char">
    <w:name w:val="Style2 Char"/>
    <w:basedOn w:val="NormalWebChar"/>
    <w:link w:val="Style2"/>
    <w:rsid w:val="003939A7"/>
    <w:rPr>
      <w:rFonts w:ascii="Arial" w:eastAsia="Arial" w:hAnsi="Arial" w:cs="Arial"/>
      <w:color w:val="000000" w:themeColor="text1"/>
      <w:sz w:val="24"/>
      <w:szCs w:val="24"/>
    </w:rPr>
  </w:style>
  <w:style w:type="paragraph" w:customStyle="1" w:styleId="Style4">
    <w:name w:val="Style4"/>
    <w:basedOn w:val="NormalWeb"/>
    <w:link w:val="Style4Char"/>
    <w:qFormat/>
    <w:rsid w:val="0054653D"/>
    <w:pPr>
      <w:numPr>
        <w:ilvl w:val="3"/>
        <w:numId w:val="5"/>
      </w:numPr>
      <w:spacing w:before="0" w:beforeAutospacing="0" w:after="0" w:afterAutospacing="0"/>
    </w:pPr>
    <w:rPr>
      <w:rFonts w:cs="Arial"/>
    </w:rPr>
  </w:style>
  <w:style w:type="character" w:customStyle="1" w:styleId="Style3Char">
    <w:name w:val="Style3 Char"/>
    <w:basedOn w:val="NormalWebChar"/>
    <w:link w:val="Style3"/>
    <w:rsid w:val="00C94203"/>
    <w:rPr>
      <w:rFonts w:ascii="Arial" w:hAnsi="Arial" w:cs="Arial"/>
      <w:color w:val="000000"/>
      <w:sz w:val="24"/>
      <w:szCs w:val="24"/>
    </w:rPr>
  </w:style>
  <w:style w:type="character" w:customStyle="1" w:styleId="Style4Char">
    <w:name w:val="Style4 Char"/>
    <w:basedOn w:val="NormalWebChar"/>
    <w:link w:val="Style4"/>
    <w:rsid w:val="0054653D"/>
    <w:rPr>
      <w:rFonts w:ascii="Arial" w:hAnsi="Arial" w:cs="Arial"/>
      <w:color w:val="000000"/>
      <w:sz w:val="24"/>
      <w:szCs w:val="24"/>
    </w:rPr>
  </w:style>
  <w:style w:type="paragraph" w:styleId="Caption">
    <w:name w:val="caption"/>
    <w:basedOn w:val="Normal"/>
    <w:next w:val="Normal"/>
    <w:uiPriority w:val="35"/>
    <w:unhideWhenUsed/>
    <w:qFormat/>
    <w:rsid w:val="00F4327B"/>
    <w:pPr>
      <w:spacing w:after="200"/>
    </w:pPr>
    <w:rPr>
      <w:b/>
      <w:iCs/>
      <w:color w:val="auto"/>
      <w:szCs w:val="18"/>
    </w:rPr>
  </w:style>
  <w:style w:type="character" w:styleId="LineNumber">
    <w:name w:val="line number"/>
    <w:basedOn w:val="DefaultParagraphFont"/>
    <w:uiPriority w:val="99"/>
    <w:semiHidden/>
    <w:unhideWhenUsed/>
    <w:rsid w:val="0017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1298">
      <w:bodyDiv w:val="1"/>
      <w:marLeft w:val="0"/>
      <w:marRight w:val="0"/>
      <w:marTop w:val="0"/>
      <w:marBottom w:val="0"/>
      <w:divBdr>
        <w:top w:val="none" w:sz="0" w:space="0" w:color="auto"/>
        <w:left w:val="none" w:sz="0" w:space="0" w:color="auto"/>
        <w:bottom w:val="none" w:sz="0" w:space="0" w:color="auto"/>
        <w:right w:val="none" w:sz="0" w:space="0" w:color="auto"/>
      </w:divBdr>
    </w:div>
    <w:div w:id="59984777">
      <w:bodyDiv w:val="1"/>
      <w:marLeft w:val="0"/>
      <w:marRight w:val="0"/>
      <w:marTop w:val="0"/>
      <w:marBottom w:val="0"/>
      <w:divBdr>
        <w:top w:val="none" w:sz="0" w:space="0" w:color="auto"/>
        <w:left w:val="none" w:sz="0" w:space="0" w:color="auto"/>
        <w:bottom w:val="none" w:sz="0" w:space="0" w:color="auto"/>
        <w:right w:val="none" w:sz="0" w:space="0" w:color="auto"/>
      </w:divBdr>
    </w:div>
    <w:div w:id="346030594">
      <w:bodyDiv w:val="1"/>
      <w:marLeft w:val="0"/>
      <w:marRight w:val="0"/>
      <w:marTop w:val="0"/>
      <w:marBottom w:val="0"/>
      <w:divBdr>
        <w:top w:val="none" w:sz="0" w:space="0" w:color="auto"/>
        <w:left w:val="none" w:sz="0" w:space="0" w:color="auto"/>
        <w:bottom w:val="none" w:sz="0" w:space="0" w:color="auto"/>
        <w:right w:val="none" w:sz="0" w:space="0" w:color="auto"/>
      </w:divBdr>
    </w:div>
    <w:div w:id="51075415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8583A-89B6-45F0-8E9A-03DCE2DB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6798</Words>
  <Characters>34823</Characters>
  <Application>Microsoft Office Word</Application>
  <DocSecurity>0</DocSecurity>
  <Lines>290</Lines>
  <Paragraphs>83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2015-12-15T20:02:00Z</cp:lastPrinted>
  <dcterms:created xsi:type="dcterms:W3CDTF">2016-05-24T18:40:00Z</dcterms:created>
  <dcterms:modified xsi:type="dcterms:W3CDTF">2016-05-24T18:40:00Z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