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AE" w:rsidRPr="003B4BD6" w:rsidRDefault="006305D7" w:rsidP="003B4BD6">
      <w:pPr>
        <w:pStyle w:val="NormalWeb"/>
        <w:spacing w:before="0" w:beforeAutospacing="0" w:after="0" w:afterAutospacing="0"/>
        <w:rPr>
          <w:rFonts w:cs="Arial"/>
          <w:color w:val="auto"/>
        </w:rPr>
      </w:pPr>
      <w:bookmarkStart w:id="0" w:name="_GoBack"/>
      <w:bookmarkEnd w:id="0"/>
      <w:r w:rsidRPr="003B4BD6">
        <w:rPr>
          <w:rFonts w:cs="Arial"/>
          <w:b/>
          <w:bCs/>
          <w:color w:val="auto"/>
        </w:rPr>
        <w:t>TITLE:</w:t>
      </w:r>
      <w:r w:rsidRPr="003B4BD6">
        <w:rPr>
          <w:rFonts w:cs="Arial"/>
          <w:color w:val="auto"/>
        </w:rPr>
        <w:t xml:space="preserve"> </w:t>
      </w:r>
    </w:p>
    <w:p w:rsidR="006305D7" w:rsidRPr="003B4BD6" w:rsidRDefault="00647C4E" w:rsidP="003B4BD6">
      <w:pPr>
        <w:pStyle w:val="NormalWeb"/>
        <w:spacing w:before="0" w:beforeAutospacing="0" w:after="0" w:afterAutospacing="0"/>
        <w:rPr>
          <w:rFonts w:cs="Arial"/>
          <w:color w:val="auto"/>
        </w:rPr>
      </w:pPr>
      <w:r w:rsidRPr="003B4BD6">
        <w:rPr>
          <w:rFonts w:cs="Arial"/>
          <w:color w:val="auto"/>
        </w:rPr>
        <w:t xml:space="preserve">Experimental Protocol for </w:t>
      </w:r>
      <w:r w:rsidR="00DA00FF" w:rsidRPr="003B4BD6">
        <w:rPr>
          <w:rFonts w:cs="Arial"/>
          <w:color w:val="auto"/>
        </w:rPr>
        <w:t>Bio</w:t>
      </w:r>
      <w:r w:rsidRPr="003B4BD6">
        <w:rPr>
          <w:rFonts w:cs="Arial"/>
          <w:color w:val="auto"/>
        </w:rPr>
        <w:t>diesel Production with Isolation of Alkenones as</w:t>
      </w:r>
      <w:r w:rsidR="00DA00FF" w:rsidRPr="003B4BD6">
        <w:rPr>
          <w:rFonts w:cs="Arial"/>
          <w:color w:val="auto"/>
        </w:rPr>
        <w:t xml:space="preserve"> </w:t>
      </w:r>
      <w:r w:rsidRPr="003B4BD6">
        <w:rPr>
          <w:rFonts w:cs="Arial"/>
          <w:color w:val="auto"/>
        </w:rPr>
        <w:t>Coproducts from C</w:t>
      </w:r>
      <w:r w:rsidR="009415AE" w:rsidRPr="003B4BD6">
        <w:rPr>
          <w:rFonts w:cs="Arial"/>
          <w:color w:val="auto"/>
        </w:rPr>
        <w:t xml:space="preserve">ommercial </w:t>
      </w:r>
      <w:r w:rsidR="009415AE" w:rsidRPr="003B4BD6">
        <w:rPr>
          <w:rFonts w:cs="Arial"/>
          <w:i/>
          <w:color w:val="auto"/>
        </w:rPr>
        <w:t>Isochrysis</w:t>
      </w:r>
      <w:r w:rsidRPr="003B4BD6">
        <w:rPr>
          <w:rFonts w:cs="Arial"/>
          <w:color w:val="auto"/>
        </w:rPr>
        <w:t xml:space="preserve"> Algal B</w:t>
      </w:r>
      <w:r w:rsidR="009415AE" w:rsidRPr="003B4BD6">
        <w:rPr>
          <w:rFonts w:cs="Arial"/>
          <w:color w:val="auto"/>
        </w:rPr>
        <w:t>iomass</w:t>
      </w:r>
      <w:r w:rsidR="006305D7" w:rsidRPr="003B4BD6">
        <w:rPr>
          <w:rFonts w:cs="Arial"/>
          <w:color w:val="auto"/>
        </w:rPr>
        <w:t xml:space="preserve"> </w:t>
      </w:r>
    </w:p>
    <w:p w:rsidR="006305D7" w:rsidRPr="003B4BD6" w:rsidRDefault="006305D7" w:rsidP="003B4BD6">
      <w:pPr>
        <w:rPr>
          <w:rFonts w:cs="Arial"/>
          <w:b/>
          <w:bCs/>
          <w:color w:val="auto"/>
        </w:rPr>
      </w:pPr>
    </w:p>
    <w:p w:rsidR="006305D7" w:rsidRPr="003B4BD6" w:rsidRDefault="006305D7" w:rsidP="003B4BD6">
      <w:pPr>
        <w:rPr>
          <w:rFonts w:cs="Arial"/>
          <w:bCs/>
          <w:i/>
          <w:color w:val="auto"/>
        </w:rPr>
      </w:pPr>
      <w:r w:rsidRPr="003B4BD6">
        <w:rPr>
          <w:rFonts w:cs="Arial"/>
          <w:b/>
          <w:bCs/>
          <w:color w:val="auto"/>
        </w:rPr>
        <w:t xml:space="preserve">AUTHORS: </w:t>
      </w:r>
    </w:p>
    <w:p w:rsidR="006305D7" w:rsidRPr="003B4BD6" w:rsidRDefault="007E0C20" w:rsidP="003B4BD6">
      <w:pPr>
        <w:rPr>
          <w:rFonts w:cs="Arial"/>
          <w:bCs/>
          <w:color w:val="auto"/>
        </w:rPr>
      </w:pPr>
      <w:r w:rsidRPr="003B4BD6">
        <w:rPr>
          <w:rFonts w:cs="Arial"/>
          <w:bCs/>
          <w:color w:val="auto"/>
        </w:rPr>
        <w:t>O’Neil, Gregory W.</w:t>
      </w:r>
    </w:p>
    <w:p w:rsidR="006305D7" w:rsidRPr="003B4BD6" w:rsidRDefault="006305D7" w:rsidP="003B4BD6">
      <w:pPr>
        <w:rPr>
          <w:rFonts w:cs="Arial"/>
          <w:bCs/>
          <w:color w:val="auto"/>
        </w:rPr>
      </w:pPr>
      <w:r w:rsidRPr="003B4BD6">
        <w:rPr>
          <w:rFonts w:cs="Arial"/>
          <w:bCs/>
          <w:color w:val="auto"/>
        </w:rPr>
        <w:t>Department</w:t>
      </w:r>
      <w:r w:rsidR="007E0C20" w:rsidRPr="003B4BD6">
        <w:rPr>
          <w:rFonts w:cs="Arial"/>
          <w:bCs/>
          <w:color w:val="auto"/>
        </w:rPr>
        <w:t xml:space="preserve"> of Chemistry</w:t>
      </w:r>
    </w:p>
    <w:p w:rsidR="006305D7" w:rsidRPr="003B4BD6" w:rsidRDefault="007E0C20" w:rsidP="003B4BD6">
      <w:pPr>
        <w:rPr>
          <w:rFonts w:cs="Arial"/>
          <w:bCs/>
          <w:color w:val="auto"/>
        </w:rPr>
      </w:pPr>
      <w:r w:rsidRPr="003B4BD6">
        <w:rPr>
          <w:rFonts w:cs="Arial"/>
          <w:bCs/>
          <w:color w:val="auto"/>
        </w:rPr>
        <w:t>Western Washington University</w:t>
      </w:r>
    </w:p>
    <w:p w:rsidR="006305D7" w:rsidRPr="003B4BD6" w:rsidRDefault="007E0C20" w:rsidP="003B4BD6">
      <w:pPr>
        <w:rPr>
          <w:rFonts w:cs="Arial"/>
          <w:bCs/>
          <w:color w:val="auto"/>
        </w:rPr>
      </w:pPr>
      <w:r w:rsidRPr="003B4BD6">
        <w:rPr>
          <w:rFonts w:cs="Arial"/>
          <w:bCs/>
          <w:color w:val="auto"/>
        </w:rPr>
        <w:t>Bellingham</w:t>
      </w:r>
      <w:r w:rsidR="00DA00FF" w:rsidRPr="003B4BD6">
        <w:rPr>
          <w:rFonts w:cs="Arial"/>
          <w:bCs/>
          <w:color w:val="auto"/>
        </w:rPr>
        <w:t>, WA</w:t>
      </w:r>
      <w:r w:rsidR="00F33845" w:rsidRPr="003B4BD6">
        <w:rPr>
          <w:rFonts w:cs="Arial"/>
          <w:bCs/>
          <w:color w:val="auto"/>
        </w:rPr>
        <w:t>,</w:t>
      </w:r>
      <w:r w:rsidRPr="003B4BD6">
        <w:rPr>
          <w:rFonts w:cs="Arial"/>
          <w:bCs/>
          <w:color w:val="auto"/>
        </w:rPr>
        <w:t xml:space="preserve"> USA</w:t>
      </w:r>
    </w:p>
    <w:p w:rsidR="006305D7" w:rsidRPr="003B4BD6" w:rsidRDefault="007E0C20" w:rsidP="003B4BD6">
      <w:pPr>
        <w:rPr>
          <w:rFonts w:cs="Arial"/>
          <w:bCs/>
          <w:color w:val="auto"/>
        </w:rPr>
      </w:pPr>
      <w:r w:rsidRPr="003B4BD6">
        <w:rPr>
          <w:rFonts w:cs="Arial"/>
          <w:bCs/>
          <w:color w:val="auto"/>
        </w:rPr>
        <w:t>oneil@chem.wwu.edu</w:t>
      </w:r>
    </w:p>
    <w:p w:rsidR="007E0C20" w:rsidRPr="003B4BD6" w:rsidRDefault="007E0C20" w:rsidP="003B4BD6">
      <w:pPr>
        <w:rPr>
          <w:rFonts w:cs="Arial"/>
          <w:bCs/>
          <w:color w:val="auto"/>
        </w:rPr>
      </w:pPr>
    </w:p>
    <w:p w:rsidR="007E0C20" w:rsidRPr="003B4BD6" w:rsidRDefault="007E0C20" w:rsidP="003B4BD6">
      <w:pPr>
        <w:rPr>
          <w:rFonts w:cs="Arial"/>
          <w:bCs/>
          <w:color w:val="auto"/>
        </w:rPr>
      </w:pPr>
      <w:r w:rsidRPr="003B4BD6">
        <w:rPr>
          <w:rFonts w:cs="Arial"/>
          <w:bCs/>
          <w:color w:val="auto"/>
        </w:rPr>
        <w:t>Williams, John R.</w:t>
      </w:r>
    </w:p>
    <w:p w:rsidR="007E0C20" w:rsidRPr="003B4BD6" w:rsidRDefault="007E0C20" w:rsidP="003B4BD6">
      <w:pPr>
        <w:rPr>
          <w:rFonts w:cs="Arial"/>
          <w:bCs/>
          <w:color w:val="auto"/>
        </w:rPr>
      </w:pPr>
      <w:r w:rsidRPr="003B4BD6">
        <w:rPr>
          <w:rFonts w:cs="Arial"/>
          <w:bCs/>
          <w:color w:val="auto"/>
        </w:rPr>
        <w:t>Department of Chemistry</w:t>
      </w:r>
    </w:p>
    <w:p w:rsidR="007E0C20" w:rsidRPr="003B4BD6" w:rsidRDefault="007E0C20" w:rsidP="003B4BD6">
      <w:pPr>
        <w:rPr>
          <w:rFonts w:cs="Arial"/>
          <w:bCs/>
          <w:color w:val="auto"/>
        </w:rPr>
      </w:pPr>
      <w:r w:rsidRPr="003B4BD6">
        <w:rPr>
          <w:rFonts w:cs="Arial"/>
          <w:bCs/>
          <w:color w:val="auto"/>
        </w:rPr>
        <w:t>Western Washington University</w:t>
      </w:r>
    </w:p>
    <w:p w:rsidR="00F33845" w:rsidRPr="003B4BD6" w:rsidRDefault="00F33845" w:rsidP="003B4BD6">
      <w:pPr>
        <w:rPr>
          <w:rFonts w:cs="Arial"/>
          <w:bCs/>
          <w:color w:val="auto"/>
        </w:rPr>
      </w:pPr>
      <w:r w:rsidRPr="003B4BD6">
        <w:rPr>
          <w:rFonts w:cs="Arial"/>
          <w:bCs/>
          <w:color w:val="auto"/>
        </w:rPr>
        <w:t>Bellingham, WA, USA</w:t>
      </w:r>
    </w:p>
    <w:p w:rsidR="007E0C20" w:rsidRPr="003B4BD6" w:rsidRDefault="00992E17" w:rsidP="003B4BD6">
      <w:pPr>
        <w:rPr>
          <w:rFonts w:cs="Arial"/>
          <w:bCs/>
          <w:color w:val="auto"/>
        </w:rPr>
      </w:pPr>
      <w:r w:rsidRPr="003B4BD6">
        <w:rPr>
          <w:rFonts w:cs="Arial"/>
          <w:bCs/>
          <w:color w:val="auto"/>
        </w:rPr>
        <w:t>w</w:t>
      </w:r>
      <w:r w:rsidR="007E0C20" w:rsidRPr="003B4BD6">
        <w:rPr>
          <w:rFonts w:cs="Arial"/>
          <w:bCs/>
          <w:color w:val="auto"/>
        </w:rPr>
        <w:t>illi310@students.wwu.edu</w:t>
      </w:r>
    </w:p>
    <w:p w:rsidR="007E0C20" w:rsidRPr="003B4BD6" w:rsidRDefault="007E0C20" w:rsidP="003B4BD6">
      <w:pPr>
        <w:rPr>
          <w:rFonts w:cs="Arial"/>
          <w:bCs/>
          <w:color w:val="auto"/>
        </w:rPr>
      </w:pPr>
    </w:p>
    <w:p w:rsidR="007E0C20" w:rsidRPr="003B4BD6" w:rsidRDefault="007E0C20" w:rsidP="003B4BD6">
      <w:pPr>
        <w:rPr>
          <w:rFonts w:cs="Arial"/>
          <w:bCs/>
          <w:color w:val="auto"/>
        </w:rPr>
      </w:pPr>
      <w:r w:rsidRPr="003B4BD6">
        <w:rPr>
          <w:rFonts w:cs="Arial"/>
          <w:bCs/>
          <w:color w:val="auto"/>
        </w:rPr>
        <w:t>Wilson-Peltier, Julia</w:t>
      </w:r>
    </w:p>
    <w:p w:rsidR="007E0C20" w:rsidRPr="003B4BD6" w:rsidRDefault="007E0C20" w:rsidP="003B4BD6">
      <w:pPr>
        <w:rPr>
          <w:rFonts w:cs="Arial"/>
          <w:bCs/>
          <w:color w:val="auto"/>
        </w:rPr>
      </w:pPr>
      <w:r w:rsidRPr="003B4BD6">
        <w:rPr>
          <w:rFonts w:cs="Arial"/>
          <w:bCs/>
          <w:color w:val="auto"/>
        </w:rPr>
        <w:t>Department of Chemistry</w:t>
      </w:r>
    </w:p>
    <w:p w:rsidR="007E0C20" w:rsidRPr="003B4BD6" w:rsidRDefault="007E0C20" w:rsidP="003B4BD6">
      <w:pPr>
        <w:rPr>
          <w:rFonts w:cs="Arial"/>
          <w:bCs/>
          <w:color w:val="auto"/>
        </w:rPr>
      </w:pPr>
      <w:r w:rsidRPr="003B4BD6">
        <w:rPr>
          <w:rFonts w:cs="Arial"/>
          <w:bCs/>
          <w:color w:val="auto"/>
        </w:rPr>
        <w:t>Western Washington University</w:t>
      </w:r>
    </w:p>
    <w:p w:rsidR="00F33845" w:rsidRPr="003B4BD6" w:rsidRDefault="00F33845" w:rsidP="003B4BD6">
      <w:pPr>
        <w:rPr>
          <w:rFonts w:cs="Arial"/>
          <w:bCs/>
          <w:color w:val="auto"/>
        </w:rPr>
      </w:pPr>
      <w:r w:rsidRPr="003B4BD6">
        <w:rPr>
          <w:rFonts w:cs="Arial"/>
          <w:bCs/>
          <w:color w:val="auto"/>
        </w:rPr>
        <w:t>Bellingham, WA, USA</w:t>
      </w:r>
    </w:p>
    <w:p w:rsidR="006305D7" w:rsidRPr="003B4BD6" w:rsidRDefault="00904AD7" w:rsidP="003B4BD6">
      <w:pPr>
        <w:pStyle w:val="NormalWeb"/>
        <w:spacing w:before="0" w:beforeAutospacing="0" w:after="0" w:afterAutospacing="0"/>
        <w:rPr>
          <w:rFonts w:cs="Arial"/>
          <w:bCs/>
          <w:color w:val="auto"/>
        </w:rPr>
      </w:pPr>
      <w:r w:rsidRPr="003B4BD6">
        <w:rPr>
          <w:rFonts w:cs="Arial"/>
          <w:bCs/>
          <w:color w:val="auto"/>
        </w:rPr>
        <w:t>wilso227@students.wwu.edu</w:t>
      </w:r>
    </w:p>
    <w:p w:rsidR="00904AD7" w:rsidRPr="003B4BD6" w:rsidRDefault="00904AD7" w:rsidP="003B4BD6">
      <w:pPr>
        <w:rPr>
          <w:rFonts w:cs="Arial"/>
          <w:bCs/>
          <w:color w:val="auto"/>
        </w:rPr>
      </w:pPr>
    </w:p>
    <w:p w:rsidR="00904AD7" w:rsidRPr="003B4BD6" w:rsidRDefault="00904AD7" w:rsidP="003B4BD6">
      <w:pPr>
        <w:rPr>
          <w:rFonts w:cs="Arial"/>
          <w:bCs/>
          <w:color w:val="auto"/>
        </w:rPr>
      </w:pPr>
      <w:r w:rsidRPr="003B4BD6">
        <w:rPr>
          <w:rFonts w:cs="Arial"/>
          <w:bCs/>
          <w:color w:val="auto"/>
        </w:rPr>
        <w:t>Gerhard Knothe</w:t>
      </w:r>
    </w:p>
    <w:p w:rsidR="00904AD7" w:rsidRPr="003B4BD6" w:rsidRDefault="00904AD7" w:rsidP="003B4BD6">
      <w:pPr>
        <w:rPr>
          <w:rFonts w:cs="Arial"/>
          <w:bCs/>
          <w:color w:val="auto"/>
        </w:rPr>
      </w:pPr>
      <w:r w:rsidRPr="003B4BD6">
        <w:rPr>
          <w:rFonts w:cs="Arial"/>
          <w:bCs/>
          <w:color w:val="auto"/>
        </w:rPr>
        <w:t>Agricultural Research Service</w:t>
      </w:r>
    </w:p>
    <w:p w:rsidR="00904AD7" w:rsidRPr="003B4BD6" w:rsidRDefault="00904AD7" w:rsidP="003B4BD6">
      <w:pPr>
        <w:rPr>
          <w:rFonts w:cs="Arial"/>
          <w:bCs/>
          <w:color w:val="auto"/>
        </w:rPr>
      </w:pPr>
      <w:r w:rsidRPr="003B4BD6">
        <w:rPr>
          <w:rFonts w:cs="Arial"/>
          <w:bCs/>
          <w:color w:val="auto"/>
        </w:rPr>
        <w:t>United States Department of Agriculture</w:t>
      </w:r>
    </w:p>
    <w:p w:rsidR="00904AD7" w:rsidRPr="003B4BD6" w:rsidRDefault="00904AD7" w:rsidP="003B4BD6">
      <w:pPr>
        <w:rPr>
          <w:rFonts w:cs="Arial"/>
          <w:bCs/>
          <w:color w:val="auto"/>
        </w:rPr>
      </w:pPr>
      <w:r w:rsidRPr="003B4BD6">
        <w:rPr>
          <w:rFonts w:cs="Arial"/>
          <w:bCs/>
          <w:color w:val="auto"/>
        </w:rPr>
        <w:t>Peoria, IL</w:t>
      </w:r>
      <w:r w:rsidR="00F33845" w:rsidRPr="003B4BD6">
        <w:rPr>
          <w:rFonts w:cs="Arial"/>
          <w:bCs/>
          <w:color w:val="auto"/>
        </w:rPr>
        <w:t>,</w:t>
      </w:r>
      <w:r w:rsidRPr="003B4BD6">
        <w:rPr>
          <w:rFonts w:cs="Arial"/>
          <w:bCs/>
          <w:color w:val="auto"/>
        </w:rPr>
        <w:t xml:space="preserve"> USA</w:t>
      </w:r>
    </w:p>
    <w:p w:rsidR="00EC5801" w:rsidRPr="003B4BD6" w:rsidRDefault="00F33845" w:rsidP="003B4BD6">
      <w:pPr>
        <w:rPr>
          <w:rFonts w:cs="Arial"/>
          <w:bCs/>
          <w:color w:val="auto"/>
        </w:rPr>
      </w:pPr>
      <w:r w:rsidRPr="003B4BD6">
        <w:rPr>
          <w:rFonts w:cs="Arial"/>
          <w:bCs/>
          <w:color w:val="auto"/>
        </w:rPr>
        <w:t>gerhard.knothe@ars.usda.gov</w:t>
      </w:r>
    </w:p>
    <w:p w:rsidR="007E0C20" w:rsidRPr="003B4BD6" w:rsidRDefault="007E0C20" w:rsidP="003B4BD6">
      <w:pPr>
        <w:pStyle w:val="NormalWeb"/>
        <w:spacing w:before="0" w:beforeAutospacing="0" w:after="0" w:afterAutospacing="0"/>
        <w:rPr>
          <w:rFonts w:cs="Arial"/>
          <w:bCs/>
          <w:color w:val="auto"/>
        </w:rPr>
      </w:pPr>
    </w:p>
    <w:p w:rsidR="007E0C20" w:rsidRPr="003B4BD6" w:rsidRDefault="007E0C20" w:rsidP="003B4BD6">
      <w:pPr>
        <w:pStyle w:val="NormalWeb"/>
        <w:spacing w:before="0" w:beforeAutospacing="0" w:after="0" w:afterAutospacing="0"/>
        <w:rPr>
          <w:rFonts w:cs="Arial"/>
          <w:bCs/>
          <w:color w:val="auto"/>
        </w:rPr>
      </w:pPr>
      <w:r w:rsidRPr="003B4BD6">
        <w:rPr>
          <w:rFonts w:cs="Arial"/>
          <w:bCs/>
          <w:color w:val="auto"/>
        </w:rPr>
        <w:t>Reddy, Christopher M.</w:t>
      </w:r>
    </w:p>
    <w:p w:rsidR="007E0C20" w:rsidRPr="003B4BD6" w:rsidRDefault="007E0C20" w:rsidP="003B4BD6">
      <w:pPr>
        <w:pStyle w:val="NormalWeb"/>
        <w:spacing w:before="0" w:beforeAutospacing="0" w:after="0" w:afterAutospacing="0"/>
        <w:rPr>
          <w:rFonts w:cs="Arial"/>
          <w:bCs/>
          <w:color w:val="auto"/>
        </w:rPr>
      </w:pPr>
      <w:r w:rsidRPr="003B4BD6">
        <w:rPr>
          <w:rFonts w:cs="Arial"/>
          <w:bCs/>
          <w:color w:val="auto"/>
        </w:rPr>
        <w:t>Department of Marine Chemistry and Geochemistry</w:t>
      </w:r>
    </w:p>
    <w:p w:rsidR="007E0C20" w:rsidRPr="003B4BD6" w:rsidRDefault="007E0C20" w:rsidP="003B4BD6">
      <w:pPr>
        <w:pStyle w:val="NormalWeb"/>
        <w:spacing w:before="0" w:beforeAutospacing="0" w:after="0" w:afterAutospacing="0"/>
        <w:rPr>
          <w:rFonts w:cs="Arial"/>
          <w:bCs/>
          <w:color w:val="auto"/>
        </w:rPr>
      </w:pPr>
      <w:r w:rsidRPr="003B4BD6">
        <w:rPr>
          <w:rFonts w:cs="Arial"/>
          <w:bCs/>
          <w:color w:val="auto"/>
        </w:rPr>
        <w:t>Woods Hole Oceanographic Institution</w:t>
      </w:r>
    </w:p>
    <w:p w:rsidR="007E0C20" w:rsidRPr="003B4BD6" w:rsidRDefault="007E0C20" w:rsidP="003B4BD6">
      <w:pPr>
        <w:pStyle w:val="NormalWeb"/>
        <w:spacing w:before="0" w:beforeAutospacing="0" w:after="0" w:afterAutospacing="0"/>
        <w:rPr>
          <w:rFonts w:cs="Arial"/>
          <w:bCs/>
          <w:color w:val="auto"/>
        </w:rPr>
      </w:pPr>
      <w:r w:rsidRPr="003B4BD6">
        <w:rPr>
          <w:rFonts w:cs="Arial"/>
          <w:bCs/>
          <w:color w:val="auto"/>
        </w:rPr>
        <w:t>Woods Hole</w:t>
      </w:r>
      <w:r w:rsidR="00DA00FF" w:rsidRPr="003B4BD6">
        <w:rPr>
          <w:rFonts w:cs="Arial"/>
          <w:bCs/>
          <w:color w:val="auto"/>
        </w:rPr>
        <w:t>, MA</w:t>
      </w:r>
      <w:r w:rsidR="00F33845" w:rsidRPr="003B4BD6">
        <w:rPr>
          <w:rFonts w:cs="Arial"/>
          <w:bCs/>
          <w:color w:val="auto"/>
        </w:rPr>
        <w:t>,</w:t>
      </w:r>
      <w:r w:rsidRPr="003B4BD6">
        <w:rPr>
          <w:rFonts w:cs="Arial"/>
          <w:bCs/>
          <w:color w:val="auto"/>
        </w:rPr>
        <w:t xml:space="preserve"> USA</w:t>
      </w:r>
    </w:p>
    <w:p w:rsidR="007E0C20" w:rsidRPr="003B4BD6" w:rsidRDefault="007E0C20" w:rsidP="003B4BD6">
      <w:pPr>
        <w:pStyle w:val="NormalWeb"/>
        <w:spacing w:before="0" w:beforeAutospacing="0" w:after="0" w:afterAutospacing="0"/>
        <w:rPr>
          <w:rFonts w:cs="Arial"/>
          <w:bCs/>
          <w:color w:val="auto"/>
        </w:rPr>
      </w:pPr>
      <w:r w:rsidRPr="003B4BD6">
        <w:rPr>
          <w:rFonts w:cs="Arial"/>
          <w:bCs/>
          <w:color w:val="auto"/>
        </w:rPr>
        <w:t>creddy@whoi.edu</w:t>
      </w:r>
    </w:p>
    <w:p w:rsidR="007E0C20" w:rsidRPr="003B4BD6" w:rsidRDefault="007E0C20" w:rsidP="003B4BD6">
      <w:pPr>
        <w:pStyle w:val="NormalWeb"/>
        <w:spacing w:before="0" w:beforeAutospacing="0" w:after="0" w:afterAutospacing="0"/>
        <w:rPr>
          <w:rFonts w:cs="Arial"/>
          <w:b/>
          <w:bCs/>
          <w:color w:val="auto"/>
        </w:rPr>
      </w:pPr>
    </w:p>
    <w:p w:rsidR="00F33845" w:rsidRPr="003B4BD6" w:rsidRDefault="006305D7" w:rsidP="003B4BD6">
      <w:pPr>
        <w:pStyle w:val="NormalWeb"/>
        <w:spacing w:before="0" w:beforeAutospacing="0" w:after="0" w:afterAutospacing="0"/>
        <w:rPr>
          <w:rFonts w:cs="Arial"/>
          <w:color w:val="auto"/>
        </w:rPr>
      </w:pPr>
      <w:r w:rsidRPr="003B4BD6">
        <w:rPr>
          <w:rFonts w:cs="Arial"/>
          <w:b/>
          <w:bCs/>
          <w:color w:val="auto"/>
        </w:rPr>
        <w:t>CORRESPONDING AUTHOR:</w:t>
      </w:r>
      <w:r w:rsidRPr="003B4BD6">
        <w:rPr>
          <w:rFonts w:cs="Arial"/>
          <w:color w:val="auto"/>
        </w:rPr>
        <w:t xml:space="preserve"> </w:t>
      </w:r>
    </w:p>
    <w:p w:rsidR="006305D7" w:rsidRPr="003B4BD6" w:rsidRDefault="007E0C20" w:rsidP="003B4BD6">
      <w:pPr>
        <w:pStyle w:val="NormalWeb"/>
        <w:spacing w:before="0" w:beforeAutospacing="0" w:after="0" w:afterAutospacing="0"/>
        <w:rPr>
          <w:rFonts w:cs="Arial"/>
          <w:color w:val="auto"/>
        </w:rPr>
      </w:pPr>
      <w:r w:rsidRPr="003B4BD6">
        <w:rPr>
          <w:rFonts w:cs="Arial"/>
          <w:color w:val="auto"/>
        </w:rPr>
        <w:t>Gregory W. O’Neil</w:t>
      </w:r>
    </w:p>
    <w:p w:rsidR="00F33845" w:rsidRPr="003B4BD6" w:rsidRDefault="00F33845" w:rsidP="003B4BD6">
      <w:pPr>
        <w:pStyle w:val="NormalWeb"/>
        <w:spacing w:before="0" w:beforeAutospacing="0" w:after="0" w:afterAutospacing="0"/>
        <w:rPr>
          <w:rFonts w:cs="Arial"/>
          <w:b/>
          <w:bCs/>
          <w:color w:val="auto"/>
        </w:rPr>
      </w:pPr>
    </w:p>
    <w:p w:rsidR="006305D7" w:rsidRPr="003B4BD6" w:rsidRDefault="006305D7" w:rsidP="003B4BD6">
      <w:pPr>
        <w:pStyle w:val="NormalWeb"/>
        <w:spacing w:before="0" w:beforeAutospacing="0" w:after="0" w:afterAutospacing="0"/>
        <w:rPr>
          <w:rFonts w:cs="Arial"/>
          <w:color w:val="auto"/>
        </w:rPr>
      </w:pPr>
      <w:r w:rsidRPr="003B4BD6">
        <w:rPr>
          <w:rFonts w:cs="Arial"/>
          <w:b/>
          <w:bCs/>
          <w:color w:val="auto"/>
        </w:rPr>
        <w:t>KEYWORDS:</w:t>
      </w:r>
      <w:r w:rsidRPr="003B4BD6">
        <w:rPr>
          <w:rFonts w:cs="Arial"/>
          <w:color w:val="auto"/>
        </w:rPr>
        <w:t xml:space="preserve"> </w:t>
      </w:r>
    </w:p>
    <w:p w:rsidR="006305D7" w:rsidRPr="003B4BD6" w:rsidRDefault="00EC5801" w:rsidP="003B4BD6">
      <w:pPr>
        <w:pStyle w:val="NormalWeb"/>
        <w:spacing w:before="0" w:beforeAutospacing="0" w:after="0" w:afterAutospacing="0"/>
        <w:rPr>
          <w:rFonts w:cs="Arial"/>
          <w:color w:val="auto"/>
        </w:rPr>
      </w:pPr>
      <w:r w:rsidRPr="003B4BD6">
        <w:rPr>
          <w:rFonts w:cs="Arial"/>
          <w:color w:val="auto"/>
        </w:rPr>
        <w:t>Algal biofuels; biodiesel; fatty esters; lipids; coproducts; alkenones;</w:t>
      </w:r>
      <w:r w:rsidR="009415AE" w:rsidRPr="003B4BD6">
        <w:rPr>
          <w:rFonts w:cs="Arial"/>
          <w:color w:val="auto"/>
        </w:rPr>
        <w:t xml:space="preserve"> </w:t>
      </w:r>
      <w:r w:rsidR="009415AE" w:rsidRPr="003B4BD6">
        <w:rPr>
          <w:rFonts w:cs="Arial"/>
          <w:i/>
          <w:color w:val="auto"/>
        </w:rPr>
        <w:t>Isochrysis</w:t>
      </w:r>
    </w:p>
    <w:p w:rsidR="006305D7" w:rsidRPr="003B4BD6" w:rsidRDefault="006305D7" w:rsidP="003B4BD6">
      <w:pPr>
        <w:pStyle w:val="NormalWeb"/>
        <w:spacing w:before="0" w:beforeAutospacing="0" w:after="0" w:afterAutospacing="0"/>
        <w:rPr>
          <w:rFonts w:cs="Arial"/>
          <w:color w:val="auto"/>
        </w:rPr>
      </w:pPr>
    </w:p>
    <w:p w:rsidR="006305D7" w:rsidRPr="003B4BD6" w:rsidRDefault="006305D7" w:rsidP="003B4BD6">
      <w:pPr>
        <w:rPr>
          <w:rFonts w:cs="Arial"/>
          <w:color w:val="auto"/>
        </w:rPr>
      </w:pPr>
      <w:r w:rsidRPr="003B4BD6">
        <w:rPr>
          <w:rFonts w:cs="Arial"/>
          <w:b/>
          <w:bCs/>
          <w:color w:val="auto"/>
        </w:rPr>
        <w:t>SHORT ABSTRACT:</w:t>
      </w:r>
      <w:r w:rsidRPr="003B4BD6">
        <w:rPr>
          <w:rFonts w:cs="Arial"/>
          <w:color w:val="auto"/>
        </w:rPr>
        <w:t xml:space="preserve"> </w:t>
      </w:r>
    </w:p>
    <w:p w:rsidR="006305D7" w:rsidRPr="003B4BD6" w:rsidRDefault="009415AE" w:rsidP="003B4BD6">
      <w:pPr>
        <w:rPr>
          <w:rFonts w:cs="Arial"/>
          <w:color w:val="auto"/>
        </w:rPr>
      </w:pPr>
      <w:r w:rsidRPr="003B4BD6">
        <w:rPr>
          <w:rFonts w:cs="Arial"/>
          <w:color w:val="auto"/>
        </w:rPr>
        <w:t>Detailed methods are presented for the</w:t>
      </w:r>
      <w:r w:rsidR="00D250CA" w:rsidRPr="003B4BD6">
        <w:rPr>
          <w:rFonts w:cs="Arial"/>
          <w:color w:val="auto"/>
        </w:rPr>
        <w:t xml:space="preserve"> </w:t>
      </w:r>
      <w:r w:rsidRPr="003B4BD6">
        <w:rPr>
          <w:rFonts w:cs="Arial"/>
          <w:color w:val="auto"/>
        </w:rPr>
        <w:t xml:space="preserve">production of biodiesel </w:t>
      </w:r>
      <w:r w:rsidR="00D250CA" w:rsidRPr="003B4BD6">
        <w:rPr>
          <w:rFonts w:cs="Arial"/>
          <w:color w:val="auto"/>
        </w:rPr>
        <w:t>along with the co-isolation of</w:t>
      </w:r>
      <w:r w:rsidR="00647C4E" w:rsidRPr="003B4BD6">
        <w:rPr>
          <w:rFonts w:cs="Arial"/>
          <w:color w:val="auto"/>
        </w:rPr>
        <w:t xml:space="preserve"> alkenones</w:t>
      </w:r>
      <w:r w:rsidR="00D250CA" w:rsidRPr="003B4BD6">
        <w:rPr>
          <w:rFonts w:cs="Arial"/>
          <w:color w:val="auto"/>
        </w:rPr>
        <w:t xml:space="preserve"> </w:t>
      </w:r>
      <w:r w:rsidR="00647C4E" w:rsidRPr="003B4BD6">
        <w:rPr>
          <w:rFonts w:cs="Arial"/>
          <w:color w:val="auto"/>
        </w:rPr>
        <w:t>as valuable coproducts</w:t>
      </w:r>
      <w:r w:rsidRPr="003B4BD6">
        <w:rPr>
          <w:rFonts w:cs="Arial"/>
          <w:color w:val="auto"/>
        </w:rPr>
        <w:t xml:space="preserve"> from</w:t>
      </w:r>
      <w:r w:rsidR="00D250CA" w:rsidRPr="003B4BD6">
        <w:rPr>
          <w:rFonts w:cs="Arial"/>
          <w:color w:val="auto"/>
        </w:rPr>
        <w:t xml:space="preserve"> </w:t>
      </w:r>
      <w:r w:rsidR="002D63DF" w:rsidRPr="003B4BD6">
        <w:rPr>
          <w:rFonts w:cs="Arial"/>
          <w:color w:val="auto"/>
        </w:rPr>
        <w:t xml:space="preserve">commercial </w:t>
      </w:r>
      <w:r w:rsidR="002D63DF" w:rsidRPr="003B4BD6">
        <w:rPr>
          <w:rFonts w:cs="Arial"/>
          <w:i/>
          <w:color w:val="auto"/>
        </w:rPr>
        <w:t>Isochrysis</w:t>
      </w:r>
      <w:r w:rsidR="002D63DF" w:rsidRPr="003B4BD6">
        <w:rPr>
          <w:rFonts w:cs="Arial"/>
          <w:color w:val="auto"/>
        </w:rPr>
        <w:t xml:space="preserve"> </w:t>
      </w:r>
      <w:r w:rsidRPr="003B4BD6">
        <w:rPr>
          <w:rFonts w:cs="Arial"/>
          <w:color w:val="auto"/>
        </w:rPr>
        <w:t>microalgae.</w:t>
      </w:r>
    </w:p>
    <w:p w:rsidR="006305D7" w:rsidRPr="003B4BD6" w:rsidRDefault="006305D7" w:rsidP="003B4BD6">
      <w:pPr>
        <w:rPr>
          <w:rFonts w:cs="Arial"/>
          <w:i/>
          <w:color w:val="auto"/>
        </w:rPr>
      </w:pPr>
      <w:r w:rsidRPr="003B4BD6">
        <w:rPr>
          <w:rFonts w:cs="Arial"/>
          <w:b/>
          <w:bCs/>
          <w:color w:val="auto"/>
        </w:rPr>
        <w:t>LONG ABSTRACT:</w:t>
      </w:r>
      <w:r w:rsidRPr="003B4BD6">
        <w:rPr>
          <w:rFonts w:cs="Arial"/>
          <w:color w:val="auto"/>
        </w:rPr>
        <w:t xml:space="preserve"> </w:t>
      </w:r>
    </w:p>
    <w:p w:rsidR="006305D7" w:rsidRPr="003B4BD6" w:rsidRDefault="00B04F93" w:rsidP="003B4BD6">
      <w:pPr>
        <w:rPr>
          <w:rFonts w:cs="Arial"/>
          <w:color w:val="auto"/>
        </w:rPr>
      </w:pPr>
      <w:r w:rsidRPr="003B4BD6">
        <w:rPr>
          <w:rFonts w:cs="Arial"/>
          <w:color w:val="auto"/>
        </w:rPr>
        <w:t>The</w:t>
      </w:r>
      <w:r w:rsidR="00567A39" w:rsidRPr="003B4BD6">
        <w:rPr>
          <w:rFonts w:cs="Arial"/>
          <w:color w:val="auto"/>
        </w:rPr>
        <w:t xml:space="preserve"> need to replace petroleum fuels with alternatives from</w:t>
      </w:r>
      <w:r w:rsidR="00145F3A" w:rsidRPr="003B4BD6">
        <w:rPr>
          <w:rFonts w:cs="Arial"/>
          <w:color w:val="auto"/>
        </w:rPr>
        <w:t xml:space="preserve"> renewable</w:t>
      </w:r>
      <w:r w:rsidRPr="003B4BD6">
        <w:rPr>
          <w:rFonts w:cs="Arial"/>
          <w:color w:val="auto"/>
        </w:rPr>
        <w:t xml:space="preserve"> and</w:t>
      </w:r>
      <w:r w:rsidR="00567A39" w:rsidRPr="003B4BD6">
        <w:rPr>
          <w:rFonts w:cs="Arial"/>
          <w:color w:val="auto"/>
        </w:rPr>
        <w:t xml:space="preserve"> </w:t>
      </w:r>
      <w:r w:rsidR="005F73A5" w:rsidRPr="003B4BD6">
        <w:rPr>
          <w:rFonts w:cs="Arial"/>
          <w:color w:val="auto"/>
        </w:rPr>
        <w:t>more</w:t>
      </w:r>
      <w:r w:rsidR="00567A39" w:rsidRPr="003B4BD6">
        <w:rPr>
          <w:rFonts w:cs="Arial"/>
          <w:color w:val="auto"/>
        </w:rPr>
        <w:t xml:space="preserve"> </w:t>
      </w:r>
      <w:r w:rsidR="005F73A5" w:rsidRPr="003B4BD6">
        <w:rPr>
          <w:rFonts w:cs="Arial"/>
          <w:color w:val="auto"/>
        </w:rPr>
        <w:t xml:space="preserve">environmentally </w:t>
      </w:r>
      <w:r w:rsidRPr="003B4BD6">
        <w:rPr>
          <w:rFonts w:cs="Arial"/>
          <w:color w:val="auto"/>
        </w:rPr>
        <w:t>sustainable</w:t>
      </w:r>
      <w:r w:rsidR="005F73A5" w:rsidRPr="003B4BD6">
        <w:rPr>
          <w:rFonts w:cs="Arial"/>
          <w:color w:val="auto"/>
        </w:rPr>
        <w:t xml:space="preserve"> </w:t>
      </w:r>
      <w:r w:rsidR="00567A39" w:rsidRPr="003B4BD6">
        <w:rPr>
          <w:rFonts w:cs="Arial"/>
          <w:color w:val="auto"/>
        </w:rPr>
        <w:t>sources</w:t>
      </w:r>
      <w:r w:rsidRPr="003B4BD6">
        <w:rPr>
          <w:rFonts w:cs="Arial"/>
          <w:color w:val="auto"/>
        </w:rPr>
        <w:t xml:space="preserve"> is of growing importance</w:t>
      </w:r>
      <w:r w:rsidR="00567A39" w:rsidRPr="003B4BD6">
        <w:rPr>
          <w:rFonts w:cs="Arial"/>
          <w:color w:val="auto"/>
        </w:rPr>
        <w:t>.</w:t>
      </w:r>
      <w:r w:rsidR="005F73A5" w:rsidRPr="003B4BD6">
        <w:rPr>
          <w:rFonts w:cs="Arial"/>
          <w:color w:val="auto"/>
        </w:rPr>
        <w:t xml:space="preserve"> Biomass-derived biofuels have gained considerable attention in this regard</w:t>
      </w:r>
      <w:r w:rsidR="00145F3A" w:rsidRPr="003B4BD6">
        <w:rPr>
          <w:rFonts w:cs="Arial"/>
          <w:color w:val="auto"/>
        </w:rPr>
        <w:t>, however</w:t>
      </w:r>
      <w:r w:rsidR="005F73A5" w:rsidRPr="003B4BD6">
        <w:rPr>
          <w:rFonts w:cs="Arial"/>
          <w:color w:val="auto"/>
        </w:rPr>
        <w:t xml:space="preserve"> </w:t>
      </w:r>
      <w:r w:rsidR="00567A39" w:rsidRPr="003B4BD6">
        <w:rPr>
          <w:rFonts w:cs="Arial"/>
          <w:color w:val="auto"/>
        </w:rPr>
        <w:t>first generation</w:t>
      </w:r>
      <w:r w:rsidR="005F73A5" w:rsidRPr="003B4BD6">
        <w:rPr>
          <w:rFonts w:cs="Arial"/>
          <w:color w:val="auto"/>
        </w:rPr>
        <w:t xml:space="preserve"> </w:t>
      </w:r>
      <w:r w:rsidR="00567A39" w:rsidRPr="003B4BD6">
        <w:rPr>
          <w:rFonts w:cs="Arial"/>
          <w:color w:val="auto"/>
        </w:rPr>
        <w:t>biofuels</w:t>
      </w:r>
      <w:r w:rsidR="005F73A5" w:rsidRPr="003B4BD6">
        <w:rPr>
          <w:rFonts w:cs="Arial"/>
          <w:color w:val="auto"/>
        </w:rPr>
        <w:t xml:space="preserve"> from edible crops</w:t>
      </w:r>
      <w:r w:rsidR="00567A39" w:rsidRPr="003B4BD6">
        <w:rPr>
          <w:rFonts w:cs="Arial"/>
          <w:color w:val="auto"/>
        </w:rPr>
        <w:t xml:space="preserve"> like</w:t>
      </w:r>
      <w:r w:rsidR="005F73A5" w:rsidRPr="003B4BD6">
        <w:rPr>
          <w:rFonts w:cs="Arial"/>
          <w:color w:val="auto"/>
        </w:rPr>
        <w:t xml:space="preserve"> corn</w:t>
      </w:r>
      <w:r w:rsidR="00567A39" w:rsidRPr="003B4BD6">
        <w:rPr>
          <w:rFonts w:cs="Arial"/>
          <w:color w:val="auto"/>
        </w:rPr>
        <w:t xml:space="preserve"> ethanol or</w:t>
      </w:r>
      <w:r w:rsidR="005F73A5" w:rsidRPr="003B4BD6">
        <w:rPr>
          <w:rFonts w:cs="Arial"/>
          <w:color w:val="auto"/>
        </w:rPr>
        <w:t xml:space="preserve"> soybean</w:t>
      </w:r>
      <w:r w:rsidR="00567A39" w:rsidRPr="003B4BD6">
        <w:rPr>
          <w:rFonts w:cs="Arial"/>
          <w:color w:val="auto"/>
        </w:rPr>
        <w:t xml:space="preserve"> biodiesel</w:t>
      </w:r>
      <w:r w:rsidR="00DD58AD" w:rsidRPr="003B4BD6">
        <w:rPr>
          <w:rFonts w:cs="Arial"/>
          <w:color w:val="auto"/>
        </w:rPr>
        <w:t xml:space="preserve"> have generally fallen out of favor</w:t>
      </w:r>
      <w:r w:rsidR="00567A39" w:rsidRPr="003B4BD6">
        <w:rPr>
          <w:rFonts w:cs="Arial"/>
          <w:color w:val="auto"/>
        </w:rPr>
        <w:t>.</w:t>
      </w:r>
      <w:r w:rsidR="00CD6F25" w:rsidRPr="003B4BD6">
        <w:rPr>
          <w:rFonts w:cs="Arial"/>
          <w:color w:val="auto"/>
        </w:rPr>
        <w:t xml:space="preserve"> There is thus great interest in the development of methods for the production of liquid fuels from</w:t>
      </w:r>
      <w:r w:rsidR="00DD58AD" w:rsidRPr="003B4BD6">
        <w:rPr>
          <w:rFonts w:cs="Arial"/>
          <w:color w:val="auto"/>
        </w:rPr>
        <w:t xml:space="preserve"> domestic and</w:t>
      </w:r>
      <w:r w:rsidRPr="003B4BD6">
        <w:rPr>
          <w:rFonts w:cs="Arial"/>
          <w:color w:val="auto"/>
        </w:rPr>
        <w:t xml:space="preserve"> superior</w:t>
      </w:r>
      <w:r w:rsidR="00CD6F25" w:rsidRPr="003B4BD6">
        <w:rPr>
          <w:rFonts w:cs="Arial"/>
          <w:color w:val="auto"/>
        </w:rPr>
        <w:t xml:space="preserve"> non-edible </w:t>
      </w:r>
      <w:r w:rsidR="004167E3" w:rsidRPr="003B4BD6">
        <w:rPr>
          <w:rFonts w:cs="Arial"/>
          <w:color w:val="auto"/>
        </w:rPr>
        <w:t>sources</w:t>
      </w:r>
      <w:r w:rsidR="00CD6F25" w:rsidRPr="003B4BD6">
        <w:rPr>
          <w:rFonts w:cs="Arial"/>
          <w:color w:val="auto"/>
        </w:rPr>
        <w:t>.</w:t>
      </w:r>
      <w:r w:rsidR="00567A39" w:rsidRPr="003B4BD6">
        <w:rPr>
          <w:rFonts w:cs="Arial"/>
          <w:color w:val="auto"/>
        </w:rPr>
        <w:t xml:space="preserve"> </w:t>
      </w:r>
      <w:r w:rsidR="00CD6F25" w:rsidRPr="003B4BD6">
        <w:rPr>
          <w:rFonts w:cs="Arial"/>
          <w:color w:val="auto"/>
        </w:rPr>
        <w:t>Here we describe a</w:t>
      </w:r>
      <w:r w:rsidR="00647C4E" w:rsidRPr="003B4BD6">
        <w:rPr>
          <w:rFonts w:cs="Arial"/>
          <w:color w:val="auto"/>
        </w:rPr>
        <w:t xml:space="preserve"> detailed procedure</w:t>
      </w:r>
      <w:r w:rsidR="00CD6F25" w:rsidRPr="003B4BD6">
        <w:rPr>
          <w:rFonts w:cs="Arial"/>
          <w:color w:val="auto"/>
        </w:rPr>
        <w:t xml:space="preserve"> for the production of </w:t>
      </w:r>
      <w:r w:rsidR="00647C4E" w:rsidRPr="003B4BD6">
        <w:rPr>
          <w:rFonts w:cs="Arial"/>
          <w:color w:val="auto"/>
        </w:rPr>
        <w:t xml:space="preserve">a purified </w:t>
      </w:r>
      <w:r w:rsidR="00CD6F25" w:rsidRPr="003B4BD6">
        <w:rPr>
          <w:rFonts w:cs="Arial"/>
          <w:color w:val="auto"/>
        </w:rPr>
        <w:t>biodiesel from</w:t>
      </w:r>
      <w:r w:rsidR="00567A39" w:rsidRPr="003B4BD6">
        <w:rPr>
          <w:rFonts w:cs="Arial"/>
          <w:color w:val="auto"/>
        </w:rPr>
        <w:t xml:space="preserve"> </w:t>
      </w:r>
      <w:r w:rsidR="00CD6F25" w:rsidRPr="003B4BD6">
        <w:rPr>
          <w:rFonts w:cs="Arial"/>
          <w:color w:val="auto"/>
        </w:rPr>
        <w:t>the marine microalgae</w:t>
      </w:r>
      <w:r w:rsidR="000E5B13" w:rsidRPr="003B4BD6">
        <w:rPr>
          <w:rFonts w:cs="Arial"/>
          <w:i/>
          <w:color w:val="auto"/>
        </w:rPr>
        <w:t xml:space="preserve"> </w:t>
      </w:r>
      <w:r w:rsidR="009415AE" w:rsidRPr="003B4BD6">
        <w:rPr>
          <w:rFonts w:cs="Arial"/>
          <w:i/>
          <w:color w:val="auto"/>
        </w:rPr>
        <w:t>Isochrysis</w:t>
      </w:r>
      <w:r w:rsidR="00CD6F25" w:rsidRPr="003B4BD6">
        <w:rPr>
          <w:rFonts w:cs="Arial"/>
          <w:color w:val="auto"/>
        </w:rPr>
        <w:t>. Additionally,</w:t>
      </w:r>
      <w:r w:rsidR="007F1D33" w:rsidRPr="003B4BD6">
        <w:rPr>
          <w:rFonts w:cs="Arial"/>
          <w:color w:val="auto"/>
        </w:rPr>
        <w:t xml:space="preserve"> a unique suite of lipids</w:t>
      </w:r>
      <w:r w:rsidR="00647C4E" w:rsidRPr="003B4BD6">
        <w:rPr>
          <w:rFonts w:cs="Arial"/>
          <w:color w:val="auto"/>
        </w:rPr>
        <w:t xml:space="preserve"> known as polyunsaturated long-chain alkenones are</w:t>
      </w:r>
      <w:r w:rsidR="00CD6F25" w:rsidRPr="003B4BD6">
        <w:rPr>
          <w:rFonts w:cs="Arial"/>
          <w:color w:val="auto"/>
        </w:rPr>
        <w:t xml:space="preserve"> isolated</w:t>
      </w:r>
      <w:r w:rsidR="00F00601" w:rsidRPr="003B4BD6">
        <w:rPr>
          <w:rFonts w:cs="Arial"/>
          <w:color w:val="auto"/>
        </w:rPr>
        <w:t xml:space="preserve"> in parallel</w:t>
      </w:r>
      <w:r w:rsidR="00CD6F25" w:rsidRPr="003B4BD6">
        <w:rPr>
          <w:rFonts w:cs="Arial"/>
          <w:color w:val="auto"/>
        </w:rPr>
        <w:t xml:space="preserve"> </w:t>
      </w:r>
      <w:r w:rsidR="00647C4E" w:rsidRPr="003B4BD6">
        <w:rPr>
          <w:rFonts w:cs="Arial"/>
          <w:color w:val="auto"/>
        </w:rPr>
        <w:t>as</w:t>
      </w:r>
      <w:r w:rsidR="00C5226C" w:rsidRPr="003B4BD6">
        <w:rPr>
          <w:rFonts w:cs="Arial"/>
          <w:color w:val="auto"/>
        </w:rPr>
        <w:t xml:space="preserve"> </w:t>
      </w:r>
      <w:r w:rsidR="00F00601" w:rsidRPr="003B4BD6">
        <w:rPr>
          <w:rFonts w:cs="Arial"/>
          <w:color w:val="auto"/>
        </w:rPr>
        <w:t>potentially valuable</w:t>
      </w:r>
      <w:r w:rsidR="00647C4E" w:rsidRPr="003B4BD6">
        <w:rPr>
          <w:rFonts w:cs="Arial"/>
          <w:color w:val="auto"/>
        </w:rPr>
        <w:t xml:space="preserve"> coproduct</w:t>
      </w:r>
      <w:r w:rsidR="00C5226C" w:rsidRPr="003B4BD6">
        <w:rPr>
          <w:rFonts w:cs="Arial"/>
          <w:color w:val="auto"/>
        </w:rPr>
        <w:t>s</w:t>
      </w:r>
      <w:r w:rsidR="00E7750E" w:rsidRPr="003B4BD6">
        <w:rPr>
          <w:rFonts w:cs="Arial"/>
          <w:color w:val="auto"/>
        </w:rPr>
        <w:t xml:space="preserve"> </w:t>
      </w:r>
      <w:r w:rsidR="00CD6F25" w:rsidRPr="003B4BD6">
        <w:rPr>
          <w:rFonts w:cs="Arial"/>
          <w:color w:val="auto"/>
        </w:rPr>
        <w:t xml:space="preserve">to </w:t>
      </w:r>
      <w:r w:rsidR="00647C4E" w:rsidRPr="003B4BD6">
        <w:rPr>
          <w:rFonts w:cs="Arial"/>
          <w:color w:val="auto"/>
        </w:rPr>
        <w:t>offset the cost of biodiesel</w:t>
      </w:r>
      <w:r w:rsidR="00CD6F25" w:rsidRPr="003B4BD6">
        <w:rPr>
          <w:rFonts w:cs="Arial"/>
          <w:color w:val="auto"/>
        </w:rPr>
        <w:t xml:space="preserve"> production.</w:t>
      </w:r>
      <w:r w:rsidR="004167E3" w:rsidRPr="003B4BD6">
        <w:rPr>
          <w:rFonts w:cs="Arial"/>
          <w:color w:val="auto"/>
        </w:rPr>
        <w:t xml:space="preserve"> Multi-kilogram </w:t>
      </w:r>
      <w:r w:rsidR="00841D83" w:rsidRPr="003B4BD6">
        <w:rPr>
          <w:rFonts w:cs="Arial"/>
          <w:color w:val="auto"/>
        </w:rPr>
        <w:t>quantities</w:t>
      </w:r>
      <w:r w:rsidR="004167E3" w:rsidRPr="003B4BD6">
        <w:rPr>
          <w:rFonts w:cs="Arial"/>
          <w:color w:val="auto"/>
        </w:rPr>
        <w:t xml:space="preserve"> of </w:t>
      </w:r>
      <w:r w:rsidR="004167E3" w:rsidRPr="003B4BD6">
        <w:rPr>
          <w:rFonts w:cs="Arial"/>
          <w:i/>
          <w:color w:val="auto"/>
        </w:rPr>
        <w:t>Isochrysis</w:t>
      </w:r>
      <w:r w:rsidR="00CD6F25" w:rsidRPr="003B4BD6">
        <w:rPr>
          <w:rFonts w:cs="Arial"/>
          <w:color w:val="auto"/>
        </w:rPr>
        <w:t xml:space="preserve"> </w:t>
      </w:r>
      <w:r w:rsidR="00F00601" w:rsidRPr="003B4BD6">
        <w:rPr>
          <w:rFonts w:cs="Arial"/>
          <w:color w:val="auto"/>
        </w:rPr>
        <w:t>are</w:t>
      </w:r>
      <w:r w:rsidR="004167E3" w:rsidRPr="003B4BD6">
        <w:rPr>
          <w:rFonts w:cs="Arial"/>
          <w:color w:val="auto"/>
        </w:rPr>
        <w:t xml:space="preserve"> purchased from t</w:t>
      </w:r>
      <w:r w:rsidR="00CD6F25" w:rsidRPr="003B4BD6">
        <w:rPr>
          <w:rFonts w:cs="Arial"/>
          <w:color w:val="auto"/>
        </w:rPr>
        <w:t>wo commercial</w:t>
      </w:r>
      <w:r w:rsidR="000E5B13" w:rsidRPr="003B4BD6">
        <w:rPr>
          <w:rFonts w:cs="Arial"/>
          <w:color w:val="auto"/>
        </w:rPr>
        <w:t xml:space="preserve"> </w:t>
      </w:r>
      <w:r w:rsidR="004167E3" w:rsidRPr="003B4BD6">
        <w:rPr>
          <w:rFonts w:cs="Arial"/>
          <w:color w:val="auto"/>
        </w:rPr>
        <w:t>sources</w:t>
      </w:r>
      <w:r w:rsidR="00D30913" w:rsidRPr="003B4BD6">
        <w:rPr>
          <w:rFonts w:cs="Arial"/>
          <w:color w:val="auto"/>
        </w:rPr>
        <w:t>,</w:t>
      </w:r>
      <w:r w:rsidR="004167E3" w:rsidRPr="003B4BD6">
        <w:rPr>
          <w:rFonts w:cs="Arial"/>
          <w:color w:val="auto"/>
        </w:rPr>
        <w:t xml:space="preserve"> </w:t>
      </w:r>
      <w:r w:rsidR="00D30913" w:rsidRPr="003B4BD6">
        <w:rPr>
          <w:rFonts w:cs="Arial"/>
          <w:color w:val="auto"/>
        </w:rPr>
        <w:t>one as</w:t>
      </w:r>
      <w:r w:rsidR="00995CC2" w:rsidRPr="003B4BD6">
        <w:rPr>
          <w:rFonts w:cs="Arial"/>
          <w:color w:val="auto"/>
        </w:rPr>
        <w:t xml:space="preserve"> </w:t>
      </w:r>
      <w:r w:rsidR="00E26B58" w:rsidRPr="003B4BD6">
        <w:rPr>
          <w:rFonts w:cs="Arial"/>
          <w:color w:val="auto"/>
        </w:rPr>
        <w:t>a wet</w:t>
      </w:r>
      <w:r w:rsidR="0028363A" w:rsidRPr="003B4BD6">
        <w:rPr>
          <w:rFonts w:cs="Arial"/>
          <w:color w:val="auto"/>
        </w:rPr>
        <w:t xml:space="preserve"> paste</w:t>
      </w:r>
      <w:r w:rsidR="00E26B58" w:rsidRPr="003B4BD6">
        <w:rPr>
          <w:rFonts w:cs="Arial"/>
          <w:color w:val="auto"/>
        </w:rPr>
        <w:t xml:space="preserve"> (80% water</w:t>
      </w:r>
      <w:r w:rsidR="0028363A" w:rsidRPr="003B4BD6">
        <w:rPr>
          <w:rFonts w:cs="Arial"/>
          <w:color w:val="auto"/>
        </w:rPr>
        <w:t>)</w:t>
      </w:r>
      <w:r w:rsidR="004167E3" w:rsidRPr="003B4BD6">
        <w:rPr>
          <w:rFonts w:cs="Arial"/>
          <w:color w:val="auto"/>
        </w:rPr>
        <w:t xml:space="preserve"> that i</w:t>
      </w:r>
      <w:r w:rsidR="00E26B58" w:rsidRPr="003B4BD6">
        <w:rPr>
          <w:rFonts w:cs="Arial"/>
          <w:color w:val="auto"/>
        </w:rPr>
        <w:t xml:space="preserve">s </w:t>
      </w:r>
      <w:r w:rsidR="00F00601" w:rsidRPr="003B4BD6">
        <w:rPr>
          <w:rFonts w:cs="Arial"/>
          <w:color w:val="auto"/>
        </w:rPr>
        <w:t>first</w:t>
      </w:r>
      <w:r w:rsidR="00E26B58" w:rsidRPr="003B4BD6">
        <w:rPr>
          <w:rFonts w:cs="Arial"/>
          <w:color w:val="auto"/>
        </w:rPr>
        <w:t xml:space="preserve"> dried prior to processing</w:t>
      </w:r>
      <w:r w:rsidR="00D30913" w:rsidRPr="003B4BD6">
        <w:rPr>
          <w:rFonts w:cs="Arial"/>
          <w:color w:val="auto"/>
        </w:rPr>
        <w:t>, and the other</w:t>
      </w:r>
      <w:r w:rsidR="00E26B58" w:rsidRPr="003B4BD6">
        <w:rPr>
          <w:rFonts w:cs="Arial"/>
          <w:color w:val="auto"/>
        </w:rPr>
        <w:t xml:space="preserve"> a dry milled powder</w:t>
      </w:r>
      <w:r w:rsidR="00AF2555" w:rsidRPr="003B4BD6">
        <w:rPr>
          <w:rFonts w:cs="Arial"/>
          <w:color w:val="auto"/>
        </w:rPr>
        <w:t xml:space="preserve"> (95% dry)</w:t>
      </w:r>
      <w:r w:rsidR="00E26B58" w:rsidRPr="003B4BD6">
        <w:rPr>
          <w:rFonts w:cs="Arial"/>
          <w:color w:val="auto"/>
        </w:rPr>
        <w:t>.</w:t>
      </w:r>
      <w:r w:rsidR="000E5B13" w:rsidRPr="003B4BD6">
        <w:rPr>
          <w:rFonts w:cs="Arial"/>
          <w:color w:val="auto"/>
        </w:rPr>
        <w:t xml:space="preserve"> </w:t>
      </w:r>
      <w:r w:rsidR="004167E3" w:rsidRPr="003B4BD6">
        <w:rPr>
          <w:rFonts w:cs="Arial"/>
          <w:color w:val="auto"/>
        </w:rPr>
        <w:t>Lipids are extracted with hexanes in a</w:t>
      </w:r>
      <w:r w:rsidR="000E5B13" w:rsidRPr="003B4BD6">
        <w:rPr>
          <w:rFonts w:cs="Arial"/>
          <w:color w:val="auto"/>
        </w:rPr>
        <w:t xml:space="preserve"> Soxhlet</w:t>
      </w:r>
      <w:r w:rsidR="004167E3" w:rsidRPr="003B4BD6">
        <w:rPr>
          <w:rFonts w:cs="Arial"/>
          <w:color w:val="auto"/>
        </w:rPr>
        <w:t xml:space="preserve"> apparatus</w:t>
      </w:r>
      <w:r w:rsidR="000E5B13" w:rsidRPr="003B4BD6">
        <w:rPr>
          <w:rFonts w:cs="Arial"/>
          <w:color w:val="auto"/>
        </w:rPr>
        <w:t xml:space="preserve"> </w:t>
      </w:r>
      <w:r w:rsidR="004167E3" w:rsidRPr="003B4BD6">
        <w:rPr>
          <w:rFonts w:cs="Arial"/>
          <w:color w:val="auto"/>
        </w:rPr>
        <w:t>to produce</w:t>
      </w:r>
      <w:r w:rsidR="0028363A" w:rsidRPr="003B4BD6">
        <w:rPr>
          <w:rFonts w:cs="Arial"/>
          <w:color w:val="auto"/>
        </w:rPr>
        <w:t xml:space="preserve"> an algal oil</w:t>
      </w:r>
      <w:r w:rsidR="004167E3" w:rsidRPr="003B4BD6">
        <w:rPr>
          <w:rFonts w:cs="Arial"/>
          <w:color w:val="auto"/>
        </w:rPr>
        <w:t xml:space="preserve"> (“hexane algal oil”)</w:t>
      </w:r>
      <w:r w:rsidR="00755FAB" w:rsidRPr="003B4BD6">
        <w:rPr>
          <w:rFonts w:cs="Arial"/>
          <w:color w:val="auto"/>
        </w:rPr>
        <w:t xml:space="preserve"> </w:t>
      </w:r>
      <w:r w:rsidR="000E5B13" w:rsidRPr="003B4BD6">
        <w:rPr>
          <w:rFonts w:cs="Arial"/>
          <w:color w:val="auto"/>
        </w:rPr>
        <w:t>containing both</w:t>
      </w:r>
      <w:r w:rsidR="0028363A" w:rsidRPr="003B4BD6">
        <w:rPr>
          <w:rFonts w:cs="Arial"/>
          <w:color w:val="auto"/>
        </w:rPr>
        <w:t xml:space="preserve"> traditional </w:t>
      </w:r>
      <w:r w:rsidR="00992E17" w:rsidRPr="003B4BD6">
        <w:rPr>
          <w:rFonts w:cs="Arial"/>
          <w:color w:val="auto"/>
        </w:rPr>
        <w:t>fats</w:t>
      </w:r>
      <w:r w:rsidR="0028363A" w:rsidRPr="003B4BD6">
        <w:rPr>
          <w:rFonts w:cs="Arial"/>
          <w:color w:val="auto"/>
        </w:rPr>
        <w:t xml:space="preserve"> (i.e. </w:t>
      </w:r>
      <w:r w:rsidR="004167E3" w:rsidRPr="003B4BD6">
        <w:rPr>
          <w:rFonts w:cs="Arial"/>
          <w:color w:val="auto"/>
        </w:rPr>
        <w:t>triglycerides</w:t>
      </w:r>
      <w:r w:rsidR="00E7750E" w:rsidRPr="003B4BD6">
        <w:rPr>
          <w:rFonts w:cs="Arial"/>
          <w:color w:val="auto"/>
        </w:rPr>
        <w:t>,</w:t>
      </w:r>
      <w:r w:rsidR="00A330C8" w:rsidRPr="003B4BD6">
        <w:rPr>
          <w:rFonts w:cs="Arial"/>
          <w:color w:val="auto"/>
        </w:rPr>
        <w:t xml:space="preserve"> </w:t>
      </w:r>
      <w:r w:rsidR="00841D83" w:rsidRPr="003B4BD6">
        <w:rPr>
          <w:rFonts w:cs="Arial"/>
          <w:color w:val="auto"/>
        </w:rPr>
        <w:t>46-60</w:t>
      </w:r>
      <w:r w:rsidR="0028363A" w:rsidRPr="003B4BD6">
        <w:rPr>
          <w:rFonts w:cs="Arial"/>
          <w:color w:val="auto"/>
        </w:rPr>
        <w:t>% w/w</w:t>
      </w:r>
      <w:r w:rsidR="00970329" w:rsidRPr="003B4BD6">
        <w:rPr>
          <w:rFonts w:cs="Arial"/>
          <w:color w:val="auto"/>
        </w:rPr>
        <w:t>)</w:t>
      </w:r>
      <w:r w:rsidR="000E5B13" w:rsidRPr="003B4BD6">
        <w:rPr>
          <w:rFonts w:cs="Arial"/>
          <w:color w:val="auto"/>
        </w:rPr>
        <w:t xml:space="preserve"> and</w:t>
      </w:r>
      <w:r w:rsidR="00647C4E" w:rsidRPr="003B4BD6">
        <w:rPr>
          <w:rFonts w:cs="Arial"/>
          <w:color w:val="auto"/>
        </w:rPr>
        <w:t xml:space="preserve"> alkenones</w:t>
      </w:r>
      <w:r w:rsidR="00970329" w:rsidRPr="003B4BD6">
        <w:rPr>
          <w:rFonts w:cs="Arial"/>
          <w:color w:val="auto"/>
        </w:rPr>
        <w:t xml:space="preserve"> </w:t>
      </w:r>
      <w:r w:rsidR="00153992" w:rsidRPr="003B4BD6">
        <w:rPr>
          <w:rFonts w:cs="Arial"/>
          <w:color w:val="auto"/>
        </w:rPr>
        <w:t>(16-25</w:t>
      </w:r>
      <w:r w:rsidR="0028363A" w:rsidRPr="003B4BD6">
        <w:rPr>
          <w:rFonts w:cs="Arial"/>
          <w:color w:val="auto"/>
        </w:rPr>
        <w:t>% w/w)</w:t>
      </w:r>
      <w:r w:rsidR="00E7750E" w:rsidRPr="003B4BD6">
        <w:rPr>
          <w:rFonts w:cs="Arial"/>
          <w:color w:val="auto"/>
        </w:rPr>
        <w:t>.</w:t>
      </w:r>
      <w:r w:rsidR="00755FAB" w:rsidRPr="003B4BD6">
        <w:rPr>
          <w:rFonts w:cs="Arial"/>
          <w:color w:val="auto"/>
        </w:rPr>
        <w:t xml:space="preserve"> </w:t>
      </w:r>
      <w:r w:rsidR="000E5B13" w:rsidRPr="003B4BD6">
        <w:rPr>
          <w:rFonts w:cs="Arial"/>
          <w:color w:val="auto"/>
        </w:rPr>
        <w:t xml:space="preserve">Saponification </w:t>
      </w:r>
      <w:r w:rsidR="00970329" w:rsidRPr="003B4BD6">
        <w:rPr>
          <w:rFonts w:cs="Arial"/>
          <w:color w:val="auto"/>
        </w:rPr>
        <w:t xml:space="preserve">of the </w:t>
      </w:r>
      <w:r w:rsidR="00E7750E" w:rsidRPr="003B4BD6">
        <w:rPr>
          <w:rFonts w:cs="Arial"/>
          <w:color w:val="auto"/>
        </w:rPr>
        <w:t>triglycerides</w:t>
      </w:r>
      <w:r w:rsidR="00995CC2" w:rsidRPr="003B4BD6">
        <w:rPr>
          <w:rFonts w:cs="Arial"/>
          <w:color w:val="auto"/>
        </w:rPr>
        <w:t xml:space="preserve"> in the algal oil</w:t>
      </w:r>
      <w:r w:rsidR="00E7750E" w:rsidRPr="003B4BD6">
        <w:rPr>
          <w:rFonts w:cs="Arial"/>
          <w:color w:val="auto"/>
        </w:rPr>
        <w:t xml:space="preserve"> allows</w:t>
      </w:r>
      <w:r w:rsidR="00970329" w:rsidRPr="003B4BD6">
        <w:rPr>
          <w:rFonts w:cs="Arial"/>
          <w:color w:val="auto"/>
        </w:rPr>
        <w:t xml:space="preserve"> for </w:t>
      </w:r>
      <w:r w:rsidR="00FA69A8" w:rsidRPr="003B4BD6">
        <w:rPr>
          <w:rFonts w:cs="Arial"/>
          <w:color w:val="auto"/>
        </w:rPr>
        <w:t>separation</w:t>
      </w:r>
      <w:r w:rsidR="00970329" w:rsidRPr="003B4BD6">
        <w:rPr>
          <w:rFonts w:cs="Arial"/>
          <w:color w:val="auto"/>
        </w:rPr>
        <w:t xml:space="preserve"> of</w:t>
      </w:r>
      <w:r w:rsidR="00BC7FCE" w:rsidRPr="003B4BD6">
        <w:rPr>
          <w:rFonts w:cs="Arial"/>
          <w:color w:val="auto"/>
        </w:rPr>
        <w:t xml:space="preserve"> the</w:t>
      </w:r>
      <w:r w:rsidR="00995CC2" w:rsidRPr="003B4BD6">
        <w:rPr>
          <w:rFonts w:cs="Arial"/>
          <w:color w:val="auto"/>
        </w:rPr>
        <w:t xml:space="preserve"> resulting free</w:t>
      </w:r>
      <w:r w:rsidR="00BC7FCE" w:rsidRPr="003B4BD6">
        <w:rPr>
          <w:rFonts w:cs="Arial"/>
          <w:color w:val="auto"/>
        </w:rPr>
        <w:t xml:space="preserve"> fatty acids</w:t>
      </w:r>
      <w:r w:rsidR="00ED747F" w:rsidRPr="003B4BD6">
        <w:rPr>
          <w:rFonts w:cs="Arial"/>
          <w:color w:val="auto"/>
        </w:rPr>
        <w:t xml:space="preserve"> (FFAs)</w:t>
      </w:r>
      <w:r w:rsidR="00FA69A8" w:rsidRPr="003B4BD6">
        <w:rPr>
          <w:rFonts w:cs="Arial"/>
          <w:color w:val="auto"/>
        </w:rPr>
        <w:t xml:space="preserve"> from alk</w:t>
      </w:r>
      <w:r w:rsidR="00D250CA" w:rsidRPr="003B4BD6">
        <w:rPr>
          <w:rFonts w:cs="Arial"/>
          <w:color w:val="auto"/>
        </w:rPr>
        <w:t>enone-containing neutral lipids.</w:t>
      </w:r>
      <w:r w:rsidR="00BC7FCE" w:rsidRPr="003B4BD6">
        <w:rPr>
          <w:rFonts w:cs="Arial"/>
          <w:color w:val="auto"/>
        </w:rPr>
        <w:t xml:space="preserve"> </w:t>
      </w:r>
      <w:r w:rsidR="00D250CA" w:rsidRPr="003B4BD6">
        <w:rPr>
          <w:rFonts w:cs="Arial"/>
          <w:color w:val="auto"/>
        </w:rPr>
        <w:t xml:space="preserve">FFAs </w:t>
      </w:r>
      <w:r w:rsidR="00E7750E" w:rsidRPr="003B4BD6">
        <w:rPr>
          <w:rFonts w:cs="Arial"/>
          <w:color w:val="auto"/>
        </w:rPr>
        <w:t>are</w:t>
      </w:r>
      <w:r w:rsidR="00D250CA" w:rsidRPr="003B4BD6">
        <w:rPr>
          <w:rFonts w:cs="Arial"/>
          <w:color w:val="auto"/>
        </w:rPr>
        <w:t xml:space="preserve"> </w:t>
      </w:r>
      <w:r w:rsidR="007F1D33" w:rsidRPr="003B4BD6">
        <w:rPr>
          <w:rFonts w:cs="Arial"/>
          <w:color w:val="auto"/>
        </w:rPr>
        <w:t xml:space="preserve">then </w:t>
      </w:r>
      <w:r w:rsidR="00BC7FCE" w:rsidRPr="003B4BD6">
        <w:rPr>
          <w:rFonts w:cs="Arial"/>
          <w:color w:val="auto"/>
        </w:rPr>
        <w:t>converted to biodiesel</w:t>
      </w:r>
      <w:r w:rsidR="00FA69A8" w:rsidRPr="003B4BD6">
        <w:rPr>
          <w:rFonts w:cs="Arial"/>
          <w:color w:val="auto"/>
        </w:rPr>
        <w:t xml:space="preserve"> (i.e. fatty acid methyl esters, FAMEs)</w:t>
      </w:r>
      <w:r w:rsidR="00DB0447" w:rsidRPr="003B4BD6">
        <w:rPr>
          <w:rFonts w:cs="Arial"/>
          <w:color w:val="auto"/>
        </w:rPr>
        <w:t xml:space="preserve"> by acid-catalyzed esterification</w:t>
      </w:r>
      <w:r w:rsidR="00E7750E" w:rsidRPr="003B4BD6">
        <w:rPr>
          <w:rFonts w:cs="Arial"/>
          <w:color w:val="auto"/>
        </w:rPr>
        <w:t xml:space="preserve"> while alkenones </w:t>
      </w:r>
      <w:r w:rsidR="00F00601" w:rsidRPr="003B4BD6">
        <w:rPr>
          <w:rFonts w:cs="Arial"/>
          <w:color w:val="auto"/>
        </w:rPr>
        <w:t xml:space="preserve">are </w:t>
      </w:r>
      <w:r w:rsidR="00647C4E" w:rsidRPr="003B4BD6">
        <w:rPr>
          <w:rFonts w:cs="Arial"/>
          <w:color w:val="auto"/>
        </w:rPr>
        <w:t>isolated and purified from the neutral lipids by crystallization</w:t>
      </w:r>
      <w:r w:rsidR="00BC7FCE" w:rsidRPr="003B4BD6">
        <w:rPr>
          <w:rFonts w:cs="Arial"/>
          <w:color w:val="auto"/>
        </w:rPr>
        <w:t xml:space="preserve">. </w:t>
      </w:r>
      <w:r w:rsidR="00E7750E" w:rsidRPr="003B4BD6">
        <w:rPr>
          <w:rFonts w:cs="Arial"/>
          <w:color w:val="auto"/>
        </w:rPr>
        <w:t>We demonstrate that biodiesel</w:t>
      </w:r>
      <w:r w:rsidR="00ED479C" w:rsidRPr="003B4BD6">
        <w:rPr>
          <w:rFonts w:cs="Arial"/>
          <w:color w:val="auto"/>
        </w:rPr>
        <w:t xml:space="preserve"> </w:t>
      </w:r>
      <w:r w:rsidR="00E7750E" w:rsidRPr="003B4BD6">
        <w:rPr>
          <w:rFonts w:cs="Arial"/>
          <w:color w:val="auto"/>
        </w:rPr>
        <w:t xml:space="preserve">from </w:t>
      </w:r>
      <w:r w:rsidR="00ED479C" w:rsidRPr="003B4BD6">
        <w:rPr>
          <w:rFonts w:cs="Arial"/>
          <w:color w:val="auto"/>
        </w:rPr>
        <w:t xml:space="preserve">both commercial </w:t>
      </w:r>
      <w:r w:rsidR="00E7750E" w:rsidRPr="003B4BD6">
        <w:rPr>
          <w:rFonts w:cs="Arial"/>
          <w:i/>
          <w:color w:val="auto"/>
        </w:rPr>
        <w:t>Isochrysis</w:t>
      </w:r>
      <w:r w:rsidR="00E7750E" w:rsidRPr="003B4BD6">
        <w:rPr>
          <w:rFonts w:cs="Arial"/>
          <w:color w:val="auto"/>
        </w:rPr>
        <w:t xml:space="preserve"> </w:t>
      </w:r>
      <w:r w:rsidR="003572E1" w:rsidRPr="003B4BD6">
        <w:rPr>
          <w:rFonts w:cs="Arial"/>
          <w:color w:val="auto"/>
        </w:rPr>
        <w:t xml:space="preserve">biomasses </w:t>
      </w:r>
      <w:r w:rsidR="00E7750E" w:rsidRPr="003B4BD6">
        <w:rPr>
          <w:rFonts w:cs="Arial"/>
          <w:color w:val="auto"/>
        </w:rPr>
        <w:t>have</w:t>
      </w:r>
      <w:r w:rsidR="00FA69A8" w:rsidRPr="003B4BD6">
        <w:rPr>
          <w:rFonts w:cs="Arial"/>
          <w:color w:val="auto"/>
        </w:rPr>
        <w:t xml:space="preserve"> similar </w:t>
      </w:r>
      <w:r w:rsidR="00D250CA" w:rsidRPr="003B4BD6">
        <w:rPr>
          <w:rFonts w:cs="Arial"/>
          <w:color w:val="auto"/>
        </w:rPr>
        <w:t>but not identical FAME</w:t>
      </w:r>
      <w:r w:rsidR="00FA69A8" w:rsidRPr="003B4BD6">
        <w:rPr>
          <w:rFonts w:cs="Arial"/>
          <w:color w:val="auto"/>
        </w:rPr>
        <w:t xml:space="preserve"> profiles</w:t>
      </w:r>
      <w:r w:rsidR="00DB0447" w:rsidRPr="003B4BD6">
        <w:rPr>
          <w:rFonts w:cs="Arial"/>
          <w:color w:val="auto"/>
        </w:rPr>
        <w:t xml:space="preserve">, characterized by elevated polyunsaturated fatty acid contents </w:t>
      </w:r>
      <w:r w:rsidR="00E23740" w:rsidRPr="003B4BD6">
        <w:rPr>
          <w:rFonts w:cs="Arial"/>
          <w:color w:val="auto"/>
        </w:rPr>
        <w:t>(approximately 40% w/w</w:t>
      </w:r>
      <w:r w:rsidR="00DB0447" w:rsidRPr="003B4BD6">
        <w:rPr>
          <w:rFonts w:cs="Arial"/>
          <w:color w:val="auto"/>
        </w:rPr>
        <w:t xml:space="preserve">). </w:t>
      </w:r>
      <w:r w:rsidRPr="003B4BD6">
        <w:rPr>
          <w:rFonts w:cs="Arial"/>
          <w:color w:val="auto"/>
        </w:rPr>
        <w:t xml:space="preserve">Yields of biodiesel were consistently higher </w:t>
      </w:r>
      <w:r w:rsidR="00992E17" w:rsidRPr="003B4BD6">
        <w:rPr>
          <w:rFonts w:cs="Arial"/>
          <w:color w:val="auto"/>
        </w:rPr>
        <w:t xml:space="preserve">when starting </w:t>
      </w:r>
      <w:r w:rsidRPr="003B4BD6">
        <w:rPr>
          <w:rFonts w:cs="Arial"/>
          <w:color w:val="auto"/>
        </w:rPr>
        <w:t>from</w:t>
      </w:r>
      <w:r w:rsidR="007F1D33" w:rsidRPr="003B4BD6">
        <w:rPr>
          <w:rFonts w:cs="Arial"/>
          <w:color w:val="auto"/>
        </w:rPr>
        <w:t xml:space="preserve"> </w:t>
      </w:r>
      <w:r w:rsidR="00FB7225" w:rsidRPr="003B4BD6">
        <w:rPr>
          <w:rFonts w:cs="Arial"/>
          <w:color w:val="auto"/>
        </w:rPr>
        <w:t>the</w:t>
      </w:r>
      <w:r w:rsidR="00992E17" w:rsidRPr="003B4BD6">
        <w:rPr>
          <w:rFonts w:cs="Arial"/>
          <w:color w:val="auto"/>
        </w:rPr>
        <w:t xml:space="preserve"> </w:t>
      </w:r>
      <w:r w:rsidRPr="003B4BD6">
        <w:rPr>
          <w:rFonts w:cs="Arial"/>
          <w:i/>
          <w:color w:val="auto"/>
        </w:rPr>
        <w:t>Isochrysis</w:t>
      </w:r>
      <w:r w:rsidR="00992E17" w:rsidRPr="003B4BD6">
        <w:rPr>
          <w:rFonts w:cs="Arial"/>
          <w:color w:val="auto"/>
        </w:rPr>
        <w:t xml:space="preserve"> wet paste</w:t>
      </w:r>
      <w:r w:rsidR="00832C81" w:rsidRPr="003B4BD6">
        <w:rPr>
          <w:rFonts w:cs="Arial"/>
          <w:color w:val="auto"/>
        </w:rPr>
        <w:t xml:space="preserve"> (12% w/w vs. 7</w:t>
      </w:r>
      <w:r w:rsidRPr="003B4BD6">
        <w:rPr>
          <w:rFonts w:cs="Arial"/>
          <w:color w:val="auto"/>
        </w:rPr>
        <w:t>% w/w)</w:t>
      </w:r>
      <w:r w:rsidR="006D5FF7" w:rsidRPr="003B4BD6">
        <w:rPr>
          <w:rFonts w:cs="Arial"/>
          <w:color w:val="auto"/>
        </w:rPr>
        <w:t>,</w:t>
      </w:r>
      <w:r w:rsidRPr="003B4BD6">
        <w:rPr>
          <w:rFonts w:cs="Arial"/>
          <w:color w:val="auto"/>
        </w:rPr>
        <w:t xml:space="preserve"> </w:t>
      </w:r>
      <w:r w:rsidR="00F00601" w:rsidRPr="003B4BD6">
        <w:rPr>
          <w:rFonts w:cs="Arial"/>
          <w:color w:val="auto"/>
        </w:rPr>
        <w:t xml:space="preserve">which can be traced to lower amounts of hexane algal oil obtained from </w:t>
      </w:r>
      <w:r w:rsidR="003572E1" w:rsidRPr="003B4BD6">
        <w:rPr>
          <w:rFonts w:cs="Arial"/>
          <w:color w:val="auto"/>
        </w:rPr>
        <w:t>the</w:t>
      </w:r>
      <w:r w:rsidR="00992E17" w:rsidRPr="003B4BD6">
        <w:rPr>
          <w:rFonts w:cs="Arial"/>
          <w:color w:val="auto"/>
        </w:rPr>
        <w:t xml:space="preserve"> powdered </w:t>
      </w:r>
      <w:r w:rsidR="00F00601" w:rsidRPr="003B4BD6">
        <w:rPr>
          <w:rFonts w:cs="Arial"/>
          <w:i/>
          <w:color w:val="auto"/>
        </w:rPr>
        <w:t>Isochrysis</w:t>
      </w:r>
      <w:r w:rsidR="00992E17" w:rsidRPr="003B4BD6">
        <w:rPr>
          <w:rFonts w:cs="Arial"/>
          <w:color w:val="auto"/>
        </w:rPr>
        <w:t xml:space="preserve"> product</w:t>
      </w:r>
      <w:r w:rsidR="00F00601" w:rsidRPr="003B4BD6">
        <w:rPr>
          <w:rFonts w:cs="Arial"/>
          <w:color w:val="auto"/>
        </w:rPr>
        <w:t>.</w:t>
      </w:r>
    </w:p>
    <w:p w:rsidR="00F33845" w:rsidRPr="003B4BD6" w:rsidRDefault="00F33845" w:rsidP="003B4BD6">
      <w:pPr>
        <w:rPr>
          <w:rFonts w:cs="Arial"/>
          <w:color w:val="auto"/>
        </w:rPr>
      </w:pPr>
    </w:p>
    <w:p w:rsidR="006305D7" w:rsidRPr="003B4BD6" w:rsidRDefault="006305D7" w:rsidP="003B4BD6">
      <w:pPr>
        <w:rPr>
          <w:rFonts w:cs="Arial"/>
          <w:i/>
          <w:color w:val="auto"/>
        </w:rPr>
      </w:pPr>
      <w:r w:rsidRPr="003B4BD6">
        <w:rPr>
          <w:rFonts w:cs="Arial"/>
          <w:b/>
          <w:color w:val="auto"/>
        </w:rPr>
        <w:t>INTRODUCTION</w:t>
      </w:r>
      <w:r w:rsidRPr="003B4BD6">
        <w:rPr>
          <w:rFonts w:cs="Arial"/>
          <w:b/>
          <w:bCs/>
          <w:color w:val="auto"/>
        </w:rPr>
        <w:t>:</w:t>
      </w:r>
      <w:r w:rsidRPr="003B4BD6">
        <w:rPr>
          <w:rFonts w:cs="Arial"/>
          <w:color w:val="auto"/>
        </w:rPr>
        <w:t xml:space="preserve"> </w:t>
      </w:r>
    </w:p>
    <w:p w:rsidR="00C326C3" w:rsidRPr="003B4BD6" w:rsidRDefault="00AB3B6D" w:rsidP="003B4BD6">
      <w:pPr>
        <w:rPr>
          <w:rFonts w:cs="Arial"/>
          <w:bCs/>
          <w:color w:val="auto"/>
          <w:vertAlign w:val="superscript"/>
        </w:rPr>
      </w:pPr>
      <w:r w:rsidRPr="003B4BD6">
        <w:rPr>
          <w:rFonts w:cs="Arial"/>
          <w:color w:val="auto"/>
        </w:rPr>
        <w:t>There has recently been a great resurgence of interest in biofuels from algae</w:t>
      </w:r>
      <w:r w:rsidR="00145F3A" w:rsidRPr="003B4BD6">
        <w:rPr>
          <w:rFonts w:cs="Arial"/>
          <w:color w:val="auto"/>
        </w:rPr>
        <w:t>,</w:t>
      </w:r>
      <w:r w:rsidR="00C326C3" w:rsidRPr="003B4BD6">
        <w:rPr>
          <w:rFonts w:cs="Arial"/>
          <w:color w:val="auto"/>
        </w:rPr>
        <w:t xml:space="preserve"> particularly for the production of liquid fuels such as biodiesel</w:t>
      </w:r>
      <w:r w:rsidR="00C326C3" w:rsidRPr="003B4BD6">
        <w:rPr>
          <w:rFonts w:cs="Arial"/>
          <w:color w:val="auto"/>
          <w:vertAlign w:val="superscript"/>
        </w:rPr>
        <w:t>1</w:t>
      </w:r>
      <w:r w:rsidR="00C326C3" w:rsidRPr="003B4BD6">
        <w:rPr>
          <w:rFonts w:cs="Arial"/>
          <w:color w:val="auto"/>
        </w:rPr>
        <w:t xml:space="preserve"> and other biomass-derived oils.</w:t>
      </w:r>
      <w:r w:rsidR="00C326C3" w:rsidRPr="003B4BD6">
        <w:rPr>
          <w:rFonts w:cs="Arial"/>
          <w:color w:val="auto"/>
          <w:vertAlign w:val="superscript"/>
        </w:rPr>
        <w:t>2</w:t>
      </w:r>
      <w:r w:rsidR="00A128DA" w:rsidRPr="003B4BD6">
        <w:rPr>
          <w:rFonts w:cs="Arial"/>
          <w:color w:val="auto"/>
        </w:rPr>
        <w:t xml:space="preserve"> </w:t>
      </w:r>
      <w:r w:rsidRPr="003B4BD6">
        <w:rPr>
          <w:rFonts w:cs="Arial"/>
          <w:color w:val="auto"/>
        </w:rPr>
        <w:t>Proposed benefits include the avoidance of certain food</w:t>
      </w:r>
      <w:r w:rsidR="003572E1" w:rsidRPr="003B4BD6">
        <w:rPr>
          <w:rFonts w:cs="Arial"/>
          <w:color w:val="auto"/>
        </w:rPr>
        <w:t xml:space="preserve"> vs. fuel</w:t>
      </w:r>
      <w:r w:rsidRPr="003B4BD6">
        <w:rPr>
          <w:rFonts w:cs="Arial"/>
          <w:color w:val="auto"/>
        </w:rPr>
        <w:t xml:space="preserve"> controversies</w:t>
      </w:r>
      <w:r w:rsidR="00841D83" w:rsidRPr="003B4BD6">
        <w:rPr>
          <w:rFonts w:cs="Arial"/>
          <w:color w:val="auto"/>
          <w:vertAlign w:val="superscript"/>
        </w:rPr>
        <w:t>3</w:t>
      </w:r>
      <w:r w:rsidRPr="003B4BD6">
        <w:rPr>
          <w:rFonts w:cs="Arial"/>
          <w:color w:val="auto"/>
        </w:rPr>
        <w:t xml:space="preserve"> and reportedly higher productivities and CO</w:t>
      </w:r>
      <w:r w:rsidRPr="003B4BD6">
        <w:rPr>
          <w:rFonts w:cs="Arial"/>
          <w:color w:val="auto"/>
          <w:vertAlign w:val="subscript"/>
        </w:rPr>
        <w:t>2</w:t>
      </w:r>
      <w:r w:rsidRPr="003B4BD6">
        <w:rPr>
          <w:rFonts w:cs="Arial"/>
          <w:color w:val="auto"/>
        </w:rPr>
        <w:t xml:space="preserve"> mitigation capabilities than traditional agricultural crops.</w:t>
      </w:r>
      <w:r w:rsidR="00FA7B9B" w:rsidRPr="003B4BD6">
        <w:rPr>
          <w:rFonts w:cs="Arial"/>
          <w:color w:val="auto"/>
          <w:vertAlign w:val="superscript"/>
        </w:rPr>
        <w:t>4</w:t>
      </w:r>
      <w:r w:rsidRPr="003B4BD6">
        <w:rPr>
          <w:rFonts w:cs="Arial"/>
          <w:color w:val="auto"/>
          <w:vertAlign w:val="superscript"/>
        </w:rPr>
        <w:t xml:space="preserve"> </w:t>
      </w:r>
      <w:r w:rsidR="00A128DA" w:rsidRPr="003B4BD6">
        <w:rPr>
          <w:rFonts w:cs="Arial"/>
          <w:color w:val="auto"/>
        </w:rPr>
        <w:t xml:space="preserve">This follows the nearly 20 year </w:t>
      </w:r>
      <w:r w:rsidR="00E26581" w:rsidRPr="003B4BD6">
        <w:rPr>
          <w:rFonts w:cs="Arial"/>
          <w:color w:val="auto"/>
        </w:rPr>
        <w:t xml:space="preserve">United States Department of Energy’s </w:t>
      </w:r>
      <w:r w:rsidR="00A128DA" w:rsidRPr="003B4BD6">
        <w:rPr>
          <w:rFonts w:cs="Arial"/>
          <w:color w:val="auto"/>
        </w:rPr>
        <w:t>Aquatic Species Program (ASP) started in 1978 for the purpose of investigating transportation fuel from algae. As outlined in Sheehan’s report,</w:t>
      </w:r>
      <w:r w:rsidR="00FA7B9B" w:rsidRPr="003B4BD6">
        <w:rPr>
          <w:rFonts w:cs="Arial"/>
          <w:color w:val="auto"/>
          <w:vertAlign w:val="superscript"/>
        </w:rPr>
        <w:t>5</w:t>
      </w:r>
      <w:r w:rsidR="00A128DA" w:rsidRPr="003B4BD6">
        <w:rPr>
          <w:rFonts w:cs="Arial"/>
          <w:color w:val="auto"/>
        </w:rPr>
        <w:t xml:space="preserve"> the program </w:t>
      </w:r>
      <w:r w:rsidR="00E26581" w:rsidRPr="003B4BD6">
        <w:rPr>
          <w:rFonts w:cs="Arial"/>
          <w:color w:val="auto"/>
        </w:rPr>
        <w:t>ended</w:t>
      </w:r>
      <w:r w:rsidR="00A128DA" w:rsidRPr="003B4BD6">
        <w:rPr>
          <w:rFonts w:cs="Arial"/>
          <w:color w:val="auto"/>
        </w:rPr>
        <w:t xml:space="preserve"> in 1996 primarily because projected costs</w:t>
      </w:r>
      <w:r w:rsidR="00E26581" w:rsidRPr="003B4BD6">
        <w:rPr>
          <w:rFonts w:cs="Arial"/>
          <w:color w:val="auto"/>
        </w:rPr>
        <w:t xml:space="preserve"> were not </w:t>
      </w:r>
      <w:r w:rsidR="00A128DA" w:rsidRPr="003B4BD6">
        <w:rPr>
          <w:rFonts w:cs="Arial"/>
          <w:color w:val="auto"/>
        </w:rPr>
        <w:t>competitive with crude petroleum at that time</w:t>
      </w:r>
      <w:r w:rsidRPr="003B4BD6">
        <w:rPr>
          <w:rFonts w:cs="Arial"/>
          <w:color w:val="auto"/>
        </w:rPr>
        <w:t xml:space="preserve"> ($18.46 per barrel</w:t>
      </w:r>
      <w:r w:rsidR="00D54C31" w:rsidRPr="003B4BD6">
        <w:rPr>
          <w:rFonts w:cs="Arial"/>
          <w:color w:val="auto"/>
        </w:rPr>
        <w:t xml:space="preserve"> (159 L)</w:t>
      </w:r>
      <w:r w:rsidRPr="003B4BD6">
        <w:rPr>
          <w:rFonts w:cs="Arial"/>
          <w:color w:val="auto"/>
        </w:rPr>
        <w:t>)</w:t>
      </w:r>
      <w:r w:rsidR="00A128DA" w:rsidRPr="003B4BD6">
        <w:rPr>
          <w:rFonts w:cs="Arial"/>
          <w:color w:val="auto"/>
        </w:rPr>
        <w:t>.</w:t>
      </w:r>
      <w:r w:rsidRPr="003B4BD6">
        <w:rPr>
          <w:rFonts w:cs="Arial"/>
          <w:color w:val="auto"/>
        </w:rPr>
        <w:t xml:space="preserve"> While the cost of petroleum has increased dramatically since </w:t>
      </w:r>
      <w:r w:rsidR="00D54C31" w:rsidRPr="003B4BD6">
        <w:rPr>
          <w:rFonts w:cs="Arial"/>
          <w:color w:val="auto"/>
        </w:rPr>
        <w:t>then ($87.39 per barrel in 2014</w:t>
      </w:r>
      <w:r w:rsidRPr="003B4BD6">
        <w:rPr>
          <w:rFonts w:cs="Arial"/>
          <w:color w:val="auto"/>
        </w:rPr>
        <w:t>)</w:t>
      </w:r>
      <w:r w:rsidR="00FA7B9B" w:rsidRPr="003B4BD6">
        <w:rPr>
          <w:rFonts w:cs="Arial"/>
          <w:color w:val="auto"/>
          <w:vertAlign w:val="superscript"/>
        </w:rPr>
        <w:t>6</w:t>
      </w:r>
      <w:r w:rsidR="007F1D33" w:rsidRPr="003B4BD6">
        <w:rPr>
          <w:rFonts w:cs="Arial"/>
          <w:color w:val="auto"/>
        </w:rPr>
        <w:t>,</w:t>
      </w:r>
      <w:r w:rsidRPr="003B4BD6">
        <w:rPr>
          <w:rFonts w:cs="Arial"/>
          <w:color w:val="auto"/>
        </w:rPr>
        <w:t xml:space="preserve"> which is connected to the renaissance in algal biofuel research,</w:t>
      </w:r>
      <w:r w:rsidR="00C326C3" w:rsidRPr="003B4BD6">
        <w:rPr>
          <w:rFonts w:cs="Arial"/>
          <w:color w:val="auto"/>
        </w:rPr>
        <w:t xml:space="preserve"> </w:t>
      </w:r>
      <w:r w:rsidRPr="003B4BD6">
        <w:rPr>
          <w:rFonts w:cs="Arial"/>
          <w:color w:val="auto"/>
        </w:rPr>
        <w:t>some have argued</w:t>
      </w:r>
      <w:r w:rsidR="00C326C3" w:rsidRPr="003B4BD6">
        <w:rPr>
          <w:rFonts w:cs="Arial"/>
          <w:color w:val="auto"/>
        </w:rPr>
        <w:t xml:space="preserve"> that nonetheless algal biofuels will prove too costly.</w:t>
      </w:r>
      <w:r w:rsidR="00FA7B9B" w:rsidRPr="003B4BD6">
        <w:rPr>
          <w:rFonts w:cs="Arial"/>
          <w:color w:val="auto"/>
          <w:vertAlign w:val="superscript"/>
        </w:rPr>
        <w:t>7</w:t>
      </w:r>
      <w:r w:rsidR="00DD58AD" w:rsidRPr="003B4BD6">
        <w:rPr>
          <w:rFonts w:cs="Arial"/>
          <w:color w:val="auto"/>
        </w:rPr>
        <w:t xml:space="preserve"> As one</w:t>
      </w:r>
      <w:r w:rsidR="00552366" w:rsidRPr="003B4BD6">
        <w:rPr>
          <w:rFonts w:cs="Arial"/>
          <w:color w:val="auto"/>
        </w:rPr>
        <w:t xml:space="preserve"> strategy </w:t>
      </w:r>
      <w:r w:rsidRPr="003B4BD6">
        <w:rPr>
          <w:rFonts w:cs="Arial"/>
          <w:color w:val="auto"/>
        </w:rPr>
        <w:t>to offset biofuel production costs</w:t>
      </w:r>
      <w:r w:rsidR="00552366" w:rsidRPr="003B4BD6">
        <w:rPr>
          <w:rFonts w:cs="Arial"/>
          <w:color w:val="auto"/>
        </w:rPr>
        <w:t>, the notion of value-added coproducts</w:t>
      </w:r>
      <w:r w:rsidRPr="003B4BD6">
        <w:rPr>
          <w:rFonts w:cs="Arial"/>
          <w:color w:val="auto"/>
        </w:rPr>
        <w:t xml:space="preserve"> has emerged </w:t>
      </w:r>
      <w:r w:rsidR="00552366" w:rsidRPr="003B4BD6">
        <w:rPr>
          <w:rFonts w:cs="Arial"/>
          <w:color w:val="auto"/>
        </w:rPr>
        <w:t>among</w:t>
      </w:r>
      <w:r w:rsidRPr="003B4BD6">
        <w:rPr>
          <w:rFonts w:cs="Arial"/>
          <w:color w:val="auto"/>
        </w:rPr>
        <w:t xml:space="preserve"> both critics</w:t>
      </w:r>
      <w:r w:rsidR="00FA7B9B" w:rsidRPr="003B4BD6">
        <w:rPr>
          <w:rFonts w:cs="Arial"/>
          <w:color w:val="auto"/>
          <w:vertAlign w:val="superscript"/>
        </w:rPr>
        <w:t>7,8</w:t>
      </w:r>
      <w:r w:rsidRPr="003B4BD6">
        <w:rPr>
          <w:rFonts w:cs="Arial"/>
          <w:color w:val="auto"/>
        </w:rPr>
        <w:t xml:space="preserve"> and proponents</w:t>
      </w:r>
      <w:r w:rsidR="00FA7B9B" w:rsidRPr="003B4BD6">
        <w:rPr>
          <w:rFonts w:cs="Arial"/>
          <w:color w:val="auto"/>
          <w:vertAlign w:val="superscript"/>
        </w:rPr>
        <w:t>9,10</w:t>
      </w:r>
      <w:r w:rsidRPr="003B4BD6">
        <w:rPr>
          <w:rFonts w:cs="Arial"/>
          <w:color w:val="auto"/>
        </w:rPr>
        <w:t xml:space="preserve"> </w:t>
      </w:r>
      <w:r w:rsidR="00B5516B" w:rsidRPr="003B4BD6">
        <w:rPr>
          <w:rFonts w:cs="Arial"/>
          <w:color w:val="auto"/>
        </w:rPr>
        <w:t>and features as one of the key reasons for pursuing algal biofuels in</w:t>
      </w:r>
      <w:r w:rsidR="00894A65" w:rsidRPr="003B4BD6">
        <w:rPr>
          <w:rFonts w:cs="Arial"/>
          <w:color w:val="auto"/>
        </w:rPr>
        <w:t xml:space="preserve"> the United States Department of Energy (DOE) “National </w:t>
      </w:r>
      <w:r w:rsidR="00894A65" w:rsidRPr="003B4BD6">
        <w:rPr>
          <w:rFonts w:cs="Arial"/>
          <w:bCs/>
          <w:color w:val="auto"/>
        </w:rPr>
        <w:t>Algal</w:t>
      </w:r>
      <w:r w:rsidR="00894A65" w:rsidRPr="003B4BD6">
        <w:rPr>
          <w:rFonts w:cs="Arial"/>
          <w:color w:val="auto"/>
        </w:rPr>
        <w:t> Biofuels Technology </w:t>
      </w:r>
      <w:r w:rsidR="00894A65" w:rsidRPr="003B4BD6">
        <w:rPr>
          <w:rFonts w:cs="Arial"/>
          <w:bCs/>
          <w:color w:val="auto"/>
        </w:rPr>
        <w:t>Roadmap”</w:t>
      </w:r>
      <w:r w:rsidR="00B5516B" w:rsidRPr="003B4BD6">
        <w:rPr>
          <w:rFonts w:cs="Arial"/>
          <w:bCs/>
          <w:color w:val="auto"/>
        </w:rPr>
        <w:t>.</w:t>
      </w:r>
      <w:r w:rsidR="00FA7B9B" w:rsidRPr="003B4BD6">
        <w:rPr>
          <w:rFonts w:cs="Arial"/>
          <w:bCs/>
          <w:color w:val="auto"/>
          <w:vertAlign w:val="superscript"/>
        </w:rPr>
        <w:t>11</w:t>
      </w:r>
      <w:r w:rsidR="00894A65" w:rsidRPr="003B4BD6">
        <w:rPr>
          <w:rFonts w:cs="Arial"/>
          <w:bCs/>
          <w:color w:val="auto"/>
          <w:vertAlign w:val="superscript"/>
        </w:rPr>
        <w:t xml:space="preserve"> </w:t>
      </w:r>
    </w:p>
    <w:p w:rsidR="00907A91" w:rsidRPr="003B4BD6" w:rsidRDefault="00907A91" w:rsidP="003B4BD6">
      <w:pPr>
        <w:rPr>
          <w:rFonts w:cs="Arial"/>
          <w:color w:val="auto"/>
        </w:rPr>
      </w:pPr>
    </w:p>
    <w:p w:rsidR="00907A91" w:rsidRPr="003B4BD6" w:rsidRDefault="00894A65" w:rsidP="003B4BD6">
      <w:pPr>
        <w:rPr>
          <w:rFonts w:cs="Arial"/>
          <w:color w:val="auto"/>
        </w:rPr>
      </w:pPr>
      <w:r w:rsidRPr="003B4BD6">
        <w:rPr>
          <w:rFonts w:cs="Arial"/>
          <w:color w:val="auto"/>
        </w:rPr>
        <w:t>Here we describe</w:t>
      </w:r>
      <w:r w:rsidR="00C326C3" w:rsidRPr="003B4BD6">
        <w:rPr>
          <w:rFonts w:cs="Arial"/>
          <w:color w:val="auto"/>
        </w:rPr>
        <w:t xml:space="preserve"> a method for the coproduction of two separate fuel streams from </w:t>
      </w:r>
      <w:r w:rsidR="00DD58AD" w:rsidRPr="003B4BD6">
        <w:rPr>
          <w:rFonts w:cs="Arial"/>
          <w:color w:val="auto"/>
        </w:rPr>
        <w:t>commercial</w:t>
      </w:r>
      <w:r w:rsidR="00C326C3" w:rsidRPr="003B4BD6">
        <w:rPr>
          <w:rFonts w:cs="Arial"/>
          <w:color w:val="auto"/>
        </w:rPr>
        <w:t xml:space="preserve"> </w:t>
      </w:r>
      <w:r w:rsidR="00C326C3" w:rsidRPr="003B4BD6">
        <w:rPr>
          <w:rFonts w:cs="Arial"/>
          <w:i/>
          <w:color w:val="auto"/>
        </w:rPr>
        <w:t>Isochrysis</w:t>
      </w:r>
      <w:r w:rsidR="00DD58AD" w:rsidRPr="003B4BD6">
        <w:rPr>
          <w:rFonts w:cs="Arial"/>
          <w:color w:val="auto"/>
        </w:rPr>
        <w:t xml:space="preserve"> microalgae</w:t>
      </w:r>
      <w:r w:rsidRPr="003B4BD6">
        <w:rPr>
          <w:rFonts w:cs="Arial"/>
          <w:color w:val="auto"/>
        </w:rPr>
        <w:t>.</w:t>
      </w:r>
      <w:r w:rsidR="00C326C3" w:rsidRPr="003B4BD6">
        <w:rPr>
          <w:rFonts w:cs="Arial"/>
          <w:color w:val="auto"/>
        </w:rPr>
        <w:t xml:space="preserve"> We have focused on </w:t>
      </w:r>
      <w:r w:rsidR="00C326C3" w:rsidRPr="003B4BD6">
        <w:rPr>
          <w:rFonts w:cs="Arial"/>
          <w:i/>
          <w:color w:val="auto"/>
        </w:rPr>
        <w:t>Isochrysis</w:t>
      </w:r>
      <w:r w:rsidR="00C326C3" w:rsidRPr="003B4BD6">
        <w:rPr>
          <w:rFonts w:cs="Arial"/>
          <w:color w:val="auto"/>
        </w:rPr>
        <w:t xml:space="preserve"> in part because it is already produced industrially,</w:t>
      </w:r>
      <w:r w:rsidR="00D62CB1" w:rsidRPr="003B4BD6">
        <w:rPr>
          <w:rFonts w:cs="Arial"/>
          <w:color w:val="auto"/>
        </w:rPr>
        <w:t xml:space="preserve"> harvested for purposes of mariculture,</w:t>
      </w:r>
      <w:r w:rsidR="00C326C3" w:rsidRPr="003B4BD6">
        <w:rPr>
          <w:rFonts w:cs="Arial"/>
          <w:color w:val="auto"/>
        </w:rPr>
        <w:t xml:space="preserve"> and also because </w:t>
      </w:r>
      <w:r w:rsidR="00C326C3" w:rsidRPr="003B4BD6">
        <w:rPr>
          <w:rFonts w:cs="Arial"/>
          <w:i/>
          <w:color w:val="auto"/>
        </w:rPr>
        <w:t>Isochrysis</w:t>
      </w:r>
      <w:r w:rsidR="00C326C3" w:rsidRPr="003B4BD6">
        <w:rPr>
          <w:rFonts w:cs="Arial"/>
          <w:color w:val="auto"/>
        </w:rPr>
        <w:t xml:space="preserve"> is one of only a few species of algae that in addition to </w:t>
      </w:r>
      <w:r w:rsidR="00D62CB1" w:rsidRPr="003B4BD6">
        <w:rPr>
          <w:rFonts w:cs="Arial"/>
          <w:color w:val="auto"/>
        </w:rPr>
        <w:t>traditional lipids (i.e. fatty acids)</w:t>
      </w:r>
      <w:r w:rsidR="00C326C3" w:rsidRPr="003B4BD6">
        <w:rPr>
          <w:rFonts w:cs="Arial"/>
          <w:color w:val="auto"/>
        </w:rPr>
        <w:t xml:space="preserve"> biosynthesize a unique class of </w:t>
      </w:r>
      <w:r w:rsidR="00D62CB1" w:rsidRPr="003B4BD6">
        <w:rPr>
          <w:rFonts w:cs="Arial"/>
          <w:color w:val="auto"/>
        </w:rPr>
        <w:t>compounds</w:t>
      </w:r>
      <w:r w:rsidR="00C326C3" w:rsidRPr="003B4BD6">
        <w:rPr>
          <w:rFonts w:cs="Arial"/>
          <w:color w:val="auto"/>
        </w:rPr>
        <w:t xml:space="preserve"> known as polyunsaturated</w:t>
      </w:r>
      <w:r w:rsidR="003B0F04" w:rsidRPr="003B4BD6">
        <w:rPr>
          <w:rFonts w:cs="Arial"/>
          <w:color w:val="auto"/>
        </w:rPr>
        <w:t xml:space="preserve"> long-chain alkenones.</w:t>
      </w:r>
      <w:r w:rsidR="00FA7B9B" w:rsidRPr="003B4BD6">
        <w:rPr>
          <w:rFonts w:cs="Arial"/>
          <w:color w:val="auto"/>
          <w:vertAlign w:val="superscript"/>
        </w:rPr>
        <w:t>12</w:t>
      </w:r>
      <w:r w:rsidR="003B0F04" w:rsidRPr="003B4BD6">
        <w:rPr>
          <w:rFonts w:cs="Arial"/>
          <w:color w:val="auto"/>
        </w:rPr>
        <w:t xml:space="preserve"> Alkenone structures</w:t>
      </w:r>
      <w:r w:rsidR="00C326C3" w:rsidRPr="003B4BD6">
        <w:rPr>
          <w:rFonts w:cs="Arial"/>
          <w:color w:val="auto"/>
        </w:rPr>
        <w:t xml:space="preserve"> are characterized by very long hydrocarbon chains (36-40 carbons), two to four</w:t>
      </w:r>
      <w:r w:rsidR="00CC2778" w:rsidRPr="003B4BD6">
        <w:rPr>
          <w:rFonts w:cs="Arial"/>
          <w:color w:val="auto"/>
        </w:rPr>
        <w:t xml:space="preserve"> non-methylene interrupted</w:t>
      </w:r>
      <w:r w:rsidR="00C326C3" w:rsidRPr="003B4BD6">
        <w:rPr>
          <w:rFonts w:cs="Arial"/>
          <w:color w:val="auto"/>
        </w:rPr>
        <w:t xml:space="preserve"> </w:t>
      </w:r>
      <w:r w:rsidR="00C326C3" w:rsidRPr="003B4BD6">
        <w:rPr>
          <w:rFonts w:cs="Arial"/>
          <w:i/>
          <w:color w:val="auto"/>
        </w:rPr>
        <w:t>trans</w:t>
      </w:r>
      <w:r w:rsidR="00C326C3" w:rsidRPr="003B4BD6">
        <w:rPr>
          <w:rFonts w:cs="Arial"/>
          <w:color w:val="auto"/>
        </w:rPr>
        <w:t>-double bonds, and a methyl or ethyl ketone</w:t>
      </w:r>
      <w:r w:rsidR="00241052" w:rsidRPr="003B4BD6">
        <w:rPr>
          <w:rFonts w:cs="Arial"/>
          <w:color w:val="auto"/>
        </w:rPr>
        <w:t xml:space="preserve"> (Figure 1)</w:t>
      </w:r>
      <w:r w:rsidR="00C326C3" w:rsidRPr="003B4BD6">
        <w:rPr>
          <w:rFonts w:cs="Arial"/>
          <w:color w:val="auto"/>
        </w:rPr>
        <w:t>.</w:t>
      </w:r>
      <w:r w:rsidR="00977011" w:rsidRPr="003B4BD6">
        <w:rPr>
          <w:rFonts w:cs="Arial"/>
          <w:color w:val="auto"/>
        </w:rPr>
        <w:t xml:space="preserve"> </w:t>
      </w:r>
      <w:r w:rsidR="00992E17" w:rsidRPr="003B4BD6">
        <w:rPr>
          <w:rFonts w:cs="Arial"/>
          <w:color w:val="auto"/>
        </w:rPr>
        <w:t>A</w:t>
      </w:r>
      <w:r w:rsidR="00B5516B" w:rsidRPr="003B4BD6">
        <w:rPr>
          <w:rFonts w:cs="Arial"/>
          <w:color w:val="auto"/>
        </w:rPr>
        <w:t>lkenone unsaturation is sensitive to the</w:t>
      </w:r>
      <w:r w:rsidR="003572E1" w:rsidRPr="003B4BD6">
        <w:rPr>
          <w:rFonts w:cs="Arial"/>
          <w:color w:val="auto"/>
        </w:rPr>
        <w:t xml:space="preserve"> algae</w:t>
      </w:r>
      <w:r w:rsidR="00B5516B" w:rsidRPr="003B4BD6">
        <w:rPr>
          <w:rFonts w:cs="Arial"/>
          <w:color w:val="auto"/>
        </w:rPr>
        <w:t xml:space="preserve"> growing temperature</w:t>
      </w:r>
      <w:r w:rsidR="00CC2778" w:rsidRPr="003B4BD6">
        <w:rPr>
          <w:rFonts w:cs="Arial"/>
          <w:color w:val="auto"/>
        </w:rPr>
        <w:t>,</w:t>
      </w:r>
      <w:r w:rsidR="00CC2778" w:rsidRPr="003B4BD6">
        <w:rPr>
          <w:rFonts w:cs="Arial"/>
          <w:color w:val="auto"/>
          <w:vertAlign w:val="superscript"/>
        </w:rPr>
        <w:t>13,14</w:t>
      </w:r>
      <w:r w:rsidR="00CC2778" w:rsidRPr="003B4BD6">
        <w:rPr>
          <w:rFonts w:cs="Arial"/>
          <w:color w:val="auto"/>
        </w:rPr>
        <w:t xml:space="preserve"> </w:t>
      </w:r>
      <w:r w:rsidR="00B5516B" w:rsidRPr="003B4BD6">
        <w:rPr>
          <w:rFonts w:cs="Arial"/>
          <w:color w:val="auto"/>
        </w:rPr>
        <w:t>such that</w:t>
      </w:r>
      <w:r w:rsidR="00CC2778" w:rsidRPr="003B4BD6">
        <w:rPr>
          <w:rFonts w:cs="Arial"/>
          <w:color w:val="auto"/>
        </w:rPr>
        <w:t xml:space="preserve"> the proportion of</w:t>
      </w:r>
      <w:r w:rsidR="00B5516B" w:rsidRPr="003B4BD6">
        <w:rPr>
          <w:rFonts w:cs="Arial"/>
          <w:color w:val="auto"/>
        </w:rPr>
        <w:t xml:space="preserve"> the</w:t>
      </w:r>
      <w:r w:rsidR="00CC2778" w:rsidRPr="003B4BD6">
        <w:rPr>
          <w:rFonts w:cs="Arial"/>
          <w:color w:val="auto"/>
        </w:rPr>
        <w:t xml:space="preserve"> diunsaturated C37 methyl alkenone (the so-called “unsaturation index”) </w:t>
      </w:r>
      <w:r w:rsidR="00B5516B" w:rsidRPr="003B4BD6">
        <w:rPr>
          <w:rFonts w:cs="Arial"/>
          <w:color w:val="auto"/>
        </w:rPr>
        <w:t>can be used</w:t>
      </w:r>
      <w:r w:rsidR="00CC2778" w:rsidRPr="003B4BD6">
        <w:rPr>
          <w:rFonts w:cs="Arial"/>
          <w:color w:val="auto"/>
        </w:rPr>
        <w:t xml:space="preserve"> as a proxy for past sea surface temperatures.</w:t>
      </w:r>
      <w:r w:rsidR="00CC2778" w:rsidRPr="003B4BD6">
        <w:rPr>
          <w:rFonts w:cs="Arial"/>
          <w:color w:val="auto"/>
          <w:vertAlign w:val="superscript"/>
        </w:rPr>
        <w:t>15−20</w:t>
      </w:r>
      <w:r w:rsidR="00CC2778" w:rsidRPr="003B4BD6">
        <w:rPr>
          <w:rFonts w:cs="Arial"/>
          <w:color w:val="auto"/>
        </w:rPr>
        <w:t xml:space="preserve"> </w:t>
      </w:r>
      <w:r w:rsidR="00907A91" w:rsidRPr="003B4BD6">
        <w:rPr>
          <w:rFonts w:cs="Arial"/>
          <w:color w:val="auto"/>
        </w:rPr>
        <w:t xml:space="preserve">Alkenones are thought to reside in cytoplasmic lipid bodies and can be more abundant than </w:t>
      </w:r>
      <w:r w:rsidR="00992E17" w:rsidRPr="003B4BD6">
        <w:rPr>
          <w:rFonts w:cs="Arial"/>
          <w:color w:val="auto"/>
        </w:rPr>
        <w:t>triglycerides (TAGs)</w:t>
      </w:r>
      <w:r w:rsidR="00907A91" w:rsidRPr="003B4BD6">
        <w:rPr>
          <w:rFonts w:cs="Arial"/>
          <w:color w:val="auto"/>
        </w:rPr>
        <w:t>.</w:t>
      </w:r>
      <w:r w:rsidR="00907A91" w:rsidRPr="003B4BD6">
        <w:rPr>
          <w:rFonts w:cs="Arial"/>
          <w:color w:val="auto"/>
          <w:vertAlign w:val="superscript"/>
        </w:rPr>
        <w:t>21,22</w:t>
      </w:r>
      <w:r w:rsidR="007F1D33" w:rsidRPr="003B4BD6">
        <w:rPr>
          <w:rFonts w:cs="Arial"/>
          <w:color w:val="auto"/>
        </w:rPr>
        <w:t xml:space="preserve"> Under nitrogen or phosphorous</w:t>
      </w:r>
      <w:r w:rsidR="00907A91" w:rsidRPr="003B4BD6">
        <w:rPr>
          <w:rFonts w:cs="Arial"/>
          <w:color w:val="auto"/>
        </w:rPr>
        <w:t xml:space="preserve"> limitation, up to </w:t>
      </w:r>
      <w:r w:rsidR="007F1D33" w:rsidRPr="003B4BD6">
        <w:rPr>
          <w:rFonts w:cs="Arial"/>
          <w:color w:val="auto"/>
        </w:rPr>
        <w:t>10−20% of cell carbon</w:t>
      </w:r>
      <w:r w:rsidR="00907A91" w:rsidRPr="003B4BD6">
        <w:rPr>
          <w:rFonts w:cs="Arial"/>
          <w:color w:val="auto"/>
        </w:rPr>
        <w:t xml:space="preserve"> in the stationary phase is accumulated as alkenones.</w:t>
      </w:r>
      <w:r w:rsidR="00907A91" w:rsidRPr="003B4BD6">
        <w:rPr>
          <w:rFonts w:cs="Arial"/>
          <w:color w:val="auto"/>
          <w:vertAlign w:val="superscript"/>
        </w:rPr>
        <w:t>23,24</w:t>
      </w:r>
      <w:r w:rsidR="00907A91" w:rsidRPr="003B4BD6">
        <w:rPr>
          <w:rFonts w:cs="Arial"/>
          <w:color w:val="auto"/>
        </w:rPr>
        <w:t xml:space="preserve"> </w:t>
      </w:r>
      <w:r w:rsidR="00992E17" w:rsidRPr="003B4BD6">
        <w:rPr>
          <w:rFonts w:cs="Arial"/>
          <w:color w:val="auto"/>
        </w:rPr>
        <w:t>From an evolution</w:t>
      </w:r>
      <w:r w:rsidR="00FB7225" w:rsidRPr="003B4BD6">
        <w:rPr>
          <w:rFonts w:cs="Arial"/>
          <w:color w:val="auto"/>
        </w:rPr>
        <w:t>ary</w:t>
      </w:r>
      <w:r w:rsidR="00992E17" w:rsidRPr="003B4BD6">
        <w:rPr>
          <w:rFonts w:cs="Arial"/>
          <w:color w:val="auto"/>
        </w:rPr>
        <w:t xml:space="preserve"> standpoint</w:t>
      </w:r>
      <w:r w:rsidR="00907A91" w:rsidRPr="003B4BD6">
        <w:rPr>
          <w:rFonts w:cs="Arial"/>
          <w:color w:val="auto"/>
        </w:rPr>
        <w:t xml:space="preserve">, alkenones may have been favored over TAGs because their </w:t>
      </w:r>
      <w:r w:rsidR="00907A91" w:rsidRPr="003B4BD6">
        <w:rPr>
          <w:rFonts w:cs="Arial"/>
          <w:i/>
          <w:color w:val="auto"/>
        </w:rPr>
        <w:t>tra</w:t>
      </w:r>
      <w:r w:rsidR="00FB5F9F" w:rsidRPr="003B4BD6">
        <w:rPr>
          <w:rFonts w:cs="Arial"/>
          <w:i/>
          <w:color w:val="auto"/>
        </w:rPr>
        <w:t>ns</w:t>
      </w:r>
      <w:r w:rsidR="00FB5F9F" w:rsidRPr="003B4BD6">
        <w:rPr>
          <w:rFonts w:cs="Arial"/>
          <w:color w:val="auto"/>
        </w:rPr>
        <w:t xml:space="preserve">-double </w:t>
      </w:r>
      <w:r w:rsidR="00907A91" w:rsidRPr="003B4BD6">
        <w:rPr>
          <w:rFonts w:cs="Arial"/>
          <w:color w:val="auto"/>
        </w:rPr>
        <w:t>bond geometry provides a more stable form of energy storage.</w:t>
      </w:r>
      <w:r w:rsidR="00907A91" w:rsidRPr="003B4BD6">
        <w:rPr>
          <w:rFonts w:cs="Arial"/>
          <w:color w:val="auto"/>
          <w:vertAlign w:val="superscript"/>
        </w:rPr>
        <w:t>21</w:t>
      </w:r>
      <w:r w:rsidR="00907A91" w:rsidRPr="003B4BD6">
        <w:rPr>
          <w:rFonts w:cs="Arial"/>
          <w:color w:val="auto"/>
        </w:rPr>
        <w:t xml:space="preserve"> </w:t>
      </w:r>
    </w:p>
    <w:p w:rsidR="00241052" w:rsidRPr="003B4BD6" w:rsidRDefault="00241052" w:rsidP="003B4BD6">
      <w:pPr>
        <w:rPr>
          <w:rFonts w:cs="Arial"/>
          <w:color w:val="auto"/>
        </w:rPr>
      </w:pPr>
    </w:p>
    <w:p w:rsidR="00241052" w:rsidRPr="003B4BD6" w:rsidRDefault="00241052" w:rsidP="003B4BD6">
      <w:pPr>
        <w:rPr>
          <w:rFonts w:cs="Arial"/>
          <w:color w:val="auto"/>
        </w:rPr>
      </w:pPr>
      <w:r w:rsidRPr="003B4BD6">
        <w:rPr>
          <w:rFonts w:cs="Arial"/>
          <w:color w:val="auto"/>
        </w:rPr>
        <w:t>[Place Figure 1 here]</w:t>
      </w:r>
    </w:p>
    <w:p w:rsidR="00907A91" w:rsidRPr="003B4BD6" w:rsidRDefault="00907A91" w:rsidP="003B4BD6">
      <w:pPr>
        <w:rPr>
          <w:rFonts w:cs="Arial"/>
          <w:color w:val="auto"/>
        </w:rPr>
      </w:pPr>
    </w:p>
    <w:p w:rsidR="00907A91" w:rsidRPr="003B4BD6" w:rsidRDefault="00D62CB1" w:rsidP="003B4BD6">
      <w:pPr>
        <w:rPr>
          <w:rFonts w:cs="Arial"/>
          <w:color w:val="auto"/>
        </w:rPr>
      </w:pPr>
      <w:r w:rsidRPr="003B4BD6">
        <w:rPr>
          <w:rFonts w:cs="Arial"/>
          <w:color w:val="auto"/>
        </w:rPr>
        <w:t>We argue that alkenones represent a promising renewable carbon feedstock from a common</w:t>
      </w:r>
      <w:r w:rsidR="00552366" w:rsidRPr="003B4BD6">
        <w:rPr>
          <w:rFonts w:cs="Arial"/>
          <w:color w:val="auto"/>
        </w:rPr>
        <w:t xml:space="preserve"> algae with a h</w:t>
      </w:r>
      <w:r w:rsidR="0052657E" w:rsidRPr="003B4BD6">
        <w:rPr>
          <w:rFonts w:cs="Arial"/>
          <w:color w:val="auto"/>
        </w:rPr>
        <w:t>istory of industrial cultivation.</w:t>
      </w:r>
      <w:r w:rsidR="00FA7B9B" w:rsidRPr="003B4BD6">
        <w:rPr>
          <w:rFonts w:cs="Arial"/>
          <w:color w:val="auto"/>
          <w:vertAlign w:val="superscript"/>
        </w:rPr>
        <w:t>25</w:t>
      </w:r>
      <w:r w:rsidR="0052657E" w:rsidRPr="003B4BD6">
        <w:rPr>
          <w:rFonts w:cs="Arial"/>
          <w:color w:val="auto"/>
        </w:rPr>
        <w:t xml:space="preserve"> </w:t>
      </w:r>
      <w:r w:rsidR="00AD3B66" w:rsidRPr="003B4BD6">
        <w:rPr>
          <w:rFonts w:cs="Arial"/>
          <w:color w:val="auto"/>
        </w:rPr>
        <w:t>Biodiesel produced</w:t>
      </w:r>
      <w:r w:rsidR="00FB7225" w:rsidRPr="003B4BD6">
        <w:rPr>
          <w:rFonts w:cs="Arial"/>
          <w:color w:val="auto"/>
        </w:rPr>
        <w:t xml:space="preserve"> directly</w:t>
      </w:r>
      <w:r w:rsidR="00AD3B66" w:rsidRPr="003B4BD6">
        <w:rPr>
          <w:rFonts w:cs="Arial"/>
          <w:color w:val="auto"/>
        </w:rPr>
        <w:t xml:space="preserve"> from</w:t>
      </w:r>
      <w:r w:rsidR="00FB7225" w:rsidRPr="003B4BD6">
        <w:rPr>
          <w:rFonts w:cs="Arial"/>
          <w:color w:val="auto"/>
        </w:rPr>
        <w:t xml:space="preserve"> the total lipid extract of</w:t>
      </w:r>
      <w:r w:rsidR="00AD3B66" w:rsidRPr="003B4BD6">
        <w:rPr>
          <w:rFonts w:cs="Arial"/>
          <w:color w:val="auto"/>
        </w:rPr>
        <w:t xml:space="preserve"> </w:t>
      </w:r>
      <w:r w:rsidR="00AD3B66" w:rsidRPr="003B4BD6">
        <w:rPr>
          <w:rFonts w:cs="Arial"/>
          <w:i/>
          <w:color w:val="auto"/>
        </w:rPr>
        <w:t>Isochrysis</w:t>
      </w:r>
      <w:r w:rsidR="00AD3B66" w:rsidRPr="003B4BD6">
        <w:rPr>
          <w:rFonts w:cs="Arial"/>
          <w:color w:val="auto"/>
        </w:rPr>
        <w:t xml:space="preserve"> contains a significant amount (10-15% w/w) of alkenones and contamination by these high-melting compounds results in poor cold flow fuel p</w:t>
      </w:r>
      <w:r w:rsidR="006C029C" w:rsidRPr="003B4BD6">
        <w:rPr>
          <w:rFonts w:cs="Arial"/>
          <w:color w:val="auto"/>
        </w:rPr>
        <w:t>roperties.</w:t>
      </w:r>
      <w:r w:rsidR="00AD3B66" w:rsidRPr="003B4BD6">
        <w:rPr>
          <w:rFonts w:cs="Arial"/>
          <w:color w:val="auto"/>
        </w:rPr>
        <w:t xml:space="preserve"> However, </w:t>
      </w:r>
      <w:r w:rsidR="00AF2555" w:rsidRPr="003B4BD6">
        <w:rPr>
          <w:rFonts w:cs="Arial"/>
          <w:color w:val="auto"/>
        </w:rPr>
        <w:t xml:space="preserve">using the saponification/extraction </w:t>
      </w:r>
      <w:r w:rsidR="00D83643" w:rsidRPr="003B4BD6">
        <w:rPr>
          <w:rFonts w:cs="Arial"/>
          <w:color w:val="auto"/>
        </w:rPr>
        <w:t>techniques</w:t>
      </w:r>
      <w:r w:rsidR="00AF2555" w:rsidRPr="003B4BD6">
        <w:rPr>
          <w:rFonts w:cs="Arial"/>
          <w:color w:val="auto"/>
        </w:rPr>
        <w:t xml:space="preserve"> described here, </w:t>
      </w:r>
      <w:r w:rsidR="00AD3B66" w:rsidRPr="003B4BD6">
        <w:rPr>
          <w:rFonts w:cs="Arial"/>
          <w:color w:val="auto"/>
        </w:rPr>
        <w:t>alkenones can be removed and recovered</w:t>
      </w:r>
      <w:r w:rsidR="00AF2555" w:rsidRPr="003B4BD6">
        <w:rPr>
          <w:rFonts w:cs="Arial"/>
          <w:color w:val="auto"/>
        </w:rPr>
        <w:t xml:space="preserve"> thereby</w:t>
      </w:r>
      <w:r w:rsidR="0016336E" w:rsidRPr="003B4BD6">
        <w:rPr>
          <w:rFonts w:cs="Arial"/>
          <w:color w:val="auto"/>
        </w:rPr>
        <w:t xml:space="preserve"> improving the biodiesel quality while</w:t>
      </w:r>
      <w:r w:rsidR="00AD3B66" w:rsidRPr="003B4BD6">
        <w:rPr>
          <w:rFonts w:cs="Arial"/>
          <w:color w:val="auto"/>
        </w:rPr>
        <w:t xml:space="preserve"> </w:t>
      </w:r>
      <w:r w:rsidR="0016336E" w:rsidRPr="003B4BD6">
        <w:rPr>
          <w:rFonts w:cs="Arial"/>
          <w:color w:val="auto"/>
        </w:rPr>
        <w:t>producing</w:t>
      </w:r>
      <w:r w:rsidR="00AD3B66" w:rsidRPr="003B4BD6">
        <w:rPr>
          <w:rFonts w:cs="Arial"/>
          <w:color w:val="auto"/>
        </w:rPr>
        <w:t xml:space="preserve"> a secondary product stream. </w:t>
      </w:r>
      <w:r w:rsidR="0052657E" w:rsidRPr="003B4BD6">
        <w:rPr>
          <w:rFonts w:cs="Arial"/>
          <w:color w:val="auto"/>
        </w:rPr>
        <w:t>Recently we</w:t>
      </w:r>
      <w:r w:rsidRPr="003B4BD6">
        <w:rPr>
          <w:rFonts w:cs="Arial"/>
          <w:color w:val="auto"/>
        </w:rPr>
        <w:t xml:space="preserve"> demonstrate</w:t>
      </w:r>
      <w:r w:rsidR="0052657E" w:rsidRPr="003B4BD6">
        <w:rPr>
          <w:rFonts w:cs="Arial"/>
          <w:color w:val="auto"/>
        </w:rPr>
        <w:t>d</w:t>
      </w:r>
      <w:r w:rsidRPr="003B4BD6">
        <w:rPr>
          <w:rFonts w:cs="Arial"/>
          <w:color w:val="auto"/>
        </w:rPr>
        <w:t xml:space="preserve"> the conversion</w:t>
      </w:r>
      <w:r w:rsidR="00AD3B66" w:rsidRPr="003B4BD6">
        <w:rPr>
          <w:rFonts w:cs="Arial"/>
          <w:color w:val="auto"/>
        </w:rPr>
        <w:t xml:space="preserve"> of alkenones</w:t>
      </w:r>
      <w:r w:rsidRPr="003B4BD6">
        <w:rPr>
          <w:rFonts w:cs="Arial"/>
          <w:color w:val="auto"/>
        </w:rPr>
        <w:t xml:space="preserve"> to</w:t>
      </w:r>
      <w:r w:rsidR="0052657E" w:rsidRPr="003B4BD6">
        <w:rPr>
          <w:rFonts w:cs="Arial"/>
          <w:color w:val="auto"/>
        </w:rPr>
        <w:t xml:space="preserve"> a liquid fuel</w:t>
      </w:r>
      <w:r w:rsidRPr="003B4BD6">
        <w:rPr>
          <w:rFonts w:cs="Arial"/>
          <w:color w:val="auto"/>
        </w:rPr>
        <w:t xml:space="preserve"> by cross-metathesis with 2-butene</w:t>
      </w:r>
      <w:r w:rsidR="0052657E" w:rsidRPr="003B4BD6">
        <w:rPr>
          <w:rFonts w:cs="Arial"/>
          <w:color w:val="auto"/>
        </w:rPr>
        <w:t xml:space="preserve"> (butenolysis)</w:t>
      </w:r>
      <w:r w:rsidRPr="003B4BD6">
        <w:rPr>
          <w:rFonts w:cs="Arial"/>
          <w:color w:val="auto"/>
        </w:rPr>
        <w:t>.</w:t>
      </w:r>
      <w:r w:rsidR="00FA7B9B" w:rsidRPr="003B4BD6">
        <w:rPr>
          <w:rFonts w:cs="Arial"/>
          <w:color w:val="auto"/>
          <w:vertAlign w:val="superscript"/>
        </w:rPr>
        <w:t>26</w:t>
      </w:r>
      <w:r w:rsidRPr="003B4BD6">
        <w:rPr>
          <w:rFonts w:cs="Arial"/>
          <w:color w:val="auto"/>
        </w:rPr>
        <w:t xml:space="preserve"> </w:t>
      </w:r>
      <w:r w:rsidR="00E23740" w:rsidRPr="003B4BD6">
        <w:rPr>
          <w:rFonts w:cs="Arial"/>
          <w:color w:val="auto"/>
        </w:rPr>
        <w:t>The</w:t>
      </w:r>
      <w:r w:rsidR="00907A91" w:rsidRPr="003B4BD6">
        <w:rPr>
          <w:rFonts w:cs="Arial"/>
          <w:color w:val="auto"/>
        </w:rPr>
        <w:t xml:space="preserve"> </w:t>
      </w:r>
      <w:r w:rsidR="00E23740" w:rsidRPr="003B4BD6">
        <w:rPr>
          <w:rFonts w:cs="Arial"/>
          <w:color w:val="auto"/>
        </w:rPr>
        <w:t>butenolysis</w:t>
      </w:r>
      <w:r w:rsidR="003B0F04" w:rsidRPr="003B4BD6">
        <w:rPr>
          <w:rFonts w:cs="Arial"/>
          <w:color w:val="auto"/>
        </w:rPr>
        <w:t xml:space="preserve"> reaction</w:t>
      </w:r>
      <w:r w:rsidR="00E23740" w:rsidRPr="003B4BD6">
        <w:rPr>
          <w:rFonts w:cs="Arial"/>
          <w:color w:val="auto"/>
        </w:rPr>
        <w:t xml:space="preserve"> </w:t>
      </w:r>
      <w:r w:rsidR="00907A91" w:rsidRPr="003B4BD6">
        <w:rPr>
          <w:rFonts w:cs="Arial"/>
          <w:color w:val="auto"/>
        </w:rPr>
        <w:t xml:space="preserve">employs a commercial ruthenium metathesis-initiator, occurs rapidly at low temperature, and cleanly delivers a predictable mixture of jet fuel range hydrocarbons. </w:t>
      </w:r>
      <w:r w:rsidR="00E23740" w:rsidRPr="003B4BD6">
        <w:rPr>
          <w:rFonts w:cs="Arial"/>
          <w:color w:val="auto"/>
        </w:rPr>
        <w:t>This reaction</w:t>
      </w:r>
      <w:r w:rsidR="00552366" w:rsidRPr="003B4BD6">
        <w:rPr>
          <w:rFonts w:cs="Arial"/>
          <w:color w:val="auto"/>
        </w:rPr>
        <w:t xml:space="preserve"> is performed</w:t>
      </w:r>
      <w:r w:rsidR="00907A91" w:rsidRPr="003B4BD6">
        <w:rPr>
          <w:rFonts w:cs="Arial"/>
          <w:color w:val="auto"/>
        </w:rPr>
        <w:t xml:space="preserve"> in parallel with biodiesel </w:t>
      </w:r>
      <w:r w:rsidR="00552366" w:rsidRPr="003B4BD6">
        <w:rPr>
          <w:rFonts w:cs="Arial"/>
          <w:color w:val="auto"/>
        </w:rPr>
        <w:t>synthesis</w:t>
      </w:r>
      <w:r w:rsidR="00907A91" w:rsidRPr="003B4BD6">
        <w:rPr>
          <w:rFonts w:cs="Arial"/>
          <w:color w:val="auto"/>
        </w:rPr>
        <w:t xml:space="preserve"> </w:t>
      </w:r>
      <w:r w:rsidR="00552366" w:rsidRPr="003B4BD6">
        <w:rPr>
          <w:rFonts w:cs="Arial"/>
          <w:color w:val="auto"/>
        </w:rPr>
        <w:t>from fatty acids</w:t>
      </w:r>
      <w:r w:rsidR="003B0F04" w:rsidRPr="003B4BD6">
        <w:rPr>
          <w:rFonts w:cs="Arial"/>
          <w:color w:val="auto"/>
        </w:rPr>
        <w:t>, representing the first steps toward</w:t>
      </w:r>
      <w:r w:rsidR="00214382" w:rsidRPr="003B4BD6">
        <w:rPr>
          <w:rFonts w:cs="Arial"/>
          <w:color w:val="auto"/>
        </w:rPr>
        <w:t xml:space="preserve"> a</w:t>
      </w:r>
      <w:r w:rsidR="00552366" w:rsidRPr="003B4BD6">
        <w:rPr>
          <w:rFonts w:cs="Arial"/>
          <w:color w:val="auto"/>
        </w:rPr>
        <w:t xml:space="preserve"> </w:t>
      </w:r>
      <w:r w:rsidR="00907A91" w:rsidRPr="003B4BD6">
        <w:rPr>
          <w:rFonts w:cs="Arial"/>
          <w:color w:val="auto"/>
        </w:rPr>
        <w:t xml:space="preserve">“biorefinery” </w:t>
      </w:r>
      <w:r w:rsidR="00214382" w:rsidRPr="003B4BD6">
        <w:rPr>
          <w:rFonts w:cs="Arial"/>
          <w:color w:val="auto"/>
        </w:rPr>
        <w:t>approach</w:t>
      </w:r>
      <w:r w:rsidR="00FA7B9B" w:rsidRPr="003B4BD6">
        <w:rPr>
          <w:rFonts w:cs="Arial"/>
          <w:color w:val="auto"/>
          <w:vertAlign w:val="superscript"/>
        </w:rPr>
        <w:t>27</w:t>
      </w:r>
      <w:r w:rsidR="00214382" w:rsidRPr="003B4BD6">
        <w:rPr>
          <w:rFonts w:cs="Arial"/>
          <w:color w:val="auto"/>
        </w:rPr>
        <w:t xml:space="preserve"> </w:t>
      </w:r>
      <w:r w:rsidR="003B0F04" w:rsidRPr="003B4BD6">
        <w:rPr>
          <w:rFonts w:cs="Arial"/>
          <w:color w:val="auto"/>
        </w:rPr>
        <w:t xml:space="preserve">for </w:t>
      </w:r>
      <w:r w:rsidR="00907A91" w:rsidRPr="003B4BD6">
        <w:rPr>
          <w:rFonts w:cs="Arial"/>
          <w:color w:val="auto"/>
        </w:rPr>
        <w:t xml:space="preserve">commercially viable </w:t>
      </w:r>
      <w:r w:rsidR="003B0F04" w:rsidRPr="003B4BD6">
        <w:rPr>
          <w:rFonts w:cs="Arial"/>
          <w:i/>
          <w:color w:val="auto"/>
        </w:rPr>
        <w:t>Isochrysis</w:t>
      </w:r>
      <w:r w:rsidR="00214382" w:rsidRPr="003B4BD6">
        <w:rPr>
          <w:rFonts w:cs="Arial"/>
          <w:color w:val="auto"/>
        </w:rPr>
        <w:t xml:space="preserve"> </w:t>
      </w:r>
      <w:r w:rsidR="00907A91" w:rsidRPr="003B4BD6">
        <w:rPr>
          <w:rFonts w:cs="Arial"/>
          <w:color w:val="auto"/>
        </w:rPr>
        <w:t xml:space="preserve">biofuel production. </w:t>
      </w:r>
    </w:p>
    <w:p w:rsidR="00F33845" w:rsidRPr="003B4BD6" w:rsidRDefault="00F33845" w:rsidP="003B4BD6">
      <w:pPr>
        <w:rPr>
          <w:rFonts w:cs="Arial"/>
          <w:color w:val="auto"/>
        </w:rPr>
      </w:pPr>
    </w:p>
    <w:p w:rsidR="002F62C5" w:rsidRPr="003B4BD6" w:rsidRDefault="002F62C5" w:rsidP="003B4BD6">
      <w:pPr>
        <w:rPr>
          <w:rFonts w:cs="Arial"/>
          <w:bCs/>
          <w:color w:val="auto"/>
        </w:rPr>
      </w:pPr>
      <w:r w:rsidRPr="003B4BD6">
        <w:rPr>
          <w:rFonts w:cs="Arial"/>
          <w:b/>
          <w:color w:val="auto"/>
        </w:rPr>
        <w:t>PROTOCOL:</w:t>
      </w:r>
      <w:r w:rsidRPr="003B4BD6">
        <w:rPr>
          <w:rFonts w:cs="Arial"/>
          <w:color w:val="auto"/>
        </w:rPr>
        <w:t xml:space="preserve"> </w:t>
      </w:r>
    </w:p>
    <w:p w:rsidR="002F62C5" w:rsidRPr="003B4BD6" w:rsidRDefault="002F62C5" w:rsidP="003B4BD6">
      <w:pPr>
        <w:pStyle w:val="NormalWeb"/>
        <w:spacing w:before="0" w:beforeAutospacing="0" w:after="0" w:afterAutospacing="0"/>
        <w:rPr>
          <w:rFonts w:cs="Arial"/>
          <w:b/>
          <w:bCs/>
          <w:color w:val="auto"/>
        </w:rPr>
      </w:pPr>
    </w:p>
    <w:p w:rsidR="002F62C5" w:rsidRPr="003B4BD6" w:rsidRDefault="002F62C5" w:rsidP="003B4BD6">
      <w:pPr>
        <w:pStyle w:val="NormalWeb"/>
        <w:spacing w:before="0" w:beforeAutospacing="0" w:after="0" w:afterAutospacing="0"/>
        <w:rPr>
          <w:rFonts w:cs="Arial"/>
          <w:b/>
          <w:color w:val="auto"/>
        </w:rPr>
      </w:pPr>
      <w:r w:rsidRPr="003B4BD6">
        <w:rPr>
          <w:rFonts w:cs="Arial"/>
          <w:b/>
          <w:bCs/>
          <w:color w:val="auto"/>
        </w:rPr>
        <w:t>1. Microalgae and biomass preparation.</w:t>
      </w:r>
    </w:p>
    <w:p w:rsidR="002F62C5" w:rsidRPr="003B4BD6" w:rsidRDefault="002F62C5" w:rsidP="003B4BD6">
      <w:pPr>
        <w:pStyle w:val="NormalWeb"/>
        <w:spacing w:before="0" w:beforeAutospacing="0" w:after="0" w:afterAutospacing="0"/>
        <w:rPr>
          <w:rFonts w:cs="Arial"/>
          <w:color w:val="auto"/>
        </w:rPr>
      </w:pPr>
    </w:p>
    <w:p w:rsidR="002F62C5" w:rsidRPr="003B4BD6" w:rsidRDefault="00F33845" w:rsidP="003B4BD6">
      <w:pPr>
        <w:pStyle w:val="NormalWeb"/>
        <w:spacing w:before="0" w:beforeAutospacing="0" w:after="0" w:afterAutospacing="0"/>
        <w:rPr>
          <w:rFonts w:cs="Arial"/>
          <w:color w:val="auto"/>
        </w:rPr>
      </w:pPr>
      <w:r w:rsidRPr="003B4BD6">
        <w:rPr>
          <w:rFonts w:cs="Arial"/>
          <w:color w:val="auto"/>
        </w:rPr>
        <w:t>Note:</w:t>
      </w:r>
      <w:r w:rsidR="002F62C5" w:rsidRPr="003B4BD6">
        <w:rPr>
          <w:rFonts w:cs="Arial"/>
          <w:color w:val="auto"/>
        </w:rPr>
        <w:t xml:space="preserve"> The marine microalgae </w:t>
      </w:r>
      <w:r w:rsidR="002F62C5" w:rsidRPr="003B4BD6">
        <w:rPr>
          <w:rFonts w:cs="Arial"/>
          <w:i/>
          <w:color w:val="auto"/>
        </w:rPr>
        <w:t>Isochrysis</w:t>
      </w:r>
      <w:r w:rsidR="002F62C5" w:rsidRPr="003B4BD6">
        <w:rPr>
          <w:rFonts w:cs="Arial"/>
          <w:color w:val="auto"/>
        </w:rPr>
        <w:t xml:space="preserve"> sp. “T-iso” used in the present s</w:t>
      </w:r>
      <w:r w:rsidR="00525D86" w:rsidRPr="003B4BD6">
        <w:rPr>
          <w:rFonts w:cs="Arial"/>
          <w:color w:val="auto"/>
        </w:rPr>
        <w:t>tudy can be purchased (see Table of Materials)</w:t>
      </w:r>
      <w:r w:rsidR="00807399" w:rsidRPr="003B4BD6">
        <w:rPr>
          <w:rFonts w:cs="Arial"/>
          <w:color w:val="auto"/>
        </w:rPr>
        <w:t>.</w:t>
      </w:r>
      <w:r w:rsidR="00176235" w:rsidRPr="003B4BD6">
        <w:rPr>
          <w:rFonts w:cs="Arial"/>
          <w:color w:val="auto"/>
        </w:rPr>
        <w:t xml:space="preserve"> M</w:t>
      </w:r>
      <w:r w:rsidR="002F62C5" w:rsidRPr="003B4BD6">
        <w:rPr>
          <w:rFonts w:cs="Arial"/>
          <w:color w:val="auto"/>
        </w:rPr>
        <w:t xml:space="preserve">ulti-kilogram quantities of </w:t>
      </w:r>
      <w:r w:rsidR="002F62C5" w:rsidRPr="003B4BD6">
        <w:rPr>
          <w:rFonts w:cs="Arial"/>
          <w:i/>
          <w:color w:val="auto"/>
        </w:rPr>
        <w:t>Isochrysis</w:t>
      </w:r>
      <w:r w:rsidR="002F62C5" w:rsidRPr="003B4BD6">
        <w:rPr>
          <w:rFonts w:cs="Arial"/>
          <w:color w:val="auto"/>
        </w:rPr>
        <w:t xml:space="preserve"> </w:t>
      </w:r>
      <w:r w:rsidR="00176235" w:rsidRPr="003B4BD6">
        <w:rPr>
          <w:rFonts w:cs="Arial"/>
          <w:color w:val="auto"/>
        </w:rPr>
        <w:t xml:space="preserve">can be purchased </w:t>
      </w:r>
      <w:r w:rsidR="002F62C5" w:rsidRPr="003B4BD6">
        <w:rPr>
          <w:rFonts w:cs="Arial"/>
          <w:color w:val="auto"/>
        </w:rPr>
        <w:t>as a frozen wet paste</w:t>
      </w:r>
      <w:r w:rsidR="00D30913" w:rsidRPr="003B4BD6">
        <w:rPr>
          <w:rFonts w:cs="Arial"/>
          <w:color w:val="auto"/>
        </w:rPr>
        <w:t xml:space="preserve"> (</w:t>
      </w:r>
      <w:r w:rsidR="00D30913" w:rsidRPr="003B4BD6">
        <w:rPr>
          <w:rFonts w:cs="Arial"/>
          <w:i/>
          <w:color w:val="auto"/>
        </w:rPr>
        <w:t>Iso</w:t>
      </w:r>
      <w:r w:rsidR="00D30913" w:rsidRPr="003B4BD6">
        <w:rPr>
          <w:rFonts w:cs="Arial"/>
          <w:color w:val="auto"/>
        </w:rPr>
        <w:t>-paste)</w:t>
      </w:r>
      <w:r w:rsidR="002F62C5" w:rsidRPr="003B4BD6">
        <w:rPr>
          <w:rFonts w:cs="Arial"/>
          <w:color w:val="auto"/>
        </w:rPr>
        <w:t xml:space="preserve"> containing approxima</w:t>
      </w:r>
      <w:r w:rsidR="00977011" w:rsidRPr="003B4BD6">
        <w:rPr>
          <w:rFonts w:cs="Arial"/>
          <w:color w:val="auto"/>
        </w:rPr>
        <w:t xml:space="preserve">tely 80% water and 20% biomass, and </w:t>
      </w:r>
      <w:r w:rsidR="002F62C5" w:rsidRPr="003B4BD6">
        <w:rPr>
          <w:rFonts w:cs="Arial"/>
          <w:color w:val="auto"/>
        </w:rPr>
        <w:t>is dark green/near black in color</w:t>
      </w:r>
      <w:r w:rsidR="00401365" w:rsidRPr="003B4BD6">
        <w:rPr>
          <w:rFonts w:cs="Arial"/>
          <w:color w:val="auto"/>
        </w:rPr>
        <w:t xml:space="preserve"> with </w:t>
      </w:r>
      <w:r w:rsidRPr="003B4BD6">
        <w:rPr>
          <w:rFonts w:cs="Arial"/>
          <w:color w:val="auto"/>
        </w:rPr>
        <w:t>a</w:t>
      </w:r>
      <w:r w:rsidR="00401365" w:rsidRPr="003B4BD6">
        <w:rPr>
          <w:rFonts w:cs="Arial"/>
          <w:color w:val="auto"/>
        </w:rPr>
        <w:t xml:space="preserve"> pungent odor smelling of the sea.</w:t>
      </w:r>
      <w:r w:rsidR="002F0352" w:rsidRPr="003B4BD6">
        <w:rPr>
          <w:rFonts w:cs="Arial"/>
          <w:color w:val="auto"/>
        </w:rPr>
        <w:t xml:space="preserve"> </w:t>
      </w:r>
      <w:r w:rsidR="002F62C5" w:rsidRPr="003B4BD6">
        <w:rPr>
          <w:rFonts w:cs="Arial"/>
          <w:i/>
          <w:color w:val="auto"/>
        </w:rPr>
        <w:t>Isochrysis</w:t>
      </w:r>
      <w:r w:rsidR="002F0352" w:rsidRPr="003B4BD6">
        <w:rPr>
          <w:rFonts w:cs="Arial"/>
          <w:color w:val="auto"/>
        </w:rPr>
        <w:t xml:space="preserve"> can also be purchased </w:t>
      </w:r>
      <w:r w:rsidR="002F62C5" w:rsidRPr="003B4BD6">
        <w:rPr>
          <w:rFonts w:cs="Arial"/>
          <w:color w:val="auto"/>
        </w:rPr>
        <w:t xml:space="preserve">as a dry (95% dry) </w:t>
      </w:r>
      <w:r w:rsidR="00FA7B9B" w:rsidRPr="003B4BD6">
        <w:rPr>
          <w:rFonts w:cs="Arial"/>
          <w:color w:val="auto"/>
        </w:rPr>
        <w:t xml:space="preserve">yellow-brown </w:t>
      </w:r>
      <w:r w:rsidR="002F62C5" w:rsidRPr="003B4BD6">
        <w:rPr>
          <w:rFonts w:cs="Arial"/>
          <w:color w:val="auto"/>
        </w:rPr>
        <w:t>powder</w:t>
      </w:r>
      <w:r w:rsidR="00D30913" w:rsidRPr="003B4BD6">
        <w:rPr>
          <w:rFonts w:cs="Arial"/>
          <w:color w:val="auto"/>
        </w:rPr>
        <w:t xml:space="preserve"> (</w:t>
      </w:r>
      <w:r w:rsidR="00D30913" w:rsidRPr="003B4BD6">
        <w:rPr>
          <w:rFonts w:cs="Arial"/>
          <w:i/>
          <w:color w:val="auto"/>
        </w:rPr>
        <w:t>Iso</w:t>
      </w:r>
      <w:r w:rsidR="00D30913" w:rsidRPr="003B4BD6">
        <w:rPr>
          <w:rFonts w:cs="Arial"/>
          <w:color w:val="auto"/>
        </w:rPr>
        <w:t>-powder)</w:t>
      </w:r>
      <w:r w:rsidR="00FA7B9B" w:rsidRPr="003B4BD6">
        <w:rPr>
          <w:rFonts w:cs="Arial"/>
          <w:color w:val="auto"/>
        </w:rPr>
        <w:t xml:space="preserve"> with a similar odor</w:t>
      </w:r>
      <w:r w:rsidR="00B274AA" w:rsidRPr="003B4BD6">
        <w:rPr>
          <w:rFonts w:cs="Arial"/>
          <w:color w:val="auto"/>
        </w:rPr>
        <w:t>.</w:t>
      </w:r>
    </w:p>
    <w:p w:rsidR="002F62C5" w:rsidRPr="003B4BD6" w:rsidRDefault="002F62C5" w:rsidP="003B4BD6">
      <w:pPr>
        <w:pStyle w:val="NormalWeb"/>
        <w:spacing w:before="0" w:beforeAutospacing="0" w:after="0" w:afterAutospacing="0"/>
        <w:rPr>
          <w:rFonts w:cs="Arial"/>
          <w:color w:val="auto"/>
        </w:rPr>
      </w:pPr>
    </w:p>
    <w:p w:rsidR="004D3E65" w:rsidRPr="003B4BD6" w:rsidRDefault="002F62C5" w:rsidP="003B4BD6">
      <w:pPr>
        <w:pStyle w:val="NormalWeb"/>
        <w:spacing w:before="0" w:beforeAutospacing="0" w:after="0" w:afterAutospacing="0"/>
        <w:rPr>
          <w:rFonts w:cs="Arial"/>
          <w:color w:val="auto"/>
          <w:highlight w:val="yellow"/>
        </w:rPr>
      </w:pPr>
      <w:r w:rsidRPr="003B4BD6">
        <w:rPr>
          <w:rFonts w:cs="Arial"/>
          <w:color w:val="auto"/>
          <w:highlight w:val="yellow"/>
        </w:rPr>
        <w:t>1.</w:t>
      </w:r>
      <w:r w:rsidR="00F33845" w:rsidRPr="003B4BD6">
        <w:rPr>
          <w:rFonts w:cs="Arial"/>
          <w:color w:val="auto"/>
          <w:highlight w:val="yellow"/>
        </w:rPr>
        <w:t>1</w:t>
      </w:r>
      <w:r w:rsidRPr="003B4BD6">
        <w:rPr>
          <w:rFonts w:cs="Arial"/>
          <w:color w:val="auto"/>
          <w:highlight w:val="yellow"/>
        </w:rPr>
        <w:t xml:space="preserve">) </w:t>
      </w:r>
      <w:r w:rsidR="00992E17" w:rsidRPr="003B4BD6">
        <w:rPr>
          <w:rFonts w:cs="Arial"/>
          <w:color w:val="auto"/>
          <w:highlight w:val="yellow"/>
        </w:rPr>
        <w:t>In order t</w:t>
      </w:r>
      <w:r w:rsidRPr="003B4BD6">
        <w:rPr>
          <w:rFonts w:cs="Arial"/>
          <w:color w:val="auto"/>
          <w:highlight w:val="yellow"/>
        </w:rPr>
        <w:t xml:space="preserve">o dry the </w:t>
      </w:r>
      <w:r w:rsidRPr="003B4BD6">
        <w:rPr>
          <w:rFonts w:cs="Arial"/>
          <w:i/>
          <w:color w:val="auto"/>
          <w:highlight w:val="yellow"/>
        </w:rPr>
        <w:t>Isochrysis</w:t>
      </w:r>
      <w:r w:rsidRPr="003B4BD6">
        <w:rPr>
          <w:rFonts w:cs="Arial"/>
          <w:color w:val="auto"/>
          <w:highlight w:val="yellow"/>
        </w:rPr>
        <w:t xml:space="preserve"> </w:t>
      </w:r>
      <w:r w:rsidR="004939A0" w:rsidRPr="003B4BD6">
        <w:rPr>
          <w:rFonts w:cs="Arial"/>
          <w:color w:val="auto"/>
          <w:highlight w:val="yellow"/>
        </w:rPr>
        <w:t>paste</w:t>
      </w:r>
      <w:r w:rsidRPr="003B4BD6">
        <w:rPr>
          <w:rFonts w:cs="Arial"/>
          <w:color w:val="auto"/>
          <w:highlight w:val="yellow"/>
        </w:rPr>
        <w:t>,</w:t>
      </w:r>
      <w:r w:rsidR="004D3E65" w:rsidRPr="003B4BD6">
        <w:rPr>
          <w:rFonts w:cs="Arial"/>
          <w:color w:val="auto"/>
          <w:highlight w:val="yellow"/>
        </w:rPr>
        <w:t xml:space="preserve"> open a 1 kg package by cutting a 1 – 2 inch hole in the corner of the plastic packaging using scissors.</w:t>
      </w:r>
      <w:r w:rsidRPr="003B4BD6">
        <w:rPr>
          <w:rFonts w:cs="Arial"/>
          <w:color w:val="auto"/>
          <w:highlight w:val="yellow"/>
        </w:rPr>
        <w:t xml:space="preserve"> </w:t>
      </w:r>
    </w:p>
    <w:p w:rsidR="004D3E65" w:rsidRPr="003B4BD6" w:rsidRDefault="004D3E65" w:rsidP="003B4BD6">
      <w:pPr>
        <w:pStyle w:val="NormalWeb"/>
        <w:spacing w:before="0" w:beforeAutospacing="0" w:after="0" w:afterAutospacing="0"/>
        <w:rPr>
          <w:rFonts w:cs="Arial"/>
          <w:color w:val="auto"/>
          <w:highlight w:val="yellow"/>
        </w:rPr>
      </w:pPr>
    </w:p>
    <w:p w:rsidR="002F62C5" w:rsidRPr="003B4BD6" w:rsidRDefault="004D3E65" w:rsidP="003B4BD6">
      <w:pPr>
        <w:pStyle w:val="NormalWeb"/>
        <w:spacing w:before="0" w:beforeAutospacing="0" w:after="0" w:afterAutospacing="0"/>
        <w:rPr>
          <w:rFonts w:cs="Arial"/>
          <w:color w:val="auto"/>
          <w:highlight w:val="yellow"/>
        </w:rPr>
      </w:pPr>
      <w:r w:rsidRPr="003B4BD6">
        <w:rPr>
          <w:rFonts w:cs="Arial"/>
          <w:color w:val="auto"/>
          <w:highlight w:val="yellow"/>
        </w:rPr>
        <w:t xml:space="preserve">1.2) Squeeze </w:t>
      </w:r>
      <w:r w:rsidR="002F62C5" w:rsidRPr="003B4BD6">
        <w:rPr>
          <w:rFonts w:cs="Arial"/>
          <w:color w:val="auto"/>
          <w:highlight w:val="yellow"/>
        </w:rPr>
        <w:t xml:space="preserve">approximately 300 g of </w:t>
      </w:r>
      <w:r w:rsidRPr="003B4BD6">
        <w:rPr>
          <w:rFonts w:cs="Arial"/>
          <w:color w:val="auto"/>
          <w:highlight w:val="yellow"/>
        </w:rPr>
        <w:t xml:space="preserve">this </w:t>
      </w:r>
      <w:r w:rsidR="002F62C5" w:rsidRPr="003B4BD6">
        <w:rPr>
          <w:rFonts w:cs="Arial"/>
          <w:i/>
          <w:color w:val="auto"/>
          <w:highlight w:val="yellow"/>
        </w:rPr>
        <w:t>Isochrysis</w:t>
      </w:r>
      <w:r w:rsidR="002F62C5" w:rsidRPr="003B4BD6">
        <w:rPr>
          <w:rFonts w:cs="Arial"/>
          <w:color w:val="auto"/>
          <w:highlight w:val="yellow"/>
        </w:rPr>
        <w:t xml:space="preserve"> paste</w:t>
      </w:r>
      <w:r w:rsidRPr="003B4BD6">
        <w:rPr>
          <w:rFonts w:cs="Arial"/>
          <w:color w:val="auto"/>
          <w:highlight w:val="yellow"/>
        </w:rPr>
        <w:t xml:space="preserve"> through the hole</w:t>
      </w:r>
      <w:r w:rsidR="002F62C5" w:rsidRPr="003B4BD6">
        <w:rPr>
          <w:rFonts w:cs="Arial"/>
          <w:color w:val="auto"/>
          <w:highlight w:val="yellow"/>
        </w:rPr>
        <w:t xml:space="preserve"> </w:t>
      </w:r>
      <w:r w:rsidRPr="003B4BD6">
        <w:rPr>
          <w:rFonts w:cs="Arial"/>
          <w:color w:val="auto"/>
          <w:highlight w:val="yellow"/>
        </w:rPr>
        <w:t>in</w:t>
      </w:r>
      <w:r w:rsidR="002F62C5" w:rsidRPr="003B4BD6">
        <w:rPr>
          <w:rFonts w:cs="Arial"/>
          <w:color w:val="auto"/>
          <w:highlight w:val="yellow"/>
        </w:rPr>
        <w:t>to a 150 x 75 mm crystallizing dish</w:t>
      </w:r>
      <w:r w:rsidRPr="003B4BD6">
        <w:rPr>
          <w:rFonts w:cs="Arial"/>
          <w:color w:val="auto"/>
          <w:highlight w:val="yellow"/>
        </w:rPr>
        <w:t xml:space="preserve"> to create a thin layer (~20 mm).</w:t>
      </w:r>
    </w:p>
    <w:p w:rsidR="002F62C5" w:rsidRPr="003B4BD6" w:rsidRDefault="002F62C5" w:rsidP="003B4BD6">
      <w:pPr>
        <w:pStyle w:val="NormalWeb"/>
        <w:spacing w:before="0" w:beforeAutospacing="0" w:after="0" w:afterAutospacing="0"/>
        <w:rPr>
          <w:rFonts w:cs="Arial"/>
          <w:color w:val="auto"/>
          <w:highlight w:val="yellow"/>
        </w:rPr>
      </w:pPr>
    </w:p>
    <w:p w:rsidR="002F62C5" w:rsidRPr="003B4BD6" w:rsidRDefault="002F62C5" w:rsidP="003B4BD6">
      <w:pPr>
        <w:pStyle w:val="NormalWeb"/>
        <w:spacing w:before="0" w:beforeAutospacing="0" w:after="0" w:afterAutospacing="0"/>
        <w:rPr>
          <w:rFonts w:cs="Arial"/>
          <w:color w:val="auto"/>
        </w:rPr>
      </w:pPr>
      <w:r w:rsidRPr="003B4BD6">
        <w:rPr>
          <w:rFonts w:cs="Arial"/>
          <w:color w:val="auto"/>
        </w:rPr>
        <w:t>1.</w:t>
      </w:r>
      <w:r w:rsidR="004D3E65" w:rsidRPr="003B4BD6">
        <w:rPr>
          <w:rFonts w:cs="Arial"/>
          <w:color w:val="auto"/>
        </w:rPr>
        <w:t>3</w:t>
      </w:r>
      <w:r w:rsidRPr="003B4BD6">
        <w:rPr>
          <w:rFonts w:cs="Arial"/>
          <w:color w:val="auto"/>
        </w:rPr>
        <w:t xml:space="preserve">) </w:t>
      </w:r>
      <w:r w:rsidR="004D3E65" w:rsidRPr="003B4BD6">
        <w:rPr>
          <w:rFonts w:cs="Arial"/>
          <w:color w:val="auto"/>
        </w:rPr>
        <w:t>Leave t</w:t>
      </w:r>
      <w:r w:rsidRPr="003B4BD6">
        <w:rPr>
          <w:rFonts w:cs="Arial"/>
          <w:color w:val="auto"/>
        </w:rPr>
        <w:t xml:space="preserve">he </w:t>
      </w:r>
      <w:r w:rsidR="004D3E65" w:rsidRPr="003B4BD6">
        <w:rPr>
          <w:rFonts w:cs="Arial"/>
          <w:color w:val="auto"/>
        </w:rPr>
        <w:t xml:space="preserve">paste </w:t>
      </w:r>
      <w:r w:rsidRPr="003B4BD6">
        <w:rPr>
          <w:rFonts w:cs="Arial"/>
          <w:color w:val="auto"/>
        </w:rPr>
        <w:t xml:space="preserve">to air-dry at room temperature </w:t>
      </w:r>
      <w:r w:rsidR="00A16B99" w:rsidRPr="003B4BD6">
        <w:rPr>
          <w:rFonts w:cs="Arial"/>
          <w:color w:val="auto"/>
        </w:rPr>
        <w:t xml:space="preserve">until it becomes </w:t>
      </w:r>
      <w:r w:rsidRPr="003B4BD6">
        <w:rPr>
          <w:rFonts w:cs="Arial"/>
          <w:color w:val="auto"/>
        </w:rPr>
        <w:t>dry and flaky</w:t>
      </w:r>
      <w:r w:rsidR="004D3E65" w:rsidRPr="003B4BD6">
        <w:rPr>
          <w:rFonts w:cs="Arial"/>
          <w:color w:val="auto"/>
        </w:rPr>
        <w:t xml:space="preserve"> (typically</w:t>
      </w:r>
      <w:r w:rsidR="00DC21EA" w:rsidRPr="003B4BD6">
        <w:rPr>
          <w:rFonts w:cs="Arial"/>
          <w:color w:val="auto"/>
        </w:rPr>
        <w:t>,</w:t>
      </w:r>
      <w:r w:rsidR="004D3E65" w:rsidRPr="003B4BD6">
        <w:rPr>
          <w:rFonts w:cs="Arial"/>
          <w:color w:val="auto"/>
        </w:rPr>
        <w:t xml:space="preserve"> </w:t>
      </w:r>
      <w:r w:rsidR="00AF2555" w:rsidRPr="003B4BD6">
        <w:rPr>
          <w:rFonts w:cs="Arial"/>
          <w:color w:val="auto"/>
        </w:rPr>
        <w:t>48</w:t>
      </w:r>
      <w:r w:rsidR="004D3E65" w:rsidRPr="003B4BD6">
        <w:rPr>
          <w:rFonts w:cs="Arial"/>
          <w:color w:val="auto"/>
        </w:rPr>
        <w:t xml:space="preserve"> – </w:t>
      </w:r>
      <w:r w:rsidR="00AF2555" w:rsidRPr="003B4BD6">
        <w:rPr>
          <w:rFonts w:cs="Arial"/>
          <w:color w:val="auto"/>
        </w:rPr>
        <w:t>96</w:t>
      </w:r>
      <w:r w:rsidR="004D3E65" w:rsidRPr="003B4BD6">
        <w:rPr>
          <w:rFonts w:cs="Arial"/>
          <w:color w:val="auto"/>
        </w:rPr>
        <w:t xml:space="preserve"> hours)</w:t>
      </w:r>
      <w:r w:rsidRPr="003B4BD6">
        <w:rPr>
          <w:rFonts w:cs="Arial"/>
          <w:color w:val="auto"/>
        </w:rPr>
        <w:t>.</w:t>
      </w:r>
    </w:p>
    <w:p w:rsidR="002F62C5" w:rsidRPr="003B4BD6" w:rsidRDefault="002F62C5" w:rsidP="003B4BD6">
      <w:pPr>
        <w:pStyle w:val="NormalWeb"/>
        <w:spacing w:before="0" w:beforeAutospacing="0" w:after="0" w:afterAutospacing="0"/>
        <w:rPr>
          <w:rFonts w:cs="Arial"/>
          <w:color w:val="auto"/>
          <w:highlight w:val="yellow"/>
        </w:rPr>
      </w:pPr>
    </w:p>
    <w:p w:rsidR="00B261F3" w:rsidRPr="003B4BD6" w:rsidRDefault="00DC21EA" w:rsidP="003B4BD6">
      <w:pPr>
        <w:rPr>
          <w:color w:val="auto"/>
        </w:rPr>
      </w:pPr>
      <w:r w:rsidRPr="003B4BD6">
        <w:rPr>
          <w:color w:val="auto"/>
        </w:rPr>
        <w:t xml:space="preserve">Note: </w:t>
      </w:r>
      <w:r w:rsidR="00B261F3" w:rsidRPr="003B4BD6">
        <w:rPr>
          <w:color w:val="auto"/>
        </w:rPr>
        <w:t xml:space="preserve">Actual drying times may vary and are dependent on temperature. </w:t>
      </w:r>
      <w:r w:rsidR="002D5C8E" w:rsidRPr="003B4BD6">
        <w:rPr>
          <w:color w:val="auto"/>
        </w:rPr>
        <w:t xml:space="preserve">However, no </w:t>
      </w:r>
      <w:r w:rsidR="00B261F3" w:rsidRPr="003B4BD6">
        <w:rPr>
          <w:color w:val="auto"/>
        </w:rPr>
        <w:t xml:space="preserve">difference </w:t>
      </w:r>
      <w:r w:rsidR="002D5C8E" w:rsidRPr="003B4BD6">
        <w:rPr>
          <w:color w:val="auto"/>
        </w:rPr>
        <w:t xml:space="preserve">was noticed </w:t>
      </w:r>
      <w:r w:rsidR="00B261F3" w:rsidRPr="003B4BD6">
        <w:rPr>
          <w:color w:val="auto"/>
        </w:rPr>
        <w:t xml:space="preserve">in </w:t>
      </w:r>
      <w:r w:rsidR="002D5C8E" w:rsidRPr="003B4BD6">
        <w:rPr>
          <w:color w:val="auto"/>
        </w:rPr>
        <w:t xml:space="preserve">the </w:t>
      </w:r>
      <w:r w:rsidR="00B261F3" w:rsidRPr="003B4BD6">
        <w:rPr>
          <w:color w:val="auto"/>
        </w:rPr>
        <w:t xml:space="preserve">yields or product quality with even longer drying times (up to two weeks). The drying process may also be made more uniform and/or accelerated by placing the crystallizing dish on a warm plate (30 – 40 </w:t>
      </w:r>
      <w:r w:rsidR="00B261F3" w:rsidRPr="003B4BD6">
        <w:rPr>
          <w:rFonts w:ascii="Times New Roman" w:hAnsi="Times New Roman" w:cs="Times New Roman"/>
          <w:color w:val="auto"/>
        </w:rPr>
        <w:t>º</w:t>
      </w:r>
      <w:r w:rsidR="00B261F3" w:rsidRPr="003B4BD6">
        <w:rPr>
          <w:color w:val="auto"/>
        </w:rPr>
        <w:t>C).</w:t>
      </w:r>
    </w:p>
    <w:p w:rsidR="00B261F3" w:rsidRPr="003B4BD6" w:rsidRDefault="00B261F3" w:rsidP="003B4BD6">
      <w:pPr>
        <w:pStyle w:val="NormalWeb"/>
        <w:spacing w:before="0" w:beforeAutospacing="0" w:after="0" w:afterAutospacing="0"/>
        <w:rPr>
          <w:rFonts w:cs="Arial"/>
          <w:color w:val="auto"/>
          <w:highlight w:val="yellow"/>
        </w:rPr>
      </w:pPr>
    </w:p>
    <w:p w:rsidR="002F62C5" w:rsidRPr="003B4BD6" w:rsidRDefault="007F1D33" w:rsidP="003B4BD6">
      <w:pPr>
        <w:pStyle w:val="NormalWeb"/>
        <w:spacing w:before="0" w:beforeAutospacing="0" w:after="0" w:afterAutospacing="0"/>
        <w:rPr>
          <w:rFonts w:cs="Arial"/>
          <w:color w:val="auto"/>
          <w:highlight w:val="yellow"/>
        </w:rPr>
      </w:pPr>
      <w:r w:rsidRPr="003B4BD6">
        <w:rPr>
          <w:rFonts w:cs="Arial"/>
          <w:color w:val="auto"/>
          <w:highlight w:val="yellow"/>
        </w:rPr>
        <w:t>1.</w:t>
      </w:r>
      <w:r w:rsidR="004D3E65" w:rsidRPr="003B4BD6">
        <w:rPr>
          <w:rFonts w:cs="Arial"/>
          <w:color w:val="auto"/>
          <w:highlight w:val="yellow"/>
        </w:rPr>
        <w:t>4</w:t>
      </w:r>
      <w:r w:rsidRPr="003B4BD6">
        <w:rPr>
          <w:rFonts w:cs="Arial"/>
          <w:color w:val="auto"/>
          <w:highlight w:val="yellow"/>
        </w:rPr>
        <w:t xml:space="preserve">) Scrape the </w:t>
      </w:r>
      <w:r w:rsidR="002F62C5" w:rsidRPr="003B4BD6">
        <w:rPr>
          <w:rFonts w:cs="Arial"/>
          <w:color w:val="auto"/>
          <w:highlight w:val="yellow"/>
        </w:rPr>
        <w:t>dry biomass from the crystallizing dish</w:t>
      </w:r>
      <w:r w:rsidR="004D3E65" w:rsidRPr="003B4BD6">
        <w:rPr>
          <w:rFonts w:cs="Arial"/>
          <w:color w:val="auto"/>
          <w:highlight w:val="yellow"/>
        </w:rPr>
        <w:t xml:space="preserve"> using a spatula</w:t>
      </w:r>
      <w:r w:rsidR="00662D89" w:rsidRPr="003B4BD6">
        <w:rPr>
          <w:rFonts w:cs="Arial"/>
          <w:color w:val="auto"/>
          <w:highlight w:val="yellow"/>
        </w:rPr>
        <w:t xml:space="preserve"> and collect</w:t>
      </w:r>
      <w:r w:rsidR="002F62C5" w:rsidRPr="003B4BD6">
        <w:rPr>
          <w:rFonts w:cs="Arial"/>
          <w:color w:val="auto"/>
          <w:highlight w:val="yellow"/>
        </w:rPr>
        <w:t xml:space="preserve"> into a cellulose extraction thimble (Length: 123 mm, 43 mm ID)</w:t>
      </w:r>
      <w:r w:rsidR="00FA66A0" w:rsidRPr="003B4BD6">
        <w:rPr>
          <w:rFonts w:cs="Arial"/>
          <w:color w:val="auto"/>
          <w:highlight w:val="yellow"/>
        </w:rPr>
        <w:t>.</w:t>
      </w:r>
      <w:r w:rsidR="003572E1" w:rsidRPr="003B4BD6">
        <w:rPr>
          <w:rFonts w:cs="Arial"/>
          <w:color w:val="auto"/>
          <w:highlight w:val="yellow"/>
        </w:rPr>
        <w:t xml:space="preserve"> </w:t>
      </w:r>
      <w:r w:rsidR="00FA66A0" w:rsidRPr="003B4BD6">
        <w:rPr>
          <w:rFonts w:cs="Arial"/>
          <w:color w:val="auto"/>
          <w:highlight w:val="yellow"/>
        </w:rPr>
        <w:t>R</w:t>
      </w:r>
      <w:r w:rsidR="002F62C5" w:rsidRPr="003B4BD6">
        <w:rPr>
          <w:rFonts w:cs="Arial"/>
          <w:color w:val="auto"/>
          <w:highlight w:val="yellow"/>
        </w:rPr>
        <w:t>ecord the weight of</w:t>
      </w:r>
      <w:r w:rsidR="00662D89" w:rsidRPr="003B4BD6">
        <w:rPr>
          <w:rFonts w:cs="Arial"/>
          <w:color w:val="auto"/>
          <w:highlight w:val="yellow"/>
        </w:rPr>
        <w:t xml:space="preserve"> th</w:t>
      </w:r>
      <w:r w:rsidR="003572E1" w:rsidRPr="003B4BD6">
        <w:rPr>
          <w:rFonts w:cs="Arial"/>
          <w:color w:val="auto"/>
          <w:highlight w:val="yellow"/>
        </w:rPr>
        <w:t>e</w:t>
      </w:r>
      <w:r w:rsidR="002F62C5" w:rsidRPr="003B4BD6">
        <w:rPr>
          <w:rFonts w:cs="Arial"/>
          <w:color w:val="auto"/>
          <w:highlight w:val="yellow"/>
        </w:rPr>
        <w:t xml:space="preserve"> dry </w:t>
      </w:r>
      <w:r w:rsidR="002F62C5" w:rsidRPr="003B4BD6">
        <w:rPr>
          <w:rFonts w:cs="Arial"/>
          <w:i/>
          <w:color w:val="auto"/>
          <w:highlight w:val="yellow"/>
        </w:rPr>
        <w:t>Isochrysis</w:t>
      </w:r>
      <w:r w:rsidR="002F62C5" w:rsidRPr="003B4BD6">
        <w:rPr>
          <w:rFonts w:cs="Arial"/>
          <w:color w:val="auto"/>
          <w:highlight w:val="yellow"/>
        </w:rPr>
        <w:t xml:space="preserve"> biomass.</w:t>
      </w:r>
    </w:p>
    <w:p w:rsidR="002F62C5" w:rsidRPr="003B4BD6" w:rsidRDefault="002F62C5" w:rsidP="003B4BD6">
      <w:pPr>
        <w:pStyle w:val="NormalWeb"/>
        <w:spacing w:before="0" w:beforeAutospacing="0" w:after="0" w:afterAutospacing="0"/>
        <w:rPr>
          <w:rFonts w:cs="Arial"/>
          <w:color w:val="auto"/>
          <w:highlight w:val="yellow"/>
        </w:rPr>
      </w:pPr>
    </w:p>
    <w:p w:rsidR="00F33845" w:rsidRPr="003B4BD6" w:rsidRDefault="002F62C5" w:rsidP="003B4BD6">
      <w:pPr>
        <w:pStyle w:val="NormalWeb"/>
        <w:spacing w:before="0" w:beforeAutospacing="0" w:after="0" w:afterAutospacing="0"/>
        <w:rPr>
          <w:rFonts w:cs="Arial"/>
          <w:b/>
          <w:color w:val="auto"/>
          <w:highlight w:val="yellow"/>
        </w:rPr>
      </w:pPr>
      <w:r w:rsidRPr="003B4BD6">
        <w:rPr>
          <w:rFonts w:cs="Arial"/>
          <w:b/>
          <w:color w:val="auto"/>
          <w:highlight w:val="yellow"/>
        </w:rPr>
        <w:t xml:space="preserve">2. </w:t>
      </w:r>
      <w:r w:rsidR="009405F3" w:rsidRPr="003B4BD6">
        <w:rPr>
          <w:rFonts w:cs="Arial"/>
          <w:b/>
          <w:color w:val="auto"/>
          <w:highlight w:val="yellow"/>
        </w:rPr>
        <w:t>Soxhlet</w:t>
      </w:r>
      <w:r w:rsidRPr="003B4BD6">
        <w:rPr>
          <w:rFonts w:cs="Arial"/>
          <w:b/>
          <w:color w:val="auto"/>
          <w:highlight w:val="yellow"/>
        </w:rPr>
        <w:t xml:space="preserve"> extraction of dry </w:t>
      </w:r>
      <w:r w:rsidRPr="003B4BD6">
        <w:rPr>
          <w:rFonts w:cs="Arial"/>
          <w:b/>
          <w:i/>
          <w:color w:val="auto"/>
          <w:highlight w:val="yellow"/>
        </w:rPr>
        <w:t>Isochrysis</w:t>
      </w:r>
      <w:r w:rsidRPr="003B4BD6">
        <w:rPr>
          <w:rFonts w:cs="Arial"/>
          <w:b/>
          <w:color w:val="auto"/>
          <w:highlight w:val="yellow"/>
        </w:rPr>
        <w:t xml:space="preserve"> biomass</w:t>
      </w:r>
    </w:p>
    <w:p w:rsidR="002F62C5" w:rsidRPr="003B4BD6" w:rsidRDefault="002F62C5" w:rsidP="003B4BD6">
      <w:pPr>
        <w:pStyle w:val="NormalWeb"/>
        <w:spacing w:before="0" w:beforeAutospacing="0" w:after="0" w:afterAutospacing="0"/>
        <w:rPr>
          <w:rFonts w:cs="Arial"/>
          <w:color w:val="auto"/>
          <w:highlight w:val="yellow"/>
        </w:rPr>
      </w:pPr>
    </w:p>
    <w:p w:rsidR="002F62C5" w:rsidRPr="003B4BD6" w:rsidRDefault="002F62C5" w:rsidP="003B4BD6">
      <w:pPr>
        <w:pStyle w:val="NormalWeb"/>
        <w:spacing w:before="0" w:beforeAutospacing="0" w:after="0" w:afterAutospacing="0"/>
        <w:rPr>
          <w:rFonts w:cs="Arial"/>
          <w:color w:val="auto"/>
          <w:highlight w:val="yellow"/>
        </w:rPr>
      </w:pPr>
      <w:r w:rsidRPr="003B4BD6">
        <w:rPr>
          <w:rFonts w:cs="Arial"/>
          <w:color w:val="auto"/>
          <w:highlight w:val="yellow"/>
        </w:rPr>
        <w:t>2.1) Load</w:t>
      </w:r>
      <w:r w:rsidR="00762B94" w:rsidRPr="003B4BD6">
        <w:rPr>
          <w:rFonts w:cs="Arial"/>
          <w:color w:val="auto"/>
          <w:highlight w:val="yellow"/>
        </w:rPr>
        <w:t xml:space="preserve"> an</w:t>
      </w:r>
      <w:r w:rsidRPr="003B4BD6">
        <w:rPr>
          <w:rFonts w:cs="Arial"/>
          <w:color w:val="auto"/>
          <w:highlight w:val="yellow"/>
        </w:rPr>
        <w:t xml:space="preserve"> </w:t>
      </w:r>
      <w:r w:rsidRPr="003B4BD6">
        <w:rPr>
          <w:rFonts w:cs="Arial"/>
          <w:i/>
          <w:color w:val="auto"/>
          <w:highlight w:val="yellow"/>
        </w:rPr>
        <w:t>Isochrysis</w:t>
      </w:r>
      <w:r w:rsidRPr="003B4BD6">
        <w:rPr>
          <w:rFonts w:cs="Arial"/>
          <w:color w:val="auto"/>
          <w:highlight w:val="yellow"/>
        </w:rPr>
        <w:t>-containing</w:t>
      </w:r>
      <w:r w:rsidR="00762B94" w:rsidRPr="003B4BD6">
        <w:rPr>
          <w:rFonts w:cs="Arial"/>
          <w:color w:val="auto"/>
          <w:highlight w:val="yellow"/>
        </w:rPr>
        <w:t xml:space="preserve"> cellulose extraction</w:t>
      </w:r>
      <w:r w:rsidRPr="003B4BD6">
        <w:rPr>
          <w:rFonts w:cs="Arial"/>
          <w:color w:val="auto"/>
          <w:highlight w:val="yellow"/>
        </w:rPr>
        <w:t xml:space="preserve"> thimble (typically 50 - 60 g dry biomass) into a Soxhlet extraction apparatus</w:t>
      </w:r>
      <w:r w:rsidR="00ED747F" w:rsidRPr="003B4BD6">
        <w:rPr>
          <w:rFonts w:cs="Arial"/>
          <w:color w:val="auto"/>
          <w:highlight w:val="yellow"/>
        </w:rPr>
        <w:t>.</w:t>
      </w:r>
      <w:r w:rsidRPr="003B4BD6">
        <w:rPr>
          <w:rFonts w:cs="Arial"/>
          <w:color w:val="auto"/>
          <w:highlight w:val="yellow"/>
        </w:rPr>
        <w:t xml:space="preserve"> </w:t>
      </w:r>
    </w:p>
    <w:p w:rsidR="00F33845" w:rsidRPr="003B4BD6" w:rsidRDefault="00F33845" w:rsidP="003B4BD6">
      <w:pPr>
        <w:pStyle w:val="NormalWeb"/>
        <w:spacing w:before="0" w:beforeAutospacing="0" w:after="0" w:afterAutospacing="0"/>
        <w:rPr>
          <w:rFonts w:cs="Arial"/>
          <w:color w:val="auto"/>
          <w:highlight w:val="yellow"/>
        </w:rPr>
      </w:pPr>
    </w:p>
    <w:p w:rsidR="002F62C5" w:rsidRPr="003B4BD6" w:rsidRDefault="002F62C5" w:rsidP="003B4BD6">
      <w:pPr>
        <w:pStyle w:val="NormalWeb"/>
        <w:spacing w:before="0" w:beforeAutospacing="0" w:after="0" w:afterAutospacing="0"/>
        <w:rPr>
          <w:rFonts w:cs="Arial"/>
          <w:color w:val="auto"/>
        </w:rPr>
      </w:pPr>
      <w:r w:rsidRPr="003B4BD6">
        <w:rPr>
          <w:rFonts w:cs="Arial"/>
          <w:color w:val="auto"/>
          <w:highlight w:val="yellow"/>
        </w:rPr>
        <w:t xml:space="preserve">2.2) </w:t>
      </w:r>
      <w:r w:rsidR="004D3E65" w:rsidRPr="003B4BD6">
        <w:rPr>
          <w:rFonts w:cs="Arial"/>
          <w:color w:val="auto"/>
          <w:highlight w:val="yellow"/>
        </w:rPr>
        <w:t>Fill the Soxhlet flask with hexanes (</w:t>
      </w:r>
      <w:r w:rsidR="00AF2555" w:rsidRPr="003B4BD6">
        <w:rPr>
          <w:rFonts w:cs="Arial"/>
          <w:color w:val="auto"/>
          <w:highlight w:val="yellow"/>
        </w:rPr>
        <w:t>4</w:t>
      </w:r>
      <w:r w:rsidR="004D3E65" w:rsidRPr="003B4BD6">
        <w:rPr>
          <w:rFonts w:cs="Arial"/>
          <w:color w:val="auto"/>
          <w:highlight w:val="yellow"/>
        </w:rPr>
        <w:t>00 mL), turn on the condenser water and heat source, and a</w:t>
      </w:r>
      <w:r w:rsidRPr="003B4BD6">
        <w:rPr>
          <w:rFonts w:cs="Arial"/>
          <w:color w:val="auto"/>
          <w:highlight w:val="yellow"/>
        </w:rPr>
        <w:t>llow the Soxhlet to cycle for 24 - 48 hours (until the color of the solvent has gone from dark green to a faint yellow).</w:t>
      </w:r>
      <w:r w:rsidRPr="003B4BD6">
        <w:rPr>
          <w:rFonts w:cs="Arial"/>
          <w:color w:val="auto"/>
        </w:rPr>
        <w:t xml:space="preserve"> </w:t>
      </w:r>
    </w:p>
    <w:p w:rsidR="00F33845" w:rsidRPr="003B4BD6" w:rsidRDefault="00F33845" w:rsidP="003B4BD6">
      <w:pPr>
        <w:pStyle w:val="NormalWeb"/>
        <w:spacing w:before="0" w:beforeAutospacing="0" w:after="0" w:afterAutospacing="0"/>
        <w:rPr>
          <w:rFonts w:cs="Arial"/>
          <w:color w:val="auto"/>
        </w:rPr>
      </w:pPr>
    </w:p>
    <w:p w:rsidR="006D1155" w:rsidRPr="003B4BD6" w:rsidRDefault="002F62C5" w:rsidP="003B4BD6">
      <w:pPr>
        <w:pStyle w:val="NormalWeb"/>
        <w:spacing w:before="0" w:beforeAutospacing="0" w:after="0" w:afterAutospacing="0"/>
        <w:rPr>
          <w:rFonts w:cs="Arial"/>
          <w:color w:val="auto"/>
        </w:rPr>
      </w:pPr>
      <w:r w:rsidRPr="003B4BD6">
        <w:rPr>
          <w:rFonts w:cs="Arial"/>
          <w:color w:val="auto"/>
        </w:rPr>
        <w:t xml:space="preserve">2.3) </w:t>
      </w:r>
      <w:r w:rsidR="004D3E65" w:rsidRPr="003B4BD6">
        <w:rPr>
          <w:rFonts w:cs="Arial"/>
          <w:color w:val="auto"/>
        </w:rPr>
        <w:t xml:space="preserve">Turn off the heat and allow </w:t>
      </w:r>
      <w:r w:rsidR="00762B94" w:rsidRPr="003B4BD6">
        <w:rPr>
          <w:rFonts w:cs="Arial"/>
          <w:color w:val="auto"/>
        </w:rPr>
        <w:t>the apparatus to cool</w:t>
      </w:r>
      <w:r w:rsidR="004D3E65" w:rsidRPr="003B4BD6">
        <w:rPr>
          <w:rFonts w:cs="Arial"/>
          <w:color w:val="auto"/>
        </w:rPr>
        <w:t xml:space="preserve"> to room temperature</w:t>
      </w:r>
      <w:r w:rsidR="00762B94" w:rsidRPr="003B4BD6">
        <w:rPr>
          <w:rFonts w:cs="Arial"/>
          <w:color w:val="auto"/>
        </w:rPr>
        <w:t>, then d</w:t>
      </w:r>
      <w:r w:rsidR="00F95B66" w:rsidRPr="003B4BD6">
        <w:rPr>
          <w:rFonts w:cs="Arial"/>
          <w:color w:val="auto"/>
        </w:rPr>
        <w:t xml:space="preserve">isconnect the </w:t>
      </w:r>
      <w:r w:rsidRPr="003B4BD6">
        <w:rPr>
          <w:rFonts w:cs="Arial"/>
          <w:color w:val="auto"/>
        </w:rPr>
        <w:t>flask from the So</w:t>
      </w:r>
      <w:r w:rsidR="007F1D33" w:rsidRPr="003B4BD6">
        <w:rPr>
          <w:rFonts w:cs="Arial"/>
          <w:color w:val="auto"/>
        </w:rPr>
        <w:t>x</w:t>
      </w:r>
      <w:r w:rsidRPr="003B4BD6">
        <w:rPr>
          <w:rFonts w:cs="Arial"/>
          <w:color w:val="auto"/>
        </w:rPr>
        <w:t>hlet extractor</w:t>
      </w:r>
      <w:r w:rsidR="00762B94" w:rsidRPr="003B4BD6">
        <w:rPr>
          <w:rFonts w:cs="Arial"/>
          <w:color w:val="auto"/>
        </w:rPr>
        <w:t xml:space="preserve">. </w:t>
      </w:r>
    </w:p>
    <w:p w:rsidR="006D1155" w:rsidRPr="003B4BD6" w:rsidRDefault="006D1155" w:rsidP="003B4BD6">
      <w:pPr>
        <w:pStyle w:val="NormalWeb"/>
        <w:spacing w:before="0" w:beforeAutospacing="0" w:after="0" w:afterAutospacing="0"/>
        <w:rPr>
          <w:rFonts w:cs="Arial"/>
          <w:color w:val="auto"/>
        </w:rPr>
      </w:pPr>
    </w:p>
    <w:p w:rsidR="002F62C5" w:rsidRPr="003B4BD6" w:rsidRDefault="006D1155" w:rsidP="003B4BD6">
      <w:pPr>
        <w:pStyle w:val="NormalWeb"/>
        <w:spacing w:before="0" w:beforeAutospacing="0" w:after="0" w:afterAutospacing="0"/>
        <w:rPr>
          <w:rFonts w:cs="Arial"/>
          <w:color w:val="auto"/>
        </w:rPr>
      </w:pPr>
      <w:r w:rsidRPr="003B4BD6">
        <w:rPr>
          <w:rFonts w:cs="Arial"/>
          <w:color w:val="auto"/>
        </w:rPr>
        <w:t xml:space="preserve">2.4) </w:t>
      </w:r>
      <w:r w:rsidR="00762B94" w:rsidRPr="003B4BD6">
        <w:rPr>
          <w:rFonts w:cs="Arial"/>
          <w:color w:val="auto"/>
        </w:rPr>
        <w:t>R</w:t>
      </w:r>
      <w:r w:rsidR="002F62C5" w:rsidRPr="003B4BD6">
        <w:rPr>
          <w:rFonts w:cs="Arial"/>
          <w:color w:val="auto"/>
        </w:rPr>
        <w:t xml:space="preserve">emove </w:t>
      </w:r>
      <w:r w:rsidR="00762B94" w:rsidRPr="003B4BD6">
        <w:rPr>
          <w:rFonts w:cs="Arial"/>
          <w:color w:val="auto"/>
        </w:rPr>
        <w:t xml:space="preserve">the </w:t>
      </w:r>
      <w:r w:rsidR="002F62C5" w:rsidRPr="003B4BD6">
        <w:rPr>
          <w:rFonts w:cs="Arial"/>
          <w:color w:val="auto"/>
        </w:rPr>
        <w:t xml:space="preserve">hexanes </w:t>
      </w:r>
      <w:r w:rsidR="00762B94" w:rsidRPr="003B4BD6">
        <w:rPr>
          <w:rFonts w:cs="Arial"/>
          <w:color w:val="auto"/>
        </w:rPr>
        <w:t>using a rotary evaporator and</w:t>
      </w:r>
      <w:r w:rsidR="00FE155D" w:rsidRPr="003B4BD6">
        <w:rPr>
          <w:rFonts w:cs="Arial"/>
          <w:color w:val="auto"/>
        </w:rPr>
        <w:t xml:space="preserve"> r</w:t>
      </w:r>
      <w:r w:rsidR="002F62C5" w:rsidRPr="003B4BD6">
        <w:rPr>
          <w:rFonts w:cs="Arial"/>
          <w:color w:val="auto"/>
        </w:rPr>
        <w:t>ecord the weight of the hexanes-extractable material (“hexane algal oil” (h-AO)</w:t>
      </w:r>
      <w:r w:rsidR="003572E1" w:rsidRPr="003B4BD6">
        <w:rPr>
          <w:rFonts w:cs="Arial"/>
          <w:color w:val="auto"/>
        </w:rPr>
        <w:t>)</w:t>
      </w:r>
      <w:r w:rsidRPr="003B4BD6">
        <w:rPr>
          <w:rFonts w:cs="Arial"/>
          <w:color w:val="auto"/>
        </w:rPr>
        <w:t>.</w:t>
      </w:r>
    </w:p>
    <w:p w:rsidR="00F33845" w:rsidRPr="003B4BD6" w:rsidRDefault="00F33845" w:rsidP="003B4BD6">
      <w:pPr>
        <w:pStyle w:val="NormalWeb"/>
        <w:spacing w:before="0" w:beforeAutospacing="0" w:after="0" w:afterAutospacing="0"/>
        <w:rPr>
          <w:rFonts w:cs="Arial"/>
          <w:color w:val="auto"/>
        </w:rPr>
      </w:pPr>
    </w:p>
    <w:p w:rsidR="002F62C5" w:rsidRPr="003B4BD6" w:rsidRDefault="00C928D9" w:rsidP="003B4BD6">
      <w:pPr>
        <w:pStyle w:val="NormalWeb"/>
        <w:spacing w:before="0" w:beforeAutospacing="0" w:after="0" w:afterAutospacing="0"/>
        <w:rPr>
          <w:rFonts w:cs="Arial"/>
          <w:color w:val="auto"/>
          <w:highlight w:val="yellow"/>
        </w:rPr>
      </w:pPr>
      <w:r w:rsidRPr="003B4BD6">
        <w:rPr>
          <w:rFonts w:cs="Arial"/>
          <w:b/>
          <w:color w:val="auto"/>
          <w:highlight w:val="yellow"/>
        </w:rPr>
        <w:t>3</w:t>
      </w:r>
      <w:r w:rsidR="002F62C5" w:rsidRPr="003B4BD6">
        <w:rPr>
          <w:rFonts w:cs="Arial"/>
          <w:b/>
          <w:color w:val="auto"/>
          <w:highlight w:val="yellow"/>
        </w:rPr>
        <w:t>. Saponification of the algal oil and separation of fatty acids and neutral lipids.</w:t>
      </w:r>
      <w:r w:rsidR="002F62C5" w:rsidRPr="003B4BD6">
        <w:rPr>
          <w:rFonts w:cs="Arial"/>
          <w:color w:val="auto"/>
          <w:highlight w:val="yellow"/>
        </w:rPr>
        <w:t xml:space="preserve"> </w:t>
      </w:r>
    </w:p>
    <w:p w:rsidR="002F62C5" w:rsidRPr="003B4BD6" w:rsidRDefault="002F62C5" w:rsidP="003B4BD6">
      <w:pPr>
        <w:pStyle w:val="NormalWeb"/>
        <w:spacing w:before="0" w:beforeAutospacing="0" w:after="0" w:afterAutospacing="0"/>
        <w:rPr>
          <w:rFonts w:cs="Arial"/>
          <w:color w:val="auto"/>
          <w:highlight w:val="yellow"/>
        </w:rPr>
      </w:pPr>
    </w:p>
    <w:p w:rsidR="006D1155" w:rsidRPr="003B4BD6" w:rsidRDefault="00C928D9" w:rsidP="003B4BD6">
      <w:pPr>
        <w:pStyle w:val="NormalWeb"/>
        <w:spacing w:before="0" w:beforeAutospacing="0" w:after="0" w:afterAutospacing="0"/>
        <w:rPr>
          <w:rFonts w:cs="Arial"/>
          <w:color w:val="auto"/>
          <w:highlight w:val="yellow"/>
        </w:rPr>
      </w:pPr>
      <w:r w:rsidRPr="003B4BD6">
        <w:rPr>
          <w:rFonts w:cs="Arial"/>
          <w:color w:val="auto"/>
          <w:highlight w:val="yellow"/>
        </w:rPr>
        <w:t>3</w:t>
      </w:r>
      <w:r w:rsidR="002F62C5" w:rsidRPr="003B4BD6">
        <w:rPr>
          <w:rFonts w:cs="Arial"/>
          <w:color w:val="auto"/>
          <w:highlight w:val="yellow"/>
        </w:rPr>
        <w:t xml:space="preserve">.1) </w:t>
      </w:r>
      <w:r w:rsidR="006D1155" w:rsidRPr="003B4BD6">
        <w:rPr>
          <w:rFonts w:cs="Arial"/>
          <w:color w:val="auto"/>
          <w:highlight w:val="yellow"/>
        </w:rPr>
        <w:t>Red</w:t>
      </w:r>
      <w:r w:rsidR="002F62C5" w:rsidRPr="003B4BD6">
        <w:rPr>
          <w:rFonts w:cs="Arial"/>
          <w:color w:val="auto"/>
          <w:highlight w:val="yellow"/>
        </w:rPr>
        <w:t xml:space="preserve">issolve the </w:t>
      </w:r>
      <w:r w:rsidR="00146D61" w:rsidRPr="003B4BD6">
        <w:rPr>
          <w:rFonts w:cs="Arial"/>
          <w:color w:val="auto"/>
          <w:highlight w:val="yellow"/>
        </w:rPr>
        <w:t>h-AO</w:t>
      </w:r>
      <w:r w:rsidR="007F1D33" w:rsidRPr="003B4BD6">
        <w:rPr>
          <w:rFonts w:cs="Arial"/>
          <w:color w:val="auto"/>
          <w:highlight w:val="yellow"/>
        </w:rPr>
        <w:t xml:space="preserve"> in</w:t>
      </w:r>
      <w:r w:rsidR="006D1155" w:rsidRPr="003B4BD6">
        <w:rPr>
          <w:rFonts w:cs="Arial"/>
          <w:color w:val="auto"/>
          <w:highlight w:val="yellow"/>
        </w:rPr>
        <w:t xml:space="preserve"> the</w:t>
      </w:r>
      <w:r w:rsidR="00AF2555" w:rsidRPr="003B4BD6">
        <w:rPr>
          <w:rFonts w:cs="Arial"/>
          <w:color w:val="auto"/>
          <w:highlight w:val="yellow"/>
        </w:rPr>
        <w:t xml:space="preserve"> same</w:t>
      </w:r>
      <w:r w:rsidR="006D1155" w:rsidRPr="003B4BD6">
        <w:rPr>
          <w:rFonts w:cs="Arial"/>
          <w:color w:val="auto"/>
          <w:highlight w:val="yellow"/>
        </w:rPr>
        <w:t xml:space="preserve"> round bottom flask</w:t>
      </w:r>
      <w:r w:rsidR="00AF2555" w:rsidRPr="003B4BD6">
        <w:rPr>
          <w:rFonts w:cs="Arial"/>
          <w:color w:val="auto"/>
          <w:highlight w:val="yellow"/>
        </w:rPr>
        <w:t xml:space="preserve"> from Step 2.4 above</w:t>
      </w:r>
      <w:r w:rsidR="006D1155" w:rsidRPr="003B4BD6">
        <w:rPr>
          <w:rFonts w:cs="Arial"/>
          <w:color w:val="auto"/>
          <w:highlight w:val="yellow"/>
        </w:rPr>
        <w:t xml:space="preserve"> with</w:t>
      </w:r>
      <w:r w:rsidR="007F1D33" w:rsidRPr="003B4BD6">
        <w:rPr>
          <w:rFonts w:cs="Arial"/>
          <w:color w:val="auto"/>
          <w:highlight w:val="yellow"/>
        </w:rPr>
        <w:t xml:space="preserve"> methanol</w:t>
      </w:r>
      <w:r w:rsidR="002F62C5" w:rsidRPr="003B4BD6">
        <w:rPr>
          <w:rFonts w:cs="Arial"/>
          <w:color w:val="auto"/>
          <w:highlight w:val="yellow"/>
        </w:rPr>
        <w:t>:</w:t>
      </w:r>
      <w:r w:rsidR="007F1D33" w:rsidRPr="003B4BD6">
        <w:rPr>
          <w:rFonts w:cs="Arial"/>
          <w:color w:val="auto"/>
          <w:highlight w:val="yellow"/>
        </w:rPr>
        <w:t>dichloromethane</w:t>
      </w:r>
      <w:r w:rsidR="002F62C5" w:rsidRPr="003B4BD6">
        <w:rPr>
          <w:rFonts w:cs="Arial"/>
          <w:color w:val="auto"/>
          <w:highlight w:val="yellow"/>
        </w:rPr>
        <w:t xml:space="preserve"> (2:1, </w:t>
      </w:r>
      <w:r w:rsidR="006D1155" w:rsidRPr="003B4BD6">
        <w:rPr>
          <w:rFonts w:cs="Arial"/>
          <w:color w:val="auto"/>
          <w:highlight w:val="yellow"/>
        </w:rPr>
        <w:t xml:space="preserve">volume = </w:t>
      </w:r>
      <w:r w:rsidR="002F62C5" w:rsidRPr="003B4BD6">
        <w:rPr>
          <w:rFonts w:cs="Arial"/>
          <w:color w:val="auto"/>
          <w:highlight w:val="yellow"/>
        </w:rPr>
        <w:t xml:space="preserve">10 x </w:t>
      </w:r>
      <w:r w:rsidR="006D1155" w:rsidRPr="003B4BD6">
        <w:rPr>
          <w:rFonts w:cs="Arial"/>
          <w:color w:val="auto"/>
          <w:highlight w:val="yellow"/>
        </w:rPr>
        <w:t>mass</w:t>
      </w:r>
      <w:r w:rsidR="002F62C5" w:rsidRPr="003B4BD6">
        <w:rPr>
          <w:rFonts w:cs="Arial"/>
          <w:color w:val="auto"/>
          <w:highlight w:val="yellow"/>
        </w:rPr>
        <w:t xml:space="preserve"> of algal oil)</w:t>
      </w:r>
      <w:r w:rsidR="006D1155" w:rsidRPr="003B4BD6">
        <w:rPr>
          <w:rFonts w:cs="Arial"/>
          <w:color w:val="auto"/>
          <w:highlight w:val="yellow"/>
        </w:rPr>
        <w:t>.</w:t>
      </w:r>
    </w:p>
    <w:p w:rsidR="006D1155" w:rsidRPr="003B4BD6" w:rsidRDefault="006D1155" w:rsidP="003B4BD6">
      <w:pPr>
        <w:pStyle w:val="NormalWeb"/>
        <w:spacing w:before="0" w:beforeAutospacing="0" w:after="0" w:afterAutospacing="0"/>
        <w:rPr>
          <w:rFonts w:cs="Arial"/>
          <w:color w:val="auto"/>
          <w:highlight w:val="yellow"/>
        </w:rPr>
      </w:pPr>
    </w:p>
    <w:p w:rsidR="002F62C5" w:rsidRPr="003B4BD6" w:rsidRDefault="006D1155" w:rsidP="003B4BD6">
      <w:pPr>
        <w:pStyle w:val="NormalWeb"/>
        <w:spacing w:before="0" w:beforeAutospacing="0" w:after="0" w:afterAutospacing="0"/>
        <w:rPr>
          <w:rFonts w:cs="Arial"/>
          <w:color w:val="auto"/>
          <w:highlight w:val="yellow"/>
        </w:rPr>
      </w:pPr>
      <w:r w:rsidRPr="003B4BD6">
        <w:rPr>
          <w:rFonts w:cs="Arial"/>
          <w:color w:val="auto"/>
          <w:highlight w:val="yellow"/>
        </w:rPr>
        <w:t xml:space="preserve">3.2) Add </w:t>
      </w:r>
      <w:r w:rsidR="009405F3" w:rsidRPr="003B4BD6">
        <w:rPr>
          <w:rFonts w:cs="Arial"/>
          <w:color w:val="auto"/>
          <w:highlight w:val="yellow"/>
        </w:rPr>
        <w:t>a stir bar and</w:t>
      </w:r>
      <w:r w:rsidRPr="003B4BD6">
        <w:rPr>
          <w:rFonts w:cs="Arial"/>
          <w:color w:val="auto"/>
          <w:highlight w:val="yellow"/>
        </w:rPr>
        <w:t xml:space="preserve"> attach a</w:t>
      </w:r>
      <w:r w:rsidR="009405F3" w:rsidRPr="003B4BD6">
        <w:rPr>
          <w:rFonts w:cs="Arial"/>
          <w:color w:val="auto"/>
          <w:highlight w:val="yellow"/>
        </w:rPr>
        <w:t xml:space="preserve"> reflux </w:t>
      </w:r>
      <w:r w:rsidR="00F33845" w:rsidRPr="003B4BD6">
        <w:rPr>
          <w:rFonts w:cs="Arial"/>
          <w:color w:val="auto"/>
          <w:highlight w:val="yellow"/>
        </w:rPr>
        <w:t>condenser</w:t>
      </w:r>
      <w:r w:rsidRPr="003B4BD6">
        <w:rPr>
          <w:rFonts w:cs="Arial"/>
          <w:color w:val="auto"/>
          <w:highlight w:val="yellow"/>
        </w:rPr>
        <w:t xml:space="preserve"> (Coil: 500 mm length)</w:t>
      </w:r>
      <w:r w:rsidR="002F62C5" w:rsidRPr="003B4BD6">
        <w:rPr>
          <w:rFonts w:cs="Arial"/>
          <w:color w:val="auto"/>
          <w:highlight w:val="yellow"/>
        </w:rPr>
        <w:t>.</w:t>
      </w:r>
    </w:p>
    <w:p w:rsidR="002F62C5" w:rsidRPr="003B4BD6" w:rsidRDefault="002F62C5" w:rsidP="003B4BD6">
      <w:pPr>
        <w:pStyle w:val="NormalWeb"/>
        <w:spacing w:before="0" w:beforeAutospacing="0" w:after="0" w:afterAutospacing="0"/>
        <w:rPr>
          <w:rFonts w:cs="Arial"/>
          <w:color w:val="auto"/>
          <w:highlight w:val="yellow"/>
        </w:rPr>
      </w:pPr>
    </w:p>
    <w:p w:rsidR="002F62C5" w:rsidRPr="003B4BD6" w:rsidRDefault="00C928D9" w:rsidP="003B4BD6">
      <w:pPr>
        <w:pStyle w:val="NormalWeb"/>
        <w:spacing w:before="0" w:beforeAutospacing="0" w:after="0" w:afterAutospacing="0"/>
        <w:rPr>
          <w:rFonts w:cs="Arial"/>
          <w:color w:val="auto"/>
        </w:rPr>
      </w:pPr>
      <w:r w:rsidRPr="003B4BD6">
        <w:rPr>
          <w:rFonts w:cs="Arial"/>
          <w:color w:val="auto"/>
          <w:highlight w:val="yellow"/>
        </w:rPr>
        <w:t>3</w:t>
      </w:r>
      <w:r w:rsidR="002F62C5" w:rsidRPr="003B4BD6">
        <w:rPr>
          <w:rFonts w:cs="Arial"/>
          <w:color w:val="auto"/>
          <w:highlight w:val="yellow"/>
        </w:rPr>
        <w:t>.</w:t>
      </w:r>
      <w:r w:rsidR="006D1155" w:rsidRPr="003B4BD6">
        <w:rPr>
          <w:rFonts w:cs="Arial"/>
          <w:color w:val="auto"/>
          <w:highlight w:val="yellow"/>
        </w:rPr>
        <w:t>3</w:t>
      </w:r>
      <w:r w:rsidR="002F62C5" w:rsidRPr="003B4BD6">
        <w:rPr>
          <w:rFonts w:cs="Arial"/>
          <w:color w:val="auto"/>
          <w:highlight w:val="yellow"/>
        </w:rPr>
        <w:t>) Add H</w:t>
      </w:r>
      <w:r w:rsidR="002F62C5" w:rsidRPr="003B4BD6">
        <w:rPr>
          <w:rFonts w:cs="Arial"/>
          <w:color w:val="auto"/>
          <w:highlight w:val="yellow"/>
          <w:vertAlign w:val="subscript"/>
        </w:rPr>
        <w:t>2</w:t>
      </w:r>
      <w:r w:rsidR="002F62C5" w:rsidRPr="003B4BD6">
        <w:rPr>
          <w:rFonts w:cs="Arial"/>
          <w:color w:val="auto"/>
          <w:highlight w:val="yellow"/>
        </w:rPr>
        <w:t>O (</w:t>
      </w:r>
      <w:r w:rsidR="006D1155" w:rsidRPr="003B4BD6">
        <w:rPr>
          <w:rFonts w:cs="Arial"/>
          <w:color w:val="auto"/>
          <w:highlight w:val="yellow"/>
        </w:rPr>
        <w:t xml:space="preserve">volume = </w:t>
      </w:r>
      <w:r w:rsidR="002F62C5" w:rsidRPr="003B4BD6">
        <w:rPr>
          <w:rFonts w:cs="Arial"/>
          <w:color w:val="auto"/>
          <w:highlight w:val="yellow"/>
        </w:rPr>
        <w:t xml:space="preserve">2.67 x </w:t>
      </w:r>
      <w:r w:rsidR="006D1155" w:rsidRPr="003B4BD6">
        <w:rPr>
          <w:rFonts w:cs="Arial"/>
          <w:color w:val="auto"/>
          <w:highlight w:val="yellow"/>
        </w:rPr>
        <w:t>mass</w:t>
      </w:r>
      <w:r w:rsidR="002F62C5" w:rsidRPr="003B4BD6">
        <w:rPr>
          <w:rFonts w:cs="Arial"/>
          <w:color w:val="auto"/>
          <w:highlight w:val="yellow"/>
        </w:rPr>
        <w:t xml:space="preserve"> of algal oil) and KOH (50% w/w algal oil) and heat the </w:t>
      </w:r>
      <w:r w:rsidR="00146D61" w:rsidRPr="003B4BD6">
        <w:rPr>
          <w:rFonts w:cs="Arial"/>
          <w:color w:val="auto"/>
          <w:highlight w:val="yellow"/>
        </w:rPr>
        <w:t>contents</w:t>
      </w:r>
      <w:r w:rsidR="001A5A5F" w:rsidRPr="003B4BD6">
        <w:rPr>
          <w:rFonts w:cs="Arial"/>
          <w:color w:val="auto"/>
          <w:highlight w:val="yellow"/>
        </w:rPr>
        <w:t xml:space="preserve"> with stirring to 60 °</w:t>
      </w:r>
      <w:r w:rsidR="002F62C5" w:rsidRPr="003B4BD6">
        <w:rPr>
          <w:rFonts w:cs="Arial"/>
          <w:color w:val="auto"/>
          <w:highlight w:val="yellow"/>
        </w:rPr>
        <w:t>C for 3 h.</w:t>
      </w:r>
      <w:r w:rsidR="002F62C5" w:rsidRPr="003B4BD6">
        <w:rPr>
          <w:rFonts w:cs="Arial"/>
          <w:color w:val="auto"/>
        </w:rPr>
        <w:t xml:space="preserve"> </w:t>
      </w:r>
    </w:p>
    <w:p w:rsidR="002F62C5" w:rsidRPr="003B4BD6" w:rsidRDefault="002F62C5" w:rsidP="003B4BD6">
      <w:pPr>
        <w:pStyle w:val="NormalWeb"/>
        <w:spacing w:before="0" w:beforeAutospacing="0" w:after="0" w:afterAutospacing="0"/>
        <w:rPr>
          <w:rFonts w:cs="Arial"/>
          <w:color w:val="auto"/>
        </w:rPr>
      </w:pPr>
    </w:p>
    <w:p w:rsidR="002F62C5" w:rsidRPr="003B4BD6" w:rsidRDefault="000F017F" w:rsidP="003B4BD6">
      <w:pPr>
        <w:pStyle w:val="NormalWeb"/>
        <w:spacing w:before="0" w:beforeAutospacing="0" w:after="0" w:afterAutospacing="0"/>
        <w:rPr>
          <w:rFonts w:cs="Arial"/>
          <w:color w:val="auto"/>
        </w:rPr>
      </w:pPr>
      <w:r w:rsidRPr="003B4BD6">
        <w:rPr>
          <w:rFonts w:cs="Arial"/>
          <w:color w:val="auto"/>
          <w:highlight w:val="yellow"/>
        </w:rPr>
        <w:t>3.4) After cooling to room temperature, remove the organic solvents (methanol and dichloromethane) on a rotary evaporator.</w:t>
      </w:r>
      <w:r w:rsidR="002F62C5" w:rsidRPr="003B4BD6">
        <w:rPr>
          <w:rFonts w:cs="Arial"/>
          <w:color w:val="auto"/>
        </w:rPr>
        <w:t xml:space="preserve"> </w:t>
      </w:r>
    </w:p>
    <w:p w:rsidR="002F62C5" w:rsidRPr="003B4BD6" w:rsidRDefault="002F62C5" w:rsidP="003B4BD6">
      <w:pPr>
        <w:pStyle w:val="NormalWeb"/>
        <w:spacing w:before="0" w:beforeAutospacing="0" w:after="0" w:afterAutospacing="0"/>
        <w:rPr>
          <w:rFonts w:cs="Arial"/>
          <w:color w:val="auto"/>
        </w:rPr>
      </w:pPr>
    </w:p>
    <w:p w:rsidR="00657059" w:rsidRPr="003B4BD6" w:rsidRDefault="00C928D9" w:rsidP="003B4BD6">
      <w:pPr>
        <w:pStyle w:val="NormalWeb"/>
        <w:spacing w:before="0" w:beforeAutospacing="0" w:after="0" w:afterAutospacing="0"/>
        <w:rPr>
          <w:rFonts w:cs="Arial"/>
          <w:color w:val="auto"/>
          <w:highlight w:val="yellow"/>
        </w:rPr>
      </w:pPr>
      <w:r w:rsidRPr="003B4BD6">
        <w:rPr>
          <w:rFonts w:cs="Arial"/>
          <w:color w:val="auto"/>
          <w:highlight w:val="yellow"/>
        </w:rPr>
        <w:t>3</w:t>
      </w:r>
      <w:r w:rsidR="002F62C5" w:rsidRPr="003B4BD6">
        <w:rPr>
          <w:rFonts w:cs="Arial"/>
          <w:color w:val="auto"/>
          <w:highlight w:val="yellow"/>
        </w:rPr>
        <w:t>.</w:t>
      </w:r>
      <w:r w:rsidR="006D1155" w:rsidRPr="003B4BD6">
        <w:rPr>
          <w:rFonts w:cs="Arial"/>
          <w:color w:val="auto"/>
          <w:highlight w:val="yellow"/>
        </w:rPr>
        <w:t>5</w:t>
      </w:r>
      <w:r w:rsidR="002F62C5" w:rsidRPr="003B4BD6">
        <w:rPr>
          <w:rFonts w:cs="Arial"/>
          <w:color w:val="auto"/>
          <w:highlight w:val="yellow"/>
        </w:rPr>
        <w:t xml:space="preserve">) </w:t>
      </w:r>
      <w:r w:rsidR="00662D89" w:rsidRPr="003B4BD6">
        <w:rPr>
          <w:rFonts w:cs="Arial"/>
          <w:color w:val="auto"/>
          <w:highlight w:val="yellow"/>
        </w:rPr>
        <w:t xml:space="preserve">Transfer </w:t>
      </w:r>
      <w:r w:rsidR="002F62C5" w:rsidRPr="003B4BD6">
        <w:rPr>
          <w:rFonts w:cs="Arial"/>
          <w:color w:val="auto"/>
          <w:highlight w:val="yellow"/>
        </w:rPr>
        <w:t>the remaining aqueous mixture</w:t>
      </w:r>
      <w:r w:rsidR="00662D89" w:rsidRPr="003B4BD6">
        <w:rPr>
          <w:rFonts w:cs="Arial"/>
          <w:color w:val="auto"/>
          <w:highlight w:val="yellow"/>
        </w:rPr>
        <w:t xml:space="preserve"> by pouring into</w:t>
      </w:r>
      <w:r w:rsidR="002F62C5" w:rsidRPr="003B4BD6">
        <w:rPr>
          <w:rFonts w:cs="Arial"/>
          <w:color w:val="auto"/>
          <w:highlight w:val="yellow"/>
        </w:rPr>
        <w:t xml:space="preserve"> </w:t>
      </w:r>
      <w:r w:rsidR="007F1D33" w:rsidRPr="003B4BD6">
        <w:rPr>
          <w:rFonts w:cs="Arial"/>
          <w:color w:val="auto"/>
          <w:highlight w:val="yellow"/>
        </w:rPr>
        <w:t>a 1-</w:t>
      </w:r>
      <w:r w:rsidR="002F62C5" w:rsidRPr="003B4BD6">
        <w:rPr>
          <w:rFonts w:cs="Arial"/>
          <w:color w:val="auto"/>
          <w:highlight w:val="yellow"/>
        </w:rPr>
        <w:t>L separatory funnel.</w:t>
      </w:r>
      <w:r w:rsidR="000F017F" w:rsidRPr="003B4BD6">
        <w:rPr>
          <w:rFonts w:cs="Arial"/>
          <w:color w:val="auto"/>
          <w:highlight w:val="yellow"/>
        </w:rPr>
        <w:t xml:space="preserve"> Add hexanes (equivalent in volume to the aqueous solution), shake the separatory funnel, and allow the layers to separate.</w:t>
      </w:r>
    </w:p>
    <w:p w:rsidR="00D618E1" w:rsidRPr="003B4BD6" w:rsidRDefault="00D618E1" w:rsidP="003B4BD6">
      <w:pPr>
        <w:pStyle w:val="NormalWeb"/>
        <w:spacing w:before="0" w:beforeAutospacing="0" w:after="0" w:afterAutospacing="0"/>
        <w:rPr>
          <w:rFonts w:cs="Arial"/>
          <w:color w:val="auto"/>
          <w:highlight w:val="yellow"/>
        </w:rPr>
      </w:pPr>
    </w:p>
    <w:p w:rsidR="00D618E1" w:rsidRPr="003B4BD6" w:rsidRDefault="000F017F" w:rsidP="003B4BD6">
      <w:pPr>
        <w:pStyle w:val="NormalWeb"/>
        <w:spacing w:before="0" w:beforeAutospacing="0" w:after="0" w:afterAutospacing="0"/>
        <w:rPr>
          <w:rFonts w:cs="Arial"/>
          <w:color w:val="auto"/>
          <w:highlight w:val="yellow"/>
        </w:rPr>
      </w:pPr>
      <w:r w:rsidRPr="003B4BD6">
        <w:rPr>
          <w:rFonts w:cs="Arial"/>
          <w:color w:val="auto"/>
          <w:highlight w:val="yellow"/>
        </w:rPr>
        <w:t>3.6) Drain the lower aqueous layer into an Erlenmeyer flask, and pour off the top organic phase into a separate Erlenmeyer.</w:t>
      </w:r>
    </w:p>
    <w:p w:rsidR="00D618E1" w:rsidRPr="003B4BD6" w:rsidRDefault="00D618E1" w:rsidP="003B4BD6">
      <w:pPr>
        <w:pStyle w:val="NormalWeb"/>
        <w:spacing w:before="0" w:beforeAutospacing="0" w:after="0" w:afterAutospacing="0"/>
        <w:rPr>
          <w:rFonts w:cs="Arial"/>
          <w:color w:val="auto"/>
          <w:highlight w:val="yellow"/>
        </w:rPr>
      </w:pPr>
    </w:p>
    <w:p w:rsidR="00D618E1" w:rsidRPr="003B4BD6" w:rsidRDefault="000F017F" w:rsidP="003B4BD6">
      <w:pPr>
        <w:pStyle w:val="NormalWeb"/>
        <w:spacing w:before="0" w:beforeAutospacing="0" w:after="0" w:afterAutospacing="0"/>
        <w:rPr>
          <w:rFonts w:cs="Arial"/>
          <w:color w:val="auto"/>
          <w:highlight w:val="yellow"/>
        </w:rPr>
      </w:pPr>
      <w:r w:rsidRPr="003B4BD6">
        <w:rPr>
          <w:rFonts w:cs="Arial"/>
          <w:color w:val="auto"/>
          <w:highlight w:val="yellow"/>
        </w:rPr>
        <w:t>3.7) Repeat steps 3.5 and 3.6 until the organic layer is colorless (typically 1-2 more times).</w:t>
      </w:r>
    </w:p>
    <w:p w:rsidR="00657059" w:rsidRPr="003B4BD6" w:rsidRDefault="00657059" w:rsidP="003B4BD6">
      <w:pPr>
        <w:pStyle w:val="NormalWeb"/>
        <w:spacing w:before="0" w:beforeAutospacing="0" w:after="0" w:afterAutospacing="0"/>
        <w:rPr>
          <w:rFonts w:cs="Arial"/>
          <w:color w:val="auto"/>
          <w:highlight w:val="yellow"/>
        </w:rPr>
      </w:pPr>
    </w:p>
    <w:p w:rsidR="00657059" w:rsidRPr="003B4BD6" w:rsidRDefault="000F017F" w:rsidP="003B4BD6">
      <w:pPr>
        <w:pStyle w:val="NormalWeb"/>
        <w:spacing w:before="0" w:beforeAutospacing="0" w:after="0" w:afterAutospacing="0"/>
        <w:rPr>
          <w:rFonts w:cs="Arial"/>
          <w:color w:val="auto"/>
        </w:rPr>
      </w:pPr>
      <w:r w:rsidRPr="003B4BD6">
        <w:rPr>
          <w:rFonts w:cs="Arial"/>
          <w:color w:val="auto"/>
          <w:highlight w:val="yellow"/>
        </w:rPr>
        <w:t>3.8) Concentrate the combined organic extracts on a rotary evaporator to isolate the neutral lipids as a greenish solid (mp. ≈ 60 – 70 °C).</w:t>
      </w:r>
      <w:r w:rsidR="002F62C5" w:rsidRPr="003B4BD6">
        <w:rPr>
          <w:rFonts w:cs="Arial"/>
          <w:color w:val="auto"/>
        </w:rPr>
        <w:t xml:space="preserve"> </w:t>
      </w:r>
    </w:p>
    <w:p w:rsidR="00657059" w:rsidRPr="003B4BD6" w:rsidRDefault="00657059" w:rsidP="003B4BD6">
      <w:pPr>
        <w:pStyle w:val="NormalWeb"/>
        <w:spacing w:before="0" w:beforeAutospacing="0" w:after="0" w:afterAutospacing="0"/>
        <w:rPr>
          <w:rFonts w:cs="Arial"/>
          <w:color w:val="auto"/>
        </w:rPr>
      </w:pPr>
    </w:p>
    <w:p w:rsidR="00657059" w:rsidRPr="003B4BD6" w:rsidRDefault="00C928D9" w:rsidP="003B4BD6">
      <w:pPr>
        <w:pStyle w:val="NormalWeb"/>
        <w:spacing w:before="0" w:beforeAutospacing="0" w:after="0" w:afterAutospacing="0"/>
        <w:rPr>
          <w:rFonts w:cs="Arial"/>
          <w:color w:val="auto"/>
          <w:highlight w:val="yellow"/>
        </w:rPr>
      </w:pPr>
      <w:r w:rsidRPr="003B4BD6">
        <w:rPr>
          <w:rFonts w:cs="Arial"/>
          <w:color w:val="auto"/>
          <w:highlight w:val="yellow"/>
        </w:rPr>
        <w:t>3</w:t>
      </w:r>
      <w:r w:rsidR="00657059" w:rsidRPr="003B4BD6">
        <w:rPr>
          <w:rFonts w:cs="Arial"/>
          <w:color w:val="auto"/>
          <w:highlight w:val="yellow"/>
        </w:rPr>
        <w:t>.</w:t>
      </w:r>
      <w:r w:rsidR="00D618E1" w:rsidRPr="003B4BD6">
        <w:rPr>
          <w:rFonts w:cs="Arial"/>
          <w:color w:val="auto"/>
          <w:highlight w:val="yellow"/>
        </w:rPr>
        <w:t>9</w:t>
      </w:r>
      <w:r w:rsidR="00657059" w:rsidRPr="003B4BD6">
        <w:rPr>
          <w:rFonts w:cs="Arial"/>
          <w:color w:val="auto"/>
          <w:highlight w:val="yellow"/>
        </w:rPr>
        <w:t xml:space="preserve">) </w:t>
      </w:r>
      <w:r w:rsidR="009405F3" w:rsidRPr="003B4BD6">
        <w:rPr>
          <w:rFonts w:cs="Arial"/>
          <w:color w:val="auto"/>
          <w:highlight w:val="yellow"/>
        </w:rPr>
        <w:t>A</w:t>
      </w:r>
      <w:r w:rsidR="002F62C5" w:rsidRPr="003B4BD6">
        <w:rPr>
          <w:rFonts w:cs="Arial"/>
          <w:color w:val="auto"/>
          <w:highlight w:val="yellow"/>
        </w:rPr>
        <w:t>cidify the aqueous phase with HCl (6 M, until pH ~ 2 as indicated by pH paper)</w:t>
      </w:r>
      <w:r w:rsidR="00657059" w:rsidRPr="003B4BD6">
        <w:rPr>
          <w:rFonts w:cs="Arial"/>
          <w:color w:val="auto"/>
          <w:highlight w:val="yellow"/>
        </w:rPr>
        <w:t>.</w:t>
      </w:r>
      <w:r w:rsidR="002F62C5" w:rsidRPr="003B4BD6">
        <w:rPr>
          <w:rFonts w:cs="Arial"/>
          <w:color w:val="auto"/>
          <w:highlight w:val="yellow"/>
        </w:rPr>
        <w:t xml:space="preserve"> </w:t>
      </w:r>
    </w:p>
    <w:p w:rsidR="00657059" w:rsidRPr="003B4BD6" w:rsidRDefault="00657059" w:rsidP="003B4BD6">
      <w:pPr>
        <w:pStyle w:val="NormalWeb"/>
        <w:spacing w:before="0" w:beforeAutospacing="0" w:after="0" w:afterAutospacing="0"/>
        <w:rPr>
          <w:rFonts w:cs="Arial"/>
          <w:color w:val="auto"/>
          <w:highlight w:val="yellow"/>
        </w:rPr>
      </w:pPr>
    </w:p>
    <w:p w:rsidR="00657059" w:rsidRPr="003B4BD6" w:rsidRDefault="00C928D9" w:rsidP="003B4BD6">
      <w:pPr>
        <w:pStyle w:val="NormalWeb"/>
        <w:spacing w:before="0" w:beforeAutospacing="0" w:after="0" w:afterAutospacing="0"/>
        <w:rPr>
          <w:rFonts w:cs="Arial"/>
          <w:color w:val="auto"/>
        </w:rPr>
      </w:pPr>
      <w:r w:rsidRPr="003B4BD6">
        <w:rPr>
          <w:rFonts w:cs="Arial"/>
          <w:color w:val="auto"/>
          <w:highlight w:val="yellow"/>
        </w:rPr>
        <w:t>3</w:t>
      </w:r>
      <w:r w:rsidR="00657059" w:rsidRPr="003B4BD6">
        <w:rPr>
          <w:rFonts w:cs="Arial"/>
          <w:color w:val="auto"/>
          <w:highlight w:val="yellow"/>
        </w:rPr>
        <w:t>.</w:t>
      </w:r>
      <w:r w:rsidR="00D618E1" w:rsidRPr="003B4BD6">
        <w:rPr>
          <w:rFonts w:cs="Arial"/>
          <w:color w:val="auto"/>
          <w:highlight w:val="yellow"/>
        </w:rPr>
        <w:t>10</w:t>
      </w:r>
      <w:r w:rsidR="00657059" w:rsidRPr="003B4BD6">
        <w:rPr>
          <w:rFonts w:cs="Arial"/>
          <w:color w:val="auto"/>
          <w:highlight w:val="yellow"/>
        </w:rPr>
        <w:t>) E</w:t>
      </w:r>
      <w:r w:rsidR="002F62C5" w:rsidRPr="003B4BD6">
        <w:rPr>
          <w:rFonts w:cs="Arial"/>
          <w:color w:val="auto"/>
          <w:highlight w:val="yellow"/>
        </w:rPr>
        <w:t>xtract the free fatty acids (FFAs)</w:t>
      </w:r>
      <w:r w:rsidR="006D1155" w:rsidRPr="003B4BD6">
        <w:rPr>
          <w:rFonts w:cs="Arial"/>
          <w:color w:val="auto"/>
          <w:highlight w:val="yellow"/>
        </w:rPr>
        <w:t xml:space="preserve"> from the acidified aqueous phase</w:t>
      </w:r>
      <w:r w:rsidR="002F62C5" w:rsidRPr="003B4BD6">
        <w:rPr>
          <w:rFonts w:cs="Arial"/>
          <w:color w:val="auto"/>
          <w:highlight w:val="yellow"/>
        </w:rPr>
        <w:t xml:space="preserve"> with hexanes</w:t>
      </w:r>
      <w:r w:rsidR="006D1155" w:rsidRPr="003B4BD6">
        <w:rPr>
          <w:rFonts w:cs="Arial"/>
          <w:color w:val="auto"/>
          <w:highlight w:val="yellow"/>
        </w:rPr>
        <w:t xml:space="preserve"> (equivolume to the aqueous phase)</w:t>
      </w:r>
      <w:r w:rsidR="009405F3" w:rsidRPr="003B4BD6">
        <w:rPr>
          <w:rFonts w:cs="Arial"/>
          <w:color w:val="auto"/>
          <w:highlight w:val="yellow"/>
        </w:rPr>
        <w:t xml:space="preserve"> using a 1 L separatory funnel</w:t>
      </w:r>
      <w:r w:rsidR="00506BDC" w:rsidRPr="003B4BD6">
        <w:rPr>
          <w:rFonts w:cs="Arial"/>
          <w:color w:val="auto"/>
          <w:highlight w:val="yellow"/>
        </w:rPr>
        <w:t xml:space="preserve"> as described in steps 3.5 and 3.6</w:t>
      </w:r>
      <w:r w:rsidR="002F62C5" w:rsidRPr="003B4BD6">
        <w:rPr>
          <w:rFonts w:cs="Arial"/>
          <w:color w:val="auto"/>
          <w:highlight w:val="yellow"/>
        </w:rPr>
        <w:t>.</w:t>
      </w:r>
      <w:r w:rsidR="002F62C5" w:rsidRPr="003B4BD6">
        <w:rPr>
          <w:rFonts w:cs="Arial"/>
          <w:color w:val="auto"/>
        </w:rPr>
        <w:t xml:space="preserve"> </w:t>
      </w:r>
    </w:p>
    <w:p w:rsidR="00657059" w:rsidRPr="003B4BD6" w:rsidRDefault="00657059" w:rsidP="003B4BD6">
      <w:pPr>
        <w:pStyle w:val="NormalWeb"/>
        <w:spacing w:before="0" w:beforeAutospacing="0" w:after="0" w:afterAutospacing="0"/>
        <w:rPr>
          <w:rFonts w:cs="Arial"/>
          <w:color w:val="auto"/>
        </w:rPr>
      </w:pPr>
    </w:p>
    <w:p w:rsidR="002F62C5" w:rsidRPr="003B4BD6" w:rsidRDefault="000F017F" w:rsidP="003B4BD6">
      <w:pPr>
        <w:pStyle w:val="NormalWeb"/>
        <w:spacing w:before="0" w:beforeAutospacing="0" w:after="0" w:afterAutospacing="0"/>
        <w:rPr>
          <w:rFonts w:cs="Arial"/>
          <w:color w:val="auto"/>
        </w:rPr>
      </w:pPr>
      <w:r w:rsidRPr="003B4BD6">
        <w:rPr>
          <w:rFonts w:cs="Arial"/>
          <w:color w:val="auto"/>
          <w:highlight w:val="yellow"/>
        </w:rPr>
        <w:t>3.11) Remove the hexanes on a rotary evaporator to obtain the FFAs as a dark green near-black oily residue (liquid at temperatures &gt;30 °C).</w:t>
      </w:r>
    </w:p>
    <w:p w:rsidR="002F62C5" w:rsidRPr="003B4BD6" w:rsidRDefault="002F62C5" w:rsidP="003B4BD6">
      <w:pPr>
        <w:pStyle w:val="NormalWeb"/>
        <w:spacing w:before="0" w:beforeAutospacing="0" w:after="0" w:afterAutospacing="0"/>
        <w:rPr>
          <w:rFonts w:cs="Arial"/>
          <w:b/>
          <w:color w:val="auto"/>
        </w:rPr>
      </w:pPr>
    </w:p>
    <w:p w:rsidR="002F62C5" w:rsidRPr="003B4BD6" w:rsidRDefault="00C928D9" w:rsidP="003B4BD6">
      <w:pPr>
        <w:pStyle w:val="NormalWeb"/>
        <w:spacing w:before="0" w:beforeAutospacing="0" w:after="0" w:afterAutospacing="0"/>
        <w:rPr>
          <w:rFonts w:cs="Arial"/>
          <w:color w:val="auto"/>
          <w:highlight w:val="yellow"/>
        </w:rPr>
      </w:pPr>
      <w:r w:rsidRPr="003B4BD6">
        <w:rPr>
          <w:rFonts w:cs="Arial"/>
          <w:b/>
          <w:color w:val="auto"/>
          <w:highlight w:val="yellow"/>
        </w:rPr>
        <w:t>4</w:t>
      </w:r>
      <w:r w:rsidR="002F62C5" w:rsidRPr="003B4BD6">
        <w:rPr>
          <w:rFonts w:cs="Arial"/>
          <w:b/>
          <w:color w:val="auto"/>
          <w:highlight w:val="yellow"/>
        </w:rPr>
        <w:t>. Acid-catalyzed esterification of free fatty acids and production of a green biodiesel.</w:t>
      </w:r>
      <w:r w:rsidR="002F62C5" w:rsidRPr="003B4BD6">
        <w:rPr>
          <w:rFonts w:cs="Arial"/>
          <w:color w:val="auto"/>
          <w:highlight w:val="yellow"/>
        </w:rPr>
        <w:t xml:space="preserve"> </w:t>
      </w:r>
    </w:p>
    <w:p w:rsidR="002F62C5" w:rsidRPr="003B4BD6" w:rsidRDefault="002F62C5" w:rsidP="003B4BD6">
      <w:pPr>
        <w:pStyle w:val="NormalWeb"/>
        <w:spacing w:before="0" w:beforeAutospacing="0" w:after="0" w:afterAutospacing="0"/>
        <w:rPr>
          <w:rFonts w:cs="Arial"/>
          <w:color w:val="auto"/>
          <w:highlight w:val="yellow"/>
        </w:rPr>
      </w:pPr>
    </w:p>
    <w:p w:rsidR="002F62C5" w:rsidRPr="003B4BD6" w:rsidRDefault="00C928D9" w:rsidP="003B4BD6">
      <w:pPr>
        <w:pStyle w:val="NormalWeb"/>
        <w:spacing w:before="0" w:beforeAutospacing="0" w:after="0" w:afterAutospacing="0"/>
        <w:rPr>
          <w:rFonts w:cs="Arial"/>
          <w:color w:val="auto"/>
          <w:highlight w:val="yellow"/>
        </w:rPr>
      </w:pPr>
      <w:r w:rsidRPr="003B4BD6">
        <w:rPr>
          <w:rFonts w:cs="Arial"/>
          <w:color w:val="auto"/>
          <w:highlight w:val="yellow"/>
        </w:rPr>
        <w:t>4</w:t>
      </w:r>
      <w:r w:rsidR="002F62C5" w:rsidRPr="003B4BD6">
        <w:rPr>
          <w:rFonts w:cs="Arial"/>
          <w:color w:val="auto"/>
          <w:highlight w:val="yellow"/>
        </w:rPr>
        <w:t xml:space="preserve">.1) </w:t>
      </w:r>
      <w:r w:rsidR="0012101E" w:rsidRPr="003B4BD6">
        <w:rPr>
          <w:rFonts w:cs="Arial"/>
          <w:color w:val="auto"/>
          <w:highlight w:val="yellow"/>
        </w:rPr>
        <w:t xml:space="preserve">Transfer </w:t>
      </w:r>
      <w:r w:rsidR="002F62C5" w:rsidRPr="003B4BD6">
        <w:rPr>
          <w:rFonts w:cs="Arial"/>
          <w:color w:val="auto"/>
          <w:highlight w:val="yellow"/>
        </w:rPr>
        <w:t xml:space="preserve">the FFAs </w:t>
      </w:r>
      <w:r w:rsidR="0012101E" w:rsidRPr="003B4BD6">
        <w:rPr>
          <w:rFonts w:cs="Arial"/>
          <w:color w:val="auto"/>
          <w:highlight w:val="yellow"/>
        </w:rPr>
        <w:t>using</w:t>
      </w:r>
      <w:r w:rsidR="002F62C5" w:rsidRPr="003B4BD6">
        <w:rPr>
          <w:rFonts w:cs="Arial"/>
          <w:color w:val="auto"/>
          <w:highlight w:val="yellow"/>
        </w:rPr>
        <w:t xml:space="preserve"> </w:t>
      </w:r>
      <w:r w:rsidR="007F1D33" w:rsidRPr="003B4BD6">
        <w:rPr>
          <w:rFonts w:cs="Arial"/>
          <w:color w:val="auto"/>
          <w:highlight w:val="yellow"/>
        </w:rPr>
        <w:t>methanol</w:t>
      </w:r>
      <w:r w:rsidR="002F62C5" w:rsidRPr="003B4BD6">
        <w:rPr>
          <w:rFonts w:cs="Arial"/>
          <w:color w:val="auto"/>
          <w:highlight w:val="yellow"/>
        </w:rPr>
        <w:t>:</w:t>
      </w:r>
      <w:r w:rsidR="007F1D33" w:rsidRPr="003B4BD6">
        <w:rPr>
          <w:rFonts w:cs="Arial"/>
          <w:color w:val="auto"/>
          <w:highlight w:val="yellow"/>
        </w:rPr>
        <w:t>chloroform</w:t>
      </w:r>
      <w:r w:rsidR="002F62C5" w:rsidRPr="003B4BD6">
        <w:rPr>
          <w:rFonts w:cs="Arial"/>
          <w:color w:val="auto"/>
          <w:highlight w:val="yellow"/>
        </w:rPr>
        <w:t xml:space="preserve"> (1:1, 6 x volume of algal oil)</w:t>
      </w:r>
      <w:r w:rsidR="009405F3" w:rsidRPr="003B4BD6">
        <w:rPr>
          <w:rFonts w:cs="Arial"/>
          <w:color w:val="auto"/>
          <w:highlight w:val="yellow"/>
        </w:rPr>
        <w:t xml:space="preserve"> </w:t>
      </w:r>
      <w:r w:rsidR="0012101E" w:rsidRPr="003B4BD6">
        <w:rPr>
          <w:rFonts w:cs="Arial"/>
          <w:color w:val="auto"/>
          <w:highlight w:val="yellow"/>
        </w:rPr>
        <w:t>to</w:t>
      </w:r>
      <w:r w:rsidR="00CE76E4" w:rsidRPr="003B4BD6">
        <w:rPr>
          <w:rFonts w:cs="Arial"/>
          <w:color w:val="auto"/>
          <w:highlight w:val="yellow"/>
        </w:rPr>
        <w:t xml:space="preserve"> first dissolve the FFAs and then by pouring into</w:t>
      </w:r>
      <w:r w:rsidR="009405F3" w:rsidRPr="003B4BD6">
        <w:rPr>
          <w:rFonts w:cs="Arial"/>
          <w:color w:val="auto"/>
          <w:highlight w:val="yellow"/>
        </w:rPr>
        <w:t xml:space="preserve"> a thick-walled high pressure reaction flask equipped with a stir bar</w:t>
      </w:r>
      <w:r w:rsidR="002F62C5" w:rsidRPr="003B4BD6">
        <w:rPr>
          <w:rFonts w:cs="Arial"/>
          <w:color w:val="auto"/>
          <w:highlight w:val="yellow"/>
        </w:rPr>
        <w:t>.</w:t>
      </w:r>
    </w:p>
    <w:p w:rsidR="002F62C5" w:rsidRPr="003B4BD6" w:rsidRDefault="002F62C5" w:rsidP="003B4BD6">
      <w:pPr>
        <w:pStyle w:val="NormalWeb"/>
        <w:spacing w:before="0" w:beforeAutospacing="0" w:after="0" w:afterAutospacing="0"/>
        <w:rPr>
          <w:rFonts w:cs="Arial"/>
          <w:color w:val="auto"/>
          <w:highlight w:val="yellow"/>
        </w:rPr>
      </w:pPr>
    </w:p>
    <w:p w:rsidR="002F62C5" w:rsidRPr="003B4BD6" w:rsidRDefault="00C928D9" w:rsidP="003B4BD6">
      <w:pPr>
        <w:pStyle w:val="NormalWeb"/>
        <w:spacing w:before="0" w:beforeAutospacing="0" w:after="0" w:afterAutospacing="0"/>
        <w:rPr>
          <w:rFonts w:cs="Arial"/>
          <w:color w:val="auto"/>
          <w:highlight w:val="yellow"/>
        </w:rPr>
      </w:pPr>
      <w:r w:rsidRPr="003B4BD6">
        <w:rPr>
          <w:rFonts w:cs="Arial"/>
          <w:color w:val="auto"/>
          <w:highlight w:val="yellow"/>
        </w:rPr>
        <w:t>4</w:t>
      </w:r>
      <w:r w:rsidR="002F62C5" w:rsidRPr="003B4BD6">
        <w:rPr>
          <w:rFonts w:cs="Arial"/>
          <w:color w:val="auto"/>
          <w:highlight w:val="yellow"/>
        </w:rPr>
        <w:t>.2) Add concentrated H</w:t>
      </w:r>
      <w:r w:rsidR="002F62C5" w:rsidRPr="003B4BD6">
        <w:rPr>
          <w:rFonts w:cs="Arial"/>
          <w:color w:val="auto"/>
          <w:highlight w:val="yellow"/>
          <w:vertAlign w:val="subscript"/>
        </w:rPr>
        <w:t>2</w:t>
      </w:r>
      <w:r w:rsidR="002F62C5" w:rsidRPr="003B4BD6">
        <w:rPr>
          <w:rFonts w:cs="Arial"/>
          <w:color w:val="auto"/>
          <w:highlight w:val="yellow"/>
        </w:rPr>
        <w:t>SO</w:t>
      </w:r>
      <w:r w:rsidR="002F62C5" w:rsidRPr="003B4BD6">
        <w:rPr>
          <w:rFonts w:cs="Arial"/>
          <w:color w:val="auto"/>
          <w:highlight w:val="yellow"/>
          <w:vertAlign w:val="subscript"/>
        </w:rPr>
        <w:t>4</w:t>
      </w:r>
      <w:r w:rsidR="002F62C5" w:rsidRPr="003B4BD6">
        <w:rPr>
          <w:rFonts w:cs="Arial"/>
          <w:color w:val="auto"/>
          <w:highlight w:val="yellow"/>
        </w:rPr>
        <w:t xml:space="preserve"> (20% w/w algal oil)</w:t>
      </w:r>
      <w:r w:rsidR="009405F3" w:rsidRPr="003B4BD6">
        <w:rPr>
          <w:rFonts w:cs="Arial"/>
          <w:color w:val="auto"/>
          <w:highlight w:val="yellow"/>
        </w:rPr>
        <w:t>, seal the flask,</w:t>
      </w:r>
      <w:r w:rsidR="002F62C5" w:rsidRPr="003B4BD6">
        <w:rPr>
          <w:rFonts w:cs="Arial"/>
          <w:color w:val="auto"/>
          <w:highlight w:val="yellow"/>
        </w:rPr>
        <w:t xml:space="preserve"> and heat the mixture</w:t>
      </w:r>
      <w:r w:rsidR="007F1D33" w:rsidRPr="003B4BD6">
        <w:rPr>
          <w:rFonts w:cs="Arial"/>
          <w:color w:val="auto"/>
          <w:highlight w:val="yellow"/>
        </w:rPr>
        <w:t xml:space="preserve"> to 90 °</w:t>
      </w:r>
      <w:r w:rsidR="002F62C5" w:rsidRPr="003B4BD6">
        <w:rPr>
          <w:rFonts w:cs="Arial"/>
          <w:color w:val="auto"/>
          <w:highlight w:val="yellow"/>
        </w:rPr>
        <w:t xml:space="preserve">C while stirring for 1 h. </w:t>
      </w:r>
    </w:p>
    <w:p w:rsidR="002F62C5" w:rsidRPr="003B4BD6" w:rsidRDefault="002F62C5" w:rsidP="003B4BD6">
      <w:pPr>
        <w:pStyle w:val="NormalWeb"/>
        <w:spacing w:before="0" w:beforeAutospacing="0" w:after="0" w:afterAutospacing="0"/>
        <w:rPr>
          <w:rFonts w:cs="Arial"/>
          <w:color w:val="auto"/>
          <w:highlight w:val="yellow"/>
        </w:rPr>
      </w:pPr>
    </w:p>
    <w:p w:rsidR="002F62C5" w:rsidRPr="003B4BD6" w:rsidRDefault="00C928D9" w:rsidP="003B4BD6">
      <w:pPr>
        <w:pStyle w:val="NormalWeb"/>
        <w:spacing w:before="0" w:beforeAutospacing="0" w:after="0" w:afterAutospacing="0"/>
        <w:rPr>
          <w:rFonts w:cs="Arial"/>
          <w:color w:val="auto"/>
          <w:highlight w:val="yellow"/>
        </w:rPr>
      </w:pPr>
      <w:r w:rsidRPr="003B4BD6">
        <w:rPr>
          <w:rFonts w:cs="Arial"/>
          <w:color w:val="auto"/>
          <w:highlight w:val="yellow"/>
        </w:rPr>
        <w:t>4</w:t>
      </w:r>
      <w:r w:rsidR="002F62C5" w:rsidRPr="003B4BD6">
        <w:rPr>
          <w:rFonts w:cs="Arial"/>
          <w:color w:val="auto"/>
          <w:highlight w:val="yellow"/>
        </w:rPr>
        <w:t>.3) After cooling to room temperature, transfer the mixture by pouring into a separatory funnel.</w:t>
      </w:r>
    </w:p>
    <w:p w:rsidR="002F62C5" w:rsidRPr="003B4BD6" w:rsidRDefault="002F62C5" w:rsidP="003B4BD6">
      <w:pPr>
        <w:pStyle w:val="NormalWeb"/>
        <w:spacing w:before="0" w:beforeAutospacing="0" w:after="0" w:afterAutospacing="0"/>
        <w:rPr>
          <w:rFonts w:cs="Arial"/>
          <w:color w:val="auto"/>
          <w:highlight w:val="yellow"/>
        </w:rPr>
      </w:pPr>
    </w:p>
    <w:p w:rsidR="002F62C5" w:rsidRPr="003B4BD6" w:rsidRDefault="00C928D9" w:rsidP="003B4BD6">
      <w:pPr>
        <w:pStyle w:val="NormalWeb"/>
        <w:spacing w:before="0" w:beforeAutospacing="0" w:after="0" w:afterAutospacing="0"/>
        <w:rPr>
          <w:rFonts w:cs="Arial"/>
          <w:color w:val="auto"/>
          <w:highlight w:val="yellow"/>
        </w:rPr>
      </w:pPr>
      <w:r w:rsidRPr="003B4BD6">
        <w:rPr>
          <w:rFonts w:cs="Arial"/>
          <w:color w:val="auto"/>
          <w:highlight w:val="yellow"/>
        </w:rPr>
        <w:t>4</w:t>
      </w:r>
      <w:r w:rsidR="002F62C5" w:rsidRPr="003B4BD6">
        <w:rPr>
          <w:rFonts w:cs="Arial"/>
          <w:color w:val="auto"/>
          <w:highlight w:val="yellow"/>
        </w:rPr>
        <w:t>.4) Add H</w:t>
      </w:r>
      <w:r w:rsidR="002F62C5" w:rsidRPr="003B4BD6">
        <w:rPr>
          <w:rFonts w:cs="Arial"/>
          <w:color w:val="auto"/>
          <w:highlight w:val="yellow"/>
          <w:vertAlign w:val="subscript"/>
        </w:rPr>
        <w:t>2</w:t>
      </w:r>
      <w:r w:rsidR="002F62C5" w:rsidRPr="003B4BD6">
        <w:rPr>
          <w:rFonts w:cs="Arial"/>
          <w:color w:val="auto"/>
          <w:highlight w:val="yellow"/>
        </w:rPr>
        <w:t xml:space="preserve">O (2 x volume of algal oil), shake the separatory funnel, and allow the phases to separate. </w:t>
      </w:r>
    </w:p>
    <w:p w:rsidR="002F62C5" w:rsidRPr="003B4BD6" w:rsidRDefault="002F62C5" w:rsidP="003B4BD6">
      <w:pPr>
        <w:pStyle w:val="NormalWeb"/>
        <w:spacing w:before="0" w:beforeAutospacing="0" w:after="0" w:afterAutospacing="0"/>
        <w:rPr>
          <w:rFonts w:cs="Arial"/>
          <w:color w:val="auto"/>
          <w:highlight w:val="yellow"/>
        </w:rPr>
      </w:pPr>
    </w:p>
    <w:p w:rsidR="002F62C5" w:rsidRPr="003B4BD6" w:rsidRDefault="000F017F" w:rsidP="003B4BD6">
      <w:pPr>
        <w:pStyle w:val="NormalWeb"/>
        <w:spacing w:before="0" w:beforeAutospacing="0" w:after="0" w:afterAutospacing="0"/>
        <w:rPr>
          <w:rFonts w:cs="Arial"/>
          <w:color w:val="auto"/>
        </w:rPr>
      </w:pPr>
      <w:r w:rsidRPr="003B4BD6">
        <w:rPr>
          <w:rFonts w:cs="Arial"/>
          <w:color w:val="auto"/>
          <w:highlight w:val="yellow"/>
        </w:rPr>
        <w:t>4.5) Drain the bottom layer into a pre-weighed round bottom flask and concentrate on a rotary evaporator. Record the mass of the resulting biodiesel.</w:t>
      </w:r>
    </w:p>
    <w:p w:rsidR="00657059" w:rsidRPr="003B4BD6" w:rsidRDefault="00657059" w:rsidP="003B4BD6">
      <w:pPr>
        <w:pStyle w:val="NormalWeb"/>
        <w:spacing w:before="0" w:beforeAutospacing="0" w:after="0" w:afterAutospacing="0"/>
        <w:rPr>
          <w:rFonts w:cs="Arial"/>
          <w:color w:val="auto"/>
        </w:rPr>
      </w:pPr>
    </w:p>
    <w:p w:rsidR="00532263" w:rsidRPr="003B4BD6" w:rsidRDefault="00C928D9" w:rsidP="003B4BD6">
      <w:pPr>
        <w:pStyle w:val="NormalWeb"/>
        <w:spacing w:before="0" w:beforeAutospacing="0" w:after="0" w:afterAutospacing="0"/>
        <w:rPr>
          <w:rFonts w:cs="Arial"/>
          <w:color w:val="auto"/>
        </w:rPr>
      </w:pPr>
      <w:r w:rsidRPr="003B4BD6">
        <w:rPr>
          <w:rFonts w:cs="Arial"/>
          <w:color w:val="auto"/>
        </w:rPr>
        <w:t>4</w:t>
      </w:r>
      <w:r w:rsidR="00657059" w:rsidRPr="003B4BD6">
        <w:rPr>
          <w:rFonts w:cs="Arial"/>
          <w:color w:val="auto"/>
        </w:rPr>
        <w:t xml:space="preserve">.6) Analyze the </w:t>
      </w:r>
      <w:r w:rsidR="00D618E1" w:rsidRPr="003B4BD6">
        <w:rPr>
          <w:rFonts w:cs="Arial"/>
          <w:color w:val="auto"/>
        </w:rPr>
        <w:t>fatty acid</w:t>
      </w:r>
      <w:r w:rsidR="00657059" w:rsidRPr="003B4BD6">
        <w:rPr>
          <w:rFonts w:cs="Arial"/>
          <w:color w:val="auto"/>
        </w:rPr>
        <w:t xml:space="preserve"> profile by gas chromatography</w:t>
      </w:r>
      <w:r w:rsidR="005650D1" w:rsidRPr="003B4BD6">
        <w:rPr>
          <w:rFonts w:cs="Arial"/>
          <w:color w:val="auto"/>
        </w:rPr>
        <w:t xml:space="preserve"> with flame-ionization detector</w:t>
      </w:r>
      <w:r w:rsidR="00657059" w:rsidRPr="003B4BD6">
        <w:rPr>
          <w:rFonts w:cs="Arial"/>
          <w:color w:val="auto"/>
        </w:rPr>
        <w:t xml:space="preserve"> (GC</w:t>
      </w:r>
      <w:r w:rsidR="005650D1" w:rsidRPr="003B4BD6">
        <w:rPr>
          <w:rFonts w:cs="Arial"/>
          <w:color w:val="auto"/>
        </w:rPr>
        <w:t>-FID</w:t>
      </w:r>
      <w:r w:rsidR="00006473">
        <w:rPr>
          <w:rFonts w:cs="Arial"/>
          <w:color w:val="auto"/>
        </w:rPr>
        <w:t>)</w:t>
      </w:r>
      <w:r w:rsidR="00C32375" w:rsidRPr="003B4BD6">
        <w:rPr>
          <w:rFonts w:cs="Arial"/>
          <w:color w:val="auto"/>
          <w:vertAlign w:val="superscript"/>
        </w:rPr>
        <w:t>28</w:t>
      </w:r>
      <w:r w:rsidR="00657059" w:rsidRPr="003B4BD6">
        <w:rPr>
          <w:rFonts w:cs="Arial"/>
          <w:color w:val="auto"/>
        </w:rPr>
        <w:t xml:space="preserve"> </w:t>
      </w:r>
      <w:r w:rsidR="00006473">
        <w:rPr>
          <w:rFonts w:cs="Arial"/>
          <w:color w:val="auto"/>
        </w:rPr>
        <w:t>(</w:t>
      </w:r>
      <w:r w:rsidR="00657059" w:rsidRPr="003B4BD6">
        <w:rPr>
          <w:rFonts w:cs="Arial"/>
          <w:color w:val="auto"/>
        </w:rPr>
        <w:t xml:space="preserve">gas chromatograph equipped with a DB–88 [(88 % cyanopropyl) methylarylpolysiloxane] column (30 m x 0.25 mm ID x 0.20 μm film thickness). </w:t>
      </w:r>
    </w:p>
    <w:p w:rsidR="00532263" w:rsidRPr="003B4BD6" w:rsidRDefault="00532263" w:rsidP="003B4BD6">
      <w:pPr>
        <w:pStyle w:val="NormalWeb"/>
        <w:spacing w:before="0" w:beforeAutospacing="0" w:after="0" w:afterAutospacing="0"/>
        <w:rPr>
          <w:rFonts w:cs="Arial"/>
          <w:color w:val="auto"/>
        </w:rPr>
      </w:pPr>
    </w:p>
    <w:p w:rsidR="00657059" w:rsidRPr="003B4BD6" w:rsidRDefault="00532263" w:rsidP="003B4BD6">
      <w:pPr>
        <w:pStyle w:val="NormalWeb"/>
        <w:spacing w:before="0" w:beforeAutospacing="0" w:after="0" w:afterAutospacing="0"/>
        <w:rPr>
          <w:rFonts w:cs="Arial"/>
          <w:color w:val="auto"/>
        </w:rPr>
      </w:pPr>
      <w:r w:rsidRPr="003B4BD6">
        <w:rPr>
          <w:rFonts w:cs="Arial"/>
          <w:color w:val="auto"/>
        </w:rPr>
        <w:t xml:space="preserve">Note: </w:t>
      </w:r>
      <w:r w:rsidR="00657059" w:rsidRPr="003B4BD6">
        <w:rPr>
          <w:rFonts w:cs="Arial"/>
          <w:color w:val="auto"/>
        </w:rPr>
        <w:t xml:space="preserve">Common fatty acid methyl esters are verified by retention time comparison with authentic samples obtained </w:t>
      </w:r>
      <w:r w:rsidR="00F33845" w:rsidRPr="003B4BD6">
        <w:rPr>
          <w:rFonts w:cs="Arial"/>
          <w:color w:val="auto"/>
        </w:rPr>
        <w:t>commercially</w:t>
      </w:r>
      <w:r w:rsidR="00657059" w:rsidRPr="003B4BD6">
        <w:rPr>
          <w:rFonts w:cs="Arial"/>
          <w:color w:val="auto"/>
        </w:rPr>
        <w:t>.</w:t>
      </w:r>
      <w:r w:rsidR="00F33845" w:rsidRPr="003B4BD6">
        <w:rPr>
          <w:rFonts w:cs="Arial"/>
          <w:color w:val="auto"/>
        </w:rPr>
        <w:t xml:space="preserve"> </w:t>
      </w:r>
      <w:r w:rsidR="00657059" w:rsidRPr="003B4BD6">
        <w:rPr>
          <w:rFonts w:cs="Arial"/>
          <w:color w:val="auto"/>
        </w:rPr>
        <w:t>Additionally, gas chromatography-mass spectrometry (GC-MS; gas chromatograph coupled to a</w:t>
      </w:r>
      <w:r w:rsidR="00F33845" w:rsidRPr="003B4BD6">
        <w:rPr>
          <w:rFonts w:cs="Arial"/>
          <w:color w:val="auto"/>
        </w:rPr>
        <w:t xml:space="preserve"> </w:t>
      </w:r>
      <w:r w:rsidR="00657059" w:rsidRPr="003B4BD6">
        <w:rPr>
          <w:rFonts w:cs="Arial"/>
          <w:color w:val="auto"/>
        </w:rPr>
        <w:t>mass selective detector) is performed under identical conditions of temperature program and column to analyze components such as C18:4 for which no authentic standards are available with the results applied to GC quantitation.</w:t>
      </w:r>
    </w:p>
    <w:p w:rsidR="00AF2555" w:rsidRPr="003B4BD6" w:rsidRDefault="00AF2555" w:rsidP="003B4BD6">
      <w:pPr>
        <w:pStyle w:val="NormalWeb"/>
        <w:spacing w:before="0" w:beforeAutospacing="0" w:after="0" w:afterAutospacing="0"/>
        <w:rPr>
          <w:rFonts w:cs="Arial"/>
          <w:color w:val="auto"/>
        </w:rPr>
      </w:pPr>
    </w:p>
    <w:p w:rsidR="002F62C5" w:rsidRPr="003B4BD6" w:rsidRDefault="00C928D9" w:rsidP="003B4BD6">
      <w:pPr>
        <w:pStyle w:val="NormalWeb"/>
        <w:spacing w:before="0" w:beforeAutospacing="0" w:after="0" w:afterAutospacing="0"/>
        <w:rPr>
          <w:rFonts w:cs="Arial"/>
          <w:color w:val="auto"/>
          <w:highlight w:val="yellow"/>
        </w:rPr>
      </w:pPr>
      <w:r w:rsidRPr="003B4BD6">
        <w:rPr>
          <w:rFonts w:cs="Arial"/>
          <w:b/>
          <w:color w:val="auto"/>
          <w:highlight w:val="yellow"/>
        </w:rPr>
        <w:t>5</w:t>
      </w:r>
      <w:r w:rsidR="002F62C5" w:rsidRPr="003B4BD6">
        <w:rPr>
          <w:rFonts w:cs="Arial"/>
          <w:b/>
          <w:color w:val="auto"/>
          <w:highlight w:val="yellow"/>
        </w:rPr>
        <w:t>. Biodiesel decolorization.</w:t>
      </w:r>
      <w:r w:rsidR="002F62C5" w:rsidRPr="003B4BD6">
        <w:rPr>
          <w:rFonts w:cs="Arial"/>
          <w:color w:val="auto"/>
          <w:highlight w:val="yellow"/>
        </w:rPr>
        <w:t xml:space="preserve"> </w:t>
      </w:r>
    </w:p>
    <w:p w:rsidR="002F62C5" w:rsidRPr="003B4BD6" w:rsidRDefault="002F62C5" w:rsidP="003B4BD6">
      <w:pPr>
        <w:pStyle w:val="NormalWeb"/>
        <w:spacing w:before="0" w:beforeAutospacing="0" w:after="0" w:afterAutospacing="0"/>
        <w:rPr>
          <w:rFonts w:cs="Arial"/>
          <w:color w:val="auto"/>
          <w:highlight w:val="yellow"/>
        </w:rPr>
      </w:pPr>
    </w:p>
    <w:p w:rsidR="0012101E" w:rsidRPr="003B4BD6" w:rsidRDefault="00C928D9" w:rsidP="003B4BD6">
      <w:pPr>
        <w:pStyle w:val="NormalWeb"/>
        <w:spacing w:before="0" w:beforeAutospacing="0" w:after="0" w:afterAutospacing="0"/>
        <w:rPr>
          <w:rFonts w:cs="Arial"/>
          <w:color w:val="auto"/>
          <w:highlight w:val="yellow"/>
        </w:rPr>
      </w:pPr>
      <w:r w:rsidRPr="003B4BD6">
        <w:rPr>
          <w:rFonts w:cs="Arial"/>
          <w:color w:val="auto"/>
          <w:highlight w:val="yellow"/>
        </w:rPr>
        <w:t>5</w:t>
      </w:r>
      <w:r w:rsidR="002F62C5" w:rsidRPr="003B4BD6">
        <w:rPr>
          <w:rFonts w:cs="Arial"/>
          <w:color w:val="auto"/>
          <w:highlight w:val="yellow"/>
        </w:rPr>
        <w:t xml:space="preserve">.1) </w:t>
      </w:r>
      <w:r w:rsidR="0012101E" w:rsidRPr="003B4BD6">
        <w:rPr>
          <w:rFonts w:cs="Arial"/>
          <w:color w:val="auto"/>
          <w:highlight w:val="yellow"/>
        </w:rPr>
        <w:t xml:space="preserve">Heat </w:t>
      </w:r>
      <w:r w:rsidR="002F62C5" w:rsidRPr="003B4BD6">
        <w:rPr>
          <w:rFonts w:cs="Arial"/>
          <w:color w:val="auto"/>
          <w:highlight w:val="yellow"/>
        </w:rPr>
        <w:t xml:space="preserve">the dark green colored </w:t>
      </w:r>
      <w:r w:rsidR="007F1D33" w:rsidRPr="003B4BD6">
        <w:rPr>
          <w:rFonts w:cs="Arial"/>
          <w:color w:val="auto"/>
          <w:highlight w:val="yellow"/>
        </w:rPr>
        <w:t xml:space="preserve">biodiesel </w:t>
      </w:r>
      <w:r w:rsidR="0012101E" w:rsidRPr="003B4BD6">
        <w:rPr>
          <w:rFonts w:cs="Arial"/>
          <w:color w:val="auto"/>
          <w:highlight w:val="yellow"/>
        </w:rPr>
        <w:t>to</w:t>
      </w:r>
      <w:r w:rsidR="007F1D33" w:rsidRPr="003B4BD6">
        <w:rPr>
          <w:rFonts w:cs="Arial"/>
          <w:color w:val="auto"/>
          <w:highlight w:val="yellow"/>
        </w:rPr>
        <w:t xml:space="preserve"> 60 °</w:t>
      </w:r>
      <w:r w:rsidR="002F62C5" w:rsidRPr="003B4BD6">
        <w:rPr>
          <w:rFonts w:cs="Arial"/>
          <w:color w:val="auto"/>
          <w:highlight w:val="yellow"/>
        </w:rPr>
        <w:t>C</w:t>
      </w:r>
      <w:r w:rsidR="0012101E" w:rsidRPr="003B4BD6">
        <w:rPr>
          <w:rFonts w:cs="Arial"/>
          <w:color w:val="auto"/>
          <w:highlight w:val="yellow"/>
        </w:rPr>
        <w:t xml:space="preserve"> in a round bottom flask equipped with a stir bar.</w:t>
      </w:r>
      <w:r w:rsidR="002F62C5" w:rsidRPr="003B4BD6">
        <w:rPr>
          <w:rFonts w:cs="Arial"/>
          <w:color w:val="auto"/>
          <w:highlight w:val="yellow"/>
        </w:rPr>
        <w:t xml:space="preserve"> </w:t>
      </w:r>
    </w:p>
    <w:p w:rsidR="0012101E" w:rsidRPr="003B4BD6" w:rsidRDefault="0012101E" w:rsidP="003B4BD6">
      <w:pPr>
        <w:pStyle w:val="NormalWeb"/>
        <w:spacing w:before="0" w:beforeAutospacing="0" w:after="0" w:afterAutospacing="0"/>
        <w:rPr>
          <w:rFonts w:cs="Arial"/>
          <w:color w:val="auto"/>
          <w:highlight w:val="yellow"/>
        </w:rPr>
      </w:pPr>
    </w:p>
    <w:p w:rsidR="002F62C5" w:rsidRPr="003B4BD6" w:rsidRDefault="0012101E" w:rsidP="003B4BD6">
      <w:pPr>
        <w:pStyle w:val="NormalWeb"/>
        <w:spacing w:before="0" w:beforeAutospacing="0" w:after="0" w:afterAutospacing="0"/>
        <w:rPr>
          <w:rFonts w:cs="Arial"/>
          <w:color w:val="auto"/>
          <w:highlight w:val="yellow"/>
        </w:rPr>
      </w:pPr>
      <w:r w:rsidRPr="003B4BD6">
        <w:rPr>
          <w:rFonts w:cs="Arial"/>
          <w:color w:val="auto"/>
          <w:highlight w:val="yellow"/>
        </w:rPr>
        <w:t>5.2) A</w:t>
      </w:r>
      <w:r w:rsidR="002F62C5" w:rsidRPr="003B4BD6">
        <w:rPr>
          <w:rFonts w:cs="Arial"/>
          <w:color w:val="auto"/>
          <w:highlight w:val="yellow"/>
        </w:rPr>
        <w:t>dd montmorillonite K 10 (MK10) powder (10</w:t>
      </w:r>
      <w:r w:rsidR="00AF2555" w:rsidRPr="003B4BD6">
        <w:rPr>
          <w:rFonts w:cs="Arial"/>
          <w:color w:val="auto"/>
          <w:highlight w:val="yellow"/>
        </w:rPr>
        <w:t>-20</w:t>
      </w:r>
      <w:r w:rsidR="002F62C5" w:rsidRPr="003B4BD6">
        <w:rPr>
          <w:rFonts w:cs="Arial"/>
          <w:color w:val="auto"/>
          <w:highlight w:val="yellow"/>
        </w:rPr>
        <w:t>% w/w of the biodiesel) and stir for 1 hr.</w:t>
      </w:r>
      <w:r w:rsidR="00F33845" w:rsidRPr="003B4BD6">
        <w:rPr>
          <w:rFonts w:cs="Arial"/>
          <w:color w:val="auto"/>
          <w:highlight w:val="yellow"/>
        </w:rPr>
        <w:t xml:space="preserve"> </w:t>
      </w:r>
    </w:p>
    <w:p w:rsidR="002F62C5" w:rsidRPr="003B4BD6" w:rsidRDefault="002F62C5" w:rsidP="003B4BD6">
      <w:pPr>
        <w:pStyle w:val="NormalWeb"/>
        <w:spacing w:before="0" w:beforeAutospacing="0" w:after="0" w:afterAutospacing="0"/>
        <w:rPr>
          <w:rFonts w:cs="Arial"/>
          <w:color w:val="auto"/>
          <w:highlight w:val="yellow"/>
        </w:rPr>
      </w:pPr>
    </w:p>
    <w:p w:rsidR="00E95405" w:rsidRPr="003B4BD6" w:rsidRDefault="00C928D9" w:rsidP="003B4BD6">
      <w:pPr>
        <w:pStyle w:val="NormalWeb"/>
        <w:spacing w:before="0" w:beforeAutospacing="0" w:after="0" w:afterAutospacing="0"/>
        <w:rPr>
          <w:rFonts w:cs="Arial"/>
          <w:color w:val="auto"/>
        </w:rPr>
      </w:pPr>
      <w:r w:rsidRPr="003B4BD6">
        <w:rPr>
          <w:rFonts w:cs="Arial"/>
          <w:color w:val="auto"/>
        </w:rPr>
        <w:t>5</w:t>
      </w:r>
      <w:r w:rsidR="002F62C5" w:rsidRPr="003B4BD6">
        <w:rPr>
          <w:rFonts w:cs="Arial"/>
          <w:color w:val="auto"/>
        </w:rPr>
        <w:t>.</w:t>
      </w:r>
      <w:r w:rsidR="00E95405" w:rsidRPr="003B4BD6">
        <w:rPr>
          <w:rFonts w:cs="Arial"/>
          <w:color w:val="auto"/>
        </w:rPr>
        <w:t>3</w:t>
      </w:r>
      <w:r w:rsidR="002F62C5" w:rsidRPr="003B4BD6">
        <w:rPr>
          <w:rFonts w:cs="Arial"/>
          <w:color w:val="auto"/>
        </w:rPr>
        <w:t xml:space="preserve">) </w:t>
      </w:r>
      <w:r w:rsidR="00E95405" w:rsidRPr="003B4BD6">
        <w:rPr>
          <w:rFonts w:cs="Arial"/>
          <w:color w:val="auto"/>
        </w:rPr>
        <w:t xml:space="preserve">Remove the round bottom from the heat and allow </w:t>
      </w:r>
      <w:r w:rsidR="002F62C5" w:rsidRPr="003B4BD6">
        <w:rPr>
          <w:rFonts w:cs="Arial"/>
          <w:color w:val="auto"/>
        </w:rPr>
        <w:t>the solution to</w:t>
      </w:r>
      <w:r w:rsidR="00E95405" w:rsidRPr="003B4BD6">
        <w:rPr>
          <w:rFonts w:cs="Arial"/>
          <w:color w:val="auto"/>
        </w:rPr>
        <w:t xml:space="preserve"> cool to</w:t>
      </w:r>
      <w:r w:rsidR="002F62C5" w:rsidRPr="003B4BD6">
        <w:rPr>
          <w:rFonts w:cs="Arial"/>
          <w:color w:val="auto"/>
        </w:rPr>
        <w:t xml:space="preserve"> room temperature</w:t>
      </w:r>
      <w:r w:rsidR="00E95405" w:rsidRPr="003B4BD6">
        <w:rPr>
          <w:rFonts w:cs="Arial"/>
          <w:color w:val="auto"/>
        </w:rPr>
        <w:t>.</w:t>
      </w:r>
      <w:r w:rsidR="002F62C5" w:rsidRPr="003B4BD6">
        <w:rPr>
          <w:rFonts w:cs="Arial"/>
          <w:color w:val="auto"/>
        </w:rPr>
        <w:t xml:space="preserve"> </w:t>
      </w:r>
    </w:p>
    <w:p w:rsidR="00506BDC" w:rsidRPr="003B4BD6" w:rsidRDefault="00506BDC" w:rsidP="003B4BD6">
      <w:pPr>
        <w:pStyle w:val="NormalWeb"/>
        <w:spacing w:before="0" w:beforeAutospacing="0" w:after="0" w:afterAutospacing="0"/>
        <w:rPr>
          <w:rFonts w:cs="Arial"/>
          <w:color w:val="auto"/>
          <w:highlight w:val="yellow"/>
        </w:rPr>
      </w:pPr>
    </w:p>
    <w:p w:rsidR="00BF2A9B" w:rsidRPr="003B4BD6" w:rsidRDefault="00E95405" w:rsidP="003B4BD6">
      <w:pPr>
        <w:pStyle w:val="NormalWeb"/>
        <w:spacing w:before="0" w:beforeAutospacing="0" w:after="0" w:afterAutospacing="0"/>
        <w:rPr>
          <w:rFonts w:cs="Arial"/>
          <w:color w:val="auto"/>
          <w:highlight w:val="yellow"/>
        </w:rPr>
      </w:pPr>
      <w:r w:rsidRPr="003B4BD6">
        <w:rPr>
          <w:rFonts w:cs="Arial"/>
          <w:color w:val="auto"/>
          <w:highlight w:val="yellow"/>
        </w:rPr>
        <w:t>5.4) Prepare</w:t>
      </w:r>
      <w:r w:rsidR="00D618E1" w:rsidRPr="003B4BD6">
        <w:rPr>
          <w:rFonts w:cs="Arial"/>
          <w:color w:val="auto"/>
          <w:highlight w:val="yellow"/>
        </w:rPr>
        <w:t xml:space="preserve"> a </w:t>
      </w:r>
      <w:r w:rsidRPr="003B4BD6">
        <w:rPr>
          <w:rFonts w:cs="Arial"/>
          <w:color w:val="auto"/>
          <w:highlight w:val="yellow"/>
        </w:rPr>
        <w:t>filtration</w:t>
      </w:r>
      <w:r w:rsidR="003572E1" w:rsidRPr="003B4BD6">
        <w:rPr>
          <w:rFonts w:cs="Arial"/>
          <w:color w:val="auto"/>
          <w:highlight w:val="yellow"/>
        </w:rPr>
        <w:t xml:space="preserve"> </w:t>
      </w:r>
      <w:r w:rsidRPr="003B4BD6">
        <w:rPr>
          <w:rFonts w:cs="Arial"/>
          <w:color w:val="auto"/>
          <w:highlight w:val="yellow"/>
        </w:rPr>
        <w:t>apparatus consisting of a round bottom flask</w:t>
      </w:r>
      <w:r w:rsidR="00BF2A9B" w:rsidRPr="003B4BD6">
        <w:rPr>
          <w:rFonts w:cs="Arial"/>
          <w:color w:val="auto"/>
          <w:highlight w:val="yellow"/>
        </w:rPr>
        <w:t xml:space="preserve"> and filter funnel containing a </w:t>
      </w:r>
      <w:r w:rsidR="00357139" w:rsidRPr="003B4BD6">
        <w:rPr>
          <w:rFonts w:cs="Arial"/>
          <w:color w:val="auto"/>
          <w:highlight w:val="yellow"/>
        </w:rPr>
        <w:t>cellulose filter paper (Ash 0.007%)</w:t>
      </w:r>
      <w:r w:rsidR="00BF2A9B" w:rsidRPr="003B4BD6">
        <w:rPr>
          <w:rFonts w:cs="Arial"/>
          <w:color w:val="auto"/>
          <w:highlight w:val="yellow"/>
        </w:rPr>
        <w:t>.</w:t>
      </w:r>
      <w:r w:rsidR="00C32375" w:rsidRPr="003B4BD6">
        <w:rPr>
          <w:rFonts w:cs="Arial"/>
          <w:color w:val="auto"/>
          <w:highlight w:val="yellow"/>
        </w:rPr>
        <w:t xml:space="preserve"> </w:t>
      </w:r>
    </w:p>
    <w:p w:rsidR="00BF2A9B" w:rsidRPr="003B4BD6" w:rsidRDefault="00BF2A9B" w:rsidP="003B4BD6">
      <w:pPr>
        <w:pStyle w:val="NormalWeb"/>
        <w:spacing w:before="0" w:beforeAutospacing="0" w:after="0" w:afterAutospacing="0"/>
        <w:rPr>
          <w:rFonts w:cs="Arial"/>
          <w:color w:val="auto"/>
          <w:highlight w:val="yellow"/>
        </w:rPr>
      </w:pPr>
    </w:p>
    <w:p w:rsidR="002F62C5" w:rsidRPr="003B4BD6" w:rsidRDefault="00BF2A9B" w:rsidP="003B4BD6">
      <w:pPr>
        <w:pStyle w:val="NormalWeb"/>
        <w:spacing w:before="0" w:beforeAutospacing="0" w:after="0" w:afterAutospacing="0"/>
        <w:rPr>
          <w:rFonts w:cs="Arial"/>
          <w:color w:val="auto"/>
        </w:rPr>
      </w:pPr>
      <w:r w:rsidRPr="003B4BD6">
        <w:rPr>
          <w:rFonts w:cs="Arial"/>
          <w:color w:val="auto"/>
          <w:highlight w:val="yellow"/>
        </w:rPr>
        <w:t xml:space="preserve">5.5) Pour the cooled decolorized biodiesel through the filter funnel </w:t>
      </w:r>
      <w:r w:rsidR="002F62C5" w:rsidRPr="003B4BD6">
        <w:rPr>
          <w:rFonts w:cs="Arial"/>
          <w:color w:val="auto"/>
          <w:highlight w:val="yellow"/>
        </w:rPr>
        <w:t>using</w:t>
      </w:r>
      <w:r w:rsidR="00CE76E4" w:rsidRPr="003B4BD6">
        <w:rPr>
          <w:rFonts w:cs="Arial"/>
          <w:color w:val="auto"/>
          <w:highlight w:val="yellow"/>
        </w:rPr>
        <w:t xml:space="preserve"> a minimal amount of</w:t>
      </w:r>
      <w:r w:rsidR="002F62C5" w:rsidRPr="003B4BD6">
        <w:rPr>
          <w:rFonts w:cs="Arial"/>
          <w:color w:val="auto"/>
          <w:highlight w:val="yellow"/>
        </w:rPr>
        <w:t xml:space="preserve"> hexanes to </w:t>
      </w:r>
      <w:r w:rsidR="00CE76E4" w:rsidRPr="003B4BD6">
        <w:rPr>
          <w:rFonts w:cs="Arial"/>
          <w:color w:val="auto"/>
          <w:highlight w:val="yellow"/>
        </w:rPr>
        <w:t>rinse the round bottom flask</w:t>
      </w:r>
      <w:r w:rsidR="002F62C5" w:rsidRPr="003B4BD6">
        <w:rPr>
          <w:rFonts w:cs="Arial"/>
          <w:color w:val="auto"/>
          <w:highlight w:val="yellow"/>
        </w:rPr>
        <w:t>.</w:t>
      </w:r>
      <w:r w:rsidR="002F62C5" w:rsidRPr="003B4BD6">
        <w:rPr>
          <w:rFonts w:cs="Arial"/>
          <w:color w:val="auto"/>
        </w:rPr>
        <w:t xml:space="preserve"> </w:t>
      </w:r>
    </w:p>
    <w:p w:rsidR="002F62C5" w:rsidRPr="003B4BD6" w:rsidRDefault="002F62C5" w:rsidP="003B4BD6">
      <w:pPr>
        <w:pStyle w:val="NormalWeb"/>
        <w:spacing w:before="0" w:beforeAutospacing="0" w:after="0" w:afterAutospacing="0"/>
        <w:rPr>
          <w:rFonts w:cs="Arial"/>
          <w:color w:val="auto"/>
        </w:rPr>
      </w:pPr>
    </w:p>
    <w:p w:rsidR="002F62C5" w:rsidRPr="003B4BD6" w:rsidRDefault="00C928D9" w:rsidP="003B4BD6">
      <w:pPr>
        <w:pStyle w:val="NormalWeb"/>
        <w:spacing w:before="0" w:beforeAutospacing="0" w:after="0" w:afterAutospacing="0"/>
        <w:rPr>
          <w:rFonts w:cs="Arial"/>
          <w:color w:val="auto"/>
        </w:rPr>
      </w:pPr>
      <w:r w:rsidRPr="003B4BD6">
        <w:rPr>
          <w:rFonts w:cs="Arial"/>
          <w:color w:val="auto"/>
        </w:rPr>
        <w:t>5</w:t>
      </w:r>
      <w:r w:rsidR="002F62C5" w:rsidRPr="003B4BD6">
        <w:rPr>
          <w:rFonts w:cs="Arial"/>
          <w:color w:val="auto"/>
        </w:rPr>
        <w:t>.</w:t>
      </w:r>
      <w:r w:rsidR="00BF2A9B" w:rsidRPr="003B4BD6">
        <w:rPr>
          <w:rFonts w:cs="Arial"/>
          <w:color w:val="auto"/>
        </w:rPr>
        <w:t>6</w:t>
      </w:r>
      <w:r w:rsidR="002F62C5" w:rsidRPr="003B4BD6">
        <w:rPr>
          <w:rFonts w:cs="Arial"/>
          <w:color w:val="auto"/>
        </w:rPr>
        <w:t xml:space="preserve">) </w:t>
      </w:r>
      <w:r w:rsidR="00BF2A9B" w:rsidRPr="003B4BD6">
        <w:rPr>
          <w:rFonts w:cs="Arial"/>
          <w:color w:val="auto"/>
        </w:rPr>
        <w:t xml:space="preserve">Disconnect the filter funnel from the round bottom flask </w:t>
      </w:r>
      <w:r w:rsidR="00FA66A0" w:rsidRPr="003B4BD6">
        <w:rPr>
          <w:rFonts w:cs="Arial"/>
          <w:color w:val="auto"/>
        </w:rPr>
        <w:t>(</w:t>
      </w:r>
      <w:r w:rsidR="003572E1" w:rsidRPr="003B4BD6">
        <w:rPr>
          <w:rFonts w:cs="Arial"/>
          <w:color w:val="auto"/>
        </w:rPr>
        <w:t>th</w:t>
      </w:r>
      <w:r w:rsidR="00FA66A0" w:rsidRPr="003B4BD6">
        <w:rPr>
          <w:rFonts w:cs="Arial"/>
          <w:color w:val="auto"/>
        </w:rPr>
        <w:t>is</w:t>
      </w:r>
      <w:r w:rsidR="003572E1" w:rsidRPr="003B4BD6">
        <w:rPr>
          <w:rFonts w:cs="Arial"/>
          <w:color w:val="auto"/>
        </w:rPr>
        <w:t xml:space="preserve"> </w:t>
      </w:r>
      <w:r w:rsidR="00BF2A9B" w:rsidRPr="003B4BD6">
        <w:rPr>
          <w:rFonts w:cs="Arial"/>
          <w:color w:val="auto"/>
        </w:rPr>
        <w:t>now contain</w:t>
      </w:r>
      <w:r w:rsidR="003572E1" w:rsidRPr="003B4BD6">
        <w:rPr>
          <w:rFonts w:cs="Arial"/>
          <w:color w:val="auto"/>
        </w:rPr>
        <w:t>s</w:t>
      </w:r>
      <w:r w:rsidR="00BF2A9B" w:rsidRPr="003B4BD6">
        <w:rPr>
          <w:rFonts w:cs="Arial"/>
          <w:color w:val="auto"/>
        </w:rPr>
        <w:t xml:space="preserve"> a hexanes solution of the decolorized biodiesel</w:t>
      </w:r>
      <w:r w:rsidR="00FA66A0" w:rsidRPr="003B4BD6">
        <w:rPr>
          <w:rFonts w:cs="Arial"/>
          <w:color w:val="auto"/>
        </w:rPr>
        <w:t>)</w:t>
      </w:r>
      <w:r w:rsidR="00BF2A9B" w:rsidRPr="003B4BD6">
        <w:rPr>
          <w:rFonts w:cs="Arial"/>
          <w:color w:val="auto"/>
        </w:rPr>
        <w:t xml:space="preserve"> and r</w:t>
      </w:r>
      <w:r w:rsidR="002F62C5" w:rsidRPr="003B4BD6">
        <w:rPr>
          <w:rFonts w:cs="Arial"/>
          <w:color w:val="auto"/>
        </w:rPr>
        <w:t xml:space="preserve">emove the hexanes with a rotary evaporator to </w:t>
      </w:r>
      <w:r w:rsidR="00C32375" w:rsidRPr="003B4BD6">
        <w:rPr>
          <w:rFonts w:cs="Arial"/>
          <w:color w:val="auto"/>
        </w:rPr>
        <w:t>afford</w:t>
      </w:r>
      <w:r w:rsidR="002F62C5" w:rsidRPr="003B4BD6">
        <w:rPr>
          <w:rFonts w:cs="Arial"/>
          <w:color w:val="auto"/>
        </w:rPr>
        <w:t xml:space="preserve"> an orange/red biodiesel. </w:t>
      </w:r>
    </w:p>
    <w:p w:rsidR="002F62C5" w:rsidRPr="003B4BD6" w:rsidRDefault="002F62C5" w:rsidP="003B4BD6">
      <w:pPr>
        <w:pStyle w:val="NormalWeb"/>
        <w:spacing w:before="0" w:beforeAutospacing="0" w:after="0" w:afterAutospacing="0"/>
        <w:rPr>
          <w:rFonts w:cs="Arial"/>
          <w:color w:val="auto"/>
        </w:rPr>
      </w:pPr>
    </w:p>
    <w:p w:rsidR="00BF2A9B" w:rsidRPr="003B4BD6" w:rsidRDefault="00C928D9" w:rsidP="003B4BD6">
      <w:pPr>
        <w:pStyle w:val="NormalWeb"/>
        <w:spacing w:before="0" w:beforeAutospacing="0" w:after="0" w:afterAutospacing="0"/>
        <w:rPr>
          <w:rFonts w:cs="Arial"/>
          <w:color w:val="auto"/>
        </w:rPr>
      </w:pPr>
      <w:r w:rsidRPr="003B4BD6">
        <w:rPr>
          <w:rFonts w:cs="Arial"/>
          <w:color w:val="auto"/>
        </w:rPr>
        <w:t>5</w:t>
      </w:r>
      <w:r w:rsidR="002F62C5" w:rsidRPr="003B4BD6">
        <w:rPr>
          <w:rFonts w:cs="Arial"/>
          <w:color w:val="auto"/>
        </w:rPr>
        <w:t>.</w:t>
      </w:r>
      <w:r w:rsidR="00BF2A9B" w:rsidRPr="003B4BD6">
        <w:rPr>
          <w:rFonts w:cs="Arial"/>
          <w:color w:val="auto"/>
        </w:rPr>
        <w:t>7</w:t>
      </w:r>
      <w:r w:rsidR="002F62C5" w:rsidRPr="003B4BD6">
        <w:rPr>
          <w:rFonts w:cs="Arial"/>
          <w:color w:val="auto"/>
        </w:rPr>
        <w:t xml:space="preserve">) </w:t>
      </w:r>
      <w:r w:rsidR="00F33845" w:rsidRPr="003B4BD6">
        <w:rPr>
          <w:rFonts w:cs="Arial"/>
          <w:color w:val="auto"/>
        </w:rPr>
        <w:t xml:space="preserve">Store samples </w:t>
      </w:r>
      <w:r w:rsidR="002F62C5" w:rsidRPr="003B4BD6">
        <w:rPr>
          <w:rFonts w:cs="Arial"/>
          <w:color w:val="auto"/>
        </w:rPr>
        <w:t>at 4 °C during which time some settling of insoluble material (</w:t>
      </w:r>
      <w:r w:rsidR="00FA66A0" w:rsidRPr="003B4BD6">
        <w:rPr>
          <w:rFonts w:cs="Arial"/>
          <w:color w:val="auto"/>
        </w:rPr>
        <w:t>~</w:t>
      </w:r>
      <w:r w:rsidR="002F62C5" w:rsidRPr="003B4BD6">
        <w:rPr>
          <w:rFonts w:cs="Arial"/>
          <w:color w:val="auto"/>
        </w:rPr>
        <w:t>10% w/w)</w:t>
      </w:r>
      <w:r w:rsidR="00BF2A9B" w:rsidRPr="003B4BD6">
        <w:rPr>
          <w:rFonts w:cs="Arial"/>
          <w:color w:val="auto"/>
        </w:rPr>
        <w:t xml:space="preserve"> will</w:t>
      </w:r>
      <w:r w:rsidR="002F62C5" w:rsidRPr="003B4BD6">
        <w:rPr>
          <w:rFonts w:cs="Arial"/>
          <w:color w:val="auto"/>
        </w:rPr>
        <w:t xml:space="preserve"> occur. </w:t>
      </w:r>
    </w:p>
    <w:p w:rsidR="00BF2A9B" w:rsidRPr="003B4BD6" w:rsidRDefault="00BF2A9B" w:rsidP="003B4BD6">
      <w:pPr>
        <w:pStyle w:val="NormalWeb"/>
        <w:spacing w:before="0" w:beforeAutospacing="0" w:after="0" w:afterAutospacing="0"/>
        <w:rPr>
          <w:rFonts w:cs="Arial"/>
          <w:color w:val="auto"/>
          <w:highlight w:val="yellow"/>
        </w:rPr>
      </w:pPr>
    </w:p>
    <w:p w:rsidR="002F62C5" w:rsidRPr="003B4BD6" w:rsidRDefault="00BF2A9B" w:rsidP="003B4BD6">
      <w:pPr>
        <w:pStyle w:val="NormalWeb"/>
        <w:spacing w:before="0" w:beforeAutospacing="0" w:after="0" w:afterAutospacing="0"/>
        <w:rPr>
          <w:rFonts w:cs="Arial"/>
          <w:color w:val="auto"/>
          <w:highlight w:val="yellow"/>
        </w:rPr>
      </w:pPr>
      <w:r w:rsidRPr="003B4BD6">
        <w:rPr>
          <w:rFonts w:cs="Arial"/>
          <w:color w:val="auto"/>
          <w:highlight w:val="yellow"/>
        </w:rPr>
        <w:t>5.8) Remove the insoluble material by d</w:t>
      </w:r>
      <w:r w:rsidR="002F62C5" w:rsidRPr="003B4BD6">
        <w:rPr>
          <w:rFonts w:cs="Arial"/>
          <w:color w:val="auto"/>
          <w:highlight w:val="yellow"/>
        </w:rPr>
        <w:t>ecanting</w:t>
      </w:r>
      <w:r w:rsidR="00D618E1" w:rsidRPr="003B4BD6">
        <w:rPr>
          <w:rFonts w:cs="Arial"/>
          <w:color w:val="auto"/>
          <w:highlight w:val="yellow"/>
        </w:rPr>
        <w:t xml:space="preserve"> or filtration as described in step 5.4</w:t>
      </w:r>
      <w:r w:rsidR="00977011" w:rsidRPr="003B4BD6">
        <w:rPr>
          <w:rFonts w:cs="Arial"/>
          <w:color w:val="auto"/>
          <w:highlight w:val="yellow"/>
        </w:rPr>
        <w:t xml:space="preserve"> </w:t>
      </w:r>
      <w:r w:rsidR="00D618E1" w:rsidRPr="003B4BD6">
        <w:rPr>
          <w:rFonts w:cs="Arial"/>
          <w:color w:val="auto"/>
          <w:highlight w:val="yellow"/>
        </w:rPr>
        <w:t>and 5.5</w:t>
      </w:r>
      <w:r w:rsidR="002F62C5" w:rsidRPr="003B4BD6">
        <w:rPr>
          <w:rFonts w:cs="Arial"/>
          <w:color w:val="auto"/>
          <w:highlight w:val="yellow"/>
        </w:rPr>
        <w:t xml:space="preserve"> </w:t>
      </w:r>
      <w:r w:rsidRPr="003B4BD6">
        <w:rPr>
          <w:rFonts w:cs="Arial"/>
          <w:color w:val="auto"/>
          <w:highlight w:val="yellow"/>
        </w:rPr>
        <w:t>to produce</w:t>
      </w:r>
      <w:r w:rsidR="002F62C5" w:rsidRPr="003B4BD6">
        <w:rPr>
          <w:rFonts w:cs="Arial"/>
          <w:color w:val="auto"/>
          <w:highlight w:val="yellow"/>
        </w:rPr>
        <w:t xml:space="preserve"> a clear homogeneous biodiesel</w:t>
      </w:r>
      <w:r w:rsidRPr="003B4BD6">
        <w:rPr>
          <w:rFonts w:cs="Arial"/>
          <w:color w:val="auto"/>
          <w:highlight w:val="yellow"/>
        </w:rPr>
        <w:t xml:space="preserve"> for analysis</w:t>
      </w:r>
      <w:r w:rsidR="002F62C5" w:rsidRPr="003B4BD6">
        <w:rPr>
          <w:rFonts w:cs="Arial"/>
          <w:color w:val="auto"/>
          <w:highlight w:val="yellow"/>
        </w:rPr>
        <w:t>.</w:t>
      </w:r>
    </w:p>
    <w:p w:rsidR="00F33845" w:rsidRPr="003B4BD6" w:rsidRDefault="00F33845" w:rsidP="003B4BD6">
      <w:pPr>
        <w:pStyle w:val="NormalWeb"/>
        <w:spacing w:before="0" w:beforeAutospacing="0" w:after="0" w:afterAutospacing="0"/>
        <w:rPr>
          <w:rFonts w:cs="Arial"/>
          <w:color w:val="auto"/>
          <w:highlight w:val="yellow"/>
        </w:rPr>
      </w:pPr>
    </w:p>
    <w:p w:rsidR="002F62C5" w:rsidRPr="003B4BD6" w:rsidRDefault="00C928D9" w:rsidP="003B4BD6">
      <w:pPr>
        <w:pStyle w:val="NormalWeb"/>
        <w:spacing w:before="0" w:beforeAutospacing="0" w:after="0" w:afterAutospacing="0"/>
        <w:rPr>
          <w:rFonts w:cs="Arial"/>
          <w:color w:val="auto"/>
          <w:highlight w:val="yellow"/>
        </w:rPr>
      </w:pPr>
      <w:r w:rsidRPr="003B4BD6">
        <w:rPr>
          <w:rFonts w:cs="Arial"/>
          <w:b/>
          <w:color w:val="auto"/>
          <w:highlight w:val="yellow"/>
        </w:rPr>
        <w:t>6</w:t>
      </w:r>
      <w:r w:rsidR="002F62C5" w:rsidRPr="003B4BD6">
        <w:rPr>
          <w:rFonts w:cs="Arial"/>
          <w:b/>
          <w:color w:val="auto"/>
          <w:highlight w:val="yellow"/>
        </w:rPr>
        <w:t>. Isolation and purification of alkenones from the neutral lipids.</w:t>
      </w:r>
      <w:r w:rsidR="002F62C5" w:rsidRPr="003B4BD6">
        <w:rPr>
          <w:rFonts w:cs="Arial"/>
          <w:color w:val="auto"/>
          <w:highlight w:val="yellow"/>
        </w:rPr>
        <w:t xml:space="preserve"> </w:t>
      </w:r>
    </w:p>
    <w:p w:rsidR="00F33845" w:rsidRPr="003B4BD6" w:rsidRDefault="00F33845" w:rsidP="003B4BD6">
      <w:pPr>
        <w:pStyle w:val="NormalWeb"/>
        <w:spacing w:before="0" w:beforeAutospacing="0" w:after="0" w:afterAutospacing="0"/>
        <w:rPr>
          <w:rFonts w:cs="Arial"/>
          <w:color w:val="auto"/>
          <w:highlight w:val="yellow"/>
        </w:rPr>
      </w:pPr>
    </w:p>
    <w:p w:rsidR="002F62C5" w:rsidRPr="003B4BD6" w:rsidRDefault="00C928D9" w:rsidP="003B4BD6">
      <w:pPr>
        <w:pStyle w:val="NormalWeb"/>
        <w:spacing w:before="0" w:beforeAutospacing="0" w:after="0" w:afterAutospacing="0"/>
        <w:rPr>
          <w:rFonts w:cs="Arial"/>
          <w:color w:val="auto"/>
          <w:highlight w:val="yellow"/>
        </w:rPr>
      </w:pPr>
      <w:r w:rsidRPr="003B4BD6">
        <w:rPr>
          <w:rFonts w:cs="Arial"/>
          <w:color w:val="auto"/>
          <w:highlight w:val="yellow"/>
        </w:rPr>
        <w:t>6</w:t>
      </w:r>
      <w:r w:rsidR="00657059" w:rsidRPr="003B4BD6">
        <w:rPr>
          <w:rFonts w:cs="Arial"/>
          <w:color w:val="auto"/>
          <w:highlight w:val="yellow"/>
        </w:rPr>
        <w:t>.1</w:t>
      </w:r>
      <w:r w:rsidR="002F62C5" w:rsidRPr="003B4BD6">
        <w:rPr>
          <w:rFonts w:cs="Arial"/>
          <w:color w:val="auto"/>
          <w:highlight w:val="yellow"/>
        </w:rPr>
        <w:t>) Dissolve the neutral lipids</w:t>
      </w:r>
      <w:r w:rsidR="00CE76E4" w:rsidRPr="003B4BD6">
        <w:rPr>
          <w:rFonts w:cs="Arial"/>
          <w:color w:val="auto"/>
          <w:highlight w:val="yellow"/>
        </w:rPr>
        <w:t xml:space="preserve"> (</w:t>
      </w:r>
      <w:r w:rsidR="00995B99" w:rsidRPr="003B4BD6">
        <w:rPr>
          <w:rFonts w:cs="Arial"/>
          <w:color w:val="auto"/>
          <w:highlight w:val="yellow"/>
        </w:rPr>
        <w:t xml:space="preserve">from </w:t>
      </w:r>
      <w:r w:rsidR="00CE76E4" w:rsidRPr="003B4BD6">
        <w:rPr>
          <w:rFonts w:cs="Arial"/>
          <w:color w:val="auto"/>
          <w:highlight w:val="yellow"/>
        </w:rPr>
        <w:t>Step 3.8)</w:t>
      </w:r>
      <w:r w:rsidR="002F62C5" w:rsidRPr="003B4BD6">
        <w:rPr>
          <w:rFonts w:cs="Arial"/>
          <w:color w:val="auto"/>
          <w:highlight w:val="yellow"/>
        </w:rPr>
        <w:t xml:space="preserve"> in a minimal amount of dichloromethane (approximately 50 mL for 10 g neutral lipids)</w:t>
      </w:r>
      <w:r w:rsidR="0081765B" w:rsidRPr="003B4BD6">
        <w:rPr>
          <w:rFonts w:cs="Arial"/>
          <w:color w:val="auto"/>
          <w:highlight w:val="yellow"/>
        </w:rPr>
        <w:t xml:space="preserve"> and add</w:t>
      </w:r>
      <w:r w:rsidR="00C66460" w:rsidRPr="003B4BD6">
        <w:rPr>
          <w:rFonts w:cs="Arial"/>
          <w:color w:val="auto"/>
          <w:highlight w:val="yellow"/>
        </w:rPr>
        <w:t xml:space="preserve"> the solution with a pipet</w:t>
      </w:r>
      <w:r w:rsidR="0081765B" w:rsidRPr="003B4BD6">
        <w:rPr>
          <w:rFonts w:cs="Arial"/>
          <w:color w:val="auto"/>
          <w:highlight w:val="yellow"/>
        </w:rPr>
        <w:t xml:space="preserve"> to the top of a chromatography column (O.D 60 mm, ID 55 mm, length 18</w:t>
      </w:r>
      <w:r w:rsidR="00FA66A0" w:rsidRPr="003B4BD6">
        <w:rPr>
          <w:rFonts w:cs="Arial"/>
          <w:color w:val="auto"/>
          <w:highlight w:val="yellow"/>
        </w:rPr>
        <w:t>”</w:t>
      </w:r>
      <w:r w:rsidR="0081765B" w:rsidRPr="003B4BD6">
        <w:rPr>
          <w:rFonts w:cs="Arial"/>
          <w:color w:val="auto"/>
          <w:highlight w:val="yellow"/>
        </w:rPr>
        <w:t>) containing silica gel (230-400 mesh, 100 g)</w:t>
      </w:r>
      <w:r w:rsidR="002F62C5" w:rsidRPr="003B4BD6">
        <w:rPr>
          <w:rFonts w:cs="Arial"/>
          <w:color w:val="auto"/>
          <w:highlight w:val="yellow"/>
        </w:rPr>
        <w:t xml:space="preserve">. </w:t>
      </w:r>
    </w:p>
    <w:p w:rsidR="00F33845" w:rsidRPr="003B4BD6" w:rsidRDefault="00F33845" w:rsidP="003B4BD6">
      <w:pPr>
        <w:pStyle w:val="NormalWeb"/>
        <w:spacing w:before="0" w:beforeAutospacing="0" w:after="0" w:afterAutospacing="0"/>
        <w:rPr>
          <w:rFonts w:cs="Arial"/>
          <w:color w:val="auto"/>
          <w:highlight w:val="yellow"/>
        </w:rPr>
      </w:pPr>
    </w:p>
    <w:p w:rsidR="002F62C5" w:rsidRPr="003B4BD6" w:rsidRDefault="00C928D9" w:rsidP="003B4BD6">
      <w:pPr>
        <w:pStyle w:val="NormalWeb"/>
        <w:spacing w:before="0" w:beforeAutospacing="0" w:after="0" w:afterAutospacing="0"/>
        <w:rPr>
          <w:rFonts w:cs="Arial"/>
          <w:color w:val="auto"/>
        </w:rPr>
      </w:pPr>
      <w:r w:rsidRPr="003B4BD6">
        <w:rPr>
          <w:rFonts w:cs="Arial"/>
          <w:color w:val="auto"/>
          <w:highlight w:val="yellow"/>
        </w:rPr>
        <w:t>6</w:t>
      </w:r>
      <w:r w:rsidR="00657059" w:rsidRPr="003B4BD6">
        <w:rPr>
          <w:rFonts w:cs="Arial"/>
          <w:color w:val="auto"/>
          <w:highlight w:val="yellow"/>
        </w:rPr>
        <w:t>.</w:t>
      </w:r>
      <w:r w:rsidR="00D54C31" w:rsidRPr="003B4BD6">
        <w:rPr>
          <w:rFonts w:cs="Arial"/>
          <w:color w:val="auto"/>
          <w:highlight w:val="yellow"/>
        </w:rPr>
        <w:t>2) Elute</w:t>
      </w:r>
      <w:r w:rsidR="002F62C5" w:rsidRPr="003B4BD6">
        <w:rPr>
          <w:rFonts w:cs="Arial"/>
          <w:color w:val="auto"/>
          <w:highlight w:val="yellow"/>
        </w:rPr>
        <w:t xml:space="preserve"> the solution through</w:t>
      </w:r>
      <w:r w:rsidR="0081765B" w:rsidRPr="003B4BD6">
        <w:rPr>
          <w:rFonts w:cs="Arial"/>
          <w:color w:val="auto"/>
          <w:highlight w:val="yellow"/>
        </w:rPr>
        <w:t xml:space="preserve"> the silica</w:t>
      </w:r>
      <w:r w:rsidR="002F62C5" w:rsidRPr="003B4BD6">
        <w:rPr>
          <w:rFonts w:cs="Arial"/>
          <w:color w:val="auto"/>
          <w:highlight w:val="yellow"/>
        </w:rPr>
        <w:t xml:space="preserve"> with pressure</w:t>
      </w:r>
      <w:r w:rsidR="007F1D33" w:rsidRPr="003B4BD6">
        <w:rPr>
          <w:rFonts w:cs="Arial"/>
          <w:color w:val="auto"/>
          <w:highlight w:val="yellow"/>
        </w:rPr>
        <w:t xml:space="preserve"> (~5 psi)</w:t>
      </w:r>
      <w:r w:rsidR="002F62C5" w:rsidRPr="003B4BD6">
        <w:rPr>
          <w:rFonts w:cs="Arial"/>
          <w:color w:val="auto"/>
          <w:highlight w:val="yellow"/>
        </w:rPr>
        <w:t xml:space="preserve"> using dichloromethane (approximately 150 mL</w:t>
      </w:r>
      <w:r w:rsidR="00D54C31" w:rsidRPr="003B4BD6">
        <w:rPr>
          <w:rFonts w:cs="Arial"/>
          <w:color w:val="auto"/>
          <w:highlight w:val="yellow"/>
        </w:rPr>
        <w:t>) as solvent and collect the eluent in a 250 mL round bottom flask</w:t>
      </w:r>
      <w:r w:rsidR="002F62C5" w:rsidRPr="003B4BD6">
        <w:rPr>
          <w:rFonts w:cs="Arial"/>
          <w:color w:val="auto"/>
          <w:highlight w:val="yellow"/>
        </w:rPr>
        <w:t>.</w:t>
      </w:r>
      <w:r w:rsidR="002F62C5" w:rsidRPr="003B4BD6">
        <w:rPr>
          <w:rFonts w:cs="Arial"/>
          <w:color w:val="auto"/>
        </w:rPr>
        <w:t xml:space="preserve"> </w:t>
      </w:r>
    </w:p>
    <w:p w:rsidR="00F33845" w:rsidRPr="003B4BD6" w:rsidRDefault="00F33845" w:rsidP="003B4BD6">
      <w:pPr>
        <w:pStyle w:val="NormalWeb"/>
        <w:spacing w:before="0" w:beforeAutospacing="0" w:after="0" w:afterAutospacing="0"/>
        <w:rPr>
          <w:rFonts w:cs="Arial"/>
          <w:color w:val="auto"/>
        </w:rPr>
      </w:pPr>
    </w:p>
    <w:p w:rsidR="002F62C5" w:rsidRPr="003B4BD6" w:rsidRDefault="00C928D9" w:rsidP="003B4BD6">
      <w:pPr>
        <w:pStyle w:val="NormalWeb"/>
        <w:spacing w:before="0" w:beforeAutospacing="0" w:after="0" w:afterAutospacing="0"/>
        <w:rPr>
          <w:rFonts w:cs="Arial"/>
          <w:color w:val="auto"/>
        </w:rPr>
      </w:pPr>
      <w:r w:rsidRPr="003B4BD6">
        <w:rPr>
          <w:rFonts w:cs="Arial"/>
          <w:color w:val="auto"/>
        </w:rPr>
        <w:t>6</w:t>
      </w:r>
      <w:r w:rsidR="00657059" w:rsidRPr="003B4BD6">
        <w:rPr>
          <w:rFonts w:cs="Arial"/>
          <w:color w:val="auto"/>
        </w:rPr>
        <w:t>.</w:t>
      </w:r>
      <w:r w:rsidR="002F62C5" w:rsidRPr="003B4BD6">
        <w:rPr>
          <w:rFonts w:cs="Arial"/>
          <w:color w:val="auto"/>
        </w:rPr>
        <w:t xml:space="preserve">3) Remove the dichloromethane with a rotary evaporator to give an orange-colored solid. </w:t>
      </w:r>
    </w:p>
    <w:p w:rsidR="00F33845" w:rsidRPr="003B4BD6" w:rsidRDefault="00F33845" w:rsidP="003B4BD6">
      <w:pPr>
        <w:pStyle w:val="NormalWeb"/>
        <w:spacing w:before="0" w:beforeAutospacing="0" w:after="0" w:afterAutospacing="0"/>
        <w:rPr>
          <w:rFonts w:cs="Arial"/>
          <w:color w:val="auto"/>
        </w:rPr>
      </w:pPr>
    </w:p>
    <w:p w:rsidR="00D54C31" w:rsidRPr="003B4BD6" w:rsidRDefault="00C928D9" w:rsidP="003B4BD6">
      <w:pPr>
        <w:pStyle w:val="NormalWeb"/>
        <w:spacing w:before="0" w:beforeAutospacing="0" w:after="0" w:afterAutospacing="0"/>
        <w:rPr>
          <w:rFonts w:cs="Arial"/>
          <w:color w:val="auto"/>
          <w:highlight w:val="yellow"/>
        </w:rPr>
      </w:pPr>
      <w:r w:rsidRPr="003B4BD6">
        <w:rPr>
          <w:rFonts w:cs="Arial"/>
          <w:color w:val="auto"/>
          <w:highlight w:val="yellow"/>
        </w:rPr>
        <w:t>6</w:t>
      </w:r>
      <w:r w:rsidR="00657059" w:rsidRPr="003B4BD6">
        <w:rPr>
          <w:rFonts w:cs="Arial"/>
          <w:color w:val="auto"/>
          <w:highlight w:val="yellow"/>
        </w:rPr>
        <w:t>.</w:t>
      </w:r>
      <w:r w:rsidR="002F62C5" w:rsidRPr="003B4BD6">
        <w:rPr>
          <w:rFonts w:cs="Arial"/>
          <w:color w:val="auto"/>
          <w:highlight w:val="yellow"/>
        </w:rPr>
        <w:t>4) Recrystallize</w:t>
      </w:r>
      <w:r w:rsidR="0081765B" w:rsidRPr="003B4BD6">
        <w:rPr>
          <w:rFonts w:cs="Arial"/>
          <w:color w:val="auto"/>
          <w:highlight w:val="yellow"/>
        </w:rPr>
        <w:t xml:space="preserve"> the solid</w:t>
      </w:r>
      <w:r w:rsidR="002F62C5" w:rsidRPr="003B4BD6">
        <w:rPr>
          <w:rFonts w:cs="Arial"/>
          <w:color w:val="auto"/>
          <w:highlight w:val="yellow"/>
        </w:rPr>
        <w:t xml:space="preserve"> using hexanes</w:t>
      </w:r>
      <w:r w:rsidR="00D54C31" w:rsidRPr="003B4BD6">
        <w:rPr>
          <w:rFonts w:cs="Arial"/>
          <w:color w:val="auto"/>
          <w:highlight w:val="yellow"/>
        </w:rPr>
        <w:t xml:space="preserve"> by adding approximately</w:t>
      </w:r>
      <w:r w:rsidR="0041703C" w:rsidRPr="003B4BD6">
        <w:rPr>
          <w:rFonts w:cs="Arial"/>
          <w:color w:val="auto"/>
          <w:highlight w:val="yellow"/>
        </w:rPr>
        <w:t xml:space="preserve"> 100</w:t>
      </w:r>
      <w:r w:rsidR="003572E1" w:rsidRPr="003B4BD6">
        <w:rPr>
          <w:rFonts w:cs="Arial"/>
          <w:color w:val="auto"/>
          <w:highlight w:val="yellow"/>
        </w:rPr>
        <w:t xml:space="preserve"> </w:t>
      </w:r>
      <w:r w:rsidR="00D54C31" w:rsidRPr="003B4BD6">
        <w:rPr>
          <w:rFonts w:cs="Arial"/>
          <w:color w:val="auto"/>
          <w:highlight w:val="yellow"/>
        </w:rPr>
        <w:t>mL of boiling hexanes</w:t>
      </w:r>
      <w:r w:rsidR="0041703C" w:rsidRPr="003B4BD6">
        <w:rPr>
          <w:rFonts w:cs="Arial"/>
          <w:color w:val="auto"/>
          <w:highlight w:val="yellow"/>
        </w:rPr>
        <w:t xml:space="preserve"> followed by incremental additional amounts of boiling hexanes</w:t>
      </w:r>
      <w:r w:rsidR="00D54C31" w:rsidRPr="003B4BD6">
        <w:rPr>
          <w:rFonts w:cs="Arial"/>
          <w:color w:val="auto"/>
          <w:highlight w:val="yellow"/>
        </w:rPr>
        <w:t xml:space="preserve"> until the solution is homogeneous</w:t>
      </w:r>
      <w:r w:rsidR="0041703C" w:rsidRPr="003B4BD6">
        <w:rPr>
          <w:rFonts w:cs="Arial"/>
          <w:color w:val="auto"/>
          <w:highlight w:val="yellow"/>
        </w:rPr>
        <w:t xml:space="preserve"> </w:t>
      </w:r>
      <w:r w:rsidR="003572E1" w:rsidRPr="003B4BD6">
        <w:rPr>
          <w:rFonts w:cs="Arial"/>
          <w:color w:val="auto"/>
          <w:highlight w:val="yellow"/>
        </w:rPr>
        <w:t>(</w:t>
      </w:r>
      <w:r w:rsidR="0041703C" w:rsidRPr="003B4BD6">
        <w:rPr>
          <w:rFonts w:cs="Arial"/>
          <w:color w:val="auto"/>
          <w:highlight w:val="yellow"/>
        </w:rPr>
        <w:t>total volume ~ 150 mL</w:t>
      </w:r>
      <w:r w:rsidR="00D54C31" w:rsidRPr="003B4BD6">
        <w:rPr>
          <w:rFonts w:cs="Arial"/>
          <w:color w:val="auto"/>
          <w:highlight w:val="yellow"/>
        </w:rPr>
        <w:t>)</w:t>
      </w:r>
      <w:r w:rsidR="003572E1" w:rsidRPr="003B4BD6">
        <w:rPr>
          <w:rFonts w:cs="Arial"/>
          <w:color w:val="auto"/>
          <w:highlight w:val="yellow"/>
        </w:rPr>
        <w:t>.</w:t>
      </w:r>
      <w:r w:rsidR="00D54C31" w:rsidRPr="003B4BD6">
        <w:rPr>
          <w:rFonts w:cs="Arial"/>
          <w:color w:val="auto"/>
          <w:highlight w:val="yellow"/>
        </w:rPr>
        <w:t xml:space="preserve"> </w:t>
      </w:r>
      <w:r w:rsidR="003572E1" w:rsidRPr="003B4BD6">
        <w:rPr>
          <w:rFonts w:cs="Arial"/>
          <w:color w:val="auto"/>
          <w:highlight w:val="yellow"/>
        </w:rPr>
        <w:t>Then,</w:t>
      </w:r>
      <w:r w:rsidR="00D54C31" w:rsidRPr="003B4BD6">
        <w:rPr>
          <w:rFonts w:cs="Arial"/>
          <w:color w:val="auto"/>
          <w:highlight w:val="yellow"/>
        </w:rPr>
        <w:t xml:space="preserve"> slowly cool</w:t>
      </w:r>
      <w:r w:rsidR="003572E1" w:rsidRPr="003B4BD6">
        <w:rPr>
          <w:rFonts w:cs="Arial"/>
          <w:color w:val="auto"/>
          <w:highlight w:val="yellow"/>
        </w:rPr>
        <w:t xml:space="preserve"> the solution</w:t>
      </w:r>
      <w:r w:rsidR="00D54C31" w:rsidRPr="003B4BD6">
        <w:rPr>
          <w:rFonts w:cs="Arial"/>
          <w:color w:val="auto"/>
          <w:highlight w:val="yellow"/>
        </w:rPr>
        <w:t xml:space="preserve"> to room temperature</w:t>
      </w:r>
      <w:r w:rsidR="003572E1" w:rsidRPr="003B4BD6">
        <w:rPr>
          <w:rFonts w:cs="Arial"/>
          <w:color w:val="auto"/>
          <w:highlight w:val="yellow"/>
        </w:rPr>
        <w:t xml:space="preserve"> to promote crystallization</w:t>
      </w:r>
      <w:r w:rsidR="00D54C31" w:rsidRPr="003B4BD6">
        <w:rPr>
          <w:rFonts w:cs="Arial"/>
          <w:color w:val="auto"/>
          <w:highlight w:val="yellow"/>
        </w:rPr>
        <w:t>.</w:t>
      </w:r>
    </w:p>
    <w:p w:rsidR="00F33845" w:rsidRPr="003B4BD6" w:rsidRDefault="00F33845" w:rsidP="003B4BD6">
      <w:pPr>
        <w:pStyle w:val="NormalWeb"/>
        <w:spacing w:before="0" w:beforeAutospacing="0" w:after="0" w:afterAutospacing="0"/>
        <w:rPr>
          <w:rFonts w:cs="Arial"/>
          <w:color w:val="auto"/>
          <w:highlight w:val="yellow"/>
        </w:rPr>
      </w:pPr>
    </w:p>
    <w:p w:rsidR="002F62C5" w:rsidRPr="003B4BD6" w:rsidRDefault="00C928D9" w:rsidP="003B4BD6">
      <w:pPr>
        <w:pStyle w:val="NormalWeb"/>
        <w:spacing w:before="0" w:beforeAutospacing="0" w:after="0" w:afterAutospacing="0"/>
        <w:rPr>
          <w:rFonts w:cs="Arial"/>
          <w:color w:val="auto"/>
        </w:rPr>
      </w:pPr>
      <w:r w:rsidRPr="003B4BD6">
        <w:rPr>
          <w:rFonts w:cs="Arial"/>
          <w:color w:val="auto"/>
          <w:highlight w:val="yellow"/>
        </w:rPr>
        <w:t>6</w:t>
      </w:r>
      <w:r w:rsidR="00D54C31" w:rsidRPr="003B4BD6">
        <w:rPr>
          <w:rFonts w:cs="Arial"/>
          <w:color w:val="auto"/>
          <w:highlight w:val="yellow"/>
        </w:rPr>
        <w:t xml:space="preserve">.5) Collect the </w:t>
      </w:r>
      <w:r w:rsidR="00F95B66" w:rsidRPr="003B4BD6">
        <w:rPr>
          <w:rFonts w:cs="Arial"/>
          <w:color w:val="auto"/>
          <w:highlight w:val="yellow"/>
        </w:rPr>
        <w:t>crystallized</w:t>
      </w:r>
      <w:r w:rsidR="002F62C5" w:rsidRPr="003B4BD6">
        <w:rPr>
          <w:rFonts w:cs="Arial"/>
          <w:color w:val="auto"/>
          <w:highlight w:val="yellow"/>
        </w:rPr>
        <w:t xml:space="preserve"> alkenones</w:t>
      </w:r>
      <w:r w:rsidR="00D54C31" w:rsidRPr="003B4BD6">
        <w:rPr>
          <w:rFonts w:cs="Arial"/>
          <w:color w:val="auto"/>
          <w:highlight w:val="yellow"/>
        </w:rPr>
        <w:t xml:space="preserve"> </w:t>
      </w:r>
      <w:r w:rsidR="009405F3" w:rsidRPr="003B4BD6">
        <w:rPr>
          <w:rFonts w:cs="Arial"/>
          <w:color w:val="auto"/>
          <w:highlight w:val="yellow"/>
        </w:rPr>
        <w:t xml:space="preserve">using a </w:t>
      </w:r>
      <w:r w:rsidR="00477AE5" w:rsidRPr="003B4BD6">
        <w:rPr>
          <w:rFonts w:cs="Arial"/>
          <w:color w:val="auto"/>
          <w:highlight w:val="yellow"/>
        </w:rPr>
        <w:t xml:space="preserve">filtration apparatus as described in step 5.4 using </w:t>
      </w:r>
      <w:r w:rsidR="001A5A5F" w:rsidRPr="003B4BD6">
        <w:rPr>
          <w:rFonts w:cs="Arial"/>
          <w:color w:val="auto"/>
          <w:highlight w:val="yellow"/>
        </w:rPr>
        <w:t>a small amount of cold (0 °</w:t>
      </w:r>
      <w:r w:rsidR="00D54C31" w:rsidRPr="003B4BD6">
        <w:rPr>
          <w:rFonts w:cs="Arial"/>
          <w:color w:val="auto"/>
          <w:highlight w:val="yellow"/>
        </w:rPr>
        <w:t>C) hexanes to rinse the flask.</w:t>
      </w:r>
      <w:r w:rsidR="00D54C31" w:rsidRPr="003B4BD6">
        <w:rPr>
          <w:rFonts w:cs="Arial"/>
          <w:color w:val="auto"/>
        </w:rPr>
        <w:t xml:space="preserve"> </w:t>
      </w:r>
    </w:p>
    <w:p w:rsidR="00F33845" w:rsidRPr="003B4BD6" w:rsidRDefault="00F33845" w:rsidP="003B4BD6">
      <w:pPr>
        <w:pStyle w:val="NormalWeb"/>
        <w:spacing w:before="0" w:beforeAutospacing="0" w:after="0" w:afterAutospacing="0"/>
        <w:rPr>
          <w:rFonts w:cs="Arial"/>
          <w:color w:val="auto"/>
        </w:rPr>
      </w:pPr>
    </w:p>
    <w:p w:rsidR="00BD77E1" w:rsidRPr="003B4BD6" w:rsidRDefault="002F62C5" w:rsidP="003B4BD6">
      <w:pPr>
        <w:rPr>
          <w:rFonts w:cs="Arial"/>
          <w:color w:val="auto"/>
        </w:rPr>
      </w:pPr>
      <w:r w:rsidRPr="003B4BD6">
        <w:rPr>
          <w:rFonts w:cs="Arial"/>
          <w:b/>
          <w:color w:val="auto"/>
        </w:rPr>
        <w:t>REPRESENTATIVE RESULTS</w:t>
      </w:r>
      <w:r w:rsidRPr="003B4BD6">
        <w:rPr>
          <w:rFonts w:cs="Arial"/>
          <w:b/>
          <w:bCs/>
          <w:color w:val="auto"/>
        </w:rPr>
        <w:t xml:space="preserve">: </w:t>
      </w:r>
    </w:p>
    <w:p w:rsidR="002F62C5" w:rsidRPr="003B4BD6" w:rsidRDefault="002F62C5" w:rsidP="003B4BD6">
      <w:pPr>
        <w:pStyle w:val="NormalWeb"/>
        <w:spacing w:before="0" w:beforeAutospacing="0" w:after="0" w:afterAutospacing="0"/>
        <w:rPr>
          <w:rFonts w:cs="Arial"/>
          <w:color w:val="auto"/>
        </w:rPr>
      </w:pPr>
      <w:r w:rsidRPr="003B4BD6">
        <w:rPr>
          <w:rFonts w:cs="Arial"/>
          <w:color w:val="auto"/>
        </w:rPr>
        <w:t xml:space="preserve">Prior to processing, the </w:t>
      </w:r>
      <w:r w:rsidRPr="003B4BD6">
        <w:rPr>
          <w:rFonts w:cs="Arial"/>
          <w:i/>
          <w:color w:val="auto"/>
        </w:rPr>
        <w:t>Iso</w:t>
      </w:r>
      <w:r w:rsidR="00D30913" w:rsidRPr="003B4BD6">
        <w:rPr>
          <w:rFonts w:cs="Arial"/>
          <w:i/>
          <w:color w:val="auto"/>
        </w:rPr>
        <w:softHyphen/>
      </w:r>
      <w:r w:rsidRPr="003B4BD6">
        <w:rPr>
          <w:rFonts w:cs="Arial"/>
          <w:i/>
          <w:color w:val="auto"/>
        </w:rPr>
        <w:t>chrysis</w:t>
      </w:r>
      <w:r w:rsidRPr="003B4BD6">
        <w:rPr>
          <w:rFonts w:cs="Arial"/>
          <w:color w:val="auto"/>
        </w:rPr>
        <w:t xml:space="preserve"> </w:t>
      </w:r>
      <w:r w:rsidR="004C05D1" w:rsidRPr="003B4BD6">
        <w:rPr>
          <w:rFonts w:cs="Arial"/>
          <w:color w:val="auto"/>
        </w:rPr>
        <w:t>paste</w:t>
      </w:r>
      <w:r w:rsidR="00AF2555" w:rsidRPr="003B4BD6">
        <w:rPr>
          <w:rFonts w:cs="Arial"/>
          <w:color w:val="auto"/>
        </w:rPr>
        <w:t xml:space="preserve"> (</w:t>
      </w:r>
      <w:r w:rsidR="00AF2555" w:rsidRPr="003B4BD6">
        <w:rPr>
          <w:rFonts w:cs="Arial"/>
          <w:i/>
          <w:color w:val="auto"/>
        </w:rPr>
        <w:t>Iso-</w:t>
      </w:r>
      <w:r w:rsidR="00AF2555" w:rsidRPr="003B4BD6">
        <w:rPr>
          <w:rFonts w:cs="Arial"/>
          <w:color w:val="auto"/>
        </w:rPr>
        <w:t>paste)</w:t>
      </w:r>
      <w:r w:rsidR="00977011" w:rsidRPr="003B4BD6">
        <w:rPr>
          <w:rFonts w:cs="Arial"/>
          <w:color w:val="auto"/>
        </w:rPr>
        <w:t xml:space="preserve"> </w:t>
      </w:r>
      <w:r w:rsidRPr="003B4BD6">
        <w:rPr>
          <w:rFonts w:cs="Arial"/>
          <w:color w:val="auto"/>
        </w:rPr>
        <w:t xml:space="preserve">was first dried. This was conveniently accomplished on larger scale by adding the </w:t>
      </w:r>
      <w:r w:rsidRPr="003B4BD6">
        <w:rPr>
          <w:rFonts w:cs="Arial"/>
          <w:i/>
          <w:color w:val="auto"/>
        </w:rPr>
        <w:t>Iso</w:t>
      </w:r>
      <w:r w:rsidR="00AF2555" w:rsidRPr="003B4BD6">
        <w:rPr>
          <w:rFonts w:cs="Arial"/>
          <w:color w:val="auto"/>
        </w:rPr>
        <w:t>-</w:t>
      </w:r>
      <w:r w:rsidRPr="003B4BD6">
        <w:rPr>
          <w:rFonts w:cs="Arial"/>
          <w:color w:val="auto"/>
        </w:rPr>
        <w:t xml:space="preserve">paste to a large crystallizing dish and allowing the material to air-dry at room temperature. During </w:t>
      </w:r>
      <w:r w:rsidR="004C05D1" w:rsidRPr="003B4BD6">
        <w:rPr>
          <w:rFonts w:cs="Arial"/>
          <w:color w:val="auto"/>
        </w:rPr>
        <w:t>drying</w:t>
      </w:r>
      <w:r w:rsidRPr="003B4BD6">
        <w:rPr>
          <w:rFonts w:cs="Arial"/>
          <w:color w:val="auto"/>
        </w:rPr>
        <w:t>, some pooled water forms (generally reddish colored) that can be removed by decanting or pipetting to accelerate the drying process.</w:t>
      </w:r>
      <w:r w:rsidR="00F33845" w:rsidRPr="003B4BD6">
        <w:rPr>
          <w:rFonts w:cs="Arial"/>
          <w:color w:val="auto"/>
        </w:rPr>
        <w:t xml:space="preserve"> </w:t>
      </w:r>
      <w:r w:rsidRPr="003B4BD6">
        <w:rPr>
          <w:rFonts w:cs="Arial"/>
          <w:color w:val="auto"/>
        </w:rPr>
        <w:t>After approximately 48</w:t>
      </w:r>
      <w:r w:rsidR="00FB7225" w:rsidRPr="003B4BD6">
        <w:rPr>
          <w:rFonts w:cs="Arial"/>
          <w:color w:val="auto"/>
        </w:rPr>
        <w:t xml:space="preserve"> - 96</w:t>
      </w:r>
      <w:r w:rsidRPr="003B4BD6">
        <w:rPr>
          <w:rFonts w:cs="Arial"/>
          <w:color w:val="auto"/>
        </w:rPr>
        <w:t xml:space="preserve"> h, the now dry </w:t>
      </w:r>
      <w:r w:rsidRPr="003B4BD6">
        <w:rPr>
          <w:rFonts w:cs="Arial"/>
          <w:i/>
          <w:color w:val="auto"/>
        </w:rPr>
        <w:t>Isochrysis</w:t>
      </w:r>
      <w:r w:rsidRPr="003B4BD6">
        <w:rPr>
          <w:rFonts w:cs="Arial"/>
          <w:color w:val="auto"/>
        </w:rPr>
        <w:t xml:space="preserve"> could be scraped out of the crystallizing dish and obtained as a black/green flaky material with a seaweed-like smell (Figure </w:t>
      </w:r>
      <w:r w:rsidR="00241052" w:rsidRPr="003B4BD6">
        <w:rPr>
          <w:rFonts w:cs="Arial"/>
          <w:color w:val="auto"/>
        </w:rPr>
        <w:t>2</w:t>
      </w:r>
      <w:r w:rsidRPr="003B4BD6">
        <w:rPr>
          <w:rFonts w:cs="Arial"/>
          <w:color w:val="auto"/>
        </w:rPr>
        <w:t>). Yields of dry biomass were generally 20% w/w of the paste as advertised.</w:t>
      </w:r>
      <w:r w:rsidR="00B274AA" w:rsidRPr="003B4BD6">
        <w:rPr>
          <w:rFonts w:cs="Arial"/>
          <w:color w:val="auto"/>
        </w:rPr>
        <w:t xml:space="preserve"> </w:t>
      </w:r>
      <w:r w:rsidR="00190AB2" w:rsidRPr="003B4BD6">
        <w:rPr>
          <w:rFonts w:cs="Arial"/>
          <w:color w:val="auto"/>
        </w:rPr>
        <w:t xml:space="preserve">By contrast, the </w:t>
      </w:r>
      <w:r w:rsidR="002A58B2" w:rsidRPr="003B4BD6">
        <w:rPr>
          <w:rFonts w:cs="Arial"/>
          <w:color w:val="auto"/>
        </w:rPr>
        <w:t xml:space="preserve">powdered </w:t>
      </w:r>
      <w:r w:rsidR="00190AB2" w:rsidRPr="003B4BD6">
        <w:rPr>
          <w:rFonts w:cs="Arial"/>
          <w:i/>
          <w:color w:val="auto"/>
        </w:rPr>
        <w:t>Isochrysis</w:t>
      </w:r>
      <w:r w:rsidR="00190AB2" w:rsidRPr="003B4BD6">
        <w:rPr>
          <w:rFonts w:cs="Arial"/>
          <w:color w:val="auto"/>
        </w:rPr>
        <w:t xml:space="preserve"> product</w:t>
      </w:r>
      <w:r w:rsidR="00D30913" w:rsidRPr="003B4BD6">
        <w:rPr>
          <w:rFonts w:cs="Arial"/>
          <w:color w:val="auto"/>
        </w:rPr>
        <w:t xml:space="preserve"> (</w:t>
      </w:r>
      <w:r w:rsidR="00D30913" w:rsidRPr="003B4BD6">
        <w:rPr>
          <w:rFonts w:cs="Arial"/>
          <w:i/>
          <w:color w:val="auto"/>
        </w:rPr>
        <w:t>Iso-</w:t>
      </w:r>
      <w:r w:rsidR="00D30913" w:rsidRPr="003B4BD6">
        <w:rPr>
          <w:rFonts w:cs="Arial"/>
          <w:color w:val="auto"/>
        </w:rPr>
        <w:t>powder)</w:t>
      </w:r>
      <w:r w:rsidR="00190AB2" w:rsidRPr="003B4BD6">
        <w:rPr>
          <w:rFonts w:cs="Arial"/>
          <w:color w:val="auto"/>
        </w:rPr>
        <w:t xml:space="preserve"> was a </w:t>
      </w:r>
      <w:r w:rsidR="000A2DB4" w:rsidRPr="003B4BD6">
        <w:rPr>
          <w:rFonts w:cs="Arial"/>
          <w:color w:val="auto"/>
        </w:rPr>
        <w:t>yellow-brown</w:t>
      </w:r>
      <w:r w:rsidR="00190AB2" w:rsidRPr="003B4BD6">
        <w:rPr>
          <w:rFonts w:cs="Arial"/>
          <w:color w:val="auto"/>
        </w:rPr>
        <w:t>, finely milled, dry powder (95% dry) that was used directly without further processing (Figure 2).</w:t>
      </w:r>
    </w:p>
    <w:p w:rsidR="00241052" w:rsidRPr="003B4BD6" w:rsidRDefault="00241052" w:rsidP="003B4BD6">
      <w:pPr>
        <w:pStyle w:val="NormalWeb"/>
        <w:spacing w:before="0" w:beforeAutospacing="0" w:after="0" w:afterAutospacing="0"/>
        <w:rPr>
          <w:rFonts w:cs="Arial"/>
          <w:color w:val="auto"/>
        </w:rPr>
      </w:pPr>
    </w:p>
    <w:p w:rsidR="00241052" w:rsidRPr="003B4BD6" w:rsidRDefault="00241052" w:rsidP="003B4BD6">
      <w:pPr>
        <w:rPr>
          <w:rFonts w:cs="Arial"/>
          <w:color w:val="auto"/>
        </w:rPr>
      </w:pPr>
      <w:r w:rsidRPr="003B4BD6">
        <w:rPr>
          <w:rFonts w:cs="Arial"/>
          <w:color w:val="auto"/>
        </w:rPr>
        <w:t>[Place Figure 2 here]</w:t>
      </w:r>
    </w:p>
    <w:p w:rsidR="002F62C5" w:rsidRPr="003B4BD6" w:rsidRDefault="002F62C5" w:rsidP="003B4BD6">
      <w:pPr>
        <w:rPr>
          <w:rFonts w:cs="Arial"/>
          <w:color w:val="auto"/>
        </w:rPr>
      </w:pPr>
    </w:p>
    <w:p w:rsidR="002F62C5" w:rsidRPr="003B4BD6" w:rsidRDefault="00C20ADF" w:rsidP="003B4BD6">
      <w:pPr>
        <w:rPr>
          <w:rFonts w:cs="Arial"/>
          <w:color w:val="auto"/>
        </w:rPr>
      </w:pPr>
      <w:r w:rsidRPr="003B4BD6">
        <w:rPr>
          <w:rFonts w:cs="Arial"/>
          <w:color w:val="auto"/>
        </w:rPr>
        <w:t xml:space="preserve">Extraction of </w:t>
      </w:r>
      <w:r w:rsidR="00A330C8" w:rsidRPr="003B4BD6">
        <w:rPr>
          <w:rFonts w:cs="Arial"/>
          <w:color w:val="auto"/>
        </w:rPr>
        <w:t xml:space="preserve">either </w:t>
      </w:r>
      <w:r w:rsidRPr="003B4BD6">
        <w:rPr>
          <w:rFonts w:cs="Arial"/>
          <w:color w:val="auto"/>
        </w:rPr>
        <w:t>the dried</w:t>
      </w:r>
      <w:r w:rsidR="00241052" w:rsidRPr="003B4BD6">
        <w:rPr>
          <w:rFonts w:cs="Arial"/>
          <w:color w:val="auto"/>
        </w:rPr>
        <w:t xml:space="preserve"> </w:t>
      </w:r>
      <w:r w:rsidR="002F62C5" w:rsidRPr="003B4BD6">
        <w:rPr>
          <w:rFonts w:cs="Arial"/>
          <w:i/>
          <w:color w:val="auto"/>
        </w:rPr>
        <w:t>Iso</w:t>
      </w:r>
      <w:r w:rsidR="00AF2555" w:rsidRPr="003B4BD6">
        <w:rPr>
          <w:rFonts w:cs="Arial"/>
          <w:color w:val="auto"/>
        </w:rPr>
        <w:t>-</w:t>
      </w:r>
      <w:r w:rsidR="004C05D1" w:rsidRPr="003B4BD6">
        <w:rPr>
          <w:rFonts w:cs="Arial"/>
          <w:color w:val="auto"/>
        </w:rPr>
        <w:t xml:space="preserve">paste or </w:t>
      </w:r>
      <w:r w:rsidR="004C05D1" w:rsidRPr="003B4BD6">
        <w:rPr>
          <w:rFonts w:cs="Arial"/>
          <w:i/>
          <w:color w:val="auto"/>
        </w:rPr>
        <w:t>Iso</w:t>
      </w:r>
      <w:r w:rsidR="00AF2555" w:rsidRPr="003B4BD6">
        <w:rPr>
          <w:rFonts w:cs="Arial"/>
          <w:i/>
          <w:color w:val="auto"/>
        </w:rPr>
        <w:t>-</w:t>
      </w:r>
      <w:r w:rsidR="00AF2555" w:rsidRPr="003B4BD6">
        <w:rPr>
          <w:rFonts w:cs="Arial"/>
          <w:color w:val="auto"/>
        </w:rPr>
        <w:t>powder</w:t>
      </w:r>
      <w:r w:rsidR="004C05D1" w:rsidRPr="003B4BD6">
        <w:rPr>
          <w:rFonts w:cs="Arial"/>
          <w:color w:val="auto"/>
        </w:rPr>
        <w:t xml:space="preserve"> </w:t>
      </w:r>
      <w:r w:rsidR="002F62C5" w:rsidRPr="003B4BD6">
        <w:rPr>
          <w:rFonts w:cs="Arial"/>
          <w:color w:val="auto"/>
        </w:rPr>
        <w:t>by Soxhlet with hexanes gave, after removal of the hexanes, algal oil</w:t>
      </w:r>
      <w:r w:rsidR="00051267" w:rsidRPr="003B4BD6">
        <w:rPr>
          <w:rFonts w:cs="Arial"/>
          <w:color w:val="auto"/>
        </w:rPr>
        <w:t>s</w:t>
      </w:r>
      <w:r w:rsidR="002F62C5" w:rsidRPr="003B4BD6">
        <w:rPr>
          <w:rFonts w:cs="Arial"/>
          <w:color w:val="auto"/>
        </w:rPr>
        <w:t xml:space="preserve"> (h-AO) </w:t>
      </w:r>
      <w:r w:rsidR="00051267" w:rsidRPr="003B4BD6">
        <w:rPr>
          <w:rFonts w:cs="Arial"/>
          <w:color w:val="auto"/>
        </w:rPr>
        <w:t xml:space="preserve">that were similar in appearance as </w:t>
      </w:r>
      <w:r w:rsidR="002F62C5" w:rsidRPr="003B4BD6">
        <w:rPr>
          <w:rFonts w:cs="Arial"/>
          <w:color w:val="auto"/>
        </w:rPr>
        <w:t>dark</w:t>
      </w:r>
      <w:r w:rsidR="00FB7225" w:rsidRPr="003B4BD6">
        <w:rPr>
          <w:rFonts w:cs="Arial"/>
          <w:color w:val="auto"/>
        </w:rPr>
        <w:t>-</w:t>
      </w:r>
      <w:r w:rsidR="002F62C5" w:rsidRPr="003B4BD6">
        <w:rPr>
          <w:rFonts w:cs="Arial"/>
          <w:color w:val="auto"/>
        </w:rPr>
        <w:t>green</w:t>
      </w:r>
      <w:r w:rsidR="00FB7225" w:rsidRPr="003B4BD6">
        <w:rPr>
          <w:rFonts w:cs="Arial"/>
          <w:color w:val="auto"/>
        </w:rPr>
        <w:t>/</w:t>
      </w:r>
      <w:r w:rsidR="002F62C5" w:rsidRPr="003B4BD6">
        <w:rPr>
          <w:rFonts w:cs="Arial"/>
          <w:color w:val="auto"/>
        </w:rPr>
        <w:t>near-black solid</w:t>
      </w:r>
      <w:r w:rsidR="00051267" w:rsidRPr="003B4BD6">
        <w:rPr>
          <w:rFonts w:cs="Arial"/>
          <w:color w:val="auto"/>
        </w:rPr>
        <w:t>s</w:t>
      </w:r>
      <w:r w:rsidR="002F62C5" w:rsidRPr="003B4BD6">
        <w:rPr>
          <w:rFonts w:cs="Arial"/>
          <w:color w:val="auto"/>
        </w:rPr>
        <w:t xml:space="preserve"> </w:t>
      </w:r>
      <w:r w:rsidR="00051267" w:rsidRPr="003B4BD6">
        <w:rPr>
          <w:rFonts w:cs="Arial"/>
          <w:color w:val="auto"/>
        </w:rPr>
        <w:t>(mp. ~</w:t>
      </w:r>
      <w:r w:rsidR="002F62C5" w:rsidRPr="003B4BD6">
        <w:rPr>
          <w:rFonts w:cs="Arial"/>
          <w:color w:val="auto"/>
        </w:rPr>
        <w:t xml:space="preserve"> 50</w:t>
      </w:r>
      <w:r w:rsidR="001A5A5F" w:rsidRPr="003B4BD6">
        <w:rPr>
          <w:rFonts w:cs="Arial"/>
          <w:color w:val="auto"/>
        </w:rPr>
        <w:t>-60</w:t>
      </w:r>
      <w:r w:rsidR="002F62C5" w:rsidRPr="003B4BD6">
        <w:rPr>
          <w:rFonts w:cs="Arial"/>
          <w:color w:val="auto"/>
        </w:rPr>
        <w:t xml:space="preserve"> °C</w:t>
      </w:r>
      <w:r w:rsidR="001A5A5F" w:rsidRPr="003B4BD6">
        <w:rPr>
          <w:rFonts w:cs="Arial"/>
          <w:color w:val="auto"/>
        </w:rPr>
        <w:t>)</w:t>
      </w:r>
      <w:r w:rsidR="002F62C5" w:rsidRPr="003B4BD6">
        <w:rPr>
          <w:rFonts w:cs="Arial"/>
          <w:color w:val="auto"/>
        </w:rPr>
        <w:t>. Yields of h-AO</w:t>
      </w:r>
      <w:r w:rsidR="00241052" w:rsidRPr="003B4BD6">
        <w:rPr>
          <w:rFonts w:cs="Arial"/>
          <w:color w:val="auto"/>
        </w:rPr>
        <w:t xml:space="preserve"> </w:t>
      </w:r>
      <w:r w:rsidR="004C05D1" w:rsidRPr="003B4BD6">
        <w:rPr>
          <w:rFonts w:cs="Arial"/>
          <w:color w:val="auto"/>
        </w:rPr>
        <w:t>when starting from the paste (“</w:t>
      </w:r>
      <w:r w:rsidR="00FD4D03" w:rsidRPr="003B4BD6">
        <w:rPr>
          <w:rFonts w:cs="Arial"/>
          <w:i/>
          <w:color w:val="auto"/>
        </w:rPr>
        <w:t>Iso-</w:t>
      </w:r>
      <w:r w:rsidR="004C05D1" w:rsidRPr="003B4BD6">
        <w:rPr>
          <w:rFonts w:cs="Arial"/>
          <w:color w:val="auto"/>
        </w:rPr>
        <w:t xml:space="preserve">paste-hAO”) </w:t>
      </w:r>
      <w:r w:rsidR="00241052" w:rsidRPr="003B4BD6">
        <w:rPr>
          <w:rFonts w:cs="Arial"/>
          <w:color w:val="auto"/>
        </w:rPr>
        <w:t>were</w:t>
      </w:r>
      <w:r w:rsidR="002F62C5" w:rsidRPr="003B4BD6">
        <w:rPr>
          <w:rFonts w:cs="Arial"/>
          <w:color w:val="auto"/>
        </w:rPr>
        <w:t xml:space="preserve"> typically 20% w/w of the dry</w:t>
      </w:r>
      <w:r w:rsidR="00DD58AD" w:rsidRPr="003B4BD6">
        <w:rPr>
          <w:rFonts w:cs="Arial"/>
          <w:color w:val="auto"/>
        </w:rPr>
        <w:t xml:space="preserve"> </w:t>
      </w:r>
      <w:r w:rsidR="002F62C5" w:rsidRPr="003B4BD6">
        <w:rPr>
          <w:rFonts w:cs="Arial"/>
          <w:i/>
          <w:color w:val="auto"/>
        </w:rPr>
        <w:t>Isochrysis</w:t>
      </w:r>
      <w:r w:rsidR="004C001A" w:rsidRPr="003B4BD6">
        <w:rPr>
          <w:rFonts w:cs="Arial"/>
          <w:color w:val="auto"/>
        </w:rPr>
        <w:t xml:space="preserve"> biomass</w:t>
      </w:r>
      <w:r w:rsidR="00832C81" w:rsidRPr="003B4BD6">
        <w:rPr>
          <w:rFonts w:cs="Arial"/>
          <w:color w:val="auto"/>
        </w:rPr>
        <w:t>,</w:t>
      </w:r>
      <w:r w:rsidR="00074A75" w:rsidRPr="003B4BD6">
        <w:rPr>
          <w:rFonts w:cs="Arial"/>
          <w:color w:val="auto"/>
        </w:rPr>
        <w:t xml:space="preserve"> consistent with our previous results,</w:t>
      </w:r>
      <w:r w:rsidR="00CF2D85" w:rsidRPr="003B4BD6">
        <w:rPr>
          <w:rFonts w:cs="Arial"/>
          <w:color w:val="auto"/>
          <w:vertAlign w:val="superscript"/>
        </w:rPr>
        <w:t>26</w:t>
      </w:r>
      <w:r w:rsidR="00A63A46" w:rsidRPr="003B4BD6">
        <w:rPr>
          <w:rFonts w:cs="Arial"/>
          <w:color w:val="auto"/>
          <w:vertAlign w:val="superscript"/>
        </w:rPr>
        <w:t xml:space="preserve"> </w:t>
      </w:r>
      <w:r w:rsidR="00832C81" w:rsidRPr="003B4BD6">
        <w:rPr>
          <w:rFonts w:cs="Arial"/>
          <w:color w:val="auto"/>
        </w:rPr>
        <w:t>whereas yields of h-AO by Soxhlet extraction of</w:t>
      </w:r>
      <w:r w:rsidR="002A58B2" w:rsidRPr="003B4BD6">
        <w:rPr>
          <w:rFonts w:cs="Arial"/>
          <w:color w:val="auto"/>
        </w:rPr>
        <w:t xml:space="preserve"> the</w:t>
      </w:r>
      <w:r w:rsidR="00832C81" w:rsidRPr="003B4BD6">
        <w:rPr>
          <w:rFonts w:cs="Arial"/>
          <w:color w:val="auto"/>
        </w:rPr>
        <w:t xml:space="preserve"> commercial </w:t>
      </w:r>
      <w:r w:rsidR="004C05D1" w:rsidRPr="003B4BD6">
        <w:rPr>
          <w:rFonts w:cs="Arial"/>
          <w:color w:val="auto"/>
        </w:rPr>
        <w:t xml:space="preserve">powdered </w:t>
      </w:r>
      <w:r w:rsidR="00832C81" w:rsidRPr="003B4BD6">
        <w:rPr>
          <w:rFonts w:cs="Arial"/>
          <w:i/>
          <w:color w:val="auto"/>
        </w:rPr>
        <w:t>Isochrysis</w:t>
      </w:r>
      <w:r w:rsidR="004C05D1" w:rsidRPr="003B4BD6">
        <w:rPr>
          <w:rFonts w:cs="Arial"/>
          <w:color w:val="auto"/>
        </w:rPr>
        <w:t xml:space="preserve"> (“</w:t>
      </w:r>
      <w:r w:rsidR="00FD4D03" w:rsidRPr="003B4BD6">
        <w:rPr>
          <w:rFonts w:cs="Arial"/>
          <w:i/>
          <w:color w:val="auto"/>
        </w:rPr>
        <w:t>Iso-</w:t>
      </w:r>
      <w:r w:rsidR="004C05D1" w:rsidRPr="003B4BD6">
        <w:rPr>
          <w:rFonts w:cs="Arial"/>
          <w:color w:val="auto"/>
        </w:rPr>
        <w:t>powder-hAO”)</w:t>
      </w:r>
      <w:r w:rsidR="00832C81" w:rsidRPr="003B4BD6">
        <w:rPr>
          <w:rFonts w:cs="Arial"/>
          <w:color w:val="auto"/>
        </w:rPr>
        <w:t xml:space="preserve"> were 15% w/w (Table 1).</w:t>
      </w:r>
    </w:p>
    <w:p w:rsidR="00C32375" w:rsidRPr="003B4BD6" w:rsidRDefault="00C32375" w:rsidP="003B4BD6">
      <w:pPr>
        <w:rPr>
          <w:rFonts w:cs="Arial"/>
          <w:color w:val="auto"/>
        </w:rPr>
      </w:pPr>
    </w:p>
    <w:p w:rsidR="00C32375" w:rsidRPr="003B4BD6" w:rsidRDefault="00C32375" w:rsidP="003B4BD6">
      <w:pPr>
        <w:rPr>
          <w:rFonts w:cs="Arial"/>
          <w:color w:val="auto"/>
        </w:rPr>
      </w:pPr>
      <w:r w:rsidRPr="003B4BD6">
        <w:rPr>
          <w:rFonts w:cs="Arial"/>
          <w:color w:val="auto"/>
        </w:rPr>
        <w:t>[Place Table 1 here]</w:t>
      </w:r>
    </w:p>
    <w:p w:rsidR="002F62C5" w:rsidRPr="003B4BD6" w:rsidRDefault="002F62C5" w:rsidP="003B4BD6">
      <w:pPr>
        <w:rPr>
          <w:rFonts w:cs="Arial"/>
          <w:color w:val="auto"/>
        </w:rPr>
      </w:pPr>
    </w:p>
    <w:p w:rsidR="00832C81" w:rsidRPr="003B4BD6" w:rsidRDefault="0073609F" w:rsidP="003B4BD6">
      <w:pPr>
        <w:rPr>
          <w:rFonts w:cs="Arial"/>
          <w:color w:val="auto"/>
        </w:rPr>
      </w:pPr>
      <w:r w:rsidRPr="003B4BD6">
        <w:rPr>
          <w:rFonts w:cs="Arial"/>
          <w:color w:val="auto"/>
        </w:rPr>
        <w:t xml:space="preserve">Acylglycerols in the h-AO </w:t>
      </w:r>
      <w:r w:rsidR="003572E1" w:rsidRPr="003B4BD6">
        <w:rPr>
          <w:rFonts w:cs="Arial"/>
          <w:color w:val="auto"/>
        </w:rPr>
        <w:t>were</w:t>
      </w:r>
      <w:r w:rsidRPr="003B4BD6">
        <w:rPr>
          <w:rFonts w:cs="Arial"/>
          <w:color w:val="auto"/>
        </w:rPr>
        <w:t xml:space="preserve"> converted to the corresponding water-soluble carboxylate salts (i.e. soaps) upon addition</w:t>
      </w:r>
      <w:r w:rsidR="00DD58AD" w:rsidRPr="003B4BD6">
        <w:rPr>
          <w:rFonts w:cs="Arial"/>
          <w:color w:val="auto"/>
        </w:rPr>
        <w:t xml:space="preserve"> </w:t>
      </w:r>
      <w:r w:rsidRPr="003B4BD6">
        <w:rPr>
          <w:rFonts w:cs="Arial"/>
          <w:color w:val="auto"/>
        </w:rPr>
        <w:t>of</w:t>
      </w:r>
      <w:r w:rsidR="00D81F71" w:rsidRPr="003B4BD6">
        <w:rPr>
          <w:rFonts w:cs="Arial"/>
          <w:color w:val="auto"/>
        </w:rPr>
        <w:t xml:space="preserve"> aqueous</w:t>
      </w:r>
      <w:r w:rsidR="00DD58AD" w:rsidRPr="003B4BD6">
        <w:rPr>
          <w:rFonts w:cs="Arial"/>
          <w:color w:val="auto"/>
        </w:rPr>
        <w:t xml:space="preserve"> KOH in methanol</w:t>
      </w:r>
      <w:r w:rsidR="00D81F71" w:rsidRPr="003B4BD6">
        <w:rPr>
          <w:rFonts w:cs="Arial"/>
          <w:color w:val="auto"/>
        </w:rPr>
        <w:t>/CH</w:t>
      </w:r>
      <w:r w:rsidR="00D81F71" w:rsidRPr="003B4BD6">
        <w:rPr>
          <w:rFonts w:cs="Arial"/>
          <w:color w:val="auto"/>
          <w:vertAlign w:val="subscript"/>
        </w:rPr>
        <w:t>2</w:t>
      </w:r>
      <w:r w:rsidR="00D81F71" w:rsidRPr="003B4BD6">
        <w:rPr>
          <w:rFonts w:cs="Arial"/>
          <w:color w:val="auto"/>
        </w:rPr>
        <w:t>Cl</w:t>
      </w:r>
      <w:r w:rsidR="00D81F71" w:rsidRPr="003B4BD6">
        <w:rPr>
          <w:rFonts w:cs="Arial"/>
          <w:color w:val="auto"/>
          <w:vertAlign w:val="subscript"/>
        </w:rPr>
        <w:t>2</w:t>
      </w:r>
      <w:r w:rsidRPr="003B4BD6">
        <w:rPr>
          <w:rFonts w:cs="Arial"/>
          <w:color w:val="auto"/>
        </w:rPr>
        <w:t>.</w:t>
      </w:r>
      <w:r w:rsidR="00DD58AD" w:rsidRPr="003B4BD6">
        <w:rPr>
          <w:rFonts w:cs="Arial"/>
          <w:color w:val="auto"/>
        </w:rPr>
        <w:t xml:space="preserve"> </w:t>
      </w:r>
      <w:r w:rsidRPr="003B4BD6">
        <w:rPr>
          <w:rFonts w:cs="Arial"/>
          <w:color w:val="auto"/>
        </w:rPr>
        <w:t>Neutral lipids including a</w:t>
      </w:r>
      <w:r w:rsidR="00DD58AD" w:rsidRPr="003B4BD6">
        <w:rPr>
          <w:rFonts w:cs="Arial"/>
          <w:color w:val="auto"/>
        </w:rPr>
        <w:t xml:space="preserve">lkenones </w:t>
      </w:r>
      <w:r w:rsidR="003572E1" w:rsidRPr="003B4BD6">
        <w:rPr>
          <w:rFonts w:cs="Arial"/>
          <w:color w:val="auto"/>
        </w:rPr>
        <w:t>were</w:t>
      </w:r>
      <w:r w:rsidRPr="003B4BD6">
        <w:rPr>
          <w:rFonts w:cs="Arial"/>
          <w:color w:val="auto"/>
        </w:rPr>
        <w:t xml:space="preserve"> then extracted</w:t>
      </w:r>
      <w:r w:rsidR="00C66460" w:rsidRPr="003B4BD6">
        <w:rPr>
          <w:rFonts w:cs="Arial"/>
          <w:color w:val="auto"/>
        </w:rPr>
        <w:t xml:space="preserve"> from this aqueous mixture</w:t>
      </w:r>
      <w:r w:rsidR="000C554A" w:rsidRPr="003B4BD6">
        <w:rPr>
          <w:rFonts w:cs="Arial"/>
          <w:color w:val="auto"/>
        </w:rPr>
        <w:t xml:space="preserve"> by</w:t>
      </w:r>
      <w:r w:rsidR="00DD58AD" w:rsidRPr="003B4BD6">
        <w:rPr>
          <w:rFonts w:cs="Arial"/>
          <w:color w:val="auto"/>
        </w:rPr>
        <w:t xml:space="preserve"> </w:t>
      </w:r>
      <w:r w:rsidR="00C66460" w:rsidRPr="003B4BD6">
        <w:rPr>
          <w:rFonts w:cs="Arial"/>
          <w:color w:val="auto"/>
        </w:rPr>
        <w:t>selective partitioning</w:t>
      </w:r>
      <w:r w:rsidR="00DD58AD" w:rsidRPr="003B4BD6">
        <w:rPr>
          <w:rFonts w:cs="Arial"/>
          <w:color w:val="auto"/>
        </w:rPr>
        <w:t xml:space="preserve"> with hexanes</w:t>
      </w:r>
      <w:r w:rsidR="00C20ADF" w:rsidRPr="003B4BD6">
        <w:rPr>
          <w:rFonts w:cs="Arial"/>
          <w:color w:val="auto"/>
        </w:rPr>
        <w:t>.</w:t>
      </w:r>
      <w:r w:rsidR="00DD58AD" w:rsidRPr="003B4BD6">
        <w:rPr>
          <w:rFonts w:cs="Arial"/>
          <w:color w:val="auto"/>
        </w:rPr>
        <w:t xml:space="preserve"> </w:t>
      </w:r>
      <w:r w:rsidRPr="003B4BD6">
        <w:rPr>
          <w:rFonts w:cs="Arial"/>
          <w:color w:val="auto"/>
        </w:rPr>
        <w:t>After removal of the neutral lipids, reacidification of the soaps then produce</w:t>
      </w:r>
      <w:r w:rsidR="003572E1" w:rsidRPr="003B4BD6">
        <w:rPr>
          <w:rFonts w:cs="Arial"/>
          <w:color w:val="auto"/>
        </w:rPr>
        <w:t>d</w:t>
      </w:r>
      <w:r w:rsidRPr="003B4BD6">
        <w:rPr>
          <w:rFonts w:cs="Arial"/>
          <w:color w:val="auto"/>
        </w:rPr>
        <w:t xml:space="preserve"> the corresponding</w:t>
      </w:r>
      <w:r w:rsidR="00FB7225" w:rsidRPr="003B4BD6">
        <w:rPr>
          <w:rFonts w:cs="Arial"/>
          <w:color w:val="auto"/>
        </w:rPr>
        <w:t xml:space="preserve"> free fatty acids</w:t>
      </w:r>
      <w:r w:rsidRPr="003B4BD6">
        <w:rPr>
          <w:rFonts w:cs="Arial"/>
          <w:color w:val="auto"/>
        </w:rPr>
        <w:t xml:space="preserve"> </w:t>
      </w:r>
      <w:r w:rsidR="00FB7225" w:rsidRPr="003B4BD6">
        <w:rPr>
          <w:rFonts w:cs="Arial"/>
          <w:color w:val="auto"/>
        </w:rPr>
        <w:t>(</w:t>
      </w:r>
      <w:r w:rsidRPr="003B4BD6">
        <w:rPr>
          <w:rFonts w:cs="Arial"/>
          <w:color w:val="auto"/>
        </w:rPr>
        <w:t>FFAs</w:t>
      </w:r>
      <w:r w:rsidR="00FB7225" w:rsidRPr="003B4BD6">
        <w:rPr>
          <w:rFonts w:cs="Arial"/>
          <w:color w:val="auto"/>
        </w:rPr>
        <w:t>)</w:t>
      </w:r>
      <w:r w:rsidR="003572E1" w:rsidRPr="003B4BD6">
        <w:rPr>
          <w:rFonts w:cs="Arial"/>
          <w:color w:val="auto"/>
        </w:rPr>
        <w:t xml:space="preserve"> that could be</w:t>
      </w:r>
      <w:r w:rsidR="00C32375" w:rsidRPr="003B4BD6">
        <w:rPr>
          <w:rFonts w:cs="Arial"/>
          <w:color w:val="auto"/>
        </w:rPr>
        <w:t xml:space="preserve"> </w:t>
      </w:r>
      <w:r w:rsidRPr="003B4BD6">
        <w:rPr>
          <w:rFonts w:cs="Arial"/>
          <w:color w:val="auto"/>
        </w:rPr>
        <w:t xml:space="preserve">similarly </w:t>
      </w:r>
      <w:r w:rsidR="00DD58AD" w:rsidRPr="003B4BD6">
        <w:rPr>
          <w:rFonts w:cs="Arial"/>
          <w:color w:val="auto"/>
        </w:rPr>
        <w:t>extracted</w:t>
      </w:r>
      <w:r w:rsidR="00C32375" w:rsidRPr="003B4BD6">
        <w:rPr>
          <w:rFonts w:cs="Arial"/>
          <w:color w:val="auto"/>
        </w:rPr>
        <w:t xml:space="preserve"> from the aqueous phase</w:t>
      </w:r>
      <w:r w:rsidR="00DD58AD" w:rsidRPr="003B4BD6">
        <w:rPr>
          <w:rFonts w:cs="Arial"/>
          <w:color w:val="auto"/>
        </w:rPr>
        <w:t xml:space="preserve"> with hexanes. </w:t>
      </w:r>
      <w:r w:rsidR="00C20ADF" w:rsidRPr="003B4BD6">
        <w:rPr>
          <w:rFonts w:cs="Arial"/>
          <w:color w:val="auto"/>
        </w:rPr>
        <w:t>The overall mass recover</w:t>
      </w:r>
      <w:r w:rsidR="00767F27" w:rsidRPr="003B4BD6">
        <w:rPr>
          <w:rFonts w:cs="Arial"/>
          <w:color w:val="auto"/>
        </w:rPr>
        <w:t>ies</w:t>
      </w:r>
      <w:r w:rsidR="00C20ADF" w:rsidRPr="003B4BD6">
        <w:rPr>
          <w:rFonts w:cs="Arial"/>
          <w:color w:val="auto"/>
        </w:rPr>
        <w:t xml:space="preserve"> for combined </w:t>
      </w:r>
      <w:r w:rsidR="00A47018" w:rsidRPr="003B4BD6">
        <w:rPr>
          <w:rFonts w:cs="Arial"/>
          <w:color w:val="auto"/>
        </w:rPr>
        <w:t xml:space="preserve">FFAs and neutral lipids from either </w:t>
      </w:r>
      <w:r w:rsidR="00FD4D03" w:rsidRPr="003B4BD6">
        <w:rPr>
          <w:rFonts w:cs="Arial"/>
          <w:i/>
          <w:color w:val="auto"/>
        </w:rPr>
        <w:t>Iso-</w:t>
      </w:r>
      <w:r w:rsidR="00767F27" w:rsidRPr="003B4BD6">
        <w:rPr>
          <w:rFonts w:cs="Arial"/>
          <w:color w:val="auto"/>
        </w:rPr>
        <w:t>paste-</w:t>
      </w:r>
      <w:r w:rsidR="003572E1" w:rsidRPr="003B4BD6">
        <w:rPr>
          <w:rFonts w:cs="Arial"/>
          <w:color w:val="auto"/>
        </w:rPr>
        <w:t>hAO</w:t>
      </w:r>
      <w:r w:rsidR="00767F27" w:rsidRPr="003B4BD6">
        <w:rPr>
          <w:rFonts w:cs="Arial"/>
          <w:color w:val="auto"/>
        </w:rPr>
        <w:t xml:space="preserve"> or</w:t>
      </w:r>
      <w:r w:rsidR="00FD4D03" w:rsidRPr="003B4BD6">
        <w:rPr>
          <w:rFonts w:cs="Arial"/>
          <w:color w:val="auto"/>
        </w:rPr>
        <w:t xml:space="preserve"> </w:t>
      </w:r>
      <w:r w:rsidR="00FD4D03" w:rsidRPr="003B4BD6">
        <w:rPr>
          <w:rFonts w:cs="Arial"/>
          <w:i/>
          <w:color w:val="auto"/>
        </w:rPr>
        <w:t>Iso</w:t>
      </w:r>
      <w:r w:rsidR="00FD4D03" w:rsidRPr="003B4BD6">
        <w:rPr>
          <w:rFonts w:cs="Arial"/>
          <w:color w:val="auto"/>
        </w:rPr>
        <w:t>-</w:t>
      </w:r>
      <w:r w:rsidR="00767F27" w:rsidRPr="003B4BD6">
        <w:rPr>
          <w:rFonts w:cs="Arial"/>
          <w:color w:val="auto"/>
        </w:rPr>
        <w:t>powder-hAO</w:t>
      </w:r>
      <w:r w:rsidR="00C20ADF" w:rsidRPr="003B4BD6">
        <w:rPr>
          <w:rFonts w:cs="Arial"/>
          <w:color w:val="auto"/>
        </w:rPr>
        <w:t xml:space="preserve"> </w:t>
      </w:r>
      <w:r w:rsidR="00767F27" w:rsidRPr="003B4BD6">
        <w:rPr>
          <w:rFonts w:cs="Arial"/>
          <w:color w:val="auto"/>
        </w:rPr>
        <w:t>were</w:t>
      </w:r>
      <w:r w:rsidR="00C20ADF" w:rsidRPr="003B4BD6">
        <w:rPr>
          <w:rFonts w:cs="Arial"/>
          <w:color w:val="auto"/>
        </w:rPr>
        <w:t xml:space="preserve"> consistently near quantitative</w:t>
      </w:r>
      <w:r w:rsidR="00A47018" w:rsidRPr="003B4BD6">
        <w:rPr>
          <w:rFonts w:cs="Arial"/>
          <w:color w:val="auto"/>
        </w:rPr>
        <w:t xml:space="preserve">. </w:t>
      </w:r>
      <w:r w:rsidR="00832C81" w:rsidRPr="003B4BD6">
        <w:rPr>
          <w:rFonts w:cs="Arial"/>
          <w:color w:val="auto"/>
        </w:rPr>
        <w:t xml:space="preserve">However, the ratio of products (i.e. neutral lipids + FFAs) was different. From </w:t>
      </w:r>
      <w:r w:rsidR="00767F27" w:rsidRPr="003B4BD6">
        <w:rPr>
          <w:rFonts w:cs="Arial"/>
          <w:color w:val="auto"/>
        </w:rPr>
        <w:t xml:space="preserve">the </w:t>
      </w:r>
      <w:r w:rsidR="00FD4D03" w:rsidRPr="003B4BD6">
        <w:rPr>
          <w:rFonts w:cs="Arial"/>
          <w:i/>
          <w:color w:val="auto"/>
        </w:rPr>
        <w:t>Iso-</w:t>
      </w:r>
      <w:r w:rsidR="00767F27" w:rsidRPr="003B4BD6">
        <w:rPr>
          <w:rFonts w:cs="Arial"/>
          <w:color w:val="auto"/>
        </w:rPr>
        <w:t>paste-</w:t>
      </w:r>
      <w:r w:rsidR="00832C81" w:rsidRPr="003B4BD6">
        <w:rPr>
          <w:rFonts w:cs="Arial"/>
          <w:color w:val="auto"/>
        </w:rPr>
        <w:t>hAO we obtain</w:t>
      </w:r>
      <w:r w:rsidR="00051267" w:rsidRPr="003B4BD6">
        <w:rPr>
          <w:rFonts w:cs="Arial"/>
          <w:color w:val="auto"/>
        </w:rPr>
        <w:t>ed</w:t>
      </w:r>
      <w:r w:rsidR="00832C81" w:rsidRPr="003B4BD6">
        <w:rPr>
          <w:rFonts w:cs="Arial"/>
          <w:color w:val="auto"/>
        </w:rPr>
        <w:t xml:space="preserve"> 60% (w/w) FFAs and 40%</w:t>
      </w:r>
      <w:r w:rsidR="00C32375" w:rsidRPr="003B4BD6">
        <w:rPr>
          <w:rFonts w:cs="Arial"/>
          <w:color w:val="auto"/>
        </w:rPr>
        <w:t xml:space="preserve"> (w/w) neutral lipids (Table 1).</w:t>
      </w:r>
      <w:r w:rsidR="00051267" w:rsidRPr="003B4BD6">
        <w:rPr>
          <w:rFonts w:cs="Arial"/>
          <w:color w:val="auto"/>
        </w:rPr>
        <w:t xml:space="preserve"> Conversely, </w:t>
      </w:r>
      <w:r w:rsidR="00FD4D03" w:rsidRPr="003B4BD6">
        <w:rPr>
          <w:rFonts w:cs="Arial"/>
          <w:i/>
          <w:color w:val="auto"/>
        </w:rPr>
        <w:t>Iso-</w:t>
      </w:r>
      <w:r w:rsidR="00767F27" w:rsidRPr="003B4BD6">
        <w:rPr>
          <w:rFonts w:cs="Arial"/>
          <w:color w:val="auto"/>
        </w:rPr>
        <w:t>powder</w:t>
      </w:r>
      <w:r w:rsidR="00FD4D03" w:rsidRPr="003B4BD6">
        <w:rPr>
          <w:rFonts w:cs="Arial"/>
          <w:color w:val="auto"/>
        </w:rPr>
        <w:t>-</w:t>
      </w:r>
      <w:r w:rsidR="00832C81" w:rsidRPr="003B4BD6">
        <w:rPr>
          <w:rFonts w:cs="Arial"/>
          <w:color w:val="auto"/>
        </w:rPr>
        <w:t>hAO</w:t>
      </w:r>
      <w:r w:rsidR="00051267" w:rsidRPr="003B4BD6">
        <w:rPr>
          <w:rFonts w:cs="Arial"/>
          <w:color w:val="auto"/>
        </w:rPr>
        <w:t xml:space="preserve"> proved</w:t>
      </w:r>
      <w:r w:rsidR="00C32375" w:rsidRPr="003B4BD6">
        <w:rPr>
          <w:rFonts w:cs="Arial"/>
          <w:color w:val="auto"/>
        </w:rPr>
        <w:t xml:space="preserve"> </w:t>
      </w:r>
      <w:r w:rsidR="00832C81" w:rsidRPr="003B4BD6">
        <w:rPr>
          <w:rFonts w:cs="Arial"/>
          <w:color w:val="auto"/>
        </w:rPr>
        <w:t>enriched in neu</w:t>
      </w:r>
      <w:r w:rsidR="00B501CD" w:rsidRPr="003B4BD6">
        <w:rPr>
          <w:rFonts w:cs="Arial"/>
          <w:color w:val="auto"/>
        </w:rPr>
        <w:t>t</w:t>
      </w:r>
      <w:r w:rsidR="00832C81" w:rsidRPr="003B4BD6">
        <w:rPr>
          <w:rFonts w:cs="Arial"/>
          <w:color w:val="auto"/>
        </w:rPr>
        <w:t>ral lipids (average = 54% neutral lipids + 46% FFAs</w:t>
      </w:r>
      <w:r w:rsidR="00C32375" w:rsidRPr="003B4BD6">
        <w:rPr>
          <w:rFonts w:cs="Arial"/>
          <w:color w:val="auto"/>
        </w:rPr>
        <w:t>) as detailed in Table 1</w:t>
      </w:r>
      <w:r w:rsidR="00832C81" w:rsidRPr="003B4BD6">
        <w:rPr>
          <w:rFonts w:cs="Arial"/>
          <w:color w:val="auto"/>
        </w:rPr>
        <w:t xml:space="preserve">. </w:t>
      </w:r>
    </w:p>
    <w:p w:rsidR="00760170" w:rsidRPr="003B4BD6" w:rsidRDefault="00760170" w:rsidP="003B4BD6">
      <w:pPr>
        <w:rPr>
          <w:rFonts w:cs="Arial"/>
          <w:color w:val="auto"/>
        </w:rPr>
      </w:pPr>
    </w:p>
    <w:p w:rsidR="00DD58AD" w:rsidRPr="003B4BD6" w:rsidRDefault="00DD58AD" w:rsidP="003B4BD6">
      <w:pPr>
        <w:rPr>
          <w:rFonts w:cs="Arial"/>
          <w:color w:val="auto"/>
        </w:rPr>
      </w:pPr>
      <w:r w:rsidRPr="003B4BD6">
        <w:rPr>
          <w:rFonts w:cs="Arial"/>
          <w:color w:val="auto"/>
        </w:rPr>
        <w:t>Esterification of the FFAs with H</w:t>
      </w:r>
      <w:r w:rsidRPr="003B4BD6">
        <w:rPr>
          <w:rFonts w:cs="Arial"/>
          <w:color w:val="auto"/>
          <w:vertAlign w:val="subscript"/>
        </w:rPr>
        <w:t>2</w:t>
      </w:r>
      <w:r w:rsidRPr="003B4BD6">
        <w:rPr>
          <w:rFonts w:cs="Arial"/>
          <w:color w:val="auto"/>
        </w:rPr>
        <w:t>SO</w:t>
      </w:r>
      <w:r w:rsidRPr="003B4BD6">
        <w:rPr>
          <w:rFonts w:cs="Arial"/>
          <w:color w:val="auto"/>
          <w:vertAlign w:val="subscript"/>
        </w:rPr>
        <w:t>4</w:t>
      </w:r>
      <w:r w:rsidRPr="003B4BD6">
        <w:rPr>
          <w:rFonts w:cs="Arial"/>
          <w:color w:val="auto"/>
        </w:rPr>
        <w:t xml:space="preserve"> and methanol then produced </w:t>
      </w:r>
      <w:r w:rsidR="00767F27" w:rsidRPr="003B4BD6">
        <w:rPr>
          <w:rFonts w:cs="Arial"/>
          <w:color w:val="auto"/>
        </w:rPr>
        <w:t xml:space="preserve">fatty acid methyl esters </w:t>
      </w:r>
      <w:r w:rsidRPr="003B4BD6">
        <w:rPr>
          <w:rFonts w:cs="Arial"/>
          <w:color w:val="auto"/>
        </w:rPr>
        <w:t>(</w:t>
      </w:r>
      <w:r w:rsidR="00767F27" w:rsidRPr="003B4BD6">
        <w:rPr>
          <w:rFonts w:cs="Arial"/>
          <w:color w:val="auto"/>
        </w:rPr>
        <w:t xml:space="preserve">FAMEs, i.e. </w:t>
      </w:r>
      <w:r w:rsidRPr="003B4BD6">
        <w:rPr>
          <w:rFonts w:cs="Arial"/>
          <w:color w:val="auto"/>
        </w:rPr>
        <w:t>biodiesel) as a dark green near black oily liquid in greater than 90</w:t>
      </w:r>
      <w:r w:rsidR="00C20ADF" w:rsidRPr="003B4BD6">
        <w:rPr>
          <w:rFonts w:cs="Arial"/>
          <w:color w:val="auto"/>
        </w:rPr>
        <w:t>% yield (Figure 3</w:t>
      </w:r>
      <w:r w:rsidRPr="003B4BD6">
        <w:rPr>
          <w:rFonts w:cs="Arial"/>
          <w:color w:val="auto"/>
        </w:rPr>
        <w:t>).</w:t>
      </w:r>
      <w:r w:rsidR="00D81F71" w:rsidRPr="003B4BD6">
        <w:rPr>
          <w:rFonts w:cs="Arial"/>
          <w:color w:val="auto"/>
        </w:rPr>
        <w:t xml:space="preserve"> Decolorization by heating over Montmorillonite K10</w:t>
      </w:r>
      <w:r w:rsidR="002D3B32" w:rsidRPr="003B4BD6">
        <w:rPr>
          <w:rFonts w:cs="Arial"/>
          <w:color w:val="auto"/>
          <w:vertAlign w:val="superscript"/>
        </w:rPr>
        <w:t>29</w:t>
      </w:r>
      <w:r w:rsidR="00C32375" w:rsidRPr="003B4BD6">
        <w:rPr>
          <w:rFonts w:cs="Arial"/>
          <w:color w:val="auto"/>
        </w:rPr>
        <w:t xml:space="preserve"> (MK</w:t>
      </w:r>
      <w:r w:rsidR="001F2F1C" w:rsidRPr="003B4BD6">
        <w:rPr>
          <w:rFonts w:cs="Arial"/>
          <w:color w:val="auto"/>
        </w:rPr>
        <w:t>10)</w:t>
      </w:r>
      <w:r w:rsidR="00D81F71" w:rsidRPr="003B4BD6">
        <w:rPr>
          <w:rFonts w:cs="Arial"/>
          <w:color w:val="auto"/>
        </w:rPr>
        <w:t xml:space="preserve"> clay then gave a</w:t>
      </w:r>
      <w:r w:rsidR="00C20ADF" w:rsidRPr="003B4BD6">
        <w:rPr>
          <w:rFonts w:cs="Arial"/>
          <w:color w:val="auto"/>
        </w:rPr>
        <w:t xml:space="preserve"> yellow/orange product, </w:t>
      </w:r>
      <w:r w:rsidR="00D81F71" w:rsidRPr="003B4BD6">
        <w:rPr>
          <w:rFonts w:cs="Arial"/>
          <w:color w:val="auto"/>
        </w:rPr>
        <w:t>similar</w:t>
      </w:r>
      <w:r w:rsidR="00C20ADF" w:rsidRPr="003B4BD6">
        <w:rPr>
          <w:rFonts w:cs="Arial"/>
          <w:color w:val="auto"/>
        </w:rPr>
        <w:t xml:space="preserve"> in</w:t>
      </w:r>
      <w:r w:rsidR="00D81F71" w:rsidRPr="003B4BD6">
        <w:rPr>
          <w:rFonts w:cs="Arial"/>
          <w:color w:val="auto"/>
        </w:rPr>
        <w:t xml:space="preserve"> appearance to </w:t>
      </w:r>
      <w:r w:rsidR="000A2DB4" w:rsidRPr="003B4BD6">
        <w:rPr>
          <w:rFonts w:cs="Arial"/>
          <w:color w:val="auto"/>
        </w:rPr>
        <w:t xml:space="preserve">other commercial </w:t>
      </w:r>
      <w:r w:rsidR="00D81F71" w:rsidRPr="003B4BD6">
        <w:rPr>
          <w:rFonts w:cs="Arial"/>
          <w:color w:val="auto"/>
        </w:rPr>
        <w:t>biodiesel fuels</w:t>
      </w:r>
      <w:r w:rsidR="00185DAE" w:rsidRPr="003B4BD6">
        <w:rPr>
          <w:rFonts w:cs="Arial"/>
          <w:color w:val="auto"/>
          <w:vertAlign w:val="superscript"/>
        </w:rPr>
        <w:t xml:space="preserve"> </w:t>
      </w:r>
      <w:r w:rsidR="00185DAE" w:rsidRPr="003B4BD6">
        <w:rPr>
          <w:rFonts w:cs="Arial"/>
          <w:color w:val="auto"/>
        </w:rPr>
        <w:t xml:space="preserve">(see Table of Materials) </w:t>
      </w:r>
      <w:r w:rsidR="000A2DB4" w:rsidRPr="003B4BD6">
        <w:rPr>
          <w:rFonts w:cs="Arial"/>
          <w:color w:val="auto"/>
        </w:rPr>
        <w:t>(</w:t>
      </w:r>
      <w:r w:rsidR="00C32375" w:rsidRPr="003B4BD6">
        <w:rPr>
          <w:rFonts w:cs="Arial"/>
          <w:color w:val="auto"/>
        </w:rPr>
        <w:t>Figure 3</w:t>
      </w:r>
      <w:r w:rsidR="00D81F71" w:rsidRPr="003B4BD6">
        <w:rPr>
          <w:rFonts w:cs="Arial"/>
          <w:color w:val="auto"/>
        </w:rPr>
        <w:t>).</w:t>
      </w:r>
      <w:r w:rsidR="001F2F1C" w:rsidRPr="003B4BD6">
        <w:rPr>
          <w:rFonts w:cs="Arial"/>
          <w:color w:val="auto"/>
        </w:rPr>
        <w:t xml:space="preserve"> </w:t>
      </w:r>
      <w:r w:rsidR="0052657E" w:rsidRPr="003B4BD6">
        <w:rPr>
          <w:color w:val="auto"/>
        </w:rPr>
        <w:t>Results from the FAME analysis of decolorized</w:t>
      </w:r>
      <w:r w:rsidR="00C32375" w:rsidRPr="003B4BD6">
        <w:rPr>
          <w:color w:val="auto"/>
        </w:rPr>
        <w:t xml:space="preserve"> </w:t>
      </w:r>
      <w:r w:rsidR="00C32375" w:rsidRPr="003B4BD6">
        <w:rPr>
          <w:i/>
          <w:color w:val="auto"/>
        </w:rPr>
        <w:t>Isochrysis</w:t>
      </w:r>
      <w:r w:rsidR="0052657E" w:rsidRPr="003B4BD6">
        <w:rPr>
          <w:color w:val="auto"/>
        </w:rPr>
        <w:t xml:space="preserve"> biodiesel fuels are shown in Table 2</w:t>
      </w:r>
      <w:r w:rsidR="00C32375" w:rsidRPr="003B4BD6">
        <w:rPr>
          <w:color w:val="auto"/>
        </w:rPr>
        <w:t>.</w:t>
      </w:r>
      <w:r w:rsidR="00845145" w:rsidRPr="003B4BD6">
        <w:rPr>
          <w:color w:val="auto"/>
        </w:rPr>
        <w:t xml:space="preserve"> </w:t>
      </w:r>
    </w:p>
    <w:p w:rsidR="00D306BC" w:rsidRPr="003B4BD6" w:rsidRDefault="00D306BC" w:rsidP="003B4BD6">
      <w:pPr>
        <w:rPr>
          <w:rFonts w:cs="Arial"/>
          <w:color w:val="auto"/>
        </w:rPr>
      </w:pPr>
    </w:p>
    <w:p w:rsidR="00D306BC" w:rsidRPr="003B4BD6" w:rsidRDefault="00D306BC" w:rsidP="003B4BD6">
      <w:pPr>
        <w:rPr>
          <w:rFonts w:cs="Arial"/>
          <w:color w:val="auto"/>
        </w:rPr>
      </w:pPr>
      <w:r w:rsidRPr="003B4BD6">
        <w:rPr>
          <w:rFonts w:cs="Arial"/>
          <w:color w:val="auto"/>
        </w:rPr>
        <w:t>[Place Figure 3 here]</w:t>
      </w:r>
    </w:p>
    <w:p w:rsidR="00C32375" w:rsidRPr="003B4BD6" w:rsidRDefault="00C32375" w:rsidP="003B4BD6">
      <w:pPr>
        <w:rPr>
          <w:rFonts w:cs="Arial"/>
          <w:color w:val="auto"/>
        </w:rPr>
      </w:pPr>
    </w:p>
    <w:p w:rsidR="00C32375" w:rsidRPr="003B4BD6" w:rsidRDefault="00C32375" w:rsidP="003B4BD6">
      <w:pPr>
        <w:rPr>
          <w:rFonts w:cs="Arial"/>
          <w:color w:val="auto"/>
        </w:rPr>
      </w:pPr>
      <w:r w:rsidRPr="003B4BD6">
        <w:rPr>
          <w:rFonts w:cs="Arial"/>
          <w:color w:val="auto"/>
        </w:rPr>
        <w:t>[Place Table 2 here]</w:t>
      </w:r>
    </w:p>
    <w:p w:rsidR="00D81F71" w:rsidRPr="003B4BD6" w:rsidRDefault="00D81F71" w:rsidP="003B4BD6">
      <w:pPr>
        <w:rPr>
          <w:rFonts w:cs="Arial"/>
          <w:color w:val="auto"/>
        </w:rPr>
      </w:pPr>
    </w:p>
    <w:p w:rsidR="00D306BC" w:rsidRPr="003B4BD6" w:rsidRDefault="00D306BC" w:rsidP="003B4BD6">
      <w:pPr>
        <w:rPr>
          <w:rFonts w:cs="Arial"/>
          <w:color w:val="auto"/>
        </w:rPr>
      </w:pPr>
      <w:r w:rsidRPr="003B4BD6">
        <w:rPr>
          <w:rFonts w:cs="Arial"/>
          <w:color w:val="auto"/>
        </w:rPr>
        <w:t xml:space="preserve">Neutral lipids </w:t>
      </w:r>
      <w:r w:rsidR="003C1243" w:rsidRPr="003B4BD6">
        <w:rPr>
          <w:rFonts w:cs="Arial"/>
          <w:color w:val="auto"/>
        </w:rPr>
        <w:t>were obtained as</w:t>
      </w:r>
      <w:r w:rsidR="0052657E" w:rsidRPr="003B4BD6">
        <w:rPr>
          <w:rFonts w:cs="Arial"/>
          <w:color w:val="auto"/>
        </w:rPr>
        <w:t xml:space="preserve"> a</w:t>
      </w:r>
      <w:r w:rsidR="003C1243" w:rsidRPr="003B4BD6">
        <w:rPr>
          <w:rFonts w:cs="Arial"/>
          <w:color w:val="auto"/>
        </w:rPr>
        <w:t xml:space="preserve"> </w:t>
      </w:r>
      <w:r w:rsidRPr="003B4BD6">
        <w:rPr>
          <w:rFonts w:cs="Arial"/>
          <w:color w:val="auto"/>
        </w:rPr>
        <w:t>greenish</w:t>
      </w:r>
      <w:r w:rsidR="0052657E" w:rsidRPr="003B4BD6">
        <w:rPr>
          <w:rFonts w:cs="Arial"/>
          <w:color w:val="auto"/>
        </w:rPr>
        <w:t xml:space="preserve"> solid mixture </w:t>
      </w:r>
      <w:r w:rsidR="003C1243" w:rsidRPr="003B4BD6">
        <w:rPr>
          <w:rFonts w:cs="Arial"/>
          <w:color w:val="auto"/>
        </w:rPr>
        <w:t xml:space="preserve">at 40% w/w </w:t>
      </w:r>
      <w:r w:rsidR="005650D1" w:rsidRPr="003B4BD6">
        <w:rPr>
          <w:rFonts w:cs="Arial"/>
          <w:color w:val="auto"/>
        </w:rPr>
        <w:t xml:space="preserve">from </w:t>
      </w:r>
      <w:r w:rsidR="000A2DB4" w:rsidRPr="003B4BD6">
        <w:rPr>
          <w:rFonts w:cs="Arial"/>
          <w:color w:val="auto"/>
        </w:rPr>
        <w:t>the</w:t>
      </w:r>
      <w:r w:rsidR="005650D1" w:rsidRPr="003B4BD6">
        <w:rPr>
          <w:rFonts w:cs="Arial"/>
          <w:color w:val="auto"/>
        </w:rPr>
        <w:t xml:space="preserve"> </w:t>
      </w:r>
      <w:r w:rsidR="00FD4D03" w:rsidRPr="003B4BD6">
        <w:rPr>
          <w:rFonts w:cs="Arial"/>
          <w:i/>
          <w:color w:val="auto"/>
        </w:rPr>
        <w:t>Iso</w:t>
      </w:r>
      <w:r w:rsidR="00FD4D03" w:rsidRPr="003B4BD6">
        <w:rPr>
          <w:rFonts w:cs="Arial"/>
          <w:color w:val="auto"/>
        </w:rPr>
        <w:t>-paste-</w:t>
      </w:r>
      <w:r w:rsidR="005650D1" w:rsidRPr="003B4BD6">
        <w:rPr>
          <w:rFonts w:cs="Arial"/>
          <w:color w:val="auto"/>
        </w:rPr>
        <w:t>hAO and</w:t>
      </w:r>
      <w:r w:rsidR="000A2DB4" w:rsidRPr="003B4BD6">
        <w:rPr>
          <w:rFonts w:cs="Arial"/>
          <w:color w:val="auto"/>
        </w:rPr>
        <w:t xml:space="preserve"> 54% (avg.) from</w:t>
      </w:r>
      <w:r w:rsidR="005650D1" w:rsidRPr="003B4BD6">
        <w:rPr>
          <w:rFonts w:cs="Arial"/>
          <w:color w:val="auto"/>
        </w:rPr>
        <w:t xml:space="preserve"> </w:t>
      </w:r>
      <w:r w:rsidR="00FD4D03" w:rsidRPr="003B4BD6">
        <w:rPr>
          <w:rFonts w:cs="Arial"/>
          <w:color w:val="auto"/>
        </w:rPr>
        <w:t xml:space="preserve">the </w:t>
      </w:r>
      <w:r w:rsidR="00FD4D03" w:rsidRPr="003B4BD6">
        <w:rPr>
          <w:rFonts w:cs="Arial"/>
          <w:i/>
          <w:color w:val="auto"/>
        </w:rPr>
        <w:t>Iso-</w:t>
      </w:r>
      <w:r w:rsidR="00FD4D03" w:rsidRPr="003B4BD6">
        <w:rPr>
          <w:rFonts w:cs="Arial"/>
          <w:color w:val="auto"/>
        </w:rPr>
        <w:t>powder-</w:t>
      </w:r>
      <w:r w:rsidR="005650D1" w:rsidRPr="003B4BD6">
        <w:rPr>
          <w:rFonts w:cs="Arial"/>
          <w:color w:val="auto"/>
        </w:rPr>
        <w:t xml:space="preserve">hAO </w:t>
      </w:r>
      <w:r w:rsidR="003C1243" w:rsidRPr="003B4BD6">
        <w:rPr>
          <w:rFonts w:cs="Arial"/>
          <w:color w:val="auto"/>
        </w:rPr>
        <w:t>(Table 1</w:t>
      </w:r>
      <w:r w:rsidRPr="003B4BD6">
        <w:rPr>
          <w:rFonts w:cs="Arial"/>
          <w:color w:val="auto"/>
        </w:rPr>
        <w:t>). Filtering the dissolved neutral lipids through silica using DCM gave after removal of the solvent, a reddish/orange</w:t>
      </w:r>
      <w:r w:rsidR="0052657E" w:rsidRPr="003B4BD6">
        <w:rPr>
          <w:rFonts w:cs="Arial"/>
          <w:color w:val="auto"/>
        </w:rPr>
        <w:t xml:space="preserve"> solid</w:t>
      </w:r>
      <w:r w:rsidRPr="003B4BD6">
        <w:rPr>
          <w:rFonts w:cs="Arial"/>
          <w:color w:val="auto"/>
        </w:rPr>
        <w:t xml:space="preserve"> that could be recrystallized with hexanes to afford analytically pure alkenones as a white solid. This procedure resulted in </w:t>
      </w:r>
      <w:r w:rsidR="00B501CD" w:rsidRPr="003B4BD6">
        <w:rPr>
          <w:rFonts w:cs="Arial"/>
          <w:color w:val="auto"/>
        </w:rPr>
        <w:t>16%</w:t>
      </w:r>
      <w:r w:rsidR="00FA66A0" w:rsidRPr="003B4BD6">
        <w:rPr>
          <w:rFonts w:cs="Arial"/>
          <w:color w:val="auto"/>
        </w:rPr>
        <w:t xml:space="preserve"> (w/w)</w:t>
      </w:r>
      <w:r w:rsidR="00B501CD" w:rsidRPr="003B4BD6">
        <w:rPr>
          <w:rFonts w:cs="Arial"/>
          <w:color w:val="auto"/>
        </w:rPr>
        <w:t xml:space="preserve"> </w:t>
      </w:r>
      <w:r w:rsidR="002A58B2" w:rsidRPr="003B4BD6">
        <w:rPr>
          <w:rFonts w:cs="Arial"/>
          <w:color w:val="auto"/>
        </w:rPr>
        <w:t>isolated yield of alkenones</w:t>
      </w:r>
      <w:r w:rsidR="00B501CD" w:rsidRPr="003B4BD6">
        <w:rPr>
          <w:rFonts w:cs="Arial"/>
          <w:color w:val="auto"/>
        </w:rPr>
        <w:t xml:space="preserve"> from </w:t>
      </w:r>
      <w:r w:rsidR="00FD4D03" w:rsidRPr="003B4BD6">
        <w:rPr>
          <w:rFonts w:cs="Arial"/>
          <w:i/>
          <w:color w:val="auto"/>
        </w:rPr>
        <w:t>Iso-</w:t>
      </w:r>
      <w:r w:rsidR="00FD4D03" w:rsidRPr="003B4BD6">
        <w:rPr>
          <w:rFonts w:cs="Arial"/>
          <w:color w:val="auto"/>
        </w:rPr>
        <w:t>paste-</w:t>
      </w:r>
      <w:r w:rsidRPr="003B4BD6">
        <w:rPr>
          <w:rFonts w:cs="Arial"/>
          <w:color w:val="auto"/>
        </w:rPr>
        <w:t>hAO</w:t>
      </w:r>
      <w:r w:rsidR="00153992" w:rsidRPr="003B4BD6">
        <w:rPr>
          <w:rFonts w:cs="Arial"/>
          <w:color w:val="auto"/>
        </w:rPr>
        <w:t xml:space="preserve"> and 25</w:t>
      </w:r>
      <w:r w:rsidR="00B501CD" w:rsidRPr="003B4BD6">
        <w:rPr>
          <w:rFonts w:cs="Arial"/>
          <w:color w:val="auto"/>
        </w:rPr>
        <w:t xml:space="preserve">% yield from </w:t>
      </w:r>
      <w:r w:rsidR="00FD4D03" w:rsidRPr="003B4BD6">
        <w:rPr>
          <w:rFonts w:cs="Arial"/>
          <w:i/>
          <w:color w:val="auto"/>
        </w:rPr>
        <w:t>Iso</w:t>
      </w:r>
      <w:r w:rsidR="00FD4D03" w:rsidRPr="003B4BD6">
        <w:rPr>
          <w:rFonts w:cs="Arial"/>
          <w:color w:val="auto"/>
        </w:rPr>
        <w:t>-powder-</w:t>
      </w:r>
      <w:r w:rsidR="00B501CD" w:rsidRPr="003B4BD6">
        <w:rPr>
          <w:rFonts w:cs="Arial"/>
          <w:color w:val="auto"/>
        </w:rPr>
        <w:t>hAO</w:t>
      </w:r>
      <w:r w:rsidR="003C1243" w:rsidRPr="003B4BD6">
        <w:rPr>
          <w:rFonts w:cs="Arial"/>
          <w:color w:val="auto"/>
        </w:rPr>
        <w:t xml:space="preserve"> (Table 1)</w:t>
      </w:r>
      <w:r w:rsidRPr="003B4BD6">
        <w:rPr>
          <w:rFonts w:cs="Arial"/>
          <w:color w:val="auto"/>
        </w:rPr>
        <w:t xml:space="preserve">. </w:t>
      </w:r>
    </w:p>
    <w:p w:rsidR="00FA66A0" w:rsidRPr="003B4BD6" w:rsidRDefault="00FA66A0" w:rsidP="003B4BD6">
      <w:pPr>
        <w:rPr>
          <w:color w:val="auto"/>
        </w:rPr>
      </w:pPr>
    </w:p>
    <w:p w:rsidR="002F62C5" w:rsidRPr="003B4BD6" w:rsidRDefault="002F62C5" w:rsidP="003B4BD6">
      <w:pPr>
        <w:rPr>
          <w:rFonts w:cs="Arial"/>
          <w:color w:val="auto"/>
        </w:rPr>
      </w:pPr>
      <w:r w:rsidRPr="003B4BD6">
        <w:rPr>
          <w:rFonts w:cs="Arial"/>
          <w:b/>
          <w:color w:val="auto"/>
        </w:rPr>
        <w:t>Figure 1: Structures of polyunsaturated long-chain alkenones.</w:t>
      </w:r>
      <w:r w:rsidRPr="003B4BD6">
        <w:rPr>
          <w:rFonts w:cs="Arial"/>
          <w:color w:val="auto"/>
        </w:rPr>
        <w:t xml:space="preserve"> Common alkenone methyl 37:3 isolated from </w:t>
      </w:r>
      <w:r w:rsidRPr="003B4BD6">
        <w:rPr>
          <w:rFonts w:cs="Arial"/>
          <w:i/>
          <w:color w:val="auto"/>
        </w:rPr>
        <w:t>Isochrysis</w:t>
      </w:r>
      <w:r w:rsidRPr="003B4BD6">
        <w:rPr>
          <w:rFonts w:cs="Arial"/>
          <w:color w:val="auto"/>
        </w:rPr>
        <w:t xml:space="preserve"> exemplifying long hydrocarbon chain lengths (36 – 40 carbons), </w:t>
      </w:r>
      <w:r w:rsidRPr="003B4BD6">
        <w:rPr>
          <w:rFonts w:cs="Arial"/>
          <w:i/>
          <w:color w:val="auto"/>
        </w:rPr>
        <w:t>trans</w:t>
      </w:r>
      <w:r w:rsidRPr="003B4BD6">
        <w:rPr>
          <w:rFonts w:cs="Arial"/>
          <w:color w:val="auto"/>
        </w:rPr>
        <w:t xml:space="preserve"> non-methylene interrupted double bonds, and terminating in a methyl or ethyl ketone. Nomenclature is similar to fatty acids where #:# refers to number of carbons:number of double bonds.</w:t>
      </w:r>
    </w:p>
    <w:p w:rsidR="002F62C5" w:rsidRPr="003B4BD6" w:rsidRDefault="002F62C5" w:rsidP="003B4BD6">
      <w:pPr>
        <w:rPr>
          <w:rFonts w:cs="Arial"/>
          <w:color w:val="auto"/>
        </w:rPr>
      </w:pPr>
    </w:p>
    <w:p w:rsidR="002F62C5" w:rsidRPr="003B4BD6" w:rsidRDefault="002F62C5" w:rsidP="003B4BD6">
      <w:pPr>
        <w:rPr>
          <w:rFonts w:cs="Arial"/>
          <w:color w:val="auto"/>
        </w:rPr>
      </w:pPr>
      <w:r w:rsidRPr="003B4BD6">
        <w:rPr>
          <w:rFonts w:cs="Arial"/>
          <w:b/>
          <w:color w:val="auto"/>
        </w:rPr>
        <w:t>Figure 2</w:t>
      </w:r>
      <w:r w:rsidR="00BB38F9" w:rsidRPr="003B4BD6">
        <w:rPr>
          <w:rFonts w:cs="Arial"/>
          <w:b/>
          <w:color w:val="auto"/>
        </w:rPr>
        <w:t>:</w:t>
      </w:r>
      <w:r w:rsidRPr="003B4BD6">
        <w:rPr>
          <w:rFonts w:cs="Arial"/>
          <w:b/>
          <w:color w:val="auto"/>
        </w:rPr>
        <w:t xml:space="preserve"> </w:t>
      </w:r>
      <w:r w:rsidR="00C718F4" w:rsidRPr="003B4BD6">
        <w:rPr>
          <w:rFonts w:cs="Arial"/>
          <w:b/>
          <w:color w:val="auto"/>
        </w:rPr>
        <w:t>Comparison</w:t>
      </w:r>
      <w:r w:rsidR="003C1243" w:rsidRPr="003B4BD6">
        <w:rPr>
          <w:rFonts w:cs="Arial"/>
          <w:b/>
          <w:color w:val="auto"/>
        </w:rPr>
        <w:t xml:space="preserve"> of commercial </w:t>
      </w:r>
      <w:r w:rsidR="003C1243" w:rsidRPr="003B4BD6">
        <w:rPr>
          <w:rFonts w:cs="Arial"/>
          <w:b/>
          <w:i/>
          <w:color w:val="auto"/>
        </w:rPr>
        <w:t>Isochrysis</w:t>
      </w:r>
      <w:r w:rsidRPr="003B4BD6">
        <w:rPr>
          <w:rFonts w:cs="Arial"/>
          <w:b/>
          <w:color w:val="auto"/>
        </w:rPr>
        <w:t xml:space="preserve">. </w:t>
      </w:r>
      <w:r w:rsidRPr="003B4BD6">
        <w:rPr>
          <w:rFonts w:cs="Arial"/>
          <w:i/>
          <w:color w:val="auto"/>
        </w:rPr>
        <w:t>Isochrysis</w:t>
      </w:r>
      <w:r w:rsidRPr="003B4BD6">
        <w:rPr>
          <w:rFonts w:cs="Arial"/>
          <w:color w:val="auto"/>
        </w:rPr>
        <w:t xml:space="preserve"> paste (80% wet)</w:t>
      </w:r>
      <w:r w:rsidR="008E5753" w:rsidRPr="003B4BD6">
        <w:rPr>
          <w:rFonts w:cs="Arial"/>
          <w:color w:val="auto"/>
        </w:rPr>
        <w:t xml:space="preserve"> </w:t>
      </w:r>
      <w:r w:rsidR="00FA66A0" w:rsidRPr="003B4BD6">
        <w:rPr>
          <w:rFonts w:cs="Arial"/>
          <w:color w:val="auto"/>
        </w:rPr>
        <w:t xml:space="preserve">is </w:t>
      </w:r>
      <w:r w:rsidRPr="003B4BD6">
        <w:rPr>
          <w:rFonts w:cs="Arial"/>
          <w:color w:val="auto"/>
        </w:rPr>
        <w:t xml:space="preserve">spread along the bottom of a crystallizing dish and left to air-dry at room temperature for </w:t>
      </w:r>
      <w:r w:rsidR="00AF2555" w:rsidRPr="003B4BD6">
        <w:rPr>
          <w:rFonts w:cs="Arial"/>
          <w:color w:val="auto"/>
        </w:rPr>
        <w:t>48</w:t>
      </w:r>
      <w:r w:rsidRPr="003B4BD6">
        <w:rPr>
          <w:rFonts w:cs="Arial"/>
          <w:color w:val="auto"/>
        </w:rPr>
        <w:t>-</w:t>
      </w:r>
      <w:r w:rsidR="00AF2555" w:rsidRPr="003B4BD6">
        <w:rPr>
          <w:rFonts w:cs="Arial"/>
          <w:color w:val="auto"/>
        </w:rPr>
        <w:t>96</w:t>
      </w:r>
      <w:r w:rsidRPr="003B4BD6">
        <w:rPr>
          <w:rFonts w:cs="Arial"/>
          <w:color w:val="auto"/>
        </w:rPr>
        <w:t xml:space="preserve"> h</w:t>
      </w:r>
      <w:r w:rsidR="003C1243" w:rsidRPr="003B4BD6">
        <w:rPr>
          <w:rFonts w:cs="Arial"/>
          <w:color w:val="auto"/>
        </w:rPr>
        <w:t xml:space="preserve"> before processing</w:t>
      </w:r>
      <w:r w:rsidR="003572E1" w:rsidRPr="003B4BD6">
        <w:rPr>
          <w:rFonts w:cs="Arial"/>
          <w:color w:val="auto"/>
        </w:rPr>
        <w:t>.</w:t>
      </w:r>
      <w:r w:rsidR="003C1243" w:rsidRPr="003B4BD6">
        <w:rPr>
          <w:rFonts w:cs="Arial"/>
          <w:color w:val="auto"/>
        </w:rPr>
        <w:t xml:space="preserve"> The resulting dried </w:t>
      </w:r>
      <w:r w:rsidR="003C1243" w:rsidRPr="003B4BD6">
        <w:rPr>
          <w:rFonts w:cs="Arial"/>
          <w:i/>
          <w:color w:val="auto"/>
        </w:rPr>
        <w:t>Isochrysis</w:t>
      </w:r>
      <w:r w:rsidR="003C1243" w:rsidRPr="003B4BD6">
        <w:rPr>
          <w:rFonts w:cs="Arial"/>
          <w:color w:val="auto"/>
        </w:rPr>
        <w:t xml:space="preserve"> is obtained as a dark</w:t>
      </w:r>
      <w:r w:rsidR="00051267" w:rsidRPr="003B4BD6">
        <w:rPr>
          <w:rFonts w:cs="Arial"/>
          <w:color w:val="auto"/>
        </w:rPr>
        <w:t>-</w:t>
      </w:r>
      <w:r w:rsidR="003C1243" w:rsidRPr="003B4BD6">
        <w:rPr>
          <w:rFonts w:cs="Arial"/>
          <w:color w:val="auto"/>
        </w:rPr>
        <w:t>colored flaky material (</w:t>
      </w:r>
      <w:r w:rsidR="003572E1" w:rsidRPr="003B4BD6">
        <w:rPr>
          <w:rFonts w:cs="Arial"/>
          <w:color w:val="auto"/>
        </w:rPr>
        <w:t>right</w:t>
      </w:r>
      <w:r w:rsidR="003C1243" w:rsidRPr="003B4BD6">
        <w:rPr>
          <w:rFonts w:cs="Arial"/>
          <w:color w:val="auto"/>
        </w:rPr>
        <w:t xml:space="preserve">) that is different in appearance </w:t>
      </w:r>
      <w:r w:rsidR="00051267" w:rsidRPr="003B4BD6">
        <w:rPr>
          <w:rFonts w:cs="Arial"/>
          <w:color w:val="auto"/>
        </w:rPr>
        <w:t>than</w:t>
      </w:r>
      <w:r w:rsidR="003C1243" w:rsidRPr="003B4BD6">
        <w:rPr>
          <w:rFonts w:cs="Arial"/>
          <w:color w:val="auto"/>
        </w:rPr>
        <w:t xml:space="preserve"> the</w:t>
      </w:r>
      <w:r w:rsidR="00051267" w:rsidRPr="003B4BD6">
        <w:rPr>
          <w:rFonts w:cs="Arial"/>
          <w:color w:val="auto"/>
        </w:rPr>
        <w:t xml:space="preserve"> </w:t>
      </w:r>
      <w:r w:rsidR="00FA66A0" w:rsidRPr="003B4BD6">
        <w:rPr>
          <w:rFonts w:cs="Arial"/>
          <w:color w:val="auto"/>
        </w:rPr>
        <w:t xml:space="preserve">commercial </w:t>
      </w:r>
      <w:r w:rsidR="00051267" w:rsidRPr="003B4BD6">
        <w:rPr>
          <w:rFonts w:cs="Arial"/>
          <w:color w:val="auto"/>
        </w:rPr>
        <w:t>dry</w:t>
      </w:r>
      <w:r w:rsidR="00FA66A0" w:rsidRPr="003B4BD6">
        <w:rPr>
          <w:rFonts w:cs="Arial"/>
          <w:color w:val="auto"/>
        </w:rPr>
        <w:t xml:space="preserve"> powder</w:t>
      </w:r>
      <w:r w:rsidR="002A58B2" w:rsidRPr="003B4BD6">
        <w:rPr>
          <w:rFonts w:cs="Arial"/>
          <w:color w:val="auto"/>
        </w:rPr>
        <w:t xml:space="preserve"> </w:t>
      </w:r>
      <w:r w:rsidR="003C1243" w:rsidRPr="003B4BD6">
        <w:rPr>
          <w:rFonts w:cs="Arial"/>
          <w:i/>
          <w:color w:val="auto"/>
        </w:rPr>
        <w:t>Isochrysis</w:t>
      </w:r>
      <w:r w:rsidR="003C1243" w:rsidRPr="003B4BD6">
        <w:rPr>
          <w:rFonts w:cs="Arial"/>
          <w:color w:val="auto"/>
        </w:rPr>
        <w:t xml:space="preserve"> (</w:t>
      </w:r>
      <w:r w:rsidR="003572E1" w:rsidRPr="003B4BD6">
        <w:rPr>
          <w:rFonts w:cs="Arial"/>
          <w:color w:val="auto"/>
        </w:rPr>
        <w:t>left</w:t>
      </w:r>
      <w:r w:rsidR="003C1243" w:rsidRPr="003B4BD6">
        <w:rPr>
          <w:rFonts w:cs="Arial"/>
          <w:color w:val="auto"/>
        </w:rPr>
        <w:t>).</w:t>
      </w:r>
    </w:p>
    <w:p w:rsidR="002F62C5" w:rsidRPr="003B4BD6" w:rsidRDefault="002F62C5" w:rsidP="003B4BD6">
      <w:pPr>
        <w:rPr>
          <w:rFonts w:cs="Arial"/>
          <w:color w:val="auto"/>
        </w:rPr>
      </w:pPr>
    </w:p>
    <w:p w:rsidR="00BC7E25" w:rsidRPr="003B4BD6" w:rsidRDefault="002F62C5" w:rsidP="003B4BD6">
      <w:pPr>
        <w:rPr>
          <w:rFonts w:cs="Arial"/>
          <w:color w:val="auto"/>
        </w:rPr>
      </w:pPr>
      <w:r w:rsidRPr="003B4BD6">
        <w:rPr>
          <w:rFonts w:cs="Arial"/>
          <w:b/>
          <w:color w:val="auto"/>
        </w:rPr>
        <w:t>Figure 3</w:t>
      </w:r>
      <w:r w:rsidR="00BB38F9" w:rsidRPr="003B4BD6">
        <w:rPr>
          <w:rFonts w:cs="Arial"/>
          <w:b/>
          <w:color w:val="auto"/>
        </w:rPr>
        <w:t>:</w:t>
      </w:r>
      <w:r w:rsidRPr="003B4BD6">
        <w:rPr>
          <w:rFonts w:cs="Arial"/>
          <w:b/>
          <w:color w:val="auto"/>
        </w:rPr>
        <w:t xml:space="preserve"> </w:t>
      </w:r>
      <w:r w:rsidR="006F74CE" w:rsidRPr="003B4BD6">
        <w:rPr>
          <w:rFonts w:cs="Arial"/>
          <w:b/>
          <w:color w:val="auto"/>
        </w:rPr>
        <w:t xml:space="preserve">Comparison of </w:t>
      </w:r>
      <w:r w:rsidR="006F74CE" w:rsidRPr="003B4BD6">
        <w:rPr>
          <w:rFonts w:cs="Arial"/>
          <w:b/>
          <w:i/>
          <w:color w:val="auto"/>
        </w:rPr>
        <w:t>Isochrysis</w:t>
      </w:r>
      <w:r w:rsidR="006F74CE" w:rsidRPr="003B4BD6">
        <w:rPr>
          <w:rFonts w:cs="Arial"/>
          <w:b/>
          <w:color w:val="auto"/>
        </w:rPr>
        <w:t xml:space="preserve"> and soybean biodiesel fuels.</w:t>
      </w:r>
      <w:r w:rsidR="006F74CE" w:rsidRPr="003B4BD6">
        <w:rPr>
          <w:rFonts w:cs="Arial"/>
          <w:color w:val="auto"/>
        </w:rPr>
        <w:t xml:space="preserve"> Green </w:t>
      </w:r>
      <w:r w:rsidR="006F74CE" w:rsidRPr="003B4BD6">
        <w:rPr>
          <w:rFonts w:cs="Arial"/>
          <w:i/>
          <w:color w:val="auto"/>
        </w:rPr>
        <w:t>Isochrysis</w:t>
      </w:r>
      <w:r w:rsidR="006F74CE" w:rsidRPr="003B4BD6">
        <w:rPr>
          <w:rFonts w:cs="Arial"/>
          <w:color w:val="auto"/>
        </w:rPr>
        <w:t xml:space="preserve"> biodiesel (</w:t>
      </w:r>
      <w:r w:rsidR="003572E1" w:rsidRPr="003B4BD6">
        <w:rPr>
          <w:rFonts w:cs="Arial"/>
          <w:color w:val="auto"/>
        </w:rPr>
        <w:t>middle</w:t>
      </w:r>
      <w:r w:rsidR="006F74CE" w:rsidRPr="003B4BD6">
        <w:rPr>
          <w:rFonts w:cs="Arial"/>
          <w:color w:val="auto"/>
        </w:rPr>
        <w:t xml:space="preserve">) is </w:t>
      </w:r>
      <w:r w:rsidR="003C1243" w:rsidRPr="003B4BD6">
        <w:rPr>
          <w:rFonts w:cs="Arial"/>
          <w:color w:val="auto"/>
        </w:rPr>
        <w:t>produced</w:t>
      </w:r>
      <w:r w:rsidR="006F74CE" w:rsidRPr="003B4BD6">
        <w:rPr>
          <w:rFonts w:cs="Arial"/>
          <w:color w:val="auto"/>
        </w:rPr>
        <w:t xml:space="preserve"> by esterification of extracted and purified </w:t>
      </w:r>
      <w:r w:rsidR="00AF2555" w:rsidRPr="003B4BD6">
        <w:rPr>
          <w:rFonts w:cs="Arial"/>
          <w:color w:val="auto"/>
        </w:rPr>
        <w:t>free fatty acids</w:t>
      </w:r>
      <w:r w:rsidR="006F74CE" w:rsidRPr="003B4BD6">
        <w:rPr>
          <w:rFonts w:cs="Arial"/>
          <w:color w:val="auto"/>
        </w:rPr>
        <w:t>. Decolorization produces a product (</w:t>
      </w:r>
      <w:r w:rsidR="003572E1" w:rsidRPr="003B4BD6">
        <w:rPr>
          <w:rFonts w:cs="Arial"/>
          <w:color w:val="auto"/>
        </w:rPr>
        <w:t>right</w:t>
      </w:r>
      <w:r w:rsidR="006F74CE" w:rsidRPr="003B4BD6">
        <w:rPr>
          <w:rFonts w:cs="Arial"/>
          <w:color w:val="auto"/>
        </w:rPr>
        <w:t xml:space="preserve">) with similar properties to </w:t>
      </w:r>
      <w:r w:rsidR="00051267" w:rsidRPr="003B4BD6">
        <w:rPr>
          <w:rFonts w:cs="Arial"/>
          <w:color w:val="auto"/>
        </w:rPr>
        <w:t>commercial</w:t>
      </w:r>
      <w:r w:rsidR="006F74CE" w:rsidRPr="003B4BD6">
        <w:rPr>
          <w:rFonts w:cs="Arial"/>
          <w:color w:val="auto"/>
        </w:rPr>
        <w:t xml:space="preserve"> biodiesel</w:t>
      </w:r>
      <w:r w:rsidR="00185DAE" w:rsidRPr="003B4BD6">
        <w:rPr>
          <w:rFonts w:cs="Arial"/>
          <w:color w:val="auto"/>
          <w:vertAlign w:val="superscript"/>
        </w:rPr>
        <w:t xml:space="preserve"> </w:t>
      </w:r>
      <w:r w:rsidR="006F74CE" w:rsidRPr="003B4BD6">
        <w:rPr>
          <w:rFonts w:cs="Arial"/>
          <w:color w:val="auto"/>
        </w:rPr>
        <w:t>(</w:t>
      </w:r>
      <w:r w:rsidR="003572E1" w:rsidRPr="003B4BD6">
        <w:rPr>
          <w:rFonts w:cs="Arial"/>
          <w:color w:val="auto"/>
        </w:rPr>
        <w:t>left</w:t>
      </w:r>
      <w:r w:rsidR="006F74CE" w:rsidRPr="003B4BD6">
        <w:rPr>
          <w:rFonts w:cs="Arial"/>
          <w:color w:val="auto"/>
        </w:rPr>
        <w:t>).</w:t>
      </w:r>
    </w:p>
    <w:p w:rsidR="00F33845" w:rsidRPr="003B4BD6" w:rsidRDefault="00F33845" w:rsidP="003B4BD6">
      <w:pPr>
        <w:rPr>
          <w:rFonts w:cs="Arial"/>
          <w:color w:val="auto"/>
        </w:rPr>
      </w:pPr>
    </w:p>
    <w:p w:rsidR="00BE163B" w:rsidRPr="003B4BD6" w:rsidRDefault="006305D7" w:rsidP="003B4BD6">
      <w:pPr>
        <w:rPr>
          <w:rFonts w:cs="Arial"/>
          <w:bCs/>
          <w:i/>
          <w:color w:val="auto"/>
        </w:rPr>
      </w:pPr>
      <w:r w:rsidRPr="003B4BD6">
        <w:rPr>
          <w:b/>
          <w:color w:val="auto"/>
        </w:rPr>
        <w:t>DISCUSSION</w:t>
      </w:r>
      <w:r w:rsidRPr="003B4BD6">
        <w:rPr>
          <w:b/>
          <w:bCs/>
          <w:color w:val="auto"/>
        </w:rPr>
        <w:t xml:space="preserve">: </w:t>
      </w:r>
    </w:p>
    <w:p w:rsidR="00BB0BDC" w:rsidRPr="003B4BD6" w:rsidRDefault="00DA14A2" w:rsidP="003B4BD6">
      <w:pPr>
        <w:rPr>
          <w:color w:val="auto"/>
          <w:vertAlign w:val="superscript"/>
        </w:rPr>
      </w:pPr>
      <w:r w:rsidRPr="003B4BD6">
        <w:rPr>
          <w:i/>
          <w:color w:val="auto"/>
        </w:rPr>
        <w:t>Isochrysis</w:t>
      </w:r>
      <w:r w:rsidRPr="003B4BD6">
        <w:rPr>
          <w:color w:val="auto"/>
        </w:rPr>
        <w:t xml:space="preserve"> is one of only a select number of algal species farmed industrially, harvested </w:t>
      </w:r>
      <w:r w:rsidR="00845145" w:rsidRPr="003B4BD6">
        <w:rPr>
          <w:color w:val="auto"/>
        </w:rPr>
        <w:t>as a primary component of shellfish feed</w:t>
      </w:r>
      <w:r w:rsidRPr="003B4BD6">
        <w:rPr>
          <w:color w:val="auto"/>
        </w:rPr>
        <w:t>, and therefore representative of the scale necessary for biofuel production.</w:t>
      </w:r>
      <w:r w:rsidR="00BC0E2C" w:rsidRPr="003B4BD6">
        <w:rPr>
          <w:color w:val="auto"/>
        </w:rPr>
        <w:t xml:space="preserve"> The availability of the algae utilized </w:t>
      </w:r>
      <w:r w:rsidR="005D2454" w:rsidRPr="003B4BD6">
        <w:rPr>
          <w:color w:val="auto"/>
        </w:rPr>
        <w:t>and standard methods employed</w:t>
      </w:r>
      <w:r w:rsidR="00FA66A0" w:rsidRPr="003B4BD6">
        <w:rPr>
          <w:color w:val="auto"/>
        </w:rPr>
        <w:t xml:space="preserve"> in this study</w:t>
      </w:r>
      <w:r w:rsidR="005D2454" w:rsidRPr="003B4BD6">
        <w:rPr>
          <w:color w:val="auto"/>
        </w:rPr>
        <w:t>, make the protocol presented</w:t>
      </w:r>
      <w:r w:rsidR="00190AB2" w:rsidRPr="003B4BD6">
        <w:rPr>
          <w:color w:val="auto"/>
        </w:rPr>
        <w:t xml:space="preserve"> widely</w:t>
      </w:r>
      <w:r w:rsidR="005D2454" w:rsidRPr="003B4BD6">
        <w:rPr>
          <w:color w:val="auto"/>
        </w:rPr>
        <w:t xml:space="preserve"> accessible to other groups for further </w:t>
      </w:r>
      <w:r w:rsidR="00FA66A0" w:rsidRPr="003B4BD6">
        <w:rPr>
          <w:color w:val="auto"/>
        </w:rPr>
        <w:t>investigations</w:t>
      </w:r>
      <w:r w:rsidR="009E0375" w:rsidRPr="003B4BD6">
        <w:rPr>
          <w:color w:val="auto"/>
        </w:rPr>
        <w:t>.</w:t>
      </w:r>
      <w:r w:rsidR="0054762F" w:rsidRPr="003B4BD6">
        <w:rPr>
          <w:color w:val="auto"/>
        </w:rPr>
        <w:t xml:space="preserve"> </w:t>
      </w:r>
      <w:r w:rsidR="00B25A23" w:rsidRPr="003B4BD6">
        <w:rPr>
          <w:color w:val="auto"/>
        </w:rPr>
        <w:t>Critical steps include air-drying the algae (as opposed to lyophilizing</w:t>
      </w:r>
      <w:r w:rsidR="00E45E00" w:rsidRPr="003B4BD6">
        <w:rPr>
          <w:color w:val="auto"/>
          <w:vertAlign w:val="superscript"/>
        </w:rPr>
        <w:t>33</w:t>
      </w:r>
      <w:r w:rsidR="00B25A23" w:rsidRPr="003B4BD6">
        <w:rPr>
          <w:color w:val="auto"/>
        </w:rPr>
        <w:t>), solvent extraction</w:t>
      </w:r>
      <w:r w:rsidR="005416E7" w:rsidRPr="003B4BD6">
        <w:rPr>
          <w:color w:val="auto"/>
        </w:rPr>
        <w:t>s</w:t>
      </w:r>
      <w:r w:rsidR="00B25A23" w:rsidRPr="003B4BD6">
        <w:rPr>
          <w:color w:val="auto"/>
        </w:rPr>
        <w:t>, saponification, and esterification. Through these operations one can examine</w:t>
      </w:r>
      <w:r w:rsidR="00C11A88" w:rsidRPr="003B4BD6">
        <w:rPr>
          <w:color w:val="auto"/>
        </w:rPr>
        <w:t xml:space="preserve"> </w:t>
      </w:r>
      <w:r w:rsidR="00B25A23" w:rsidRPr="003B4BD6">
        <w:rPr>
          <w:color w:val="auto"/>
        </w:rPr>
        <w:t>y</w:t>
      </w:r>
      <w:r w:rsidR="0054762F" w:rsidRPr="003B4BD6">
        <w:rPr>
          <w:color w:val="auto"/>
        </w:rPr>
        <w:t>ields of lipids and other coproducts</w:t>
      </w:r>
      <w:r w:rsidR="00B25A23" w:rsidRPr="003B4BD6">
        <w:rPr>
          <w:color w:val="auto"/>
        </w:rPr>
        <w:t xml:space="preserve"> from the various </w:t>
      </w:r>
      <w:r w:rsidR="00B25A23" w:rsidRPr="003B4BD6">
        <w:rPr>
          <w:i/>
          <w:color w:val="auto"/>
        </w:rPr>
        <w:t>Isochrysis</w:t>
      </w:r>
      <w:r w:rsidR="00B25A23" w:rsidRPr="003B4BD6">
        <w:rPr>
          <w:color w:val="auto"/>
        </w:rPr>
        <w:t xml:space="preserve"> available</w:t>
      </w:r>
      <w:r w:rsidR="004B7295" w:rsidRPr="003B4BD6">
        <w:rPr>
          <w:color w:val="auto"/>
        </w:rPr>
        <w:t xml:space="preserve"> </w:t>
      </w:r>
      <w:r w:rsidR="004B7295" w:rsidRPr="003B4BD6">
        <w:rPr>
          <w:color w:val="auto"/>
          <w:vertAlign w:val="superscript"/>
        </w:rPr>
        <w:t>30</w:t>
      </w:r>
      <w:r w:rsidR="009709C0" w:rsidRPr="003B4BD6">
        <w:rPr>
          <w:color w:val="auto"/>
        </w:rPr>
        <w:t>.</w:t>
      </w:r>
      <w:r w:rsidR="00D476CD" w:rsidRPr="003B4BD6">
        <w:rPr>
          <w:color w:val="auto"/>
          <w:vertAlign w:val="superscript"/>
        </w:rPr>
        <w:t xml:space="preserve"> </w:t>
      </w:r>
      <w:r w:rsidR="00C11A88" w:rsidRPr="003B4BD6">
        <w:rPr>
          <w:color w:val="auto"/>
        </w:rPr>
        <w:t>It is anticipate</w:t>
      </w:r>
      <w:r w:rsidR="00FA66A0" w:rsidRPr="003B4BD6">
        <w:rPr>
          <w:color w:val="auto"/>
        </w:rPr>
        <w:t>d</w:t>
      </w:r>
      <w:r w:rsidR="00C11A88" w:rsidRPr="003B4BD6">
        <w:rPr>
          <w:color w:val="auto"/>
        </w:rPr>
        <w:t xml:space="preserve"> that t</w:t>
      </w:r>
      <w:r w:rsidR="009709C0" w:rsidRPr="003B4BD6">
        <w:rPr>
          <w:color w:val="auto"/>
        </w:rPr>
        <w:t>hese</w:t>
      </w:r>
      <w:r w:rsidR="0054762F" w:rsidRPr="003B4BD6">
        <w:rPr>
          <w:color w:val="auto"/>
        </w:rPr>
        <w:t xml:space="preserve"> may differ as a result of</w:t>
      </w:r>
      <w:r w:rsidR="009E0375" w:rsidRPr="003B4BD6">
        <w:rPr>
          <w:color w:val="auto"/>
        </w:rPr>
        <w:t xml:space="preserve"> </w:t>
      </w:r>
      <w:r w:rsidR="0054762F" w:rsidRPr="003B4BD6">
        <w:rPr>
          <w:color w:val="auto"/>
        </w:rPr>
        <w:t>d</w:t>
      </w:r>
      <w:r w:rsidR="006C0FF8" w:rsidRPr="003B4BD6">
        <w:rPr>
          <w:color w:val="auto"/>
        </w:rPr>
        <w:t>iffering strains</w:t>
      </w:r>
      <w:r w:rsidR="00C06FF0" w:rsidRPr="003B4BD6">
        <w:rPr>
          <w:color w:val="auto"/>
        </w:rPr>
        <w:t xml:space="preserve"> and</w:t>
      </w:r>
      <w:r w:rsidR="006C0FF8" w:rsidRPr="003B4BD6">
        <w:rPr>
          <w:color w:val="auto"/>
        </w:rPr>
        <w:t xml:space="preserve"> cultivation</w:t>
      </w:r>
      <w:r w:rsidR="00C06FF0" w:rsidRPr="003B4BD6">
        <w:rPr>
          <w:color w:val="auto"/>
        </w:rPr>
        <w:t xml:space="preserve"> method</w:t>
      </w:r>
      <w:r w:rsidR="00190AB2" w:rsidRPr="003B4BD6">
        <w:rPr>
          <w:color w:val="auto"/>
        </w:rPr>
        <w:t>s</w:t>
      </w:r>
      <w:r w:rsidR="009709C0" w:rsidRPr="003B4BD6">
        <w:rPr>
          <w:color w:val="auto"/>
        </w:rPr>
        <w:t>,</w:t>
      </w:r>
      <w:r w:rsidR="00845145" w:rsidRPr="003B4BD6">
        <w:rPr>
          <w:color w:val="auto"/>
          <w:vertAlign w:val="superscript"/>
        </w:rPr>
        <w:t>3</w:t>
      </w:r>
      <w:r w:rsidR="004B7295" w:rsidRPr="003B4BD6">
        <w:rPr>
          <w:color w:val="auto"/>
          <w:vertAlign w:val="superscript"/>
        </w:rPr>
        <w:t>1</w:t>
      </w:r>
      <w:r w:rsidR="00190AB2" w:rsidRPr="003B4BD6">
        <w:rPr>
          <w:color w:val="auto"/>
        </w:rPr>
        <w:t xml:space="preserve"> </w:t>
      </w:r>
      <w:r w:rsidR="009709C0" w:rsidRPr="003B4BD6">
        <w:rPr>
          <w:color w:val="auto"/>
        </w:rPr>
        <w:t>and</w:t>
      </w:r>
      <w:r w:rsidR="00190AB2" w:rsidRPr="003B4BD6">
        <w:rPr>
          <w:color w:val="auto"/>
        </w:rPr>
        <w:t xml:space="preserve"> may also be impacted by</w:t>
      </w:r>
      <w:r w:rsidR="00C06FF0" w:rsidRPr="003B4BD6">
        <w:rPr>
          <w:color w:val="auto"/>
        </w:rPr>
        <w:t xml:space="preserve"> the nature of the product</w:t>
      </w:r>
      <w:r w:rsidR="00C0796E" w:rsidRPr="003B4BD6">
        <w:rPr>
          <w:color w:val="auto"/>
        </w:rPr>
        <w:t xml:space="preserve"> </w:t>
      </w:r>
      <w:r w:rsidR="0054762F" w:rsidRPr="003B4BD6">
        <w:rPr>
          <w:color w:val="auto"/>
        </w:rPr>
        <w:t>and</w:t>
      </w:r>
      <w:r w:rsidR="00C06FF0" w:rsidRPr="003B4BD6">
        <w:rPr>
          <w:color w:val="auto"/>
        </w:rPr>
        <w:t xml:space="preserve"> any</w:t>
      </w:r>
      <w:r w:rsidR="0054762F" w:rsidRPr="003B4BD6">
        <w:rPr>
          <w:color w:val="auto"/>
        </w:rPr>
        <w:t xml:space="preserve"> </w:t>
      </w:r>
      <w:r w:rsidR="00C06FF0" w:rsidRPr="003B4BD6">
        <w:rPr>
          <w:color w:val="auto"/>
        </w:rPr>
        <w:t xml:space="preserve">additional </w:t>
      </w:r>
      <w:r w:rsidR="0054762F" w:rsidRPr="003B4BD6">
        <w:rPr>
          <w:color w:val="auto"/>
        </w:rPr>
        <w:t>processing</w:t>
      </w:r>
      <w:r w:rsidR="00C06FF0" w:rsidRPr="003B4BD6">
        <w:rPr>
          <w:color w:val="auto"/>
        </w:rPr>
        <w:t xml:space="preserve"> (e.g. drying or freezing)</w:t>
      </w:r>
      <w:r w:rsidR="006C0FF8" w:rsidRPr="003B4BD6">
        <w:rPr>
          <w:color w:val="auto"/>
        </w:rPr>
        <w:t xml:space="preserve"> </w:t>
      </w:r>
      <w:r w:rsidR="0054762F" w:rsidRPr="003B4BD6">
        <w:rPr>
          <w:color w:val="auto"/>
        </w:rPr>
        <w:t>utilized by</w:t>
      </w:r>
      <w:r w:rsidR="006C0FF8" w:rsidRPr="003B4BD6">
        <w:rPr>
          <w:color w:val="auto"/>
        </w:rPr>
        <w:t xml:space="preserve"> </w:t>
      </w:r>
      <w:r w:rsidR="00C06FF0" w:rsidRPr="003B4BD6">
        <w:rPr>
          <w:color w:val="auto"/>
        </w:rPr>
        <w:t>the supplier</w:t>
      </w:r>
      <w:r w:rsidR="006E0750" w:rsidRPr="003B4BD6">
        <w:rPr>
          <w:color w:val="auto"/>
        </w:rPr>
        <w:t>. As we demonstrate</w:t>
      </w:r>
      <w:r w:rsidR="00C0796E" w:rsidRPr="003B4BD6">
        <w:rPr>
          <w:color w:val="auto"/>
        </w:rPr>
        <w:t xml:space="preserve"> here, the protocol developed can be successfully applied to different types of </w:t>
      </w:r>
      <w:r w:rsidR="00C0796E" w:rsidRPr="003B4BD6">
        <w:rPr>
          <w:i/>
          <w:color w:val="auto"/>
        </w:rPr>
        <w:t>Isochrysis</w:t>
      </w:r>
      <w:r w:rsidR="00C0796E" w:rsidRPr="003B4BD6">
        <w:rPr>
          <w:color w:val="auto"/>
        </w:rPr>
        <w:t xml:space="preserve"> products, ranging from a wet paste to a dry milled powder. Yields of </w:t>
      </w:r>
      <w:r w:rsidR="004A1E51" w:rsidRPr="003B4BD6">
        <w:rPr>
          <w:color w:val="auto"/>
        </w:rPr>
        <w:t>biodiesel</w:t>
      </w:r>
      <w:r w:rsidR="00BB0BDC" w:rsidRPr="003B4BD6">
        <w:rPr>
          <w:color w:val="auto"/>
        </w:rPr>
        <w:t xml:space="preserve"> </w:t>
      </w:r>
      <w:r w:rsidR="004A1E51" w:rsidRPr="003B4BD6">
        <w:rPr>
          <w:color w:val="auto"/>
        </w:rPr>
        <w:t xml:space="preserve">were however lower from </w:t>
      </w:r>
      <w:r w:rsidR="005416E7" w:rsidRPr="003B4BD6">
        <w:rPr>
          <w:color w:val="auto"/>
        </w:rPr>
        <w:t xml:space="preserve">the powdered biomass </w:t>
      </w:r>
      <w:r w:rsidR="00845145" w:rsidRPr="003B4BD6">
        <w:rPr>
          <w:color w:val="auto"/>
        </w:rPr>
        <w:t xml:space="preserve">(7% w/w dry biomass vs. 12% w/w from </w:t>
      </w:r>
      <w:r w:rsidR="005416E7" w:rsidRPr="003B4BD6">
        <w:rPr>
          <w:color w:val="auto"/>
        </w:rPr>
        <w:t>the dried paste</w:t>
      </w:r>
      <w:r w:rsidR="00845145" w:rsidRPr="003B4BD6">
        <w:rPr>
          <w:color w:val="auto"/>
        </w:rPr>
        <w:t>)</w:t>
      </w:r>
      <w:r w:rsidR="00873A11" w:rsidRPr="003B4BD6">
        <w:rPr>
          <w:color w:val="auto"/>
        </w:rPr>
        <w:t>,</w:t>
      </w:r>
      <w:r w:rsidR="00BB0BDC" w:rsidRPr="003B4BD6">
        <w:rPr>
          <w:color w:val="auto"/>
        </w:rPr>
        <w:t xml:space="preserve"> which corresponds with</w:t>
      </w:r>
      <w:r w:rsidR="004A1E51" w:rsidRPr="003B4BD6">
        <w:rPr>
          <w:color w:val="auto"/>
        </w:rPr>
        <w:t xml:space="preserve"> lower amounts of algal oil</w:t>
      </w:r>
      <w:r w:rsidR="00FA66A0" w:rsidRPr="003B4BD6">
        <w:rPr>
          <w:color w:val="auto"/>
        </w:rPr>
        <w:t xml:space="preserve"> (h-AO)</w:t>
      </w:r>
      <w:r w:rsidR="004A1E51" w:rsidRPr="003B4BD6">
        <w:rPr>
          <w:color w:val="auto"/>
        </w:rPr>
        <w:t xml:space="preserve"> extracted. This may suggest that </w:t>
      </w:r>
      <w:r w:rsidR="00845145" w:rsidRPr="003B4BD6">
        <w:rPr>
          <w:color w:val="auto"/>
        </w:rPr>
        <w:t>an alternative</w:t>
      </w:r>
      <w:r w:rsidR="004A1E51" w:rsidRPr="003B4BD6">
        <w:rPr>
          <w:color w:val="auto"/>
        </w:rPr>
        <w:t xml:space="preserve"> extraction </w:t>
      </w:r>
      <w:r w:rsidR="00845145" w:rsidRPr="003B4BD6">
        <w:rPr>
          <w:color w:val="auto"/>
        </w:rPr>
        <w:t>protocol</w:t>
      </w:r>
      <w:r w:rsidR="00845145" w:rsidRPr="003B4BD6">
        <w:rPr>
          <w:color w:val="auto"/>
          <w:vertAlign w:val="superscript"/>
        </w:rPr>
        <w:t>3</w:t>
      </w:r>
      <w:r w:rsidR="004B7295" w:rsidRPr="003B4BD6">
        <w:rPr>
          <w:color w:val="auto"/>
          <w:vertAlign w:val="superscript"/>
        </w:rPr>
        <w:t>2</w:t>
      </w:r>
      <w:r w:rsidR="004A1E51" w:rsidRPr="003B4BD6">
        <w:rPr>
          <w:color w:val="auto"/>
        </w:rPr>
        <w:t xml:space="preserve"> </w:t>
      </w:r>
      <w:r w:rsidR="006E0750" w:rsidRPr="003B4BD6">
        <w:rPr>
          <w:color w:val="auto"/>
        </w:rPr>
        <w:t xml:space="preserve">other </w:t>
      </w:r>
      <w:r w:rsidR="004A1E51" w:rsidRPr="003B4BD6">
        <w:rPr>
          <w:color w:val="auto"/>
        </w:rPr>
        <w:t>than</w:t>
      </w:r>
      <w:r w:rsidR="006E0750" w:rsidRPr="003B4BD6">
        <w:rPr>
          <w:color w:val="auto"/>
        </w:rPr>
        <w:t xml:space="preserve"> a</w:t>
      </w:r>
      <w:r w:rsidR="004A1E51" w:rsidRPr="003B4BD6">
        <w:rPr>
          <w:color w:val="auto"/>
        </w:rPr>
        <w:t xml:space="preserve"> Soxhlet</w:t>
      </w:r>
      <w:r w:rsidR="00BB0BDC" w:rsidRPr="003B4BD6">
        <w:rPr>
          <w:color w:val="auto"/>
        </w:rPr>
        <w:t xml:space="preserve"> apparatus </w:t>
      </w:r>
      <w:r w:rsidR="004A1E51" w:rsidRPr="003B4BD6">
        <w:rPr>
          <w:color w:val="auto"/>
        </w:rPr>
        <w:t xml:space="preserve">may be better suited for dry powdered </w:t>
      </w:r>
      <w:r w:rsidR="004A1E51" w:rsidRPr="003B4BD6">
        <w:rPr>
          <w:i/>
          <w:color w:val="auto"/>
        </w:rPr>
        <w:t>Isochrysis</w:t>
      </w:r>
      <w:r w:rsidR="00845145" w:rsidRPr="003B4BD6">
        <w:rPr>
          <w:color w:val="auto"/>
        </w:rPr>
        <w:t xml:space="preserve"> products</w:t>
      </w:r>
      <w:r w:rsidR="00FA66A0" w:rsidRPr="003B4BD6">
        <w:rPr>
          <w:color w:val="auto"/>
        </w:rPr>
        <w:t xml:space="preserve">. The </w:t>
      </w:r>
      <w:r w:rsidR="00FA66A0" w:rsidRPr="003B4BD6">
        <w:rPr>
          <w:i/>
          <w:color w:val="auto"/>
        </w:rPr>
        <w:t>Isochrysis</w:t>
      </w:r>
      <w:r w:rsidR="00FA66A0" w:rsidRPr="003B4BD6">
        <w:rPr>
          <w:color w:val="auto"/>
        </w:rPr>
        <w:t xml:space="preserve"> powder used in this study is advertised</w:t>
      </w:r>
      <w:r w:rsidR="00A47018" w:rsidRPr="003B4BD6">
        <w:rPr>
          <w:color w:val="auto"/>
        </w:rPr>
        <w:t xml:space="preserve"> as containing 23-25</w:t>
      </w:r>
      <w:r w:rsidR="00845145" w:rsidRPr="003B4BD6">
        <w:rPr>
          <w:color w:val="auto"/>
        </w:rPr>
        <w:t>% lipids</w:t>
      </w:r>
      <w:r w:rsidR="00FA66A0" w:rsidRPr="003B4BD6">
        <w:rPr>
          <w:color w:val="auto"/>
        </w:rPr>
        <w:t>, which</w:t>
      </w:r>
      <w:r w:rsidR="006E0750" w:rsidRPr="003B4BD6">
        <w:rPr>
          <w:color w:val="auto"/>
        </w:rPr>
        <w:t xml:space="preserve"> </w:t>
      </w:r>
      <w:r w:rsidR="0029344B" w:rsidRPr="003B4BD6">
        <w:rPr>
          <w:color w:val="auto"/>
        </w:rPr>
        <w:t xml:space="preserve">similar to what we have experimentally obtained from dried </w:t>
      </w:r>
      <w:r w:rsidR="0029344B" w:rsidRPr="003B4BD6">
        <w:rPr>
          <w:i/>
          <w:color w:val="auto"/>
        </w:rPr>
        <w:t>Isochrysis</w:t>
      </w:r>
      <w:r w:rsidR="006C74D9" w:rsidRPr="003B4BD6">
        <w:rPr>
          <w:i/>
          <w:color w:val="auto"/>
        </w:rPr>
        <w:t xml:space="preserve"> </w:t>
      </w:r>
      <w:r w:rsidR="006C74D9" w:rsidRPr="003B4BD6">
        <w:rPr>
          <w:color w:val="auto"/>
        </w:rPr>
        <w:t>paste</w:t>
      </w:r>
      <w:r w:rsidR="006E0750" w:rsidRPr="003B4BD6">
        <w:rPr>
          <w:color w:val="auto"/>
        </w:rPr>
        <w:t>.</w:t>
      </w:r>
      <w:r w:rsidR="004B7295" w:rsidRPr="003B4BD6">
        <w:rPr>
          <w:color w:val="auto"/>
          <w:vertAlign w:val="superscript"/>
        </w:rPr>
        <w:t>33,34</w:t>
      </w:r>
      <w:r w:rsidR="006E0750" w:rsidRPr="003B4BD6">
        <w:rPr>
          <w:color w:val="auto"/>
          <w:vertAlign w:val="superscript"/>
        </w:rPr>
        <w:t>,26</w:t>
      </w:r>
    </w:p>
    <w:p w:rsidR="00BB0BDC" w:rsidRPr="003B4BD6" w:rsidRDefault="00BB0BDC" w:rsidP="003B4BD6">
      <w:pPr>
        <w:rPr>
          <w:color w:val="auto"/>
        </w:rPr>
      </w:pPr>
    </w:p>
    <w:p w:rsidR="0054762F" w:rsidRPr="003B4BD6" w:rsidRDefault="00BB0BDC" w:rsidP="003B4BD6">
      <w:pPr>
        <w:rPr>
          <w:rFonts w:cs="Arial"/>
          <w:color w:val="auto"/>
        </w:rPr>
      </w:pPr>
      <w:r w:rsidRPr="003B4BD6">
        <w:rPr>
          <w:color w:val="auto"/>
        </w:rPr>
        <w:t>Despite the different colors of the starting dry biomass, the</w:t>
      </w:r>
      <w:r w:rsidR="005416E7" w:rsidRPr="003B4BD6">
        <w:rPr>
          <w:color w:val="auto"/>
        </w:rPr>
        <w:t xml:space="preserve"> </w:t>
      </w:r>
      <w:r w:rsidR="005416E7" w:rsidRPr="003B4BD6">
        <w:rPr>
          <w:i/>
          <w:color w:val="auto"/>
        </w:rPr>
        <w:t>Iso-</w:t>
      </w:r>
      <w:r w:rsidR="005416E7" w:rsidRPr="003B4BD6">
        <w:rPr>
          <w:color w:val="auto"/>
        </w:rPr>
        <w:t>paste-</w:t>
      </w:r>
      <w:r w:rsidR="006C74D9" w:rsidRPr="003B4BD6">
        <w:rPr>
          <w:color w:val="auto"/>
        </w:rPr>
        <w:t>hAO</w:t>
      </w:r>
      <w:r w:rsidR="005416E7" w:rsidRPr="003B4BD6">
        <w:rPr>
          <w:color w:val="auto"/>
        </w:rPr>
        <w:t xml:space="preserve"> and </w:t>
      </w:r>
      <w:r w:rsidR="005416E7" w:rsidRPr="003B4BD6">
        <w:rPr>
          <w:i/>
          <w:color w:val="auto"/>
        </w:rPr>
        <w:t>Iso</w:t>
      </w:r>
      <w:r w:rsidR="005416E7" w:rsidRPr="003B4BD6">
        <w:rPr>
          <w:color w:val="auto"/>
        </w:rPr>
        <w:t>-powder-</w:t>
      </w:r>
      <w:r w:rsidRPr="003B4BD6">
        <w:rPr>
          <w:color w:val="auto"/>
        </w:rPr>
        <w:t>hAO</w:t>
      </w:r>
      <w:r w:rsidR="006C74D9" w:rsidRPr="003B4BD6">
        <w:rPr>
          <w:color w:val="auto"/>
        </w:rPr>
        <w:t xml:space="preserve"> </w:t>
      </w:r>
      <w:r w:rsidRPr="003B4BD6">
        <w:rPr>
          <w:color w:val="auto"/>
        </w:rPr>
        <w:t>were essentially indistinguishable, both dark green/near black solids with melt</w:t>
      </w:r>
      <w:r w:rsidR="00393E55" w:rsidRPr="003B4BD6">
        <w:rPr>
          <w:color w:val="auto"/>
        </w:rPr>
        <w:t xml:space="preserve">ing points of approximately 50 </w:t>
      </w:r>
      <w:r w:rsidR="00393E55" w:rsidRPr="003B4BD6">
        <w:rPr>
          <w:rFonts w:cs="Arial"/>
          <w:color w:val="auto"/>
        </w:rPr>
        <w:t>°</w:t>
      </w:r>
      <w:r w:rsidRPr="003B4BD6">
        <w:rPr>
          <w:color w:val="auto"/>
        </w:rPr>
        <w:t xml:space="preserve">C. </w:t>
      </w:r>
      <w:r w:rsidR="00760170" w:rsidRPr="003B4BD6">
        <w:rPr>
          <w:color w:val="auto"/>
        </w:rPr>
        <w:t xml:space="preserve">Interestingly, the ratio of FFAs to neutral lipids </w:t>
      </w:r>
      <w:r w:rsidRPr="003B4BD6">
        <w:rPr>
          <w:color w:val="auto"/>
        </w:rPr>
        <w:t>within</w:t>
      </w:r>
      <w:r w:rsidR="00760170" w:rsidRPr="003B4BD6">
        <w:rPr>
          <w:color w:val="auto"/>
        </w:rPr>
        <w:t xml:space="preserve"> the two hexane extracts was different</w:t>
      </w:r>
      <w:r w:rsidRPr="003B4BD6">
        <w:rPr>
          <w:color w:val="auto"/>
        </w:rPr>
        <w:t xml:space="preserve">. After saponification and separation of the neutral lipids, we obtained 60% (w/w) FFAs and 40% (w/w) </w:t>
      </w:r>
      <w:r w:rsidR="00760170" w:rsidRPr="003B4BD6">
        <w:rPr>
          <w:color w:val="auto"/>
        </w:rPr>
        <w:t xml:space="preserve">neutral lipids from </w:t>
      </w:r>
      <w:r w:rsidR="005416E7" w:rsidRPr="003B4BD6">
        <w:rPr>
          <w:color w:val="auto"/>
        </w:rPr>
        <w:t xml:space="preserve">the </w:t>
      </w:r>
      <w:r w:rsidR="005416E7" w:rsidRPr="003B4BD6">
        <w:rPr>
          <w:i/>
          <w:color w:val="auto"/>
        </w:rPr>
        <w:t>Iso</w:t>
      </w:r>
      <w:r w:rsidR="005416E7" w:rsidRPr="003B4BD6">
        <w:rPr>
          <w:color w:val="auto"/>
        </w:rPr>
        <w:t>-paste-</w:t>
      </w:r>
      <w:r w:rsidR="00760170" w:rsidRPr="003B4BD6">
        <w:rPr>
          <w:color w:val="auto"/>
        </w:rPr>
        <w:t>hAO</w:t>
      </w:r>
      <w:r w:rsidRPr="003B4BD6">
        <w:rPr>
          <w:color w:val="auto"/>
        </w:rPr>
        <w:t xml:space="preserve">. </w:t>
      </w:r>
      <w:r w:rsidR="005416E7" w:rsidRPr="003B4BD6">
        <w:rPr>
          <w:color w:val="auto"/>
        </w:rPr>
        <w:t xml:space="preserve">The </w:t>
      </w:r>
      <w:r w:rsidR="005416E7" w:rsidRPr="003B4BD6">
        <w:rPr>
          <w:i/>
          <w:color w:val="auto"/>
        </w:rPr>
        <w:t>Iso-</w:t>
      </w:r>
      <w:r w:rsidR="005416E7" w:rsidRPr="003B4BD6">
        <w:rPr>
          <w:color w:val="auto"/>
        </w:rPr>
        <w:t>powder-</w:t>
      </w:r>
      <w:r w:rsidRPr="003B4BD6">
        <w:rPr>
          <w:color w:val="auto"/>
        </w:rPr>
        <w:t>hAO produced</w:t>
      </w:r>
      <w:r w:rsidR="00845145" w:rsidRPr="003B4BD6">
        <w:rPr>
          <w:color w:val="auto"/>
        </w:rPr>
        <w:t xml:space="preserve"> </w:t>
      </w:r>
      <w:r w:rsidRPr="003B4BD6">
        <w:rPr>
          <w:color w:val="auto"/>
        </w:rPr>
        <w:t xml:space="preserve">on average </w:t>
      </w:r>
      <w:r w:rsidR="00845145" w:rsidRPr="003B4BD6">
        <w:rPr>
          <w:color w:val="auto"/>
        </w:rPr>
        <w:t>46</w:t>
      </w:r>
      <w:r w:rsidRPr="003B4BD6">
        <w:rPr>
          <w:color w:val="auto"/>
        </w:rPr>
        <w:t xml:space="preserve">% (w/w) FFAs and 54% (w/w) </w:t>
      </w:r>
      <w:r w:rsidR="00760170" w:rsidRPr="003B4BD6">
        <w:rPr>
          <w:color w:val="auto"/>
        </w:rPr>
        <w:t xml:space="preserve">neutral lipids. </w:t>
      </w:r>
      <w:r w:rsidR="00760170" w:rsidRPr="003B4BD6">
        <w:rPr>
          <w:rFonts w:cs="Arial"/>
          <w:color w:val="auto"/>
        </w:rPr>
        <w:t>The results suggest that</w:t>
      </w:r>
      <w:r w:rsidRPr="003B4BD6">
        <w:rPr>
          <w:rFonts w:cs="Arial"/>
          <w:color w:val="auto"/>
        </w:rPr>
        <w:t xml:space="preserve"> either</w:t>
      </w:r>
      <w:r w:rsidR="00760170" w:rsidRPr="003B4BD6">
        <w:rPr>
          <w:rFonts w:cs="Arial"/>
          <w:color w:val="auto"/>
        </w:rPr>
        <w:t xml:space="preserve"> the starting </w:t>
      </w:r>
      <w:r w:rsidR="007C2C2F" w:rsidRPr="003B4BD6">
        <w:rPr>
          <w:rFonts w:cs="Arial"/>
          <w:color w:val="auto"/>
        </w:rPr>
        <w:t xml:space="preserve">powdered </w:t>
      </w:r>
      <w:r w:rsidR="00760170" w:rsidRPr="003B4BD6">
        <w:rPr>
          <w:rFonts w:cs="Arial"/>
          <w:color w:val="auto"/>
        </w:rPr>
        <w:t xml:space="preserve">biomass may contain higher amounts of neutral lipids relative to FA derivatives than </w:t>
      </w:r>
      <w:r w:rsidR="007C2C2F" w:rsidRPr="003B4BD6">
        <w:rPr>
          <w:rFonts w:cs="Arial"/>
          <w:color w:val="auto"/>
        </w:rPr>
        <w:t xml:space="preserve">the </w:t>
      </w:r>
      <w:r w:rsidR="00760170" w:rsidRPr="003B4BD6">
        <w:rPr>
          <w:rFonts w:cs="Arial"/>
          <w:i/>
          <w:color w:val="auto"/>
        </w:rPr>
        <w:t>Isochrysis</w:t>
      </w:r>
      <w:r w:rsidR="007C2C2F" w:rsidRPr="003B4BD6">
        <w:rPr>
          <w:rFonts w:cs="Arial"/>
          <w:i/>
          <w:color w:val="auto"/>
        </w:rPr>
        <w:t xml:space="preserve"> </w:t>
      </w:r>
      <w:r w:rsidR="007C2C2F" w:rsidRPr="003B4BD6">
        <w:rPr>
          <w:rFonts w:cs="Arial"/>
          <w:color w:val="auto"/>
        </w:rPr>
        <w:t>paste</w:t>
      </w:r>
      <w:r w:rsidR="00760170" w:rsidRPr="003B4BD6">
        <w:rPr>
          <w:rFonts w:cs="Arial"/>
          <w:color w:val="auto"/>
        </w:rPr>
        <w:t xml:space="preserve">, or that Soxhlet extraction of </w:t>
      </w:r>
      <w:r w:rsidR="007C2C2F" w:rsidRPr="003B4BD6">
        <w:rPr>
          <w:rFonts w:cs="Arial"/>
          <w:color w:val="auto"/>
        </w:rPr>
        <w:t xml:space="preserve">powdered </w:t>
      </w:r>
      <w:r w:rsidR="00760170" w:rsidRPr="003B4BD6">
        <w:rPr>
          <w:rFonts w:cs="Arial"/>
          <w:i/>
          <w:color w:val="auto"/>
        </w:rPr>
        <w:t>Isochrysis</w:t>
      </w:r>
      <w:r w:rsidR="00760170" w:rsidRPr="003B4BD6">
        <w:rPr>
          <w:rFonts w:cs="Arial"/>
          <w:color w:val="auto"/>
        </w:rPr>
        <w:t xml:space="preserve"> is</w:t>
      </w:r>
      <w:r w:rsidR="00845145" w:rsidRPr="003B4BD6">
        <w:rPr>
          <w:rFonts w:cs="Arial"/>
          <w:color w:val="auto"/>
        </w:rPr>
        <w:t xml:space="preserve"> somewhat</w:t>
      </w:r>
      <w:r w:rsidR="00760170" w:rsidRPr="003B4BD6">
        <w:rPr>
          <w:rFonts w:cs="Arial"/>
          <w:color w:val="auto"/>
        </w:rPr>
        <w:t xml:space="preserve"> selective for neutral lipids. </w:t>
      </w:r>
    </w:p>
    <w:p w:rsidR="0054762F" w:rsidRPr="003B4BD6" w:rsidRDefault="0054762F" w:rsidP="003B4BD6">
      <w:pPr>
        <w:rPr>
          <w:color w:val="auto"/>
        </w:rPr>
      </w:pPr>
    </w:p>
    <w:p w:rsidR="00BC0E2C" w:rsidRPr="003B4BD6" w:rsidRDefault="004A1E51" w:rsidP="003B4BD6">
      <w:pPr>
        <w:rPr>
          <w:color w:val="auto"/>
        </w:rPr>
      </w:pPr>
      <w:r w:rsidRPr="003B4BD6">
        <w:rPr>
          <w:color w:val="auto"/>
        </w:rPr>
        <w:t>N</w:t>
      </w:r>
      <w:r w:rsidR="0054762F" w:rsidRPr="003B4BD6">
        <w:rPr>
          <w:color w:val="auto"/>
        </w:rPr>
        <w:t xml:space="preserve">ot only were the yields </w:t>
      </w:r>
      <w:r w:rsidR="00E52429" w:rsidRPr="003B4BD6">
        <w:rPr>
          <w:color w:val="auto"/>
        </w:rPr>
        <w:t>of products obtained</w:t>
      </w:r>
      <w:r w:rsidR="00012797" w:rsidRPr="003B4BD6">
        <w:rPr>
          <w:color w:val="auto"/>
        </w:rPr>
        <w:t xml:space="preserve"> from </w:t>
      </w:r>
      <w:r w:rsidR="007C2C2F" w:rsidRPr="003B4BD6">
        <w:rPr>
          <w:color w:val="auto"/>
        </w:rPr>
        <w:t>the two commercial</w:t>
      </w:r>
      <w:r w:rsidR="00012797" w:rsidRPr="003B4BD6">
        <w:rPr>
          <w:color w:val="auto"/>
        </w:rPr>
        <w:t xml:space="preserve"> </w:t>
      </w:r>
      <w:r w:rsidR="00012797" w:rsidRPr="003B4BD6">
        <w:rPr>
          <w:i/>
          <w:color w:val="auto"/>
        </w:rPr>
        <w:t>Isochrysis</w:t>
      </w:r>
      <w:r w:rsidR="00E52429" w:rsidRPr="003B4BD6">
        <w:rPr>
          <w:color w:val="auto"/>
        </w:rPr>
        <w:t xml:space="preserve"> </w:t>
      </w:r>
      <w:r w:rsidR="006C74D9" w:rsidRPr="003B4BD6">
        <w:rPr>
          <w:color w:val="auto"/>
        </w:rPr>
        <w:t>biomasses</w:t>
      </w:r>
      <w:r w:rsidR="007C2C2F" w:rsidRPr="003B4BD6">
        <w:rPr>
          <w:color w:val="auto"/>
        </w:rPr>
        <w:t xml:space="preserve"> </w:t>
      </w:r>
      <w:r w:rsidR="0054762F" w:rsidRPr="003B4BD6">
        <w:rPr>
          <w:color w:val="auto"/>
        </w:rPr>
        <w:t>different, but also the fatty acid profile</w:t>
      </w:r>
      <w:r w:rsidR="00012797" w:rsidRPr="003B4BD6">
        <w:rPr>
          <w:color w:val="auto"/>
        </w:rPr>
        <w:t>s</w:t>
      </w:r>
      <w:r w:rsidR="0054762F" w:rsidRPr="003B4BD6">
        <w:rPr>
          <w:color w:val="auto"/>
        </w:rPr>
        <w:t xml:space="preserve"> of the</w:t>
      </w:r>
      <w:r w:rsidR="00B871B7" w:rsidRPr="003B4BD6">
        <w:rPr>
          <w:color w:val="auto"/>
        </w:rPr>
        <w:t xml:space="preserve"> resulting</w:t>
      </w:r>
      <w:r w:rsidR="0054762F" w:rsidRPr="003B4BD6">
        <w:rPr>
          <w:color w:val="auto"/>
        </w:rPr>
        <w:t xml:space="preserve"> biodiesel. This is important, as the fuel properties of a biodiesel are</w:t>
      </w:r>
      <w:r w:rsidR="003D2FF9" w:rsidRPr="003B4BD6">
        <w:rPr>
          <w:color w:val="auto"/>
        </w:rPr>
        <w:t xml:space="preserve"> directly</w:t>
      </w:r>
      <w:r w:rsidR="0054762F" w:rsidRPr="003B4BD6">
        <w:rPr>
          <w:color w:val="auto"/>
        </w:rPr>
        <w:t xml:space="preserve"> </w:t>
      </w:r>
      <w:r w:rsidR="002D4911" w:rsidRPr="003B4BD6">
        <w:rPr>
          <w:color w:val="auto"/>
        </w:rPr>
        <w:t>dependent on the nature and contents of individual FAMEs.</w:t>
      </w:r>
      <w:r w:rsidR="00845145" w:rsidRPr="003B4BD6">
        <w:rPr>
          <w:color w:val="auto"/>
          <w:vertAlign w:val="superscript"/>
        </w:rPr>
        <w:t>3</w:t>
      </w:r>
      <w:r w:rsidR="004B7295" w:rsidRPr="003B4BD6">
        <w:rPr>
          <w:color w:val="auto"/>
          <w:vertAlign w:val="superscript"/>
        </w:rPr>
        <w:t>5</w:t>
      </w:r>
      <w:r w:rsidR="002D4911" w:rsidRPr="003B4BD6">
        <w:rPr>
          <w:color w:val="auto"/>
        </w:rPr>
        <w:t xml:space="preserve"> </w:t>
      </w:r>
      <w:r w:rsidR="00B25A23" w:rsidRPr="003B4BD6">
        <w:rPr>
          <w:color w:val="auto"/>
        </w:rPr>
        <w:t>T</w:t>
      </w:r>
      <w:r w:rsidR="00E52429" w:rsidRPr="003B4BD6">
        <w:rPr>
          <w:color w:val="auto"/>
        </w:rPr>
        <w:t xml:space="preserve">o be commercialized, all biodiesel must conform to the standards described in the documents ASTM D6751 or EN 14214 in the U.S or Europe respectively. </w:t>
      </w:r>
      <w:r w:rsidR="00B25A23" w:rsidRPr="003B4BD6">
        <w:rPr>
          <w:color w:val="auto"/>
        </w:rPr>
        <w:t>S</w:t>
      </w:r>
      <w:r w:rsidR="00E52429" w:rsidRPr="003B4BD6">
        <w:rPr>
          <w:color w:val="auto"/>
        </w:rPr>
        <w:t xml:space="preserve">pecifications </w:t>
      </w:r>
      <w:r w:rsidR="00B25A23" w:rsidRPr="003B4BD6">
        <w:rPr>
          <w:color w:val="auto"/>
        </w:rPr>
        <w:t xml:space="preserve">include </w:t>
      </w:r>
      <w:r w:rsidR="00DC46B4" w:rsidRPr="003B4BD6">
        <w:rPr>
          <w:color w:val="auto"/>
        </w:rPr>
        <w:t>ranges for</w:t>
      </w:r>
      <w:r w:rsidR="00E52429" w:rsidRPr="003B4BD6">
        <w:rPr>
          <w:color w:val="auto"/>
        </w:rPr>
        <w:t xml:space="preserve"> lubricity and kinematic viscosity, </w:t>
      </w:r>
      <w:r w:rsidR="00DC46B4" w:rsidRPr="003B4BD6">
        <w:rPr>
          <w:color w:val="auto"/>
        </w:rPr>
        <w:t>and minimum values for</w:t>
      </w:r>
      <w:r w:rsidR="00E52429" w:rsidRPr="003B4BD6">
        <w:rPr>
          <w:color w:val="auto"/>
        </w:rPr>
        <w:t xml:space="preserve"> cetane number and oxidative stability. </w:t>
      </w:r>
      <w:r w:rsidR="00DC46B4" w:rsidRPr="003B4BD6">
        <w:rPr>
          <w:color w:val="auto"/>
        </w:rPr>
        <w:t xml:space="preserve">Other important </w:t>
      </w:r>
      <w:r w:rsidR="00E52429" w:rsidRPr="003B4BD6">
        <w:rPr>
          <w:color w:val="auto"/>
        </w:rPr>
        <w:t xml:space="preserve">recommendations </w:t>
      </w:r>
      <w:r w:rsidR="00DC46B4" w:rsidRPr="003B4BD6">
        <w:rPr>
          <w:color w:val="auto"/>
        </w:rPr>
        <w:t xml:space="preserve">are related to </w:t>
      </w:r>
      <w:r w:rsidR="00E52429" w:rsidRPr="003B4BD6">
        <w:rPr>
          <w:color w:val="auto"/>
        </w:rPr>
        <w:t xml:space="preserve">cold flow properties </w:t>
      </w:r>
      <w:r w:rsidR="00DC46B4" w:rsidRPr="003B4BD6">
        <w:rPr>
          <w:color w:val="auto"/>
        </w:rPr>
        <w:t>in the form of a</w:t>
      </w:r>
      <w:r w:rsidR="00E52429" w:rsidRPr="003B4BD6">
        <w:rPr>
          <w:color w:val="auto"/>
        </w:rPr>
        <w:t xml:space="preserve"> cloud point (CP) or cold filter plugging point (CFPP).</w:t>
      </w:r>
      <w:r w:rsidR="00CC6C72" w:rsidRPr="003B4BD6">
        <w:rPr>
          <w:color w:val="auto"/>
        </w:rPr>
        <w:t xml:space="preserve"> We have previously reported results from the comprehensive fuel testing of biodiesel </w:t>
      </w:r>
      <w:r w:rsidR="00845145" w:rsidRPr="003B4BD6">
        <w:rPr>
          <w:color w:val="auto"/>
        </w:rPr>
        <w:t xml:space="preserve">prepared </w:t>
      </w:r>
      <w:r w:rsidR="00CC6C72" w:rsidRPr="003B4BD6">
        <w:rPr>
          <w:color w:val="auto"/>
        </w:rPr>
        <w:t xml:space="preserve">from </w:t>
      </w:r>
      <w:r w:rsidR="00CC6C72" w:rsidRPr="003B4BD6">
        <w:rPr>
          <w:i/>
          <w:color w:val="auto"/>
        </w:rPr>
        <w:t>Iso</w:t>
      </w:r>
      <w:r w:rsidR="00FB7225" w:rsidRPr="003B4BD6">
        <w:rPr>
          <w:i/>
          <w:color w:val="auto"/>
        </w:rPr>
        <w:t>-</w:t>
      </w:r>
      <w:r w:rsidR="007C2C2F" w:rsidRPr="003B4BD6">
        <w:rPr>
          <w:color w:val="auto"/>
        </w:rPr>
        <w:t>paste</w:t>
      </w:r>
      <w:r w:rsidR="00CC6C72" w:rsidRPr="003B4BD6">
        <w:rPr>
          <w:color w:val="auto"/>
        </w:rPr>
        <w:t>.</w:t>
      </w:r>
      <w:r w:rsidR="00845145" w:rsidRPr="003B4BD6">
        <w:rPr>
          <w:color w:val="auto"/>
          <w:vertAlign w:val="superscript"/>
        </w:rPr>
        <w:t>3</w:t>
      </w:r>
      <w:r w:rsidR="006E0750" w:rsidRPr="003B4BD6">
        <w:rPr>
          <w:color w:val="auto"/>
          <w:vertAlign w:val="superscript"/>
        </w:rPr>
        <w:t>6</w:t>
      </w:r>
      <w:r w:rsidR="00CC6C72" w:rsidRPr="003B4BD6">
        <w:rPr>
          <w:color w:val="auto"/>
        </w:rPr>
        <w:t xml:space="preserve"> Since the FAME profile of biodiesel</w:t>
      </w:r>
      <w:r w:rsidR="007C2C2F" w:rsidRPr="003B4BD6">
        <w:rPr>
          <w:color w:val="auto"/>
        </w:rPr>
        <w:t xml:space="preserve"> produced from the </w:t>
      </w:r>
      <w:r w:rsidR="007C2C2F" w:rsidRPr="003B4BD6">
        <w:rPr>
          <w:i/>
          <w:color w:val="auto"/>
        </w:rPr>
        <w:t>Iso</w:t>
      </w:r>
      <w:r w:rsidR="00FB7225" w:rsidRPr="003B4BD6">
        <w:rPr>
          <w:color w:val="auto"/>
        </w:rPr>
        <w:t>-</w:t>
      </w:r>
      <w:r w:rsidR="007C2C2F" w:rsidRPr="003B4BD6">
        <w:rPr>
          <w:color w:val="auto"/>
        </w:rPr>
        <w:t>powder</w:t>
      </w:r>
      <w:r w:rsidR="006C74D9" w:rsidRPr="003B4BD6">
        <w:rPr>
          <w:color w:val="auto"/>
        </w:rPr>
        <w:t xml:space="preserve"> in this study</w:t>
      </w:r>
      <w:r w:rsidR="00CC6C72" w:rsidRPr="003B4BD6">
        <w:rPr>
          <w:color w:val="auto"/>
        </w:rPr>
        <w:t xml:space="preserve"> is similar to those previously tested, we can predict certain fuel properties to be similar for both biodiesel fuels. </w:t>
      </w:r>
      <w:r w:rsidR="00012797" w:rsidRPr="003B4BD6">
        <w:rPr>
          <w:color w:val="auto"/>
        </w:rPr>
        <w:t xml:space="preserve">For instance, polyunsaturated fatty acids (PuFAMEs, more than two double bonds) account for </w:t>
      </w:r>
      <w:r w:rsidR="000340FB" w:rsidRPr="003B4BD6">
        <w:rPr>
          <w:color w:val="auto"/>
        </w:rPr>
        <w:t>approximately</w:t>
      </w:r>
      <w:r w:rsidR="00012797" w:rsidRPr="003B4BD6">
        <w:rPr>
          <w:color w:val="auto"/>
        </w:rPr>
        <w:t xml:space="preserve"> 40% of both FAME mixtures</w:t>
      </w:r>
      <w:r w:rsidR="00845145" w:rsidRPr="003B4BD6">
        <w:rPr>
          <w:color w:val="auto"/>
        </w:rPr>
        <w:t xml:space="preserve"> (35.2% and 39.9%</w:t>
      </w:r>
      <w:r w:rsidR="00DC46B4" w:rsidRPr="003B4BD6">
        <w:rPr>
          <w:color w:val="auto"/>
        </w:rPr>
        <w:t>, Table 2</w:t>
      </w:r>
      <w:r w:rsidR="00845145" w:rsidRPr="003B4BD6">
        <w:rPr>
          <w:color w:val="auto"/>
        </w:rPr>
        <w:t>). This will</w:t>
      </w:r>
      <w:r w:rsidR="00012797" w:rsidRPr="003B4BD6">
        <w:rPr>
          <w:color w:val="auto"/>
        </w:rPr>
        <w:t xml:space="preserve"> result in poor oxidative stability and favorable cold-flow.</w:t>
      </w:r>
      <w:r w:rsidR="00845145" w:rsidRPr="003B4BD6">
        <w:rPr>
          <w:color w:val="auto"/>
          <w:vertAlign w:val="superscript"/>
        </w:rPr>
        <w:t>3</w:t>
      </w:r>
      <w:r w:rsidR="00C815AA" w:rsidRPr="003B4BD6">
        <w:rPr>
          <w:color w:val="auto"/>
          <w:vertAlign w:val="superscript"/>
        </w:rPr>
        <w:t>5</w:t>
      </w:r>
      <w:r w:rsidR="00012797" w:rsidRPr="003B4BD6">
        <w:rPr>
          <w:color w:val="auto"/>
        </w:rPr>
        <w:t xml:space="preserve"> </w:t>
      </w:r>
      <w:r w:rsidR="00A42914" w:rsidRPr="003B4BD6">
        <w:rPr>
          <w:color w:val="auto"/>
        </w:rPr>
        <w:t>There are, however, slight differences in the FAME</w:t>
      </w:r>
      <w:r w:rsidR="005F2B67" w:rsidRPr="003B4BD6">
        <w:rPr>
          <w:color w:val="auto"/>
        </w:rPr>
        <w:t xml:space="preserve"> profiles</w:t>
      </w:r>
      <w:r w:rsidR="00DC46B4" w:rsidRPr="003B4BD6">
        <w:rPr>
          <w:color w:val="auto"/>
        </w:rPr>
        <w:t xml:space="preserve"> of the two biodiesel fuels</w:t>
      </w:r>
      <w:r w:rsidR="005F2B67" w:rsidRPr="003B4BD6">
        <w:rPr>
          <w:color w:val="auto"/>
        </w:rPr>
        <w:t xml:space="preserve">. </w:t>
      </w:r>
      <w:r w:rsidR="00DC46B4" w:rsidRPr="003B4BD6">
        <w:rPr>
          <w:color w:val="auto"/>
        </w:rPr>
        <w:t>Biodiesel produced from the</w:t>
      </w:r>
      <w:r w:rsidR="007C2C2F" w:rsidRPr="003B4BD6">
        <w:rPr>
          <w:color w:val="auto"/>
        </w:rPr>
        <w:t xml:space="preserve"> powdered</w:t>
      </w:r>
      <w:r w:rsidR="00DC46B4" w:rsidRPr="003B4BD6">
        <w:rPr>
          <w:color w:val="auto"/>
        </w:rPr>
        <w:t xml:space="preserve"> </w:t>
      </w:r>
      <w:r w:rsidR="00DC46B4" w:rsidRPr="003B4BD6">
        <w:rPr>
          <w:i/>
          <w:color w:val="auto"/>
        </w:rPr>
        <w:t>Isochrysis</w:t>
      </w:r>
      <w:r w:rsidR="00012797" w:rsidRPr="003B4BD6">
        <w:rPr>
          <w:color w:val="auto"/>
        </w:rPr>
        <w:t xml:space="preserve"> contained higher amounts of</w:t>
      </w:r>
      <w:r w:rsidR="000A2698" w:rsidRPr="003B4BD6">
        <w:rPr>
          <w:color w:val="auto"/>
        </w:rPr>
        <w:t xml:space="preserve"> 14:0 (19.4 mg/g</w:t>
      </w:r>
      <w:r w:rsidR="00977011" w:rsidRPr="003B4BD6">
        <w:rPr>
          <w:color w:val="auto"/>
        </w:rPr>
        <w:t xml:space="preserve"> </w:t>
      </w:r>
      <w:r w:rsidR="000A2698" w:rsidRPr="003B4BD6">
        <w:rPr>
          <w:color w:val="auto"/>
        </w:rPr>
        <w:t>vs. 16.4 mg/g),</w:t>
      </w:r>
      <w:r w:rsidR="00012797" w:rsidRPr="003B4BD6">
        <w:rPr>
          <w:color w:val="auto"/>
        </w:rPr>
        <w:t xml:space="preserve"> 18:3 (13.5 mg/g vs. 8.5 mg/g)</w:t>
      </w:r>
      <w:r w:rsidR="000A2698" w:rsidRPr="003B4BD6">
        <w:rPr>
          <w:color w:val="auto"/>
        </w:rPr>
        <w:t>,</w:t>
      </w:r>
      <w:r w:rsidR="00012797" w:rsidRPr="003B4BD6">
        <w:rPr>
          <w:color w:val="auto"/>
        </w:rPr>
        <w:t xml:space="preserve"> and 22:6 (11.0 mg/g</w:t>
      </w:r>
      <w:r w:rsidR="006C74D9" w:rsidRPr="003B4BD6">
        <w:rPr>
          <w:color w:val="auto"/>
        </w:rPr>
        <w:t xml:space="preserve"> </w:t>
      </w:r>
      <w:r w:rsidR="00012797" w:rsidRPr="003B4BD6">
        <w:rPr>
          <w:color w:val="auto"/>
        </w:rPr>
        <w:t>vs. 6.9 mg/g) FAMEs</w:t>
      </w:r>
      <w:r w:rsidR="00845145" w:rsidRPr="003B4BD6">
        <w:rPr>
          <w:color w:val="auto"/>
        </w:rPr>
        <w:t>, y</w:t>
      </w:r>
      <w:r w:rsidR="000A2698" w:rsidRPr="003B4BD6">
        <w:rPr>
          <w:color w:val="auto"/>
        </w:rPr>
        <w:t>et</w:t>
      </w:r>
      <w:r w:rsidR="00012797" w:rsidRPr="003B4BD6">
        <w:rPr>
          <w:color w:val="auto"/>
        </w:rPr>
        <w:t xml:space="preserve"> lower amounts of 18:4</w:t>
      </w:r>
      <w:r w:rsidR="00845145" w:rsidRPr="003B4BD6">
        <w:rPr>
          <w:color w:val="auto"/>
        </w:rPr>
        <w:t xml:space="preserve"> (</w:t>
      </w:r>
      <w:r w:rsidR="000A2698" w:rsidRPr="003B4BD6">
        <w:rPr>
          <w:color w:val="auto"/>
        </w:rPr>
        <w:t>10.4 mg/g</w:t>
      </w:r>
      <w:r w:rsidR="006C74D9" w:rsidRPr="003B4BD6">
        <w:rPr>
          <w:color w:val="auto"/>
        </w:rPr>
        <w:t xml:space="preserve"> </w:t>
      </w:r>
      <w:r w:rsidR="00845145" w:rsidRPr="003B4BD6">
        <w:rPr>
          <w:color w:val="auto"/>
        </w:rPr>
        <w:t>vs.</w:t>
      </w:r>
      <w:r w:rsidR="000A2698" w:rsidRPr="003B4BD6">
        <w:rPr>
          <w:color w:val="auto"/>
        </w:rPr>
        <w:t xml:space="preserve"> 19.8 mg/g</w:t>
      </w:r>
      <w:r w:rsidR="00845145" w:rsidRPr="003B4BD6">
        <w:rPr>
          <w:color w:val="auto"/>
        </w:rPr>
        <w:t>)</w:t>
      </w:r>
      <w:r w:rsidR="00012797" w:rsidRPr="003B4BD6">
        <w:rPr>
          <w:color w:val="auto"/>
        </w:rPr>
        <w:t>. The extent of the impact of these differences on the various fuel properties contained in the ASTM standard</w:t>
      </w:r>
      <w:r w:rsidR="000A2698" w:rsidRPr="003B4BD6">
        <w:rPr>
          <w:color w:val="auto"/>
        </w:rPr>
        <w:t>s</w:t>
      </w:r>
      <w:r w:rsidR="00012797" w:rsidRPr="003B4BD6">
        <w:rPr>
          <w:color w:val="auto"/>
        </w:rPr>
        <w:t xml:space="preserve"> remains to be investigated. </w:t>
      </w:r>
    </w:p>
    <w:p w:rsidR="00762800" w:rsidRPr="003B4BD6" w:rsidRDefault="00762800" w:rsidP="003B4BD6">
      <w:pPr>
        <w:rPr>
          <w:color w:val="auto"/>
        </w:rPr>
      </w:pPr>
    </w:p>
    <w:p w:rsidR="00762800" w:rsidRPr="003B4BD6" w:rsidRDefault="00762800" w:rsidP="003B4BD6">
      <w:pPr>
        <w:rPr>
          <w:color w:val="auto"/>
        </w:rPr>
      </w:pPr>
      <w:r w:rsidRPr="003B4BD6">
        <w:rPr>
          <w:color w:val="auto"/>
        </w:rPr>
        <w:t xml:space="preserve">The initial </w:t>
      </w:r>
      <w:r w:rsidR="006C74D9" w:rsidRPr="003B4BD6">
        <w:rPr>
          <w:color w:val="auto"/>
        </w:rPr>
        <w:t>biodiesel</w:t>
      </w:r>
      <w:r w:rsidRPr="003B4BD6">
        <w:rPr>
          <w:color w:val="auto"/>
        </w:rPr>
        <w:t xml:space="preserve"> obtained from both </w:t>
      </w:r>
      <w:r w:rsidR="007C2C2F" w:rsidRPr="003B4BD6">
        <w:rPr>
          <w:color w:val="auto"/>
        </w:rPr>
        <w:t>commercial</w:t>
      </w:r>
      <w:r w:rsidRPr="003B4BD6">
        <w:rPr>
          <w:color w:val="auto"/>
        </w:rPr>
        <w:t xml:space="preserve"> </w:t>
      </w:r>
      <w:r w:rsidRPr="003B4BD6">
        <w:rPr>
          <w:i/>
          <w:color w:val="auto"/>
        </w:rPr>
        <w:t>Isochrysis</w:t>
      </w:r>
      <w:r w:rsidRPr="003B4BD6">
        <w:rPr>
          <w:color w:val="auto"/>
        </w:rPr>
        <w:t xml:space="preserve"> </w:t>
      </w:r>
      <w:r w:rsidR="006C74D9" w:rsidRPr="003B4BD6">
        <w:rPr>
          <w:color w:val="auto"/>
        </w:rPr>
        <w:t>algae</w:t>
      </w:r>
      <w:r w:rsidR="007C2C2F" w:rsidRPr="003B4BD6">
        <w:rPr>
          <w:color w:val="auto"/>
        </w:rPr>
        <w:t xml:space="preserve"> </w:t>
      </w:r>
      <w:r w:rsidRPr="003B4BD6">
        <w:rPr>
          <w:color w:val="auto"/>
        </w:rPr>
        <w:t>were similarly dark</w:t>
      </w:r>
      <w:r w:rsidR="001F2F1C" w:rsidRPr="003B4BD6">
        <w:rPr>
          <w:color w:val="auto"/>
        </w:rPr>
        <w:t xml:space="preserve"> green in color which can be explained by the presence of chlorophylls.</w:t>
      </w:r>
      <w:r w:rsidR="00845145" w:rsidRPr="003B4BD6">
        <w:rPr>
          <w:color w:val="auto"/>
          <w:vertAlign w:val="superscript"/>
        </w:rPr>
        <w:t>3</w:t>
      </w:r>
      <w:r w:rsidR="004B7295" w:rsidRPr="003B4BD6">
        <w:rPr>
          <w:color w:val="auto"/>
          <w:vertAlign w:val="superscript"/>
        </w:rPr>
        <w:t>6</w:t>
      </w:r>
      <w:r w:rsidR="001F2F1C" w:rsidRPr="003B4BD6">
        <w:rPr>
          <w:color w:val="auto"/>
        </w:rPr>
        <w:t xml:space="preserve"> Chlorophyll and its derivatives have been reported to have a negative effect on the stability of vegetable oils and their corresponding biodiesel fuels.</w:t>
      </w:r>
      <w:r w:rsidR="00C815AA" w:rsidRPr="003B4BD6">
        <w:rPr>
          <w:color w:val="auto"/>
          <w:vertAlign w:val="superscript"/>
        </w:rPr>
        <w:t>36</w:t>
      </w:r>
      <w:r w:rsidR="00845145" w:rsidRPr="003B4BD6">
        <w:rPr>
          <w:color w:val="auto"/>
          <w:vertAlign w:val="superscript"/>
        </w:rPr>
        <w:t>,29</w:t>
      </w:r>
      <w:r w:rsidR="001F2F1C" w:rsidRPr="003B4BD6">
        <w:rPr>
          <w:color w:val="auto"/>
        </w:rPr>
        <w:t xml:space="preserve"> Based on the method of Issariyakul and Dalai for decolorizing greenseed canola oil in connection with biodiesel production,</w:t>
      </w:r>
      <w:r w:rsidR="00845145" w:rsidRPr="003B4BD6">
        <w:rPr>
          <w:color w:val="auto"/>
          <w:vertAlign w:val="superscript"/>
        </w:rPr>
        <w:t>29</w:t>
      </w:r>
      <w:r w:rsidR="001F2F1C" w:rsidRPr="003B4BD6">
        <w:rPr>
          <w:color w:val="auto"/>
        </w:rPr>
        <w:t xml:space="preserve"> stirring our green biodiesel</w:t>
      </w:r>
      <w:r w:rsidR="00393E55" w:rsidRPr="003B4BD6">
        <w:rPr>
          <w:color w:val="auto"/>
        </w:rPr>
        <w:t xml:space="preserve"> over 10% (w/w) MK10 at 60 </w:t>
      </w:r>
      <w:r w:rsidR="00393E55" w:rsidRPr="003B4BD6">
        <w:rPr>
          <w:rFonts w:cs="Arial"/>
          <w:color w:val="auto"/>
        </w:rPr>
        <w:t>°</w:t>
      </w:r>
      <w:r w:rsidR="001F2F1C" w:rsidRPr="003B4BD6">
        <w:rPr>
          <w:color w:val="auto"/>
        </w:rPr>
        <w:t>C for 1 hr resulted in a dramatic reduction in pigment content by visual inspection (</w:t>
      </w:r>
      <w:r w:rsidR="001F2F1C" w:rsidRPr="003B4BD6">
        <w:rPr>
          <w:i/>
          <w:color w:val="auto"/>
        </w:rPr>
        <w:t>ref.</w:t>
      </w:r>
      <w:r w:rsidR="001F2F1C" w:rsidRPr="003B4BD6">
        <w:rPr>
          <w:color w:val="auto"/>
        </w:rPr>
        <w:t xml:space="preserve"> Figure 2). Mass recoveries from the decolorization process were on average 90%.</w:t>
      </w:r>
    </w:p>
    <w:p w:rsidR="0029344B" w:rsidRPr="003B4BD6" w:rsidRDefault="0029344B" w:rsidP="003B4BD6">
      <w:pPr>
        <w:rPr>
          <w:color w:val="auto"/>
        </w:rPr>
      </w:pPr>
    </w:p>
    <w:p w:rsidR="00762800" w:rsidRPr="003B4BD6" w:rsidRDefault="0029344B" w:rsidP="003B4BD6">
      <w:pPr>
        <w:rPr>
          <w:color w:val="auto"/>
        </w:rPr>
      </w:pPr>
      <w:r w:rsidRPr="003B4BD6">
        <w:rPr>
          <w:color w:val="auto"/>
        </w:rPr>
        <w:t xml:space="preserve">Yields of </w:t>
      </w:r>
      <w:r w:rsidR="00760170" w:rsidRPr="003B4BD6">
        <w:rPr>
          <w:color w:val="auto"/>
        </w:rPr>
        <w:t>purified</w:t>
      </w:r>
      <w:r w:rsidRPr="003B4BD6">
        <w:rPr>
          <w:color w:val="auto"/>
        </w:rPr>
        <w:t xml:space="preserve"> alkenones from</w:t>
      </w:r>
      <w:r w:rsidR="00AC7CDB" w:rsidRPr="003B4BD6">
        <w:rPr>
          <w:color w:val="auto"/>
        </w:rPr>
        <w:t xml:space="preserve"> </w:t>
      </w:r>
      <w:r w:rsidR="00AC7CDB" w:rsidRPr="003B4BD6">
        <w:rPr>
          <w:i/>
          <w:color w:val="auto"/>
        </w:rPr>
        <w:t>Iso-</w:t>
      </w:r>
      <w:r w:rsidR="00AC7CDB" w:rsidRPr="003B4BD6">
        <w:rPr>
          <w:color w:val="auto"/>
        </w:rPr>
        <w:t xml:space="preserve">paste-hAO and </w:t>
      </w:r>
      <w:r w:rsidR="00AC7CDB" w:rsidRPr="003B4BD6">
        <w:rPr>
          <w:i/>
          <w:color w:val="auto"/>
        </w:rPr>
        <w:t>Iso-</w:t>
      </w:r>
      <w:r w:rsidR="00AC7CDB" w:rsidRPr="003B4BD6">
        <w:rPr>
          <w:color w:val="auto"/>
        </w:rPr>
        <w:t xml:space="preserve">powder-hAO </w:t>
      </w:r>
      <w:r w:rsidR="00760170" w:rsidRPr="003B4BD6">
        <w:rPr>
          <w:color w:val="auto"/>
        </w:rPr>
        <w:t>neutral lipids</w:t>
      </w:r>
      <w:r w:rsidR="007C2C2F" w:rsidRPr="003B4BD6">
        <w:rPr>
          <w:color w:val="auto"/>
        </w:rPr>
        <w:t xml:space="preserve"> </w:t>
      </w:r>
      <w:r w:rsidRPr="003B4BD6">
        <w:rPr>
          <w:color w:val="auto"/>
        </w:rPr>
        <w:t>wer</w:t>
      </w:r>
      <w:r w:rsidR="00760170" w:rsidRPr="003B4BD6">
        <w:rPr>
          <w:color w:val="auto"/>
        </w:rPr>
        <w:t>e comparable at 40%</w:t>
      </w:r>
      <w:r w:rsidR="00153992" w:rsidRPr="003B4BD6">
        <w:rPr>
          <w:color w:val="auto"/>
        </w:rPr>
        <w:t xml:space="preserve"> and 46%</w:t>
      </w:r>
      <w:r w:rsidR="00760170" w:rsidRPr="003B4BD6">
        <w:rPr>
          <w:color w:val="auto"/>
        </w:rPr>
        <w:t xml:space="preserve"> w/w</w:t>
      </w:r>
      <w:r w:rsidR="00153992" w:rsidRPr="003B4BD6">
        <w:rPr>
          <w:color w:val="auto"/>
        </w:rPr>
        <w:t xml:space="preserve"> respectively (Table 1)</w:t>
      </w:r>
      <w:r w:rsidRPr="003B4BD6">
        <w:rPr>
          <w:color w:val="auto"/>
        </w:rPr>
        <w:t>.</w:t>
      </w:r>
      <w:r w:rsidR="00760170" w:rsidRPr="003B4BD6">
        <w:rPr>
          <w:color w:val="auto"/>
        </w:rPr>
        <w:t xml:space="preserve"> Since neutral lipids represent a higher proportion of material contained in the </w:t>
      </w:r>
      <w:r w:rsidR="007C2C2F" w:rsidRPr="003B4BD6">
        <w:rPr>
          <w:i/>
          <w:color w:val="auto"/>
        </w:rPr>
        <w:t>Iso-</w:t>
      </w:r>
      <w:r w:rsidR="007C2C2F" w:rsidRPr="003B4BD6">
        <w:rPr>
          <w:color w:val="auto"/>
        </w:rPr>
        <w:t>powder-</w:t>
      </w:r>
      <w:r w:rsidR="00760170" w:rsidRPr="003B4BD6">
        <w:rPr>
          <w:color w:val="auto"/>
        </w:rPr>
        <w:t>hAO</w:t>
      </w:r>
      <w:r w:rsidR="00845145" w:rsidRPr="003B4BD6">
        <w:rPr>
          <w:color w:val="auto"/>
        </w:rPr>
        <w:t xml:space="preserve"> (54</w:t>
      </w:r>
      <w:r w:rsidR="00760170" w:rsidRPr="003B4BD6">
        <w:rPr>
          <w:color w:val="auto"/>
        </w:rPr>
        <w:t xml:space="preserve">% w/w vs. 40% w/w), alkenone yield </w:t>
      </w:r>
      <w:r w:rsidR="00153992" w:rsidRPr="003B4BD6">
        <w:rPr>
          <w:color w:val="auto"/>
        </w:rPr>
        <w:t xml:space="preserve">from </w:t>
      </w:r>
      <w:r w:rsidR="007C2C2F" w:rsidRPr="003B4BD6">
        <w:rPr>
          <w:color w:val="auto"/>
        </w:rPr>
        <w:t xml:space="preserve">the </w:t>
      </w:r>
      <w:r w:rsidR="007C2C2F" w:rsidRPr="003B4BD6">
        <w:rPr>
          <w:i/>
          <w:color w:val="auto"/>
        </w:rPr>
        <w:t>Iso-</w:t>
      </w:r>
      <w:r w:rsidR="007C2C2F" w:rsidRPr="003B4BD6">
        <w:rPr>
          <w:color w:val="auto"/>
        </w:rPr>
        <w:t>powder-hAO</w:t>
      </w:r>
      <w:r w:rsidR="00153992" w:rsidRPr="003B4BD6">
        <w:rPr>
          <w:color w:val="auto"/>
        </w:rPr>
        <w:t xml:space="preserve"> </w:t>
      </w:r>
      <w:r w:rsidR="007C2C2F" w:rsidRPr="003B4BD6">
        <w:rPr>
          <w:color w:val="auto"/>
        </w:rPr>
        <w:t>exceeds</w:t>
      </w:r>
      <w:r w:rsidR="00760170" w:rsidRPr="003B4BD6">
        <w:rPr>
          <w:color w:val="auto"/>
        </w:rPr>
        <w:t xml:space="preserve"> </w:t>
      </w:r>
      <w:r w:rsidR="007C2C2F" w:rsidRPr="003B4BD6">
        <w:rPr>
          <w:color w:val="auto"/>
        </w:rPr>
        <w:t xml:space="preserve">the </w:t>
      </w:r>
      <w:r w:rsidR="007C2C2F" w:rsidRPr="003B4BD6">
        <w:rPr>
          <w:i/>
          <w:color w:val="auto"/>
        </w:rPr>
        <w:t>Iso-</w:t>
      </w:r>
      <w:r w:rsidR="007C2C2F" w:rsidRPr="003B4BD6">
        <w:rPr>
          <w:color w:val="auto"/>
        </w:rPr>
        <w:t>paste-</w:t>
      </w:r>
      <w:r w:rsidR="00760170" w:rsidRPr="003B4BD6">
        <w:rPr>
          <w:color w:val="auto"/>
        </w:rPr>
        <w:t>hAO</w:t>
      </w:r>
      <w:r w:rsidR="00153992" w:rsidRPr="003B4BD6">
        <w:rPr>
          <w:color w:val="auto"/>
        </w:rPr>
        <w:t xml:space="preserve"> </w:t>
      </w:r>
      <w:r w:rsidR="00AC7CDB" w:rsidRPr="003B4BD6">
        <w:rPr>
          <w:color w:val="auto"/>
        </w:rPr>
        <w:t xml:space="preserve">alkenone </w:t>
      </w:r>
      <w:r w:rsidR="006C74D9" w:rsidRPr="003B4BD6">
        <w:rPr>
          <w:color w:val="auto"/>
        </w:rPr>
        <w:t xml:space="preserve">yield </w:t>
      </w:r>
      <w:r w:rsidR="00153992" w:rsidRPr="003B4BD6">
        <w:rPr>
          <w:color w:val="auto"/>
        </w:rPr>
        <w:t>by approximately 10% (25</w:t>
      </w:r>
      <w:r w:rsidR="00760170" w:rsidRPr="003B4BD6">
        <w:rPr>
          <w:color w:val="auto"/>
        </w:rPr>
        <w:t>% w/w vs. 16% w/w).</w:t>
      </w:r>
      <w:r w:rsidR="00544538" w:rsidRPr="003B4BD6">
        <w:rPr>
          <w:color w:val="auto"/>
        </w:rPr>
        <w:t xml:space="preserve"> However, considering that yields of</w:t>
      </w:r>
      <w:r w:rsidR="007C2C2F" w:rsidRPr="003B4BD6">
        <w:rPr>
          <w:color w:val="auto"/>
        </w:rPr>
        <w:t xml:space="preserve"> the </w:t>
      </w:r>
      <w:r w:rsidR="007C2C2F" w:rsidRPr="003B4BD6">
        <w:rPr>
          <w:i/>
          <w:color w:val="auto"/>
        </w:rPr>
        <w:t>Iso-</w:t>
      </w:r>
      <w:r w:rsidR="007C2C2F" w:rsidRPr="003B4BD6">
        <w:rPr>
          <w:color w:val="auto"/>
        </w:rPr>
        <w:t>powder-hAO</w:t>
      </w:r>
      <w:r w:rsidR="00AC7CDB" w:rsidRPr="003B4BD6">
        <w:rPr>
          <w:color w:val="auto"/>
        </w:rPr>
        <w:t xml:space="preserve"> </w:t>
      </w:r>
      <w:r w:rsidR="00FA66A0" w:rsidRPr="003B4BD6">
        <w:rPr>
          <w:color w:val="auto"/>
        </w:rPr>
        <w:t xml:space="preserve">itself </w:t>
      </w:r>
      <w:r w:rsidR="00544538" w:rsidRPr="003B4BD6">
        <w:rPr>
          <w:color w:val="auto"/>
        </w:rPr>
        <w:t xml:space="preserve">were lower </w:t>
      </w:r>
      <w:r w:rsidR="002274CF" w:rsidRPr="003B4BD6">
        <w:rPr>
          <w:color w:val="auto"/>
        </w:rPr>
        <w:t xml:space="preserve">than </w:t>
      </w:r>
      <w:r w:rsidR="002274CF" w:rsidRPr="003B4BD6">
        <w:rPr>
          <w:i/>
          <w:color w:val="auto"/>
        </w:rPr>
        <w:t>Iso-</w:t>
      </w:r>
      <w:r w:rsidR="002274CF" w:rsidRPr="003B4BD6">
        <w:rPr>
          <w:color w:val="auto"/>
        </w:rPr>
        <w:t xml:space="preserve">paste-hAO </w:t>
      </w:r>
      <w:r w:rsidR="008A33E7" w:rsidRPr="003B4BD6">
        <w:rPr>
          <w:color w:val="auto"/>
        </w:rPr>
        <w:t>(15% vs. 20% w/w)</w:t>
      </w:r>
      <w:r w:rsidR="00544538" w:rsidRPr="003B4BD6">
        <w:rPr>
          <w:color w:val="auto"/>
        </w:rPr>
        <w:t xml:space="preserve">, overall yields of alkenones from </w:t>
      </w:r>
      <w:r w:rsidR="00FA66A0" w:rsidRPr="003B4BD6">
        <w:rPr>
          <w:color w:val="auto"/>
        </w:rPr>
        <w:t>both</w:t>
      </w:r>
      <w:r w:rsidR="00544538" w:rsidRPr="003B4BD6">
        <w:rPr>
          <w:color w:val="auto"/>
        </w:rPr>
        <w:t xml:space="preserve"> dry </w:t>
      </w:r>
      <w:r w:rsidR="00544538" w:rsidRPr="003B4BD6">
        <w:rPr>
          <w:i/>
          <w:color w:val="auto"/>
        </w:rPr>
        <w:t>Isochrysis</w:t>
      </w:r>
      <w:r w:rsidR="00544538" w:rsidRPr="003B4BD6">
        <w:rPr>
          <w:color w:val="auto"/>
        </w:rPr>
        <w:t xml:space="preserve"> biomass</w:t>
      </w:r>
      <w:r w:rsidR="00FA66A0" w:rsidRPr="003B4BD6">
        <w:rPr>
          <w:color w:val="auto"/>
        </w:rPr>
        <w:t>es</w:t>
      </w:r>
      <w:r w:rsidR="00544538" w:rsidRPr="003B4BD6">
        <w:rPr>
          <w:color w:val="auto"/>
        </w:rPr>
        <w:t xml:space="preserve"> </w:t>
      </w:r>
      <w:r w:rsidR="00845145" w:rsidRPr="003B4BD6">
        <w:rPr>
          <w:color w:val="auto"/>
        </w:rPr>
        <w:t>are</w:t>
      </w:r>
      <w:r w:rsidR="008A33E7" w:rsidRPr="003B4BD6">
        <w:rPr>
          <w:color w:val="auto"/>
        </w:rPr>
        <w:t xml:space="preserve"> </w:t>
      </w:r>
      <w:r w:rsidR="00153992" w:rsidRPr="003B4BD6">
        <w:rPr>
          <w:color w:val="auto"/>
        </w:rPr>
        <w:t>more similar</w:t>
      </w:r>
      <w:r w:rsidR="008A33E7" w:rsidRPr="003B4BD6">
        <w:rPr>
          <w:color w:val="auto"/>
        </w:rPr>
        <w:t xml:space="preserve"> (0.2 x 0.4 x 0.4 = 3.2% w/w from </w:t>
      </w:r>
      <w:r w:rsidR="002A58B2" w:rsidRPr="003B4BD6">
        <w:rPr>
          <w:color w:val="auto"/>
        </w:rPr>
        <w:t xml:space="preserve">dried </w:t>
      </w:r>
      <w:r w:rsidR="002A58B2" w:rsidRPr="003B4BD6">
        <w:rPr>
          <w:i/>
          <w:color w:val="auto"/>
        </w:rPr>
        <w:t xml:space="preserve">Isochrysis </w:t>
      </w:r>
      <w:r w:rsidR="002A58B2" w:rsidRPr="003B4BD6">
        <w:rPr>
          <w:color w:val="auto"/>
        </w:rPr>
        <w:t>paste</w:t>
      </w:r>
      <w:r w:rsidR="00544538" w:rsidRPr="003B4BD6">
        <w:rPr>
          <w:color w:val="auto"/>
        </w:rPr>
        <w:t xml:space="preserve"> </w:t>
      </w:r>
      <w:r w:rsidR="00845145" w:rsidRPr="003B4BD6">
        <w:rPr>
          <w:color w:val="auto"/>
        </w:rPr>
        <w:t>and</w:t>
      </w:r>
      <w:r w:rsidR="00153992" w:rsidRPr="003B4BD6">
        <w:rPr>
          <w:color w:val="auto"/>
        </w:rPr>
        <w:t xml:space="preserve"> 0.15 x 0.54 x 0.46 = 3.7</w:t>
      </w:r>
      <w:r w:rsidR="008A33E7" w:rsidRPr="003B4BD6">
        <w:rPr>
          <w:color w:val="auto"/>
        </w:rPr>
        <w:t>% from</w:t>
      </w:r>
      <w:r w:rsidR="00845145" w:rsidRPr="003B4BD6">
        <w:rPr>
          <w:color w:val="auto"/>
        </w:rPr>
        <w:t xml:space="preserve"> </w:t>
      </w:r>
      <w:r w:rsidR="00362F34" w:rsidRPr="003B4BD6">
        <w:rPr>
          <w:i/>
          <w:color w:val="auto"/>
        </w:rPr>
        <w:t>Isochrysis</w:t>
      </w:r>
      <w:r w:rsidR="002A58B2" w:rsidRPr="003B4BD6">
        <w:rPr>
          <w:color w:val="auto"/>
        </w:rPr>
        <w:t xml:space="preserve"> powder</w:t>
      </w:r>
      <w:r w:rsidR="00544538" w:rsidRPr="003B4BD6">
        <w:rPr>
          <w:color w:val="auto"/>
        </w:rPr>
        <w:t xml:space="preserve">). </w:t>
      </w:r>
    </w:p>
    <w:p w:rsidR="006305D7" w:rsidRPr="003B4BD6" w:rsidRDefault="006305D7" w:rsidP="003B4BD6">
      <w:pPr>
        <w:rPr>
          <w:color w:val="auto"/>
        </w:rPr>
      </w:pPr>
    </w:p>
    <w:p w:rsidR="006305D7" w:rsidRPr="003B4BD6" w:rsidRDefault="006305D7" w:rsidP="003B4BD6">
      <w:pPr>
        <w:rPr>
          <w:rFonts w:cs="Arial"/>
          <w:color w:val="auto"/>
        </w:rPr>
      </w:pPr>
      <w:r w:rsidRPr="003B4BD6">
        <w:rPr>
          <w:rFonts w:cs="Arial"/>
          <w:b/>
          <w:bCs/>
          <w:color w:val="auto"/>
        </w:rPr>
        <w:t>ACKNOWLEDGMENTS:</w:t>
      </w:r>
      <w:r w:rsidRPr="003B4BD6">
        <w:rPr>
          <w:rFonts w:cs="Arial"/>
          <w:color w:val="auto"/>
        </w:rPr>
        <w:t xml:space="preserve"> </w:t>
      </w:r>
    </w:p>
    <w:p w:rsidR="006305D7" w:rsidRPr="003B4BD6" w:rsidRDefault="00AF3656" w:rsidP="003B4BD6">
      <w:pPr>
        <w:rPr>
          <w:color w:val="auto"/>
        </w:rPr>
      </w:pPr>
      <w:r w:rsidRPr="003B4BD6">
        <w:rPr>
          <w:color w:val="auto"/>
        </w:rPr>
        <w:t>This work was supported by the National Science Foundation (CHE-1151492), the Northwest Advanced Renewables Alliance (fellowship to J. Wilson-Peltier), and through a private donation from friends of WHOI.</w:t>
      </w:r>
      <w:r w:rsidR="00F33845" w:rsidRPr="003B4BD6">
        <w:rPr>
          <w:color w:val="auto"/>
        </w:rPr>
        <w:t xml:space="preserve"> </w:t>
      </w:r>
      <w:r w:rsidRPr="003B4BD6">
        <w:rPr>
          <w:color w:val="auto"/>
        </w:rPr>
        <w:t>We thank Kevin R. Steidley and Kim Ascherl (USDA / ARS / NCAUR) for excellent technical assistance.</w:t>
      </w:r>
    </w:p>
    <w:p w:rsidR="00AF3656" w:rsidRPr="003B4BD6" w:rsidRDefault="00AF3656" w:rsidP="003B4BD6">
      <w:pPr>
        <w:rPr>
          <w:color w:val="auto"/>
        </w:rPr>
      </w:pPr>
    </w:p>
    <w:p w:rsidR="006305D7" w:rsidRPr="003B4BD6" w:rsidRDefault="006305D7" w:rsidP="003B4BD6">
      <w:pPr>
        <w:rPr>
          <w:rFonts w:cs="Arial"/>
          <w:b/>
          <w:color w:val="auto"/>
        </w:rPr>
      </w:pPr>
      <w:r w:rsidRPr="003B4BD6">
        <w:rPr>
          <w:rFonts w:cs="Arial"/>
          <w:b/>
          <w:color w:val="auto"/>
        </w:rPr>
        <w:t>DISCLOSURES:</w:t>
      </w:r>
    </w:p>
    <w:p w:rsidR="00F33845" w:rsidRPr="003B4BD6" w:rsidRDefault="00F33845" w:rsidP="003B4BD6">
      <w:pPr>
        <w:rPr>
          <w:rFonts w:cs="Arial"/>
          <w:color w:val="auto"/>
        </w:rPr>
      </w:pPr>
      <w:r w:rsidRPr="003B4BD6">
        <w:rPr>
          <w:rFonts w:cs="Arial"/>
          <w:color w:val="auto"/>
        </w:rPr>
        <w:t>Mention of trade names or commercial products in this publication is solely for the purpose of providing specific information and does not imply recommendation or endorsement by the U.S. Department of Agriculture. USDA is an equal opportunity provider and employer.</w:t>
      </w:r>
    </w:p>
    <w:p w:rsidR="006305D7" w:rsidRPr="003B4BD6" w:rsidRDefault="006305D7" w:rsidP="003B4BD6">
      <w:pPr>
        <w:rPr>
          <w:color w:val="auto"/>
        </w:rPr>
      </w:pPr>
    </w:p>
    <w:p w:rsidR="00810AD1" w:rsidRPr="003B4BD6" w:rsidRDefault="006305D7" w:rsidP="003B4BD6">
      <w:pPr>
        <w:rPr>
          <w:color w:val="auto"/>
        </w:rPr>
      </w:pPr>
      <w:r w:rsidRPr="003B4BD6">
        <w:rPr>
          <w:rFonts w:cs="Arial"/>
          <w:b/>
          <w:bCs/>
          <w:color w:val="auto"/>
        </w:rPr>
        <w:t>REFERENCES</w:t>
      </w:r>
      <w:r w:rsidR="00F33845" w:rsidRPr="003B4BD6">
        <w:rPr>
          <w:rFonts w:cs="Arial"/>
          <w:color w:val="auto"/>
        </w:rPr>
        <w:t>:</w:t>
      </w:r>
    </w:p>
    <w:p w:rsidR="00810AD1" w:rsidRPr="003B4BD6" w:rsidRDefault="00810AD1" w:rsidP="003B4BD6">
      <w:pPr>
        <w:numPr>
          <w:ilvl w:val="0"/>
          <w:numId w:val="49"/>
        </w:numPr>
        <w:ind w:left="0" w:firstLine="0"/>
        <w:rPr>
          <w:color w:val="auto"/>
        </w:rPr>
      </w:pPr>
      <w:r w:rsidRPr="003B4BD6">
        <w:rPr>
          <w:color w:val="auto"/>
        </w:rPr>
        <w:t xml:space="preserve">Ahmad, A.L., Mat Yasin, N.H., Derek, C.J.C., Lim, J.K. Microalgae as a sustainable energy source for biodiesel production: A review. </w:t>
      </w:r>
      <w:r w:rsidRPr="003B4BD6">
        <w:rPr>
          <w:i/>
          <w:color w:val="auto"/>
        </w:rPr>
        <w:t>Renew</w:t>
      </w:r>
      <w:r w:rsidR="00B778A0" w:rsidRPr="003B4BD6">
        <w:rPr>
          <w:i/>
          <w:color w:val="auto"/>
        </w:rPr>
        <w:t>. Sustain.</w:t>
      </w:r>
      <w:r w:rsidRPr="003B4BD6">
        <w:rPr>
          <w:i/>
          <w:color w:val="auto"/>
        </w:rPr>
        <w:t xml:space="preserve"> Energy Rev</w:t>
      </w:r>
      <w:r w:rsidR="00B778A0" w:rsidRPr="003B4BD6">
        <w:rPr>
          <w:i/>
          <w:color w:val="auto"/>
        </w:rPr>
        <w:t>.</w:t>
      </w:r>
      <w:r w:rsidRPr="003B4BD6">
        <w:rPr>
          <w:color w:val="auto"/>
        </w:rPr>
        <w:t xml:space="preserve"> </w:t>
      </w:r>
      <w:r w:rsidRPr="003B4BD6">
        <w:rPr>
          <w:b/>
          <w:color w:val="auto"/>
        </w:rPr>
        <w:t>15</w:t>
      </w:r>
      <w:r w:rsidRPr="003B4BD6">
        <w:rPr>
          <w:color w:val="auto"/>
        </w:rPr>
        <w:t xml:space="preserve">(1), 584–593, </w:t>
      </w:r>
      <w:r w:rsidR="00212CE5" w:rsidRPr="003B4BD6">
        <w:rPr>
          <w:color w:val="auto"/>
        </w:rPr>
        <w:t xml:space="preserve">DOI: 10.1016/j.rser.2010.09.018 </w:t>
      </w:r>
      <w:r w:rsidRPr="003B4BD6">
        <w:rPr>
          <w:color w:val="auto"/>
        </w:rPr>
        <w:t>(2011).</w:t>
      </w:r>
      <w:r w:rsidR="00AE3E6A" w:rsidRPr="003B4BD6">
        <w:rPr>
          <w:color w:val="auto"/>
        </w:rPr>
        <w:t xml:space="preserve"> </w:t>
      </w:r>
    </w:p>
    <w:p w:rsidR="00810AD1" w:rsidRPr="003B4BD6" w:rsidRDefault="00810AD1" w:rsidP="003B4BD6">
      <w:pPr>
        <w:numPr>
          <w:ilvl w:val="0"/>
          <w:numId w:val="49"/>
        </w:numPr>
        <w:ind w:left="0" w:firstLine="0"/>
        <w:rPr>
          <w:color w:val="auto"/>
        </w:rPr>
      </w:pPr>
      <w:r w:rsidRPr="003B4BD6">
        <w:rPr>
          <w:color w:val="auto"/>
        </w:rPr>
        <w:t xml:space="preserve">Vardona, D. R., Sharmab, B.K., Blazinaa, G.,V., Rajagopalanb, K., Strathmann, T.J. </w:t>
      </w:r>
      <w:r w:rsidR="00080872" w:rsidRPr="003B4BD6">
        <w:rPr>
          <w:color w:val="auto"/>
        </w:rPr>
        <w:t xml:space="preserve">Thermochemical conversion of raw and defatted algal biomass via hydrothermal liquefaction and slow pyrolysis. </w:t>
      </w:r>
      <w:r w:rsidRPr="003B4BD6">
        <w:rPr>
          <w:i/>
          <w:color w:val="auto"/>
        </w:rPr>
        <w:t>Bioresour</w:t>
      </w:r>
      <w:r w:rsidR="00B778A0" w:rsidRPr="003B4BD6">
        <w:rPr>
          <w:i/>
          <w:color w:val="auto"/>
        </w:rPr>
        <w:t>.</w:t>
      </w:r>
      <w:r w:rsidRPr="003B4BD6">
        <w:rPr>
          <w:i/>
          <w:color w:val="auto"/>
        </w:rPr>
        <w:t xml:space="preserve"> Technol</w:t>
      </w:r>
      <w:r w:rsidR="00B778A0" w:rsidRPr="003B4BD6">
        <w:rPr>
          <w:i/>
          <w:color w:val="auto"/>
        </w:rPr>
        <w:t>.</w:t>
      </w:r>
      <w:r w:rsidRPr="003B4BD6">
        <w:rPr>
          <w:color w:val="auto"/>
        </w:rPr>
        <w:t xml:space="preserve"> </w:t>
      </w:r>
      <w:r w:rsidRPr="003B4BD6">
        <w:rPr>
          <w:b/>
          <w:color w:val="auto"/>
        </w:rPr>
        <w:t>109</w:t>
      </w:r>
      <w:r w:rsidRPr="003B4BD6">
        <w:rPr>
          <w:color w:val="auto"/>
        </w:rPr>
        <w:t>, 178–187</w:t>
      </w:r>
      <w:r w:rsidR="00B778A0" w:rsidRPr="003B4BD6">
        <w:rPr>
          <w:color w:val="auto"/>
        </w:rPr>
        <w:t xml:space="preserve">, </w:t>
      </w:r>
      <w:r w:rsidR="00212CE5" w:rsidRPr="003B4BD6">
        <w:rPr>
          <w:color w:val="auto"/>
        </w:rPr>
        <w:t xml:space="preserve">DOI: 10.1016/j.biortech.2012.01.008 </w:t>
      </w:r>
      <w:r w:rsidR="00B778A0" w:rsidRPr="003B4BD6">
        <w:rPr>
          <w:color w:val="auto"/>
        </w:rPr>
        <w:t>(2012</w:t>
      </w:r>
      <w:r w:rsidR="00212CE5" w:rsidRPr="003B4BD6">
        <w:rPr>
          <w:color w:val="auto"/>
        </w:rPr>
        <w:t>).</w:t>
      </w:r>
    </w:p>
    <w:p w:rsidR="00810AD1" w:rsidRPr="003B4BD6" w:rsidRDefault="00810AD1" w:rsidP="003B4BD6">
      <w:pPr>
        <w:numPr>
          <w:ilvl w:val="0"/>
          <w:numId w:val="49"/>
        </w:numPr>
        <w:ind w:left="0" w:firstLine="0"/>
        <w:rPr>
          <w:color w:val="auto"/>
        </w:rPr>
      </w:pPr>
      <w:r w:rsidRPr="003B4BD6">
        <w:rPr>
          <w:bCs/>
          <w:color w:val="auto"/>
        </w:rPr>
        <w:t>Tenenbaum</w:t>
      </w:r>
      <w:r w:rsidR="006C6F2D" w:rsidRPr="003B4BD6">
        <w:rPr>
          <w:bCs/>
          <w:color w:val="auto"/>
        </w:rPr>
        <w:t>,</w:t>
      </w:r>
      <w:r w:rsidRPr="003B4BD6">
        <w:rPr>
          <w:bCs/>
          <w:color w:val="auto"/>
        </w:rPr>
        <w:t xml:space="preserve"> D</w:t>
      </w:r>
      <w:r w:rsidR="006C6F2D" w:rsidRPr="003B4BD6">
        <w:rPr>
          <w:bCs/>
          <w:color w:val="auto"/>
        </w:rPr>
        <w:t>.</w:t>
      </w:r>
      <w:r w:rsidRPr="003B4BD6">
        <w:rPr>
          <w:bCs/>
          <w:color w:val="auto"/>
        </w:rPr>
        <w:t>J</w:t>
      </w:r>
      <w:r w:rsidRPr="003B4BD6">
        <w:rPr>
          <w:color w:val="auto"/>
        </w:rPr>
        <w:t xml:space="preserve">. Food vs fuel: Diversion of crops could cause more hunger. </w:t>
      </w:r>
      <w:r w:rsidRPr="003B4BD6">
        <w:rPr>
          <w:i/>
          <w:color w:val="auto"/>
        </w:rPr>
        <w:t>Environ</w:t>
      </w:r>
      <w:r w:rsidR="00B778A0" w:rsidRPr="003B4BD6">
        <w:rPr>
          <w:i/>
          <w:color w:val="auto"/>
        </w:rPr>
        <w:t>.</w:t>
      </w:r>
      <w:r w:rsidRPr="003B4BD6">
        <w:rPr>
          <w:i/>
          <w:color w:val="auto"/>
        </w:rPr>
        <w:t xml:space="preserve"> Health Perspect</w:t>
      </w:r>
      <w:r w:rsidR="00B778A0" w:rsidRPr="003B4BD6">
        <w:rPr>
          <w:i/>
          <w:color w:val="auto"/>
        </w:rPr>
        <w:t>.</w:t>
      </w:r>
      <w:r w:rsidRPr="003B4BD6">
        <w:rPr>
          <w:i/>
          <w:color w:val="auto"/>
        </w:rPr>
        <w:t xml:space="preserve"> </w:t>
      </w:r>
      <w:r w:rsidRPr="003B4BD6">
        <w:rPr>
          <w:b/>
          <w:color w:val="auto"/>
        </w:rPr>
        <w:t>116</w:t>
      </w:r>
      <w:r w:rsidR="00B778A0" w:rsidRPr="003B4BD6">
        <w:rPr>
          <w:color w:val="auto"/>
        </w:rPr>
        <w:t xml:space="preserve">, </w:t>
      </w:r>
      <w:r w:rsidRPr="003B4BD6">
        <w:rPr>
          <w:color w:val="auto"/>
        </w:rPr>
        <w:t>A254–A257</w:t>
      </w:r>
      <w:r w:rsidR="00B778A0" w:rsidRPr="003B4BD6">
        <w:rPr>
          <w:color w:val="auto"/>
        </w:rPr>
        <w:t>,</w:t>
      </w:r>
      <w:r w:rsidR="00212CE5" w:rsidRPr="003B4BD6">
        <w:rPr>
          <w:color w:val="auto"/>
        </w:rPr>
        <w:t xml:space="preserve"> PMCID: PMC2430252</w:t>
      </w:r>
      <w:r w:rsidR="00B778A0" w:rsidRPr="003B4BD6">
        <w:rPr>
          <w:color w:val="auto"/>
        </w:rPr>
        <w:t xml:space="preserve"> (2008)</w:t>
      </w:r>
      <w:r w:rsidRPr="003B4BD6">
        <w:rPr>
          <w:color w:val="auto"/>
        </w:rPr>
        <w:t>.</w:t>
      </w:r>
      <w:r w:rsidR="00080872" w:rsidRPr="003B4BD6">
        <w:rPr>
          <w:color w:val="auto"/>
        </w:rPr>
        <w:t xml:space="preserve"> </w:t>
      </w:r>
    </w:p>
    <w:p w:rsidR="00810AD1" w:rsidRPr="003B4BD6" w:rsidRDefault="00090F68" w:rsidP="003B4BD6">
      <w:pPr>
        <w:numPr>
          <w:ilvl w:val="0"/>
          <w:numId w:val="49"/>
        </w:numPr>
        <w:ind w:left="0" w:firstLine="0"/>
        <w:rPr>
          <w:color w:val="auto"/>
        </w:rPr>
      </w:pPr>
      <w:r w:rsidRPr="003B4BD6">
        <w:rPr>
          <w:color w:val="auto"/>
        </w:rPr>
        <w:t>Pienkos, D.</w:t>
      </w:r>
      <w:r w:rsidR="006C6F2D" w:rsidRPr="003B4BD6">
        <w:rPr>
          <w:color w:val="auto"/>
        </w:rPr>
        <w:t>T.,</w:t>
      </w:r>
      <w:r w:rsidR="00810AD1" w:rsidRPr="003B4BD6">
        <w:rPr>
          <w:color w:val="auto"/>
        </w:rPr>
        <w:t xml:space="preserve"> Darzins, A.</w:t>
      </w:r>
      <w:r w:rsidR="006C6F2D" w:rsidRPr="003B4BD6">
        <w:rPr>
          <w:color w:val="auto"/>
        </w:rPr>
        <w:t xml:space="preserve"> The promise and challenges of microalgal-derived biofuels.</w:t>
      </w:r>
      <w:r w:rsidR="00810AD1" w:rsidRPr="003B4BD6">
        <w:rPr>
          <w:color w:val="auto"/>
        </w:rPr>
        <w:t xml:space="preserve"> </w:t>
      </w:r>
      <w:r w:rsidR="00B778A0" w:rsidRPr="003B4BD6">
        <w:rPr>
          <w:i/>
          <w:color w:val="auto"/>
        </w:rPr>
        <w:t>Biofuels, Bioprod.</w:t>
      </w:r>
      <w:r w:rsidR="00810AD1" w:rsidRPr="003B4BD6">
        <w:rPr>
          <w:i/>
          <w:color w:val="auto"/>
        </w:rPr>
        <w:t xml:space="preserve"> Biorefin</w:t>
      </w:r>
      <w:r w:rsidR="00810AD1" w:rsidRPr="003B4BD6">
        <w:rPr>
          <w:color w:val="auto"/>
        </w:rPr>
        <w:t xml:space="preserve">. </w:t>
      </w:r>
      <w:r w:rsidR="00810AD1" w:rsidRPr="003B4BD6">
        <w:rPr>
          <w:b/>
          <w:color w:val="auto"/>
        </w:rPr>
        <w:t>3</w:t>
      </w:r>
      <w:r w:rsidR="006C6F2D" w:rsidRPr="003B4BD6">
        <w:rPr>
          <w:color w:val="auto"/>
        </w:rPr>
        <w:t>(4)</w:t>
      </w:r>
      <w:r w:rsidR="00810AD1" w:rsidRPr="003B4BD6">
        <w:rPr>
          <w:color w:val="auto"/>
        </w:rPr>
        <w:t>, 431-440</w:t>
      </w:r>
      <w:r w:rsidR="00B778A0" w:rsidRPr="003B4BD6">
        <w:rPr>
          <w:color w:val="auto"/>
        </w:rPr>
        <w:t>,</w:t>
      </w:r>
      <w:r w:rsidR="00212CE5" w:rsidRPr="003B4BD6">
        <w:rPr>
          <w:color w:val="auto"/>
        </w:rPr>
        <w:t xml:space="preserve"> DOI: 10.1002/bbb.159</w:t>
      </w:r>
      <w:r w:rsidR="00B778A0" w:rsidRPr="003B4BD6">
        <w:rPr>
          <w:color w:val="auto"/>
        </w:rPr>
        <w:t xml:space="preserve"> (2009)</w:t>
      </w:r>
      <w:r w:rsidR="00810AD1" w:rsidRPr="003B4BD6">
        <w:rPr>
          <w:color w:val="auto"/>
        </w:rPr>
        <w:t>.</w:t>
      </w:r>
      <w:r w:rsidR="00080872" w:rsidRPr="003B4BD6">
        <w:rPr>
          <w:color w:val="auto"/>
        </w:rPr>
        <w:t xml:space="preserve"> </w:t>
      </w:r>
    </w:p>
    <w:p w:rsidR="00810AD1" w:rsidRPr="003B4BD6" w:rsidRDefault="00810AD1" w:rsidP="003B4BD6">
      <w:pPr>
        <w:numPr>
          <w:ilvl w:val="0"/>
          <w:numId w:val="49"/>
        </w:numPr>
        <w:ind w:left="0" w:firstLine="0"/>
        <w:rPr>
          <w:color w:val="auto"/>
        </w:rPr>
      </w:pPr>
      <w:r w:rsidRPr="003B4BD6">
        <w:rPr>
          <w:color w:val="auto"/>
        </w:rPr>
        <w:t xml:space="preserve">U.S First Crude Oil Purchase Price. </w:t>
      </w:r>
      <w:r w:rsidRPr="003B4BD6">
        <w:rPr>
          <w:i/>
          <w:color w:val="auto"/>
        </w:rPr>
        <w:t>U.S Energy Information Administration</w:t>
      </w:r>
      <w:r w:rsidRPr="003B4BD6">
        <w:rPr>
          <w:color w:val="auto"/>
        </w:rPr>
        <w:t>. http://www.eia.gov/dnav/pet/hist/LeafHandler.ashx?n=PET&amp;s=F000000__3&amp;f=A (accessed September 30, 2015).</w:t>
      </w:r>
    </w:p>
    <w:p w:rsidR="00810AD1" w:rsidRPr="003B4BD6" w:rsidRDefault="006C6F2D" w:rsidP="003B4BD6">
      <w:pPr>
        <w:numPr>
          <w:ilvl w:val="0"/>
          <w:numId w:val="49"/>
        </w:numPr>
        <w:ind w:left="0" w:firstLine="0"/>
        <w:rPr>
          <w:color w:val="auto"/>
        </w:rPr>
      </w:pPr>
      <w:r w:rsidRPr="003B4BD6">
        <w:rPr>
          <w:color w:val="auto"/>
        </w:rPr>
        <w:t>Sheehan, J., Dunahay, T., Sheehan, J., Dunahay, T., Benemann, J., Roessler, P.</w:t>
      </w:r>
      <w:r w:rsidR="00810AD1" w:rsidRPr="003B4BD6">
        <w:rPr>
          <w:color w:val="auto"/>
        </w:rPr>
        <w:t>A</w:t>
      </w:r>
      <w:r w:rsidRPr="003B4BD6">
        <w:rPr>
          <w:color w:val="auto"/>
        </w:rPr>
        <w:t>.</w:t>
      </w:r>
      <w:r w:rsidR="00810AD1" w:rsidRPr="003B4BD6">
        <w:rPr>
          <w:color w:val="auto"/>
        </w:rPr>
        <w:t xml:space="preserve"> </w:t>
      </w:r>
      <w:r w:rsidRPr="003B4BD6">
        <w:rPr>
          <w:color w:val="auto"/>
        </w:rPr>
        <w:t xml:space="preserve">A </w:t>
      </w:r>
      <w:r w:rsidR="00A16B99" w:rsidRPr="003B4BD6">
        <w:rPr>
          <w:color w:val="auto"/>
        </w:rPr>
        <w:t>look b</w:t>
      </w:r>
      <w:r w:rsidR="00810AD1" w:rsidRPr="003B4BD6">
        <w:rPr>
          <w:color w:val="auto"/>
        </w:rPr>
        <w:t>ack at the U.S. Department of Energy’s Aquatic S</w:t>
      </w:r>
      <w:r w:rsidR="00A16B99" w:rsidRPr="003B4BD6">
        <w:rPr>
          <w:color w:val="auto"/>
        </w:rPr>
        <w:t>pecies Program: Biodiesel from a</w:t>
      </w:r>
      <w:r w:rsidR="00810AD1" w:rsidRPr="003B4BD6">
        <w:rPr>
          <w:color w:val="auto"/>
        </w:rPr>
        <w:t>lgae; National Renewable Energy Laboratory, report NREL/TP-580-24190; 1996.</w:t>
      </w:r>
    </w:p>
    <w:p w:rsidR="00810AD1" w:rsidRPr="003B4BD6" w:rsidRDefault="006C6F2D" w:rsidP="003B4BD6">
      <w:pPr>
        <w:numPr>
          <w:ilvl w:val="0"/>
          <w:numId w:val="49"/>
        </w:numPr>
        <w:ind w:left="0" w:firstLine="0"/>
        <w:rPr>
          <w:color w:val="auto"/>
        </w:rPr>
      </w:pPr>
      <w:r w:rsidRPr="003B4BD6">
        <w:rPr>
          <w:color w:val="auto"/>
        </w:rPr>
        <w:t>Petkov, G., Ivanova, A., Iliev, I.,</w:t>
      </w:r>
      <w:r w:rsidR="00810AD1" w:rsidRPr="003B4BD6">
        <w:rPr>
          <w:color w:val="auto"/>
        </w:rPr>
        <w:t xml:space="preserve"> Vaseva, I.</w:t>
      </w:r>
      <w:r w:rsidRPr="003B4BD6">
        <w:rPr>
          <w:color w:val="auto"/>
        </w:rPr>
        <w:t xml:space="preserve"> A critical look at the microalgae biodiesel.</w:t>
      </w:r>
      <w:r w:rsidR="00810AD1" w:rsidRPr="003B4BD6">
        <w:rPr>
          <w:color w:val="auto"/>
        </w:rPr>
        <w:t xml:space="preserve"> </w:t>
      </w:r>
      <w:r w:rsidR="00810AD1" w:rsidRPr="003B4BD6">
        <w:rPr>
          <w:i/>
          <w:color w:val="auto"/>
        </w:rPr>
        <w:t>Eur. J. Lipid Sci.</w:t>
      </w:r>
      <w:r w:rsidR="00810AD1" w:rsidRPr="003B4BD6">
        <w:rPr>
          <w:color w:val="auto"/>
        </w:rPr>
        <w:t xml:space="preserve"> </w:t>
      </w:r>
      <w:r w:rsidR="00810AD1" w:rsidRPr="003B4BD6">
        <w:rPr>
          <w:b/>
          <w:color w:val="auto"/>
        </w:rPr>
        <w:t>114</w:t>
      </w:r>
      <w:r w:rsidRPr="003B4BD6">
        <w:rPr>
          <w:color w:val="auto"/>
        </w:rPr>
        <w:t>(2)</w:t>
      </w:r>
      <w:r w:rsidR="00810AD1" w:rsidRPr="003B4BD6">
        <w:rPr>
          <w:color w:val="auto"/>
        </w:rPr>
        <w:t>, 103-111</w:t>
      </w:r>
      <w:r w:rsidR="00212CE5" w:rsidRPr="003B4BD6">
        <w:rPr>
          <w:color w:val="auto"/>
        </w:rPr>
        <w:t>, DOI: 10.1002/ejlt.201100234</w:t>
      </w:r>
      <w:r w:rsidR="00B778A0" w:rsidRPr="003B4BD6">
        <w:rPr>
          <w:color w:val="auto"/>
        </w:rPr>
        <w:t xml:space="preserve"> (2012)</w:t>
      </w:r>
      <w:r w:rsidR="00810AD1" w:rsidRPr="003B4BD6">
        <w:rPr>
          <w:color w:val="auto"/>
        </w:rPr>
        <w:t>.</w:t>
      </w:r>
      <w:r w:rsidR="00080872" w:rsidRPr="003B4BD6">
        <w:rPr>
          <w:color w:val="auto"/>
        </w:rPr>
        <w:t xml:space="preserve"> </w:t>
      </w:r>
    </w:p>
    <w:p w:rsidR="00810AD1" w:rsidRPr="003B4BD6" w:rsidRDefault="00810AD1" w:rsidP="003B4BD6">
      <w:pPr>
        <w:numPr>
          <w:ilvl w:val="0"/>
          <w:numId w:val="49"/>
        </w:numPr>
        <w:ind w:left="0" w:firstLine="0"/>
        <w:rPr>
          <w:color w:val="auto"/>
        </w:rPr>
      </w:pPr>
      <w:r w:rsidRPr="003B4BD6">
        <w:rPr>
          <w:color w:val="auto"/>
        </w:rPr>
        <w:t>van Beilen</w:t>
      </w:r>
      <w:r w:rsidR="006C6F2D" w:rsidRPr="003B4BD6">
        <w:rPr>
          <w:color w:val="auto"/>
        </w:rPr>
        <w:t>, J.</w:t>
      </w:r>
      <w:r w:rsidRPr="003B4BD6">
        <w:rPr>
          <w:color w:val="auto"/>
        </w:rPr>
        <w:t>B.</w:t>
      </w:r>
      <w:r w:rsidR="006C6F2D" w:rsidRPr="003B4BD6">
        <w:rPr>
          <w:color w:val="auto"/>
        </w:rPr>
        <w:t xml:space="preserve"> </w:t>
      </w:r>
      <w:r w:rsidR="000B6204" w:rsidRPr="003B4BD6">
        <w:rPr>
          <w:color w:val="auto"/>
        </w:rPr>
        <w:t>Why microalgal biofuels won’t save the internal combustion engine.</w:t>
      </w:r>
      <w:r w:rsidRPr="003B4BD6">
        <w:rPr>
          <w:color w:val="auto"/>
        </w:rPr>
        <w:t xml:space="preserve"> </w:t>
      </w:r>
      <w:r w:rsidRPr="003B4BD6">
        <w:rPr>
          <w:i/>
          <w:color w:val="auto"/>
        </w:rPr>
        <w:t>Biofuels, Bioprod. Biorefin</w:t>
      </w:r>
      <w:r w:rsidRPr="003B4BD6">
        <w:rPr>
          <w:color w:val="auto"/>
        </w:rPr>
        <w:t xml:space="preserve">. </w:t>
      </w:r>
      <w:r w:rsidRPr="003B4BD6">
        <w:rPr>
          <w:b/>
          <w:color w:val="auto"/>
        </w:rPr>
        <w:t>4</w:t>
      </w:r>
      <w:r w:rsidRPr="003B4BD6">
        <w:rPr>
          <w:color w:val="auto"/>
        </w:rPr>
        <w:t>, 41-52</w:t>
      </w:r>
      <w:r w:rsidR="00212CE5" w:rsidRPr="003B4BD6">
        <w:rPr>
          <w:color w:val="auto"/>
        </w:rPr>
        <w:t>, DOI: 10.1002/bbb</w:t>
      </w:r>
      <w:r w:rsidR="00B778A0" w:rsidRPr="003B4BD6">
        <w:rPr>
          <w:color w:val="auto"/>
        </w:rPr>
        <w:t xml:space="preserve"> (2010)</w:t>
      </w:r>
      <w:r w:rsidRPr="003B4BD6">
        <w:rPr>
          <w:color w:val="auto"/>
        </w:rPr>
        <w:t>.</w:t>
      </w:r>
      <w:r w:rsidR="00080872" w:rsidRPr="003B4BD6">
        <w:rPr>
          <w:color w:val="auto"/>
        </w:rPr>
        <w:t xml:space="preserve"> </w:t>
      </w:r>
    </w:p>
    <w:p w:rsidR="00810AD1" w:rsidRPr="003B4BD6" w:rsidRDefault="00810AD1" w:rsidP="003B4BD6">
      <w:pPr>
        <w:numPr>
          <w:ilvl w:val="0"/>
          <w:numId w:val="49"/>
        </w:numPr>
        <w:ind w:left="0" w:firstLine="0"/>
        <w:rPr>
          <w:color w:val="auto"/>
        </w:rPr>
      </w:pPr>
      <w:r w:rsidRPr="003B4BD6">
        <w:rPr>
          <w:color w:val="auto"/>
        </w:rPr>
        <w:t>Chisti, Y.</w:t>
      </w:r>
      <w:r w:rsidR="005503D2" w:rsidRPr="003B4BD6">
        <w:rPr>
          <w:color w:val="auto"/>
        </w:rPr>
        <w:t xml:space="preserve"> Biodiesel from microalgae.</w:t>
      </w:r>
      <w:r w:rsidRPr="003B4BD6">
        <w:rPr>
          <w:color w:val="auto"/>
        </w:rPr>
        <w:t xml:space="preserve"> </w:t>
      </w:r>
      <w:r w:rsidRPr="003B4BD6">
        <w:rPr>
          <w:i/>
          <w:color w:val="auto"/>
        </w:rPr>
        <w:t>Biotechnol. Adv.</w:t>
      </w:r>
      <w:r w:rsidRPr="003B4BD6">
        <w:rPr>
          <w:color w:val="auto"/>
        </w:rPr>
        <w:t xml:space="preserve"> </w:t>
      </w:r>
      <w:r w:rsidRPr="003B4BD6">
        <w:rPr>
          <w:b/>
          <w:color w:val="auto"/>
        </w:rPr>
        <w:t>25</w:t>
      </w:r>
      <w:r w:rsidR="005503D2" w:rsidRPr="003B4BD6">
        <w:rPr>
          <w:color w:val="auto"/>
        </w:rPr>
        <w:t>(3)</w:t>
      </w:r>
      <w:r w:rsidRPr="003B4BD6">
        <w:rPr>
          <w:color w:val="auto"/>
        </w:rPr>
        <w:t>, 294–306</w:t>
      </w:r>
      <w:r w:rsidR="00B778A0" w:rsidRPr="003B4BD6">
        <w:rPr>
          <w:color w:val="auto"/>
        </w:rPr>
        <w:t>, (2007)</w:t>
      </w:r>
      <w:r w:rsidRPr="003B4BD6">
        <w:rPr>
          <w:color w:val="auto"/>
        </w:rPr>
        <w:t>.</w:t>
      </w:r>
    </w:p>
    <w:p w:rsidR="00810AD1" w:rsidRPr="003B4BD6" w:rsidRDefault="005503D2" w:rsidP="003B4BD6">
      <w:pPr>
        <w:numPr>
          <w:ilvl w:val="0"/>
          <w:numId w:val="49"/>
        </w:numPr>
        <w:ind w:left="0" w:firstLine="0"/>
        <w:rPr>
          <w:color w:val="auto"/>
        </w:rPr>
      </w:pPr>
      <w:r w:rsidRPr="003B4BD6">
        <w:rPr>
          <w:color w:val="auto"/>
        </w:rPr>
        <w:t>Wijffles, R.H., Barbosa, M.</w:t>
      </w:r>
      <w:r w:rsidR="00810AD1" w:rsidRPr="003B4BD6">
        <w:rPr>
          <w:color w:val="auto"/>
        </w:rPr>
        <w:t>J.</w:t>
      </w:r>
      <w:r w:rsidRPr="003B4BD6">
        <w:rPr>
          <w:color w:val="auto"/>
        </w:rPr>
        <w:t xml:space="preserve"> An</w:t>
      </w:r>
      <w:r w:rsidR="00A16B99" w:rsidRPr="003B4BD6">
        <w:rPr>
          <w:color w:val="auto"/>
        </w:rPr>
        <w:t xml:space="preserve"> outlook on microalgal b</w:t>
      </w:r>
      <w:r w:rsidRPr="003B4BD6">
        <w:rPr>
          <w:color w:val="auto"/>
        </w:rPr>
        <w:t>iofuels.</w:t>
      </w:r>
      <w:r w:rsidR="00810AD1" w:rsidRPr="003B4BD6">
        <w:rPr>
          <w:color w:val="auto"/>
        </w:rPr>
        <w:t xml:space="preserve"> </w:t>
      </w:r>
      <w:r w:rsidR="00810AD1" w:rsidRPr="003B4BD6">
        <w:rPr>
          <w:i/>
          <w:color w:val="auto"/>
        </w:rPr>
        <w:t>Science</w:t>
      </w:r>
      <w:r w:rsidR="00810AD1" w:rsidRPr="003B4BD6">
        <w:rPr>
          <w:color w:val="auto"/>
        </w:rPr>
        <w:t xml:space="preserve"> </w:t>
      </w:r>
      <w:r w:rsidR="00810AD1" w:rsidRPr="003B4BD6">
        <w:rPr>
          <w:b/>
          <w:color w:val="auto"/>
        </w:rPr>
        <w:t>329</w:t>
      </w:r>
      <w:r w:rsidR="00810AD1" w:rsidRPr="003B4BD6">
        <w:rPr>
          <w:color w:val="auto"/>
        </w:rPr>
        <w:t>, 796-799</w:t>
      </w:r>
      <w:r w:rsidR="00B778A0" w:rsidRPr="003B4BD6">
        <w:rPr>
          <w:color w:val="auto"/>
        </w:rPr>
        <w:t xml:space="preserve">, </w:t>
      </w:r>
      <w:r w:rsidR="00212CE5" w:rsidRPr="003B4BD6">
        <w:rPr>
          <w:color w:val="auto"/>
        </w:rPr>
        <w:t xml:space="preserve">DOI: 10.1126/science.1189003 </w:t>
      </w:r>
      <w:r w:rsidR="00B778A0" w:rsidRPr="003B4BD6">
        <w:rPr>
          <w:color w:val="auto"/>
        </w:rPr>
        <w:t>(2010)</w:t>
      </w:r>
      <w:r w:rsidR="00810AD1" w:rsidRPr="003B4BD6">
        <w:rPr>
          <w:color w:val="auto"/>
        </w:rPr>
        <w:t>.</w:t>
      </w:r>
      <w:r w:rsidR="00080872" w:rsidRPr="003B4BD6">
        <w:rPr>
          <w:color w:val="auto"/>
        </w:rPr>
        <w:t xml:space="preserve"> </w:t>
      </w:r>
    </w:p>
    <w:p w:rsidR="00810AD1" w:rsidRPr="003B4BD6" w:rsidRDefault="008B5598" w:rsidP="003B4BD6">
      <w:pPr>
        <w:numPr>
          <w:ilvl w:val="0"/>
          <w:numId w:val="49"/>
        </w:numPr>
        <w:ind w:left="0" w:firstLine="0"/>
        <w:rPr>
          <w:color w:val="auto"/>
        </w:rPr>
      </w:pPr>
      <w:r w:rsidRPr="003B4BD6">
        <w:rPr>
          <w:color w:val="auto"/>
        </w:rPr>
        <w:t>Ferrell, J.</w:t>
      </w:r>
      <w:r w:rsidR="00810AD1" w:rsidRPr="003B4BD6">
        <w:rPr>
          <w:color w:val="auto"/>
        </w:rPr>
        <w:t xml:space="preserve"> Sarisky-Reed, V. </w:t>
      </w:r>
      <w:r w:rsidR="00810AD1" w:rsidRPr="003B4BD6">
        <w:rPr>
          <w:i/>
          <w:color w:val="auto"/>
        </w:rPr>
        <w:t>National Algal Biofuels Technology Roadmap</w:t>
      </w:r>
      <w:r w:rsidR="00810AD1" w:rsidRPr="003B4BD6">
        <w:rPr>
          <w:color w:val="auto"/>
        </w:rPr>
        <w:t xml:space="preserve"> (Eds. D. Fishman, R. Majumdar, J. Morello, R. Pate, J. Yang), United States Department of Energy, 2010,</w:t>
      </w:r>
      <w:r w:rsidR="00F33845" w:rsidRPr="003B4BD6">
        <w:rPr>
          <w:color w:val="auto"/>
        </w:rPr>
        <w:t xml:space="preserve"> </w:t>
      </w:r>
      <w:r w:rsidR="00810AD1" w:rsidRPr="003B4BD6">
        <w:rPr>
          <w:color w:val="auto"/>
        </w:rPr>
        <w:t>http://www1.eere.energy.gov/bioenergy/pdfs/algal_biofuels_roadmap.pdf (accessed August 24, 2015).</w:t>
      </w:r>
    </w:p>
    <w:p w:rsidR="00810AD1" w:rsidRPr="003B4BD6" w:rsidRDefault="00810AD1" w:rsidP="003B4BD6">
      <w:pPr>
        <w:numPr>
          <w:ilvl w:val="0"/>
          <w:numId w:val="49"/>
        </w:numPr>
        <w:ind w:left="0" w:firstLine="0"/>
        <w:rPr>
          <w:color w:val="auto"/>
        </w:rPr>
      </w:pPr>
      <w:r w:rsidRPr="003B4BD6">
        <w:rPr>
          <w:color w:val="auto"/>
        </w:rPr>
        <w:t xml:space="preserve">Patterson, G.W., Tsitsa-Tsardis, E., Wikfors, G.H., Gladu, P.K., Chitwood, </w:t>
      </w:r>
      <w:r w:rsidR="00A16B99" w:rsidRPr="003B4BD6">
        <w:rPr>
          <w:color w:val="auto"/>
        </w:rPr>
        <w:t>D.J., Harrison, D. Sterols and a</w:t>
      </w:r>
      <w:r w:rsidRPr="003B4BD6">
        <w:rPr>
          <w:color w:val="auto"/>
        </w:rPr>
        <w:t xml:space="preserve">lkenones of </w:t>
      </w:r>
      <w:r w:rsidRPr="003B4BD6">
        <w:rPr>
          <w:i/>
          <w:color w:val="auto"/>
        </w:rPr>
        <w:t>Isochrysis</w:t>
      </w:r>
      <w:r w:rsidR="000B423B" w:rsidRPr="003B4BD6">
        <w:rPr>
          <w:color w:val="auto"/>
        </w:rPr>
        <w:t xml:space="preserve">. </w:t>
      </w:r>
      <w:r w:rsidR="000B423B" w:rsidRPr="003B4BD6">
        <w:rPr>
          <w:i/>
          <w:color w:val="auto"/>
        </w:rPr>
        <w:t>Phytochem.</w:t>
      </w:r>
      <w:r w:rsidR="000B423B" w:rsidRPr="003B4BD6">
        <w:rPr>
          <w:color w:val="auto"/>
        </w:rPr>
        <w:t xml:space="preserve"> </w:t>
      </w:r>
      <w:r w:rsidR="000B423B" w:rsidRPr="003B4BD6">
        <w:rPr>
          <w:b/>
          <w:color w:val="auto"/>
        </w:rPr>
        <w:t>35</w:t>
      </w:r>
      <w:r w:rsidR="000B423B" w:rsidRPr="003B4BD6">
        <w:rPr>
          <w:color w:val="auto"/>
        </w:rPr>
        <w:t>(5), 1233-1236,</w:t>
      </w:r>
      <w:r w:rsidR="00212CE5" w:rsidRPr="003B4BD6">
        <w:rPr>
          <w:color w:val="auto"/>
        </w:rPr>
        <w:t xml:space="preserve"> DOI: 10.1016/S0031-9422(00)94826-X</w:t>
      </w:r>
      <w:r w:rsidR="000B423B" w:rsidRPr="003B4BD6">
        <w:rPr>
          <w:color w:val="auto"/>
        </w:rPr>
        <w:t xml:space="preserve"> (1994).</w:t>
      </w:r>
      <w:r w:rsidR="00080872" w:rsidRPr="003B4BD6">
        <w:rPr>
          <w:color w:val="auto"/>
        </w:rPr>
        <w:t xml:space="preserve"> </w:t>
      </w:r>
    </w:p>
    <w:p w:rsidR="000B423B" w:rsidRPr="003B4BD6" w:rsidRDefault="008B5598" w:rsidP="003B4BD6">
      <w:pPr>
        <w:pStyle w:val="TAMainText"/>
        <w:numPr>
          <w:ilvl w:val="0"/>
          <w:numId w:val="49"/>
        </w:numPr>
        <w:spacing w:line="240" w:lineRule="auto"/>
        <w:ind w:left="0" w:firstLine="0"/>
        <w:contextualSpacing/>
        <w:rPr>
          <w:rFonts w:ascii="Calibri" w:hAnsi="Calibri"/>
          <w:szCs w:val="24"/>
        </w:rPr>
      </w:pPr>
      <w:r w:rsidRPr="003B4BD6">
        <w:rPr>
          <w:rFonts w:ascii="Calibri" w:hAnsi="Calibri"/>
          <w:szCs w:val="24"/>
        </w:rPr>
        <w:t>Volkman, J.K., Eglinton, G., Corner, E.D.</w:t>
      </w:r>
      <w:r w:rsidR="000B423B" w:rsidRPr="003B4BD6">
        <w:rPr>
          <w:rFonts w:ascii="Calibri" w:hAnsi="Calibri"/>
          <w:szCs w:val="24"/>
        </w:rPr>
        <w:t>S.</w:t>
      </w:r>
      <w:r w:rsidRPr="003B4BD6">
        <w:rPr>
          <w:rFonts w:ascii="Calibri" w:hAnsi="Calibri"/>
          <w:szCs w:val="24"/>
        </w:rPr>
        <w:t xml:space="preserve"> Long-chain alkenes and alkenones in the marine coccolithophorid </w:t>
      </w:r>
      <w:r w:rsidRPr="003B4BD6">
        <w:rPr>
          <w:rFonts w:ascii="Calibri" w:hAnsi="Calibri"/>
          <w:i/>
          <w:szCs w:val="24"/>
        </w:rPr>
        <w:t>Emiliania huxleyi</w:t>
      </w:r>
      <w:r w:rsidRPr="003B4BD6">
        <w:rPr>
          <w:rFonts w:ascii="Calibri" w:hAnsi="Calibri"/>
          <w:szCs w:val="24"/>
        </w:rPr>
        <w:t>.</w:t>
      </w:r>
      <w:r w:rsidR="000B423B" w:rsidRPr="003B4BD6">
        <w:rPr>
          <w:rFonts w:ascii="Calibri" w:hAnsi="Calibri"/>
          <w:szCs w:val="24"/>
        </w:rPr>
        <w:t xml:space="preserve"> </w:t>
      </w:r>
      <w:r w:rsidR="000B423B" w:rsidRPr="003B4BD6">
        <w:rPr>
          <w:rFonts w:ascii="Calibri" w:hAnsi="Calibri"/>
          <w:i/>
          <w:szCs w:val="24"/>
        </w:rPr>
        <w:t>Phytochem.</w:t>
      </w:r>
      <w:r w:rsidR="000B423B" w:rsidRPr="003B4BD6">
        <w:rPr>
          <w:rFonts w:ascii="Calibri" w:hAnsi="Calibri"/>
          <w:szCs w:val="24"/>
        </w:rPr>
        <w:t xml:space="preserve"> </w:t>
      </w:r>
      <w:r w:rsidR="000B423B" w:rsidRPr="003B4BD6">
        <w:rPr>
          <w:rFonts w:ascii="Calibri" w:hAnsi="Calibri"/>
          <w:b/>
          <w:szCs w:val="24"/>
        </w:rPr>
        <w:t>19</w:t>
      </w:r>
      <w:r w:rsidR="000B423B" w:rsidRPr="003B4BD6">
        <w:rPr>
          <w:rFonts w:ascii="Calibri" w:hAnsi="Calibri"/>
          <w:szCs w:val="24"/>
        </w:rPr>
        <w:t>, 2619-2622</w:t>
      </w:r>
      <w:r w:rsidR="00212CE5" w:rsidRPr="003B4BD6">
        <w:rPr>
          <w:rFonts w:ascii="Calibri" w:hAnsi="Calibri"/>
          <w:szCs w:val="24"/>
        </w:rPr>
        <w:t xml:space="preserve">, </w:t>
      </w:r>
      <w:r w:rsidR="00212CE5" w:rsidRPr="003B4BD6">
        <w:rPr>
          <w:rFonts w:ascii="Calibri" w:hAnsi="Calibri"/>
        </w:rPr>
        <w:t>DOI: 10.1016/S0031-9422(00)83930-8</w:t>
      </w:r>
      <w:r w:rsidR="00B778A0" w:rsidRPr="003B4BD6">
        <w:rPr>
          <w:rFonts w:ascii="Calibri" w:hAnsi="Calibri"/>
          <w:szCs w:val="24"/>
        </w:rPr>
        <w:t xml:space="preserve"> (1980)</w:t>
      </w:r>
      <w:r w:rsidR="000B423B" w:rsidRPr="003B4BD6">
        <w:rPr>
          <w:rFonts w:ascii="Calibri" w:hAnsi="Calibri"/>
          <w:szCs w:val="24"/>
        </w:rPr>
        <w:t>.</w:t>
      </w:r>
      <w:r w:rsidR="00080872" w:rsidRPr="003B4BD6">
        <w:rPr>
          <w:rFonts w:ascii="Calibri" w:hAnsi="Calibri"/>
          <w:szCs w:val="24"/>
        </w:rPr>
        <w:t xml:space="preserve"> </w:t>
      </w:r>
    </w:p>
    <w:p w:rsidR="000B423B" w:rsidRPr="003B4BD6" w:rsidRDefault="008B5598" w:rsidP="003B4BD6">
      <w:pPr>
        <w:pStyle w:val="TAMainText"/>
        <w:numPr>
          <w:ilvl w:val="0"/>
          <w:numId w:val="49"/>
        </w:numPr>
        <w:spacing w:line="240" w:lineRule="auto"/>
        <w:ind w:left="0" w:firstLine="0"/>
        <w:contextualSpacing/>
        <w:rPr>
          <w:rFonts w:ascii="Calibri" w:hAnsi="Calibri"/>
          <w:i/>
          <w:szCs w:val="24"/>
        </w:rPr>
      </w:pPr>
      <w:r w:rsidRPr="003B4BD6">
        <w:rPr>
          <w:rFonts w:ascii="Calibri" w:hAnsi="Calibri"/>
          <w:szCs w:val="24"/>
        </w:rPr>
        <w:t>Conte, M.H.,</w:t>
      </w:r>
      <w:r w:rsidR="000B423B" w:rsidRPr="003B4BD6">
        <w:rPr>
          <w:rFonts w:ascii="Calibri" w:hAnsi="Calibri"/>
          <w:szCs w:val="24"/>
        </w:rPr>
        <w:t xml:space="preserve"> Thompso</w:t>
      </w:r>
      <w:r w:rsidRPr="003B4BD6">
        <w:rPr>
          <w:rFonts w:ascii="Calibri" w:hAnsi="Calibri"/>
          <w:szCs w:val="24"/>
        </w:rPr>
        <w:t>n, A., Lesley, D., Harris, R.</w:t>
      </w:r>
      <w:r w:rsidR="000B423B" w:rsidRPr="003B4BD6">
        <w:rPr>
          <w:rFonts w:ascii="Calibri" w:hAnsi="Calibri"/>
          <w:szCs w:val="24"/>
        </w:rPr>
        <w:t>P.</w:t>
      </w:r>
      <w:r w:rsidRPr="003B4BD6">
        <w:rPr>
          <w:rFonts w:ascii="Calibri" w:hAnsi="Calibri"/>
          <w:szCs w:val="24"/>
        </w:rPr>
        <w:t xml:space="preserve"> </w:t>
      </w:r>
      <w:r w:rsidR="00A16B99" w:rsidRPr="003B4BD6">
        <w:rPr>
          <w:rFonts w:ascii="Calibri" w:hAnsi="Calibri"/>
          <w:szCs w:val="24"/>
        </w:rPr>
        <w:t>Genetic and physiological influences on the a</w:t>
      </w:r>
      <w:r w:rsidRPr="003B4BD6">
        <w:rPr>
          <w:rFonts w:ascii="Calibri" w:hAnsi="Calibri"/>
          <w:szCs w:val="24"/>
        </w:rPr>
        <w:t>lkeno</w:t>
      </w:r>
      <w:r w:rsidR="00A16B99" w:rsidRPr="003B4BD6">
        <w:rPr>
          <w:rFonts w:ascii="Calibri" w:hAnsi="Calibri"/>
          <w:szCs w:val="24"/>
        </w:rPr>
        <w:t>ne/alkenoate versus growth temperature r</w:t>
      </w:r>
      <w:r w:rsidRPr="003B4BD6">
        <w:rPr>
          <w:rFonts w:ascii="Calibri" w:hAnsi="Calibri"/>
          <w:szCs w:val="24"/>
        </w:rPr>
        <w:t xml:space="preserve">elationship in </w:t>
      </w:r>
      <w:r w:rsidRPr="003B4BD6">
        <w:rPr>
          <w:rFonts w:ascii="Calibri" w:hAnsi="Calibri"/>
          <w:i/>
          <w:szCs w:val="24"/>
        </w:rPr>
        <w:t>Emiliania huxleyi</w:t>
      </w:r>
      <w:r w:rsidRPr="003B4BD6">
        <w:rPr>
          <w:rFonts w:ascii="Calibri" w:hAnsi="Calibri"/>
          <w:szCs w:val="24"/>
        </w:rPr>
        <w:t xml:space="preserve"> and </w:t>
      </w:r>
      <w:r w:rsidRPr="003B4BD6">
        <w:rPr>
          <w:rFonts w:ascii="Calibri" w:hAnsi="Calibri"/>
          <w:i/>
          <w:szCs w:val="24"/>
        </w:rPr>
        <w:t>Gephyrocapsa Oceanica</w:t>
      </w:r>
      <w:r w:rsidR="00E0155D" w:rsidRPr="003B4BD6">
        <w:rPr>
          <w:rFonts w:ascii="Calibri" w:hAnsi="Calibri"/>
          <w:szCs w:val="24"/>
        </w:rPr>
        <w:t>.</w:t>
      </w:r>
      <w:r w:rsidR="000B423B" w:rsidRPr="003B4BD6">
        <w:rPr>
          <w:rFonts w:ascii="Calibri" w:hAnsi="Calibri"/>
          <w:szCs w:val="24"/>
        </w:rPr>
        <w:t xml:space="preserve"> </w:t>
      </w:r>
      <w:r w:rsidR="000B423B" w:rsidRPr="003B4BD6">
        <w:rPr>
          <w:rFonts w:ascii="Calibri" w:hAnsi="Calibri"/>
          <w:i/>
          <w:szCs w:val="24"/>
        </w:rPr>
        <w:t>Geochim. Cosmochim. Acta</w:t>
      </w:r>
      <w:r w:rsidR="000B423B" w:rsidRPr="003B4BD6">
        <w:rPr>
          <w:rFonts w:ascii="Calibri" w:hAnsi="Calibri"/>
          <w:szCs w:val="24"/>
        </w:rPr>
        <w:t xml:space="preserve"> </w:t>
      </w:r>
      <w:r w:rsidR="000B423B" w:rsidRPr="003B4BD6">
        <w:rPr>
          <w:rFonts w:ascii="Calibri" w:hAnsi="Calibri"/>
          <w:b/>
          <w:szCs w:val="24"/>
        </w:rPr>
        <w:t>62</w:t>
      </w:r>
      <w:r w:rsidR="00E0155D" w:rsidRPr="003B4BD6">
        <w:rPr>
          <w:rFonts w:ascii="Calibri" w:hAnsi="Calibri"/>
          <w:szCs w:val="24"/>
        </w:rPr>
        <w:t>(1)</w:t>
      </w:r>
      <w:r w:rsidR="000B423B" w:rsidRPr="003B4BD6">
        <w:rPr>
          <w:rFonts w:ascii="Calibri" w:hAnsi="Calibri"/>
          <w:szCs w:val="24"/>
        </w:rPr>
        <w:t>, 51-68</w:t>
      </w:r>
      <w:r w:rsidR="00212CE5" w:rsidRPr="003B4BD6">
        <w:rPr>
          <w:rFonts w:ascii="Calibri" w:hAnsi="Calibri"/>
          <w:szCs w:val="24"/>
        </w:rPr>
        <w:t xml:space="preserve">, </w:t>
      </w:r>
      <w:r w:rsidR="00212CE5" w:rsidRPr="003B4BD6">
        <w:rPr>
          <w:rFonts w:ascii="Calibri" w:hAnsi="Calibri"/>
        </w:rPr>
        <w:t>DOI: 10.1016/S0016-7037(97)00327-X</w:t>
      </w:r>
      <w:r w:rsidR="00B778A0" w:rsidRPr="003B4BD6">
        <w:rPr>
          <w:rFonts w:ascii="Calibri" w:hAnsi="Calibri"/>
          <w:szCs w:val="24"/>
        </w:rPr>
        <w:t xml:space="preserve"> (1998)</w:t>
      </w:r>
      <w:r w:rsidR="000B423B" w:rsidRPr="003B4BD6">
        <w:rPr>
          <w:rFonts w:ascii="Calibri" w:hAnsi="Calibri"/>
          <w:szCs w:val="24"/>
        </w:rPr>
        <w:t>.</w:t>
      </w:r>
      <w:r w:rsidR="00080872" w:rsidRPr="003B4BD6">
        <w:rPr>
          <w:rFonts w:ascii="Calibri" w:hAnsi="Calibri"/>
          <w:szCs w:val="24"/>
        </w:rPr>
        <w:t xml:space="preserve"> </w:t>
      </w:r>
    </w:p>
    <w:p w:rsidR="000B423B" w:rsidRPr="003B4BD6" w:rsidRDefault="008B5598" w:rsidP="003B4BD6">
      <w:pPr>
        <w:pStyle w:val="TAMainText"/>
        <w:numPr>
          <w:ilvl w:val="0"/>
          <w:numId w:val="49"/>
        </w:numPr>
        <w:spacing w:line="240" w:lineRule="auto"/>
        <w:ind w:left="0" w:firstLine="0"/>
        <w:contextualSpacing/>
        <w:rPr>
          <w:rFonts w:ascii="Calibri" w:hAnsi="Calibri"/>
          <w:szCs w:val="24"/>
          <w:lang w:val="en-GB"/>
        </w:rPr>
      </w:pPr>
      <w:r w:rsidRPr="003B4BD6">
        <w:rPr>
          <w:rFonts w:ascii="Calibri" w:hAnsi="Calibri"/>
          <w:szCs w:val="24"/>
          <w:lang w:val="en-GB"/>
        </w:rPr>
        <w:t>Brassell, S.C., Eglinton, G., Marlowe, I.T., Pflaumann, U.,</w:t>
      </w:r>
      <w:r w:rsidR="000B423B" w:rsidRPr="003B4BD6">
        <w:rPr>
          <w:rFonts w:ascii="Calibri" w:hAnsi="Calibri"/>
          <w:szCs w:val="24"/>
          <w:lang w:val="en-GB"/>
        </w:rPr>
        <w:t xml:space="preserve"> Sarnthein, M.</w:t>
      </w:r>
      <w:r w:rsidRPr="003B4BD6">
        <w:rPr>
          <w:rFonts w:ascii="Calibri" w:hAnsi="Calibri"/>
          <w:szCs w:val="24"/>
          <w:lang w:val="en-GB"/>
        </w:rPr>
        <w:t xml:space="preserve"> Molecular stratigraphy: a new tool for climatic assessment.</w:t>
      </w:r>
      <w:r w:rsidR="000B423B" w:rsidRPr="003B4BD6">
        <w:rPr>
          <w:rFonts w:ascii="Calibri" w:hAnsi="Calibri"/>
          <w:szCs w:val="24"/>
        </w:rPr>
        <w:t xml:space="preserve"> </w:t>
      </w:r>
      <w:r w:rsidR="000B423B" w:rsidRPr="003B4BD6">
        <w:rPr>
          <w:rFonts w:ascii="Calibri" w:hAnsi="Calibri"/>
          <w:i/>
          <w:szCs w:val="24"/>
          <w:lang w:val="en-GB"/>
        </w:rPr>
        <w:t>Nature</w:t>
      </w:r>
      <w:r w:rsidR="000B423B" w:rsidRPr="003B4BD6">
        <w:rPr>
          <w:rFonts w:ascii="Calibri" w:hAnsi="Calibri"/>
          <w:szCs w:val="24"/>
          <w:lang w:val="en-GB"/>
        </w:rPr>
        <w:t xml:space="preserve"> </w:t>
      </w:r>
      <w:r w:rsidR="000B423B" w:rsidRPr="003B4BD6">
        <w:rPr>
          <w:rFonts w:ascii="Calibri" w:hAnsi="Calibri"/>
          <w:b/>
          <w:szCs w:val="24"/>
          <w:lang w:val="en-GB"/>
        </w:rPr>
        <w:t>320</w:t>
      </w:r>
      <w:r w:rsidR="000B423B" w:rsidRPr="003B4BD6">
        <w:rPr>
          <w:rFonts w:ascii="Calibri" w:hAnsi="Calibri"/>
          <w:szCs w:val="24"/>
          <w:lang w:val="en-GB"/>
        </w:rPr>
        <w:t>, 129-133</w:t>
      </w:r>
      <w:r w:rsidR="00212CE5" w:rsidRPr="003B4BD6">
        <w:rPr>
          <w:rFonts w:ascii="Calibri" w:hAnsi="Calibri"/>
          <w:szCs w:val="24"/>
          <w:lang w:val="en-GB"/>
        </w:rPr>
        <w:t xml:space="preserve">, </w:t>
      </w:r>
      <w:r w:rsidR="00212CE5" w:rsidRPr="003B4BD6">
        <w:rPr>
          <w:rFonts w:ascii="Calibri" w:hAnsi="Calibri"/>
          <w:szCs w:val="24"/>
        </w:rPr>
        <w:t>DOI: 10.1038/320129a0</w:t>
      </w:r>
      <w:r w:rsidR="00B778A0" w:rsidRPr="003B4BD6">
        <w:rPr>
          <w:rFonts w:ascii="Calibri" w:hAnsi="Calibri"/>
          <w:szCs w:val="24"/>
          <w:lang w:val="en-GB"/>
        </w:rPr>
        <w:t xml:space="preserve"> (1986)</w:t>
      </w:r>
      <w:r w:rsidR="000B423B" w:rsidRPr="003B4BD6">
        <w:rPr>
          <w:rFonts w:ascii="Calibri" w:hAnsi="Calibri"/>
          <w:szCs w:val="24"/>
          <w:lang w:val="en-GB"/>
        </w:rPr>
        <w:t>.</w:t>
      </w:r>
      <w:r w:rsidR="00080872" w:rsidRPr="003B4BD6">
        <w:rPr>
          <w:rFonts w:ascii="Calibri" w:hAnsi="Calibri"/>
          <w:szCs w:val="24"/>
          <w:lang w:val="en-GB"/>
        </w:rPr>
        <w:t xml:space="preserve"> </w:t>
      </w:r>
    </w:p>
    <w:p w:rsidR="000B423B" w:rsidRPr="003B4BD6" w:rsidRDefault="00B637D3" w:rsidP="003B4BD6">
      <w:pPr>
        <w:pStyle w:val="TAMainText"/>
        <w:numPr>
          <w:ilvl w:val="0"/>
          <w:numId w:val="49"/>
        </w:numPr>
        <w:spacing w:line="240" w:lineRule="auto"/>
        <w:ind w:left="0" w:firstLine="0"/>
        <w:contextualSpacing/>
        <w:rPr>
          <w:rFonts w:ascii="Calibri" w:hAnsi="Calibri"/>
          <w:szCs w:val="24"/>
        </w:rPr>
      </w:pPr>
      <w:r w:rsidRPr="003B4BD6">
        <w:rPr>
          <w:rFonts w:ascii="Calibri" w:hAnsi="Calibri"/>
          <w:szCs w:val="24"/>
        </w:rPr>
        <w:t>Marlowe, I.T.,</w:t>
      </w:r>
      <w:r w:rsidR="000B423B" w:rsidRPr="003B4BD6">
        <w:rPr>
          <w:rFonts w:ascii="Calibri" w:hAnsi="Calibri"/>
          <w:szCs w:val="24"/>
        </w:rPr>
        <w:t xml:space="preserve"> Brassell, S.</w:t>
      </w:r>
      <w:r w:rsidRPr="003B4BD6">
        <w:rPr>
          <w:rFonts w:ascii="Calibri" w:hAnsi="Calibri"/>
          <w:szCs w:val="24"/>
        </w:rPr>
        <w:t>C., Eglinton, G., Green, J.</w:t>
      </w:r>
      <w:r w:rsidR="000B423B" w:rsidRPr="003B4BD6">
        <w:rPr>
          <w:rFonts w:ascii="Calibri" w:hAnsi="Calibri"/>
          <w:szCs w:val="24"/>
        </w:rPr>
        <w:t>C.</w:t>
      </w:r>
      <w:r w:rsidRPr="003B4BD6">
        <w:rPr>
          <w:rFonts w:ascii="Calibri" w:hAnsi="Calibri"/>
          <w:szCs w:val="24"/>
        </w:rPr>
        <w:t xml:space="preserve"> Long chain unsaturated ketones and esters in living algae and marine sediments.</w:t>
      </w:r>
      <w:r w:rsidR="000B423B" w:rsidRPr="003B4BD6">
        <w:rPr>
          <w:rFonts w:ascii="Calibri" w:hAnsi="Calibri"/>
          <w:szCs w:val="24"/>
        </w:rPr>
        <w:t xml:space="preserve"> </w:t>
      </w:r>
      <w:r w:rsidR="000B423B" w:rsidRPr="003B4BD6">
        <w:rPr>
          <w:rFonts w:ascii="Calibri" w:hAnsi="Calibri"/>
          <w:i/>
          <w:szCs w:val="24"/>
        </w:rPr>
        <w:t>Org. Geochem.</w:t>
      </w:r>
      <w:r w:rsidR="000B423B" w:rsidRPr="003B4BD6">
        <w:rPr>
          <w:rFonts w:ascii="Calibri" w:hAnsi="Calibri"/>
          <w:szCs w:val="24"/>
        </w:rPr>
        <w:t xml:space="preserve"> </w:t>
      </w:r>
      <w:r w:rsidR="000B423B" w:rsidRPr="003B4BD6">
        <w:rPr>
          <w:rFonts w:ascii="Calibri" w:hAnsi="Calibri"/>
          <w:b/>
          <w:szCs w:val="24"/>
        </w:rPr>
        <w:t>6</w:t>
      </w:r>
      <w:r w:rsidR="000B423B" w:rsidRPr="003B4BD6">
        <w:rPr>
          <w:rFonts w:ascii="Calibri" w:hAnsi="Calibri"/>
          <w:szCs w:val="24"/>
        </w:rPr>
        <w:t>, 135-141</w:t>
      </w:r>
      <w:r w:rsidR="003B33CC" w:rsidRPr="003B4BD6">
        <w:rPr>
          <w:rFonts w:ascii="Calibri" w:hAnsi="Calibri"/>
          <w:szCs w:val="24"/>
        </w:rPr>
        <w:t>,</w:t>
      </w:r>
      <w:r w:rsidR="00212CE5" w:rsidRPr="003B4BD6">
        <w:rPr>
          <w:rFonts w:ascii="Calibri" w:hAnsi="Calibri"/>
          <w:szCs w:val="24"/>
        </w:rPr>
        <w:t xml:space="preserve"> </w:t>
      </w:r>
      <w:r w:rsidR="00212CE5" w:rsidRPr="003B4BD6">
        <w:rPr>
          <w:rFonts w:ascii="Calibri" w:hAnsi="Calibri"/>
        </w:rPr>
        <w:t>DOI: 10.1016/0146-6380(84)90034-2</w:t>
      </w:r>
      <w:r w:rsidR="00B778A0" w:rsidRPr="003B4BD6">
        <w:rPr>
          <w:rFonts w:ascii="Calibri" w:hAnsi="Calibri"/>
          <w:szCs w:val="24"/>
        </w:rPr>
        <w:t xml:space="preserve"> (1984)</w:t>
      </w:r>
      <w:r w:rsidR="000B423B" w:rsidRPr="003B4BD6">
        <w:rPr>
          <w:rFonts w:ascii="Calibri" w:hAnsi="Calibri"/>
          <w:szCs w:val="24"/>
        </w:rPr>
        <w:t>.</w:t>
      </w:r>
      <w:r w:rsidR="00080872" w:rsidRPr="003B4BD6">
        <w:rPr>
          <w:rFonts w:ascii="Calibri" w:hAnsi="Calibri"/>
          <w:szCs w:val="24"/>
        </w:rPr>
        <w:t xml:space="preserve"> </w:t>
      </w:r>
    </w:p>
    <w:p w:rsidR="000B423B" w:rsidRPr="003B4BD6" w:rsidRDefault="008B5598" w:rsidP="003B4BD6">
      <w:pPr>
        <w:pStyle w:val="TAMainText"/>
        <w:numPr>
          <w:ilvl w:val="0"/>
          <w:numId w:val="49"/>
        </w:numPr>
        <w:spacing w:line="240" w:lineRule="auto"/>
        <w:ind w:left="0" w:firstLine="0"/>
        <w:contextualSpacing/>
        <w:rPr>
          <w:rFonts w:ascii="Calibri" w:hAnsi="Calibri"/>
          <w:szCs w:val="24"/>
        </w:rPr>
      </w:pPr>
      <w:r w:rsidRPr="003B4BD6">
        <w:rPr>
          <w:rFonts w:ascii="Calibri" w:hAnsi="Calibri"/>
          <w:szCs w:val="24"/>
          <w:lang w:val="en-GB"/>
        </w:rPr>
        <w:t>Prahl, F.G., Wakeham, S.</w:t>
      </w:r>
      <w:r w:rsidR="000B423B" w:rsidRPr="003B4BD6">
        <w:rPr>
          <w:rFonts w:ascii="Calibri" w:hAnsi="Calibri"/>
          <w:szCs w:val="24"/>
          <w:lang w:val="en-GB"/>
        </w:rPr>
        <w:t>G.</w:t>
      </w:r>
      <w:r w:rsidRPr="003B4BD6">
        <w:rPr>
          <w:rFonts w:ascii="Calibri" w:hAnsi="Calibri"/>
          <w:szCs w:val="24"/>
          <w:lang w:val="en-GB"/>
        </w:rPr>
        <w:t xml:space="preserve"> </w:t>
      </w:r>
      <w:r w:rsidRPr="003B4BD6">
        <w:rPr>
          <w:rFonts w:ascii="Calibri" w:hAnsi="Calibri"/>
          <w:szCs w:val="24"/>
        </w:rPr>
        <w:t>Calibration of unsaturation patterns in long-chain ketone compositions for palaeotemperature assessment.</w:t>
      </w:r>
      <w:r w:rsidR="000B423B" w:rsidRPr="003B4BD6">
        <w:rPr>
          <w:rFonts w:ascii="Calibri" w:hAnsi="Calibri"/>
          <w:szCs w:val="24"/>
        </w:rPr>
        <w:t xml:space="preserve"> </w:t>
      </w:r>
      <w:r w:rsidR="000B423B" w:rsidRPr="003B4BD6">
        <w:rPr>
          <w:rFonts w:ascii="Calibri" w:hAnsi="Calibri"/>
          <w:i/>
          <w:szCs w:val="24"/>
          <w:lang w:val="en-GB"/>
        </w:rPr>
        <w:t>Nature</w:t>
      </w:r>
      <w:r w:rsidR="000B423B" w:rsidRPr="003B4BD6">
        <w:rPr>
          <w:rFonts w:ascii="Calibri" w:hAnsi="Calibri"/>
          <w:szCs w:val="24"/>
          <w:lang w:val="en-GB"/>
        </w:rPr>
        <w:t xml:space="preserve"> </w:t>
      </w:r>
      <w:r w:rsidR="000B423B" w:rsidRPr="003B4BD6">
        <w:rPr>
          <w:rFonts w:ascii="Calibri" w:hAnsi="Calibri"/>
          <w:b/>
          <w:szCs w:val="24"/>
          <w:lang w:val="en-GB"/>
        </w:rPr>
        <w:t>330</w:t>
      </w:r>
      <w:r w:rsidR="000B423B" w:rsidRPr="003B4BD6">
        <w:rPr>
          <w:rFonts w:ascii="Calibri" w:hAnsi="Calibri"/>
          <w:szCs w:val="24"/>
          <w:lang w:val="en-GB"/>
        </w:rPr>
        <w:t>, 367-369</w:t>
      </w:r>
      <w:r w:rsidR="00B778A0" w:rsidRPr="003B4BD6">
        <w:rPr>
          <w:rFonts w:ascii="Calibri" w:hAnsi="Calibri"/>
          <w:szCs w:val="24"/>
          <w:lang w:val="en-GB"/>
        </w:rPr>
        <w:t>,</w:t>
      </w:r>
      <w:r w:rsidR="00212CE5" w:rsidRPr="003B4BD6">
        <w:rPr>
          <w:rFonts w:ascii="Calibri" w:hAnsi="Calibri"/>
          <w:szCs w:val="24"/>
          <w:lang w:val="en-GB"/>
        </w:rPr>
        <w:t xml:space="preserve"> </w:t>
      </w:r>
      <w:r w:rsidR="00212CE5" w:rsidRPr="003B4BD6">
        <w:rPr>
          <w:rFonts w:ascii="Calibri" w:hAnsi="Calibri"/>
          <w:szCs w:val="24"/>
        </w:rPr>
        <w:t>DOI: 10.1038/330367a0</w:t>
      </w:r>
      <w:r w:rsidR="00B778A0" w:rsidRPr="003B4BD6">
        <w:rPr>
          <w:rFonts w:ascii="Calibri" w:hAnsi="Calibri"/>
          <w:szCs w:val="24"/>
          <w:lang w:val="en-GB"/>
        </w:rPr>
        <w:t xml:space="preserve"> (1987)</w:t>
      </w:r>
      <w:r w:rsidR="000B423B" w:rsidRPr="003B4BD6">
        <w:rPr>
          <w:rFonts w:ascii="Calibri" w:hAnsi="Calibri"/>
          <w:szCs w:val="24"/>
          <w:lang w:val="en-GB"/>
        </w:rPr>
        <w:t>.</w:t>
      </w:r>
      <w:r w:rsidR="00B94F45" w:rsidRPr="003B4BD6">
        <w:rPr>
          <w:rFonts w:ascii="Calibri" w:hAnsi="Calibri"/>
          <w:szCs w:val="24"/>
          <w:lang w:val="en-GB"/>
        </w:rPr>
        <w:t xml:space="preserve"> </w:t>
      </w:r>
    </w:p>
    <w:p w:rsidR="000B423B" w:rsidRPr="003B4BD6" w:rsidRDefault="008331D1" w:rsidP="003B4BD6">
      <w:pPr>
        <w:pStyle w:val="TAMainText"/>
        <w:numPr>
          <w:ilvl w:val="0"/>
          <w:numId w:val="49"/>
        </w:numPr>
        <w:spacing w:line="240" w:lineRule="auto"/>
        <w:ind w:left="0" w:firstLine="0"/>
        <w:contextualSpacing/>
        <w:rPr>
          <w:rFonts w:ascii="Calibri" w:hAnsi="Calibri"/>
          <w:i/>
          <w:szCs w:val="24"/>
        </w:rPr>
      </w:pPr>
      <w:r w:rsidRPr="003B4BD6">
        <w:rPr>
          <w:rFonts w:ascii="Calibri" w:hAnsi="Calibri"/>
          <w:szCs w:val="24"/>
          <w:lang w:val="en-GB"/>
        </w:rPr>
        <w:t>Eglinton, G., Bradshaw, S.A., Rosell, A., Sarnthein, M., Pflaumann, U.,</w:t>
      </w:r>
      <w:r w:rsidR="000B423B" w:rsidRPr="003B4BD6">
        <w:rPr>
          <w:rFonts w:ascii="Calibri" w:hAnsi="Calibri"/>
          <w:szCs w:val="24"/>
          <w:lang w:val="en-GB"/>
        </w:rPr>
        <w:t xml:space="preserve"> Tiedemann, R.</w:t>
      </w:r>
      <w:r w:rsidR="000B423B" w:rsidRPr="003B4BD6">
        <w:rPr>
          <w:rFonts w:ascii="Calibri" w:hAnsi="Calibri"/>
          <w:szCs w:val="24"/>
        </w:rPr>
        <w:t xml:space="preserve"> </w:t>
      </w:r>
      <w:r w:rsidRPr="003B4BD6">
        <w:rPr>
          <w:rFonts w:ascii="Calibri" w:hAnsi="Calibri"/>
          <w:szCs w:val="24"/>
        </w:rPr>
        <w:t xml:space="preserve">Molecular record of secular sea surface temperature changes on 100-year timescales for glacial terminations I, II and IV. </w:t>
      </w:r>
      <w:r w:rsidR="000B423B" w:rsidRPr="003B4BD6">
        <w:rPr>
          <w:rFonts w:ascii="Calibri" w:hAnsi="Calibri"/>
          <w:i/>
          <w:szCs w:val="24"/>
          <w:lang w:val="en-GB"/>
        </w:rPr>
        <w:t>Nature</w:t>
      </w:r>
      <w:r w:rsidR="000B423B" w:rsidRPr="003B4BD6">
        <w:rPr>
          <w:rFonts w:ascii="Calibri" w:hAnsi="Calibri"/>
          <w:szCs w:val="24"/>
          <w:lang w:val="en-GB"/>
        </w:rPr>
        <w:t xml:space="preserve"> </w:t>
      </w:r>
      <w:r w:rsidR="000B423B" w:rsidRPr="003B4BD6">
        <w:rPr>
          <w:rFonts w:ascii="Calibri" w:hAnsi="Calibri"/>
          <w:b/>
          <w:szCs w:val="24"/>
          <w:lang w:val="en-GB"/>
        </w:rPr>
        <w:t>356</w:t>
      </w:r>
      <w:r w:rsidR="000B423B" w:rsidRPr="003B4BD6">
        <w:rPr>
          <w:rFonts w:ascii="Calibri" w:hAnsi="Calibri"/>
          <w:szCs w:val="24"/>
          <w:lang w:val="en-GB"/>
        </w:rPr>
        <w:t>, 423-426</w:t>
      </w:r>
      <w:r w:rsidR="003B33CC" w:rsidRPr="003B4BD6">
        <w:rPr>
          <w:rFonts w:ascii="Calibri" w:hAnsi="Calibri"/>
          <w:szCs w:val="24"/>
          <w:lang w:val="en-GB"/>
        </w:rPr>
        <w:t>,</w:t>
      </w:r>
      <w:r w:rsidR="00946111" w:rsidRPr="003B4BD6">
        <w:rPr>
          <w:rFonts w:ascii="Calibri" w:hAnsi="Calibri"/>
          <w:szCs w:val="24"/>
          <w:lang w:val="en-GB"/>
        </w:rPr>
        <w:t xml:space="preserve"> </w:t>
      </w:r>
      <w:r w:rsidR="00946111" w:rsidRPr="003B4BD6">
        <w:rPr>
          <w:rFonts w:ascii="Calibri" w:hAnsi="Calibri"/>
          <w:szCs w:val="24"/>
        </w:rPr>
        <w:t>DOI: 10.1038/356423a0</w:t>
      </w:r>
      <w:r w:rsidR="00B778A0" w:rsidRPr="003B4BD6">
        <w:rPr>
          <w:rFonts w:ascii="Calibri" w:hAnsi="Calibri"/>
          <w:szCs w:val="24"/>
          <w:lang w:val="en-GB"/>
        </w:rPr>
        <w:t xml:space="preserve"> (1992)</w:t>
      </w:r>
      <w:r w:rsidR="000B423B" w:rsidRPr="003B4BD6">
        <w:rPr>
          <w:rFonts w:ascii="Calibri" w:hAnsi="Calibri"/>
          <w:szCs w:val="24"/>
          <w:lang w:val="en-GB"/>
        </w:rPr>
        <w:t>.</w:t>
      </w:r>
      <w:r w:rsidR="00B94F45" w:rsidRPr="003B4BD6">
        <w:rPr>
          <w:rFonts w:ascii="Calibri" w:hAnsi="Calibri"/>
          <w:szCs w:val="24"/>
          <w:lang w:val="en-GB"/>
        </w:rPr>
        <w:t xml:space="preserve"> </w:t>
      </w:r>
    </w:p>
    <w:p w:rsidR="000B423B" w:rsidRPr="003B4BD6" w:rsidRDefault="000B423B" w:rsidP="003B4BD6">
      <w:pPr>
        <w:pStyle w:val="TAMainText"/>
        <w:numPr>
          <w:ilvl w:val="0"/>
          <w:numId w:val="49"/>
        </w:numPr>
        <w:spacing w:line="240" w:lineRule="auto"/>
        <w:ind w:left="0" w:firstLine="0"/>
        <w:contextualSpacing/>
        <w:rPr>
          <w:rFonts w:ascii="Calibri" w:hAnsi="Calibri"/>
          <w:szCs w:val="24"/>
        </w:rPr>
      </w:pPr>
      <w:r w:rsidRPr="003B4BD6">
        <w:rPr>
          <w:rFonts w:ascii="Calibri" w:hAnsi="Calibri"/>
          <w:szCs w:val="24"/>
        </w:rPr>
        <w:t>M</w:t>
      </w:r>
      <w:r w:rsidRPr="003B4BD6">
        <w:rPr>
          <w:rFonts w:ascii="Calibri" w:hAnsi="Calibri" w:cs="Times"/>
          <w:szCs w:val="24"/>
        </w:rPr>
        <w:t>ü</w:t>
      </w:r>
      <w:r w:rsidR="003D1532" w:rsidRPr="003B4BD6">
        <w:rPr>
          <w:rFonts w:ascii="Calibri" w:hAnsi="Calibri"/>
          <w:szCs w:val="24"/>
        </w:rPr>
        <w:t>ller, P.J., Kirst, G., Ruhland, G.,</w:t>
      </w:r>
      <w:r w:rsidRPr="003B4BD6">
        <w:rPr>
          <w:rFonts w:ascii="Calibri" w:hAnsi="Calibri"/>
          <w:szCs w:val="24"/>
        </w:rPr>
        <w:t xml:space="preserve"> von </w:t>
      </w:r>
      <w:r w:rsidR="003D1532" w:rsidRPr="003B4BD6">
        <w:rPr>
          <w:rFonts w:ascii="Calibri" w:hAnsi="Calibri"/>
          <w:szCs w:val="24"/>
        </w:rPr>
        <w:t>Storch, I.,</w:t>
      </w:r>
      <w:r w:rsidRPr="003B4BD6">
        <w:rPr>
          <w:rFonts w:ascii="Calibri" w:hAnsi="Calibri"/>
          <w:szCs w:val="24"/>
        </w:rPr>
        <w:t xml:space="preserve"> Rosell-Mel</w:t>
      </w:r>
      <w:r w:rsidRPr="003B4BD6">
        <w:rPr>
          <w:rFonts w:ascii="Calibri" w:hAnsi="Calibri" w:cs="Times"/>
          <w:szCs w:val="24"/>
        </w:rPr>
        <w:t>é</w:t>
      </w:r>
      <w:r w:rsidR="003D1532" w:rsidRPr="003B4BD6">
        <w:rPr>
          <w:rFonts w:ascii="Calibri" w:hAnsi="Calibri" w:cs="Times"/>
          <w:szCs w:val="24"/>
        </w:rPr>
        <w:t>, A. Calibration of the alkenone paleotemperature index U37K</w:t>
      </w:r>
      <w:r w:rsidR="003D1532" w:rsidRPr="003B4BD6">
        <w:rPr>
          <w:rFonts w:ascii="Times New Roman" w:hAnsi="Times New Roman"/>
          <w:szCs w:val="24"/>
        </w:rPr>
        <w:t>′</w:t>
      </w:r>
      <w:r w:rsidR="003D1532" w:rsidRPr="003B4BD6">
        <w:rPr>
          <w:rFonts w:ascii="Calibri" w:hAnsi="Calibri" w:cs="Times"/>
          <w:szCs w:val="24"/>
        </w:rPr>
        <w:t xml:space="preserve"> based on core-tops from the eastern South Atlantic and the global ocean (60°N-60°S).</w:t>
      </w:r>
      <w:r w:rsidR="003D1532" w:rsidRPr="003B4BD6">
        <w:rPr>
          <w:rFonts w:ascii="Calibri" w:hAnsi="Calibri"/>
          <w:i/>
          <w:szCs w:val="24"/>
        </w:rPr>
        <w:t xml:space="preserve"> </w:t>
      </w:r>
      <w:r w:rsidRPr="003B4BD6">
        <w:rPr>
          <w:rFonts w:ascii="Calibri" w:hAnsi="Calibri"/>
          <w:i/>
          <w:szCs w:val="24"/>
        </w:rPr>
        <w:t>Geochim. Cosmochim. Acta</w:t>
      </w:r>
      <w:r w:rsidRPr="003B4BD6">
        <w:rPr>
          <w:rFonts w:ascii="Calibri" w:hAnsi="Calibri"/>
          <w:szCs w:val="24"/>
        </w:rPr>
        <w:t xml:space="preserve"> </w:t>
      </w:r>
      <w:r w:rsidRPr="003B4BD6">
        <w:rPr>
          <w:rFonts w:ascii="Calibri" w:hAnsi="Calibri"/>
          <w:b/>
          <w:szCs w:val="24"/>
        </w:rPr>
        <w:t>62</w:t>
      </w:r>
      <w:r w:rsidR="003D1532" w:rsidRPr="003B4BD6">
        <w:rPr>
          <w:rFonts w:ascii="Calibri" w:hAnsi="Calibri"/>
          <w:szCs w:val="24"/>
        </w:rPr>
        <w:t>(10)</w:t>
      </w:r>
      <w:r w:rsidRPr="003B4BD6">
        <w:rPr>
          <w:rFonts w:ascii="Calibri" w:hAnsi="Calibri"/>
          <w:szCs w:val="24"/>
        </w:rPr>
        <w:t>, 1757 – 1772</w:t>
      </w:r>
      <w:r w:rsidR="00B778A0" w:rsidRPr="003B4BD6">
        <w:rPr>
          <w:rFonts w:ascii="Calibri" w:hAnsi="Calibri"/>
          <w:szCs w:val="24"/>
        </w:rPr>
        <w:t>,</w:t>
      </w:r>
      <w:r w:rsidR="00946111" w:rsidRPr="003B4BD6">
        <w:rPr>
          <w:rFonts w:ascii="Calibri" w:hAnsi="Calibri"/>
          <w:szCs w:val="24"/>
        </w:rPr>
        <w:t xml:space="preserve"> </w:t>
      </w:r>
      <w:r w:rsidR="00946111" w:rsidRPr="003B4BD6">
        <w:rPr>
          <w:rFonts w:ascii="Calibri" w:hAnsi="Calibri"/>
        </w:rPr>
        <w:t>DOI: 10.1016/S0016-7037(98)00097-0</w:t>
      </w:r>
      <w:r w:rsidR="00B778A0" w:rsidRPr="003B4BD6">
        <w:rPr>
          <w:rFonts w:ascii="Calibri" w:hAnsi="Calibri"/>
          <w:szCs w:val="24"/>
        </w:rPr>
        <w:t xml:space="preserve"> (1998)</w:t>
      </w:r>
      <w:r w:rsidRPr="003B4BD6">
        <w:rPr>
          <w:rFonts w:ascii="Calibri" w:hAnsi="Calibri"/>
          <w:szCs w:val="24"/>
        </w:rPr>
        <w:t xml:space="preserve">. </w:t>
      </w:r>
    </w:p>
    <w:p w:rsidR="000B423B" w:rsidRPr="003B4BD6" w:rsidRDefault="00E15F30" w:rsidP="003B4BD6">
      <w:pPr>
        <w:pStyle w:val="TAMainText"/>
        <w:numPr>
          <w:ilvl w:val="0"/>
          <w:numId w:val="49"/>
        </w:numPr>
        <w:spacing w:line="240" w:lineRule="auto"/>
        <w:ind w:left="0" w:firstLine="0"/>
        <w:contextualSpacing/>
        <w:rPr>
          <w:rFonts w:ascii="Calibri" w:hAnsi="Calibri"/>
          <w:szCs w:val="24"/>
        </w:rPr>
      </w:pPr>
      <w:r w:rsidRPr="003B4BD6">
        <w:rPr>
          <w:rFonts w:ascii="Calibri" w:hAnsi="Calibri"/>
          <w:szCs w:val="24"/>
        </w:rPr>
        <w:t>Volkman, J.K., Barrerr, S.M., Blackburn, S.I., Sikes, E.</w:t>
      </w:r>
      <w:r w:rsidR="000B423B" w:rsidRPr="003B4BD6">
        <w:rPr>
          <w:rFonts w:ascii="Calibri" w:hAnsi="Calibri"/>
          <w:szCs w:val="24"/>
        </w:rPr>
        <w:t>L.</w:t>
      </w:r>
      <w:r w:rsidRPr="003B4BD6">
        <w:rPr>
          <w:rFonts w:ascii="Calibri" w:hAnsi="Calibri"/>
          <w:szCs w:val="24"/>
        </w:rPr>
        <w:t xml:space="preserve"> Alkenones in </w:t>
      </w:r>
      <w:r w:rsidRPr="003B4BD6">
        <w:rPr>
          <w:rFonts w:ascii="Calibri" w:hAnsi="Calibri"/>
          <w:i/>
          <w:szCs w:val="24"/>
        </w:rPr>
        <w:t>Gephyrocapsa oceanica</w:t>
      </w:r>
      <w:r w:rsidRPr="003B4BD6">
        <w:rPr>
          <w:rFonts w:ascii="Calibri" w:hAnsi="Calibri"/>
          <w:szCs w:val="24"/>
        </w:rPr>
        <w:t>: Implications for studies of paleoclimate.</w:t>
      </w:r>
      <w:r w:rsidR="000B423B" w:rsidRPr="003B4BD6">
        <w:rPr>
          <w:rFonts w:ascii="Calibri" w:hAnsi="Calibri"/>
          <w:szCs w:val="24"/>
        </w:rPr>
        <w:t xml:space="preserve"> </w:t>
      </w:r>
      <w:r w:rsidR="000B423B" w:rsidRPr="003B4BD6">
        <w:rPr>
          <w:rFonts w:ascii="Calibri" w:hAnsi="Calibri"/>
          <w:i/>
          <w:szCs w:val="24"/>
        </w:rPr>
        <w:t>Geochim. Cosmochim. Acta</w:t>
      </w:r>
      <w:r w:rsidR="00B778A0" w:rsidRPr="003B4BD6">
        <w:rPr>
          <w:rFonts w:ascii="Calibri" w:hAnsi="Calibri"/>
          <w:szCs w:val="24"/>
        </w:rPr>
        <w:t xml:space="preserve">. </w:t>
      </w:r>
      <w:r w:rsidR="000B423B" w:rsidRPr="003B4BD6">
        <w:rPr>
          <w:rFonts w:ascii="Calibri" w:hAnsi="Calibri"/>
          <w:b/>
          <w:szCs w:val="24"/>
        </w:rPr>
        <w:t>59</w:t>
      </w:r>
      <w:r w:rsidRPr="003B4BD6">
        <w:rPr>
          <w:rFonts w:ascii="Calibri" w:hAnsi="Calibri"/>
          <w:szCs w:val="24"/>
        </w:rPr>
        <w:t>(3)</w:t>
      </w:r>
      <w:r w:rsidR="000B423B" w:rsidRPr="003B4BD6">
        <w:rPr>
          <w:rFonts w:ascii="Calibri" w:hAnsi="Calibri"/>
          <w:szCs w:val="24"/>
        </w:rPr>
        <w:t>, 513-520</w:t>
      </w:r>
      <w:r w:rsidR="00946111" w:rsidRPr="003B4BD6">
        <w:rPr>
          <w:rFonts w:ascii="Calibri" w:hAnsi="Calibri"/>
          <w:szCs w:val="24"/>
        </w:rPr>
        <w:t xml:space="preserve">, </w:t>
      </w:r>
      <w:r w:rsidR="00946111" w:rsidRPr="003B4BD6">
        <w:rPr>
          <w:rFonts w:ascii="Calibri" w:hAnsi="Calibri"/>
        </w:rPr>
        <w:t>DOI: 10.1016/0016-7037(95)00325-T</w:t>
      </w:r>
      <w:r w:rsidR="00B778A0" w:rsidRPr="003B4BD6">
        <w:rPr>
          <w:rFonts w:ascii="Calibri" w:hAnsi="Calibri"/>
          <w:szCs w:val="24"/>
        </w:rPr>
        <w:t xml:space="preserve"> (1995)</w:t>
      </w:r>
      <w:r w:rsidR="000B423B" w:rsidRPr="003B4BD6">
        <w:rPr>
          <w:rFonts w:ascii="Calibri" w:hAnsi="Calibri"/>
          <w:szCs w:val="24"/>
        </w:rPr>
        <w:t>.</w:t>
      </w:r>
      <w:r w:rsidR="00B94F45" w:rsidRPr="003B4BD6">
        <w:rPr>
          <w:rFonts w:ascii="Calibri" w:hAnsi="Calibri"/>
          <w:szCs w:val="24"/>
        </w:rPr>
        <w:t xml:space="preserve"> </w:t>
      </w:r>
    </w:p>
    <w:p w:rsidR="000B423B" w:rsidRPr="003B4BD6" w:rsidRDefault="000B423B" w:rsidP="003B4BD6">
      <w:pPr>
        <w:pStyle w:val="TAMainText"/>
        <w:numPr>
          <w:ilvl w:val="0"/>
          <w:numId w:val="49"/>
        </w:numPr>
        <w:spacing w:line="240" w:lineRule="auto"/>
        <w:ind w:left="0" w:firstLine="0"/>
        <w:contextualSpacing/>
        <w:rPr>
          <w:rFonts w:ascii="Calibri" w:hAnsi="Calibri"/>
          <w:szCs w:val="24"/>
        </w:rPr>
      </w:pPr>
      <w:r w:rsidRPr="003B4BD6">
        <w:rPr>
          <w:rFonts w:ascii="Calibri" w:hAnsi="Calibri"/>
          <w:szCs w:val="24"/>
        </w:rPr>
        <w:t xml:space="preserve">Eltgroth, </w:t>
      </w:r>
      <w:r w:rsidR="003B33CC" w:rsidRPr="003B4BD6">
        <w:rPr>
          <w:rFonts w:ascii="Calibri" w:hAnsi="Calibri"/>
          <w:szCs w:val="24"/>
        </w:rPr>
        <w:t>M.L.,</w:t>
      </w:r>
      <w:r w:rsidRPr="003B4BD6">
        <w:rPr>
          <w:rFonts w:ascii="Calibri" w:hAnsi="Calibri"/>
          <w:szCs w:val="24"/>
        </w:rPr>
        <w:t xml:space="preserve"> Watwood</w:t>
      </w:r>
      <w:r w:rsidR="003B33CC" w:rsidRPr="003B4BD6">
        <w:rPr>
          <w:rFonts w:ascii="Calibri" w:hAnsi="Calibri"/>
          <w:szCs w:val="24"/>
        </w:rPr>
        <w:t>, R.L.,</w:t>
      </w:r>
      <w:r w:rsidRPr="003B4BD6">
        <w:rPr>
          <w:rFonts w:ascii="Calibri" w:hAnsi="Calibri"/>
          <w:szCs w:val="24"/>
        </w:rPr>
        <w:t xml:space="preserve"> Wolfe, </w:t>
      </w:r>
      <w:r w:rsidR="003B33CC" w:rsidRPr="003B4BD6">
        <w:rPr>
          <w:rFonts w:ascii="Calibri" w:hAnsi="Calibri"/>
          <w:szCs w:val="24"/>
        </w:rPr>
        <w:t>G.</w:t>
      </w:r>
      <w:r w:rsidRPr="003B4BD6">
        <w:rPr>
          <w:rFonts w:ascii="Calibri" w:hAnsi="Calibri"/>
          <w:szCs w:val="24"/>
        </w:rPr>
        <w:t>V.</w:t>
      </w:r>
      <w:r w:rsidR="00A16B99" w:rsidRPr="003B4BD6">
        <w:rPr>
          <w:rFonts w:ascii="Calibri" w:hAnsi="Calibri"/>
          <w:szCs w:val="24"/>
        </w:rPr>
        <w:t xml:space="preserve"> Production and cellular localization of neutral long-chain lipids in the haptophyte a</w:t>
      </w:r>
      <w:r w:rsidR="003B33CC" w:rsidRPr="003B4BD6">
        <w:rPr>
          <w:rFonts w:ascii="Calibri" w:hAnsi="Calibri"/>
          <w:szCs w:val="24"/>
        </w:rPr>
        <w:t xml:space="preserve">lgae </w:t>
      </w:r>
      <w:r w:rsidR="003B33CC" w:rsidRPr="003B4BD6">
        <w:rPr>
          <w:rFonts w:ascii="Calibri" w:hAnsi="Calibri"/>
          <w:i/>
          <w:szCs w:val="24"/>
        </w:rPr>
        <w:t>Isochrysis Galbana</w:t>
      </w:r>
      <w:r w:rsidR="003B33CC" w:rsidRPr="003B4BD6">
        <w:rPr>
          <w:rFonts w:ascii="Calibri" w:hAnsi="Calibri"/>
          <w:szCs w:val="24"/>
        </w:rPr>
        <w:t xml:space="preserve"> and </w:t>
      </w:r>
      <w:r w:rsidR="003B33CC" w:rsidRPr="003B4BD6">
        <w:rPr>
          <w:rFonts w:ascii="Calibri" w:hAnsi="Calibri"/>
          <w:i/>
          <w:szCs w:val="24"/>
        </w:rPr>
        <w:t>Emiliania Huxleyi.</w:t>
      </w:r>
      <w:r w:rsidRPr="003B4BD6">
        <w:rPr>
          <w:rFonts w:ascii="Calibri" w:hAnsi="Calibri"/>
          <w:szCs w:val="24"/>
        </w:rPr>
        <w:t xml:space="preserve"> </w:t>
      </w:r>
      <w:r w:rsidRPr="003B4BD6">
        <w:rPr>
          <w:rFonts w:ascii="Calibri" w:hAnsi="Calibri"/>
          <w:i/>
          <w:iCs/>
          <w:szCs w:val="24"/>
        </w:rPr>
        <w:t>J. Phycol.</w:t>
      </w:r>
      <w:r w:rsidRPr="003B4BD6">
        <w:rPr>
          <w:rFonts w:ascii="Calibri" w:hAnsi="Calibri"/>
          <w:szCs w:val="24"/>
        </w:rPr>
        <w:t xml:space="preserve"> </w:t>
      </w:r>
      <w:r w:rsidRPr="003B4BD6">
        <w:rPr>
          <w:rFonts w:ascii="Calibri" w:hAnsi="Calibri"/>
          <w:b/>
          <w:bCs/>
          <w:szCs w:val="24"/>
        </w:rPr>
        <w:t>41</w:t>
      </w:r>
      <w:r w:rsidRPr="003B4BD6">
        <w:rPr>
          <w:rFonts w:ascii="Calibri" w:hAnsi="Calibri"/>
          <w:szCs w:val="24"/>
        </w:rPr>
        <w:t>, 1000-1009</w:t>
      </w:r>
      <w:r w:rsidR="00946111" w:rsidRPr="003B4BD6">
        <w:rPr>
          <w:rFonts w:ascii="Calibri" w:hAnsi="Calibri"/>
          <w:szCs w:val="24"/>
        </w:rPr>
        <w:t>, DOI: 10.1111/j.1529-8817.2005.00128.x</w:t>
      </w:r>
      <w:r w:rsidR="00B778A0" w:rsidRPr="003B4BD6">
        <w:rPr>
          <w:rFonts w:ascii="Calibri" w:hAnsi="Calibri"/>
          <w:szCs w:val="24"/>
        </w:rPr>
        <w:t xml:space="preserve"> (2005)</w:t>
      </w:r>
      <w:r w:rsidRPr="003B4BD6">
        <w:rPr>
          <w:rFonts w:ascii="Calibri" w:hAnsi="Calibri"/>
          <w:szCs w:val="24"/>
        </w:rPr>
        <w:t>.</w:t>
      </w:r>
      <w:r w:rsidR="00B94F45" w:rsidRPr="003B4BD6">
        <w:rPr>
          <w:rFonts w:ascii="Calibri" w:hAnsi="Calibri"/>
          <w:szCs w:val="24"/>
        </w:rPr>
        <w:t xml:space="preserve"> </w:t>
      </w:r>
    </w:p>
    <w:p w:rsidR="000B423B" w:rsidRPr="003B4BD6" w:rsidRDefault="00BC7764" w:rsidP="003B4BD6">
      <w:pPr>
        <w:pStyle w:val="TAMainText"/>
        <w:numPr>
          <w:ilvl w:val="0"/>
          <w:numId w:val="49"/>
        </w:numPr>
        <w:spacing w:line="240" w:lineRule="auto"/>
        <w:ind w:left="0" w:firstLine="0"/>
        <w:contextualSpacing/>
        <w:rPr>
          <w:rFonts w:ascii="Calibri" w:hAnsi="Calibri"/>
          <w:szCs w:val="24"/>
        </w:rPr>
      </w:pPr>
      <w:r w:rsidRPr="003B4BD6">
        <w:rPr>
          <w:rFonts w:ascii="Calibri" w:hAnsi="Calibri"/>
          <w:szCs w:val="24"/>
        </w:rPr>
        <w:t>Volkman, J.K., Everitt, D.A., Allen, D.</w:t>
      </w:r>
      <w:r w:rsidR="000B423B" w:rsidRPr="003B4BD6">
        <w:rPr>
          <w:rFonts w:ascii="Calibri" w:hAnsi="Calibri"/>
          <w:szCs w:val="24"/>
        </w:rPr>
        <w:t>I.</w:t>
      </w:r>
      <w:r w:rsidRPr="003B4BD6">
        <w:rPr>
          <w:rFonts w:ascii="Calibri" w:hAnsi="Calibri"/>
          <w:szCs w:val="24"/>
        </w:rPr>
        <w:t xml:space="preserve"> Some analyses of lipid classes in marine organisms, sediments and seawater using thin-layer chromatography—flame ionisation detection</w:t>
      </w:r>
      <w:r w:rsidR="006C0EEB" w:rsidRPr="003B4BD6">
        <w:rPr>
          <w:rFonts w:ascii="Calibri" w:hAnsi="Calibri"/>
          <w:szCs w:val="24"/>
        </w:rPr>
        <w:t>.</w:t>
      </w:r>
      <w:r w:rsidR="000B423B" w:rsidRPr="003B4BD6">
        <w:rPr>
          <w:rFonts w:ascii="Calibri" w:hAnsi="Calibri"/>
          <w:szCs w:val="24"/>
        </w:rPr>
        <w:t xml:space="preserve"> </w:t>
      </w:r>
      <w:r w:rsidR="000B423B" w:rsidRPr="003B4BD6">
        <w:rPr>
          <w:rFonts w:ascii="Calibri" w:hAnsi="Calibri"/>
          <w:i/>
          <w:szCs w:val="24"/>
        </w:rPr>
        <w:t>J. Chrom</w:t>
      </w:r>
      <w:r w:rsidR="00A9481B" w:rsidRPr="003B4BD6">
        <w:rPr>
          <w:rFonts w:ascii="Calibri" w:hAnsi="Calibri"/>
          <w:i/>
          <w:szCs w:val="24"/>
        </w:rPr>
        <w:t>atogr</w:t>
      </w:r>
      <w:r w:rsidR="000B423B" w:rsidRPr="003B4BD6">
        <w:rPr>
          <w:rFonts w:ascii="Calibri" w:hAnsi="Calibri"/>
          <w:i/>
          <w:szCs w:val="24"/>
        </w:rPr>
        <w:t>.</w:t>
      </w:r>
      <w:r w:rsidR="00A9481B" w:rsidRPr="003B4BD6">
        <w:rPr>
          <w:rFonts w:ascii="Calibri" w:hAnsi="Calibri"/>
          <w:i/>
          <w:szCs w:val="24"/>
        </w:rPr>
        <w:t xml:space="preserve"> A.</w:t>
      </w:r>
      <w:r w:rsidR="000B423B" w:rsidRPr="003B4BD6">
        <w:rPr>
          <w:rFonts w:ascii="Calibri" w:hAnsi="Calibri"/>
          <w:szCs w:val="24"/>
        </w:rPr>
        <w:t xml:space="preserve"> </w:t>
      </w:r>
      <w:r w:rsidR="000B423B" w:rsidRPr="003B4BD6">
        <w:rPr>
          <w:rFonts w:ascii="Calibri" w:hAnsi="Calibri"/>
          <w:b/>
          <w:szCs w:val="24"/>
        </w:rPr>
        <w:t>356</w:t>
      </w:r>
      <w:r w:rsidR="000B423B" w:rsidRPr="003B4BD6">
        <w:rPr>
          <w:rFonts w:ascii="Calibri" w:hAnsi="Calibri"/>
          <w:szCs w:val="24"/>
        </w:rPr>
        <w:t>, 147-162</w:t>
      </w:r>
      <w:r w:rsidR="00946111" w:rsidRPr="003B4BD6">
        <w:rPr>
          <w:rFonts w:ascii="Calibri" w:hAnsi="Calibri"/>
          <w:szCs w:val="24"/>
        </w:rPr>
        <w:t xml:space="preserve">, </w:t>
      </w:r>
      <w:r w:rsidR="00946111" w:rsidRPr="003B4BD6">
        <w:rPr>
          <w:rFonts w:ascii="Calibri" w:hAnsi="Calibri"/>
        </w:rPr>
        <w:t>DOI: 10.1016/S0021-9673(00)91474-2</w:t>
      </w:r>
      <w:r w:rsidR="00B778A0" w:rsidRPr="003B4BD6">
        <w:rPr>
          <w:rFonts w:ascii="Calibri" w:hAnsi="Calibri"/>
          <w:szCs w:val="24"/>
        </w:rPr>
        <w:t xml:space="preserve"> (1986)</w:t>
      </w:r>
      <w:r w:rsidR="000B423B" w:rsidRPr="003B4BD6">
        <w:rPr>
          <w:rFonts w:ascii="Calibri" w:hAnsi="Calibri"/>
          <w:szCs w:val="24"/>
        </w:rPr>
        <w:t>.</w:t>
      </w:r>
      <w:r w:rsidR="007A0562" w:rsidRPr="003B4BD6">
        <w:rPr>
          <w:rFonts w:ascii="Calibri" w:hAnsi="Calibri"/>
          <w:szCs w:val="24"/>
        </w:rPr>
        <w:t xml:space="preserve"> </w:t>
      </w:r>
    </w:p>
    <w:p w:rsidR="000B423B" w:rsidRPr="003B4BD6" w:rsidRDefault="000B423B" w:rsidP="003B4BD6">
      <w:pPr>
        <w:numPr>
          <w:ilvl w:val="0"/>
          <w:numId w:val="49"/>
        </w:numPr>
        <w:ind w:left="0" w:firstLine="0"/>
        <w:rPr>
          <w:rFonts w:cs="Times New Roman"/>
          <w:color w:val="auto"/>
        </w:rPr>
      </w:pPr>
      <w:r w:rsidRPr="003B4BD6">
        <w:rPr>
          <w:rFonts w:cs="Times New Roman"/>
          <w:color w:val="auto"/>
        </w:rPr>
        <w:t>Epstein, B. L.; D’Hondt, S.; Quinn, J. G.; Zhang, J.; Hargraves, P.</w:t>
      </w:r>
      <w:r w:rsidR="00A16B99" w:rsidRPr="003B4BD6">
        <w:rPr>
          <w:rFonts w:cs="Times New Roman"/>
          <w:color w:val="auto"/>
        </w:rPr>
        <w:t xml:space="preserve"> An effect of dissolved nutrient concentrations on alkenone-based temperature estimates.</w:t>
      </w:r>
      <w:r w:rsidRPr="003B4BD6">
        <w:rPr>
          <w:rFonts w:cs="Times New Roman"/>
          <w:color w:val="auto"/>
        </w:rPr>
        <w:t xml:space="preserve"> </w:t>
      </w:r>
      <w:r w:rsidRPr="003B4BD6">
        <w:rPr>
          <w:rFonts w:cs="Times New Roman"/>
          <w:i/>
          <w:color w:val="auto"/>
        </w:rPr>
        <w:t>Paleoceanography</w:t>
      </w:r>
      <w:r w:rsidR="00B778A0" w:rsidRPr="003B4BD6">
        <w:rPr>
          <w:rFonts w:cs="Times New Roman"/>
          <w:i/>
          <w:color w:val="auto"/>
        </w:rPr>
        <w:t>.</w:t>
      </w:r>
      <w:r w:rsidRPr="003B4BD6">
        <w:rPr>
          <w:rFonts w:cs="Times New Roman"/>
          <w:color w:val="auto"/>
        </w:rPr>
        <w:t xml:space="preserve"> </w:t>
      </w:r>
      <w:r w:rsidRPr="003B4BD6">
        <w:rPr>
          <w:rFonts w:cs="Times New Roman"/>
          <w:b/>
          <w:color w:val="auto"/>
        </w:rPr>
        <w:t>13</w:t>
      </w:r>
      <w:r w:rsidR="00A16B99" w:rsidRPr="003B4BD6">
        <w:rPr>
          <w:rFonts w:cs="Times New Roman"/>
          <w:color w:val="auto"/>
        </w:rPr>
        <w:t>(2)</w:t>
      </w:r>
      <w:r w:rsidRPr="003B4BD6">
        <w:rPr>
          <w:rFonts w:cs="Times New Roman"/>
          <w:color w:val="auto"/>
        </w:rPr>
        <w:t>, 122–126</w:t>
      </w:r>
      <w:r w:rsidR="00946111" w:rsidRPr="003B4BD6">
        <w:rPr>
          <w:rFonts w:cs="Times New Roman"/>
          <w:color w:val="auto"/>
        </w:rPr>
        <w:t>, DOI: 10.1029/97PA03358</w:t>
      </w:r>
      <w:r w:rsidR="00B778A0" w:rsidRPr="003B4BD6">
        <w:rPr>
          <w:rFonts w:cs="Times New Roman"/>
          <w:color w:val="auto"/>
        </w:rPr>
        <w:t xml:space="preserve"> (1998)</w:t>
      </w:r>
      <w:r w:rsidRPr="003B4BD6">
        <w:rPr>
          <w:rFonts w:cs="Times New Roman"/>
          <w:color w:val="auto"/>
        </w:rPr>
        <w:t>.</w:t>
      </w:r>
      <w:r w:rsidR="007A0562" w:rsidRPr="003B4BD6">
        <w:rPr>
          <w:rFonts w:cs="Times New Roman"/>
          <w:color w:val="auto"/>
        </w:rPr>
        <w:t xml:space="preserve"> </w:t>
      </w:r>
    </w:p>
    <w:p w:rsidR="000B423B" w:rsidRPr="003B4BD6" w:rsidRDefault="006367C5" w:rsidP="003B4BD6">
      <w:pPr>
        <w:numPr>
          <w:ilvl w:val="0"/>
          <w:numId w:val="49"/>
        </w:numPr>
        <w:ind w:left="0" w:firstLine="0"/>
        <w:rPr>
          <w:rFonts w:cs="Times New Roman"/>
          <w:color w:val="auto"/>
        </w:rPr>
      </w:pPr>
      <w:r w:rsidRPr="003B4BD6">
        <w:rPr>
          <w:rFonts w:cs="Times New Roman"/>
          <w:color w:val="auto"/>
        </w:rPr>
        <w:t>Prahl, F.G.,</w:t>
      </w:r>
      <w:r w:rsidR="000B423B" w:rsidRPr="003B4BD6">
        <w:rPr>
          <w:rFonts w:cs="Times New Roman"/>
          <w:color w:val="auto"/>
        </w:rPr>
        <w:t xml:space="preserve"> </w:t>
      </w:r>
      <w:r w:rsidRPr="003B4BD6">
        <w:rPr>
          <w:rFonts w:cs="Times New Roman"/>
          <w:color w:val="auto"/>
        </w:rPr>
        <w:t>Sparrow, M.A., Wolfe, G.</w:t>
      </w:r>
      <w:r w:rsidR="000B423B" w:rsidRPr="003B4BD6">
        <w:rPr>
          <w:rFonts w:cs="Times New Roman"/>
          <w:color w:val="auto"/>
        </w:rPr>
        <w:t xml:space="preserve">V. </w:t>
      </w:r>
      <w:r w:rsidRPr="003B4BD6">
        <w:rPr>
          <w:rFonts w:cs="Times New Roman"/>
          <w:color w:val="auto"/>
        </w:rPr>
        <w:t>Physiological impacts on alkenone paleothermometry.</w:t>
      </w:r>
      <w:r w:rsidR="000B423B" w:rsidRPr="003B4BD6">
        <w:rPr>
          <w:rFonts w:cs="Times New Roman"/>
          <w:color w:val="auto"/>
        </w:rPr>
        <w:t xml:space="preserve"> </w:t>
      </w:r>
      <w:r w:rsidR="000B423B" w:rsidRPr="003B4BD6">
        <w:rPr>
          <w:rFonts w:cs="Times New Roman"/>
          <w:i/>
          <w:color w:val="auto"/>
        </w:rPr>
        <w:t>Paleoceanogaphy</w:t>
      </w:r>
      <w:r w:rsidR="000B423B" w:rsidRPr="003B4BD6">
        <w:rPr>
          <w:rFonts w:cs="Times New Roman"/>
          <w:color w:val="auto"/>
        </w:rPr>
        <w:t xml:space="preserve"> </w:t>
      </w:r>
      <w:r w:rsidR="000B423B" w:rsidRPr="003B4BD6">
        <w:rPr>
          <w:rFonts w:cs="Times New Roman"/>
          <w:b/>
          <w:color w:val="auto"/>
        </w:rPr>
        <w:t>18</w:t>
      </w:r>
      <w:r w:rsidRPr="003B4BD6">
        <w:rPr>
          <w:rFonts w:cs="Times New Roman"/>
          <w:color w:val="auto"/>
        </w:rPr>
        <w:t>(2)</w:t>
      </w:r>
      <w:r w:rsidR="000B423B" w:rsidRPr="003B4BD6">
        <w:rPr>
          <w:rFonts w:cs="Times New Roman"/>
          <w:color w:val="auto"/>
        </w:rPr>
        <w:t>, 1025–1031</w:t>
      </w:r>
      <w:r w:rsidR="00B778A0" w:rsidRPr="003B4BD6">
        <w:rPr>
          <w:rFonts w:cs="Times New Roman"/>
          <w:color w:val="auto"/>
        </w:rPr>
        <w:t>,</w:t>
      </w:r>
      <w:r w:rsidR="00946111" w:rsidRPr="003B4BD6">
        <w:rPr>
          <w:rFonts w:cs="Times New Roman"/>
          <w:color w:val="auto"/>
        </w:rPr>
        <w:t xml:space="preserve"> DOI: 10.1029/2002PA000803</w:t>
      </w:r>
      <w:r w:rsidR="00B778A0" w:rsidRPr="003B4BD6">
        <w:rPr>
          <w:rFonts w:cs="Times New Roman"/>
          <w:color w:val="auto"/>
        </w:rPr>
        <w:t xml:space="preserve"> (2003)</w:t>
      </w:r>
      <w:r w:rsidR="000B423B" w:rsidRPr="003B4BD6">
        <w:rPr>
          <w:rFonts w:cs="Times New Roman"/>
          <w:color w:val="auto"/>
        </w:rPr>
        <w:t>.</w:t>
      </w:r>
      <w:r w:rsidR="007A0562" w:rsidRPr="003B4BD6">
        <w:rPr>
          <w:rFonts w:cs="Times New Roman"/>
          <w:color w:val="auto"/>
        </w:rPr>
        <w:t xml:space="preserve"> </w:t>
      </w:r>
    </w:p>
    <w:p w:rsidR="000B423B" w:rsidRPr="003B4BD6" w:rsidRDefault="008331D1" w:rsidP="003B4BD6">
      <w:pPr>
        <w:pStyle w:val="TAMainText"/>
        <w:numPr>
          <w:ilvl w:val="0"/>
          <w:numId w:val="49"/>
        </w:numPr>
        <w:spacing w:line="240" w:lineRule="auto"/>
        <w:ind w:left="0" w:firstLine="0"/>
        <w:contextualSpacing/>
        <w:rPr>
          <w:rFonts w:ascii="Calibri" w:hAnsi="Calibri"/>
          <w:szCs w:val="24"/>
          <w:lang w:val="pt-BR"/>
        </w:rPr>
      </w:pPr>
      <w:r w:rsidRPr="003B4BD6">
        <w:rPr>
          <w:rFonts w:ascii="Calibri" w:hAnsi="Calibri"/>
          <w:szCs w:val="24"/>
        </w:rPr>
        <w:t>Sachs, D., Sachs, J.</w:t>
      </w:r>
      <w:r w:rsidR="000B423B" w:rsidRPr="003B4BD6">
        <w:rPr>
          <w:rFonts w:ascii="Calibri" w:hAnsi="Calibri"/>
          <w:szCs w:val="24"/>
        </w:rPr>
        <w:t>P.</w:t>
      </w:r>
      <w:r w:rsidRPr="003B4BD6">
        <w:rPr>
          <w:rFonts w:ascii="Calibri" w:hAnsi="Calibri"/>
          <w:szCs w:val="24"/>
        </w:rPr>
        <w:t xml:space="preserve"> Inverse relationship between D/H fractionation in cyanobacterial lipids and salinity in Christmas Island saline ponds.</w:t>
      </w:r>
      <w:r w:rsidR="000B423B" w:rsidRPr="003B4BD6">
        <w:rPr>
          <w:rFonts w:ascii="Calibri" w:hAnsi="Calibri"/>
          <w:szCs w:val="24"/>
        </w:rPr>
        <w:t xml:space="preserve"> </w:t>
      </w:r>
      <w:r w:rsidR="000B423B" w:rsidRPr="003B4BD6">
        <w:rPr>
          <w:rFonts w:ascii="Calibri" w:hAnsi="Calibri"/>
          <w:i/>
          <w:szCs w:val="24"/>
        </w:rPr>
        <w:t xml:space="preserve">Geochim. </w:t>
      </w:r>
      <w:r w:rsidR="000B423B" w:rsidRPr="003B4BD6">
        <w:rPr>
          <w:rFonts w:ascii="Calibri" w:hAnsi="Calibri"/>
          <w:i/>
          <w:szCs w:val="24"/>
          <w:lang w:val="pt-BR"/>
        </w:rPr>
        <w:t>Cosmochim. Acta</w:t>
      </w:r>
      <w:r w:rsidR="00B778A0" w:rsidRPr="003B4BD6">
        <w:rPr>
          <w:rFonts w:ascii="Calibri" w:hAnsi="Calibri"/>
          <w:szCs w:val="24"/>
          <w:lang w:val="pt-BR"/>
        </w:rPr>
        <w:t xml:space="preserve">. </w:t>
      </w:r>
      <w:r w:rsidR="000B423B" w:rsidRPr="003B4BD6">
        <w:rPr>
          <w:rFonts w:ascii="Calibri" w:hAnsi="Calibri"/>
          <w:b/>
          <w:szCs w:val="24"/>
          <w:lang w:val="pt-BR"/>
        </w:rPr>
        <w:t>72</w:t>
      </w:r>
      <w:r w:rsidRPr="003B4BD6">
        <w:rPr>
          <w:rFonts w:ascii="Calibri" w:hAnsi="Calibri"/>
          <w:szCs w:val="24"/>
          <w:lang w:val="pt-BR"/>
        </w:rPr>
        <w:t>(25)</w:t>
      </w:r>
      <w:r w:rsidR="000B423B" w:rsidRPr="003B4BD6">
        <w:rPr>
          <w:rFonts w:ascii="Calibri" w:hAnsi="Calibri"/>
          <w:szCs w:val="24"/>
          <w:lang w:val="pt-BR"/>
        </w:rPr>
        <w:t>, 793-806</w:t>
      </w:r>
      <w:r w:rsidR="00B778A0" w:rsidRPr="003B4BD6">
        <w:rPr>
          <w:rFonts w:ascii="Calibri" w:hAnsi="Calibri"/>
          <w:szCs w:val="24"/>
          <w:lang w:val="pt-BR"/>
        </w:rPr>
        <w:t>,</w:t>
      </w:r>
      <w:r w:rsidR="00946111" w:rsidRPr="003B4BD6">
        <w:rPr>
          <w:rFonts w:ascii="Calibri" w:hAnsi="Calibri"/>
          <w:szCs w:val="24"/>
          <w:lang w:val="pt-BR"/>
        </w:rPr>
        <w:t xml:space="preserve"> DOI: 10.1016/j.gca.2007.11.022</w:t>
      </w:r>
      <w:r w:rsidR="00B778A0" w:rsidRPr="003B4BD6">
        <w:rPr>
          <w:rFonts w:ascii="Calibri" w:hAnsi="Calibri"/>
          <w:szCs w:val="24"/>
          <w:lang w:val="pt-BR"/>
        </w:rPr>
        <w:t xml:space="preserve"> (2008)</w:t>
      </w:r>
      <w:r w:rsidR="000B423B" w:rsidRPr="003B4BD6">
        <w:rPr>
          <w:rFonts w:ascii="Calibri" w:hAnsi="Calibri"/>
          <w:szCs w:val="24"/>
          <w:lang w:val="pt-BR"/>
        </w:rPr>
        <w:t>.</w:t>
      </w:r>
      <w:r w:rsidR="007A0562" w:rsidRPr="003B4BD6">
        <w:rPr>
          <w:rFonts w:ascii="Calibri" w:hAnsi="Calibri"/>
          <w:szCs w:val="24"/>
          <w:lang w:val="pt-BR"/>
        </w:rPr>
        <w:t xml:space="preserve"> </w:t>
      </w:r>
    </w:p>
    <w:p w:rsidR="000B423B" w:rsidRPr="003B4BD6" w:rsidRDefault="00DE0889" w:rsidP="003B4BD6">
      <w:pPr>
        <w:numPr>
          <w:ilvl w:val="0"/>
          <w:numId w:val="49"/>
        </w:numPr>
        <w:ind w:left="0" w:firstLine="0"/>
        <w:rPr>
          <w:color w:val="auto"/>
        </w:rPr>
      </w:pPr>
      <w:r w:rsidRPr="003B4BD6">
        <w:rPr>
          <w:color w:val="auto"/>
        </w:rPr>
        <w:t>O’Neil, G.W., Culler, A.R., Williams, J.R., Burlow, N.P., Gilbert, G.J., Carmichael, C.A., Nelson, R.K., Swarthout, R.</w:t>
      </w:r>
      <w:r w:rsidR="00A16B99" w:rsidRPr="003B4BD6">
        <w:rPr>
          <w:color w:val="auto"/>
        </w:rPr>
        <w:t>F., Reddy, C.M. Production of jet fuel range hydrocarbons as a coproduct of algal biodiesel by butenolysis of long-chain a</w:t>
      </w:r>
      <w:r w:rsidRPr="003B4BD6">
        <w:rPr>
          <w:color w:val="auto"/>
        </w:rPr>
        <w:t xml:space="preserve">lkenones. </w:t>
      </w:r>
      <w:r w:rsidRPr="003B4BD6">
        <w:rPr>
          <w:i/>
          <w:color w:val="auto"/>
        </w:rPr>
        <w:t>Energy Fuels.</w:t>
      </w:r>
      <w:r w:rsidRPr="003B4BD6">
        <w:rPr>
          <w:color w:val="auto"/>
        </w:rPr>
        <w:t xml:space="preserve"> </w:t>
      </w:r>
      <w:r w:rsidRPr="003B4BD6">
        <w:rPr>
          <w:b/>
          <w:color w:val="auto"/>
        </w:rPr>
        <w:t>29</w:t>
      </w:r>
      <w:r w:rsidR="005503D2" w:rsidRPr="003B4BD6">
        <w:rPr>
          <w:color w:val="auto"/>
        </w:rPr>
        <w:t>(2)</w:t>
      </w:r>
      <w:r w:rsidRPr="003B4BD6">
        <w:rPr>
          <w:color w:val="auto"/>
        </w:rPr>
        <w:t>, 922-930,</w:t>
      </w:r>
      <w:r w:rsidR="00946111" w:rsidRPr="003B4BD6">
        <w:rPr>
          <w:color w:val="auto"/>
        </w:rPr>
        <w:t xml:space="preserve"> DOI: 10.1021/ef502617z</w:t>
      </w:r>
      <w:r w:rsidRPr="003B4BD6">
        <w:rPr>
          <w:color w:val="auto"/>
        </w:rPr>
        <w:t xml:space="preserve"> (2015).</w:t>
      </w:r>
      <w:r w:rsidR="007A0562" w:rsidRPr="003B4BD6">
        <w:rPr>
          <w:color w:val="auto"/>
        </w:rPr>
        <w:t xml:space="preserve"> </w:t>
      </w:r>
    </w:p>
    <w:p w:rsidR="00DE0889" w:rsidRPr="003B4BD6" w:rsidRDefault="00B31532" w:rsidP="003B4BD6">
      <w:pPr>
        <w:numPr>
          <w:ilvl w:val="0"/>
          <w:numId w:val="49"/>
        </w:numPr>
        <w:ind w:left="0" w:firstLine="0"/>
        <w:rPr>
          <w:color w:val="auto"/>
        </w:rPr>
      </w:pPr>
      <w:r w:rsidRPr="003B4BD6">
        <w:rPr>
          <w:color w:val="auto"/>
        </w:rPr>
        <w:t>Foley, P.M., Beach, E.S., Zimmerman, J.</w:t>
      </w:r>
      <w:r w:rsidR="00DE0889" w:rsidRPr="003B4BD6">
        <w:rPr>
          <w:color w:val="auto"/>
        </w:rPr>
        <w:t>B.</w:t>
      </w:r>
      <w:r w:rsidRPr="003B4BD6">
        <w:rPr>
          <w:color w:val="auto"/>
        </w:rPr>
        <w:t xml:space="preserve"> Algae as a source of renewable chemicals: opportunities and challenges.</w:t>
      </w:r>
      <w:r w:rsidR="00DE0889" w:rsidRPr="003B4BD6">
        <w:rPr>
          <w:color w:val="auto"/>
        </w:rPr>
        <w:t xml:space="preserve"> </w:t>
      </w:r>
      <w:r w:rsidR="00DE0889" w:rsidRPr="003B4BD6">
        <w:rPr>
          <w:i/>
          <w:color w:val="auto"/>
        </w:rPr>
        <w:t>Green Chem.</w:t>
      </w:r>
      <w:r w:rsidR="00DE0889" w:rsidRPr="003B4BD6">
        <w:rPr>
          <w:color w:val="auto"/>
        </w:rPr>
        <w:t xml:space="preserve"> </w:t>
      </w:r>
      <w:r w:rsidR="00DE0889" w:rsidRPr="003B4BD6">
        <w:rPr>
          <w:b/>
          <w:color w:val="auto"/>
        </w:rPr>
        <w:t>13</w:t>
      </w:r>
      <w:r w:rsidR="00DE0889" w:rsidRPr="003B4BD6">
        <w:rPr>
          <w:color w:val="auto"/>
        </w:rPr>
        <w:t>, 1399-1405</w:t>
      </w:r>
      <w:r w:rsidR="001F5E6C" w:rsidRPr="003B4BD6">
        <w:rPr>
          <w:color w:val="auto"/>
        </w:rPr>
        <w:t>,</w:t>
      </w:r>
      <w:r w:rsidR="00946111" w:rsidRPr="003B4BD6">
        <w:rPr>
          <w:color w:val="auto"/>
        </w:rPr>
        <w:t xml:space="preserve"> DOI: 10.1039/C1GC00015B</w:t>
      </w:r>
      <w:r w:rsidR="001F5E6C" w:rsidRPr="003B4BD6">
        <w:rPr>
          <w:color w:val="auto"/>
        </w:rPr>
        <w:t xml:space="preserve"> (2011)</w:t>
      </w:r>
      <w:r w:rsidR="00DE0889" w:rsidRPr="003B4BD6">
        <w:rPr>
          <w:color w:val="auto"/>
        </w:rPr>
        <w:t>.</w:t>
      </w:r>
      <w:r w:rsidR="007A0562" w:rsidRPr="003B4BD6">
        <w:rPr>
          <w:color w:val="auto"/>
        </w:rPr>
        <w:t xml:space="preserve"> </w:t>
      </w:r>
    </w:p>
    <w:p w:rsidR="00DE0889" w:rsidRPr="003B4BD6" w:rsidRDefault="00753746" w:rsidP="003B4BD6">
      <w:pPr>
        <w:numPr>
          <w:ilvl w:val="0"/>
          <w:numId w:val="49"/>
        </w:numPr>
        <w:ind w:left="0" w:firstLine="0"/>
        <w:rPr>
          <w:color w:val="auto"/>
        </w:rPr>
      </w:pPr>
      <w:r w:rsidRPr="003B4BD6">
        <w:rPr>
          <w:color w:val="auto"/>
        </w:rPr>
        <w:t>Razon, L.F.,</w:t>
      </w:r>
      <w:r w:rsidR="00F33845" w:rsidRPr="003B4BD6">
        <w:rPr>
          <w:color w:val="auto"/>
        </w:rPr>
        <w:t xml:space="preserve"> </w:t>
      </w:r>
      <w:r w:rsidRPr="003B4BD6">
        <w:rPr>
          <w:color w:val="auto"/>
        </w:rPr>
        <w:t>Bacani, FT., Evangelista, R.L.,</w:t>
      </w:r>
      <w:r w:rsidR="00DE0889" w:rsidRPr="003B4BD6">
        <w:rPr>
          <w:color w:val="auto"/>
        </w:rPr>
        <w:t xml:space="preserve"> Knothe, G. </w:t>
      </w:r>
      <w:r w:rsidR="00A16B99" w:rsidRPr="003B4BD6">
        <w:rPr>
          <w:color w:val="auto"/>
        </w:rPr>
        <w:t>Fatty acid profile of kenaf seed o</w:t>
      </w:r>
      <w:r w:rsidRPr="003B4BD6">
        <w:rPr>
          <w:color w:val="auto"/>
        </w:rPr>
        <w:t>il.</w:t>
      </w:r>
      <w:r w:rsidR="00DE0889" w:rsidRPr="003B4BD6">
        <w:rPr>
          <w:color w:val="auto"/>
        </w:rPr>
        <w:t xml:space="preserve"> </w:t>
      </w:r>
      <w:r w:rsidR="00DE0889" w:rsidRPr="003B4BD6">
        <w:rPr>
          <w:i/>
          <w:color w:val="auto"/>
        </w:rPr>
        <w:t>J. Am. Oil Chem. Soc</w:t>
      </w:r>
      <w:r w:rsidR="00DE0889" w:rsidRPr="003B4BD6">
        <w:rPr>
          <w:color w:val="auto"/>
        </w:rPr>
        <w:t xml:space="preserve">. </w:t>
      </w:r>
      <w:r w:rsidR="00DE0889" w:rsidRPr="003B4BD6">
        <w:rPr>
          <w:b/>
          <w:color w:val="auto"/>
        </w:rPr>
        <w:t>90</w:t>
      </w:r>
      <w:r w:rsidRPr="003B4BD6">
        <w:rPr>
          <w:color w:val="auto"/>
        </w:rPr>
        <w:t>(6)</w:t>
      </w:r>
      <w:r w:rsidR="00DE0889" w:rsidRPr="003B4BD6">
        <w:rPr>
          <w:color w:val="auto"/>
        </w:rPr>
        <w:t>, 835-840</w:t>
      </w:r>
      <w:r w:rsidR="001F5E6C" w:rsidRPr="003B4BD6">
        <w:rPr>
          <w:color w:val="auto"/>
        </w:rPr>
        <w:t>,</w:t>
      </w:r>
      <w:r w:rsidR="00946111" w:rsidRPr="003B4BD6">
        <w:rPr>
          <w:color w:val="auto"/>
        </w:rPr>
        <w:t xml:space="preserve"> DOI: 10.1007/s11746-013-2230-3</w:t>
      </w:r>
      <w:r w:rsidR="00977011" w:rsidRPr="003B4BD6">
        <w:rPr>
          <w:color w:val="auto"/>
        </w:rPr>
        <w:t xml:space="preserve"> </w:t>
      </w:r>
      <w:r w:rsidR="001F5E6C" w:rsidRPr="003B4BD6">
        <w:rPr>
          <w:color w:val="auto"/>
        </w:rPr>
        <w:t>(2013)</w:t>
      </w:r>
      <w:r w:rsidR="00DE0889" w:rsidRPr="003B4BD6">
        <w:rPr>
          <w:color w:val="auto"/>
        </w:rPr>
        <w:t>.</w:t>
      </w:r>
      <w:r w:rsidR="00F33845" w:rsidRPr="003B4BD6">
        <w:rPr>
          <w:color w:val="auto"/>
        </w:rPr>
        <w:t xml:space="preserve"> </w:t>
      </w:r>
    </w:p>
    <w:p w:rsidR="00DE0889" w:rsidRPr="003B4BD6" w:rsidRDefault="00C91269" w:rsidP="003B4BD6">
      <w:pPr>
        <w:numPr>
          <w:ilvl w:val="0"/>
          <w:numId w:val="49"/>
        </w:numPr>
        <w:ind w:left="0" w:firstLine="0"/>
        <w:rPr>
          <w:color w:val="auto"/>
        </w:rPr>
      </w:pPr>
      <w:r w:rsidRPr="003B4BD6">
        <w:rPr>
          <w:color w:val="auto"/>
        </w:rPr>
        <w:t>Issariyakul T</w:t>
      </w:r>
      <w:r w:rsidR="001F5E6C" w:rsidRPr="003B4BD6">
        <w:rPr>
          <w:color w:val="auto"/>
        </w:rPr>
        <w:t>., Dalai AK.</w:t>
      </w:r>
      <w:r w:rsidR="00A16B99" w:rsidRPr="003B4BD6">
        <w:rPr>
          <w:color w:val="auto"/>
        </w:rPr>
        <w:t xml:space="preserve"> Biodiesel production from greenseed canola o</w:t>
      </w:r>
      <w:r w:rsidRPr="003B4BD6">
        <w:rPr>
          <w:color w:val="auto"/>
        </w:rPr>
        <w:t>il</w:t>
      </w:r>
      <w:r w:rsidR="001F5E6C" w:rsidRPr="003B4BD6">
        <w:rPr>
          <w:color w:val="auto"/>
        </w:rPr>
        <w:t xml:space="preserve">. </w:t>
      </w:r>
      <w:r w:rsidRPr="003B4BD6">
        <w:rPr>
          <w:i/>
          <w:color w:val="auto"/>
        </w:rPr>
        <w:t>Energy Fuels</w:t>
      </w:r>
      <w:r w:rsidR="001F5E6C" w:rsidRPr="003B4BD6">
        <w:rPr>
          <w:color w:val="auto"/>
        </w:rPr>
        <w:t xml:space="preserve"> </w:t>
      </w:r>
      <w:r w:rsidR="001F5E6C" w:rsidRPr="003B4BD6">
        <w:rPr>
          <w:b/>
          <w:color w:val="auto"/>
        </w:rPr>
        <w:t>24</w:t>
      </w:r>
      <w:r w:rsidR="001F5E6C" w:rsidRPr="003B4BD6">
        <w:rPr>
          <w:color w:val="auto"/>
        </w:rPr>
        <w:t>, 4652-4658,</w:t>
      </w:r>
      <w:r w:rsidR="00946111" w:rsidRPr="003B4BD6">
        <w:rPr>
          <w:color w:val="auto"/>
        </w:rPr>
        <w:t xml:space="preserve"> DOI: 10.1021/ef901202b</w:t>
      </w:r>
      <w:r w:rsidR="001F5E6C" w:rsidRPr="003B4BD6">
        <w:rPr>
          <w:color w:val="auto"/>
        </w:rPr>
        <w:t xml:space="preserve"> (2010).</w:t>
      </w:r>
      <w:r w:rsidR="007A0562" w:rsidRPr="003B4BD6">
        <w:rPr>
          <w:color w:val="auto"/>
        </w:rPr>
        <w:t xml:space="preserve"> </w:t>
      </w:r>
    </w:p>
    <w:p w:rsidR="009F3887" w:rsidRPr="003B4BD6" w:rsidRDefault="003E0C3F" w:rsidP="003B4BD6">
      <w:pPr>
        <w:numPr>
          <w:ilvl w:val="0"/>
          <w:numId w:val="49"/>
        </w:numPr>
        <w:ind w:left="0" w:firstLine="0"/>
        <w:rPr>
          <w:color w:val="auto"/>
        </w:rPr>
      </w:pPr>
      <w:r w:rsidRPr="003B4BD6">
        <w:rPr>
          <w:color w:val="auto"/>
        </w:rPr>
        <w:t xml:space="preserve">Nalder, T.D., Miller, M.R., Packer, M.A. Changes in lipid class content and composition of </w:t>
      </w:r>
      <w:r w:rsidRPr="003B4BD6">
        <w:rPr>
          <w:i/>
          <w:color w:val="auto"/>
        </w:rPr>
        <w:t>Isochrysis</w:t>
      </w:r>
      <w:r w:rsidRPr="003B4BD6">
        <w:rPr>
          <w:color w:val="auto"/>
        </w:rPr>
        <w:t xml:space="preserve"> sp. (T-Iso) grown in batch culture. </w:t>
      </w:r>
      <w:r w:rsidRPr="003B4BD6">
        <w:rPr>
          <w:i/>
          <w:color w:val="auto"/>
        </w:rPr>
        <w:t>Aquacult. Int.</w:t>
      </w:r>
      <w:r w:rsidRPr="003B4BD6">
        <w:rPr>
          <w:color w:val="auto"/>
        </w:rPr>
        <w:t xml:space="preserve"> </w:t>
      </w:r>
      <w:r w:rsidRPr="003B4BD6">
        <w:rPr>
          <w:b/>
          <w:color w:val="auto"/>
        </w:rPr>
        <w:t>23</w:t>
      </w:r>
      <w:r w:rsidRPr="003B4BD6">
        <w:rPr>
          <w:color w:val="auto"/>
        </w:rPr>
        <w:t>, 1293-1312,</w:t>
      </w:r>
      <w:r w:rsidR="00946111" w:rsidRPr="003B4BD6">
        <w:rPr>
          <w:color w:val="auto"/>
        </w:rPr>
        <w:t xml:space="preserve"> DOI: 10.1007/s10499-015-9884-9</w:t>
      </w:r>
      <w:r w:rsidRPr="003B4BD6">
        <w:rPr>
          <w:color w:val="auto"/>
        </w:rPr>
        <w:t xml:space="preserve"> (2015).</w:t>
      </w:r>
      <w:r w:rsidR="00E42893" w:rsidRPr="003B4BD6">
        <w:rPr>
          <w:color w:val="auto"/>
        </w:rPr>
        <w:t xml:space="preserve"> </w:t>
      </w:r>
    </w:p>
    <w:p w:rsidR="00525FC8" w:rsidRPr="003B4BD6" w:rsidRDefault="00525FC8" w:rsidP="003B4BD6">
      <w:pPr>
        <w:numPr>
          <w:ilvl w:val="0"/>
          <w:numId w:val="49"/>
        </w:numPr>
        <w:ind w:left="0" w:firstLine="0"/>
        <w:rPr>
          <w:color w:val="auto"/>
        </w:rPr>
      </w:pPr>
      <w:r w:rsidRPr="003B4BD6">
        <w:rPr>
          <w:color w:val="auto"/>
        </w:rPr>
        <w:t xml:space="preserve">Mercer, P., Armenta, R.E., Developments in oil extraction from microalgae. </w:t>
      </w:r>
      <w:r w:rsidRPr="003B4BD6">
        <w:rPr>
          <w:i/>
          <w:color w:val="auto"/>
        </w:rPr>
        <w:t>Eur. J. Lipid Sci. Technol.</w:t>
      </w:r>
      <w:r w:rsidRPr="003B4BD6">
        <w:rPr>
          <w:color w:val="auto"/>
        </w:rPr>
        <w:t xml:space="preserve"> </w:t>
      </w:r>
      <w:r w:rsidRPr="003B4BD6">
        <w:rPr>
          <w:b/>
          <w:color w:val="auto"/>
        </w:rPr>
        <w:t>113</w:t>
      </w:r>
      <w:r w:rsidRPr="003B4BD6">
        <w:rPr>
          <w:color w:val="auto"/>
        </w:rPr>
        <w:t>(5), 539-547,</w:t>
      </w:r>
      <w:r w:rsidR="00946111" w:rsidRPr="003B4BD6">
        <w:rPr>
          <w:color w:val="auto"/>
        </w:rPr>
        <w:t xml:space="preserve"> DOI: 10.1002/ejlt.201000455</w:t>
      </w:r>
      <w:r w:rsidRPr="003B4BD6">
        <w:rPr>
          <w:color w:val="auto"/>
        </w:rPr>
        <w:t xml:space="preserve"> (2011).</w:t>
      </w:r>
      <w:r w:rsidR="00E42893" w:rsidRPr="003B4BD6">
        <w:rPr>
          <w:color w:val="auto"/>
        </w:rPr>
        <w:t xml:space="preserve"> </w:t>
      </w:r>
    </w:p>
    <w:p w:rsidR="00543A67" w:rsidRPr="003B4BD6" w:rsidRDefault="00543A67" w:rsidP="003B4BD6">
      <w:pPr>
        <w:numPr>
          <w:ilvl w:val="0"/>
          <w:numId w:val="49"/>
        </w:numPr>
        <w:ind w:left="0" w:firstLine="0"/>
        <w:rPr>
          <w:color w:val="auto"/>
        </w:rPr>
      </w:pPr>
      <w:r w:rsidRPr="003B4BD6">
        <w:rPr>
          <w:color w:val="auto"/>
        </w:rPr>
        <w:t xml:space="preserve">O’Neil, G.W., Carmichael, C.A., Goepfert, T.J., Fulton, J.M., Knothe, G., Lau, C.P-L., Lindell, S. R., Mohammady, N.G-E., Van Mooy, B.A.S., </w:t>
      </w:r>
      <w:r w:rsidR="00A16B99" w:rsidRPr="003B4BD6">
        <w:rPr>
          <w:color w:val="auto"/>
        </w:rPr>
        <w:t>Reddy, C.M. Beyond fatty acid methyl esters: expanding the renewable carbon profile with a</w:t>
      </w:r>
      <w:r w:rsidRPr="003B4BD6">
        <w:rPr>
          <w:color w:val="auto"/>
        </w:rPr>
        <w:t xml:space="preserve">lkenones from </w:t>
      </w:r>
      <w:r w:rsidRPr="003B4BD6">
        <w:rPr>
          <w:i/>
          <w:color w:val="auto"/>
        </w:rPr>
        <w:t xml:space="preserve">Isochrysis </w:t>
      </w:r>
      <w:r w:rsidRPr="003B4BD6">
        <w:rPr>
          <w:color w:val="auto"/>
        </w:rPr>
        <w:t xml:space="preserve">sp. </w:t>
      </w:r>
      <w:r w:rsidRPr="003B4BD6">
        <w:rPr>
          <w:i/>
          <w:color w:val="auto"/>
        </w:rPr>
        <w:t>Energy Fuels</w:t>
      </w:r>
      <w:r w:rsidRPr="003B4BD6">
        <w:rPr>
          <w:color w:val="auto"/>
        </w:rPr>
        <w:t xml:space="preserve">. </w:t>
      </w:r>
      <w:r w:rsidRPr="003B4BD6">
        <w:rPr>
          <w:b/>
          <w:color w:val="auto"/>
        </w:rPr>
        <w:t>26</w:t>
      </w:r>
      <w:r w:rsidRPr="003B4BD6">
        <w:rPr>
          <w:color w:val="auto"/>
        </w:rPr>
        <w:t>, 2434-2441,</w:t>
      </w:r>
      <w:r w:rsidR="00946111" w:rsidRPr="003B4BD6">
        <w:rPr>
          <w:color w:val="auto"/>
        </w:rPr>
        <w:t xml:space="preserve"> DOI: 10.1021/ef3001828</w:t>
      </w:r>
      <w:r w:rsidRPr="003B4BD6">
        <w:rPr>
          <w:color w:val="auto"/>
        </w:rPr>
        <w:t xml:space="preserve"> (2012).</w:t>
      </w:r>
      <w:r w:rsidR="00E42893" w:rsidRPr="003B4BD6">
        <w:rPr>
          <w:color w:val="auto"/>
        </w:rPr>
        <w:t xml:space="preserve"> </w:t>
      </w:r>
    </w:p>
    <w:p w:rsidR="0026392C" w:rsidRPr="003B4BD6" w:rsidRDefault="0057695F" w:rsidP="003B4BD6">
      <w:pPr>
        <w:numPr>
          <w:ilvl w:val="0"/>
          <w:numId w:val="49"/>
        </w:numPr>
        <w:ind w:left="0" w:firstLine="0"/>
        <w:rPr>
          <w:color w:val="auto"/>
        </w:rPr>
      </w:pPr>
      <w:r w:rsidRPr="003B4BD6">
        <w:rPr>
          <w:color w:val="auto"/>
        </w:rPr>
        <w:t>O’Neil, G.W., Knothe, G., Williams, J.R., Burlow, N.P., Culler, A.R., Corliss, J.M., Carmichael, C.A</w:t>
      </w:r>
      <w:r w:rsidR="00A16B99" w:rsidRPr="003B4BD6">
        <w:rPr>
          <w:color w:val="auto"/>
        </w:rPr>
        <w:t>., Reddy, C.M. Synthesis and analysis of an alkenone-free b</w:t>
      </w:r>
      <w:r w:rsidRPr="003B4BD6">
        <w:rPr>
          <w:color w:val="auto"/>
        </w:rPr>
        <w:t xml:space="preserve">iodiesel from </w:t>
      </w:r>
      <w:r w:rsidRPr="003B4BD6">
        <w:rPr>
          <w:i/>
          <w:color w:val="auto"/>
        </w:rPr>
        <w:t>Isochrysis</w:t>
      </w:r>
      <w:r w:rsidRPr="003B4BD6">
        <w:rPr>
          <w:color w:val="auto"/>
        </w:rPr>
        <w:t xml:space="preserve"> sp. </w:t>
      </w:r>
      <w:r w:rsidRPr="003B4BD6">
        <w:rPr>
          <w:i/>
          <w:color w:val="auto"/>
        </w:rPr>
        <w:t>Energy Fuels</w:t>
      </w:r>
      <w:r w:rsidRPr="003B4BD6">
        <w:rPr>
          <w:color w:val="auto"/>
        </w:rPr>
        <w:t xml:space="preserve"> </w:t>
      </w:r>
      <w:r w:rsidRPr="003B4BD6">
        <w:rPr>
          <w:b/>
          <w:color w:val="auto"/>
        </w:rPr>
        <w:t>28</w:t>
      </w:r>
      <w:r w:rsidR="005503D2" w:rsidRPr="003B4BD6">
        <w:rPr>
          <w:color w:val="auto"/>
        </w:rPr>
        <w:t>(4)</w:t>
      </w:r>
      <w:r w:rsidRPr="003B4BD6">
        <w:rPr>
          <w:color w:val="auto"/>
        </w:rPr>
        <w:t>, 2677-2683,</w:t>
      </w:r>
      <w:r w:rsidR="00946111" w:rsidRPr="003B4BD6">
        <w:rPr>
          <w:color w:val="auto"/>
        </w:rPr>
        <w:t xml:space="preserve"> DOI: 10.1021/ef500246h</w:t>
      </w:r>
      <w:r w:rsidRPr="003B4BD6">
        <w:rPr>
          <w:color w:val="auto"/>
        </w:rPr>
        <w:t xml:space="preserve"> (2014).</w:t>
      </w:r>
      <w:r w:rsidR="00E42893" w:rsidRPr="003B4BD6">
        <w:rPr>
          <w:color w:val="auto"/>
        </w:rPr>
        <w:t xml:space="preserve"> </w:t>
      </w:r>
    </w:p>
    <w:p w:rsidR="00543A67" w:rsidRPr="003B4BD6" w:rsidRDefault="00543A67" w:rsidP="003B4BD6">
      <w:pPr>
        <w:numPr>
          <w:ilvl w:val="0"/>
          <w:numId w:val="49"/>
        </w:numPr>
        <w:ind w:left="0" w:firstLine="0"/>
        <w:rPr>
          <w:color w:val="auto"/>
        </w:rPr>
      </w:pPr>
      <w:r w:rsidRPr="003B4BD6">
        <w:rPr>
          <w:color w:val="auto"/>
        </w:rPr>
        <w:t xml:space="preserve">Knothe, G. Dependence of biodiesel fuel properties on the structure of fatty acid alkyl esters. </w:t>
      </w:r>
      <w:r w:rsidRPr="003B4BD6">
        <w:rPr>
          <w:i/>
          <w:color w:val="auto"/>
        </w:rPr>
        <w:t>Fuel Process. Technol.</w:t>
      </w:r>
      <w:r w:rsidRPr="003B4BD6">
        <w:rPr>
          <w:color w:val="auto"/>
        </w:rPr>
        <w:t xml:space="preserve"> </w:t>
      </w:r>
      <w:r w:rsidRPr="003B4BD6">
        <w:rPr>
          <w:b/>
          <w:color w:val="auto"/>
        </w:rPr>
        <w:t>86</w:t>
      </w:r>
      <w:r w:rsidRPr="003B4BD6">
        <w:rPr>
          <w:color w:val="auto"/>
        </w:rPr>
        <w:t>, 1059-1070,</w:t>
      </w:r>
      <w:r w:rsidR="00946111" w:rsidRPr="003B4BD6">
        <w:rPr>
          <w:color w:val="auto"/>
        </w:rPr>
        <w:t xml:space="preserve"> DOI: 10.1016/j.fuproc.2004.11.002</w:t>
      </w:r>
      <w:r w:rsidRPr="003B4BD6">
        <w:rPr>
          <w:color w:val="auto"/>
        </w:rPr>
        <w:t xml:space="preserve"> (2005).</w:t>
      </w:r>
      <w:r w:rsidR="00E42893" w:rsidRPr="003B4BD6">
        <w:rPr>
          <w:color w:val="auto"/>
        </w:rPr>
        <w:t xml:space="preserve"> </w:t>
      </w:r>
    </w:p>
    <w:p w:rsidR="008869B2" w:rsidRPr="003B4BD6" w:rsidRDefault="008869B2" w:rsidP="003B4BD6">
      <w:pPr>
        <w:numPr>
          <w:ilvl w:val="0"/>
          <w:numId w:val="49"/>
        </w:numPr>
        <w:ind w:left="0" w:firstLine="0"/>
        <w:rPr>
          <w:color w:val="auto"/>
        </w:rPr>
      </w:pPr>
      <w:r w:rsidRPr="003B4BD6">
        <w:rPr>
          <w:color w:val="auto"/>
        </w:rPr>
        <w:t>Valenzuela-Espinoza E</w:t>
      </w:r>
      <w:r w:rsidR="001F5E6C" w:rsidRPr="003B4BD6">
        <w:rPr>
          <w:color w:val="auto"/>
        </w:rPr>
        <w:t>.</w:t>
      </w:r>
      <w:r w:rsidRPr="003B4BD6">
        <w:rPr>
          <w:color w:val="auto"/>
        </w:rPr>
        <w:t>, M</w:t>
      </w:r>
      <w:r w:rsidR="001F5E6C" w:rsidRPr="003B4BD6">
        <w:rPr>
          <w:color w:val="auto"/>
        </w:rPr>
        <w:t>illán-Núñez R., Núñez-Cebrero F.</w:t>
      </w:r>
      <w:r w:rsidRPr="003B4BD6">
        <w:rPr>
          <w:color w:val="auto"/>
        </w:rPr>
        <w:t xml:space="preserve"> Protein, carbohydrate, lipid and chlorophyll a content in Isochrysis aff. galbana (clone T-Iso) cultured with a low cost alternative to the f/2 medium. </w:t>
      </w:r>
      <w:r w:rsidRPr="003B4BD6">
        <w:rPr>
          <w:i/>
          <w:color w:val="auto"/>
        </w:rPr>
        <w:t>Aquacult</w:t>
      </w:r>
      <w:r w:rsidR="001F5E6C" w:rsidRPr="003B4BD6">
        <w:rPr>
          <w:i/>
          <w:color w:val="auto"/>
        </w:rPr>
        <w:t>.</w:t>
      </w:r>
      <w:r w:rsidRPr="003B4BD6">
        <w:rPr>
          <w:i/>
          <w:color w:val="auto"/>
        </w:rPr>
        <w:t xml:space="preserve"> Eng</w:t>
      </w:r>
      <w:r w:rsidR="001F5E6C" w:rsidRPr="003B4BD6">
        <w:rPr>
          <w:i/>
          <w:color w:val="auto"/>
        </w:rPr>
        <w:t>.</w:t>
      </w:r>
      <w:r w:rsidR="001F5E6C" w:rsidRPr="003B4BD6">
        <w:rPr>
          <w:color w:val="auto"/>
        </w:rPr>
        <w:t xml:space="preserve"> </w:t>
      </w:r>
      <w:r w:rsidRPr="003B4BD6">
        <w:rPr>
          <w:b/>
          <w:color w:val="auto"/>
        </w:rPr>
        <w:t>25</w:t>
      </w:r>
      <w:r w:rsidR="001F5E6C" w:rsidRPr="003B4BD6">
        <w:rPr>
          <w:color w:val="auto"/>
        </w:rPr>
        <w:t xml:space="preserve">, </w:t>
      </w:r>
      <w:r w:rsidRPr="003B4BD6">
        <w:rPr>
          <w:color w:val="auto"/>
        </w:rPr>
        <w:t>207-216</w:t>
      </w:r>
      <w:r w:rsidR="001F5E6C" w:rsidRPr="003B4BD6">
        <w:rPr>
          <w:color w:val="auto"/>
        </w:rPr>
        <w:t>,</w:t>
      </w:r>
      <w:r w:rsidR="00946111" w:rsidRPr="003B4BD6">
        <w:rPr>
          <w:color w:val="auto"/>
        </w:rPr>
        <w:t xml:space="preserve"> DOI: 10.1016/S0144-8609(01)00084-X</w:t>
      </w:r>
      <w:r w:rsidR="001F5E6C" w:rsidRPr="003B4BD6">
        <w:rPr>
          <w:color w:val="auto"/>
        </w:rPr>
        <w:t xml:space="preserve"> (2002)</w:t>
      </w:r>
      <w:r w:rsidRPr="003B4BD6">
        <w:rPr>
          <w:color w:val="auto"/>
        </w:rPr>
        <w:t>.</w:t>
      </w:r>
      <w:r w:rsidR="00E42893" w:rsidRPr="003B4BD6">
        <w:rPr>
          <w:color w:val="auto"/>
        </w:rPr>
        <w:t xml:space="preserve"> </w:t>
      </w:r>
    </w:p>
    <w:p w:rsidR="00AF2555" w:rsidRPr="003B4BD6" w:rsidRDefault="008869B2" w:rsidP="003B4BD6">
      <w:pPr>
        <w:numPr>
          <w:ilvl w:val="0"/>
          <w:numId w:val="49"/>
        </w:numPr>
        <w:ind w:left="0" w:firstLine="0"/>
        <w:rPr>
          <w:color w:val="auto"/>
        </w:rPr>
      </w:pPr>
      <w:r w:rsidRPr="003B4BD6">
        <w:rPr>
          <w:color w:val="auto"/>
        </w:rPr>
        <w:t>Kulkar</w:t>
      </w:r>
      <w:r w:rsidR="001F5E6C" w:rsidRPr="003B4BD6">
        <w:rPr>
          <w:color w:val="auto"/>
        </w:rPr>
        <w:t>ni M.</w:t>
      </w:r>
      <w:r w:rsidRPr="003B4BD6">
        <w:rPr>
          <w:color w:val="auto"/>
        </w:rPr>
        <w:t>G</w:t>
      </w:r>
      <w:r w:rsidR="001F5E6C" w:rsidRPr="003B4BD6">
        <w:rPr>
          <w:color w:val="auto"/>
        </w:rPr>
        <w:t>.</w:t>
      </w:r>
      <w:r w:rsidRPr="003B4BD6">
        <w:rPr>
          <w:color w:val="auto"/>
        </w:rPr>
        <w:t>, Dalai A</w:t>
      </w:r>
      <w:r w:rsidR="001F5E6C" w:rsidRPr="003B4BD6">
        <w:rPr>
          <w:color w:val="auto"/>
        </w:rPr>
        <w:t>.</w:t>
      </w:r>
      <w:r w:rsidRPr="003B4BD6">
        <w:rPr>
          <w:color w:val="auto"/>
        </w:rPr>
        <w:t>K</w:t>
      </w:r>
      <w:r w:rsidR="001F5E6C" w:rsidRPr="003B4BD6">
        <w:rPr>
          <w:color w:val="auto"/>
        </w:rPr>
        <w:t>.</w:t>
      </w:r>
      <w:r w:rsidRPr="003B4BD6">
        <w:rPr>
          <w:color w:val="auto"/>
        </w:rPr>
        <w:t>, Bakshi N</w:t>
      </w:r>
      <w:r w:rsidR="001F5E6C" w:rsidRPr="003B4BD6">
        <w:rPr>
          <w:color w:val="auto"/>
        </w:rPr>
        <w:t>.</w:t>
      </w:r>
      <w:r w:rsidRPr="003B4BD6">
        <w:rPr>
          <w:color w:val="auto"/>
        </w:rPr>
        <w:t>N.</w:t>
      </w:r>
      <w:r w:rsidR="001F5E6C" w:rsidRPr="003B4BD6">
        <w:rPr>
          <w:color w:val="auto"/>
        </w:rPr>
        <w:t xml:space="preserve"> </w:t>
      </w:r>
      <w:r w:rsidRPr="003B4BD6">
        <w:rPr>
          <w:color w:val="auto"/>
        </w:rPr>
        <w:t xml:space="preserve">Utilization of green seed canola oil for biodiesel production. </w:t>
      </w:r>
      <w:r w:rsidRPr="003B4BD6">
        <w:rPr>
          <w:i/>
          <w:color w:val="auto"/>
        </w:rPr>
        <w:t>J</w:t>
      </w:r>
      <w:r w:rsidR="001F5E6C" w:rsidRPr="003B4BD6">
        <w:rPr>
          <w:i/>
          <w:color w:val="auto"/>
        </w:rPr>
        <w:t>.</w:t>
      </w:r>
      <w:r w:rsidRPr="003B4BD6">
        <w:rPr>
          <w:i/>
          <w:color w:val="auto"/>
        </w:rPr>
        <w:t xml:space="preserve"> Chem</w:t>
      </w:r>
      <w:r w:rsidR="001F5E6C" w:rsidRPr="003B4BD6">
        <w:rPr>
          <w:i/>
          <w:color w:val="auto"/>
        </w:rPr>
        <w:t>.</w:t>
      </w:r>
      <w:r w:rsidRPr="003B4BD6">
        <w:rPr>
          <w:i/>
          <w:color w:val="auto"/>
        </w:rPr>
        <w:t xml:space="preserve"> Technol</w:t>
      </w:r>
      <w:r w:rsidR="001F5E6C" w:rsidRPr="003B4BD6">
        <w:rPr>
          <w:i/>
          <w:color w:val="auto"/>
        </w:rPr>
        <w:t>.</w:t>
      </w:r>
      <w:r w:rsidRPr="003B4BD6">
        <w:rPr>
          <w:i/>
          <w:color w:val="auto"/>
        </w:rPr>
        <w:t xml:space="preserve"> Biotechnol</w:t>
      </w:r>
      <w:r w:rsidR="001F5E6C" w:rsidRPr="003B4BD6">
        <w:rPr>
          <w:i/>
          <w:color w:val="auto"/>
        </w:rPr>
        <w:t>.</w:t>
      </w:r>
      <w:r w:rsidR="001F5E6C" w:rsidRPr="003B4BD6">
        <w:rPr>
          <w:color w:val="auto"/>
        </w:rPr>
        <w:t xml:space="preserve"> </w:t>
      </w:r>
      <w:r w:rsidRPr="003B4BD6">
        <w:rPr>
          <w:b/>
          <w:color w:val="auto"/>
        </w:rPr>
        <w:t>81</w:t>
      </w:r>
      <w:r w:rsidR="001F5E6C" w:rsidRPr="003B4BD6">
        <w:rPr>
          <w:color w:val="auto"/>
        </w:rPr>
        <w:t xml:space="preserve">, </w:t>
      </w:r>
      <w:r w:rsidRPr="003B4BD6">
        <w:rPr>
          <w:color w:val="auto"/>
        </w:rPr>
        <w:t>1886–1893</w:t>
      </w:r>
      <w:r w:rsidR="001F5E6C" w:rsidRPr="003B4BD6">
        <w:rPr>
          <w:color w:val="auto"/>
        </w:rPr>
        <w:t>,</w:t>
      </w:r>
      <w:r w:rsidR="00946111" w:rsidRPr="003B4BD6">
        <w:rPr>
          <w:color w:val="auto"/>
        </w:rPr>
        <w:t xml:space="preserve"> DOI: 10.1002/jctb.1621</w:t>
      </w:r>
      <w:r w:rsidR="001F5E6C" w:rsidRPr="003B4BD6">
        <w:rPr>
          <w:color w:val="auto"/>
        </w:rPr>
        <w:t xml:space="preserve"> (2006)</w:t>
      </w:r>
      <w:r w:rsidRPr="003B4BD6">
        <w:rPr>
          <w:color w:val="auto"/>
        </w:rPr>
        <w:t>.</w:t>
      </w:r>
      <w:r w:rsidR="00E42893" w:rsidRPr="003B4BD6">
        <w:rPr>
          <w:color w:val="auto"/>
        </w:rPr>
        <w:t xml:space="preserve"> </w:t>
      </w:r>
    </w:p>
    <w:sectPr w:rsidR="00AF2555" w:rsidRPr="003B4BD6" w:rsidSect="003B4BD6">
      <w:headerReference w:type="default" r:id="rId8"/>
      <w:pgSz w:w="12240" w:h="15840"/>
      <w:pgMar w:top="1440" w:right="1440" w:bottom="1440" w:left="1440" w:footer="605"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A46" w:rsidRDefault="00A63A46" w:rsidP="00621C4E">
      <w:r>
        <w:separator/>
      </w:r>
    </w:p>
  </w:endnote>
  <w:endnote w:type="continuationSeparator" w:id="0">
    <w:p w:rsidR="00A63A46" w:rsidRDefault="00A63A46" w:rsidP="00621C4E">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Lucida Grande">
    <w:panose1 w:val="000004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A46" w:rsidRDefault="00A63A46" w:rsidP="00621C4E">
      <w:r>
        <w:separator/>
      </w:r>
    </w:p>
  </w:footnote>
  <w:footnote w:type="continuationSeparator" w:id="0">
    <w:p w:rsidR="00A63A46" w:rsidRDefault="00A63A46" w:rsidP="00621C4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A46" w:rsidRPr="006F06E4" w:rsidRDefault="00A63A46" w:rsidP="00621C4E">
    <w:pPr>
      <w:pStyle w:val="Header"/>
      <w:rPr>
        <w:b/>
        <w:color w:val="1F497D"/>
        <w:sz w:val="28"/>
        <w:szCs w:val="28"/>
      </w:rPr>
    </w:pPr>
    <w:r w:rsidRPr="009A38A5">
      <w:rPr>
        <w:sz w:val="22"/>
      </w:rPr>
      <w:tab/>
    </w:r>
    <w:r w:rsidRPr="009A38A5">
      <w:rPr>
        <w:sz w:val="22"/>
      </w:rP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7D494B"/>
    <w:multiLevelType w:val="hybridMultilevel"/>
    <w:tmpl w:val="43B8483A"/>
    <w:lvl w:ilvl="0" w:tplc="49107D4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4604F3"/>
    <w:multiLevelType w:val="hybridMultilevel"/>
    <w:tmpl w:val="3C20F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9"/>
  </w:num>
  <w:num w:numId="3">
    <w:abstractNumId w:val="2"/>
  </w:num>
  <w:num w:numId="4">
    <w:abstractNumId w:val="22"/>
  </w:num>
  <w:num w:numId="5">
    <w:abstractNumId w:val="6"/>
  </w:num>
  <w:num w:numId="6">
    <w:abstractNumId w:val="43"/>
  </w:num>
  <w:num w:numId="7">
    <w:abstractNumId w:val="47"/>
  </w:num>
  <w:num w:numId="8">
    <w:abstractNumId w:val="18"/>
  </w:num>
  <w:num w:numId="9">
    <w:abstractNumId w:val="42"/>
  </w:num>
  <w:num w:numId="10">
    <w:abstractNumId w:val="20"/>
  </w:num>
  <w:num w:numId="11">
    <w:abstractNumId w:val="10"/>
  </w:num>
  <w:num w:numId="12">
    <w:abstractNumId w:val="0"/>
  </w:num>
  <w:num w:numId="13">
    <w:abstractNumId w:val="19"/>
  </w:num>
  <w:num w:numId="14">
    <w:abstractNumId w:val="46"/>
  </w:num>
  <w:num w:numId="15">
    <w:abstractNumId w:val="48"/>
  </w:num>
  <w:num w:numId="16">
    <w:abstractNumId w:val="30"/>
  </w:num>
  <w:num w:numId="17">
    <w:abstractNumId w:val="28"/>
  </w:num>
  <w:num w:numId="18">
    <w:abstractNumId w:val="29"/>
  </w:num>
  <w:num w:numId="19">
    <w:abstractNumId w:val="15"/>
  </w:num>
  <w:num w:numId="20">
    <w:abstractNumId w:val="26"/>
  </w:num>
  <w:num w:numId="21">
    <w:abstractNumId w:val="21"/>
  </w:num>
  <w:num w:numId="22">
    <w:abstractNumId w:val="36"/>
  </w:num>
  <w:num w:numId="23">
    <w:abstractNumId w:val="11"/>
  </w:num>
  <w:num w:numId="24">
    <w:abstractNumId w:val="31"/>
  </w:num>
  <w:num w:numId="25">
    <w:abstractNumId w:val="34"/>
  </w:num>
  <w:num w:numId="26">
    <w:abstractNumId w:val="24"/>
  </w:num>
  <w:num w:numId="27">
    <w:abstractNumId w:val="33"/>
  </w:num>
  <w:num w:numId="28">
    <w:abstractNumId w:val="17"/>
  </w:num>
  <w:num w:numId="29">
    <w:abstractNumId w:val="1"/>
  </w:num>
  <w:num w:numId="30">
    <w:abstractNumId w:val="8"/>
  </w:num>
  <w:num w:numId="31">
    <w:abstractNumId w:val="13"/>
  </w:num>
  <w:num w:numId="32">
    <w:abstractNumId w:val="41"/>
  </w:num>
  <w:num w:numId="33">
    <w:abstractNumId w:val="14"/>
  </w:num>
  <w:num w:numId="34">
    <w:abstractNumId w:val="3"/>
  </w:num>
  <w:num w:numId="35">
    <w:abstractNumId w:val="9"/>
  </w:num>
  <w:num w:numId="36">
    <w:abstractNumId w:val="25"/>
  </w:num>
  <w:num w:numId="37">
    <w:abstractNumId w:val="23"/>
  </w:num>
  <w:num w:numId="38">
    <w:abstractNumId w:val="38"/>
  </w:num>
  <w:num w:numId="39">
    <w:abstractNumId w:val="27"/>
  </w:num>
  <w:num w:numId="40">
    <w:abstractNumId w:val="35"/>
  </w:num>
  <w:num w:numId="41">
    <w:abstractNumId w:val="44"/>
  </w:num>
  <w:num w:numId="42">
    <w:abstractNumId w:val="4"/>
  </w:num>
  <w:num w:numId="43">
    <w:abstractNumId w:val="7"/>
  </w:num>
  <w:num w:numId="44">
    <w:abstractNumId w:val="16"/>
  </w:num>
  <w:num w:numId="45">
    <w:abstractNumId w:val="40"/>
  </w:num>
  <w:num w:numId="46">
    <w:abstractNumId w:val="5"/>
  </w:num>
  <w:num w:numId="47">
    <w:abstractNumId w:val="37"/>
  </w:num>
  <w:num w:numId="48">
    <w:abstractNumId w:val="45"/>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stylePaneFormatFilter w:val="3701"/>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EE705F"/>
    <w:rsid w:val="00001806"/>
    <w:rsid w:val="00004DC2"/>
    <w:rsid w:val="00005815"/>
    <w:rsid w:val="00006473"/>
    <w:rsid w:val="00007DBC"/>
    <w:rsid w:val="00007EA1"/>
    <w:rsid w:val="000100F0"/>
    <w:rsid w:val="00012797"/>
    <w:rsid w:val="00012FF9"/>
    <w:rsid w:val="00021434"/>
    <w:rsid w:val="00021DF3"/>
    <w:rsid w:val="00023869"/>
    <w:rsid w:val="00024598"/>
    <w:rsid w:val="00032769"/>
    <w:rsid w:val="000340FB"/>
    <w:rsid w:val="00037B58"/>
    <w:rsid w:val="00051267"/>
    <w:rsid w:val="00051B73"/>
    <w:rsid w:val="00051F76"/>
    <w:rsid w:val="00060ABE"/>
    <w:rsid w:val="00061A50"/>
    <w:rsid w:val="00064104"/>
    <w:rsid w:val="00066025"/>
    <w:rsid w:val="000701D1"/>
    <w:rsid w:val="00074A75"/>
    <w:rsid w:val="00080872"/>
    <w:rsid w:val="00080A20"/>
    <w:rsid w:val="00082796"/>
    <w:rsid w:val="000842EC"/>
    <w:rsid w:val="00087C0A"/>
    <w:rsid w:val="00090F68"/>
    <w:rsid w:val="00093BC4"/>
    <w:rsid w:val="00097929"/>
    <w:rsid w:val="000A1E80"/>
    <w:rsid w:val="000A2698"/>
    <w:rsid w:val="000A2DB4"/>
    <w:rsid w:val="000A3B70"/>
    <w:rsid w:val="000A5153"/>
    <w:rsid w:val="000B10AE"/>
    <w:rsid w:val="000B30BF"/>
    <w:rsid w:val="000B423B"/>
    <w:rsid w:val="000B566B"/>
    <w:rsid w:val="000B6204"/>
    <w:rsid w:val="000B7294"/>
    <w:rsid w:val="000B75D0"/>
    <w:rsid w:val="000C1CF8"/>
    <w:rsid w:val="000C4128"/>
    <w:rsid w:val="000C49CF"/>
    <w:rsid w:val="000C52E9"/>
    <w:rsid w:val="000C554A"/>
    <w:rsid w:val="000C5CDC"/>
    <w:rsid w:val="000C65DC"/>
    <w:rsid w:val="000C66F3"/>
    <w:rsid w:val="000C6900"/>
    <w:rsid w:val="000C6EFF"/>
    <w:rsid w:val="000D31E8"/>
    <w:rsid w:val="000D76E4"/>
    <w:rsid w:val="000E3816"/>
    <w:rsid w:val="000E4F77"/>
    <w:rsid w:val="000E5B13"/>
    <w:rsid w:val="000F017F"/>
    <w:rsid w:val="000F11D6"/>
    <w:rsid w:val="000F265C"/>
    <w:rsid w:val="000F3AFA"/>
    <w:rsid w:val="000F5712"/>
    <w:rsid w:val="000F6611"/>
    <w:rsid w:val="000F7E22"/>
    <w:rsid w:val="00103BDC"/>
    <w:rsid w:val="0010408D"/>
    <w:rsid w:val="00105DF4"/>
    <w:rsid w:val="00112EEB"/>
    <w:rsid w:val="00113E70"/>
    <w:rsid w:val="0012101E"/>
    <w:rsid w:val="0012563A"/>
    <w:rsid w:val="001313A7"/>
    <w:rsid w:val="0013276F"/>
    <w:rsid w:val="00145F3A"/>
    <w:rsid w:val="00146D61"/>
    <w:rsid w:val="00152A23"/>
    <w:rsid w:val="00153992"/>
    <w:rsid w:val="001546EB"/>
    <w:rsid w:val="00162CB7"/>
    <w:rsid w:val="0016336E"/>
    <w:rsid w:val="00171E5B"/>
    <w:rsid w:val="00171F94"/>
    <w:rsid w:val="00176235"/>
    <w:rsid w:val="0017668A"/>
    <w:rsid w:val="001766FE"/>
    <w:rsid w:val="001771E7"/>
    <w:rsid w:val="001820C3"/>
    <w:rsid w:val="001841FD"/>
    <w:rsid w:val="00185DAE"/>
    <w:rsid w:val="00190AB2"/>
    <w:rsid w:val="00192006"/>
    <w:rsid w:val="00193180"/>
    <w:rsid w:val="00196CF3"/>
    <w:rsid w:val="001A3054"/>
    <w:rsid w:val="001A5A5F"/>
    <w:rsid w:val="001B2E2D"/>
    <w:rsid w:val="001B5CD2"/>
    <w:rsid w:val="001B5E46"/>
    <w:rsid w:val="001C0BEE"/>
    <w:rsid w:val="001C2A98"/>
    <w:rsid w:val="001D1CA8"/>
    <w:rsid w:val="001D3D7D"/>
    <w:rsid w:val="001D3FFF"/>
    <w:rsid w:val="001D625F"/>
    <w:rsid w:val="001D7576"/>
    <w:rsid w:val="001E14A0"/>
    <w:rsid w:val="001E7376"/>
    <w:rsid w:val="001F225C"/>
    <w:rsid w:val="001F2F1C"/>
    <w:rsid w:val="001F5E6C"/>
    <w:rsid w:val="00201CFA"/>
    <w:rsid w:val="0020220D"/>
    <w:rsid w:val="00202448"/>
    <w:rsid w:val="00202D15"/>
    <w:rsid w:val="00212CE5"/>
    <w:rsid w:val="00214382"/>
    <w:rsid w:val="00214BEE"/>
    <w:rsid w:val="002205B8"/>
    <w:rsid w:val="002259E5"/>
    <w:rsid w:val="00226140"/>
    <w:rsid w:val="002274CF"/>
    <w:rsid w:val="002274F3"/>
    <w:rsid w:val="0023094C"/>
    <w:rsid w:val="00232F36"/>
    <w:rsid w:val="00234BE3"/>
    <w:rsid w:val="00235A90"/>
    <w:rsid w:val="00241052"/>
    <w:rsid w:val="00241E48"/>
    <w:rsid w:val="0024214E"/>
    <w:rsid w:val="00242623"/>
    <w:rsid w:val="00246D13"/>
    <w:rsid w:val="00250558"/>
    <w:rsid w:val="00260652"/>
    <w:rsid w:val="00261F25"/>
    <w:rsid w:val="0026392C"/>
    <w:rsid w:val="002648A9"/>
    <w:rsid w:val="0026553C"/>
    <w:rsid w:val="00267DD5"/>
    <w:rsid w:val="00274A0A"/>
    <w:rsid w:val="00277593"/>
    <w:rsid w:val="00280918"/>
    <w:rsid w:val="00281E1F"/>
    <w:rsid w:val="00282AF6"/>
    <w:rsid w:val="0028363A"/>
    <w:rsid w:val="00286CCD"/>
    <w:rsid w:val="00287085"/>
    <w:rsid w:val="00290AF9"/>
    <w:rsid w:val="0029344B"/>
    <w:rsid w:val="002949B1"/>
    <w:rsid w:val="00295C14"/>
    <w:rsid w:val="002967CF"/>
    <w:rsid w:val="00297788"/>
    <w:rsid w:val="002A58B2"/>
    <w:rsid w:val="002A64A6"/>
    <w:rsid w:val="002C47D4"/>
    <w:rsid w:val="002D0F38"/>
    <w:rsid w:val="002D21F0"/>
    <w:rsid w:val="002D3B32"/>
    <w:rsid w:val="002D4911"/>
    <w:rsid w:val="002D5C8E"/>
    <w:rsid w:val="002D63DF"/>
    <w:rsid w:val="002D77E3"/>
    <w:rsid w:val="002F0352"/>
    <w:rsid w:val="002F2859"/>
    <w:rsid w:val="002F62C5"/>
    <w:rsid w:val="002F6E3C"/>
    <w:rsid w:val="0030117D"/>
    <w:rsid w:val="00303C87"/>
    <w:rsid w:val="003120CB"/>
    <w:rsid w:val="00315FFD"/>
    <w:rsid w:val="00320153"/>
    <w:rsid w:val="00320367"/>
    <w:rsid w:val="00322871"/>
    <w:rsid w:val="00326586"/>
    <w:rsid w:val="00326FB3"/>
    <w:rsid w:val="003316D4"/>
    <w:rsid w:val="00333822"/>
    <w:rsid w:val="00336715"/>
    <w:rsid w:val="00340292"/>
    <w:rsid w:val="00340DFD"/>
    <w:rsid w:val="003418F0"/>
    <w:rsid w:val="00350CD7"/>
    <w:rsid w:val="00357139"/>
    <w:rsid w:val="003572E1"/>
    <w:rsid w:val="00360C17"/>
    <w:rsid w:val="00361746"/>
    <w:rsid w:val="003621C6"/>
    <w:rsid w:val="003622B8"/>
    <w:rsid w:val="00362F34"/>
    <w:rsid w:val="00366B76"/>
    <w:rsid w:val="00373051"/>
    <w:rsid w:val="00373B8F"/>
    <w:rsid w:val="00374C12"/>
    <w:rsid w:val="00376D95"/>
    <w:rsid w:val="00377FBB"/>
    <w:rsid w:val="00382509"/>
    <w:rsid w:val="00391CED"/>
    <w:rsid w:val="00393E55"/>
    <w:rsid w:val="003A16FC"/>
    <w:rsid w:val="003A4FCD"/>
    <w:rsid w:val="003B0944"/>
    <w:rsid w:val="003B0F04"/>
    <w:rsid w:val="003B1593"/>
    <w:rsid w:val="003B33CC"/>
    <w:rsid w:val="003B4381"/>
    <w:rsid w:val="003B4BD6"/>
    <w:rsid w:val="003B585B"/>
    <w:rsid w:val="003C1043"/>
    <w:rsid w:val="003C1243"/>
    <w:rsid w:val="003C1A30"/>
    <w:rsid w:val="003C6779"/>
    <w:rsid w:val="003D1532"/>
    <w:rsid w:val="003D1B6B"/>
    <w:rsid w:val="003D2998"/>
    <w:rsid w:val="003D2F0A"/>
    <w:rsid w:val="003D2FF9"/>
    <w:rsid w:val="003D3891"/>
    <w:rsid w:val="003E04AD"/>
    <w:rsid w:val="003E0C3F"/>
    <w:rsid w:val="003E0F4F"/>
    <w:rsid w:val="003E18AC"/>
    <w:rsid w:val="003E210B"/>
    <w:rsid w:val="003E2A12"/>
    <w:rsid w:val="003E3384"/>
    <w:rsid w:val="003E548E"/>
    <w:rsid w:val="003F4A4A"/>
    <w:rsid w:val="00401365"/>
    <w:rsid w:val="004148E1"/>
    <w:rsid w:val="00414CFA"/>
    <w:rsid w:val="004167E3"/>
    <w:rsid w:val="0041703C"/>
    <w:rsid w:val="00420BE9"/>
    <w:rsid w:val="00422A67"/>
    <w:rsid w:val="00423AD8"/>
    <w:rsid w:val="00424C85"/>
    <w:rsid w:val="004260BD"/>
    <w:rsid w:val="0043012F"/>
    <w:rsid w:val="00430F1F"/>
    <w:rsid w:val="004326EA"/>
    <w:rsid w:val="0044456B"/>
    <w:rsid w:val="00447138"/>
    <w:rsid w:val="00447BD1"/>
    <w:rsid w:val="004507F3"/>
    <w:rsid w:val="00450AF4"/>
    <w:rsid w:val="004671C7"/>
    <w:rsid w:val="004678AD"/>
    <w:rsid w:val="00472F4D"/>
    <w:rsid w:val="004730BF"/>
    <w:rsid w:val="0047535C"/>
    <w:rsid w:val="00477AE5"/>
    <w:rsid w:val="0048284A"/>
    <w:rsid w:val="00485870"/>
    <w:rsid w:val="00485FE8"/>
    <w:rsid w:val="00492EB5"/>
    <w:rsid w:val="004939A0"/>
    <w:rsid w:val="00494F77"/>
    <w:rsid w:val="00497721"/>
    <w:rsid w:val="004A0229"/>
    <w:rsid w:val="004A1E51"/>
    <w:rsid w:val="004A35D2"/>
    <w:rsid w:val="004B2F00"/>
    <w:rsid w:val="004B6E31"/>
    <w:rsid w:val="004B7295"/>
    <w:rsid w:val="004C001A"/>
    <w:rsid w:val="004C05D1"/>
    <w:rsid w:val="004C1A44"/>
    <w:rsid w:val="004C1D66"/>
    <w:rsid w:val="004C31D7"/>
    <w:rsid w:val="004C39B2"/>
    <w:rsid w:val="004C4AD2"/>
    <w:rsid w:val="004D1F21"/>
    <w:rsid w:val="004D3E65"/>
    <w:rsid w:val="004D59D8"/>
    <w:rsid w:val="004D5DA1"/>
    <w:rsid w:val="004D6CA4"/>
    <w:rsid w:val="004E150F"/>
    <w:rsid w:val="004E23A1"/>
    <w:rsid w:val="004E3489"/>
    <w:rsid w:val="004E3AFA"/>
    <w:rsid w:val="004F7B88"/>
    <w:rsid w:val="00501C39"/>
    <w:rsid w:val="00502A0A"/>
    <w:rsid w:val="00506BDC"/>
    <w:rsid w:val="00507C50"/>
    <w:rsid w:val="00517C3A"/>
    <w:rsid w:val="00525D86"/>
    <w:rsid w:val="00525FC8"/>
    <w:rsid w:val="0052657E"/>
    <w:rsid w:val="00527BF4"/>
    <w:rsid w:val="00532263"/>
    <w:rsid w:val="00534F6C"/>
    <w:rsid w:val="00535277"/>
    <w:rsid w:val="0053646D"/>
    <w:rsid w:val="00540AAD"/>
    <w:rsid w:val="005416E7"/>
    <w:rsid w:val="00543A67"/>
    <w:rsid w:val="00544538"/>
    <w:rsid w:val="00546458"/>
    <w:rsid w:val="0054762F"/>
    <w:rsid w:val="005503D2"/>
    <w:rsid w:val="0055087C"/>
    <w:rsid w:val="00552366"/>
    <w:rsid w:val="00553413"/>
    <w:rsid w:val="005650D1"/>
    <w:rsid w:val="00567A39"/>
    <w:rsid w:val="0057695F"/>
    <w:rsid w:val="0058219C"/>
    <w:rsid w:val="0058707F"/>
    <w:rsid w:val="005931FE"/>
    <w:rsid w:val="00593D78"/>
    <w:rsid w:val="005B0072"/>
    <w:rsid w:val="005B0732"/>
    <w:rsid w:val="005B38A0"/>
    <w:rsid w:val="005B491C"/>
    <w:rsid w:val="005B4DBF"/>
    <w:rsid w:val="005B5DE2"/>
    <w:rsid w:val="005B674C"/>
    <w:rsid w:val="005C7561"/>
    <w:rsid w:val="005D1E57"/>
    <w:rsid w:val="005D2454"/>
    <w:rsid w:val="005D2F57"/>
    <w:rsid w:val="005D34F6"/>
    <w:rsid w:val="005D58B6"/>
    <w:rsid w:val="005E1884"/>
    <w:rsid w:val="005F2B67"/>
    <w:rsid w:val="005F373A"/>
    <w:rsid w:val="005F6B0E"/>
    <w:rsid w:val="005F73A5"/>
    <w:rsid w:val="005F760E"/>
    <w:rsid w:val="005F7B1D"/>
    <w:rsid w:val="0060222A"/>
    <w:rsid w:val="00610C21"/>
    <w:rsid w:val="00611907"/>
    <w:rsid w:val="00613116"/>
    <w:rsid w:val="006202A6"/>
    <w:rsid w:val="00621C4E"/>
    <w:rsid w:val="006243B0"/>
    <w:rsid w:val="006279DB"/>
    <w:rsid w:val="006305D7"/>
    <w:rsid w:val="00633A01"/>
    <w:rsid w:val="006341F7"/>
    <w:rsid w:val="00635014"/>
    <w:rsid w:val="006367C5"/>
    <w:rsid w:val="006369CE"/>
    <w:rsid w:val="006411CA"/>
    <w:rsid w:val="00644410"/>
    <w:rsid w:val="00647C4E"/>
    <w:rsid w:val="00657059"/>
    <w:rsid w:val="006619C8"/>
    <w:rsid w:val="00662D89"/>
    <w:rsid w:val="00662DAF"/>
    <w:rsid w:val="00665AF4"/>
    <w:rsid w:val="00671710"/>
    <w:rsid w:val="00673414"/>
    <w:rsid w:val="00676079"/>
    <w:rsid w:val="00676ECD"/>
    <w:rsid w:val="00677D0A"/>
    <w:rsid w:val="0068108E"/>
    <w:rsid w:val="0068185F"/>
    <w:rsid w:val="00683A87"/>
    <w:rsid w:val="00694360"/>
    <w:rsid w:val="006A01CF"/>
    <w:rsid w:val="006B074C"/>
    <w:rsid w:val="006B4231"/>
    <w:rsid w:val="006B5D8C"/>
    <w:rsid w:val="006B72D4"/>
    <w:rsid w:val="006C029C"/>
    <w:rsid w:val="006C0EEB"/>
    <w:rsid w:val="006C0FF8"/>
    <w:rsid w:val="006C11CC"/>
    <w:rsid w:val="006C1AEB"/>
    <w:rsid w:val="006C57FE"/>
    <w:rsid w:val="006C6627"/>
    <w:rsid w:val="006C6F2D"/>
    <w:rsid w:val="006C74D9"/>
    <w:rsid w:val="006D1155"/>
    <w:rsid w:val="006D557F"/>
    <w:rsid w:val="006D5FF7"/>
    <w:rsid w:val="006E0750"/>
    <w:rsid w:val="006E4B63"/>
    <w:rsid w:val="006E7BD1"/>
    <w:rsid w:val="006F06E4"/>
    <w:rsid w:val="006F74CE"/>
    <w:rsid w:val="006F7B41"/>
    <w:rsid w:val="00702B5D"/>
    <w:rsid w:val="00703ED2"/>
    <w:rsid w:val="00707B8D"/>
    <w:rsid w:val="00713636"/>
    <w:rsid w:val="00714B8C"/>
    <w:rsid w:val="0071675D"/>
    <w:rsid w:val="007232B5"/>
    <w:rsid w:val="00727D00"/>
    <w:rsid w:val="00732264"/>
    <w:rsid w:val="00735B38"/>
    <w:rsid w:val="00735CF5"/>
    <w:rsid w:val="0073609F"/>
    <w:rsid w:val="0074063A"/>
    <w:rsid w:val="00743BA1"/>
    <w:rsid w:val="00745F1E"/>
    <w:rsid w:val="007515FE"/>
    <w:rsid w:val="00753746"/>
    <w:rsid w:val="00755FAB"/>
    <w:rsid w:val="00760170"/>
    <w:rsid w:val="007601D0"/>
    <w:rsid w:val="0076109D"/>
    <w:rsid w:val="00762800"/>
    <w:rsid w:val="00762B94"/>
    <w:rsid w:val="00767107"/>
    <w:rsid w:val="00767F27"/>
    <w:rsid w:val="00773BFD"/>
    <w:rsid w:val="007743B3"/>
    <w:rsid w:val="00774490"/>
    <w:rsid w:val="007819FF"/>
    <w:rsid w:val="00784BC6"/>
    <w:rsid w:val="0078523D"/>
    <w:rsid w:val="007931DF"/>
    <w:rsid w:val="007932B5"/>
    <w:rsid w:val="007A0172"/>
    <w:rsid w:val="007A0562"/>
    <w:rsid w:val="007A2511"/>
    <w:rsid w:val="007A260E"/>
    <w:rsid w:val="007A4D4C"/>
    <w:rsid w:val="007A5CB9"/>
    <w:rsid w:val="007B6D43"/>
    <w:rsid w:val="007B7C6E"/>
    <w:rsid w:val="007C0C48"/>
    <w:rsid w:val="007C10C0"/>
    <w:rsid w:val="007C2C2F"/>
    <w:rsid w:val="007C441B"/>
    <w:rsid w:val="007D44D7"/>
    <w:rsid w:val="007D621A"/>
    <w:rsid w:val="007E0C20"/>
    <w:rsid w:val="007E160F"/>
    <w:rsid w:val="007E2887"/>
    <w:rsid w:val="007E5278"/>
    <w:rsid w:val="007E749C"/>
    <w:rsid w:val="007F17BB"/>
    <w:rsid w:val="007F1B5C"/>
    <w:rsid w:val="007F1D33"/>
    <w:rsid w:val="00801257"/>
    <w:rsid w:val="00803B0A"/>
    <w:rsid w:val="00804DED"/>
    <w:rsid w:val="00805B96"/>
    <w:rsid w:val="00807399"/>
    <w:rsid w:val="00810AD1"/>
    <w:rsid w:val="008115A5"/>
    <w:rsid w:val="00811D46"/>
    <w:rsid w:val="0081415D"/>
    <w:rsid w:val="0081652E"/>
    <w:rsid w:val="0081765B"/>
    <w:rsid w:val="00820229"/>
    <w:rsid w:val="00822448"/>
    <w:rsid w:val="00822ABE"/>
    <w:rsid w:val="00827F51"/>
    <w:rsid w:val="0083104E"/>
    <w:rsid w:val="00832C81"/>
    <w:rsid w:val="00833031"/>
    <w:rsid w:val="008331D1"/>
    <w:rsid w:val="008343BE"/>
    <w:rsid w:val="00840FB4"/>
    <w:rsid w:val="008410B2"/>
    <w:rsid w:val="00841D83"/>
    <w:rsid w:val="00844EB4"/>
    <w:rsid w:val="00845145"/>
    <w:rsid w:val="008467B6"/>
    <w:rsid w:val="008500A0"/>
    <w:rsid w:val="0085351C"/>
    <w:rsid w:val="008549CA"/>
    <w:rsid w:val="008556C3"/>
    <w:rsid w:val="0085687C"/>
    <w:rsid w:val="008678A1"/>
    <w:rsid w:val="008706C5"/>
    <w:rsid w:val="00873707"/>
    <w:rsid w:val="00873A11"/>
    <w:rsid w:val="008763E1"/>
    <w:rsid w:val="00877EC8"/>
    <w:rsid w:val="00880F36"/>
    <w:rsid w:val="00885530"/>
    <w:rsid w:val="008869B2"/>
    <w:rsid w:val="008910D1"/>
    <w:rsid w:val="0089296C"/>
    <w:rsid w:val="00894A65"/>
    <w:rsid w:val="00896ABD"/>
    <w:rsid w:val="008A33E7"/>
    <w:rsid w:val="008A478B"/>
    <w:rsid w:val="008A7A9C"/>
    <w:rsid w:val="008B2B49"/>
    <w:rsid w:val="008B5218"/>
    <w:rsid w:val="008B5598"/>
    <w:rsid w:val="008B7102"/>
    <w:rsid w:val="008C3B7D"/>
    <w:rsid w:val="008D0F90"/>
    <w:rsid w:val="008D3715"/>
    <w:rsid w:val="008D5465"/>
    <w:rsid w:val="008D7EB7"/>
    <w:rsid w:val="008E3684"/>
    <w:rsid w:val="008E5753"/>
    <w:rsid w:val="008E57F5"/>
    <w:rsid w:val="008E7606"/>
    <w:rsid w:val="008F0478"/>
    <w:rsid w:val="008F1DAA"/>
    <w:rsid w:val="008F3664"/>
    <w:rsid w:val="008F3EBD"/>
    <w:rsid w:val="008F60B2"/>
    <w:rsid w:val="008F7552"/>
    <w:rsid w:val="008F7C41"/>
    <w:rsid w:val="00900FA2"/>
    <w:rsid w:val="009031E2"/>
    <w:rsid w:val="00904AD7"/>
    <w:rsid w:val="00907A91"/>
    <w:rsid w:val="0091276C"/>
    <w:rsid w:val="009165AC"/>
    <w:rsid w:val="0092053F"/>
    <w:rsid w:val="0092340A"/>
    <w:rsid w:val="009313D9"/>
    <w:rsid w:val="00935B7F"/>
    <w:rsid w:val="009405F3"/>
    <w:rsid w:val="00941293"/>
    <w:rsid w:val="009415AE"/>
    <w:rsid w:val="00944243"/>
    <w:rsid w:val="00946111"/>
    <w:rsid w:val="00950C17"/>
    <w:rsid w:val="00954740"/>
    <w:rsid w:val="00963ABC"/>
    <w:rsid w:val="00965D21"/>
    <w:rsid w:val="00967764"/>
    <w:rsid w:val="00970329"/>
    <w:rsid w:val="009709C0"/>
    <w:rsid w:val="00970B0E"/>
    <w:rsid w:val="00976D03"/>
    <w:rsid w:val="00977011"/>
    <w:rsid w:val="00977B30"/>
    <w:rsid w:val="00982F41"/>
    <w:rsid w:val="00983D90"/>
    <w:rsid w:val="00985090"/>
    <w:rsid w:val="00987710"/>
    <w:rsid w:val="009904AB"/>
    <w:rsid w:val="00991E4D"/>
    <w:rsid w:val="00992E17"/>
    <w:rsid w:val="00995688"/>
    <w:rsid w:val="009958A6"/>
    <w:rsid w:val="00995B99"/>
    <w:rsid w:val="00995CC2"/>
    <w:rsid w:val="00996456"/>
    <w:rsid w:val="00997FC7"/>
    <w:rsid w:val="009A04F5"/>
    <w:rsid w:val="009A15EF"/>
    <w:rsid w:val="009A38A5"/>
    <w:rsid w:val="009A78FA"/>
    <w:rsid w:val="009B118B"/>
    <w:rsid w:val="009B1737"/>
    <w:rsid w:val="009B3CB7"/>
    <w:rsid w:val="009B3D4B"/>
    <w:rsid w:val="009B5B99"/>
    <w:rsid w:val="009B6EFC"/>
    <w:rsid w:val="009C2DF8"/>
    <w:rsid w:val="009C68B7"/>
    <w:rsid w:val="009D0834"/>
    <w:rsid w:val="009D0A1E"/>
    <w:rsid w:val="009D52BC"/>
    <w:rsid w:val="009D7D0A"/>
    <w:rsid w:val="009E0375"/>
    <w:rsid w:val="009F01B1"/>
    <w:rsid w:val="009F0DBB"/>
    <w:rsid w:val="009F3887"/>
    <w:rsid w:val="009F732B"/>
    <w:rsid w:val="00A01FE0"/>
    <w:rsid w:val="00A10656"/>
    <w:rsid w:val="00A128DA"/>
    <w:rsid w:val="00A12FA6"/>
    <w:rsid w:val="00A1339B"/>
    <w:rsid w:val="00A14ABA"/>
    <w:rsid w:val="00A16B99"/>
    <w:rsid w:val="00A173F4"/>
    <w:rsid w:val="00A22716"/>
    <w:rsid w:val="00A24CB6"/>
    <w:rsid w:val="00A26CD2"/>
    <w:rsid w:val="00A27667"/>
    <w:rsid w:val="00A330C8"/>
    <w:rsid w:val="00A34A67"/>
    <w:rsid w:val="00A37462"/>
    <w:rsid w:val="00A42914"/>
    <w:rsid w:val="00A459E1"/>
    <w:rsid w:val="00A47018"/>
    <w:rsid w:val="00A52296"/>
    <w:rsid w:val="00A55661"/>
    <w:rsid w:val="00A61B70"/>
    <w:rsid w:val="00A61FA8"/>
    <w:rsid w:val="00A637F4"/>
    <w:rsid w:val="00A63A46"/>
    <w:rsid w:val="00A65485"/>
    <w:rsid w:val="00A66E05"/>
    <w:rsid w:val="00A70753"/>
    <w:rsid w:val="00A712D2"/>
    <w:rsid w:val="00A82C8A"/>
    <w:rsid w:val="00A852FF"/>
    <w:rsid w:val="00A87337"/>
    <w:rsid w:val="00A90C97"/>
    <w:rsid w:val="00A9481B"/>
    <w:rsid w:val="00A960C8"/>
    <w:rsid w:val="00AA1B4F"/>
    <w:rsid w:val="00AA54F3"/>
    <w:rsid w:val="00AA6B43"/>
    <w:rsid w:val="00AB367A"/>
    <w:rsid w:val="00AB3B6D"/>
    <w:rsid w:val="00AB5301"/>
    <w:rsid w:val="00AC01D1"/>
    <w:rsid w:val="00AC1C19"/>
    <w:rsid w:val="00AC7CDB"/>
    <w:rsid w:val="00AD3B66"/>
    <w:rsid w:val="00AD4155"/>
    <w:rsid w:val="00AD6A05"/>
    <w:rsid w:val="00AE272B"/>
    <w:rsid w:val="00AE3E3A"/>
    <w:rsid w:val="00AE3E6A"/>
    <w:rsid w:val="00AE77B4"/>
    <w:rsid w:val="00AE7C1A"/>
    <w:rsid w:val="00AF0D9C"/>
    <w:rsid w:val="00AF13AB"/>
    <w:rsid w:val="00AF1D36"/>
    <w:rsid w:val="00AF2555"/>
    <w:rsid w:val="00AF3656"/>
    <w:rsid w:val="00AF43CC"/>
    <w:rsid w:val="00AF5F75"/>
    <w:rsid w:val="00AF6001"/>
    <w:rsid w:val="00B01A16"/>
    <w:rsid w:val="00B02410"/>
    <w:rsid w:val="00B04F93"/>
    <w:rsid w:val="00B07F45"/>
    <w:rsid w:val="00B1021A"/>
    <w:rsid w:val="00B15A1F"/>
    <w:rsid w:val="00B15FE9"/>
    <w:rsid w:val="00B2148A"/>
    <w:rsid w:val="00B220C2"/>
    <w:rsid w:val="00B25A23"/>
    <w:rsid w:val="00B25B32"/>
    <w:rsid w:val="00B25CED"/>
    <w:rsid w:val="00B261F3"/>
    <w:rsid w:val="00B274AA"/>
    <w:rsid w:val="00B31532"/>
    <w:rsid w:val="00B36C42"/>
    <w:rsid w:val="00B42EA7"/>
    <w:rsid w:val="00B501CD"/>
    <w:rsid w:val="00B5337C"/>
    <w:rsid w:val="00B53502"/>
    <w:rsid w:val="00B53FDE"/>
    <w:rsid w:val="00B5516B"/>
    <w:rsid w:val="00B56397"/>
    <w:rsid w:val="00B6027B"/>
    <w:rsid w:val="00B637D3"/>
    <w:rsid w:val="00B67AFF"/>
    <w:rsid w:val="00B70B59"/>
    <w:rsid w:val="00B73657"/>
    <w:rsid w:val="00B778A0"/>
    <w:rsid w:val="00B814B4"/>
    <w:rsid w:val="00B871B7"/>
    <w:rsid w:val="00B94F45"/>
    <w:rsid w:val="00BA1735"/>
    <w:rsid w:val="00BA19FA"/>
    <w:rsid w:val="00BA4288"/>
    <w:rsid w:val="00BB0915"/>
    <w:rsid w:val="00BB0BDC"/>
    <w:rsid w:val="00BB38F9"/>
    <w:rsid w:val="00BB48E5"/>
    <w:rsid w:val="00BB5607"/>
    <w:rsid w:val="00BB5ACA"/>
    <w:rsid w:val="00BC0E2C"/>
    <w:rsid w:val="00BC1688"/>
    <w:rsid w:val="00BC3823"/>
    <w:rsid w:val="00BC5841"/>
    <w:rsid w:val="00BC5880"/>
    <w:rsid w:val="00BC7764"/>
    <w:rsid w:val="00BC7E25"/>
    <w:rsid w:val="00BC7FCE"/>
    <w:rsid w:val="00BD60B4"/>
    <w:rsid w:val="00BD77E1"/>
    <w:rsid w:val="00BE163B"/>
    <w:rsid w:val="00BE40C0"/>
    <w:rsid w:val="00BE5F4A"/>
    <w:rsid w:val="00BF09B0"/>
    <w:rsid w:val="00BF0CFE"/>
    <w:rsid w:val="00BF1544"/>
    <w:rsid w:val="00BF1B53"/>
    <w:rsid w:val="00BF2A9B"/>
    <w:rsid w:val="00C00703"/>
    <w:rsid w:val="00C06F06"/>
    <w:rsid w:val="00C06FF0"/>
    <w:rsid w:val="00C07128"/>
    <w:rsid w:val="00C0796E"/>
    <w:rsid w:val="00C11A88"/>
    <w:rsid w:val="00C1544E"/>
    <w:rsid w:val="00C20ADF"/>
    <w:rsid w:val="00C20FAD"/>
    <w:rsid w:val="00C2314A"/>
    <w:rsid w:val="00C2375F"/>
    <w:rsid w:val="00C247CB"/>
    <w:rsid w:val="00C27726"/>
    <w:rsid w:val="00C32375"/>
    <w:rsid w:val="00C326C3"/>
    <w:rsid w:val="00C3355F"/>
    <w:rsid w:val="00C3569A"/>
    <w:rsid w:val="00C43F48"/>
    <w:rsid w:val="00C448FF"/>
    <w:rsid w:val="00C45E57"/>
    <w:rsid w:val="00C46843"/>
    <w:rsid w:val="00C5226C"/>
    <w:rsid w:val="00C52F29"/>
    <w:rsid w:val="00C56CE6"/>
    <w:rsid w:val="00C5745F"/>
    <w:rsid w:val="00C61A98"/>
    <w:rsid w:val="00C63201"/>
    <w:rsid w:val="00C64E62"/>
    <w:rsid w:val="00C651D5"/>
    <w:rsid w:val="00C65CCC"/>
    <w:rsid w:val="00C66460"/>
    <w:rsid w:val="00C718F4"/>
    <w:rsid w:val="00C7618F"/>
    <w:rsid w:val="00C765A9"/>
    <w:rsid w:val="00C815AA"/>
    <w:rsid w:val="00C8162D"/>
    <w:rsid w:val="00C82444"/>
    <w:rsid w:val="00C83A0B"/>
    <w:rsid w:val="00C842D0"/>
    <w:rsid w:val="00C84ED1"/>
    <w:rsid w:val="00C9038F"/>
    <w:rsid w:val="00C91269"/>
    <w:rsid w:val="00C928D9"/>
    <w:rsid w:val="00C92AAB"/>
    <w:rsid w:val="00C95EF0"/>
    <w:rsid w:val="00CA2435"/>
    <w:rsid w:val="00CA59C5"/>
    <w:rsid w:val="00CA6869"/>
    <w:rsid w:val="00CC2778"/>
    <w:rsid w:val="00CC5560"/>
    <w:rsid w:val="00CC6C72"/>
    <w:rsid w:val="00CD0E2F"/>
    <w:rsid w:val="00CD2F20"/>
    <w:rsid w:val="00CD6B20"/>
    <w:rsid w:val="00CD6F25"/>
    <w:rsid w:val="00CE1339"/>
    <w:rsid w:val="00CE1A49"/>
    <w:rsid w:val="00CE4B9B"/>
    <w:rsid w:val="00CE61CC"/>
    <w:rsid w:val="00CE6E42"/>
    <w:rsid w:val="00CE76E4"/>
    <w:rsid w:val="00CF20B7"/>
    <w:rsid w:val="00CF2D85"/>
    <w:rsid w:val="00CF6692"/>
    <w:rsid w:val="00CF7441"/>
    <w:rsid w:val="00D00D16"/>
    <w:rsid w:val="00D028D8"/>
    <w:rsid w:val="00D03C6C"/>
    <w:rsid w:val="00D06288"/>
    <w:rsid w:val="00D068C7"/>
    <w:rsid w:val="00D128A4"/>
    <w:rsid w:val="00D1435F"/>
    <w:rsid w:val="00D14DFC"/>
    <w:rsid w:val="00D20954"/>
    <w:rsid w:val="00D21C39"/>
    <w:rsid w:val="00D21FC6"/>
    <w:rsid w:val="00D2243A"/>
    <w:rsid w:val="00D250CA"/>
    <w:rsid w:val="00D306BC"/>
    <w:rsid w:val="00D30913"/>
    <w:rsid w:val="00D328A0"/>
    <w:rsid w:val="00D33393"/>
    <w:rsid w:val="00D33D36"/>
    <w:rsid w:val="00D34D94"/>
    <w:rsid w:val="00D376F3"/>
    <w:rsid w:val="00D409E2"/>
    <w:rsid w:val="00D427D7"/>
    <w:rsid w:val="00D44E62"/>
    <w:rsid w:val="00D476CD"/>
    <w:rsid w:val="00D51570"/>
    <w:rsid w:val="00D54C31"/>
    <w:rsid w:val="00D553A7"/>
    <w:rsid w:val="00D556AD"/>
    <w:rsid w:val="00D60381"/>
    <w:rsid w:val="00D616DE"/>
    <w:rsid w:val="00D618E1"/>
    <w:rsid w:val="00D62201"/>
    <w:rsid w:val="00D62CB1"/>
    <w:rsid w:val="00D651D1"/>
    <w:rsid w:val="00D717BB"/>
    <w:rsid w:val="00D7226B"/>
    <w:rsid w:val="00D72707"/>
    <w:rsid w:val="00D75A9C"/>
    <w:rsid w:val="00D75F65"/>
    <w:rsid w:val="00D81F71"/>
    <w:rsid w:val="00D83643"/>
    <w:rsid w:val="00D90871"/>
    <w:rsid w:val="00D9155F"/>
    <w:rsid w:val="00D9403F"/>
    <w:rsid w:val="00D959B4"/>
    <w:rsid w:val="00DA00FF"/>
    <w:rsid w:val="00DA092C"/>
    <w:rsid w:val="00DA14A2"/>
    <w:rsid w:val="00DA44DE"/>
    <w:rsid w:val="00DA56E0"/>
    <w:rsid w:val="00DB0447"/>
    <w:rsid w:val="00DB620A"/>
    <w:rsid w:val="00DC21EA"/>
    <w:rsid w:val="00DC3832"/>
    <w:rsid w:val="00DC46B4"/>
    <w:rsid w:val="00DC5BBC"/>
    <w:rsid w:val="00DC7A51"/>
    <w:rsid w:val="00DD58AD"/>
    <w:rsid w:val="00DE0889"/>
    <w:rsid w:val="00DE1987"/>
    <w:rsid w:val="00DE5B5F"/>
    <w:rsid w:val="00DF175D"/>
    <w:rsid w:val="00E00696"/>
    <w:rsid w:val="00E0155D"/>
    <w:rsid w:val="00E060C2"/>
    <w:rsid w:val="00E06324"/>
    <w:rsid w:val="00E12FB0"/>
    <w:rsid w:val="00E14814"/>
    <w:rsid w:val="00E14C17"/>
    <w:rsid w:val="00E1591B"/>
    <w:rsid w:val="00E15F30"/>
    <w:rsid w:val="00E16A50"/>
    <w:rsid w:val="00E23740"/>
    <w:rsid w:val="00E2463E"/>
    <w:rsid w:val="00E249D5"/>
    <w:rsid w:val="00E250A4"/>
    <w:rsid w:val="00E26581"/>
    <w:rsid w:val="00E26B58"/>
    <w:rsid w:val="00E33C68"/>
    <w:rsid w:val="00E34EEB"/>
    <w:rsid w:val="00E42893"/>
    <w:rsid w:val="00E44EB9"/>
    <w:rsid w:val="00E45E00"/>
    <w:rsid w:val="00E46358"/>
    <w:rsid w:val="00E471DC"/>
    <w:rsid w:val="00E50EB4"/>
    <w:rsid w:val="00E52429"/>
    <w:rsid w:val="00E5246A"/>
    <w:rsid w:val="00E532FC"/>
    <w:rsid w:val="00E55BB0"/>
    <w:rsid w:val="00E57EA7"/>
    <w:rsid w:val="00E609E5"/>
    <w:rsid w:val="00E60F27"/>
    <w:rsid w:val="00E64D93"/>
    <w:rsid w:val="00E65EDB"/>
    <w:rsid w:val="00E66927"/>
    <w:rsid w:val="00E677B8"/>
    <w:rsid w:val="00E67FA1"/>
    <w:rsid w:val="00E73D53"/>
    <w:rsid w:val="00E75111"/>
    <w:rsid w:val="00E77296"/>
    <w:rsid w:val="00E7750E"/>
    <w:rsid w:val="00E93763"/>
    <w:rsid w:val="00E95405"/>
    <w:rsid w:val="00EA427A"/>
    <w:rsid w:val="00EA723B"/>
    <w:rsid w:val="00EB0514"/>
    <w:rsid w:val="00EB0DA5"/>
    <w:rsid w:val="00EB4616"/>
    <w:rsid w:val="00EB6350"/>
    <w:rsid w:val="00EC2F62"/>
    <w:rsid w:val="00EC3847"/>
    <w:rsid w:val="00EC5801"/>
    <w:rsid w:val="00EC60E6"/>
    <w:rsid w:val="00EC62EB"/>
    <w:rsid w:val="00EC6E9F"/>
    <w:rsid w:val="00ED44F0"/>
    <w:rsid w:val="00ED479C"/>
    <w:rsid w:val="00ED4B33"/>
    <w:rsid w:val="00ED747F"/>
    <w:rsid w:val="00ED7DD6"/>
    <w:rsid w:val="00EE15A1"/>
    <w:rsid w:val="00EE2A7C"/>
    <w:rsid w:val="00EE2C42"/>
    <w:rsid w:val="00EE341B"/>
    <w:rsid w:val="00EE4453"/>
    <w:rsid w:val="00EE5FCE"/>
    <w:rsid w:val="00EE6BBD"/>
    <w:rsid w:val="00EE6E1E"/>
    <w:rsid w:val="00EE705F"/>
    <w:rsid w:val="00EF54FD"/>
    <w:rsid w:val="00F00601"/>
    <w:rsid w:val="00F06B00"/>
    <w:rsid w:val="00F13112"/>
    <w:rsid w:val="00F16FE6"/>
    <w:rsid w:val="00F238BD"/>
    <w:rsid w:val="00F24992"/>
    <w:rsid w:val="00F32F2F"/>
    <w:rsid w:val="00F33845"/>
    <w:rsid w:val="00F33F3F"/>
    <w:rsid w:val="00F35BDD"/>
    <w:rsid w:val="00F403FD"/>
    <w:rsid w:val="00F41E72"/>
    <w:rsid w:val="00F50300"/>
    <w:rsid w:val="00F56E39"/>
    <w:rsid w:val="00F623E9"/>
    <w:rsid w:val="00F63951"/>
    <w:rsid w:val="00F63C86"/>
    <w:rsid w:val="00F652BB"/>
    <w:rsid w:val="00F652CB"/>
    <w:rsid w:val="00F70B44"/>
    <w:rsid w:val="00F70B71"/>
    <w:rsid w:val="00F766BE"/>
    <w:rsid w:val="00F77EB9"/>
    <w:rsid w:val="00F80635"/>
    <w:rsid w:val="00F815D1"/>
    <w:rsid w:val="00F81E7E"/>
    <w:rsid w:val="00F81F0F"/>
    <w:rsid w:val="00F825F4"/>
    <w:rsid w:val="00F85744"/>
    <w:rsid w:val="00F92AA1"/>
    <w:rsid w:val="00F932DE"/>
    <w:rsid w:val="00F95B66"/>
    <w:rsid w:val="00F963DD"/>
    <w:rsid w:val="00FA0A18"/>
    <w:rsid w:val="00FA2045"/>
    <w:rsid w:val="00FA66A0"/>
    <w:rsid w:val="00FA69A8"/>
    <w:rsid w:val="00FA7B9B"/>
    <w:rsid w:val="00FB1AA9"/>
    <w:rsid w:val="00FB4B5A"/>
    <w:rsid w:val="00FB5DAA"/>
    <w:rsid w:val="00FB5F9F"/>
    <w:rsid w:val="00FB7225"/>
    <w:rsid w:val="00FC04B9"/>
    <w:rsid w:val="00FC161A"/>
    <w:rsid w:val="00FC23D5"/>
    <w:rsid w:val="00FC2477"/>
    <w:rsid w:val="00FC4C1A"/>
    <w:rsid w:val="00FC6468"/>
    <w:rsid w:val="00FC6D49"/>
    <w:rsid w:val="00FD28E3"/>
    <w:rsid w:val="00FD4922"/>
    <w:rsid w:val="00FD4D03"/>
    <w:rsid w:val="00FD6461"/>
    <w:rsid w:val="00FD7597"/>
    <w:rsid w:val="00FE0281"/>
    <w:rsid w:val="00FE0E2C"/>
    <w:rsid w:val="00FE155D"/>
    <w:rsid w:val="00FE7083"/>
    <w:rsid w:val="00FF019F"/>
    <w:rsid w:val="00FF2E7F"/>
    <w:rsid w:val="00FF644B"/>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TAMainText">
    <w:name w:val="TA_Main_Text"/>
    <w:basedOn w:val="Normal"/>
    <w:rsid w:val="000B423B"/>
    <w:pPr>
      <w:widowControl/>
      <w:autoSpaceDE/>
      <w:autoSpaceDN/>
      <w:adjustRightInd/>
      <w:spacing w:line="480" w:lineRule="auto"/>
      <w:ind w:firstLine="202"/>
    </w:pPr>
    <w:rPr>
      <w:rFonts w:ascii="Times" w:hAnsi="Times" w:cs="Times New Roman"/>
      <w:color w:val="auto"/>
      <w:szCs w:val="20"/>
    </w:rPr>
  </w:style>
  <w:style w:type="character" w:styleId="LineNumber">
    <w:name w:val="line number"/>
    <w:basedOn w:val="DefaultParagraphFont"/>
    <w:uiPriority w:val="99"/>
    <w:semiHidden/>
    <w:unhideWhenUsed/>
    <w:rsid w:val="00C00703"/>
  </w:style>
</w:styles>
</file>

<file path=word/webSettings.xml><?xml version="1.0" encoding="utf-8"?>
<w:webSettings xmlns:r="http://schemas.openxmlformats.org/officeDocument/2006/relationships" xmlns:w="http://schemas.openxmlformats.org/wordprocessingml/2006/main">
  <w:divs>
    <w:div w:id="166659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83555">
      <w:bodyDiv w:val="1"/>
      <w:marLeft w:val="0"/>
      <w:marRight w:val="0"/>
      <w:marTop w:val="0"/>
      <w:marBottom w:val="0"/>
      <w:divBdr>
        <w:top w:val="none" w:sz="0" w:space="0" w:color="auto"/>
        <w:left w:val="none" w:sz="0" w:space="0" w:color="auto"/>
        <w:bottom w:val="none" w:sz="0" w:space="0" w:color="auto"/>
        <w:right w:val="none" w:sz="0" w:space="0" w:color="auto"/>
      </w:divBdr>
    </w:div>
    <w:div w:id="108534490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7979480">
      <w:bodyDiv w:val="1"/>
      <w:marLeft w:val="0"/>
      <w:marRight w:val="0"/>
      <w:marTop w:val="0"/>
      <w:marBottom w:val="0"/>
      <w:divBdr>
        <w:top w:val="none" w:sz="0" w:space="0" w:color="auto"/>
        <w:left w:val="none" w:sz="0" w:space="0" w:color="auto"/>
        <w:bottom w:val="none" w:sz="0" w:space="0" w:color="auto"/>
        <w:right w:val="none" w:sz="0" w:space="0" w:color="auto"/>
      </w:divBdr>
      <w:divsChild>
        <w:div w:id="940457164">
          <w:marLeft w:val="0"/>
          <w:marRight w:val="24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51140-7735-7B45-B3FD-66F64310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12</Pages>
  <Words>4725</Words>
  <Characters>26933</Characters>
  <Application>Microsoft Macintosh Word</Application>
  <DocSecurity>0</DocSecurity>
  <Lines>224</Lines>
  <Paragraphs>53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89</cp:revision>
  <cp:lastPrinted>2015-10-01T14:49:00Z</cp:lastPrinted>
  <dcterms:created xsi:type="dcterms:W3CDTF">2016-01-29T23:04:00Z</dcterms:created>
  <dcterms:modified xsi:type="dcterms:W3CDTF">2016-01-30T04:51:00Z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