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3905" w14:textId="77777777" w:rsidR="00CE10F2" w:rsidRPr="00A017D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017DD">
        <w:rPr>
          <w:rFonts w:ascii="Helvetica" w:hAnsi="Helvetica"/>
          <w:b/>
          <w:i w:val="0"/>
          <w:sz w:val="22"/>
          <w:szCs w:val="22"/>
        </w:rPr>
        <w:t xml:space="preserve">Submission ID #: </w:t>
      </w:r>
      <w:r w:rsidR="002A6F82" w:rsidRPr="00A017DD">
        <w:rPr>
          <w:rFonts w:ascii="Helvetica" w:hAnsi="Helvetica"/>
          <w:b/>
          <w:i w:val="0"/>
          <w:sz w:val="22"/>
          <w:szCs w:val="22"/>
        </w:rPr>
        <w:t>54065</w:t>
      </w:r>
    </w:p>
    <w:p w14:paraId="37DE6403" w14:textId="77777777" w:rsidR="00CE10F2" w:rsidRPr="00A017DD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017DD">
        <w:rPr>
          <w:rFonts w:ascii="Helvetica" w:hAnsi="Helvetica"/>
          <w:b/>
          <w:i w:val="0"/>
          <w:sz w:val="22"/>
          <w:szCs w:val="22"/>
        </w:rPr>
        <w:t>Editor Name:</w:t>
      </w:r>
      <w:r w:rsidR="00C35A40" w:rsidRPr="00A017DD">
        <w:rPr>
          <w:rFonts w:ascii="Helvetica" w:hAnsi="Helvetica"/>
          <w:b/>
          <w:i w:val="0"/>
          <w:sz w:val="22"/>
          <w:szCs w:val="22"/>
        </w:rPr>
        <w:t xml:space="preserve"> Roslyn A Bauer</w:t>
      </w:r>
    </w:p>
    <w:p w14:paraId="69AFA6D9" w14:textId="77777777" w:rsidR="00CE10F2" w:rsidRPr="00A017D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017DD">
        <w:rPr>
          <w:rFonts w:ascii="Helvetica" w:hAnsi="Helvetica"/>
          <w:b/>
          <w:i w:val="0"/>
          <w:sz w:val="22"/>
          <w:szCs w:val="22"/>
        </w:rPr>
        <w:t>Videographer name:</w:t>
      </w:r>
      <w:r w:rsidR="00E5774B" w:rsidRPr="00A017DD">
        <w:rPr>
          <w:rFonts w:ascii="Helvetica" w:hAnsi="Helvetica"/>
          <w:b/>
          <w:i w:val="0"/>
          <w:sz w:val="22"/>
          <w:szCs w:val="22"/>
        </w:rPr>
        <w:t xml:space="preserve"> Eric Brice Swartz</w:t>
      </w:r>
      <w:r w:rsidR="00E94365" w:rsidRPr="00A017DD">
        <w:rPr>
          <w:rFonts w:ascii="Helvetica" w:hAnsi="Helvetica"/>
          <w:b/>
          <w:i w:val="0"/>
          <w:sz w:val="22"/>
          <w:szCs w:val="22"/>
        </w:rPr>
        <w:t xml:space="preserve">  </w:t>
      </w:r>
    </w:p>
    <w:p w14:paraId="12A0B1EB" w14:textId="77777777" w:rsidR="00CE10F2" w:rsidRPr="00A017D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017DD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E5774B" w:rsidRPr="00A017DD">
        <w:rPr>
          <w:rFonts w:ascii="Helvetica" w:hAnsi="Helvetica"/>
          <w:b/>
          <w:i w:val="0"/>
          <w:sz w:val="22"/>
          <w:szCs w:val="22"/>
        </w:rPr>
        <w:t>1/6/2016</w:t>
      </w:r>
      <w:r w:rsidR="00E5774B" w:rsidRPr="00A017DD">
        <w:rPr>
          <w:rFonts w:ascii="Helvetica" w:hAnsi="Helvetica"/>
          <w:b/>
          <w:i w:val="0"/>
          <w:sz w:val="22"/>
          <w:szCs w:val="22"/>
        </w:rPr>
        <w:tab/>
      </w:r>
    </w:p>
    <w:p w14:paraId="39D64B1B" w14:textId="77777777" w:rsidR="00565757" w:rsidRPr="00A017DD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</w:p>
    <w:p w14:paraId="6D0C1044" w14:textId="77777777" w:rsidR="00CE10F2" w:rsidRPr="00A017DD" w:rsidRDefault="00CE10F2" w:rsidP="00CE10F2">
      <w:pPr>
        <w:pStyle w:val="CM10"/>
        <w:outlineLvl w:val="0"/>
        <w:rPr>
          <w:rFonts w:ascii="Helvetica" w:hAnsi="Helvetica" w:cs="Arial"/>
          <w:b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Authors and Affiliations:</w:t>
      </w:r>
      <w:r w:rsidRPr="00A017DD">
        <w:rPr>
          <w:rFonts w:ascii="Helvetica" w:hAnsi="Helvetica" w:cs="Arial"/>
          <w:b/>
          <w:sz w:val="22"/>
          <w:szCs w:val="22"/>
        </w:rPr>
        <w:t xml:space="preserve"> </w:t>
      </w:r>
    </w:p>
    <w:p w14:paraId="02D8E928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Bradshaw, Jace C.</w:t>
      </w:r>
    </w:p>
    <w:p w14:paraId="56755F19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Department of Biology</w:t>
      </w:r>
      <w:r w:rsidRPr="00A017DD">
        <w:rPr>
          <w:rFonts w:ascii="Helvetica" w:hAnsi="Helvetica" w:cs="Arial"/>
          <w:bCs/>
          <w:sz w:val="22"/>
          <w:szCs w:val="22"/>
        </w:rPr>
        <w:tab/>
      </w:r>
    </w:p>
    <w:p w14:paraId="6FCE2B6E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Ouachita Baptist University</w:t>
      </w:r>
    </w:p>
    <w:p w14:paraId="53651AA3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Arkadelphia, AR, USA</w:t>
      </w:r>
    </w:p>
    <w:p w14:paraId="68BBCCD5" w14:textId="77777777" w:rsidR="00E5774B" w:rsidRPr="00A017DD" w:rsidRDefault="00C91814" w:rsidP="00E5774B">
      <w:pPr>
        <w:rPr>
          <w:rFonts w:ascii="Helvetica" w:hAnsi="Helvetica" w:cs="Arial"/>
          <w:bCs/>
          <w:sz w:val="22"/>
          <w:szCs w:val="22"/>
        </w:rPr>
      </w:pPr>
      <w:hyperlink r:id="rId9" w:history="1">
        <w:r w:rsidR="00E5774B" w:rsidRPr="00A017DD">
          <w:rPr>
            <w:rStyle w:val="Hyperlink"/>
            <w:rFonts w:ascii="Helvetica" w:hAnsi="Helvetica" w:cs="Arial"/>
            <w:bCs/>
            <w:sz w:val="22"/>
            <w:szCs w:val="22"/>
          </w:rPr>
          <w:t>bra55516@obu.edu</w:t>
        </w:r>
      </w:hyperlink>
    </w:p>
    <w:p w14:paraId="07ADFD9F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</w:p>
    <w:p w14:paraId="38E76200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proofErr w:type="spellStart"/>
      <w:r w:rsidRPr="00A017DD">
        <w:rPr>
          <w:rFonts w:ascii="Helvetica" w:hAnsi="Helvetica" w:cs="Arial"/>
          <w:bCs/>
          <w:sz w:val="22"/>
          <w:szCs w:val="22"/>
        </w:rPr>
        <w:t>Gongola</w:t>
      </w:r>
      <w:proofErr w:type="spellEnd"/>
      <w:r w:rsidRPr="00A017DD">
        <w:rPr>
          <w:rFonts w:ascii="Helvetica" w:hAnsi="Helvetica" w:cs="Arial"/>
          <w:bCs/>
          <w:sz w:val="22"/>
          <w:szCs w:val="22"/>
        </w:rPr>
        <w:t xml:space="preserve">, </w:t>
      </w:r>
      <w:proofErr w:type="spellStart"/>
      <w:r w:rsidRPr="00A017DD">
        <w:rPr>
          <w:rFonts w:ascii="Helvetica" w:hAnsi="Helvetica" w:cs="Arial"/>
          <w:bCs/>
          <w:sz w:val="22"/>
          <w:szCs w:val="22"/>
        </w:rPr>
        <w:t>Allea</w:t>
      </w:r>
      <w:proofErr w:type="spellEnd"/>
      <w:r w:rsidRPr="00A017DD">
        <w:rPr>
          <w:rFonts w:ascii="Helvetica" w:hAnsi="Helvetica" w:cs="Arial"/>
          <w:bCs/>
          <w:sz w:val="22"/>
          <w:szCs w:val="22"/>
        </w:rPr>
        <w:t xml:space="preserve"> Belle</w:t>
      </w:r>
    </w:p>
    <w:p w14:paraId="1FA77E68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 xml:space="preserve">Department of Biology </w:t>
      </w:r>
    </w:p>
    <w:p w14:paraId="77A91E8A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Ouachita Baptist University</w:t>
      </w:r>
    </w:p>
    <w:p w14:paraId="2E058E44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Arkadelphia, AR, USA</w:t>
      </w:r>
    </w:p>
    <w:p w14:paraId="262FA38B" w14:textId="77777777" w:rsidR="00E5774B" w:rsidRPr="00A017DD" w:rsidRDefault="00C91814" w:rsidP="00E5774B">
      <w:pPr>
        <w:rPr>
          <w:rFonts w:ascii="Helvetica" w:hAnsi="Helvetica" w:cs="Arial"/>
          <w:bCs/>
          <w:sz w:val="22"/>
          <w:szCs w:val="22"/>
        </w:rPr>
      </w:pPr>
      <w:hyperlink r:id="rId10" w:history="1">
        <w:r w:rsidR="00E5774B" w:rsidRPr="00A017DD">
          <w:rPr>
            <w:rStyle w:val="Hyperlink"/>
            <w:rFonts w:ascii="Helvetica" w:hAnsi="Helvetica" w:cs="Arial"/>
            <w:bCs/>
            <w:sz w:val="22"/>
            <w:szCs w:val="22"/>
          </w:rPr>
          <w:t>gon53540@obu.edu</w:t>
        </w:r>
      </w:hyperlink>
    </w:p>
    <w:p w14:paraId="0CA1C100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</w:p>
    <w:p w14:paraId="3475C4A3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Reyna, Nathan Ph.D.</w:t>
      </w:r>
    </w:p>
    <w:p w14:paraId="25057E6D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Department of Biology</w:t>
      </w:r>
    </w:p>
    <w:p w14:paraId="5ECFF3F0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Ouachita Baptist University</w:t>
      </w:r>
    </w:p>
    <w:p w14:paraId="6ACE1DF2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Arkadelphia, AR, USA</w:t>
      </w:r>
    </w:p>
    <w:p w14:paraId="005FAC01" w14:textId="77777777" w:rsidR="00E5774B" w:rsidRPr="00A017DD" w:rsidRDefault="00C91814" w:rsidP="00E5774B">
      <w:pPr>
        <w:rPr>
          <w:rFonts w:ascii="Helvetica" w:hAnsi="Helvetica" w:cs="Arial"/>
          <w:bCs/>
          <w:sz w:val="22"/>
          <w:szCs w:val="22"/>
        </w:rPr>
      </w:pPr>
      <w:hyperlink r:id="rId11" w:history="1">
        <w:r w:rsidR="00E5774B" w:rsidRPr="00A017DD">
          <w:rPr>
            <w:rStyle w:val="Hyperlink"/>
            <w:rFonts w:ascii="Helvetica" w:hAnsi="Helvetica" w:cs="Arial"/>
            <w:bCs/>
            <w:sz w:val="22"/>
            <w:szCs w:val="22"/>
          </w:rPr>
          <w:t>reynan@obu.edu</w:t>
        </w:r>
      </w:hyperlink>
    </w:p>
    <w:p w14:paraId="715642CE" w14:textId="77777777" w:rsidR="00E94365" w:rsidRPr="00A017DD" w:rsidRDefault="00E94365" w:rsidP="00565757">
      <w:pPr>
        <w:pStyle w:val="Default"/>
        <w:rPr>
          <w:rFonts w:ascii="Helvetica" w:hAnsi="Helvetica"/>
          <w:sz w:val="22"/>
          <w:szCs w:val="22"/>
        </w:rPr>
      </w:pPr>
    </w:p>
    <w:p w14:paraId="154DCBA1" w14:textId="77777777" w:rsidR="00565757" w:rsidRPr="00A017DD" w:rsidRDefault="00565757" w:rsidP="00565757">
      <w:pPr>
        <w:pStyle w:val="Default"/>
        <w:rPr>
          <w:rFonts w:ascii="Helvetica" w:hAnsi="Helvetica"/>
          <w:sz w:val="22"/>
          <w:szCs w:val="22"/>
        </w:rPr>
      </w:pPr>
    </w:p>
    <w:p w14:paraId="6489ABD7" w14:textId="77777777" w:rsidR="00E5774B" w:rsidRPr="00A017DD" w:rsidRDefault="00CE10F2" w:rsidP="00E5774B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bCs/>
          <w:color w:val="auto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Title:</w:t>
      </w:r>
      <w:r w:rsidRPr="00A017DD">
        <w:rPr>
          <w:rFonts w:ascii="Helvetica" w:hAnsi="Helvetica" w:cs="Arial"/>
          <w:b/>
          <w:sz w:val="22"/>
          <w:szCs w:val="22"/>
        </w:rPr>
        <w:t xml:space="preserve"> </w:t>
      </w:r>
      <w:r w:rsidR="00E5774B" w:rsidRPr="00A017DD">
        <w:rPr>
          <w:rFonts w:ascii="Helvetica" w:hAnsi="Helvetica" w:cs="Arial"/>
          <w:color w:val="auto"/>
          <w:sz w:val="22"/>
          <w:szCs w:val="22"/>
        </w:rPr>
        <w:t>Rapid Verification of Terminators Using the pGR-Blue Plasmid and Golden Gate Assembly</w:t>
      </w:r>
    </w:p>
    <w:p w14:paraId="10923478" w14:textId="77777777" w:rsidR="00CE10F2" w:rsidRPr="00A017DD" w:rsidRDefault="00CE10F2" w:rsidP="00CE10F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3F39F82" w14:textId="77777777" w:rsidR="00565757" w:rsidRPr="00A017DD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443B15BE" w14:textId="77777777" w:rsidR="00E94365" w:rsidRPr="00A017DD" w:rsidRDefault="00E94365" w:rsidP="00E94365">
      <w:pPr>
        <w:pStyle w:val="NormalWeb"/>
        <w:spacing w:before="0" w:beforeAutospacing="0" w:after="0" w:afterAutospacing="0"/>
        <w:rPr>
          <w:rFonts w:ascii="Helvetica" w:hAnsi="Helvetica" w:cs="Arial"/>
          <w:b/>
          <w:bCs/>
          <w:color w:val="auto"/>
          <w:sz w:val="22"/>
          <w:szCs w:val="22"/>
        </w:rPr>
      </w:pPr>
    </w:p>
    <w:p w14:paraId="29BDF9DC" w14:textId="77777777" w:rsidR="00E5774B" w:rsidRPr="00A017DD" w:rsidRDefault="00E94365" w:rsidP="00E5774B">
      <w:pPr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b/>
          <w:bCs/>
          <w:sz w:val="22"/>
          <w:szCs w:val="22"/>
        </w:rPr>
        <w:t>CORRESPONDING AUTHOR:</w:t>
      </w:r>
      <w:r w:rsidRPr="00A017DD">
        <w:rPr>
          <w:rFonts w:ascii="Helvetica" w:hAnsi="Helvetica" w:cs="Arial"/>
          <w:sz w:val="22"/>
          <w:szCs w:val="22"/>
        </w:rPr>
        <w:t xml:space="preserve"> </w:t>
      </w:r>
    </w:p>
    <w:p w14:paraId="78272C9C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Reyna, Nathan Ph.D.</w:t>
      </w:r>
    </w:p>
    <w:p w14:paraId="11E745A6" w14:textId="77777777" w:rsidR="00E5774B" w:rsidRPr="00A017DD" w:rsidRDefault="00E5774B" w:rsidP="00E5774B">
      <w:pPr>
        <w:rPr>
          <w:rFonts w:ascii="Helvetica" w:hAnsi="Helvetica" w:cs="Arial"/>
          <w:bCs/>
          <w:sz w:val="22"/>
          <w:szCs w:val="22"/>
        </w:rPr>
      </w:pPr>
      <w:r w:rsidRPr="00A017DD">
        <w:rPr>
          <w:rFonts w:ascii="Helvetica" w:hAnsi="Helvetica" w:cs="Arial"/>
          <w:bCs/>
          <w:sz w:val="22"/>
          <w:szCs w:val="22"/>
        </w:rPr>
        <w:t>870-245-5240</w:t>
      </w:r>
    </w:p>
    <w:p w14:paraId="7067B736" w14:textId="77777777" w:rsidR="00E5774B" w:rsidRPr="00A017DD" w:rsidRDefault="00C91814" w:rsidP="00E5774B">
      <w:pPr>
        <w:rPr>
          <w:rFonts w:ascii="Helvetica" w:hAnsi="Helvetica" w:cs="Arial"/>
          <w:bCs/>
          <w:sz w:val="22"/>
          <w:szCs w:val="22"/>
        </w:rPr>
      </w:pPr>
      <w:hyperlink r:id="rId12" w:history="1">
        <w:r w:rsidR="00E5774B" w:rsidRPr="00A017DD">
          <w:rPr>
            <w:rStyle w:val="Hyperlink"/>
            <w:rFonts w:ascii="Helvetica" w:hAnsi="Helvetica" w:cs="Arial"/>
            <w:bCs/>
            <w:sz w:val="22"/>
            <w:szCs w:val="22"/>
          </w:rPr>
          <w:t>reynan@obu.edu</w:t>
        </w:r>
      </w:hyperlink>
    </w:p>
    <w:p w14:paraId="55EC7E83" w14:textId="77777777" w:rsidR="00E94365" w:rsidRPr="00A017DD" w:rsidRDefault="00E94365" w:rsidP="00E94365">
      <w:pPr>
        <w:pStyle w:val="NormalWeb"/>
        <w:spacing w:before="0" w:beforeAutospacing="0" w:after="0" w:afterAutospacing="0"/>
        <w:rPr>
          <w:rFonts w:ascii="Helvetica" w:hAnsi="Helvetica" w:cs="Arial"/>
          <w:i/>
          <w:color w:val="auto"/>
          <w:sz w:val="22"/>
          <w:szCs w:val="22"/>
        </w:rPr>
      </w:pPr>
    </w:p>
    <w:p w14:paraId="6CBE5701" w14:textId="77777777" w:rsidR="00565757" w:rsidRPr="00A017DD" w:rsidRDefault="00565757">
      <w:pPr>
        <w:rPr>
          <w:rFonts w:ascii="Helvetica" w:hAnsi="Helvetica"/>
          <w:sz w:val="22"/>
          <w:szCs w:val="22"/>
        </w:rPr>
      </w:pPr>
    </w:p>
    <w:p w14:paraId="5D1CC563" w14:textId="77777777" w:rsidR="00CE10F2" w:rsidRPr="00A017DD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  <w:szCs w:val="22"/>
        </w:rPr>
      </w:pPr>
      <w:r w:rsidRPr="00A017DD">
        <w:rPr>
          <w:rFonts w:ascii="Helvetica" w:hAnsi="Helvetica"/>
          <w:sz w:val="22"/>
          <w:szCs w:val="22"/>
        </w:rPr>
        <w:t xml:space="preserve">Authors, please fill out the brief questionnaire below.   </w:t>
      </w:r>
    </w:p>
    <w:p w14:paraId="33CD42E7" w14:textId="77777777" w:rsidR="00CE10F2" w:rsidRPr="00A017DD" w:rsidRDefault="00CE10F2" w:rsidP="00CE10F2">
      <w:pPr>
        <w:rPr>
          <w:rFonts w:ascii="Helvetica" w:hAnsi="Helvetica"/>
          <w:sz w:val="22"/>
          <w:szCs w:val="22"/>
        </w:rPr>
      </w:pPr>
    </w:p>
    <w:p w14:paraId="1956823D" w14:textId="77777777" w:rsidR="00CC303A" w:rsidRPr="00A017DD" w:rsidRDefault="00CC303A" w:rsidP="00CC303A">
      <w:pPr>
        <w:spacing w:before="120"/>
        <w:rPr>
          <w:rFonts w:ascii="Helvetica" w:hAnsi="Helvetica"/>
          <w:b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1. Brief Questionnaire:</w:t>
      </w:r>
    </w:p>
    <w:p w14:paraId="26CF2425" w14:textId="77777777" w:rsidR="00CC303A" w:rsidRPr="00A017DD" w:rsidRDefault="00CC303A" w:rsidP="00CC303A">
      <w:pPr>
        <w:spacing w:before="120"/>
        <w:rPr>
          <w:rFonts w:ascii="Helvetica" w:hAnsi="Helvetica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A.</w:t>
      </w:r>
      <w:r w:rsidRPr="00A017DD">
        <w:rPr>
          <w:rFonts w:ascii="Helvetica" w:hAnsi="Helvetica"/>
          <w:sz w:val="22"/>
          <w:szCs w:val="22"/>
        </w:rPr>
        <w:t xml:space="preserve">  Will you require JoVE to record video microscopy, such as filming a complex dissection or microinjection technique? (Y/N)________</w:t>
      </w:r>
      <w:proofErr w:type="gramStart"/>
      <w:r w:rsidRPr="00A017DD">
        <w:rPr>
          <w:rFonts w:ascii="Helvetica" w:hAnsi="Helvetica"/>
          <w:sz w:val="22"/>
          <w:szCs w:val="22"/>
        </w:rPr>
        <w:t>_  (</w:t>
      </w:r>
      <w:proofErr w:type="gramEnd"/>
      <w:r w:rsidRPr="00A017DD">
        <w:rPr>
          <w:rFonts w:ascii="Helvetica" w:hAnsi="Helvetica"/>
          <w:sz w:val="22"/>
          <w:szCs w:val="22"/>
        </w:rPr>
        <w:t>If you can record images/videos using your own camera/software, then mark No)   If yes, please list make and model of your microscope: ______</w:t>
      </w:r>
      <w:r w:rsidRPr="00A017DD">
        <w:rPr>
          <w:rFonts w:ascii="Helvetica" w:hAnsi="Helvetica"/>
          <w:color w:val="FF0000"/>
          <w:sz w:val="22"/>
          <w:szCs w:val="22"/>
        </w:rPr>
        <w:t>No-</w:t>
      </w:r>
      <w:r w:rsidRPr="00A017DD">
        <w:rPr>
          <w:rFonts w:ascii="Helvetica" w:hAnsi="Helvetica"/>
          <w:sz w:val="22"/>
          <w:szCs w:val="22"/>
        </w:rPr>
        <w:t>_______________________________________</w:t>
      </w:r>
    </w:p>
    <w:p w14:paraId="73AA6BF1" w14:textId="77777777" w:rsidR="00CC303A" w:rsidRPr="00A017DD" w:rsidRDefault="00CC303A" w:rsidP="00CC303A">
      <w:pPr>
        <w:spacing w:before="120"/>
        <w:rPr>
          <w:rFonts w:ascii="Helvetica" w:hAnsi="Helvetica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B.</w:t>
      </w:r>
      <w:r w:rsidRPr="00A017DD">
        <w:rPr>
          <w:rFonts w:ascii="Helvetica" w:hAnsi="Helvetica"/>
          <w:sz w:val="22"/>
          <w:szCs w:val="22"/>
        </w:rPr>
        <w:t xml:space="preserve">   Does your protocol include detailed, step-by-step, descriptions of software usage? (Y/N)___NO_____ If yes, we will need you to record using </w:t>
      </w:r>
      <w:hyperlink r:id="rId13" w:history="1">
        <w:r w:rsidRPr="00A017DD">
          <w:rPr>
            <w:rStyle w:val="Hyperlink"/>
            <w:rFonts w:ascii="Helvetica" w:hAnsi="Helvetica"/>
            <w:sz w:val="22"/>
            <w:szCs w:val="22"/>
          </w:rPr>
          <w:t>screen recording software</w:t>
        </w:r>
      </w:hyperlink>
      <w:r w:rsidRPr="00A017DD">
        <w:rPr>
          <w:rFonts w:ascii="Helvetica" w:hAnsi="Helvetica"/>
          <w:sz w:val="22"/>
          <w:szCs w:val="22"/>
        </w:rPr>
        <w:t xml:space="preserve"> to capture the steps. If you use a Mac, </w:t>
      </w:r>
      <w:hyperlink r:id="rId14" w:history="1">
        <w:r w:rsidRPr="00A017DD">
          <w:rPr>
            <w:rStyle w:val="Hyperlink"/>
            <w:rFonts w:ascii="Helvetica" w:hAnsi="Helvetica"/>
            <w:sz w:val="22"/>
            <w:szCs w:val="22"/>
          </w:rPr>
          <w:t>QuickTime X</w:t>
        </w:r>
      </w:hyperlink>
      <w:r w:rsidRPr="00A017DD">
        <w:rPr>
          <w:rFonts w:ascii="Helvetica" w:hAnsi="Helvetica"/>
          <w:sz w:val="22"/>
          <w:szCs w:val="22"/>
        </w:rPr>
        <w:t xml:space="preserve"> also has the ability to record the steps.</w:t>
      </w:r>
    </w:p>
    <w:p w14:paraId="6BFBE7D9" w14:textId="77777777" w:rsidR="00CC303A" w:rsidRPr="00A017DD" w:rsidRDefault="00CC303A" w:rsidP="00CC303A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C.</w:t>
      </w:r>
      <w:r w:rsidRPr="00A017DD">
        <w:rPr>
          <w:rFonts w:ascii="Helvetica" w:hAnsi="Helvetica"/>
          <w:sz w:val="22"/>
          <w:szCs w:val="22"/>
        </w:rPr>
        <w:t xml:space="preserve">  Which steps of your protocol will viewers benefit most from having filmed? Please list 4-6 steps by their protocol numbers. Please do not list entire sections of the protocol. </w:t>
      </w:r>
      <w:r w:rsidRPr="00A017DD">
        <w:rPr>
          <w:rFonts w:ascii="Helvetica" w:hAnsi="Helvetica"/>
          <w:color w:val="FF0000"/>
          <w:sz w:val="22"/>
          <w:szCs w:val="22"/>
        </w:rPr>
        <w:t>If your protocol contains highlighting, make sure these steps are highlighted. ____Step 3 “Golden Gate Assembly” and Step 6. (quantification and verification of terminators. ______________________________________</w:t>
      </w:r>
    </w:p>
    <w:p w14:paraId="39FA4DDE" w14:textId="77777777" w:rsidR="00CC303A" w:rsidRPr="00A017DD" w:rsidRDefault="00CC303A" w:rsidP="00CC303A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lastRenderedPageBreak/>
        <w:t>D.</w:t>
      </w:r>
      <w:r w:rsidRPr="00A017DD">
        <w:rPr>
          <w:rFonts w:ascii="Helvetica" w:hAnsi="Helvetica"/>
          <w:sz w:val="22"/>
          <w:szCs w:val="22"/>
        </w:rPr>
        <w:t xml:space="preserve">  What is the single most difficult aspect of this procedure and what do you do to ensure success?  Please list 1-2 individual steps to be filmed by their protocol numbers. (Please do not list an entire section.) _6</w:t>
      </w:r>
      <w:r w:rsidRPr="00A017DD">
        <w:rPr>
          <w:rFonts w:ascii="Helvetica" w:hAnsi="Helvetica"/>
          <w:color w:val="FF0000"/>
          <w:sz w:val="22"/>
          <w:szCs w:val="22"/>
        </w:rPr>
        <w:t xml:space="preserve">.3.1 and 1.3 (making your terminator has the correct sticky ends this is displayed in figure to </w:t>
      </w:r>
      <w:proofErr w:type="gramStart"/>
      <w:r w:rsidRPr="00A017DD">
        <w:rPr>
          <w:rFonts w:ascii="Helvetica" w:hAnsi="Helvetica"/>
          <w:color w:val="FF0000"/>
          <w:sz w:val="22"/>
          <w:szCs w:val="22"/>
        </w:rPr>
        <w:t>us  It</w:t>
      </w:r>
      <w:proofErr w:type="gramEnd"/>
      <w:r w:rsidRPr="00A017DD">
        <w:rPr>
          <w:rFonts w:ascii="Helvetica" w:hAnsi="Helvetica"/>
          <w:color w:val="FF0000"/>
          <w:sz w:val="22"/>
          <w:szCs w:val="22"/>
        </w:rPr>
        <w:t xml:space="preserve"> is relay important to understand figure 1</w:t>
      </w:r>
    </w:p>
    <w:p w14:paraId="528A15FD" w14:textId="77777777" w:rsidR="00CC303A" w:rsidRPr="00A017DD" w:rsidRDefault="00CC303A" w:rsidP="00CC303A">
      <w:pPr>
        <w:spacing w:before="120"/>
        <w:rPr>
          <w:rFonts w:ascii="Helvetica" w:hAnsi="Helvetica"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E.</w:t>
      </w:r>
      <w:r w:rsidRPr="00A017DD">
        <w:rPr>
          <w:rFonts w:ascii="Helvetica" w:hAnsi="Helvetica"/>
          <w:sz w:val="22"/>
          <w:szCs w:val="22"/>
        </w:rPr>
        <w:t xml:space="preserve">  Will the filming need to take place in multiple locations? (Y/N) __</w:t>
      </w:r>
      <w:r w:rsidRPr="00A017DD">
        <w:rPr>
          <w:rFonts w:ascii="Helvetica" w:hAnsi="Helvetica"/>
          <w:color w:val="FF0000"/>
          <w:sz w:val="22"/>
          <w:szCs w:val="22"/>
        </w:rPr>
        <w:t>Yes</w:t>
      </w:r>
      <w:r w:rsidRPr="00A017DD">
        <w:rPr>
          <w:rFonts w:ascii="Helvetica" w:hAnsi="Helvetica"/>
          <w:sz w:val="22"/>
          <w:szCs w:val="22"/>
        </w:rPr>
        <w:t xml:space="preserve">_____ If yes, how far apart are the locations?  </w:t>
      </w:r>
      <w:r w:rsidRPr="00A017DD">
        <w:rPr>
          <w:rFonts w:ascii="Helvetica" w:hAnsi="Helvetica"/>
          <w:color w:val="FF0000"/>
          <w:sz w:val="22"/>
          <w:szCs w:val="22"/>
        </w:rPr>
        <w:t xml:space="preserve">Our lab (level 1) and our plate reader (level 2) are on separate floors of the same building. It is less than a 2min walk from one room to the other. We have a large elevator and stairs/small building. </w:t>
      </w:r>
      <w:r w:rsidRPr="00A017DD">
        <w:rPr>
          <w:rFonts w:ascii="Helvetica" w:hAnsi="Helvetica"/>
          <w:b/>
          <w:color w:val="FF0000"/>
          <w:sz w:val="22"/>
          <w:szCs w:val="22"/>
        </w:rPr>
        <w:t xml:space="preserve"> </w:t>
      </w:r>
    </w:p>
    <w:p w14:paraId="48D0C0B0" w14:textId="77777777" w:rsidR="00CE10F2" w:rsidRPr="00A017DD" w:rsidRDefault="00CE10F2" w:rsidP="00CE10F2">
      <w:pPr>
        <w:rPr>
          <w:rFonts w:ascii="Helvetica" w:hAnsi="Helvetica"/>
          <w:b/>
          <w:i/>
          <w:sz w:val="22"/>
          <w:szCs w:val="22"/>
        </w:rPr>
      </w:pPr>
    </w:p>
    <w:p w14:paraId="0B7CFA28" w14:textId="171D6CF0" w:rsidR="00CE10F2" w:rsidRPr="00A017DD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br w:type="page"/>
      </w:r>
      <w:r w:rsidR="00CE10F2" w:rsidRPr="00A017DD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A017DD">
        <w:rPr>
          <w:rFonts w:ascii="Helvetica" w:hAnsi="Helvetica"/>
          <w:b/>
          <w:sz w:val="22"/>
          <w:szCs w:val="22"/>
        </w:rPr>
        <w:t xml:space="preserve">Experimental </w:t>
      </w:r>
      <w:r w:rsidRPr="00A017DD">
        <w:rPr>
          <w:rFonts w:ascii="Helvetica" w:hAnsi="Helvetica"/>
          <w:b/>
          <w:sz w:val="22"/>
          <w:szCs w:val="22"/>
        </w:rPr>
        <w:t>Goal</w:t>
      </w:r>
      <w:r w:rsidR="00CE10F2" w:rsidRPr="00A017DD">
        <w:rPr>
          <w:rFonts w:ascii="Helvetica" w:hAnsi="Helvetica"/>
          <w:b/>
          <w:sz w:val="22"/>
          <w:szCs w:val="22"/>
        </w:rPr>
        <w:t xml:space="preserve"> and </w:t>
      </w:r>
      <w:r w:rsidRPr="00A017DD">
        <w:rPr>
          <w:rFonts w:ascii="Helvetica" w:hAnsi="Helvetica"/>
          <w:b/>
          <w:sz w:val="22"/>
          <w:szCs w:val="22"/>
        </w:rPr>
        <w:t xml:space="preserve">Author </w:t>
      </w:r>
      <w:r w:rsidR="00CE10F2" w:rsidRPr="00A017DD">
        <w:rPr>
          <w:rFonts w:ascii="Helvetica" w:hAnsi="Helvetica"/>
          <w:b/>
          <w:sz w:val="22"/>
          <w:szCs w:val="22"/>
        </w:rPr>
        <w:t>Interview</w:t>
      </w:r>
      <w:r w:rsidRPr="00A017DD">
        <w:rPr>
          <w:rFonts w:ascii="Helvetica" w:hAnsi="Helvetica"/>
          <w:b/>
          <w:sz w:val="22"/>
          <w:szCs w:val="22"/>
        </w:rPr>
        <w:t>s</w:t>
      </w:r>
      <w:r w:rsidR="00CE10F2" w:rsidRPr="00A017DD">
        <w:rPr>
          <w:rFonts w:ascii="Helvetica" w:hAnsi="Helvetica"/>
          <w:b/>
          <w:sz w:val="22"/>
          <w:szCs w:val="22"/>
        </w:rPr>
        <w:t>)</w:t>
      </w:r>
      <w:r w:rsidR="00887034" w:rsidRPr="00A017DD">
        <w:rPr>
          <w:rFonts w:ascii="Helvetica" w:hAnsi="Helvetica"/>
          <w:b/>
          <w:sz w:val="22"/>
          <w:szCs w:val="22"/>
        </w:rPr>
        <w:t xml:space="preserve"> </w:t>
      </w:r>
    </w:p>
    <w:p w14:paraId="54957851" w14:textId="77777777" w:rsidR="00CE10F2" w:rsidRPr="00A017DD" w:rsidRDefault="00CE10F2" w:rsidP="00CE10F2">
      <w:pPr>
        <w:rPr>
          <w:rFonts w:ascii="Helvetica" w:hAnsi="Helvetica"/>
          <w:b/>
          <w:sz w:val="22"/>
          <w:szCs w:val="22"/>
        </w:rPr>
      </w:pPr>
    </w:p>
    <w:p w14:paraId="0535A694" w14:textId="77777777" w:rsidR="00D300CE" w:rsidRPr="00A017DD" w:rsidRDefault="00CE10F2" w:rsidP="00CE10F2">
      <w:pPr>
        <w:rPr>
          <w:rFonts w:ascii="Helvetica" w:hAnsi="Helvetica"/>
          <w:b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 xml:space="preserve">A. </w:t>
      </w:r>
      <w:r w:rsidR="002B26D4" w:rsidRPr="00A017DD">
        <w:rPr>
          <w:rFonts w:ascii="Helvetica" w:hAnsi="Helvetica"/>
          <w:b/>
          <w:sz w:val="22"/>
          <w:szCs w:val="22"/>
        </w:rPr>
        <w:t xml:space="preserve">Experimental </w:t>
      </w:r>
      <w:r w:rsidR="00003C8B" w:rsidRPr="00A017DD">
        <w:rPr>
          <w:rFonts w:ascii="Helvetica" w:hAnsi="Helvetica"/>
          <w:b/>
          <w:sz w:val="22"/>
          <w:szCs w:val="22"/>
        </w:rPr>
        <w:t>Goal</w:t>
      </w:r>
      <w:r w:rsidRPr="00A017DD">
        <w:rPr>
          <w:rFonts w:ascii="Helvetica" w:hAnsi="Helvetica"/>
          <w:b/>
          <w:sz w:val="22"/>
          <w:szCs w:val="22"/>
        </w:rPr>
        <w:t xml:space="preserve"> (read by voice talent at JoVE):</w:t>
      </w:r>
    </w:p>
    <w:p w14:paraId="2F5F8002" w14:textId="77777777" w:rsidR="002B26D4" w:rsidRPr="00A017DD" w:rsidRDefault="002B26D4" w:rsidP="005A09D8">
      <w:pPr>
        <w:rPr>
          <w:rFonts w:ascii="Helvetica" w:hAnsi="Helvetica"/>
          <w:b/>
          <w:sz w:val="22"/>
          <w:szCs w:val="22"/>
          <w:u w:val="single"/>
        </w:rPr>
      </w:pPr>
    </w:p>
    <w:p w14:paraId="7DBEA4C4" w14:textId="051BD2D6" w:rsidR="00CE10F2" w:rsidRPr="00A017DD" w:rsidRDefault="00CE10F2" w:rsidP="00E24898">
      <w:pPr>
        <w:rPr>
          <w:rFonts w:ascii="Helvetica" w:hAnsi="Helvetica"/>
          <w:sz w:val="22"/>
          <w:szCs w:val="22"/>
        </w:rPr>
      </w:pPr>
      <w:r w:rsidRPr="00C519DF">
        <w:rPr>
          <w:rFonts w:ascii="Helvetica" w:hAnsi="Helvetica"/>
          <w:sz w:val="22"/>
          <w:szCs w:val="22"/>
        </w:rPr>
        <w:t xml:space="preserve">The overall goal of this </w:t>
      </w:r>
      <w:r w:rsidR="009A16A2" w:rsidRPr="00C519DF">
        <w:rPr>
          <w:rFonts w:ascii="Helvetica" w:hAnsi="Helvetica"/>
          <w:sz w:val="22"/>
          <w:szCs w:val="22"/>
        </w:rPr>
        <w:t>synthetic biology protocol</w:t>
      </w:r>
      <w:r w:rsidRPr="00C519DF">
        <w:rPr>
          <w:rFonts w:ascii="Helvetica" w:hAnsi="Helvetica"/>
          <w:sz w:val="22"/>
          <w:szCs w:val="22"/>
        </w:rPr>
        <w:t xml:space="preserve"> is</w:t>
      </w:r>
      <w:r w:rsidR="009A16A2" w:rsidRPr="00C519DF">
        <w:rPr>
          <w:rFonts w:ascii="Helvetica" w:hAnsi="Helvetica"/>
          <w:sz w:val="22"/>
          <w:szCs w:val="22"/>
        </w:rPr>
        <w:t xml:space="preserve"> to rapid</w:t>
      </w:r>
      <w:r w:rsidR="00887034" w:rsidRPr="00C519DF">
        <w:rPr>
          <w:rFonts w:ascii="Helvetica" w:hAnsi="Helvetica"/>
          <w:sz w:val="22"/>
          <w:szCs w:val="22"/>
        </w:rPr>
        <w:t>ly determine</w:t>
      </w:r>
      <w:r w:rsidR="009A16A2" w:rsidRPr="00C519DF">
        <w:rPr>
          <w:rFonts w:ascii="Helvetica" w:hAnsi="Helvetica"/>
          <w:sz w:val="22"/>
          <w:szCs w:val="22"/>
        </w:rPr>
        <w:t xml:space="preserve"> terminator func</w:t>
      </w:r>
      <w:r w:rsidR="00887034" w:rsidRPr="00C519DF">
        <w:rPr>
          <w:rFonts w:ascii="Helvetica" w:hAnsi="Helvetica"/>
          <w:sz w:val="22"/>
          <w:szCs w:val="22"/>
        </w:rPr>
        <w:t xml:space="preserve">tionality and quantify </w:t>
      </w:r>
      <w:r w:rsidR="009A16A2" w:rsidRPr="00C519DF">
        <w:rPr>
          <w:rFonts w:ascii="Helvetica" w:hAnsi="Helvetica"/>
          <w:sz w:val="22"/>
          <w:szCs w:val="22"/>
        </w:rPr>
        <w:t xml:space="preserve">terminator strength in an </w:t>
      </w:r>
      <w:r w:rsidR="009A16A2" w:rsidRPr="00C519DF">
        <w:rPr>
          <w:rFonts w:ascii="Helvetica" w:hAnsi="Helvetica"/>
          <w:i/>
          <w:sz w:val="22"/>
          <w:szCs w:val="22"/>
        </w:rPr>
        <w:t xml:space="preserve">in vitro </w:t>
      </w:r>
      <w:r w:rsidR="009A16A2" w:rsidRPr="00C519DF">
        <w:rPr>
          <w:rFonts w:ascii="Helvetica" w:hAnsi="Helvetica"/>
          <w:sz w:val="22"/>
          <w:szCs w:val="22"/>
        </w:rPr>
        <w:t>system that utilizes Golden Gate Assembly</w:t>
      </w:r>
      <w:r w:rsidRPr="00A017DD">
        <w:rPr>
          <w:rFonts w:ascii="Helvetica" w:hAnsi="Helvetica"/>
          <w:sz w:val="22"/>
          <w:szCs w:val="22"/>
          <w:u w:val="single"/>
        </w:rPr>
        <w:t>.</w:t>
      </w:r>
      <w:r w:rsidRPr="00A017DD">
        <w:rPr>
          <w:rFonts w:ascii="Helvetica" w:hAnsi="Helvetica"/>
          <w:sz w:val="22"/>
          <w:szCs w:val="22"/>
        </w:rPr>
        <w:t xml:space="preserve"> </w:t>
      </w:r>
      <w:r w:rsidRPr="00A017DD">
        <w:rPr>
          <w:rFonts w:ascii="Helvetica" w:hAnsi="Helvetica"/>
          <w:b/>
          <w:sz w:val="22"/>
          <w:szCs w:val="22"/>
        </w:rPr>
        <w:t>(Intro)</w:t>
      </w:r>
    </w:p>
    <w:p w14:paraId="15C3DD74" w14:textId="77777777" w:rsidR="00CE10F2" w:rsidRPr="00A017DD" w:rsidRDefault="00CE10F2" w:rsidP="00CE10F2">
      <w:pPr>
        <w:rPr>
          <w:rFonts w:ascii="Helvetica" w:hAnsi="Helvetica"/>
          <w:sz w:val="22"/>
          <w:szCs w:val="22"/>
        </w:rPr>
      </w:pPr>
    </w:p>
    <w:p w14:paraId="16137480" w14:textId="6D5A9F68" w:rsidR="00D300CE" w:rsidRPr="00A017DD" w:rsidRDefault="00CE10F2" w:rsidP="001819E3">
      <w:pPr>
        <w:rPr>
          <w:rFonts w:ascii="Helvetica" w:hAnsi="Helvetica"/>
          <w:b/>
          <w:sz w:val="22"/>
          <w:szCs w:val="22"/>
        </w:rPr>
      </w:pPr>
      <w:r w:rsidRPr="00A017DD">
        <w:rPr>
          <w:rFonts w:ascii="Helvetica" w:hAnsi="Helvetica"/>
          <w:b/>
          <w:sz w:val="22"/>
          <w:szCs w:val="22"/>
        </w:rPr>
        <w:t>B. Interview</w:t>
      </w:r>
      <w:r w:rsidR="00EE4460" w:rsidRPr="00A017DD">
        <w:rPr>
          <w:rFonts w:ascii="Helvetica" w:hAnsi="Helvetica"/>
          <w:b/>
          <w:sz w:val="22"/>
          <w:szCs w:val="22"/>
        </w:rPr>
        <w:t xml:space="preserve"> Statements</w:t>
      </w:r>
      <w:r w:rsidRPr="00A017DD">
        <w:rPr>
          <w:rFonts w:ascii="Helvetica" w:hAnsi="Helvetica"/>
          <w:b/>
          <w:sz w:val="22"/>
          <w:szCs w:val="22"/>
        </w:rPr>
        <w:t xml:space="preserve">: (Said by you on camera. Don’t forget to smile!)  </w:t>
      </w:r>
    </w:p>
    <w:p w14:paraId="736BC76F" w14:textId="28F7FF77" w:rsidR="00CE10F2" w:rsidRPr="00A017DD" w:rsidRDefault="009A16A2" w:rsidP="00C1576E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Jace Bradshaw</w:t>
      </w:r>
      <w:r w:rsidR="00FD1497" w:rsidRPr="00A017DD">
        <w:rPr>
          <w:rFonts w:ascii="Helvetica" w:hAnsi="Helvetica" w:cs="Arial"/>
          <w:sz w:val="22"/>
          <w:szCs w:val="22"/>
        </w:rPr>
        <w:t xml:space="preserve">: </w:t>
      </w:r>
      <w:r w:rsidR="001179B4" w:rsidRPr="00A017DD">
        <w:rPr>
          <w:rFonts w:ascii="Helvetica" w:hAnsi="Helvetica" w:cs="Arial"/>
          <w:sz w:val="22"/>
          <w:szCs w:val="22"/>
        </w:rPr>
        <w:t xml:space="preserve">We often find predicted terminators </w:t>
      </w:r>
      <w:r w:rsidR="001179B4" w:rsidRPr="00A017DD">
        <w:rPr>
          <w:rFonts w:ascii="Helvetica" w:hAnsi="Helvetica" w:cs="Arial"/>
          <w:i/>
          <w:sz w:val="22"/>
          <w:szCs w:val="22"/>
        </w:rPr>
        <w:t>in silico</w:t>
      </w:r>
      <w:r w:rsidR="001179B4" w:rsidRPr="00A017DD">
        <w:rPr>
          <w:rFonts w:ascii="Helvetica" w:hAnsi="Helvetica" w:cs="Arial"/>
          <w:sz w:val="22"/>
          <w:szCs w:val="22"/>
        </w:rPr>
        <w:t xml:space="preserve">, but we rarely verify their activity and determine their efficiency at the lab bench. </w:t>
      </w:r>
      <w:r w:rsidR="009625B1" w:rsidRPr="00A017DD">
        <w:rPr>
          <w:rFonts w:ascii="Helvetica" w:hAnsi="Helvetica" w:cs="Arial"/>
          <w:sz w:val="22"/>
          <w:szCs w:val="22"/>
        </w:rPr>
        <w:t xml:space="preserve">This method </w:t>
      </w:r>
      <w:r w:rsidR="00636F1E" w:rsidRPr="00A017DD">
        <w:rPr>
          <w:rFonts w:ascii="Helvetica" w:hAnsi="Helvetica" w:cs="Arial"/>
          <w:sz w:val="22"/>
          <w:szCs w:val="22"/>
        </w:rPr>
        <w:t xml:space="preserve">provides a rapid and simple technique for quantifying </w:t>
      </w:r>
      <w:r w:rsidR="00FA3C3B" w:rsidRPr="00A017DD">
        <w:rPr>
          <w:rFonts w:ascii="Helvetica" w:hAnsi="Helvetica" w:cs="Arial"/>
          <w:sz w:val="22"/>
          <w:szCs w:val="22"/>
        </w:rPr>
        <w:t xml:space="preserve">the strength of </w:t>
      </w:r>
      <w:r w:rsidR="001179B4" w:rsidRPr="00A017DD">
        <w:rPr>
          <w:rFonts w:ascii="Helvetica" w:hAnsi="Helvetica" w:cs="Arial"/>
          <w:sz w:val="22"/>
          <w:szCs w:val="22"/>
        </w:rPr>
        <w:t>bioinformatically-</w:t>
      </w:r>
      <w:r w:rsidR="009A0B2A" w:rsidRPr="00A017DD">
        <w:rPr>
          <w:rFonts w:ascii="Helvetica" w:hAnsi="Helvetica" w:cs="Arial"/>
          <w:sz w:val="22"/>
          <w:szCs w:val="22"/>
        </w:rPr>
        <w:t>identified terminator</w:t>
      </w:r>
      <w:r w:rsidR="00FA3C3B" w:rsidRPr="00A017DD">
        <w:rPr>
          <w:rFonts w:ascii="Helvetica" w:hAnsi="Helvetica" w:cs="Arial"/>
          <w:sz w:val="22"/>
          <w:szCs w:val="22"/>
        </w:rPr>
        <w:t>s</w:t>
      </w:r>
      <w:r w:rsidR="009A0B2A" w:rsidRPr="00A017DD">
        <w:rPr>
          <w:rFonts w:ascii="Helvetica" w:hAnsi="Helvetica" w:cs="Arial"/>
          <w:sz w:val="22"/>
          <w:szCs w:val="22"/>
        </w:rPr>
        <w:t xml:space="preserve">. </w:t>
      </w:r>
    </w:p>
    <w:p w14:paraId="4DDF6E51" w14:textId="0F97FE0F" w:rsidR="00A5750D" w:rsidRDefault="00A5750D" w:rsidP="00C1576E">
      <w:pPr>
        <w:numPr>
          <w:ilvl w:val="2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Interview style</w:t>
      </w:r>
    </w:p>
    <w:p w14:paraId="5325A787" w14:textId="77777777" w:rsidR="00C1576E" w:rsidRPr="00A017DD" w:rsidRDefault="00C1576E" w:rsidP="00C1576E">
      <w:pPr>
        <w:spacing w:before="240"/>
        <w:ind w:left="180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EA0AFA7" w14:textId="47EA163E" w:rsidR="00EE4460" w:rsidRPr="00A017DD" w:rsidRDefault="009A16A2" w:rsidP="00C1576E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Jace Bradshaw</w:t>
      </w:r>
      <w:r w:rsidR="00FD1497" w:rsidRPr="00A017DD">
        <w:rPr>
          <w:rFonts w:ascii="Helvetica" w:hAnsi="Helvetica" w:cs="Arial"/>
          <w:sz w:val="22"/>
          <w:szCs w:val="22"/>
        </w:rPr>
        <w:t>:</w:t>
      </w:r>
      <w:r w:rsidR="00CE10F2" w:rsidRPr="00A017DD">
        <w:rPr>
          <w:rFonts w:ascii="Helvetica" w:hAnsi="Helvetica" w:cs="Arial"/>
          <w:sz w:val="22"/>
          <w:szCs w:val="22"/>
        </w:rPr>
        <w:t xml:space="preserve"> </w:t>
      </w:r>
      <w:r w:rsidR="009625B1" w:rsidRPr="00A017DD">
        <w:rPr>
          <w:rFonts w:ascii="Helvetica" w:hAnsi="Helvetica" w:cs="Arial"/>
          <w:sz w:val="22"/>
          <w:szCs w:val="22"/>
        </w:rPr>
        <w:t>The main adva</w:t>
      </w:r>
      <w:r w:rsidR="004A7CBC" w:rsidRPr="00A017DD">
        <w:rPr>
          <w:rFonts w:ascii="Helvetica" w:hAnsi="Helvetica" w:cs="Arial"/>
          <w:sz w:val="22"/>
          <w:szCs w:val="22"/>
        </w:rPr>
        <w:t>ntage of this technique is its speed.</w:t>
      </w:r>
      <w:r w:rsidR="00336043" w:rsidRPr="00A017DD">
        <w:rPr>
          <w:rFonts w:ascii="Helvetica" w:hAnsi="Helvetica" w:cs="Arial"/>
          <w:sz w:val="22"/>
          <w:szCs w:val="22"/>
        </w:rPr>
        <w:t xml:space="preserve"> </w:t>
      </w:r>
      <w:r w:rsidR="004A7CBC" w:rsidRPr="00A017DD">
        <w:rPr>
          <w:rFonts w:ascii="Helvetica" w:hAnsi="Helvetica" w:cs="Arial"/>
          <w:sz w:val="22"/>
          <w:szCs w:val="22"/>
        </w:rPr>
        <w:t>W</w:t>
      </w:r>
      <w:r w:rsidR="00336043" w:rsidRPr="00A017DD">
        <w:rPr>
          <w:rFonts w:ascii="Helvetica" w:hAnsi="Helvetica" w:cs="Arial"/>
          <w:sz w:val="22"/>
          <w:szCs w:val="22"/>
        </w:rPr>
        <w:t xml:space="preserve">e can go from </w:t>
      </w:r>
      <w:r w:rsidR="00336043" w:rsidRPr="00A017DD">
        <w:rPr>
          <w:rFonts w:ascii="Helvetica" w:hAnsi="Helvetica" w:cs="Arial"/>
          <w:i/>
          <w:sz w:val="22"/>
          <w:szCs w:val="22"/>
        </w:rPr>
        <w:t>in silico</w:t>
      </w:r>
      <w:r w:rsidR="00336043" w:rsidRPr="00A017DD">
        <w:rPr>
          <w:rFonts w:ascii="Helvetica" w:hAnsi="Helvetica" w:cs="Arial"/>
          <w:sz w:val="22"/>
          <w:szCs w:val="22"/>
        </w:rPr>
        <w:t xml:space="preserve"> prediction to physical quan</w:t>
      </w:r>
      <w:r w:rsidR="008F0BAC" w:rsidRPr="00A017DD">
        <w:rPr>
          <w:rFonts w:ascii="Helvetica" w:hAnsi="Helvetica" w:cs="Arial"/>
          <w:sz w:val="22"/>
          <w:szCs w:val="22"/>
        </w:rPr>
        <w:t>tification of terminator streng</w:t>
      </w:r>
      <w:r w:rsidR="00336043" w:rsidRPr="00A017DD">
        <w:rPr>
          <w:rFonts w:ascii="Helvetica" w:hAnsi="Helvetica" w:cs="Arial"/>
          <w:sz w:val="22"/>
          <w:szCs w:val="22"/>
        </w:rPr>
        <w:t xml:space="preserve">th in less than a week. </w:t>
      </w:r>
      <w:r w:rsidR="009625B1" w:rsidRPr="00A017DD">
        <w:rPr>
          <w:rFonts w:ascii="Helvetica" w:hAnsi="Helvetica" w:cs="Arial"/>
          <w:sz w:val="22"/>
          <w:szCs w:val="22"/>
        </w:rPr>
        <w:t xml:space="preserve"> </w:t>
      </w:r>
      <w:r w:rsidR="00336043" w:rsidRPr="00A017DD">
        <w:rPr>
          <w:rFonts w:ascii="Helvetica" w:hAnsi="Helvetica" w:cs="Arial"/>
          <w:sz w:val="22"/>
          <w:szCs w:val="22"/>
        </w:rPr>
        <w:t xml:space="preserve">This makes it ideal for both education and labs doing synthetic biology related research. </w:t>
      </w:r>
    </w:p>
    <w:p w14:paraId="54FA36C0" w14:textId="1E135186" w:rsidR="00A5750D" w:rsidRDefault="00A5750D" w:rsidP="00C1576E">
      <w:pPr>
        <w:numPr>
          <w:ilvl w:val="2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Interview style</w:t>
      </w:r>
    </w:p>
    <w:p w14:paraId="6698B7DD" w14:textId="77777777" w:rsidR="00C1576E" w:rsidRPr="00A017DD" w:rsidRDefault="00C1576E" w:rsidP="00C1576E">
      <w:pPr>
        <w:spacing w:before="240"/>
        <w:ind w:left="180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E88E4D4" w14:textId="2204A8EF" w:rsidR="00C422C9" w:rsidRPr="00A017DD" w:rsidRDefault="00A8504B" w:rsidP="00C1576E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Nathan Reyna</w:t>
      </w:r>
      <w:r w:rsidR="00FD1497" w:rsidRPr="00A017DD">
        <w:rPr>
          <w:rFonts w:ascii="Helvetica" w:hAnsi="Helvetica" w:cs="Arial"/>
          <w:sz w:val="22"/>
          <w:szCs w:val="22"/>
        </w:rPr>
        <w:t xml:space="preserve">: </w:t>
      </w:r>
      <w:r w:rsidR="00CE10F2" w:rsidRPr="00A017DD">
        <w:rPr>
          <w:rFonts w:ascii="Helvetica" w:hAnsi="Helvetica" w:cs="Arial"/>
          <w:sz w:val="22"/>
          <w:szCs w:val="22"/>
        </w:rPr>
        <w:t xml:space="preserve">Generally, individuals new to this method will </w:t>
      </w:r>
      <w:r w:rsidRPr="00A017DD">
        <w:rPr>
          <w:rFonts w:ascii="Helvetica" w:hAnsi="Helvetica" w:cs="Arial"/>
          <w:sz w:val="22"/>
          <w:szCs w:val="22"/>
        </w:rPr>
        <w:t xml:space="preserve">struggle because they are not familiar with Type II (two) s restriction enzymes.  It initially seems counter intuitive to include both the restriction enzyme and ligase in the same tube.  </w:t>
      </w:r>
    </w:p>
    <w:p w14:paraId="662B3920" w14:textId="233B6A5A" w:rsidR="00A5750D" w:rsidRDefault="00A5750D" w:rsidP="00C1576E">
      <w:pPr>
        <w:numPr>
          <w:ilvl w:val="2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Interview style</w:t>
      </w:r>
    </w:p>
    <w:p w14:paraId="0BD2809D" w14:textId="77777777" w:rsidR="00C1576E" w:rsidRPr="00A017DD" w:rsidRDefault="00C1576E" w:rsidP="00C1576E">
      <w:pPr>
        <w:spacing w:before="240"/>
        <w:ind w:left="180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C11A624" w14:textId="56DB2305" w:rsidR="00C422C9" w:rsidRPr="00A017DD" w:rsidRDefault="00C519DF" w:rsidP="00C1576E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 xml:space="preserve">Nathan Reyna: </w:t>
      </w:r>
      <w:r w:rsidR="008A764F" w:rsidRPr="00A017DD">
        <w:rPr>
          <w:rFonts w:ascii="Helvetica" w:hAnsi="Helvetica" w:cs="Arial"/>
          <w:sz w:val="22"/>
          <w:szCs w:val="22"/>
        </w:rPr>
        <w:t>However,</w:t>
      </w:r>
      <w:r w:rsidR="00A8504B" w:rsidRPr="00A017DD">
        <w:rPr>
          <w:rFonts w:ascii="Helvetica" w:hAnsi="Helvetica" w:cs="Arial"/>
          <w:sz w:val="22"/>
          <w:szCs w:val="22"/>
        </w:rPr>
        <w:t xml:space="preserve"> remember that the enzyme we use in this protocol has a r</w:t>
      </w:r>
      <w:r w:rsidR="00FA5C9B" w:rsidRPr="00A017DD">
        <w:rPr>
          <w:rFonts w:ascii="Helvetica" w:hAnsi="Helvetica" w:cs="Arial"/>
          <w:sz w:val="22"/>
          <w:szCs w:val="22"/>
        </w:rPr>
        <w:t>ecognition site separate from the</w:t>
      </w:r>
      <w:r w:rsidR="00A8504B" w:rsidRPr="00A017DD">
        <w:rPr>
          <w:rFonts w:ascii="Helvetica" w:hAnsi="Helvetica" w:cs="Arial"/>
          <w:sz w:val="22"/>
          <w:szCs w:val="22"/>
        </w:rPr>
        <w:t xml:space="preserve"> actual cut site. </w:t>
      </w:r>
      <w:r w:rsidR="008A764F" w:rsidRPr="00A017DD">
        <w:rPr>
          <w:rFonts w:ascii="Helvetica" w:hAnsi="Helvetica" w:cs="Arial"/>
          <w:sz w:val="22"/>
          <w:szCs w:val="22"/>
        </w:rPr>
        <w:t xml:space="preserve">The recognition site is removed from the pGR-blue plasmid when the terminator is ligated into it. </w:t>
      </w:r>
      <w:r w:rsidR="0033766F" w:rsidRPr="00A017DD">
        <w:rPr>
          <w:rFonts w:ascii="Helvetica" w:hAnsi="Helvetica" w:cs="Arial"/>
          <w:sz w:val="22"/>
          <w:szCs w:val="22"/>
        </w:rPr>
        <w:t xml:space="preserve"> </w:t>
      </w:r>
    </w:p>
    <w:p w14:paraId="026F8F66" w14:textId="52F71480" w:rsidR="00C422C9" w:rsidRDefault="00683694" w:rsidP="00C1576E">
      <w:pPr>
        <w:numPr>
          <w:ilvl w:val="2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683694">
        <w:rPr>
          <w:rFonts w:ascii="Helvetica" w:hAnsi="Helvetica" w:cs="Arial"/>
          <w:sz w:val="22"/>
          <w:szCs w:val="22"/>
          <w:highlight w:val="green"/>
        </w:rPr>
        <w:t>[combined with 1.3]</w:t>
      </w:r>
      <w:r>
        <w:rPr>
          <w:rFonts w:ascii="Helvetica" w:hAnsi="Helvetica" w:cs="Arial"/>
          <w:sz w:val="22"/>
          <w:szCs w:val="22"/>
        </w:rPr>
        <w:t xml:space="preserve"> </w:t>
      </w:r>
      <w:r w:rsidR="00A5750D" w:rsidRPr="00A017DD">
        <w:rPr>
          <w:rFonts w:ascii="Helvetica" w:hAnsi="Helvetica" w:cs="Arial"/>
          <w:sz w:val="22"/>
          <w:szCs w:val="22"/>
        </w:rPr>
        <w:t>Interview style:  use audio but show Figure 1</w:t>
      </w:r>
    </w:p>
    <w:p w14:paraId="259CCD05" w14:textId="12755D34" w:rsidR="00C1576E" w:rsidRDefault="00C1576E" w:rsidP="00C1576E">
      <w:pPr>
        <w:spacing w:before="240"/>
        <w:ind w:left="180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B1A4F6F" w14:textId="77777777" w:rsidR="00C0458E" w:rsidRPr="00A017DD" w:rsidRDefault="00C0458E" w:rsidP="00683694">
      <w:p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5C5A0A5" w14:textId="57470CC5" w:rsidR="00CE10F2" w:rsidRPr="00A017DD" w:rsidRDefault="00C519DF" w:rsidP="00C1576E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 xml:space="preserve">Nathan Reyna: </w:t>
      </w:r>
      <w:r w:rsidR="008A764F" w:rsidRPr="00A017DD">
        <w:rPr>
          <w:rFonts w:ascii="Helvetica" w:hAnsi="Helvetica" w:cs="Arial"/>
          <w:sz w:val="22"/>
          <w:szCs w:val="22"/>
        </w:rPr>
        <w:t xml:space="preserve">Once this happens the terminator cannot be removed from the plasmid by </w:t>
      </w:r>
      <w:proofErr w:type="spellStart"/>
      <w:r w:rsidR="008A764F" w:rsidRPr="00A017DD">
        <w:rPr>
          <w:rFonts w:ascii="Helvetica" w:hAnsi="Helvetica" w:cs="Arial"/>
          <w:sz w:val="22"/>
          <w:szCs w:val="22"/>
        </w:rPr>
        <w:t>BsaI</w:t>
      </w:r>
      <w:proofErr w:type="spellEnd"/>
      <w:r w:rsidR="008A764F" w:rsidRPr="004D31AF">
        <w:rPr>
          <w:rFonts w:ascii="Helvetica" w:hAnsi="Helvetica" w:cs="Arial"/>
          <w:color w:val="FF0000"/>
          <w:sz w:val="22"/>
          <w:szCs w:val="22"/>
        </w:rPr>
        <w:t>.</w:t>
      </w:r>
      <w:r w:rsidR="008A764F" w:rsidRPr="00A017DD">
        <w:rPr>
          <w:rFonts w:ascii="Helvetica" w:hAnsi="Helvetica" w:cs="Arial"/>
          <w:sz w:val="22"/>
          <w:szCs w:val="22"/>
        </w:rPr>
        <w:t xml:space="preserve"> By </w:t>
      </w:r>
      <w:r w:rsidR="00BE6CE0" w:rsidRPr="00A017DD">
        <w:rPr>
          <w:rFonts w:ascii="Helvetica" w:hAnsi="Helvetica" w:cs="Arial"/>
          <w:sz w:val="22"/>
          <w:szCs w:val="22"/>
        </w:rPr>
        <w:t>performin</w:t>
      </w:r>
      <w:r w:rsidR="008A764F" w:rsidRPr="00A017DD">
        <w:rPr>
          <w:rFonts w:ascii="Helvetica" w:hAnsi="Helvetica" w:cs="Arial"/>
          <w:sz w:val="22"/>
          <w:szCs w:val="22"/>
        </w:rPr>
        <w:t xml:space="preserve">g multiple cycles of restriction and ligation we can achieve a very high positive cloning efficiency. </w:t>
      </w:r>
    </w:p>
    <w:p w14:paraId="3E97579D" w14:textId="7249D5AF" w:rsidR="001819E3" w:rsidRPr="00A017DD" w:rsidRDefault="00A5750D" w:rsidP="00C1576E">
      <w:pPr>
        <w:numPr>
          <w:ilvl w:val="2"/>
          <w:numId w:val="9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sz w:val="22"/>
          <w:szCs w:val="22"/>
        </w:rPr>
        <w:t>Interview style:  use audio but show Figure 1</w:t>
      </w:r>
    </w:p>
    <w:p w14:paraId="08BF3E3F" w14:textId="77777777" w:rsidR="00E94365" w:rsidRPr="00A017DD" w:rsidRDefault="00E94365" w:rsidP="00E94365">
      <w:pPr>
        <w:pStyle w:val="NormalWeb"/>
        <w:spacing w:before="0" w:beforeAutospacing="0" w:after="0" w:afterAutospacing="0"/>
        <w:rPr>
          <w:rFonts w:ascii="Helvetica" w:hAnsi="Helvetica" w:cs="Arial"/>
          <w:bCs/>
          <w:color w:val="auto"/>
          <w:sz w:val="22"/>
          <w:szCs w:val="22"/>
        </w:rPr>
      </w:pPr>
    </w:p>
    <w:p w14:paraId="02F19383" w14:textId="0BD3B765" w:rsidR="007115A6" w:rsidRPr="00A017DD" w:rsidRDefault="0000417B" w:rsidP="007115A6">
      <w:pPr>
        <w:pStyle w:val="NormalWeb"/>
        <w:numPr>
          <w:ilvl w:val="0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b/>
          <w:color w:val="auto"/>
          <w:sz w:val="22"/>
          <w:szCs w:val="22"/>
        </w:rPr>
        <w:t>Annealing Oligonucleotides (A</w:t>
      </w:r>
      <w:r w:rsidR="007115A6" w:rsidRPr="00A017DD">
        <w:rPr>
          <w:rFonts w:ascii="Helvetica" w:hAnsi="Helvetica" w:cs="Arial"/>
          <w:b/>
          <w:color w:val="auto"/>
          <w:sz w:val="22"/>
          <w:szCs w:val="22"/>
        </w:rPr>
        <w:t>pplies only to freeze-dried DNA)</w:t>
      </w:r>
    </w:p>
    <w:p w14:paraId="20E12CC4" w14:textId="67511709" w:rsidR="0000417B" w:rsidRPr="00A017DD" w:rsidRDefault="00B60B37" w:rsidP="00F73DAD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Begin this procedure by r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e-suspend</w:t>
      </w:r>
      <w:r w:rsidRPr="00A017DD">
        <w:rPr>
          <w:rFonts w:ascii="Helvetica" w:hAnsi="Helvetica" w:cs="Arial"/>
          <w:color w:val="auto"/>
          <w:sz w:val="22"/>
          <w:szCs w:val="22"/>
        </w:rPr>
        <w:t>ing the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individual oligonucleotides in nuclease free water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at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 concentration of 100 </w:t>
      </w:r>
      <w:proofErr w:type="spellStart"/>
      <w:r w:rsidR="0000417B" w:rsidRPr="00A017DD">
        <w:rPr>
          <w:rFonts w:ascii="Helvetica" w:hAnsi="Helvetica" w:cs="Arial"/>
          <w:color w:val="auto"/>
          <w:sz w:val="22"/>
          <w:szCs w:val="22"/>
        </w:rPr>
        <w:t>μM</w:t>
      </w:r>
      <w:proofErr w:type="spellEnd"/>
      <w:r w:rsidR="0000417B"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1B768F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1B768F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A84F73" w:rsidRPr="00A017DD">
        <w:rPr>
          <w:rFonts w:ascii="Helvetica" w:hAnsi="Helvetica" w:cs="Arial"/>
          <w:b/>
          <w:color w:val="auto"/>
          <w:sz w:val="22"/>
          <w:szCs w:val="22"/>
        </w:rPr>
        <w:t>2.1.1:</w:t>
      </w:r>
      <w:r w:rsidR="001B768F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  <w:r w:rsidR="00F73DAD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7D16EC" w:rsidRPr="00A017DD">
        <w:rPr>
          <w:rFonts w:ascii="Helvetica" w:hAnsi="Helvetica" w:cs="Arial"/>
          <w:color w:val="auto"/>
          <w:sz w:val="22"/>
          <w:szCs w:val="22"/>
        </w:rPr>
        <w:t>Then, p</w:t>
      </w:r>
      <w:r w:rsidR="00F73DAD" w:rsidRPr="00A017DD">
        <w:rPr>
          <w:rFonts w:ascii="Helvetica" w:hAnsi="Helvetica" w:cs="Arial"/>
          <w:color w:val="auto"/>
          <w:sz w:val="22"/>
          <w:szCs w:val="22"/>
        </w:rPr>
        <w:t xml:space="preserve">repare 10X annealing buffer. </w:t>
      </w:r>
      <w:r w:rsidR="00F73DAD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A84F73" w:rsidRPr="00A017DD">
        <w:rPr>
          <w:rFonts w:ascii="Helvetica" w:hAnsi="Helvetica" w:cs="Arial"/>
          <w:b/>
          <w:color w:val="auto"/>
          <w:sz w:val="22"/>
          <w:szCs w:val="22"/>
        </w:rPr>
        <w:t>2.1.2:</w:t>
      </w:r>
      <w:r w:rsidR="00F73DAD" w:rsidRPr="00A017DD">
        <w:rPr>
          <w:rFonts w:ascii="Helvetica" w:hAnsi="Helvetica" w:cs="Arial"/>
          <w:b/>
          <w:color w:val="auto"/>
          <w:sz w:val="22"/>
          <w:szCs w:val="22"/>
        </w:rPr>
        <w:t>CU-TXT]</w:t>
      </w:r>
      <w:r w:rsidR="00F73DAD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</w:p>
    <w:p w14:paraId="7824D0E3" w14:textId="1397FFA9" w:rsidR="00B60B37" w:rsidRPr="008D2362" w:rsidRDefault="001B768F" w:rsidP="00B60B37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</w:t>
      </w:r>
      <w:r w:rsidRPr="008D2362">
        <w:rPr>
          <w:rFonts w:ascii="Helvetica" w:hAnsi="Helvetica" w:cs="Arial"/>
          <w:color w:val="auto"/>
          <w:sz w:val="22"/>
          <w:szCs w:val="22"/>
        </w:rPr>
        <w:t>Film as written</w:t>
      </w:r>
    </w:p>
    <w:p w14:paraId="4937AAC5" w14:textId="3E2F5531" w:rsidR="001B768F" w:rsidRPr="00A017DD" w:rsidRDefault="001B768F" w:rsidP="001B768F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8D2362">
        <w:rPr>
          <w:rFonts w:ascii="Helvetica" w:hAnsi="Helvetica" w:cs="Arial"/>
          <w:color w:val="auto"/>
          <w:sz w:val="22"/>
          <w:szCs w:val="22"/>
        </w:rPr>
        <w:t xml:space="preserve">Talent adds </w:t>
      </w:r>
      <w:proofErr w:type="spellStart"/>
      <w:r w:rsidRPr="008D2362">
        <w:rPr>
          <w:rFonts w:ascii="Helvetica" w:hAnsi="Helvetica" w:cs="Arial"/>
          <w:color w:val="auto"/>
          <w:sz w:val="22"/>
          <w:szCs w:val="22"/>
        </w:rPr>
        <w:t>NaCL</w:t>
      </w:r>
      <w:proofErr w:type="spellEnd"/>
      <w:r w:rsidRPr="008D2362">
        <w:rPr>
          <w:rFonts w:ascii="Helvetica" w:hAnsi="Helvetica" w:cs="Arial"/>
          <w:color w:val="auto"/>
          <w:sz w:val="22"/>
          <w:szCs w:val="22"/>
        </w:rPr>
        <w:t xml:space="preserve"> to </w:t>
      </w:r>
      <w:proofErr w:type="spellStart"/>
      <w:r w:rsidRPr="008D2362">
        <w:rPr>
          <w:rFonts w:ascii="Helvetica" w:hAnsi="Helvetica" w:cs="Arial"/>
          <w:color w:val="auto"/>
          <w:sz w:val="22"/>
          <w:szCs w:val="22"/>
        </w:rPr>
        <w:t>TrisHCl</w:t>
      </w:r>
      <w:proofErr w:type="spellEnd"/>
      <w:r w:rsidRPr="008D2362">
        <w:rPr>
          <w:rFonts w:ascii="Helvetica" w:hAnsi="Helvetica" w:cs="Arial"/>
          <w:color w:val="auto"/>
          <w:sz w:val="22"/>
          <w:szCs w:val="22"/>
        </w:rPr>
        <w:t xml:space="preserve"> (Text overlay: 1 M NaCl and 100 mM Tris-HCl pH 7.4</w:t>
      </w:r>
      <w:r w:rsidR="00F73DAD" w:rsidRPr="008D2362">
        <w:rPr>
          <w:rFonts w:ascii="Helvetica" w:hAnsi="Helvetica" w:cs="Arial"/>
          <w:color w:val="auto"/>
          <w:sz w:val="22"/>
          <w:szCs w:val="22"/>
        </w:rPr>
        <w:t xml:space="preserve">  -</w:t>
      </w:r>
      <w:r w:rsidR="00F73DAD" w:rsidRPr="00A017DD">
        <w:rPr>
          <w:rFonts w:ascii="Helvetica" w:hAnsi="Helvetica" w:cs="Arial"/>
          <w:color w:val="auto"/>
          <w:sz w:val="22"/>
          <w:szCs w:val="22"/>
        </w:rPr>
        <w:t xml:space="preserve"> Annealing buffer can be stored at 4 °C for several weeks</w:t>
      </w:r>
      <w:r w:rsidRPr="00A017DD">
        <w:rPr>
          <w:rFonts w:ascii="Helvetica" w:hAnsi="Helvetica" w:cs="Arial"/>
          <w:color w:val="auto"/>
          <w:sz w:val="22"/>
          <w:szCs w:val="22"/>
        </w:rPr>
        <w:t>)</w:t>
      </w:r>
    </w:p>
    <w:p w14:paraId="6872E8A9" w14:textId="77777777" w:rsidR="001B768F" w:rsidRPr="00A017DD" w:rsidRDefault="001B768F" w:rsidP="001B768F">
      <w:pPr>
        <w:pStyle w:val="NormalWeb"/>
        <w:spacing w:before="0" w:beforeAutospacing="0" w:after="0" w:afterAutospacing="0"/>
        <w:ind w:left="144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055079F0" w14:textId="29A30D9E" w:rsidR="0000417B" w:rsidRPr="00A017DD" w:rsidRDefault="00722DCC" w:rsidP="007A51CC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Next, </w:t>
      </w:r>
      <w:r w:rsidR="0034191B" w:rsidRPr="00A017DD">
        <w:rPr>
          <w:rFonts w:ascii="Helvetica" w:hAnsi="Helvetica" w:cs="Arial"/>
          <w:color w:val="auto"/>
          <w:sz w:val="22"/>
          <w:szCs w:val="22"/>
        </w:rPr>
        <w:t>label a 1.5 mL microcentrifuge tube for each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terminator to be tested</w:t>
      </w:r>
      <w:r w:rsidR="0034191B" w:rsidRPr="00A017DD">
        <w:rPr>
          <w:rFonts w:ascii="Helvetica" w:hAnsi="Helvetica" w:cs="Arial"/>
          <w:color w:val="auto"/>
          <w:sz w:val="22"/>
          <w:szCs w:val="22"/>
        </w:rPr>
        <w:t xml:space="preserve">.  </w:t>
      </w:r>
      <w:r w:rsidR="0034191B" w:rsidRPr="00A017DD">
        <w:rPr>
          <w:rFonts w:ascii="Helvetica" w:hAnsi="Helvetica" w:cs="Arial"/>
          <w:b/>
          <w:color w:val="auto"/>
          <w:sz w:val="22"/>
          <w:szCs w:val="22"/>
        </w:rPr>
        <w:t>[2.2.1:MED]</w:t>
      </w:r>
      <w:r w:rsidR="001838F4" w:rsidRPr="00A017DD">
        <w:rPr>
          <w:rFonts w:ascii="Helvetica" w:hAnsi="Helvetica" w:cs="Arial"/>
          <w:color w:val="auto"/>
          <w:sz w:val="22"/>
          <w:szCs w:val="22"/>
        </w:rPr>
        <w:t xml:space="preserve"> To each tube, a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dd 16 µL of ultra-pure water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 xml:space="preserve">, 2 µL of 10X annealing buffer and </w:t>
      </w:r>
      <w:r w:rsidR="007A51CC" w:rsidRPr="00A017DD">
        <w:rPr>
          <w:rFonts w:ascii="Helvetica" w:hAnsi="Helvetica" w:cs="Arial"/>
          <w:color w:val="auto"/>
          <w:sz w:val="22"/>
          <w:szCs w:val="22"/>
        </w:rPr>
        <w:t>1 µL</w:t>
      </w:r>
      <w:r w:rsidR="00DA5AD2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 xml:space="preserve">each </w:t>
      </w:r>
      <w:r w:rsidR="007A51CC" w:rsidRPr="00A017DD">
        <w:rPr>
          <w:rFonts w:ascii="Helvetica" w:hAnsi="Helvetica" w:cs="Arial"/>
          <w:color w:val="auto"/>
          <w:sz w:val="22"/>
          <w:szCs w:val="22"/>
        </w:rPr>
        <w:t xml:space="preserve">of the </w:t>
      </w:r>
      <w:r w:rsidR="00F30A8E" w:rsidRPr="00A017DD">
        <w:rPr>
          <w:rFonts w:ascii="Helvetica" w:hAnsi="Helvetica" w:cs="Arial"/>
          <w:color w:val="auto"/>
          <w:sz w:val="22"/>
          <w:szCs w:val="22"/>
        </w:rPr>
        <w:t xml:space="preserve">top 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 xml:space="preserve">and bottom </w:t>
      </w:r>
      <w:r w:rsidR="00F30A8E" w:rsidRPr="00A017DD">
        <w:rPr>
          <w:rFonts w:ascii="Helvetica" w:hAnsi="Helvetica" w:cs="Arial"/>
          <w:color w:val="auto"/>
          <w:sz w:val="22"/>
          <w:szCs w:val="22"/>
        </w:rPr>
        <w:t>strand oligonucleotide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>s from the desired terminators</w:t>
      </w:r>
      <w:r w:rsidR="0000417B" w:rsidRPr="00A017DD">
        <w:rPr>
          <w:rFonts w:ascii="Helvetica" w:hAnsi="Helvetica" w:cs="Arial"/>
          <w:b/>
          <w:color w:val="auto"/>
          <w:sz w:val="22"/>
          <w:szCs w:val="22"/>
        </w:rPr>
        <w:t xml:space="preserve">. </w:t>
      </w:r>
      <w:r w:rsidR="0029096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34191B" w:rsidRPr="00A017DD">
        <w:rPr>
          <w:rFonts w:ascii="Helvetica" w:hAnsi="Helvetica" w:cs="Arial"/>
          <w:b/>
          <w:color w:val="auto"/>
          <w:sz w:val="22"/>
          <w:szCs w:val="22"/>
        </w:rPr>
        <w:t>2.2.2</w:t>
      </w:r>
      <w:r w:rsidR="00A84F73" w:rsidRPr="00A017DD">
        <w:rPr>
          <w:rFonts w:ascii="Helvetica" w:hAnsi="Helvetica" w:cs="Arial"/>
          <w:b/>
          <w:color w:val="auto"/>
          <w:sz w:val="22"/>
          <w:szCs w:val="22"/>
        </w:rPr>
        <w:t>:</w:t>
      </w:r>
      <w:r w:rsidR="0029096B" w:rsidRPr="00A017DD">
        <w:rPr>
          <w:rFonts w:ascii="Helvetica" w:hAnsi="Helvetica" w:cs="Arial"/>
          <w:b/>
          <w:color w:val="auto"/>
          <w:sz w:val="22"/>
          <w:szCs w:val="22"/>
        </w:rPr>
        <w:t>CU</w:t>
      </w:r>
      <w:r w:rsidR="00286E83" w:rsidRPr="00A017DD">
        <w:rPr>
          <w:rFonts w:ascii="Helvetica" w:hAnsi="Helvetica" w:cs="Arial"/>
          <w:b/>
          <w:color w:val="auto"/>
          <w:sz w:val="22"/>
          <w:szCs w:val="22"/>
        </w:rPr>
        <w:t>-TXT</w:t>
      </w:r>
      <w:r w:rsidR="0029096B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</w:p>
    <w:p w14:paraId="22EEAB49" w14:textId="392DDB1F" w:rsidR="007A51CC" w:rsidRPr="00A017DD" w:rsidRDefault="007A51CC" w:rsidP="007A51CC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b/>
          <w:color w:val="auto"/>
          <w:sz w:val="22"/>
          <w:szCs w:val="22"/>
        </w:rPr>
        <w:t>*</w:t>
      </w:r>
      <w:r w:rsidRPr="00A017DD">
        <w:rPr>
          <w:rFonts w:ascii="Helvetica" w:hAnsi="Helvetica" w:cs="Arial"/>
          <w:color w:val="auto"/>
          <w:sz w:val="22"/>
          <w:szCs w:val="22"/>
        </w:rPr>
        <w:t>Film as written</w:t>
      </w:r>
    </w:p>
    <w:p w14:paraId="1B32A0A4" w14:textId="676219C3" w:rsidR="0034191B" w:rsidRPr="00A017DD" w:rsidRDefault="0034191B" w:rsidP="007A51CC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*Film as written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 xml:space="preserve">  (</w:t>
      </w:r>
      <w:r w:rsidR="00E041B8" w:rsidRPr="00A017DD">
        <w:rPr>
          <w:rFonts w:ascii="Helvetica" w:hAnsi="Helvetica" w:cs="Arial"/>
          <w:color w:val="auto"/>
          <w:sz w:val="22"/>
          <w:szCs w:val="22"/>
        </w:rPr>
        <w:t xml:space="preserve">Text overlay: </w:t>
      </w:r>
      <w:r w:rsidR="00286E83" w:rsidRPr="00A017DD">
        <w:rPr>
          <w:rFonts w:ascii="Helvetica" w:hAnsi="Helvetica" w:cs="Arial"/>
          <w:color w:val="auto"/>
          <w:sz w:val="22"/>
          <w:szCs w:val="22"/>
        </w:rPr>
        <w:t xml:space="preserve">oligos are 100 </w:t>
      </w:r>
      <w:proofErr w:type="spellStart"/>
      <w:r w:rsidR="00286E83" w:rsidRPr="00A017DD">
        <w:rPr>
          <w:rFonts w:ascii="Helvetica" w:hAnsi="Helvetica" w:cs="Arial"/>
          <w:color w:val="auto"/>
          <w:sz w:val="22"/>
          <w:szCs w:val="22"/>
        </w:rPr>
        <w:t>μM</w:t>
      </w:r>
      <w:proofErr w:type="spellEnd"/>
      <w:r w:rsidR="00286E83" w:rsidRPr="00A017DD">
        <w:rPr>
          <w:rFonts w:ascii="Helvetica" w:hAnsi="Helvetica" w:cs="Arial"/>
          <w:color w:val="auto"/>
          <w:sz w:val="22"/>
          <w:szCs w:val="22"/>
        </w:rPr>
        <w:t>/μL)</w:t>
      </w:r>
    </w:p>
    <w:p w14:paraId="625FAA67" w14:textId="77777777" w:rsidR="00065CF3" w:rsidRPr="00683694" w:rsidRDefault="00065CF3" w:rsidP="00065CF3">
      <w:pPr>
        <w:pStyle w:val="NormalWeb"/>
        <w:spacing w:before="0" w:beforeAutospacing="0" w:after="0" w:afterAutospacing="0"/>
        <w:ind w:left="2160"/>
        <w:jc w:val="left"/>
        <w:rPr>
          <w:rFonts w:ascii="Helvetica" w:hAnsi="Helvetica" w:cs="Arial"/>
          <w:b/>
          <w:color w:val="auto"/>
          <w:sz w:val="22"/>
          <w:szCs w:val="22"/>
          <w:u w:val="single"/>
        </w:rPr>
      </w:pPr>
    </w:p>
    <w:p w14:paraId="059F9176" w14:textId="07CCC324" w:rsidR="00065CF3" w:rsidRPr="00A017DD" w:rsidRDefault="00065CF3" w:rsidP="00065CF3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b/>
          <w:sz w:val="22"/>
          <w:szCs w:val="22"/>
          <w:u w:val="single"/>
        </w:rPr>
        <w:t>Jace Bradshaw</w:t>
      </w:r>
      <w:r w:rsidRPr="00A017DD">
        <w:rPr>
          <w:rFonts w:ascii="Helvetica" w:hAnsi="Helvetica" w:cs="Arial"/>
          <w:sz w:val="22"/>
          <w:szCs w:val="22"/>
        </w:rPr>
        <w:t xml:space="preserve">: </w:t>
      </w:r>
      <w:r w:rsidR="005F1E10" w:rsidRPr="00A017DD">
        <w:rPr>
          <w:rFonts w:ascii="Helvetica" w:hAnsi="Helvetica" w:cs="Arial"/>
          <w:sz w:val="22"/>
          <w:szCs w:val="22"/>
        </w:rPr>
        <w:t>“</w:t>
      </w:r>
      <w:r w:rsidR="007B7685" w:rsidRPr="00A017DD">
        <w:rPr>
          <w:rFonts w:ascii="Helvetica" w:hAnsi="Helvetica" w:cs="Arial"/>
          <w:sz w:val="22"/>
          <w:szCs w:val="22"/>
        </w:rPr>
        <w:t xml:space="preserve">It is very important to ensure that your </w:t>
      </w:r>
      <w:r w:rsidR="001C5204" w:rsidRPr="00A017DD">
        <w:rPr>
          <w:rFonts w:ascii="Helvetica" w:hAnsi="Helvetica"/>
          <w:sz w:val="22"/>
          <w:szCs w:val="22"/>
        </w:rPr>
        <w:t xml:space="preserve">terminator sequences </w:t>
      </w:r>
      <w:r w:rsidR="007B7685" w:rsidRPr="00A017DD">
        <w:rPr>
          <w:rFonts w:ascii="Helvetica" w:hAnsi="Helvetica"/>
          <w:sz w:val="22"/>
          <w:szCs w:val="22"/>
        </w:rPr>
        <w:t>are made with the correct sticky e</w:t>
      </w:r>
      <w:r w:rsidR="005F1E10" w:rsidRPr="00A017DD">
        <w:rPr>
          <w:rFonts w:ascii="Helvetica" w:hAnsi="Helvetica"/>
          <w:sz w:val="22"/>
          <w:szCs w:val="22"/>
        </w:rPr>
        <w:t>nds.</w:t>
      </w:r>
      <w:r w:rsidR="007B7685" w:rsidRPr="00A017DD">
        <w:rPr>
          <w:rFonts w:ascii="Helvetica" w:hAnsi="Helvetica"/>
          <w:sz w:val="22"/>
          <w:szCs w:val="22"/>
        </w:rPr>
        <w:t xml:space="preserve"> </w:t>
      </w:r>
      <w:r w:rsidR="007B7685" w:rsidRPr="00A017DD">
        <w:rPr>
          <w:rFonts w:ascii="Helvetica" w:hAnsi="Helvetica"/>
          <w:b/>
          <w:sz w:val="22"/>
          <w:szCs w:val="22"/>
        </w:rPr>
        <w:t>[MED:2.3.1]</w:t>
      </w:r>
      <w:r w:rsidR="007B7685" w:rsidRPr="00A017DD">
        <w:rPr>
          <w:rFonts w:ascii="Helvetica" w:hAnsi="Helvetica"/>
          <w:sz w:val="22"/>
          <w:szCs w:val="22"/>
        </w:rPr>
        <w:t xml:space="preserve"> </w:t>
      </w:r>
      <w:r w:rsidRPr="00A017DD">
        <w:rPr>
          <w:rFonts w:ascii="Helvetica" w:hAnsi="Helvetica"/>
          <w:sz w:val="22"/>
          <w:szCs w:val="22"/>
        </w:rPr>
        <w:t>pGR-Blue will only work if</w:t>
      </w:r>
      <w:r w:rsidR="00FD7998" w:rsidRPr="00A017DD">
        <w:rPr>
          <w:rFonts w:ascii="Helvetica" w:hAnsi="Helvetica"/>
          <w:sz w:val="22"/>
          <w:szCs w:val="22"/>
        </w:rPr>
        <w:t xml:space="preserve"> the</w:t>
      </w:r>
      <w:r w:rsidRPr="00A017DD">
        <w:rPr>
          <w:rFonts w:ascii="Helvetica" w:hAnsi="Helvetica"/>
          <w:sz w:val="22"/>
          <w:szCs w:val="22"/>
        </w:rPr>
        <w:t xml:space="preserve"> terminators are in the forward or right facing direction</w:t>
      </w:r>
      <w:r w:rsidR="00333552" w:rsidRPr="00A017DD">
        <w:rPr>
          <w:rFonts w:ascii="Helvetica" w:hAnsi="Helvetica"/>
          <w:sz w:val="22"/>
          <w:szCs w:val="22"/>
        </w:rPr>
        <w:t>, as shown here</w:t>
      </w:r>
      <w:r w:rsidRPr="00A017DD">
        <w:rPr>
          <w:rFonts w:ascii="Helvetica" w:hAnsi="Helvetica"/>
          <w:sz w:val="22"/>
          <w:szCs w:val="22"/>
        </w:rPr>
        <w:t>.</w:t>
      </w:r>
      <w:r w:rsidR="00880FB3" w:rsidRPr="00A017DD">
        <w:rPr>
          <w:rFonts w:ascii="Helvetica" w:hAnsi="Helvetica"/>
          <w:sz w:val="22"/>
          <w:szCs w:val="22"/>
        </w:rPr>
        <w:t xml:space="preserve"> The ligation will not work properly </w:t>
      </w:r>
      <w:r w:rsidR="00FD7998" w:rsidRPr="00A017DD">
        <w:rPr>
          <w:rFonts w:ascii="Helvetica" w:hAnsi="Helvetica"/>
          <w:sz w:val="22"/>
          <w:szCs w:val="22"/>
        </w:rPr>
        <w:t>otherwise</w:t>
      </w:r>
      <w:r w:rsidR="00880FB3" w:rsidRPr="00A017DD">
        <w:rPr>
          <w:rFonts w:ascii="Helvetica" w:hAnsi="Helvetica"/>
          <w:sz w:val="22"/>
          <w:szCs w:val="22"/>
        </w:rPr>
        <w:t>!</w:t>
      </w:r>
      <w:r w:rsidR="005F1E10" w:rsidRPr="00A017DD">
        <w:rPr>
          <w:rFonts w:ascii="Helvetica" w:hAnsi="Helvetica"/>
          <w:sz w:val="22"/>
          <w:szCs w:val="22"/>
        </w:rPr>
        <w:t xml:space="preserve">” </w:t>
      </w:r>
      <w:r w:rsidR="005F1E10" w:rsidRPr="00A017DD">
        <w:rPr>
          <w:rFonts w:ascii="Helvetica" w:hAnsi="Helvetica"/>
          <w:b/>
          <w:sz w:val="22"/>
          <w:szCs w:val="22"/>
        </w:rPr>
        <w:t>[2.3.1: LM]</w:t>
      </w:r>
      <w:r w:rsidR="007B7685" w:rsidRPr="00A017DD">
        <w:rPr>
          <w:rFonts w:ascii="Helvetica" w:hAnsi="Helvetica"/>
          <w:sz w:val="22"/>
          <w:szCs w:val="22"/>
        </w:rPr>
        <w:t xml:space="preserve"> </w:t>
      </w:r>
    </w:p>
    <w:p w14:paraId="7EC3F89C" w14:textId="77777777" w:rsidR="005F1E10" w:rsidRPr="008D2362" w:rsidRDefault="005F1E10" w:rsidP="007B7685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8D2362">
        <w:rPr>
          <w:rFonts w:ascii="Helvetica" w:hAnsi="Helvetica" w:cs="Arial"/>
          <w:sz w:val="22"/>
          <w:szCs w:val="22"/>
        </w:rPr>
        <w:lastRenderedPageBreak/>
        <w:t>Author looks up from working at bench and says the above line</w:t>
      </w:r>
    </w:p>
    <w:p w14:paraId="2D5CF8A1" w14:textId="54B32126" w:rsidR="007B7685" w:rsidRPr="008D2362" w:rsidRDefault="00F0697E" w:rsidP="007B7685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8D2362">
        <w:rPr>
          <w:rFonts w:ascii="Helvetica" w:hAnsi="Helvetica" w:cs="Arial"/>
          <w:sz w:val="22"/>
          <w:szCs w:val="22"/>
        </w:rPr>
        <w:t>LAB MEDIA:</w:t>
      </w:r>
      <w:r w:rsidR="007B7685" w:rsidRPr="008D2362">
        <w:rPr>
          <w:rFonts w:ascii="Helvetica" w:hAnsi="Helvetica" w:cs="Arial"/>
          <w:sz w:val="22"/>
          <w:szCs w:val="22"/>
        </w:rPr>
        <w:t xml:space="preserve"> Figure 1</w:t>
      </w:r>
      <w:r w:rsidR="008D2362" w:rsidRPr="008D2362">
        <w:rPr>
          <w:rFonts w:ascii="Helvetica" w:hAnsi="Helvetica" w:cs="Arial"/>
          <w:sz w:val="22"/>
          <w:szCs w:val="22"/>
        </w:rPr>
        <w:t>(show bottom portion “white/yellow colony” only</w:t>
      </w:r>
      <w:r w:rsidR="008D2362">
        <w:rPr>
          <w:rFonts w:ascii="Helvetica" w:hAnsi="Helvetica" w:cs="Arial"/>
          <w:sz w:val="22"/>
          <w:szCs w:val="22"/>
        </w:rPr>
        <w:t>)</w:t>
      </w:r>
    </w:p>
    <w:p w14:paraId="48370B0E" w14:textId="77777777" w:rsidR="007A51CC" w:rsidRPr="00A017DD" w:rsidRDefault="007A51CC" w:rsidP="007A51CC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291E2C8B" w14:textId="77777777" w:rsidR="00065CF3" w:rsidRPr="00A017DD" w:rsidRDefault="00065CF3" w:rsidP="007A51CC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79B4BB7B" w14:textId="1D1B1C46" w:rsidR="009355D3" w:rsidRPr="00683694" w:rsidRDefault="009355D3" w:rsidP="009355D3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Next, place the microcentrifuge tubes in a float  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065CF3" w:rsidRPr="00A017DD">
        <w:rPr>
          <w:rFonts w:ascii="Helvetica" w:hAnsi="Helvetica" w:cs="Arial"/>
          <w:b/>
          <w:color w:val="auto"/>
          <w:sz w:val="22"/>
          <w:szCs w:val="22"/>
        </w:rPr>
        <w:t>2.4</w:t>
      </w:r>
      <w:r w:rsidR="00BF4D77" w:rsidRPr="00A017DD">
        <w:rPr>
          <w:rFonts w:ascii="Helvetica" w:hAnsi="Helvetica" w:cs="Arial"/>
          <w:b/>
          <w:color w:val="auto"/>
          <w:sz w:val="22"/>
          <w:szCs w:val="22"/>
        </w:rPr>
        <w:t xml:space="preserve">.1: 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 xml:space="preserve">CU] </w:t>
      </w:r>
      <w:r w:rsidRPr="00A017DD">
        <w:rPr>
          <w:rFonts w:ascii="Helvetica" w:hAnsi="Helvetica" w:cs="Arial"/>
          <w:color w:val="auto"/>
          <w:sz w:val="22"/>
          <w:szCs w:val="22"/>
        </w:rPr>
        <w:t>and boil</w:t>
      </w:r>
      <w:r w:rsidR="00F02CE2" w:rsidRPr="00A017DD">
        <w:rPr>
          <w:rFonts w:ascii="Helvetica" w:hAnsi="Helvetica" w:cs="Arial"/>
          <w:color w:val="auto"/>
          <w:sz w:val="22"/>
          <w:szCs w:val="22"/>
        </w:rPr>
        <w:t xml:space="preserve"> them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for 4 min in a water bath. 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065CF3" w:rsidRPr="00A017DD">
        <w:rPr>
          <w:rFonts w:ascii="Helvetica" w:hAnsi="Helvetica" w:cs="Arial"/>
          <w:b/>
          <w:color w:val="auto"/>
          <w:sz w:val="22"/>
          <w:szCs w:val="22"/>
        </w:rPr>
        <w:t>2.4</w:t>
      </w:r>
      <w:r w:rsidR="00167835" w:rsidRPr="00A017DD">
        <w:rPr>
          <w:rFonts w:ascii="Helvetica" w:hAnsi="Helvetica" w:cs="Arial"/>
          <w:b/>
          <w:color w:val="auto"/>
          <w:sz w:val="22"/>
          <w:szCs w:val="22"/>
        </w:rPr>
        <w:t xml:space="preserve">.2: 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MED-USE SAME ANGLE FOR NEXT SHOT]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 After 4 minutes, turn </w:t>
      </w:r>
      <w:r w:rsidRPr="00683694">
        <w:rPr>
          <w:rFonts w:ascii="Helvetica" w:hAnsi="Helvetica" w:cs="Arial"/>
          <w:color w:val="auto"/>
          <w:sz w:val="22"/>
          <w:szCs w:val="22"/>
        </w:rPr>
        <w:t>off the heat plate</w:t>
      </w:r>
      <w:r w:rsidR="004C5DB5" w:rsidRPr="00683694">
        <w:rPr>
          <w:rFonts w:ascii="Helvetica" w:hAnsi="Helvetica" w:cs="Arial"/>
          <w:color w:val="auto"/>
          <w:sz w:val="22"/>
          <w:szCs w:val="22"/>
        </w:rPr>
        <w:t>,</w:t>
      </w:r>
      <w:r w:rsidRPr="00683694">
        <w:rPr>
          <w:rFonts w:ascii="Helvetica" w:hAnsi="Helvetica" w:cs="Arial"/>
          <w:color w:val="auto"/>
          <w:sz w:val="22"/>
          <w:szCs w:val="22"/>
        </w:rPr>
        <w:t xml:space="preserve"> but leave the tube in the water</w:t>
      </w:r>
      <w:r w:rsidR="00D001C5" w:rsidRPr="00683694">
        <w:rPr>
          <w:rFonts w:ascii="Helvetica" w:hAnsi="Helvetica" w:cs="Arial"/>
          <w:color w:val="auto"/>
          <w:sz w:val="22"/>
          <w:szCs w:val="22"/>
        </w:rPr>
        <w:t xml:space="preserve"> overnight</w:t>
      </w:r>
      <w:r w:rsidRPr="0068369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180A78" w:rsidRPr="00683694">
        <w:rPr>
          <w:rFonts w:ascii="Helvetica" w:hAnsi="Helvetica" w:cs="Arial"/>
          <w:color w:val="auto"/>
          <w:sz w:val="22"/>
          <w:szCs w:val="22"/>
        </w:rPr>
        <w:t xml:space="preserve">to </w:t>
      </w:r>
      <w:r w:rsidR="00D001C5" w:rsidRPr="00683694">
        <w:rPr>
          <w:rFonts w:ascii="Helvetica" w:hAnsi="Helvetica" w:cs="Arial"/>
          <w:color w:val="auto"/>
          <w:sz w:val="22"/>
          <w:szCs w:val="22"/>
        </w:rPr>
        <w:t>slowly cool</w:t>
      </w:r>
      <w:r w:rsidR="00BD1F99" w:rsidRPr="00683694">
        <w:rPr>
          <w:rFonts w:ascii="Helvetica" w:hAnsi="Helvetica" w:cs="Arial"/>
          <w:color w:val="auto"/>
          <w:sz w:val="22"/>
          <w:szCs w:val="22"/>
        </w:rPr>
        <w:t xml:space="preserve">.  </w:t>
      </w:r>
      <w:r w:rsidR="00833813" w:rsidRPr="00683694">
        <w:rPr>
          <w:rFonts w:ascii="Helvetica" w:hAnsi="Helvetica" w:cs="Arial"/>
          <w:b/>
          <w:color w:val="auto"/>
          <w:sz w:val="22"/>
          <w:szCs w:val="22"/>
        </w:rPr>
        <w:t>[</w:t>
      </w:r>
      <w:r w:rsidR="00065CF3" w:rsidRPr="00683694">
        <w:rPr>
          <w:rFonts w:ascii="Helvetica" w:hAnsi="Helvetica" w:cs="Arial"/>
          <w:b/>
          <w:color w:val="auto"/>
          <w:sz w:val="22"/>
          <w:szCs w:val="22"/>
        </w:rPr>
        <w:t>2.4</w:t>
      </w:r>
      <w:r w:rsidR="00167835" w:rsidRPr="00683694">
        <w:rPr>
          <w:rFonts w:ascii="Helvetica" w:hAnsi="Helvetica" w:cs="Arial"/>
          <w:b/>
          <w:color w:val="auto"/>
          <w:sz w:val="22"/>
          <w:szCs w:val="22"/>
        </w:rPr>
        <w:t xml:space="preserve">.3: </w:t>
      </w:r>
      <w:r w:rsidR="00833813" w:rsidRPr="00683694">
        <w:rPr>
          <w:rFonts w:ascii="Helvetica" w:hAnsi="Helvetica" w:cs="Arial"/>
          <w:b/>
          <w:color w:val="auto"/>
          <w:sz w:val="22"/>
          <w:szCs w:val="22"/>
        </w:rPr>
        <w:t>MED</w:t>
      </w:r>
      <w:r w:rsidR="00BD1F99" w:rsidRPr="00683694">
        <w:rPr>
          <w:rFonts w:ascii="Helvetica" w:hAnsi="Helvetica" w:cs="Arial"/>
          <w:b/>
          <w:color w:val="auto"/>
          <w:sz w:val="22"/>
          <w:szCs w:val="22"/>
        </w:rPr>
        <w:t>-TXT</w:t>
      </w:r>
      <w:r w:rsidR="00833813" w:rsidRPr="00683694">
        <w:rPr>
          <w:rFonts w:ascii="Helvetica" w:hAnsi="Helvetica" w:cs="Arial"/>
          <w:b/>
          <w:color w:val="auto"/>
          <w:sz w:val="22"/>
          <w:szCs w:val="22"/>
        </w:rPr>
        <w:t>]</w:t>
      </w:r>
      <w:r w:rsidRPr="00683694">
        <w:rPr>
          <w:rFonts w:ascii="Helvetica" w:hAnsi="Helvetica" w:cs="Arial"/>
          <w:color w:val="auto"/>
          <w:sz w:val="22"/>
          <w:szCs w:val="22"/>
        </w:rPr>
        <w:t xml:space="preserve"> Store the annealed terminators at -20 °C.</w:t>
      </w:r>
      <w:r w:rsidRPr="00683694">
        <w:rPr>
          <w:rFonts w:ascii="Helvetica" w:hAnsi="Helvetica" w:cs="Arial"/>
          <w:b/>
          <w:color w:val="auto"/>
          <w:sz w:val="22"/>
          <w:szCs w:val="22"/>
        </w:rPr>
        <w:t xml:space="preserve"> </w:t>
      </w:r>
      <w:r w:rsidR="00833813" w:rsidRPr="00683694">
        <w:rPr>
          <w:rFonts w:ascii="Helvetica" w:hAnsi="Helvetica" w:cs="Arial"/>
          <w:b/>
          <w:color w:val="auto"/>
          <w:sz w:val="22"/>
          <w:szCs w:val="22"/>
        </w:rPr>
        <w:t>[</w:t>
      </w:r>
      <w:r w:rsidR="00065CF3" w:rsidRPr="00683694">
        <w:rPr>
          <w:rFonts w:ascii="Helvetica" w:hAnsi="Helvetica" w:cs="Arial"/>
          <w:b/>
          <w:color w:val="auto"/>
          <w:sz w:val="22"/>
          <w:szCs w:val="22"/>
        </w:rPr>
        <w:t>2.4</w:t>
      </w:r>
      <w:r w:rsidR="00DA3B0B" w:rsidRPr="00683694">
        <w:rPr>
          <w:rFonts w:ascii="Helvetica" w:hAnsi="Helvetica" w:cs="Arial"/>
          <w:b/>
          <w:color w:val="auto"/>
          <w:sz w:val="22"/>
          <w:szCs w:val="22"/>
        </w:rPr>
        <w:t xml:space="preserve">.4: </w:t>
      </w:r>
      <w:r w:rsidR="00833813" w:rsidRPr="00683694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1A3C9365" w14:textId="276C53DF" w:rsidR="0000417B" w:rsidRPr="00683694" w:rsidRDefault="009355D3" w:rsidP="009355D3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>*Film as written</w:t>
      </w:r>
    </w:p>
    <w:p w14:paraId="793B6ECB" w14:textId="357B2ACF" w:rsidR="009355D3" w:rsidRPr="00683694" w:rsidRDefault="00683694" w:rsidP="009355D3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>[combined with 2.4.</w:t>
      </w:r>
      <w:r>
        <w:rPr>
          <w:rFonts w:ascii="Helvetica" w:hAnsi="Helvetica" w:cs="Arial"/>
          <w:color w:val="auto"/>
          <w:sz w:val="22"/>
          <w:szCs w:val="22"/>
          <w:highlight w:val="green"/>
        </w:rPr>
        <w:t>1</w:t>
      </w: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>]</w:t>
      </w:r>
      <w:r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9355D3" w:rsidRPr="00683694">
        <w:rPr>
          <w:rFonts w:ascii="Helvetica" w:hAnsi="Helvetica" w:cs="Arial"/>
          <w:color w:val="auto"/>
          <w:sz w:val="22"/>
          <w:szCs w:val="22"/>
        </w:rPr>
        <w:t xml:space="preserve">Talent places float in beaker of boiling water on hot plate </w:t>
      </w:r>
    </w:p>
    <w:p w14:paraId="78166C96" w14:textId="77828DA7" w:rsidR="009355D3" w:rsidRPr="00683694" w:rsidRDefault="009355D3" w:rsidP="009355D3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 xml:space="preserve">Talent turns the hot plate off </w:t>
      </w:r>
      <w:r w:rsidR="00BD1F99" w:rsidRPr="00683694">
        <w:rPr>
          <w:rFonts w:ascii="Helvetica" w:hAnsi="Helvetica" w:cs="Arial"/>
          <w:color w:val="auto"/>
          <w:sz w:val="22"/>
          <w:szCs w:val="22"/>
        </w:rPr>
        <w:t xml:space="preserve"> (Text overlay:18 </w:t>
      </w:r>
      <w:proofErr w:type="spellStart"/>
      <w:r w:rsidR="00BD1F99" w:rsidRPr="00683694">
        <w:rPr>
          <w:rFonts w:ascii="Helvetica" w:hAnsi="Helvetica" w:cs="Arial"/>
          <w:color w:val="auto"/>
          <w:sz w:val="22"/>
          <w:szCs w:val="22"/>
        </w:rPr>
        <w:t>hr</w:t>
      </w:r>
      <w:proofErr w:type="spellEnd"/>
      <w:r w:rsidR="00BD1F99" w:rsidRPr="00683694">
        <w:rPr>
          <w:rFonts w:ascii="Helvetica" w:hAnsi="Helvetica" w:cs="Arial"/>
          <w:color w:val="auto"/>
          <w:sz w:val="22"/>
          <w:szCs w:val="22"/>
        </w:rPr>
        <w:t>)</w:t>
      </w:r>
    </w:p>
    <w:p w14:paraId="3160B930" w14:textId="66AD218E" w:rsidR="009355D3" w:rsidRPr="00683694" w:rsidRDefault="009355D3" w:rsidP="009355D3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>Talent places tubes in freezer</w:t>
      </w:r>
    </w:p>
    <w:p w14:paraId="10A18071" w14:textId="77777777" w:rsidR="00220828" w:rsidRPr="00A017DD" w:rsidRDefault="00220828" w:rsidP="00220828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23EDAFA6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512EC1E2" w14:textId="5ABCA4B0" w:rsidR="0000417B" w:rsidRPr="00A017DD" w:rsidRDefault="0000417B" w:rsidP="0000417B">
      <w:pPr>
        <w:pStyle w:val="NormalWeb"/>
        <w:numPr>
          <w:ilvl w:val="0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b/>
          <w:color w:val="auto"/>
          <w:sz w:val="22"/>
          <w:szCs w:val="22"/>
        </w:rPr>
        <w:t>Golden Gate Assembly (</w:t>
      </w:r>
      <w:r w:rsidR="002432B7" w:rsidRPr="00A017DD">
        <w:rPr>
          <w:rFonts w:ascii="Helvetica" w:hAnsi="Helvetica" w:cs="Arial"/>
          <w:b/>
          <w:color w:val="auto"/>
          <w:sz w:val="22"/>
          <w:szCs w:val="22"/>
        </w:rPr>
        <w:t>C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ost efficient</w:t>
      </w:r>
      <w:r w:rsidR="002432B7" w:rsidRPr="00A017DD">
        <w:rPr>
          <w:rFonts w:ascii="Helvetica" w:hAnsi="Helvetica" w:cs="Arial"/>
          <w:b/>
          <w:color w:val="auto"/>
          <w:sz w:val="22"/>
          <w:szCs w:val="22"/>
        </w:rPr>
        <w:t xml:space="preserve"> method using a standard mix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 xml:space="preserve">) </w:t>
      </w:r>
    </w:p>
    <w:p w14:paraId="09D0CBF4" w14:textId="3B813454" w:rsidR="0000417B" w:rsidRPr="00A017DD" w:rsidRDefault="00220828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To make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 40 nM diluti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on of the annealed terminators, </w:t>
      </w:r>
      <w:r w:rsidR="00350C2B" w:rsidRPr="00A017DD">
        <w:rPr>
          <w:rFonts w:ascii="Helvetica" w:hAnsi="Helvetica" w:cs="Arial"/>
          <w:color w:val="auto"/>
          <w:sz w:val="22"/>
          <w:szCs w:val="22"/>
        </w:rPr>
        <w:t xml:space="preserve">first </w:t>
      </w:r>
      <w:r w:rsidRPr="00A017DD">
        <w:rPr>
          <w:rFonts w:ascii="Helvetica" w:hAnsi="Helvetica" w:cs="Arial"/>
          <w:color w:val="auto"/>
          <w:sz w:val="22"/>
          <w:szCs w:val="22"/>
        </w:rPr>
        <w:t>t</w:t>
      </w:r>
      <w:r w:rsidR="00CF425F" w:rsidRPr="00A017DD">
        <w:rPr>
          <w:rFonts w:ascii="Helvetica" w:hAnsi="Helvetica" w:cs="Arial"/>
          <w:color w:val="auto"/>
          <w:sz w:val="22"/>
          <w:szCs w:val="22"/>
        </w:rPr>
        <w:t>haw them on ice</w:t>
      </w:r>
      <w:r w:rsidR="003051F6" w:rsidRPr="00A017DD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00D32B0D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D32B0D" w:rsidRPr="00A017DD">
        <w:rPr>
          <w:rFonts w:ascii="Helvetica" w:hAnsi="Helvetica" w:cs="Arial"/>
          <w:b/>
          <w:color w:val="auto"/>
          <w:sz w:val="22"/>
          <w:szCs w:val="22"/>
        </w:rPr>
        <w:t>[3.1.1:CU]</w:t>
      </w:r>
      <w:r w:rsidR="003051F6" w:rsidRPr="00A017DD">
        <w:rPr>
          <w:rFonts w:ascii="Helvetica" w:hAnsi="Helvetica" w:cs="Arial"/>
          <w:b/>
          <w:color w:val="auto"/>
          <w:sz w:val="22"/>
          <w:szCs w:val="22"/>
        </w:rPr>
        <w:t xml:space="preserve"> </w:t>
      </w:r>
      <w:r w:rsidR="003051F6" w:rsidRPr="00A017DD">
        <w:rPr>
          <w:rFonts w:ascii="Helvetica" w:hAnsi="Helvetica" w:cs="Arial"/>
          <w:color w:val="auto"/>
          <w:sz w:val="22"/>
          <w:szCs w:val="22"/>
        </w:rPr>
        <w:t xml:space="preserve">Then, 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in a new 1.5 </w:t>
      </w:r>
      <w:r w:rsidR="00683694">
        <w:rPr>
          <w:rFonts w:ascii="Helvetica" w:hAnsi="Helvetica" w:cs="Arial"/>
          <w:color w:val="auto"/>
          <w:sz w:val="22"/>
          <w:szCs w:val="22"/>
        </w:rPr>
        <w:t xml:space="preserve">mL </w:t>
      </w:r>
      <w:r w:rsidRPr="00A017DD">
        <w:rPr>
          <w:rFonts w:ascii="Helvetica" w:hAnsi="Helvetica" w:cs="Arial"/>
          <w:color w:val="auto"/>
          <w:sz w:val="22"/>
          <w:szCs w:val="22"/>
        </w:rPr>
        <w:t>microcentrifuge tube, a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dd 124 µL of nuclease free water to 1 µL of </w:t>
      </w:r>
      <w:r w:rsidR="00356432" w:rsidRPr="00A017DD">
        <w:rPr>
          <w:rFonts w:ascii="Helvetica" w:hAnsi="Helvetica" w:cs="Arial"/>
          <w:color w:val="auto"/>
          <w:sz w:val="22"/>
          <w:szCs w:val="22"/>
        </w:rPr>
        <w:t>the annealed terminator</w:t>
      </w:r>
      <w:r w:rsidR="0011007D" w:rsidRPr="00A017DD">
        <w:rPr>
          <w:rFonts w:ascii="Helvetica" w:hAnsi="Helvetica" w:cs="Arial"/>
          <w:color w:val="auto"/>
          <w:sz w:val="22"/>
          <w:szCs w:val="22"/>
        </w:rPr>
        <w:t>s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DE52B9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D32B0D" w:rsidRPr="00A017DD">
        <w:rPr>
          <w:rFonts w:ascii="Helvetica" w:hAnsi="Helvetica" w:cs="Arial"/>
          <w:b/>
          <w:color w:val="auto"/>
          <w:sz w:val="22"/>
          <w:szCs w:val="22"/>
        </w:rPr>
        <w:t>3.1.2: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CU</w:t>
      </w:r>
      <w:r w:rsidR="005648F0" w:rsidRPr="00A017DD">
        <w:rPr>
          <w:rFonts w:ascii="Helvetica" w:hAnsi="Helvetica" w:cs="Arial"/>
          <w:b/>
          <w:color w:val="auto"/>
          <w:sz w:val="22"/>
          <w:szCs w:val="22"/>
        </w:rPr>
        <w:t>-TXT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</w:p>
    <w:p w14:paraId="27E83FB7" w14:textId="13E129EC" w:rsidR="006670F5" w:rsidRPr="00683694" w:rsidRDefault="006670F5" w:rsidP="00DE52B9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>Talent places tubes on ice to thaw</w:t>
      </w:r>
    </w:p>
    <w:p w14:paraId="4B8AC432" w14:textId="51260B02" w:rsidR="00DE52B9" w:rsidRPr="00683694" w:rsidRDefault="00683694" w:rsidP="00DE52B9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>[combined with 3.1.2]</w:t>
      </w:r>
      <w:r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DE52B9" w:rsidRPr="00683694">
        <w:rPr>
          <w:rFonts w:ascii="Helvetica" w:hAnsi="Helvetica" w:cs="Arial"/>
          <w:color w:val="auto"/>
          <w:sz w:val="22"/>
          <w:szCs w:val="22"/>
        </w:rPr>
        <w:t>*Film as written</w:t>
      </w:r>
      <w:r w:rsidR="005648F0" w:rsidRPr="00683694">
        <w:rPr>
          <w:rFonts w:ascii="Helvetica" w:hAnsi="Helvetica" w:cs="Arial"/>
          <w:color w:val="auto"/>
          <w:sz w:val="22"/>
          <w:szCs w:val="22"/>
        </w:rPr>
        <w:t xml:space="preserve"> (Text overlay: annealed terminator mix is 100 µM)</w:t>
      </w:r>
    </w:p>
    <w:p w14:paraId="34D37F06" w14:textId="77777777" w:rsidR="00C0458E" w:rsidRPr="00A017DD" w:rsidRDefault="00C0458E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1BCF0838" w14:textId="03DE0C57" w:rsidR="0000417B" w:rsidRPr="00A017DD" w:rsidRDefault="0000417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Centrifuge</w:t>
      </w:r>
      <w:r w:rsidR="00822E6A" w:rsidRPr="00A017DD">
        <w:rPr>
          <w:rFonts w:ascii="Helvetica" w:hAnsi="Helvetica" w:cs="Arial"/>
          <w:color w:val="auto"/>
          <w:sz w:val="22"/>
          <w:szCs w:val="22"/>
        </w:rPr>
        <w:t xml:space="preserve"> the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samples for 30 sec</w:t>
      </w:r>
      <w:r w:rsidR="006B60D1" w:rsidRPr="00A017DD">
        <w:rPr>
          <w:rFonts w:ascii="Helvetica" w:hAnsi="Helvetica" w:cs="Arial"/>
          <w:color w:val="auto"/>
          <w:sz w:val="22"/>
          <w:szCs w:val="22"/>
        </w:rPr>
        <w:t>onds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at 10,000 x g</w:t>
      </w:r>
      <w:r w:rsidR="00DE52B9" w:rsidRPr="00A017DD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772883" w:rsidRPr="00A017DD">
        <w:rPr>
          <w:rFonts w:ascii="Helvetica" w:hAnsi="Helvetica" w:cs="Arial"/>
          <w:b/>
          <w:color w:val="auto"/>
          <w:sz w:val="22"/>
          <w:szCs w:val="22"/>
        </w:rPr>
        <w:t>3.2.1</w:t>
      </w:r>
      <w:proofErr w:type="gramStart"/>
      <w:r w:rsidR="00772883" w:rsidRPr="00A017DD">
        <w:rPr>
          <w:rFonts w:ascii="Helvetica" w:hAnsi="Helvetica" w:cs="Arial"/>
          <w:b/>
          <w:color w:val="auto"/>
          <w:sz w:val="22"/>
          <w:szCs w:val="22"/>
        </w:rPr>
        <w:t>: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MED</w:t>
      </w:r>
      <w:proofErr w:type="gramEnd"/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  <w:r w:rsidR="00DE52B9" w:rsidRPr="00A017DD">
        <w:rPr>
          <w:rFonts w:ascii="Helvetica" w:hAnsi="Helvetica" w:cs="Arial"/>
          <w:color w:val="auto"/>
          <w:sz w:val="22"/>
          <w:szCs w:val="22"/>
        </w:rPr>
        <w:t xml:space="preserve"> After the spin, store the samples on ice.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772883" w:rsidRPr="00A017DD">
        <w:rPr>
          <w:rFonts w:ascii="Helvetica" w:hAnsi="Helvetica" w:cs="Arial"/>
          <w:b/>
          <w:color w:val="auto"/>
          <w:sz w:val="22"/>
          <w:szCs w:val="22"/>
        </w:rPr>
        <w:t>3.2.2:</w:t>
      </w:r>
      <w:r w:rsidR="00DE52B9" w:rsidRPr="00A017DD">
        <w:rPr>
          <w:rFonts w:ascii="Helvetica" w:hAnsi="Helvetica" w:cs="Arial"/>
          <w:b/>
          <w:color w:val="auto"/>
          <w:sz w:val="22"/>
          <w:szCs w:val="22"/>
        </w:rPr>
        <w:t>CU]</w:t>
      </w:r>
    </w:p>
    <w:p w14:paraId="7795B819" w14:textId="45C48F0B" w:rsidR="00DE52B9" w:rsidRPr="00A017DD" w:rsidRDefault="00DE52B9" w:rsidP="00DE52B9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microcentrifuge tubes in the centrifuge, closes the lid, and begins the spin.</w:t>
      </w:r>
    </w:p>
    <w:p w14:paraId="30232254" w14:textId="4EE8B1DA" w:rsidR="00D0360C" w:rsidRPr="00A017DD" w:rsidRDefault="00D0360C" w:rsidP="00DE52B9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the tubes in an ice bucket</w:t>
      </w:r>
    </w:p>
    <w:p w14:paraId="707B13F9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40EA640B" w14:textId="365BEC0D" w:rsidR="00563F38" w:rsidRPr="00A017DD" w:rsidRDefault="0000417B" w:rsidP="00563F38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In</w:t>
      </w:r>
      <w:r w:rsidR="00563F38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A017DD">
        <w:rPr>
          <w:rFonts w:ascii="Helvetica" w:hAnsi="Helvetica" w:cs="Arial"/>
          <w:color w:val="auto"/>
          <w:sz w:val="22"/>
          <w:szCs w:val="22"/>
        </w:rPr>
        <w:t>a new</w:t>
      </w:r>
      <w:r w:rsidR="00E31B5B" w:rsidRPr="00A017DD">
        <w:rPr>
          <w:rFonts w:ascii="Helvetica" w:hAnsi="Helvetica" w:cs="Arial"/>
          <w:color w:val="auto"/>
          <w:sz w:val="22"/>
          <w:szCs w:val="22"/>
        </w:rPr>
        <w:t xml:space="preserve"> thermocycler-appropriate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tube, add 6 µL of nuclease free water. </w:t>
      </w:r>
      <w:r w:rsidR="00407D4A" w:rsidRPr="00A017DD">
        <w:rPr>
          <w:rFonts w:ascii="Helvetica" w:hAnsi="Helvetica" w:cs="Arial"/>
          <w:color w:val="auto"/>
          <w:sz w:val="22"/>
          <w:szCs w:val="22"/>
        </w:rPr>
        <w:t>Then add</w:t>
      </w:r>
      <w:r w:rsidR="00563F38" w:rsidRPr="00A017DD">
        <w:rPr>
          <w:rFonts w:ascii="Helvetica" w:hAnsi="Helvetica" w:cs="Arial"/>
          <w:color w:val="auto"/>
          <w:sz w:val="22"/>
          <w:szCs w:val="22"/>
        </w:rPr>
        <w:t xml:space="preserve"> 1 µL of commercial DNA Ligase Buffer. </w:t>
      </w:r>
      <w:r w:rsidR="00563F38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5B2765" w:rsidRPr="00A017DD">
        <w:rPr>
          <w:rFonts w:ascii="Helvetica" w:hAnsi="Helvetica" w:cs="Arial"/>
          <w:b/>
          <w:color w:val="auto"/>
          <w:sz w:val="22"/>
          <w:szCs w:val="22"/>
        </w:rPr>
        <w:t>3.3.1:</w:t>
      </w:r>
      <w:r w:rsidR="00563F38" w:rsidRPr="00A017DD">
        <w:rPr>
          <w:rFonts w:ascii="Helvetica" w:hAnsi="Helvetica" w:cs="Arial"/>
          <w:b/>
          <w:color w:val="auto"/>
          <w:sz w:val="22"/>
          <w:szCs w:val="22"/>
        </w:rPr>
        <w:t>CU</w:t>
      </w:r>
      <w:r w:rsidR="00891B9A" w:rsidRPr="00A017DD">
        <w:rPr>
          <w:rFonts w:ascii="Helvetica" w:hAnsi="Helvetica" w:cs="Arial"/>
          <w:b/>
          <w:color w:val="auto"/>
          <w:sz w:val="22"/>
          <w:szCs w:val="22"/>
        </w:rPr>
        <w:t>-TXT</w:t>
      </w:r>
      <w:r w:rsidR="00563F38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  <w:r w:rsidR="00563F38" w:rsidRPr="00A017DD">
        <w:rPr>
          <w:rFonts w:ascii="Helvetica" w:hAnsi="Helvetica" w:cs="Arial"/>
          <w:color w:val="auto"/>
          <w:sz w:val="22"/>
          <w:szCs w:val="22"/>
        </w:rPr>
        <w:t xml:space="preserve"> Perform all </w:t>
      </w:r>
      <w:r w:rsidR="00403161">
        <w:rPr>
          <w:rFonts w:ascii="Helvetica" w:hAnsi="Helvetica" w:cs="Arial"/>
          <w:color w:val="auto"/>
          <w:sz w:val="22"/>
          <w:szCs w:val="22"/>
        </w:rPr>
        <w:t xml:space="preserve">of the </w:t>
      </w:r>
      <w:r w:rsidR="00563F38" w:rsidRPr="00A017DD">
        <w:rPr>
          <w:rFonts w:ascii="Helvetica" w:hAnsi="Helvetica" w:cs="Arial"/>
          <w:color w:val="auto"/>
          <w:sz w:val="22"/>
          <w:szCs w:val="22"/>
        </w:rPr>
        <w:t>subsequent steps on ice.</w:t>
      </w:r>
      <w:r w:rsidR="00891B9A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63F38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702770" w:rsidRPr="00A017DD">
        <w:rPr>
          <w:rFonts w:ascii="Helvetica" w:hAnsi="Helvetica" w:cs="Arial"/>
          <w:b/>
          <w:color w:val="auto"/>
          <w:sz w:val="22"/>
          <w:szCs w:val="22"/>
        </w:rPr>
        <w:t>3.3.2:</w:t>
      </w:r>
      <w:r w:rsidR="00563F38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66CB7C38" w14:textId="2916C339" w:rsidR="00563F38" w:rsidRPr="00A017DD" w:rsidRDefault="00563F38" w:rsidP="00563F38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*Film as written</w:t>
      </w:r>
      <w:r w:rsidR="00FE79DF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A017DD">
        <w:rPr>
          <w:rFonts w:ascii="Helvetica" w:hAnsi="Helvetica" w:cs="Arial"/>
          <w:color w:val="auto"/>
          <w:sz w:val="22"/>
          <w:szCs w:val="22"/>
        </w:rPr>
        <w:t>(Text Overlay: Ligase buffer: 300 mM Tris-HCl (pH 7.7-7.8) 100 mM MgCl</w:t>
      </w:r>
      <w:r w:rsidRPr="00A017DD">
        <w:rPr>
          <w:rFonts w:ascii="Helvetica" w:hAnsi="Helvetica" w:cs="Arial"/>
          <w:color w:val="auto"/>
          <w:sz w:val="22"/>
          <w:szCs w:val="22"/>
          <w:vertAlign w:val="subscript"/>
        </w:rPr>
        <w:t>2</w:t>
      </w:r>
      <w:r w:rsidRPr="00A017DD">
        <w:rPr>
          <w:rFonts w:ascii="Helvetica" w:hAnsi="Helvetica" w:cs="Arial"/>
          <w:color w:val="auto"/>
          <w:sz w:val="22"/>
          <w:szCs w:val="22"/>
        </w:rPr>
        <w:t>, 100 mM DTT, and 10 mM ATP)</w:t>
      </w:r>
    </w:p>
    <w:p w14:paraId="7E7CB8CD" w14:textId="11CA7EB2" w:rsidR="00563F38" w:rsidRPr="00A017DD" w:rsidRDefault="00563F38" w:rsidP="00563F38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new tube on ice</w:t>
      </w:r>
    </w:p>
    <w:p w14:paraId="6A355F4B" w14:textId="77777777" w:rsidR="0000417B" w:rsidRPr="00A017DD" w:rsidRDefault="0000417B" w:rsidP="00563F38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3357FAA9" w14:textId="29C3324D" w:rsidR="0000417B" w:rsidRPr="00A017DD" w:rsidRDefault="00563F38" w:rsidP="00563F38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Next, a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dd 1 µL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containing 35-50 ng/µL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of 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the pGR-Blue destination plasmid,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1 µL of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the 40 nM annealed terminators,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0.5 µL </w:t>
      </w:r>
      <w:r w:rsidR="007A251B" w:rsidRPr="00A017DD">
        <w:rPr>
          <w:rFonts w:ascii="Helvetica" w:hAnsi="Helvetica" w:cs="Arial"/>
          <w:color w:val="auto"/>
          <w:sz w:val="22"/>
          <w:szCs w:val="22"/>
        </w:rPr>
        <w:t xml:space="preserve">of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commercial high-fidelity </w:t>
      </w:r>
      <w:proofErr w:type="spellStart"/>
      <w:r w:rsidR="0000417B" w:rsidRPr="00A017DD">
        <w:rPr>
          <w:rFonts w:ascii="Helvetica" w:hAnsi="Helvetica" w:cs="Arial"/>
          <w:color w:val="auto"/>
          <w:sz w:val="22"/>
          <w:szCs w:val="22"/>
        </w:rPr>
        <w:t>BsaI</w:t>
      </w:r>
      <w:proofErr w:type="spellEnd"/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restriction endonuc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lease, and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0.5 µL of commercial DNA ligase.</w:t>
      </w:r>
      <w:r w:rsidR="00560734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60734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A446F5" w:rsidRPr="00A017DD">
        <w:rPr>
          <w:rFonts w:ascii="Helvetica" w:hAnsi="Helvetica" w:cs="Arial"/>
          <w:b/>
          <w:color w:val="auto"/>
          <w:sz w:val="22"/>
          <w:szCs w:val="22"/>
        </w:rPr>
        <w:t>3.4.1:</w:t>
      </w:r>
      <w:r w:rsidR="00560734" w:rsidRPr="00A017DD">
        <w:rPr>
          <w:rFonts w:ascii="Helvetica" w:hAnsi="Helvetica" w:cs="Arial"/>
          <w:b/>
          <w:color w:val="auto"/>
          <w:sz w:val="22"/>
          <w:szCs w:val="22"/>
        </w:rPr>
        <w:t>CU]</w:t>
      </w:r>
    </w:p>
    <w:p w14:paraId="64A6B7D7" w14:textId="5BC1B4CF" w:rsidR="00C0458E" w:rsidRDefault="00683694" w:rsidP="00891B9A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>[combined with 3.3]</w:t>
      </w:r>
      <w:r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60734" w:rsidRPr="00A017DD">
        <w:rPr>
          <w:rFonts w:ascii="Helvetica" w:hAnsi="Helvetica" w:cs="Arial"/>
          <w:color w:val="auto"/>
          <w:sz w:val="22"/>
          <w:szCs w:val="22"/>
        </w:rPr>
        <w:t>*</w:t>
      </w:r>
      <w:r w:rsidR="00891B9A" w:rsidRPr="00A017DD">
        <w:rPr>
          <w:rFonts w:ascii="Helvetica" w:hAnsi="Helvetica" w:cs="Arial"/>
          <w:color w:val="auto"/>
          <w:sz w:val="22"/>
          <w:szCs w:val="22"/>
        </w:rPr>
        <w:t xml:space="preserve">Film as written </w:t>
      </w:r>
    </w:p>
    <w:p w14:paraId="6BAF1952" w14:textId="77777777" w:rsidR="0000417B" w:rsidRPr="00A017DD" w:rsidRDefault="0000417B" w:rsidP="0000417B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74A18926" w14:textId="1F1A15B3" w:rsidR="0000417B" w:rsidRPr="00A017DD" w:rsidRDefault="0000417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Centrifuge the reaction mixture at 10,000 x g for 120 sec</w:t>
      </w:r>
      <w:r w:rsidR="0052219B" w:rsidRPr="00A017DD">
        <w:rPr>
          <w:rFonts w:ascii="Helvetica" w:hAnsi="Helvetica" w:cs="Arial"/>
          <w:color w:val="auto"/>
          <w:sz w:val="22"/>
          <w:szCs w:val="22"/>
        </w:rPr>
        <w:t>onds</w:t>
      </w:r>
      <w:r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52219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2219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5876A8" w:rsidRPr="00A017DD">
        <w:rPr>
          <w:rFonts w:ascii="Helvetica" w:hAnsi="Helvetica" w:cs="Arial"/>
          <w:b/>
          <w:color w:val="auto"/>
          <w:sz w:val="22"/>
          <w:szCs w:val="22"/>
        </w:rPr>
        <w:t>3.5.1:</w:t>
      </w:r>
      <w:r w:rsidR="0052219B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Th</w:t>
      </w:r>
      <w:r w:rsidR="000D158D" w:rsidRPr="00A017DD">
        <w:rPr>
          <w:rFonts w:ascii="Helvetica" w:hAnsi="Helvetica" w:cs="Arial"/>
          <w:color w:val="auto"/>
          <w:sz w:val="22"/>
          <w:szCs w:val="22"/>
        </w:rPr>
        <w:t xml:space="preserve">en place the tube directly in </w:t>
      </w:r>
      <w:r w:rsidRPr="00A017DD">
        <w:rPr>
          <w:rFonts w:ascii="Helvetica" w:hAnsi="Helvetica" w:cs="Arial"/>
          <w:color w:val="auto"/>
          <w:sz w:val="22"/>
          <w:szCs w:val="22"/>
        </w:rPr>
        <w:t>the thermocycler</w:t>
      </w:r>
      <w:r w:rsidR="0052219B" w:rsidRPr="00A017DD">
        <w:rPr>
          <w:rFonts w:ascii="Helvetica" w:hAnsi="Helvetica" w:cs="Arial"/>
          <w:color w:val="auto"/>
          <w:sz w:val="22"/>
          <w:szCs w:val="22"/>
        </w:rPr>
        <w:t xml:space="preserve"> and run the following program:  20 cycles of 1 min at 37 °C followed by 1 min at 16 °C, </w:t>
      </w:r>
      <w:r w:rsidR="007E7B1A" w:rsidRPr="00A017DD">
        <w:rPr>
          <w:rFonts w:ascii="Helvetica" w:hAnsi="Helvetica" w:cs="Arial"/>
          <w:color w:val="auto"/>
          <w:sz w:val="22"/>
          <w:szCs w:val="22"/>
        </w:rPr>
        <w:t>and then</w:t>
      </w:r>
      <w:r w:rsidR="0052219B" w:rsidRPr="00A017DD">
        <w:rPr>
          <w:rFonts w:ascii="Helvetica" w:hAnsi="Helvetica" w:cs="Arial"/>
          <w:color w:val="auto"/>
          <w:sz w:val="22"/>
          <w:szCs w:val="22"/>
        </w:rPr>
        <w:t xml:space="preserve"> 1 cycle of 15 min at 37 °C</w:t>
      </w:r>
      <w:r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52219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2219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5876A8" w:rsidRPr="00A017DD">
        <w:rPr>
          <w:rFonts w:ascii="Helvetica" w:hAnsi="Helvetica" w:cs="Arial"/>
          <w:b/>
          <w:color w:val="auto"/>
          <w:sz w:val="22"/>
          <w:szCs w:val="22"/>
        </w:rPr>
        <w:t>3.5.2:</w:t>
      </w:r>
      <w:r w:rsidR="0052219B" w:rsidRPr="00A017DD">
        <w:rPr>
          <w:rFonts w:ascii="Helvetica" w:hAnsi="Helvetica" w:cs="Arial"/>
          <w:b/>
          <w:color w:val="auto"/>
          <w:sz w:val="22"/>
          <w:szCs w:val="22"/>
        </w:rPr>
        <w:t>CU</w:t>
      </w:r>
      <w:r w:rsidR="00683694">
        <w:rPr>
          <w:rFonts w:ascii="Helvetica" w:hAnsi="Helvetica" w:cs="Arial"/>
          <w:b/>
          <w:color w:val="auto"/>
          <w:sz w:val="22"/>
          <w:szCs w:val="22"/>
        </w:rPr>
        <w:t xml:space="preserve"> </w:t>
      </w:r>
      <w:r w:rsidR="00683694" w:rsidRPr="00683694">
        <w:rPr>
          <w:rFonts w:ascii="Helvetica" w:hAnsi="Helvetica" w:cs="Arial"/>
          <w:b/>
          <w:color w:val="FF0000"/>
          <w:sz w:val="22"/>
          <w:szCs w:val="22"/>
        </w:rPr>
        <w:t>TXT</w:t>
      </w:r>
      <w:r w:rsidR="0052219B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</w:p>
    <w:p w14:paraId="2C273706" w14:textId="77777777" w:rsidR="00683694" w:rsidRPr="00683694" w:rsidRDefault="0052219B" w:rsidP="00683694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>*</w:t>
      </w:r>
      <w:r w:rsidR="00C0458E" w:rsidRPr="00683694">
        <w:rPr>
          <w:rFonts w:ascii="Helvetica" w:hAnsi="Helvetica" w:cs="Arial"/>
          <w:color w:val="FF0000"/>
          <w:sz w:val="22"/>
          <w:szCs w:val="22"/>
        </w:rPr>
        <w:t>Is loading centrifuge only</w:t>
      </w:r>
    </w:p>
    <w:p w14:paraId="10ACDEBA" w14:textId="7776AEBA" w:rsidR="00C0458E" w:rsidRPr="00683694" w:rsidRDefault="00C0458E" w:rsidP="00683694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t xml:space="preserve">Talent places the tube in the </w:t>
      </w:r>
      <w:proofErr w:type="spellStart"/>
      <w:r w:rsidRPr="00683694">
        <w:t>thermocylcer</w:t>
      </w:r>
      <w:proofErr w:type="spellEnd"/>
      <w:r w:rsidRPr="00683694">
        <w:t xml:space="preserve"> and inputs the program </w:t>
      </w:r>
      <w:r w:rsidRPr="00683694">
        <w:rPr>
          <w:color w:val="FF0000"/>
        </w:rPr>
        <w:t>(Text Overlay:</w:t>
      </w:r>
      <w:r w:rsidRPr="00683694">
        <w:rPr>
          <w:color w:val="FF0000"/>
          <w:sz w:val="23"/>
          <w:szCs w:val="23"/>
        </w:rPr>
        <w:t>  20 cycles of 1 min at 37 °C followed by 1 min at 16 °C, and then 1 cycle of 15 min at 37 °C.)</w:t>
      </w:r>
    </w:p>
    <w:p w14:paraId="741765B2" w14:textId="2F0DBDD3" w:rsidR="0000417B" w:rsidRPr="00A017DD" w:rsidRDefault="0000417B" w:rsidP="00683694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40A55746" w14:textId="2DDEFE6C" w:rsidR="0000417B" w:rsidRPr="00A017DD" w:rsidRDefault="0052219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Following the run, either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freeze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9A4438" w:rsidRPr="00A017DD">
        <w:rPr>
          <w:rFonts w:ascii="Helvetica" w:hAnsi="Helvetica" w:cs="Arial"/>
          <w:color w:val="auto"/>
          <w:sz w:val="22"/>
          <w:szCs w:val="22"/>
        </w:rPr>
        <w:t xml:space="preserve">and store </w:t>
      </w:r>
      <w:r w:rsidR="005024BE" w:rsidRPr="00A017DD">
        <w:rPr>
          <w:rFonts w:ascii="Helvetica" w:hAnsi="Helvetica" w:cs="Arial"/>
          <w:color w:val="auto"/>
          <w:sz w:val="22"/>
          <w:szCs w:val="22"/>
        </w:rPr>
        <w:t>the samples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at -20 °C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or proceed immediately to </w:t>
      </w:r>
      <w:r w:rsidR="00257743" w:rsidRPr="00A017DD">
        <w:rPr>
          <w:rFonts w:ascii="Helvetica" w:hAnsi="Helvetica" w:cs="Arial"/>
          <w:color w:val="auto"/>
          <w:sz w:val="22"/>
          <w:szCs w:val="22"/>
        </w:rPr>
        <w:t>transformation</w:t>
      </w:r>
      <w:r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9A0CDF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9A0CDF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403161">
        <w:rPr>
          <w:rFonts w:ascii="Helvetica" w:hAnsi="Helvetica" w:cs="Arial"/>
          <w:b/>
          <w:color w:val="auto"/>
          <w:sz w:val="22"/>
          <w:szCs w:val="22"/>
        </w:rPr>
        <w:t>3.6.1</w:t>
      </w:r>
      <w:r w:rsidR="00EE6B19" w:rsidRPr="00A017DD">
        <w:rPr>
          <w:rFonts w:ascii="Helvetica" w:hAnsi="Helvetica" w:cs="Arial"/>
          <w:b/>
          <w:color w:val="auto"/>
          <w:sz w:val="22"/>
          <w:szCs w:val="22"/>
        </w:rPr>
        <w:t xml:space="preserve">: </w:t>
      </w:r>
      <w:r w:rsidR="009A0CDF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  <w:r w:rsidR="009A0CDF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</w:p>
    <w:p w14:paraId="28AC3E9D" w14:textId="591BEEBE" w:rsidR="009A0CDF" w:rsidRPr="00A017DD" w:rsidRDefault="009A0CDF" w:rsidP="009A0CDF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the tubes in the freezer</w:t>
      </w:r>
    </w:p>
    <w:p w14:paraId="2211EAC7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585BDD5D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41049F43" w14:textId="12B0955E" w:rsidR="0000417B" w:rsidRPr="00A017DD" w:rsidRDefault="0000417B" w:rsidP="0000417B">
      <w:pPr>
        <w:pStyle w:val="NormalWeb"/>
        <w:numPr>
          <w:ilvl w:val="0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b/>
          <w:color w:val="auto"/>
          <w:sz w:val="22"/>
          <w:szCs w:val="22"/>
        </w:rPr>
        <w:t>Transformation and Colony Selection</w:t>
      </w:r>
      <w:r w:rsidRPr="00A017DD">
        <w:rPr>
          <w:rFonts w:ascii="Helvetica" w:hAnsi="Helvetica" w:cs="Arial"/>
          <w:color w:val="auto"/>
          <w:sz w:val="22"/>
          <w:szCs w:val="22"/>
        </w:rPr>
        <w:t>.</w:t>
      </w:r>
    </w:p>
    <w:p w14:paraId="695EA6CD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F8EA0A2" w14:textId="46BF3EE1" w:rsidR="001E2F0B" w:rsidRPr="00A017DD" w:rsidRDefault="001E2F0B" w:rsidP="001E2F0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Transform the ligation reactions into chemically competent </w:t>
      </w:r>
      <w:r w:rsidRPr="00A017DD">
        <w:rPr>
          <w:rFonts w:ascii="Helvetica" w:hAnsi="Helvetica" w:cs="Arial"/>
          <w:i/>
          <w:color w:val="auto"/>
          <w:sz w:val="22"/>
          <w:szCs w:val="22"/>
        </w:rPr>
        <w:t>E. coli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cells using any </w:t>
      </w:r>
      <w:r w:rsidR="001A2FBC" w:rsidRPr="00A017DD">
        <w:rPr>
          <w:rFonts w:ascii="Helvetica" w:hAnsi="Helvetica" w:cs="Arial"/>
          <w:color w:val="auto"/>
          <w:sz w:val="22"/>
          <w:szCs w:val="22"/>
        </w:rPr>
        <w:t>appropriate transformation protocol</w:t>
      </w:r>
      <w:r w:rsidRPr="00A017DD">
        <w:rPr>
          <w:rFonts w:ascii="Helvetica" w:hAnsi="Helvetica" w:cs="Arial"/>
          <w:color w:val="auto"/>
          <w:sz w:val="22"/>
          <w:szCs w:val="22"/>
        </w:rPr>
        <w:t>.  Here, JM109 cells are transformed using</w:t>
      </w:r>
      <w:r w:rsidR="003C42A7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3C42A7" w:rsidRPr="00A017DD">
        <w:rPr>
          <w:rFonts w:ascii="Helvetica" w:hAnsi="Helvetica"/>
          <w:sz w:val="22"/>
          <w:szCs w:val="22"/>
        </w:rPr>
        <w:t>Zippy- transformation</w:t>
      </w:r>
      <w:r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1A2FBC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1A2FBC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306A86" w:rsidRPr="00A017DD">
        <w:rPr>
          <w:rFonts w:ascii="Helvetica" w:hAnsi="Helvetica" w:cs="Arial"/>
          <w:b/>
          <w:color w:val="auto"/>
          <w:sz w:val="22"/>
          <w:szCs w:val="22"/>
        </w:rPr>
        <w:t>4.1.1:</w:t>
      </w:r>
      <w:r w:rsidR="001A2FBC" w:rsidRPr="00A017DD">
        <w:rPr>
          <w:rFonts w:ascii="Helvetica" w:hAnsi="Helvetica" w:cs="Arial"/>
          <w:b/>
          <w:color w:val="auto"/>
          <w:sz w:val="22"/>
          <w:szCs w:val="22"/>
        </w:rPr>
        <w:t>MED</w:t>
      </w:r>
      <w:r w:rsidR="00683694">
        <w:rPr>
          <w:rFonts w:ascii="Helvetica" w:hAnsi="Helvetica" w:cs="Arial"/>
          <w:b/>
          <w:color w:val="auto"/>
          <w:sz w:val="22"/>
          <w:szCs w:val="22"/>
        </w:rPr>
        <w:t xml:space="preserve"> </w:t>
      </w:r>
      <w:r w:rsidR="00683694" w:rsidRPr="00683694">
        <w:rPr>
          <w:rFonts w:ascii="Helvetica" w:hAnsi="Helvetica" w:cs="Arial"/>
          <w:b/>
          <w:color w:val="FF0000"/>
          <w:sz w:val="22"/>
          <w:szCs w:val="22"/>
        </w:rPr>
        <w:t>TXT</w:t>
      </w:r>
      <w:r w:rsidR="001A2FBC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</w:p>
    <w:p w14:paraId="73E744CC" w14:textId="315AE849" w:rsidR="001A2FBC" w:rsidRPr="00A017DD" w:rsidRDefault="001A2FBC" w:rsidP="001A2FBC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performs recognizable step in the above transformation method</w:t>
      </w:r>
      <w:r w:rsidR="00FB32C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FB32C9" w:rsidRPr="00683694">
        <w:rPr>
          <w:rFonts w:ascii="Helvetica" w:hAnsi="Helvetica" w:cs="Arial"/>
          <w:color w:val="FF0000"/>
          <w:sz w:val="22"/>
          <w:szCs w:val="22"/>
        </w:rPr>
        <w:t>(Text Overlay- Use a high efficiency competent cell transformation protocol)</w:t>
      </w:r>
    </w:p>
    <w:p w14:paraId="70C4E0B2" w14:textId="77777777" w:rsidR="00FB32C9" w:rsidRPr="00A017DD" w:rsidRDefault="00FB32C9" w:rsidP="00683694">
      <w:pPr>
        <w:pStyle w:val="NormalWeb"/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E4B4265" w14:textId="540F32E6" w:rsidR="0015702D" w:rsidRPr="00A017DD" w:rsidRDefault="00BB1235" w:rsidP="001E2F0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U</w:t>
      </w:r>
      <w:r w:rsidR="0015702D" w:rsidRPr="00A017DD">
        <w:rPr>
          <w:rFonts w:ascii="Helvetica" w:hAnsi="Helvetica" w:cs="Arial"/>
          <w:color w:val="auto"/>
          <w:sz w:val="22"/>
          <w:szCs w:val="22"/>
        </w:rPr>
        <w:t>sing an L-shaped glass “hockey stick</w:t>
      </w:r>
      <w:proofErr w:type="gramStart"/>
      <w:r w:rsidR="0015702D" w:rsidRPr="00A017DD">
        <w:rPr>
          <w:rFonts w:ascii="Helvetica" w:hAnsi="Helvetica" w:cs="Arial"/>
          <w:color w:val="auto"/>
          <w:sz w:val="22"/>
          <w:szCs w:val="22"/>
        </w:rPr>
        <w:t>”</w:t>
      </w:r>
      <w:r w:rsidR="00683694">
        <w:rPr>
          <w:rFonts w:ascii="Helvetica" w:hAnsi="Helvetica" w:cs="Arial"/>
          <w:color w:val="auto"/>
          <w:sz w:val="22"/>
          <w:szCs w:val="22"/>
        </w:rPr>
        <w:t>,</w:t>
      </w:r>
      <w:proofErr w:type="gramEnd"/>
      <w:r w:rsidR="0015702D" w:rsidRPr="00A017DD">
        <w:rPr>
          <w:rFonts w:ascii="Helvetica" w:hAnsi="Helvetica" w:cs="Arial"/>
          <w:color w:val="auto"/>
          <w:sz w:val="22"/>
          <w:szCs w:val="22"/>
        </w:rPr>
        <w:t xml:space="preserve"> s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pread </w:t>
      </w:r>
      <w:r w:rsidR="00BE1E98" w:rsidRPr="00A017DD">
        <w:rPr>
          <w:rFonts w:ascii="Helvetica" w:hAnsi="Helvetica" w:cs="Arial"/>
          <w:color w:val="auto"/>
          <w:sz w:val="22"/>
          <w:szCs w:val="22"/>
        </w:rPr>
        <w:t>25 µL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of</w:t>
      </w:r>
      <w:r w:rsidR="0015246E" w:rsidRPr="00A017DD">
        <w:rPr>
          <w:rFonts w:ascii="Helvetica" w:hAnsi="Helvetica" w:cs="Arial"/>
          <w:color w:val="auto"/>
          <w:sz w:val="22"/>
          <w:szCs w:val="22"/>
        </w:rPr>
        <w:t xml:space="preserve"> the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transformed </w:t>
      </w:r>
      <w:r w:rsidR="00115BB0" w:rsidRPr="00A017DD">
        <w:rPr>
          <w:rFonts w:ascii="Helvetica" w:hAnsi="Helvetica" w:cs="Arial"/>
          <w:color w:val="auto"/>
          <w:sz w:val="22"/>
          <w:szCs w:val="22"/>
        </w:rPr>
        <w:t>cells onto pre-warmed LB</w:t>
      </w:r>
      <w:r w:rsidR="0015702D" w:rsidRPr="00A017DD">
        <w:rPr>
          <w:rFonts w:ascii="Helvetica" w:hAnsi="Helvetica" w:cs="Arial"/>
          <w:color w:val="auto"/>
          <w:sz w:val="22"/>
          <w:szCs w:val="22"/>
        </w:rPr>
        <w:t xml:space="preserve"> agar plates</w:t>
      </w:r>
      <w:r w:rsidR="00115BB0" w:rsidRPr="00A017DD">
        <w:rPr>
          <w:rFonts w:ascii="Helvetica" w:hAnsi="Helvetica" w:cs="Arial"/>
          <w:color w:val="auto"/>
          <w:sz w:val="22"/>
          <w:szCs w:val="22"/>
        </w:rPr>
        <w:t xml:space="preserve"> containing 1 mM ampicillin and 10 mM arabinose</w:t>
      </w:r>
      <w:r w:rsidR="0015702D" w:rsidRPr="00A017DD">
        <w:rPr>
          <w:rFonts w:ascii="Helvetica" w:hAnsi="Helvetica" w:cs="Arial"/>
          <w:color w:val="auto"/>
          <w:sz w:val="22"/>
          <w:szCs w:val="22"/>
        </w:rPr>
        <w:t xml:space="preserve">.  </w:t>
      </w:r>
      <w:r w:rsidR="003372C1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306A86" w:rsidRPr="00A017DD">
        <w:rPr>
          <w:rFonts w:ascii="Helvetica" w:hAnsi="Helvetica" w:cs="Arial"/>
          <w:b/>
          <w:color w:val="auto"/>
          <w:sz w:val="22"/>
          <w:szCs w:val="22"/>
        </w:rPr>
        <w:t>4.2.1:</w:t>
      </w:r>
      <w:r w:rsidR="003372C1" w:rsidRPr="00A017DD">
        <w:rPr>
          <w:rFonts w:ascii="Helvetica" w:hAnsi="Helvetica" w:cs="Arial"/>
          <w:b/>
          <w:color w:val="auto"/>
          <w:sz w:val="22"/>
          <w:szCs w:val="22"/>
        </w:rPr>
        <w:t>CU]</w:t>
      </w:r>
    </w:p>
    <w:p w14:paraId="28A2C592" w14:textId="2BBFD2C2" w:rsidR="003372C1" w:rsidRPr="00A017DD" w:rsidRDefault="003372C1" w:rsidP="003372C1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*Film as written</w:t>
      </w:r>
    </w:p>
    <w:p w14:paraId="6999B193" w14:textId="77777777" w:rsidR="0015702D" w:rsidRPr="00A017DD" w:rsidRDefault="0015702D" w:rsidP="0015702D">
      <w:pPr>
        <w:pStyle w:val="NormalWeb"/>
        <w:spacing w:before="0" w:beforeAutospacing="0" w:after="0" w:afterAutospacing="0"/>
        <w:ind w:left="144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F320207" w14:textId="06F6E5B2" w:rsidR="0000417B" w:rsidRPr="00A017DD" w:rsidRDefault="0015702D" w:rsidP="001E2F0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I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ncubate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the plates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overnight at 37 °C. </w:t>
      </w:r>
      <w:r w:rsidR="00A40138" w:rsidRPr="00A017DD">
        <w:rPr>
          <w:rFonts w:ascii="Helvetica" w:hAnsi="Helvetica" w:cs="Arial"/>
          <w:color w:val="auto"/>
          <w:sz w:val="22"/>
          <w:szCs w:val="22"/>
        </w:rPr>
        <w:t>Do not incubate</w:t>
      </w:r>
      <w:r w:rsidR="00D44553">
        <w:rPr>
          <w:rFonts w:ascii="Helvetica" w:hAnsi="Helvetica" w:cs="Arial"/>
          <w:color w:val="auto"/>
          <w:sz w:val="22"/>
          <w:szCs w:val="22"/>
        </w:rPr>
        <w:t xml:space="preserve"> them</w:t>
      </w:r>
      <w:r w:rsidR="00A40138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B53209" w:rsidRPr="00A017DD">
        <w:rPr>
          <w:rFonts w:ascii="Helvetica" w:hAnsi="Helvetica" w:cs="Arial"/>
          <w:color w:val="auto"/>
          <w:sz w:val="22"/>
          <w:szCs w:val="22"/>
        </w:rPr>
        <w:t>for more than 24 hours</w:t>
      </w:r>
      <w:proofErr w:type="gramStart"/>
      <w:r w:rsidR="00683694">
        <w:rPr>
          <w:rFonts w:ascii="Helvetica" w:hAnsi="Helvetica" w:cs="Arial"/>
          <w:color w:val="auto"/>
          <w:sz w:val="22"/>
          <w:szCs w:val="22"/>
        </w:rPr>
        <w:t>;</w:t>
      </w:r>
      <w:r w:rsidR="00B53209" w:rsidRPr="00A017DD">
        <w:rPr>
          <w:rFonts w:ascii="Helvetica" w:hAnsi="Helvetica" w:cs="Arial"/>
          <w:color w:val="auto"/>
          <w:sz w:val="22"/>
          <w:szCs w:val="22"/>
        </w:rPr>
        <w:t xml:space="preserve">  a</w:t>
      </w:r>
      <w:r w:rsidR="000647FA" w:rsidRPr="00A017DD">
        <w:rPr>
          <w:rFonts w:ascii="Helvetica" w:hAnsi="Helvetica" w:cs="Arial"/>
          <w:color w:val="auto"/>
          <w:sz w:val="22"/>
          <w:szCs w:val="22"/>
        </w:rPr>
        <w:t>mpicillin</w:t>
      </w:r>
      <w:proofErr w:type="gramEnd"/>
      <w:r w:rsidR="000647FA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A40138" w:rsidRPr="00A017DD">
        <w:rPr>
          <w:rFonts w:ascii="Helvetica" w:hAnsi="Helvetica" w:cs="Arial"/>
          <w:color w:val="auto"/>
          <w:sz w:val="22"/>
          <w:szCs w:val="22"/>
        </w:rPr>
        <w:t>degrades rapidly</w:t>
      </w:r>
      <w:r w:rsidR="0000417B" w:rsidRPr="00A017DD">
        <w:rPr>
          <w:rFonts w:ascii="Helvetica" w:hAnsi="Helvetica" w:cs="Arial"/>
          <w:b/>
          <w:color w:val="auto"/>
          <w:sz w:val="22"/>
          <w:szCs w:val="22"/>
        </w:rPr>
        <w:t>.</w:t>
      </w:r>
      <w:r w:rsidR="003372C1" w:rsidRPr="00A017DD">
        <w:rPr>
          <w:rFonts w:ascii="Helvetica" w:hAnsi="Helvetica" w:cs="Arial"/>
          <w:b/>
          <w:color w:val="auto"/>
          <w:sz w:val="22"/>
          <w:szCs w:val="22"/>
        </w:rPr>
        <w:t xml:space="preserve"> [</w:t>
      </w:r>
      <w:r w:rsidR="00306A86" w:rsidRPr="00A017DD">
        <w:rPr>
          <w:rFonts w:ascii="Helvetica" w:hAnsi="Helvetica" w:cs="Arial"/>
          <w:b/>
          <w:color w:val="auto"/>
          <w:sz w:val="22"/>
          <w:szCs w:val="22"/>
        </w:rPr>
        <w:t>4.3.1:</w:t>
      </w:r>
      <w:r w:rsidR="003372C1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20987ADF" w14:textId="14AE87CB" w:rsidR="003372C1" w:rsidRPr="00A017DD" w:rsidRDefault="003372C1" w:rsidP="003372C1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plates in the incubator</w:t>
      </w:r>
    </w:p>
    <w:p w14:paraId="6C84B489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1FD5A00F" w14:textId="596091DD" w:rsidR="00334585" w:rsidRPr="00A017DD" w:rsidRDefault="00334585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The next day, </w:t>
      </w:r>
      <w:r w:rsidR="00A62FCA" w:rsidRPr="00A017DD">
        <w:rPr>
          <w:rFonts w:ascii="Helvetica" w:hAnsi="Helvetica" w:cs="Arial"/>
          <w:color w:val="auto"/>
          <w:sz w:val="22"/>
          <w:szCs w:val="22"/>
        </w:rPr>
        <w:t>inspect the color of the colonies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4E4693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4E4693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161209" w:rsidRPr="00A017DD">
        <w:rPr>
          <w:rFonts w:ascii="Helvetica" w:hAnsi="Helvetica" w:cs="Arial"/>
          <w:b/>
          <w:color w:val="auto"/>
          <w:sz w:val="22"/>
          <w:szCs w:val="22"/>
        </w:rPr>
        <w:t>4.4.1:</w:t>
      </w:r>
      <w:r w:rsidR="004E4693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  <w:r w:rsidR="0000417B" w:rsidRPr="00A017DD">
        <w:rPr>
          <w:rFonts w:ascii="Helvetica" w:hAnsi="Helvetica" w:cs="Arial"/>
          <w:b/>
          <w:color w:val="auto"/>
          <w:sz w:val="22"/>
          <w:szCs w:val="22"/>
        </w:rPr>
        <w:t xml:space="preserve">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A succ</w:t>
      </w:r>
      <w:r w:rsidR="005F7952" w:rsidRPr="00A017DD">
        <w:rPr>
          <w:rFonts w:ascii="Helvetica" w:hAnsi="Helvetica" w:cs="Arial"/>
          <w:color w:val="auto"/>
          <w:sz w:val="22"/>
          <w:szCs w:val="22"/>
        </w:rPr>
        <w:t xml:space="preserve">essful ligation should be white or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yellow in visible light</w:t>
      </w:r>
      <w:r w:rsidR="0045790C" w:rsidRPr="00A017DD">
        <w:rPr>
          <w:rFonts w:ascii="Helvetica" w:hAnsi="Helvetica" w:cs="Arial"/>
          <w:color w:val="auto"/>
          <w:sz w:val="22"/>
          <w:szCs w:val="22"/>
        </w:rPr>
        <w:t>,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and</w:t>
      </w:r>
      <w:r w:rsidR="0045790C" w:rsidRPr="00A017DD">
        <w:rPr>
          <w:rFonts w:ascii="Helvetica" w:hAnsi="Helvetica" w:cs="Arial"/>
          <w:color w:val="auto"/>
          <w:sz w:val="22"/>
          <w:szCs w:val="22"/>
        </w:rPr>
        <w:t xml:space="preserve"> will</w:t>
      </w:r>
      <w:r w:rsidR="007E3AA7" w:rsidRPr="00A017DD">
        <w:rPr>
          <w:rFonts w:ascii="Helvetica" w:hAnsi="Helvetica" w:cs="Arial"/>
          <w:color w:val="auto"/>
          <w:sz w:val="22"/>
          <w:szCs w:val="22"/>
        </w:rPr>
        <w:t xml:space="preserve"> fluoresce green under blue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or UV light. </w:t>
      </w:r>
      <w:r w:rsidR="00430F25" w:rsidRPr="00A017DD">
        <w:rPr>
          <w:rFonts w:ascii="Helvetica" w:hAnsi="Helvetica" w:cs="Arial"/>
          <w:b/>
          <w:color w:val="auto"/>
          <w:sz w:val="22"/>
          <w:szCs w:val="22"/>
        </w:rPr>
        <w:t xml:space="preserve">[4.4.2:LM] </w:t>
      </w:r>
      <w:r w:rsidR="006A7FD4" w:rsidRPr="00A017DD">
        <w:rPr>
          <w:rFonts w:ascii="Helvetica" w:hAnsi="Helvetica" w:cs="Arial"/>
          <w:color w:val="auto"/>
          <w:sz w:val="22"/>
          <w:szCs w:val="22"/>
        </w:rPr>
        <w:t>An unsuccessful ligation will produce a colony that is blue in color under visible light</w:t>
      </w:r>
      <w:r w:rsidR="006A7FD4" w:rsidRPr="00A017DD">
        <w:rPr>
          <w:rFonts w:ascii="Helvetica" w:hAnsi="Helvetica" w:cs="Arial"/>
          <w:b/>
          <w:color w:val="auto"/>
          <w:sz w:val="22"/>
          <w:szCs w:val="22"/>
        </w:rPr>
        <w:t xml:space="preserve">. </w:t>
      </w:r>
      <w:r w:rsidR="00430F25" w:rsidRPr="00A017DD">
        <w:rPr>
          <w:rFonts w:ascii="Helvetica" w:hAnsi="Helvetica" w:cs="Arial"/>
          <w:b/>
          <w:color w:val="auto"/>
          <w:sz w:val="22"/>
          <w:szCs w:val="22"/>
        </w:rPr>
        <w:t>[4.4.3:LM]</w:t>
      </w:r>
    </w:p>
    <w:p w14:paraId="4044BEAA" w14:textId="1DAFF624" w:rsidR="00334585" w:rsidRPr="00A017DD" w:rsidRDefault="00334585" w:rsidP="00334585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inspecting colonies</w:t>
      </w:r>
    </w:p>
    <w:p w14:paraId="5975E804" w14:textId="0AFE93C9" w:rsidR="00334585" w:rsidRPr="00A017DD" w:rsidRDefault="004E4693" w:rsidP="006A7FD4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LAB MEDIA: </w:t>
      </w:r>
      <w:r w:rsidR="00382858" w:rsidRPr="00A017DD">
        <w:rPr>
          <w:rFonts w:ascii="Helvetica" w:hAnsi="Helvetica" w:cs="Arial"/>
          <w:color w:val="auto"/>
          <w:sz w:val="22"/>
          <w:szCs w:val="22"/>
        </w:rPr>
        <w:t>Figure 3</w:t>
      </w:r>
      <w:r w:rsidR="002E71E8" w:rsidRPr="00A017DD">
        <w:rPr>
          <w:rFonts w:ascii="Helvetica" w:hAnsi="Helvetica" w:cs="Arial"/>
          <w:color w:val="auto"/>
          <w:sz w:val="22"/>
          <w:szCs w:val="22"/>
        </w:rPr>
        <w:t xml:space="preserve">A (Authors to </w:t>
      </w:r>
      <w:r w:rsidR="00B90E9F" w:rsidRPr="00A017DD">
        <w:rPr>
          <w:rFonts w:ascii="Helvetica" w:hAnsi="Helvetica" w:cs="Arial"/>
          <w:color w:val="auto"/>
          <w:sz w:val="22"/>
          <w:szCs w:val="22"/>
        </w:rPr>
        <w:t>provide a figure w</w:t>
      </w:r>
      <w:r w:rsidR="00440CA0" w:rsidRPr="00A017DD">
        <w:rPr>
          <w:rFonts w:ascii="Helvetica" w:hAnsi="Helvetica" w:cs="Arial"/>
          <w:color w:val="auto"/>
          <w:sz w:val="22"/>
          <w:szCs w:val="22"/>
        </w:rPr>
        <w:t>hich shows the plate under both visi</w:t>
      </w:r>
      <w:r w:rsidR="00B90E9F" w:rsidRPr="00A017DD">
        <w:rPr>
          <w:rFonts w:ascii="Helvetica" w:hAnsi="Helvetica" w:cs="Arial"/>
          <w:color w:val="auto"/>
          <w:sz w:val="22"/>
          <w:szCs w:val="22"/>
        </w:rPr>
        <w:t>ble light and blue light</w:t>
      </w:r>
      <w:r w:rsidR="00922348" w:rsidRPr="00A017DD">
        <w:rPr>
          <w:rFonts w:ascii="Helvetica" w:hAnsi="Helvetica" w:cs="Arial"/>
          <w:color w:val="auto"/>
          <w:sz w:val="22"/>
          <w:szCs w:val="22"/>
        </w:rPr>
        <w:t>)</w:t>
      </w:r>
    </w:p>
    <w:p w14:paraId="4ACC6A42" w14:textId="11E8A9A1" w:rsidR="00334585" w:rsidRPr="00A017DD" w:rsidRDefault="004E4693" w:rsidP="00334585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LAB MEDIA: </w:t>
      </w:r>
      <w:r w:rsidR="00922348" w:rsidRPr="00A017DD">
        <w:rPr>
          <w:rFonts w:ascii="Helvetica" w:hAnsi="Helvetica" w:cs="Arial"/>
          <w:color w:val="auto"/>
          <w:sz w:val="22"/>
          <w:szCs w:val="22"/>
        </w:rPr>
        <w:t>Figure 3B (Authors- Please provide this figure without the “B” label)</w:t>
      </w:r>
    </w:p>
    <w:p w14:paraId="1B52C08A" w14:textId="77777777" w:rsidR="00334585" w:rsidRPr="00A017DD" w:rsidRDefault="00334585" w:rsidP="00334585">
      <w:pPr>
        <w:pStyle w:val="NormalWeb"/>
        <w:spacing w:before="0" w:beforeAutospacing="0" w:after="0" w:afterAutospacing="0"/>
        <w:ind w:left="144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77A187B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b/>
          <w:color w:val="auto"/>
          <w:sz w:val="22"/>
          <w:szCs w:val="22"/>
        </w:rPr>
      </w:pPr>
    </w:p>
    <w:p w14:paraId="67AB64DB" w14:textId="0E35B5C9" w:rsidR="0000417B" w:rsidRPr="00705F92" w:rsidRDefault="0000417B" w:rsidP="00705F92">
      <w:pPr>
        <w:pStyle w:val="NormalWeb"/>
        <w:numPr>
          <w:ilvl w:val="0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b/>
          <w:color w:val="auto"/>
          <w:sz w:val="22"/>
          <w:szCs w:val="22"/>
        </w:rPr>
      </w:pPr>
      <w:r w:rsidRPr="00A017DD">
        <w:rPr>
          <w:rFonts w:ascii="Helvetica" w:hAnsi="Helvetica" w:cs="Arial"/>
          <w:b/>
          <w:color w:val="auto"/>
          <w:sz w:val="22"/>
          <w:szCs w:val="22"/>
        </w:rPr>
        <w:t xml:space="preserve">Verification and Quantification of Terminator </w:t>
      </w:r>
    </w:p>
    <w:p w14:paraId="795EE239" w14:textId="3A541E8D" w:rsidR="004662DE" w:rsidRPr="00A017DD" w:rsidRDefault="001103E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For each of the terminators </w:t>
      </w:r>
      <w:r w:rsidR="00EC7901" w:rsidRPr="00A017DD">
        <w:rPr>
          <w:rFonts w:ascii="Helvetica" w:hAnsi="Helvetica" w:cs="Arial"/>
          <w:color w:val="auto"/>
          <w:sz w:val="22"/>
          <w:szCs w:val="22"/>
        </w:rPr>
        <w:t>and controls</w:t>
      </w:r>
      <w:r w:rsidRPr="00A017DD">
        <w:rPr>
          <w:rFonts w:ascii="Helvetica" w:hAnsi="Helvetica" w:cs="Arial"/>
          <w:color w:val="auto"/>
          <w:sz w:val="22"/>
          <w:szCs w:val="22"/>
        </w:rPr>
        <w:t>, prepare a test tube containing 5 mL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EF5607" w:rsidRPr="00A017DD">
        <w:rPr>
          <w:rFonts w:ascii="Helvetica" w:hAnsi="Helvetica" w:cs="Arial"/>
          <w:color w:val="auto"/>
          <w:sz w:val="22"/>
          <w:szCs w:val="22"/>
        </w:rPr>
        <w:t xml:space="preserve">of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sterile LB-broth </w:t>
      </w:r>
      <w:r w:rsidR="000D51B8" w:rsidRPr="00A017DD">
        <w:rPr>
          <w:rFonts w:ascii="Helvetica" w:hAnsi="Helvetica" w:cs="Arial"/>
          <w:color w:val="auto"/>
          <w:sz w:val="22"/>
          <w:szCs w:val="22"/>
        </w:rPr>
        <w:t xml:space="preserve">with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1 mM ampicillin and 10 mM arabinose. 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6B005E" w:rsidRPr="00A017DD">
        <w:rPr>
          <w:rFonts w:ascii="Helvetica" w:hAnsi="Helvetica" w:cs="Arial"/>
          <w:b/>
          <w:color w:val="auto"/>
          <w:sz w:val="22"/>
          <w:szCs w:val="22"/>
        </w:rPr>
        <w:t>5.1.1: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1EAC7E00" w14:textId="5A6A908D" w:rsidR="0097328B" w:rsidRPr="00A017DD" w:rsidRDefault="0097328B" w:rsidP="0097328B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tubes in a test tube rack</w:t>
      </w:r>
    </w:p>
    <w:p w14:paraId="1A73B4D8" w14:textId="77777777" w:rsidR="004662DE" w:rsidRPr="00A017DD" w:rsidRDefault="004662DE" w:rsidP="004662DE">
      <w:pPr>
        <w:pStyle w:val="NormalWeb"/>
        <w:spacing w:before="0" w:beforeAutospacing="0" w:after="0" w:afterAutospacing="0"/>
        <w:ind w:left="144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354905C4" w14:textId="33DC1C81" w:rsidR="0000417B" w:rsidRPr="00A017DD" w:rsidRDefault="008F13E8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b/>
          <w:color w:val="auto"/>
          <w:sz w:val="22"/>
          <w:szCs w:val="22"/>
          <w:u w:val="single"/>
        </w:rPr>
        <w:t>Jace Bradshaw</w:t>
      </w:r>
      <w:r w:rsidR="00CB5261" w:rsidRPr="00A017DD">
        <w:rPr>
          <w:rFonts w:ascii="Helvetica" w:hAnsi="Helvetica" w:cs="Arial"/>
          <w:color w:val="auto"/>
          <w:sz w:val="22"/>
          <w:szCs w:val="22"/>
        </w:rPr>
        <w:t>:  “The controls include:</w:t>
      </w:r>
      <w:r w:rsidR="004662DE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065508">
        <w:rPr>
          <w:rFonts w:ascii="Helvetica" w:hAnsi="Helvetica" w:cs="Arial"/>
          <w:color w:val="auto"/>
          <w:sz w:val="22"/>
          <w:szCs w:val="22"/>
        </w:rPr>
        <w:t xml:space="preserve">broth only,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cells with ampicillin resistance that do not fluoresce</w:t>
      </w:r>
      <w:r w:rsidR="00065508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065508" w:rsidRPr="00A017DD">
        <w:rPr>
          <w:rFonts w:ascii="Helvetica" w:hAnsi="Helvetica" w:cs="Arial"/>
          <w:color w:val="auto"/>
          <w:sz w:val="22"/>
          <w:szCs w:val="22"/>
        </w:rPr>
        <w:t>to serve as a blank</w:t>
      </w:r>
      <w:r w:rsidR="00CB5261" w:rsidRPr="00A017DD">
        <w:rPr>
          <w:rFonts w:ascii="Helvetica" w:hAnsi="Helvetica" w:cs="Arial"/>
          <w:color w:val="auto"/>
          <w:sz w:val="22"/>
          <w:szCs w:val="22"/>
        </w:rPr>
        <w:t>,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and cells </w:t>
      </w:r>
      <w:r w:rsidR="004662DE" w:rsidRPr="00A017DD">
        <w:rPr>
          <w:rFonts w:ascii="Helvetica" w:hAnsi="Helvetica" w:cs="Arial"/>
          <w:color w:val="auto"/>
          <w:sz w:val="22"/>
          <w:szCs w:val="22"/>
        </w:rPr>
        <w:t xml:space="preserve">that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contai</w:t>
      </w:r>
      <w:r w:rsidR="004662DE" w:rsidRPr="00A017DD">
        <w:rPr>
          <w:rFonts w:ascii="Helvetica" w:hAnsi="Helvetica" w:cs="Arial"/>
          <w:color w:val="auto"/>
          <w:sz w:val="22"/>
          <w:szCs w:val="22"/>
        </w:rPr>
        <w:t xml:space="preserve">n the </w:t>
      </w:r>
      <w:r w:rsidR="00065508" w:rsidRPr="00A017DD">
        <w:rPr>
          <w:rFonts w:ascii="Helvetica" w:hAnsi="Helvetica" w:cs="Arial"/>
          <w:color w:val="auto"/>
          <w:sz w:val="22"/>
          <w:szCs w:val="22"/>
        </w:rPr>
        <w:t xml:space="preserve">uncut original pGR </w:t>
      </w:r>
      <w:r w:rsidR="00065508" w:rsidRPr="00A017DD">
        <w:rPr>
          <w:rFonts w:ascii="Helvetica" w:hAnsi="Helvetica"/>
          <w:color w:val="auto"/>
          <w:sz w:val="22"/>
          <w:szCs w:val="22"/>
        </w:rPr>
        <w:t>or pGR-Blue ligated with a non-terminating sequence as a reference for quantification of the terminator strength</w:t>
      </w:r>
      <w:r w:rsidR="004662DE" w:rsidRPr="00A017DD">
        <w:rPr>
          <w:rFonts w:ascii="Helvetica" w:hAnsi="Helvetica" w:cs="Arial"/>
          <w:color w:val="auto"/>
          <w:sz w:val="22"/>
          <w:szCs w:val="22"/>
        </w:rPr>
        <w:t>”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C97521" w:rsidRPr="00A017DD">
        <w:rPr>
          <w:rFonts w:ascii="Helvetica" w:hAnsi="Helvetica" w:cs="Arial"/>
          <w:b/>
          <w:color w:val="auto"/>
          <w:sz w:val="22"/>
          <w:szCs w:val="22"/>
        </w:rPr>
        <w:t>5.2.1: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69188222" w14:textId="6C4534BB" w:rsidR="0097328B" w:rsidRPr="00A017DD" w:rsidRDefault="0097328B" w:rsidP="0097328B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looks up from bench after placing tubes in rack and says the above line</w:t>
      </w:r>
    </w:p>
    <w:p w14:paraId="4D6F12BC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9E30453" w14:textId="5E5B7D5F" w:rsidR="0097328B" w:rsidRPr="00A017DD" w:rsidRDefault="0000417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Under visible light</w:t>
      </w:r>
      <w:r w:rsidR="0097328B" w:rsidRPr="00A017DD">
        <w:rPr>
          <w:rFonts w:ascii="Helvetica" w:hAnsi="Helvetica" w:cs="Arial"/>
          <w:color w:val="auto"/>
          <w:sz w:val="22"/>
          <w:szCs w:val="22"/>
        </w:rPr>
        <w:t>,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97328B" w:rsidRPr="00A017DD">
        <w:rPr>
          <w:rFonts w:ascii="Helvetica" w:hAnsi="Helvetica" w:cs="Arial"/>
          <w:color w:val="auto"/>
          <w:sz w:val="22"/>
          <w:szCs w:val="22"/>
        </w:rPr>
        <w:t xml:space="preserve">use a sterile loop to </w:t>
      </w:r>
      <w:r w:rsidR="00BB471A">
        <w:rPr>
          <w:rFonts w:ascii="Helvetica" w:hAnsi="Helvetica" w:cs="Arial"/>
          <w:color w:val="auto"/>
          <w:sz w:val="22"/>
          <w:szCs w:val="22"/>
        </w:rPr>
        <w:t xml:space="preserve">pick 2 to </w:t>
      </w:r>
      <w:r w:rsidR="00947EAD" w:rsidRPr="00A017DD">
        <w:rPr>
          <w:rFonts w:ascii="Helvetica" w:hAnsi="Helvetica" w:cs="Arial"/>
          <w:color w:val="auto"/>
          <w:sz w:val="22"/>
          <w:szCs w:val="22"/>
        </w:rPr>
        <w:t xml:space="preserve">3 white or </w:t>
      </w:r>
      <w:r w:rsidRPr="00A017DD">
        <w:rPr>
          <w:rFonts w:ascii="Helvetica" w:hAnsi="Helvetica" w:cs="Arial"/>
          <w:color w:val="auto"/>
          <w:sz w:val="22"/>
          <w:szCs w:val="22"/>
        </w:rPr>
        <w:t>yellow colonies</w:t>
      </w:r>
      <w:r w:rsidR="0097328B" w:rsidRPr="00A017DD">
        <w:rPr>
          <w:rFonts w:ascii="Helvetica" w:hAnsi="Helvetica" w:cs="Arial"/>
          <w:color w:val="auto"/>
          <w:sz w:val="22"/>
          <w:szCs w:val="22"/>
        </w:rPr>
        <w:t xml:space="preserve"> and transfer them to the LB broth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AF40A6" w:rsidRPr="00A017DD">
        <w:rPr>
          <w:rFonts w:ascii="Helvetica" w:hAnsi="Helvetica" w:cs="Arial"/>
          <w:b/>
          <w:color w:val="auto"/>
          <w:sz w:val="22"/>
          <w:szCs w:val="22"/>
        </w:rPr>
        <w:t>5.3.1: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CU]</w:t>
      </w:r>
    </w:p>
    <w:p w14:paraId="70A0A5F5" w14:textId="5E0B8C08" w:rsidR="0097328B" w:rsidRPr="00A017DD" w:rsidRDefault="0097328B" w:rsidP="0097328B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*Film as written</w:t>
      </w:r>
    </w:p>
    <w:p w14:paraId="3CEBE8B2" w14:textId="77777777" w:rsidR="002E3587" w:rsidRPr="00A017DD" w:rsidRDefault="002E3587" w:rsidP="002E3587">
      <w:pPr>
        <w:pStyle w:val="NormalWeb"/>
        <w:spacing w:before="0" w:beforeAutospacing="0" w:after="0" w:afterAutospacing="0"/>
        <w:ind w:left="216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392E8AAB" w14:textId="1AF06D03" w:rsidR="0000417B" w:rsidRPr="00A017DD" w:rsidRDefault="0000417B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Allow the samples to incubate </w:t>
      </w:r>
      <w:r w:rsidR="00820126" w:rsidRPr="00A017DD">
        <w:rPr>
          <w:rFonts w:ascii="Helvetica" w:hAnsi="Helvetica" w:cs="Arial"/>
          <w:color w:val="auto"/>
          <w:sz w:val="22"/>
          <w:szCs w:val="22"/>
        </w:rPr>
        <w:t xml:space="preserve">on </w:t>
      </w:r>
      <w:r w:rsidR="008D53F2" w:rsidRPr="00A017DD">
        <w:rPr>
          <w:rFonts w:ascii="Helvetica" w:hAnsi="Helvetica" w:cs="Arial"/>
          <w:color w:val="auto"/>
          <w:sz w:val="22"/>
          <w:szCs w:val="22"/>
        </w:rPr>
        <w:t>a shaker at 37 °C at</w:t>
      </w:r>
      <w:r w:rsidR="00BB471A">
        <w:rPr>
          <w:rFonts w:ascii="Helvetica" w:hAnsi="Helvetica" w:cs="Arial"/>
          <w:color w:val="auto"/>
          <w:sz w:val="22"/>
          <w:szCs w:val="22"/>
        </w:rPr>
        <w:t xml:space="preserve"> 160 rpm for 16 to </w:t>
      </w:r>
      <w:r w:rsidRPr="00A017DD">
        <w:rPr>
          <w:rFonts w:ascii="Helvetica" w:hAnsi="Helvetica" w:cs="Arial"/>
          <w:color w:val="auto"/>
          <w:sz w:val="22"/>
          <w:szCs w:val="22"/>
        </w:rPr>
        <w:t>18 h</w:t>
      </w:r>
      <w:r w:rsidR="00935FB3" w:rsidRPr="00A017DD">
        <w:rPr>
          <w:rFonts w:ascii="Helvetica" w:hAnsi="Helvetica" w:cs="Arial"/>
          <w:color w:val="auto"/>
          <w:sz w:val="22"/>
          <w:szCs w:val="22"/>
        </w:rPr>
        <w:t>ours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052CB6" w:rsidRPr="00A017DD">
        <w:rPr>
          <w:rFonts w:ascii="Helvetica" w:hAnsi="Helvetica" w:cs="Arial"/>
          <w:b/>
          <w:color w:val="auto"/>
          <w:sz w:val="22"/>
          <w:szCs w:val="22"/>
        </w:rPr>
        <w:t>5.4.1</w:t>
      </w:r>
      <w:r w:rsidR="00663475" w:rsidRPr="00A017DD">
        <w:rPr>
          <w:rFonts w:ascii="Helvetica" w:hAnsi="Helvetica" w:cs="Arial"/>
          <w:b/>
          <w:color w:val="auto"/>
          <w:sz w:val="22"/>
          <w:szCs w:val="22"/>
        </w:rPr>
        <w:t>:</w:t>
      </w:r>
      <w:r w:rsidR="0097328B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7DB08A6F" w14:textId="5D18348D" w:rsidR="0097328B" w:rsidRPr="00A017DD" w:rsidRDefault="002C5702" w:rsidP="0097328B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tubes in rack on</w:t>
      </w:r>
      <w:r w:rsidR="0097328B" w:rsidRPr="00A017DD">
        <w:rPr>
          <w:rFonts w:ascii="Helvetica" w:hAnsi="Helvetica" w:cs="Arial"/>
          <w:color w:val="auto"/>
          <w:sz w:val="22"/>
          <w:szCs w:val="22"/>
        </w:rPr>
        <w:t xml:space="preserve"> shaker and turns it on</w:t>
      </w:r>
    </w:p>
    <w:p w14:paraId="498A89D4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54C7857B" w14:textId="3EAD4CC4" w:rsidR="0000417B" w:rsidRPr="00A017DD" w:rsidRDefault="00657E0F" w:rsidP="00AC60B7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The next day</w:t>
      </w:r>
      <w:r w:rsidR="00C52074" w:rsidRPr="00A017DD">
        <w:rPr>
          <w:rFonts w:ascii="Helvetica" w:hAnsi="Helvetica" w:cs="Arial"/>
          <w:color w:val="auto"/>
          <w:sz w:val="22"/>
          <w:szCs w:val="22"/>
        </w:rPr>
        <w:t xml:space="preserve">,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use a </w:t>
      </w:r>
      <w:r w:rsidR="0000417B" w:rsidRPr="00A017DD">
        <w:rPr>
          <w:rFonts w:ascii="Helvetica" w:hAnsi="Helvetica"/>
          <w:sz w:val="22"/>
          <w:szCs w:val="22"/>
        </w:rPr>
        <w:t>spectrophotometer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to determine </w:t>
      </w:r>
      <w:r w:rsidR="006F53DB" w:rsidRPr="00A017DD">
        <w:rPr>
          <w:rFonts w:ascii="Helvetica" w:hAnsi="Helvetica" w:cs="Arial"/>
          <w:color w:val="auto"/>
          <w:sz w:val="22"/>
          <w:szCs w:val="22"/>
        </w:rPr>
        <w:t xml:space="preserve">the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optical cell density </w:t>
      </w:r>
      <w:r w:rsidR="006F53DB" w:rsidRPr="00A017DD">
        <w:rPr>
          <w:rFonts w:ascii="Helvetica" w:hAnsi="Helvetica" w:cs="Arial"/>
          <w:color w:val="auto"/>
          <w:sz w:val="22"/>
          <w:szCs w:val="22"/>
        </w:rPr>
        <w:t>of each sample</w:t>
      </w:r>
      <w:r w:rsidR="002A02FC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BB47F8" w:rsidRPr="00A017DD">
        <w:rPr>
          <w:rFonts w:ascii="Helvetica" w:hAnsi="Helvetica" w:cs="Arial"/>
          <w:color w:val="auto"/>
          <w:sz w:val="22"/>
          <w:szCs w:val="22"/>
        </w:rPr>
        <w:t>at 600 nm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. Generally, </w:t>
      </w:r>
      <w:r w:rsidR="00C52074" w:rsidRPr="00A017DD">
        <w:rPr>
          <w:rFonts w:ascii="Helvetica" w:hAnsi="Helvetica" w:cs="Arial"/>
          <w:color w:val="auto"/>
          <w:sz w:val="22"/>
          <w:szCs w:val="22"/>
        </w:rPr>
        <w:t>after this amount of time</w:t>
      </w:r>
      <w:r w:rsidR="00AC60B7" w:rsidRPr="00A017DD">
        <w:rPr>
          <w:rFonts w:ascii="Helvetica" w:hAnsi="Helvetica" w:cs="Arial"/>
          <w:color w:val="auto"/>
          <w:sz w:val="22"/>
          <w:szCs w:val="22"/>
        </w:rPr>
        <w:t>,</w:t>
      </w:r>
      <w:r w:rsidR="00C52074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an OD</w:t>
      </w:r>
      <w:r w:rsidR="0000417B" w:rsidRPr="00A017DD">
        <w:rPr>
          <w:rFonts w:ascii="Helvetica" w:hAnsi="Helvetica" w:cs="Arial"/>
          <w:color w:val="auto"/>
          <w:sz w:val="22"/>
          <w:szCs w:val="22"/>
          <w:vertAlign w:val="subscript"/>
        </w:rPr>
        <w:t>600</w:t>
      </w:r>
      <w:r w:rsidR="00EA053F" w:rsidRPr="00A017DD">
        <w:rPr>
          <w:rFonts w:ascii="Helvetica" w:hAnsi="Helvetica" w:cs="Arial"/>
          <w:color w:val="auto"/>
          <w:sz w:val="22"/>
          <w:szCs w:val="22"/>
        </w:rPr>
        <w:t xml:space="preserve"> of </w:t>
      </w:r>
      <w:r w:rsidR="00C52074" w:rsidRPr="00A017DD">
        <w:rPr>
          <w:rFonts w:ascii="Helvetica" w:hAnsi="Helvetica" w:cs="Arial"/>
          <w:color w:val="auto"/>
          <w:sz w:val="22"/>
          <w:szCs w:val="22"/>
        </w:rPr>
        <w:t xml:space="preserve">0.8-1.0 is </w:t>
      </w:r>
      <w:r w:rsidR="00EA053F" w:rsidRPr="00A017DD">
        <w:rPr>
          <w:rFonts w:ascii="Helvetica" w:hAnsi="Helvetica" w:cs="Arial"/>
          <w:color w:val="auto"/>
          <w:sz w:val="22"/>
          <w:szCs w:val="22"/>
        </w:rPr>
        <w:t>expected</w:t>
      </w:r>
      <w:r w:rsidR="00C52074"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EA053F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AC60B7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97150A" w:rsidRPr="00A017DD">
        <w:rPr>
          <w:rFonts w:ascii="Helvetica" w:hAnsi="Helvetica" w:cs="Arial"/>
          <w:b/>
          <w:color w:val="auto"/>
          <w:sz w:val="22"/>
          <w:szCs w:val="22"/>
        </w:rPr>
        <w:t>5.5.1:</w:t>
      </w:r>
      <w:r w:rsidR="00AC60B7" w:rsidRPr="00A017DD">
        <w:rPr>
          <w:rFonts w:ascii="Helvetica" w:hAnsi="Helvetica" w:cs="Arial"/>
          <w:b/>
          <w:color w:val="auto"/>
          <w:sz w:val="22"/>
          <w:szCs w:val="22"/>
        </w:rPr>
        <w:t>MED-TXT]</w:t>
      </w:r>
    </w:p>
    <w:p w14:paraId="609CC0A9" w14:textId="29A08765" w:rsidR="00AC60B7" w:rsidRPr="00A017DD" w:rsidRDefault="00AC60B7" w:rsidP="00AC60B7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seated at spectrophotometer takes a reading (Text overlay:  This step is optional)</w:t>
      </w:r>
    </w:p>
    <w:p w14:paraId="00BCA89A" w14:textId="77777777" w:rsidR="00AC60B7" w:rsidRPr="00A017DD" w:rsidRDefault="00AC60B7" w:rsidP="00CA4F28">
      <w:pPr>
        <w:pStyle w:val="NormalWeb"/>
        <w:spacing w:before="0" w:beforeAutospacing="0" w:after="0" w:afterAutospacing="0"/>
        <w:ind w:left="144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0558A657" w14:textId="50A55B20" w:rsidR="0000417B" w:rsidRPr="00A017DD" w:rsidRDefault="00296E66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Place a sterile 96-well plate in the hood.  For each sample</w:t>
      </w:r>
      <w:r w:rsidR="00366A1B" w:rsidRPr="00A017DD">
        <w:rPr>
          <w:rFonts w:ascii="Helvetica" w:hAnsi="Helvetica" w:cs="Arial"/>
          <w:color w:val="auto"/>
          <w:sz w:val="22"/>
          <w:szCs w:val="22"/>
        </w:rPr>
        <w:t xml:space="preserve"> or control</w:t>
      </w:r>
      <w:r w:rsidR="00F37492" w:rsidRPr="00A017DD">
        <w:rPr>
          <w:rFonts w:ascii="Helvetica" w:hAnsi="Helvetica" w:cs="Arial"/>
          <w:color w:val="auto"/>
          <w:sz w:val="22"/>
          <w:szCs w:val="22"/>
        </w:rPr>
        <w:t xml:space="preserve">, 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prepare three wells </w:t>
      </w:r>
      <w:r w:rsidRPr="00A017DD">
        <w:rPr>
          <w:rFonts w:ascii="Helvetica" w:hAnsi="Helvetica" w:cs="Arial"/>
          <w:color w:val="auto"/>
          <w:sz w:val="22"/>
          <w:szCs w:val="22"/>
        </w:rPr>
        <w:lastRenderedPageBreak/>
        <w:t>with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199 µL of s</w:t>
      </w:r>
      <w:r w:rsidR="005D7A84" w:rsidRPr="00A017DD">
        <w:rPr>
          <w:rFonts w:ascii="Helvetica" w:hAnsi="Helvetica" w:cs="Arial"/>
          <w:color w:val="auto"/>
          <w:sz w:val="22"/>
          <w:szCs w:val="22"/>
        </w:rPr>
        <w:t xml:space="preserve">terile LB </w:t>
      </w:r>
      <w:r w:rsidR="00AD42F4" w:rsidRPr="00A017DD">
        <w:rPr>
          <w:rFonts w:ascii="Helvetica" w:hAnsi="Helvetica" w:cs="Arial"/>
          <w:color w:val="auto"/>
          <w:sz w:val="22"/>
          <w:szCs w:val="22"/>
        </w:rPr>
        <w:t>broth</w:t>
      </w:r>
      <w:r w:rsidR="005D7A84" w:rsidRPr="00A017DD">
        <w:rPr>
          <w:rFonts w:ascii="Helvetica" w:hAnsi="Helvetica" w:cs="Arial"/>
          <w:color w:val="auto"/>
          <w:sz w:val="22"/>
          <w:szCs w:val="22"/>
        </w:rPr>
        <w:t xml:space="preserve"> with </w:t>
      </w:r>
      <w:r w:rsidRPr="00A017DD">
        <w:rPr>
          <w:rFonts w:ascii="Helvetica" w:hAnsi="Helvetica" w:cs="Arial"/>
          <w:color w:val="auto"/>
          <w:sz w:val="22"/>
          <w:szCs w:val="22"/>
        </w:rPr>
        <w:t>a</w:t>
      </w:r>
      <w:r w:rsidR="005D7A84" w:rsidRPr="00A017DD">
        <w:rPr>
          <w:rFonts w:ascii="Helvetica" w:hAnsi="Helvetica" w:cs="Arial"/>
          <w:color w:val="auto"/>
          <w:sz w:val="22"/>
          <w:szCs w:val="22"/>
        </w:rPr>
        <w:t>mpicillin and arabinose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.</w:t>
      </w:r>
      <w:r w:rsidR="00A11B5D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A11B5D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4D57C5" w:rsidRPr="00A017DD">
        <w:rPr>
          <w:rFonts w:ascii="Helvetica" w:hAnsi="Helvetica" w:cs="Arial"/>
          <w:b/>
          <w:color w:val="auto"/>
          <w:sz w:val="22"/>
          <w:szCs w:val="22"/>
        </w:rPr>
        <w:t>5.6.1:</w:t>
      </w:r>
      <w:r w:rsidR="00A11B5D" w:rsidRPr="00A017DD">
        <w:rPr>
          <w:rFonts w:ascii="Helvetica" w:hAnsi="Helvetica" w:cs="Arial"/>
          <w:b/>
          <w:color w:val="auto"/>
          <w:sz w:val="22"/>
          <w:szCs w:val="22"/>
        </w:rPr>
        <w:t>MED</w:t>
      </w:r>
      <w:r w:rsidR="004D57C5" w:rsidRPr="00A017DD">
        <w:rPr>
          <w:rFonts w:ascii="Helvetica" w:hAnsi="Helvetica" w:cs="Arial"/>
          <w:b/>
          <w:color w:val="auto"/>
          <w:sz w:val="22"/>
          <w:szCs w:val="22"/>
        </w:rPr>
        <w:t>-TXT</w:t>
      </w:r>
      <w:r w:rsidR="00A11B5D" w:rsidRPr="00A017DD">
        <w:rPr>
          <w:rFonts w:ascii="Helvetica" w:hAnsi="Helvetica" w:cs="Arial"/>
          <w:b/>
          <w:color w:val="auto"/>
          <w:sz w:val="22"/>
          <w:szCs w:val="22"/>
        </w:rPr>
        <w:t>]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</w:p>
    <w:p w14:paraId="7C043313" w14:textId="0700D3ED" w:rsidR="00A11B5D" w:rsidRPr="00A017DD" w:rsidRDefault="004D57C5" w:rsidP="00A11B5D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Talent, working in the hood, </w:t>
      </w:r>
      <w:r w:rsidR="00A11B5D" w:rsidRPr="00A017DD">
        <w:rPr>
          <w:rFonts w:ascii="Helvetica" w:hAnsi="Helvetica" w:cs="Arial"/>
          <w:color w:val="auto"/>
          <w:sz w:val="22"/>
          <w:szCs w:val="22"/>
        </w:rPr>
        <w:t xml:space="preserve">adds LB to wells. </w:t>
      </w:r>
      <w:r w:rsidRPr="00A017DD">
        <w:rPr>
          <w:rFonts w:ascii="Helvetica" w:hAnsi="Helvetica" w:cs="Arial"/>
          <w:color w:val="auto"/>
          <w:sz w:val="22"/>
          <w:szCs w:val="22"/>
        </w:rPr>
        <w:t>(</w:t>
      </w:r>
      <w:r w:rsidR="00C308D3" w:rsidRPr="00A017DD">
        <w:rPr>
          <w:rFonts w:ascii="Helvetica" w:hAnsi="Helvetica" w:cs="Arial"/>
          <w:color w:val="auto"/>
          <w:sz w:val="22"/>
          <w:szCs w:val="22"/>
        </w:rPr>
        <w:t xml:space="preserve">Text overlay: </w:t>
      </w:r>
      <w:r w:rsidR="00AD42F4" w:rsidRPr="00A017DD">
        <w:rPr>
          <w:rFonts w:ascii="Helvetica" w:hAnsi="Helvetica" w:cs="Arial"/>
          <w:color w:val="auto"/>
          <w:sz w:val="22"/>
          <w:szCs w:val="22"/>
        </w:rPr>
        <w:t xml:space="preserve">LB with </w:t>
      </w:r>
      <w:r w:rsidRPr="00A017DD">
        <w:rPr>
          <w:rFonts w:ascii="Helvetica" w:hAnsi="Helvetica" w:cs="Arial"/>
          <w:color w:val="auto"/>
          <w:sz w:val="22"/>
          <w:szCs w:val="22"/>
        </w:rPr>
        <w:t>1 mM ampicillin/10 mM arabinose</w:t>
      </w:r>
      <w:r w:rsidR="00C308D3" w:rsidRPr="00A017DD">
        <w:rPr>
          <w:rFonts w:ascii="Helvetica" w:hAnsi="Helvetica" w:cs="Arial"/>
          <w:color w:val="auto"/>
          <w:sz w:val="22"/>
          <w:szCs w:val="22"/>
        </w:rPr>
        <w:t>)</w:t>
      </w:r>
    </w:p>
    <w:p w14:paraId="34F2053D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D793E92" w14:textId="6D78D1F9" w:rsidR="00366A1B" w:rsidRPr="00A017DD" w:rsidRDefault="00366A1B" w:rsidP="00366A1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Next, pipet 1 µL of the cell solution from the overnight broths into individual wells of the 96-well plate. 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8B5CDF" w:rsidRPr="00A017DD">
        <w:rPr>
          <w:rFonts w:ascii="Helvetica" w:hAnsi="Helvetica" w:cs="Arial"/>
          <w:b/>
          <w:color w:val="auto"/>
          <w:sz w:val="22"/>
          <w:szCs w:val="22"/>
        </w:rPr>
        <w:t>5.7</w:t>
      </w:r>
      <w:r w:rsidRPr="00A017DD">
        <w:rPr>
          <w:rFonts w:ascii="Helvetica" w:hAnsi="Helvetica" w:cs="Arial"/>
          <w:b/>
          <w:color w:val="auto"/>
          <w:sz w:val="22"/>
          <w:szCs w:val="22"/>
        </w:rPr>
        <w:t>.1:CU]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</w:p>
    <w:p w14:paraId="7901B5BE" w14:textId="48B08A98" w:rsidR="00962635" w:rsidRPr="00683694" w:rsidRDefault="00FB32C9" w:rsidP="00962635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</w:rPr>
        <w:t xml:space="preserve">Added 1 </w:t>
      </w:r>
      <w:proofErr w:type="spellStart"/>
      <w:r w:rsidRPr="00683694">
        <w:rPr>
          <w:rFonts w:ascii="Helvetica" w:hAnsi="Helvetica" w:cs="Arial"/>
          <w:color w:val="auto"/>
          <w:sz w:val="22"/>
          <w:szCs w:val="22"/>
        </w:rPr>
        <w:t>ul</w:t>
      </w:r>
      <w:proofErr w:type="spellEnd"/>
      <w:r w:rsidRPr="00683694">
        <w:rPr>
          <w:rFonts w:ascii="Helvetica" w:hAnsi="Helvetica" w:cs="Arial"/>
          <w:color w:val="auto"/>
          <w:sz w:val="22"/>
          <w:szCs w:val="22"/>
        </w:rPr>
        <w:t xml:space="preserve"> of cell to 4 wells</w:t>
      </w:r>
    </w:p>
    <w:p w14:paraId="37C1D5F1" w14:textId="74AE1E48" w:rsidR="00FB32C9" w:rsidRPr="00683694" w:rsidRDefault="00683694" w:rsidP="00683694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>(</w:t>
      </w:r>
      <w:r>
        <w:rPr>
          <w:rFonts w:ascii="Helvetica" w:hAnsi="Helvetica" w:cs="Arial"/>
          <w:color w:val="auto"/>
          <w:sz w:val="22"/>
          <w:szCs w:val="22"/>
          <w:highlight w:val="green"/>
        </w:rPr>
        <w:t>split/add</w:t>
      </w:r>
      <w:r w:rsidRPr="00683694">
        <w:rPr>
          <w:rFonts w:ascii="Helvetica" w:hAnsi="Helvetica" w:cs="Arial"/>
          <w:color w:val="auto"/>
          <w:sz w:val="22"/>
          <w:szCs w:val="22"/>
          <w:highlight w:val="green"/>
        </w:rPr>
        <w:t xml:space="preserve"> shot)</w:t>
      </w:r>
      <w:r w:rsidRPr="0068369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FB32C9" w:rsidRPr="00683694">
        <w:rPr>
          <w:rFonts w:ascii="Helvetica" w:hAnsi="Helvetica" w:cs="Arial"/>
          <w:color w:val="auto"/>
          <w:sz w:val="22"/>
          <w:szCs w:val="22"/>
        </w:rPr>
        <w:t xml:space="preserve">Sealed plate with film </w:t>
      </w:r>
    </w:p>
    <w:p w14:paraId="70AD1978" w14:textId="77777777" w:rsidR="00962635" w:rsidRDefault="00962635" w:rsidP="00962635">
      <w:pPr>
        <w:pStyle w:val="NormalWeb"/>
        <w:spacing w:before="0" w:beforeAutospacing="0" w:after="0" w:afterAutospacing="0"/>
        <w:ind w:left="216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570721E8" w14:textId="0DCB8AC5" w:rsidR="008F1F78" w:rsidRPr="00962635" w:rsidRDefault="00366A1B" w:rsidP="00962635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962635">
        <w:rPr>
          <w:rFonts w:ascii="Helvetica" w:hAnsi="Helvetica" w:cs="Arial"/>
          <w:color w:val="auto"/>
          <w:sz w:val="22"/>
          <w:szCs w:val="22"/>
        </w:rPr>
        <w:t xml:space="preserve">Seal </w:t>
      </w:r>
      <w:r w:rsidR="00141671">
        <w:rPr>
          <w:rFonts w:ascii="Helvetica" w:hAnsi="Helvetica" w:cs="Arial"/>
          <w:color w:val="auto"/>
          <w:sz w:val="22"/>
          <w:szCs w:val="22"/>
        </w:rPr>
        <w:t xml:space="preserve">the </w:t>
      </w:r>
      <w:r w:rsidRPr="00962635">
        <w:rPr>
          <w:rFonts w:ascii="Helvetica" w:hAnsi="Helvetica" w:cs="Arial"/>
          <w:color w:val="auto"/>
          <w:sz w:val="22"/>
          <w:szCs w:val="22"/>
        </w:rPr>
        <w:t xml:space="preserve">plates with a breathable cover </w:t>
      </w:r>
      <w:r w:rsidR="00962635">
        <w:rPr>
          <w:rFonts w:ascii="Helvetica" w:hAnsi="Helvetica" w:cs="Arial"/>
          <w:b/>
          <w:color w:val="auto"/>
          <w:sz w:val="22"/>
          <w:szCs w:val="22"/>
        </w:rPr>
        <w:t>[5.8.1</w:t>
      </w:r>
      <w:proofErr w:type="gramStart"/>
      <w:r w:rsidRPr="00962635">
        <w:rPr>
          <w:rFonts w:ascii="Helvetica" w:hAnsi="Helvetica" w:cs="Arial"/>
          <w:b/>
          <w:color w:val="auto"/>
          <w:sz w:val="22"/>
          <w:szCs w:val="22"/>
        </w:rPr>
        <w:t>:CU</w:t>
      </w:r>
      <w:proofErr w:type="gramEnd"/>
      <w:r w:rsidRPr="00962635">
        <w:rPr>
          <w:rFonts w:ascii="Helvetica" w:hAnsi="Helvetica" w:cs="Arial"/>
          <w:b/>
          <w:color w:val="auto"/>
          <w:sz w:val="22"/>
          <w:szCs w:val="22"/>
        </w:rPr>
        <w:t>]</w:t>
      </w:r>
      <w:r w:rsidRPr="00962635">
        <w:rPr>
          <w:rFonts w:ascii="Helvetica" w:hAnsi="Helvetica" w:cs="Arial"/>
          <w:color w:val="auto"/>
          <w:sz w:val="22"/>
          <w:szCs w:val="22"/>
        </w:rPr>
        <w:t xml:space="preserve"> and then shake</w:t>
      </w:r>
      <w:r w:rsidR="00D078D7">
        <w:rPr>
          <w:rFonts w:ascii="Helvetica" w:hAnsi="Helvetica" w:cs="Arial"/>
          <w:color w:val="auto"/>
          <w:sz w:val="22"/>
          <w:szCs w:val="22"/>
        </w:rPr>
        <w:t xml:space="preserve"> them</w:t>
      </w:r>
      <w:r w:rsidR="008B1636">
        <w:rPr>
          <w:rFonts w:ascii="Helvetica" w:hAnsi="Helvetica" w:cs="Arial"/>
          <w:color w:val="auto"/>
          <w:sz w:val="22"/>
          <w:szCs w:val="22"/>
        </w:rPr>
        <w:t xml:space="preserve"> for 18 to </w:t>
      </w:r>
      <w:r w:rsidR="00144556">
        <w:rPr>
          <w:rFonts w:ascii="Helvetica" w:hAnsi="Helvetica" w:cs="Arial"/>
          <w:color w:val="auto"/>
          <w:sz w:val="22"/>
          <w:szCs w:val="22"/>
        </w:rPr>
        <w:t xml:space="preserve">20 hours at 37 °C and </w:t>
      </w:r>
      <w:r w:rsidRPr="00962635">
        <w:rPr>
          <w:rFonts w:ascii="Helvetica" w:hAnsi="Helvetica" w:cs="Arial"/>
          <w:color w:val="auto"/>
          <w:sz w:val="22"/>
          <w:szCs w:val="22"/>
        </w:rPr>
        <w:t xml:space="preserve">160 rpm. </w:t>
      </w:r>
      <w:r w:rsidR="00962635">
        <w:rPr>
          <w:rFonts w:ascii="Helvetica" w:hAnsi="Helvetica" w:cs="Arial"/>
          <w:b/>
          <w:color w:val="auto"/>
          <w:sz w:val="22"/>
          <w:szCs w:val="22"/>
        </w:rPr>
        <w:t>[5.8.2</w:t>
      </w:r>
      <w:r w:rsidRPr="00962635">
        <w:rPr>
          <w:rFonts w:ascii="Helvetica" w:hAnsi="Helvetica" w:cs="Arial"/>
          <w:b/>
          <w:color w:val="auto"/>
          <w:sz w:val="22"/>
          <w:szCs w:val="22"/>
        </w:rPr>
        <w:t>:MED]</w:t>
      </w:r>
    </w:p>
    <w:p w14:paraId="3B0DB289" w14:textId="77777777" w:rsidR="00366A1B" w:rsidRPr="00A017DD" w:rsidRDefault="00366A1B" w:rsidP="00366A1B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*Film as written</w:t>
      </w:r>
    </w:p>
    <w:p w14:paraId="2E447DE4" w14:textId="1981AAFF" w:rsidR="0000417B" w:rsidRPr="00A017DD" w:rsidRDefault="00366A1B" w:rsidP="00DA37C9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 places the plates on a shaker and turns it on</w:t>
      </w:r>
    </w:p>
    <w:p w14:paraId="7E0DA13F" w14:textId="77777777" w:rsidR="0000417B" w:rsidRPr="00A017DD" w:rsidRDefault="0000417B" w:rsidP="0000417B">
      <w:pPr>
        <w:pStyle w:val="NormalWeb"/>
        <w:spacing w:before="0" w:beforeAutospacing="0" w:after="0" w:afterAutospacing="0"/>
        <w:ind w:left="72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6C9F5058" w14:textId="4934879A" w:rsidR="0000417B" w:rsidRPr="00A017DD" w:rsidRDefault="001B293A" w:rsidP="004F786F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The next day, use </w:t>
      </w:r>
      <w:r w:rsidR="00557E1E" w:rsidRPr="00A017DD">
        <w:rPr>
          <w:rFonts w:ascii="Helvetica" w:hAnsi="Helvetica" w:cs="Arial"/>
          <w:color w:val="auto"/>
          <w:sz w:val="22"/>
          <w:szCs w:val="22"/>
        </w:rPr>
        <w:t>a plate reader to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determine</w:t>
      </w:r>
      <w:r w:rsidR="00557E1E" w:rsidRPr="00A017DD">
        <w:rPr>
          <w:rFonts w:ascii="Helvetica" w:hAnsi="Helvetica" w:cs="Arial"/>
          <w:color w:val="auto"/>
          <w:sz w:val="22"/>
          <w:szCs w:val="22"/>
        </w:rPr>
        <w:t xml:space="preserve"> the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OD</w:t>
      </w:r>
      <w:r w:rsidR="0000417B" w:rsidRPr="00A017DD">
        <w:rPr>
          <w:rFonts w:ascii="Helvetica" w:hAnsi="Helvetica" w:cs="Arial"/>
          <w:color w:val="auto"/>
          <w:sz w:val="22"/>
          <w:szCs w:val="22"/>
          <w:vertAlign w:val="subscript"/>
        </w:rPr>
        <w:t>600</w:t>
      </w:r>
      <w:r w:rsidR="004F786F" w:rsidRPr="00A017DD">
        <w:rPr>
          <w:rFonts w:ascii="Helvetica" w:hAnsi="Helvetica" w:cs="Arial"/>
          <w:color w:val="auto"/>
          <w:sz w:val="22"/>
          <w:szCs w:val="22"/>
        </w:rPr>
        <w:t>, which should be approximately 0.5.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57E1E" w:rsidRPr="00A017DD">
        <w:rPr>
          <w:rFonts w:ascii="Helvetica" w:hAnsi="Helvetica" w:cs="Arial"/>
          <w:color w:val="auto"/>
          <w:sz w:val="22"/>
          <w:szCs w:val="22"/>
        </w:rPr>
        <w:t>Also, m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easure </w:t>
      </w:r>
      <w:r w:rsidR="006C1AD8" w:rsidRPr="00A017DD">
        <w:rPr>
          <w:rFonts w:ascii="Helvetica" w:hAnsi="Helvetica" w:cs="Arial"/>
          <w:color w:val="auto"/>
          <w:sz w:val="22"/>
          <w:szCs w:val="22"/>
        </w:rPr>
        <w:t xml:space="preserve">the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GFP fluorescence 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>at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 xml:space="preserve">an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excitation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 xml:space="preserve"> wavelength of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395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>nm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and 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 xml:space="preserve">an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emission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 xml:space="preserve"> of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509</w:t>
      </w:r>
      <w:r w:rsidR="005A6205" w:rsidRPr="00A017DD">
        <w:rPr>
          <w:rFonts w:ascii="Helvetica" w:hAnsi="Helvetica" w:cs="Arial"/>
          <w:color w:val="auto"/>
          <w:sz w:val="22"/>
          <w:szCs w:val="22"/>
        </w:rPr>
        <w:t>nm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. Mea</w:t>
      </w:r>
      <w:r w:rsidR="00557E1E" w:rsidRPr="00A017DD">
        <w:rPr>
          <w:rFonts w:ascii="Helvetica" w:hAnsi="Helvetica" w:cs="Arial"/>
          <w:color w:val="auto"/>
          <w:sz w:val="22"/>
          <w:szCs w:val="22"/>
        </w:rPr>
        <w:t xml:space="preserve">sure RFP fluorescence </w:t>
      </w:r>
      <w:r w:rsidR="00144556">
        <w:rPr>
          <w:rFonts w:ascii="Helvetica" w:hAnsi="Helvetica" w:cs="Arial"/>
          <w:color w:val="auto"/>
          <w:sz w:val="22"/>
          <w:szCs w:val="22"/>
        </w:rPr>
        <w:t>at an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excitation </w:t>
      </w:r>
      <w:r w:rsidR="00144556">
        <w:rPr>
          <w:rFonts w:ascii="Helvetica" w:hAnsi="Helvetica" w:cs="Arial"/>
          <w:color w:val="auto"/>
          <w:sz w:val="22"/>
          <w:szCs w:val="22"/>
        </w:rPr>
        <w:t>wavelength of</w:t>
      </w:r>
      <w:r w:rsidR="006A2B06" w:rsidRPr="00A017DD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>575</w:t>
      </w:r>
      <w:r w:rsidR="006A2B06" w:rsidRPr="00A017DD">
        <w:rPr>
          <w:rFonts w:ascii="Helvetica" w:hAnsi="Helvetica" w:cs="Arial"/>
          <w:color w:val="auto"/>
          <w:sz w:val="22"/>
          <w:szCs w:val="22"/>
        </w:rPr>
        <w:t>nm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and emission</w:t>
      </w:r>
      <w:r w:rsidR="00172C4E">
        <w:rPr>
          <w:rFonts w:ascii="Helvetica" w:hAnsi="Helvetica" w:cs="Arial"/>
          <w:color w:val="auto"/>
          <w:sz w:val="22"/>
          <w:szCs w:val="22"/>
        </w:rPr>
        <w:t xml:space="preserve"> of</w:t>
      </w:r>
      <w:r w:rsidR="0000417B" w:rsidRPr="00A017DD">
        <w:rPr>
          <w:rFonts w:ascii="Helvetica" w:hAnsi="Helvetica" w:cs="Arial"/>
          <w:color w:val="auto"/>
          <w:sz w:val="22"/>
          <w:szCs w:val="22"/>
        </w:rPr>
        <w:t xml:space="preserve"> 605</w:t>
      </w:r>
      <w:r w:rsidR="006A2B06" w:rsidRPr="00A017DD">
        <w:rPr>
          <w:rFonts w:ascii="Helvetica" w:hAnsi="Helvetica" w:cs="Arial"/>
          <w:color w:val="auto"/>
          <w:sz w:val="22"/>
          <w:szCs w:val="22"/>
        </w:rPr>
        <w:t>nm</w:t>
      </w:r>
      <w:r w:rsidR="0000417B" w:rsidRPr="00A017DD">
        <w:rPr>
          <w:rFonts w:ascii="Helvetica" w:hAnsi="Helvetica" w:cs="Arial"/>
          <w:b/>
          <w:color w:val="auto"/>
          <w:sz w:val="22"/>
          <w:szCs w:val="22"/>
        </w:rPr>
        <w:t xml:space="preserve">. </w:t>
      </w:r>
      <w:r w:rsidR="00082761" w:rsidRPr="00A017DD">
        <w:rPr>
          <w:rFonts w:ascii="Helvetica" w:hAnsi="Helvetica" w:cs="Arial"/>
          <w:b/>
          <w:color w:val="auto"/>
          <w:sz w:val="22"/>
          <w:szCs w:val="22"/>
        </w:rPr>
        <w:t>[</w:t>
      </w:r>
      <w:r w:rsidR="003F181D">
        <w:rPr>
          <w:rFonts w:ascii="Helvetica" w:hAnsi="Helvetica" w:cs="Arial"/>
          <w:b/>
          <w:color w:val="auto"/>
          <w:sz w:val="22"/>
          <w:szCs w:val="22"/>
        </w:rPr>
        <w:t>5.9</w:t>
      </w:r>
      <w:r w:rsidR="0022558E" w:rsidRPr="00A017DD">
        <w:rPr>
          <w:rFonts w:ascii="Helvetica" w:hAnsi="Helvetica" w:cs="Arial"/>
          <w:b/>
          <w:color w:val="auto"/>
          <w:sz w:val="22"/>
          <w:szCs w:val="22"/>
        </w:rPr>
        <w:t>.1:</w:t>
      </w:r>
      <w:r w:rsidR="00082761" w:rsidRPr="00A017DD">
        <w:rPr>
          <w:rFonts w:ascii="Helvetica" w:hAnsi="Helvetica" w:cs="Arial"/>
          <w:b/>
          <w:color w:val="auto"/>
          <w:sz w:val="22"/>
          <w:szCs w:val="22"/>
        </w:rPr>
        <w:t>MED]</w:t>
      </w:r>
    </w:p>
    <w:p w14:paraId="2F91430F" w14:textId="435755AC" w:rsidR="004F786F" w:rsidRPr="00A017DD" w:rsidRDefault="004F786F" w:rsidP="004F786F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>Talent, places the plate in the plate reader and begins to take measurements</w:t>
      </w:r>
    </w:p>
    <w:p w14:paraId="7DDDDC3F" w14:textId="77777777" w:rsidR="004F786F" w:rsidRPr="00A017DD" w:rsidRDefault="004F786F" w:rsidP="004F786F">
      <w:pPr>
        <w:pStyle w:val="NormalWeb"/>
        <w:spacing w:before="0" w:beforeAutospacing="0" w:after="0" w:afterAutospacing="0"/>
        <w:ind w:left="216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36DA32AF" w14:textId="04D313F7" w:rsidR="0000417B" w:rsidRPr="003650A9" w:rsidRDefault="00C130A8" w:rsidP="0000417B">
      <w:pPr>
        <w:pStyle w:val="NormalWeb"/>
        <w:numPr>
          <w:ilvl w:val="1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A017DD">
        <w:rPr>
          <w:rFonts w:ascii="Helvetica" w:hAnsi="Helvetica" w:cs="Arial"/>
          <w:color w:val="auto"/>
          <w:sz w:val="22"/>
          <w:szCs w:val="22"/>
        </w:rPr>
        <w:t xml:space="preserve">Using </w:t>
      </w:r>
      <w:r w:rsidR="00683694">
        <w:rPr>
          <w:rFonts w:ascii="Helvetica" w:hAnsi="Helvetica"/>
          <w:sz w:val="22"/>
          <w:szCs w:val="22"/>
        </w:rPr>
        <w:t>E</w:t>
      </w:r>
      <w:bookmarkStart w:id="0" w:name="_GoBack"/>
      <w:bookmarkEnd w:id="0"/>
      <w:r w:rsidR="00A70A94" w:rsidRPr="00A017DD">
        <w:rPr>
          <w:rFonts w:ascii="Helvetica" w:hAnsi="Helvetica"/>
          <w:sz w:val="22"/>
          <w:szCs w:val="22"/>
        </w:rPr>
        <w:t>xcel</w:t>
      </w:r>
      <w:r w:rsidRPr="003650A9">
        <w:rPr>
          <w:rFonts w:ascii="Helvetica" w:hAnsi="Helvetica"/>
          <w:sz w:val="22"/>
          <w:szCs w:val="22"/>
        </w:rPr>
        <w:t xml:space="preserve">, </w:t>
      </w:r>
      <w:r w:rsidR="0000417B" w:rsidRPr="003650A9">
        <w:rPr>
          <w:rFonts w:ascii="Helvetica" w:hAnsi="Helvetica" w:cs="Arial"/>
          <w:color w:val="auto"/>
          <w:sz w:val="22"/>
          <w:szCs w:val="22"/>
        </w:rPr>
        <w:t>nor</w:t>
      </w:r>
      <w:r w:rsidR="006A2B06" w:rsidRPr="003650A9">
        <w:rPr>
          <w:rFonts w:ascii="Helvetica" w:hAnsi="Helvetica" w:cs="Arial"/>
          <w:color w:val="auto"/>
          <w:sz w:val="22"/>
          <w:szCs w:val="22"/>
        </w:rPr>
        <w:t xml:space="preserve">malize for </w:t>
      </w:r>
      <w:r w:rsidR="000166B8">
        <w:rPr>
          <w:rFonts w:ascii="Helvetica" w:hAnsi="Helvetica" w:cs="Arial"/>
          <w:color w:val="auto"/>
          <w:sz w:val="22"/>
          <w:szCs w:val="22"/>
        </w:rPr>
        <w:t xml:space="preserve">the </w:t>
      </w:r>
      <w:r w:rsidR="006A2B06" w:rsidRPr="003650A9">
        <w:rPr>
          <w:rFonts w:ascii="Helvetica" w:hAnsi="Helvetica" w:cs="Arial"/>
          <w:color w:val="auto"/>
          <w:sz w:val="22"/>
          <w:szCs w:val="22"/>
        </w:rPr>
        <w:t xml:space="preserve">variation in growth </w:t>
      </w:r>
      <w:r w:rsidR="00D340A2" w:rsidRPr="003650A9">
        <w:rPr>
          <w:rFonts w:ascii="Helvetica" w:hAnsi="Helvetica" w:cs="Arial"/>
          <w:color w:val="auto"/>
          <w:sz w:val="22"/>
          <w:szCs w:val="22"/>
        </w:rPr>
        <w:t xml:space="preserve">by </w:t>
      </w:r>
      <w:r w:rsidR="006A2B06" w:rsidRPr="003650A9">
        <w:rPr>
          <w:rFonts w:ascii="Helvetica" w:hAnsi="Helvetica" w:cs="Arial"/>
          <w:color w:val="auto"/>
          <w:sz w:val="22"/>
          <w:szCs w:val="22"/>
        </w:rPr>
        <w:t>dividing the fluorescence by the</w:t>
      </w:r>
      <w:r w:rsidR="009A417D" w:rsidRPr="003650A9">
        <w:rPr>
          <w:rFonts w:ascii="Helvetica" w:hAnsi="Helvetica" w:cs="Arial"/>
          <w:color w:val="auto"/>
          <w:sz w:val="22"/>
          <w:szCs w:val="22"/>
        </w:rPr>
        <w:t xml:space="preserve"> O.D. 600</w:t>
      </w:r>
      <w:r w:rsidR="0000417B" w:rsidRPr="003650A9">
        <w:rPr>
          <w:rFonts w:ascii="Helvetica" w:hAnsi="Helvetica" w:cs="Arial"/>
          <w:b/>
          <w:color w:val="auto"/>
          <w:sz w:val="22"/>
          <w:szCs w:val="22"/>
        </w:rPr>
        <w:t xml:space="preserve">. 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 xml:space="preserve"> After normalization, determine </w:t>
      </w:r>
      <w:r w:rsidR="00C76B21" w:rsidRPr="003650A9">
        <w:rPr>
          <w:rFonts w:ascii="Helvetica" w:hAnsi="Helvetica" w:cs="Arial"/>
          <w:color w:val="auto"/>
          <w:sz w:val="22"/>
          <w:szCs w:val="22"/>
        </w:rPr>
        <w:t xml:space="preserve">the 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>relative terminator strength by taking the GFP terminator</w:t>
      </w:r>
      <w:r w:rsidR="00D54773" w:rsidRPr="003650A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6A2B06" w:rsidRPr="003650A9">
        <w:rPr>
          <w:rFonts w:ascii="Helvetica" w:hAnsi="Helvetica" w:cs="Arial"/>
          <w:color w:val="auto"/>
          <w:sz w:val="22"/>
          <w:szCs w:val="22"/>
        </w:rPr>
        <w:t xml:space="preserve">fluorescence 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>over GFP control</w:t>
      </w:r>
      <w:r w:rsidR="003650A9" w:rsidRPr="003650A9">
        <w:rPr>
          <w:rFonts w:ascii="Helvetica" w:hAnsi="Helvetica" w:cs="Arial"/>
          <w:color w:val="auto"/>
          <w:sz w:val="22"/>
          <w:szCs w:val="22"/>
        </w:rPr>
        <w:t xml:space="preserve"> fl</w:t>
      </w:r>
      <w:r w:rsidR="00D54773" w:rsidRPr="003650A9">
        <w:rPr>
          <w:rFonts w:ascii="Helvetica" w:hAnsi="Helvetica" w:cs="Arial"/>
          <w:color w:val="auto"/>
          <w:sz w:val="22"/>
          <w:szCs w:val="22"/>
        </w:rPr>
        <w:t>uorescence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 xml:space="preserve"> and dividing it by the RFP terminator</w:t>
      </w:r>
      <w:r w:rsidR="00D54773" w:rsidRPr="003650A9">
        <w:rPr>
          <w:rFonts w:ascii="Helvetica" w:hAnsi="Helvetica" w:cs="Arial"/>
          <w:color w:val="auto"/>
          <w:sz w:val="22"/>
          <w:szCs w:val="22"/>
        </w:rPr>
        <w:t xml:space="preserve"> fluorescence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 xml:space="preserve"> over the RFP control</w:t>
      </w:r>
      <w:r w:rsidR="00D54773" w:rsidRPr="003650A9">
        <w:rPr>
          <w:rFonts w:ascii="Helvetica" w:hAnsi="Helvetica" w:cs="Arial"/>
          <w:color w:val="auto"/>
          <w:sz w:val="22"/>
          <w:szCs w:val="22"/>
        </w:rPr>
        <w:t xml:space="preserve"> fluorescence</w:t>
      </w:r>
      <w:r w:rsidR="002142D6" w:rsidRPr="003650A9">
        <w:rPr>
          <w:rFonts w:ascii="Helvetica" w:hAnsi="Helvetica" w:cs="Arial"/>
          <w:color w:val="auto"/>
          <w:sz w:val="22"/>
          <w:szCs w:val="22"/>
        </w:rPr>
        <w:t xml:space="preserve">.  </w:t>
      </w:r>
      <w:r w:rsidR="003F181D">
        <w:rPr>
          <w:rFonts w:ascii="Helvetica" w:hAnsi="Helvetica" w:cs="Arial"/>
          <w:b/>
          <w:color w:val="auto"/>
          <w:sz w:val="22"/>
          <w:szCs w:val="22"/>
        </w:rPr>
        <w:t>[5.10</w:t>
      </w:r>
      <w:r w:rsidR="002142D6" w:rsidRPr="003650A9">
        <w:rPr>
          <w:rFonts w:ascii="Helvetica" w:hAnsi="Helvetica" w:cs="Arial"/>
          <w:b/>
          <w:color w:val="auto"/>
          <w:sz w:val="22"/>
          <w:szCs w:val="22"/>
        </w:rPr>
        <w:t>.1:MEDOTS:TXT]</w:t>
      </w:r>
    </w:p>
    <w:p w14:paraId="3B9A0468" w14:textId="766E897F" w:rsidR="00065CF3" w:rsidRPr="00A017DD" w:rsidRDefault="00C130A8" w:rsidP="00065CF3">
      <w:pPr>
        <w:pStyle w:val="NormalWeb"/>
        <w:numPr>
          <w:ilvl w:val="2"/>
          <w:numId w:val="29"/>
        </w:numPr>
        <w:spacing w:before="0" w:beforeAutospacing="0" w:after="0" w:afterAutospacing="0"/>
        <w:jc w:val="left"/>
        <w:rPr>
          <w:rFonts w:ascii="Helvetica" w:hAnsi="Helvetica" w:cs="Arial"/>
          <w:color w:val="auto"/>
          <w:sz w:val="22"/>
          <w:szCs w:val="22"/>
        </w:rPr>
      </w:pPr>
      <w:r w:rsidRPr="003650A9">
        <w:rPr>
          <w:rFonts w:ascii="Helvetica" w:hAnsi="Helvetica" w:cs="Arial"/>
          <w:color w:val="auto"/>
          <w:sz w:val="22"/>
          <w:szCs w:val="22"/>
        </w:rPr>
        <w:t>MEDOTS: Talent inputs</w:t>
      </w:r>
      <w:r w:rsidRPr="00A017DD">
        <w:rPr>
          <w:rFonts w:ascii="Helvetica" w:hAnsi="Helvetica" w:cs="Arial"/>
          <w:color w:val="auto"/>
          <w:sz w:val="22"/>
          <w:szCs w:val="22"/>
        </w:rPr>
        <w:t xml:space="preserve"> info into a spreadsheet </w:t>
      </w:r>
      <w:r w:rsidR="002142D6" w:rsidRPr="00A017DD">
        <w:rPr>
          <w:rFonts w:ascii="Helvetica" w:hAnsi="Helvetica" w:cs="Arial"/>
          <w:color w:val="auto"/>
          <w:sz w:val="22"/>
          <w:szCs w:val="22"/>
        </w:rPr>
        <w:t>(Text Overlay:</w:t>
      </w:r>
      <m:oMath>
        <m:r>
          <w:rPr>
            <w:rFonts w:ascii="Cambria Math" w:hAnsi="Cambria Math" w:cs="Arial"/>
            <w:color w:val="auto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auto"/>
                <w:sz w:val="22"/>
                <w:szCs w:val="22"/>
              </w:rPr>
              <m:t xml:space="preserve"> Fluorsence </m:t>
            </m:r>
          </m:num>
          <m:den>
            <m:r>
              <w:rPr>
                <w:rFonts w:ascii="Cambria Math" w:hAnsi="Cambria Math" w:cs="Arial"/>
                <w:color w:val="auto"/>
                <w:sz w:val="22"/>
                <w:szCs w:val="22"/>
              </w:rPr>
              <m:t>OD 600</m:t>
            </m:r>
          </m:den>
        </m:f>
      </m:oMath>
      <w:r w:rsidR="002142D6" w:rsidRPr="00A017DD">
        <w:rPr>
          <w:rFonts w:ascii="Helvetica" w:hAnsi="Helvetica" w:cs="Arial"/>
          <w:color w:val="auto"/>
          <w:sz w:val="22"/>
          <w:szCs w:val="22"/>
        </w:rPr>
        <w:t xml:space="preserve">)  (Text Overlay: </w:t>
      </w:r>
      <m:oMath>
        <m:r>
          <w:rPr>
            <w:rFonts w:ascii="Cambria Math" w:hAnsi="Cambria Math" w:cs="Arial"/>
            <w:color w:val="auto"/>
            <w:sz w:val="22"/>
            <w:szCs w:val="22"/>
          </w:rPr>
          <m:t>Relative Terminato</m:t>
        </m:r>
        <m:r>
          <w:rPr>
            <w:rFonts w:ascii="Cambria Math" w:hAnsi="Cambria Math" w:cs="STIXGeneral-Regular"/>
            <w:color w:val="auto"/>
            <w:sz w:val="22"/>
            <w:szCs w:val="22"/>
          </w:rPr>
          <m:t>r</m:t>
        </m:r>
        <m:r>
          <w:rPr>
            <w:rFonts w:ascii="Cambria Math" w:hAnsi="Cambria Math" w:cs="Arial"/>
            <w:color w:val="auto"/>
            <w:sz w:val="22"/>
            <w:szCs w:val="22"/>
          </w:rPr>
          <m:t xml:space="preserve"> Strength=</m:t>
        </m:r>
        <m:f>
          <m:f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auto"/>
                <w:sz w:val="22"/>
                <w:szCs w:val="22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GFP</m:t>
                </m:r>
              </m:e>
              <m:sub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terminator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 xml:space="preserve">GFP </m:t>
                </m:r>
              </m:e>
              <m:sub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control</m:t>
                </m:r>
              </m:sub>
            </m:sSub>
          </m:den>
        </m:f>
        <m:r>
          <w:rPr>
            <w:rFonts w:ascii="Cambria Math" w:hAnsi="Cambria Math" w:cs="Arial"/>
            <w:color w:val="auto"/>
            <w:sz w:val="22"/>
            <w:szCs w:val="22"/>
          </w:rPr>
          <m:t>÷</m:t>
        </m:r>
        <m:f>
          <m:f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RFP</m:t>
                </m:r>
              </m:e>
              <m:sub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terminator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RFP</m:t>
                </m:r>
              </m:e>
              <m:sub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control</m:t>
                </m:r>
              </m:sub>
            </m:sSub>
          </m:den>
        </m:f>
      </m:oMath>
      <w:r w:rsidR="002142D6" w:rsidRPr="00A017DD">
        <w:rPr>
          <w:rFonts w:ascii="Helvetica" w:hAnsi="Helvetica" w:cs="Arial"/>
          <w:color w:val="auto"/>
          <w:sz w:val="22"/>
          <w:szCs w:val="22"/>
        </w:rPr>
        <w:t>)</w:t>
      </w:r>
    </w:p>
    <w:p w14:paraId="4BB1FF4A" w14:textId="77777777" w:rsidR="00DA37C9" w:rsidRPr="00A017DD" w:rsidRDefault="00DA37C9" w:rsidP="00DA37C9">
      <w:pPr>
        <w:pStyle w:val="NormalWeb"/>
        <w:spacing w:before="0" w:beforeAutospacing="0" w:after="0" w:afterAutospacing="0"/>
        <w:ind w:left="2160"/>
        <w:jc w:val="left"/>
        <w:rPr>
          <w:rFonts w:ascii="Helvetica" w:hAnsi="Helvetica" w:cs="Arial"/>
          <w:color w:val="auto"/>
          <w:sz w:val="22"/>
          <w:szCs w:val="22"/>
        </w:rPr>
      </w:pPr>
    </w:p>
    <w:p w14:paraId="45C3024C" w14:textId="0A9D1721" w:rsidR="00000F9A" w:rsidRPr="00A017DD" w:rsidRDefault="00000F9A" w:rsidP="00000F9A">
      <w:pPr>
        <w:numPr>
          <w:ilvl w:val="0"/>
          <w:numId w:val="29"/>
        </w:numPr>
        <w:rPr>
          <w:rFonts w:ascii="Helvetica" w:hAnsi="Helvetica" w:cs="Arial"/>
          <w:sz w:val="22"/>
          <w:szCs w:val="22"/>
        </w:rPr>
      </w:pPr>
      <w:r w:rsidRPr="00A017DD">
        <w:rPr>
          <w:rFonts w:ascii="Helvetica" w:hAnsi="Helvetica" w:cs="Arial"/>
          <w:b/>
          <w:sz w:val="22"/>
          <w:szCs w:val="22"/>
        </w:rPr>
        <w:t>Quantification of Six Different Terminators in pGR-Blue</w:t>
      </w:r>
      <w:r w:rsidR="00E94365" w:rsidRPr="00A017DD">
        <w:rPr>
          <w:rFonts w:ascii="Helvetica" w:hAnsi="Helvetica" w:cs="Arial"/>
          <w:b/>
          <w:bCs/>
          <w:sz w:val="22"/>
          <w:szCs w:val="22"/>
        </w:rPr>
        <w:t xml:space="preserve">: </w:t>
      </w:r>
    </w:p>
    <w:p w14:paraId="1089EAE3" w14:textId="0F73F5BF" w:rsidR="00F76C8A" w:rsidRPr="00A017DD" w:rsidRDefault="00FD31F9" w:rsidP="00000F9A">
      <w:pPr>
        <w:pStyle w:val="ListParagraph"/>
        <w:numPr>
          <w:ilvl w:val="1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>Six putative terminators, T1-6,</w:t>
      </w:r>
      <w:r w:rsidR="00000F9A" w:rsidRPr="00A017DD">
        <w:rPr>
          <w:rFonts w:ascii="Helvetica" w:hAnsi="Helvetica" w:cs="Arial"/>
        </w:rPr>
        <w:t xml:space="preserve"> bioinformatically identified in </w:t>
      </w:r>
      <w:r w:rsidR="00F76C8A" w:rsidRPr="00A017DD">
        <w:rPr>
          <w:rFonts w:ascii="Helvetica" w:hAnsi="Helvetica" w:cs="Arial"/>
        </w:rPr>
        <w:t xml:space="preserve">the mycobacteriophage Bernal13 </w:t>
      </w:r>
      <w:r w:rsidR="00F53728" w:rsidRPr="00A017DD">
        <w:rPr>
          <w:rFonts w:ascii="Helvetica" w:hAnsi="Helvetica"/>
        </w:rPr>
        <w:t>were analyzed</w:t>
      </w:r>
      <w:r w:rsidR="00102657" w:rsidRPr="00A017DD">
        <w:rPr>
          <w:rFonts w:ascii="Helvetica" w:hAnsi="Helvetica"/>
        </w:rPr>
        <w:t xml:space="preserve"> </w:t>
      </w:r>
      <w:r w:rsidR="00F76C8A" w:rsidRPr="00A017DD">
        <w:rPr>
          <w:rFonts w:ascii="Helvetica" w:hAnsi="Helvetica" w:cs="Arial"/>
        </w:rPr>
        <w:t xml:space="preserve">as described in this video. </w:t>
      </w:r>
    </w:p>
    <w:p w14:paraId="4CB4B75D" w14:textId="27A6C62F" w:rsidR="00F76C8A" w:rsidRPr="00A017DD" w:rsidRDefault="004C2DD3" w:rsidP="00F76C8A">
      <w:pPr>
        <w:pStyle w:val="ListParagraph"/>
        <w:numPr>
          <w:ilvl w:val="2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 xml:space="preserve">LAB MEDIA: </w:t>
      </w:r>
      <w:r w:rsidR="00F76C8A" w:rsidRPr="00A017DD">
        <w:rPr>
          <w:rFonts w:ascii="Helvetica" w:hAnsi="Helvetica" w:cs="Arial"/>
        </w:rPr>
        <w:t>Figure 4</w:t>
      </w:r>
      <w:r w:rsidR="006F4720">
        <w:rPr>
          <w:rFonts w:ascii="Helvetica" w:hAnsi="Helvetica" w:cs="Arial"/>
        </w:rPr>
        <w:t xml:space="preserve"> (no animation)</w:t>
      </w:r>
    </w:p>
    <w:p w14:paraId="4BEB4047" w14:textId="77777777" w:rsidR="00F76C8A" w:rsidRPr="00A017DD" w:rsidRDefault="00F76C8A" w:rsidP="00F76C8A">
      <w:pPr>
        <w:pStyle w:val="ListParagraph"/>
        <w:ind w:left="2160"/>
        <w:rPr>
          <w:rFonts w:ascii="Helvetica" w:hAnsi="Helvetica" w:cs="Arial"/>
        </w:rPr>
      </w:pPr>
    </w:p>
    <w:p w14:paraId="59C3C952" w14:textId="1604AEDB" w:rsidR="00000F9A" w:rsidRPr="00A017DD" w:rsidRDefault="00000F9A" w:rsidP="00000F9A">
      <w:pPr>
        <w:pStyle w:val="ListParagraph"/>
        <w:numPr>
          <w:ilvl w:val="1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 xml:space="preserve">These results show relative fluorescence. All results were normalized using cells containing uncut/unmodified pGR as a control. </w:t>
      </w:r>
    </w:p>
    <w:p w14:paraId="2CB8CD1A" w14:textId="5F646392" w:rsidR="00000F9A" w:rsidRPr="00A017DD" w:rsidRDefault="004C2DD3" w:rsidP="00000F9A">
      <w:pPr>
        <w:pStyle w:val="ListParagraph"/>
        <w:numPr>
          <w:ilvl w:val="2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 xml:space="preserve">LAB MEDIA: </w:t>
      </w:r>
      <w:r w:rsidR="00000F9A" w:rsidRPr="00A017DD">
        <w:rPr>
          <w:rFonts w:ascii="Helvetica" w:hAnsi="Helvetica" w:cs="Arial"/>
        </w:rPr>
        <w:t>Figure 4</w:t>
      </w:r>
      <w:r w:rsidR="006F4720">
        <w:rPr>
          <w:rFonts w:ascii="Helvetica" w:hAnsi="Helvetica" w:cs="Arial"/>
        </w:rPr>
        <w:t>(no animation)</w:t>
      </w:r>
    </w:p>
    <w:p w14:paraId="48A1173E" w14:textId="77777777" w:rsidR="00000F9A" w:rsidRPr="00A017DD" w:rsidRDefault="00000F9A" w:rsidP="00000F9A">
      <w:pPr>
        <w:pStyle w:val="ListParagraph"/>
        <w:ind w:left="2160"/>
        <w:rPr>
          <w:rFonts w:ascii="Helvetica" w:hAnsi="Helvetica" w:cs="Arial"/>
        </w:rPr>
      </w:pPr>
    </w:p>
    <w:p w14:paraId="49965CAE" w14:textId="470F3032" w:rsidR="00000F9A" w:rsidRPr="00A017DD" w:rsidRDefault="00000F9A" w:rsidP="00000F9A">
      <w:pPr>
        <w:pStyle w:val="ListParagraph"/>
        <w:numPr>
          <w:ilvl w:val="1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 xml:space="preserve">T3 was found to be a strong terminator. All results represent individual colonies grown in triplicate and averaged for visual representation. Error bars represent deviations between averaged data points. </w:t>
      </w:r>
    </w:p>
    <w:p w14:paraId="57223968" w14:textId="6C84BD6C" w:rsidR="00000F9A" w:rsidRPr="00A017DD" w:rsidRDefault="004C2DD3" w:rsidP="00000F9A">
      <w:pPr>
        <w:pStyle w:val="ListParagraph"/>
        <w:numPr>
          <w:ilvl w:val="2"/>
          <w:numId w:val="29"/>
        </w:numPr>
        <w:rPr>
          <w:rFonts w:ascii="Helvetica" w:hAnsi="Helvetica" w:cs="Arial"/>
        </w:rPr>
      </w:pPr>
      <w:r w:rsidRPr="00A017DD">
        <w:rPr>
          <w:rFonts w:ascii="Helvetica" w:hAnsi="Helvetica" w:cs="Arial"/>
        </w:rPr>
        <w:t xml:space="preserve">LAB MEDIA: </w:t>
      </w:r>
      <w:r w:rsidR="00000F9A" w:rsidRPr="00A017DD">
        <w:rPr>
          <w:rFonts w:ascii="Helvetica" w:hAnsi="Helvetica" w:cs="Arial"/>
        </w:rPr>
        <w:t>Figure 4</w:t>
      </w:r>
      <w:r w:rsidR="006F4720">
        <w:rPr>
          <w:rFonts w:ascii="Helvetica" w:hAnsi="Helvetica" w:cs="Arial"/>
        </w:rPr>
        <w:t xml:space="preserve"> (Highlight or point arrow to T3)</w:t>
      </w:r>
    </w:p>
    <w:p w14:paraId="286E6138" w14:textId="77777777" w:rsidR="00000F9A" w:rsidRPr="00A017DD" w:rsidRDefault="00000F9A" w:rsidP="00000F9A">
      <w:pPr>
        <w:pStyle w:val="ListParagraph"/>
        <w:rPr>
          <w:rFonts w:ascii="Helvetica" w:hAnsi="Helvetica" w:cs="Arial"/>
          <w:b/>
        </w:rPr>
      </w:pPr>
    </w:p>
    <w:p w14:paraId="220DA224" w14:textId="7EC9A592" w:rsidR="005104C3" w:rsidRPr="00A017DD" w:rsidRDefault="00000F9A" w:rsidP="00000F9A">
      <w:pPr>
        <w:pStyle w:val="ListParagraph"/>
        <w:numPr>
          <w:ilvl w:val="1"/>
          <w:numId w:val="29"/>
        </w:numPr>
        <w:rPr>
          <w:rFonts w:ascii="Helvetica" w:hAnsi="Helvetica"/>
        </w:rPr>
      </w:pPr>
      <w:r w:rsidRPr="00A017DD">
        <w:rPr>
          <w:rFonts w:ascii="Helvetica" w:hAnsi="Helvetica"/>
        </w:rPr>
        <w:t>To determine the best reference control for quantifying terminator strength, raw data using the original pGR plasmid containing no terminator</w:t>
      </w:r>
      <w:r w:rsidR="006F4720">
        <w:rPr>
          <w:rFonts w:ascii="Helvetica" w:hAnsi="Helvetica"/>
        </w:rPr>
        <w:t>,</w:t>
      </w:r>
      <w:r w:rsidRPr="00A017DD">
        <w:rPr>
          <w:rFonts w:ascii="Helvetica" w:hAnsi="Helvetica"/>
        </w:rPr>
        <w:t xml:space="preserve"> and pGR-Blue cloned with a sequence known </w:t>
      </w:r>
      <w:r w:rsidRPr="006F4720">
        <w:rPr>
          <w:rFonts w:ascii="Helvetica" w:hAnsi="Helvetica"/>
          <w:u w:val="single"/>
        </w:rPr>
        <w:t xml:space="preserve">not </w:t>
      </w:r>
      <w:r w:rsidRPr="00A017DD">
        <w:rPr>
          <w:rFonts w:ascii="Helvetica" w:hAnsi="Helvetica"/>
        </w:rPr>
        <w:t>be a terminator</w:t>
      </w:r>
      <w:r w:rsidR="005104C3" w:rsidRPr="00A017DD">
        <w:rPr>
          <w:rFonts w:ascii="Helvetica" w:hAnsi="Helvetica"/>
        </w:rPr>
        <w:t xml:space="preserve"> were compared</w:t>
      </w:r>
      <w:r w:rsidRPr="00A017DD">
        <w:rPr>
          <w:rFonts w:ascii="Helvetica" w:hAnsi="Helvetica"/>
        </w:rPr>
        <w:t xml:space="preserve">. </w:t>
      </w:r>
    </w:p>
    <w:p w14:paraId="4FC05326" w14:textId="74A97645" w:rsidR="005104C3" w:rsidRPr="00A017DD" w:rsidRDefault="004C2DD3" w:rsidP="005104C3">
      <w:pPr>
        <w:pStyle w:val="ListParagraph"/>
        <w:numPr>
          <w:ilvl w:val="2"/>
          <w:numId w:val="29"/>
        </w:numPr>
        <w:rPr>
          <w:rFonts w:ascii="Helvetica" w:hAnsi="Helvetica"/>
        </w:rPr>
      </w:pPr>
      <w:r w:rsidRPr="00A017DD">
        <w:rPr>
          <w:rFonts w:ascii="Helvetica" w:hAnsi="Helvetica" w:cs="Arial"/>
        </w:rPr>
        <w:t xml:space="preserve">LAB MEDIA: </w:t>
      </w:r>
      <w:r w:rsidR="005104C3" w:rsidRPr="00A017DD">
        <w:rPr>
          <w:rFonts w:ascii="Helvetica" w:hAnsi="Helvetica"/>
        </w:rPr>
        <w:t>Figure 5</w:t>
      </w:r>
      <w:r w:rsidR="00423FEC">
        <w:rPr>
          <w:rFonts w:ascii="Helvetica" w:hAnsi="Helvetica"/>
        </w:rPr>
        <w:t xml:space="preserve"> </w:t>
      </w:r>
      <w:r w:rsidR="003D237B">
        <w:rPr>
          <w:rFonts w:ascii="Helvetica" w:hAnsi="Helvetica" w:cs="Arial"/>
        </w:rPr>
        <w:t>(</w:t>
      </w:r>
      <w:r w:rsidR="00565446">
        <w:rPr>
          <w:rFonts w:ascii="Helvetica" w:hAnsi="Helvetica" w:cs="Arial"/>
        </w:rPr>
        <w:t>first highlight the pGR bars, then highlight the other 2</w:t>
      </w:r>
      <w:r w:rsidR="003D237B">
        <w:rPr>
          <w:rFonts w:ascii="Helvetica" w:hAnsi="Helvetica" w:cs="Arial"/>
        </w:rPr>
        <w:t>)</w:t>
      </w:r>
    </w:p>
    <w:p w14:paraId="2042B3B2" w14:textId="77777777" w:rsidR="005104C3" w:rsidRPr="00A017DD" w:rsidRDefault="005104C3" w:rsidP="005104C3">
      <w:pPr>
        <w:pStyle w:val="ListParagraph"/>
        <w:ind w:left="2160"/>
        <w:rPr>
          <w:rFonts w:ascii="Helvetica" w:hAnsi="Helvetica"/>
        </w:rPr>
      </w:pPr>
    </w:p>
    <w:p w14:paraId="2D946B4D" w14:textId="6048C941" w:rsidR="00000F9A" w:rsidRPr="00A017DD" w:rsidRDefault="005104C3" w:rsidP="00871CC2">
      <w:pPr>
        <w:pStyle w:val="ListParagraph"/>
        <w:numPr>
          <w:ilvl w:val="1"/>
          <w:numId w:val="29"/>
        </w:numPr>
        <w:rPr>
          <w:rFonts w:ascii="Helvetica" w:hAnsi="Helvetica"/>
        </w:rPr>
      </w:pPr>
      <w:r w:rsidRPr="00A017DD">
        <w:rPr>
          <w:rFonts w:ascii="Helvetica" w:hAnsi="Helvetica"/>
        </w:rPr>
        <w:t>As can be seen here, b</w:t>
      </w:r>
      <w:r w:rsidR="00000F9A" w:rsidRPr="00A017DD">
        <w:rPr>
          <w:rFonts w:ascii="Helvetica" w:hAnsi="Helvetica"/>
        </w:rPr>
        <w:t>oth controls showed similar levels of GFP and RFP expression and, more importantly, produced similar GFP/RFP ratios.</w:t>
      </w:r>
      <w:r w:rsidR="00871CC2" w:rsidRPr="00A017DD">
        <w:rPr>
          <w:rFonts w:ascii="Helvetica" w:hAnsi="Helvetica"/>
        </w:rPr>
        <w:t xml:space="preserve"> </w:t>
      </w:r>
      <w:r w:rsidR="00000F9A" w:rsidRPr="00A017DD">
        <w:rPr>
          <w:rFonts w:ascii="Helvetica" w:hAnsi="Helvetica" w:cs="Arial"/>
        </w:rPr>
        <w:t xml:space="preserve"> All </w:t>
      </w:r>
      <w:r w:rsidR="000069C7">
        <w:rPr>
          <w:rFonts w:ascii="Helvetica" w:hAnsi="Helvetica" w:cs="Arial"/>
        </w:rPr>
        <w:t xml:space="preserve">of these </w:t>
      </w:r>
      <w:r w:rsidR="00000F9A" w:rsidRPr="00A017DD">
        <w:rPr>
          <w:rFonts w:ascii="Helvetica" w:hAnsi="Helvetica" w:cs="Arial"/>
        </w:rPr>
        <w:t>results represent individual c</w:t>
      </w:r>
      <w:r w:rsidR="00423FEC">
        <w:rPr>
          <w:rFonts w:ascii="Helvetica" w:hAnsi="Helvetica" w:cs="Arial"/>
        </w:rPr>
        <w:t>olonies</w:t>
      </w:r>
      <w:r w:rsidR="00F71156">
        <w:rPr>
          <w:rFonts w:ascii="Helvetica" w:hAnsi="Helvetica" w:cs="Arial"/>
        </w:rPr>
        <w:t xml:space="preserve"> that were</w:t>
      </w:r>
      <w:r w:rsidR="00423FEC">
        <w:rPr>
          <w:rFonts w:ascii="Helvetica" w:hAnsi="Helvetica" w:cs="Arial"/>
        </w:rPr>
        <w:t xml:space="preserve"> grown in triplicate </w:t>
      </w:r>
      <w:r w:rsidR="00896963">
        <w:rPr>
          <w:rFonts w:ascii="Helvetica" w:hAnsi="Helvetica" w:cs="Arial"/>
        </w:rPr>
        <w:t>and</w:t>
      </w:r>
      <w:r w:rsidR="00423FEC">
        <w:rPr>
          <w:rFonts w:ascii="Helvetica" w:hAnsi="Helvetica" w:cs="Arial"/>
        </w:rPr>
        <w:t xml:space="preserve"> </w:t>
      </w:r>
      <w:r w:rsidR="00000F9A" w:rsidRPr="00A017DD">
        <w:rPr>
          <w:rFonts w:ascii="Helvetica" w:hAnsi="Helvetica" w:cs="Arial"/>
        </w:rPr>
        <w:t xml:space="preserve">averaged for visual representation. </w:t>
      </w:r>
    </w:p>
    <w:p w14:paraId="3485BF10" w14:textId="2EC881CD" w:rsidR="004C2DD3" w:rsidRPr="00A017DD" w:rsidRDefault="004C2DD3" w:rsidP="004C2DD3">
      <w:pPr>
        <w:pStyle w:val="ListParagraph"/>
        <w:numPr>
          <w:ilvl w:val="2"/>
          <w:numId w:val="29"/>
        </w:numPr>
        <w:rPr>
          <w:rFonts w:ascii="Helvetica" w:hAnsi="Helvetica"/>
        </w:rPr>
      </w:pPr>
      <w:r w:rsidRPr="00A017DD">
        <w:rPr>
          <w:rFonts w:ascii="Helvetica" w:hAnsi="Helvetica" w:cs="Arial"/>
        </w:rPr>
        <w:lastRenderedPageBreak/>
        <w:t xml:space="preserve">LAB MEDIA: </w:t>
      </w:r>
      <w:r w:rsidR="00871CC2" w:rsidRPr="00A017DD">
        <w:rPr>
          <w:rFonts w:ascii="Helvetica" w:hAnsi="Helvetica" w:cs="Arial"/>
        </w:rPr>
        <w:t>Figure 5</w:t>
      </w:r>
      <w:r w:rsidR="00552358">
        <w:rPr>
          <w:rFonts w:ascii="Helvetica" w:hAnsi="Helvetica" w:cs="Arial"/>
        </w:rPr>
        <w:t xml:space="preserve"> (no animation)</w:t>
      </w:r>
    </w:p>
    <w:p w14:paraId="67CC047C" w14:textId="77777777" w:rsidR="004C2DD3" w:rsidRPr="00A017DD" w:rsidRDefault="004C2DD3" w:rsidP="004C2DD3">
      <w:pPr>
        <w:pStyle w:val="ListParagraph"/>
        <w:ind w:left="2160"/>
        <w:rPr>
          <w:rFonts w:ascii="Helvetica" w:hAnsi="Helvetica"/>
        </w:rPr>
      </w:pPr>
    </w:p>
    <w:p w14:paraId="5BCB4E4B" w14:textId="77777777" w:rsidR="004C2DD3" w:rsidRPr="00A017DD" w:rsidRDefault="00CE10F2" w:rsidP="004C2DD3">
      <w:pPr>
        <w:pStyle w:val="ListParagraph"/>
        <w:numPr>
          <w:ilvl w:val="0"/>
          <w:numId w:val="29"/>
        </w:numPr>
        <w:rPr>
          <w:rFonts w:ascii="Helvetica" w:hAnsi="Helvetica"/>
        </w:rPr>
      </w:pPr>
      <w:r w:rsidRPr="00A017DD">
        <w:rPr>
          <w:rFonts w:ascii="Helvetica" w:hAnsi="Helvetica" w:cs="Arial"/>
          <w:b/>
        </w:rPr>
        <w:t>Conclusion (said by authors on camera)</w:t>
      </w:r>
    </w:p>
    <w:p w14:paraId="18D4EEBA" w14:textId="0B3B411E" w:rsidR="004C2DD3" w:rsidRPr="00987BDE" w:rsidRDefault="00BC531F" w:rsidP="004C2DD3">
      <w:pPr>
        <w:pStyle w:val="ListParagraph"/>
        <w:numPr>
          <w:ilvl w:val="1"/>
          <w:numId w:val="29"/>
        </w:numPr>
        <w:rPr>
          <w:rFonts w:ascii="Helvetica" w:hAnsi="Helvetica"/>
        </w:rPr>
      </w:pPr>
      <w:r w:rsidRPr="00987BDE">
        <w:rPr>
          <w:rFonts w:ascii="Helvetica" w:hAnsi="Helvetica" w:cs="Arial"/>
        </w:rPr>
        <w:t>Jace Bradshaw</w:t>
      </w:r>
      <w:r w:rsidR="00CE10F2" w:rsidRPr="00987BDE">
        <w:rPr>
          <w:rFonts w:ascii="Helvetica" w:hAnsi="Helvetica" w:cs="Arial"/>
        </w:rPr>
        <w:t xml:space="preserve">: Once mastered, this technique can be </w:t>
      </w:r>
      <w:r w:rsidR="00D15469">
        <w:rPr>
          <w:rFonts w:ascii="Helvetica" w:hAnsi="Helvetica" w:cs="Arial"/>
        </w:rPr>
        <w:t>performed in</w:t>
      </w:r>
      <w:r w:rsidRPr="00987BDE">
        <w:rPr>
          <w:rFonts w:ascii="Helvetica" w:hAnsi="Helvetica" w:cs="Arial"/>
        </w:rPr>
        <w:t xml:space="preserve"> 72 hours (inclu</w:t>
      </w:r>
      <w:r w:rsidR="00D15469">
        <w:rPr>
          <w:rFonts w:ascii="Helvetica" w:hAnsi="Helvetica" w:cs="Arial"/>
        </w:rPr>
        <w:t>ding shipping and ordering time).</w:t>
      </w:r>
    </w:p>
    <w:p w14:paraId="45CF7C21" w14:textId="43D9C851" w:rsidR="00987BDE" w:rsidRPr="00987BDE" w:rsidRDefault="00987BDE" w:rsidP="00987BDE">
      <w:pPr>
        <w:pStyle w:val="ListParagraph"/>
        <w:numPr>
          <w:ilvl w:val="2"/>
          <w:numId w:val="29"/>
        </w:numPr>
        <w:rPr>
          <w:rFonts w:ascii="Helvetica" w:hAnsi="Helvetica"/>
        </w:rPr>
      </w:pPr>
      <w:r>
        <w:rPr>
          <w:rFonts w:ascii="Helvetica" w:hAnsi="Helvetica" w:cs="Arial"/>
        </w:rPr>
        <w:t>Interview style</w:t>
      </w:r>
    </w:p>
    <w:p w14:paraId="464EA2D4" w14:textId="77777777" w:rsidR="004C2DD3" w:rsidRPr="00987BDE" w:rsidRDefault="004C2DD3" w:rsidP="004C2DD3">
      <w:pPr>
        <w:pStyle w:val="ListParagraph"/>
        <w:ind w:left="1440"/>
        <w:rPr>
          <w:rFonts w:ascii="Helvetica" w:hAnsi="Helvetica"/>
        </w:rPr>
      </w:pPr>
    </w:p>
    <w:p w14:paraId="10849E17" w14:textId="46ED97BE" w:rsidR="004C2DD3" w:rsidRPr="00987BDE" w:rsidRDefault="00987BDE" w:rsidP="004C2DD3">
      <w:pPr>
        <w:pStyle w:val="ListParagraph"/>
        <w:numPr>
          <w:ilvl w:val="1"/>
          <w:numId w:val="29"/>
        </w:numPr>
        <w:rPr>
          <w:rFonts w:ascii="Helvetica" w:hAnsi="Helvetica"/>
        </w:rPr>
      </w:pPr>
      <w:r w:rsidRPr="00987BDE">
        <w:rPr>
          <w:rFonts w:ascii="Helvetica" w:hAnsi="Helvetica" w:cs="Arial"/>
        </w:rPr>
        <w:t>Nathan Reyna:</w:t>
      </w:r>
      <w:r w:rsidR="004C2DD3" w:rsidRPr="00987BDE">
        <w:rPr>
          <w:rFonts w:ascii="Helvetica" w:hAnsi="Helvetica" w:cs="Arial"/>
        </w:rPr>
        <w:t xml:space="preserve"> </w:t>
      </w:r>
      <w:r w:rsidR="00577748" w:rsidRPr="00987BDE">
        <w:rPr>
          <w:rFonts w:ascii="Helvetica" w:hAnsi="Helvetica" w:cs="Arial"/>
        </w:rPr>
        <w:t>It is important to note that pGR-Blue is a</w:t>
      </w:r>
      <w:r w:rsidR="001163DE">
        <w:rPr>
          <w:rFonts w:ascii="Helvetica" w:hAnsi="Helvetica" w:cs="Arial"/>
        </w:rPr>
        <w:t>n</w:t>
      </w:r>
      <w:r w:rsidR="00577748" w:rsidRPr="00987BDE">
        <w:rPr>
          <w:rFonts w:ascii="Helvetica" w:hAnsi="Helvetica" w:cs="Arial"/>
        </w:rPr>
        <w:t xml:space="preserve"> </w:t>
      </w:r>
      <w:r w:rsidR="00577748" w:rsidRPr="001163DE">
        <w:rPr>
          <w:rFonts w:ascii="Helvetica" w:hAnsi="Helvetica" w:cs="Arial"/>
          <w:i/>
        </w:rPr>
        <w:t>E coli</w:t>
      </w:r>
      <w:r w:rsidR="00577748" w:rsidRPr="00987BDE">
        <w:rPr>
          <w:rFonts w:ascii="Helvetica" w:hAnsi="Helvetica" w:cs="Arial"/>
        </w:rPr>
        <w:t xml:space="preserve"> plasmid and will not work in other organisms. Additionally, since we are only looking at the terminator (a small piece of DNA) outside of the host genome</w:t>
      </w:r>
      <w:r w:rsidR="001163DE">
        <w:rPr>
          <w:rFonts w:ascii="Helvetica" w:hAnsi="Helvetica" w:cs="Arial"/>
        </w:rPr>
        <w:t>,</w:t>
      </w:r>
      <w:r w:rsidR="00577748" w:rsidRPr="00987BDE">
        <w:rPr>
          <w:rFonts w:ascii="Helvetica" w:hAnsi="Helvetica" w:cs="Arial"/>
        </w:rPr>
        <w:t xml:space="preserve"> the plasmid will not tell us anything about other regulators or factors that may aid transcriptional termination </w:t>
      </w:r>
      <w:r w:rsidR="00577748" w:rsidRPr="001163DE">
        <w:rPr>
          <w:rFonts w:ascii="Helvetica" w:hAnsi="Helvetica" w:cs="Arial"/>
          <w:i/>
        </w:rPr>
        <w:t>in vivo</w:t>
      </w:r>
      <w:r w:rsidR="00577748" w:rsidRPr="00987BDE">
        <w:rPr>
          <w:rFonts w:ascii="Helvetica" w:hAnsi="Helvetica" w:cs="Arial"/>
        </w:rPr>
        <w:t xml:space="preserve">.    </w:t>
      </w:r>
    </w:p>
    <w:p w14:paraId="14E6AC76" w14:textId="7072E6F5" w:rsidR="00987BDE" w:rsidRPr="00987BDE" w:rsidRDefault="00987BDE" w:rsidP="00987BDE">
      <w:pPr>
        <w:pStyle w:val="ListParagraph"/>
        <w:numPr>
          <w:ilvl w:val="2"/>
          <w:numId w:val="29"/>
        </w:numPr>
        <w:rPr>
          <w:rFonts w:ascii="Helvetica" w:hAnsi="Helvetica"/>
        </w:rPr>
      </w:pPr>
      <w:r>
        <w:rPr>
          <w:rFonts w:ascii="Helvetica" w:hAnsi="Helvetica" w:cs="Arial"/>
        </w:rPr>
        <w:t>Interview Style</w:t>
      </w:r>
    </w:p>
    <w:p w14:paraId="16BEAE08" w14:textId="77777777" w:rsidR="004C2DD3" w:rsidRPr="00987BDE" w:rsidRDefault="004C2DD3" w:rsidP="004C2DD3">
      <w:pPr>
        <w:rPr>
          <w:rFonts w:ascii="Helvetica" w:hAnsi="Helvetica" w:cs="Arial"/>
          <w:sz w:val="22"/>
          <w:szCs w:val="22"/>
        </w:rPr>
      </w:pPr>
    </w:p>
    <w:p w14:paraId="1C40A53D" w14:textId="138C09D8" w:rsidR="00636F1E" w:rsidRPr="00987BDE" w:rsidRDefault="00AD7C80" w:rsidP="00636F1E">
      <w:pPr>
        <w:pStyle w:val="ListParagraph"/>
        <w:numPr>
          <w:ilvl w:val="1"/>
          <w:numId w:val="29"/>
        </w:numPr>
        <w:rPr>
          <w:rFonts w:ascii="Helvetica" w:hAnsi="Helvetica"/>
        </w:rPr>
      </w:pPr>
      <w:r w:rsidRPr="00987BDE">
        <w:rPr>
          <w:rFonts w:ascii="Helvetica" w:hAnsi="Helvetica" w:cs="Arial"/>
        </w:rPr>
        <w:t>Jace Bradshaw</w:t>
      </w:r>
      <w:r w:rsidR="00472752" w:rsidRPr="00987BDE">
        <w:rPr>
          <w:rFonts w:ascii="Helvetica" w:hAnsi="Helvetica" w:cs="Arial"/>
        </w:rPr>
        <w:t xml:space="preserve">: </w:t>
      </w:r>
      <w:r w:rsidR="00CE10F2" w:rsidRPr="00987BDE">
        <w:rPr>
          <w:rFonts w:ascii="Helvetica" w:hAnsi="Helvetica" w:cs="Arial"/>
        </w:rPr>
        <w:t xml:space="preserve">Following this procedure, other methods like </w:t>
      </w:r>
      <w:r w:rsidR="00577748" w:rsidRPr="00987BDE">
        <w:rPr>
          <w:rFonts w:ascii="Helvetica" w:hAnsi="Helvetica" w:cs="Arial"/>
        </w:rPr>
        <w:t xml:space="preserve">quantitative PCR can be performed to verify terminator </w:t>
      </w:r>
      <w:r w:rsidRPr="00987BDE">
        <w:rPr>
          <w:rFonts w:ascii="Helvetica" w:hAnsi="Helvetica" w:cs="Arial"/>
        </w:rPr>
        <w:t xml:space="preserve">strength and efficiency. Additionally, the section of pGR-BLUE containing the golden gate cloning sites and blue chromo protein can be removed as one piece and ligated into a plasmid specific to your species of interest. </w:t>
      </w:r>
    </w:p>
    <w:p w14:paraId="031338C6" w14:textId="1375A979" w:rsidR="00987BDE" w:rsidRPr="00987BDE" w:rsidRDefault="00987BDE" w:rsidP="00987BDE">
      <w:pPr>
        <w:pStyle w:val="ListParagraph"/>
        <w:numPr>
          <w:ilvl w:val="2"/>
          <w:numId w:val="29"/>
        </w:numPr>
        <w:rPr>
          <w:rFonts w:ascii="Helvetica" w:hAnsi="Helvetica"/>
        </w:rPr>
      </w:pPr>
      <w:r>
        <w:rPr>
          <w:rFonts w:ascii="Helvetica" w:hAnsi="Helvetica" w:cs="Arial"/>
        </w:rPr>
        <w:t>Interview style</w:t>
      </w:r>
    </w:p>
    <w:p w14:paraId="559DA7F1" w14:textId="77777777" w:rsidR="00636F1E" w:rsidRPr="00A017DD" w:rsidRDefault="00636F1E" w:rsidP="00636F1E">
      <w:pPr>
        <w:pStyle w:val="ListParagraph"/>
        <w:ind w:left="1440"/>
        <w:rPr>
          <w:rFonts w:ascii="Helvetica" w:hAnsi="Helvetica"/>
        </w:rPr>
      </w:pPr>
    </w:p>
    <w:p w14:paraId="19496C59" w14:textId="77777777" w:rsidR="00CE10F2" w:rsidRPr="00A017DD" w:rsidRDefault="00CE10F2">
      <w:pPr>
        <w:pStyle w:val="BodyText"/>
        <w:rPr>
          <w:rFonts w:ascii="Helvetica" w:hAnsi="Helvetica"/>
          <w:i w:val="0"/>
          <w:sz w:val="22"/>
          <w:szCs w:val="22"/>
        </w:rPr>
      </w:pPr>
    </w:p>
    <w:p w14:paraId="76868EC7" w14:textId="5BA8F7E2" w:rsidR="00CE10F2" w:rsidRPr="00A017D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u w:val="single"/>
        </w:rPr>
      </w:pPr>
      <w:r w:rsidRPr="00A017DD">
        <w:rPr>
          <w:rFonts w:ascii="Helvetica" w:hAnsi="Helvetica"/>
          <w:b/>
          <w:i w:val="0"/>
          <w:sz w:val="22"/>
          <w:szCs w:val="22"/>
          <w:u w:val="single"/>
        </w:rPr>
        <w:t>Provided Media</w:t>
      </w:r>
    </w:p>
    <w:p w14:paraId="3F6EBB4B" w14:textId="16BBF95B" w:rsidR="00CE10F2" w:rsidRPr="00E4244E" w:rsidRDefault="00E4244E">
      <w:pPr>
        <w:pStyle w:val="BodyText"/>
        <w:rPr>
          <w:rFonts w:ascii="Helvetica" w:hAnsi="Helvetica"/>
          <w:i w:val="0"/>
          <w:sz w:val="22"/>
          <w:szCs w:val="22"/>
        </w:rPr>
      </w:pPr>
      <w:r w:rsidRPr="00E4244E">
        <w:rPr>
          <w:rFonts w:ascii="Helvetica" w:hAnsi="Helvetica" w:cs="Arial"/>
          <w:i w:val="0"/>
          <w:sz w:val="22"/>
          <w:szCs w:val="22"/>
        </w:rPr>
        <w:t>Figure 1</w:t>
      </w:r>
    </w:p>
    <w:p w14:paraId="645E7984" w14:textId="21156138" w:rsidR="00A87BC1" w:rsidRDefault="00382858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E4244E">
        <w:rPr>
          <w:rFonts w:ascii="Helvetica" w:hAnsi="Helvetica" w:cs="Arial"/>
          <w:i w:val="0"/>
          <w:sz w:val="22"/>
          <w:szCs w:val="22"/>
        </w:rPr>
        <w:t>Figure 3</w:t>
      </w:r>
      <w:r w:rsidR="00A87BC1">
        <w:rPr>
          <w:rFonts w:ascii="Helvetica" w:hAnsi="Helvetica" w:cs="Arial"/>
          <w:i w:val="0"/>
          <w:sz w:val="22"/>
          <w:szCs w:val="22"/>
        </w:rPr>
        <w:t>new</w:t>
      </w:r>
    </w:p>
    <w:p w14:paraId="1B0EC7D8" w14:textId="3574C4A7" w:rsidR="00A87BC1" w:rsidRPr="00E4244E" w:rsidRDefault="00A87BC1">
      <w:pPr>
        <w:pStyle w:val="BodyText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Figure 3B</w:t>
      </w:r>
    </w:p>
    <w:p w14:paraId="4459E755" w14:textId="373FB672" w:rsidR="00E4244E" w:rsidRPr="00E4244E" w:rsidRDefault="00E4244E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E4244E">
        <w:rPr>
          <w:rFonts w:ascii="Helvetica" w:hAnsi="Helvetica" w:cs="Arial"/>
          <w:i w:val="0"/>
          <w:sz w:val="22"/>
          <w:szCs w:val="22"/>
        </w:rPr>
        <w:t>Figure 4</w:t>
      </w:r>
    </w:p>
    <w:p w14:paraId="48747881" w14:textId="2854C11E" w:rsidR="00E4244E" w:rsidRPr="00E4244E" w:rsidRDefault="00E4244E">
      <w:pPr>
        <w:pStyle w:val="BodyText"/>
        <w:rPr>
          <w:rFonts w:ascii="Helvetica" w:hAnsi="Helvetica"/>
          <w:i w:val="0"/>
          <w:sz w:val="22"/>
          <w:szCs w:val="22"/>
        </w:rPr>
      </w:pPr>
      <w:r w:rsidRPr="00E4244E">
        <w:rPr>
          <w:rFonts w:ascii="Helvetica" w:hAnsi="Helvetica" w:cs="Arial"/>
          <w:i w:val="0"/>
          <w:sz w:val="22"/>
          <w:szCs w:val="22"/>
        </w:rPr>
        <w:t>Figure 5</w:t>
      </w:r>
    </w:p>
    <w:p w14:paraId="50DC3066" w14:textId="77777777" w:rsidR="00CE10F2" w:rsidRPr="00A017DD" w:rsidRDefault="00CE10F2">
      <w:pPr>
        <w:pStyle w:val="BodyText"/>
        <w:rPr>
          <w:rFonts w:ascii="Helvetica" w:hAnsi="Helvetica"/>
          <w:b/>
          <w:i w:val="0"/>
          <w:sz w:val="22"/>
          <w:szCs w:val="22"/>
        </w:rPr>
      </w:pPr>
    </w:p>
    <w:p w14:paraId="2A398D47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szCs w:val="22"/>
          <w:u w:val="single"/>
        </w:rPr>
      </w:pPr>
      <w:r w:rsidRPr="00A017DD">
        <w:rPr>
          <w:rFonts w:ascii="Helvetica" w:hAnsi="Helvetica"/>
          <w:b/>
          <w:i w:val="0"/>
          <w:sz w:val="22"/>
          <w:szCs w:val="22"/>
          <w:u w:val="single"/>
        </w:rPr>
        <w:t>General Preparation</w:t>
      </w:r>
    </w:p>
    <w:p w14:paraId="7CED968F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</w:p>
    <w:p w14:paraId="41B5EDE0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  <w:r w:rsidRPr="00A017DD">
        <w:rPr>
          <w:rFonts w:ascii="Helvetica" w:hAnsi="Helvetica"/>
          <w:i w:val="0"/>
          <w:sz w:val="22"/>
          <w:szCs w:val="22"/>
        </w:rPr>
        <w:t xml:space="preserve">It’s critical for a smooth and organized shoot that all reagents are accounted for, in advance.   </w:t>
      </w:r>
    </w:p>
    <w:p w14:paraId="7B738303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14:paraId="197605B9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A017DD">
        <w:rPr>
          <w:rFonts w:ascii="Helvetica" w:hAnsi="Helvetica"/>
          <w:i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FC658F4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14:paraId="574F852C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  <w:r w:rsidRPr="00A017DD">
        <w:rPr>
          <w:rFonts w:ascii="Helvetica" w:hAnsi="Helvetica"/>
          <w:i w:val="0"/>
          <w:sz w:val="22"/>
          <w:szCs w:val="22"/>
        </w:rPr>
        <w:t xml:space="preserve">All tubes/flasks should be pre-labeled neatly before we arrive.  </w:t>
      </w:r>
    </w:p>
    <w:p w14:paraId="20B4BE7B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14:paraId="50FC31D3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A017DD">
        <w:rPr>
          <w:rFonts w:ascii="Helvetica" w:hAnsi="Helvetica"/>
          <w:i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76104DE1" w14:textId="77777777" w:rsidR="00CE10F2" w:rsidRPr="00A017D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14:paraId="6A88B5F5" w14:textId="77777777" w:rsidR="00CE10F2" w:rsidRPr="00A017DD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A017DD">
        <w:rPr>
          <w:rFonts w:ascii="Helvetica" w:hAnsi="Helvetica"/>
          <w:i w:val="0"/>
          <w:sz w:val="22"/>
          <w:szCs w:val="22"/>
        </w:rPr>
        <w:t>You will receive more detailed preparation instructions</w:t>
      </w:r>
      <w:r w:rsidR="00F10FAD" w:rsidRPr="00A017DD">
        <w:rPr>
          <w:rFonts w:ascii="Helvetica" w:hAnsi="Helvetica"/>
          <w:i w:val="0"/>
          <w:sz w:val="22"/>
          <w:szCs w:val="22"/>
        </w:rPr>
        <w:t xml:space="preserve"> are included in the email accompanying the finalized script</w:t>
      </w:r>
      <w:r w:rsidRPr="00A017DD">
        <w:rPr>
          <w:rFonts w:ascii="Helvetica" w:hAnsi="Helvetica"/>
          <w:i w:val="0"/>
          <w:sz w:val="22"/>
          <w:szCs w:val="22"/>
        </w:rPr>
        <w:t>.</w:t>
      </w:r>
    </w:p>
    <w:sectPr w:rsidR="00CE10F2" w:rsidRPr="00A017DD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7EA507" w15:done="0"/>
  <w15:commentEx w15:paraId="203DF84E" w15:done="0"/>
  <w15:commentEx w15:paraId="12CE3B58" w15:done="0"/>
  <w15:commentEx w15:paraId="7C9768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253BE" w14:textId="77777777" w:rsidR="00C91814" w:rsidRDefault="00C91814">
      <w:r>
        <w:separator/>
      </w:r>
    </w:p>
  </w:endnote>
  <w:endnote w:type="continuationSeparator" w:id="0">
    <w:p w14:paraId="0DDD4671" w14:textId="77777777" w:rsidR="00C91814" w:rsidRDefault="00C9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D64C8" w14:textId="77777777" w:rsidR="007D1698" w:rsidRDefault="007D1698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2A002526" w14:textId="77777777" w:rsidR="007D1698" w:rsidRDefault="007D1698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5AFE" w14:textId="77777777" w:rsidR="00C91814" w:rsidRDefault="00C91814">
      <w:r>
        <w:separator/>
      </w:r>
    </w:p>
  </w:footnote>
  <w:footnote w:type="continuationSeparator" w:id="0">
    <w:p w14:paraId="5A04C7ED" w14:textId="77777777" w:rsidR="00C91814" w:rsidRDefault="00C9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F572616"/>
    <w:multiLevelType w:val="multilevel"/>
    <w:tmpl w:val="495A8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6358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2C44D0"/>
    <w:multiLevelType w:val="multilevel"/>
    <w:tmpl w:val="D21657A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36942"/>
    <w:multiLevelType w:val="multilevel"/>
    <w:tmpl w:val="844CF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)"/>
      <w:lvlJc w:val="left"/>
      <w:pPr>
        <w:ind w:left="1728" w:hanging="172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49E52C1F"/>
    <w:multiLevelType w:val="multilevel"/>
    <w:tmpl w:val="5600D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13"/>
  </w:num>
  <w:num w:numId="6">
    <w:abstractNumId w:val="23"/>
  </w:num>
  <w:num w:numId="7">
    <w:abstractNumId w:val="3"/>
  </w:num>
  <w:num w:numId="8">
    <w:abstractNumId w:val="17"/>
  </w:num>
  <w:num w:numId="9">
    <w:abstractNumId w:val="24"/>
  </w:num>
  <w:num w:numId="10">
    <w:abstractNumId w:val="27"/>
  </w:num>
  <w:num w:numId="11">
    <w:abstractNumId w:val="20"/>
  </w:num>
  <w:num w:numId="12">
    <w:abstractNumId w:val="26"/>
  </w:num>
  <w:num w:numId="13">
    <w:abstractNumId w:val="21"/>
  </w:num>
  <w:num w:numId="14">
    <w:abstractNumId w:val="18"/>
  </w:num>
  <w:num w:numId="15">
    <w:abstractNumId w:val="22"/>
  </w:num>
  <w:num w:numId="16">
    <w:abstractNumId w:val="0"/>
  </w:num>
  <w:num w:numId="17">
    <w:abstractNumId w:val="4"/>
  </w:num>
  <w:num w:numId="18">
    <w:abstractNumId w:val="15"/>
  </w:num>
  <w:num w:numId="19">
    <w:abstractNumId w:val="1"/>
  </w:num>
  <w:num w:numId="20">
    <w:abstractNumId w:val="2"/>
  </w:num>
  <w:num w:numId="21">
    <w:abstractNumId w:val="28"/>
  </w:num>
  <w:num w:numId="22">
    <w:abstractNumId w:val="14"/>
  </w:num>
  <w:num w:numId="23">
    <w:abstractNumId w:val="11"/>
  </w:num>
  <w:num w:numId="24">
    <w:abstractNumId w:val="10"/>
  </w:num>
  <w:num w:numId="25">
    <w:abstractNumId w:val="19"/>
  </w:num>
  <w:num w:numId="26">
    <w:abstractNumId w:val="16"/>
  </w:num>
  <w:num w:numId="27">
    <w:abstractNumId w:val="25"/>
  </w:num>
  <w:num w:numId="28">
    <w:abstractNumId w:val="9"/>
  </w:num>
  <w:num w:numId="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han Reyna">
    <w15:presenceInfo w15:providerId="Windows Live" w15:userId="197e8d31e8995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F9A"/>
    <w:rsid w:val="00003C8B"/>
    <w:rsid w:val="0000417B"/>
    <w:rsid w:val="000069C7"/>
    <w:rsid w:val="0001266D"/>
    <w:rsid w:val="00013862"/>
    <w:rsid w:val="000166B8"/>
    <w:rsid w:val="00023E22"/>
    <w:rsid w:val="00043807"/>
    <w:rsid w:val="00052CB6"/>
    <w:rsid w:val="00052CFD"/>
    <w:rsid w:val="00056A71"/>
    <w:rsid w:val="000647FA"/>
    <w:rsid w:val="00065508"/>
    <w:rsid w:val="00065CF3"/>
    <w:rsid w:val="00066B00"/>
    <w:rsid w:val="00072734"/>
    <w:rsid w:val="00074929"/>
    <w:rsid w:val="00076D5D"/>
    <w:rsid w:val="00082761"/>
    <w:rsid w:val="00090BAC"/>
    <w:rsid w:val="000D0143"/>
    <w:rsid w:val="000D158D"/>
    <w:rsid w:val="000D17E8"/>
    <w:rsid w:val="000D2C59"/>
    <w:rsid w:val="000D51B8"/>
    <w:rsid w:val="00102657"/>
    <w:rsid w:val="0011007D"/>
    <w:rsid w:val="001103EB"/>
    <w:rsid w:val="001115D1"/>
    <w:rsid w:val="00115BB0"/>
    <w:rsid w:val="001163DE"/>
    <w:rsid w:val="001179B4"/>
    <w:rsid w:val="00125924"/>
    <w:rsid w:val="00125F7C"/>
    <w:rsid w:val="00126973"/>
    <w:rsid w:val="00130590"/>
    <w:rsid w:val="00141671"/>
    <w:rsid w:val="00144556"/>
    <w:rsid w:val="0015246E"/>
    <w:rsid w:val="0015702D"/>
    <w:rsid w:val="00161209"/>
    <w:rsid w:val="00162D51"/>
    <w:rsid w:val="00167835"/>
    <w:rsid w:val="00172C4E"/>
    <w:rsid w:val="00180A78"/>
    <w:rsid w:val="001819E3"/>
    <w:rsid w:val="001838F4"/>
    <w:rsid w:val="00191A77"/>
    <w:rsid w:val="001A2FBC"/>
    <w:rsid w:val="001B293A"/>
    <w:rsid w:val="001B768F"/>
    <w:rsid w:val="001C08D1"/>
    <w:rsid w:val="001C2DF5"/>
    <w:rsid w:val="001C3385"/>
    <w:rsid w:val="001C5204"/>
    <w:rsid w:val="001D31B2"/>
    <w:rsid w:val="001E2F0B"/>
    <w:rsid w:val="001E52A3"/>
    <w:rsid w:val="001F0890"/>
    <w:rsid w:val="001F1610"/>
    <w:rsid w:val="001F515C"/>
    <w:rsid w:val="002142D6"/>
    <w:rsid w:val="00220828"/>
    <w:rsid w:val="00222EC7"/>
    <w:rsid w:val="0022558E"/>
    <w:rsid w:val="00240FBC"/>
    <w:rsid w:val="002432B7"/>
    <w:rsid w:val="0025310D"/>
    <w:rsid w:val="002544F1"/>
    <w:rsid w:val="00257743"/>
    <w:rsid w:val="002615A3"/>
    <w:rsid w:val="00283E3E"/>
    <w:rsid w:val="00286E83"/>
    <w:rsid w:val="0029096B"/>
    <w:rsid w:val="00296E66"/>
    <w:rsid w:val="002A02FC"/>
    <w:rsid w:val="002A15CB"/>
    <w:rsid w:val="002A6F82"/>
    <w:rsid w:val="002B26D4"/>
    <w:rsid w:val="002B55D9"/>
    <w:rsid w:val="002C2AC9"/>
    <w:rsid w:val="002C5702"/>
    <w:rsid w:val="002E1709"/>
    <w:rsid w:val="002E3587"/>
    <w:rsid w:val="002E71E8"/>
    <w:rsid w:val="002E7521"/>
    <w:rsid w:val="002F3829"/>
    <w:rsid w:val="00305187"/>
    <w:rsid w:val="003051F6"/>
    <w:rsid w:val="00306A86"/>
    <w:rsid w:val="00322C71"/>
    <w:rsid w:val="00333552"/>
    <w:rsid w:val="00334585"/>
    <w:rsid w:val="00336043"/>
    <w:rsid w:val="003372C1"/>
    <w:rsid w:val="0033766F"/>
    <w:rsid w:val="0034191B"/>
    <w:rsid w:val="00342D7B"/>
    <w:rsid w:val="00350C2B"/>
    <w:rsid w:val="00356432"/>
    <w:rsid w:val="003650A9"/>
    <w:rsid w:val="00366A1B"/>
    <w:rsid w:val="00382858"/>
    <w:rsid w:val="003B33F7"/>
    <w:rsid w:val="003C42A7"/>
    <w:rsid w:val="003D237B"/>
    <w:rsid w:val="003D2E64"/>
    <w:rsid w:val="003E2696"/>
    <w:rsid w:val="003E2BC9"/>
    <w:rsid w:val="003F181D"/>
    <w:rsid w:val="00403161"/>
    <w:rsid w:val="00407D4A"/>
    <w:rsid w:val="00423FEC"/>
    <w:rsid w:val="00430F25"/>
    <w:rsid w:val="00440CA0"/>
    <w:rsid w:val="0044234E"/>
    <w:rsid w:val="0045790C"/>
    <w:rsid w:val="004662DE"/>
    <w:rsid w:val="00472752"/>
    <w:rsid w:val="0047306D"/>
    <w:rsid w:val="004A7CBC"/>
    <w:rsid w:val="004B573D"/>
    <w:rsid w:val="004C250D"/>
    <w:rsid w:val="004C2DAD"/>
    <w:rsid w:val="004C2DD3"/>
    <w:rsid w:val="004C50C1"/>
    <w:rsid w:val="004C5DB5"/>
    <w:rsid w:val="004C67C3"/>
    <w:rsid w:val="004D31AF"/>
    <w:rsid w:val="004D432A"/>
    <w:rsid w:val="004D57C5"/>
    <w:rsid w:val="004E4693"/>
    <w:rsid w:val="004F02EE"/>
    <w:rsid w:val="004F50F0"/>
    <w:rsid w:val="004F664D"/>
    <w:rsid w:val="004F786F"/>
    <w:rsid w:val="005024BE"/>
    <w:rsid w:val="005027AB"/>
    <w:rsid w:val="005104C3"/>
    <w:rsid w:val="00513853"/>
    <w:rsid w:val="0052219B"/>
    <w:rsid w:val="00530DD9"/>
    <w:rsid w:val="005320E4"/>
    <w:rsid w:val="00545694"/>
    <w:rsid w:val="00552358"/>
    <w:rsid w:val="00557116"/>
    <w:rsid w:val="00557E1E"/>
    <w:rsid w:val="00560734"/>
    <w:rsid w:val="00563F38"/>
    <w:rsid w:val="005648F0"/>
    <w:rsid w:val="00565446"/>
    <w:rsid w:val="00565757"/>
    <w:rsid w:val="00577748"/>
    <w:rsid w:val="005876A8"/>
    <w:rsid w:val="00594FA9"/>
    <w:rsid w:val="005A09D8"/>
    <w:rsid w:val="005A1F5E"/>
    <w:rsid w:val="005A3F8F"/>
    <w:rsid w:val="005A6205"/>
    <w:rsid w:val="005A7921"/>
    <w:rsid w:val="005B2765"/>
    <w:rsid w:val="005B6859"/>
    <w:rsid w:val="005D783F"/>
    <w:rsid w:val="005D7A84"/>
    <w:rsid w:val="005F1E10"/>
    <w:rsid w:val="005F7952"/>
    <w:rsid w:val="0061004C"/>
    <w:rsid w:val="006346FE"/>
    <w:rsid w:val="00636BD6"/>
    <w:rsid w:val="00636F1E"/>
    <w:rsid w:val="00645B93"/>
    <w:rsid w:val="00654735"/>
    <w:rsid w:val="006556DE"/>
    <w:rsid w:val="00657E0F"/>
    <w:rsid w:val="00663475"/>
    <w:rsid w:val="006670F5"/>
    <w:rsid w:val="00683694"/>
    <w:rsid w:val="0069665E"/>
    <w:rsid w:val="006A1599"/>
    <w:rsid w:val="006A2B06"/>
    <w:rsid w:val="006A7FD4"/>
    <w:rsid w:val="006B005E"/>
    <w:rsid w:val="006B20B6"/>
    <w:rsid w:val="006B60D1"/>
    <w:rsid w:val="006C08AE"/>
    <w:rsid w:val="006C0E87"/>
    <w:rsid w:val="006C1AD8"/>
    <w:rsid w:val="006C1E33"/>
    <w:rsid w:val="006F4720"/>
    <w:rsid w:val="006F53DB"/>
    <w:rsid w:val="007006E5"/>
    <w:rsid w:val="00702770"/>
    <w:rsid w:val="00705F92"/>
    <w:rsid w:val="007115A6"/>
    <w:rsid w:val="00715163"/>
    <w:rsid w:val="00715E1B"/>
    <w:rsid w:val="00716F41"/>
    <w:rsid w:val="00722DCC"/>
    <w:rsid w:val="00736B6F"/>
    <w:rsid w:val="00743ECE"/>
    <w:rsid w:val="00744090"/>
    <w:rsid w:val="007548F3"/>
    <w:rsid w:val="00772883"/>
    <w:rsid w:val="007A251B"/>
    <w:rsid w:val="007A51CC"/>
    <w:rsid w:val="007B403C"/>
    <w:rsid w:val="007B7685"/>
    <w:rsid w:val="007D1698"/>
    <w:rsid w:val="007D16EC"/>
    <w:rsid w:val="007E3AA7"/>
    <w:rsid w:val="007E3AFD"/>
    <w:rsid w:val="007E7B1A"/>
    <w:rsid w:val="00804C75"/>
    <w:rsid w:val="00820126"/>
    <w:rsid w:val="00822E6A"/>
    <w:rsid w:val="00823C82"/>
    <w:rsid w:val="00833813"/>
    <w:rsid w:val="008373A7"/>
    <w:rsid w:val="00871091"/>
    <w:rsid w:val="00871CC2"/>
    <w:rsid w:val="00880FB3"/>
    <w:rsid w:val="00887034"/>
    <w:rsid w:val="00891B9A"/>
    <w:rsid w:val="00896963"/>
    <w:rsid w:val="008A764F"/>
    <w:rsid w:val="008B1636"/>
    <w:rsid w:val="008B5CDF"/>
    <w:rsid w:val="008C0F8A"/>
    <w:rsid w:val="008C1E21"/>
    <w:rsid w:val="008D2362"/>
    <w:rsid w:val="008D2A6A"/>
    <w:rsid w:val="008D455E"/>
    <w:rsid w:val="008D53F2"/>
    <w:rsid w:val="008D58EC"/>
    <w:rsid w:val="008D77C4"/>
    <w:rsid w:val="008E075D"/>
    <w:rsid w:val="008F0BAC"/>
    <w:rsid w:val="008F13E8"/>
    <w:rsid w:val="008F1F78"/>
    <w:rsid w:val="008F7754"/>
    <w:rsid w:val="00922348"/>
    <w:rsid w:val="00924A2A"/>
    <w:rsid w:val="009355D3"/>
    <w:rsid w:val="00935FB3"/>
    <w:rsid w:val="00941F06"/>
    <w:rsid w:val="00947EAD"/>
    <w:rsid w:val="00951A8E"/>
    <w:rsid w:val="00954870"/>
    <w:rsid w:val="0096244A"/>
    <w:rsid w:val="009625B1"/>
    <w:rsid w:val="00962635"/>
    <w:rsid w:val="0097150A"/>
    <w:rsid w:val="0097328B"/>
    <w:rsid w:val="00987BDE"/>
    <w:rsid w:val="009A0B2A"/>
    <w:rsid w:val="009A0CDF"/>
    <w:rsid w:val="009A16A2"/>
    <w:rsid w:val="009A417D"/>
    <w:rsid w:val="009A4438"/>
    <w:rsid w:val="009C2062"/>
    <w:rsid w:val="009F1BB6"/>
    <w:rsid w:val="009F356C"/>
    <w:rsid w:val="00A017DD"/>
    <w:rsid w:val="00A11B5D"/>
    <w:rsid w:val="00A218EC"/>
    <w:rsid w:val="00A30AF6"/>
    <w:rsid w:val="00A3138F"/>
    <w:rsid w:val="00A40138"/>
    <w:rsid w:val="00A446F5"/>
    <w:rsid w:val="00A574A9"/>
    <w:rsid w:val="00A5750D"/>
    <w:rsid w:val="00A62FCA"/>
    <w:rsid w:val="00A70A94"/>
    <w:rsid w:val="00A77CF6"/>
    <w:rsid w:val="00A84F73"/>
    <w:rsid w:val="00A8504B"/>
    <w:rsid w:val="00A87BC1"/>
    <w:rsid w:val="00A91283"/>
    <w:rsid w:val="00AB1C58"/>
    <w:rsid w:val="00AC60B7"/>
    <w:rsid w:val="00AD42F4"/>
    <w:rsid w:val="00AD51B6"/>
    <w:rsid w:val="00AD7C80"/>
    <w:rsid w:val="00AF01AD"/>
    <w:rsid w:val="00AF40A6"/>
    <w:rsid w:val="00B04A30"/>
    <w:rsid w:val="00B340A8"/>
    <w:rsid w:val="00B40E12"/>
    <w:rsid w:val="00B4499C"/>
    <w:rsid w:val="00B51DE9"/>
    <w:rsid w:val="00B53209"/>
    <w:rsid w:val="00B5322D"/>
    <w:rsid w:val="00B60B37"/>
    <w:rsid w:val="00B653B7"/>
    <w:rsid w:val="00B90E9F"/>
    <w:rsid w:val="00BB084C"/>
    <w:rsid w:val="00BB1235"/>
    <w:rsid w:val="00BB471A"/>
    <w:rsid w:val="00BB47F8"/>
    <w:rsid w:val="00BC531F"/>
    <w:rsid w:val="00BD1F99"/>
    <w:rsid w:val="00BD5D7C"/>
    <w:rsid w:val="00BD7715"/>
    <w:rsid w:val="00BD776E"/>
    <w:rsid w:val="00BE1E98"/>
    <w:rsid w:val="00BE6CE0"/>
    <w:rsid w:val="00BF4D77"/>
    <w:rsid w:val="00C0458E"/>
    <w:rsid w:val="00C130A8"/>
    <w:rsid w:val="00C1576E"/>
    <w:rsid w:val="00C308D3"/>
    <w:rsid w:val="00C3419D"/>
    <w:rsid w:val="00C35A40"/>
    <w:rsid w:val="00C422C9"/>
    <w:rsid w:val="00C46824"/>
    <w:rsid w:val="00C519DF"/>
    <w:rsid w:val="00C52074"/>
    <w:rsid w:val="00C602B2"/>
    <w:rsid w:val="00C64B8F"/>
    <w:rsid w:val="00C70245"/>
    <w:rsid w:val="00C70B93"/>
    <w:rsid w:val="00C7374B"/>
    <w:rsid w:val="00C76B21"/>
    <w:rsid w:val="00C86FE8"/>
    <w:rsid w:val="00C91814"/>
    <w:rsid w:val="00C93AC0"/>
    <w:rsid w:val="00C97521"/>
    <w:rsid w:val="00C976FF"/>
    <w:rsid w:val="00C97B11"/>
    <w:rsid w:val="00CA4F28"/>
    <w:rsid w:val="00CB039A"/>
    <w:rsid w:val="00CB5261"/>
    <w:rsid w:val="00CC0C58"/>
    <w:rsid w:val="00CC29BF"/>
    <w:rsid w:val="00CC303A"/>
    <w:rsid w:val="00CD7F92"/>
    <w:rsid w:val="00CE10F2"/>
    <w:rsid w:val="00CF22F6"/>
    <w:rsid w:val="00CF425F"/>
    <w:rsid w:val="00CF6830"/>
    <w:rsid w:val="00D001C5"/>
    <w:rsid w:val="00D0360C"/>
    <w:rsid w:val="00D078D7"/>
    <w:rsid w:val="00D10F00"/>
    <w:rsid w:val="00D150D8"/>
    <w:rsid w:val="00D15469"/>
    <w:rsid w:val="00D300CE"/>
    <w:rsid w:val="00D32B0D"/>
    <w:rsid w:val="00D340A2"/>
    <w:rsid w:val="00D344B4"/>
    <w:rsid w:val="00D365D0"/>
    <w:rsid w:val="00D44553"/>
    <w:rsid w:val="00D54773"/>
    <w:rsid w:val="00D8366A"/>
    <w:rsid w:val="00DA17FB"/>
    <w:rsid w:val="00DA37C9"/>
    <w:rsid w:val="00DA3B0B"/>
    <w:rsid w:val="00DA5AD2"/>
    <w:rsid w:val="00DB20A7"/>
    <w:rsid w:val="00DB7EBA"/>
    <w:rsid w:val="00DD2CF9"/>
    <w:rsid w:val="00DE2882"/>
    <w:rsid w:val="00DE52B9"/>
    <w:rsid w:val="00DF299F"/>
    <w:rsid w:val="00DF2D08"/>
    <w:rsid w:val="00E041B8"/>
    <w:rsid w:val="00E11BBF"/>
    <w:rsid w:val="00E24673"/>
    <w:rsid w:val="00E24898"/>
    <w:rsid w:val="00E31B5B"/>
    <w:rsid w:val="00E355EE"/>
    <w:rsid w:val="00E4244E"/>
    <w:rsid w:val="00E5774B"/>
    <w:rsid w:val="00E94365"/>
    <w:rsid w:val="00EA053F"/>
    <w:rsid w:val="00EA20E5"/>
    <w:rsid w:val="00EA60D4"/>
    <w:rsid w:val="00EC7901"/>
    <w:rsid w:val="00EE4460"/>
    <w:rsid w:val="00EE6B19"/>
    <w:rsid w:val="00EF5607"/>
    <w:rsid w:val="00F0293A"/>
    <w:rsid w:val="00F02CE2"/>
    <w:rsid w:val="00F04E9E"/>
    <w:rsid w:val="00F0697E"/>
    <w:rsid w:val="00F10FAD"/>
    <w:rsid w:val="00F11390"/>
    <w:rsid w:val="00F30A8E"/>
    <w:rsid w:val="00F35094"/>
    <w:rsid w:val="00F36334"/>
    <w:rsid w:val="00F37492"/>
    <w:rsid w:val="00F53728"/>
    <w:rsid w:val="00F60B45"/>
    <w:rsid w:val="00F71156"/>
    <w:rsid w:val="00F73DAD"/>
    <w:rsid w:val="00F76C8A"/>
    <w:rsid w:val="00F84EFC"/>
    <w:rsid w:val="00F95E8D"/>
    <w:rsid w:val="00FA3C3B"/>
    <w:rsid w:val="00FA5C9B"/>
    <w:rsid w:val="00FA6226"/>
    <w:rsid w:val="00FA7D51"/>
    <w:rsid w:val="00FB32C9"/>
    <w:rsid w:val="00FD1497"/>
    <w:rsid w:val="00FD31F9"/>
    <w:rsid w:val="00FD6ACF"/>
    <w:rsid w:val="00FD7998"/>
    <w:rsid w:val="00FE200D"/>
    <w:rsid w:val="00FE42AE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1B0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E9436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E5774B"/>
    <w:rPr>
      <w:rFonts w:ascii="Calibri" w:eastAsia="Times New Roman" w:hAnsi="Calibri" w:cs="Calibri"/>
      <w:color w:val="000000"/>
      <w:sz w:val="24"/>
      <w:szCs w:val="24"/>
    </w:rPr>
  </w:style>
  <w:style w:type="paragraph" w:styleId="Revision">
    <w:name w:val="Revision"/>
    <w:hidden/>
    <w:semiHidden/>
    <w:rsid w:val="0068369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E9436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E5774B"/>
    <w:rPr>
      <w:rFonts w:ascii="Calibri" w:eastAsia="Times New Roman" w:hAnsi="Calibri" w:cs="Calibri"/>
      <w:color w:val="000000"/>
      <w:sz w:val="24"/>
      <w:szCs w:val="24"/>
    </w:rPr>
  </w:style>
  <w:style w:type="paragraph" w:styleId="Revision">
    <w:name w:val="Revision"/>
    <w:hidden/>
    <w:semiHidden/>
    <w:rsid w:val="006836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wnload.cnet.com/Camtasia-Studio/3000-13633_4-10665109.htm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ynan@ob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ynan@obu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on53540@obu.edu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bra55516@obu.edu" TargetMode="External"/><Relationship Id="rId14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829C9-0825-4F11-BCE6-58918AE2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14969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breegold</cp:lastModifiedBy>
  <cp:revision>3</cp:revision>
  <dcterms:created xsi:type="dcterms:W3CDTF">2016-01-06T19:20:00Z</dcterms:created>
  <dcterms:modified xsi:type="dcterms:W3CDTF">2016-01-06T20:55:00Z</dcterms:modified>
</cp:coreProperties>
</file>