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C8E8AA" w14:textId="595F17CF" w:rsidR="006305D7" w:rsidRPr="00625B7A" w:rsidRDefault="00233532" w:rsidP="007A7849">
      <w:pPr>
        <w:pStyle w:val="NormalWeb"/>
        <w:spacing w:before="0" w:beforeAutospacing="0" w:after="0" w:afterAutospacing="0"/>
        <w:jc w:val="left"/>
        <w:rPr>
          <w:rFonts w:cs="Times New Roman"/>
          <w:b/>
          <w:bCs/>
        </w:rPr>
      </w:pPr>
      <w:r>
        <w:rPr>
          <w:rFonts w:cs="Times New Roman"/>
          <w:b/>
          <w:bCs/>
        </w:rPr>
        <w:t>TITLE:</w:t>
      </w:r>
    </w:p>
    <w:p w14:paraId="37150906" w14:textId="3D9CABA2" w:rsidR="006305D7" w:rsidRPr="00625B7A" w:rsidRDefault="00BA2BFD" w:rsidP="007A7849">
      <w:pPr>
        <w:jc w:val="left"/>
        <w:rPr>
          <w:rFonts w:cs="Times New Roman"/>
          <w:b/>
          <w:bCs/>
          <w:color w:val="auto"/>
        </w:rPr>
      </w:pPr>
      <w:r w:rsidRPr="00625B7A">
        <w:rPr>
          <w:rFonts w:cs="Times New Roman"/>
          <w:b/>
          <w:bCs/>
          <w:color w:val="auto"/>
        </w:rPr>
        <w:t>Indacenodithienothiophene-Based</w:t>
      </w:r>
      <w:r w:rsidR="00AD7111" w:rsidRPr="00625B7A">
        <w:rPr>
          <w:rFonts w:cs="Times New Roman"/>
          <w:b/>
          <w:bCs/>
          <w:color w:val="auto"/>
        </w:rPr>
        <w:t xml:space="preserve"> Ternary </w:t>
      </w:r>
      <w:r w:rsidRPr="00625B7A">
        <w:rPr>
          <w:rFonts w:cs="Times New Roman"/>
          <w:b/>
          <w:bCs/>
          <w:color w:val="auto"/>
        </w:rPr>
        <w:t>Organic Solar Cells</w:t>
      </w:r>
      <w:r w:rsidR="00F51FAA" w:rsidRPr="00625B7A">
        <w:rPr>
          <w:rFonts w:cs="Times New Roman"/>
          <w:b/>
          <w:bCs/>
          <w:color w:val="auto"/>
        </w:rPr>
        <w:t>:</w:t>
      </w:r>
      <w:r w:rsidR="008A1521" w:rsidRPr="00625B7A">
        <w:rPr>
          <w:rFonts w:cs="Times New Roman"/>
          <w:b/>
          <w:bCs/>
          <w:color w:val="auto"/>
        </w:rPr>
        <w:t xml:space="preserve"> </w:t>
      </w:r>
      <w:r w:rsidR="00F51FAA" w:rsidRPr="00625B7A">
        <w:rPr>
          <w:rFonts w:cs="Times New Roman"/>
          <w:b/>
          <w:bCs/>
          <w:color w:val="auto"/>
        </w:rPr>
        <w:t xml:space="preserve">Concept, Devices and </w:t>
      </w:r>
      <w:r w:rsidR="00EC745B">
        <w:rPr>
          <w:rFonts w:cs="Times New Roman"/>
          <w:b/>
          <w:bCs/>
          <w:color w:val="auto"/>
        </w:rPr>
        <w:t>Optoelectronic A</w:t>
      </w:r>
      <w:r w:rsidR="00B7097A">
        <w:rPr>
          <w:rFonts w:cs="Times New Roman"/>
          <w:b/>
          <w:bCs/>
          <w:color w:val="auto"/>
        </w:rPr>
        <w:t>nalysis</w:t>
      </w:r>
    </w:p>
    <w:p w14:paraId="0334848B" w14:textId="77777777" w:rsidR="00BA2BFD" w:rsidRPr="00625B7A" w:rsidRDefault="00BA2BFD" w:rsidP="007A7849">
      <w:pPr>
        <w:jc w:val="left"/>
        <w:rPr>
          <w:rFonts w:cs="Times New Roman"/>
          <w:b/>
          <w:bCs/>
          <w:color w:val="auto"/>
        </w:rPr>
      </w:pPr>
    </w:p>
    <w:p w14:paraId="1448E623" w14:textId="7F2348C3" w:rsidR="00BA2BFD" w:rsidRPr="00811384" w:rsidRDefault="00233532" w:rsidP="007A7849">
      <w:pPr>
        <w:pStyle w:val="Tableofcontents"/>
        <w:rPr>
          <w:rFonts w:ascii="Calibri" w:eastAsia="SimSun" w:hAnsi="Calibri"/>
          <w:b/>
          <w:lang w:val="it-IT"/>
        </w:rPr>
      </w:pPr>
      <w:r w:rsidRPr="00811384">
        <w:rPr>
          <w:rFonts w:ascii="Calibri" w:eastAsia="SimSun" w:hAnsi="Calibri"/>
          <w:b/>
          <w:lang w:val="it-IT"/>
        </w:rPr>
        <w:t>AUTHOR:</w:t>
      </w:r>
    </w:p>
    <w:p w14:paraId="67FFD7E5" w14:textId="2D883B8E" w:rsidR="00233532" w:rsidRPr="00811384" w:rsidRDefault="00BA2BFD" w:rsidP="007A7849">
      <w:pPr>
        <w:pStyle w:val="Tableofcontents"/>
        <w:rPr>
          <w:rFonts w:ascii="Calibri" w:eastAsia="SimSun" w:hAnsi="Calibri"/>
          <w:lang w:val="it-IT"/>
        </w:rPr>
      </w:pPr>
      <w:r w:rsidRPr="00811384">
        <w:rPr>
          <w:rFonts w:ascii="Calibri" w:eastAsia="SimSun" w:hAnsi="Calibri"/>
          <w:lang w:val="it-IT"/>
        </w:rPr>
        <w:t>Nicola Gasparini</w:t>
      </w:r>
    </w:p>
    <w:p w14:paraId="1AAAAA3C" w14:textId="77777777" w:rsidR="00974865" w:rsidRDefault="00974865" w:rsidP="007A7849">
      <w:pPr>
        <w:pStyle w:val="Addresses"/>
        <w:spacing w:line="240" w:lineRule="auto"/>
        <w:jc w:val="left"/>
        <w:rPr>
          <w:rFonts w:ascii="Calibri" w:hAnsi="Calibri"/>
        </w:rPr>
      </w:pPr>
      <w:r w:rsidRPr="00625B7A">
        <w:rPr>
          <w:rFonts w:ascii="Calibri" w:hAnsi="Calibri"/>
        </w:rPr>
        <w:t xml:space="preserve">Institute of Materials for Electronics </w:t>
      </w:r>
      <w:r>
        <w:rPr>
          <w:rFonts w:ascii="Calibri" w:hAnsi="Calibri"/>
        </w:rPr>
        <w:t>and Energy Technology (I-MEET)</w:t>
      </w:r>
    </w:p>
    <w:p w14:paraId="724E8B24" w14:textId="77777777" w:rsidR="00974865" w:rsidRPr="00ED12F5" w:rsidRDefault="00974865" w:rsidP="007A7849">
      <w:pPr>
        <w:pStyle w:val="Addresses"/>
        <w:spacing w:line="240" w:lineRule="auto"/>
        <w:jc w:val="left"/>
        <w:rPr>
          <w:rFonts w:ascii="Calibri" w:hAnsi="Calibri"/>
          <w:lang w:val="de-DE"/>
        </w:rPr>
      </w:pPr>
      <w:r w:rsidRPr="00ED12F5">
        <w:rPr>
          <w:rFonts w:ascii="Calibri" w:hAnsi="Calibri"/>
          <w:lang w:val="de-DE"/>
        </w:rPr>
        <w:t>Friedrich-Alexander-University Erlangen-Nuremberg</w:t>
      </w:r>
    </w:p>
    <w:p w14:paraId="5EF64375" w14:textId="47DAF49B" w:rsidR="00974865" w:rsidRPr="00ED12F5" w:rsidRDefault="00974865" w:rsidP="007A7849">
      <w:pPr>
        <w:pStyle w:val="Addresses"/>
        <w:spacing w:line="240" w:lineRule="auto"/>
        <w:jc w:val="left"/>
        <w:rPr>
          <w:rFonts w:ascii="Calibri" w:hAnsi="Calibri"/>
          <w:lang w:val="de-DE"/>
        </w:rPr>
      </w:pPr>
      <w:r w:rsidRPr="00ED12F5">
        <w:rPr>
          <w:rFonts w:ascii="Calibri" w:hAnsi="Calibri"/>
          <w:lang w:val="de-DE"/>
        </w:rPr>
        <w:t>Martensstraße 7, Erlangen, Germany</w:t>
      </w:r>
    </w:p>
    <w:p w14:paraId="1C93A935" w14:textId="226FCC65" w:rsidR="00233532" w:rsidRPr="003E5417" w:rsidRDefault="006A7192" w:rsidP="007A7849">
      <w:pPr>
        <w:pStyle w:val="Tableofcontents"/>
        <w:rPr>
          <w:rFonts w:ascii="Calibri" w:eastAsia="Times New Roman" w:hAnsi="Calibri"/>
          <w:lang w:val="en-GB"/>
        </w:rPr>
      </w:pPr>
      <w:hyperlink r:id="rId8" w:history="1">
        <w:r w:rsidR="004C0C67" w:rsidRPr="003E5417">
          <w:rPr>
            <w:rStyle w:val="Hyperlink"/>
            <w:rFonts w:ascii="Calibri" w:eastAsia="Times New Roman" w:hAnsi="Calibri"/>
            <w:lang w:val="en-GB"/>
          </w:rPr>
          <w:t>nicola.gasparini@fau.de</w:t>
        </w:r>
      </w:hyperlink>
    </w:p>
    <w:p w14:paraId="1021E160" w14:textId="77777777" w:rsidR="004C0C67" w:rsidRPr="00811384" w:rsidRDefault="004C0C67" w:rsidP="007A7849">
      <w:pPr>
        <w:pStyle w:val="Tableofcontents"/>
        <w:rPr>
          <w:rFonts w:ascii="Calibri" w:eastAsia="SimSun" w:hAnsi="Calibri"/>
          <w:lang w:val="it-IT"/>
        </w:rPr>
      </w:pPr>
    </w:p>
    <w:p w14:paraId="6D6DCEB8" w14:textId="6CDCA341" w:rsidR="00233532" w:rsidRPr="00811384" w:rsidRDefault="00062709" w:rsidP="007A7849">
      <w:pPr>
        <w:pStyle w:val="Tableofcontents"/>
        <w:rPr>
          <w:rFonts w:ascii="Calibri" w:eastAsia="SimSun" w:hAnsi="Calibri"/>
          <w:lang w:val="it-IT"/>
        </w:rPr>
      </w:pPr>
      <w:r w:rsidRPr="00811384">
        <w:rPr>
          <w:rFonts w:ascii="Calibri" w:eastAsia="SimSun" w:hAnsi="Calibri"/>
          <w:lang w:val="it-IT"/>
        </w:rPr>
        <w:t>Amaranda García-Rodrí</w:t>
      </w:r>
      <w:r w:rsidR="00BA2BFD" w:rsidRPr="00811384">
        <w:rPr>
          <w:rFonts w:ascii="Calibri" w:eastAsia="SimSun" w:hAnsi="Calibri"/>
          <w:lang w:val="it-IT"/>
        </w:rPr>
        <w:t>guez</w:t>
      </w:r>
    </w:p>
    <w:p w14:paraId="570958FA" w14:textId="77777777" w:rsidR="00974865" w:rsidRDefault="00974865" w:rsidP="007A7849">
      <w:pPr>
        <w:jc w:val="left"/>
        <w:rPr>
          <w:rFonts w:eastAsia="平成明朝" w:cs="Times New Roman"/>
          <w:color w:val="auto"/>
        </w:rPr>
      </w:pPr>
      <w:r w:rsidRPr="00625B7A">
        <w:rPr>
          <w:rFonts w:eastAsia="平成明朝" w:cs="Times New Roman"/>
          <w:color w:val="auto"/>
        </w:rPr>
        <w:t>Macromolecular Chemistry Group (</w:t>
      </w:r>
      <w:proofErr w:type="spellStart"/>
      <w:r w:rsidRPr="00625B7A">
        <w:rPr>
          <w:rFonts w:eastAsia="平成明朝" w:cs="Times New Roman"/>
          <w:color w:val="auto"/>
        </w:rPr>
        <w:t>buwmakro</w:t>
      </w:r>
      <w:proofErr w:type="spellEnd"/>
      <w:r w:rsidRPr="00625B7A">
        <w:rPr>
          <w:rFonts w:eastAsia="平成明朝" w:cs="Times New Roman"/>
          <w:color w:val="auto"/>
        </w:rPr>
        <w:t>) and In</w:t>
      </w:r>
      <w:r>
        <w:rPr>
          <w:rFonts w:eastAsia="平成明朝" w:cs="Times New Roman"/>
          <w:color w:val="auto"/>
        </w:rPr>
        <w:t>stitute for Polymer Technology</w:t>
      </w:r>
    </w:p>
    <w:p w14:paraId="1CA74045" w14:textId="77777777" w:rsidR="00974865" w:rsidRPr="00ED12F5" w:rsidRDefault="00974865" w:rsidP="007A7849">
      <w:pPr>
        <w:jc w:val="left"/>
        <w:rPr>
          <w:rFonts w:eastAsia="平成明朝" w:cs="Times New Roman"/>
          <w:color w:val="auto"/>
          <w:lang w:val="de-DE"/>
        </w:rPr>
      </w:pPr>
      <w:r w:rsidRPr="00ED12F5">
        <w:rPr>
          <w:rFonts w:eastAsia="平成明朝" w:cs="Times New Roman"/>
          <w:color w:val="auto"/>
          <w:lang w:val="de-DE"/>
        </w:rPr>
        <w:t>Bergische Universität Wuppertal</w:t>
      </w:r>
    </w:p>
    <w:p w14:paraId="57595B8D" w14:textId="7E47E19D" w:rsidR="00974865" w:rsidRPr="00ED12F5" w:rsidRDefault="00B1234E" w:rsidP="007A7849">
      <w:pPr>
        <w:jc w:val="left"/>
        <w:rPr>
          <w:rFonts w:eastAsia="平成明朝" w:cs="Times New Roman"/>
          <w:color w:val="auto"/>
          <w:lang w:val="de-DE"/>
        </w:rPr>
      </w:pPr>
      <w:r>
        <w:rPr>
          <w:rFonts w:eastAsia="平成明朝" w:cs="Times New Roman"/>
          <w:color w:val="auto"/>
          <w:lang w:val="de-DE"/>
        </w:rPr>
        <w:t xml:space="preserve">Gaußstraße 20, </w:t>
      </w:r>
      <w:r w:rsidR="00974865" w:rsidRPr="00ED12F5">
        <w:rPr>
          <w:rFonts w:eastAsia="平成明朝" w:cs="Times New Roman"/>
          <w:color w:val="auto"/>
          <w:lang w:val="de-DE"/>
        </w:rPr>
        <w:t>Wuppertal, Germany</w:t>
      </w:r>
    </w:p>
    <w:p w14:paraId="57802787" w14:textId="24FF854A" w:rsidR="00233532" w:rsidRDefault="006A7192" w:rsidP="007A7849">
      <w:pPr>
        <w:pStyle w:val="Tableofcontents"/>
        <w:rPr>
          <w:rFonts w:ascii="Calibri" w:eastAsia="SimSun" w:hAnsi="Calibri"/>
          <w:lang w:val="it-IT"/>
        </w:rPr>
      </w:pPr>
      <w:hyperlink r:id="rId9" w:history="1">
        <w:r w:rsidR="004C0C67" w:rsidRPr="00324B50">
          <w:rPr>
            <w:rStyle w:val="Hyperlink"/>
            <w:rFonts w:ascii="Calibri" w:eastAsia="SimSun" w:hAnsi="Calibri"/>
            <w:lang w:val="it-IT"/>
          </w:rPr>
          <w:t>amaranda.garcia@yahoo.de</w:t>
        </w:r>
      </w:hyperlink>
    </w:p>
    <w:p w14:paraId="5EFAF29E" w14:textId="77777777" w:rsidR="004C0C67" w:rsidRPr="00811384" w:rsidRDefault="004C0C67" w:rsidP="007A7849">
      <w:pPr>
        <w:pStyle w:val="Tableofcontents"/>
        <w:rPr>
          <w:rFonts w:ascii="Calibri" w:eastAsia="SimSun" w:hAnsi="Calibri"/>
          <w:lang w:val="it-IT"/>
        </w:rPr>
      </w:pPr>
    </w:p>
    <w:p w14:paraId="2E1E20C9" w14:textId="067DA851" w:rsidR="00233532" w:rsidRPr="00ED12F5" w:rsidRDefault="00BA2BFD" w:rsidP="007A7849">
      <w:pPr>
        <w:pStyle w:val="Tableofcontents"/>
        <w:rPr>
          <w:rFonts w:ascii="Calibri" w:eastAsia="SimSun" w:hAnsi="Calibri"/>
          <w:lang w:val="de-DE"/>
        </w:rPr>
      </w:pPr>
      <w:r w:rsidRPr="00ED12F5">
        <w:rPr>
          <w:rFonts w:ascii="Calibri" w:eastAsia="SimSun" w:hAnsi="Calibri"/>
          <w:lang w:val="de-DE"/>
        </w:rPr>
        <w:t>Athanasios Katsouras</w:t>
      </w:r>
    </w:p>
    <w:p w14:paraId="4DD6B585" w14:textId="77777777" w:rsidR="00974865" w:rsidRDefault="00974865" w:rsidP="007A7849">
      <w:pPr>
        <w:jc w:val="left"/>
        <w:rPr>
          <w:rFonts w:cs="Times New Roman"/>
          <w:color w:val="auto"/>
          <w:lang w:eastAsia="ja-JP"/>
        </w:rPr>
      </w:pPr>
      <w:r w:rsidRPr="00625B7A">
        <w:rPr>
          <w:rFonts w:cs="Times New Roman"/>
          <w:color w:val="auto"/>
          <w:lang w:eastAsia="ja-JP"/>
        </w:rPr>
        <w:t>Department of</w:t>
      </w:r>
      <w:r>
        <w:rPr>
          <w:rFonts w:cs="Times New Roman"/>
          <w:color w:val="auto"/>
          <w:lang w:eastAsia="ja-JP"/>
        </w:rPr>
        <w:t xml:space="preserve"> Materials Science Engineering</w:t>
      </w:r>
    </w:p>
    <w:p w14:paraId="40FE8B07" w14:textId="77777777" w:rsidR="00974865" w:rsidRDefault="00974865" w:rsidP="007A7849">
      <w:pPr>
        <w:jc w:val="left"/>
        <w:rPr>
          <w:rFonts w:cs="Times New Roman"/>
          <w:color w:val="auto"/>
          <w:lang w:eastAsia="ja-JP"/>
        </w:rPr>
      </w:pPr>
      <w:r>
        <w:rPr>
          <w:rFonts w:cs="Times New Roman"/>
          <w:color w:val="auto"/>
          <w:lang w:eastAsia="ja-JP"/>
        </w:rPr>
        <w:t>University of Ioannina</w:t>
      </w:r>
    </w:p>
    <w:p w14:paraId="002871F9" w14:textId="1F3EF1F2" w:rsidR="00974865" w:rsidRPr="00625B7A" w:rsidRDefault="00974865" w:rsidP="007A7849">
      <w:pPr>
        <w:jc w:val="left"/>
        <w:rPr>
          <w:rFonts w:cs="Times New Roman"/>
          <w:color w:val="auto"/>
          <w:lang w:eastAsia="ja-JP"/>
        </w:rPr>
      </w:pPr>
      <w:r w:rsidRPr="00625B7A">
        <w:rPr>
          <w:rFonts w:cs="Times New Roman"/>
          <w:color w:val="auto"/>
          <w:lang w:eastAsia="ja-JP"/>
        </w:rPr>
        <w:t>Ioannina, Greece</w:t>
      </w:r>
    </w:p>
    <w:p w14:paraId="1C5CED85" w14:textId="73D9D17B" w:rsidR="00233532" w:rsidRDefault="006A7192" w:rsidP="007A7849">
      <w:pPr>
        <w:pStyle w:val="Tableofcontents"/>
        <w:rPr>
          <w:rFonts w:ascii="Calibri" w:eastAsia="SimSun" w:hAnsi="Calibri"/>
        </w:rPr>
      </w:pPr>
      <w:hyperlink r:id="rId10" w:history="1">
        <w:r w:rsidR="004C0C67" w:rsidRPr="00324B50">
          <w:rPr>
            <w:rStyle w:val="Hyperlink"/>
            <w:rFonts w:ascii="Calibri" w:eastAsia="SimSun" w:hAnsi="Calibri"/>
          </w:rPr>
          <w:t>athanasioskatsouras@gmail.com</w:t>
        </w:r>
      </w:hyperlink>
    </w:p>
    <w:p w14:paraId="60E0187E" w14:textId="77777777" w:rsidR="004C0C67" w:rsidRDefault="004C0C67" w:rsidP="007A7849">
      <w:pPr>
        <w:pStyle w:val="Tableofcontents"/>
        <w:rPr>
          <w:rFonts w:ascii="Calibri" w:eastAsia="SimSun" w:hAnsi="Calibri"/>
        </w:rPr>
      </w:pPr>
    </w:p>
    <w:p w14:paraId="669A2405" w14:textId="591EF0E1" w:rsidR="00233532" w:rsidRDefault="00BA2BFD" w:rsidP="007A7849">
      <w:pPr>
        <w:pStyle w:val="Tableofcontents"/>
        <w:rPr>
          <w:rFonts w:ascii="Calibri" w:eastAsia="SimSun" w:hAnsi="Calibri"/>
        </w:rPr>
      </w:pPr>
      <w:proofErr w:type="spellStart"/>
      <w:r w:rsidRPr="00625B7A">
        <w:rPr>
          <w:rFonts w:ascii="Calibri" w:eastAsia="SimSun" w:hAnsi="Calibri"/>
        </w:rPr>
        <w:t>Apostolos</w:t>
      </w:r>
      <w:proofErr w:type="spellEnd"/>
      <w:r w:rsidRPr="00625B7A">
        <w:rPr>
          <w:rFonts w:ascii="Calibri" w:eastAsia="SimSun" w:hAnsi="Calibri"/>
        </w:rPr>
        <w:t xml:space="preserve"> </w:t>
      </w:r>
      <w:proofErr w:type="spellStart"/>
      <w:r w:rsidRPr="00625B7A">
        <w:rPr>
          <w:rFonts w:ascii="Calibri" w:eastAsia="SimSun" w:hAnsi="Calibri"/>
        </w:rPr>
        <w:t>Avgeropoulos</w:t>
      </w:r>
      <w:proofErr w:type="spellEnd"/>
    </w:p>
    <w:p w14:paraId="335D8E00" w14:textId="77777777" w:rsidR="00974865" w:rsidRDefault="00974865" w:rsidP="007A7849">
      <w:pPr>
        <w:jc w:val="left"/>
        <w:rPr>
          <w:rFonts w:cs="Times New Roman"/>
          <w:color w:val="auto"/>
          <w:lang w:eastAsia="ja-JP"/>
        </w:rPr>
      </w:pPr>
      <w:r w:rsidRPr="00625B7A">
        <w:rPr>
          <w:rFonts w:cs="Times New Roman"/>
          <w:color w:val="auto"/>
          <w:lang w:eastAsia="ja-JP"/>
        </w:rPr>
        <w:t>Department of</w:t>
      </w:r>
      <w:r>
        <w:rPr>
          <w:rFonts w:cs="Times New Roman"/>
          <w:color w:val="auto"/>
          <w:lang w:eastAsia="ja-JP"/>
        </w:rPr>
        <w:t xml:space="preserve"> Materials Science Engineering</w:t>
      </w:r>
    </w:p>
    <w:p w14:paraId="271D5577" w14:textId="77777777" w:rsidR="00974865" w:rsidRDefault="00974865" w:rsidP="007A7849">
      <w:pPr>
        <w:jc w:val="left"/>
        <w:rPr>
          <w:rFonts w:cs="Times New Roman"/>
          <w:color w:val="auto"/>
          <w:lang w:eastAsia="ja-JP"/>
        </w:rPr>
      </w:pPr>
      <w:r>
        <w:rPr>
          <w:rFonts w:cs="Times New Roman"/>
          <w:color w:val="auto"/>
          <w:lang w:eastAsia="ja-JP"/>
        </w:rPr>
        <w:t>University of Ioannina</w:t>
      </w:r>
    </w:p>
    <w:p w14:paraId="2B648A4D" w14:textId="69C53D18" w:rsidR="00974865" w:rsidRPr="00625B7A" w:rsidRDefault="00974865" w:rsidP="007A7849">
      <w:pPr>
        <w:jc w:val="left"/>
        <w:rPr>
          <w:rFonts w:cs="Times New Roman"/>
          <w:color w:val="auto"/>
          <w:lang w:eastAsia="ja-JP"/>
        </w:rPr>
      </w:pPr>
      <w:r w:rsidRPr="00625B7A">
        <w:rPr>
          <w:rFonts w:cs="Times New Roman"/>
          <w:color w:val="auto"/>
          <w:lang w:eastAsia="ja-JP"/>
        </w:rPr>
        <w:t>Ioannina, Greece</w:t>
      </w:r>
    </w:p>
    <w:p w14:paraId="393AE880" w14:textId="43E8859C" w:rsidR="004C0C67" w:rsidRDefault="006A7192" w:rsidP="007A7849">
      <w:pPr>
        <w:pStyle w:val="Tableofcontents"/>
        <w:rPr>
          <w:rFonts w:ascii="Calibri" w:eastAsia="SimSun" w:hAnsi="Calibri"/>
        </w:rPr>
      </w:pPr>
      <w:hyperlink r:id="rId11" w:history="1">
        <w:r w:rsidR="004C0C67" w:rsidRPr="00324B50">
          <w:rPr>
            <w:rStyle w:val="Hyperlink"/>
            <w:rFonts w:ascii="Calibri" w:eastAsia="SimSun" w:hAnsi="Calibri"/>
          </w:rPr>
          <w:t>aavger@cc.uoi.gr</w:t>
        </w:r>
      </w:hyperlink>
    </w:p>
    <w:p w14:paraId="13A9DF5C" w14:textId="77777777" w:rsidR="004C0C67" w:rsidRDefault="004C0C67" w:rsidP="007A7849">
      <w:pPr>
        <w:pStyle w:val="Tableofcontents"/>
        <w:rPr>
          <w:rFonts w:ascii="Calibri" w:eastAsia="SimSun" w:hAnsi="Calibri"/>
        </w:rPr>
      </w:pPr>
    </w:p>
    <w:p w14:paraId="268E63E7" w14:textId="2FF9EE09" w:rsidR="00233532" w:rsidRDefault="00B463B7" w:rsidP="007A7849">
      <w:pPr>
        <w:pStyle w:val="Tableofcontents"/>
        <w:rPr>
          <w:rFonts w:ascii="Calibri" w:eastAsia="SimSun" w:hAnsi="Calibri"/>
        </w:rPr>
      </w:pPr>
      <w:r w:rsidRPr="00625B7A">
        <w:rPr>
          <w:rFonts w:ascii="Calibri" w:eastAsia="SimSun" w:hAnsi="Calibri"/>
        </w:rPr>
        <w:t xml:space="preserve">Georgia </w:t>
      </w:r>
      <w:proofErr w:type="spellStart"/>
      <w:r w:rsidRPr="00625B7A">
        <w:rPr>
          <w:rFonts w:ascii="Calibri" w:eastAsia="SimSun" w:hAnsi="Calibri"/>
        </w:rPr>
        <w:t>Pagona</w:t>
      </w:r>
      <w:proofErr w:type="spellEnd"/>
    </w:p>
    <w:p w14:paraId="14F7D018" w14:textId="77777777" w:rsidR="00974865" w:rsidRDefault="00974865" w:rsidP="007A7849">
      <w:pPr>
        <w:jc w:val="left"/>
        <w:rPr>
          <w:rFonts w:cs="Times New Roman"/>
          <w:color w:val="auto"/>
          <w:lang w:val="en-GB" w:eastAsia="ja-JP"/>
        </w:rPr>
      </w:pPr>
      <w:r>
        <w:rPr>
          <w:rFonts w:cs="Times New Roman"/>
          <w:color w:val="auto"/>
          <w:lang w:val="en-GB" w:eastAsia="ja-JP"/>
        </w:rPr>
        <w:t>Advent Technologies SA</w:t>
      </w:r>
    </w:p>
    <w:p w14:paraId="01F6E08B" w14:textId="77777777" w:rsidR="00974865" w:rsidRDefault="00974865" w:rsidP="007A7849">
      <w:pPr>
        <w:jc w:val="left"/>
        <w:rPr>
          <w:rFonts w:cs="Times New Roman"/>
          <w:color w:val="auto"/>
          <w:lang w:val="en-GB" w:eastAsia="ja-JP"/>
        </w:rPr>
      </w:pPr>
      <w:proofErr w:type="spellStart"/>
      <w:r>
        <w:rPr>
          <w:rFonts w:cs="Times New Roman"/>
          <w:color w:val="auto"/>
          <w:lang w:val="en-GB" w:eastAsia="ja-JP"/>
        </w:rPr>
        <w:t>Patras</w:t>
      </w:r>
      <w:proofErr w:type="spellEnd"/>
      <w:r>
        <w:rPr>
          <w:rFonts w:cs="Times New Roman"/>
          <w:color w:val="auto"/>
          <w:lang w:val="en-GB" w:eastAsia="ja-JP"/>
        </w:rPr>
        <w:t xml:space="preserve"> Science Park</w:t>
      </w:r>
    </w:p>
    <w:p w14:paraId="7710F455" w14:textId="77777777" w:rsidR="00974865" w:rsidRPr="00625B7A" w:rsidRDefault="00974865" w:rsidP="007A7849">
      <w:pPr>
        <w:jc w:val="left"/>
        <w:rPr>
          <w:rFonts w:cs="Times New Roman"/>
          <w:color w:val="auto"/>
          <w:lang w:val="en-GB" w:eastAsia="ja-JP"/>
        </w:rPr>
      </w:pPr>
      <w:r w:rsidRPr="00625B7A">
        <w:rPr>
          <w:rFonts w:cs="Times New Roman"/>
          <w:color w:val="auto"/>
          <w:lang w:val="en-GB" w:eastAsia="ja-JP"/>
        </w:rPr>
        <w:t>Patra, Greece</w:t>
      </w:r>
    </w:p>
    <w:p w14:paraId="3983A391" w14:textId="04D7FC8F" w:rsidR="00233532" w:rsidRDefault="00B1234E" w:rsidP="007A7849">
      <w:pPr>
        <w:pStyle w:val="Tableofcontents"/>
        <w:rPr>
          <w:rFonts w:ascii="Calibri" w:eastAsia="SimSun" w:hAnsi="Calibri"/>
        </w:rPr>
      </w:pPr>
      <w:proofErr w:type="gramStart"/>
      <w:r>
        <w:rPr>
          <w:rFonts w:ascii="Calibri" w:eastAsia="SimSun" w:hAnsi="Calibri"/>
        </w:rPr>
        <w:t>and</w:t>
      </w:r>
      <w:proofErr w:type="gramEnd"/>
    </w:p>
    <w:p w14:paraId="7687F2AA" w14:textId="77777777" w:rsidR="00974865" w:rsidRDefault="00974865" w:rsidP="007A7849">
      <w:pPr>
        <w:jc w:val="left"/>
        <w:rPr>
          <w:rFonts w:cs="Times New Roman"/>
          <w:color w:val="auto"/>
          <w:lang w:val="en-GB" w:eastAsia="ja-JP"/>
        </w:rPr>
      </w:pPr>
      <w:r w:rsidRPr="00625B7A">
        <w:rPr>
          <w:rFonts w:cs="Times New Roman"/>
          <w:color w:val="auto"/>
          <w:lang w:val="en-GB" w:eastAsia="ja-JP"/>
        </w:rPr>
        <w:t>National Helle</w:t>
      </w:r>
      <w:r>
        <w:rPr>
          <w:rFonts w:cs="Times New Roman"/>
          <w:color w:val="auto"/>
          <w:lang w:val="en-GB" w:eastAsia="ja-JP"/>
        </w:rPr>
        <w:t>nic Research Foundation (NHRF)</w:t>
      </w:r>
    </w:p>
    <w:p w14:paraId="58755D24" w14:textId="77777777" w:rsidR="00974865" w:rsidRPr="00625B7A" w:rsidRDefault="00974865" w:rsidP="007A7849">
      <w:pPr>
        <w:jc w:val="left"/>
        <w:rPr>
          <w:rFonts w:cs="Times New Roman"/>
          <w:color w:val="auto"/>
          <w:lang w:eastAsia="ja-JP"/>
        </w:rPr>
      </w:pPr>
      <w:r w:rsidRPr="00625B7A">
        <w:rPr>
          <w:rFonts w:cs="Times New Roman"/>
          <w:color w:val="auto"/>
          <w:lang w:val="en-GB" w:eastAsia="ja-JP"/>
        </w:rPr>
        <w:t>Athens, Greece</w:t>
      </w:r>
    </w:p>
    <w:p w14:paraId="18E5C9F8" w14:textId="3451F501" w:rsidR="00974865" w:rsidRDefault="006A7192" w:rsidP="007A7849">
      <w:pPr>
        <w:pStyle w:val="Tableofcontents"/>
        <w:rPr>
          <w:rFonts w:ascii="Calibri" w:eastAsia="SimSun" w:hAnsi="Calibri"/>
        </w:rPr>
      </w:pPr>
      <w:hyperlink r:id="rId12" w:history="1">
        <w:r w:rsidR="004C0C67" w:rsidRPr="00324B50">
          <w:rPr>
            <w:rStyle w:val="Hyperlink"/>
            <w:rFonts w:ascii="Calibri" w:eastAsia="SimSun" w:hAnsi="Calibri"/>
          </w:rPr>
          <w:t>gpagona@eie.gr</w:t>
        </w:r>
      </w:hyperlink>
    </w:p>
    <w:p w14:paraId="6F88FC88" w14:textId="77777777" w:rsidR="004C0C67" w:rsidRDefault="004C0C67" w:rsidP="007A7849">
      <w:pPr>
        <w:pStyle w:val="Tableofcontents"/>
        <w:rPr>
          <w:rFonts w:ascii="Calibri" w:eastAsia="SimSun" w:hAnsi="Calibri"/>
        </w:rPr>
      </w:pPr>
    </w:p>
    <w:p w14:paraId="62012CA3" w14:textId="3C7B3CCC" w:rsidR="00233532" w:rsidRDefault="00B463B7" w:rsidP="007A7849">
      <w:pPr>
        <w:pStyle w:val="Tableofcontents"/>
        <w:rPr>
          <w:rFonts w:ascii="Calibri" w:eastAsia="SimSun" w:hAnsi="Calibri"/>
        </w:rPr>
      </w:pPr>
      <w:r w:rsidRPr="00625B7A">
        <w:rPr>
          <w:rFonts w:ascii="Calibri" w:eastAsia="SimSun" w:hAnsi="Calibri"/>
        </w:rPr>
        <w:t xml:space="preserve">Vasilis G. </w:t>
      </w:r>
      <w:proofErr w:type="spellStart"/>
      <w:r w:rsidRPr="00625B7A">
        <w:rPr>
          <w:rFonts w:ascii="Calibri" w:eastAsia="SimSun" w:hAnsi="Calibri"/>
        </w:rPr>
        <w:t>Gregoriou</w:t>
      </w:r>
      <w:proofErr w:type="spellEnd"/>
    </w:p>
    <w:p w14:paraId="3F70B40F" w14:textId="77777777" w:rsidR="00974865" w:rsidRDefault="00974865" w:rsidP="007A7849">
      <w:pPr>
        <w:jc w:val="left"/>
        <w:rPr>
          <w:rFonts w:cs="Times New Roman"/>
          <w:color w:val="auto"/>
          <w:lang w:val="en-GB" w:eastAsia="ja-JP"/>
        </w:rPr>
      </w:pPr>
      <w:r>
        <w:rPr>
          <w:rFonts w:cs="Times New Roman"/>
          <w:color w:val="auto"/>
          <w:lang w:val="en-GB" w:eastAsia="ja-JP"/>
        </w:rPr>
        <w:t>Advent Technologies SA</w:t>
      </w:r>
    </w:p>
    <w:p w14:paraId="61B86C6D" w14:textId="77777777" w:rsidR="00974865" w:rsidRDefault="00974865" w:rsidP="007A7849">
      <w:pPr>
        <w:jc w:val="left"/>
        <w:rPr>
          <w:rFonts w:cs="Times New Roman"/>
          <w:color w:val="auto"/>
          <w:lang w:val="en-GB" w:eastAsia="ja-JP"/>
        </w:rPr>
      </w:pPr>
      <w:proofErr w:type="spellStart"/>
      <w:r>
        <w:rPr>
          <w:rFonts w:cs="Times New Roman"/>
          <w:color w:val="auto"/>
          <w:lang w:val="en-GB" w:eastAsia="ja-JP"/>
        </w:rPr>
        <w:t>Patras</w:t>
      </w:r>
      <w:proofErr w:type="spellEnd"/>
      <w:r>
        <w:rPr>
          <w:rFonts w:cs="Times New Roman"/>
          <w:color w:val="auto"/>
          <w:lang w:val="en-GB" w:eastAsia="ja-JP"/>
        </w:rPr>
        <w:t xml:space="preserve"> Science Park</w:t>
      </w:r>
    </w:p>
    <w:p w14:paraId="7B248EA6" w14:textId="77777777" w:rsidR="00974865" w:rsidRPr="00625B7A" w:rsidRDefault="00974865" w:rsidP="007A7849">
      <w:pPr>
        <w:jc w:val="left"/>
        <w:rPr>
          <w:rFonts w:cs="Times New Roman"/>
          <w:color w:val="auto"/>
          <w:lang w:val="en-GB" w:eastAsia="ja-JP"/>
        </w:rPr>
      </w:pPr>
      <w:r w:rsidRPr="00625B7A">
        <w:rPr>
          <w:rFonts w:cs="Times New Roman"/>
          <w:color w:val="auto"/>
          <w:lang w:val="en-GB" w:eastAsia="ja-JP"/>
        </w:rPr>
        <w:t>Patra, Greece</w:t>
      </w:r>
    </w:p>
    <w:p w14:paraId="423941A0" w14:textId="4BB807C1" w:rsidR="00974865" w:rsidRDefault="00B1234E" w:rsidP="007A7849">
      <w:pPr>
        <w:widowControl/>
        <w:autoSpaceDE/>
        <w:autoSpaceDN/>
        <w:adjustRightInd/>
        <w:jc w:val="left"/>
        <w:rPr>
          <w:rFonts w:eastAsia="SimSun" w:cs="Times New Roman"/>
          <w:color w:val="auto"/>
          <w:lang w:eastAsia="ja-JP"/>
        </w:rPr>
      </w:pPr>
      <w:proofErr w:type="gramStart"/>
      <w:r>
        <w:rPr>
          <w:rFonts w:eastAsia="SimSun" w:cs="Times New Roman"/>
          <w:color w:val="auto"/>
          <w:lang w:eastAsia="ja-JP"/>
        </w:rPr>
        <w:t>and</w:t>
      </w:r>
      <w:proofErr w:type="gramEnd"/>
    </w:p>
    <w:p w14:paraId="20D21E0F" w14:textId="77777777" w:rsidR="00974865" w:rsidRDefault="00974865" w:rsidP="007A7849">
      <w:pPr>
        <w:jc w:val="left"/>
        <w:rPr>
          <w:rFonts w:cs="Times New Roman"/>
          <w:color w:val="auto"/>
          <w:lang w:val="en-GB" w:eastAsia="ja-JP"/>
        </w:rPr>
      </w:pPr>
      <w:r w:rsidRPr="00625B7A">
        <w:rPr>
          <w:rFonts w:cs="Times New Roman"/>
          <w:color w:val="auto"/>
          <w:lang w:val="en-GB" w:eastAsia="ja-JP"/>
        </w:rPr>
        <w:t>National Helle</w:t>
      </w:r>
      <w:r>
        <w:rPr>
          <w:rFonts w:cs="Times New Roman"/>
          <w:color w:val="auto"/>
          <w:lang w:val="en-GB" w:eastAsia="ja-JP"/>
        </w:rPr>
        <w:t>nic Research Foundation (NHRF)</w:t>
      </w:r>
    </w:p>
    <w:p w14:paraId="37D7F2B3" w14:textId="77777777" w:rsidR="00974865" w:rsidRPr="00625B7A" w:rsidRDefault="00974865" w:rsidP="007A7849">
      <w:pPr>
        <w:jc w:val="left"/>
        <w:rPr>
          <w:rFonts w:cs="Times New Roman"/>
          <w:color w:val="auto"/>
          <w:lang w:eastAsia="ja-JP"/>
        </w:rPr>
      </w:pPr>
      <w:r w:rsidRPr="00625B7A">
        <w:rPr>
          <w:rFonts w:cs="Times New Roman"/>
          <w:color w:val="auto"/>
          <w:lang w:val="en-GB" w:eastAsia="ja-JP"/>
        </w:rPr>
        <w:lastRenderedPageBreak/>
        <w:t>Athens, Greece</w:t>
      </w:r>
    </w:p>
    <w:p w14:paraId="33B68F4D" w14:textId="6C224F49" w:rsidR="004C0C67" w:rsidRDefault="006A7192" w:rsidP="007A7849">
      <w:pPr>
        <w:pStyle w:val="Tableofcontents"/>
        <w:rPr>
          <w:rFonts w:ascii="Calibri" w:eastAsia="SimSun" w:hAnsi="Calibri"/>
        </w:rPr>
      </w:pPr>
      <w:hyperlink r:id="rId13" w:history="1">
        <w:r w:rsidR="004C0C67" w:rsidRPr="00324B50">
          <w:rPr>
            <w:rStyle w:val="Hyperlink"/>
            <w:rFonts w:ascii="Calibri" w:eastAsia="SimSun" w:hAnsi="Calibri"/>
          </w:rPr>
          <w:t>vgregoriou@advent-energy.com</w:t>
        </w:r>
      </w:hyperlink>
    </w:p>
    <w:p w14:paraId="066F3587" w14:textId="77777777" w:rsidR="004C0C67" w:rsidRDefault="004C0C67" w:rsidP="007A7849">
      <w:pPr>
        <w:pStyle w:val="Tableofcontents"/>
        <w:rPr>
          <w:rFonts w:ascii="Calibri" w:eastAsia="SimSun" w:hAnsi="Calibri"/>
        </w:rPr>
      </w:pPr>
    </w:p>
    <w:p w14:paraId="46044CFE" w14:textId="7DA442CD" w:rsidR="00233532" w:rsidRDefault="00811384" w:rsidP="007A7849">
      <w:pPr>
        <w:pStyle w:val="Tableofcontents"/>
        <w:rPr>
          <w:rFonts w:ascii="Calibri" w:hAnsi="Calibri"/>
        </w:rPr>
      </w:pPr>
      <w:r>
        <w:rPr>
          <w:rFonts w:ascii="Calibri" w:eastAsia="SimSun" w:hAnsi="Calibri"/>
        </w:rPr>
        <w:t>C</w:t>
      </w:r>
      <w:r w:rsidR="00BA2BFD" w:rsidRPr="00625B7A">
        <w:rPr>
          <w:rFonts w:ascii="Calibri" w:eastAsia="SimSun" w:hAnsi="Calibri"/>
        </w:rPr>
        <w:t xml:space="preserve">hristos L. </w:t>
      </w:r>
      <w:proofErr w:type="spellStart"/>
      <w:r w:rsidR="00BA2BFD" w:rsidRPr="00625B7A">
        <w:rPr>
          <w:rFonts w:ascii="Calibri" w:eastAsia="SimSun" w:hAnsi="Calibri"/>
        </w:rPr>
        <w:t>Chochos</w:t>
      </w:r>
      <w:proofErr w:type="spellEnd"/>
    </w:p>
    <w:p w14:paraId="04DC99E1" w14:textId="77777777" w:rsidR="00974865" w:rsidRDefault="00974865" w:rsidP="007A7849">
      <w:pPr>
        <w:jc w:val="left"/>
        <w:rPr>
          <w:rFonts w:cs="Times New Roman"/>
          <w:color w:val="auto"/>
          <w:lang w:eastAsia="ja-JP"/>
        </w:rPr>
      </w:pPr>
      <w:r w:rsidRPr="00625B7A">
        <w:rPr>
          <w:rFonts w:cs="Times New Roman"/>
          <w:color w:val="auto"/>
          <w:lang w:eastAsia="ja-JP"/>
        </w:rPr>
        <w:t>Department of</w:t>
      </w:r>
      <w:r>
        <w:rPr>
          <w:rFonts w:cs="Times New Roman"/>
          <w:color w:val="auto"/>
          <w:lang w:eastAsia="ja-JP"/>
        </w:rPr>
        <w:t xml:space="preserve"> Materials Science Engineering</w:t>
      </w:r>
    </w:p>
    <w:p w14:paraId="1E080D8E" w14:textId="77777777" w:rsidR="00974865" w:rsidRDefault="00974865" w:rsidP="007A7849">
      <w:pPr>
        <w:jc w:val="left"/>
        <w:rPr>
          <w:rFonts w:cs="Times New Roman"/>
          <w:color w:val="auto"/>
          <w:lang w:eastAsia="ja-JP"/>
        </w:rPr>
      </w:pPr>
      <w:r>
        <w:rPr>
          <w:rFonts w:cs="Times New Roman"/>
          <w:color w:val="auto"/>
          <w:lang w:eastAsia="ja-JP"/>
        </w:rPr>
        <w:t>University of Ioannina</w:t>
      </w:r>
    </w:p>
    <w:p w14:paraId="35FCB8A2" w14:textId="423F50A8" w:rsidR="00974865" w:rsidRPr="00625B7A" w:rsidRDefault="00974865" w:rsidP="007A7849">
      <w:pPr>
        <w:jc w:val="left"/>
        <w:rPr>
          <w:rFonts w:cs="Times New Roman"/>
          <w:color w:val="auto"/>
          <w:lang w:eastAsia="ja-JP"/>
        </w:rPr>
      </w:pPr>
      <w:r w:rsidRPr="00625B7A">
        <w:rPr>
          <w:rFonts w:cs="Times New Roman"/>
          <w:color w:val="auto"/>
          <w:lang w:eastAsia="ja-JP"/>
        </w:rPr>
        <w:t>Ioannina, Greece</w:t>
      </w:r>
    </w:p>
    <w:p w14:paraId="1331783A" w14:textId="65DC6287" w:rsidR="00233532" w:rsidRDefault="00AD267A" w:rsidP="007A7849">
      <w:pPr>
        <w:pStyle w:val="Tableofcontents"/>
        <w:rPr>
          <w:rFonts w:ascii="Calibri" w:hAnsi="Calibri"/>
        </w:rPr>
      </w:pPr>
      <w:proofErr w:type="gramStart"/>
      <w:r>
        <w:rPr>
          <w:rFonts w:ascii="Calibri" w:hAnsi="Calibri"/>
        </w:rPr>
        <w:t>and</w:t>
      </w:r>
      <w:proofErr w:type="gramEnd"/>
    </w:p>
    <w:p w14:paraId="7B9D5B92" w14:textId="77777777" w:rsidR="00974865" w:rsidRDefault="00974865" w:rsidP="007A7849">
      <w:pPr>
        <w:jc w:val="left"/>
        <w:rPr>
          <w:rFonts w:cs="Times New Roman"/>
          <w:color w:val="auto"/>
          <w:lang w:val="en-GB" w:eastAsia="ja-JP"/>
        </w:rPr>
      </w:pPr>
      <w:r>
        <w:rPr>
          <w:rFonts w:cs="Times New Roman"/>
          <w:color w:val="auto"/>
          <w:lang w:val="en-GB" w:eastAsia="ja-JP"/>
        </w:rPr>
        <w:t>Advent Technologies SA</w:t>
      </w:r>
    </w:p>
    <w:p w14:paraId="5ECED950" w14:textId="77777777" w:rsidR="00974865" w:rsidRDefault="00974865" w:rsidP="007A7849">
      <w:pPr>
        <w:jc w:val="left"/>
        <w:rPr>
          <w:rFonts w:cs="Times New Roman"/>
          <w:color w:val="auto"/>
          <w:lang w:val="en-GB" w:eastAsia="ja-JP"/>
        </w:rPr>
      </w:pPr>
      <w:proofErr w:type="spellStart"/>
      <w:r>
        <w:rPr>
          <w:rFonts w:cs="Times New Roman"/>
          <w:color w:val="auto"/>
          <w:lang w:val="en-GB" w:eastAsia="ja-JP"/>
        </w:rPr>
        <w:t>Patras</w:t>
      </w:r>
      <w:proofErr w:type="spellEnd"/>
      <w:r>
        <w:rPr>
          <w:rFonts w:cs="Times New Roman"/>
          <w:color w:val="auto"/>
          <w:lang w:val="en-GB" w:eastAsia="ja-JP"/>
        </w:rPr>
        <w:t xml:space="preserve"> Science Park</w:t>
      </w:r>
    </w:p>
    <w:p w14:paraId="4073B3D8" w14:textId="77777777" w:rsidR="00974865" w:rsidRPr="00625B7A" w:rsidRDefault="00974865" w:rsidP="007A7849">
      <w:pPr>
        <w:jc w:val="left"/>
        <w:rPr>
          <w:rFonts w:cs="Times New Roman"/>
          <w:color w:val="auto"/>
          <w:lang w:val="en-GB" w:eastAsia="ja-JP"/>
        </w:rPr>
      </w:pPr>
      <w:r w:rsidRPr="00625B7A">
        <w:rPr>
          <w:rFonts w:cs="Times New Roman"/>
          <w:color w:val="auto"/>
          <w:lang w:val="en-GB" w:eastAsia="ja-JP"/>
        </w:rPr>
        <w:t>Patra, Greece</w:t>
      </w:r>
    </w:p>
    <w:p w14:paraId="5F851EDF" w14:textId="5C6356A9" w:rsidR="00974865" w:rsidRDefault="006A7192" w:rsidP="007A7849">
      <w:pPr>
        <w:pStyle w:val="Tableofcontents"/>
        <w:rPr>
          <w:rFonts w:ascii="Calibri" w:hAnsi="Calibri"/>
        </w:rPr>
      </w:pPr>
      <w:hyperlink r:id="rId14" w:history="1">
        <w:r w:rsidR="004C0C67" w:rsidRPr="00324B50">
          <w:rPr>
            <w:rStyle w:val="Hyperlink"/>
            <w:rFonts w:ascii="Calibri" w:hAnsi="Calibri"/>
          </w:rPr>
          <w:t>cchochos@advent-energy.com</w:t>
        </w:r>
      </w:hyperlink>
    </w:p>
    <w:p w14:paraId="592754F2" w14:textId="77777777" w:rsidR="004C0C67" w:rsidRDefault="004C0C67" w:rsidP="007A7849">
      <w:pPr>
        <w:pStyle w:val="Tableofcontents"/>
        <w:rPr>
          <w:rFonts w:ascii="Calibri" w:hAnsi="Calibri"/>
        </w:rPr>
      </w:pPr>
    </w:p>
    <w:p w14:paraId="218B4F81" w14:textId="2BB29579" w:rsidR="00233532" w:rsidRDefault="00BA2BFD" w:rsidP="007A7849">
      <w:pPr>
        <w:pStyle w:val="Tableofcontents"/>
        <w:rPr>
          <w:rFonts w:ascii="Calibri" w:hAnsi="Calibri"/>
        </w:rPr>
      </w:pPr>
      <w:r w:rsidRPr="00625B7A">
        <w:rPr>
          <w:rFonts w:ascii="Calibri" w:hAnsi="Calibri"/>
        </w:rPr>
        <w:t>Sybille Allard</w:t>
      </w:r>
    </w:p>
    <w:p w14:paraId="50BAFEC1" w14:textId="77777777" w:rsidR="00AD267A" w:rsidRDefault="00974865" w:rsidP="007A7849">
      <w:pPr>
        <w:jc w:val="left"/>
        <w:rPr>
          <w:rFonts w:eastAsia="平成明朝" w:cs="Times New Roman"/>
          <w:color w:val="auto"/>
        </w:rPr>
      </w:pPr>
      <w:r w:rsidRPr="00625B7A">
        <w:rPr>
          <w:rFonts w:eastAsia="平成明朝" w:cs="Times New Roman"/>
          <w:color w:val="auto"/>
        </w:rPr>
        <w:t>Macromolecular Chemistry Group (</w:t>
      </w:r>
      <w:proofErr w:type="spellStart"/>
      <w:r w:rsidRPr="00625B7A">
        <w:rPr>
          <w:rFonts w:eastAsia="平成明朝" w:cs="Times New Roman"/>
          <w:color w:val="auto"/>
        </w:rPr>
        <w:t>buwmakro</w:t>
      </w:r>
      <w:proofErr w:type="spellEnd"/>
      <w:r w:rsidRPr="00625B7A">
        <w:rPr>
          <w:rFonts w:eastAsia="平成明朝" w:cs="Times New Roman"/>
          <w:color w:val="auto"/>
        </w:rPr>
        <w:t xml:space="preserve">) </w:t>
      </w:r>
    </w:p>
    <w:p w14:paraId="5F46DC8E" w14:textId="30CC202F" w:rsidR="00974865" w:rsidRDefault="00974865" w:rsidP="007A7849">
      <w:pPr>
        <w:jc w:val="left"/>
        <w:rPr>
          <w:rFonts w:eastAsia="平成明朝" w:cs="Times New Roman"/>
          <w:color w:val="auto"/>
        </w:rPr>
      </w:pPr>
      <w:r w:rsidRPr="00625B7A">
        <w:rPr>
          <w:rFonts w:eastAsia="平成明朝" w:cs="Times New Roman"/>
          <w:color w:val="auto"/>
        </w:rPr>
        <w:t>In</w:t>
      </w:r>
      <w:r>
        <w:rPr>
          <w:rFonts w:eastAsia="平成明朝" w:cs="Times New Roman"/>
          <w:color w:val="auto"/>
        </w:rPr>
        <w:t>stitute for Polymer Technology</w:t>
      </w:r>
    </w:p>
    <w:p w14:paraId="3C880FE6" w14:textId="77777777" w:rsidR="00974865" w:rsidRPr="00ED12F5" w:rsidRDefault="00974865" w:rsidP="007A7849">
      <w:pPr>
        <w:jc w:val="left"/>
        <w:rPr>
          <w:rFonts w:eastAsia="平成明朝" w:cs="Times New Roman"/>
          <w:color w:val="auto"/>
          <w:lang w:val="de-DE"/>
        </w:rPr>
      </w:pPr>
      <w:r w:rsidRPr="00ED12F5">
        <w:rPr>
          <w:rFonts w:eastAsia="平成明朝" w:cs="Times New Roman"/>
          <w:color w:val="auto"/>
          <w:lang w:val="de-DE"/>
        </w:rPr>
        <w:t>Bergische Universität Wuppertal</w:t>
      </w:r>
    </w:p>
    <w:p w14:paraId="4AD6BC00" w14:textId="55034C16" w:rsidR="00974865" w:rsidRPr="00ED12F5" w:rsidRDefault="00B1234E" w:rsidP="007A7849">
      <w:pPr>
        <w:jc w:val="left"/>
        <w:rPr>
          <w:rFonts w:eastAsia="平成明朝" w:cs="Times New Roman"/>
          <w:color w:val="auto"/>
          <w:lang w:val="de-DE"/>
        </w:rPr>
      </w:pPr>
      <w:r>
        <w:rPr>
          <w:rFonts w:eastAsia="平成明朝" w:cs="Times New Roman"/>
          <w:color w:val="auto"/>
          <w:lang w:val="de-DE"/>
        </w:rPr>
        <w:t xml:space="preserve">Gaußstraße 20, </w:t>
      </w:r>
      <w:r w:rsidR="00974865" w:rsidRPr="00ED12F5">
        <w:rPr>
          <w:rFonts w:eastAsia="平成明朝" w:cs="Times New Roman"/>
          <w:color w:val="auto"/>
          <w:lang w:val="de-DE"/>
        </w:rPr>
        <w:t>Wuppertal, Germany</w:t>
      </w:r>
    </w:p>
    <w:p w14:paraId="6B5CFC9B" w14:textId="5061EEB0" w:rsidR="00233532" w:rsidRPr="00ED12F5" w:rsidRDefault="006A7192" w:rsidP="007A7849">
      <w:pPr>
        <w:pStyle w:val="Tableofcontents"/>
        <w:rPr>
          <w:rFonts w:ascii="Calibri" w:hAnsi="Calibri"/>
          <w:lang w:val="de-DE"/>
        </w:rPr>
      </w:pPr>
      <w:hyperlink r:id="rId15" w:history="1">
        <w:r w:rsidR="004C0C67" w:rsidRPr="00ED12F5">
          <w:rPr>
            <w:rStyle w:val="Hyperlink"/>
            <w:rFonts w:ascii="Calibri" w:hAnsi="Calibri"/>
            <w:lang w:val="de-DE"/>
          </w:rPr>
          <w:t>sallard@uni-wuppertal.de</w:t>
        </w:r>
      </w:hyperlink>
    </w:p>
    <w:p w14:paraId="7B34E3E2" w14:textId="77777777" w:rsidR="004C0C67" w:rsidRPr="00ED12F5" w:rsidRDefault="004C0C67" w:rsidP="007A7849">
      <w:pPr>
        <w:pStyle w:val="Tableofcontents"/>
        <w:rPr>
          <w:rFonts w:ascii="Calibri" w:hAnsi="Calibri"/>
          <w:lang w:val="de-DE"/>
        </w:rPr>
      </w:pPr>
    </w:p>
    <w:p w14:paraId="4762CB99" w14:textId="271B22F0" w:rsidR="00233532" w:rsidRPr="00ED12F5" w:rsidRDefault="00BA2BFD" w:rsidP="007A7849">
      <w:pPr>
        <w:pStyle w:val="Tableofcontents"/>
        <w:rPr>
          <w:rFonts w:ascii="Calibri" w:hAnsi="Calibri"/>
          <w:lang w:val="de-DE"/>
        </w:rPr>
      </w:pPr>
      <w:r w:rsidRPr="00ED12F5">
        <w:rPr>
          <w:rFonts w:ascii="Calibri" w:hAnsi="Calibri"/>
          <w:lang w:val="de-DE"/>
        </w:rPr>
        <w:t>Ulrich Scherf</w:t>
      </w:r>
    </w:p>
    <w:p w14:paraId="482CC1EE" w14:textId="77777777" w:rsidR="00AD267A" w:rsidRDefault="00974865" w:rsidP="007A7849">
      <w:pPr>
        <w:jc w:val="left"/>
        <w:rPr>
          <w:rFonts w:eastAsia="平成明朝" w:cs="Times New Roman"/>
          <w:color w:val="auto"/>
        </w:rPr>
      </w:pPr>
      <w:r w:rsidRPr="00625B7A">
        <w:rPr>
          <w:rFonts w:eastAsia="平成明朝" w:cs="Times New Roman"/>
          <w:color w:val="auto"/>
        </w:rPr>
        <w:t>Macromolecular Chemistry Group (</w:t>
      </w:r>
      <w:proofErr w:type="spellStart"/>
      <w:r w:rsidRPr="00625B7A">
        <w:rPr>
          <w:rFonts w:eastAsia="平成明朝" w:cs="Times New Roman"/>
          <w:color w:val="auto"/>
        </w:rPr>
        <w:t>buwmakro</w:t>
      </w:r>
      <w:proofErr w:type="spellEnd"/>
      <w:r w:rsidRPr="00625B7A">
        <w:rPr>
          <w:rFonts w:eastAsia="平成明朝" w:cs="Times New Roman"/>
          <w:color w:val="auto"/>
        </w:rPr>
        <w:t xml:space="preserve">) </w:t>
      </w:r>
    </w:p>
    <w:p w14:paraId="4AA70252" w14:textId="7818AE1C" w:rsidR="00974865" w:rsidRDefault="00974865" w:rsidP="007A7849">
      <w:pPr>
        <w:jc w:val="left"/>
        <w:rPr>
          <w:rFonts w:eastAsia="平成明朝" w:cs="Times New Roman"/>
          <w:color w:val="auto"/>
        </w:rPr>
      </w:pPr>
      <w:r w:rsidRPr="00625B7A">
        <w:rPr>
          <w:rFonts w:eastAsia="平成明朝" w:cs="Times New Roman"/>
          <w:color w:val="auto"/>
        </w:rPr>
        <w:t>In</w:t>
      </w:r>
      <w:r>
        <w:rPr>
          <w:rFonts w:eastAsia="平成明朝" w:cs="Times New Roman"/>
          <w:color w:val="auto"/>
        </w:rPr>
        <w:t>stitute for Polymer Technology</w:t>
      </w:r>
    </w:p>
    <w:p w14:paraId="0410CE46" w14:textId="77777777" w:rsidR="00974865" w:rsidRPr="00ED12F5" w:rsidRDefault="00974865" w:rsidP="007A7849">
      <w:pPr>
        <w:jc w:val="left"/>
        <w:rPr>
          <w:rFonts w:eastAsia="平成明朝" w:cs="Times New Roman"/>
          <w:color w:val="auto"/>
          <w:lang w:val="de-DE"/>
        </w:rPr>
      </w:pPr>
      <w:r w:rsidRPr="00ED12F5">
        <w:rPr>
          <w:rFonts w:eastAsia="平成明朝" w:cs="Times New Roman"/>
          <w:color w:val="auto"/>
          <w:lang w:val="de-DE"/>
        </w:rPr>
        <w:t>Bergische Universität Wuppertal</w:t>
      </w:r>
    </w:p>
    <w:p w14:paraId="13C5F5AD" w14:textId="7A8ACA12" w:rsidR="00974865" w:rsidRPr="00ED12F5" w:rsidRDefault="00974865" w:rsidP="007A7849">
      <w:pPr>
        <w:jc w:val="left"/>
        <w:rPr>
          <w:rFonts w:eastAsia="平成明朝" w:cs="Times New Roman"/>
          <w:color w:val="auto"/>
          <w:lang w:val="de-DE"/>
        </w:rPr>
      </w:pPr>
      <w:r w:rsidRPr="00ED12F5">
        <w:rPr>
          <w:rFonts w:eastAsia="平成明朝" w:cs="Times New Roman"/>
          <w:color w:val="auto"/>
          <w:lang w:val="de-DE"/>
        </w:rPr>
        <w:t>Gaußstraße 20, Wuppertal, Germany</w:t>
      </w:r>
    </w:p>
    <w:p w14:paraId="075BC0AE" w14:textId="58145D8A" w:rsidR="00233532" w:rsidRPr="00ED12F5" w:rsidRDefault="006A7192" w:rsidP="007A7849">
      <w:pPr>
        <w:pStyle w:val="Tableofcontents"/>
        <w:rPr>
          <w:rFonts w:ascii="Calibri" w:hAnsi="Calibri"/>
          <w:lang w:val="de-DE"/>
        </w:rPr>
      </w:pPr>
      <w:hyperlink r:id="rId16" w:history="1">
        <w:r w:rsidR="004C0C67" w:rsidRPr="00ED12F5">
          <w:rPr>
            <w:rStyle w:val="Hyperlink"/>
            <w:rFonts w:ascii="Calibri" w:hAnsi="Calibri"/>
            <w:lang w:val="de-DE"/>
          </w:rPr>
          <w:t>scherf@uni-wuppertal.de</w:t>
        </w:r>
      </w:hyperlink>
    </w:p>
    <w:p w14:paraId="1128CBBD" w14:textId="77777777" w:rsidR="004C0C67" w:rsidRPr="00ED12F5" w:rsidRDefault="004C0C67" w:rsidP="007A7849">
      <w:pPr>
        <w:pStyle w:val="Tableofcontents"/>
        <w:rPr>
          <w:rFonts w:ascii="Calibri" w:hAnsi="Calibri"/>
          <w:lang w:val="de-DE"/>
        </w:rPr>
      </w:pPr>
    </w:p>
    <w:p w14:paraId="62B27807" w14:textId="1355D97A" w:rsidR="00233532" w:rsidRPr="00ED12F5" w:rsidRDefault="00F868CB" w:rsidP="007A7849">
      <w:pPr>
        <w:pStyle w:val="Tableofcontents"/>
        <w:rPr>
          <w:rFonts w:ascii="Calibri" w:hAnsi="Calibri"/>
          <w:lang w:val="de-DE"/>
        </w:rPr>
      </w:pPr>
      <w:r w:rsidRPr="00ED12F5">
        <w:rPr>
          <w:rFonts w:ascii="Calibri" w:hAnsi="Calibri"/>
          <w:lang w:val="de-DE"/>
        </w:rPr>
        <w:t>Christoph J. Brabec</w:t>
      </w:r>
    </w:p>
    <w:p w14:paraId="621AEEF1" w14:textId="77777777" w:rsidR="00974865" w:rsidRDefault="00974865" w:rsidP="007A7849">
      <w:pPr>
        <w:pStyle w:val="Addresses"/>
        <w:spacing w:line="240" w:lineRule="auto"/>
        <w:jc w:val="left"/>
        <w:rPr>
          <w:rFonts w:ascii="Calibri" w:hAnsi="Calibri"/>
        </w:rPr>
      </w:pPr>
      <w:r w:rsidRPr="00625B7A">
        <w:rPr>
          <w:rFonts w:ascii="Calibri" w:hAnsi="Calibri"/>
        </w:rPr>
        <w:t xml:space="preserve">Institute of Materials for Electronics </w:t>
      </w:r>
      <w:r>
        <w:rPr>
          <w:rFonts w:ascii="Calibri" w:hAnsi="Calibri"/>
        </w:rPr>
        <w:t>and Energy Technology (I-MEET)</w:t>
      </w:r>
    </w:p>
    <w:p w14:paraId="3E4D9135" w14:textId="77777777" w:rsidR="00974865" w:rsidRPr="00ED12F5" w:rsidRDefault="00974865" w:rsidP="007A7849">
      <w:pPr>
        <w:pStyle w:val="Addresses"/>
        <w:spacing w:line="240" w:lineRule="auto"/>
        <w:jc w:val="left"/>
        <w:rPr>
          <w:rFonts w:ascii="Calibri" w:hAnsi="Calibri"/>
          <w:lang w:val="de-DE"/>
        </w:rPr>
      </w:pPr>
      <w:r w:rsidRPr="00ED12F5">
        <w:rPr>
          <w:rFonts w:ascii="Calibri" w:hAnsi="Calibri"/>
          <w:lang w:val="de-DE"/>
        </w:rPr>
        <w:t>Friedrich-Alexander-University Erlangen-Nuremberg</w:t>
      </w:r>
    </w:p>
    <w:p w14:paraId="40C8692F" w14:textId="75D5CB2E" w:rsidR="00974865" w:rsidRPr="00ED12F5" w:rsidRDefault="00974865" w:rsidP="007A7849">
      <w:pPr>
        <w:pStyle w:val="Addresses"/>
        <w:spacing w:line="240" w:lineRule="auto"/>
        <w:jc w:val="left"/>
        <w:rPr>
          <w:rFonts w:ascii="Calibri" w:hAnsi="Calibri"/>
          <w:lang w:val="de-DE"/>
        </w:rPr>
      </w:pPr>
      <w:r w:rsidRPr="00ED12F5">
        <w:rPr>
          <w:rFonts w:ascii="Calibri" w:hAnsi="Calibri"/>
          <w:lang w:val="de-DE"/>
        </w:rPr>
        <w:t>Martensstraße 7, Erlangen, Germany</w:t>
      </w:r>
    </w:p>
    <w:p w14:paraId="33C389F8" w14:textId="77777777" w:rsidR="00233532" w:rsidRPr="00ED12F5" w:rsidRDefault="00233532" w:rsidP="007A7849">
      <w:pPr>
        <w:pStyle w:val="Tableofcontents"/>
        <w:rPr>
          <w:rFonts w:ascii="Calibri" w:hAnsi="Calibri"/>
          <w:lang w:val="de-DE"/>
        </w:rPr>
      </w:pPr>
    </w:p>
    <w:p w14:paraId="6E582BAF" w14:textId="77777777" w:rsidR="00974865" w:rsidRDefault="00974865" w:rsidP="007A7849">
      <w:pPr>
        <w:pStyle w:val="Addresses"/>
        <w:spacing w:line="240" w:lineRule="auto"/>
        <w:jc w:val="left"/>
        <w:rPr>
          <w:rFonts w:ascii="Calibri" w:hAnsi="Calibri"/>
        </w:rPr>
      </w:pPr>
      <w:r w:rsidRPr="00625B7A">
        <w:rPr>
          <w:rFonts w:ascii="Calibri" w:hAnsi="Calibri"/>
        </w:rPr>
        <w:t>Bavarian Center for Applie</w:t>
      </w:r>
      <w:r>
        <w:rPr>
          <w:rFonts w:ascii="Calibri" w:hAnsi="Calibri"/>
        </w:rPr>
        <w:t>d Energy Research (ZAE Bayern)</w:t>
      </w:r>
    </w:p>
    <w:p w14:paraId="3EDF82E4" w14:textId="38D22125" w:rsidR="00974865" w:rsidRPr="00ED12F5" w:rsidRDefault="00974865" w:rsidP="007A7849">
      <w:pPr>
        <w:pStyle w:val="Addresses"/>
        <w:spacing w:line="240" w:lineRule="auto"/>
        <w:jc w:val="left"/>
        <w:rPr>
          <w:rFonts w:ascii="Calibri" w:hAnsi="Calibri"/>
          <w:lang w:val="de-DE"/>
        </w:rPr>
      </w:pPr>
      <w:r w:rsidRPr="00ED12F5">
        <w:rPr>
          <w:rFonts w:ascii="Calibri" w:hAnsi="Calibri"/>
          <w:lang w:val="de-DE"/>
        </w:rPr>
        <w:t>Haberstrasse 2a, Erlangen, Germany</w:t>
      </w:r>
    </w:p>
    <w:p w14:paraId="76325E76" w14:textId="3863EAC0" w:rsidR="00974865" w:rsidRPr="00ED12F5" w:rsidRDefault="006A7192" w:rsidP="007A7849">
      <w:pPr>
        <w:pStyle w:val="Addresses"/>
        <w:spacing w:line="240" w:lineRule="auto"/>
        <w:jc w:val="left"/>
        <w:rPr>
          <w:rFonts w:ascii="Calibri" w:hAnsi="Calibri"/>
          <w:lang w:val="de-DE"/>
        </w:rPr>
      </w:pPr>
      <w:hyperlink r:id="rId17" w:history="1">
        <w:r w:rsidR="004C0C67" w:rsidRPr="00ED12F5">
          <w:rPr>
            <w:rStyle w:val="Hyperlink"/>
            <w:rFonts w:ascii="Calibri" w:hAnsi="Calibri"/>
            <w:lang w:val="de-DE"/>
          </w:rPr>
          <w:t>christoph.brabec@fau.de</w:t>
        </w:r>
      </w:hyperlink>
    </w:p>
    <w:p w14:paraId="61A05E1B" w14:textId="77777777" w:rsidR="004C0C67" w:rsidRPr="00ED12F5" w:rsidRDefault="004C0C67" w:rsidP="007A7849">
      <w:pPr>
        <w:pStyle w:val="Addresses"/>
        <w:spacing w:line="240" w:lineRule="auto"/>
        <w:jc w:val="left"/>
        <w:rPr>
          <w:rFonts w:ascii="Calibri" w:hAnsi="Calibri"/>
          <w:lang w:val="de-DE"/>
        </w:rPr>
      </w:pPr>
    </w:p>
    <w:p w14:paraId="030C1069" w14:textId="5FA9F5BF" w:rsidR="00BA2BFD" w:rsidRPr="00E9316D" w:rsidRDefault="00BA2BFD" w:rsidP="007A7849">
      <w:pPr>
        <w:pStyle w:val="Tableofcontents"/>
        <w:rPr>
          <w:rFonts w:ascii="Calibri" w:eastAsia="SimSun" w:hAnsi="Calibri"/>
          <w:vertAlign w:val="superscript"/>
          <w:lang w:val="de-DE"/>
        </w:rPr>
      </w:pPr>
      <w:r w:rsidRPr="00E9316D">
        <w:rPr>
          <w:rFonts w:ascii="Calibri" w:hAnsi="Calibri"/>
          <w:lang w:val="de-DE"/>
        </w:rPr>
        <w:t>Tayebeh Ameri</w:t>
      </w:r>
    </w:p>
    <w:p w14:paraId="56442240" w14:textId="77777777" w:rsidR="00974865" w:rsidRDefault="00974865" w:rsidP="007A7849">
      <w:pPr>
        <w:pStyle w:val="Addresses"/>
        <w:spacing w:line="240" w:lineRule="auto"/>
        <w:jc w:val="left"/>
        <w:rPr>
          <w:rFonts w:ascii="Calibri" w:hAnsi="Calibri"/>
        </w:rPr>
      </w:pPr>
      <w:r w:rsidRPr="00625B7A">
        <w:rPr>
          <w:rFonts w:ascii="Calibri" w:hAnsi="Calibri"/>
        </w:rPr>
        <w:t xml:space="preserve">Institute of Materials for Electronics </w:t>
      </w:r>
      <w:r>
        <w:rPr>
          <w:rFonts w:ascii="Calibri" w:hAnsi="Calibri"/>
        </w:rPr>
        <w:t>and Energy Technology (I-MEET)</w:t>
      </w:r>
    </w:p>
    <w:p w14:paraId="0EE2CBFE" w14:textId="77777777" w:rsidR="00974865" w:rsidRPr="00ED12F5" w:rsidRDefault="00974865" w:rsidP="007A7849">
      <w:pPr>
        <w:pStyle w:val="Addresses"/>
        <w:spacing w:line="240" w:lineRule="auto"/>
        <w:jc w:val="left"/>
        <w:rPr>
          <w:rFonts w:ascii="Calibri" w:hAnsi="Calibri"/>
          <w:lang w:val="de-DE"/>
        </w:rPr>
      </w:pPr>
      <w:r w:rsidRPr="00ED12F5">
        <w:rPr>
          <w:rFonts w:ascii="Calibri" w:hAnsi="Calibri"/>
          <w:lang w:val="de-DE"/>
        </w:rPr>
        <w:t>Friedrich-Alexander-University Erlangen-Nuremberg</w:t>
      </w:r>
    </w:p>
    <w:p w14:paraId="2DB8817A" w14:textId="7C68AAE2" w:rsidR="00974865" w:rsidRPr="00ED12F5" w:rsidRDefault="00974865" w:rsidP="007A7849">
      <w:pPr>
        <w:pStyle w:val="Addresses"/>
        <w:spacing w:line="240" w:lineRule="auto"/>
        <w:jc w:val="left"/>
        <w:rPr>
          <w:rFonts w:ascii="Calibri" w:hAnsi="Calibri"/>
          <w:lang w:val="de-DE"/>
        </w:rPr>
      </w:pPr>
      <w:r w:rsidRPr="00ED12F5">
        <w:rPr>
          <w:rFonts w:ascii="Calibri" w:hAnsi="Calibri"/>
          <w:lang w:val="de-DE"/>
        </w:rPr>
        <w:t>Martensstraße 7, Erlangen, Germany</w:t>
      </w:r>
    </w:p>
    <w:p w14:paraId="079AE780" w14:textId="4D150D18" w:rsidR="006305D7" w:rsidRPr="004C0C67" w:rsidRDefault="006A7192" w:rsidP="007A7849">
      <w:pPr>
        <w:pStyle w:val="NormalWeb"/>
        <w:spacing w:before="0" w:beforeAutospacing="0" w:after="0" w:afterAutospacing="0"/>
        <w:jc w:val="left"/>
        <w:rPr>
          <w:rFonts w:cs="Times New Roman"/>
          <w:bCs/>
          <w:color w:val="auto"/>
        </w:rPr>
      </w:pPr>
      <w:hyperlink r:id="rId18" w:history="1">
        <w:r w:rsidR="004C0C67" w:rsidRPr="004C0C67">
          <w:rPr>
            <w:rStyle w:val="Hyperlink"/>
            <w:rFonts w:cs="Times New Roman"/>
            <w:bCs/>
          </w:rPr>
          <w:t>tayebeh.ameri@fau.de</w:t>
        </w:r>
      </w:hyperlink>
    </w:p>
    <w:p w14:paraId="111D729D" w14:textId="77777777" w:rsidR="004C0C67" w:rsidRPr="00625B7A" w:rsidRDefault="004C0C67" w:rsidP="007A7849">
      <w:pPr>
        <w:pStyle w:val="NormalWeb"/>
        <w:spacing w:before="0" w:beforeAutospacing="0" w:after="0" w:afterAutospacing="0"/>
        <w:jc w:val="left"/>
        <w:rPr>
          <w:rFonts w:cs="Times New Roman"/>
          <w:b/>
          <w:bCs/>
          <w:color w:val="auto"/>
        </w:rPr>
      </w:pPr>
    </w:p>
    <w:p w14:paraId="74F1D1FD" w14:textId="77777777" w:rsidR="00233532" w:rsidRDefault="006305D7" w:rsidP="007A7849">
      <w:pPr>
        <w:pStyle w:val="NormalWeb"/>
        <w:spacing w:before="0" w:beforeAutospacing="0" w:after="0" w:afterAutospacing="0"/>
        <w:jc w:val="left"/>
        <w:rPr>
          <w:rFonts w:cs="Times New Roman"/>
          <w:b/>
          <w:bCs/>
          <w:color w:val="auto"/>
        </w:rPr>
      </w:pPr>
      <w:r w:rsidRPr="00625B7A">
        <w:rPr>
          <w:rFonts w:cs="Times New Roman"/>
          <w:b/>
          <w:bCs/>
          <w:color w:val="auto"/>
        </w:rPr>
        <w:t>CORRESPONDING AUTHOR</w:t>
      </w:r>
      <w:r w:rsidR="00BA2BFD" w:rsidRPr="00625B7A">
        <w:rPr>
          <w:rFonts w:cs="Times New Roman"/>
          <w:b/>
          <w:bCs/>
          <w:color w:val="auto"/>
        </w:rPr>
        <w:t xml:space="preserve">: </w:t>
      </w:r>
    </w:p>
    <w:p w14:paraId="4523917F" w14:textId="77777777" w:rsidR="00233532" w:rsidRDefault="00BA2BFD" w:rsidP="007A7849">
      <w:pPr>
        <w:pStyle w:val="NormalWeb"/>
        <w:spacing w:before="0" w:beforeAutospacing="0" w:after="0" w:afterAutospacing="0"/>
        <w:jc w:val="left"/>
        <w:rPr>
          <w:rFonts w:eastAsia="SimSun" w:cs="Times New Roman"/>
          <w:color w:val="auto"/>
        </w:rPr>
      </w:pPr>
      <w:r w:rsidRPr="00625B7A">
        <w:rPr>
          <w:rFonts w:eastAsia="SimSun" w:cs="Times New Roman"/>
          <w:color w:val="auto"/>
        </w:rPr>
        <w:t xml:space="preserve">Nicola </w:t>
      </w:r>
      <w:proofErr w:type="spellStart"/>
      <w:r w:rsidRPr="00625B7A">
        <w:rPr>
          <w:rFonts w:eastAsia="SimSun" w:cs="Times New Roman"/>
          <w:color w:val="auto"/>
        </w:rPr>
        <w:t>Gasparini</w:t>
      </w:r>
      <w:proofErr w:type="spellEnd"/>
      <w:r w:rsidR="00457C3E" w:rsidRPr="00625B7A">
        <w:rPr>
          <w:rFonts w:eastAsia="SimSun" w:cs="Times New Roman"/>
          <w:color w:val="auto"/>
        </w:rPr>
        <w:t xml:space="preserve"> </w:t>
      </w:r>
    </w:p>
    <w:p w14:paraId="065148B4" w14:textId="77777777" w:rsidR="00233532" w:rsidRDefault="00457C3E" w:rsidP="007A7849">
      <w:pPr>
        <w:pStyle w:val="NormalWeb"/>
        <w:spacing w:before="0" w:beforeAutospacing="0" w:after="0" w:afterAutospacing="0"/>
        <w:jc w:val="left"/>
        <w:rPr>
          <w:rFonts w:eastAsia="SimSun" w:cs="Times New Roman"/>
          <w:color w:val="auto"/>
        </w:rPr>
      </w:pPr>
      <w:r w:rsidRPr="00625B7A">
        <w:rPr>
          <w:rFonts w:eastAsia="SimSun" w:cs="Times New Roman"/>
          <w:color w:val="auto"/>
        </w:rPr>
        <w:lastRenderedPageBreak/>
        <w:t>+49 (0)9131 85-27730</w:t>
      </w:r>
    </w:p>
    <w:p w14:paraId="400C2C8E" w14:textId="77777777" w:rsidR="00233532" w:rsidRDefault="00233532" w:rsidP="007A7849">
      <w:pPr>
        <w:pStyle w:val="NormalWeb"/>
        <w:spacing w:before="0" w:beforeAutospacing="0" w:after="0" w:afterAutospacing="0"/>
        <w:jc w:val="left"/>
        <w:rPr>
          <w:rFonts w:eastAsia="SimSun" w:cs="Times New Roman"/>
          <w:color w:val="auto"/>
        </w:rPr>
      </w:pPr>
    </w:p>
    <w:p w14:paraId="1EAEDD77" w14:textId="11FAA292" w:rsidR="00233532" w:rsidRDefault="00016EA2" w:rsidP="007A7849">
      <w:pPr>
        <w:pStyle w:val="NormalWeb"/>
        <w:spacing w:before="0" w:beforeAutospacing="0" w:after="0" w:afterAutospacing="0"/>
        <w:jc w:val="left"/>
        <w:rPr>
          <w:rFonts w:eastAsia="SimSun" w:cs="Times New Roman"/>
          <w:color w:val="auto"/>
        </w:rPr>
      </w:pPr>
      <w:r w:rsidRPr="00625B7A">
        <w:rPr>
          <w:rFonts w:eastAsia="SimSun" w:cs="Times New Roman"/>
          <w:color w:val="auto"/>
        </w:rPr>
        <w:t xml:space="preserve">Dr. </w:t>
      </w:r>
      <w:proofErr w:type="spellStart"/>
      <w:r w:rsidRPr="00625B7A">
        <w:rPr>
          <w:rFonts w:eastAsia="SimSun" w:cs="Times New Roman"/>
          <w:color w:val="auto"/>
        </w:rPr>
        <w:t>Tayebeh</w:t>
      </w:r>
      <w:proofErr w:type="spellEnd"/>
      <w:r w:rsidRPr="00625B7A">
        <w:rPr>
          <w:rFonts w:eastAsia="SimSun" w:cs="Times New Roman"/>
          <w:color w:val="auto"/>
        </w:rPr>
        <w:t xml:space="preserve"> </w:t>
      </w:r>
      <w:proofErr w:type="spellStart"/>
      <w:r w:rsidRPr="00625B7A">
        <w:rPr>
          <w:rFonts w:eastAsia="SimSun" w:cs="Times New Roman"/>
          <w:color w:val="auto"/>
        </w:rPr>
        <w:t>Ameri</w:t>
      </w:r>
      <w:proofErr w:type="spellEnd"/>
      <w:r w:rsidRPr="00625B7A">
        <w:rPr>
          <w:rFonts w:eastAsia="SimSun" w:cs="Times New Roman"/>
          <w:color w:val="auto"/>
        </w:rPr>
        <w:t xml:space="preserve"> </w:t>
      </w:r>
    </w:p>
    <w:p w14:paraId="5CAFCFF9" w14:textId="3572D8AD" w:rsidR="006305D7" w:rsidRPr="00625B7A" w:rsidRDefault="00016EA2" w:rsidP="007A7849">
      <w:pPr>
        <w:pStyle w:val="NormalWeb"/>
        <w:spacing w:before="0" w:beforeAutospacing="0" w:after="0" w:afterAutospacing="0"/>
        <w:jc w:val="left"/>
        <w:rPr>
          <w:rFonts w:cs="Times New Roman"/>
          <w:color w:val="auto"/>
        </w:rPr>
      </w:pPr>
      <w:r w:rsidRPr="00625B7A">
        <w:rPr>
          <w:rFonts w:eastAsia="SimSun" w:cs="Times New Roman"/>
          <w:color w:val="auto"/>
        </w:rPr>
        <w:t>+49-(0)9131/85-27722</w:t>
      </w:r>
    </w:p>
    <w:p w14:paraId="5FCA5F51" w14:textId="77777777" w:rsidR="006305D7" w:rsidRPr="00625B7A" w:rsidRDefault="006305D7" w:rsidP="007A7849">
      <w:pPr>
        <w:pStyle w:val="NormalWeb"/>
        <w:spacing w:before="0" w:beforeAutospacing="0" w:after="0" w:afterAutospacing="0"/>
        <w:jc w:val="left"/>
        <w:rPr>
          <w:rFonts w:cs="Times New Roman"/>
          <w:b/>
          <w:bCs/>
          <w:color w:val="auto"/>
        </w:rPr>
      </w:pPr>
    </w:p>
    <w:p w14:paraId="764CE3B2" w14:textId="77777777" w:rsidR="00233532" w:rsidRDefault="006305D7" w:rsidP="007A7849">
      <w:pPr>
        <w:pStyle w:val="NormalWeb"/>
        <w:spacing w:before="0" w:beforeAutospacing="0" w:after="0" w:afterAutospacing="0"/>
        <w:jc w:val="left"/>
        <w:rPr>
          <w:rFonts w:cs="Times New Roman"/>
          <w:b/>
          <w:bCs/>
          <w:color w:val="auto"/>
        </w:rPr>
      </w:pPr>
      <w:r w:rsidRPr="00625B7A">
        <w:rPr>
          <w:rFonts w:cs="Times New Roman"/>
          <w:b/>
          <w:bCs/>
          <w:color w:val="auto"/>
        </w:rPr>
        <w:t>KEYWORDS:</w:t>
      </w:r>
      <w:r w:rsidR="00AB1B2B" w:rsidRPr="00625B7A">
        <w:rPr>
          <w:rFonts w:cs="Times New Roman"/>
          <w:b/>
          <w:bCs/>
          <w:color w:val="auto"/>
        </w:rPr>
        <w:t xml:space="preserve"> </w:t>
      </w:r>
    </w:p>
    <w:p w14:paraId="1CB4E390" w14:textId="7EC82789" w:rsidR="006305D7" w:rsidRPr="00625B7A" w:rsidRDefault="00AB1B2B" w:rsidP="007A7849">
      <w:pPr>
        <w:pStyle w:val="NormalWeb"/>
        <w:spacing w:before="0" w:beforeAutospacing="0" w:after="0" w:afterAutospacing="0"/>
        <w:jc w:val="left"/>
        <w:rPr>
          <w:rFonts w:cs="Times New Roman"/>
          <w:color w:val="auto"/>
        </w:rPr>
      </w:pPr>
      <w:proofErr w:type="gramStart"/>
      <w:r w:rsidRPr="00625B7A">
        <w:rPr>
          <w:rFonts w:cs="Times New Roman"/>
          <w:bCs/>
          <w:color w:val="auto"/>
        </w:rPr>
        <w:t>ternary</w:t>
      </w:r>
      <w:proofErr w:type="gramEnd"/>
      <w:r w:rsidRPr="00625B7A">
        <w:rPr>
          <w:rFonts w:cs="Times New Roman"/>
          <w:bCs/>
          <w:color w:val="auto"/>
        </w:rPr>
        <w:t xml:space="preserve"> organic solar cells, </w:t>
      </w:r>
      <w:proofErr w:type="spellStart"/>
      <w:r w:rsidRPr="00625B7A">
        <w:rPr>
          <w:rFonts w:cs="Times New Roman"/>
          <w:bCs/>
          <w:color w:val="auto"/>
        </w:rPr>
        <w:t>indacenodithienothiophene</w:t>
      </w:r>
      <w:proofErr w:type="spellEnd"/>
      <w:r w:rsidRPr="00625B7A">
        <w:rPr>
          <w:rFonts w:cs="Times New Roman"/>
          <w:bCs/>
          <w:color w:val="auto"/>
        </w:rPr>
        <w:t xml:space="preserve">, photo-CELIV, </w:t>
      </w:r>
      <w:r w:rsidR="00F51FAA" w:rsidRPr="00625B7A">
        <w:rPr>
          <w:rFonts w:cs="Times New Roman"/>
          <w:bCs/>
          <w:color w:val="auto"/>
        </w:rPr>
        <w:t xml:space="preserve">Transient </w:t>
      </w:r>
      <w:proofErr w:type="spellStart"/>
      <w:r w:rsidR="00F51FAA" w:rsidRPr="00625B7A">
        <w:rPr>
          <w:rFonts w:cs="Times New Roman"/>
          <w:bCs/>
          <w:color w:val="auto"/>
        </w:rPr>
        <w:t>Photovoltage</w:t>
      </w:r>
      <w:proofErr w:type="spellEnd"/>
      <w:r w:rsidRPr="00625B7A">
        <w:rPr>
          <w:rFonts w:cs="Times New Roman"/>
          <w:bCs/>
          <w:color w:val="auto"/>
        </w:rPr>
        <w:t xml:space="preserve">, </w:t>
      </w:r>
      <w:r w:rsidR="00F51FAA" w:rsidRPr="00625B7A">
        <w:rPr>
          <w:rFonts w:cs="Times New Roman"/>
          <w:bCs/>
          <w:color w:val="auto"/>
        </w:rPr>
        <w:t>Charge extraction</w:t>
      </w:r>
      <w:r w:rsidRPr="00625B7A">
        <w:rPr>
          <w:rFonts w:cs="Times New Roman"/>
          <w:bCs/>
          <w:color w:val="auto"/>
        </w:rPr>
        <w:t xml:space="preserve">, </w:t>
      </w:r>
      <w:r w:rsidR="00F51FAA" w:rsidRPr="00625B7A">
        <w:rPr>
          <w:rFonts w:cs="Times New Roman"/>
          <w:bCs/>
          <w:color w:val="auto"/>
        </w:rPr>
        <w:t>Photo-induced absorption spectroscopy</w:t>
      </w:r>
    </w:p>
    <w:p w14:paraId="6E002C3C" w14:textId="77777777" w:rsidR="00233532" w:rsidRDefault="00233532" w:rsidP="007A7849">
      <w:pPr>
        <w:widowControl/>
        <w:autoSpaceDE/>
        <w:autoSpaceDN/>
        <w:adjustRightInd/>
        <w:jc w:val="left"/>
        <w:rPr>
          <w:rFonts w:cs="Times New Roman"/>
          <w:b/>
          <w:bCs/>
          <w:color w:val="auto"/>
        </w:rPr>
      </w:pPr>
    </w:p>
    <w:p w14:paraId="645D7F80" w14:textId="020DA0AC" w:rsidR="00A00926" w:rsidRPr="00625B7A" w:rsidRDefault="006305D7" w:rsidP="007A7849">
      <w:pPr>
        <w:widowControl/>
        <w:autoSpaceDE/>
        <w:autoSpaceDN/>
        <w:adjustRightInd/>
        <w:jc w:val="left"/>
        <w:rPr>
          <w:rFonts w:cs="Times New Roman"/>
          <w:bCs/>
          <w:color w:val="auto"/>
        </w:rPr>
      </w:pPr>
      <w:r w:rsidRPr="00625B7A">
        <w:rPr>
          <w:rFonts w:cs="Times New Roman"/>
          <w:b/>
          <w:bCs/>
          <w:color w:val="auto"/>
        </w:rPr>
        <w:t>SHORT ABSTRACT</w:t>
      </w:r>
      <w:r w:rsidR="00233532">
        <w:rPr>
          <w:rFonts w:cs="Times New Roman"/>
          <w:b/>
          <w:bCs/>
          <w:color w:val="auto"/>
        </w:rPr>
        <w:t>:</w:t>
      </w:r>
    </w:p>
    <w:p w14:paraId="4AA32370" w14:textId="4B903011" w:rsidR="00233532" w:rsidRDefault="004E23E9" w:rsidP="007A7849">
      <w:pPr>
        <w:widowControl/>
        <w:autoSpaceDE/>
        <w:autoSpaceDN/>
        <w:adjustRightInd/>
        <w:jc w:val="left"/>
        <w:rPr>
          <w:rFonts w:cs="Times New Roman"/>
          <w:b/>
          <w:bCs/>
          <w:color w:val="auto"/>
        </w:rPr>
      </w:pPr>
      <w:r w:rsidRPr="00625B7A">
        <w:rPr>
          <w:rFonts w:cs="Times New Roman"/>
          <w:bCs/>
          <w:color w:val="auto"/>
        </w:rPr>
        <w:t>In this study</w:t>
      </w:r>
      <w:r w:rsidR="003E5417">
        <w:rPr>
          <w:rFonts w:cs="Times New Roman"/>
          <w:bCs/>
          <w:color w:val="auto"/>
        </w:rPr>
        <w:t>, in addition to the synthesis of a novel polymer,</w:t>
      </w:r>
      <w:r w:rsidRPr="00625B7A">
        <w:rPr>
          <w:rFonts w:cs="Times New Roman"/>
          <w:bCs/>
          <w:color w:val="auto"/>
        </w:rPr>
        <w:t xml:space="preserve"> we fully characterize a ternary bu</w:t>
      </w:r>
      <w:r w:rsidR="00D571CD" w:rsidRPr="00625B7A">
        <w:rPr>
          <w:rFonts w:cs="Times New Roman"/>
          <w:bCs/>
          <w:color w:val="auto"/>
        </w:rPr>
        <w:t>l</w:t>
      </w:r>
      <w:r w:rsidRPr="00625B7A">
        <w:rPr>
          <w:rFonts w:cs="Times New Roman"/>
          <w:bCs/>
          <w:color w:val="auto"/>
        </w:rPr>
        <w:t>k</w:t>
      </w:r>
      <w:r w:rsidR="00F51FAA" w:rsidRPr="00625B7A">
        <w:rPr>
          <w:rFonts w:cs="Times New Roman"/>
          <w:bCs/>
          <w:color w:val="auto"/>
        </w:rPr>
        <w:t>-heterojunction solar cell</w:t>
      </w:r>
      <w:r w:rsidRPr="00625B7A">
        <w:rPr>
          <w:rFonts w:cs="Times New Roman"/>
          <w:bCs/>
          <w:color w:val="auto"/>
        </w:rPr>
        <w:t xml:space="preserve">, with a power conversion efficiency exceeding 4.6%, with the </w:t>
      </w:r>
      <w:r w:rsidR="001B7FB5" w:rsidRPr="00625B7A">
        <w:rPr>
          <w:rFonts w:cs="Times New Roman"/>
          <w:bCs/>
          <w:color w:val="auto"/>
        </w:rPr>
        <w:t xml:space="preserve">complementary use of </w:t>
      </w:r>
      <w:r w:rsidRPr="00625B7A">
        <w:rPr>
          <w:rFonts w:cs="Times New Roman"/>
          <w:bCs/>
          <w:color w:val="auto"/>
        </w:rPr>
        <w:t xml:space="preserve">optical and electrical </w:t>
      </w:r>
      <w:r w:rsidR="001B7FB5" w:rsidRPr="00625B7A">
        <w:rPr>
          <w:rFonts w:cs="Times New Roman"/>
          <w:bCs/>
          <w:color w:val="auto"/>
        </w:rPr>
        <w:t>techniques</w:t>
      </w:r>
      <w:r w:rsidRPr="00625B7A">
        <w:rPr>
          <w:rFonts w:cs="Times New Roman"/>
          <w:bCs/>
          <w:color w:val="auto"/>
        </w:rPr>
        <w:t>.</w:t>
      </w:r>
    </w:p>
    <w:p w14:paraId="143A1DDF" w14:textId="77777777" w:rsidR="00233532" w:rsidRDefault="00233532" w:rsidP="007A7849">
      <w:pPr>
        <w:widowControl/>
        <w:autoSpaceDE/>
        <w:autoSpaceDN/>
        <w:adjustRightInd/>
        <w:jc w:val="left"/>
        <w:rPr>
          <w:rFonts w:cs="Times New Roman"/>
          <w:b/>
          <w:bCs/>
          <w:color w:val="auto"/>
        </w:rPr>
      </w:pPr>
    </w:p>
    <w:p w14:paraId="203FD93B" w14:textId="4904B164" w:rsidR="006305D7" w:rsidRPr="00625B7A" w:rsidRDefault="006305D7" w:rsidP="007A7849">
      <w:pPr>
        <w:widowControl/>
        <w:autoSpaceDE/>
        <w:autoSpaceDN/>
        <w:adjustRightInd/>
        <w:jc w:val="left"/>
        <w:rPr>
          <w:rFonts w:cs="Times New Roman"/>
          <w:color w:val="auto"/>
        </w:rPr>
      </w:pPr>
      <w:r w:rsidRPr="00625B7A">
        <w:rPr>
          <w:rFonts w:cs="Times New Roman"/>
          <w:b/>
          <w:bCs/>
          <w:color w:val="auto"/>
        </w:rPr>
        <w:t>LONG ABSTRACT</w:t>
      </w:r>
      <w:r w:rsidR="00233532">
        <w:rPr>
          <w:rFonts w:cs="Times New Roman"/>
          <w:b/>
          <w:bCs/>
          <w:color w:val="auto"/>
        </w:rPr>
        <w:t>:</w:t>
      </w:r>
    </w:p>
    <w:p w14:paraId="5F2C5CC6" w14:textId="69308B88" w:rsidR="003F6343" w:rsidRPr="00625B7A" w:rsidRDefault="0030507C" w:rsidP="007A7849">
      <w:pPr>
        <w:widowControl/>
        <w:autoSpaceDE/>
        <w:autoSpaceDN/>
        <w:adjustRightInd/>
        <w:jc w:val="left"/>
        <w:rPr>
          <w:rFonts w:cs="Times New Roman"/>
          <w:color w:val="auto"/>
        </w:rPr>
      </w:pPr>
      <w:r w:rsidRPr="00625B7A">
        <w:rPr>
          <w:rFonts w:cs="Times New Roman"/>
          <w:color w:val="auto"/>
        </w:rPr>
        <w:t xml:space="preserve">We report on a novel ternary bulk-heterojunction solar cell </w:t>
      </w:r>
      <w:r w:rsidR="00F51FAA" w:rsidRPr="00625B7A">
        <w:rPr>
          <w:rFonts w:cs="Times New Roman"/>
          <w:color w:val="auto"/>
        </w:rPr>
        <w:t>by implementing</w:t>
      </w:r>
      <w:r w:rsidRPr="00625B7A">
        <w:rPr>
          <w:rFonts w:cs="Times New Roman"/>
          <w:color w:val="auto"/>
        </w:rPr>
        <w:t xml:space="preserve"> </w:t>
      </w:r>
      <w:r w:rsidR="003E77BB" w:rsidRPr="00625B7A">
        <w:rPr>
          <w:rFonts w:cs="Times New Roman"/>
          <w:color w:val="auto"/>
        </w:rPr>
        <w:t xml:space="preserve">a </w:t>
      </w:r>
      <w:r w:rsidR="00F51FAA" w:rsidRPr="00625B7A">
        <w:rPr>
          <w:rFonts w:cs="Times New Roman"/>
          <w:color w:val="auto"/>
        </w:rPr>
        <w:t xml:space="preserve">novel </w:t>
      </w:r>
      <w:r w:rsidR="003E77BB" w:rsidRPr="00625B7A">
        <w:rPr>
          <w:rFonts w:cs="Times New Roman"/>
          <w:color w:val="auto"/>
        </w:rPr>
        <w:t>conjugated polymer (ADV</w:t>
      </w:r>
      <w:r w:rsidR="00E92279" w:rsidRPr="00625B7A">
        <w:rPr>
          <w:rFonts w:cs="Times New Roman"/>
          <w:color w:val="auto"/>
        </w:rPr>
        <w:t>-</w:t>
      </w:r>
      <w:r w:rsidR="003E77BB" w:rsidRPr="00625B7A">
        <w:rPr>
          <w:rFonts w:cs="Times New Roman"/>
          <w:color w:val="auto"/>
        </w:rPr>
        <w:t>2) contain</w:t>
      </w:r>
      <w:r w:rsidR="00F51FAA" w:rsidRPr="00625B7A">
        <w:rPr>
          <w:rFonts w:cs="Times New Roman"/>
          <w:color w:val="auto"/>
        </w:rPr>
        <w:t>ing</w:t>
      </w:r>
      <w:r w:rsidR="003E77BB" w:rsidRPr="00625B7A">
        <w:rPr>
          <w:rFonts w:cs="Times New Roman"/>
          <w:color w:val="auto"/>
        </w:rPr>
        <w:t xml:space="preserve"> alternating </w:t>
      </w:r>
      <w:proofErr w:type="spellStart"/>
      <w:r w:rsidR="003E77BB" w:rsidRPr="00625B7A">
        <w:rPr>
          <w:rFonts w:cs="Times New Roman"/>
          <w:color w:val="auto"/>
        </w:rPr>
        <w:t>pyridyl</w:t>
      </w:r>
      <w:proofErr w:type="spellEnd"/>
      <w:r w:rsidR="003E77BB" w:rsidRPr="00625B7A">
        <w:rPr>
          <w:rFonts w:cs="Times New Roman"/>
          <w:color w:val="auto"/>
        </w:rPr>
        <w:t>[2,1,3]</w:t>
      </w:r>
      <w:proofErr w:type="spellStart"/>
      <w:r w:rsidR="003E77BB" w:rsidRPr="00625B7A">
        <w:rPr>
          <w:rFonts w:cs="Times New Roman"/>
          <w:color w:val="auto"/>
        </w:rPr>
        <w:t>thiadiazole</w:t>
      </w:r>
      <w:proofErr w:type="spellEnd"/>
      <w:r w:rsidR="003E77BB" w:rsidRPr="00625B7A">
        <w:rPr>
          <w:rFonts w:cs="Times New Roman"/>
          <w:color w:val="auto"/>
        </w:rPr>
        <w:t xml:space="preserve"> (PT) between two different donor fragments, </w:t>
      </w:r>
      <w:proofErr w:type="spellStart"/>
      <w:r w:rsidR="003E77BB" w:rsidRPr="00625B7A">
        <w:rPr>
          <w:rFonts w:cs="Times New Roman"/>
          <w:color w:val="auto"/>
        </w:rPr>
        <w:t>dithienosilole</w:t>
      </w:r>
      <w:proofErr w:type="spellEnd"/>
      <w:r w:rsidR="003E77BB" w:rsidRPr="00625B7A">
        <w:rPr>
          <w:rFonts w:cs="Times New Roman"/>
          <w:color w:val="auto"/>
        </w:rPr>
        <w:t xml:space="preserve"> (DTS) and </w:t>
      </w:r>
      <w:proofErr w:type="spellStart"/>
      <w:r w:rsidR="003E77BB" w:rsidRPr="00625B7A">
        <w:rPr>
          <w:rFonts w:cs="Times New Roman"/>
          <w:color w:val="auto"/>
        </w:rPr>
        <w:t>indacenodithienothiophene</w:t>
      </w:r>
      <w:proofErr w:type="spellEnd"/>
      <w:r w:rsidR="003E77BB" w:rsidRPr="00625B7A">
        <w:rPr>
          <w:rFonts w:cs="Times New Roman"/>
          <w:color w:val="auto"/>
        </w:rPr>
        <w:t xml:space="preserve"> (IDTT),</w:t>
      </w:r>
      <w:r w:rsidR="00840F30">
        <w:rPr>
          <w:rFonts w:cs="Times New Roman"/>
          <w:color w:val="auto"/>
        </w:rPr>
        <w:t xml:space="preserve"> </w:t>
      </w:r>
      <w:r w:rsidRPr="00625B7A">
        <w:rPr>
          <w:rFonts w:cs="Times New Roman"/>
          <w:color w:val="auto"/>
        </w:rPr>
        <w:t>in</w:t>
      </w:r>
      <w:r w:rsidR="00F51FAA" w:rsidRPr="00625B7A">
        <w:rPr>
          <w:rFonts w:cs="Times New Roman"/>
          <w:color w:val="auto"/>
        </w:rPr>
        <w:t>to</w:t>
      </w:r>
      <w:r w:rsidRPr="00625B7A">
        <w:rPr>
          <w:rFonts w:cs="Times New Roman"/>
          <w:color w:val="auto"/>
        </w:rPr>
        <w:t xml:space="preserve"> </w:t>
      </w:r>
      <w:r w:rsidR="00F51FAA" w:rsidRPr="00625B7A">
        <w:rPr>
          <w:rFonts w:cs="Times New Roman"/>
          <w:color w:val="auto"/>
        </w:rPr>
        <w:t>a</w:t>
      </w:r>
      <w:r w:rsidRPr="00625B7A">
        <w:rPr>
          <w:rFonts w:cs="Times New Roman"/>
          <w:color w:val="auto"/>
        </w:rPr>
        <w:t xml:space="preserve"> host system of indacenodithieno[3,2-</w:t>
      </w:r>
      <w:r w:rsidRPr="00625B7A">
        <w:rPr>
          <w:rFonts w:cs="Times New Roman"/>
          <w:i/>
          <w:color w:val="auto"/>
        </w:rPr>
        <w:t>b</w:t>
      </w:r>
      <w:r w:rsidRPr="00625B7A">
        <w:rPr>
          <w:rFonts w:cs="Times New Roman"/>
          <w:color w:val="auto"/>
        </w:rPr>
        <w:t xml:space="preserve">]thiophene,2,3-bis(3-(octyloxy)phenyl)quinoxaline (PIDTTQ) and </w:t>
      </w:r>
      <w:r w:rsidR="00F51FAA" w:rsidRPr="00625B7A">
        <w:rPr>
          <w:rFonts w:cs="Times New Roman"/>
          <w:color w:val="auto"/>
        </w:rPr>
        <w:t xml:space="preserve">[6,6]-phenyl </w:t>
      </w:r>
      <w:r w:rsidR="008A1521" w:rsidRPr="00625B7A">
        <w:rPr>
          <w:rFonts w:cs="Times New Roman"/>
          <w:color w:val="auto"/>
        </w:rPr>
        <w:t xml:space="preserve">C71 </w:t>
      </w:r>
      <w:r w:rsidR="00F51FAA" w:rsidRPr="00625B7A">
        <w:rPr>
          <w:rFonts w:cs="Times New Roman"/>
          <w:color w:val="auto"/>
        </w:rPr>
        <w:t>butyric acid methyl ester (</w:t>
      </w:r>
      <w:r w:rsidR="00FC6658" w:rsidRPr="00625B7A">
        <w:rPr>
          <w:rFonts w:cs="Times New Roman"/>
          <w:color w:val="auto"/>
        </w:rPr>
        <w:t>PC</w:t>
      </w:r>
      <w:r w:rsidR="00FC6658" w:rsidRPr="00625B7A">
        <w:rPr>
          <w:rFonts w:cs="Times New Roman"/>
          <w:color w:val="auto"/>
          <w:vertAlign w:val="subscript"/>
        </w:rPr>
        <w:t>71</w:t>
      </w:r>
      <w:r w:rsidR="00FC6658" w:rsidRPr="00625B7A">
        <w:rPr>
          <w:rFonts w:cs="Times New Roman"/>
          <w:color w:val="auto"/>
        </w:rPr>
        <w:t>BM</w:t>
      </w:r>
      <w:r w:rsidR="00F51FAA" w:rsidRPr="00625B7A">
        <w:rPr>
          <w:rFonts w:cs="Times New Roman"/>
          <w:color w:val="auto"/>
        </w:rPr>
        <w:t>)</w:t>
      </w:r>
      <w:r w:rsidRPr="00625B7A">
        <w:rPr>
          <w:rFonts w:cs="Times New Roman"/>
          <w:color w:val="auto"/>
        </w:rPr>
        <w:t>. A clear</w:t>
      </w:r>
      <w:r w:rsidR="00F51FAA" w:rsidRPr="00625B7A">
        <w:rPr>
          <w:rFonts w:cs="Times New Roman"/>
          <w:color w:val="auto"/>
        </w:rPr>
        <w:t xml:space="preserve"> absorption</w:t>
      </w:r>
      <w:r w:rsidRPr="00625B7A">
        <w:rPr>
          <w:rFonts w:cs="Times New Roman"/>
          <w:color w:val="auto"/>
        </w:rPr>
        <w:t xml:space="preserve"> contribution in the near infrared (NIR) region </w:t>
      </w:r>
      <w:r w:rsidR="00F51FAA" w:rsidRPr="00625B7A">
        <w:rPr>
          <w:rFonts w:cs="Times New Roman"/>
          <w:color w:val="auto"/>
        </w:rPr>
        <w:t>leads</w:t>
      </w:r>
      <w:r w:rsidRPr="00625B7A">
        <w:rPr>
          <w:rFonts w:cs="Times New Roman"/>
          <w:color w:val="auto"/>
        </w:rPr>
        <w:t xml:space="preserve"> to a power conversion efficiency</w:t>
      </w:r>
      <w:r w:rsidR="00A00926" w:rsidRPr="00625B7A">
        <w:rPr>
          <w:rFonts w:cs="Times New Roman"/>
          <w:color w:val="auto"/>
        </w:rPr>
        <w:t xml:space="preserve"> (PCE)</w:t>
      </w:r>
      <w:r w:rsidRPr="00625B7A">
        <w:rPr>
          <w:rFonts w:cs="Times New Roman"/>
          <w:color w:val="auto"/>
        </w:rPr>
        <w:t xml:space="preserve"> exceeding 4.6%</w:t>
      </w:r>
      <w:r w:rsidR="00F51FAA" w:rsidRPr="00625B7A">
        <w:rPr>
          <w:rFonts w:cs="Times New Roman"/>
          <w:color w:val="auto"/>
        </w:rPr>
        <w:t xml:space="preserve"> in ternary device</w:t>
      </w:r>
      <w:r w:rsidR="00A00926" w:rsidRPr="00625B7A">
        <w:rPr>
          <w:rFonts w:cs="Times New Roman"/>
          <w:color w:val="auto"/>
        </w:rPr>
        <w:t xml:space="preserve"> </w:t>
      </w:r>
      <w:r w:rsidR="00F51FAA" w:rsidRPr="00625B7A">
        <w:rPr>
          <w:rFonts w:cs="Times New Roman"/>
          <w:color w:val="auto"/>
        </w:rPr>
        <w:t>processed by doctor blading</w:t>
      </w:r>
      <w:r w:rsidR="003F6343" w:rsidRPr="00625B7A">
        <w:rPr>
          <w:rFonts w:cs="Times New Roman"/>
          <w:color w:val="auto"/>
        </w:rPr>
        <w:t xml:space="preserve"> in</w:t>
      </w:r>
      <w:r w:rsidR="004E23E9" w:rsidRPr="00625B7A">
        <w:rPr>
          <w:rFonts w:cs="Times New Roman"/>
          <w:color w:val="auto"/>
        </w:rPr>
        <w:t xml:space="preserve"> air, </w:t>
      </w:r>
      <w:r w:rsidR="003F6343" w:rsidRPr="00625B7A">
        <w:rPr>
          <w:rFonts w:cs="Times New Roman"/>
          <w:color w:val="auto"/>
        </w:rPr>
        <w:t>fully avoiding any</w:t>
      </w:r>
      <w:r w:rsidR="004E23E9" w:rsidRPr="00625B7A">
        <w:rPr>
          <w:rFonts w:cs="Times New Roman"/>
          <w:color w:val="auto"/>
        </w:rPr>
        <w:t xml:space="preserve"> thermal treatment.</w:t>
      </w:r>
      <w:r w:rsidRPr="00625B7A">
        <w:rPr>
          <w:rFonts w:cs="Times New Roman"/>
          <w:color w:val="auto"/>
        </w:rPr>
        <w:t xml:space="preserve"> Current-voltage (J-V) characteristics</w:t>
      </w:r>
      <w:r w:rsidR="004E23E9" w:rsidRPr="00625B7A">
        <w:rPr>
          <w:rFonts w:cs="Times New Roman"/>
          <w:color w:val="auto"/>
        </w:rPr>
        <w:t>,</w:t>
      </w:r>
      <w:r w:rsidRPr="00625B7A">
        <w:rPr>
          <w:rFonts w:cs="Times New Roman"/>
          <w:color w:val="auto"/>
        </w:rPr>
        <w:t xml:space="preserve"> external quantum efficiency</w:t>
      </w:r>
      <w:r w:rsidR="004E23E9" w:rsidRPr="00625B7A">
        <w:rPr>
          <w:rFonts w:cs="Times New Roman"/>
          <w:color w:val="auto"/>
        </w:rPr>
        <w:t xml:space="preserve"> (EQE)</w:t>
      </w:r>
      <w:r w:rsidRPr="00625B7A">
        <w:rPr>
          <w:rFonts w:cs="Times New Roman"/>
          <w:color w:val="auto"/>
        </w:rPr>
        <w:t xml:space="preserve"> </w:t>
      </w:r>
      <w:r w:rsidR="00840F30" w:rsidRPr="00625B7A">
        <w:rPr>
          <w:rFonts w:cs="Times New Roman"/>
          <w:color w:val="auto"/>
        </w:rPr>
        <w:t>spectrum,</w:t>
      </w:r>
      <w:r w:rsidR="00A00926" w:rsidRPr="00625B7A">
        <w:rPr>
          <w:rFonts w:cs="Times New Roman"/>
          <w:color w:val="auto"/>
        </w:rPr>
        <w:t xml:space="preserve"> charge extraction (CE)</w:t>
      </w:r>
      <w:r w:rsidRPr="00625B7A">
        <w:rPr>
          <w:rFonts w:cs="Times New Roman"/>
          <w:color w:val="auto"/>
        </w:rPr>
        <w:t xml:space="preserve"> </w:t>
      </w:r>
      <w:r w:rsidR="004E23E9" w:rsidRPr="00625B7A">
        <w:rPr>
          <w:rFonts w:cs="Times New Roman"/>
          <w:color w:val="auto"/>
        </w:rPr>
        <w:t>as well as photo-induced absorption (PIA)</w:t>
      </w:r>
      <w:r w:rsidR="00E92279" w:rsidRPr="00625B7A">
        <w:rPr>
          <w:rFonts w:cs="Times New Roman"/>
          <w:color w:val="auto"/>
        </w:rPr>
        <w:t xml:space="preserve"> </w:t>
      </w:r>
      <w:r w:rsidR="004E23E9" w:rsidRPr="00625B7A">
        <w:rPr>
          <w:rFonts w:cs="Times New Roman"/>
          <w:color w:val="auto"/>
        </w:rPr>
        <w:t xml:space="preserve">spectroscopy </w:t>
      </w:r>
      <w:r w:rsidRPr="00625B7A">
        <w:rPr>
          <w:rFonts w:cs="Times New Roman"/>
          <w:color w:val="auto"/>
        </w:rPr>
        <w:t>reveal the higher charge carrier generation in the ternary devices</w:t>
      </w:r>
      <w:r w:rsidR="00A00926" w:rsidRPr="00625B7A">
        <w:rPr>
          <w:rFonts w:cs="Times New Roman"/>
          <w:color w:val="auto"/>
        </w:rPr>
        <w:t xml:space="preserve"> compared to the reference binary cells.</w:t>
      </w:r>
      <w:r w:rsidRPr="00625B7A">
        <w:rPr>
          <w:rFonts w:cs="Times New Roman"/>
          <w:color w:val="auto"/>
        </w:rPr>
        <w:t xml:space="preserve"> </w:t>
      </w:r>
      <w:r w:rsidR="00A00926" w:rsidRPr="00625B7A">
        <w:rPr>
          <w:rFonts w:cs="Times New Roman"/>
          <w:color w:val="auto"/>
        </w:rPr>
        <w:t>Despite an enhance</w:t>
      </w:r>
      <w:r w:rsidR="003F6343" w:rsidRPr="00625B7A">
        <w:rPr>
          <w:rFonts w:cs="Times New Roman"/>
          <w:color w:val="auto"/>
        </w:rPr>
        <w:t>ment of about 20%</w:t>
      </w:r>
      <w:r w:rsidR="00A00926" w:rsidRPr="00625B7A">
        <w:rPr>
          <w:rFonts w:cs="Times New Roman"/>
          <w:color w:val="auto"/>
        </w:rPr>
        <w:t xml:space="preserve"> </w:t>
      </w:r>
      <w:r w:rsidR="003F6343" w:rsidRPr="00625B7A">
        <w:rPr>
          <w:rFonts w:cs="Times New Roman"/>
          <w:color w:val="auto"/>
        </w:rPr>
        <w:t>in the</w:t>
      </w:r>
      <w:r w:rsidR="00A00926" w:rsidRPr="00625B7A">
        <w:rPr>
          <w:rFonts w:cs="Times New Roman"/>
          <w:color w:val="auto"/>
        </w:rPr>
        <w:t xml:space="preserve"> short circuit current density (</w:t>
      </w:r>
      <w:proofErr w:type="spellStart"/>
      <w:r w:rsidR="00A00926" w:rsidRPr="00625B7A">
        <w:rPr>
          <w:rFonts w:cs="Times New Roman"/>
          <w:i/>
          <w:color w:val="auto"/>
        </w:rPr>
        <w:t>J</w:t>
      </w:r>
      <w:r w:rsidR="00A00926" w:rsidRPr="00625B7A">
        <w:rPr>
          <w:rFonts w:cs="Times New Roman"/>
          <w:i/>
          <w:color w:val="auto"/>
          <w:vertAlign w:val="subscript"/>
        </w:rPr>
        <w:t>sc</w:t>
      </w:r>
      <w:proofErr w:type="spellEnd"/>
      <w:r w:rsidR="00A00926" w:rsidRPr="00625B7A">
        <w:rPr>
          <w:rFonts w:cs="Times New Roman"/>
          <w:color w:val="auto"/>
        </w:rPr>
        <w:t>)</w:t>
      </w:r>
      <w:r w:rsidR="003F6343" w:rsidRPr="00625B7A">
        <w:rPr>
          <w:rFonts w:cs="Times New Roman"/>
          <w:color w:val="auto"/>
        </w:rPr>
        <w:t xml:space="preserve">, </w:t>
      </w:r>
      <w:r w:rsidRPr="00625B7A">
        <w:rPr>
          <w:rFonts w:cs="Times New Roman"/>
          <w:color w:val="auto"/>
        </w:rPr>
        <w:t>the lower fill factor</w:t>
      </w:r>
      <w:r w:rsidR="004E23E9" w:rsidRPr="00625B7A">
        <w:rPr>
          <w:rFonts w:cs="Times New Roman"/>
          <w:color w:val="auto"/>
        </w:rPr>
        <w:t xml:space="preserve"> (</w:t>
      </w:r>
      <w:r w:rsidR="004E23E9" w:rsidRPr="00625B7A">
        <w:rPr>
          <w:rFonts w:cs="Times New Roman"/>
          <w:i/>
          <w:color w:val="auto"/>
        </w:rPr>
        <w:t>FF</w:t>
      </w:r>
      <w:r w:rsidR="004E23E9" w:rsidRPr="00625B7A">
        <w:rPr>
          <w:rFonts w:cs="Times New Roman"/>
          <w:color w:val="auto"/>
        </w:rPr>
        <w:t xml:space="preserve">) achieved </w:t>
      </w:r>
      <w:r w:rsidR="003F6343" w:rsidRPr="00625B7A">
        <w:rPr>
          <w:rFonts w:cs="Times New Roman"/>
          <w:color w:val="auto"/>
        </w:rPr>
        <w:t>in PIDTTQ:ADV-2:</w:t>
      </w:r>
      <w:r w:rsidR="00FC6658" w:rsidRPr="00625B7A">
        <w:rPr>
          <w:rFonts w:cs="Times New Roman"/>
          <w:color w:val="auto"/>
        </w:rPr>
        <w:t>PC</w:t>
      </w:r>
      <w:r w:rsidR="00FC6658" w:rsidRPr="00625B7A">
        <w:rPr>
          <w:rFonts w:cs="Times New Roman"/>
          <w:color w:val="auto"/>
          <w:vertAlign w:val="subscript"/>
        </w:rPr>
        <w:t>71</w:t>
      </w:r>
      <w:r w:rsidR="00FC6658" w:rsidRPr="00625B7A">
        <w:rPr>
          <w:rFonts w:cs="Times New Roman"/>
          <w:color w:val="auto"/>
        </w:rPr>
        <w:t>BM</w:t>
      </w:r>
      <w:r w:rsidR="003F6343" w:rsidRPr="00625B7A">
        <w:rPr>
          <w:rFonts w:cs="Times New Roman"/>
          <w:color w:val="auto"/>
        </w:rPr>
        <w:t xml:space="preserve"> ternary system </w:t>
      </w:r>
      <w:r w:rsidR="004E23E9" w:rsidRPr="00625B7A">
        <w:rPr>
          <w:rFonts w:cs="Times New Roman"/>
          <w:color w:val="auto"/>
        </w:rPr>
        <w:t>limits the</w:t>
      </w:r>
      <w:r w:rsidR="003F6343" w:rsidRPr="00625B7A">
        <w:rPr>
          <w:rFonts w:cs="Times New Roman"/>
          <w:color w:val="auto"/>
        </w:rPr>
        <w:t xml:space="preserve"> solar cell</w:t>
      </w:r>
      <w:r w:rsidR="004E23E9" w:rsidRPr="00625B7A">
        <w:rPr>
          <w:rFonts w:cs="Times New Roman"/>
          <w:color w:val="auto"/>
        </w:rPr>
        <w:t xml:space="preserve"> performance</w:t>
      </w:r>
      <w:r w:rsidR="00B463B7" w:rsidRPr="00625B7A">
        <w:rPr>
          <w:rFonts w:cs="Times New Roman"/>
          <w:color w:val="auto"/>
        </w:rPr>
        <w:t>. With the com</w:t>
      </w:r>
      <w:r w:rsidR="003F6343" w:rsidRPr="00625B7A">
        <w:rPr>
          <w:rFonts w:cs="Times New Roman"/>
          <w:color w:val="auto"/>
        </w:rPr>
        <w:t>plementary</w:t>
      </w:r>
      <w:r w:rsidR="00B463B7" w:rsidRPr="00625B7A">
        <w:rPr>
          <w:rFonts w:cs="Times New Roman"/>
          <w:color w:val="auto"/>
        </w:rPr>
        <w:t xml:space="preserve"> </w:t>
      </w:r>
      <w:r w:rsidR="003F6343" w:rsidRPr="00625B7A">
        <w:rPr>
          <w:rFonts w:cs="Times New Roman"/>
          <w:color w:val="auto"/>
        </w:rPr>
        <w:t xml:space="preserve">use </w:t>
      </w:r>
      <w:r w:rsidR="00B463B7" w:rsidRPr="00625B7A">
        <w:rPr>
          <w:rFonts w:cs="Times New Roman"/>
          <w:color w:val="auto"/>
        </w:rPr>
        <w:t>of</w:t>
      </w:r>
      <w:r w:rsidR="004E23E9" w:rsidRPr="00625B7A">
        <w:rPr>
          <w:rFonts w:cs="Times New Roman"/>
          <w:color w:val="auto"/>
        </w:rPr>
        <w:t xml:space="preserve"> </w:t>
      </w:r>
      <w:proofErr w:type="spellStart"/>
      <w:r w:rsidR="004E23E9" w:rsidRPr="00625B7A">
        <w:rPr>
          <w:rFonts w:cs="Times New Roman"/>
          <w:color w:val="auto"/>
        </w:rPr>
        <w:t>photoinduced</w:t>
      </w:r>
      <w:proofErr w:type="spellEnd"/>
      <w:r w:rsidR="004E23E9" w:rsidRPr="00625B7A">
        <w:rPr>
          <w:rFonts w:cs="Times New Roman"/>
          <w:color w:val="auto"/>
        </w:rPr>
        <w:t xml:space="preserve"> charge carrier extraction by linearly increasing voltage (photo-CELIV)</w:t>
      </w:r>
      <w:r w:rsidR="001B7FB5" w:rsidRPr="00625B7A">
        <w:rPr>
          <w:rFonts w:cs="Times New Roman"/>
          <w:color w:val="auto"/>
        </w:rPr>
        <w:t xml:space="preserve"> and </w:t>
      </w:r>
      <w:r w:rsidR="004E23E9" w:rsidRPr="00625B7A">
        <w:rPr>
          <w:rFonts w:cs="Times New Roman"/>
          <w:color w:val="auto"/>
        </w:rPr>
        <w:t xml:space="preserve">transient </w:t>
      </w:r>
      <w:proofErr w:type="spellStart"/>
      <w:r w:rsidR="004E23E9" w:rsidRPr="00625B7A">
        <w:rPr>
          <w:rFonts w:cs="Times New Roman"/>
          <w:color w:val="auto"/>
        </w:rPr>
        <w:t>photovoltage</w:t>
      </w:r>
      <w:proofErr w:type="spellEnd"/>
      <w:r w:rsidR="004E23E9" w:rsidRPr="00625B7A">
        <w:rPr>
          <w:rFonts w:cs="Times New Roman"/>
          <w:color w:val="auto"/>
        </w:rPr>
        <w:t xml:space="preserve"> (TPV) </w:t>
      </w:r>
      <w:r w:rsidR="00A00926" w:rsidRPr="00625B7A">
        <w:rPr>
          <w:rFonts w:cs="Times New Roman"/>
          <w:color w:val="auto"/>
        </w:rPr>
        <w:t>measurements</w:t>
      </w:r>
      <w:r w:rsidR="006140DF">
        <w:rPr>
          <w:rFonts w:cs="Times New Roman"/>
          <w:color w:val="auto"/>
        </w:rPr>
        <w:t>,</w:t>
      </w:r>
      <w:r w:rsidR="00A00926" w:rsidRPr="00625B7A">
        <w:rPr>
          <w:rFonts w:cs="Times New Roman"/>
          <w:color w:val="auto"/>
        </w:rPr>
        <w:t xml:space="preserve"> we found that the ternary cells suffer from a lower mobility-lifetime (</w:t>
      </w:r>
      <w:r w:rsidR="00840F30">
        <w:rPr>
          <w:rFonts w:cs="Times New Roman"/>
          <w:color w:val="auto"/>
        </w:rPr>
        <w:t>µτ</w:t>
      </w:r>
      <w:r w:rsidR="00A00926" w:rsidRPr="00625B7A">
        <w:rPr>
          <w:rFonts w:cs="Times New Roman"/>
          <w:color w:val="auto"/>
        </w:rPr>
        <w:t>) product</w:t>
      </w:r>
      <w:r w:rsidR="003F6343" w:rsidRPr="00625B7A">
        <w:rPr>
          <w:rFonts w:cs="Times New Roman"/>
          <w:color w:val="auto"/>
        </w:rPr>
        <w:t xml:space="preserve">, adversely impacting the </w:t>
      </w:r>
      <w:r w:rsidR="003F6343" w:rsidRPr="00625B7A">
        <w:rPr>
          <w:rFonts w:cs="Times New Roman"/>
          <w:i/>
          <w:color w:val="auto"/>
        </w:rPr>
        <w:t>FF</w:t>
      </w:r>
      <w:r w:rsidR="003F6343" w:rsidRPr="00625B7A">
        <w:rPr>
          <w:rFonts w:cs="Times New Roman"/>
          <w:color w:val="auto"/>
        </w:rPr>
        <w:t xml:space="preserve">. However, </w:t>
      </w:r>
      <w:r w:rsidR="001B7FB5" w:rsidRPr="00625B7A">
        <w:rPr>
          <w:rFonts w:cs="Times New Roman"/>
          <w:color w:val="auto"/>
        </w:rPr>
        <w:t xml:space="preserve">the </w:t>
      </w:r>
      <w:r w:rsidR="003F6343" w:rsidRPr="00625B7A">
        <w:rPr>
          <w:rFonts w:cs="Times New Roman"/>
          <w:color w:val="auto"/>
        </w:rPr>
        <w:t xml:space="preserve">significant </w:t>
      </w:r>
      <w:r w:rsidR="001B7FB5" w:rsidRPr="00625B7A">
        <w:rPr>
          <w:rFonts w:cs="Times New Roman"/>
          <w:color w:val="auto"/>
        </w:rPr>
        <w:t xml:space="preserve">improvement of </w:t>
      </w:r>
      <w:r w:rsidR="00EC2F67" w:rsidRPr="00625B7A">
        <w:rPr>
          <w:rFonts w:cs="Times New Roman"/>
          <w:color w:val="auto"/>
        </w:rPr>
        <w:t>light harvesting in the NIR region,</w:t>
      </w:r>
      <w:r w:rsidR="003F6343" w:rsidRPr="00625B7A">
        <w:rPr>
          <w:rFonts w:cs="Times New Roman"/>
          <w:color w:val="auto"/>
        </w:rPr>
        <w:t xml:space="preserve"> compensating the transport losses, results in an overall power conversion efficiency </w:t>
      </w:r>
      <w:r w:rsidR="00EC2F67" w:rsidRPr="00625B7A">
        <w:rPr>
          <w:rFonts w:cs="Times New Roman"/>
          <w:color w:val="auto"/>
        </w:rPr>
        <w:t>enhancement</w:t>
      </w:r>
      <w:r w:rsidR="003F6343" w:rsidRPr="00625B7A">
        <w:rPr>
          <w:rFonts w:cs="Times New Roman"/>
          <w:color w:val="auto"/>
        </w:rPr>
        <w:t xml:space="preserve"> of ~7% for ternary blends as compared to the PIDTTQ:</w:t>
      </w:r>
      <w:r w:rsidR="00287B80" w:rsidRPr="00625B7A" w:rsidDel="00287B80">
        <w:rPr>
          <w:rFonts w:cs="Times New Roman"/>
          <w:color w:val="auto"/>
        </w:rPr>
        <w:t xml:space="preserve"> </w:t>
      </w:r>
      <w:r w:rsidR="001B7FB5" w:rsidRPr="00625B7A">
        <w:rPr>
          <w:rFonts w:cs="Times New Roman"/>
          <w:color w:val="auto"/>
        </w:rPr>
        <w:t>PC</w:t>
      </w:r>
      <w:r w:rsidR="001B7FB5" w:rsidRPr="00625B7A">
        <w:rPr>
          <w:rFonts w:cs="Times New Roman"/>
          <w:color w:val="auto"/>
          <w:vertAlign w:val="subscript"/>
        </w:rPr>
        <w:t>71</w:t>
      </w:r>
      <w:r w:rsidR="001B7FB5" w:rsidRPr="00625B7A">
        <w:rPr>
          <w:rFonts w:cs="Times New Roman"/>
          <w:color w:val="auto"/>
        </w:rPr>
        <w:t xml:space="preserve">BM </w:t>
      </w:r>
      <w:r w:rsidR="003F6343" w:rsidRPr="00625B7A">
        <w:rPr>
          <w:rFonts w:cs="Times New Roman"/>
          <w:color w:val="auto"/>
        </w:rPr>
        <w:t>devices.</w:t>
      </w:r>
    </w:p>
    <w:p w14:paraId="569BAD0C" w14:textId="77777777" w:rsidR="00233532" w:rsidRDefault="00233532" w:rsidP="007A7849">
      <w:pPr>
        <w:widowControl/>
        <w:autoSpaceDE/>
        <w:autoSpaceDN/>
        <w:adjustRightInd/>
        <w:jc w:val="left"/>
        <w:rPr>
          <w:rFonts w:cs="Times New Roman"/>
          <w:b/>
          <w:color w:val="auto"/>
        </w:rPr>
      </w:pPr>
    </w:p>
    <w:p w14:paraId="00D25F73" w14:textId="69CF9C9C" w:rsidR="00BA2BFD" w:rsidRPr="00625B7A" w:rsidRDefault="006305D7" w:rsidP="007A7849">
      <w:pPr>
        <w:widowControl/>
        <w:autoSpaceDE/>
        <w:autoSpaceDN/>
        <w:adjustRightInd/>
        <w:jc w:val="left"/>
        <w:rPr>
          <w:rFonts w:cs="Times New Roman"/>
          <w:color w:val="auto"/>
        </w:rPr>
      </w:pPr>
      <w:r w:rsidRPr="00625B7A">
        <w:rPr>
          <w:rFonts w:cs="Times New Roman"/>
          <w:b/>
          <w:color w:val="auto"/>
        </w:rPr>
        <w:t>INTRODUCTION</w:t>
      </w:r>
      <w:r w:rsidRPr="00625B7A">
        <w:rPr>
          <w:rFonts w:cs="Times New Roman"/>
          <w:b/>
          <w:bCs/>
          <w:color w:val="auto"/>
        </w:rPr>
        <w:t>:</w:t>
      </w:r>
    </w:p>
    <w:p w14:paraId="1916560E" w14:textId="3102A415" w:rsidR="002C303A" w:rsidRPr="00625B7A" w:rsidRDefault="00AB1B2B" w:rsidP="007A7849">
      <w:pPr>
        <w:widowControl/>
        <w:autoSpaceDE/>
        <w:autoSpaceDN/>
        <w:adjustRightInd/>
        <w:jc w:val="left"/>
        <w:rPr>
          <w:rFonts w:cs="Times New Roman"/>
          <w:color w:val="auto"/>
        </w:rPr>
      </w:pPr>
      <w:r w:rsidRPr="00625B7A">
        <w:rPr>
          <w:rFonts w:cs="Times New Roman"/>
          <w:color w:val="auto"/>
        </w:rPr>
        <w:t>During the last decades</w:t>
      </w:r>
      <w:r w:rsidR="007A7849">
        <w:rPr>
          <w:rFonts w:cs="Times New Roman"/>
          <w:color w:val="auto"/>
        </w:rPr>
        <w:t>,</w:t>
      </w:r>
      <w:r w:rsidRPr="00625B7A">
        <w:rPr>
          <w:rFonts w:cs="Times New Roman"/>
          <w:color w:val="auto"/>
        </w:rPr>
        <w:t xml:space="preserve"> the power conversion efficiency (PCE) of organic bulk-</w:t>
      </w:r>
      <w:proofErr w:type="spellStart"/>
      <w:r w:rsidRPr="00625B7A">
        <w:rPr>
          <w:rFonts w:cs="Times New Roman"/>
          <w:color w:val="auto"/>
        </w:rPr>
        <w:t>hetorojunction</w:t>
      </w:r>
      <w:proofErr w:type="spellEnd"/>
      <w:r w:rsidRPr="00625B7A">
        <w:rPr>
          <w:rFonts w:cs="Times New Roman"/>
          <w:color w:val="auto"/>
        </w:rPr>
        <w:t xml:space="preserve"> (BHJ) solar cells based on donor/acceptor blends </w:t>
      </w:r>
      <w:r w:rsidR="00E35629" w:rsidRPr="00625B7A">
        <w:rPr>
          <w:rFonts w:cs="Times New Roman"/>
          <w:color w:val="auto"/>
        </w:rPr>
        <w:t>surpassed the 10% threshold, mainly due to the discovery of novel materials as well as device structure engineering.</w:t>
      </w:r>
      <w:r w:rsidR="00E35629" w:rsidRPr="00625B7A">
        <w:rPr>
          <w:rFonts w:cs="Times New Roman"/>
          <w:color w:val="auto"/>
        </w:rPr>
        <w:fldChar w:fldCharType="begin" w:fldLock="1"/>
      </w:r>
      <w:r w:rsidR="007011C8">
        <w:rPr>
          <w:rFonts w:cs="Times New Roman"/>
          <w:color w:val="auto"/>
        </w:rPr>
        <w:instrText>ADDIN CSL_CITATION { "citationItems" : [ { "id" : "ITEM-1", "itemData" : { "DOI" : "10.1002/1616-3028(200102)11:1&lt;15::aid-adfm15&gt;3.0.co;2-a", "ISBN" : "1616-3028", "ISSN" : "1616-301X", "PMID" : "19569710", "abstract" : "Recent developments in conjugated-polymer-based photovoltaic elements are reviewed. The photophysics of such photoactive devices is based on the photo-induced charge transfer from donor-type semiconducting conjugated polymers to acceptor-type conjugated polymers or acceptor molecules such as Buckminsterfullerene, C60. This photo-induced charge transfer is reversible, ultrafast (within 100 fs) with a quantum efficiency approaching unity, and the charge-separated state is metastable (up to milliseconds at 80 K). Being similar to the first steps in natural photosynthesis, this photo-induced electron transfer leads to a number of potentially interesting applications, which include sensitization of the photoconductivity and photovoltaic phenomena. Examples of photovoltaic architectures are presented and their potential in terrestrial solar energy conversion discussed. Recent progress in the realization of improved photovoltaic elements with 3 % power conversion efficiency is reported.", "author" : [ { "dropping-particle" : "", "family" : "Brabec", "given" : "C J", "non-dropping-particle" : "", "parse-names" : false, "suffix" : "" }, { "dropping-particle" : "", "family" : "Sariciftci", "given" : "N S", "non-dropping-particle" : "", "parse-names" : false, "suffix" : "" }, { "dropping-particle" : "", "family" : "Hummelen", "given" : "J C", "non-dropping-particle" : "", "parse-names" : false, "suffix" : "" } ], "container-title" : "Advanced Functional Materials", "id" : "ITEM-1", "issue" : "1", "issued" : { "date-parts" : [ [ "2001" ] ] }, "page" : "15-26", "title" : "Plastic Solar Cells", "type" : "article-journal", "volume" : "11" }, "uris" : [ "http://www.mendeley.com/documents/?uuid=6d28a8c5-71e6-4748-a1d0-4d710fc32638", "http://www.mendeley.com/documents/?uuid=c9a3e439-6305-4863-9549-15d73bfaf197" ] }, { "id" : "ITEM-2", "itemData" : { "DOI" : "10.1038/nphoton.2015.84", "ISSN" : "1749-4885", "author" : [ { "dropping-particle" : "", "family" : "Vohra", "given" : "Varun", "non-dropping-particle" : "", "parse-names" : false, "suffix" : "" }, { "dropping-particle" : "", "family" : "Kawashima", "given" : "Kazuaki", "non-dropping-particle" : "", "parse-names" : false, "suffix" : "" }, { "dropping-particle" : "", "family" : "Kakara", "given" : "Takeshi", "non-dropping-particle" : "", "parse-names" : false, "suffix" : "" }, { "dropping-particle" : "", "family" : "Koganezawa", "given" : "Tomoyuki", "non-dropping-particle" : "", "parse-names" : false, "suffix" : "" }, { "dropping-particle" : "", "family" : "Osaka", "given" : "Itaru", "non-dropping-particle" : "", "parse-names" : false, "suffix" : "" }, { "dropping-particle" : "", "family" : "Takimiya", "given" : "Kazuo", "non-dropping-particle" : "", "parse-names" : false, "suffix" : "" }, { "dropping-particle" : "", "family" : "Murata", "given" : "Hideyuki", "non-dropping-particle" : "", "parse-names" : false, "suffix" : "" } ], "container-title" : "Nature Photonics", "id" : "ITEM-2", "issued" : { "date-parts" : [ [ "2015" ] ] }, "page" : "403-408", "publisher" : "Nature Publishing Group", "title" : "Efficient inverted polymer solar cells employing favourable molecular orientation", "type" : "article-journal", "volume" : "9" }, "uris" : [ "http://www.mendeley.com/documents/?uuid=e6c64731-ac7e-4505-830a-84f211720bd0", "http://www.mendeley.com/documents/?uuid=9fc09ec0-f5f5-4869-b0bb-2377b81cb55d" ] }, { "id" : "ITEM-3", "itemData" : { "DOI" : "10.1038/nphoton.2015.6", "ISSN" : "1749-4885", "author" : [ { "dropping-particle" : "", "family" : "He", "given" : "Zhicai", "non-dropping-particle" : "", "parse-names" : false, "suffix" : "" }, { "dropping-particle" : "", "family" : "Xiao", "given" : "Biao", "non-dropping-particle" : "", "parse-names" : false, "suffix" : "" }, { "dropping-particle" : "", "family" : "Liu", "given" : "Feng", "non-dropping-particle" : "", "parse-names" : false, "suffix" : "" }, { "dropping-particle" : "", "family" : "Wu", "given" : "Hongbin", "non-dropping-particle" : "", "parse-names" : false, "suffix" : "" }, { "dropping-particle" : "", "family" : "Yang", "given" : "Yali", "non-dropping-particle" : "", "parse-names" : false, "suffix" : "" }, { "dropping-particle" : "", "family" : "Xiao", "given" : "Steven", "non-dropping-particle" : "", "parse-names" : false, "suffix" : "" }, { "dropping-particle" : "", "family" : "Wang", "given" : "Cheng", "non-dropping-particle" : "", "parse-names" : false, "suffix" : "" }, { "dropping-particle" : "", "family" : "Russell", "given" : "Thomas P.", "non-dropping-particle" : "", "parse-names" : false, "suffix" : "" }, { "dropping-particle" : "", "family" : "Cao", "given" : "Yong", "non-dropping-particle" : "", "parse-names" : false, "suffix" : "" } ], "container-title" : "Nature Photonics", "id" : "ITEM-3", "issue" : "3", "issued" : { "date-parts" : [ [ "2015" ] ] }, "page" : "174-179", "publisher" : "Nature Publishing Group", "title" : "Single-junction polymer solar cells with high efficiency and photovoltage", "type" : "article-journal", "volume" : "9" }, "uris" : [ "http://www.mendeley.com/documents/?uuid=b6974ee3-48bd-4ab9-aa13-2099efdf2f46", "http://www.mendeley.com/documents/?uuid=6bea11e4-e595-49ee-86a9-adc004df750f" ] }, { "id" : "ITEM-4", "itemData" : { "DOI" : "10.1002/adma.201404535", "ISSN" : "09359648", "author" : [ { "dropping-particle" : "", "family" : "Chen", "given" : "Jing-De", "non-dropping-particle" : "", "parse-names" : false, "suffix" : "" }, { "dropping-particle" : "", "family" : "Cui", "given" : "Chaohua", "non-dropping-particle" : "", "parse-names" : false, "suffix" : "" }, { "dropping-particle" : "", "family" : "Li", "given" : "Yan-Qing", "non-dropping-particle" : "", "parse-names" : false, "suffix" : "" }, { "dropping-particle" : "", "family" : "Zhou", "given" : "Lei", "non-dropping-particle" : "", "parse-names" : false, "suffix" : "" }, { "dropping-particle" : "", "family" : "Ou", "given" : "Qing-Dong", "non-dropping-particle" : "", "parse-names" : false, "suffix" : "" }, { "dropping-particle" : "", "family" : "Li", "given" : "Chi", "non-dropping-particle" : "", "parse-names" : false, "suffix" : "" }, { "dropping-particle" : "", "family" : "Li", "given" : "Yongfang", "non-dropping-particle" : "", "parse-names" : false, "suffix" : "" }, { "dropping-particle" : "", "family" : "Tang", "given" : "Jian-Xin", "non-dropping-particle" : "", "parse-names" : false, "suffix" : "" } ], "container-title" : "Advanced Materials", "id" : "ITEM-4", "issue" : "6", "issued" : { "date-parts" : [ [ "2014", "11", "18" ] ] }, "page" : "1035\u20131041", "title" : "Single-Junction Polymer Solar Cells Exceeding 10% Power Conversion Efficiency", "type" : "article-journal", "volume" : "27" }, "uris" : [ "http://www.mendeley.com/documents/?uuid=e64f8696-0d17-4c8d-ae81-274e19a3128d", "http://www.mendeley.com/documents/?uuid=29b5ecd4-7620-43d1-a176-fcccb84f8397" ] }, { "id" : "ITEM-5", "itemData" : { "DOI" : "10.1038/ncomms6293", "ISSN" : "2041-1723", "PMID" : "25382026", "abstract" : "Although the field of polymer solar cell has seen much progress in device performance in the past few years, several limitations are holding back its further development. For instance, current high-efficiency (&gt;9.0%) cells are restricted to material combinations that are based on limited donor polymers and only one specific fullerene acceptor. Here we report the achievement of high-performance (efficiencies up to 10.8%, fill factors up to 77%) thick-film polymer solar cells for multiple polymer:fullerene combinations via the formation of a near-ideal polymer:fullerene morphology that contains highly crystalline yet reasonably small polymer domains. This morphology is controlled by the temperature-dependent aggregation behaviour of the donor polymers and is insensitive to the choice of fullerenes. The uncovered aggregation and design rules yield three high-efficiency (&gt;10%) donor polymers and will allow further synthetic advances and matching of both the polymer and fullerene materials, potentially leading to significantly improved performance and increased design flexibility.", "author" : [ { "dropping-particle" : "", "family" : "Liu", "given" : "Yuhang", "non-dropping-particle" : "", "parse-names" : false, "suffix" : "" }, { "dropping-particle" : "", "family" : "Zhao", "given" : "Jingbo", "non-dropping-particle" : "", "parse-names" : false, "suffix" : "" }, { "dropping-particle" : "", "family" : "Li", "given" : "Zhengke", "non-dropping-particle" : "", "parse-names" : false, "suffix" : "" }, { "dropping-particle" : "", "family" : "Mu", "given" : "Cheng", "non-dropping-particle" : "", "parse-names" : false, "suffix" : "" }, { "dropping-particle" : "", "family" : "Ma", "given" : "Wei", "non-dropping-particle" : "", "parse-names" : false, "suffix" : "" }, { "dropping-particle" : "", "family" : "Hu", "given" : "Huawei", "non-dropping-particle" : "", "parse-names" : false, "suffix" : "" }, { "dropping-particle" : "", "family" : "Jiang", "given" : "Kui", "non-dropping-particle" : "", "parse-names" : false, "suffix" : "" }, { "dropping-particle" : "", "family" : "Lin", "given" : "Haoran", "non-dropping-particle" : "", "parse-names" : false, "suffix" : "" }, { "dropping-particle" : "", "family" : "Ade", "given" : "Harald", "non-dropping-particle" : "", "parse-names" : false, "suffix" : "" }, { "dropping-particle" : "", "family" : "Yan", "given" : "He", "non-dropping-particle" : "", "parse-names" : false, "suffix" : "" } ], "container-title" : "Nature communications", "id" : "ITEM-5", "issue" : "9", "issued" : { "date-parts" : [ [ "2014", "1" ] ] }, "page" : "5293", "publisher" : "Nature Publishing Group", "title" : "Aggregation and morphology control enables multiple cases of high-efficiency polymer solar cells.", "type" : "article-journal", "volume" : "5" }, "uris" : [ "http://www.mendeley.com/documents/?uuid=70f8ab12-0a67-434b-bc54-f2e58721f7d1", "http://www.mendeley.com/documents/?uuid=182514c1-864a-4332-9aff-e0b348435351" ] }, { "id" : "ITEM-6", "itemData" : { "DOI" : "10.1039/c0ee00273a", "ISBN" : "1754-5692", "ISSN" : "1754-5692", "abstract" : "The present review rationalizes the information spread in the literature concerning the use and role of buffer layers in polymer solar cells. Usual device structures include buffer layers, both at the anode and at the cathode interface, mainly to favour charge collection and extraction, but also to improve the device\u2019s overall performance. Buffer layers are actually essential for achieving highly efficient polymer solar cells and can no more be considered as \u2018\u2018optional\u2019\u2019, thus the need and importance of understanding their properties and role. The aim of this review is to give the reader an overview of this topic and to provide a practical and useful tool for the daily activities of researchers in the field of polymer photovoltaics.", "author" : [ { "dropping-particle" : "", "family" : "Po", "given" : "Riccardo", "non-dropping-particle" : "", "parse-names" : false, "suffix" : "" }, { "dropping-particle" : "", "family" : "Carbonera", "given" : "Chiara", "non-dropping-particle" : "", "parse-names" : false, "suffix" : "" }, { "dropping-particle" : "", "family" : "Bernardi", "given" : "Andrea", "non-dropping-particle" : "", "parse-names" : false, "suffix" : "" }, { "dropping-particle" : "", "family" : "Camaioni", "given" : "Nadia", "non-dropping-particle" : "", "parse-names" : false, "suffix" : "" } ], "container-title" : "Energy &amp; Environmental Science", "id" : "ITEM-6", "issue" : "2", "issued" : { "date-parts" : [ [ "2011" ] ] }, "page" : "285", "title" : "The role of buffer layers in polymer solar cells", "type" : "article-journal", "volume" : "4" }, "uris" : [ "http://www.mendeley.com/documents/?uuid=b1047b7e-6d6b-4f7f-b054-940c352afb7c", "http://www.mendeley.com/documents/?uuid=d5937b36-5502-4ab0-90b1-303b69c276b4" ] } ], "mendeley" : { "formattedCitation" : "&lt;sup&gt;1\u20136&lt;/sup&gt;", "plainTextFormattedCitation" : "1\u20136", "previouslyFormattedCitation" : "&lt;sup&gt;1\u20136&lt;/sup&gt;" }, "properties" : { "noteIndex" : 0 }, "schema" : "https://github.com/citation-style-language/schema/raw/master/csl-citation.json" }</w:instrText>
      </w:r>
      <w:r w:rsidR="00E35629" w:rsidRPr="00625B7A">
        <w:rPr>
          <w:rFonts w:cs="Times New Roman"/>
          <w:color w:val="auto"/>
        </w:rPr>
        <w:fldChar w:fldCharType="separate"/>
      </w:r>
      <w:r w:rsidR="00C115BB" w:rsidRPr="00625B7A">
        <w:rPr>
          <w:rFonts w:cs="Times New Roman"/>
          <w:noProof/>
          <w:color w:val="auto"/>
          <w:vertAlign w:val="superscript"/>
        </w:rPr>
        <w:t>1–6</w:t>
      </w:r>
      <w:r w:rsidR="00E35629" w:rsidRPr="00625B7A">
        <w:rPr>
          <w:rFonts w:cs="Times New Roman"/>
          <w:color w:val="auto"/>
        </w:rPr>
        <w:fldChar w:fldCharType="end"/>
      </w:r>
      <w:r w:rsidR="00E35629" w:rsidRPr="00625B7A">
        <w:rPr>
          <w:rFonts w:cs="Times New Roman"/>
          <w:color w:val="auto"/>
        </w:rPr>
        <w:t xml:space="preserve"> Nowadays, one of the main challenges in order to further </w:t>
      </w:r>
      <w:r w:rsidR="0073084A" w:rsidRPr="00625B7A">
        <w:rPr>
          <w:rFonts w:cs="Times New Roman"/>
          <w:color w:val="auto"/>
        </w:rPr>
        <w:t>boost</w:t>
      </w:r>
      <w:r w:rsidR="00E35629" w:rsidRPr="00625B7A">
        <w:rPr>
          <w:rFonts w:cs="Times New Roman"/>
          <w:color w:val="auto"/>
        </w:rPr>
        <w:t xml:space="preserve"> the PCE of </w:t>
      </w:r>
      <w:r w:rsidR="0073084A" w:rsidRPr="00625B7A">
        <w:rPr>
          <w:rFonts w:cs="Times New Roman"/>
          <w:color w:val="auto"/>
        </w:rPr>
        <w:t>organic solar cells</w:t>
      </w:r>
      <w:r w:rsidR="00E35629" w:rsidRPr="00625B7A">
        <w:rPr>
          <w:rFonts w:cs="Times New Roman"/>
          <w:color w:val="auto"/>
        </w:rPr>
        <w:t xml:space="preserve"> is to achieve better </w:t>
      </w:r>
      <w:r w:rsidR="0073084A" w:rsidRPr="00625B7A">
        <w:rPr>
          <w:rFonts w:cs="Times New Roman"/>
          <w:color w:val="auto"/>
        </w:rPr>
        <w:t xml:space="preserve">absorption </w:t>
      </w:r>
      <w:r w:rsidR="00E35629" w:rsidRPr="00625B7A">
        <w:rPr>
          <w:rFonts w:cs="Times New Roman"/>
          <w:color w:val="auto"/>
        </w:rPr>
        <w:t>match to the solar irradiance spectrum</w:t>
      </w:r>
      <w:r w:rsidR="003C67DE" w:rsidRPr="00625B7A">
        <w:rPr>
          <w:rFonts w:cs="Times New Roman"/>
          <w:color w:val="auto"/>
        </w:rPr>
        <w:t xml:space="preserve">, </w:t>
      </w:r>
      <w:r w:rsidR="0073084A" w:rsidRPr="00625B7A">
        <w:rPr>
          <w:rFonts w:cs="Times New Roman"/>
          <w:color w:val="auto"/>
        </w:rPr>
        <w:t>by extending</w:t>
      </w:r>
      <w:r w:rsidR="003C67DE" w:rsidRPr="00625B7A">
        <w:rPr>
          <w:rFonts w:cs="Times New Roman"/>
          <w:color w:val="auto"/>
        </w:rPr>
        <w:t xml:space="preserve"> the narrow absorption </w:t>
      </w:r>
      <w:r w:rsidR="0073084A" w:rsidRPr="00625B7A">
        <w:rPr>
          <w:rFonts w:cs="Times New Roman"/>
          <w:color w:val="auto"/>
        </w:rPr>
        <w:t>window</w:t>
      </w:r>
      <w:r w:rsidR="003C67DE" w:rsidRPr="00625B7A">
        <w:rPr>
          <w:rFonts w:cs="Times New Roman"/>
          <w:color w:val="auto"/>
        </w:rPr>
        <w:t xml:space="preserve"> of organic polymers.</w:t>
      </w:r>
      <w:r w:rsidR="00E35629" w:rsidRPr="00625B7A">
        <w:rPr>
          <w:rFonts w:cs="Times New Roman"/>
          <w:color w:val="auto"/>
        </w:rPr>
        <w:t xml:space="preserve"> </w:t>
      </w:r>
      <w:r w:rsidR="0073084A" w:rsidRPr="00625B7A">
        <w:rPr>
          <w:rFonts w:cs="Times New Roman"/>
          <w:color w:val="auto"/>
        </w:rPr>
        <w:t>In this regards, t</w:t>
      </w:r>
      <w:r w:rsidR="003C67DE" w:rsidRPr="00625B7A">
        <w:rPr>
          <w:rFonts w:cs="Times New Roman"/>
          <w:color w:val="auto"/>
        </w:rPr>
        <w:t xml:space="preserve">wo main concepts </w:t>
      </w:r>
      <w:r w:rsidR="0073084A" w:rsidRPr="00625B7A">
        <w:rPr>
          <w:rFonts w:cs="Times New Roman"/>
          <w:color w:val="auto"/>
        </w:rPr>
        <w:t>have been</w:t>
      </w:r>
      <w:r w:rsidR="003C67DE" w:rsidRPr="00625B7A">
        <w:rPr>
          <w:rFonts w:cs="Times New Roman"/>
          <w:color w:val="auto"/>
        </w:rPr>
        <w:t xml:space="preserve"> developed: tandem and ternary organic solar cells.</w:t>
      </w:r>
      <w:r w:rsidR="001651E3">
        <w:rPr>
          <w:rFonts w:cs="Times New Roman"/>
          <w:color w:val="auto"/>
        </w:rPr>
        <w:fldChar w:fldCharType="begin" w:fldLock="1"/>
      </w:r>
      <w:r w:rsidR="007011C8">
        <w:rPr>
          <w:rFonts w:cs="Times New Roman"/>
          <w:color w:val="auto"/>
        </w:rPr>
        <w:instrText>ADDIN CSL_CITATION { "citationItems" : [ { "id" : "ITEM-1", "itemData" : { "DOI" : "10.1039/b817952b", "ISBN" : "1754-5692", "ISSN" : "1754-5692", "abstract" : "In this article some brief theoretical considerations addressing the potential of single and tandem solar cells, the main experimental achievements reported in the literature so far and finally some design rules for efficient material combinations in bulk-heterojunction organic tandem solar cells are presented.", "author" : [ { "dropping-particle" : "", "family" : "Ameri", "given" : "Tayebeh", "non-dropping-particle" : "", "parse-names" : false, "suffix" : "" }, { "dropping-particle" : "", "family" : "Dennler", "given" : "Gilles", "non-dropping-particle" : "", "parse-names" : false, "suffix" : "" }, { "dropping-particle" : "", "family" : "Lungenschmied", "given" : "Christoph", "non-dropping-particle" : "", "parse-names" : false, "suffix" : "" }, { "dropping-particle" : "", "family" : "Brabec", "given" : "Christoph J.", "non-dropping-particle" : "", "parse-names" : false, "suffix" : "" } ], "container-title" : "Energy &amp; Environmental Science", "id" : "ITEM-1", "issue" : "4", "issued" : { "date-parts" : [ [ "2009" ] ] }, "page" : "347", "title" : "Organic tandem solar cells: A review", "type" : "article-journal", "volume" : "2" }, "uris" : [ "http://www.mendeley.com/documents/?uuid=c6d0bae1-d934-49fa-8223-d80a06b8ff74", "http://www.mendeley.com/documents/?uuid=912eddad-33ce-40ae-b498-013752052d71", "http://www.mendeley.com/documents/?uuid=c114a5bf-0e05-45d2-97bc-21ccb92e8291" ] }, { "id" : "ITEM-2", "itemData" : { "DOI" : "10.1039/c3ee40388b", "ISBN" : "1754-5692", "ISSN" : "1754-5692", "abstract" : "Multi-junction solar cell configurations, where two or further sub-cells with complementary absorption are stacked and connected in series or parallel, offer an exciting approach to tackle the single junction limitations of organic solar cells and further improve their power conversion efficiency. In this article we aim to follow up our previous work and review the most important and novel developments that have been recently reported on organic tandem solar cells. In addition, some brief theoretical considerations addressing the potential of single and tandem solar cells, the working principles of the intermediate layer, the importance and benefits of optical simulations and finally the intricacies of a precise performance measurement of bulk-heterojunction organic tandem solar cells based on complementary absorber materials are presented.", "author" : [ { "dropping-particle" : "", "family" : "Ameri", "given" : "Tayebeh", "non-dropping-particle" : "", "parse-names" : false, "suffix" : "" }, { "dropping-particle" : "", "family" : "Li", "given" : "Ning", "non-dropping-particle" : "", "parse-names" : false, "suffix" : "" }, { "dropping-particle" : "", "family" : "Brabec", "given" : "Christoph J", "non-dropping-particle" : "", "parse-names" : false, "suffix" : "" } ], "container-title" : "Energy &amp; Environmental Science", "id" : "ITEM-2", "issue" : "8", "issued" : { "date-parts" : [ [ "2013" ] ] }, "page" : "2390-2413", "title" : "Highly efficient organic tandem solar cells: a follow up review", "type" : "article-journal", "volume" : "6" }, "uris" : [ "http://www.mendeley.com/documents/?uuid=03e3f40e-0892-44be-853c-6f539dff3182", "http://www.mendeley.com/documents/?uuid=eca6cf19-9f9f-4e34-9c15-95e9639a1713" ] }, { "id" : "ITEM-3", "itemData" : { "DOI" : "10.1038/ncomms2411", "ISBN" : "doi:10.1038/ncomms2411", "ISSN" : "2041-1723", "PMID" : "23385590", "abstract" : "An effective way to improve polymer solar cell efficiency is to use a tandem structure, as a broader part of the spectrum of solar radiation is used and the thermalization loss of photon energy is minimized. In the past, the lack of high-performance low-bandgap polymers was the major limiting factor for achieving high-performance tandem solar cell. Here we report the development of a high-performance low bandgap polymer (bandgap &lt;1.4 eV), poly[2,7-(5,5-bis-(3,7-dimethyloctyl)-5H-dithieno[3,2-b:2',3'-d]pyran)-alt-4,7-(5,6-difluoro-2,1,3-benzothia diazole)] with a bandgap of 1.38 eV, high mobility, deep highest occupied molecular orbital. As a result, a single-junction device shows high external quantum efficiency of &gt;60% and spectral response that extends to 900 nm, with a power conversion efficiency of 7.9%. The polymer enables a solution processed tandem solar cell with certified 10.6% power conversion efficiency under standard reporting conditions (25 \u00b0C, 1,000 Wm(-2), IEC 60904-3 global), which is the first certified polymer solar cell efficiency over 10%.", "author" : [ { "dropping-particle" : "", "family" : "You", "given" : "Jingbi", "non-dropping-particle" : "", "parse-names" : false, "suffix" : "" }, { "dropping-particle" : "", "family" : "Dou", "given" : "Letian", "non-dropping-particle" : "", "parse-names" : false, "suffix" : "" }, { "dropping-particle" : "", "family" : "Yoshimura", "given" : "Ken", "non-dropping-particle" : "", "parse-names" : false, "suffix" : "" }, { "dropping-particle" : "", "family" : "Kato", "given" : "Takehito", "non-dropping-particle" : "", "parse-names" : false, "suffix" : "" }, { "dropping-particle" : "", "family" : "Ohya", "given" : "Kenichiro", "non-dropping-particle" : "", "parse-names" : false, "suffix" : "" }, { "dropping-particle" : "", "family" : "Moriarty", "given" : "Tom", "non-dropping-particle" : "", "parse-names" : false, "suffix" : "" }, { "dropping-particle" : "", "family" : "Emery", "given" : "Keith", "non-dropping-particle" : "", "parse-names" : false, "suffix" : "" }, { "dropping-particle" : "", "family" : "Chen", "given" : "Chun-Chao", "non-dropping-particle" : "", "parse-names" : false, "suffix" : "" }, { "dropping-particle" : "", "family" : "Gao", "given" : "Jing", "non-dropping-particle" : "", "parse-names" : false, "suffix" : "" }, { "dropping-particle" : "", "family" : "Li", "given" : "Gang", "non-dropping-particle" : "", "parse-names" : false, "suffix" : "" }, { "dropping-particle" : "", "family" : "Yang", "given" : "Yang", "non-dropping-particle" : "", "parse-names" : false, "suffix" : "" } ], "container-title" : "Nature communications", "id" : "ITEM-3", "issued" : { "date-parts" : [ [ "2013" ] ] }, "page" : "1446", "publisher" : "Nature Publishing Group", "title" : "A polymer tandem solar cell with 10.6% power conversion efficiency.", "type" : "article-journal", "volume" : "4" }, "uris" : [ "http://www.mendeley.com/documents/?uuid=55db3aa6-1bf4-42c1-b0cc-e1ee806d4023", "http://www.mendeley.com/documents/?uuid=e055567e-a7fc-480c-8935-aaa2efd91573" ] }, { "id" : "ITEM-4", "itemData" : { "DOI" : "10.1021/nn505559w", "author" : [ { "dropping-particle" : "", "family" : "Guo", "given" : "Fei", "non-dropping-particle" : "", "parse-names" : false, "suffix" : "" }, { "dropping-particle" : "", "family" : "Kubis", "given" : "Peter", "non-dropping-particle" : "", "parse-names" : false, "suffix" : "" }, { "dropping-particle" : "", "family" : "Li", "given" : "Ning", "non-dropping-particle" : "", "parse-names" : false, "suffix" : "" }, { "dropping-particle" : "", "family" : "Przybilla", "given" : "Thomas", "non-dropping-particle" : "", "parse-names" : false, "suffix" : "" }, { "dropping-particle" : "", "family" : "Matt", "given" : "Gebhard", "non-dropping-particle" : "", "parse-names" : false, "suffix" : "" }, { "dropping-particle" : "", "family" : "Stubhan", "given" : "Tobias", "non-dropping-particle" : "", "parse-names" : false, "suffix" : "" }, { "dropping-particle" : "", "family" : "Ameri", "given" : "Tayebeh", "non-dropping-particle" : "", "parse-names" : false, "suffix" : "" }, { "dropping-particle" : "", "family" : "Butz", "given" : "Benjamin", "non-dropping-particle" : "", "parse-names" : false, "suffix" : "" }, { "dropping-particle" : "", "family" : "Spiecker", "given" : "Erdmann", "non-dropping-particle" : "", "parse-names" : false, "suffix" : "" }, { "dropping-particle" : "", "family" : "Forberich", "given" : "Karen", "non-dropping-particle" : "", "parse-names" : false, "suffix" : "" }, { "dropping-particle" : "", "family" : "Brabec", "given" : "Christoph J", "non-dropping-particle" : "", "parse-names" : false, "suffix" : "" } ], "container-title" : "ACS Nano", "id" : "ITEM-4", "issue" : "12", "issued" : { "date-parts" : [ [ "2014" ] ] }, "page" : "12632\u201312640", "title" : "Solution-Processed Parallel Tandem Polymer Solar Cells Using Silver Nanowires as Intermediate Electrode", "type" : "article-journal", "volume" : "8" }, "uris" : [ "http://www.mendeley.com/documents/?uuid=c6955dd0-bc5b-463a-841d-0c885d843ee8", "http://www.mendeley.com/documents/?uuid=083b10db-1e05-4cdc-98fb-345990fd54fe" ] }, { "id" : "ITEM-5", "itemData" : { "DOI" : "10.1002/adma.201402072", "ISSN" : "1521-4095", "PMID" : "25043698", "abstract" : "Tandem solar cells have the potential to improve photon conversion efficiencies (PCEs) beyond the limits of single-junction devices. In this study, a triple-junction tandem design is demonstrated by employing three distinct organic donor materials having bandgap energies ranging from 1.4 to 1.9 eV. Through optical modeling, balanced photon absorption rates are achieved and, thereby, the photo-currents are matched among the three subcells. Accordingly, an efficient triple-junction tandem organic solar cell can exhibit a record-high PCE of 11.5%.", "author" : [ { "dropping-particle" : "", "family" : "Chen", "given" : "Chun-Chao", "non-dropping-particle" : "", "parse-names" : false, "suffix" : "" }, { "dropping-particle" : "", "family" : "Chang", "given" : "Wei-Hsuan", "non-dropping-particle" : "", "parse-names" : false, "suffix" : "" }, { "dropping-particle" : "", "family" : "Yoshimura", "given" : "Ken", "non-dropping-particle" : "", "parse-names" : false, "suffix" : "" }, { "dropping-particle" : "", "family" : "Ohya", "given" : "Kenichiro", "non-dropping-particle" : "", "parse-names" : false, "suffix" : "" }, { "dropping-particle" : "", "family" : "You", "given" : "Jingbi", "non-dropping-particle" : "", "parse-names" : false, "suffix" : "" }, { "dropping-particle" : "", "family" : "Gao", "given" : "Jing", "non-dropping-particle" : "", "parse-names" : false, "suffix" : "" }, { "dropping-particle" : "", "family" : "Hong", "given" : "Zirou", "non-dropping-particle" : "", "parse-names" : false, "suffix" : "" }, { "dropping-particle" : "", "family" : "Yang", "given" : "Yang", "non-dropping-particle" : "", "parse-names" : false, "suffix" : "" } ], "container-title" : "Advanced Materials", "id" : "ITEM-5", "issue" : "32", "issued" : { "date-parts" : [ [ "2014", "7", "14" ] ] }, "page" : "5670-5677", "title" : "An Efficient Triple-Junction Polymer Solar Cell Having a Power Conversion Efficiency Exceeding 11%", "type" : "article-journal", "volume" : "26" }, "uris" : [ "http://www.mendeley.com/documents/?uuid=0a968056-f614-4b70-9e8b-4d578ac931b2", "http://www.mendeley.com/documents/?uuid=6e0d23e2-2d5d-4d1b-9906-1032f80c4a7d" ] }, { "id" : "ITEM-6", "itemData" : { "DOI" : "10.1002/adma.201300623", "ISBN" : "1521-4095 (Electronic)\\n0935-9648 (Linking)", "ISSN" : "09359648", "PMID" : "23703861", "abstract" : "Recently, researchers have paid a great deal of attention to the research and development of organic solar cells, leading to a breakthrough of over 10% power conversion efficiency. Though impressive, further development is required to ensure a bright industrial future for organic photovoltaics. Relatively narrow spectral overlap of organic polymer absorption bands within the solar spectrum is one of the major limitations of organic solar cells. Among different strategies that are in progress to tackle this restriction, the novel concept of ternary organic solar cells is a promising candidate to extend the absorption spectra of large bandgap polymers to the near IR region and to enhance light harvesting in single bulk-heterojunction solar cells. In this contribution, we review the recent developments in organic ternary solar cell research based on various types of sensitizers. In addition, the aspects of miscibility, morphology complexity, charge transfer dynamics as well as carrier transport in ternary organic composites are addressed.", "author" : [ { "dropping-particle" : "", "family" : "Ameri", "given" : "Tayebeh", "non-dropping-particle" : "", "parse-names" : false, "suffix" : "" }, { "dropping-particle" : "", "family" : "Khoram", "given" : "Parisa", "non-dropping-particle" : "", "parse-names" : false, "suffix" : "" }, { "dropping-particle" : "", "family" : "Min", "given" : "Jie", "non-dropping-particle" : "", "parse-names" : false, "suffix" : "" }, { "dropping-particle" : "", "family" : "Brabec", "given" : "Christoph J.", "non-dropping-particle" : "", "parse-names" : false, "suffix" : "" } ], "container-title" : "Advanced Materials", "id" : "ITEM-6", "issued" : { "date-parts" : [ [ "2013" ] ] }, "page" : "4245-4266", "title" : "Organic ternary solar cells: A review", "type" : "article-journal", "volume" : "25" }, "uris" : [ "http://www.mendeley.com/documents/?uuid=21e21a49-febc-410b-9f15-7e26f5c5943b", "http://www.mendeley.com/documents/?uuid=b808f2ca-7739-49fa-8dea-469c9050ffa8" ] }, { "id" : "ITEM-7", "itemData" : { "DOI" : "10.1002/adfm.200901473", "ISBN" : "1616-301X", "ISSN" : "1616301X", "abstract" : "The spectroscopic response of a poly(3-hexylthiophene)/6,6-phenyl-C61-butyric acid methyl ester (P3HT/PCBM)-based bulk heterojunction solar cell is extended into the near infrared region (NIR) of the spectrum by adding the low bandgap polymer poly2,6-(4,4-bis-(2-ethylhexyl)-4H-cyclopenta2,1-b;3,4-b-dithiophene)-alt-4,7-(2,1,3-benzothiadiazole) PCPDTBT to the blend. The dominant mechanism behind the enhanced photosensitivity of the ternary blend is found to be a two-step process: first, an ultrafast and efficient photoinduced charge transfer generates positive charges on P3HT and PCPDTBT and a negative charge on PCBM. In a second step, the positive charge on PCPDTBT is transferred to P3HT. Thus, P3HT serves two purposes. On the one hand it is involved in the generation of charge carriers by the photoinduced electron transfer to PCBM, and, on the other hand, it forms the charge transport matrix for the positive carriers transferred from PCPDTBT. Other mechanisms, such as energy transfer or photoinduced charge transfer directly between the two polymers, are found to be absent or negligible.", "author" : [ { "dropping-particle" : "", "family" : "Koppe", "given" : "Markus", "non-dropping-particle" : "", "parse-names" : false, "suffix" : "" }, { "dropping-particle" : "", "family" : "Egelhaaf", "given" : "Hans-Joachim", "non-dropping-particle" : "", "parse-names" : false, "suffix" : "" }, { "dropping-particle" : "", "family" : "Dennler", "given" : "Gilles", "non-dropping-particle" : "", "parse-names" : false, "suffix" : "" }, { "dropping-particle" : "", "family" : "Scharber", "given" : "Markus C", "non-dropping-particle" : "", "parse-names" : false, "suffix" : "" }, { "dropping-particle" : "", "family" : "Brabec", "given" : "Christoph J", "non-dropping-particle" : "", "parse-names" : false, "suffix" : "" }, { "dropping-particle" : "", "family" : "Schilinsky", "given" : "Pavel", "non-dropping-particle" : "", "parse-names" : false, "suffix" : "" }, { "dropping-particle" : "", "family" : "Hoth", "given" : "Claudia N", "non-dropping-particle" : "", "parse-names" : false, "suffix" : "" } ], "container-title" : "Advanced Functional Materials", "id" : "ITEM-7", "issue" : "2", "issued" : { "date-parts" : [ [ "2010" ] ] }, "page" : "338-346", "title" : "Near IR Sensitization of Organic Bulk Heterojunction Solar Cells: Towards Optimization of the Spectral Response of Organic Solar Cells", "type" : "article-journal", "volume" : "20" }, "uris" : [ "http://www.mendeley.com/documents/?uuid=d037a285-52dd-4f11-8403-e2fe1596771f", "http://www.mendeley.com/documents/?uuid=7a52f223-6819-465b-bee7-01d8ce925852" ] }, { "id" : "ITEM-8", "itemData" : { "DOI" : "10.1002/aenm.201200219", "ISBN" : "1614-6840", "ISSN" : "16146832", "author" : [ { "dropping-particle" : "", "family" : "Ameri", "given" : "Tayebeh", "non-dropping-particle" : "", "parse-names" : false, "suffix" : "" }, { "dropping-particle" : "", "family" : "Min", "given" : "Jie", "non-dropping-particle" : "", "parse-names" : false, "suffix" : "" }, { "dropping-particle" : "", "family" : "Li", "given" : "Ning", "non-dropping-particle" : "", "parse-names" : false, "suffix" : "" }, { "dropping-particle" : "", "family" : "Machui", "given" : "Florian", "non-dropping-particle" : "", "parse-names" : false, "suffix" : "" }, { "dropping-particle" : "", "family" : "Baran", "given" : "Derya", "non-dropping-particle" : "", "parse-names" : false, "suffix" : "" }, { "dropping-particle" : "", "family" : "Forster", "given" : "Michael", "non-dropping-particle" : "", "parse-names" : false, "suffix" : "" }, { "dropping-particle" : "", "family" : "Schottler", "given" : "Kristina J.", "non-dropping-particle" : "", "parse-names" : false, "suffix" : "" }, { "dropping-particle" : "", "family" : "Dolfen", "given" : "Daniel", "non-dropping-particle" : "", "parse-names" : false, "suffix" : "" }, { "dropping-particle" : "", "family" : "Scherf", "given" : "Ullrich", "non-dropping-particle" : "", "parse-names" : false, "suffix" : "" }, { "dropping-particle" : "", "family" : "Brabec", "given" : "Christoph J.", "non-dropping-particle" : "", "parse-names" : false, "suffix" : "" } ], "container-title" : "Advanced Energy Materials", "id" : "ITEM-8", "issued" : { "date-parts" : [ [ "2012" ] ] }, "page" : "1198-1202", "title" : "Performance enhancement of the p3ht/pcbm solar cells through nir sensitization using a small-bandgap polymer", "type" : "article-journal", "volume" : "2" }, "uris" : [ "http://www.mendeley.com/documents/?uuid=393677be-53c4-4226-8123-0cfae3302808", "http://www.mendeley.com/documents/?uuid=8852d3e9-a225-4295-925c-e3685b6dfe87" ] }, { "id" : "ITEM-9", "itemData" : { "DOI" : "10.1038/ncomms8730", "ISSN" : "2041-1723", "author" : [ { "dropping-particle" : "", "family" : "Guo", "given" : "Fei", "non-dropping-particle" : "", "parse-names" : false, "suffix" : "" }, { "dropping-particle" : "", "family" : "Li", "given" : "Ning", "non-dropping-particle" : "", "parse-names" : false, "suffix" : "" }, { "dropping-particle" : "", "family" : "Fecher", "given" : "Frank W.", "non-dropping-particle" : "", "parse-names" : false, "suffix" : "" }, { "dropping-particle" : "", "family" : "Gasparini", "given" : "Nicola", "non-dropping-particle" : "", "parse-names" : false, "suffix" : "" }, { "dropping-particle" : "", "family" : "Quiroz", "given" : "Cesar Omar Ramirez", "non-dropping-particle" : "", "parse-names" : false, "suffix" : "" }, { "dropping-particle" : "", "family" : "Bronnbauer", "given" : "Carina", "non-dropping-particle" : "", "parse-names" : false, "suffix" : "" }, { "dropping-particle" : "", "family" : "Hou", "given" : "Yi", "non-dropping-particle" : "", "parse-names" : false, "suffix" : "" }, { "dropping-particle" : "V.", "family" : "Radmilovi\u0107", "given" : "Vuk", "non-dropping-particle" : "", "parse-names" : false, "suffix" : "" }, { "dropping-particle" : "", "family" : "Radmilovi\u0107", "given" : "Velimir R.", "non-dropping-particle" : "", "parse-names" : false, "suffix" : "" }, { "dropping-particle" : "", "family" : "Spiecker", "given" : "Erdmann", "non-dropping-particle" : "", "parse-names" : false, "suffix" : "" }, { "dropping-particle" : "", "family" : "Forberich", "given" : "Karen", "non-dropping-particle" : "", "parse-names" : false, "suffix" : "" }, { "dropping-particle" : "", "family" : "Brabec", "given" : "Christoph J.", "non-dropping-particle" : "", "parse-names" : false, "suffix" : "" } ], "container-title" : "Nature Communications", "id" : "ITEM-9", "issued" : { "date-parts" : [ [ "2015" ] ] }, "page" : "7730", "title" : "A generic concept to overcome bandgap limitations for designing highly efficient multi-junction photovoltaic cells", "type" : "article-journal", "volume" : "6" }, "uris" : [ "http://www.mendeley.com/documents/?uuid=df6b25a3-9d97-4fc9-8051-cd27428c503f" ] }, { "id" : "ITEM-10", "itemData" : { "DOI" : "10.1002/aenm.201501527", "ISSN" : "16146832", "author" : [ { "dropping-particle" : "", "family" : "Gasparini", "given" : "Nicola", "non-dropping-particle" : "", "parse-names" : false, "suffix" : "" }, { "dropping-particle" : "", "family" : "Salvador", "given" : "Michael", "non-dropping-particle" : "", "parse-names" : false, "suffix" : "" }, { "dropping-particle" : "", "family" : "Fladischer", "given" : "Stefanie", "non-dropping-particle" : "", "parse-names" : false, "suffix" : "" }, { "dropping-particle" : "", "family" : "Katsouras", "given" : "Athanasios", "non-dropping-particle" : "", "parse-names" : false, "suffix" : "" }, { "dropping-particle" : "", "family" : "Avgeropoulos", "given" : "Apostolos", "non-dropping-particle" : "", "parse-names" : false, "suffix" : "" }, { "dropping-particle" : "", "family" : "Spiecker", "given" : "Erdmann", "non-dropping-particle" : "", "parse-names" : false, "suffix" : "" }, { "dropping-particle" : "", "family" : "Chochos", "given" : "Christos L.", "non-dropping-particle" : "", "parse-names" : false, "suffix" : "" }, { "dropping-particle" : "", "family" : "Brabec", "given" : "Christoph J.", "non-dropping-particle" : "", "parse-names" : false, "suffix" : "" }, { "dropping-particle" : "", "family" : "Ameri", "given" : "Tayebeh", "non-dropping-particle" : "", "parse-names" : false, "suffix" : "" } ], "container-title" : "Advanced Energy Materials", "id" : "ITEM-10", "issued" : { "date-parts" : [ [ "2015" ] ] }, "page" : "n/a-n/a", "title" : "An Alternative Strategy to Adjust the Recombination Mechanism of Organic Photovoltaics by Implementing Ternary Compounds", "type" : "article-journal" }, "uris" : [ "http://www.mendeley.com/documents/?uuid=23ea974d-4cce-4d4a-97b8-713f55e56c36" ] }, { "id" : "ITEM-11", "itemData" : { "DOI" : "10.1039/C4EE02003K", "ISSN" : "1754-5692", "author" : [ { "dropping-particle" : "", "family" : "Spyropoulos", "given" : "G. D.", "non-dropping-particle" : "", "parse-names" : false, "suffix" : "" }, { "dropping-particle" : "", "family" : "Kubis", "given" : "P.", "non-dropping-particle" : "", "parse-names" : false, "suffix" : "" }, { "dropping-particle" : "", "family" : "Li", "given" : "N.", "non-dropping-particle" : "", "parse-names" : false, "suffix" : "" }, { "dropping-particle" : "", "family" : "Baran", "given" : "D.", "non-dropping-particle" : "", "parse-names" : false, "suffix" : "" }, { "dropping-particle" : "", "family" : "Lucera", "given" : "L.", "non-dropping-particle" : "", "parse-names" : false, "suffix" : "" }, { "dropping-particle" : "", "family" : "Salvador", "given" : "M.", "non-dropping-particle" : "", "parse-names" : false, "suffix" : "" }, { "dropping-particle" : "", "family" : "Ameri", "given" : "T.", "non-dropping-particle" : "", "parse-names" : false, "suffix" : "" }, { "dropping-particle" : "", "family" : "Voigt", "given" : "M. M.", "non-dropping-particle" : "", "parse-names" : false, "suffix" : "" }, { "dropping-particle" : "", "family" : "Krebs", "given" : "F. C.", "non-dropping-particle" : "", "parse-names" : false, "suffix" : "" }, { "dropping-particle" : "", "family" : "Brabec", "given" : "C. J.", "non-dropping-particle" : "", "parse-names" : false, "suffix" : "" } ], "container-title" : "Energy Environ. Sci.", "id" : "ITEM-11", "issue" : "10", "issued" : { "date-parts" : [ [ "2014" ] ] }, "page" : "3284-3290", "title" : "Flexible organic tandem solar modules with 6% efficiency: combining roll-to-roll compatible processing with high geometric fill factors", "type" : "article-journal", "volume" : "7" }, "uris" : [ "http://www.mendeley.com/documents/?uuid=c443cf4e-790e-4cbd-a879-dc35c90716d9" ] } ], "mendeley" : { "formattedCitation" : "&lt;sup&gt;7\u201317&lt;/sup&gt;", "plainTextFormattedCitation" : "7\u201317", "previouslyFormattedCitation" : "&lt;sup&gt;7\u201317&lt;/sup&gt;" }, "properties" : { "noteIndex" : 0 }, "schema" : "https://github.com/citation-style-language/schema/raw/master/csl-citation.json" }</w:instrText>
      </w:r>
      <w:r w:rsidR="001651E3">
        <w:rPr>
          <w:rFonts w:cs="Times New Roman"/>
          <w:color w:val="auto"/>
        </w:rPr>
        <w:fldChar w:fldCharType="separate"/>
      </w:r>
      <w:r w:rsidR="001651E3" w:rsidRPr="001651E3">
        <w:rPr>
          <w:rFonts w:cs="Times New Roman"/>
          <w:noProof/>
          <w:color w:val="auto"/>
          <w:vertAlign w:val="superscript"/>
        </w:rPr>
        <w:t>7–17</w:t>
      </w:r>
      <w:r w:rsidR="001651E3">
        <w:rPr>
          <w:rFonts w:cs="Times New Roman"/>
          <w:color w:val="auto"/>
        </w:rPr>
        <w:fldChar w:fldCharType="end"/>
      </w:r>
      <w:r w:rsidR="002C303A" w:rsidRPr="00625B7A">
        <w:rPr>
          <w:rFonts w:cs="Times New Roman"/>
          <w:color w:val="auto"/>
        </w:rPr>
        <w:t xml:space="preserve"> </w:t>
      </w:r>
      <w:r w:rsidR="003C67DE" w:rsidRPr="00625B7A">
        <w:rPr>
          <w:rFonts w:cs="Times New Roman"/>
          <w:color w:val="auto"/>
        </w:rPr>
        <w:t>The former are based on a compl</w:t>
      </w:r>
      <w:r w:rsidR="0073084A" w:rsidRPr="00625B7A">
        <w:rPr>
          <w:rFonts w:cs="Times New Roman"/>
          <w:color w:val="auto"/>
        </w:rPr>
        <w:t>ex</w:t>
      </w:r>
      <w:r w:rsidR="003C67DE" w:rsidRPr="00625B7A">
        <w:rPr>
          <w:rFonts w:cs="Times New Roman"/>
          <w:color w:val="auto"/>
        </w:rPr>
        <w:t xml:space="preserve"> multi-layer stack with </w:t>
      </w:r>
      <w:r w:rsidR="0073084A" w:rsidRPr="00625B7A">
        <w:rPr>
          <w:rFonts w:cs="Times New Roman"/>
          <w:color w:val="auto"/>
        </w:rPr>
        <w:t xml:space="preserve">the main </w:t>
      </w:r>
      <w:r w:rsidR="003C67DE" w:rsidRPr="00625B7A">
        <w:rPr>
          <w:rFonts w:cs="Times New Roman"/>
          <w:color w:val="auto"/>
        </w:rPr>
        <w:t>challeng</w:t>
      </w:r>
      <w:r w:rsidR="0073084A" w:rsidRPr="00625B7A">
        <w:rPr>
          <w:rFonts w:cs="Times New Roman"/>
          <w:color w:val="auto"/>
        </w:rPr>
        <w:t xml:space="preserve">e of designing </w:t>
      </w:r>
      <w:r w:rsidR="003C67DE" w:rsidRPr="00625B7A">
        <w:rPr>
          <w:rFonts w:cs="Times New Roman"/>
          <w:color w:val="auto"/>
        </w:rPr>
        <w:t xml:space="preserve">a robust </w:t>
      </w:r>
      <w:r w:rsidR="0073084A" w:rsidRPr="00625B7A">
        <w:rPr>
          <w:rFonts w:cs="Times New Roman"/>
          <w:color w:val="auto"/>
        </w:rPr>
        <w:t xml:space="preserve">solution-processed </w:t>
      </w:r>
      <w:r w:rsidR="003C67DE" w:rsidRPr="00625B7A">
        <w:rPr>
          <w:rFonts w:cs="Times New Roman"/>
          <w:color w:val="auto"/>
        </w:rPr>
        <w:t>intermediate layer.</w:t>
      </w:r>
      <w:r w:rsidR="002C303A" w:rsidRPr="00625B7A">
        <w:rPr>
          <w:rFonts w:cs="Times New Roman"/>
          <w:color w:val="auto"/>
        </w:rPr>
        <w:fldChar w:fldCharType="begin" w:fldLock="1"/>
      </w:r>
      <w:r w:rsidR="001651E3">
        <w:rPr>
          <w:rFonts w:cs="Times New Roman"/>
          <w:color w:val="auto"/>
        </w:rPr>
        <w:instrText>ADDIN CSL_CITATION { "citationItems" : [ { "id" : "ITEM-1", "itemData" : { "DOI" : "10.1039/c3ee42307g", "ISBN" : "1754-5692", "ISSN" : "1754-5692", "abstract" : "Owing to the lack of scalable high performance donor materials, researches on the mass-produced organic photovoltaic (OPV) devices lag far behind that on lab-scale devices. In this work, we choose 6 already commercially available conjugated polymers and systematically investigate their potential in organic tandem solar cells. All the devices are processed under environmental conditions using doctor-blading, which is highly compatible with mass-production coating technologies. Power conversion efficiencies (PCE) of 6-7 % are obtained for OPV devices based on different active layers. Optical simulations based on experimental data are performed for all realized tandem solar cells. An efficiency potential of ~10 % is estimated for these compounds in combination with phenyl-C61-butyric acid methyl ester (PCBM) as acceptor. In addition, we assume a hypothetical, optimized acceptor to understand the limitation of donors. It is suggested that a PCE of &gt;14 % is realistic for tandem solar cells based on these commercially available donor materials. Along with the demonstration of novel intermediate layers we believe that this systematic study gives valuable insight for those attempting to realize the high efficiency potential of tandem architectures.", "author" : [ { "dropping-particle" : "", "family" : "Li", "given" : "Ning", "non-dropping-particle" : "", "parse-names" : false, "suffix" : "" }, { "dropping-particle" : "", "family" : "Baran", "given" : "Derya", "non-dropping-particle" : "", "parse-names" : false, "suffix" : "" }, { "dropping-particle" : "", "family" : "Forberich", "given" : "Karen", "non-dropping-particle" : "", "parse-names" : false, "suffix" : "" }, { "dropping-particle" : "", "family" : "Machui", "given" : "Florian", "non-dropping-particle" : "", "parse-names" : false, "suffix" : "" }, { "dropping-particle" : "", "family" : "Ameri", "given" : "Tayebeh", "non-dropping-particle" : "", "parse-names" : false, "suffix" : "" }, { "dropping-particle" : "", "family" : "Turbiez", "given" : "Mathieu", "non-dropping-particle" : "", "parse-names" : false, "suffix" : "" }, { "dropping-particle" : "", "family" : "Carrasco-Orozco", "given" : "Miguel", "non-dropping-particle" : "", "parse-names" : false, "suffix" : "" }, { "dropping-particle" : "", "family" : "Drees", "given" : "Martin", "non-dropping-particle" : "", "parse-names" : false, "suffix" : "" }, { "dropping-particle" : "", "family" : "Facchetti", "given" : "Antonio", "non-dropping-particle" : "", "parse-names" : false, "suffix" : "" }, { "dropping-particle" : "", "family" : "Krebs", "given" : "Frederik C.", "non-dropping-particle" : "", "parse-names" : false, "suffix" : "" }, { "dropping-particle" : "", "family" : "Brabec", "given" : "Christoph J.", "non-dropping-particle" : "", "parse-names" : false, "suffix" : "" } ], "container-title" : "Energy &amp; Environmental Science", "id" : "ITEM-1", "issue" : "12", "issued" : { "date-parts" : [ [ "2013" ] ] }, "page" : "3407-3413", "title" : "Towards 15% energy conversion efficiency: a systematic study of the solution-processed organic tandem solar cells based on commercially available materials", "type" : "article-journal", "volume" : "6" }, "uris" : [ "http://www.mendeley.com/documents/?uuid=beec1134-6d45-4e5b-8122-e86736d55af1", "http://www.mendeley.com/documents/?uuid=b73fd74d-b1c0-42f1-9d58-036f52a31f42", "http://www.mendeley.com/documents/?uuid=57e6e979-604a-43dd-9574-dc73d1c28fd6" ] } ], "mendeley" : { "formattedCitation" : "&lt;sup&gt;18&lt;/sup&gt;", "plainTextFormattedCitation" : "18", "previouslyFormattedCitation" : "&lt;sup&gt;18&lt;/sup&gt;" }, "properties" : { "noteIndex" : 0 }, "schema" : "https://github.com/citation-style-language/schema/raw/master/csl-citation.json" }</w:instrText>
      </w:r>
      <w:r w:rsidR="002C303A" w:rsidRPr="00625B7A">
        <w:rPr>
          <w:rFonts w:cs="Times New Roman"/>
          <w:color w:val="auto"/>
        </w:rPr>
        <w:fldChar w:fldCharType="separate"/>
      </w:r>
      <w:r w:rsidR="001651E3" w:rsidRPr="001651E3">
        <w:rPr>
          <w:rFonts w:cs="Times New Roman"/>
          <w:noProof/>
          <w:color w:val="auto"/>
          <w:vertAlign w:val="superscript"/>
        </w:rPr>
        <w:t>18</w:t>
      </w:r>
      <w:r w:rsidR="002C303A" w:rsidRPr="00625B7A">
        <w:rPr>
          <w:rFonts w:cs="Times New Roman"/>
          <w:color w:val="auto"/>
        </w:rPr>
        <w:fldChar w:fldCharType="end"/>
      </w:r>
      <w:r w:rsidR="003C67DE" w:rsidRPr="00625B7A">
        <w:rPr>
          <w:rFonts w:cs="Times New Roman"/>
          <w:color w:val="auto"/>
        </w:rPr>
        <w:t xml:space="preserve"> </w:t>
      </w:r>
      <w:r w:rsidR="009B1669" w:rsidRPr="00625B7A">
        <w:rPr>
          <w:rFonts w:cs="Times New Roman"/>
          <w:color w:val="auto"/>
        </w:rPr>
        <w:t xml:space="preserve">The latter, </w:t>
      </w:r>
      <w:r w:rsidR="003C67DE" w:rsidRPr="00625B7A">
        <w:rPr>
          <w:rFonts w:cs="Times New Roman"/>
          <w:color w:val="auto"/>
        </w:rPr>
        <w:t xml:space="preserve">made of two donors and one acceptor, mixed together in a unique solution, overcomes the </w:t>
      </w:r>
      <w:r w:rsidR="0073084A" w:rsidRPr="00625B7A">
        <w:rPr>
          <w:rFonts w:cs="Times New Roman"/>
          <w:color w:val="auto"/>
        </w:rPr>
        <w:lastRenderedPageBreak/>
        <w:t>complexities</w:t>
      </w:r>
      <w:r w:rsidR="003C67DE" w:rsidRPr="00625B7A">
        <w:rPr>
          <w:rFonts w:cs="Times New Roman"/>
          <w:color w:val="auto"/>
        </w:rPr>
        <w:t xml:space="preserve"> of the</w:t>
      </w:r>
      <w:r w:rsidR="0073084A" w:rsidRPr="00625B7A">
        <w:rPr>
          <w:rFonts w:cs="Times New Roman"/>
          <w:color w:val="auto"/>
        </w:rPr>
        <w:t xml:space="preserve"> tandem</w:t>
      </w:r>
      <w:r w:rsidR="003C67DE" w:rsidRPr="00625B7A">
        <w:rPr>
          <w:rFonts w:cs="Times New Roman"/>
          <w:color w:val="auto"/>
        </w:rPr>
        <w:t xml:space="preserve"> device </w:t>
      </w:r>
      <w:r w:rsidR="009B1669" w:rsidRPr="00625B7A">
        <w:rPr>
          <w:rFonts w:cs="Times New Roman"/>
          <w:color w:val="auto"/>
        </w:rPr>
        <w:t>architecture</w:t>
      </w:r>
      <w:r w:rsidR="003C67DE" w:rsidRPr="00625B7A">
        <w:rPr>
          <w:rFonts w:cs="Times New Roman"/>
          <w:color w:val="auto"/>
        </w:rPr>
        <w:t xml:space="preserve">, maintaining the easy </w:t>
      </w:r>
      <w:proofErr w:type="spellStart"/>
      <w:r w:rsidR="003C67DE" w:rsidRPr="00625B7A">
        <w:rPr>
          <w:rFonts w:cs="Times New Roman"/>
          <w:color w:val="auto"/>
        </w:rPr>
        <w:t>processability</w:t>
      </w:r>
      <w:proofErr w:type="spellEnd"/>
      <w:r w:rsidR="003C67DE" w:rsidRPr="00625B7A">
        <w:rPr>
          <w:rFonts w:cs="Times New Roman"/>
          <w:color w:val="auto"/>
        </w:rPr>
        <w:t xml:space="preserve"> of a single </w:t>
      </w:r>
      <w:r w:rsidR="00E92279" w:rsidRPr="00625B7A">
        <w:rPr>
          <w:rFonts w:cs="Times New Roman"/>
          <w:color w:val="auto"/>
        </w:rPr>
        <w:t>junction organic BHJ solar cell</w:t>
      </w:r>
      <w:r w:rsidR="003C67DE" w:rsidRPr="00625B7A">
        <w:rPr>
          <w:rFonts w:cs="Times New Roman"/>
          <w:color w:val="auto"/>
        </w:rPr>
        <w:t>.</w:t>
      </w:r>
      <w:r w:rsidR="001413A6" w:rsidRPr="00625B7A">
        <w:rPr>
          <w:rFonts w:cs="Times New Roman"/>
          <w:color w:val="auto"/>
        </w:rPr>
        <w:fldChar w:fldCharType="begin" w:fldLock="1"/>
      </w:r>
      <w:r w:rsidR="007011C8">
        <w:rPr>
          <w:rFonts w:cs="Times New Roman"/>
          <w:color w:val="auto"/>
        </w:rPr>
        <w:instrText>ADDIN CSL_CITATION { "citationItems" : [ { "id" : "ITEM-1", "itemData" : { "DOI" : "10.1038/ncomms8327", "ISSN" : "2041-1723", "author" : [ { "dropping-particle" : "", "family" : "Lu", "given" : "Luyao", "non-dropping-particle" : "", "parse-names" : false, "suffix" : "" }, { "dropping-particle" : "", "family" : "Chen", "given" : "Wei", "non-dropping-particle" : "", "parse-names" : false, "suffix" : "" }, { "dropping-particle" : "", "family" : "Xu", "given" : "Tao", "non-dropping-particle" : "", "parse-names" : false, "suffix" : "" }, { "dropping-particle" : "", "family" : "Yu", "given" : "Luping", "non-dropping-particle" : "", "parse-names" : false, "suffix" : "" } ], "container-title" : "Nature Communications", "id" : "ITEM-1", "issued" : { "date-parts" : [ [ "2015" ] ] }, "page" : "7327", "publisher" : "Nature Publishing Group", "title" : "High-performance ternary blend polymer solar cells involving both energy transfer and hole relay processes", "type" : "article-journal", "volume" : "6" }, "uris" : [ "http://www.mendeley.com/documents/?uuid=28c6ef70-52b3-46ad-8c6e-ec295cac3a37", "http://www.mendeley.com/documents/?uuid=20ed3f98-7382-4381-b627-7138df5759ec" ] }, { "id" : "ITEM-2", "itemData" : { "DOI" : "10.1038/nphoton.2015.9", "ISSN" : "1749-4885", "author" : [ { "dropping-particle" : "", "family" : "Yang", "given" : "Yang Michael", "non-dropping-particle" : "", "parse-names" : false, "suffix" : "" }, { "dropping-particle" : "", "family" : "Chen", "given" : "Wei", "non-dropping-particle" : "", "parse-names" : false, "suffix" : "" }, { "dropping-particle" : "", "family" : "Dou", "given" : "Letian", "non-dropping-particle" : "", "parse-names" : false, "suffix" : "" }, { "dropping-particle" : "", "family" : "Chang", "given" : "Wei-hsuan", "non-dropping-particle" : "", "parse-names" : false, "suffix" : "" }, { "dropping-particle" : "", "family" : "Duan", "given" : "Hsin-sheng", "non-dropping-particle" : "", "parse-names" : false, "suffix" : "" }, { "dropping-particle" : "", "family" : "Bob", "given" : "Brion", "non-dropping-particle" : "", "parse-names" : false, "suffix" : "" }, { "dropping-particle" : "", "family" : "Li", "given" : "Gang", "non-dropping-particle" : "", "parse-names" : false, "suffix" : "" }, { "dropping-particle" : "", "family" : "Yang", "given" : "Yang", "non-dropping-particle" : "", "parse-names" : false, "suffix" : "" } ], "container-title" : "Nature Photonics", "id" : "ITEM-2", "issue" : "3", "issued" : { "date-parts" : [ [ "2015" ] ] }, "page" : "190-198", "publisher" : "Nature Publishing Group", "title" : "High-performance multiple-donor bulk heterojunction solar cells", "type" : "article-journal", "volume" : "9" }, "uris" : [ "http://www.mendeley.com/documents/?uuid=6607d02d-caad-48ba-8453-77074803969a", "http://www.mendeley.com/documents/?uuid=8afb2013-2876-48f0-823e-682587b9e57f" ] }, { "id" : "ITEM-3", "itemData" : { "DOI" : "10.1002/adma.201404902", "ISSN" : "09359648", "author" : [ { "dropping-particle" : "", "family" : "Zhang", "given" : "Yajie", "non-dropping-particle" : "", "parse-names" : false, "suffix" : "" }, { "dropping-particle" : "", "family" : "Deng", "given" : "Dan", "non-dropping-particle" : "", "parse-names" : false, "suffix" : "" }, { "dropping-particle" : "", "family" : "Lu", "given" : "Kun", "non-dropping-particle" : "", "parse-names" : false, "suffix" : "" }, { "dropping-particle" : "", "family" : "Zhang", "given" : "Jianqi", "non-dropping-particle" : "", "parse-names" : false, "suffix" : "" }, { "dropping-particle" : "", "family" : "Xia", "given" : "Benzheng", "non-dropping-particle" : "", "parse-names" : false, "suffix" : "" }, { "dropping-particle" : "", "family" : "Zhao", "given" : "Yifan", "non-dropping-particle" : "", "parse-names" : false, "suffix" : "" }, { "dropping-particle" : "", "family" : "Fang", "given" : "Jin", "non-dropping-particle" : "", "parse-names" : false, "suffix" : "" }, { "dropping-particle" : "", "family" : "Wei", "given" : "Zhixiang", "non-dropping-particle" : "", "parse-names" : false, "suffix" : "" } ], "container-title" : "Advanced Materials", "id" : "ITEM-3", "issue" : "6", "issued" : { "date-parts" : [ [ "2015" ] ] }, "page" : "1071-1076", "title" : "Synergistic Effect of Polymer and Small Molecules for High-Performance Ternary Organic Solar Cells", "type" : "article-journal", "volume" : "27" }, "uris" : [ "http://www.mendeley.com/documents/?uuid=fc1d3455-7e29-451d-a924-29ce126dcabd", "http://www.mendeley.com/documents/?uuid=895d9038-8c6e-475c-92a2-78afc34d83df" ] }, { "id" : "ITEM-4", "itemData" : { "DOI" : "10.1039/c4ta04070h", "ISSN" : "20507496", "author" : [ { "dropping-particle" : "", "family" : "Ameri", "given" : "T.", "non-dropping-particle" : "", "parse-names" : false, "suffix" : "" }, { "dropping-particle" : "", "family" : "Khoram", "given" : "P.", "non-dropping-particle" : "", "parse-names" : false, "suffix" : "" }, { "dropping-particle" : "", "family" : "Heum\u00fclller", "given" : "T.", "non-dropping-particle" : "", "parse-names" : false, "suffix" : "" }, { "dropping-particle" : "", "family" : "Baran", "given" : "D.", "non-dropping-particle" : "", "parse-names" : false, "suffix" : "" }, { "dropping-particle" : "", "family" : "Machui", "given" : "F.", "non-dropping-particle" : "", "parse-names" : false, "suffix" : "" }, { "dropping-particle" : "", "family" : "Troeger", "given" : "A.", "non-dropping-particle" : "", "parse-names" : false, "suffix" : "" }, { "dropping-particle" : "", "family" : "Sgobba", "given" : "V.", "non-dropping-particle" : "", "parse-names" : false, "suffix" : "" }, { "dropping-particle" : "", "family" : "Guldi", "given" : "D. M.", "non-dropping-particle" : "", "parse-names" : false, "suffix" : "" }, { "dropping-particle" : "", "family" : "Halik", "given" : "M.", "non-dropping-particle" : "", "parse-names" : false, "suffix" : "" }, { "dropping-particle" : "", "family" : "Rathgeber", "given" : "S.", "non-dropping-particle" : "", "parse-names" : false, "suffix" : "" }, { "dropping-particle" : "", "family" : "Scherff", "given" : "U.", "non-dropping-particle" : "", "parse-names" : false, "suffix" : "" }, { "dropping-particle" : "", "family" : "Brabec", "given" : "C. J.", "non-dropping-particle" : "", "parse-names" : false, "suffix" : "" } ], "container-title" : "J. Mater. Chem. A", "id" : "ITEM-4", "issued" : { "date-parts" : [ [ "2014" ] ] }, "page" : "19461-19472", "title" : "Morphology analysis of the near IR sensitized polymer / fullerene organic solar cells by implementing low bandgap polymer analogous of C-/Si-PCPDTBT", "type" : "article-journal", "volume" : "2" }, "uris" : [ "http://www.mendeley.com/documents/?uuid=c9f1d33f-55dc-44df-a534-5b79d38a54fd", "http://www.mendeley.com/documents/?uuid=d04c171e-6014-4fcd-a7c7-46f9377045be" ] }, { "id" : "ITEM-5", "itemData" : { "DOI" : "10.1039/c3ee44202k", "ISSN" : "1754-5692", "author" : [ { "dropping-particle" : "", "family" : "Cheng", "given" : "Pei", "non-dropping-particle" : "", "parse-names" : false, "suffix" : "" }, { "dropping-particle" : "", "family" : "Li", "given" : "Yongfang", "non-dropping-particle" : "", "parse-names" : false, "suffix" : "" }, { "dropping-particle" : "", "family" : "Zhan", "given" : "Xiaowei", "non-dropping-particle" : "", "parse-names" : false, "suffix" : "" } ], "container-title" : "Energy &amp; Environmental Science", "id" : "ITEM-5", "issue" : "6", "issued" : { "date-parts" : [ [ "2014" ] ] }, "page" : "2005", "title" : "Efficient ternary blend polymer solar cells with indene-C60 bisadduct as an electron-cascade acceptor", "type" : "article-journal", "volume" : "7" }, "uris" : [ "http://www.mendeley.com/documents/?uuid=221e0542-07fa-43ff-9138-c5923e17892d", "http://www.mendeley.com/documents/?uuid=3d4445f8-56b3-4e72-bbdc-2b9ef781b132" ] }, { "id" : "ITEM-6", "itemData" : { "DOI" : "10.1021/am502122a", "author" : [ { "dropping-particle" : "", "family" : "Khlyabich", "given" : "Petr P", "non-dropping-particle" : "", "parse-names" : false, "suffix" : "" }, { "dropping-particle" : "", "family" : "Rudenko", "given" : "Andrey E", "non-dropping-particle" : "", "parse-names" : false, "suffix" : "" }, { "dropping-particle" : "", "family" : "Street", "given" : "Robert A", "non-dropping-particle" : "", "parse-names" : false, "suffix" : "" }, { "dropping-particle" : "", "family" : "Thompson", "given" : "Barry C", "non-dropping-particle" : "", "parse-names" : false, "suffix" : "" } ], "container-title" : "ACS Applied Materials and Interfaces", "id" : "ITEM-6", "issue" : "13", "issued" : { "date-parts" : [ [ "2014" ] ] }, "page" : "9913\u20139919", "title" : "Influence of Polymer Compatibility on the Open-Circuit Voltage in Ternary Blend Bulk Heterojunction Solar Cells", "type" : "article-journal", "volume" : "6" }, "uris" : [ "http://www.mendeley.com/documents/?uuid=08d5b85a-690c-424e-a59e-3fa9dc437979", "http://www.mendeley.com/documents/?uuid=8879fecb-b331-4761-9975-e1f755c5da18" ] }, { "id" : "ITEM-7", "itemData" : { "DOI" : "10.1038/nphoton.2014.172", "ISSN" : "1749-4885", "author" : [ { "dropping-particle" : "", "family" : "Lu", "given" : "Luyao", "non-dropping-particle" : "", "parse-names" : false, "suffix" : "" }, { "dropping-particle" : "", "family" : "Xu", "given" : "Tao", "non-dropping-particle" : "", "parse-names" : false, "suffix" : "" }, { "dropping-particle" : "", "family" : "Chen", "given" : "Wei", "non-dropping-particle" : "", "parse-names" : false, "suffix" : "" }, { "dropping-particle" : "", "family" : "Landry", "given" : "Erik S.", "non-dropping-particle" : "", "parse-names" : false, "suffix" : "" }, { "dropping-particle" : "", "family" : "Yu", "given" : "Luping", "non-dropping-particle" : "", "parse-names" : false, "suffix" : "" } ], "container-title" : "Nature Photonics", "id" : "ITEM-7", "issue" : "9", "issued" : { "date-parts" : [ [ "2014", "8", "17" ] ] }, "page" : "716-722", "publisher" : "Nature Publishing Group", "title" : "Ternary blend polymer solar cells with enhanced power conversion efficiency", "type" : "article-journal", "volume" : "8" }, "uris" : [ "http://www.mendeley.com/documents/?uuid=0c7a480b-0576-4ff9-86c8-289acc074212", "http://www.mendeley.com/documents/?uuid=775da035-4c7a-4e01-8ad1-1ba68c41a09d" ] } ], "mendeley" : { "formattedCitation" : "&lt;sup&gt;19\u201325&lt;/sup&gt;", "plainTextFormattedCitation" : "19\u201325", "previouslyFormattedCitation" : "&lt;sup&gt;19\u201325&lt;/sup&gt;" }, "properties" : { "noteIndex" : 0 }, "schema" : "https://github.com/citation-style-language/schema/raw/master/csl-citation.json" }</w:instrText>
      </w:r>
      <w:r w:rsidR="001413A6" w:rsidRPr="00625B7A">
        <w:rPr>
          <w:rFonts w:cs="Times New Roman"/>
          <w:color w:val="auto"/>
        </w:rPr>
        <w:fldChar w:fldCharType="separate"/>
      </w:r>
      <w:r w:rsidR="001651E3" w:rsidRPr="001651E3">
        <w:rPr>
          <w:rFonts w:cs="Times New Roman"/>
          <w:noProof/>
          <w:color w:val="auto"/>
          <w:vertAlign w:val="superscript"/>
        </w:rPr>
        <w:t>19–25</w:t>
      </w:r>
      <w:r w:rsidR="001413A6" w:rsidRPr="00625B7A">
        <w:rPr>
          <w:rFonts w:cs="Times New Roman"/>
          <w:color w:val="auto"/>
        </w:rPr>
        <w:fldChar w:fldCharType="end"/>
      </w:r>
      <w:r w:rsidR="0067196F" w:rsidRPr="00625B7A">
        <w:rPr>
          <w:rFonts w:cs="Times New Roman"/>
          <w:color w:val="auto"/>
        </w:rPr>
        <w:t xml:space="preserve"> To date, polymers,</w:t>
      </w:r>
      <w:r w:rsidR="0067196F" w:rsidRPr="00625B7A">
        <w:rPr>
          <w:rFonts w:cs="Times New Roman"/>
          <w:color w:val="auto"/>
        </w:rPr>
        <w:fldChar w:fldCharType="begin" w:fldLock="1"/>
      </w:r>
      <w:r w:rsidR="001651E3">
        <w:rPr>
          <w:rFonts w:cs="Times New Roman"/>
          <w:color w:val="auto"/>
        </w:rPr>
        <w:instrText>ADDIN CSL_CITATION { "citationItems" : [ { "id" : "ITEM-1", "itemData" : { "DOI" : "10.1038/nphoton.2015.9", "ISSN" : "1749-4885", "author" : [ { "dropping-particle" : "", "family" : "Yang", "given" : "Yang Michael", "non-dropping-particle" : "", "parse-names" : false, "suffix" : "" }, { "dropping-particle" : "", "family" : "Chen", "given" : "Wei", "non-dropping-particle" : "", "parse-names" : false, "suffix" : "" }, { "dropping-particle" : "", "family" : "Dou", "given" : "Letian", "non-dropping-particle" : "", "parse-names" : false, "suffix" : "" }, { "dropping-particle" : "", "family" : "Chang", "given" : "Wei-hsuan", "non-dropping-particle" : "", "parse-names" : false, "suffix" : "" }, { "dropping-particle" : "", "family" : "Duan", "given" : "Hsin-sheng", "non-dropping-particle" : "", "parse-names" : false, "suffix" : "" }, { "dropping-particle" : "", "family" : "Bob", "given" : "Brion", "non-dropping-particle" : "", "parse-names" : false, "suffix" : "" }, { "dropping-particle" : "", "family" : "Li", "given" : "Gang", "non-dropping-particle" : "", "parse-names" : false, "suffix" : "" }, { "dropping-particle" : "", "family" : "Yang", "given" : "Yang", "non-dropping-particle" : "", "parse-names" : false, "suffix" : "" } ], "container-title" : "Nature Photonics", "id" : "ITEM-1", "issue" : "3", "issued" : { "date-parts" : [ [ "2015" ] ] }, "page" : "190-198", "publisher" : "Nature Publishing Group", "title" : "High-performance multiple-donor bulk heterojunction solar cells", "type" : "article-journal", "volume" : "9" }, "uris" : [ "http://www.mendeley.com/documents/?uuid=8afb2013-2876-48f0-823e-682587b9e57f", "http://www.mendeley.com/documents/?uuid=6607d02d-caad-48ba-8453-77074803969a" ] } ], "mendeley" : { "formattedCitation" : "&lt;sup&gt;20&lt;/sup&gt;", "plainTextFormattedCitation" : "20", "previouslyFormattedCitation" : "&lt;sup&gt;20&lt;/sup&gt;" }, "properties" : { "noteIndex" : 0 }, "schema" : "https://github.com/citation-style-language/schema/raw/master/csl-citation.json" }</w:instrText>
      </w:r>
      <w:r w:rsidR="0067196F" w:rsidRPr="00625B7A">
        <w:rPr>
          <w:rFonts w:cs="Times New Roman"/>
          <w:color w:val="auto"/>
        </w:rPr>
        <w:fldChar w:fldCharType="separate"/>
      </w:r>
      <w:r w:rsidR="001651E3" w:rsidRPr="001651E3">
        <w:rPr>
          <w:rFonts w:cs="Times New Roman"/>
          <w:noProof/>
          <w:color w:val="auto"/>
          <w:vertAlign w:val="superscript"/>
        </w:rPr>
        <w:t>20</w:t>
      </w:r>
      <w:r w:rsidR="0067196F" w:rsidRPr="00625B7A">
        <w:rPr>
          <w:rFonts w:cs="Times New Roman"/>
          <w:color w:val="auto"/>
        </w:rPr>
        <w:fldChar w:fldCharType="end"/>
      </w:r>
      <w:r w:rsidR="0067196F" w:rsidRPr="00625B7A">
        <w:rPr>
          <w:rFonts w:cs="Times New Roman"/>
          <w:color w:val="auto"/>
        </w:rPr>
        <w:t xml:space="preserve"> small molecules,</w:t>
      </w:r>
      <w:r w:rsidR="0067196F" w:rsidRPr="00625B7A">
        <w:rPr>
          <w:rFonts w:cs="Times New Roman"/>
          <w:color w:val="auto"/>
        </w:rPr>
        <w:fldChar w:fldCharType="begin" w:fldLock="1"/>
      </w:r>
      <w:r w:rsidR="001651E3">
        <w:rPr>
          <w:rFonts w:cs="Times New Roman"/>
          <w:color w:val="auto"/>
        </w:rPr>
        <w:instrText>ADDIN CSL_CITATION { "citationItems" : [ { "id" : "ITEM-1", "itemData" : { "DOI" : "10.1002/adma.201404902", "ISSN" : "09359648", "author" : [ { "dropping-particle" : "", "family" : "Zhang", "given" : "Yajie", "non-dropping-particle" : "", "parse-names" : false, "suffix" : "" }, { "dropping-particle" : "", "family" : "Deng", "given" : "Dan", "non-dropping-particle" : "", "parse-names" : false, "suffix" : "" }, { "dropping-particle" : "", "family" : "Lu", "given" : "Kun", "non-dropping-particle" : "", "parse-names" : false, "suffix" : "" }, { "dropping-particle" : "", "family" : "Zhang", "given" : "Jianqi", "non-dropping-particle" : "", "parse-names" : false, "suffix" : "" }, { "dropping-particle" : "", "family" : "Xia", "given" : "Benzheng", "non-dropping-particle" : "", "parse-names" : false, "suffix" : "" }, { "dropping-particle" : "", "family" : "Zhao", "given" : "Yifan", "non-dropping-particle" : "", "parse-names" : false, "suffix" : "" }, { "dropping-particle" : "", "family" : "Fang", "given" : "Jin", "non-dropping-particle" : "", "parse-names" : false, "suffix" : "" }, { "dropping-particle" : "", "family" : "Wei", "given" : "Zhixiang", "non-dropping-particle" : "", "parse-names" : false, "suffix" : "" } ], "container-title" : "Advanced Materials", "id" : "ITEM-1", "issue" : "6", "issued" : { "date-parts" : [ [ "2015" ] ] }, "page" : "1071-1076", "title" : "Synergistic Effect of Polymer and Small Molecules for High-Performance Ternary Organic Solar Cells", "type" : "article-journal", "volume" : "27" }, "uris" : [ "http://www.mendeley.com/documents/?uuid=895d9038-8c6e-475c-92a2-78afc34d83df", "http://www.mendeley.com/documents/?uuid=fc1d3455-7e29-451d-a924-29ce126dcabd" ] } ], "mendeley" : { "formattedCitation" : "&lt;sup&gt;21&lt;/sup&gt;", "plainTextFormattedCitation" : "21", "previouslyFormattedCitation" : "&lt;sup&gt;21&lt;/sup&gt;" }, "properties" : { "noteIndex" : 0 }, "schema" : "https://github.com/citation-style-language/schema/raw/master/csl-citation.json" }</w:instrText>
      </w:r>
      <w:r w:rsidR="0067196F" w:rsidRPr="00625B7A">
        <w:rPr>
          <w:rFonts w:cs="Times New Roman"/>
          <w:color w:val="auto"/>
        </w:rPr>
        <w:fldChar w:fldCharType="separate"/>
      </w:r>
      <w:r w:rsidR="001651E3" w:rsidRPr="001651E3">
        <w:rPr>
          <w:rFonts w:cs="Times New Roman"/>
          <w:noProof/>
          <w:color w:val="auto"/>
          <w:vertAlign w:val="superscript"/>
        </w:rPr>
        <w:t>21</w:t>
      </w:r>
      <w:r w:rsidR="0067196F" w:rsidRPr="00625B7A">
        <w:rPr>
          <w:rFonts w:cs="Times New Roman"/>
          <w:color w:val="auto"/>
        </w:rPr>
        <w:fldChar w:fldCharType="end"/>
      </w:r>
      <w:r w:rsidR="0067196F" w:rsidRPr="00625B7A">
        <w:rPr>
          <w:rFonts w:cs="Times New Roman"/>
          <w:color w:val="auto"/>
        </w:rPr>
        <w:t xml:space="preserve"> dyes,</w:t>
      </w:r>
      <w:r w:rsidR="0067196F" w:rsidRPr="00625B7A">
        <w:rPr>
          <w:rFonts w:cs="Times New Roman"/>
          <w:color w:val="auto"/>
        </w:rPr>
        <w:fldChar w:fldCharType="begin" w:fldLock="1"/>
      </w:r>
      <w:r w:rsidR="007011C8">
        <w:rPr>
          <w:rFonts w:cs="Times New Roman"/>
          <w:color w:val="auto"/>
        </w:rPr>
        <w:instrText>ADDIN CSL_CITATION { "citationItems" : [ { "id" : "ITEM-1", "itemData" : { "DOI" : "dx.doi.org/10.1021/am5007172", "author" : [ { "dropping-particle" : "", "family" : "Lim", "given" : "Bogyu", "non-dropping-particle" : "", "parse-names" : false, "suffix" : "" }, { "dropping-particle" : "", "family" : "Bloking", "given" : "Jason T", "non-dropping-particle" : "", "parse-names" : false, "suffix" : "" }, { "dropping-particle" : "", "family" : "Ponec", "given" : "Andrew", "non-dropping-particle" : "", "parse-names" : false, "suffix" : "" }, { "dropping-particle" : "", "family" : "Mcgehee", "given" : "Michael D", "non-dropping-particle" : "", "parse-names" : false, "suffix" : "" }, { "dropping-particle" : "", "family" : "Sellinger", "given" : "Alan", "non-dropping-particle" : "", "parse-names" : false, "suffix" : "" } ], "container-title" : "ACS Applied Materials and Interfaces", "id" : "ITEM-1", "issued" : { "date-parts" : [ [ "2014" ] ] }, "page" : "6905", "title" : "Ternary Bulk Heterojunction Solar Cells: Addition of Soluble NIR Dyes for Photocurrent Generation beyond 800 nmDyes for Photocurrent Generation beyond 800 nm", "type" : "article-journal", "volume" : "6" }, "uris" : [ "http://www.mendeley.com/documents/?uuid=7ef30a5f-60ac-42f5-a669-dc016f7f2376", "http://www.mendeley.com/documents/?uuid=dd272194-7227-43b4-b0a3-930c77a91c11" ] } ], "mendeley" : { "formattedCitation" : "&lt;sup&gt;26&lt;/sup&gt;", "plainTextFormattedCitation" : "26", "previouslyFormattedCitation" : "&lt;sup&gt;26&lt;/sup&gt;" }, "properties" : { "noteIndex" : 0 }, "schema" : "https://github.com/citation-style-language/schema/raw/master/csl-citation.json" }</w:instrText>
      </w:r>
      <w:r w:rsidR="0067196F" w:rsidRPr="00625B7A">
        <w:rPr>
          <w:rFonts w:cs="Times New Roman"/>
          <w:color w:val="auto"/>
        </w:rPr>
        <w:fldChar w:fldCharType="separate"/>
      </w:r>
      <w:r w:rsidR="001651E3" w:rsidRPr="001651E3">
        <w:rPr>
          <w:rFonts w:cs="Times New Roman"/>
          <w:noProof/>
          <w:color w:val="auto"/>
          <w:vertAlign w:val="superscript"/>
        </w:rPr>
        <w:t>26</w:t>
      </w:r>
      <w:r w:rsidR="0067196F" w:rsidRPr="00625B7A">
        <w:rPr>
          <w:rFonts w:cs="Times New Roman"/>
          <w:color w:val="auto"/>
        </w:rPr>
        <w:fldChar w:fldCharType="end"/>
      </w:r>
      <w:r w:rsidR="0067196F" w:rsidRPr="00625B7A">
        <w:rPr>
          <w:rFonts w:cs="Times New Roman"/>
          <w:color w:val="auto"/>
        </w:rPr>
        <w:t xml:space="preserve"> quantum dots</w:t>
      </w:r>
      <w:r w:rsidR="0067196F" w:rsidRPr="00625B7A">
        <w:rPr>
          <w:rFonts w:cs="Times New Roman"/>
          <w:color w:val="auto"/>
        </w:rPr>
        <w:fldChar w:fldCharType="begin" w:fldLock="1"/>
      </w:r>
      <w:r w:rsidR="001651E3">
        <w:rPr>
          <w:rFonts w:cs="Times New Roman"/>
          <w:color w:val="auto"/>
        </w:rPr>
        <w:instrText>ADDIN CSL_CITATION { "citationItems" : [ { "id" : "ITEM-1", "itemData" : { "DOI" : "10.1002/aenm.201100182", "ISBN" : "1614-6832", "ISSN" : "16146832", "abstract" : "We report an optical investigation of conjugated polymer (P3HT)/fullerene (PCBM) semiconductor blends sensitized by near-infrared absorbing quantum dots (PbS QDs). A systematic series of samples that include pristine, binary and ternary blends of the materials are studied using steady-state absorption, photoluminescence (PL) and ultrafast transient absorption. Measurements show an enhancement of the absorption strength in the near-infrared upon QD incorporation. PL quenching of the polymer and the QD exciton emission is observed and predominantly attributed to intermaterial photoinduced charge transfer processes. Pump-probe experiments show photo-excitations to relax via an initial ultrafast decay while longer-lived photoinduced absorption is attributed to charge transfer exciton formation and found to depend on the relative ratio of QDs to P3HT: PCBM content. PL experiments and transient absorption measurements indicate that interfacial charge transfer processes occur more efficiently at the fullerene/polymer and fullerene/nanocrystal interfaces compared to polymer/nanocrystal interfaces. Thus the inclusion of the fullerene seems to facilitate exciton dissociation in such blends. The study discusses important and rather unexplored aspects of exciton recombination and charge transfer processes in ternary blend composites of organic semiconductors and near-infrared quantum dots for applications in solution-processed photodetectors and solar cells.", "author" : [ { "dropping-particle" : "", "family" : "Itskos", "given" : "Grigorios", "non-dropping-particle" : "", "parse-names" : false, "suffix" : "" }, { "dropping-particle" : "", "family" : "Othonos", "given" : "Andreas", "non-dropping-particle" : "", "parse-names" : false, "suffix" : "" }, { "dropping-particle" : "", "family" : "Rauch", "given" : "Tobias", "non-dropping-particle" : "", "parse-names" : false, "suffix" : "" }, { "dropping-particle" : "", "family" : "Tedde", "given" : "Sandro F.", "non-dropping-particle" : "", "parse-names" : false, "suffix" : "" }, { "dropping-particle" : "", "family" : "Hayden", "given" : "Oliver", "non-dropping-particle" : "", "parse-names" : false, "suffix" : "" }, { "dropping-particle" : "V.", "family" : "Kovalenko", "given" : "Maksym", "non-dropping-particle" : "", "parse-names" : false, "suffix" : "" }, { "dropping-particle" : "", "family" : "Heiss", "given" : "Wolfgang", "non-dropping-particle" : "", "parse-names" : false, "suffix" : "" }, { "dropping-particle" : "", "family" : "Choulis", "given" : "Stelios a.", "non-dropping-particle" : "", "parse-names" : false, "suffix" : "" } ], "container-title" : "Advanced Energy Materials", "id" : "ITEM-1", "issue" : "5", "issued" : { "date-parts" : [ [ "2011" ] ] }, "page" : "802-812", "title" : "Optical properties of organic semiconductor blends with near-infrared quantum-dot sensitizers for light harvesting applications", "type" : "article-journal", "volume" : "1" }, "uris" : [ "http://www.mendeley.com/documents/?uuid=af602cbc-2d2c-4f8a-ab60-0d61b1bf1f1c", "http://www.mendeley.com/documents/?uuid=e413a487-0e54-4b99-9118-799630d7ad02" ] } ], "mendeley" : { "formattedCitation" : "&lt;sup&gt;27&lt;/sup&gt;", "plainTextFormattedCitation" : "27", "previouslyFormattedCitation" : "&lt;sup&gt;27&lt;/sup&gt;" }, "properties" : { "noteIndex" : 0 }, "schema" : "https://github.com/citation-style-language/schema/raw/master/csl-citation.json" }</w:instrText>
      </w:r>
      <w:r w:rsidR="0067196F" w:rsidRPr="00625B7A">
        <w:rPr>
          <w:rFonts w:cs="Times New Roman"/>
          <w:color w:val="auto"/>
        </w:rPr>
        <w:fldChar w:fldCharType="separate"/>
      </w:r>
      <w:r w:rsidR="001651E3" w:rsidRPr="001651E3">
        <w:rPr>
          <w:rFonts w:cs="Times New Roman"/>
          <w:noProof/>
          <w:color w:val="auto"/>
          <w:vertAlign w:val="superscript"/>
        </w:rPr>
        <w:t>27</w:t>
      </w:r>
      <w:r w:rsidR="0067196F" w:rsidRPr="00625B7A">
        <w:rPr>
          <w:rFonts w:cs="Times New Roman"/>
          <w:color w:val="auto"/>
        </w:rPr>
        <w:fldChar w:fldCharType="end"/>
      </w:r>
      <w:r w:rsidR="0067196F" w:rsidRPr="00625B7A">
        <w:rPr>
          <w:rFonts w:cs="Times New Roman"/>
          <w:color w:val="auto"/>
        </w:rPr>
        <w:t xml:space="preserve"> and fullerene derivate</w:t>
      </w:r>
      <w:r w:rsidR="00E92279" w:rsidRPr="00625B7A">
        <w:rPr>
          <w:rFonts w:cs="Times New Roman"/>
          <w:color w:val="auto"/>
        </w:rPr>
        <w:t>s</w:t>
      </w:r>
      <w:r w:rsidR="0067196F" w:rsidRPr="00625B7A">
        <w:rPr>
          <w:rFonts w:cs="Times New Roman"/>
          <w:color w:val="auto"/>
        </w:rPr>
        <w:t>,</w:t>
      </w:r>
      <w:r w:rsidR="0067196F" w:rsidRPr="00625B7A">
        <w:rPr>
          <w:rFonts w:cs="Times New Roman"/>
          <w:color w:val="auto"/>
        </w:rPr>
        <w:fldChar w:fldCharType="begin" w:fldLock="1"/>
      </w:r>
      <w:r w:rsidR="001651E3">
        <w:rPr>
          <w:rFonts w:cs="Times New Roman"/>
          <w:color w:val="auto"/>
        </w:rPr>
        <w:instrText>ADDIN CSL_CITATION { "citationItems" : [ { "id" : "ITEM-1", "itemData" : { "DOI" : "10.1039/c3ee44202k", "ISSN" : "1754-5692", "author" : [ { "dropping-particle" : "", "family" : "Cheng", "given" : "Pei", "non-dropping-particle" : "", "parse-names" : false, "suffix" : "" }, { "dropping-particle" : "", "family" : "Li", "given" : "Yongfang", "non-dropping-particle" : "", "parse-names" : false, "suffix" : "" }, { "dropping-particle" : "", "family" : "Zhan", "given" : "Xiaowei", "non-dropping-particle" : "", "parse-names" : false, "suffix" : "" } ], "container-title" : "Energy &amp; Environmental Science", "id" : "ITEM-1", "issue" : "6", "issued" : { "date-parts" : [ [ "2014" ] ] }, "page" : "2005", "title" : "Efficient ternary blend polymer solar cells with indene-C60 bisadduct as an electron-cascade acceptor", "type" : "article-journal", "volume" : "7" }, "uris" : [ "http://www.mendeley.com/documents/?uuid=3d4445f8-56b3-4e72-bbdc-2b9ef781b132", "http://www.mendeley.com/documents/?uuid=221e0542-07fa-43ff-9138-c5923e17892d" ] } ], "mendeley" : { "formattedCitation" : "&lt;sup&gt;23&lt;/sup&gt;", "plainTextFormattedCitation" : "23", "previouslyFormattedCitation" : "&lt;sup&gt;23&lt;/sup&gt;" }, "properties" : { "noteIndex" : 0 }, "schema" : "https://github.com/citation-style-language/schema/raw/master/csl-citation.json" }</w:instrText>
      </w:r>
      <w:r w:rsidR="0067196F" w:rsidRPr="00625B7A">
        <w:rPr>
          <w:rFonts w:cs="Times New Roman"/>
          <w:color w:val="auto"/>
        </w:rPr>
        <w:fldChar w:fldCharType="separate"/>
      </w:r>
      <w:r w:rsidR="001651E3" w:rsidRPr="001651E3">
        <w:rPr>
          <w:rFonts w:cs="Times New Roman"/>
          <w:noProof/>
          <w:color w:val="auto"/>
          <w:vertAlign w:val="superscript"/>
        </w:rPr>
        <w:t>23</w:t>
      </w:r>
      <w:r w:rsidR="0067196F" w:rsidRPr="00625B7A">
        <w:rPr>
          <w:rFonts w:cs="Times New Roman"/>
          <w:color w:val="auto"/>
        </w:rPr>
        <w:fldChar w:fldCharType="end"/>
      </w:r>
      <w:r w:rsidR="0067196F" w:rsidRPr="00625B7A">
        <w:rPr>
          <w:rFonts w:cs="Times New Roman"/>
          <w:color w:val="auto"/>
        </w:rPr>
        <w:t xml:space="preserve"> have been adopted as “guest” in the polymer-fullerene “host” system.</w:t>
      </w:r>
    </w:p>
    <w:p w14:paraId="46B29E2E" w14:textId="77777777" w:rsidR="00233532" w:rsidRDefault="00233532" w:rsidP="007A7849">
      <w:pPr>
        <w:widowControl/>
        <w:autoSpaceDE/>
        <w:autoSpaceDN/>
        <w:adjustRightInd/>
        <w:jc w:val="left"/>
        <w:rPr>
          <w:rFonts w:cs="Times New Roman"/>
          <w:color w:val="auto"/>
        </w:rPr>
      </w:pPr>
    </w:p>
    <w:p w14:paraId="6D8A1BD2" w14:textId="377A80CB" w:rsidR="009B1669" w:rsidRPr="00625B7A" w:rsidRDefault="0073084A" w:rsidP="007A7849">
      <w:pPr>
        <w:widowControl/>
        <w:autoSpaceDE/>
        <w:autoSpaceDN/>
        <w:adjustRightInd/>
        <w:jc w:val="left"/>
        <w:rPr>
          <w:rFonts w:cs="Times New Roman"/>
          <w:color w:val="auto"/>
        </w:rPr>
      </w:pPr>
      <w:r w:rsidRPr="00625B7A">
        <w:rPr>
          <w:rFonts w:cs="Times New Roman"/>
          <w:color w:val="auto"/>
        </w:rPr>
        <w:t>In addition to the need for donor materials with the complementary absorption</w:t>
      </w:r>
      <w:r w:rsidR="009B1669" w:rsidRPr="00625B7A">
        <w:rPr>
          <w:rFonts w:cs="Times New Roman"/>
          <w:color w:val="auto"/>
        </w:rPr>
        <w:t>, o</w:t>
      </w:r>
      <w:r w:rsidR="002C303A" w:rsidRPr="00625B7A">
        <w:rPr>
          <w:rFonts w:cs="Times New Roman"/>
          <w:color w:val="auto"/>
        </w:rPr>
        <w:t>ne of the key po</w:t>
      </w:r>
      <w:r w:rsidRPr="00625B7A">
        <w:rPr>
          <w:rFonts w:cs="Times New Roman"/>
          <w:color w:val="auto"/>
        </w:rPr>
        <w:t>ints to surpass the performance</w:t>
      </w:r>
      <w:r w:rsidR="002C303A" w:rsidRPr="00625B7A">
        <w:rPr>
          <w:rFonts w:cs="Times New Roman"/>
          <w:color w:val="auto"/>
        </w:rPr>
        <w:t xml:space="preserve"> of </w:t>
      </w:r>
      <w:r w:rsidRPr="00625B7A">
        <w:rPr>
          <w:rFonts w:cs="Times New Roman"/>
          <w:color w:val="auto"/>
        </w:rPr>
        <w:t>binary</w:t>
      </w:r>
      <w:r w:rsidR="002C303A" w:rsidRPr="00625B7A">
        <w:rPr>
          <w:rFonts w:cs="Times New Roman"/>
          <w:color w:val="auto"/>
        </w:rPr>
        <w:t xml:space="preserve"> </w:t>
      </w:r>
      <w:r w:rsidRPr="00625B7A">
        <w:rPr>
          <w:rFonts w:cs="Times New Roman"/>
          <w:color w:val="auto"/>
        </w:rPr>
        <w:t>cells</w:t>
      </w:r>
      <w:r w:rsidR="002C303A" w:rsidRPr="00625B7A">
        <w:rPr>
          <w:rFonts w:cs="Times New Roman"/>
          <w:color w:val="auto"/>
        </w:rPr>
        <w:t xml:space="preserve"> </w:t>
      </w:r>
      <w:r w:rsidRPr="00625B7A">
        <w:rPr>
          <w:rFonts w:cs="Times New Roman"/>
          <w:color w:val="auto"/>
        </w:rPr>
        <w:t>in ternary devices</w:t>
      </w:r>
      <w:r w:rsidR="002C303A" w:rsidRPr="00625B7A">
        <w:rPr>
          <w:rFonts w:cs="Times New Roman"/>
          <w:color w:val="auto"/>
        </w:rPr>
        <w:t xml:space="preserve"> is </w:t>
      </w:r>
      <w:r w:rsidRPr="00625B7A">
        <w:rPr>
          <w:rFonts w:cs="Times New Roman"/>
          <w:color w:val="auto"/>
        </w:rPr>
        <w:t>to find</w:t>
      </w:r>
      <w:r w:rsidR="002C303A" w:rsidRPr="00625B7A">
        <w:rPr>
          <w:rFonts w:cs="Times New Roman"/>
          <w:color w:val="auto"/>
        </w:rPr>
        <w:t xml:space="preserve"> </w:t>
      </w:r>
      <w:r w:rsidR="0030507C" w:rsidRPr="00625B7A">
        <w:rPr>
          <w:rFonts w:cs="Times New Roman"/>
          <w:color w:val="auto"/>
        </w:rPr>
        <w:t>donor materials</w:t>
      </w:r>
      <w:r w:rsidR="002C303A" w:rsidRPr="00625B7A">
        <w:rPr>
          <w:rFonts w:cs="Times New Roman"/>
          <w:color w:val="auto"/>
        </w:rPr>
        <w:t xml:space="preserve"> with </w:t>
      </w:r>
      <w:r w:rsidRPr="00625B7A">
        <w:rPr>
          <w:rFonts w:cs="Times New Roman"/>
          <w:color w:val="auto"/>
        </w:rPr>
        <w:t>compatible</w:t>
      </w:r>
      <w:r w:rsidR="002C303A" w:rsidRPr="00625B7A">
        <w:rPr>
          <w:rFonts w:cs="Times New Roman"/>
          <w:color w:val="auto"/>
        </w:rPr>
        <w:t xml:space="preserve"> physical and chemical nature</w:t>
      </w:r>
      <w:r w:rsidR="006140DF">
        <w:rPr>
          <w:rFonts w:cs="Times New Roman"/>
          <w:color w:val="auto"/>
        </w:rPr>
        <w:t>s</w:t>
      </w:r>
      <w:r w:rsidRPr="00625B7A">
        <w:rPr>
          <w:rFonts w:cs="Times New Roman"/>
          <w:color w:val="auto"/>
        </w:rPr>
        <w:t>.</w:t>
      </w:r>
      <w:r w:rsidR="002C303A" w:rsidRPr="00625B7A">
        <w:rPr>
          <w:rFonts w:cs="Times New Roman"/>
          <w:color w:val="auto"/>
        </w:rPr>
        <w:fldChar w:fldCharType="begin" w:fldLock="1"/>
      </w:r>
      <w:r w:rsidR="001651E3">
        <w:rPr>
          <w:rFonts w:cs="Times New Roman"/>
          <w:color w:val="auto"/>
        </w:rPr>
        <w:instrText>ADDIN CSL_CITATION { "citationItems" : [ { "id" : "ITEM-1", "itemData" : { "DOI" : "10.1038/nphoton.2015.9", "ISSN" : "1749-4885", "author" : [ { "dropping-particle" : "", "family" : "Yang", "given" : "Yang Michael", "non-dropping-particle" : "", "parse-names" : false, "suffix" : "" }, { "dropping-particle" : "", "family" : "Chen", "given" : "Wei", "non-dropping-particle" : "", "parse-names" : false, "suffix" : "" }, { "dropping-particle" : "", "family" : "Dou", "given" : "Letian", "non-dropping-particle" : "", "parse-names" : false, "suffix" : "" }, { "dropping-particle" : "", "family" : "Chang", "given" : "Wei-hsuan", "non-dropping-particle" : "", "parse-names" : false, "suffix" : "" }, { "dropping-particle" : "", "family" : "Duan", "given" : "Hsin-sheng", "non-dropping-particle" : "", "parse-names" : false, "suffix" : "" }, { "dropping-particle" : "", "family" : "Bob", "given" : "Brion", "non-dropping-particle" : "", "parse-names" : false, "suffix" : "" }, { "dropping-particle" : "", "family" : "Li", "given" : "Gang", "non-dropping-particle" : "", "parse-names" : false, "suffix" : "" }, { "dropping-particle" : "", "family" : "Yang", "given" : "Yang", "non-dropping-particle" : "", "parse-names" : false, "suffix" : "" } ], "container-title" : "Nature Photonics", "id" : "ITEM-1", "issue" : "3", "issued" : { "date-parts" : [ [ "2015" ] ] }, "page" : "190-198", "publisher" : "Nature Publishing Group", "title" : "High-performance multiple-donor bulk heterojunction solar cells", "type" : "article-journal", "volume" : "9" }, "uris" : [ "http://www.mendeley.com/documents/?uuid=8afb2013-2876-48f0-823e-682587b9e57f", "http://www.mendeley.com/documents/?uuid=6607d02d-caad-48ba-8453-77074803969a" ] } ], "mendeley" : { "formattedCitation" : "&lt;sup&gt;20&lt;/sup&gt;", "plainTextFormattedCitation" : "20", "previouslyFormattedCitation" : "&lt;sup&gt;20&lt;/sup&gt;" }, "properties" : { "noteIndex" : 0 }, "schema" : "https://github.com/citation-style-language/schema/raw/master/csl-citation.json" }</w:instrText>
      </w:r>
      <w:r w:rsidR="002C303A" w:rsidRPr="00625B7A">
        <w:rPr>
          <w:rFonts w:cs="Times New Roman"/>
          <w:color w:val="auto"/>
        </w:rPr>
        <w:fldChar w:fldCharType="separate"/>
      </w:r>
      <w:r w:rsidR="001651E3" w:rsidRPr="001651E3">
        <w:rPr>
          <w:rFonts w:cs="Times New Roman"/>
          <w:noProof/>
          <w:color w:val="auto"/>
          <w:vertAlign w:val="superscript"/>
        </w:rPr>
        <w:t>20</w:t>
      </w:r>
      <w:r w:rsidR="002C303A" w:rsidRPr="00625B7A">
        <w:rPr>
          <w:rFonts w:cs="Times New Roman"/>
          <w:color w:val="auto"/>
        </w:rPr>
        <w:fldChar w:fldCharType="end"/>
      </w:r>
      <w:r w:rsidR="002C303A" w:rsidRPr="00625B7A">
        <w:rPr>
          <w:rFonts w:cs="Times New Roman"/>
          <w:color w:val="auto"/>
        </w:rPr>
        <w:t xml:space="preserve"> </w:t>
      </w:r>
      <w:r w:rsidRPr="00625B7A">
        <w:rPr>
          <w:rFonts w:cs="Times New Roman"/>
          <w:color w:val="auto"/>
        </w:rPr>
        <w:t xml:space="preserve">This can prevent the formation of </w:t>
      </w:r>
      <w:r w:rsidR="002C303A" w:rsidRPr="00625B7A">
        <w:rPr>
          <w:rFonts w:cs="Times New Roman"/>
          <w:color w:val="auto"/>
        </w:rPr>
        <w:t>recombination centers</w:t>
      </w:r>
      <w:r w:rsidR="006140DF">
        <w:rPr>
          <w:rFonts w:cs="Times New Roman"/>
          <w:color w:val="auto"/>
        </w:rPr>
        <w:t>,</w:t>
      </w:r>
      <w:r w:rsidR="002C303A" w:rsidRPr="00625B7A">
        <w:rPr>
          <w:rFonts w:cs="Times New Roman"/>
          <w:color w:val="auto"/>
        </w:rPr>
        <w:t xml:space="preserve"> or morphological traps, </w:t>
      </w:r>
      <w:r w:rsidRPr="00625B7A">
        <w:rPr>
          <w:rFonts w:cs="Times New Roman"/>
          <w:color w:val="auto"/>
        </w:rPr>
        <w:t>that deteriorate</w:t>
      </w:r>
      <w:r w:rsidR="002C303A" w:rsidRPr="00625B7A">
        <w:rPr>
          <w:rFonts w:cs="Times New Roman"/>
          <w:color w:val="auto"/>
        </w:rPr>
        <w:t xml:space="preserve"> the photovoltaic properties.</w:t>
      </w:r>
      <w:r w:rsidR="00C115BB" w:rsidRPr="00625B7A">
        <w:rPr>
          <w:rFonts w:cs="Times New Roman"/>
          <w:color w:val="auto"/>
        </w:rPr>
        <w:fldChar w:fldCharType="begin" w:fldLock="1"/>
      </w:r>
      <w:r w:rsidR="001651E3">
        <w:rPr>
          <w:rFonts w:cs="Times New Roman"/>
          <w:color w:val="auto"/>
        </w:rPr>
        <w:instrText>ADDIN CSL_CITATION { "citationItems" : [ { "id" : "ITEM-1", "itemData" : { "DOI" : "10.1021/nl202691n", "ISBN" : "1530-6984", "ISSN" : "15306984", "PMID" : "21985612", "abstract" : "We present a new fully conjugated diblock copolymer, P3HT-b-PFTBTT, containing donor and acceptor blocks with suitably positioned energy levels for use in a solar cell. This is the first block copolymer to be based on an existing high-performance polymer:polymer blend. We observe phase separation of the blocks and self-assembly behavior. In ternary blends with the respective homopolymers the diblock copolymer introduces lateral nanostructure without restricting P3HT crystallization in the charge transport direction, resulting in standing lamellae. By adding the diblock to the homopolymer blend as a compatibilizer, we prevent phase separation at elevated temperatures and benefit from a dramatic increase in P3HT ordering, allowing us to demonstrate polymer blend photovoltaics where the nanostructure is thermodynamically, rather than kinetically, controlled.", "author" : [ { "dropping-particle" : "", "family" : "Mulherin", "given" : "Rhiannon C.", "non-dropping-particle" : "", "parse-names" : false, "suffix" : "" }, { "dropping-particle" : "", "family" : "Jung", "given" : "Stefan", "non-dropping-particle" : "", "parse-names" : false, "suffix" : "" }, { "dropping-particle" : "", "family" : "Huettner", "given" : "Sven", "non-dropping-particle" : "", "parse-names" : false, "suffix" : "" }, { "dropping-particle" : "", "family" : "Johnson", "given" : "Kerr", "non-dropping-particle" : "", "parse-names" : false, "suffix" : "" }, { "dropping-particle" : "", "family" : "Kohn", "given" : "Peter", "non-dropping-particle" : "", "parse-names" : false, "suffix" : "" }, { "dropping-particle" : "", "family" : "Sommer", "given" : "Michael", "non-dropping-particle" : "", "parse-names" : false, "suffix" : "" }, { "dropping-particle" : "", "family" : "Allard", "given" : "Sybille", "non-dropping-particle" : "", "parse-names" : false, "suffix" : "" }, { "dropping-particle" : "", "family" : "Scherf", "given" : "Ullrich", "non-dropping-particle" : "", "parse-names" : false, "suffix" : "" }, { "dropping-particle" : "", "family" : "Greenham", "given" : "Neil C.", "non-dropping-particle" : "", "parse-names" : false, "suffix" : "" } ], "container-title" : "Nano Letters", "id" : "ITEM-1", "issue" : "11", "issued" : { "date-parts" : [ [ "2011" ] ] }, "page" : "4846-4851", "title" : "Ternary photovoltaic blends incorporating an all-conjugated donor-acceptor diblock copolymer", "type" : "article-journal", "volume" : "11" }, "uris" : [ "http://www.mendeley.com/documents/?uuid=e0b62844-a5cc-483b-b563-739e1f7b839e", "http://www.mendeley.com/documents/?uuid=8c6eafc4-e03b-4d32-9eac-7fcb21fa2c82" ] }, { "id" : "ITEM-2", "itemData" : { "DOI" : "10.1002/aenm.201400891", "ISSN" : "16146832", "author" : [ { "dropping-particle" : "", "family" : "Savoie", "given" : "Brett M.", "non-dropping-particle" : "", "parse-names" : false, "suffix" : "" }, { "dropping-particle" : "", "family" : "Dunaisky", "given" : "Scott", "non-dropping-particle" : "", "parse-names" : false, "suffix" : "" }, { "dropping-particle" : "", "family" : "Marks", "given" : "Tobin J.", "non-dropping-particle" : "", "parse-names" : false, "suffix" : "" }, { "dropping-particle" : "", "family" : "Ratner", "given" : "Mark a.", "non-dropping-particle" : "", "parse-names" : false, "suffix" : "" } ], "container-title" : "Advanced Energy Materials", "id" : "ITEM-2", "issue" : "3", "issued" : { "date-parts" : [ [ "2015" ] ] }, "page" : "1400891", "title" : "The Scope and Limitations of Ternary Blend Organic Photovoltaics", "type" : "article-journal", "volume" : "5" }, "uris" : [ "http://www.mendeley.com/documents/?uuid=e91d0939-451a-4abf-9f85-ee00d14e2edf", "http://www.mendeley.com/documents/?uuid=c82780a5-0b07-45db-8f5e-6b565493aa18" ] } ], "mendeley" : { "formattedCitation" : "&lt;sup&gt;28,29&lt;/sup&gt;", "plainTextFormattedCitation" : "28,29", "previouslyFormattedCitation" : "&lt;sup&gt;28,29&lt;/sup&gt;" }, "properties" : { "noteIndex" : 0 }, "schema" : "https://github.com/citation-style-language/schema/raw/master/csl-citation.json" }</w:instrText>
      </w:r>
      <w:r w:rsidR="00C115BB" w:rsidRPr="00625B7A">
        <w:rPr>
          <w:rFonts w:cs="Times New Roman"/>
          <w:color w:val="auto"/>
        </w:rPr>
        <w:fldChar w:fldCharType="separate"/>
      </w:r>
      <w:r w:rsidR="001651E3" w:rsidRPr="001651E3">
        <w:rPr>
          <w:rFonts w:cs="Times New Roman"/>
          <w:noProof/>
          <w:color w:val="auto"/>
          <w:vertAlign w:val="superscript"/>
        </w:rPr>
        <w:t>28,29</w:t>
      </w:r>
      <w:r w:rsidR="00C115BB" w:rsidRPr="00625B7A">
        <w:rPr>
          <w:rFonts w:cs="Times New Roman"/>
          <w:color w:val="auto"/>
        </w:rPr>
        <w:fldChar w:fldCharType="end"/>
      </w:r>
    </w:p>
    <w:p w14:paraId="5E78D61D" w14:textId="77777777" w:rsidR="00233532" w:rsidRDefault="00233532" w:rsidP="007A7849">
      <w:pPr>
        <w:widowControl/>
        <w:autoSpaceDE/>
        <w:autoSpaceDN/>
        <w:adjustRightInd/>
        <w:jc w:val="left"/>
        <w:rPr>
          <w:rFonts w:cs="Times New Roman"/>
          <w:b/>
          <w:color w:val="auto"/>
        </w:rPr>
      </w:pPr>
    </w:p>
    <w:p w14:paraId="4D1F5808" w14:textId="4D0232BF" w:rsidR="00233532" w:rsidRDefault="009B1669" w:rsidP="007A7849">
      <w:pPr>
        <w:widowControl/>
        <w:autoSpaceDE/>
        <w:autoSpaceDN/>
        <w:adjustRightInd/>
        <w:jc w:val="left"/>
        <w:rPr>
          <w:rFonts w:cs="Times New Roman"/>
          <w:b/>
          <w:color w:val="auto"/>
        </w:rPr>
      </w:pPr>
      <w:r w:rsidRPr="00625B7A">
        <w:rPr>
          <w:rFonts w:cs="Times New Roman"/>
          <w:color w:val="auto"/>
        </w:rPr>
        <w:t xml:space="preserve">Here, we report a ternary organic solar cell system processed in air that shows a pronounced sensitization effect, resulting in a power conversion efficiency of more than 4.6%. As </w:t>
      </w:r>
      <w:r w:rsidR="006140DF">
        <w:rPr>
          <w:rFonts w:cs="Times New Roman"/>
          <w:color w:val="auto"/>
        </w:rPr>
        <w:t xml:space="preserve">a sensitizer, </w:t>
      </w:r>
      <w:r w:rsidRPr="00625B7A">
        <w:rPr>
          <w:rFonts w:cs="Times New Roman"/>
          <w:color w:val="auto"/>
        </w:rPr>
        <w:t xml:space="preserve">we incorporate the near infrared (NIR) polymer </w:t>
      </w:r>
      <w:r w:rsidR="003E77BB" w:rsidRPr="00625B7A">
        <w:rPr>
          <w:rFonts w:cs="Times New Roman"/>
          <w:color w:val="auto"/>
        </w:rPr>
        <w:t>ADV</w:t>
      </w:r>
      <w:r w:rsidR="00E92279" w:rsidRPr="00625B7A">
        <w:rPr>
          <w:rFonts w:cs="Times New Roman"/>
          <w:color w:val="auto"/>
        </w:rPr>
        <w:t>-</w:t>
      </w:r>
      <w:r w:rsidR="003E77BB" w:rsidRPr="00625B7A">
        <w:rPr>
          <w:rFonts w:cs="Times New Roman"/>
          <w:color w:val="auto"/>
        </w:rPr>
        <w:t xml:space="preserve">2 </w:t>
      </w:r>
      <w:r w:rsidR="006140DF">
        <w:rPr>
          <w:rFonts w:cs="Times New Roman"/>
          <w:color w:val="auto"/>
        </w:rPr>
        <w:t xml:space="preserve">that </w:t>
      </w:r>
      <w:r w:rsidR="003E77BB" w:rsidRPr="00625B7A">
        <w:rPr>
          <w:rFonts w:cs="Times New Roman"/>
          <w:color w:val="auto"/>
        </w:rPr>
        <w:t xml:space="preserve">contains alternating </w:t>
      </w:r>
      <w:proofErr w:type="spellStart"/>
      <w:r w:rsidR="003E77BB" w:rsidRPr="00625B7A">
        <w:rPr>
          <w:rFonts w:cs="Times New Roman"/>
          <w:color w:val="auto"/>
        </w:rPr>
        <w:t>pyridyl</w:t>
      </w:r>
      <w:proofErr w:type="spellEnd"/>
      <w:r w:rsidR="003E77BB" w:rsidRPr="00625B7A">
        <w:rPr>
          <w:rFonts w:cs="Times New Roman"/>
          <w:color w:val="auto"/>
        </w:rPr>
        <w:t>[2,1,3]</w:t>
      </w:r>
      <w:proofErr w:type="spellStart"/>
      <w:r w:rsidR="003E77BB" w:rsidRPr="00625B7A">
        <w:rPr>
          <w:rFonts w:cs="Times New Roman"/>
          <w:color w:val="auto"/>
        </w:rPr>
        <w:t>thiadiazole</w:t>
      </w:r>
      <w:proofErr w:type="spellEnd"/>
      <w:r w:rsidR="003E77BB" w:rsidRPr="00625B7A">
        <w:rPr>
          <w:rFonts w:cs="Times New Roman"/>
          <w:color w:val="auto"/>
        </w:rPr>
        <w:t xml:space="preserve"> (PT) between two different donor fragments, </w:t>
      </w:r>
      <w:proofErr w:type="spellStart"/>
      <w:r w:rsidR="003E77BB" w:rsidRPr="00625B7A">
        <w:rPr>
          <w:rFonts w:cs="Times New Roman"/>
          <w:color w:val="auto"/>
        </w:rPr>
        <w:t>dithienosilole</w:t>
      </w:r>
      <w:proofErr w:type="spellEnd"/>
      <w:r w:rsidR="003E77BB" w:rsidRPr="00625B7A">
        <w:rPr>
          <w:rFonts w:cs="Times New Roman"/>
          <w:color w:val="auto"/>
        </w:rPr>
        <w:t xml:space="preserve"> (DTS) and </w:t>
      </w:r>
      <w:proofErr w:type="spellStart"/>
      <w:r w:rsidR="003E77BB" w:rsidRPr="00625B7A">
        <w:rPr>
          <w:rFonts w:cs="Times New Roman"/>
          <w:color w:val="auto"/>
        </w:rPr>
        <w:t>indacenodithienothiophene</w:t>
      </w:r>
      <w:proofErr w:type="spellEnd"/>
      <w:r w:rsidR="003E77BB" w:rsidRPr="00625B7A">
        <w:rPr>
          <w:rFonts w:cs="Times New Roman"/>
          <w:color w:val="auto"/>
        </w:rPr>
        <w:t xml:space="preserve"> (IDTT)</w:t>
      </w:r>
      <w:r w:rsidR="0073084A" w:rsidRPr="00625B7A">
        <w:rPr>
          <w:rFonts w:cs="Times New Roman"/>
          <w:color w:val="auto"/>
        </w:rPr>
        <w:t>,</w:t>
      </w:r>
      <w:r w:rsidRPr="00625B7A">
        <w:rPr>
          <w:rFonts w:cs="Times New Roman"/>
          <w:color w:val="auto"/>
        </w:rPr>
        <w:t xml:space="preserve"> into a host system </w:t>
      </w:r>
      <w:r w:rsidR="0073084A" w:rsidRPr="00625B7A">
        <w:rPr>
          <w:rFonts w:cs="Times New Roman"/>
          <w:color w:val="auto"/>
        </w:rPr>
        <w:t>of</w:t>
      </w:r>
      <w:r w:rsidR="00840F30">
        <w:rPr>
          <w:rFonts w:cs="Times New Roman"/>
          <w:color w:val="auto"/>
        </w:rPr>
        <w:t xml:space="preserve"> </w:t>
      </w:r>
      <w:r w:rsidRPr="00625B7A">
        <w:rPr>
          <w:rFonts w:cs="Times New Roman"/>
          <w:color w:val="auto"/>
        </w:rPr>
        <w:t>indacenodithieno[3,2-b]thiophene,2,3-bis(3-(octyloxy)phenyl)quinoxaline (PIDTTQ)</w:t>
      </w:r>
      <w:r w:rsidRPr="00625B7A">
        <w:rPr>
          <w:rFonts w:cs="Times New Roman"/>
          <w:color w:val="auto"/>
        </w:rPr>
        <w:fldChar w:fldCharType="begin" w:fldLock="1"/>
      </w:r>
      <w:r w:rsidR="007011C8">
        <w:rPr>
          <w:rFonts w:cs="Times New Roman"/>
          <w:color w:val="auto"/>
        </w:rPr>
        <w:instrText>ADDIN CSL_CITATION { "citationItems" : [ { "id" : "ITEM-1", "itemData" : { "DOI" : "10.1002/adfm.201501062", "ISSN" : "1616301X", "author" : [ { "dropping-particle" : "", "family" : "Gasparini", "given" : "Nicola", "non-dropping-particle" : "", "parse-names" : false, "suffix" : "" }, { "dropping-particle" : "", "family" : "Katsouras", "given" : "Athanasios", "non-dropping-particle" : "", "parse-names" : false, "suffix" : "" }, { "dropping-particle" : "", "family" : "Prodromidis", "given" : "Mamantos I.", "non-dropping-particle" : "", "parse-names" : false, "suffix" : "" }, { "dropping-particle" : "", "family" : "Avgeropoulos", "given" : "Apostolos", "non-dropping-particle" : "", "parse-names" : false, "suffix" : "" }, { "dropping-particle" : "", "family" : "Baran", "given" : "Derya", "non-dropping-particle" : "", "parse-names" : false, "suffix" : "" }, { "dropping-particle" : "", "family" : "Salvador", "given" : "Michael", "non-dropping-particle" : "", "parse-names" : false, "suffix" : "" }, { "dropping-particle" : "", "family" : "Fladischer", "given" : "Stefanie", "non-dropping-particle" : "", "parse-names" : false, "suffix" : "" }, { "dropping-particle" : "", "family" : "Spiecker", "given" : "Erdmann", "non-dropping-particle" : "", "parse-names" : false, "suffix" : "" }, { "dropping-particle" : "", "family" : "Chochos", "given" : "Christos L.", "non-dropping-particle" : "", "parse-names" : false, "suffix" : "" }, { "dropping-particle" : "", "family" : "Ameri", "given" : "Tayebeh", "non-dropping-particle" : "", "parse-names" : false, "suffix" : "" }, { "dropping-particle" : "", "family" : "Brabec", "given" : "Christoph J.", "non-dropping-particle" : "", "parse-names" : false, "suffix" : "" } ], "container-title" : "Advanced Functional Materials", "id" : "ITEM-1", "issue" : "30", "issued" : { "date-parts" : [ [ "2015" ] ] }, "page" : "4898\u20134907", "title" : "Photophysics of Molecular-Weight-Induced Losses in Indacenodithienothiophene-Based Solar Cells", "type" : "article-journal", "volume" : "25" }, "uris" : [ "http://www.mendeley.com/documents/?uuid=aebdcf86-44af-4ce0-9a95-52e266cfaa55", "http://www.mendeley.com/documents/?uuid=d1cfd45c-480c-4ad3-92b6-0119417ef4a7" ] } ], "mendeley" : { "formattedCitation" : "&lt;sup&gt;30&lt;/sup&gt;", "plainTextFormattedCitation" : "30", "previouslyFormattedCitation" : "&lt;sup&gt;30&lt;/sup&gt;" }, "properties" : { "noteIndex" : 0 }, "schema" : "https://github.com/citation-style-language/schema/raw/master/csl-citation.json" }</w:instrText>
      </w:r>
      <w:r w:rsidRPr="00625B7A">
        <w:rPr>
          <w:rFonts w:cs="Times New Roman"/>
          <w:color w:val="auto"/>
        </w:rPr>
        <w:fldChar w:fldCharType="separate"/>
      </w:r>
      <w:r w:rsidR="001651E3" w:rsidRPr="001651E3">
        <w:rPr>
          <w:rFonts w:cs="Times New Roman"/>
          <w:noProof/>
          <w:color w:val="auto"/>
          <w:vertAlign w:val="superscript"/>
        </w:rPr>
        <w:t>30</w:t>
      </w:r>
      <w:r w:rsidRPr="00625B7A">
        <w:rPr>
          <w:rFonts w:cs="Times New Roman"/>
          <w:color w:val="auto"/>
        </w:rPr>
        <w:fldChar w:fldCharType="end"/>
      </w:r>
      <w:r w:rsidRPr="00625B7A">
        <w:rPr>
          <w:rFonts w:cs="Times New Roman"/>
          <w:color w:val="auto"/>
        </w:rPr>
        <w:t xml:space="preserve"> </w:t>
      </w:r>
      <w:r w:rsidR="0073084A" w:rsidRPr="00625B7A">
        <w:rPr>
          <w:rFonts w:cs="Times New Roman"/>
          <w:color w:val="auto"/>
        </w:rPr>
        <w:t>blended with</w:t>
      </w:r>
      <w:r w:rsidRPr="00625B7A">
        <w:rPr>
          <w:rFonts w:cs="Times New Roman"/>
          <w:color w:val="auto"/>
        </w:rPr>
        <w:t xml:space="preserve"> [6,6]-phenyl </w:t>
      </w:r>
      <w:r w:rsidR="00FC6658" w:rsidRPr="00625B7A">
        <w:rPr>
          <w:rFonts w:cs="Times New Roman"/>
          <w:color w:val="auto"/>
        </w:rPr>
        <w:t xml:space="preserve">C71 </w:t>
      </w:r>
      <w:r w:rsidRPr="00625B7A">
        <w:rPr>
          <w:rFonts w:cs="Times New Roman"/>
          <w:color w:val="auto"/>
        </w:rPr>
        <w:t>butyric acid methyl ester (</w:t>
      </w:r>
      <w:r w:rsidR="00FC6658" w:rsidRPr="00625B7A">
        <w:rPr>
          <w:rFonts w:cs="Times New Roman"/>
          <w:color w:val="auto"/>
        </w:rPr>
        <w:t>PC</w:t>
      </w:r>
      <w:r w:rsidR="00FC6658" w:rsidRPr="00625B7A">
        <w:rPr>
          <w:rFonts w:cs="Times New Roman"/>
          <w:color w:val="auto"/>
          <w:vertAlign w:val="subscript"/>
        </w:rPr>
        <w:t>71</w:t>
      </w:r>
      <w:r w:rsidR="00FC6658" w:rsidRPr="00625B7A">
        <w:rPr>
          <w:rFonts w:cs="Times New Roman"/>
          <w:color w:val="auto"/>
        </w:rPr>
        <w:t>BM</w:t>
      </w:r>
      <w:r w:rsidRPr="00625B7A">
        <w:rPr>
          <w:rFonts w:cs="Times New Roman"/>
          <w:color w:val="auto"/>
        </w:rPr>
        <w:t>).</w:t>
      </w:r>
      <w:r w:rsidR="00840F30">
        <w:rPr>
          <w:rFonts w:cs="Times New Roman"/>
          <w:color w:val="auto"/>
        </w:rPr>
        <w:t xml:space="preserve"> </w:t>
      </w:r>
      <w:r w:rsidR="0073084A" w:rsidRPr="00625B7A">
        <w:rPr>
          <w:rFonts w:cs="Times New Roman"/>
          <w:color w:val="auto"/>
        </w:rPr>
        <w:t>In fact, in order to have components with a similar chemical nature in the ternary blend system, we used two polym</w:t>
      </w:r>
      <w:r w:rsidR="006140DF">
        <w:rPr>
          <w:rFonts w:cs="Times New Roman"/>
          <w:color w:val="auto"/>
        </w:rPr>
        <w:t>ers with the same backbone unit</w:t>
      </w:r>
      <w:r w:rsidR="0073084A" w:rsidRPr="00625B7A">
        <w:rPr>
          <w:rFonts w:cs="Times New Roman"/>
          <w:color w:val="auto"/>
        </w:rPr>
        <w:t xml:space="preserve"> of indacenodithienothiophene for </w:t>
      </w:r>
      <w:r w:rsidR="00C2475D" w:rsidRPr="00625B7A">
        <w:rPr>
          <w:rFonts w:cs="Times New Roman"/>
          <w:color w:val="auto"/>
        </w:rPr>
        <w:t>the host and the guest donors.</w:t>
      </w:r>
      <w:r w:rsidR="00DD69C3" w:rsidRPr="00625B7A">
        <w:rPr>
          <w:rFonts w:cs="Times New Roman"/>
          <w:color w:val="auto"/>
        </w:rPr>
        <w:t xml:space="preserve"> </w:t>
      </w:r>
      <w:r w:rsidR="006D6C3F" w:rsidRPr="00625B7A">
        <w:rPr>
          <w:rFonts w:cs="Times New Roman"/>
          <w:color w:val="auto"/>
        </w:rPr>
        <w:t xml:space="preserve">We studied the aforementioned ternary system </w:t>
      </w:r>
      <w:r w:rsidR="00E0251A" w:rsidRPr="00625B7A">
        <w:rPr>
          <w:rFonts w:cs="Times New Roman"/>
          <w:color w:val="auto"/>
        </w:rPr>
        <w:t xml:space="preserve">by employing various optoelectronic techniques such as </w:t>
      </w:r>
      <w:r w:rsidR="006D6C3F" w:rsidRPr="00625B7A">
        <w:rPr>
          <w:rFonts w:cs="Times New Roman"/>
          <w:color w:val="auto"/>
        </w:rPr>
        <w:t>current-voltage (J-V) characteristics,</w:t>
      </w:r>
      <w:r w:rsidR="004E23E9" w:rsidRPr="00625B7A">
        <w:rPr>
          <w:rFonts w:cs="Times New Roman"/>
          <w:color w:val="auto"/>
        </w:rPr>
        <w:t xml:space="preserve"> external quantum efficiency (EQE),</w:t>
      </w:r>
      <w:r w:rsidR="006D6C3F" w:rsidRPr="00625B7A">
        <w:rPr>
          <w:rFonts w:cs="Times New Roman"/>
          <w:color w:val="auto"/>
        </w:rPr>
        <w:t xml:space="preserve"> </w:t>
      </w:r>
      <w:proofErr w:type="spellStart"/>
      <w:r w:rsidR="006D6C3F" w:rsidRPr="00625B7A">
        <w:rPr>
          <w:rFonts w:cs="Times New Roman"/>
          <w:color w:val="auto"/>
        </w:rPr>
        <w:t>photoinduced</w:t>
      </w:r>
      <w:proofErr w:type="spellEnd"/>
      <w:r w:rsidR="006D6C3F" w:rsidRPr="00625B7A">
        <w:rPr>
          <w:rFonts w:cs="Times New Roman"/>
          <w:color w:val="auto"/>
        </w:rPr>
        <w:t xml:space="preserve"> charge carrier extraction by linearly increasing voltage (photo-CELIV), charge extraction (CE), transient </w:t>
      </w:r>
      <w:proofErr w:type="spellStart"/>
      <w:r w:rsidR="006D6C3F" w:rsidRPr="00625B7A">
        <w:rPr>
          <w:rFonts w:cs="Times New Roman"/>
          <w:color w:val="auto"/>
        </w:rPr>
        <w:t>photovoltage</w:t>
      </w:r>
      <w:proofErr w:type="spellEnd"/>
      <w:r w:rsidR="006D6C3F" w:rsidRPr="00625B7A">
        <w:rPr>
          <w:rFonts w:cs="Times New Roman"/>
          <w:color w:val="auto"/>
        </w:rPr>
        <w:t xml:space="preserve"> (TPV) </w:t>
      </w:r>
      <w:r w:rsidR="004E23E9" w:rsidRPr="00625B7A">
        <w:rPr>
          <w:rFonts w:cs="Times New Roman"/>
          <w:color w:val="auto"/>
        </w:rPr>
        <w:t xml:space="preserve">measurements </w:t>
      </w:r>
      <w:r w:rsidR="006D6C3F" w:rsidRPr="00625B7A">
        <w:rPr>
          <w:rFonts w:cs="Times New Roman"/>
          <w:color w:val="auto"/>
        </w:rPr>
        <w:t>and photo-induced absorption (PIA)</w:t>
      </w:r>
      <w:r w:rsidR="003E77BB" w:rsidRPr="00625B7A">
        <w:rPr>
          <w:rFonts w:cs="Times New Roman"/>
          <w:color w:val="auto"/>
        </w:rPr>
        <w:t xml:space="preserve"> </w:t>
      </w:r>
      <w:r w:rsidR="006D6C3F" w:rsidRPr="00625B7A">
        <w:rPr>
          <w:rFonts w:cs="Times New Roman"/>
          <w:color w:val="auto"/>
        </w:rPr>
        <w:t>spectroscopy.</w:t>
      </w:r>
    </w:p>
    <w:p w14:paraId="379F2E1C" w14:textId="77777777" w:rsidR="00233532" w:rsidRDefault="00233532" w:rsidP="007A7849">
      <w:pPr>
        <w:widowControl/>
        <w:autoSpaceDE/>
        <w:autoSpaceDN/>
        <w:adjustRightInd/>
        <w:jc w:val="left"/>
        <w:rPr>
          <w:rFonts w:cs="Times New Roman"/>
          <w:b/>
          <w:color w:val="auto"/>
        </w:rPr>
      </w:pPr>
    </w:p>
    <w:p w14:paraId="33AA782B" w14:textId="082CC110" w:rsidR="00AA7C3D" w:rsidRPr="00625B7A" w:rsidRDefault="006305D7" w:rsidP="007A7849">
      <w:pPr>
        <w:widowControl/>
        <w:autoSpaceDE/>
        <w:autoSpaceDN/>
        <w:adjustRightInd/>
        <w:jc w:val="left"/>
        <w:rPr>
          <w:rFonts w:cs="Times New Roman"/>
          <w:b/>
          <w:color w:val="auto"/>
        </w:rPr>
      </w:pPr>
      <w:r w:rsidRPr="00625B7A">
        <w:rPr>
          <w:rFonts w:cs="Times New Roman"/>
          <w:b/>
          <w:color w:val="auto"/>
        </w:rPr>
        <w:t>PROTOCOL</w:t>
      </w:r>
      <w:r w:rsidR="00457C3E" w:rsidRPr="00625B7A">
        <w:rPr>
          <w:rFonts w:cs="Times New Roman"/>
          <w:b/>
          <w:color w:val="auto"/>
        </w:rPr>
        <w:t>:</w:t>
      </w:r>
    </w:p>
    <w:p w14:paraId="65AEBC65" w14:textId="77777777" w:rsidR="005469D5" w:rsidRPr="00625B7A" w:rsidRDefault="005469D5" w:rsidP="007A7849">
      <w:pPr>
        <w:jc w:val="left"/>
        <w:rPr>
          <w:rFonts w:cs="Times New Roman"/>
          <w:b/>
          <w:color w:val="auto"/>
        </w:rPr>
      </w:pPr>
    </w:p>
    <w:p w14:paraId="7B7E4CF3" w14:textId="4E460B58" w:rsidR="005469D5" w:rsidRPr="007A7849" w:rsidRDefault="005469D5" w:rsidP="007A7849">
      <w:pPr>
        <w:pStyle w:val="ListParagraph"/>
        <w:numPr>
          <w:ilvl w:val="0"/>
          <w:numId w:val="1"/>
        </w:numPr>
        <w:ind w:left="0" w:firstLine="0"/>
        <w:jc w:val="left"/>
        <w:rPr>
          <w:rFonts w:cs="Times New Roman"/>
          <w:b/>
          <w:color w:val="auto"/>
        </w:rPr>
      </w:pPr>
      <w:r w:rsidRPr="007A7849">
        <w:rPr>
          <w:rFonts w:cs="Times New Roman"/>
          <w:b/>
          <w:color w:val="auto"/>
        </w:rPr>
        <w:t>Planning of experiment</w:t>
      </w:r>
    </w:p>
    <w:p w14:paraId="06FE55AD" w14:textId="2A7E8B0E" w:rsidR="005469D5" w:rsidRPr="007A7849" w:rsidRDefault="005469D5" w:rsidP="007A7849">
      <w:pPr>
        <w:pStyle w:val="ListParagraph"/>
        <w:widowControl/>
        <w:numPr>
          <w:ilvl w:val="1"/>
          <w:numId w:val="6"/>
        </w:numPr>
        <w:autoSpaceDE/>
        <w:autoSpaceDN/>
        <w:adjustRightInd/>
        <w:ind w:left="0" w:firstLine="0"/>
        <w:jc w:val="left"/>
        <w:rPr>
          <w:rFonts w:cs="Times New Roman"/>
          <w:b/>
          <w:color w:val="auto"/>
        </w:rPr>
      </w:pPr>
      <w:r w:rsidRPr="007A7849">
        <w:rPr>
          <w:rFonts w:cs="Times New Roman"/>
          <w:color w:val="auto"/>
        </w:rPr>
        <w:t xml:space="preserve">Identify two </w:t>
      </w:r>
      <w:r w:rsidR="00E92279" w:rsidRPr="007A7849">
        <w:rPr>
          <w:rFonts w:cs="Times New Roman"/>
          <w:color w:val="auto"/>
        </w:rPr>
        <w:t>donor co</w:t>
      </w:r>
      <w:r w:rsidRPr="007A7849">
        <w:rPr>
          <w:rFonts w:cs="Times New Roman"/>
          <w:color w:val="auto"/>
        </w:rPr>
        <w:t>polymers with complementary absorption in the visible</w:t>
      </w:r>
      <w:r w:rsidR="00C2475D" w:rsidRPr="007A7849">
        <w:rPr>
          <w:rFonts w:cs="Times New Roman"/>
          <w:color w:val="auto"/>
        </w:rPr>
        <w:t>-NIR</w:t>
      </w:r>
      <w:r w:rsidRPr="007A7849">
        <w:rPr>
          <w:rFonts w:cs="Times New Roman"/>
          <w:color w:val="auto"/>
        </w:rPr>
        <w:t xml:space="preserve"> range and with suitable energy levels in comparison with the fullerene derivative acceptor (</w:t>
      </w:r>
      <w:r w:rsidR="00FC6658" w:rsidRPr="007A7849">
        <w:rPr>
          <w:rFonts w:cs="Times New Roman"/>
          <w:color w:val="auto"/>
        </w:rPr>
        <w:t>PC</w:t>
      </w:r>
      <w:r w:rsidR="00FC6658" w:rsidRPr="007A7849">
        <w:rPr>
          <w:rFonts w:cs="Times New Roman"/>
          <w:color w:val="auto"/>
          <w:vertAlign w:val="subscript"/>
        </w:rPr>
        <w:t>71</w:t>
      </w:r>
      <w:r w:rsidR="00FC6658" w:rsidRPr="007A7849">
        <w:rPr>
          <w:rFonts w:cs="Times New Roman"/>
          <w:color w:val="auto"/>
        </w:rPr>
        <w:t>BM</w:t>
      </w:r>
      <w:r w:rsidRPr="007A7849">
        <w:rPr>
          <w:rFonts w:cs="Times New Roman"/>
          <w:color w:val="auto"/>
        </w:rPr>
        <w:t>)</w:t>
      </w:r>
      <w:r w:rsidR="003351B2" w:rsidRPr="007A7849">
        <w:rPr>
          <w:rFonts w:cs="Times New Roman"/>
          <w:color w:val="auto"/>
        </w:rPr>
        <w:t>.</w:t>
      </w:r>
    </w:p>
    <w:p w14:paraId="6E6CA38B" w14:textId="77777777" w:rsidR="005469D5" w:rsidRPr="007A7849" w:rsidRDefault="005469D5" w:rsidP="007A7849">
      <w:pPr>
        <w:widowControl/>
        <w:autoSpaceDE/>
        <w:autoSpaceDN/>
        <w:adjustRightInd/>
        <w:jc w:val="left"/>
        <w:rPr>
          <w:rFonts w:cs="Times New Roman"/>
          <w:b/>
          <w:color w:val="auto"/>
          <w:highlight w:val="yellow"/>
        </w:rPr>
      </w:pPr>
    </w:p>
    <w:p w14:paraId="5D8EBDB7" w14:textId="5AEDB70B" w:rsidR="00ED0946" w:rsidRPr="0050394C" w:rsidRDefault="00ED0946" w:rsidP="007A7849">
      <w:pPr>
        <w:pStyle w:val="ListParagraph"/>
        <w:numPr>
          <w:ilvl w:val="0"/>
          <w:numId w:val="1"/>
        </w:numPr>
        <w:ind w:left="0" w:firstLine="0"/>
        <w:jc w:val="left"/>
        <w:rPr>
          <w:rFonts w:cs="Times New Roman"/>
          <w:b/>
          <w:color w:val="auto"/>
        </w:rPr>
      </w:pPr>
      <w:r w:rsidRPr="0050394C">
        <w:rPr>
          <w:rFonts w:cs="Times New Roman"/>
          <w:b/>
          <w:color w:val="auto"/>
        </w:rPr>
        <w:t>Synthesis of M1</w:t>
      </w:r>
    </w:p>
    <w:p w14:paraId="18AD03D6" w14:textId="31317F31" w:rsidR="00ED0946" w:rsidRPr="0050394C" w:rsidRDefault="00ED0946" w:rsidP="007A7849">
      <w:pPr>
        <w:jc w:val="left"/>
        <w:rPr>
          <w:rFonts w:cs="Times New Roman"/>
          <w:color w:val="auto"/>
        </w:rPr>
      </w:pPr>
      <w:r w:rsidRPr="0050394C">
        <w:rPr>
          <w:rFonts w:cs="Times New Roman"/>
          <w:color w:val="auto"/>
        </w:rPr>
        <w:t xml:space="preserve">2.1 Add </w:t>
      </w:r>
      <w:r w:rsidR="005A6B5A" w:rsidRPr="0050394C">
        <w:rPr>
          <w:rFonts w:cs="Times New Roman"/>
          <w:color w:val="auto"/>
        </w:rPr>
        <w:t xml:space="preserve">a </w:t>
      </w:r>
      <w:r w:rsidRPr="0050394C">
        <w:rPr>
          <w:rFonts w:cs="Times New Roman"/>
          <w:color w:val="auto"/>
        </w:rPr>
        <w:t>10 mL</w:t>
      </w:r>
      <w:r w:rsidR="005A6B5A" w:rsidRPr="0050394C">
        <w:rPr>
          <w:rFonts w:cs="Times New Roman"/>
          <w:color w:val="auto"/>
        </w:rPr>
        <w:t xml:space="preserve"> freshly distilled toluene solution containing</w:t>
      </w:r>
      <w:r w:rsidRPr="0050394C">
        <w:rPr>
          <w:rFonts w:cs="Times New Roman"/>
          <w:color w:val="auto"/>
        </w:rPr>
        <w:t xml:space="preserve"> </w:t>
      </w:r>
      <w:bookmarkStart w:id="0" w:name="OLE_LINK1"/>
      <w:r w:rsidRPr="0050394C">
        <w:rPr>
          <w:rFonts w:cs="Times New Roman"/>
          <w:bCs/>
          <w:color w:val="auto"/>
        </w:rPr>
        <w:t>5,5’-bis(trimethylstannyl)-3,3’-di-2-ethylhexylsilylene-2,2’-bithiophene</w:t>
      </w:r>
      <w:bookmarkEnd w:id="0"/>
      <w:r w:rsidRPr="0050394C">
        <w:rPr>
          <w:rFonts w:cs="Times New Roman"/>
          <w:b/>
          <w:bCs/>
          <w:color w:val="auto"/>
        </w:rPr>
        <w:t xml:space="preserve"> </w:t>
      </w:r>
      <w:r w:rsidR="00841BD4" w:rsidRPr="0050394C">
        <w:rPr>
          <w:rFonts w:cs="Times New Roman"/>
          <w:color w:val="auto"/>
        </w:rPr>
        <w:t>(0.</w:t>
      </w:r>
      <w:r w:rsidR="00440385" w:rsidRPr="0050394C">
        <w:rPr>
          <w:rFonts w:cs="Times New Roman"/>
          <w:color w:val="auto"/>
        </w:rPr>
        <w:t>3</w:t>
      </w:r>
      <w:r w:rsidR="00841BD4" w:rsidRPr="0050394C">
        <w:rPr>
          <w:rFonts w:cs="Times New Roman"/>
          <w:color w:val="auto"/>
        </w:rPr>
        <w:t>7</w:t>
      </w:r>
      <w:r w:rsidR="00440385" w:rsidRPr="0050394C">
        <w:rPr>
          <w:rFonts w:cs="Times New Roman"/>
          <w:color w:val="auto"/>
        </w:rPr>
        <w:t>2</w:t>
      </w:r>
      <w:r w:rsidR="00841BD4" w:rsidRPr="0050394C">
        <w:rPr>
          <w:rFonts w:cs="Times New Roman"/>
          <w:color w:val="auto"/>
        </w:rPr>
        <w:t xml:space="preserve"> g, 0.5 mmol, the quantity as well as the representative mmol corresponds to 5,5’-bis(trimethylstannyl)-3,3’-di-2-ethylhexylsilylene-2,2’-bithiophene)</w:t>
      </w:r>
      <w:r w:rsidRPr="0050394C">
        <w:rPr>
          <w:rFonts w:cs="Times New Roman"/>
          <w:color w:val="auto"/>
        </w:rPr>
        <w:t>, 4,7-dibromo-[1,2,5]</w:t>
      </w:r>
      <w:proofErr w:type="spellStart"/>
      <w:r w:rsidRPr="0050394C">
        <w:rPr>
          <w:rFonts w:cs="Times New Roman"/>
          <w:color w:val="auto"/>
        </w:rPr>
        <w:t>thiadiazolo</w:t>
      </w:r>
      <w:proofErr w:type="spellEnd"/>
      <w:r w:rsidRPr="0050394C">
        <w:rPr>
          <w:rFonts w:cs="Times New Roman"/>
          <w:color w:val="auto"/>
        </w:rPr>
        <w:t>[3,4-</w:t>
      </w:r>
      <w:r w:rsidRPr="0050394C">
        <w:rPr>
          <w:rFonts w:cs="Times New Roman"/>
          <w:i/>
          <w:iCs/>
          <w:color w:val="auto"/>
        </w:rPr>
        <w:t>c</w:t>
      </w:r>
      <w:r w:rsidR="005A6B5A" w:rsidRPr="0050394C">
        <w:rPr>
          <w:rFonts w:cs="Times New Roman"/>
          <w:color w:val="auto"/>
        </w:rPr>
        <w:t xml:space="preserve">]pyridine (0.295 g, 1 mmol) and </w:t>
      </w:r>
      <w:bookmarkStart w:id="1" w:name="OLE_LINK2"/>
      <w:proofErr w:type="spellStart"/>
      <w:r w:rsidRPr="0050394C">
        <w:rPr>
          <w:rFonts w:cs="Times New Roman"/>
          <w:color w:val="auto"/>
        </w:rPr>
        <w:t>Pd</w:t>
      </w:r>
      <w:proofErr w:type="spellEnd"/>
      <w:r w:rsidRPr="0050394C">
        <w:rPr>
          <w:rFonts w:cs="Times New Roman"/>
          <w:color w:val="auto"/>
        </w:rPr>
        <w:t>(PPh</w:t>
      </w:r>
      <w:r w:rsidRPr="0050394C">
        <w:rPr>
          <w:rFonts w:cs="Times New Roman"/>
          <w:color w:val="auto"/>
          <w:vertAlign w:val="subscript"/>
        </w:rPr>
        <w:t>3</w:t>
      </w:r>
      <w:r w:rsidRPr="0050394C">
        <w:rPr>
          <w:rFonts w:cs="Times New Roman"/>
          <w:color w:val="auto"/>
        </w:rPr>
        <w:t>)</w:t>
      </w:r>
      <w:r w:rsidRPr="0050394C">
        <w:rPr>
          <w:rFonts w:cs="Times New Roman"/>
          <w:color w:val="auto"/>
          <w:vertAlign w:val="subscript"/>
        </w:rPr>
        <w:t>4</w:t>
      </w:r>
      <w:r w:rsidRPr="0050394C">
        <w:rPr>
          <w:rFonts w:cs="Times New Roman"/>
          <w:color w:val="auto"/>
        </w:rPr>
        <w:t xml:space="preserve"> </w:t>
      </w:r>
      <w:bookmarkEnd w:id="1"/>
      <w:r w:rsidRPr="0050394C">
        <w:rPr>
          <w:rFonts w:cs="Times New Roman"/>
          <w:color w:val="auto"/>
        </w:rPr>
        <w:t xml:space="preserve">(57.8 mg, 0.05 mmol) into a microwave tube under the protection of nitrogen. </w:t>
      </w:r>
    </w:p>
    <w:p w14:paraId="5CFEC002" w14:textId="77777777" w:rsidR="006140DF" w:rsidRPr="0050394C" w:rsidRDefault="006140DF" w:rsidP="007A7849">
      <w:pPr>
        <w:jc w:val="left"/>
        <w:rPr>
          <w:rFonts w:cs="Times New Roman"/>
          <w:color w:val="auto"/>
        </w:rPr>
      </w:pPr>
    </w:p>
    <w:p w14:paraId="3BBBCBB8" w14:textId="5F621275" w:rsidR="00ED0946" w:rsidRPr="0050394C" w:rsidRDefault="00ED0946" w:rsidP="007A7849">
      <w:pPr>
        <w:jc w:val="left"/>
        <w:rPr>
          <w:rFonts w:cs="Times New Roman"/>
          <w:color w:val="auto"/>
        </w:rPr>
      </w:pPr>
      <w:r w:rsidRPr="0050394C">
        <w:rPr>
          <w:rFonts w:cs="Times New Roman"/>
          <w:color w:val="auto"/>
        </w:rPr>
        <w:t xml:space="preserve">2.2 Perform the </w:t>
      </w:r>
      <w:proofErr w:type="spellStart"/>
      <w:r w:rsidRPr="0050394C">
        <w:rPr>
          <w:rFonts w:cs="Times New Roman"/>
          <w:color w:val="auto"/>
        </w:rPr>
        <w:t>Stille</w:t>
      </w:r>
      <w:proofErr w:type="spellEnd"/>
      <w:r w:rsidRPr="0050394C">
        <w:rPr>
          <w:rFonts w:cs="Times New Roman"/>
          <w:color w:val="auto"/>
        </w:rPr>
        <w:t xml:space="preserve"> coupling </w:t>
      </w:r>
      <w:r w:rsidR="006140DF" w:rsidRPr="0050394C">
        <w:rPr>
          <w:rFonts w:cs="Times New Roman"/>
          <w:color w:val="auto"/>
        </w:rPr>
        <w:t>with</w:t>
      </w:r>
      <w:r w:rsidRPr="0050394C">
        <w:rPr>
          <w:rFonts w:cs="Times New Roman"/>
          <w:color w:val="auto"/>
        </w:rPr>
        <w:t xml:space="preserve"> the following procedure: 120 </w:t>
      </w:r>
      <w:r w:rsidRPr="0050394C">
        <w:rPr>
          <w:rFonts w:cs="Times New Roman"/>
          <w:color w:val="auto"/>
          <w:vertAlign w:val="superscript"/>
        </w:rPr>
        <w:t>o</w:t>
      </w:r>
      <w:r w:rsidRPr="0050394C">
        <w:rPr>
          <w:rFonts w:cs="Times New Roman"/>
          <w:color w:val="auto"/>
        </w:rPr>
        <w:t xml:space="preserve">C for 10 min, 140 </w:t>
      </w:r>
      <w:r w:rsidRPr="0050394C">
        <w:rPr>
          <w:rFonts w:cs="Times New Roman"/>
          <w:color w:val="auto"/>
          <w:vertAlign w:val="superscript"/>
        </w:rPr>
        <w:t>o</w:t>
      </w:r>
      <w:r w:rsidRPr="0050394C">
        <w:rPr>
          <w:rFonts w:cs="Times New Roman"/>
          <w:color w:val="auto"/>
        </w:rPr>
        <w:t xml:space="preserve">C for 10 min, 160 </w:t>
      </w:r>
      <w:r w:rsidRPr="0050394C">
        <w:rPr>
          <w:rFonts w:cs="Times New Roman"/>
          <w:color w:val="auto"/>
          <w:vertAlign w:val="superscript"/>
        </w:rPr>
        <w:t>o</w:t>
      </w:r>
      <w:r w:rsidRPr="0050394C">
        <w:rPr>
          <w:rFonts w:cs="Times New Roman"/>
          <w:color w:val="auto"/>
        </w:rPr>
        <w:t xml:space="preserve">C for 10 min and 170 </w:t>
      </w:r>
      <w:r w:rsidRPr="0050394C">
        <w:rPr>
          <w:rFonts w:cs="Times New Roman"/>
          <w:color w:val="auto"/>
          <w:vertAlign w:val="superscript"/>
        </w:rPr>
        <w:t>o</w:t>
      </w:r>
      <w:r w:rsidR="00841BD4" w:rsidRPr="0050394C">
        <w:rPr>
          <w:rFonts w:cs="Times New Roman"/>
          <w:color w:val="auto"/>
        </w:rPr>
        <w:t>C for 40 min (microwave step-wise).</w:t>
      </w:r>
    </w:p>
    <w:p w14:paraId="005199B1" w14:textId="77777777" w:rsidR="006140DF" w:rsidRPr="0050394C" w:rsidRDefault="006140DF" w:rsidP="007A7849">
      <w:pPr>
        <w:jc w:val="left"/>
        <w:rPr>
          <w:rFonts w:cs="Times New Roman"/>
          <w:color w:val="auto"/>
        </w:rPr>
      </w:pPr>
    </w:p>
    <w:p w14:paraId="69BC31FF" w14:textId="1EF4481E" w:rsidR="006140DF" w:rsidRPr="0050394C" w:rsidRDefault="00ED0946" w:rsidP="007A7849">
      <w:pPr>
        <w:jc w:val="left"/>
        <w:rPr>
          <w:rFonts w:cs="Times New Roman"/>
          <w:color w:val="auto"/>
        </w:rPr>
      </w:pPr>
      <w:r w:rsidRPr="0050394C">
        <w:rPr>
          <w:rFonts w:cs="Times New Roman"/>
          <w:color w:val="auto"/>
        </w:rPr>
        <w:t xml:space="preserve">2.3 Cool down the reaction to room temperature, </w:t>
      </w:r>
      <w:r w:rsidR="006140DF" w:rsidRPr="0050394C">
        <w:rPr>
          <w:rFonts w:cs="Times New Roman"/>
          <w:color w:val="auto"/>
        </w:rPr>
        <w:t xml:space="preserve">and </w:t>
      </w:r>
      <w:r w:rsidRPr="0050394C">
        <w:rPr>
          <w:rFonts w:cs="Times New Roman"/>
          <w:color w:val="auto"/>
        </w:rPr>
        <w:t>extract with chloroform (100</w:t>
      </w:r>
      <w:r w:rsidR="006140DF" w:rsidRPr="0050394C">
        <w:rPr>
          <w:rFonts w:cs="Times New Roman"/>
          <w:color w:val="auto"/>
        </w:rPr>
        <w:t xml:space="preserve"> mL × 3)</w:t>
      </w:r>
      <w:r w:rsidR="007A7849" w:rsidRPr="0050394C">
        <w:rPr>
          <w:rFonts w:cs="Times New Roman"/>
          <w:color w:val="auto"/>
        </w:rPr>
        <w:t xml:space="preserve"> in a </w:t>
      </w:r>
      <w:r w:rsidR="00841BD4" w:rsidRPr="0050394C">
        <w:rPr>
          <w:rFonts w:cs="Times New Roman"/>
          <w:color w:val="auto"/>
        </w:rPr>
        <w:t>separatory funnel</w:t>
      </w:r>
      <w:r w:rsidR="006140DF" w:rsidRPr="0050394C">
        <w:rPr>
          <w:rFonts w:cs="Times New Roman"/>
          <w:color w:val="auto"/>
        </w:rPr>
        <w:t>. W</w:t>
      </w:r>
      <w:r w:rsidRPr="0050394C">
        <w:rPr>
          <w:rFonts w:cs="Times New Roman"/>
          <w:color w:val="auto"/>
        </w:rPr>
        <w:t xml:space="preserve">ash with deionized water (100 mL × 3) and dry with anhydrous magnesium sulfate. </w:t>
      </w:r>
    </w:p>
    <w:p w14:paraId="74DD4A5C" w14:textId="77777777" w:rsidR="006140DF" w:rsidRPr="0050394C" w:rsidRDefault="006140DF" w:rsidP="007A7849">
      <w:pPr>
        <w:jc w:val="left"/>
        <w:rPr>
          <w:rFonts w:cs="Times New Roman"/>
          <w:color w:val="auto"/>
        </w:rPr>
      </w:pPr>
    </w:p>
    <w:p w14:paraId="40CB01CE" w14:textId="1322E48A" w:rsidR="00ED0946" w:rsidRPr="0050394C" w:rsidRDefault="006140DF" w:rsidP="007A7849">
      <w:pPr>
        <w:jc w:val="left"/>
        <w:rPr>
          <w:rFonts w:cs="Times New Roman"/>
          <w:color w:val="auto"/>
        </w:rPr>
      </w:pPr>
      <w:r w:rsidRPr="0050394C">
        <w:rPr>
          <w:rFonts w:cs="Times New Roman"/>
          <w:color w:val="auto"/>
        </w:rPr>
        <w:t xml:space="preserve">2.4. </w:t>
      </w:r>
      <w:r w:rsidR="00841BD4" w:rsidRPr="0050394C">
        <w:rPr>
          <w:rFonts w:cs="Times New Roman"/>
          <w:color w:val="auto"/>
        </w:rPr>
        <w:t xml:space="preserve">Using </w:t>
      </w:r>
      <w:r w:rsidR="007A7849" w:rsidRPr="0050394C">
        <w:rPr>
          <w:rFonts w:cs="Times New Roman"/>
          <w:color w:val="auto"/>
        </w:rPr>
        <w:t xml:space="preserve">a </w:t>
      </w:r>
      <w:r w:rsidR="00841BD4" w:rsidRPr="0050394C">
        <w:rPr>
          <w:rFonts w:cs="Times New Roman"/>
          <w:color w:val="auto"/>
        </w:rPr>
        <w:t>rotary evaporator, r</w:t>
      </w:r>
      <w:r w:rsidRPr="0050394C">
        <w:rPr>
          <w:rFonts w:cs="Times New Roman"/>
          <w:color w:val="auto"/>
        </w:rPr>
        <w:t>emove</w:t>
      </w:r>
      <w:r w:rsidR="00ED0946" w:rsidRPr="0050394C">
        <w:rPr>
          <w:rFonts w:cs="Times New Roman"/>
          <w:color w:val="auto"/>
        </w:rPr>
        <w:t xml:space="preserve"> </w:t>
      </w:r>
      <w:r w:rsidRPr="0050394C">
        <w:rPr>
          <w:rFonts w:cs="Times New Roman"/>
          <w:color w:val="auto"/>
        </w:rPr>
        <w:t xml:space="preserve">the </w:t>
      </w:r>
      <w:r w:rsidR="00ED0946" w:rsidRPr="0050394C">
        <w:rPr>
          <w:rFonts w:cs="Times New Roman"/>
          <w:color w:val="auto"/>
        </w:rPr>
        <w:t>solvent under reduce</w:t>
      </w:r>
      <w:r w:rsidRPr="0050394C">
        <w:rPr>
          <w:rFonts w:cs="Times New Roman"/>
          <w:color w:val="auto"/>
        </w:rPr>
        <w:t xml:space="preserve">d </w:t>
      </w:r>
      <w:r w:rsidR="00ED0946" w:rsidRPr="0050394C">
        <w:rPr>
          <w:rFonts w:cs="Times New Roman"/>
          <w:color w:val="auto"/>
        </w:rPr>
        <w:t>pressure</w:t>
      </w:r>
      <w:r w:rsidRPr="0050394C">
        <w:rPr>
          <w:rFonts w:cs="Times New Roman"/>
          <w:color w:val="auto"/>
        </w:rPr>
        <w:t>. S</w:t>
      </w:r>
      <w:r w:rsidR="00ED0946" w:rsidRPr="0050394C">
        <w:rPr>
          <w:rFonts w:cs="Times New Roman"/>
          <w:color w:val="auto"/>
        </w:rPr>
        <w:t xml:space="preserve">eparate the mixture by </w:t>
      </w:r>
      <w:r w:rsidR="009128F6">
        <w:rPr>
          <w:rFonts w:cs="Times New Roman"/>
          <w:color w:val="auto"/>
        </w:rPr>
        <w:t xml:space="preserve">adding the solute directly to </w:t>
      </w:r>
      <w:r w:rsidR="00666659">
        <w:rPr>
          <w:rFonts w:cs="Times New Roman"/>
          <w:color w:val="auto"/>
        </w:rPr>
        <w:t xml:space="preserve">a </w:t>
      </w:r>
      <w:r w:rsidR="00ED0946" w:rsidRPr="0050394C">
        <w:rPr>
          <w:rFonts w:cs="Times New Roman"/>
          <w:color w:val="auto"/>
        </w:rPr>
        <w:t xml:space="preserve">silica column </w:t>
      </w:r>
      <w:r w:rsidR="00666659">
        <w:rPr>
          <w:rFonts w:cs="Times New Roman"/>
          <w:color w:val="auto"/>
        </w:rPr>
        <w:t xml:space="preserve">(25 mm inner diameter x 300 mm length) </w:t>
      </w:r>
      <w:r w:rsidR="00ED0946" w:rsidRPr="0050394C">
        <w:rPr>
          <w:rFonts w:cs="Times New Roman"/>
          <w:color w:val="auto"/>
        </w:rPr>
        <w:t>with hexane/chloroform (f</w:t>
      </w:r>
      <w:r w:rsidR="00EB3DDE" w:rsidRPr="0050394C">
        <w:rPr>
          <w:rFonts w:cs="Times New Roman"/>
          <w:color w:val="auto"/>
        </w:rPr>
        <w:t>rom</w:t>
      </w:r>
      <w:r w:rsidR="00ED0946" w:rsidRPr="0050394C">
        <w:rPr>
          <w:rFonts w:cs="Times New Roman"/>
          <w:color w:val="auto"/>
        </w:rPr>
        <w:t xml:space="preserve"> 100/0 to 0/100 in v/v) to give 0.49 g of dark-purple solid</w:t>
      </w:r>
      <w:r w:rsidRPr="0050394C">
        <w:rPr>
          <w:rFonts w:cs="Times New Roman"/>
          <w:color w:val="auto"/>
        </w:rPr>
        <w:t xml:space="preserve"> (</w:t>
      </w:r>
      <w:r w:rsidR="00ED0946" w:rsidRPr="0050394C">
        <w:rPr>
          <w:rFonts w:cs="Times New Roman"/>
          <w:color w:val="auto"/>
        </w:rPr>
        <w:t>92%</w:t>
      </w:r>
      <w:r w:rsidRPr="0050394C">
        <w:rPr>
          <w:rFonts w:cs="Times New Roman"/>
          <w:color w:val="auto"/>
        </w:rPr>
        <w:t xml:space="preserve"> yield)</w:t>
      </w:r>
      <w:r w:rsidR="00ED0946" w:rsidRPr="0050394C">
        <w:rPr>
          <w:rFonts w:cs="Times New Roman"/>
          <w:color w:val="auto"/>
        </w:rPr>
        <w:t>.</w:t>
      </w:r>
    </w:p>
    <w:p w14:paraId="2136201A" w14:textId="74D75113" w:rsidR="00ED0946" w:rsidRPr="0050394C" w:rsidRDefault="00ED0946" w:rsidP="007A7849">
      <w:pPr>
        <w:jc w:val="left"/>
        <w:rPr>
          <w:rFonts w:cs="Times New Roman"/>
          <w:color w:val="auto"/>
        </w:rPr>
      </w:pPr>
    </w:p>
    <w:p w14:paraId="77579BE9" w14:textId="6C035EE1" w:rsidR="009F09D7" w:rsidRPr="0050394C" w:rsidRDefault="009F09D7" w:rsidP="007A7849">
      <w:pPr>
        <w:pStyle w:val="ListParagraph"/>
        <w:numPr>
          <w:ilvl w:val="0"/>
          <w:numId w:val="1"/>
        </w:numPr>
        <w:ind w:left="0" w:firstLine="0"/>
        <w:jc w:val="left"/>
        <w:rPr>
          <w:rFonts w:cs="Times New Roman"/>
          <w:b/>
          <w:color w:val="auto"/>
          <w:lang w:eastAsia="de-DE"/>
        </w:rPr>
      </w:pPr>
      <w:r w:rsidRPr="0050394C">
        <w:rPr>
          <w:rFonts w:cs="Times New Roman"/>
          <w:b/>
          <w:color w:val="auto"/>
          <w:lang w:eastAsia="de-DE"/>
        </w:rPr>
        <w:t>Synthesis of ADV-2:</w:t>
      </w:r>
    </w:p>
    <w:p w14:paraId="3D0A3D74" w14:textId="50C7E34E" w:rsidR="009F09D7" w:rsidRPr="0050394C" w:rsidRDefault="009F09D7" w:rsidP="007A7849">
      <w:pPr>
        <w:jc w:val="left"/>
        <w:rPr>
          <w:rFonts w:cs="Times New Roman"/>
          <w:color w:val="auto"/>
        </w:rPr>
      </w:pPr>
      <w:r w:rsidRPr="0050394C">
        <w:rPr>
          <w:rFonts w:cs="Times New Roman"/>
          <w:color w:val="auto"/>
        </w:rPr>
        <w:t xml:space="preserve">3.1 Dissolve </w:t>
      </w:r>
      <w:proofErr w:type="spellStart"/>
      <w:r w:rsidRPr="0050394C">
        <w:rPr>
          <w:rFonts w:cs="Times New Roman"/>
          <w:color w:val="auto"/>
        </w:rPr>
        <w:t>dibromo</w:t>
      </w:r>
      <w:proofErr w:type="spellEnd"/>
      <w:r w:rsidRPr="0050394C">
        <w:rPr>
          <w:rFonts w:cs="Times New Roman"/>
          <w:color w:val="auto"/>
        </w:rPr>
        <w:t xml:space="preserve"> monomer M1 (180 mg, 1 equiv) and </w:t>
      </w:r>
      <w:proofErr w:type="spellStart"/>
      <w:r w:rsidRPr="0050394C">
        <w:rPr>
          <w:rFonts w:cs="Times New Roman"/>
          <w:color w:val="auto"/>
        </w:rPr>
        <w:t>distannyl</w:t>
      </w:r>
      <w:proofErr w:type="spellEnd"/>
      <w:r w:rsidRPr="0050394C">
        <w:rPr>
          <w:rFonts w:cs="Times New Roman"/>
          <w:color w:val="auto"/>
        </w:rPr>
        <w:t xml:space="preserve"> monomer M</w:t>
      </w:r>
      <w:r w:rsidR="0050394C" w:rsidRPr="0050394C">
        <w:rPr>
          <w:rFonts w:cs="Times New Roman"/>
          <w:color w:val="auto"/>
        </w:rPr>
        <w:t>2</w:t>
      </w:r>
      <w:r w:rsidRPr="0050394C">
        <w:rPr>
          <w:rFonts w:cs="Times New Roman"/>
          <w:color w:val="auto"/>
        </w:rPr>
        <w:t xml:space="preserve"> (286 mg, 1 equiv</w:t>
      </w:r>
      <w:r w:rsidR="006140DF" w:rsidRPr="0050394C">
        <w:rPr>
          <w:rFonts w:cs="Times New Roman"/>
          <w:color w:val="auto"/>
        </w:rPr>
        <w:t xml:space="preserve">) in </w:t>
      </w:r>
      <w:r w:rsidR="007C789A">
        <w:rPr>
          <w:rFonts w:cs="Times New Roman"/>
          <w:color w:val="auto"/>
        </w:rPr>
        <w:t xml:space="preserve">1 mL toluene </w:t>
      </w:r>
      <w:r w:rsidR="006140DF" w:rsidRPr="0050394C">
        <w:rPr>
          <w:rFonts w:cs="Times New Roman"/>
          <w:color w:val="auto"/>
        </w:rPr>
        <w:t>in a microwave vial</w:t>
      </w:r>
      <w:r w:rsidRPr="0050394C">
        <w:rPr>
          <w:rFonts w:cs="Times New Roman"/>
          <w:color w:val="auto"/>
        </w:rPr>
        <w:t>.</w:t>
      </w:r>
      <w:r w:rsidR="007A7849" w:rsidRPr="0050394C">
        <w:rPr>
          <w:rFonts w:cs="Times New Roman"/>
          <w:color w:val="auto"/>
        </w:rPr>
        <w:t xml:space="preserve"> Fix t</w:t>
      </w:r>
      <w:r w:rsidR="00841BD4" w:rsidRPr="0050394C">
        <w:rPr>
          <w:rFonts w:cs="Times New Roman"/>
          <w:color w:val="auto"/>
        </w:rPr>
        <w:t>he volume of the solvent and the quantity of the monomers to 0.025</w:t>
      </w:r>
      <w:r w:rsidR="007A7849" w:rsidRPr="0050394C">
        <w:rPr>
          <w:rFonts w:cs="Times New Roman"/>
          <w:color w:val="auto"/>
        </w:rPr>
        <w:t xml:space="preserve"> </w:t>
      </w:r>
      <w:r w:rsidR="00841BD4" w:rsidRPr="0050394C">
        <w:rPr>
          <w:rFonts w:cs="Times New Roman"/>
          <w:color w:val="auto"/>
        </w:rPr>
        <w:t xml:space="preserve">M in concentration </w:t>
      </w:r>
      <w:r w:rsidR="009128F6">
        <w:rPr>
          <w:rFonts w:cs="Times New Roman"/>
          <w:color w:val="auto"/>
        </w:rPr>
        <w:t>for</w:t>
      </w:r>
      <w:r w:rsidR="00841BD4" w:rsidRPr="0050394C">
        <w:rPr>
          <w:rFonts w:cs="Times New Roman"/>
          <w:color w:val="auto"/>
        </w:rPr>
        <w:t xml:space="preserve"> each polymerization procedure</w:t>
      </w:r>
      <w:r w:rsidR="007A7849" w:rsidRPr="0050394C">
        <w:rPr>
          <w:rFonts w:cs="Times New Roman"/>
          <w:color w:val="auto"/>
        </w:rPr>
        <w:t>.</w:t>
      </w:r>
    </w:p>
    <w:p w14:paraId="71972BCE" w14:textId="77777777" w:rsidR="006140DF" w:rsidRPr="0050394C" w:rsidRDefault="006140DF" w:rsidP="007A7849">
      <w:pPr>
        <w:jc w:val="left"/>
        <w:rPr>
          <w:rFonts w:cs="Times New Roman"/>
          <w:color w:val="auto"/>
        </w:rPr>
      </w:pPr>
    </w:p>
    <w:p w14:paraId="6956A158" w14:textId="7384FD85" w:rsidR="009F09D7" w:rsidRPr="0050394C" w:rsidRDefault="009F09D7" w:rsidP="007A7849">
      <w:pPr>
        <w:jc w:val="left"/>
        <w:rPr>
          <w:rFonts w:cs="Times New Roman"/>
          <w:color w:val="auto"/>
        </w:rPr>
      </w:pPr>
      <w:r w:rsidRPr="0050394C">
        <w:rPr>
          <w:rFonts w:cs="Times New Roman"/>
          <w:color w:val="auto"/>
        </w:rPr>
        <w:t>3.2 Add Pd</w:t>
      </w:r>
      <w:r w:rsidRPr="0050394C">
        <w:rPr>
          <w:rFonts w:cs="Times New Roman"/>
          <w:color w:val="auto"/>
          <w:vertAlign w:val="subscript"/>
        </w:rPr>
        <w:t>2</w:t>
      </w:r>
      <w:r w:rsidRPr="0050394C">
        <w:rPr>
          <w:rFonts w:cs="Times New Roman"/>
          <w:color w:val="auto"/>
        </w:rPr>
        <w:t>dba</w:t>
      </w:r>
      <w:r w:rsidRPr="0050394C">
        <w:rPr>
          <w:rFonts w:cs="Times New Roman"/>
          <w:color w:val="auto"/>
          <w:vertAlign w:val="subscript"/>
        </w:rPr>
        <w:t>3</w:t>
      </w:r>
      <w:r w:rsidRPr="0050394C">
        <w:rPr>
          <w:rFonts w:cs="Times New Roman"/>
          <w:color w:val="auto"/>
          <w:vertAlign w:val="superscript"/>
        </w:rPr>
        <w:t>.</w:t>
      </w:r>
      <w:r w:rsidRPr="0050394C">
        <w:rPr>
          <w:rFonts w:cs="Times New Roman"/>
          <w:color w:val="auto"/>
        </w:rPr>
        <w:t>CHCl</w:t>
      </w:r>
      <w:r w:rsidRPr="0050394C">
        <w:rPr>
          <w:rFonts w:cs="Times New Roman"/>
          <w:color w:val="auto"/>
          <w:vertAlign w:val="subscript"/>
        </w:rPr>
        <w:t>3</w:t>
      </w:r>
      <w:r w:rsidRPr="0050394C">
        <w:rPr>
          <w:rFonts w:cs="Times New Roman"/>
          <w:color w:val="auto"/>
        </w:rPr>
        <w:t xml:space="preserve"> (4.4 mg, 0.02 equiv) and </w:t>
      </w:r>
      <w:proofErr w:type="gramStart"/>
      <w:r w:rsidRPr="0050394C">
        <w:rPr>
          <w:rFonts w:cs="Times New Roman"/>
          <w:color w:val="auto"/>
        </w:rPr>
        <w:t>tri(</w:t>
      </w:r>
      <w:proofErr w:type="gramEnd"/>
      <w:r w:rsidRPr="0050394C">
        <w:rPr>
          <w:rFonts w:cs="Times New Roman"/>
          <w:i/>
          <w:iCs/>
          <w:color w:val="auto"/>
        </w:rPr>
        <w:t>o</w:t>
      </w:r>
      <w:r w:rsidRPr="0050394C">
        <w:rPr>
          <w:rFonts w:cs="Times New Roman"/>
          <w:color w:val="auto"/>
        </w:rPr>
        <w:t>-</w:t>
      </w:r>
      <w:proofErr w:type="spellStart"/>
      <w:r w:rsidRPr="0050394C">
        <w:rPr>
          <w:rFonts w:cs="Times New Roman"/>
          <w:color w:val="auto"/>
        </w:rPr>
        <w:t>tolyl</w:t>
      </w:r>
      <w:proofErr w:type="spellEnd"/>
      <w:r w:rsidRPr="0050394C">
        <w:rPr>
          <w:rFonts w:cs="Times New Roman"/>
          <w:color w:val="auto"/>
        </w:rPr>
        <w:t>)phosphine (P(</w:t>
      </w:r>
      <w:r w:rsidRPr="0050394C">
        <w:rPr>
          <w:rFonts w:cs="Times New Roman"/>
          <w:i/>
          <w:iCs/>
          <w:color w:val="auto"/>
        </w:rPr>
        <w:t>o</w:t>
      </w:r>
      <w:r w:rsidRPr="0050394C">
        <w:rPr>
          <w:rFonts w:cs="Times New Roman"/>
          <w:color w:val="auto"/>
        </w:rPr>
        <w:t>-</w:t>
      </w:r>
      <w:proofErr w:type="spellStart"/>
      <w:r w:rsidRPr="0050394C">
        <w:rPr>
          <w:rFonts w:cs="Times New Roman"/>
          <w:color w:val="auto"/>
        </w:rPr>
        <w:t>tol</w:t>
      </w:r>
      <w:proofErr w:type="spellEnd"/>
      <w:r w:rsidRPr="0050394C">
        <w:rPr>
          <w:rFonts w:cs="Times New Roman"/>
          <w:color w:val="auto"/>
        </w:rPr>
        <w:t>)</w:t>
      </w:r>
      <w:r w:rsidRPr="0050394C">
        <w:rPr>
          <w:rFonts w:cs="Times New Roman"/>
          <w:color w:val="auto"/>
          <w:vertAlign w:val="subscript"/>
        </w:rPr>
        <w:t>3</w:t>
      </w:r>
      <w:r w:rsidRPr="0050394C">
        <w:rPr>
          <w:rFonts w:cs="Times New Roman"/>
          <w:color w:val="auto"/>
        </w:rPr>
        <w:t xml:space="preserve">) (2.6 mg, 0.04 equiv) in the reaction mixture and </w:t>
      </w:r>
      <w:r w:rsidR="006140DF" w:rsidRPr="0050394C">
        <w:rPr>
          <w:rFonts w:cs="Times New Roman"/>
          <w:color w:val="auto"/>
        </w:rPr>
        <w:t>stir</w:t>
      </w:r>
      <w:r w:rsidRPr="0050394C">
        <w:rPr>
          <w:rFonts w:cs="Times New Roman"/>
          <w:color w:val="auto"/>
        </w:rPr>
        <w:t xml:space="preserve"> at 120</w:t>
      </w:r>
      <w:r w:rsidR="006140DF" w:rsidRPr="0050394C">
        <w:rPr>
          <w:rFonts w:cs="Times New Roman"/>
          <w:color w:val="auto"/>
        </w:rPr>
        <w:t xml:space="preserve"> </w:t>
      </w:r>
      <w:r w:rsidRPr="0050394C">
        <w:rPr>
          <w:rFonts w:cs="Times New Roman"/>
          <w:color w:val="auto"/>
        </w:rPr>
        <w:t>°C under argon atmosphere for 48</w:t>
      </w:r>
      <w:r w:rsidR="006140DF" w:rsidRPr="0050394C">
        <w:rPr>
          <w:rFonts w:cs="Times New Roman"/>
          <w:color w:val="auto"/>
        </w:rPr>
        <w:t xml:space="preserve"> </w:t>
      </w:r>
      <w:r w:rsidRPr="0050394C">
        <w:rPr>
          <w:rFonts w:cs="Times New Roman"/>
          <w:color w:val="auto"/>
        </w:rPr>
        <w:t xml:space="preserve">h. </w:t>
      </w:r>
    </w:p>
    <w:p w14:paraId="1DD0E495" w14:textId="77777777" w:rsidR="006140DF" w:rsidRPr="0050394C" w:rsidRDefault="006140DF" w:rsidP="007A7849">
      <w:pPr>
        <w:jc w:val="left"/>
        <w:rPr>
          <w:rFonts w:cs="Times New Roman"/>
          <w:color w:val="auto"/>
        </w:rPr>
      </w:pPr>
    </w:p>
    <w:p w14:paraId="206B26DC" w14:textId="470A9EC2" w:rsidR="009F09D7" w:rsidRPr="0050394C" w:rsidRDefault="009F09D7" w:rsidP="007A7849">
      <w:pPr>
        <w:jc w:val="left"/>
        <w:rPr>
          <w:rFonts w:cs="Times New Roman"/>
          <w:color w:val="auto"/>
        </w:rPr>
      </w:pPr>
      <w:r w:rsidRPr="0050394C">
        <w:rPr>
          <w:rFonts w:cs="Times New Roman"/>
          <w:color w:val="auto"/>
        </w:rPr>
        <w:t>3.3 Purify the polymer by precipitation in methanol</w:t>
      </w:r>
      <w:r w:rsidR="00841BD4" w:rsidRPr="0050394C">
        <w:rPr>
          <w:rFonts w:cs="Times New Roman"/>
          <w:color w:val="auto"/>
        </w:rPr>
        <w:t xml:space="preserve"> in a beaker</w:t>
      </w:r>
      <w:r w:rsidRPr="0050394C">
        <w:rPr>
          <w:rFonts w:cs="Times New Roman"/>
          <w:color w:val="auto"/>
        </w:rPr>
        <w:t xml:space="preserve">, and then filter </w:t>
      </w:r>
      <w:r w:rsidR="00841BD4" w:rsidRPr="0050394C">
        <w:rPr>
          <w:rFonts w:cs="Times New Roman"/>
          <w:color w:val="auto"/>
        </w:rPr>
        <w:t xml:space="preserve">through a thimble </w:t>
      </w:r>
      <w:r w:rsidRPr="0050394C">
        <w:rPr>
          <w:rFonts w:cs="Times New Roman"/>
          <w:color w:val="auto"/>
        </w:rPr>
        <w:t xml:space="preserve">and </w:t>
      </w:r>
      <w:proofErr w:type="spellStart"/>
      <w:r w:rsidRPr="0050394C">
        <w:rPr>
          <w:rFonts w:cs="Times New Roman"/>
          <w:color w:val="auto"/>
        </w:rPr>
        <w:t>Soxhlet</w:t>
      </w:r>
      <w:proofErr w:type="spellEnd"/>
      <w:r w:rsidRPr="0050394C">
        <w:rPr>
          <w:rFonts w:cs="Times New Roman"/>
          <w:color w:val="auto"/>
        </w:rPr>
        <w:t xml:space="preserve"> extract with methanol, acetone, ethyl acetate, chloro</w:t>
      </w:r>
      <w:r w:rsidR="007A7849" w:rsidRPr="0050394C">
        <w:rPr>
          <w:rFonts w:cs="Times New Roman"/>
          <w:color w:val="auto"/>
        </w:rPr>
        <w:t xml:space="preserve">form and dichlorobenzene (DCB) in sequential order. Use 20% in excess of the volume of the polymeric solution. </w:t>
      </w:r>
    </w:p>
    <w:p w14:paraId="6C5D8D63" w14:textId="77777777" w:rsidR="006140DF" w:rsidRPr="0050394C" w:rsidRDefault="006140DF" w:rsidP="007A7849">
      <w:pPr>
        <w:jc w:val="left"/>
        <w:rPr>
          <w:rFonts w:cs="Times New Roman"/>
          <w:color w:val="auto"/>
        </w:rPr>
      </w:pPr>
    </w:p>
    <w:p w14:paraId="3540552D" w14:textId="34334259" w:rsidR="009F09D7" w:rsidRPr="0050394C" w:rsidRDefault="009F09D7" w:rsidP="007A7849">
      <w:pPr>
        <w:jc w:val="left"/>
        <w:rPr>
          <w:rFonts w:cs="Times New Roman"/>
          <w:color w:val="auto"/>
        </w:rPr>
      </w:pPr>
      <w:r w:rsidRPr="0050394C">
        <w:rPr>
          <w:rFonts w:cs="Times New Roman"/>
          <w:color w:val="auto"/>
        </w:rPr>
        <w:t xml:space="preserve">3.4 Collect the DCB fraction </w:t>
      </w:r>
      <w:r w:rsidR="00841BD4" w:rsidRPr="0050394C">
        <w:rPr>
          <w:rFonts w:cs="Times New Roman"/>
          <w:color w:val="auto"/>
        </w:rPr>
        <w:t xml:space="preserve">with a rotary evaporator </w:t>
      </w:r>
      <w:r w:rsidRPr="0050394C">
        <w:rPr>
          <w:rFonts w:cs="Times New Roman"/>
          <w:color w:val="auto"/>
        </w:rPr>
        <w:t xml:space="preserve">and remove the solvents under reduced pressure. </w:t>
      </w:r>
    </w:p>
    <w:p w14:paraId="238F7B6E" w14:textId="77777777" w:rsidR="006140DF" w:rsidRPr="0050394C" w:rsidRDefault="006140DF" w:rsidP="007A7849">
      <w:pPr>
        <w:jc w:val="left"/>
        <w:rPr>
          <w:rFonts w:cs="Times New Roman"/>
          <w:color w:val="auto"/>
        </w:rPr>
      </w:pPr>
    </w:p>
    <w:p w14:paraId="77053E1D" w14:textId="1230D0FC" w:rsidR="009F09D7" w:rsidRPr="0050394C" w:rsidRDefault="009F09D7" w:rsidP="007A7849">
      <w:pPr>
        <w:jc w:val="left"/>
        <w:rPr>
          <w:rFonts w:cs="Times New Roman"/>
          <w:color w:val="auto"/>
        </w:rPr>
      </w:pPr>
      <w:r w:rsidRPr="0050394C">
        <w:rPr>
          <w:rFonts w:cs="Times New Roman"/>
          <w:color w:val="auto"/>
        </w:rPr>
        <w:t>3.5 Isolate the polyme</w:t>
      </w:r>
      <w:r w:rsidR="001F268F" w:rsidRPr="0050394C">
        <w:rPr>
          <w:rFonts w:cs="Times New Roman"/>
          <w:color w:val="auto"/>
        </w:rPr>
        <w:t>r by precipitation into methanol</w:t>
      </w:r>
      <w:r w:rsidR="00841BD4" w:rsidRPr="0050394C">
        <w:rPr>
          <w:rFonts w:cs="Times New Roman"/>
          <w:color w:val="auto"/>
        </w:rPr>
        <w:t xml:space="preserve"> in a beaker</w:t>
      </w:r>
      <w:r w:rsidR="007A7849" w:rsidRPr="0050394C">
        <w:rPr>
          <w:rFonts w:cs="Times New Roman"/>
          <w:color w:val="auto"/>
        </w:rPr>
        <w:t>. Use 20% excess in volume</w:t>
      </w:r>
      <w:r w:rsidR="001F268F" w:rsidRPr="0050394C">
        <w:rPr>
          <w:rFonts w:cs="Times New Roman"/>
          <w:color w:val="auto"/>
        </w:rPr>
        <w:t>. F</w:t>
      </w:r>
      <w:r w:rsidRPr="0050394C">
        <w:rPr>
          <w:rFonts w:cs="Times New Roman"/>
          <w:color w:val="auto"/>
        </w:rPr>
        <w:t>ilter and finally dry under high vacuum to give ADV</w:t>
      </w:r>
      <w:r w:rsidR="00841BD4" w:rsidRPr="0050394C">
        <w:rPr>
          <w:rFonts w:cs="Times New Roman"/>
          <w:color w:val="auto"/>
        </w:rPr>
        <w:t>-2 as a blue solid in 79% yield (142.2 mg).</w:t>
      </w:r>
    </w:p>
    <w:p w14:paraId="2F2BC6B0" w14:textId="2E4A861B" w:rsidR="00ED0946" w:rsidRPr="007A7849" w:rsidRDefault="00ED0946" w:rsidP="007A7849">
      <w:pPr>
        <w:jc w:val="left"/>
        <w:rPr>
          <w:rFonts w:cs="Times New Roman"/>
          <w:color w:val="auto"/>
        </w:rPr>
      </w:pPr>
    </w:p>
    <w:p w14:paraId="70322D20" w14:textId="27DCAA35" w:rsidR="005469D5" w:rsidRPr="007A7849" w:rsidRDefault="009F09D7" w:rsidP="007A7849">
      <w:pPr>
        <w:jc w:val="left"/>
        <w:rPr>
          <w:rFonts w:cs="Times New Roman"/>
          <w:b/>
          <w:color w:val="auto"/>
        </w:rPr>
      </w:pPr>
      <w:r w:rsidRPr="007A7849">
        <w:rPr>
          <w:rFonts w:cs="Times New Roman"/>
          <w:b/>
          <w:color w:val="auto"/>
        </w:rPr>
        <w:t>4</w:t>
      </w:r>
      <w:r w:rsidR="005469D5" w:rsidRPr="007A7849">
        <w:rPr>
          <w:rFonts w:cs="Times New Roman"/>
          <w:b/>
          <w:color w:val="auto"/>
        </w:rPr>
        <w:t>. Preparation of material solution</w:t>
      </w:r>
    </w:p>
    <w:p w14:paraId="30F2C57E" w14:textId="77777777" w:rsidR="009F09D7" w:rsidRPr="007A7849" w:rsidRDefault="009F09D7" w:rsidP="007A7849">
      <w:pPr>
        <w:pStyle w:val="ListParagraph"/>
        <w:numPr>
          <w:ilvl w:val="0"/>
          <w:numId w:val="7"/>
        </w:numPr>
        <w:ind w:left="0" w:firstLine="0"/>
        <w:jc w:val="left"/>
        <w:rPr>
          <w:rFonts w:cs="Times New Roman"/>
          <w:vanish/>
          <w:color w:val="auto"/>
        </w:rPr>
      </w:pPr>
    </w:p>
    <w:p w14:paraId="4C81627D" w14:textId="77777777" w:rsidR="009F09D7" w:rsidRPr="007A7849" w:rsidRDefault="009F09D7" w:rsidP="007A7849">
      <w:pPr>
        <w:pStyle w:val="ListParagraph"/>
        <w:numPr>
          <w:ilvl w:val="0"/>
          <w:numId w:val="7"/>
        </w:numPr>
        <w:ind w:left="0" w:firstLine="0"/>
        <w:jc w:val="left"/>
        <w:rPr>
          <w:rFonts w:cs="Times New Roman"/>
          <w:vanish/>
          <w:color w:val="auto"/>
        </w:rPr>
      </w:pPr>
    </w:p>
    <w:p w14:paraId="5AB47AE3" w14:textId="77777777" w:rsidR="009F09D7" w:rsidRPr="007A7849" w:rsidRDefault="009F09D7" w:rsidP="007A7849">
      <w:pPr>
        <w:pStyle w:val="ListParagraph"/>
        <w:numPr>
          <w:ilvl w:val="0"/>
          <w:numId w:val="7"/>
        </w:numPr>
        <w:ind w:left="0" w:firstLine="0"/>
        <w:jc w:val="left"/>
        <w:rPr>
          <w:rFonts w:cs="Times New Roman"/>
          <w:vanish/>
          <w:color w:val="auto"/>
        </w:rPr>
      </w:pPr>
    </w:p>
    <w:p w14:paraId="5458F6BB" w14:textId="1AAC2FDA" w:rsidR="00840F30" w:rsidRPr="007A7849" w:rsidRDefault="005469D5" w:rsidP="007A7849">
      <w:pPr>
        <w:pStyle w:val="ListParagraph"/>
        <w:numPr>
          <w:ilvl w:val="1"/>
          <w:numId w:val="7"/>
        </w:numPr>
        <w:ind w:left="0" w:firstLine="0"/>
        <w:jc w:val="left"/>
        <w:rPr>
          <w:rFonts w:cs="Times New Roman"/>
          <w:b/>
          <w:color w:val="auto"/>
        </w:rPr>
      </w:pPr>
      <w:r w:rsidRPr="007A7849">
        <w:rPr>
          <w:rFonts w:cs="Times New Roman"/>
          <w:color w:val="auto"/>
        </w:rPr>
        <w:t>Prepare 10 mg</w:t>
      </w:r>
      <w:r w:rsidR="00840F30" w:rsidRPr="007A7849">
        <w:rPr>
          <w:rFonts w:cs="Times New Roman"/>
          <w:color w:val="auto"/>
        </w:rPr>
        <w:t>/mL</w:t>
      </w:r>
      <w:r w:rsidRPr="007A7849">
        <w:rPr>
          <w:rFonts w:cs="Times New Roman"/>
          <w:color w:val="auto"/>
        </w:rPr>
        <w:t xml:space="preserve"> solution of indacenodithieno[3,2-b]thiophene,2,3-bis(3-(octyloxy)phenyl)quinoxaline in 1,2 dichlorobenzene (DCB)</w:t>
      </w:r>
      <w:r w:rsidR="00840F30" w:rsidRPr="007A7849">
        <w:rPr>
          <w:rFonts w:cs="Times New Roman"/>
          <w:color w:val="auto"/>
        </w:rPr>
        <w:t xml:space="preserve">. </w:t>
      </w:r>
    </w:p>
    <w:p w14:paraId="428DE117" w14:textId="77777777" w:rsidR="00840F30" w:rsidRPr="007A7849" w:rsidRDefault="00840F30" w:rsidP="007A7849">
      <w:pPr>
        <w:pStyle w:val="ListParagraph"/>
        <w:ind w:left="0"/>
        <w:jc w:val="left"/>
        <w:rPr>
          <w:rFonts w:cs="Times New Roman"/>
          <w:b/>
          <w:color w:val="auto"/>
        </w:rPr>
      </w:pPr>
    </w:p>
    <w:p w14:paraId="4863FA4C" w14:textId="4D32AEDF" w:rsidR="00840F30" w:rsidRPr="007A7849" w:rsidRDefault="00840F30" w:rsidP="007A7849">
      <w:pPr>
        <w:pStyle w:val="ListParagraph"/>
        <w:numPr>
          <w:ilvl w:val="1"/>
          <w:numId w:val="7"/>
        </w:numPr>
        <w:ind w:left="0" w:firstLine="0"/>
        <w:jc w:val="left"/>
        <w:rPr>
          <w:rFonts w:cs="Times New Roman"/>
          <w:b/>
          <w:color w:val="auto"/>
        </w:rPr>
      </w:pPr>
      <w:r w:rsidRPr="007A7849">
        <w:rPr>
          <w:rFonts w:cs="Times New Roman"/>
          <w:color w:val="auto"/>
        </w:rPr>
        <w:t xml:space="preserve">Prepare 10 mg/mL solution of </w:t>
      </w:r>
      <w:r w:rsidR="005469D5" w:rsidRPr="007A7849">
        <w:rPr>
          <w:rFonts w:cs="Times New Roman"/>
          <w:color w:val="auto"/>
        </w:rPr>
        <w:t>ADV-2 in DCB</w:t>
      </w:r>
      <w:r w:rsidRPr="007A7849">
        <w:rPr>
          <w:rFonts w:cs="Times New Roman"/>
          <w:color w:val="auto"/>
        </w:rPr>
        <w:t>.</w:t>
      </w:r>
    </w:p>
    <w:p w14:paraId="1DCD243A" w14:textId="02F148EB" w:rsidR="004872CA" w:rsidRPr="007A7849" w:rsidRDefault="004872CA" w:rsidP="007A7849">
      <w:pPr>
        <w:pStyle w:val="ListParagraph"/>
        <w:ind w:left="0"/>
        <w:jc w:val="left"/>
        <w:rPr>
          <w:rFonts w:cs="Times New Roman"/>
          <w:b/>
          <w:color w:val="auto"/>
        </w:rPr>
      </w:pPr>
    </w:p>
    <w:p w14:paraId="2917BB81" w14:textId="5F8A7584" w:rsidR="005469D5" w:rsidRPr="007A7849" w:rsidRDefault="00C2475D" w:rsidP="007A7849">
      <w:pPr>
        <w:pStyle w:val="ListParagraph"/>
        <w:numPr>
          <w:ilvl w:val="1"/>
          <w:numId w:val="7"/>
        </w:numPr>
        <w:ind w:left="0" w:firstLine="0"/>
        <w:jc w:val="left"/>
        <w:rPr>
          <w:rFonts w:cs="Times New Roman"/>
          <w:b/>
          <w:color w:val="auto"/>
        </w:rPr>
      </w:pPr>
      <w:r w:rsidRPr="007A7849">
        <w:rPr>
          <w:rFonts w:cs="Times New Roman"/>
          <w:color w:val="auto"/>
        </w:rPr>
        <w:t xml:space="preserve">Prepare </w:t>
      </w:r>
      <w:r w:rsidR="005469D5" w:rsidRPr="007A7849">
        <w:rPr>
          <w:rFonts w:cs="Times New Roman"/>
          <w:color w:val="auto"/>
        </w:rPr>
        <w:t>40 mg</w:t>
      </w:r>
      <w:r w:rsidR="00840F30" w:rsidRPr="007A7849">
        <w:rPr>
          <w:rFonts w:cs="Times New Roman"/>
          <w:color w:val="auto"/>
        </w:rPr>
        <w:t>/mL</w:t>
      </w:r>
      <w:r w:rsidR="005469D5" w:rsidRPr="007A7849">
        <w:rPr>
          <w:rFonts w:cs="Times New Roman"/>
          <w:color w:val="auto"/>
        </w:rPr>
        <w:t xml:space="preserve"> solution of [6</w:t>
      </w:r>
      <w:proofErr w:type="gramStart"/>
      <w:r w:rsidR="005469D5" w:rsidRPr="007A7849">
        <w:rPr>
          <w:rFonts w:cs="Times New Roman"/>
          <w:color w:val="auto"/>
        </w:rPr>
        <w:t>,6</w:t>
      </w:r>
      <w:proofErr w:type="gramEnd"/>
      <w:r w:rsidR="005469D5" w:rsidRPr="007A7849">
        <w:rPr>
          <w:rFonts w:cs="Times New Roman"/>
          <w:color w:val="auto"/>
        </w:rPr>
        <w:t>]-phenyl C70 butyric acid methyl ester (</w:t>
      </w:r>
      <w:r w:rsidR="00FC6658" w:rsidRPr="007A7849">
        <w:rPr>
          <w:rFonts w:cs="Times New Roman"/>
          <w:color w:val="auto"/>
        </w:rPr>
        <w:t>PC</w:t>
      </w:r>
      <w:r w:rsidR="00FC6658" w:rsidRPr="007A7849">
        <w:rPr>
          <w:rFonts w:cs="Times New Roman"/>
          <w:color w:val="auto"/>
          <w:vertAlign w:val="subscript"/>
        </w:rPr>
        <w:t>71</w:t>
      </w:r>
      <w:r w:rsidR="00FC6658" w:rsidRPr="007A7849">
        <w:rPr>
          <w:rFonts w:cs="Times New Roman"/>
          <w:color w:val="auto"/>
        </w:rPr>
        <w:t>BM</w:t>
      </w:r>
      <w:r w:rsidR="005469D5" w:rsidRPr="007A7849">
        <w:rPr>
          <w:rFonts w:cs="Times New Roman"/>
          <w:color w:val="auto"/>
        </w:rPr>
        <w:t>) in DCB.</w:t>
      </w:r>
    </w:p>
    <w:p w14:paraId="10C34896" w14:textId="77777777" w:rsidR="00840F30" w:rsidRPr="007A7849" w:rsidRDefault="00840F30" w:rsidP="007A7849">
      <w:pPr>
        <w:pStyle w:val="ListParagraph"/>
        <w:ind w:left="0"/>
        <w:jc w:val="left"/>
        <w:rPr>
          <w:rFonts w:cs="Times New Roman"/>
          <w:b/>
          <w:color w:val="auto"/>
        </w:rPr>
      </w:pPr>
    </w:p>
    <w:p w14:paraId="1317EB2C" w14:textId="388D1FD2" w:rsidR="005469D5" w:rsidRPr="007A7849" w:rsidRDefault="00C2475D" w:rsidP="007A7849">
      <w:pPr>
        <w:pStyle w:val="ListParagraph"/>
        <w:numPr>
          <w:ilvl w:val="1"/>
          <w:numId w:val="7"/>
        </w:numPr>
        <w:ind w:left="0" w:firstLine="0"/>
        <w:jc w:val="left"/>
        <w:rPr>
          <w:rFonts w:cs="Times New Roman"/>
          <w:b/>
          <w:color w:val="auto"/>
        </w:rPr>
      </w:pPr>
      <w:r w:rsidRPr="007A7849">
        <w:rPr>
          <w:rFonts w:cs="Times New Roman"/>
          <w:color w:val="auto"/>
        </w:rPr>
        <w:t>Stir all the solutions</w:t>
      </w:r>
      <w:r w:rsidR="005469D5" w:rsidRPr="007A7849">
        <w:rPr>
          <w:rFonts w:cs="Times New Roman"/>
          <w:color w:val="auto"/>
        </w:rPr>
        <w:t xml:space="preserve"> overnight </w:t>
      </w:r>
      <w:r w:rsidRPr="007A7849">
        <w:rPr>
          <w:rFonts w:cs="Times New Roman"/>
          <w:color w:val="auto"/>
        </w:rPr>
        <w:t>o</w:t>
      </w:r>
      <w:r w:rsidR="005469D5" w:rsidRPr="007A7849">
        <w:rPr>
          <w:rFonts w:cs="Times New Roman"/>
          <w:color w:val="auto"/>
        </w:rPr>
        <w:t>n hot plate at 80</w:t>
      </w:r>
      <w:r w:rsidR="00840F30" w:rsidRPr="007A7849">
        <w:rPr>
          <w:rFonts w:cs="Times New Roman"/>
          <w:color w:val="auto"/>
        </w:rPr>
        <w:t xml:space="preserve"> </w:t>
      </w:r>
      <w:r w:rsidR="005469D5" w:rsidRPr="007A7849">
        <w:rPr>
          <w:rFonts w:cs="Times New Roman"/>
          <w:color w:val="auto"/>
        </w:rPr>
        <w:t>°C.</w:t>
      </w:r>
    </w:p>
    <w:p w14:paraId="58154D3F" w14:textId="77777777" w:rsidR="003351B2" w:rsidRPr="007A7849" w:rsidRDefault="003351B2" w:rsidP="007A7849">
      <w:pPr>
        <w:pStyle w:val="ListParagraph"/>
        <w:widowControl/>
        <w:autoSpaceDE/>
        <w:autoSpaceDN/>
        <w:adjustRightInd/>
        <w:ind w:left="0"/>
        <w:jc w:val="left"/>
        <w:rPr>
          <w:rFonts w:cs="Times New Roman"/>
          <w:b/>
          <w:color w:val="auto"/>
          <w:highlight w:val="yellow"/>
        </w:rPr>
      </w:pPr>
    </w:p>
    <w:p w14:paraId="44413BB5" w14:textId="24F72A9F" w:rsidR="003351B2" w:rsidRPr="007A7849" w:rsidRDefault="009F09D7" w:rsidP="007A7849">
      <w:pPr>
        <w:jc w:val="left"/>
        <w:rPr>
          <w:rFonts w:cs="Times New Roman"/>
          <w:b/>
          <w:color w:val="auto"/>
          <w:highlight w:val="yellow"/>
        </w:rPr>
      </w:pPr>
      <w:r w:rsidRPr="007A7849">
        <w:rPr>
          <w:rFonts w:cs="Times New Roman"/>
          <w:b/>
          <w:color w:val="auto"/>
          <w:highlight w:val="yellow"/>
        </w:rPr>
        <w:t>5</w:t>
      </w:r>
      <w:r w:rsidR="003351B2" w:rsidRPr="007A7849">
        <w:rPr>
          <w:rFonts w:cs="Times New Roman"/>
          <w:b/>
          <w:color w:val="auto"/>
          <w:highlight w:val="yellow"/>
        </w:rPr>
        <w:t>. Preparation of bulk-</w:t>
      </w:r>
      <w:proofErr w:type="gramStart"/>
      <w:r w:rsidR="003351B2" w:rsidRPr="007A7849">
        <w:rPr>
          <w:rFonts w:cs="Times New Roman"/>
          <w:b/>
          <w:color w:val="auto"/>
          <w:highlight w:val="yellow"/>
        </w:rPr>
        <w:t>heterojunction</w:t>
      </w:r>
      <w:r w:rsidR="001F268F" w:rsidRPr="007A7849">
        <w:rPr>
          <w:rFonts w:cs="Times New Roman"/>
          <w:b/>
          <w:color w:val="auto"/>
          <w:highlight w:val="yellow"/>
        </w:rPr>
        <w:t>(</w:t>
      </w:r>
      <w:proofErr w:type="gramEnd"/>
      <w:r w:rsidR="001F268F" w:rsidRPr="007A7849">
        <w:rPr>
          <w:rFonts w:cs="Times New Roman"/>
          <w:b/>
          <w:color w:val="auto"/>
          <w:highlight w:val="yellow"/>
        </w:rPr>
        <w:t>BHJ)</w:t>
      </w:r>
      <w:r w:rsidR="003351B2" w:rsidRPr="007A7849">
        <w:rPr>
          <w:rFonts w:cs="Times New Roman"/>
          <w:b/>
          <w:color w:val="auto"/>
          <w:highlight w:val="yellow"/>
        </w:rPr>
        <w:t xml:space="preserve"> solar cells</w:t>
      </w:r>
    </w:p>
    <w:p w14:paraId="36A9153B" w14:textId="77777777" w:rsidR="009F09D7" w:rsidRPr="007A7849" w:rsidRDefault="009F09D7" w:rsidP="007A7849">
      <w:pPr>
        <w:pStyle w:val="ListParagraph"/>
        <w:numPr>
          <w:ilvl w:val="0"/>
          <w:numId w:val="8"/>
        </w:numPr>
        <w:ind w:left="0" w:firstLine="0"/>
        <w:jc w:val="left"/>
        <w:rPr>
          <w:rFonts w:cs="Times New Roman"/>
          <w:vanish/>
          <w:color w:val="auto"/>
          <w:highlight w:val="yellow"/>
        </w:rPr>
      </w:pPr>
    </w:p>
    <w:p w14:paraId="107EE746" w14:textId="77777777" w:rsidR="009F09D7" w:rsidRPr="007A7849" w:rsidRDefault="009F09D7" w:rsidP="007A7849">
      <w:pPr>
        <w:pStyle w:val="ListParagraph"/>
        <w:numPr>
          <w:ilvl w:val="0"/>
          <w:numId w:val="8"/>
        </w:numPr>
        <w:ind w:left="0" w:firstLine="0"/>
        <w:jc w:val="left"/>
        <w:rPr>
          <w:rFonts w:cs="Times New Roman"/>
          <w:vanish/>
          <w:color w:val="auto"/>
          <w:highlight w:val="yellow"/>
        </w:rPr>
      </w:pPr>
    </w:p>
    <w:p w14:paraId="62DBAE94" w14:textId="77777777" w:rsidR="009F09D7" w:rsidRPr="007A7849" w:rsidRDefault="009F09D7" w:rsidP="007A7849">
      <w:pPr>
        <w:pStyle w:val="ListParagraph"/>
        <w:numPr>
          <w:ilvl w:val="0"/>
          <w:numId w:val="8"/>
        </w:numPr>
        <w:ind w:left="0" w:firstLine="0"/>
        <w:jc w:val="left"/>
        <w:rPr>
          <w:rFonts w:cs="Times New Roman"/>
          <w:vanish/>
          <w:color w:val="auto"/>
          <w:highlight w:val="yellow"/>
        </w:rPr>
      </w:pPr>
    </w:p>
    <w:p w14:paraId="07756076" w14:textId="1A2BAB3D" w:rsidR="003351B2" w:rsidRPr="007A7849" w:rsidRDefault="003351B2" w:rsidP="007A7849">
      <w:pPr>
        <w:pStyle w:val="ListParagraph"/>
        <w:numPr>
          <w:ilvl w:val="1"/>
          <w:numId w:val="8"/>
        </w:numPr>
        <w:ind w:left="0" w:firstLine="0"/>
        <w:jc w:val="left"/>
        <w:rPr>
          <w:rFonts w:cs="Times New Roman"/>
          <w:color w:val="auto"/>
          <w:highlight w:val="yellow"/>
        </w:rPr>
      </w:pPr>
      <w:r w:rsidRPr="007A7849">
        <w:rPr>
          <w:rFonts w:cs="Times New Roman"/>
          <w:color w:val="auto"/>
          <w:highlight w:val="yellow"/>
        </w:rPr>
        <w:t xml:space="preserve">Mix the solutions </w:t>
      </w:r>
      <w:r w:rsidR="00C2475D" w:rsidRPr="007A7849">
        <w:rPr>
          <w:rFonts w:cs="Times New Roman"/>
          <w:color w:val="auto"/>
          <w:highlight w:val="yellow"/>
        </w:rPr>
        <w:t>with different</w:t>
      </w:r>
      <w:r w:rsidRPr="007A7849">
        <w:rPr>
          <w:rFonts w:cs="Times New Roman"/>
          <w:color w:val="auto"/>
          <w:highlight w:val="yellow"/>
        </w:rPr>
        <w:t xml:space="preserve"> composition</w:t>
      </w:r>
      <w:r w:rsidR="00C2475D" w:rsidRPr="007A7849">
        <w:rPr>
          <w:rFonts w:cs="Times New Roman"/>
          <w:color w:val="auto"/>
          <w:highlight w:val="yellow"/>
        </w:rPr>
        <w:t xml:space="preserve"> ratios</w:t>
      </w:r>
      <w:r w:rsidR="00BF7B7D" w:rsidRPr="007A7849">
        <w:rPr>
          <w:rFonts w:cs="Times New Roman"/>
          <w:color w:val="auto"/>
          <w:highlight w:val="yellow"/>
        </w:rPr>
        <w:t xml:space="preserve"> (Table 1</w:t>
      </w:r>
      <w:r w:rsidR="00F64806" w:rsidRPr="007A7849">
        <w:rPr>
          <w:rFonts w:cs="Times New Roman"/>
          <w:color w:val="auto"/>
          <w:highlight w:val="yellow"/>
        </w:rPr>
        <w:t>),</w:t>
      </w:r>
      <w:r w:rsidRPr="007A7849">
        <w:rPr>
          <w:rFonts w:cs="Times New Roman"/>
          <w:color w:val="auto"/>
          <w:highlight w:val="yellow"/>
        </w:rPr>
        <w:t xml:space="preserve"> </w:t>
      </w:r>
      <w:r w:rsidR="00C2475D" w:rsidRPr="007A7849">
        <w:rPr>
          <w:rFonts w:cs="Times New Roman"/>
          <w:color w:val="auto"/>
          <w:highlight w:val="yellow"/>
        </w:rPr>
        <w:t>keeping the</w:t>
      </w:r>
      <w:r w:rsidR="001F268F" w:rsidRPr="007A7849">
        <w:rPr>
          <w:rFonts w:cs="Times New Roman"/>
          <w:color w:val="auto"/>
          <w:highlight w:val="yellow"/>
        </w:rPr>
        <w:t xml:space="preserve"> total solution</w:t>
      </w:r>
      <w:r w:rsidRPr="007A7849">
        <w:rPr>
          <w:rFonts w:cs="Times New Roman"/>
          <w:color w:val="auto"/>
          <w:highlight w:val="yellow"/>
        </w:rPr>
        <w:t xml:space="preserve"> concentration </w:t>
      </w:r>
      <w:r w:rsidR="00C2475D" w:rsidRPr="007A7849">
        <w:rPr>
          <w:rFonts w:cs="Times New Roman"/>
          <w:color w:val="auto"/>
          <w:highlight w:val="yellow"/>
        </w:rPr>
        <w:t>at</w:t>
      </w:r>
      <w:r w:rsidRPr="007A7849">
        <w:rPr>
          <w:rFonts w:cs="Times New Roman"/>
          <w:color w:val="auto"/>
          <w:highlight w:val="yellow"/>
        </w:rPr>
        <w:t xml:space="preserve"> 20 mg</w:t>
      </w:r>
      <w:r w:rsidR="00840F30" w:rsidRPr="007A7849">
        <w:rPr>
          <w:rFonts w:cs="Times New Roman"/>
          <w:color w:val="auto"/>
          <w:highlight w:val="yellow"/>
        </w:rPr>
        <w:t>/mL</w:t>
      </w:r>
      <w:r w:rsidRPr="007A7849">
        <w:rPr>
          <w:rFonts w:cs="Times New Roman"/>
          <w:color w:val="auto"/>
          <w:highlight w:val="yellow"/>
        </w:rPr>
        <w:t>; add 3% v/v 1</w:t>
      </w:r>
      <w:r w:rsidR="00C2475D" w:rsidRPr="007A7849">
        <w:rPr>
          <w:rFonts w:cs="Times New Roman"/>
          <w:color w:val="auto"/>
          <w:highlight w:val="yellow"/>
        </w:rPr>
        <w:t>-Chloronaphtalene (CN). Stir the ternary as well as binary solutions</w:t>
      </w:r>
      <w:r w:rsidRPr="007A7849">
        <w:rPr>
          <w:rFonts w:cs="Times New Roman"/>
          <w:color w:val="auto"/>
          <w:highlight w:val="yellow"/>
        </w:rPr>
        <w:t xml:space="preserve"> 1 hour at 80</w:t>
      </w:r>
      <w:r w:rsidR="00840F30" w:rsidRPr="007A7849">
        <w:rPr>
          <w:rFonts w:cs="Times New Roman"/>
          <w:color w:val="auto"/>
          <w:highlight w:val="yellow"/>
        </w:rPr>
        <w:t xml:space="preserve"> </w:t>
      </w:r>
      <w:r w:rsidRPr="007A7849">
        <w:rPr>
          <w:rFonts w:cs="Times New Roman"/>
          <w:color w:val="auto"/>
          <w:highlight w:val="yellow"/>
        </w:rPr>
        <w:t>°C.</w:t>
      </w:r>
    </w:p>
    <w:p w14:paraId="6721B662" w14:textId="77777777" w:rsidR="00840F30" w:rsidRPr="007A7849" w:rsidRDefault="00840F30" w:rsidP="007A7849">
      <w:pPr>
        <w:pStyle w:val="ListParagraph"/>
        <w:ind w:left="0"/>
        <w:jc w:val="left"/>
        <w:rPr>
          <w:rFonts w:cs="Times New Roman"/>
          <w:color w:val="auto"/>
          <w:highlight w:val="yellow"/>
        </w:rPr>
      </w:pPr>
    </w:p>
    <w:p w14:paraId="104A9F03" w14:textId="0399A7DD" w:rsidR="003351B2" w:rsidRPr="007A7849" w:rsidRDefault="003351B2" w:rsidP="007A7849">
      <w:pPr>
        <w:pStyle w:val="ListParagraph"/>
        <w:numPr>
          <w:ilvl w:val="1"/>
          <w:numId w:val="8"/>
        </w:numPr>
        <w:ind w:left="0" w:firstLine="0"/>
        <w:jc w:val="left"/>
        <w:rPr>
          <w:rFonts w:cs="Times New Roman"/>
          <w:color w:val="auto"/>
          <w:highlight w:val="yellow"/>
        </w:rPr>
      </w:pPr>
      <w:r w:rsidRPr="007A7849">
        <w:rPr>
          <w:rFonts w:cs="Times New Roman"/>
          <w:color w:val="auto"/>
          <w:highlight w:val="yellow"/>
        </w:rPr>
        <w:t>Clean the pre-structured indium tin oxide (ITO) substrates in acetone and isopropyl alcohol in an ultrasonic bath for 10 minutes each.</w:t>
      </w:r>
    </w:p>
    <w:p w14:paraId="30CBB434" w14:textId="77777777" w:rsidR="00840F30" w:rsidRPr="007A7849" w:rsidRDefault="00840F30" w:rsidP="007A7849">
      <w:pPr>
        <w:pStyle w:val="ListParagraph"/>
        <w:ind w:left="0"/>
        <w:jc w:val="left"/>
        <w:rPr>
          <w:rFonts w:cs="Times New Roman"/>
          <w:color w:val="auto"/>
          <w:highlight w:val="yellow"/>
        </w:rPr>
      </w:pPr>
    </w:p>
    <w:p w14:paraId="3683FCD3" w14:textId="586AA9B6" w:rsidR="003351B2" w:rsidRPr="007A7849" w:rsidRDefault="003351B2" w:rsidP="007A7849">
      <w:pPr>
        <w:pStyle w:val="ListParagraph"/>
        <w:numPr>
          <w:ilvl w:val="1"/>
          <w:numId w:val="8"/>
        </w:numPr>
        <w:ind w:left="0" w:firstLine="0"/>
        <w:jc w:val="left"/>
        <w:rPr>
          <w:rFonts w:cs="Times New Roman"/>
          <w:color w:val="auto"/>
          <w:highlight w:val="yellow"/>
        </w:rPr>
      </w:pPr>
      <w:r w:rsidRPr="007A7849">
        <w:rPr>
          <w:rFonts w:cs="Times New Roman"/>
          <w:color w:val="auto"/>
          <w:highlight w:val="yellow"/>
        </w:rPr>
        <w:lastRenderedPageBreak/>
        <w:t>After drying</w:t>
      </w:r>
      <w:r w:rsidR="00E0251A" w:rsidRPr="007A7849">
        <w:rPr>
          <w:rFonts w:cs="Times New Roman"/>
          <w:color w:val="auto"/>
          <w:highlight w:val="yellow"/>
        </w:rPr>
        <w:t>,</w:t>
      </w:r>
      <w:r w:rsidRPr="007A7849">
        <w:rPr>
          <w:rFonts w:cs="Times New Roman"/>
          <w:color w:val="auto"/>
          <w:highlight w:val="yellow"/>
        </w:rPr>
        <w:t xml:space="preserve"> coat the substrates with 40 nm of zinc oxide (</w:t>
      </w:r>
      <w:proofErr w:type="spellStart"/>
      <w:r w:rsidRPr="007A7849">
        <w:rPr>
          <w:rFonts w:cs="Times New Roman"/>
          <w:color w:val="auto"/>
          <w:highlight w:val="yellow"/>
        </w:rPr>
        <w:t>ZnO</w:t>
      </w:r>
      <w:proofErr w:type="spellEnd"/>
      <w:r w:rsidRPr="007A7849">
        <w:rPr>
          <w:rFonts w:cs="Times New Roman"/>
          <w:color w:val="auto"/>
          <w:highlight w:val="yellow"/>
        </w:rPr>
        <w:t xml:space="preserve">) with </w:t>
      </w:r>
      <w:r w:rsidR="00F64806" w:rsidRPr="007A7849">
        <w:rPr>
          <w:rFonts w:cs="Times New Roman"/>
          <w:color w:val="auto"/>
          <w:highlight w:val="yellow"/>
        </w:rPr>
        <w:t xml:space="preserve">a </w:t>
      </w:r>
      <w:r w:rsidRPr="007A7849">
        <w:rPr>
          <w:rFonts w:cs="Times New Roman"/>
          <w:color w:val="auto"/>
          <w:highlight w:val="yellow"/>
        </w:rPr>
        <w:t>doctor-blade.</w:t>
      </w:r>
      <w:r w:rsidR="00BF7B7D" w:rsidRPr="007A7849">
        <w:rPr>
          <w:rFonts w:cs="Times New Roman"/>
          <w:color w:val="auto"/>
          <w:highlight w:val="yellow"/>
        </w:rPr>
        <w:fldChar w:fldCharType="begin" w:fldLock="1"/>
      </w:r>
      <w:r w:rsidR="007011C8" w:rsidRPr="007A7849">
        <w:rPr>
          <w:rFonts w:cs="Times New Roman"/>
          <w:color w:val="auto"/>
          <w:highlight w:val="yellow"/>
        </w:rPr>
        <w:instrText>ADDIN CSL_CITATION { "citationItems" : [ { "id" : "ITEM-1", "itemData" : { "DOI" : "10.1002/adfm.201501062", "ISSN" : "1616301X", "author" : [ { "dropping-particle" : "", "family" : "Gasparini", "given" : "Nicola", "non-dropping-particle" : "", "parse-names" : false, "suffix" : "" }, { "dropping-particle" : "", "family" : "Katsouras", "given" : "Athanasios", "non-dropping-particle" : "", "parse-names" : false, "suffix" : "" }, { "dropping-particle" : "", "family" : "Prodromidis", "given" : "Mamantos I.", "non-dropping-particle" : "", "parse-names" : false, "suffix" : "" }, { "dropping-particle" : "", "family" : "Avgeropoulos", "given" : "Apostolos", "non-dropping-particle" : "", "parse-names" : false, "suffix" : "" }, { "dropping-particle" : "", "family" : "Baran", "given" : "Derya", "non-dropping-particle" : "", "parse-names" : false, "suffix" : "" }, { "dropping-particle" : "", "family" : "Salvador", "given" : "Michael", "non-dropping-particle" : "", "parse-names" : false, "suffix" : "" }, { "dropping-particle" : "", "family" : "Fladischer", "given" : "Stefanie", "non-dropping-particle" : "", "parse-names" : false, "suffix" : "" }, { "dropping-particle" : "", "family" : "Spiecker", "given" : "Erdmann", "non-dropping-particle" : "", "parse-names" : false, "suffix" : "" }, { "dropping-particle" : "", "family" : "Chochos", "given" : "Christos L.", "non-dropping-particle" : "", "parse-names" : false, "suffix" : "" }, { "dropping-particle" : "", "family" : "Ameri", "given" : "Tayebeh", "non-dropping-particle" : "", "parse-names" : false, "suffix" : "" }, { "dropping-particle" : "", "family" : "Brabec", "given" : "Christoph J.", "non-dropping-particle" : "", "parse-names" : false, "suffix" : "" } ], "container-title" : "Advanced Functional Materials", "id" : "ITEM-1", "issue" : "30", "issued" : { "date-parts" : [ [ "2015" ] ] }, "page" : "4898\u20134907", "title" : "Photophysics of Molecular-Weight-Induced Losses in Indacenodithienothiophene-Based Solar Cells", "type" : "article-journal", "volume" : "25" }, "uris" : [ "http://www.mendeley.com/documents/?uuid=aebdcf86-44af-4ce0-9a95-52e266cfaa55", "http://www.mendeley.com/documents/?uuid=d1cfd45c-480c-4ad3-92b6-0119417ef4a7" ] } ], "mendeley" : { "formattedCitation" : "&lt;sup&gt;30&lt;/sup&gt;", "plainTextFormattedCitation" : "30", "previouslyFormattedCitation" : "&lt;sup&gt;30&lt;/sup&gt;" }, "properties" : { "noteIndex" : 0 }, "schema" : "https://github.com/citation-style-language/schema/raw/master/csl-citation.json" }</w:instrText>
      </w:r>
      <w:r w:rsidR="00BF7B7D" w:rsidRPr="007A7849">
        <w:rPr>
          <w:rFonts w:cs="Times New Roman"/>
          <w:color w:val="auto"/>
          <w:highlight w:val="yellow"/>
        </w:rPr>
        <w:fldChar w:fldCharType="separate"/>
      </w:r>
      <w:r w:rsidR="001651E3" w:rsidRPr="007A7849">
        <w:rPr>
          <w:rFonts w:cs="Times New Roman"/>
          <w:noProof/>
          <w:color w:val="auto"/>
          <w:highlight w:val="yellow"/>
          <w:vertAlign w:val="superscript"/>
        </w:rPr>
        <w:t>30</w:t>
      </w:r>
      <w:r w:rsidR="00BF7B7D" w:rsidRPr="007A7849">
        <w:rPr>
          <w:rFonts w:cs="Times New Roman"/>
          <w:color w:val="auto"/>
          <w:highlight w:val="yellow"/>
        </w:rPr>
        <w:fldChar w:fldCharType="end"/>
      </w:r>
    </w:p>
    <w:p w14:paraId="240E250A" w14:textId="77777777" w:rsidR="00840F30" w:rsidRPr="007A7849" w:rsidRDefault="00840F30" w:rsidP="007A7849">
      <w:pPr>
        <w:pStyle w:val="ListParagraph"/>
        <w:ind w:left="0"/>
        <w:jc w:val="left"/>
        <w:rPr>
          <w:rFonts w:cs="Times New Roman"/>
          <w:color w:val="auto"/>
          <w:highlight w:val="yellow"/>
        </w:rPr>
      </w:pPr>
    </w:p>
    <w:p w14:paraId="224F81D1" w14:textId="14B0C9B7" w:rsidR="003351B2" w:rsidRPr="007A7849" w:rsidRDefault="003351B2" w:rsidP="007A7849">
      <w:pPr>
        <w:pStyle w:val="ListParagraph"/>
        <w:numPr>
          <w:ilvl w:val="2"/>
          <w:numId w:val="8"/>
        </w:numPr>
        <w:ind w:left="0" w:firstLine="0"/>
        <w:jc w:val="left"/>
        <w:rPr>
          <w:rFonts w:cs="Times New Roman"/>
          <w:color w:val="auto"/>
          <w:highlight w:val="yellow"/>
        </w:rPr>
      </w:pPr>
      <w:r w:rsidRPr="007A7849">
        <w:rPr>
          <w:rFonts w:cs="Times New Roman"/>
          <w:color w:val="auto"/>
          <w:highlight w:val="yellow"/>
        </w:rPr>
        <w:t xml:space="preserve">Coat the </w:t>
      </w:r>
      <w:r w:rsidR="00BF7B7D" w:rsidRPr="007A7849">
        <w:rPr>
          <w:rFonts w:cs="Times New Roman"/>
          <w:color w:val="auto"/>
          <w:highlight w:val="yellow"/>
        </w:rPr>
        <w:t xml:space="preserve">aforementioned (Table 1) </w:t>
      </w:r>
      <w:r w:rsidRPr="007A7849">
        <w:rPr>
          <w:rFonts w:cs="Times New Roman"/>
          <w:color w:val="auto"/>
          <w:highlight w:val="yellow"/>
        </w:rPr>
        <w:t xml:space="preserve">active layer materials with </w:t>
      </w:r>
      <w:r w:rsidR="00F64806" w:rsidRPr="007A7849">
        <w:rPr>
          <w:rFonts w:cs="Times New Roman"/>
          <w:color w:val="auto"/>
          <w:highlight w:val="yellow"/>
        </w:rPr>
        <w:t xml:space="preserve">a </w:t>
      </w:r>
      <w:r w:rsidRPr="007A7849">
        <w:rPr>
          <w:rFonts w:cs="Times New Roman"/>
          <w:color w:val="auto"/>
          <w:highlight w:val="yellow"/>
        </w:rPr>
        <w:t>doctor-blade</w:t>
      </w:r>
      <w:r w:rsidR="00840F30" w:rsidRPr="007A7849">
        <w:rPr>
          <w:rFonts w:cs="Times New Roman"/>
          <w:color w:val="auto"/>
          <w:highlight w:val="yellow"/>
        </w:rPr>
        <w:t>. S</w:t>
      </w:r>
      <w:r w:rsidRPr="007A7849">
        <w:rPr>
          <w:rFonts w:cs="Times New Roman"/>
          <w:color w:val="auto"/>
          <w:highlight w:val="yellow"/>
        </w:rPr>
        <w:t>et the temperature of doctor blade at 80</w:t>
      </w:r>
      <w:r w:rsidR="00840F30" w:rsidRPr="007A7849">
        <w:rPr>
          <w:rFonts w:cs="Times New Roman"/>
          <w:color w:val="auto"/>
          <w:highlight w:val="yellow"/>
        </w:rPr>
        <w:t xml:space="preserve"> </w:t>
      </w:r>
      <w:r w:rsidRPr="007A7849">
        <w:rPr>
          <w:rFonts w:cs="Times New Roman"/>
          <w:color w:val="auto"/>
          <w:highlight w:val="yellow"/>
        </w:rPr>
        <w:t xml:space="preserve">°C, the gap between the blade and the substrate at 400 </w:t>
      </w:r>
      <w:r w:rsidR="00840F30" w:rsidRPr="007A7849">
        <w:rPr>
          <w:rFonts w:cs="Times New Roman"/>
          <w:color w:val="auto"/>
          <w:highlight w:val="yellow"/>
        </w:rPr>
        <w:t>µ</w:t>
      </w:r>
      <w:r w:rsidRPr="007A7849">
        <w:rPr>
          <w:rFonts w:cs="Times New Roman"/>
          <w:color w:val="auto"/>
          <w:highlight w:val="yellow"/>
        </w:rPr>
        <w:t xml:space="preserve">m, use 60 </w:t>
      </w:r>
      <w:r w:rsidR="00840F30" w:rsidRPr="007A7849">
        <w:rPr>
          <w:rFonts w:cs="Times New Roman"/>
          <w:color w:val="auto"/>
          <w:highlight w:val="yellow"/>
        </w:rPr>
        <w:t>µL</w:t>
      </w:r>
      <w:r w:rsidRPr="007A7849">
        <w:rPr>
          <w:rFonts w:cs="Times New Roman"/>
          <w:color w:val="auto"/>
          <w:highlight w:val="yellow"/>
        </w:rPr>
        <w:t xml:space="preserve"> of solution and </w:t>
      </w:r>
      <w:r w:rsidR="00E0251A" w:rsidRPr="007A7849">
        <w:rPr>
          <w:rFonts w:cs="Times New Roman"/>
          <w:color w:val="auto"/>
          <w:highlight w:val="yellow"/>
        </w:rPr>
        <w:t xml:space="preserve">adjust </w:t>
      </w:r>
      <w:r w:rsidRPr="007A7849">
        <w:rPr>
          <w:rFonts w:cs="Times New Roman"/>
          <w:color w:val="auto"/>
          <w:highlight w:val="yellow"/>
        </w:rPr>
        <w:t xml:space="preserve">the coating speed </w:t>
      </w:r>
      <w:r w:rsidR="002F62AD">
        <w:rPr>
          <w:rFonts w:cs="Times New Roman"/>
          <w:color w:val="auto"/>
          <w:highlight w:val="yellow"/>
        </w:rPr>
        <w:t xml:space="preserve">(10 mm/s) </w:t>
      </w:r>
      <w:r w:rsidRPr="007A7849">
        <w:rPr>
          <w:rFonts w:cs="Times New Roman"/>
          <w:color w:val="auto"/>
          <w:highlight w:val="yellow"/>
        </w:rPr>
        <w:t>in order to have approximately 100 nm active layer thickness.</w:t>
      </w:r>
    </w:p>
    <w:p w14:paraId="06C2E101" w14:textId="77777777" w:rsidR="00840F30" w:rsidRPr="007A7849" w:rsidRDefault="00840F30" w:rsidP="007A7849">
      <w:pPr>
        <w:pStyle w:val="ListParagraph"/>
        <w:ind w:left="0"/>
        <w:jc w:val="left"/>
        <w:rPr>
          <w:rFonts w:cs="Times New Roman"/>
          <w:color w:val="auto"/>
          <w:highlight w:val="yellow"/>
        </w:rPr>
      </w:pPr>
    </w:p>
    <w:p w14:paraId="45CC1750" w14:textId="77777777" w:rsidR="009F09D7" w:rsidRPr="007A7849" w:rsidRDefault="009F09D7" w:rsidP="007A7849">
      <w:pPr>
        <w:pStyle w:val="ListParagraph"/>
        <w:numPr>
          <w:ilvl w:val="0"/>
          <w:numId w:val="9"/>
        </w:numPr>
        <w:ind w:left="0" w:firstLine="0"/>
        <w:jc w:val="left"/>
        <w:rPr>
          <w:rFonts w:cs="Times New Roman"/>
          <w:vanish/>
          <w:color w:val="auto"/>
          <w:highlight w:val="yellow"/>
        </w:rPr>
      </w:pPr>
    </w:p>
    <w:p w14:paraId="4438535A" w14:textId="77777777" w:rsidR="009F09D7" w:rsidRPr="007A7849" w:rsidRDefault="009F09D7" w:rsidP="007A7849">
      <w:pPr>
        <w:pStyle w:val="ListParagraph"/>
        <w:numPr>
          <w:ilvl w:val="0"/>
          <w:numId w:val="9"/>
        </w:numPr>
        <w:ind w:left="0" w:firstLine="0"/>
        <w:jc w:val="left"/>
        <w:rPr>
          <w:rFonts w:cs="Times New Roman"/>
          <w:vanish/>
          <w:color w:val="auto"/>
          <w:highlight w:val="yellow"/>
        </w:rPr>
      </w:pPr>
    </w:p>
    <w:p w14:paraId="6E5B896C" w14:textId="77777777" w:rsidR="009F09D7" w:rsidRPr="007A7849" w:rsidRDefault="009F09D7" w:rsidP="007A7849">
      <w:pPr>
        <w:pStyle w:val="ListParagraph"/>
        <w:numPr>
          <w:ilvl w:val="0"/>
          <w:numId w:val="9"/>
        </w:numPr>
        <w:ind w:left="0" w:firstLine="0"/>
        <w:jc w:val="left"/>
        <w:rPr>
          <w:rFonts w:cs="Times New Roman"/>
          <w:vanish/>
          <w:color w:val="auto"/>
          <w:highlight w:val="yellow"/>
        </w:rPr>
      </w:pPr>
    </w:p>
    <w:p w14:paraId="03FA4939" w14:textId="08C05907" w:rsidR="004872CA" w:rsidRPr="007A7849" w:rsidRDefault="003E5417" w:rsidP="003E5417">
      <w:pPr>
        <w:pStyle w:val="ListParagraph"/>
        <w:ind w:left="0"/>
        <w:jc w:val="left"/>
        <w:rPr>
          <w:rFonts w:cs="Times New Roman"/>
          <w:color w:val="auto"/>
          <w:highlight w:val="yellow"/>
        </w:rPr>
      </w:pPr>
      <w:r>
        <w:rPr>
          <w:rFonts w:cs="Times New Roman"/>
          <w:color w:val="auto"/>
          <w:highlight w:val="yellow"/>
        </w:rPr>
        <w:t xml:space="preserve">5.4 </w:t>
      </w:r>
      <w:r w:rsidR="003351B2" w:rsidRPr="007A7849">
        <w:rPr>
          <w:rFonts w:cs="Times New Roman"/>
          <w:color w:val="auto"/>
          <w:highlight w:val="yellow"/>
        </w:rPr>
        <w:t xml:space="preserve">To complete the fabrication of the devices, transfer the substrate in </w:t>
      </w:r>
      <w:r w:rsidR="004872CA" w:rsidRPr="007A7849">
        <w:rPr>
          <w:rFonts w:cs="Times New Roman"/>
          <w:color w:val="auto"/>
          <w:highlight w:val="yellow"/>
        </w:rPr>
        <w:t>glove-box filled with nitrogen.</w:t>
      </w:r>
    </w:p>
    <w:p w14:paraId="22256CF8" w14:textId="77777777" w:rsidR="00840F30" w:rsidRPr="007A7849" w:rsidRDefault="00840F30" w:rsidP="007A7849">
      <w:pPr>
        <w:pStyle w:val="ListParagraph"/>
        <w:ind w:left="0"/>
        <w:jc w:val="left"/>
        <w:rPr>
          <w:rFonts w:cs="Times New Roman"/>
          <w:color w:val="auto"/>
          <w:highlight w:val="yellow"/>
        </w:rPr>
      </w:pPr>
    </w:p>
    <w:p w14:paraId="48178195" w14:textId="04751F45" w:rsidR="003351B2" w:rsidRPr="007A7849" w:rsidRDefault="004872CA" w:rsidP="007A7849">
      <w:pPr>
        <w:pStyle w:val="ListParagraph"/>
        <w:numPr>
          <w:ilvl w:val="1"/>
          <w:numId w:val="9"/>
        </w:numPr>
        <w:ind w:left="0" w:firstLine="0"/>
        <w:jc w:val="left"/>
        <w:rPr>
          <w:rFonts w:cs="Times New Roman"/>
          <w:color w:val="auto"/>
          <w:highlight w:val="yellow"/>
        </w:rPr>
      </w:pPr>
      <w:r w:rsidRPr="007A7849">
        <w:rPr>
          <w:rFonts w:cs="Times New Roman"/>
          <w:color w:val="auto"/>
          <w:highlight w:val="yellow"/>
        </w:rPr>
        <w:t xml:space="preserve">In </w:t>
      </w:r>
      <w:r w:rsidR="003351B2" w:rsidRPr="007A7849">
        <w:rPr>
          <w:rFonts w:cs="Times New Roman"/>
          <w:color w:val="auto"/>
          <w:highlight w:val="yellow"/>
        </w:rPr>
        <w:t>a</w:t>
      </w:r>
      <w:r w:rsidRPr="007A7849">
        <w:rPr>
          <w:rFonts w:cs="Times New Roman"/>
          <w:color w:val="auto"/>
          <w:highlight w:val="yellow"/>
        </w:rPr>
        <w:t>n</w:t>
      </w:r>
      <w:r w:rsidR="003351B2" w:rsidRPr="007A7849">
        <w:rPr>
          <w:rFonts w:cs="Times New Roman"/>
          <w:color w:val="auto"/>
          <w:highlight w:val="yellow"/>
        </w:rPr>
        <w:t xml:space="preserve"> ultra-vacuum chamber</w:t>
      </w:r>
      <w:r w:rsidRPr="007A7849">
        <w:rPr>
          <w:rFonts w:cs="Times New Roman"/>
          <w:color w:val="auto"/>
          <w:highlight w:val="yellow"/>
        </w:rPr>
        <w:t>,</w:t>
      </w:r>
      <w:r w:rsidR="003351B2" w:rsidRPr="007A7849">
        <w:rPr>
          <w:rFonts w:cs="Times New Roman"/>
          <w:color w:val="auto"/>
          <w:highlight w:val="yellow"/>
        </w:rPr>
        <w:t xml:space="preserve"> thermally evaporate 10 nm of </w:t>
      </w:r>
      <w:proofErr w:type="spellStart"/>
      <w:r w:rsidR="003351B2" w:rsidRPr="007A7849">
        <w:rPr>
          <w:rFonts w:cs="Times New Roman"/>
          <w:color w:val="auto"/>
          <w:highlight w:val="yellow"/>
        </w:rPr>
        <w:t>MoOx</w:t>
      </w:r>
      <w:proofErr w:type="spellEnd"/>
      <w:r w:rsidR="003351B2" w:rsidRPr="007A7849">
        <w:rPr>
          <w:rFonts w:cs="Times New Roman"/>
          <w:color w:val="auto"/>
          <w:highlight w:val="yellow"/>
        </w:rPr>
        <w:t xml:space="preserve"> and 100 nm of Ag t</w:t>
      </w:r>
      <w:r w:rsidR="00840F30" w:rsidRPr="007A7849">
        <w:rPr>
          <w:rFonts w:cs="Times New Roman"/>
          <w:color w:val="auto"/>
          <w:highlight w:val="yellow"/>
        </w:rPr>
        <w:t>h</w:t>
      </w:r>
      <w:r w:rsidR="003351B2" w:rsidRPr="007A7849">
        <w:rPr>
          <w:rFonts w:cs="Times New Roman"/>
          <w:color w:val="auto"/>
          <w:highlight w:val="yellow"/>
        </w:rPr>
        <w:t>rough a mask with a 10.4 mm</w:t>
      </w:r>
      <w:r w:rsidR="003351B2" w:rsidRPr="007A7849">
        <w:rPr>
          <w:rFonts w:cs="Times New Roman"/>
          <w:color w:val="auto"/>
          <w:highlight w:val="yellow"/>
          <w:vertAlign w:val="superscript"/>
        </w:rPr>
        <w:t>2</w:t>
      </w:r>
      <w:r w:rsidR="003351B2" w:rsidRPr="007A7849">
        <w:rPr>
          <w:rFonts w:cs="Times New Roman"/>
          <w:color w:val="auto"/>
          <w:highlight w:val="yellow"/>
        </w:rPr>
        <w:t xml:space="preserve"> active area opening and under a vacuum of 2</w:t>
      </w:r>
      <w:r w:rsidR="00991FB8" w:rsidRPr="007A7849">
        <w:rPr>
          <w:rFonts w:cs="Times New Roman"/>
          <w:color w:val="auto"/>
          <w:highlight w:val="yellow"/>
        </w:rPr>
        <w:t>×</w:t>
      </w:r>
      <w:r w:rsidR="003351B2" w:rsidRPr="007A7849">
        <w:rPr>
          <w:rFonts w:cs="Times New Roman"/>
          <w:color w:val="auto"/>
          <w:highlight w:val="yellow"/>
        </w:rPr>
        <w:t>10</w:t>
      </w:r>
      <w:r w:rsidR="003351B2" w:rsidRPr="007A7849">
        <w:rPr>
          <w:rFonts w:cs="Times New Roman"/>
          <w:color w:val="auto"/>
          <w:highlight w:val="yellow"/>
          <w:vertAlign w:val="superscript"/>
        </w:rPr>
        <w:t>-6</w:t>
      </w:r>
      <w:r w:rsidR="003351B2" w:rsidRPr="007A7849">
        <w:rPr>
          <w:rFonts w:cs="Times New Roman"/>
          <w:color w:val="auto"/>
          <w:highlight w:val="yellow"/>
        </w:rPr>
        <w:t xml:space="preserve"> mbar.</w:t>
      </w:r>
    </w:p>
    <w:p w14:paraId="7C0F9090" w14:textId="77777777" w:rsidR="003436ED" w:rsidRPr="007A7849" w:rsidRDefault="003436ED" w:rsidP="007A7849">
      <w:pPr>
        <w:jc w:val="left"/>
        <w:rPr>
          <w:rFonts w:cs="Times New Roman"/>
          <w:color w:val="auto"/>
          <w:highlight w:val="yellow"/>
        </w:rPr>
      </w:pPr>
    </w:p>
    <w:p w14:paraId="5DE985EF" w14:textId="0F88209E" w:rsidR="00C3469A" w:rsidRPr="007A7849" w:rsidRDefault="009F09D7" w:rsidP="007A7849">
      <w:pPr>
        <w:jc w:val="left"/>
        <w:rPr>
          <w:rFonts w:cs="Times New Roman"/>
          <w:b/>
          <w:color w:val="auto"/>
          <w:highlight w:val="yellow"/>
        </w:rPr>
      </w:pPr>
      <w:r w:rsidRPr="007A7849">
        <w:rPr>
          <w:rFonts w:cs="Times New Roman"/>
          <w:b/>
          <w:color w:val="auto"/>
          <w:highlight w:val="yellow"/>
        </w:rPr>
        <w:t>6</w:t>
      </w:r>
      <w:r w:rsidR="003436ED" w:rsidRPr="007A7849">
        <w:rPr>
          <w:rFonts w:cs="Times New Roman"/>
          <w:b/>
          <w:color w:val="auto"/>
          <w:highlight w:val="yellow"/>
        </w:rPr>
        <w:t xml:space="preserve">. </w:t>
      </w:r>
      <w:r w:rsidR="000E04CE" w:rsidRPr="007A7849">
        <w:rPr>
          <w:rFonts w:cs="Times New Roman"/>
          <w:b/>
          <w:color w:val="auto"/>
          <w:highlight w:val="yellow"/>
        </w:rPr>
        <w:t>Electrical and</w:t>
      </w:r>
      <w:r w:rsidR="00AD7111" w:rsidRPr="007A7849">
        <w:rPr>
          <w:rFonts w:cs="Times New Roman"/>
          <w:b/>
          <w:color w:val="auto"/>
          <w:highlight w:val="yellow"/>
        </w:rPr>
        <w:t xml:space="preserve"> optical </w:t>
      </w:r>
      <w:r w:rsidR="003436ED" w:rsidRPr="007A7849">
        <w:rPr>
          <w:rFonts w:cs="Times New Roman"/>
          <w:b/>
          <w:color w:val="auto"/>
          <w:highlight w:val="yellow"/>
        </w:rPr>
        <w:t>characterization of solar cells</w:t>
      </w:r>
    </w:p>
    <w:p w14:paraId="353BBBD1" w14:textId="77777777" w:rsidR="009F09D7" w:rsidRPr="007A7849" w:rsidRDefault="009F09D7" w:rsidP="007A7849">
      <w:pPr>
        <w:pStyle w:val="ListParagraph"/>
        <w:numPr>
          <w:ilvl w:val="0"/>
          <w:numId w:val="10"/>
        </w:numPr>
        <w:ind w:left="0" w:firstLine="0"/>
        <w:jc w:val="left"/>
        <w:rPr>
          <w:rFonts w:cs="Times New Roman"/>
          <w:b/>
          <w:vanish/>
          <w:color w:val="auto"/>
          <w:highlight w:val="yellow"/>
        </w:rPr>
      </w:pPr>
    </w:p>
    <w:p w14:paraId="70A9B899" w14:textId="77777777" w:rsidR="009F09D7" w:rsidRPr="007A7849" w:rsidRDefault="009F09D7" w:rsidP="007A7849">
      <w:pPr>
        <w:pStyle w:val="ListParagraph"/>
        <w:numPr>
          <w:ilvl w:val="0"/>
          <w:numId w:val="10"/>
        </w:numPr>
        <w:ind w:left="0" w:firstLine="0"/>
        <w:jc w:val="left"/>
        <w:rPr>
          <w:rFonts w:cs="Times New Roman"/>
          <w:b/>
          <w:vanish/>
          <w:color w:val="auto"/>
          <w:highlight w:val="yellow"/>
        </w:rPr>
      </w:pPr>
    </w:p>
    <w:p w14:paraId="56B33F70" w14:textId="77777777" w:rsidR="009F09D7" w:rsidRPr="007A7849" w:rsidRDefault="009F09D7" w:rsidP="007A7849">
      <w:pPr>
        <w:pStyle w:val="ListParagraph"/>
        <w:numPr>
          <w:ilvl w:val="0"/>
          <w:numId w:val="10"/>
        </w:numPr>
        <w:ind w:left="0" w:firstLine="0"/>
        <w:jc w:val="left"/>
        <w:rPr>
          <w:rFonts w:cs="Times New Roman"/>
          <w:b/>
          <w:vanish/>
          <w:color w:val="auto"/>
          <w:highlight w:val="yellow"/>
        </w:rPr>
      </w:pPr>
    </w:p>
    <w:p w14:paraId="5DF8D70F" w14:textId="3A1BC722" w:rsidR="003436ED" w:rsidRDefault="003436ED" w:rsidP="007A7849">
      <w:pPr>
        <w:pStyle w:val="ListParagraph"/>
        <w:numPr>
          <w:ilvl w:val="1"/>
          <w:numId w:val="10"/>
        </w:numPr>
        <w:ind w:left="0" w:firstLine="0"/>
        <w:jc w:val="left"/>
        <w:rPr>
          <w:rFonts w:cs="Times New Roman"/>
          <w:b/>
          <w:color w:val="auto"/>
          <w:highlight w:val="yellow"/>
        </w:rPr>
      </w:pPr>
      <w:r w:rsidRPr="007A7849">
        <w:rPr>
          <w:rFonts w:cs="Times New Roman"/>
          <w:b/>
          <w:color w:val="auto"/>
          <w:highlight w:val="yellow"/>
        </w:rPr>
        <w:t>J-V characteristics:</w:t>
      </w:r>
    </w:p>
    <w:p w14:paraId="7F820CE6" w14:textId="77777777" w:rsidR="00C3469A" w:rsidRPr="007A7849" w:rsidRDefault="00C3469A" w:rsidP="00C3469A">
      <w:pPr>
        <w:pStyle w:val="ListParagraph"/>
        <w:ind w:left="0"/>
        <w:jc w:val="left"/>
        <w:rPr>
          <w:rFonts w:cs="Times New Roman"/>
          <w:b/>
          <w:color w:val="auto"/>
          <w:highlight w:val="yellow"/>
        </w:rPr>
      </w:pPr>
    </w:p>
    <w:p w14:paraId="2AD0C7B9" w14:textId="54D535FB" w:rsidR="00214434" w:rsidRPr="00214434" w:rsidRDefault="00C2475D" w:rsidP="00214434">
      <w:pPr>
        <w:pStyle w:val="ListParagraph"/>
        <w:numPr>
          <w:ilvl w:val="2"/>
          <w:numId w:val="10"/>
        </w:numPr>
        <w:ind w:left="0" w:firstLine="0"/>
        <w:jc w:val="left"/>
        <w:rPr>
          <w:rFonts w:cs="Times New Roman"/>
          <w:color w:val="auto"/>
          <w:highlight w:val="yellow"/>
        </w:rPr>
      </w:pPr>
      <w:r w:rsidRPr="007A7849">
        <w:rPr>
          <w:rFonts w:cs="Times New Roman"/>
          <w:color w:val="auto"/>
          <w:highlight w:val="yellow"/>
        </w:rPr>
        <w:t>Measure the J-V characteristics</w:t>
      </w:r>
      <w:r w:rsidR="003436ED" w:rsidRPr="007A7849">
        <w:rPr>
          <w:rFonts w:cs="Times New Roman"/>
          <w:color w:val="auto"/>
          <w:highlight w:val="yellow"/>
        </w:rPr>
        <w:t xml:space="preserve"> </w:t>
      </w:r>
      <w:r w:rsidR="00BB7FE0" w:rsidRPr="007A7849">
        <w:rPr>
          <w:rFonts w:cs="Times New Roman"/>
          <w:color w:val="auto"/>
          <w:highlight w:val="yellow"/>
        </w:rPr>
        <w:t xml:space="preserve">of </w:t>
      </w:r>
      <w:r w:rsidR="003436ED" w:rsidRPr="007A7849">
        <w:rPr>
          <w:rFonts w:cs="Times New Roman"/>
          <w:color w:val="auto"/>
          <w:highlight w:val="yellow"/>
        </w:rPr>
        <w:t xml:space="preserve">the BHJ devices </w:t>
      </w:r>
      <w:r w:rsidR="00E0251A" w:rsidRPr="007A7849">
        <w:rPr>
          <w:rFonts w:cs="Times New Roman"/>
          <w:color w:val="auto"/>
          <w:highlight w:val="yellow"/>
        </w:rPr>
        <w:t>between -2</w:t>
      </w:r>
      <w:r w:rsidR="00840F30" w:rsidRPr="007A7849">
        <w:rPr>
          <w:rFonts w:cs="Times New Roman"/>
          <w:color w:val="auto"/>
          <w:highlight w:val="yellow"/>
        </w:rPr>
        <w:t xml:space="preserve"> </w:t>
      </w:r>
      <w:r w:rsidR="00E0251A" w:rsidRPr="007A7849">
        <w:rPr>
          <w:rFonts w:cs="Times New Roman"/>
          <w:color w:val="auto"/>
          <w:highlight w:val="yellow"/>
        </w:rPr>
        <w:t>V to 2</w:t>
      </w:r>
      <w:r w:rsidR="00840F30" w:rsidRPr="007A7849">
        <w:rPr>
          <w:rFonts w:cs="Times New Roman"/>
          <w:color w:val="auto"/>
          <w:highlight w:val="yellow"/>
        </w:rPr>
        <w:t xml:space="preserve"> </w:t>
      </w:r>
      <w:r w:rsidR="00E0251A" w:rsidRPr="007A7849">
        <w:rPr>
          <w:rFonts w:cs="Times New Roman"/>
          <w:color w:val="auto"/>
          <w:highlight w:val="yellow"/>
        </w:rPr>
        <w:t>V under dark</w:t>
      </w:r>
      <w:r w:rsidR="00840F30" w:rsidRPr="007A7849">
        <w:rPr>
          <w:rFonts w:cs="Times New Roman"/>
          <w:color w:val="auto"/>
          <w:highlight w:val="yellow"/>
        </w:rPr>
        <w:t>ness</w:t>
      </w:r>
      <w:r w:rsidR="00741668" w:rsidRPr="00741668">
        <w:rPr>
          <w:rFonts w:cs="Times New Roman"/>
          <w:color w:val="auto"/>
          <w:highlight w:val="yellow"/>
        </w:rPr>
        <w:t xml:space="preserve"> </w:t>
      </w:r>
      <w:r w:rsidR="00741668" w:rsidRPr="007A7849">
        <w:rPr>
          <w:rFonts w:cs="Times New Roman"/>
          <w:color w:val="auto"/>
          <w:highlight w:val="yellow"/>
        </w:rPr>
        <w:t xml:space="preserve">using a source measurements unit according to manufacturer’s protocol. </w:t>
      </w:r>
      <w:r w:rsidR="00214434">
        <w:rPr>
          <w:rFonts w:cs="Times New Roman"/>
          <w:color w:val="auto"/>
          <w:highlight w:val="yellow"/>
        </w:rPr>
        <w:t>Scan the voltages between -2 V and 2 V with steps of 20 mV to record the corresponding current (I). Calculate the current density (J) by the equation J=I/A, where A is the area of the solar cells (here, 10.4 mm</w:t>
      </w:r>
      <w:r w:rsidR="00214434" w:rsidRPr="00214434">
        <w:rPr>
          <w:rFonts w:cs="Times New Roman"/>
          <w:color w:val="auto"/>
          <w:highlight w:val="yellow"/>
          <w:vertAlign w:val="superscript"/>
        </w:rPr>
        <w:t>2</w:t>
      </w:r>
      <w:r w:rsidR="00214434">
        <w:rPr>
          <w:rFonts w:cs="Times New Roman"/>
          <w:color w:val="auto"/>
          <w:highlight w:val="yellow"/>
        </w:rPr>
        <w:t xml:space="preserve">). </w:t>
      </w:r>
    </w:p>
    <w:p w14:paraId="4ECC5A2B" w14:textId="77777777" w:rsidR="00C3469A" w:rsidRDefault="00C3469A" w:rsidP="00C3469A">
      <w:pPr>
        <w:pStyle w:val="ListParagraph"/>
        <w:ind w:left="0"/>
        <w:jc w:val="left"/>
        <w:rPr>
          <w:rFonts w:cs="Times New Roman"/>
          <w:color w:val="auto"/>
          <w:highlight w:val="yellow"/>
        </w:rPr>
      </w:pPr>
    </w:p>
    <w:p w14:paraId="3B7C0887" w14:textId="77777777" w:rsidR="00214434" w:rsidRDefault="00AF299F" w:rsidP="00214434">
      <w:pPr>
        <w:pStyle w:val="ListParagraph"/>
        <w:numPr>
          <w:ilvl w:val="2"/>
          <w:numId w:val="10"/>
        </w:numPr>
        <w:ind w:left="0" w:firstLine="0"/>
        <w:jc w:val="left"/>
        <w:rPr>
          <w:rFonts w:cs="Times New Roman"/>
          <w:color w:val="auto"/>
          <w:highlight w:val="yellow"/>
        </w:rPr>
      </w:pPr>
      <w:r w:rsidRPr="007A7849">
        <w:rPr>
          <w:rFonts w:cs="Times New Roman"/>
          <w:color w:val="auto"/>
          <w:highlight w:val="yellow"/>
        </w:rPr>
        <w:t>Provide illumination with a solar simulator with AM1.5G spectrum at 100 mW cm</w:t>
      </w:r>
      <w:r w:rsidRPr="007A7849">
        <w:rPr>
          <w:rFonts w:cs="Times New Roman"/>
          <w:color w:val="auto"/>
          <w:highlight w:val="yellow"/>
          <w:vertAlign w:val="superscript"/>
        </w:rPr>
        <w:t>-2</w:t>
      </w:r>
      <w:r w:rsidRPr="007A7849">
        <w:rPr>
          <w:rFonts w:cs="Times New Roman"/>
          <w:color w:val="auto"/>
          <w:highlight w:val="yellow"/>
        </w:rPr>
        <w:t>.</w:t>
      </w:r>
      <w:r w:rsidR="00214434">
        <w:rPr>
          <w:rFonts w:cs="Times New Roman"/>
          <w:color w:val="auto"/>
          <w:highlight w:val="yellow"/>
        </w:rPr>
        <w:t xml:space="preserve"> </w:t>
      </w:r>
      <w:r w:rsidRPr="00214434">
        <w:rPr>
          <w:rFonts w:cs="Times New Roman"/>
          <w:color w:val="auto"/>
          <w:highlight w:val="yellow"/>
        </w:rPr>
        <w:t>Measure the J-V characteristics of the BHJ devices between -2 V to 2 V under</w:t>
      </w:r>
      <w:r w:rsidR="00E0251A" w:rsidRPr="00214434">
        <w:rPr>
          <w:rFonts w:cs="Times New Roman"/>
          <w:color w:val="auto"/>
          <w:highlight w:val="yellow"/>
        </w:rPr>
        <w:t xml:space="preserve"> light</w:t>
      </w:r>
      <w:r w:rsidR="009F0005" w:rsidRPr="00214434">
        <w:rPr>
          <w:rFonts w:cs="Times New Roman"/>
          <w:color w:val="auto"/>
          <w:highlight w:val="yellow"/>
        </w:rPr>
        <w:t xml:space="preserve"> conditions </w:t>
      </w:r>
      <w:r w:rsidRPr="00214434">
        <w:rPr>
          <w:rFonts w:cs="Times New Roman"/>
          <w:color w:val="auto"/>
          <w:highlight w:val="yellow"/>
        </w:rPr>
        <w:t>in ambient air</w:t>
      </w:r>
      <w:r w:rsidR="00BB7FE0" w:rsidRPr="00214434">
        <w:rPr>
          <w:rFonts w:cs="Times New Roman"/>
          <w:color w:val="auto"/>
          <w:highlight w:val="yellow"/>
        </w:rPr>
        <w:t xml:space="preserve"> </w:t>
      </w:r>
      <w:r w:rsidR="003436ED" w:rsidRPr="00214434">
        <w:rPr>
          <w:rFonts w:cs="Times New Roman"/>
          <w:color w:val="auto"/>
          <w:highlight w:val="yellow"/>
        </w:rPr>
        <w:t>using a source measurements unit</w:t>
      </w:r>
      <w:r w:rsidR="001F268F" w:rsidRPr="00214434">
        <w:rPr>
          <w:rFonts w:cs="Times New Roman"/>
          <w:color w:val="auto"/>
          <w:highlight w:val="yellow"/>
        </w:rPr>
        <w:t xml:space="preserve"> according to manufacturer’s protocol</w:t>
      </w:r>
      <w:r w:rsidR="009F0005" w:rsidRPr="00214434">
        <w:rPr>
          <w:rFonts w:cs="Times New Roman"/>
          <w:color w:val="auto"/>
          <w:highlight w:val="yellow"/>
        </w:rPr>
        <w:t>.</w:t>
      </w:r>
      <w:r w:rsidR="00E2402B" w:rsidRPr="00214434">
        <w:rPr>
          <w:rFonts w:cs="Times New Roman"/>
          <w:color w:val="auto"/>
          <w:highlight w:val="yellow"/>
        </w:rPr>
        <w:t xml:space="preserve"> </w:t>
      </w:r>
    </w:p>
    <w:p w14:paraId="39317697" w14:textId="77777777" w:rsidR="00214434" w:rsidRPr="00214434" w:rsidRDefault="00214434" w:rsidP="00214434">
      <w:pPr>
        <w:pStyle w:val="ListParagraph"/>
        <w:rPr>
          <w:rFonts w:cs="Times New Roman"/>
          <w:color w:val="auto"/>
          <w:highlight w:val="yellow"/>
        </w:rPr>
      </w:pPr>
    </w:p>
    <w:p w14:paraId="550F81A0" w14:textId="6E86F31E" w:rsidR="003436ED" w:rsidRPr="00214434" w:rsidRDefault="00214434" w:rsidP="00214434">
      <w:pPr>
        <w:pStyle w:val="ListParagraph"/>
        <w:numPr>
          <w:ilvl w:val="3"/>
          <w:numId w:val="12"/>
        </w:numPr>
        <w:ind w:left="0" w:firstLine="0"/>
        <w:jc w:val="left"/>
        <w:rPr>
          <w:rFonts w:cs="Times New Roman"/>
          <w:color w:val="auto"/>
          <w:highlight w:val="yellow"/>
        </w:rPr>
      </w:pPr>
      <w:r>
        <w:rPr>
          <w:rFonts w:cs="Times New Roman"/>
          <w:color w:val="auto"/>
          <w:highlight w:val="yellow"/>
        </w:rPr>
        <w:t>Scan the voltages between -2 V and 2 V with steps of 20 mV to record the corresponding current (I). Calculate the current density (J) by the equation J=I/A, where A is the area of the solar cells (here, 10.4 mm</w:t>
      </w:r>
      <w:r w:rsidRPr="00214434">
        <w:rPr>
          <w:rFonts w:cs="Times New Roman"/>
          <w:color w:val="auto"/>
          <w:highlight w:val="yellow"/>
          <w:vertAlign w:val="superscript"/>
        </w:rPr>
        <w:t>2</w:t>
      </w:r>
      <w:r>
        <w:rPr>
          <w:rFonts w:cs="Times New Roman"/>
          <w:color w:val="auto"/>
          <w:highlight w:val="yellow"/>
        </w:rPr>
        <w:t>).</w:t>
      </w:r>
    </w:p>
    <w:p w14:paraId="0CDA4C85" w14:textId="77777777" w:rsidR="003436ED" w:rsidRPr="007A7849" w:rsidRDefault="003436ED" w:rsidP="007A7849">
      <w:pPr>
        <w:pStyle w:val="ListParagraph"/>
        <w:ind w:left="0"/>
        <w:jc w:val="left"/>
        <w:rPr>
          <w:rFonts w:cs="Times New Roman"/>
          <w:color w:val="auto"/>
          <w:highlight w:val="yellow"/>
        </w:rPr>
      </w:pPr>
    </w:p>
    <w:p w14:paraId="1718B4BE" w14:textId="197CD432" w:rsidR="003436ED" w:rsidRPr="007A7849" w:rsidRDefault="003436ED" w:rsidP="007A7849">
      <w:pPr>
        <w:pStyle w:val="ListParagraph"/>
        <w:numPr>
          <w:ilvl w:val="1"/>
          <w:numId w:val="10"/>
        </w:numPr>
        <w:ind w:left="0" w:firstLine="0"/>
        <w:jc w:val="left"/>
        <w:rPr>
          <w:rFonts w:cs="Times New Roman"/>
          <w:b/>
          <w:color w:val="auto"/>
          <w:highlight w:val="yellow"/>
        </w:rPr>
      </w:pPr>
      <w:r w:rsidRPr="007A7849">
        <w:rPr>
          <w:rFonts w:cs="Times New Roman"/>
          <w:b/>
          <w:color w:val="auto"/>
          <w:highlight w:val="yellow"/>
        </w:rPr>
        <w:t>Absorption spectra and External Quantum Efficiency (EQE) measurements:</w:t>
      </w:r>
    </w:p>
    <w:p w14:paraId="65E90368" w14:textId="303BAA61" w:rsidR="00741668" w:rsidRPr="007A7849" w:rsidRDefault="003436ED" w:rsidP="00741668">
      <w:pPr>
        <w:pStyle w:val="ListParagraph"/>
        <w:numPr>
          <w:ilvl w:val="2"/>
          <w:numId w:val="10"/>
        </w:numPr>
        <w:ind w:left="0" w:firstLine="0"/>
        <w:jc w:val="left"/>
        <w:rPr>
          <w:rFonts w:cs="Times New Roman"/>
          <w:color w:val="auto"/>
          <w:highlight w:val="yellow"/>
        </w:rPr>
      </w:pPr>
      <w:r w:rsidRPr="007A7849">
        <w:rPr>
          <w:rFonts w:cs="Times New Roman"/>
          <w:color w:val="auto"/>
          <w:highlight w:val="yellow"/>
        </w:rPr>
        <w:t xml:space="preserve">Measure the absorption spectra of the solar cells </w:t>
      </w:r>
      <w:r w:rsidR="00FA47D6">
        <w:rPr>
          <w:rFonts w:cs="Times New Roman"/>
          <w:color w:val="auto"/>
          <w:highlight w:val="yellow"/>
        </w:rPr>
        <w:t xml:space="preserve">on film </w:t>
      </w:r>
      <w:r w:rsidRPr="007A7849">
        <w:rPr>
          <w:rFonts w:cs="Times New Roman"/>
          <w:color w:val="auto"/>
          <w:highlight w:val="yellow"/>
        </w:rPr>
        <w:t>with a UV-VIS spectrometer</w:t>
      </w:r>
      <w:r w:rsidR="00741668" w:rsidRPr="00741668">
        <w:rPr>
          <w:rFonts w:cs="Times New Roman"/>
          <w:color w:val="auto"/>
          <w:highlight w:val="yellow"/>
        </w:rPr>
        <w:t xml:space="preserve"> </w:t>
      </w:r>
      <w:r w:rsidR="00741668" w:rsidRPr="007A7849">
        <w:rPr>
          <w:rFonts w:cs="Times New Roman"/>
          <w:color w:val="auto"/>
          <w:highlight w:val="yellow"/>
        </w:rPr>
        <w:t xml:space="preserve">according to manufacturer’s protocol. </w:t>
      </w:r>
    </w:p>
    <w:p w14:paraId="7A36BD18" w14:textId="77777777" w:rsidR="00C3469A" w:rsidRDefault="00C3469A" w:rsidP="00C3469A">
      <w:pPr>
        <w:pStyle w:val="ListParagraph"/>
        <w:ind w:left="0"/>
        <w:jc w:val="left"/>
        <w:rPr>
          <w:rFonts w:cs="Times New Roman"/>
          <w:color w:val="auto"/>
          <w:highlight w:val="yellow"/>
        </w:rPr>
      </w:pPr>
    </w:p>
    <w:p w14:paraId="54C4732A" w14:textId="7FD2C1AB" w:rsidR="00AF299F" w:rsidRPr="007A7849" w:rsidRDefault="00AF299F" w:rsidP="007A7849">
      <w:pPr>
        <w:pStyle w:val="ListParagraph"/>
        <w:numPr>
          <w:ilvl w:val="2"/>
          <w:numId w:val="10"/>
        </w:numPr>
        <w:ind w:left="0" w:firstLine="0"/>
        <w:jc w:val="left"/>
        <w:rPr>
          <w:rFonts w:cs="Times New Roman"/>
          <w:color w:val="auto"/>
          <w:highlight w:val="yellow"/>
        </w:rPr>
      </w:pPr>
      <w:r>
        <w:rPr>
          <w:rFonts w:cs="Times New Roman"/>
          <w:color w:val="auto"/>
          <w:highlight w:val="yellow"/>
        </w:rPr>
        <w:t>Calibrate the EQE setup with a silicon diode reference cells between 350 and 900 nm.</w:t>
      </w:r>
    </w:p>
    <w:p w14:paraId="15472707" w14:textId="77777777" w:rsidR="00840F30" w:rsidRPr="007A7849" w:rsidRDefault="00840F30" w:rsidP="007A7849">
      <w:pPr>
        <w:pStyle w:val="ListParagraph"/>
        <w:ind w:left="0"/>
        <w:jc w:val="left"/>
        <w:rPr>
          <w:rFonts w:cs="Times New Roman"/>
          <w:color w:val="auto"/>
          <w:highlight w:val="yellow"/>
        </w:rPr>
      </w:pPr>
    </w:p>
    <w:p w14:paraId="3CF31C1D" w14:textId="0A39916D" w:rsidR="003436ED" w:rsidRPr="007A7849" w:rsidRDefault="003436ED" w:rsidP="007A7849">
      <w:pPr>
        <w:pStyle w:val="ListParagraph"/>
        <w:numPr>
          <w:ilvl w:val="2"/>
          <w:numId w:val="10"/>
        </w:numPr>
        <w:ind w:left="0" w:firstLine="0"/>
        <w:jc w:val="left"/>
        <w:rPr>
          <w:rFonts w:cs="Times New Roman"/>
          <w:color w:val="auto"/>
          <w:highlight w:val="yellow"/>
        </w:rPr>
      </w:pPr>
      <w:r w:rsidRPr="007A7849">
        <w:rPr>
          <w:rFonts w:cs="Times New Roman"/>
          <w:color w:val="auto"/>
          <w:highlight w:val="yellow"/>
        </w:rPr>
        <w:t>Measure</w:t>
      </w:r>
      <w:r w:rsidR="00AF299F">
        <w:rPr>
          <w:rFonts w:cs="Times New Roman"/>
          <w:color w:val="auto"/>
          <w:highlight w:val="yellow"/>
        </w:rPr>
        <w:t xml:space="preserve"> solar cells</w:t>
      </w:r>
      <w:r w:rsidRPr="007A7849">
        <w:rPr>
          <w:rFonts w:cs="Times New Roman"/>
          <w:color w:val="auto"/>
          <w:highlight w:val="yellow"/>
        </w:rPr>
        <w:t xml:space="preserve"> EQEs using an integrated system</w:t>
      </w:r>
      <w:r w:rsidR="002F62AD">
        <w:rPr>
          <w:rFonts w:cs="Times New Roman"/>
          <w:color w:val="auto"/>
          <w:highlight w:val="yellow"/>
        </w:rPr>
        <w:t xml:space="preserve"> between 350 and 900 nm</w:t>
      </w:r>
      <w:r w:rsidRPr="007A7849">
        <w:rPr>
          <w:rFonts w:cs="Times New Roman"/>
          <w:color w:val="auto"/>
          <w:highlight w:val="yellow"/>
        </w:rPr>
        <w:t>.</w:t>
      </w:r>
      <w:r w:rsidR="00BF7B7D" w:rsidRPr="007A7849">
        <w:rPr>
          <w:rFonts w:cs="Times New Roman"/>
          <w:color w:val="auto"/>
          <w:highlight w:val="yellow"/>
        </w:rPr>
        <w:t xml:space="preserve"> </w:t>
      </w:r>
      <w:r w:rsidR="00BF7B7D" w:rsidRPr="007A7849">
        <w:rPr>
          <w:rFonts w:cs="Times New Roman"/>
          <w:color w:val="auto"/>
          <w:highlight w:val="yellow"/>
        </w:rPr>
        <w:fldChar w:fldCharType="begin" w:fldLock="1"/>
      </w:r>
      <w:r w:rsidR="007011C8" w:rsidRPr="007A7849">
        <w:rPr>
          <w:rFonts w:cs="Times New Roman"/>
          <w:color w:val="auto"/>
          <w:highlight w:val="yellow"/>
        </w:rPr>
        <w:instrText>ADDIN CSL_CITATION { "citationItems" : [ { "id" : "ITEM-1", "itemData" : { "DOI" : "10.1002/adfm.201501062", "ISSN" : "1616301X", "author" : [ { "dropping-particle" : "", "family" : "Gasparini", "given" : "Nicola", "non-dropping-particle" : "", "parse-names" : false, "suffix" : "" }, { "dropping-particle" : "", "family" : "Katsouras", "given" : "Athanasios", "non-dropping-particle" : "", "parse-names" : false, "suffix" : "" }, { "dropping-particle" : "", "family" : "Prodromidis", "given" : "Mamantos I.", "non-dropping-particle" : "", "parse-names" : false, "suffix" : "" }, { "dropping-particle" : "", "family" : "Avgeropoulos", "given" : "Apostolos", "non-dropping-particle" : "", "parse-names" : false, "suffix" : "" }, { "dropping-particle" : "", "family" : "Baran", "given" : "Derya", "non-dropping-particle" : "", "parse-names" : false, "suffix" : "" }, { "dropping-particle" : "", "family" : "Salvador", "given" : "Michael", "non-dropping-particle" : "", "parse-names" : false, "suffix" : "" }, { "dropping-particle" : "", "family" : "Fladischer", "given" : "Stefanie", "non-dropping-particle" : "", "parse-names" : false, "suffix" : "" }, { "dropping-particle" : "", "family" : "Spiecker", "given" : "Erdmann", "non-dropping-particle" : "", "parse-names" : false, "suffix" : "" }, { "dropping-particle" : "", "family" : "Chochos", "given" : "Christos L.", "non-dropping-particle" : "", "parse-names" : false, "suffix" : "" }, { "dropping-particle" : "", "family" : "Ameri", "given" : "Tayebeh", "non-dropping-particle" : "", "parse-names" : false, "suffix" : "" }, { "dropping-particle" : "", "family" : "Brabec", "given" : "Christoph J.", "non-dropping-particle" : "", "parse-names" : false, "suffix" : "" } ], "container-title" : "Advanced Functional Materials", "id" : "ITEM-1", "issue" : "30", "issued" : { "date-parts" : [ [ "2015" ] ] }, "page" : "4898\u20134907", "title" : "Photophysics of Molecular-Weight-Induced Losses in Indacenodithienothiophene-Based Solar Cells", "type" : "article-journal", "volume" : "25" }, "uris" : [ "http://www.mendeley.com/documents/?uuid=aebdcf86-44af-4ce0-9a95-52e266cfaa55", "http://www.mendeley.com/documents/?uuid=d1cfd45c-480c-4ad3-92b6-0119417ef4a7" ] } ], "mendeley" : { "formattedCitation" : "&lt;sup&gt;30&lt;/sup&gt;", "plainTextFormattedCitation" : "30", "previouslyFormattedCitation" : "&lt;sup&gt;30&lt;/sup&gt;" }, "properties" : { "noteIndex" : 0 }, "schema" : "https://github.com/citation-style-language/schema/raw/master/csl-citation.json" }</w:instrText>
      </w:r>
      <w:r w:rsidR="00BF7B7D" w:rsidRPr="007A7849">
        <w:rPr>
          <w:rFonts w:cs="Times New Roman"/>
          <w:color w:val="auto"/>
          <w:highlight w:val="yellow"/>
        </w:rPr>
        <w:fldChar w:fldCharType="separate"/>
      </w:r>
      <w:r w:rsidR="001651E3" w:rsidRPr="007A7849">
        <w:rPr>
          <w:rFonts w:cs="Times New Roman"/>
          <w:noProof/>
          <w:color w:val="auto"/>
          <w:highlight w:val="yellow"/>
          <w:vertAlign w:val="superscript"/>
        </w:rPr>
        <w:t>30</w:t>
      </w:r>
      <w:r w:rsidR="00BF7B7D" w:rsidRPr="007A7849">
        <w:rPr>
          <w:rFonts w:cs="Times New Roman"/>
          <w:color w:val="auto"/>
          <w:highlight w:val="yellow"/>
        </w:rPr>
        <w:fldChar w:fldCharType="end"/>
      </w:r>
    </w:p>
    <w:p w14:paraId="2DB64FA0" w14:textId="77777777" w:rsidR="003436ED" w:rsidRPr="007A7849" w:rsidRDefault="003436ED" w:rsidP="007A7849">
      <w:pPr>
        <w:pStyle w:val="ListParagraph"/>
        <w:ind w:left="0"/>
        <w:jc w:val="left"/>
        <w:rPr>
          <w:rFonts w:cs="Times New Roman"/>
          <w:color w:val="auto"/>
          <w:highlight w:val="yellow"/>
        </w:rPr>
      </w:pPr>
    </w:p>
    <w:p w14:paraId="31DEEF07" w14:textId="4B379EC1" w:rsidR="003436ED" w:rsidRPr="007A7849" w:rsidRDefault="00E753B2" w:rsidP="007A7849">
      <w:pPr>
        <w:pStyle w:val="ListParagraph"/>
        <w:numPr>
          <w:ilvl w:val="1"/>
          <w:numId w:val="10"/>
        </w:numPr>
        <w:ind w:left="0" w:firstLine="0"/>
        <w:jc w:val="left"/>
        <w:rPr>
          <w:rFonts w:cs="Times New Roman"/>
          <w:b/>
          <w:color w:val="auto"/>
          <w:highlight w:val="yellow"/>
        </w:rPr>
      </w:pPr>
      <w:proofErr w:type="spellStart"/>
      <w:r w:rsidRPr="007A7849">
        <w:rPr>
          <w:rFonts w:cs="Times New Roman"/>
          <w:b/>
          <w:color w:val="auto"/>
          <w:highlight w:val="yellow"/>
        </w:rPr>
        <w:t>Photoinduced</w:t>
      </w:r>
      <w:proofErr w:type="spellEnd"/>
      <w:r w:rsidRPr="007A7849">
        <w:rPr>
          <w:rFonts w:cs="Times New Roman"/>
          <w:b/>
          <w:color w:val="auto"/>
          <w:highlight w:val="yellow"/>
        </w:rPr>
        <w:t xml:space="preserve"> charge carrier extraction by linearly increasing voltage (photo-CELIV)</w:t>
      </w:r>
      <w:r w:rsidR="00FF3CAD" w:rsidRPr="007A7849">
        <w:rPr>
          <w:rFonts w:cs="Times New Roman"/>
          <w:b/>
          <w:color w:val="auto"/>
          <w:highlight w:val="yellow"/>
        </w:rPr>
        <w:t>:</w:t>
      </w:r>
      <w:r w:rsidR="002A7FBA" w:rsidRPr="007A7849">
        <w:rPr>
          <w:rFonts w:cs="Times New Roman"/>
          <w:color w:val="auto"/>
          <w:highlight w:val="yellow"/>
        </w:rPr>
        <w:t xml:space="preserve"> </w:t>
      </w:r>
      <w:r w:rsidR="002A7FBA" w:rsidRPr="007A7849">
        <w:rPr>
          <w:rFonts w:cs="Times New Roman"/>
          <w:color w:val="auto"/>
          <w:highlight w:val="yellow"/>
        </w:rPr>
        <w:fldChar w:fldCharType="begin" w:fldLock="1"/>
      </w:r>
      <w:r w:rsidR="007011C8" w:rsidRPr="007A7849">
        <w:rPr>
          <w:rFonts w:cs="Times New Roman"/>
          <w:color w:val="auto"/>
          <w:highlight w:val="yellow"/>
        </w:rPr>
        <w:instrText>ADDIN CSL_CITATION { "citationItems" : [ { "id" : "ITEM-1", "itemData" : { "DOI" : "10.1002/adfm.201501062", "ISSN" : "1616301X", "author" : [ { "dropping-particle" : "", "family" : "Gasparini", "given" : "Nicola", "non-dropping-particle" : "", "parse-names" : false, "suffix" : "" }, { "dropping-particle" : "", "family" : "Katsouras", "given" : "Athanasios", "non-dropping-particle" : "", "parse-names" : false, "suffix" : "" }, { "dropping-particle" : "", "family" : "Prodromidis", "given" : "Mamantos I.", "non-dropping-particle" : "", "parse-names" : false, "suffix" : "" }, { "dropping-particle" : "", "family" : "Avgeropoulos", "given" : "Apostolos", "non-dropping-particle" : "", "parse-names" : false, "suffix" : "" }, { "dropping-particle" : "", "family" : "Baran", "given" : "Derya", "non-dropping-particle" : "", "parse-names" : false, "suffix" : "" }, { "dropping-particle" : "", "family" : "Salvador", "given" : "Michael", "non-dropping-particle" : "", "parse-names" : false, "suffix" : "" }, { "dropping-particle" : "", "family" : "Fladischer", "given" : "Stefanie", "non-dropping-particle" : "", "parse-names" : false, "suffix" : "" }, { "dropping-particle" : "", "family" : "Spiecker", "given" : "Erdmann", "non-dropping-particle" : "", "parse-names" : false, "suffix" : "" }, { "dropping-particle" : "", "family" : "Chochos", "given" : "Christos L.", "non-dropping-particle" : "", "parse-names" : false, "suffix" : "" }, { "dropping-particle" : "", "family" : "Ameri", "given" : "Tayebeh", "non-dropping-particle" : "", "parse-names" : false, "suffix" : "" }, { "dropping-particle" : "", "family" : "Brabec", "given" : "Christoph J.", "non-dropping-particle" : "", "parse-names" : false, "suffix" : "" } ], "container-title" : "Advanced Functional Materials", "id" : "ITEM-1", "issue" : "30", "issued" : { "date-parts" : [ [ "2015" ] ] }, "page" : "4898\u20134907", "title" : "Photophysics of Molecular-Weight-Induced Losses in Indacenodithienothiophene-Based Solar Cells", "type" : "article-journal", "volume" : "25" }, "uris" : [ "http://www.mendeley.com/documents/?uuid=aebdcf86-44af-4ce0-9a95-52e266cfaa55", "http://www.mendeley.com/documents/?uuid=d1cfd45c-480c-4ad3-92b6-0119417ef4a7" ] } ], "mendeley" : { "formattedCitation" : "&lt;sup&gt;30&lt;/sup&gt;", "plainTextFormattedCitation" : "30", "previouslyFormattedCitation" : "&lt;sup&gt;30&lt;/sup&gt;" }, "properties" : { "noteIndex" : 0 }, "schema" : "https://github.com/citation-style-language/schema/raw/master/csl-citation.json" }</w:instrText>
      </w:r>
      <w:r w:rsidR="002A7FBA" w:rsidRPr="007A7849">
        <w:rPr>
          <w:rFonts w:cs="Times New Roman"/>
          <w:color w:val="auto"/>
          <w:highlight w:val="yellow"/>
        </w:rPr>
        <w:fldChar w:fldCharType="separate"/>
      </w:r>
      <w:r w:rsidR="001651E3" w:rsidRPr="007A7849">
        <w:rPr>
          <w:rFonts w:cs="Times New Roman"/>
          <w:noProof/>
          <w:color w:val="auto"/>
          <w:highlight w:val="yellow"/>
          <w:vertAlign w:val="superscript"/>
        </w:rPr>
        <w:t>30</w:t>
      </w:r>
      <w:r w:rsidR="002A7FBA" w:rsidRPr="007A7849">
        <w:rPr>
          <w:rFonts w:cs="Times New Roman"/>
          <w:color w:val="auto"/>
          <w:highlight w:val="yellow"/>
        </w:rPr>
        <w:fldChar w:fldCharType="end"/>
      </w:r>
    </w:p>
    <w:p w14:paraId="461987A3" w14:textId="6CBBC01F" w:rsidR="003436ED" w:rsidRPr="007A7849" w:rsidRDefault="003436ED" w:rsidP="007A7849">
      <w:pPr>
        <w:pStyle w:val="ListParagraph"/>
        <w:numPr>
          <w:ilvl w:val="2"/>
          <w:numId w:val="10"/>
        </w:numPr>
        <w:ind w:left="0" w:firstLine="0"/>
        <w:jc w:val="left"/>
        <w:rPr>
          <w:rFonts w:cs="Times New Roman"/>
          <w:color w:val="auto"/>
          <w:highlight w:val="yellow"/>
        </w:rPr>
      </w:pPr>
      <w:r w:rsidRPr="007A7849">
        <w:rPr>
          <w:rFonts w:cs="Times New Roman"/>
          <w:color w:val="auto"/>
          <w:highlight w:val="yellow"/>
        </w:rPr>
        <w:t>Illuminate the devices with a 405 nm laser diode</w:t>
      </w:r>
      <w:r w:rsidR="009F0005" w:rsidRPr="007A7849">
        <w:rPr>
          <w:rFonts w:cs="Times New Roman"/>
          <w:color w:val="auto"/>
          <w:highlight w:val="yellow"/>
        </w:rPr>
        <w:t>.</w:t>
      </w:r>
    </w:p>
    <w:p w14:paraId="169B7C99" w14:textId="77777777" w:rsidR="00840F30" w:rsidRPr="007A7849" w:rsidRDefault="00840F30" w:rsidP="007A7849">
      <w:pPr>
        <w:pStyle w:val="ListParagraph"/>
        <w:ind w:left="0"/>
        <w:jc w:val="left"/>
        <w:rPr>
          <w:rFonts w:cs="Times New Roman"/>
          <w:color w:val="auto"/>
          <w:highlight w:val="yellow"/>
        </w:rPr>
      </w:pPr>
    </w:p>
    <w:p w14:paraId="68634E86" w14:textId="4329C715" w:rsidR="009A4C72" w:rsidRPr="007A7849" w:rsidRDefault="00F6701E" w:rsidP="007A7849">
      <w:pPr>
        <w:pStyle w:val="ListParagraph"/>
        <w:numPr>
          <w:ilvl w:val="2"/>
          <w:numId w:val="10"/>
        </w:numPr>
        <w:ind w:left="0" w:firstLine="0"/>
        <w:jc w:val="left"/>
        <w:rPr>
          <w:rFonts w:cs="Times New Roman"/>
          <w:color w:val="auto"/>
          <w:highlight w:val="yellow"/>
        </w:rPr>
      </w:pPr>
      <w:r>
        <w:rPr>
          <w:rFonts w:cs="Times New Roman"/>
          <w:color w:val="auto"/>
          <w:highlight w:val="yellow"/>
        </w:rPr>
        <w:t xml:space="preserve">Connect the solar cells with the oscilloscope with BNC cable. </w:t>
      </w:r>
      <w:r w:rsidR="003436ED" w:rsidRPr="007A7849">
        <w:rPr>
          <w:rFonts w:cs="Times New Roman"/>
          <w:color w:val="auto"/>
          <w:highlight w:val="yellow"/>
        </w:rPr>
        <w:t xml:space="preserve">Record the current transient across an internal 50 </w:t>
      </w:r>
      <w:r w:rsidR="003436ED" w:rsidRPr="007A7849">
        <w:rPr>
          <w:rFonts w:ascii="Symbol" w:hAnsi="Symbol" w:cs="Times New Roman"/>
          <w:color w:val="auto"/>
          <w:highlight w:val="yellow"/>
        </w:rPr>
        <w:t></w:t>
      </w:r>
      <w:r w:rsidR="003436ED" w:rsidRPr="007A7849">
        <w:rPr>
          <w:rFonts w:cs="Times New Roman"/>
          <w:color w:val="auto"/>
          <w:highlight w:val="yellow"/>
        </w:rPr>
        <w:t xml:space="preserve"> resistor of an oscilloscope</w:t>
      </w:r>
      <w:r w:rsidR="00741668" w:rsidRPr="007A7849">
        <w:rPr>
          <w:rFonts w:cs="Times New Roman"/>
          <w:color w:val="auto"/>
          <w:highlight w:val="yellow"/>
        </w:rPr>
        <w:fldChar w:fldCharType="begin" w:fldLock="1"/>
      </w:r>
      <w:r w:rsidR="00741668" w:rsidRPr="007A7849">
        <w:rPr>
          <w:rFonts w:cs="Times New Roman"/>
          <w:color w:val="auto"/>
          <w:highlight w:val="yellow"/>
        </w:rPr>
        <w:instrText>ADDIN CSL_CITATION { "citationItems" : [ { "id" : "ITEM-1", "itemData" : { "DOI" : "10.1002/adfm.201501062", "ISSN" : "1616301X", "author" : [ { "dropping-particle" : "", "family" : "Gasparini", "given" : "Nicola", "non-dropping-particle" : "", "parse-names" : false, "suffix" : "" }, { "dropping-particle" : "", "family" : "Katsouras", "given" : "Athanasios", "non-dropping-particle" : "", "parse-names" : false, "suffix" : "" }, { "dropping-particle" : "", "family" : "Prodromidis", "given" : "Mamantos I.", "non-dropping-particle" : "", "parse-names" : false, "suffix" : "" }, { "dropping-particle" : "", "family" : "Avgeropoulos", "given" : "Apostolos", "non-dropping-particle" : "", "parse-names" : false, "suffix" : "" }, { "dropping-particle" : "", "family" : "Baran", "given" : "Derya", "non-dropping-particle" : "", "parse-names" : false, "suffix" : "" }, { "dropping-particle" : "", "family" : "Salvador", "given" : "Michael", "non-dropping-particle" : "", "parse-names" : false, "suffix" : "" }, { "dropping-particle" : "", "family" : "Fladischer", "given" : "Stefanie", "non-dropping-particle" : "", "parse-names" : false, "suffix" : "" }, { "dropping-particle" : "", "family" : "Spiecker", "given" : "Erdmann", "non-dropping-particle" : "", "parse-names" : false, "suffix" : "" }, { "dropping-particle" : "", "family" : "Chochos", "given" : "Christos L.", "non-dropping-particle" : "", "parse-names" : false, "suffix" : "" }, { "dropping-particle" : "", "family" : "Ameri", "given" : "Tayebeh", "non-dropping-particle" : "", "parse-names" : false, "suffix" : "" }, { "dropping-particle" : "", "family" : "Brabec", "given" : "Christoph J.", "non-dropping-particle" : "", "parse-names" : false, "suffix" : "" } ], "container-title" : "Advanced Functional Materials", "id" : "ITEM-1", "issue" : "30", "issued" : { "date-parts" : [ [ "2015" ] ] }, "page" : "4898\u20134907", "title" : "Photophysics of Molecular-Weight-Induced Losses in Indacenodithienothiophene-Based Solar Cells", "type" : "article-journal", "volume" : "25" }, "uris" : [ "http://www.mendeley.com/documents/?uuid=aebdcf86-44af-4ce0-9a95-52e266cfaa55", "http://www.mendeley.com/documents/?uuid=d1cfd45c-480c-4ad3-92b6-0119417ef4a7" ] } ], "mendeley" : { "formattedCitation" : "&lt;sup&gt;30&lt;/sup&gt;", "plainTextFormattedCitation" : "30", "previouslyFormattedCitation" : "&lt;sup&gt;30&lt;/sup&gt;" }, "properties" : { "noteIndex" : 0 }, "schema" : "https://github.com/citation-style-language/schema/raw/master/csl-citation.json" }</w:instrText>
      </w:r>
      <w:r w:rsidR="00741668" w:rsidRPr="007A7849">
        <w:rPr>
          <w:rFonts w:cs="Times New Roman"/>
          <w:color w:val="auto"/>
          <w:highlight w:val="yellow"/>
        </w:rPr>
        <w:fldChar w:fldCharType="separate"/>
      </w:r>
      <w:r w:rsidR="00741668" w:rsidRPr="007A7849">
        <w:rPr>
          <w:rFonts w:cs="Times New Roman"/>
          <w:noProof/>
          <w:color w:val="auto"/>
          <w:highlight w:val="yellow"/>
          <w:vertAlign w:val="superscript"/>
        </w:rPr>
        <w:t>30</w:t>
      </w:r>
      <w:r w:rsidR="00741668" w:rsidRPr="007A7849">
        <w:rPr>
          <w:rFonts w:cs="Times New Roman"/>
          <w:color w:val="auto"/>
          <w:highlight w:val="yellow"/>
        </w:rPr>
        <w:fldChar w:fldCharType="end"/>
      </w:r>
      <w:r w:rsidR="009A4C72" w:rsidRPr="007A7849">
        <w:rPr>
          <w:rFonts w:cs="Times New Roman"/>
          <w:color w:val="auto"/>
          <w:highlight w:val="yellow"/>
        </w:rPr>
        <w:t xml:space="preserve">. </w:t>
      </w:r>
    </w:p>
    <w:p w14:paraId="1DBE17FB" w14:textId="77777777" w:rsidR="00840F30" w:rsidRPr="007A7849" w:rsidRDefault="00840F30" w:rsidP="007A7849">
      <w:pPr>
        <w:pStyle w:val="ListParagraph"/>
        <w:ind w:left="0"/>
        <w:rPr>
          <w:rFonts w:cs="Times New Roman"/>
          <w:color w:val="auto"/>
          <w:highlight w:val="yellow"/>
        </w:rPr>
      </w:pPr>
    </w:p>
    <w:p w14:paraId="57A1C3B1" w14:textId="15C4E033" w:rsidR="009A4C72" w:rsidRPr="007A7849" w:rsidRDefault="009A4C72" w:rsidP="007A7849">
      <w:pPr>
        <w:pStyle w:val="ListParagraph"/>
        <w:numPr>
          <w:ilvl w:val="2"/>
          <w:numId w:val="10"/>
        </w:numPr>
        <w:ind w:left="0" w:firstLine="0"/>
        <w:jc w:val="left"/>
        <w:rPr>
          <w:rFonts w:cs="Times New Roman"/>
          <w:color w:val="auto"/>
          <w:highlight w:val="yellow"/>
        </w:rPr>
      </w:pPr>
      <w:r w:rsidRPr="007A7849">
        <w:rPr>
          <w:rFonts w:cs="Times New Roman"/>
          <w:color w:val="auto"/>
          <w:highlight w:val="yellow"/>
        </w:rPr>
        <w:t>After a variable delay time</w:t>
      </w:r>
      <w:r w:rsidR="00AD0BFD">
        <w:rPr>
          <w:rFonts w:cs="Times New Roman"/>
          <w:color w:val="auto"/>
          <w:highlight w:val="yellow"/>
        </w:rPr>
        <w:t xml:space="preserve"> (delay time reflects the time passing from the laser pulse to </w:t>
      </w:r>
      <w:r w:rsidR="00AD0BFD">
        <w:rPr>
          <w:rFonts w:cs="Times New Roman"/>
          <w:color w:val="auto"/>
          <w:highlight w:val="yellow"/>
        </w:rPr>
        <w:lastRenderedPageBreak/>
        <w:t>the start of the voltage ramp, can vary between 1</w:t>
      </w:r>
      <w:r w:rsidR="00AD0BFD" w:rsidRPr="00AD0BFD">
        <w:rPr>
          <w:rFonts w:ascii="Symbol" w:hAnsi="Symbol" w:cs="Times New Roman"/>
          <w:color w:val="auto"/>
          <w:highlight w:val="yellow"/>
        </w:rPr>
        <w:t></w:t>
      </w:r>
      <w:r w:rsidR="00AD0BFD">
        <w:rPr>
          <w:rFonts w:cs="Times New Roman"/>
          <w:color w:val="auto"/>
          <w:highlight w:val="yellow"/>
        </w:rPr>
        <w:t>s to 1-10 ms)</w:t>
      </w:r>
      <w:r w:rsidR="009F0005" w:rsidRPr="007A7849">
        <w:rPr>
          <w:rFonts w:cs="Times New Roman"/>
          <w:color w:val="auto"/>
          <w:highlight w:val="yellow"/>
        </w:rPr>
        <w:t>,</w:t>
      </w:r>
      <w:r w:rsidRPr="007A7849">
        <w:rPr>
          <w:rFonts w:cs="Times New Roman"/>
          <w:color w:val="auto"/>
          <w:highlight w:val="yellow"/>
        </w:rPr>
        <w:t xml:space="preserve"> </w:t>
      </w:r>
      <w:r w:rsidR="00BB7FE0" w:rsidRPr="007A7849">
        <w:rPr>
          <w:rFonts w:cs="Times New Roman"/>
          <w:color w:val="auto"/>
          <w:highlight w:val="yellow"/>
        </w:rPr>
        <w:t xml:space="preserve">apply </w:t>
      </w:r>
      <w:r w:rsidRPr="007A7849">
        <w:rPr>
          <w:rFonts w:cs="Times New Roman"/>
          <w:color w:val="auto"/>
          <w:highlight w:val="yellow"/>
        </w:rPr>
        <w:t xml:space="preserve">a linear extraction ramp via a function generator. </w:t>
      </w:r>
      <w:r w:rsidR="006B4372" w:rsidRPr="007A7849">
        <w:rPr>
          <w:rFonts w:cs="Times New Roman"/>
          <w:color w:val="auto"/>
          <w:highlight w:val="yellow"/>
        </w:rPr>
        <w:t xml:space="preserve">Set the </w:t>
      </w:r>
      <w:r w:rsidRPr="007A7849">
        <w:rPr>
          <w:rFonts w:cs="Times New Roman"/>
          <w:color w:val="auto"/>
          <w:highlight w:val="yellow"/>
        </w:rPr>
        <w:t xml:space="preserve">ramp, which </w:t>
      </w:r>
      <w:r w:rsidR="005F7F4E" w:rsidRPr="007A7849">
        <w:rPr>
          <w:rFonts w:cs="Times New Roman"/>
          <w:color w:val="auto"/>
          <w:highlight w:val="yellow"/>
        </w:rPr>
        <w:t>is</w:t>
      </w:r>
      <w:r w:rsidRPr="007A7849">
        <w:rPr>
          <w:rFonts w:cs="Times New Roman"/>
          <w:color w:val="auto"/>
          <w:highlight w:val="yellow"/>
        </w:rPr>
        <w:t xml:space="preserve"> 60 </w:t>
      </w:r>
      <w:proofErr w:type="spellStart"/>
      <w:r w:rsidRPr="007A7849">
        <w:rPr>
          <w:rFonts w:cs="Times New Roman"/>
          <w:color w:val="auto"/>
          <w:highlight w:val="yellow"/>
        </w:rPr>
        <w:t>μs</w:t>
      </w:r>
      <w:proofErr w:type="spellEnd"/>
      <w:r w:rsidRPr="007A7849">
        <w:rPr>
          <w:rFonts w:cs="Times New Roman"/>
          <w:color w:val="auto"/>
          <w:highlight w:val="yellow"/>
        </w:rPr>
        <w:t xml:space="preserve"> long and 2</w:t>
      </w:r>
      <w:r w:rsidR="006B4372" w:rsidRPr="007A7849">
        <w:rPr>
          <w:rFonts w:cs="Times New Roman"/>
          <w:color w:val="auto"/>
          <w:highlight w:val="yellow"/>
        </w:rPr>
        <w:t xml:space="preserve"> </w:t>
      </w:r>
      <w:r w:rsidRPr="007A7849">
        <w:rPr>
          <w:rFonts w:cs="Times New Roman"/>
          <w:color w:val="auto"/>
          <w:highlight w:val="yellow"/>
        </w:rPr>
        <w:t xml:space="preserve">V in amplitude, to start with an offset matching the </w:t>
      </w:r>
      <w:proofErr w:type="spellStart"/>
      <w:r w:rsidRPr="007A7849">
        <w:rPr>
          <w:rFonts w:cs="Times New Roman"/>
          <w:color w:val="auto"/>
          <w:highlight w:val="yellow"/>
        </w:rPr>
        <w:t>V</w:t>
      </w:r>
      <w:r w:rsidRPr="007A7849">
        <w:rPr>
          <w:rFonts w:cs="Times New Roman"/>
          <w:color w:val="auto"/>
          <w:highlight w:val="yellow"/>
          <w:vertAlign w:val="subscript"/>
        </w:rPr>
        <w:t>oc</w:t>
      </w:r>
      <w:proofErr w:type="spellEnd"/>
      <w:r w:rsidRPr="007A7849">
        <w:rPr>
          <w:rFonts w:cs="Times New Roman"/>
          <w:color w:val="auto"/>
          <w:highlight w:val="yellow"/>
        </w:rPr>
        <w:t xml:space="preserve"> of the cell for each delay time.</w:t>
      </w:r>
    </w:p>
    <w:p w14:paraId="463DC0FA" w14:textId="77777777" w:rsidR="000E04CE" w:rsidRPr="007A7849" w:rsidRDefault="000E04CE" w:rsidP="007A7849">
      <w:pPr>
        <w:pStyle w:val="ListParagraph"/>
        <w:ind w:left="0"/>
        <w:jc w:val="left"/>
        <w:rPr>
          <w:rFonts w:cs="Times New Roman"/>
          <w:b/>
          <w:color w:val="auto"/>
          <w:highlight w:val="yellow"/>
        </w:rPr>
      </w:pPr>
    </w:p>
    <w:p w14:paraId="56E010F2" w14:textId="169599FA" w:rsidR="00861F39" w:rsidRPr="007A7849" w:rsidRDefault="000E04CE" w:rsidP="007A7849">
      <w:pPr>
        <w:pStyle w:val="ListParagraph"/>
        <w:numPr>
          <w:ilvl w:val="1"/>
          <w:numId w:val="10"/>
        </w:numPr>
        <w:ind w:left="0" w:firstLine="0"/>
        <w:jc w:val="left"/>
        <w:rPr>
          <w:rFonts w:cs="Times New Roman"/>
          <w:b/>
          <w:color w:val="auto"/>
          <w:highlight w:val="yellow"/>
        </w:rPr>
      </w:pPr>
      <w:r w:rsidRPr="007A7849">
        <w:rPr>
          <w:rFonts w:cs="Times New Roman"/>
          <w:b/>
          <w:color w:val="auto"/>
          <w:highlight w:val="yellow"/>
        </w:rPr>
        <w:t>Transient Photo-Voltage</w:t>
      </w:r>
      <w:r w:rsidR="00FF3CAD" w:rsidRPr="007A7849">
        <w:rPr>
          <w:rFonts w:cs="Times New Roman"/>
          <w:b/>
          <w:color w:val="auto"/>
          <w:highlight w:val="yellow"/>
        </w:rPr>
        <w:t xml:space="preserve"> (TPV):</w:t>
      </w:r>
      <w:r w:rsidR="002A7FBA" w:rsidRPr="007A7849">
        <w:rPr>
          <w:rFonts w:cs="Times New Roman"/>
          <w:color w:val="auto"/>
          <w:highlight w:val="yellow"/>
        </w:rPr>
        <w:t xml:space="preserve"> </w:t>
      </w:r>
      <w:r w:rsidR="002A7FBA" w:rsidRPr="007A7849">
        <w:rPr>
          <w:rFonts w:cs="Times New Roman"/>
          <w:color w:val="auto"/>
          <w:highlight w:val="yellow"/>
        </w:rPr>
        <w:fldChar w:fldCharType="begin" w:fldLock="1"/>
      </w:r>
      <w:r w:rsidR="007011C8" w:rsidRPr="007A7849">
        <w:rPr>
          <w:rFonts w:cs="Times New Roman"/>
          <w:color w:val="auto"/>
          <w:highlight w:val="yellow"/>
        </w:rPr>
        <w:instrText>ADDIN CSL_CITATION { "citationItems" : [ { "id" : "ITEM-1", "itemData" : { "DOI" : "10.1002/aenm.201500111", "ISSN" : "16146832", "author" : [ { "dropping-particle" : "", "family" : "Heumueller", "given" : "Thomas", "non-dropping-particle" : "", "parse-names" : false, "suffix" : "" }, { "dropping-particle" : "", "family" : "Burke", "given" : "Timothy M.", "non-dropping-particle" : "", "parse-names" : false, "suffix" : "" }, { "dropping-particle" : "", "family" : "Mateker", "given" : "William R.", "non-dropping-particle" : "", "parse-names" : false, "suffix" : "" }, { "dropping-particle" : "", "family" : "Sachs-Quintana", "given" : "Isaac T.", "non-dropping-particle" : "", "parse-names" : false, "suffix" : "" }, { "dropping-particle" : "", "family" : "Vandewal", "given" : "Koen", "non-dropping-particle" : "", "parse-names" : false, "suffix" : "" }, { "dropping-particle" : "", "family" : "Brabec", "given" : "Christoph J.", "non-dropping-particle" : "", "parse-names" : false, "suffix" : "" }, { "dropping-particle" : "", "family" : "McGehee", "given" : "Michael D.", "non-dropping-particle" : "", "parse-names" : false, "suffix" : "" } ], "container-title" : "Advanced Energy Materials", "id" : "ITEM-1", "issued" : { "date-parts" : [ [ "2015" ] ] }, "title" : "Disorder-Induced Open-Circuit Voltage Losses in Organic Solar Cells During Photoinduced Burn-In", "type" : "article-journal" }, "uris" : [ "http://www.mendeley.com/documents/?uuid=4629273b-ae67-4fdd-bd83-ecfb568c4eda", "http://www.mendeley.com/documents/?uuid=dbe920b2-b75d-45d4-925c-9298957fde51" ] } ], "mendeley" : { "formattedCitation" : "&lt;sup&gt;31&lt;/sup&gt;", "plainTextFormattedCitation" : "31", "previouslyFormattedCitation" : "&lt;sup&gt;31&lt;/sup&gt;" }, "properties" : { "noteIndex" : 0 }, "schema" : "https://github.com/citation-style-language/schema/raw/master/csl-citation.json" }</w:instrText>
      </w:r>
      <w:r w:rsidR="002A7FBA" w:rsidRPr="007A7849">
        <w:rPr>
          <w:rFonts w:cs="Times New Roman"/>
          <w:color w:val="auto"/>
          <w:highlight w:val="yellow"/>
        </w:rPr>
        <w:fldChar w:fldCharType="separate"/>
      </w:r>
      <w:r w:rsidR="001651E3" w:rsidRPr="007A7849">
        <w:rPr>
          <w:rFonts w:cs="Times New Roman"/>
          <w:noProof/>
          <w:color w:val="auto"/>
          <w:highlight w:val="yellow"/>
          <w:vertAlign w:val="superscript"/>
        </w:rPr>
        <w:t>31</w:t>
      </w:r>
      <w:r w:rsidR="002A7FBA" w:rsidRPr="007A7849">
        <w:rPr>
          <w:rFonts w:cs="Times New Roman"/>
          <w:color w:val="auto"/>
          <w:highlight w:val="yellow"/>
        </w:rPr>
        <w:fldChar w:fldCharType="end"/>
      </w:r>
    </w:p>
    <w:p w14:paraId="67D4AA98" w14:textId="47D9237A" w:rsidR="00287B80" w:rsidRPr="007A7849" w:rsidRDefault="00287B80" w:rsidP="007A7849">
      <w:pPr>
        <w:pStyle w:val="ListParagraph"/>
        <w:numPr>
          <w:ilvl w:val="2"/>
          <w:numId w:val="10"/>
        </w:numPr>
        <w:ind w:left="0" w:firstLine="0"/>
        <w:jc w:val="left"/>
        <w:rPr>
          <w:rFonts w:cs="Times New Roman"/>
          <w:color w:val="auto"/>
          <w:highlight w:val="yellow"/>
        </w:rPr>
      </w:pPr>
      <w:r w:rsidRPr="007A7849">
        <w:rPr>
          <w:rFonts w:cs="Times New Roman"/>
          <w:color w:val="auto"/>
          <w:highlight w:val="yellow"/>
        </w:rPr>
        <w:t>Use two lasers at 405 nm, one as background illumination and the other one for creating voltage perturbation.</w:t>
      </w:r>
    </w:p>
    <w:p w14:paraId="23544D7E" w14:textId="77777777" w:rsidR="00840F30" w:rsidRPr="007A7849" w:rsidRDefault="00840F30" w:rsidP="007A7849">
      <w:pPr>
        <w:pStyle w:val="ListParagraph"/>
        <w:ind w:left="0"/>
        <w:jc w:val="left"/>
        <w:rPr>
          <w:rFonts w:cs="Times New Roman"/>
          <w:color w:val="auto"/>
          <w:highlight w:val="yellow"/>
        </w:rPr>
      </w:pPr>
    </w:p>
    <w:p w14:paraId="575A5F09" w14:textId="302A8EE7" w:rsidR="00287B80" w:rsidRPr="007A7849" w:rsidRDefault="00287B80" w:rsidP="007A7849">
      <w:pPr>
        <w:pStyle w:val="ListParagraph"/>
        <w:numPr>
          <w:ilvl w:val="2"/>
          <w:numId w:val="10"/>
        </w:numPr>
        <w:ind w:left="0" w:firstLine="0"/>
        <w:jc w:val="left"/>
        <w:rPr>
          <w:rFonts w:cs="Times New Roman"/>
          <w:color w:val="auto"/>
          <w:highlight w:val="yellow"/>
        </w:rPr>
      </w:pPr>
      <w:r w:rsidRPr="007A7849">
        <w:rPr>
          <w:rFonts w:cs="Times New Roman"/>
          <w:color w:val="auto"/>
          <w:highlight w:val="yellow"/>
        </w:rPr>
        <w:t xml:space="preserve">Connect the solar cell to an oscilloscope </w:t>
      </w:r>
      <w:r w:rsidR="009128F6">
        <w:rPr>
          <w:rFonts w:cs="Times New Roman"/>
          <w:color w:val="auto"/>
          <w:highlight w:val="yellow"/>
        </w:rPr>
        <w:t>with BNC cable</w:t>
      </w:r>
      <w:r w:rsidR="009128F6" w:rsidRPr="007A7849">
        <w:rPr>
          <w:rFonts w:cs="Times New Roman"/>
          <w:color w:val="auto"/>
          <w:highlight w:val="yellow"/>
        </w:rPr>
        <w:t xml:space="preserve"> </w:t>
      </w:r>
      <w:r w:rsidRPr="007A7849">
        <w:rPr>
          <w:rFonts w:cs="Times New Roman"/>
          <w:color w:val="auto"/>
          <w:highlight w:val="yellow"/>
        </w:rPr>
        <w:t>and adjust the intensity of the background illumination to reach the open circuit condition.</w:t>
      </w:r>
    </w:p>
    <w:p w14:paraId="6D6AEB16" w14:textId="77777777" w:rsidR="00840F30" w:rsidRPr="007A7849" w:rsidRDefault="00840F30" w:rsidP="007A7849">
      <w:pPr>
        <w:pStyle w:val="ListParagraph"/>
        <w:ind w:left="0"/>
        <w:jc w:val="left"/>
        <w:rPr>
          <w:rFonts w:cs="Times New Roman"/>
          <w:color w:val="auto"/>
          <w:highlight w:val="yellow"/>
        </w:rPr>
      </w:pPr>
    </w:p>
    <w:p w14:paraId="7032D17A" w14:textId="7FD6C364" w:rsidR="00287B80" w:rsidRPr="007A7849" w:rsidRDefault="00287B80" w:rsidP="007A7849">
      <w:pPr>
        <w:pStyle w:val="ListParagraph"/>
        <w:numPr>
          <w:ilvl w:val="2"/>
          <w:numId w:val="10"/>
        </w:numPr>
        <w:ind w:left="0" w:firstLine="0"/>
        <w:jc w:val="left"/>
        <w:rPr>
          <w:rFonts w:cs="Times New Roman"/>
          <w:color w:val="auto"/>
          <w:highlight w:val="yellow"/>
        </w:rPr>
      </w:pPr>
      <w:r w:rsidRPr="007A7849">
        <w:rPr>
          <w:rFonts w:cs="AdvOT999035f4"/>
          <w:color w:val="auto"/>
          <w:highlight w:val="yellow"/>
        </w:rPr>
        <w:t>A</w:t>
      </w:r>
      <w:r w:rsidRPr="007A7849">
        <w:rPr>
          <w:rFonts w:cs="Times New Roman"/>
          <w:color w:val="auto"/>
          <w:highlight w:val="yellow"/>
        </w:rPr>
        <w:t>djust the laser intensity pulse to keep the voltage perturbation below 10 mV, typically at 5 mV. After the pulse, the voltage decays back to its steady state value in a single exponential decay.</w:t>
      </w:r>
    </w:p>
    <w:p w14:paraId="24B096EA" w14:textId="77777777" w:rsidR="00840F30" w:rsidRPr="007A7849" w:rsidRDefault="00840F30" w:rsidP="007A7849">
      <w:pPr>
        <w:pStyle w:val="ListParagraph"/>
        <w:ind w:left="0"/>
        <w:jc w:val="left"/>
        <w:rPr>
          <w:rFonts w:cs="Times New Roman"/>
          <w:color w:val="auto"/>
          <w:highlight w:val="yellow"/>
        </w:rPr>
      </w:pPr>
    </w:p>
    <w:p w14:paraId="5B1704F3" w14:textId="48C4AED6" w:rsidR="00287B80" w:rsidRPr="007A7849" w:rsidRDefault="00287B80" w:rsidP="007A7849">
      <w:pPr>
        <w:pStyle w:val="ListParagraph"/>
        <w:numPr>
          <w:ilvl w:val="2"/>
          <w:numId w:val="10"/>
        </w:numPr>
        <w:ind w:left="0" w:firstLine="0"/>
        <w:jc w:val="left"/>
        <w:rPr>
          <w:rFonts w:cs="Times New Roman"/>
          <w:color w:val="auto"/>
          <w:highlight w:val="yellow"/>
        </w:rPr>
      </w:pPr>
      <w:r w:rsidRPr="007A7849">
        <w:rPr>
          <w:rFonts w:cs="Times New Roman"/>
          <w:color w:val="auto"/>
          <w:highlight w:val="yellow"/>
        </w:rPr>
        <w:t>Change intensity of background illumination in a range of 0.1 to 4 suns.</w:t>
      </w:r>
    </w:p>
    <w:p w14:paraId="466BF41E" w14:textId="77777777" w:rsidR="00840F30" w:rsidRPr="007A7849" w:rsidRDefault="00840F30" w:rsidP="007A7849">
      <w:pPr>
        <w:pStyle w:val="ListParagraph"/>
        <w:ind w:left="0"/>
        <w:jc w:val="left"/>
        <w:rPr>
          <w:rFonts w:cs="Times New Roman"/>
          <w:color w:val="auto"/>
          <w:highlight w:val="yellow"/>
        </w:rPr>
      </w:pPr>
    </w:p>
    <w:p w14:paraId="41262D9E" w14:textId="70B0E64E" w:rsidR="00287B80" w:rsidRPr="007A7849" w:rsidRDefault="00287B80" w:rsidP="007A7849">
      <w:pPr>
        <w:pStyle w:val="ListParagraph"/>
        <w:numPr>
          <w:ilvl w:val="2"/>
          <w:numId w:val="10"/>
        </w:numPr>
        <w:ind w:left="0" w:firstLine="0"/>
        <w:jc w:val="left"/>
        <w:rPr>
          <w:rFonts w:cs="Times New Roman"/>
          <w:color w:val="auto"/>
          <w:highlight w:val="yellow"/>
        </w:rPr>
      </w:pPr>
      <w:r w:rsidRPr="007A7849">
        <w:rPr>
          <w:rFonts w:cs="Times New Roman"/>
          <w:color w:val="auto"/>
          <w:highlight w:val="yellow"/>
        </w:rPr>
        <w:t>Record the transient with the oscilloscope.</w:t>
      </w:r>
    </w:p>
    <w:p w14:paraId="26E9BD1A" w14:textId="48C4AED6" w:rsidR="00FF3CAD" w:rsidRPr="007A7849" w:rsidRDefault="00FF3CAD" w:rsidP="007A7849">
      <w:pPr>
        <w:pStyle w:val="ListParagraph"/>
        <w:ind w:left="0"/>
        <w:jc w:val="left"/>
        <w:rPr>
          <w:rFonts w:cs="Times New Roman"/>
          <w:b/>
          <w:color w:val="auto"/>
          <w:highlight w:val="yellow"/>
        </w:rPr>
      </w:pPr>
    </w:p>
    <w:p w14:paraId="6B3344CA" w14:textId="1E19E178" w:rsidR="00FF3CAD" w:rsidRPr="007A7849" w:rsidRDefault="00FF3CAD" w:rsidP="007A7849">
      <w:pPr>
        <w:pStyle w:val="ListParagraph"/>
        <w:numPr>
          <w:ilvl w:val="1"/>
          <w:numId w:val="10"/>
        </w:numPr>
        <w:ind w:left="0" w:firstLine="0"/>
        <w:jc w:val="left"/>
        <w:rPr>
          <w:rFonts w:cs="Times New Roman"/>
          <w:b/>
          <w:color w:val="auto"/>
          <w:highlight w:val="yellow"/>
        </w:rPr>
      </w:pPr>
      <w:r w:rsidRPr="007A7849">
        <w:rPr>
          <w:rFonts w:cs="Times New Roman"/>
          <w:b/>
          <w:color w:val="auto"/>
          <w:highlight w:val="yellow"/>
        </w:rPr>
        <w:t>Charge extraction (CE):</w:t>
      </w:r>
      <w:r w:rsidR="002A7FBA" w:rsidRPr="007A7849">
        <w:rPr>
          <w:rFonts w:cs="Times New Roman"/>
          <w:color w:val="auto"/>
          <w:highlight w:val="yellow"/>
        </w:rPr>
        <w:t xml:space="preserve"> </w:t>
      </w:r>
      <w:r w:rsidR="002A7FBA" w:rsidRPr="007A7849">
        <w:rPr>
          <w:rFonts w:cs="Times New Roman"/>
          <w:color w:val="auto"/>
          <w:highlight w:val="yellow"/>
        </w:rPr>
        <w:fldChar w:fldCharType="begin" w:fldLock="1"/>
      </w:r>
      <w:r w:rsidR="007011C8" w:rsidRPr="007A7849">
        <w:rPr>
          <w:rFonts w:cs="Times New Roman"/>
          <w:color w:val="auto"/>
          <w:highlight w:val="yellow"/>
        </w:rPr>
        <w:instrText>ADDIN CSL_CITATION { "citationItems" : [ { "id" : "ITEM-1", "itemData" : { "DOI" : "10.1002/aenm.201500111", "ISSN" : "16146832", "author" : [ { "dropping-particle" : "", "family" : "Heumueller", "given" : "Thomas", "non-dropping-particle" : "", "parse-names" : false, "suffix" : "" }, { "dropping-particle" : "", "family" : "Burke", "given" : "Timothy M.", "non-dropping-particle" : "", "parse-names" : false, "suffix" : "" }, { "dropping-particle" : "", "family" : "Mateker", "given" : "William R.", "non-dropping-particle" : "", "parse-names" : false, "suffix" : "" }, { "dropping-particle" : "", "family" : "Sachs-Quintana", "given" : "Isaac T.", "non-dropping-particle" : "", "parse-names" : false, "suffix" : "" }, { "dropping-particle" : "", "family" : "Vandewal", "given" : "Koen", "non-dropping-particle" : "", "parse-names" : false, "suffix" : "" }, { "dropping-particle" : "", "family" : "Brabec", "given" : "Christoph J.", "non-dropping-particle" : "", "parse-names" : false, "suffix" : "" }, { "dropping-particle" : "", "family" : "McGehee", "given" : "Michael D.", "non-dropping-particle" : "", "parse-names" : false, "suffix" : "" } ], "container-title" : "Advanced Energy Materials", "id" : "ITEM-1", "issued" : { "date-parts" : [ [ "2015" ] ] }, "title" : "Disorder-Induced Open-Circuit Voltage Losses in Organic Solar Cells During Photoinduced Burn-In", "type" : "article-journal" }, "uris" : [ "http://www.mendeley.com/documents/?uuid=4629273b-ae67-4fdd-bd83-ecfb568c4eda", "http://www.mendeley.com/documents/?uuid=dbe920b2-b75d-45d4-925c-9298957fde51" ] } ], "mendeley" : { "formattedCitation" : "&lt;sup&gt;31&lt;/sup&gt;", "plainTextFormattedCitation" : "31", "previouslyFormattedCitation" : "&lt;sup&gt;31&lt;/sup&gt;" }, "properties" : { "noteIndex" : 0 }, "schema" : "https://github.com/citation-style-language/schema/raw/master/csl-citation.json" }</w:instrText>
      </w:r>
      <w:r w:rsidR="002A7FBA" w:rsidRPr="007A7849">
        <w:rPr>
          <w:rFonts w:cs="Times New Roman"/>
          <w:color w:val="auto"/>
          <w:highlight w:val="yellow"/>
        </w:rPr>
        <w:fldChar w:fldCharType="separate"/>
      </w:r>
      <w:r w:rsidR="001651E3" w:rsidRPr="007A7849">
        <w:rPr>
          <w:rFonts w:cs="Times New Roman"/>
          <w:noProof/>
          <w:color w:val="auto"/>
          <w:highlight w:val="yellow"/>
          <w:vertAlign w:val="superscript"/>
        </w:rPr>
        <w:t>31</w:t>
      </w:r>
      <w:r w:rsidR="002A7FBA" w:rsidRPr="007A7849">
        <w:rPr>
          <w:rFonts w:cs="Times New Roman"/>
          <w:color w:val="auto"/>
          <w:highlight w:val="yellow"/>
        </w:rPr>
        <w:fldChar w:fldCharType="end"/>
      </w:r>
    </w:p>
    <w:p w14:paraId="40EE16C6" w14:textId="43F876C5" w:rsidR="00021815" w:rsidRPr="007A7849" w:rsidRDefault="00F53F77" w:rsidP="007A7849">
      <w:pPr>
        <w:pStyle w:val="ListParagraph"/>
        <w:numPr>
          <w:ilvl w:val="2"/>
          <w:numId w:val="10"/>
        </w:numPr>
        <w:ind w:left="0" w:firstLine="0"/>
        <w:jc w:val="left"/>
        <w:rPr>
          <w:rFonts w:cs="Times New Roman"/>
          <w:color w:val="auto"/>
          <w:highlight w:val="yellow"/>
        </w:rPr>
      </w:pPr>
      <w:r w:rsidRPr="007A7849">
        <w:rPr>
          <w:rFonts w:cs="Times New Roman"/>
          <w:color w:val="auto"/>
          <w:highlight w:val="yellow"/>
        </w:rPr>
        <w:t xml:space="preserve">Use </w:t>
      </w:r>
      <w:r w:rsidR="00021815" w:rsidRPr="007A7849">
        <w:rPr>
          <w:rFonts w:cs="Times New Roman"/>
          <w:color w:val="auto"/>
          <w:highlight w:val="yellow"/>
        </w:rPr>
        <w:t xml:space="preserve">a 405 nm laser diode </w:t>
      </w:r>
      <w:r w:rsidRPr="007A7849">
        <w:rPr>
          <w:rFonts w:cs="Times New Roman"/>
          <w:color w:val="auto"/>
          <w:highlight w:val="yellow"/>
        </w:rPr>
        <w:t>for background illumination.</w:t>
      </w:r>
    </w:p>
    <w:p w14:paraId="2419D11C" w14:textId="77777777" w:rsidR="00840F30" w:rsidRPr="007A7849" w:rsidRDefault="00840F30" w:rsidP="007A7849">
      <w:pPr>
        <w:pStyle w:val="ListParagraph"/>
        <w:ind w:left="0"/>
        <w:jc w:val="left"/>
        <w:rPr>
          <w:rFonts w:cs="Times New Roman"/>
          <w:color w:val="auto"/>
          <w:highlight w:val="yellow"/>
        </w:rPr>
      </w:pPr>
    </w:p>
    <w:p w14:paraId="396D2A86" w14:textId="31FBE38F" w:rsidR="00F53F77" w:rsidRPr="007A7849" w:rsidRDefault="00F53F77" w:rsidP="007A7849">
      <w:pPr>
        <w:pStyle w:val="ListParagraph"/>
        <w:numPr>
          <w:ilvl w:val="2"/>
          <w:numId w:val="10"/>
        </w:numPr>
        <w:ind w:left="0" w:firstLine="0"/>
        <w:jc w:val="left"/>
        <w:rPr>
          <w:rFonts w:cs="Times New Roman"/>
          <w:color w:val="auto"/>
          <w:highlight w:val="yellow"/>
        </w:rPr>
      </w:pPr>
      <w:r w:rsidRPr="007A7849">
        <w:rPr>
          <w:rFonts w:cs="Times New Roman"/>
          <w:color w:val="auto"/>
          <w:highlight w:val="yellow"/>
        </w:rPr>
        <w:t xml:space="preserve">Connect the solar cell to an oscilloscope </w:t>
      </w:r>
      <w:r w:rsidR="009128F6">
        <w:rPr>
          <w:rFonts w:cs="Times New Roman"/>
          <w:color w:val="auto"/>
          <w:highlight w:val="yellow"/>
        </w:rPr>
        <w:t>with BNC cable</w:t>
      </w:r>
      <w:r w:rsidR="009128F6" w:rsidRPr="007A7849">
        <w:rPr>
          <w:rFonts w:cs="Times New Roman"/>
          <w:color w:val="auto"/>
          <w:highlight w:val="yellow"/>
        </w:rPr>
        <w:t xml:space="preserve"> </w:t>
      </w:r>
      <w:bookmarkStart w:id="2" w:name="_GoBack"/>
      <w:bookmarkEnd w:id="2"/>
      <w:r w:rsidRPr="007A7849">
        <w:rPr>
          <w:rFonts w:cs="Times New Roman"/>
          <w:color w:val="auto"/>
          <w:highlight w:val="yellow"/>
        </w:rPr>
        <w:t xml:space="preserve">and </w:t>
      </w:r>
      <w:r w:rsidR="00E96600" w:rsidRPr="007A7849">
        <w:rPr>
          <w:rFonts w:cs="Times New Roman"/>
          <w:color w:val="auto"/>
          <w:highlight w:val="yellow"/>
        </w:rPr>
        <w:t xml:space="preserve">adjust the intensity of the background illumination </w:t>
      </w:r>
      <w:r w:rsidR="00147883" w:rsidRPr="007A7849">
        <w:rPr>
          <w:rFonts w:cs="Times New Roman"/>
          <w:color w:val="auto"/>
          <w:highlight w:val="yellow"/>
        </w:rPr>
        <w:t xml:space="preserve">to </w:t>
      </w:r>
      <w:r w:rsidRPr="007A7849">
        <w:rPr>
          <w:rFonts w:cs="Times New Roman"/>
          <w:color w:val="auto"/>
          <w:highlight w:val="yellow"/>
        </w:rPr>
        <w:t>reach the open circuit condition.</w:t>
      </w:r>
    </w:p>
    <w:p w14:paraId="40DDC9DB" w14:textId="77777777" w:rsidR="00840F30" w:rsidRPr="007A7849" w:rsidRDefault="00840F30" w:rsidP="007A7849">
      <w:pPr>
        <w:pStyle w:val="ListParagraph"/>
        <w:ind w:left="0"/>
        <w:jc w:val="left"/>
        <w:rPr>
          <w:rFonts w:cs="Times New Roman"/>
          <w:color w:val="auto"/>
          <w:highlight w:val="yellow"/>
        </w:rPr>
      </w:pPr>
    </w:p>
    <w:p w14:paraId="13DF8BB9" w14:textId="35ACC2B1" w:rsidR="00021815" w:rsidRPr="007A7849" w:rsidRDefault="00FD60C2" w:rsidP="007A7849">
      <w:pPr>
        <w:pStyle w:val="ListParagraph"/>
        <w:numPr>
          <w:ilvl w:val="2"/>
          <w:numId w:val="10"/>
        </w:numPr>
        <w:ind w:left="0" w:firstLine="0"/>
        <w:jc w:val="left"/>
        <w:rPr>
          <w:rFonts w:cs="Times New Roman"/>
          <w:color w:val="auto"/>
          <w:highlight w:val="yellow"/>
        </w:rPr>
      </w:pPr>
      <w:r w:rsidRPr="007A7849">
        <w:rPr>
          <w:rFonts w:cs="Times New Roman"/>
          <w:color w:val="auto"/>
          <w:highlight w:val="yellow"/>
        </w:rPr>
        <w:t xml:space="preserve">Turn off the laser and </w:t>
      </w:r>
      <w:r w:rsidR="00BB7FE0" w:rsidRPr="007A7849">
        <w:rPr>
          <w:rFonts w:cs="Times New Roman"/>
          <w:color w:val="auto"/>
          <w:highlight w:val="yellow"/>
        </w:rPr>
        <w:t>trigger</w:t>
      </w:r>
      <w:r w:rsidR="00EA5A6A" w:rsidRPr="007A7849">
        <w:rPr>
          <w:rFonts w:cs="Times New Roman"/>
          <w:color w:val="auto"/>
          <w:highlight w:val="yellow"/>
        </w:rPr>
        <w:t xml:space="preserve"> </w:t>
      </w:r>
      <w:r w:rsidR="00BB7FE0" w:rsidRPr="007A7849">
        <w:rPr>
          <w:rFonts w:cs="Times New Roman"/>
          <w:color w:val="auto"/>
          <w:highlight w:val="yellow"/>
        </w:rPr>
        <w:t>the</w:t>
      </w:r>
      <w:r w:rsidR="00181055" w:rsidRPr="007A7849">
        <w:rPr>
          <w:rFonts w:cs="Times New Roman"/>
          <w:color w:val="auto"/>
          <w:highlight w:val="yellow"/>
        </w:rPr>
        <w:t xml:space="preserve"> </w:t>
      </w:r>
      <w:r w:rsidR="00666659">
        <w:rPr>
          <w:rFonts w:cs="Times New Roman"/>
          <w:color w:val="auto"/>
          <w:highlight w:val="yellow"/>
        </w:rPr>
        <w:t>bilateral</w:t>
      </w:r>
      <w:r w:rsidR="00EA5A6A" w:rsidRPr="007A7849">
        <w:rPr>
          <w:rFonts w:cs="Times New Roman"/>
          <w:color w:val="auto"/>
          <w:highlight w:val="yellow"/>
        </w:rPr>
        <w:t xml:space="preserve"> switch </w:t>
      </w:r>
      <w:r w:rsidR="00181055" w:rsidRPr="007A7849">
        <w:rPr>
          <w:rFonts w:cs="Times New Roman"/>
          <w:color w:val="auto"/>
          <w:highlight w:val="yellow"/>
        </w:rPr>
        <w:t>in order to switch</w:t>
      </w:r>
      <w:r w:rsidR="00EA5A6A" w:rsidRPr="007A7849">
        <w:rPr>
          <w:rFonts w:cs="Times New Roman"/>
          <w:color w:val="auto"/>
          <w:highlight w:val="yellow"/>
        </w:rPr>
        <w:t xml:space="preserve"> the solar cell from open-circuit to short-circuit (50 Ω) conditions within less than 50 ns.</w:t>
      </w:r>
    </w:p>
    <w:p w14:paraId="7BF233AD" w14:textId="77777777" w:rsidR="00840F30" w:rsidRPr="007A7849" w:rsidRDefault="00840F30" w:rsidP="007A7849">
      <w:pPr>
        <w:pStyle w:val="ListParagraph"/>
        <w:ind w:left="0"/>
        <w:jc w:val="left"/>
        <w:rPr>
          <w:rFonts w:cs="Times New Roman"/>
          <w:color w:val="auto"/>
          <w:highlight w:val="yellow"/>
        </w:rPr>
      </w:pPr>
    </w:p>
    <w:p w14:paraId="0F2D0625" w14:textId="523F8E44" w:rsidR="00EA5A6A" w:rsidRPr="007A7849" w:rsidRDefault="00EA5A6A" w:rsidP="007A7849">
      <w:pPr>
        <w:pStyle w:val="ListParagraph"/>
        <w:numPr>
          <w:ilvl w:val="2"/>
          <w:numId w:val="10"/>
        </w:numPr>
        <w:ind w:left="0" w:firstLine="0"/>
        <w:jc w:val="left"/>
        <w:rPr>
          <w:rFonts w:cs="Times New Roman"/>
          <w:color w:val="auto"/>
          <w:highlight w:val="yellow"/>
        </w:rPr>
      </w:pPr>
      <w:r w:rsidRPr="007A7849">
        <w:rPr>
          <w:rFonts w:cs="Times New Roman"/>
          <w:color w:val="auto"/>
          <w:highlight w:val="yellow"/>
        </w:rPr>
        <w:t>Record the transient with the oscilloscope.</w:t>
      </w:r>
    </w:p>
    <w:p w14:paraId="6BAD76A4" w14:textId="77777777" w:rsidR="00EA5A6A" w:rsidRPr="007A7849" w:rsidRDefault="00EA5A6A" w:rsidP="007A7849">
      <w:pPr>
        <w:pStyle w:val="ListParagraph"/>
        <w:ind w:left="0"/>
        <w:jc w:val="left"/>
        <w:rPr>
          <w:rFonts w:cs="Times New Roman"/>
          <w:color w:val="auto"/>
          <w:highlight w:val="yellow"/>
        </w:rPr>
      </w:pPr>
    </w:p>
    <w:p w14:paraId="4D5173BC" w14:textId="4FC5ADCF" w:rsidR="00EA5A6A" w:rsidRPr="007A7849" w:rsidRDefault="00EA5A6A" w:rsidP="007A7849">
      <w:pPr>
        <w:pStyle w:val="ListParagraph"/>
        <w:numPr>
          <w:ilvl w:val="1"/>
          <w:numId w:val="10"/>
        </w:numPr>
        <w:ind w:left="0" w:firstLine="0"/>
        <w:jc w:val="left"/>
        <w:rPr>
          <w:rFonts w:cs="Times New Roman"/>
          <w:b/>
          <w:color w:val="auto"/>
          <w:highlight w:val="yellow"/>
        </w:rPr>
      </w:pPr>
      <w:r w:rsidRPr="007A7849">
        <w:rPr>
          <w:rFonts w:cs="Times New Roman"/>
          <w:b/>
          <w:color w:val="auto"/>
          <w:highlight w:val="yellow"/>
        </w:rPr>
        <w:t>Photo-induced spectroscopy (PIA):</w:t>
      </w:r>
    </w:p>
    <w:p w14:paraId="6991C290" w14:textId="34395B88" w:rsidR="00840F30" w:rsidRPr="007A7849" w:rsidRDefault="00181055" w:rsidP="007A7849">
      <w:pPr>
        <w:pStyle w:val="ListParagraph"/>
        <w:numPr>
          <w:ilvl w:val="2"/>
          <w:numId w:val="10"/>
        </w:numPr>
        <w:ind w:left="0" w:firstLine="0"/>
        <w:jc w:val="left"/>
        <w:rPr>
          <w:rFonts w:cs="Times New Roman"/>
          <w:color w:val="auto"/>
          <w:highlight w:val="yellow"/>
        </w:rPr>
      </w:pPr>
      <w:r w:rsidRPr="007A7849">
        <w:rPr>
          <w:rFonts w:cs="Times New Roman"/>
          <w:color w:val="auto"/>
          <w:highlight w:val="yellow"/>
        </w:rPr>
        <w:t>Place the solar cell</w:t>
      </w:r>
      <w:r w:rsidR="005A7280" w:rsidRPr="007A7849">
        <w:rPr>
          <w:rFonts w:cs="Times New Roman"/>
          <w:color w:val="auto"/>
          <w:highlight w:val="yellow"/>
        </w:rPr>
        <w:t xml:space="preserve"> in a cryostat in order to reach a temperature of </w:t>
      </w:r>
      <w:r w:rsidR="00E154C9" w:rsidRPr="007A7849">
        <w:rPr>
          <w:rFonts w:cs="Times New Roman"/>
          <w:color w:val="auto"/>
          <w:highlight w:val="yellow"/>
        </w:rPr>
        <w:t>10</w:t>
      </w:r>
      <w:r w:rsidR="007A7849">
        <w:rPr>
          <w:rFonts w:cs="Times New Roman"/>
          <w:color w:val="auto"/>
          <w:highlight w:val="yellow"/>
        </w:rPr>
        <w:t xml:space="preserve"> </w:t>
      </w:r>
      <w:r w:rsidR="005A7280" w:rsidRPr="007A7849">
        <w:rPr>
          <w:rFonts w:cs="Times New Roman"/>
          <w:color w:val="auto"/>
          <w:highlight w:val="yellow"/>
        </w:rPr>
        <w:t>K and a pressure of 5</w:t>
      </w:r>
      <w:r w:rsidR="00991FB8" w:rsidRPr="007A7849">
        <w:rPr>
          <w:rFonts w:cs="Times New Roman"/>
          <w:color w:val="auto"/>
          <w:highlight w:val="yellow"/>
        </w:rPr>
        <w:t>×</w:t>
      </w:r>
      <w:r w:rsidR="005A7280" w:rsidRPr="007A7849">
        <w:rPr>
          <w:rFonts w:cs="Times New Roman"/>
          <w:color w:val="auto"/>
          <w:highlight w:val="yellow"/>
        </w:rPr>
        <w:t>10</w:t>
      </w:r>
      <w:r w:rsidR="005A7280" w:rsidRPr="007A7849">
        <w:rPr>
          <w:rFonts w:cs="Times New Roman"/>
          <w:color w:val="auto"/>
          <w:highlight w:val="yellow"/>
          <w:vertAlign w:val="superscript"/>
        </w:rPr>
        <w:t>-7</w:t>
      </w:r>
      <w:r w:rsidR="005A7280" w:rsidRPr="007A7849">
        <w:rPr>
          <w:rFonts w:cs="Times New Roman"/>
          <w:color w:val="auto"/>
          <w:highlight w:val="yellow"/>
        </w:rPr>
        <w:t xml:space="preserve"> mbar.</w:t>
      </w:r>
    </w:p>
    <w:p w14:paraId="0B78112C" w14:textId="77777777" w:rsidR="00840F30" w:rsidRPr="007A7849" w:rsidRDefault="00840F30" w:rsidP="007A7849">
      <w:pPr>
        <w:pStyle w:val="ListParagraph"/>
        <w:ind w:left="0"/>
        <w:jc w:val="left"/>
        <w:rPr>
          <w:rFonts w:cs="Times New Roman"/>
          <w:color w:val="auto"/>
          <w:highlight w:val="yellow"/>
        </w:rPr>
      </w:pPr>
    </w:p>
    <w:p w14:paraId="25BF2928" w14:textId="77B58FAD" w:rsidR="005A7280" w:rsidRPr="007A7849" w:rsidRDefault="005A7280" w:rsidP="007A7849">
      <w:pPr>
        <w:pStyle w:val="ListParagraph"/>
        <w:numPr>
          <w:ilvl w:val="2"/>
          <w:numId w:val="10"/>
        </w:numPr>
        <w:ind w:left="0" w:firstLine="0"/>
        <w:jc w:val="left"/>
        <w:rPr>
          <w:rFonts w:cs="Times New Roman"/>
          <w:color w:val="auto"/>
          <w:highlight w:val="yellow"/>
        </w:rPr>
      </w:pPr>
      <w:r w:rsidRPr="007A7849">
        <w:rPr>
          <w:rFonts w:cs="Times New Roman"/>
          <w:color w:val="auto"/>
          <w:highlight w:val="yellow"/>
        </w:rPr>
        <w:t>Check the optical alignments</w:t>
      </w:r>
      <w:r w:rsidR="00181055" w:rsidRPr="007A7849">
        <w:rPr>
          <w:rFonts w:cs="Times New Roman"/>
          <w:color w:val="auto"/>
          <w:highlight w:val="yellow"/>
        </w:rPr>
        <w:t xml:space="preserve"> for</w:t>
      </w:r>
      <w:r w:rsidRPr="007A7849">
        <w:rPr>
          <w:rFonts w:cs="Times New Roman"/>
          <w:color w:val="auto"/>
          <w:highlight w:val="yellow"/>
        </w:rPr>
        <w:t xml:space="preserve"> </w:t>
      </w:r>
      <w:r w:rsidR="00181055" w:rsidRPr="007A7849">
        <w:rPr>
          <w:rFonts w:cs="Times New Roman"/>
          <w:color w:val="auto"/>
          <w:highlight w:val="yellow"/>
        </w:rPr>
        <w:t xml:space="preserve">a 532 nm </w:t>
      </w:r>
      <w:proofErr w:type="spellStart"/>
      <w:r w:rsidR="00181055" w:rsidRPr="007A7849">
        <w:rPr>
          <w:rFonts w:cs="Times New Roman"/>
          <w:color w:val="auto"/>
          <w:highlight w:val="yellow"/>
        </w:rPr>
        <w:t>Nd</w:t>
      </w:r>
      <w:proofErr w:type="gramStart"/>
      <w:r w:rsidR="00181055" w:rsidRPr="007A7849">
        <w:rPr>
          <w:rFonts w:cs="Times New Roman"/>
          <w:color w:val="auto"/>
          <w:highlight w:val="yellow"/>
        </w:rPr>
        <w:t>:YAG</w:t>
      </w:r>
      <w:proofErr w:type="spellEnd"/>
      <w:proofErr w:type="gramEnd"/>
      <w:r w:rsidR="00181055" w:rsidRPr="007A7849">
        <w:rPr>
          <w:rFonts w:cs="Times New Roman"/>
          <w:color w:val="auto"/>
          <w:highlight w:val="yellow"/>
        </w:rPr>
        <w:t xml:space="preserve"> laser (as pump) and a UV-VIS lamp light (as probe), focused on the same position on the sample.</w:t>
      </w:r>
    </w:p>
    <w:p w14:paraId="5D8D784C" w14:textId="77777777" w:rsidR="00840F30" w:rsidRPr="007A7849" w:rsidRDefault="00840F30" w:rsidP="007A7849">
      <w:pPr>
        <w:pStyle w:val="ListParagraph"/>
        <w:ind w:left="0"/>
        <w:jc w:val="left"/>
        <w:rPr>
          <w:rFonts w:cs="Times New Roman"/>
          <w:color w:val="auto"/>
          <w:highlight w:val="yellow"/>
        </w:rPr>
      </w:pPr>
    </w:p>
    <w:p w14:paraId="0B55E6CC" w14:textId="77063B9B" w:rsidR="00181055" w:rsidRPr="007A7849" w:rsidRDefault="00181055" w:rsidP="007A7849">
      <w:pPr>
        <w:pStyle w:val="ListParagraph"/>
        <w:numPr>
          <w:ilvl w:val="2"/>
          <w:numId w:val="10"/>
        </w:numPr>
        <w:ind w:left="0" w:firstLine="0"/>
        <w:jc w:val="left"/>
        <w:rPr>
          <w:rFonts w:cs="Times New Roman"/>
          <w:color w:val="auto"/>
          <w:highlight w:val="yellow"/>
        </w:rPr>
      </w:pPr>
      <w:r w:rsidRPr="007A7849">
        <w:rPr>
          <w:rFonts w:cs="Times New Roman"/>
          <w:color w:val="auto"/>
          <w:highlight w:val="yellow"/>
        </w:rPr>
        <w:t>Turn off the laser and measure the sample transmittance by a standard lock-in technique under the UV-VIS lamp light which is modulated by a mechanical chopper.</w:t>
      </w:r>
    </w:p>
    <w:p w14:paraId="2EC86107" w14:textId="77777777" w:rsidR="00840F30" w:rsidRDefault="00840F30" w:rsidP="007A7849">
      <w:pPr>
        <w:pStyle w:val="ListParagraph"/>
        <w:ind w:left="0"/>
        <w:jc w:val="left"/>
        <w:rPr>
          <w:rFonts w:cs="Times New Roman"/>
          <w:color w:val="auto"/>
          <w:highlight w:val="yellow"/>
        </w:rPr>
      </w:pPr>
    </w:p>
    <w:p w14:paraId="48286939" w14:textId="223787F8" w:rsidR="00A738DC" w:rsidRDefault="00A738DC" w:rsidP="007A7849">
      <w:pPr>
        <w:pStyle w:val="ListParagraph"/>
        <w:ind w:left="0"/>
        <w:jc w:val="left"/>
      </w:pPr>
      <w:r w:rsidRPr="00A738DC">
        <w:rPr>
          <w:rFonts w:cs="Times New Roman"/>
          <w:color w:val="auto"/>
        </w:rPr>
        <w:t xml:space="preserve">Note: </w:t>
      </w:r>
      <w:r w:rsidRPr="00A738DC">
        <w:t>In this method the excitation (laser PUMP) is done by using a green laser (</w:t>
      </w:r>
      <w:r w:rsidRPr="00A738DC">
        <w:sym w:font="Symbol" w:char="F06C"/>
      </w:r>
      <w:r w:rsidRPr="00A738DC">
        <w:t xml:space="preserve">=532 nm), which is modulated by a mechanical chopper. The sample is additionally illuminated by a </w:t>
      </w:r>
      <w:proofErr w:type="spellStart"/>
      <w:r w:rsidRPr="00A738DC">
        <w:t>monochromated</w:t>
      </w:r>
      <w:proofErr w:type="spellEnd"/>
      <w:r w:rsidRPr="00A738DC">
        <w:t xml:space="preserve"> light beam (“probe”) of a white light source. First the sample’s transmittance and the sample’s photoluminescence is measured. The measured signal is </w:t>
      </w:r>
      <w:r w:rsidRPr="00A738DC">
        <w:t>analyzed</w:t>
      </w:r>
      <w:r w:rsidRPr="00A738DC">
        <w:t xml:space="preserve"> with a lock-</w:t>
      </w:r>
      <w:r w:rsidRPr="00A738DC">
        <w:lastRenderedPageBreak/>
        <w:t>in amplifier using the chopper frequency as the reference signal, allowing a very precise quantification of the change in absorption induced by the pump-light. Using various detectors (Si, Ge) a broad wavelength region ranging from 400</w:t>
      </w:r>
      <w:r>
        <w:t xml:space="preserve"> </w:t>
      </w:r>
      <w:r w:rsidRPr="00A738DC">
        <w:t>nm up to 1800</w:t>
      </w:r>
      <w:r>
        <w:t xml:space="preserve"> </w:t>
      </w:r>
      <w:r w:rsidRPr="00A738DC">
        <w:t xml:space="preserve">nm can be </w:t>
      </w:r>
      <w:r w:rsidRPr="00A738DC">
        <w:t>analyzed</w:t>
      </w:r>
      <w:r w:rsidRPr="00A738DC">
        <w:t>. Varying the material composition, material dependent effects can be characterized.</w:t>
      </w:r>
    </w:p>
    <w:p w14:paraId="6FB58DAE" w14:textId="77777777" w:rsidR="00A738DC" w:rsidRPr="007A7849" w:rsidRDefault="00A738DC" w:rsidP="007A7849">
      <w:pPr>
        <w:pStyle w:val="ListParagraph"/>
        <w:ind w:left="0"/>
        <w:jc w:val="left"/>
        <w:rPr>
          <w:rFonts w:cs="Times New Roman"/>
          <w:color w:val="auto"/>
          <w:highlight w:val="yellow"/>
        </w:rPr>
      </w:pPr>
    </w:p>
    <w:p w14:paraId="5DB34A52" w14:textId="68A6CBCA" w:rsidR="00181055" w:rsidRPr="007A7849" w:rsidRDefault="00181055" w:rsidP="007A7849">
      <w:pPr>
        <w:pStyle w:val="ListParagraph"/>
        <w:numPr>
          <w:ilvl w:val="2"/>
          <w:numId w:val="10"/>
        </w:numPr>
        <w:ind w:left="0" w:firstLine="0"/>
        <w:jc w:val="left"/>
        <w:rPr>
          <w:rFonts w:cs="Times New Roman"/>
          <w:color w:val="auto"/>
          <w:highlight w:val="yellow"/>
        </w:rPr>
      </w:pPr>
      <w:r w:rsidRPr="007A7849">
        <w:rPr>
          <w:rFonts w:cs="Times New Roman"/>
          <w:color w:val="auto"/>
          <w:highlight w:val="yellow"/>
        </w:rPr>
        <w:t>Turn off the lamp and turn on the laser beam, modulated by a mechanical chopper.</w:t>
      </w:r>
    </w:p>
    <w:p w14:paraId="0B9EAE74" w14:textId="77777777" w:rsidR="00840F30" w:rsidRPr="007A7849" w:rsidRDefault="00840F30" w:rsidP="007A7849">
      <w:pPr>
        <w:pStyle w:val="ListParagraph"/>
        <w:ind w:left="0"/>
        <w:jc w:val="left"/>
        <w:rPr>
          <w:rFonts w:cs="Times New Roman"/>
          <w:color w:val="auto"/>
          <w:highlight w:val="yellow"/>
        </w:rPr>
      </w:pPr>
    </w:p>
    <w:p w14:paraId="45299E32" w14:textId="79F96201" w:rsidR="00181055" w:rsidRPr="007A7849" w:rsidRDefault="00181055" w:rsidP="007A7849">
      <w:pPr>
        <w:pStyle w:val="ListParagraph"/>
        <w:numPr>
          <w:ilvl w:val="2"/>
          <w:numId w:val="10"/>
        </w:numPr>
        <w:ind w:left="0" w:firstLine="0"/>
        <w:jc w:val="left"/>
        <w:rPr>
          <w:rFonts w:cs="Times New Roman"/>
          <w:color w:val="auto"/>
          <w:highlight w:val="yellow"/>
        </w:rPr>
      </w:pPr>
      <w:r w:rsidRPr="007A7849">
        <w:rPr>
          <w:rFonts w:cs="Times New Roman"/>
          <w:color w:val="auto"/>
          <w:highlight w:val="yellow"/>
        </w:rPr>
        <w:t>Measure the photoluminescence of the solar cells through the standard lock-</w:t>
      </w:r>
      <w:r w:rsidR="00FE227D">
        <w:rPr>
          <w:rFonts w:cs="Times New Roman"/>
          <w:color w:val="auto"/>
          <w:highlight w:val="yellow"/>
        </w:rPr>
        <w:t>i</w:t>
      </w:r>
      <w:r w:rsidRPr="007A7849">
        <w:rPr>
          <w:rFonts w:cs="Times New Roman"/>
          <w:color w:val="auto"/>
          <w:highlight w:val="yellow"/>
        </w:rPr>
        <w:t>n technique.</w:t>
      </w:r>
    </w:p>
    <w:p w14:paraId="0EE5DDF6" w14:textId="77777777" w:rsidR="00840F30" w:rsidRPr="007A7849" w:rsidRDefault="00840F30" w:rsidP="007A7849">
      <w:pPr>
        <w:pStyle w:val="ListParagraph"/>
        <w:ind w:left="0"/>
        <w:jc w:val="left"/>
        <w:rPr>
          <w:rFonts w:cs="Times New Roman"/>
          <w:color w:val="auto"/>
          <w:highlight w:val="yellow"/>
        </w:rPr>
      </w:pPr>
    </w:p>
    <w:p w14:paraId="61E4E63D" w14:textId="2270AEB8" w:rsidR="00181055" w:rsidRPr="007A7849" w:rsidRDefault="00181055" w:rsidP="007A7849">
      <w:pPr>
        <w:pStyle w:val="ListParagraph"/>
        <w:numPr>
          <w:ilvl w:val="2"/>
          <w:numId w:val="10"/>
        </w:numPr>
        <w:ind w:left="0" w:firstLine="0"/>
        <w:jc w:val="left"/>
        <w:rPr>
          <w:rFonts w:cs="Times New Roman"/>
          <w:color w:val="auto"/>
          <w:highlight w:val="yellow"/>
        </w:rPr>
      </w:pPr>
      <w:r w:rsidRPr="007A7849">
        <w:rPr>
          <w:rFonts w:cs="Times New Roman"/>
          <w:color w:val="auto"/>
          <w:highlight w:val="yellow"/>
        </w:rPr>
        <w:t>Turn on the lamp and then measure the PIA spectrum by a standard lock-in technique under modulated laser pulse.</w:t>
      </w:r>
    </w:p>
    <w:p w14:paraId="3E2C3F21" w14:textId="77777777" w:rsidR="00233532" w:rsidRDefault="00233532" w:rsidP="007A7849">
      <w:pPr>
        <w:rPr>
          <w:rFonts w:cs="Times New Roman"/>
          <w:b/>
          <w:color w:val="auto"/>
        </w:rPr>
      </w:pPr>
    </w:p>
    <w:p w14:paraId="3CA9F2B6" w14:textId="7E9B30A6" w:rsidR="006305D7" w:rsidRPr="00625B7A" w:rsidRDefault="006305D7" w:rsidP="007A7849">
      <w:pPr>
        <w:rPr>
          <w:rFonts w:cs="Times New Roman"/>
          <w:color w:val="auto"/>
        </w:rPr>
      </w:pPr>
      <w:r w:rsidRPr="002428F5">
        <w:rPr>
          <w:b/>
        </w:rPr>
        <w:t>REPRESENTATIVE RESULTS</w:t>
      </w:r>
      <w:r w:rsidRPr="002428F5">
        <w:rPr>
          <w:b/>
          <w:bCs/>
        </w:rPr>
        <w:t>:</w:t>
      </w:r>
      <w:r w:rsidRPr="00233532">
        <w:rPr>
          <w:bCs/>
        </w:rPr>
        <w:t xml:space="preserve"> </w:t>
      </w:r>
    </w:p>
    <w:p w14:paraId="61E466F7" w14:textId="15977DB5" w:rsidR="009E279C" w:rsidRPr="00741668" w:rsidRDefault="00841BD4" w:rsidP="00741668">
      <w:pPr>
        <w:pStyle w:val="NormalWeb"/>
        <w:spacing w:before="0" w:beforeAutospacing="0" w:after="0" w:afterAutospacing="0"/>
        <w:jc w:val="left"/>
        <w:divId w:val="1533808683"/>
        <w:rPr>
          <w:rFonts w:cs="Times New Roman"/>
          <w:color w:val="auto"/>
        </w:rPr>
      </w:pPr>
      <w:r>
        <w:rPr>
          <w:rFonts w:cs="Times New Roman"/>
          <w:b/>
          <w:color w:val="auto"/>
        </w:rPr>
        <w:t xml:space="preserve">Figure 1 </w:t>
      </w:r>
      <w:r>
        <w:rPr>
          <w:rFonts w:cs="Times New Roman"/>
          <w:color w:val="auto"/>
        </w:rPr>
        <w:t>shows 1</w:t>
      </w:r>
      <w:r w:rsidR="008C511B">
        <w:rPr>
          <w:rFonts w:cs="Times New Roman"/>
          <w:color w:val="auto"/>
        </w:rPr>
        <w:t xml:space="preserve">H and 13C NMR spectra of M1 (a-b, respectively) and ADV-2 (c-d, respectively) </w:t>
      </w:r>
      <w:r>
        <w:rPr>
          <w:rFonts w:cs="Times New Roman"/>
          <w:color w:val="auto"/>
        </w:rPr>
        <w:t>with their respectively list of peaks.</w:t>
      </w:r>
      <w:r w:rsidR="00741668">
        <w:rPr>
          <w:rFonts w:cs="Times New Roman"/>
          <w:color w:val="auto"/>
        </w:rPr>
        <w:t xml:space="preserve"> </w:t>
      </w:r>
      <w:r w:rsidR="00D27AAE" w:rsidRPr="00625B7A">
        <w:rPr>
          <w:rFonts w:cs="Times New Roman"/>
          <w:b/>
          <w:color w:val="auto"/>
        </w:rPr>
        <w:t xml:space="preserve">Figure </w:t>
      </w:r>
      <w:r>
        <w:rPr>
          <w:rFonts w:cs="Times New Roman"/>
          <w:b/>
          <w:color w:val="auto"/>
        </w:rPr>
        <w:t>2</w:t>
      </w:r>
      <w:r w:rsidR="00ED000E" w:rsidRPr="00625B7A">
        <w:rPr>
          <w:rFonts w:cs="Times New Roman"/>
          <w:b/>
          <w:color w:val="auto"/>
        </w:rPr>
        <w:t xml:space="preserve"> </w:t>
      </w:r>
      <w:r w:rsidR="00ED000E" w:rsidRPr="00625B7A">
        <w:rPr>
          <w:rFonts w:cs="Times New Roman"/>
          <w:color w:val="auto"/>
        </w:rPr>
        <w:t>shows</w:t>
      </w:r>
      <w:r w:rsidR="00ED000E" w:rsidRPr="00625B7A">
        <w:rPr>
          <w:rFonts w:cs="Times New Roman"/>
          <w:b/>
          <w:color w:val="auto"/>
        </w:rPr>
        <w:t xml:space="preserve"> </w:t>
      </w:r>
      <w:r w:rsidR="00ED000E" w:rsidRPr="00625B7A">
        <w:rPr>
          <w:rFonts w:cs="Times New Roman"/>
          <w:color w:val="auto"/>
        </w:rPr>
        <w:t xml:space="preserve">the synthetic route for the low band gap donor-acceptor copolymer ADV-2. </w:t>
      </w:r>
      <w:r w:rsidR="00741668">
        <w:rPr>
          <w:rFonts w:cs="Times New Roman"/>
          <w:color w:val="auto"/>
        </w:rPr>
        <w:t xml:space="preserve"> </w:t>
      </w:r>
      <w:r w:rsidR="00D27AAE" w:rsidRPr="00625B7A">
        <w:rPr>
          <w:rFonts w:cs="Times New Roman"/>
          <w:b/>
          <w:color w:val="auto"/>
          <w:lang w:val="en-GB"/>
        </w:rPr>
        <w:t xml:space="preserve">Figure </w:t>
      </w:r>
      <w:r>
        <w:rPr>
          <w:rFonts w:cs="Times New Roman"/>
          <w:b/>
          <w:color w:val="auto"/>
          <w:lang w:val="en-GB"/>
        </w:rPr>
        <w:t>3</w:t>
      </w:r>
      <w:r w:rsidR="00C72566" w:rsidRPr="00625B7A">
        <w:rPr>
          <w:rFonts w:cs="Times New Roman"/>
          <w:color w:val="auto"/>
          <w:lang w:val="en-GB"/>
        </w:rPr>
        <w:t xml:space="preserve"> shows the absorption s</w:t>
      </w:r>
      <w:r w:rsidR="0068376A" w:rsidRPr="00625B7A">
        <w:rPr>
          <w:rFonts w:cs="Times New Roman"/>
          <w:color w:val="auto"/>
          <w:lang w:val="en-GB"/>
        </w:rPr>
        <w:t xml:space="preserve">pectrum of ADV-2 in </w:t>
      </w:r>
      <w:r w:rsidR="00C72566" w:rsidRPr="00625B7A">
        <w:rPr>
          <w:rFonts w:cs="Times New Roman"/>
          <w:color w:val="auto"/>
          <w:lang w:val="en-GB"/>
        </w:rPr>
        <w:t xml:space="preserve">DCB </w:t>
      </w:r>
      <w:r w:rsidR="004E285F" w:rsidRPr="00625B7A">
        <w:rPr>
          <w:rFonts w:cs="Times New Roman"/>
          <w:color w:val="auto"/>
          <w:lang w:val="en-GB"/>
        </w:rPr>
        <w:t xml:space="preserve">solution </w:t>
      </w:r>
      <w:r w:rsidR="00C72566" w:rsidRPr="00625B7A">
        <w:rPr>
          <w:rFonts w:cs="Times New Roman"/>
          <w:color w:val="auto"/>
          <w:lang w:val="en-GB"/>
        </w:rPr>
        <w:t xml:space="preserve">and </w:t>
      </w:r>
      <w:r w:rsidR="004E285F" w:rsidRPr="00625B7A">
        <w:rPr>
          <w:rFonts w:cs="Times New Roman"/>
          <w:color w:val="auto"/>
          <w:lang w:val="en-GB"/>
        </w:rPr>
        <w:t>as solid</w:t>
      </w:r>
      <w:r w:rsidR="00C72566" w:rsidRPr="00625B7A">
        <w:rPr>
          <w:rFonts w:cs="Times New Roman"/>
          <w:color w:val="auto"/>
          <w:lang w:val="en-GB"/>
        </w:rPr>
        <w:t xml:space="preserve">. The copolymer </w:t>
      </w:r>
      <w:r w:rsidR="004E285F" w:rsidRPr="00625B7A">
        <w:rPr>
          <w:rFonts w:cs="Times New Roman"/>
          <w:color w:val="auto"/>
          <w:lang w:val="en-GB"/>
        </w:rPr>
        <w:t xml:space="preserve">for both cases shows a single </w:t>
      </w:r>
      <w:r w:rsidR="00C72566" w:rsidRPr="00625B7A">
        <w:rPr>
          <w:rFonts w:cs="Times New Roman"/>
          <w:color w:val="auto"/>
        </w:rPr>
        <w:t xml:space="preserve">band </w:t>
      </w:r>
      <w:r w:rsidR="004E285F" w:rsidRPr="00625B7A">
        <w:rPr>
          <w:rFonts w:cs="Times New Roman"/>
          <w:color w:val="auto"/>
        </w:rPr>
        <w:t>in the high energy</w:t>
      </w:r>
      <w:r w:rsidR="00C72566" w:rsidRPr="00625B7A">
        <w:rPr>
          <w:rFonts w:cs="Times New Roman"/>
          <w:color w:val="auto"/>
        </w:rPr>
        <w:t xml:space="preserve"> region which is </w:t>
      </w:r>
      <w:r w:rsidR="004E285F" w:rsidRPr="00625B7A">
        <w:rPr>
          <w:rFonts w:cs="Times New Roman"/>
          <w:color w:val="auto"/>
        </w:rPr>
        <w:t>assigned</w:t>
      </w:r>
      <w:r w:rsidR="00C72566" w:rsidRPr="00625B7A">
        <w:rPr>
          <w:rFonts w:cs="Times New Roman"/>
          <w:color w:val="auto"/>
        </w:rPr>
        <w:t xml:space="preserve"> to </w:t>
      </w:r>
      <w:r w:rsidR="004E285F" w:rsidRPr="00625B7A">
        <w:rPr>
          <w:rFonts w:cs="Times New Roman"/>
          <w:color w:val="auto"/>
        </w:rPr>
        <w:t xml:space="preserve">a </w:t>
      </w:r>
      <w:r w:rsidR="00C72566" w:rsidRPr="00625B7A">
        <w:rPr>
          <w:rFonts w:cs="Times New Roman"/>
          <w:color w:val="auto"/>
        </w:rPr>
        <w:t xml:space="preserve">localized </w:t>
      </w:r>
      <w:r w:rsidR="00C72566" w:rsidRPr="00625B7A">
        <w:rPr>
          <w:rFonts w:cs="Times New Roman"/>
          <w:color w:val="auto"/>
          <w:lang w:val="de-DE"/>
        </w:rPr>
        <w:t>π</w:t>
      </w:r>
      <w:r w:rsidR="00C72566" w:rsidRPr="00625B7A">
        <w:rPr>
          <w:rFonts w:eastAsia="AdvOT8608a8d1+22" w:cs="Times New Roman"/>
          <w:color w:val="auto"/>
        </w:rPr>
        <w:t>−</w:t>
      </w:r>
      <w:r w:rsidR="00C72566" w:rsidRPr="00625B7A">
        <w:rPr>
          <w:rFonts w:cs="Times New Roman"/>
          <w:color w:val="auto"/>
          <w:lang w:val="de-DE"/>
        </w:rPr>
        <w:t>π</w:t>
      </w:r>
      <w:r w:rsidR="00C72566" w:rsidRPr="00625B7A">
        <w:rPr>
          <w:rFonts w:cs="Times New Roman"/>
          <w:color w:val="auto"/>
        </w:rPr>
        <w:t>*</w:t>
      </w:r>
      <w:r w:rsidR="0068376A" w:rsidRPr="00625B7A">
        <w:rPr>
          <w:rFonts w:cs="Times New Roman"/>
          <w:color w:val="auto"/>
          <w:lang w:val="en-GB"/>
        </w:rPr>
        <w:t xml:space="preserve"> </w:t>
      </w:r>
      <w:r w:rsidR="004E285F" w:rsidRPr="00625B7A">
        <w:rPr>
          <w:rFonts w:cs="Times New Roman"/>
          <w:color w:val="auto"/>
        </w:rPr>
        <w:t>transition</w:t>
      </w:r>
      <w:r w:rsidR="00C72566" w:rsidRPr="00625B7A">
        <w:rPr>
          <w:rFonts w:cs="Times New Roman"/>
          <w:color w:val="auto"/>
        </w:rPr>
        <w:t xml:space="preserve"> and </w:t>
      </w:r>
      <w:r w:rsidR="004E285F" w:rsidRPr="00625B7A">
        <w:rPr>
          <w:rFonts w:cs="Times New Roman"/>
          <w:color w:val="auto"/>
        </w:rPr>
        <w:t>another</w:t>
      </w:r>
      <w:r w:rsidR="00C72566" w:rsidRPr="00625B7A">
        <w:rPr>
          <w:rFonts w:cs="Times New Roman"/>
          <w:color w:val="auto"/>
        </w:rPr>
        <w:t xml:space="preserve"> absorption band </w:t>
      </w:r>
      <w:r w:rsidR="004E285F" w:rsidRPr="00625B7A">
        <w:rPr>
          <w:rFonts w:cs="Times New Roman"/>
          <w:color w:val="auto"/>
        </w:rPr>
        <w:t>in the low energy</w:t>
      </w:r>
      <w:r w:rsidR="0068376A" w:rsidRPr="00625B7A">
        <w:rPr>
          <w:rFonts w:cs="Times New Roman"/>
          <w:color w:val="auto"/>
          <w:lang w:val="en-GB"/>
        </w:rPr>
        <w:t xml:space="preserve"> </w:t>
      </w:r>
      <w:r w:rsidR="00C72566" w:rsidRPr="00625B7A">
        <w:rPr>
          <w:rFonts w:cs="Times New Roman"/>
          <w:color w:val="auto"/>
        </w:rPr>
        <w:t xml:space="preserve">region </w:t>
      </w:r>
      <w:r w:rsidR="004E285F" w:rsidRPr="00625B7A">
        <w:rPr>
          <w:rFonts w:cs="Times New Roman"/>
          <w:color w:val="auto"/>
        </w:rPr>
        <w:t xml:space="preserve">(up to 1000 nm) </w:t>
      </w:r>
      <w:r w:rsidR="00C72566" w:rsidRPr="00625B7A">
        <w:rPr>
          <w:rFonts w:cs="Times New Roman"/>
          <w:color w:val="auto"/>
        </w:rPr>
        <w:t xml:space="preserve">which is </w:t>
      </w:r>
      <w:r w:rsidR="004E285F" w:rsidRPr="00625B7A">
        <w:rPr>
          <w:rFonts w:cs="Times New Roman"/>
          <w:color w:val="auto"/>
        </w:rPr>
        <w:t>assigned</w:t>
      </w:r>
      <w:r w:rsidR="00C72566" w:rsidRPr="00625B7A">
        <w:rPr>
          <w:rFonts w:cs="Times New Roman"/>
          <w:color w:val="auto"/>
        </w:rPr>
        <w:t xml:space="preserve"> to </w:t>
      </w:r>
      <w:r w:rsidR="004E285F" w:rsidRPr="00625B7A">
        <w:rPr>
          <w:rFonts w:cs="Times New Roman"/>
          <w:color w:val="auto"/>
        </w:rPr>
        <w:t xml:space="preserve">an </w:t>
      </w:r>
      <w:r w:rsidR="00C72566" w:rsidRPr="00625B7A">
        <w:rPr>
          <w:rFonts w:cs="Times New Roman"/>
          <w:color w:val="auto"/>
        </w:rPr>
        <w:t>intramolecular charge transfer</w:t>
      </w:r>
      <w:r w:rsidR="004E285F" w:rsidRPr="00625B7A">
        <w:rPr>
          <w:rFonts w:cs="Times New Roman"/>
          <w:color w:val="auto"/>
        </w:rPr>
        <w:t xml:space="preserve"> transition</w:t>
      </w:r>
      <w:r w:rsidR="00C72566" w:rsidRPr="00625B7A">
        <w:rPr>
          <w:rFonts w:cs="Times New Roman"/>
          <w:color w:val="auto"/>
        </w:rPr>
        <w:t xml:space="preserve">. </w:t>
      </w:r>
      <w:r w:rsidR="0068376A" w:rsidRPr="00625B7A">
        <w:rPr>
          <w:rFonts w:cs="Times New Roman"/>
          <w:color w:val="auto"/>
        </w:rPr>
        <w:t xml:space="preserve">The </w:t>
      </w:r>
      <w:r w:rsidR="004E285F" w:rsidRPr="00625B7A">
        <w:rPr>
          <w:rFonts w:cs="Times New Roman"/>
          <w:color w:val="auto"/>
        </w:rPr>
        <w:t xml:space="preserve">maximum of the near infrared </w:t>
      </w:r>
      <w:r w:rsidR="0068376A" w:rsidRPr="00625B7A">
        <w:rPr>
          <w:rFonts w:cs="Times New Roman"/>
          <w:color w:val="auto"/>
        </w:rPr>
        <w:t xml:space="preserve">absorption </w:t>
      </w:r>
      <w:r w:rsidR="004E285F" w:rsidRPr="00625B7A">
        <w:rPr>
          <w:rFonts w:cs="Times New Roman"/>
          <w:color w:val="auto"/>
        </w:rPr>
        <w:t xml:space="preserve">band of ADV-2 in the solid state </w:t>
      </w:r>
      <w:r w:rsidR="001B11AE" w:rsidRPr="00625B7A">
        <w:rPr>
          <w:rFonts w:cs="Times New Roman"/>
          <w:color w:val="auto"/>
        </w:rPr>
        <w:t xml:space="preserve">is </w:t>
      </w:r>
      <w:r w:rsidR="0068376A" w:rsidRPr="00625B7A">
        <w:rPr>
          <w:rFonts w:cs="Times New Roman"/>
          <w:color w:val="auto"/>
        </w:rPr>
        <w:t xml:space="preserve">bathochromic </w:t>
      </w:r>
      <w:r w:rsidR="004E285F" w:rsidRPr="00625B7A">
        <w:rPr>
          <w:rFonts w:cs="Times New Roman"/>
          <w:color w:val="auto"/>
        </w:rPr>
        <w:t xml:space="preserve">shifted </w:t>
      </w:r>
      <w:r w:rsidR="0068376A" w:rsidRPr="00625B7A">
        <w:rPr>
          <w:rFonts w:cs="Times New Roman"/>
          <w:color w:val="auto"/>
        </w:rPr>
        <w:t>(738 nm)</w:t>
      </w:r>
      <w:r w:rsidR="00C72566" w:rsidRPr="00625B7A">
        <w:rPr>
          <w:rFonts w:cs="Times New Roman"/>
          <w:color w:val="auto"/>
        </w:rPr>
        <w:t xml:space="preserve"> in</w:t>
      </w:r>
      <w:r w:rsidR="0068376A" w:rsidRPr="00625B7A">
        <w:rPr>
          <w:rFonts w:cs="Times New Roman"/>
          <w:color w:val="auto"/>
        </w:rPr>
        <w:t xml:space="preserve"> comparison </w:t>
      </w:r>
      <w:r w:rsidR="004E285F" w:rsidRPr="00625B7A">
        <w:rPr>
          <w:rFonts w:cs="Times New Roman"/>
          <w:color w:val="auto"/>
        </w:rPr>
        <w:t>to</w:t>
      </w:r>
      <w:r w:rsidR="0068376A" w:rsidRPr="00625B7A">
        <w:rPr>
          <w:rFonts w:cs="Times New Roman"/>
          <w:color w:val="auto"/>
        </w:rPr>
        <w:t xml:space="preserve"> the</w:t>
      </w:r>
      <w:r w:rsidR="00C72566" w:rsidRPr="00625B7A">
        <w:rPr>
          <w:rFonts w:cs="Times New Roman"/>
          <w:color w:val="auto"/>
        </w:rPr>
        <w:t xml:space="preserve"> cor</w:t>
      </w:r>
      <w:r w:rsidR="0068376A" w:rsidRPr="00625B7A">
        <w:rPr>
          <w:rFonts w:cs="Times New Roman"/>
          <w:color w:val="auto"/>
        </w:rPr>
        <w:t xml:space="preserve">responding </w:t>
      </w:r>
      <w:r w:rsidR="004E285F" w:rsidRPr="00625B7A">
        <w:rPr>
          <w:rFonts w:cs="Times New Roman"/>
          <w:color w:val="auto"/>
        </w:rPr>
        <w:t xml:space="preserve">UV-Vis </w:t>
      </w:r>
      <w:r w:rsidR="0068376A" w:rsidRPr="00625B7A">
        <w:rPr>
          <w:rFonts w:cs="Times New Roman"/>
          <w:color w:val="auto"/>
        </w:rPr>
        <w:t>solution</w:t>
      </w:r>
      <w:r w:rsidR="00C72566" w:rsidRPr="00625B7A">
        <w:rPr>
          <w:rFonts w:cs="Times New Roman"/>
          <w:color w:val="auto"/>
        </w:rPr>
        <w:t xml:space="preserve"> (</w:t>
      </w:r>
      <w:r w:rsidR="009E279C" w:rsidRPr="00625B7A">
        <w:rPr>
          <w:rFonts w:cs="Times New Roman"/>
          <w:color w:val="auto"/>
        </w:rPr>
        <w:t>695 nm). The optical band gap</w:t>
      </w:r>
      <w:r w:rsidR="00C72566" w:rsidRPr="00625B7A">
        <w:rPr>
          <w:rFonts w:cs="Times New Roman"/>
          <w:color w:val="auto"/>
        </w:rPr>
        <w:t xml:space="preserve"> </w:t>
      </w:r>
      <w:r w:rsidR="004E285F" w:rsidRPr="00625B7A">
        <w:rPr>
          <w:rFonts w:cs="Times New Roman"/>
          <w:color w:val="auto"/>
        </w:rPr>
        <w:t>energy estimated</w:t>
      </w:r>
      <w:r w:rsidR="00C72566" w:rsidRPr="00625B7A">
        <w:rPr>
          <w:rFonts w:cs="Times New Roman"/>
          <w:color w:val="auto"/>
        </w:rPr>
        <w:t xml:space="preserve"> from the</w:t>
      </w:r>
      <w:r w:rsidR="009E279C" w:rsidRPr="00625B7A">
        <w:rPr>
          <w:rFonts w:cs="Times New Roman"/>
          <w:color w:val="auto"/>
        </w:rPr>
        <w:t xml:space="preserve"> </w:t>
      </w:r>
      <w:r w:rsidR="00C72566" w:rsidRPr="00625B7A">
        <w:rPr>
          <w:rFonts w:cs="Times New Roman"/>
          <w:color w:val="auto"/>
        </w:rPr>
        <w:t>absorption</w:t>
      </w:r>
      <w:r w:rsidR="009E279C" w:rsidRPr="00625B7A">
        <w:rPr>
          <w:rFonts w:cs="Times New Roman"/>
          <w:color w:val="auto"/>
        </w:rPr>
        <w:t xml:space="preserve"> edg</w:t>
      </w:r>
      <w:r w:rsidR="004E285F" w:rsidRPr="00625B7A">
        <w:rPr>
          <w:rFonts w:cs="Times New Roman"/>
          <w:color w:val="auto"/>
        </w:rPr>
        <w:t>e</w:t>
      </w:r>
      <w:r w:rsidR="009E279C" w:rsidRPr="00625B7A">
        <w:rPr>
          <w:rFonts w:cs="Times New Roman"/>
          <w:color w:val="auto"/>
        </w:rPr>
        <w:t xml:space="preserve"> of </w:t>
      </w:r>
      <w:r w:rsidR="004E285F" w:rsidRPr="00625B7A">
        <w:rPr>
          <w:rFonts w:cs="Times New Roman"/>
          <w:color w:val="auto"/>
        </w:rPr>
        <w:t>film spectrum</w:t>
      </w:r>
      <w:r w:rsidR="009E279C" w:rsidRPr="00625B7A">
        <w:rPr>
          <w:rFonts w:cs="Times New Roman"/>
          <w:color w:val="auto"/>
        </w:rPr>
        <w:t xml:space="preserve"> was</w:t>
      </w:r>
      <w:r w:rsidR="00C72566" w:rsidRPr="00625B7A">
        <w:rPr>
          <w:rFonts w:cs="Times New Roman"/>
          <w:color w:val="auto"/>
        </w:rPr>
        <w:t xml:space="preserve"> est</w:t>
      </w:r>
      <w:r w:rsidR="009E279C" w:rsidRPr="00625B7A">
        <w:rPr>
          <w:rFonts w:cs="Times New Roman"/>
          <w:color w:val="auto"/>
        </w:rPr>
        <w:t>imated to be 1.87.</w:t>
      </w:r>
      <w:r w:rsidR="009E279C" w:rsidRPr="00625B7A">
        <w:rPr>
          <w:rFonts w:cs="Times New Roman"/>
          <w:color w:val="auto"/>
          <w:lang w:val="en-GB"/>
        </w:rPr>
        <w:t xml:space="preserve"> </w:t>
      </w:r>
      <w:r w:rsidR="007F1F64" w:rsidRPr="00625B7A">
        <w:rPr>
          <w:rFonts w:cs="Times New Roman"/>
          <w:color w:val="auto"/>
          <w:lang w:val="en-GB"/>
        </w:rPr>
        <w:t>Based on</w:t>
      </w:r>
      <w:r w:rsidR="009E279C" w:rsidRPr="00625B7A">
        <w:rPr>
          <w:rFonts w:cs="Times New Roman"/>
          <w:color w:val="auto"/>
          <w:lang w:val="en-GB"/>
        </w:rPr>
        <w:t xml:space="preserve"> the onset</w:t>
      </w:r>
      <w:r w:rsidR="007F1F64" w:rsidRPr="00625B7A">
        <w:rPr>
          <w:rFonts w:cs="Times New Roman"/>
          <w:color w:val="auto"/>
          <w:lang w:val="en-GB"/>
        </w:rPr>
        <w:t>s of the</w:t>
      </w:r>
      <w:r w:rsidR="009E279C" w:rsidRPr="00625B7A">
        <w:rPr>
          <w:rFonts w:cs="Times New Roman"/>
          <w:color w:val="auto"/>
          <w:lang w:val="en-GB"/>
        </w:rPr>
        <w:t xml:space="preserve"> oxidation and reduction </w:t>
      </w:r>
      <w:r w:rsidR="00E70D37" w:rsidRPr="00625B7A">
        <w:rPr>
          <w:rFonts w:cs="Times New Roman"/>
          <w:color w:val="auto"/>
          <w:lang w:val="en-GB"/>
        </w:rPr>
        <w:t xml:space="preserve">peaks in cyclic </w:t>
      </w:r>
      <w:r w:rsidR="007F1F64" w:rsidRPr="00625B7A">
        <w:rPr>
          <w:rFonts w:cs="Times New Roman"/>
          <w:color w:val="auto"/>
          <w:lang w:val="en-GB"/>
        </w:rPr>
        <w:t>voltammetry measurements</w:t>
      </w:r>
      <w:r w:rsidR="009E279C" w:rsidRPr="00625B7A">
        <w:rPr>
          <w:rFonts w:cs="Times New Roman"/>
          <w:color w:val="auto"/>
          <w:lang w:val="en-GB"/>
        </w:rPr>
        <w:t xml:space="preserve">, the </w:t>
      </w:r>
      <w:r w:rsidR="007F1F64" w:rsidRPr="00625B7A">
        <w:rPr>
          <w:rFonts w:cs="Times New Roman"/>
          <w:color w:val="auto"/>
          <w:lang w:val="en-GB"/>
        </w:rPr>
        <w:t xml:space="preserve">electrochemical </w:t>
      </w:r>
      <w:r w:rsidR="009E279C" w:rsidRPr="00625B7A">
        <w:rPr>
          <w:rFonts w:cs="Times New Roman"/>
          <w:color w:val="auto"/>
          <w:lang w:val="en-GB"/>
        </w:rPr>
        <w:t xml:space="preserve">HOMO and LUMO </w:t>
      </w:r>
      <w:r w:rsidR="007F1F64" w:rsidRPr="00625B7A">
        <w:rPr>
          <w:rFonts w:cs="Times New Roman"/>
          <w:color w:val="auto"/>
          <w:lang w:val="en-GB"/>
        </w:rPr>
        <w:t>energies</w:t>
      </w:r>
      <w:r w:rsidR="00E70D37" w:rsidRPr="00625B7A">
        <w:rPr>
          <w:rFonts w:cs="Times New Roman"/>
          <w:color w:val="auto"/>
          <w:lang w:val="en-GB"/>
        </w:rPr>
        <w:t xml:space="preserve"> </w:t>
      </w:r>
      <w:r w:rsidR="009E279C" w:rsidRPr="00625B7A">
        <w:rPr>
          <w:rFonts w:cs="Times New Roman"/>
          <w:color w:val="auto"/>
          <w:lang w:val="en-GB"/>
        </w:rPr>
        <w:t xml:space="preserve">were estimated to be </w:t>
      </w:r>
      <w:r w:rsidR="009E279C" w:rsidRPr="00625B7A">
        <w:rPr>
          <w:rFonts w:eastAsia="AdvOT8608a8d1+22" w:cs="Times New Roman"/>
          <w:color w:val="auto"/>
          <w:lang w:val="en-GB"/>
        </w:rPr>
        <w:t>−</w:t>
      </w:r>
      <w:r w:rsidR="009E279C" w:rsidRPr="00625B7A">
        <w:rPr>
          <w:rFonts w:cs="Times New Roman"/>
          <w:color w:val="auto"/>
          <w:lang w:val="en-GB"/>
        </w:rPr>
        <w:t xml:space="preserve">5.34 and </w:t>
      </w:r>
      <w:r w:rsidR="009E279C" w:rsidRPr="00625B7A">
        <w:rPr>
          <w:rFonts w:eastAsia="AdvOT8608a8d1+22" w:cs="Times New Roman"/>
          <w:color w:val="auto"/>
          <w:lang w:val="en-GB"/>
        </w:rPr>
        <w:t>−</w:t>
      </w:r>
      <w:r w:rsidR="009E279C" w:rsidRPr="00625B7A">
        <w:rPr>
          <w:rFonts w:cs="Times New Roman"/>
          <w:color w:val="auto"/>
          <w:lang w:val="en-GB"/>
        </w:rPr>
        <w:t>3.71</w:t>
      </w:r>
      <w:r w:rsidR="007F1F64" w:rsidRPr="00625B7A">
        <w:rPr>
          <w:rFonts w:cs="Times New Roman"/>
          <w:color w:val="auto"/>
          <w:lang w:val="en-GB"/>
        </w:rPr>
        <w:t xml:space="preserve"> eV, respectively,</w:t>
      </w:r>
      <w:r w:rsidR="009E279C" w:rsidRPr="00625B7A">
        <w:rPr>
          <w:rFonts w:cs="Times New Roman"/>
          <w:color w:val="auto"/>
          <w:lang w:val="en-GB"/>
        </w:rPr>
        <w:t xml:space="preserve"> </w:t>
      </w:r>
      <w:r w:rsidR="007F1F64" w:rsidRPr="00625B7A">
        <w:rPr>
          <w:rFonts w:cs="Times New Roman"/>
          <w:color w:val="auto"/>
          <w:lang w:val="en-GB"/>
        </w:rPr>
        <w:t xml:space="preserve">corresponding to an electrochemical band gap energy of </w:t>
      </w:r>
      <w:r w:rsidR="009E279C" w:rsidRPr="00625B7A">
        <w:rPr>
          <w:rFonts w:cs="Times New Roman"/>
          <w:color w:val="auto"/>
          <w:lang w:val="en-GB"/>
        </w:rPr>
        <w:t xml:space="preserve">1.63 eV. </w:t>
      </w:r>
    </w:p>
    <w:p w14:paraId="22103F93" w14:textId="77777777" w:rsidR="009E279C" w:rsidRPr="00625B7A" w:rsidRDefault="009E279C" w:rsidP="007A7849">
      <w:pPr>
        <w:jc w:val="left"/>
        <w:rPr>
          <w:rFonts w:cs="Times New Roman"/>
          <w:color w:val="auto"/>
          <w:lang w:val="en-GB"/>
        </w:rPr>
      </w:pPr>
    </w:p>
    <w:p w14:paraId="58BFC9A9" w14:textId="5DEA9768" w:rsidR="00B54F20" w:rsidRDefault="00E92279" w:rsidP="007A7849">
      <w:pPr>
        <w:jc w:val="left"/>
        <w:rPr>
          <w:rFonts w:cs="Times New Roman"/>
          <w:color w:val="auto"/>
        </w:rPr>
      </w:pPr>
      <w:r w:rsidRPr="00625B7A">
        <w:rPr>
          <w:rFonts w:cs="Times New Roman"/>
          <w:b/>
          <w:color w:val="auto"/>
        </w:rPr>
        <w:t xml:space="preserve">Figure </w:t>
      </w:r>
      <w:r w:rsidR="00841BD4">
        <w:rPr>
          <w:rFonts w:cs="Times New Roman"/>
          <w:b/>
          <w:color w:val="auto"/>
        </w:rPr>
        <w:t>4</w:t>
      </w:r>
      <w:r w:rsidR="00D27AAE" w:rsidRPr="00625B7A">
        <w:rPr>
          <w:rFonts w:cs="Times New Roman"/>
          <w:b/>
          <w:color w:val="auto"/>
        </w:rPr>
        <w:t>a</w:t>
      </w:r>
      <w:r w:rsidR="00565E79" w:rsidRPr="00625B7A">
        <w:rPr>
          <w:rFonts w:cs="Times New Roman"/>
          <w:color w:val="auto"/>
        </w:rPr>
        <w:t xml:space="preserve"> shows the device architecture used in this work, based on ITO/</w:t>
      </w:r>
      <w:proofErr w:type="spellStart"/>
      <w:r w:rsidR="00565E79" w:rsidRPr="00625B7A">
        <w:rPr>
          <w:rFonts w:cs="Times New Roman"/>
          <w:color w:val="auto"/>
        </w:rPr>
        <w:t>ZnO</w:t>
      </w:r>
      <w:proofErr w:type="spellEnd"/>
      <w:r w:rsidR="00565E79" w:rsidRPr="00625B7A">
        <w:rPr>
          <w:rFonts w:cs="Times New Roman"/>
          <w:color w:val="auto"/>
        </w:rPr>
        <w:t>/</w:t>
      </w:r>
      <w:r w:rsidR="008B4B57" w:rsidRPr="00625B7A">
        <w:rPr>
          <w:color w:val="auto"/>
        </w:rPr>
        <w:t>active layer</w:t>
      </w:r>
      <w:r w:rsidR="00565E79" w:rsidRPr="00625B7A">
        <w:rPr>
          <w:rFonts w:cs="Times New Roman"/>
          <w:color w:val="auto"/>
        </w:rPr>
        <w:t>/</w:t>
      </w:r>
      <w:proofErr w:type="spellStart"/>
      <w:r w:rsidR="00565E79" w:rsidRPr="00625B7A">
        <w:rPr>
          <w:rFonts w:cs="Times New Roman"/>
          <w:color w:val="auto"/>
        </w:rPr>
        <w:t>MoO</w:t>
      </w:r>
      <w:r w:rsidR="00565E79" w:rsidRPr="00625B7A">
        <w:rPr>
          <w:rFonts w:cs="Times New Roman"/>
          <w:color w:val="auto"/>
          <w:vertAlign w:val="subscript"/>
        </w:rPr>
        <w:t>x</w:t>
      </w:r>
      <w:proofErr w:type="spellEnd"/>
      <w:r w:rsidR="00565E79" w:rsidRPr="00625B7A">
        <w:rPr>
          <w:rFonts w:cs="Times New Roman"/>
          <w:color w:val="auto"/>
        </w:rPr>
        <w:t xml:space="preserve">/Ag. PIDTTQ </w:t>
      </w:r>
      <w:r w:rsidRPr="00625B7A">
        <w:rPr>
          <w:rFonts w:cs="Times New Roman"/>
          <w:color w:val="auto"/>
        </w:rPr>
        <w:t>has</w:t>
      </w:r>
      <w:r w:rsidR="00565E79" w:rsidRPr="00625B7A">
        <w:rPr>
          <w:rFonts w:cs="Times New Roman"/>
          <w:color w:val="auto"/>
        </w:rPr>
        <w:t xml:space="preserve"> been previously presented in the literature.</w:t>
      </w:r>
      <w:r w:rsidR="00053183" w:rsidRPr="00625B7A">
        <w:rPr>
          <w:rFonts w:cs="Times New Roman"/>
          <w:color w:val="auto"/>
        </w:rPr>
        <w:fldChar w:fldCharType="begin" w:fldLock="1"/>
      </w:r>
      <w:r w:rsidR="007011C8">
        <w:rPr>
          <w:rFonts w:cs="Times New Roman"/>
          <w:color w:val="auto"/>
        </w:rPr>
        <w:instrText>ADDIN CSL_CITATION { "citationItems" : [ { "id" : "ITEM-1", "itemData" : { "DOI" : "10.1002/adfm.201501062", "ISSN" : "1616301X", "author" : [ { "dropping-particle" : "", "family" : "Gasparini", "given" : "Nicola", "non-dropping-particle" : "", "parse-names" : false, "suffix" : "" }, { "dropping-particle" : "", "family" : "Katsouras", "given" : "Athanasios", "non-dropping-particle" : "", "parse-names" : false, "suffix" : "" }, { "dropping-particle" : "", "family" : "Prodromidis", "given" : "Mamantos I.", "non-dropping-particle" : "", "parse-names" : false, "suffix" : "" }, { "dropping-particle" : "", "family" : "Avgeropoulos", "given" : "Apostolos", "non-dropping-particle" : "", "parse-names" : false, "suffix" : "" }, { "dropping-particle" : "", "family" : "Baran", "given" : "Derya", "non-dropping-particle" : "", "parse-names" : false, "suffix" : "" }, { "dropping-particle" : "", "family" : "Salvador", "given" : "Michael", "non-dropping-particle" : "", "parse-names" : false, "suffix" : "" }, { "dropping-particle" : "", "family" : "Fladischer", "given" : "Stefanie", "non-dropping-particle" : "", "parse-names" : false, "suffix" : "" }, { "dropping-particle" : "", "family" : "Spiecker", "given" : "Erdmann", "non-dropping-particle" : "", "parse-names" : false, "suffix" : "" }, { "dropping-particle" : "", "family" : "Chochos", "given" : "Christos L.", "non-dropping-particle" : "", "parse-names" : false, "suffix" : "" }, { "dropping-particle" : "", "family" : "Ameri", "given" : "Tayebeh", "non-dropping-particle" : "", "parse-names" : false, "suffix" : "" }, { "dropping-particle" : "", "family" : "Brabec", "given" : "Christoph J.", "non-dropping-particle" : "", "parse-names" : false, "suffix" : "" } ], "container-title" : "Advanced Functional Materials", "id" : "ITEM-1", "issue" : "30", "issued" : { "date-parts" : [ [ "2015" ] ] }, "page" : "4898\u20134907", "title" : "Photophysics of Molecular-Weight-Induced Losses in Indacenodithienothiophene-Based Solar Cells", "type" : "article-journal", "volume" : "25" }, "uris" : [ "http://www.mendeley.com/documents/?uuid=d1cfd45c-480c-4ad3-92b6-0119417ef4a7", "http://www.mendeley.com/documents/?uuid=aebdcf86-44af-4ce0-9a95-52e266cfaa55" ] } ], "mendeley" : { "formattedCitation" : "&lt;sup&gt;30&lt;/sup&gt;", "plainTextFormattedCitation" : "30", "previouslyFormattedCitation" : "&lt;sup&gt;30&lt;/sup&gt;" }, "properties" : { "noteIndex" : 0 }, "schema" : "https://github.com/citation-style-language/schema/raw/master/csl-citation.json" }</w:instrText>
      </w:r>
      <w:r w:rsidR="00053183" w:rsidRPr="00625B7A">
        <w:rPr>
          <w:rFonts w:cs="Times New Roman"/>
          <w:color w:val="auto"/>
        </w:rPr>
        <w:fldChar w:fldCharType="separate"/>
      </w:r>
      <w:r w:rsidR="001651E3" w:rsidRPr="001651E3">
        <w:rPr>
          <w:rFonts w:cs="Times New Roman"/>
          <w:noProof/>
          <w:color w:val="auto"/>
          <w:vertAlign w:val="superscript"/>
        </w:rPr>
        <w:t>30</w:t>
      </w:r>
      <w:r w:rsidR="00053183" w:rsidRPr="00625B7A">
        <w:rPr>
          <w:rFonts w:cs="Times New Roman"/>
          <w:color w:val="auto"/>
        </w:rPr>
        <w:fldChar w:fldCharType="end"/>
      </w:r>
      <w:r w:rsidR="00565E79" w:rsidRPr="00625B7A">
        <w:rPr>
          <w:rFonts w:cs="Times New Roman"/>
          <w:color w:val="auto"/>
        </w:rPr>
        <w:t xml:space="preserve"> All the solution processed layers are doctor-bladed in air. </w:t>
      </w:r>
      <w:r w:rsidRPr="00625B7A">
        <w:rPr>
          <w:rFonts w:cs="Times New Roman"/>
          <w:b/>
          <w:color w:val="auto"/>
        </w:rPr>
        <w:t xml:space="preserve">Figure </w:t>
      </w:r>
      <w:r w:rsidR="00841BD4">
        <w:rPr>
          <w:rFonts w:cs="Times New Roman"/>
          <w:b/>
          <w:color w:val="auto"/>
        </w:rPr>
        <w:t>4</w:t>
      </w:r>
      <w:r w:rsidR="00D27AAE" w:rsidRPr="00625B7A">
        <w:rPr>
          <w:rFonts w:cs="Times New Roman"/>
          <w:b/>
          <w:color w:val="auto"/>
        </w:rPr>
        <w:t>b</w:t>
      </w:r>
      <w:r w:rsidRPr="00625B7A">
        <w:rPr>
          <w:rFonts w:cs="Times New Roman"/>
          <w:b/>
          <w:color w:val="auto"/>
        </w:rPr>
        <w:t xml:space="preserve"> </w:t>
      </w:r>
      <w:r w:rsidRPr="00625B7A">
        <w:rPr>
          <w:rFonts w:cs="Times New Roman"/>
          <w:color w:val="auto"/>
        </w:rPr>
        <w:t xml:space="preserve">and </w:t>
      </w:r>
      <w:r w:rsidR="00841BD4">
        <w:rPr>
          <w:rFonts w:cs="Times New Roman"/>
          <w:b/>
          <w:color w:val="auto"/>
        </w:rPr>
        <w:t>4</w:t>
      </w:r>
      <w:r w:rsidR="00D27AAE" w:rsidRPr="00625B7A">
        <w:rPr>
          <w:rFonts w:cs="Times New Roman"/>
          <w:b/>
          <w:color w:val="auto"/>
        </w:rPr>
        <w:t>c</w:t>
      </w:r>
      <w:r w:rsidR="00565E79" w:rsidRPr="00625B7A">
        <w:rPr>
          <w:rFonts w:cs="Times New Roman"/>
          <w:color w:val="auto"/>
        </w:rPr>
        <w:t xml:space="preserve"> depict the energy levels</w:t>
      </w:r>
      <w:r w:rsidR="00CF1910" w:rsidRPr="00625B7A">
        <w:rPr>
          <w:rFonts w:cs="Times New Roman"/>
          <w:color w:val="auto"/>
        </w:rPr>
        <w:t xml:space="preserve"> of the polymers and the fullerene derivate</w:t>
      </w:r>
      <w:r w:rsidR="00565E79" w:rsidRPr="00625B7A">
        <w:rPr>
          <w:rFonts w:cs="Times New Roman"/>
          <w:color w:val="auto"/>
        </w:rPr>
        <w:t xml:space="preserve">, measured </w:t>
      </w:r>
      <w:r w:rsidR="00053183" w:rsidRPr="00625B7A">
        <w:rPr>
          <w:rFonts w:cs="Times New Roman"/>
          <w:color w:val="auto"/>
        </w:rPr>
        <w:t>by</w:t>
      </w:r>
      <w:r w:rsidR="00565E79" w:rsidRPr="00625B7A">
        <w:rPr>
          <w:rFonts w:cs="Times New Roman"/>
          <w:color w:val="auto"/>
        </w:rPr>
        <w:t xml:space="preserve"> </w:t>
      </w:r>
      <w:r w:rsidR="00F445E0" w:rsidRPr="00625B7A">
        <w:rPr>
          <w:rFonts w:cs="Times New Roman"/>
          <w:color w:val="auto"/>
        </w:rPr>
        <w:t xml:space="preserve">cyclic-voltammetry </w:t>
      </w:r>
      <w:r w:rsidR="00565E79" w:rsidRPr="00625B7A">
        <w:rPr>
          <w:rFonts w:cs="Times New Roman"/>
          <w:color w:val="auto"/>
        </w:rPr>
        <w:t xml:space="preserve">(CV) </w:t>
      </w:r>
      <w:r w:rsidR="00303B98" w:rsidRPr="00625B7A">
        <w:rPr>
          <w:rFonts w:cs="Times New Roman"/>
          <w:color w:val="auto"/>
        </w:rPr>
        <w:t xml:space="preserve">and the chemical structure of </w:t>
      </w:r>
      <w:r w:rsidR="002A3DEF" w:rsidRPr="00625B7A">
        <w:rPr>
          <w:rFonts w:cs="Times New Roman"/>
          <w:color w:val="auto"/>
        </w:rPr>
        <w:t xml:space="preserve">the materials </w:t>
      </w:r>
      <w:r w:rsidR="00053183" w:rsidRPr="00625B7A">
        <w:rPr>
          <w:rFonts w:cs="Times New Roman"/>
          <w:color w:val="auto"/>
        </w:rPr>
        <w:t>used</w:t>
      </w:r>
      <w:r w:rsidR="00303B98" w:rsidRPr="00625B7A">
        <w:rPr>
          <w:rFonts w:cs="Times New Roman"/>
          <w:color w:val="auto"/>
        </w:rPr>
        <w:t xml:space="preserve">, respectively. </w:t>
      </w:r>
    </w:p>
    <w:p w14:paraId="75AAB2F7" w14:textId="77777777" w:rsidR="00233532" w:rsidRPr="00625B7A" w:rsidRDefault="00233532" w:rsidP="007A7849">
      <w:pPr>
        <w:jc w:val="left"/>
        <w:rPr>
          <w:rFonts w:cs="Times New Roman"/>
          <w:color w:val="auto"/>
        </w:rPr>
      </w:pPr>
    </w:p>
    <w:p w14:paraId="72BB9456" w14:textId="07C0C21D" w:rsidR="000F1FDA" w:rsidRDefault="00587D9A" w:rsidP="007A7849">
      <w:pPr>
        <w:jc w:val="left"/>
        <w:rPr>
          <w:rFonts w:cs="Times New Roman"/>
          <w:color w:val="auto"/>
        </w:rPr>
      </w:pPr>
      <w:r w:rsidRPr="00625B7A">
        <w:rPr>
          <w:rFonts w:cs="Times New Roman"/>
          <w:b/>
          <w:color w:val="auto"/>
        </w:rPr>
        <w:t xml:space="preserve">Figure </w:t>
      </w:r>
      <w:r w:rsidR="00841BD4">
        <w:rPr>
          <w:rFonts w:cs="Times New Roman"/>
          <w:b/>
          <w:color w:val="auto"/>
        </w:rPr>
        <w:t>5</w:t>
      </w:r>
      <w:r w:rsidR="00D27AAE" w:rsidRPr="00625B7A">
        <w:rPr>
          <w:rFonts w:cs="Times New Roman"/>
          <w:b/>
          <w:color w:val="auto"/>
        </w:rPr>
        <w:t>a</w:t>
      </w:r>
      <w:r w:rsidRPr="00625B7A">
        <w:rPr>
          <w:rFonts w:cs="Times New Roman"/>
          <w:color w:val="auto"/>
        </w:rPr>
        <w:t xml:space="preserve"> shows the current-voltage characteristics of the binary PIDTTQ</w:t>
      </w:r>
      <w:proofErr w:type="gramStart"/>
      <w:r w:rsidRPr="00625B7A">
        <w:rPr>
          <w:rFonts w:cs="Times New Roman"/>
          <w:color w:val="auto"/>
        </w:rPr>
        <w:t>:</w:t>
      </w:r>
      <w:r w:rsidR="00FC6658" w:rsidRPr="00625B7A">
        <w:rPr>
          <w:rFonts w:cs="Times New Roman"/>
          <w:color w:val="auto"/>
        </w:rPr>
        <w:t>PC</w:t>
      </w:r>
      <w:r w:rsidR="00FC6658" w:rsidRPr="00625B7A">
        <w:rPr>
          <w:rFonts w:cs="Times New Roman"/>
          <w:color w:val="auto"/>
          <w:vertAlign w:val="subscript"/>
        </w:rPr>
        <w:t>71</w:t>
      </w:r>
      <w:r w:rsidR="00FC6658" w:rsidRPr="00625B7A">
        <w:rPr>
          <w:rFonts w:cs="Times New Roman"/>
          <w:color w:val="auto"/>
        </w:rPr>
        <w:t>BM</w:t>
      </w:r>
      <w:proofErr w:type="gramEnd"/>
      <w:r w:rsidRPr="00625B7A">
        <w:rPr>
          <w:rFonts w:cs="Times New Roman"/>
          <w:color w:val="auto"/>
        </w:rPr>
        <w:t xml:space="preserve"> (1:2 wt/wt) as well as ternary </w:t>
      </w:r>
      <w:r w:rsidR="00BF7B7D" w:rsidRPr="00625B7A">
        <w:rPr>
          <w:rFonts w:cs="Times New Roman"/>
          <w:color w:val="auto"/>
        </w:rPr>
        <w:t>PIDTTQ:ADV-2:PC</w:t>
      </w:r>
      <w:r w:rsidR="00BF7B7D" w:rsidRPr="00625B7A">
        <w:rPr>
          <w:rFonts w:cs="Times New Roman"/>
          <w:color w:val="auto"/>
          <w:vertAlign w:val="subscript"/>
        </w:rPr>
        <w:t>71</w:t>
      </w:r>
      <w:r w:rsidR="00BF7B7D" w:rsidRPr="00625B7A">
        <w:rPr>
          <w:rFonts w:cs="Times New Roman"/>
          <w:color w:val="auto"/>
        </w:rPr>
        <w:t>BM</w:t>
      </w:r>
      <w:r w:rsidRPr="00625B7A">
        <w:rPr>
          <w:rFonts w:cs="Times New Roman"/>
          <w:color w:val="auto"/>
        </w:rPr>
        <w:t xml:space="preserve"> (different composition) under </w:t>
      </w:r>
      <w:r w:rsidRPr="00625B7A">
        <w:rPr>
          <w:rFonts w:cs="Times New Roman"/>
          <w:color w:val="auto"/>
          <w:lang w:eastAsia="el-GR"/>
        </w:rPr>
        <w:t>1 sun illumination (100 mW cm</w:t>
      </w:r>
      <w:r w:rsidRPr="00625B7A">
        <w:rPr>
          <w:rFonts w:cs="Times New Roman"/>
          <w:color w:val="auto"/>
          <w:vertAlign w:val="superscript"/>
          <w:lang w:eastAsia="el-GR"/>
        </w:rPr>
        <w:t>-2</w:t>
      </w:r>
      <w:r w:rsidRPr="00625B7A">
        <w:rPr>
          <w:rFonts w:cs="Times New Roman"/>
          <w:color w:val="auto"/>
          <w:lang w:eastAsia="el-GR"/>
        </w:rPr>
        <w:t>)</w:t>
      </w:r>
      <w:r w:rsidR="003E6FBA" w:rsidRPr="00625B7A">
        <w:rPr>
          <w:rFonts w:cs="Times New Roman"/>
          <w:color w:val="auto"/>
          <w:lang w:eastAsia="el-GR"/>
        </w:rPr>
        <w:t>.</w:t>
      </w:r>
      <w:r w:rsidRPr="00625B7A">
        <w:rPr>
          <w:rFonts w:cs="Times New Roman"/>
          <w:color w:val="auto"/>
          <w:lang w:eastAsia="el-GR"/>
        </w:rPr>
        <w:t xml:space="preserve"> </w:t>
      </w:r>
      <w:r w:rsidR="004700F7" w:rsidRPr="00625B7A">
        <w:rPr>
          <w:rFonts w:cs="Times New Roman"/>
          <w:color w:val="auto"/>
          <w:lang w:eastAsia="el-GR"/>
        </w:rPr>
        <w:t xml:space="preserve">In agreement with previous reports </w:t>
      </w:r>
      <w:r w:rsidRPr="00625B7A">
        <w:rPr>
          <w:rFonts w:cs="Times New Roman"/>
          <w:color w:val="auto"/>
          <w:lang w:eastAsia="el-GR"/>
        </w:rPr>
        <w:t xml:space="preserve">binary cells delivered a PCE of 4.35% with </w:t>
      </w:r>
      <w:r w:rsidR="004700F7" w:rsidRPr="00625B7A">
        <w:rPr>
          <w:rFonts w:cs="Times New Roman"/>
          <w:color w:val="auto"/>
          <w:lang w:eastAsia="el-GR"/>
        </w:rPr>
        <w:t>an open circuit voltage (</w:t>
      </w:r>
      <w:proofErr w:type="spellStart"/>
      <w:r w:rsidR="004700F7" w:rsidRPr="00625B7A">
        <w:rPr>
          <w:rFonts w:cs="Times New Roman"/>
          <w:i/>
          <w:color w:val="auto"/>
          <w:lang w:eastAsia="el-GR"/>
        </w:rPr>
        <w:t>V</w:t>
      </w:r>
      <w:r w:rsidR="004700F7" w:rsidRPr="00625B7A">
        <w:rPr>
          <w:rFonts w:cs="Times New Roman"/>
          <w:i/>
          <w:color w:val="auto"/>
          <w:vertAlign w:val="subscript"/>
          <w:lang w:eastAsia="el-GR"/>
        </w:rPr>
        <w:t>oc</w:t>
      </w:r>
      <w:proofErr w:type="spellEnd"/>
      <w:r w:rsidR="004700F7" w:rsidRPr="00625B7A">
        <w:rPr>
          <w:rFonts w:cs="Times New Roman"/>
          <w:color w:val="auto"/>
          <w:lang w:eastAsia="el-GR"/>
        </w:rPr>
        <w:t>) of 0.84V, a short circuit current (</w:t>
      </w:r>
      <w:proofErr w:type="spellStart"/>
      <w:r w:rsidR="004700F7" w:rsidRPr="00625B7A">
        <w:rPr>
          <w:rFonts w:cs="Times New Roman"/>
          <w:i/>
          <w:color w:val="auto"/>
          <w:lang w:eastAsia="el-GR"/>
        </w:rPr>
        <w:t>J</w:t>
      </w:r>
      <w:r w:rsidR="004700F7" w:rsidRPr="00625B7A">
        <w:rPr>
          <w:rFonts w:cs="Times New Roman"/>
          <w:i/>
          <w:color w:val="auto"/>
          <w:vertAlign w:val="subscript"/>
          <w:lang w:eastAsia="el-GR"/>
        </w:rPr>
        <w:t>sc</w:t>
      </w:r>
      <w:proofErr w:type="spellEnd"/>
      <w:r w:rsidR="004700F7" w:rsidRPr="00625B7A">
        <w:rPr>
          <w:rFonts w:cs="Times New Roman"/>
          <w:color w:val="auto"/>
          <w:lang w:eastAsia="el-GR"/>
        </w:rPr>
        <w:t>) of 8.62 mA cm</w:t>
      </w:r>
      <w:r w:rsidR="004700F7" w:rsidRPr="00625B7A">
        <w:rPr>
          <w:rFonts w:cs="Times New Roman"/>
          <w:color w:val="auto"/>
          <w:vertAlign w:val="superscript"/>
          <w:lang w:eastAsia="el-GR"/>
        </w:rPr>
        <w:t>-2</w:t>
      </w:r>
      <w:r w:rsidR="004700F7" w:rsidRPr="00625B7A">
        <w:rPr>
          <w:rFonts w:cs="Times New Roman"/>
          <w:color w:val="auto"/>
          <w:lang w:eastAsia="el-GR"/>
        </w:rPr>
        <w:t xml:space="preserve"> and a fill factor (</w:t>
      </w:r>
      <w:r w:rsidR="004700F7" w:rsidRPr="00625B7A">
        <w:rPr>
          <w:rFonts w:cs="Times New Roman"/>
          <w:i/>
          <w:color w:val="auto"/>
          <w:lang w:eastAsia="el-GR"/>
        </w:rPr>
        <w:t>FF</w:t>
      </w:r>
      <w:r w:rsidR="004700F7" w:rsidRPr="00625B7A">
        <w:rPr>
          <w:rFonts w:cs="Times New Roman"/>
          <w:color w:val="auto"/>
          <w:lang w:eastAsia="el-GR"/>
        </w:rPr>
        <w:t>) of 60%.</w:t>
      </w:r>
      <w:r w:rsidR="0020560F" w:rsidRPr="00625B7A">
        <w:rPr>
          <w:rFonts w:cs="Times New Roman"/>
          <w:color w:val="auto"/>
          <w:lang w:eastAsia="el-GR"/>
        </w:rPr>
        <w:t xml:space="preserve"> Adding 15 wt% of the NIR sensitizer</w:t>
      </w:r>
      <w:r w:rsidR="00180B37" w:rsidRPr="00625B7A">
        <w:rPr>
          <w:rFonts w:cs="Times New Roman"/>
          <w:color w:val="auto"/>
          <w:lang w:eastAsia="el-GR"/>
        </w:rPr>
        <w:t>, the ternary device delivered</w:t>
      </w:r>
      <w:r w:rsidR="0020560F" w:rsidRPr="00625B7A">
        <w:rPr>
          <w:rFonts w:cs="Times New Roman"/>
          <w:color w:val="auto"/>
          <w:lang w:eastAsia="el-GR"/>
        </w:rPr>
        <w:t xml:space="preserve"> the highest </w:t>
      </w:r>
      <w:r w:rsidR="00180B37" w:rsidRPr="00625B7A">
        <w:rPr>
          <w:rFonts w:cs="Times New Roman"/>
          <w:color w:val="auto"/>
          <w:lang w:eastAsia="el-GR"/>
        </w:rPr>
        <w:t xml:space="preserve">performance with a </w:t>
      </w:r>
      <w:proofErr w:type="spellStart"/>
      <w:r w:rsidR="00180B37" w:rsidRPr="00625B7A">
        <w:rPr>
          <w:rFonts w:cs="Times New Roman"/>
          <w:i/>
          <w:color w:val="auto"/>
          <w:lang w:eastAsia="el-GR"/>
        </w:rPr>
        <w:t>J</w:t>
      </w:r>
      <w:r w:rsidR="00180B37" w:rsidRPr="00625B7A">
        <w:rPr>
          <w:rFonts w:cs="Times New Roman"/>
          <w:i/>
          <w:color w:val="auto"/>
          <w:vertAlign w:val="subscript"/>
          <w:lang w:eastAsia="el-GR"/>
        </w:rPr>
        <w:t>sc</w:t>
      </w:r>
      <w:proofErr w:type="spellEnd"/>
      <w:r w:rsidR="0020560F" w:rsidRPr="00625B7A">
        <w:rPr>
          <w:rFonts w:cs="Times New Roman"/>
          <w:color w:val="auto"/>
          <w:lang w:eastAsia="el-GR"/>
        </w:rPr>
        <w:t xml:space="preserve"> </w:t>
      </w:r>
      <w:r w:rsidR="00180B37" w:rsidRPr="00625B7A">
        <w:rPr>
          <w:rFonts w:cs="Times New Roman"/>
          <w:color w:val="auto"/>
          <w:lang w:eastAsia="el-GR"/>
        </w:rPr>
        <w:t xml:space="preserve">of </w:t>
      </w:r>
      <w:r w:rsidR="0020560F" w:rsidRPr="00625B7A">
        <w:rPr>
          <w:rFonts w:cs="Times New Roman"/>
          <w:color w:val="auto"/>
          <w:lang w:eastAsia="el-GR"/>
        </w:rPr>
        <w:t>10.60 mA cm</w:t>
      </w:r>
      <w:r w:rsidR="0020560F" w:rsidRPr="00625B7A">
        <w:rPr>
          <w:rFonts w:cs="Times New Roman"/>
          <w:color w:val="auto"/>
          <w:vertAlign w:val="superscript"/>
          <w:lang w:eastAsia="el-GR"/>
        </w:rPr>
        <w:t>-2</w:t>
      </w:r>
      <w:r w:rsidR="0020560F" w:rsidRPr="00625B7A">
        <w:rPr>
          <w:rFonts w:cs="Times New Roman"/>
          <w:color w:val="auto"/>
          <w:lang w:eastAsia="el-GR"/>
        </w:rPr>
        <w:t xml:space="preserve">, </w:t>
      </w:r>
      <w:proofErr w:type="spellStart"/>
      <w:r w:rsidR="00180B37" w:rsidRPr="00625B7A">
        <w:rPr>
          <w:rFonts w:cs="Times New Roman"/>
          <w:i/>
          <w:color w:val="auto"/>
          <w:lang w:eastAsia="el-GR"/>
        </w:rPr>
        <w:t>V</w:t>
      </w:r>
      <w:r w:rsidR="00180B37" w:rsidRPr="00625B7A">
        <w:rPr>
          <w:rFonts w:cs="Times New Roman"/>
          <w:i/>
          <w:color w:val="auto"/>
          <w:vertAlign w:val="subscript"/>
          <w:lang w:eastAsia="el-GR"/>
        </w:rPr>
        <w:t>oc</w:t>
      </w:r>
      <w:proofErr w:type="spellEnd"/>
      <w:r w:rsidR="00180B37" w:rsidRPr="00625B7A">
        <w:rPr>
          <w:rFonts w:cs="Times New Roman"/>
          <w:color w:val="auto"/>
          <w:lang w:eastAsia="el-GR"/>
        </w:rPr>
        <w:t xml:space="preserve"> </w:t>
      </w:r>
      <w:r w:rsidR="0020560F" w:rsidRPr="00625B7A">
        <w:rPr>
          <w:rFonts w:cs="Times New Roman"/>
          <w:color w:val="auto"/>
          <w:lang w:eastAsia="el-GR"/>
        </w:rPr>
        <w:t xml:space="preserve">of 0.84 V and </w:t>
      </w:r>
      <w:r w:rsidR="0020560F" w:rsidRPr="00625B7A">
        <w:rPr>
          <w:rFonts w:cs="Times New Roman"/>
          <w:i/>
          <w:color w:val="auto"/>
          <w:lang w:eastAsia="el-GR"/>
        </w:rPr>
        <w:t>FF</w:t>
      </w:r>
      <w:r w:rsidR="0020560F" w:rsidRPr="00625B7A">
        <w:rPr>
          <w:rFonts w:cs="Times New Roman"/>
          <w:color w:val="auto"/>
          <w:lang w:eastAsia="el-GR"/>
        </w:rPr>
        <w:t xml:space="preserve"> of 52%, </w:t>
      </w:r>
      <w:r w:rsidR="00180B37" w:rsidRPr="00625B7A">
        <w:rPr>
          <w:rFonts w:cs="Times New Roman"/>
          <w:color w:val="auto"/>
          <w:lang w:eastAsia="el-GR"/>
        </w:rPr>
        <w:t>resulting</w:t>
      </w:r>
      <w:r w:rsidR="0020560F" w:rsidRPr="00625B7A">
        <w:rPr>
          <w:rFonts w:cs="Times New Roman"/>
          <w:color w:val="auto"/>
          <w:lang w:eastAsia="el-GR"/>
        </w:rPr>
        <w:t xml:space="preserve"> the overall </w:t>
      </w:r>
      <w:r w:rsidR="00180B37" w:rsidRPr="00625B7A">
        <w:rPr>
          <w:rFonts w:cs="Times New Roman"/>
          <w:color w:val="auto"/>
          <w:lang w:eastAsia="el-GR"/>
        </w:rPr>
        <w:t xml:space="preserve">power conversion </w:t>
      </w:r>
      <w:r w:rsidR="0020560F" w:rsidRPr="00625B7A">
        <w:rPr>
          <w:rFonts w:cs="Times New Roman"/>
          <w:color w:val="auto"/>
          <w:lang w:eastAsia="el-GR"/>
        </w:rPr>
        <w:t>efficienc</w:t>
      </w:r>
      <w:r w:rsidR="00180B37" w:rsidRPr="00625B7A">
        <w:rPr>
          <w:rFonts w:cs="Times New Roman"/>
          <w:color w:val="auto"/>
          <w:lang w:eastAsia="el-GR"/>
        </w:rPr>
        <w:t>ies</w:t>
      </w:r>
      <w:r w:rsidR="0020560F" w:rsidRPr="00625B7A">
        <w:rPr>
          <w:rFonts w:cs="Times New Roman"/>
          <w:color w:val="auto"/>
          <w:lang w:eastAsia="el-GR"/>
        </w:rPr>
        <w:t xml:space="preserve"> of 4.6%. As shown in </w:t>
      </w:r>
      <w:r w:rsidR="0020560F" w:rsidRPr="00625B7A">
        <w:rPr>
          <w:rFonts w:cs="Times New Roman"/>
          <w:b/>
          <w:color w:val="auto"/>
          <w:lang w:eastAsia="el-GR"/>
        </w:rPr>
        <w:t>Table 1</w:t>
      </w:r>
      <w:r w:rsidR="0020560F" w:rsidRPr="00625B7A">
        <w:rPr>
          <w:rFonts w:cs="Times New Roman"/>
          <w:color w:val="auto"/>
          <w:lang w:eastAsia="el-GR"/>
        </w:rPr>
        <w:t>,</w:t>
      </w:r>
      <w:r w:rsidR="00180B37" w:rsidRPr="00625B7A">
        <w:rPr>
          <w:rFonts w:cs="Times New Roman"/>
          <w:color w:val="auto"/>
          <w:lang w:eastAsia="el-GR"/>
        </w:rPr>
        <w:t xml:space="preserve"> the</w:t>
      </w:r>
      <w:r w:rsidR="0020560F" w:rsidRPr="00625B7A">
        <w:rPr>
          <w:rFonts w:cs="Times New Roman"/>
          <w:color w:val="auto"/>
          <w:lang w:eastAsia="el-GR"/>
        </w:rPr>
        <w:t xml:space="preserve"> </w:t>
      </w:r>
      <w:proofErr w:type="spellStart"/>
      <w:r w:rsidR="00180B37" w:rsidRPr="00625B7A">
        <w:rPr>
          <w:rFonts w:cs="Times New Roman"/>
          <w:i/>
          <w:color w:val="auto"/>
          <w:lang w:eastAsia="el-GR"/>
        </w:rPr>
        <w:t>J</w:t>
      </w:r>
      <w:r w:rsidR="00180B37" w:rsidRPr="00625B7A">
        <w:rPr>
          <w:rFonts w:cs="Times New Roman"/>
          <w:i/>
          <w:color w:val="auto"/>
          <w:vertAlign w:val="subscript"/>
          <w:lang w:eastAsia="el-GR"/>
        </w:rPr>
        <w:t>sc</w:t>
      </w:r>
      <w:proofErr w:type="spellEnd"/>
      <w:r w:rsidR="00180B37" w:rsidRPr="00625B7A">
        <w:rPr>
          <w:rFonts w:cs="Times New Roman"/>
          <w:color w:val="auto"/>
          <w:lang w:eastAsia="el-GR"/>
        </w:rPr>
        <w:t xml:space="preserve"> </w:t>
      </w:r>
      <w:r w:rsidR="0020560F" w:rsidRPr="00625B7A">
        <w:rPr>
          <w:rFonts w:cs="Times New Roman"/>
          <w:color w:val="auto"/>
          <w:lang w:eastAsia="el-GR"/>
        </w:rPr>
        <w:t>increased monotonically by increasing the of ADV-2</w:t>
      </w:r>
      <w:r w:rsidR="00180B37" w:rsidRPr="00625B7A">
        <w:rPr>
          <w:rFonts w:cs="Times New Roman"/>
          <w:color w:val="auto"/>
          <w:lang w:eastAsia="el-GR"/>
        </w:rPr>
        <w:t xml:space="preserve"> content up to 15 wt%</w:t>
      </w:r>
      <w:r w:rsidR="0020560F" w:rsidRPr="00625B7A">
        <w:rPr>
          <w:rFonts w:cs="Times New Roman"/>
          <w:color w:val="auto"/>
          <w:lang w:eastAsia="el-GR"/>
        </w:rPr>
        <w:t>, due to the better</w:t>
      </w:r>
      <w:r w:rsidR="00180B37" w:rsidRPr="00625B7A">
        <w:rPr>
          <w:rFonts w:cs="Times New Roman"/>
          <w:color w:val="auto"/>
          <w:lang w:eastAsia="el-GR"/>
        </w:rPr>
        <w:t xml:space="preserve"> photon</w:t>
      </w:r>
      <w:r w:rsidR="0020560F" w:rsidRPr="00625B7A">
        <w:rPr>
          <w:rFonts w:cs="Times New Roman"/>
          <w:color w:val="auto"/>
          <w:lang w:eastAsia="el-GR"/>
        </w:rPr>
        <w:t xml:space="preserve"> harvesting </w:t>
      </w:r>
      <w:r w:rsidR="00B54F20" w:rsidRPr="00625B7A">
        <w:rPr>
          <w:rFonts w:cs="Times New Roman"/>
          <w:color w:val="auto"/>
          <w:lang w:eastAsia="el-GR"/>
        </w:rPr>
        <w:t>of</w:t>
      </w:r>
      <w:r w:rsidR="0020560F" w:rsidRPr="00625B7A">
        <w:rPr>
          <w:rFonts w:cs="Times New Roman"/>
          <w:color w:val="auto"/>
          <w:lang w:eastAsia="el-GR"/>
        </w:rPr>
        <w:t xml:space="preserve"> the t</w:t>
      </w:r>
      <w:r w:rsidR="00ED353E" w:rsidRPr="00625B7A">
        <w:rPr>
          <w:rFonts w:cs="Times New Roman"/>
          <w:color w:val="auto"/>
          <w:lang w:eastAsia="el-GR"/>
        </w:rPr>
        <w:t>ernary system in the NIR region</w:t>
      </w:r>
      <w:r w:rsidR="00180B37" w:rsidRPr="00625B7A">
        <w:rPr>
          <w:rFonts w:cs="Times New Roman"/>
          <w:color w:val="auto"/>
          <w:lang w:eastAsia="el-GR"/>
        </w:rPr>
        <w:t>.</w:t>
      </w:r>
      <w:r w:rsidR="00ED353E" w:rsidRPr="00625B7A">
        <w:rPr>
          <w:rFonts w:cs="Times New Roman"/>
          <w:color w:val="auto"/>
          <w:lang w:eastAsia="el-GR"/>
        </w:rPr>
        <w:t xml:space="preserve"> </w:t>
      </w:r>
      <w:r w:rsidR="00180B37" w:rsidRPr="00625B7A">
        <w:rPr>
          <w:rFonts w:cs="Times New Roman"/>
          <w:color w:val="auto"/>
          <w:lang w:eastAsia="el-GR"/>
        </w:rPr>
        <w:t xml:space="preserve">For </w:t>
      </w:r>
      <w:r w:rsidR="00180B37" w:rsidRPr="00625B7A">
        <w:rPr>
          <w:rFonts w:cs="Times New Roman"/>
          <w:color w:val="auto"/>
        </w:rPr>
        <w:t>PIDTTQ</w:t>
      </w:r>
      <w:proofErr w:type="gramStart"/>
      <w:r w:rsidR="00180B37" w:rsidRPr="00625B7A">
        <w:rPr>
          <w:rFonts w:cs="Times New Roman"/>
          <w:color w:val="auto"/>
        </w:rPr>
        <w:t>:ADV</w:t>
      </w:r>
      <w:proofErr w:type="gramEnd"/>
      <w:r w:rsidR="00180B37" w:rsidRPr="00625B7A">
        <w:rPr>
          <w:rFonts w:cs="Times New Roman"/>
          <w:color w:val="auto"/>
        </w:rPr>
        <w:t>-2:</w:t>
      </w:r>
      <w:r w:rsidR="00FC6658" w:rsidRPr="00625B7A">
        <w:rPr>
          <w:rFonts w:cs="Times New Roman"/>
          <w:color w:val="auto"/>
        </w:rPr>
        <w:t>PC</w:t>
      </w:r>
      <w:r w:rsidR="00FC6658" w:rsidRPr="00625B7A">
        <w:rPr>
          <w:rFonts w:cs="Times New Roman"/>
          <w:color w:val="auto"/>
          <w:vertAlign w:val="subscript"/>
        </w:rPr>
        <w:t>71</w:t>
      </w:r>
      <w:r w:rsidR="00FC6658" w:rsidRPr="00625B7A">
        <w:rPr>
          <w:rFonts w:cs="Times New Roman"/>
          <w:color w:val="auto"/>
        </w:rPr>
        <w:t>BM</w:t>
      </w:r>
      <w:r w:rsidR="00180B37" w:rsidRPr="00625B7A">
        <w:rPr>
          <w:rFonts w:cs="Times New Roman"/>
          <w:color w:val="auto"/>
        </w:rPr>
        <w:t xml:space="preserve"> (0.85:0.15:2)</w:t>
      </w:r>
      <w:r w:rsidR="00180B37" w:rsidRPr="00625B7A">
        <w:rPr>
          <w:rFonts w:cs="Times New Roman"/>
          <w:color w:val="auto"/>
          <w:lang w:eastAsia="el-GR"/>
        </w:rPr>
        <w:t xml:space="preserve"> ternary blend a </w:t>
      </w:r>
      <w:proofErr w:type="spellStart"/>
      <w:r w:rsidR="00180B37" w:rsidRPr="00625B7A">
        <w:rPr>
          <w:rFonts w:cs="Times New Roman"/>
          <w:i/>
          <w:color w:val="auto"/>
          <w:lang w:eastAsia="el-GR"/>
        </w:rPr>
        <w:t>J</w:t>
      </w:r>
      <w:r w:rsidR="00180B37" w:rsidRPr="00625B7A">
        <w:rPr>
          <w:rFonts w:cs="Times New Roman"/>
          <w:i/>
          <w:color w:val="auto"/>
          <w:vertAlign w:val="subscript"/>
          <w:lang w:eastAsia="el-GR"/>
        </w:rPr>
        <w:t>sc</w:t>
      </w:r>
      <w:proofErr w:type="spellEnd"/>
      <w:r w:rsidR="00180B37" w:rsidRPr="00625B7A">
        <w:rPr>
          <w:rFonts w:cs="Times New Roman"/>
          <w:color w:val="auto"/>
          <w:lang w:eastAsia="el-GR"/>
        </w:rPr>
        <w:t xml:space="preserve"> </w:t>
      </w:r>
      <w:r w:rsidR="00ED353E" w:rsidRPr="00625B7A">
        <w:rPr>
          <w:rFonts w:cs="Times New Roman"/>
          <w:color w:val="auto"/>
          <w:lang w:eastAsia="el-GR"/>
        </w:rPr>
        <w:t xml:space="preserve">improvement of ~20% </w:t>
      </w:r>
      <w:r w:rsidR="00995DD7" w:rsidRPr="00625B7A">
        <w:rPr>
          <w:rFonts w:cs="Times New Roman"/>
          <w:color w:val="auto"/>
          <w:lang w:eastAsia="el-GR"/>
        </w:rPr>
        <w:t>wa</w:t>
      </w:r>
      <w:r w:rsidR="00ED353E" w:rsidRPr="00625B7A">
        <w:rPr>
          <w:rFonts w:cs="Times New Roman"/>
          <w:color w:val="auto"/>
          <w:lang w:eastAsia="el-GR"/>
        </w:rPr>
        <w:t xml:space="preserve">s achieved </w:t>
      </w:r>
      <w:r w:rsidR="00180B37" w:rsidRPr="00625B7A">
        <w:rPr>
          <w:rFonts w:cs="Times New Roman"/>
          <w:color w:val="auto"/>
          <w:lang w:eastAsia="el-GR"/>
        </w:rPr>
        <w:t>as compared to</w:t>
      </w:r>
      <w:r w:rsidR="00ED353E" w:rsidRPr="00625B7A">
        <w:rPr>
          <w:rFonts w:cs="Times New Roman"/>
          <w:color w:val="auto"/>
          <w:lang w:eastAsia="el-GR"/>
        </w:rPr>
        <w:t xml:space="preserve"> </w:t>
      </w:r>
      <w:r w:rsidR="00ED353E" w:rsidRPr="00625B7A">
        <w:rPr>
          <w:rFonts w:cs="Times New Roman"/>
          <w:color w:val="auto"/>
        </w:rPr>
        <w:t>PIDTTQ:</w:t>
      </w:r>
      <w:r w:rsidR="00FC6658" w:rsidRPr="00625B7A">
        <w:rPr>
          <w:rFonts w:cs="Times New Roman"/>
          <w:color w:val="auto"/>
        </w:rPr>
        <w:t>PC</w:t>
      </w:r>
      <w:r w:rsidR="00FC6658" w:rsidRPr="00625B7A">
        <w:rPr>
          <w:rFonts w:cs="Times New Roman"/>
          <w:color w:val="auto"/>
          <w:vertAlign w:val="subscript"/>
        </w:rPr>
        <w:t>71</w:t>
      </w:r>
      <w:r w:rsidR="00FC6658" w:rsidRPr="00625B7A">
        <w:rPr>
          <w:rFonts w:cs="Times New Roman"/>
          <w:color w:val="auto"/>
        </w:rPr>
        <w:t>BM</w:t>
      </w:r>
      <w:r w:rsidR="00180B37" w:rsidRPr="00625B7A">
        <w:rPr>
          <w:rFonts w:cs="Times New Roman"/>
          <w:color w:val="auto"/>
        </w:rPr>
        <w:t xml:space="preserve"> binary system</w:t>
      </w:r>
      <w:r w:rsidR="00ED353E" w:rsidRPr="00625B7A">
        <w:rPr>
          <w:rFonts w:cs="Times New Roman"/>
          <w:color w:val="auto"/>
        </w:rPr>
        <w:t>.</w:t>
      </w:r>
      <w:r w:rsidR="00840F30">
        <w:rPr>
          <w:rFonts w:cs="Times New Roman"/>
          <w:color w:val="auto"/>
          <w:lang w:eastAsia="el-GR"/>
        </w:rPr>
        <w:t xml:space="preserve"> </w:t>
      </w:r>
      <w:r w:rsidR="00B54F20" w:rsidRPr="00625B7A">
        <w:rPr>
          <w:rFonts w:cs="Times New Roman"/>
          <w:color w:val="auto"/>
          <w:lang w:eastAsia="el-GR"/>
        </w:rPr>
        <w:t xml:space="preserve">Notably, the </w:t>
      </w:r>
      <w:proofErr w:type="spellStart"/>
      <w:r w:rsidR="00180B37" w:rsidRPr="00625B7A">
        <w:rPr>
          <w:rFonts w:cs="Times New Roman"/>
          <w:i/>
          <w:color w:val="auto"/>
          <w:lang w:eastAsia="el-GR"/>
        </w:rPr>
        <w:t>V</w:t>
      </w:r>
      <w:r w:rsidR="00180B37" w:rsidRPr="00625B7A">
        <w:rPr>
          <w:rFonts w:cs="Times New Roman"/>
          <w:i/>
          <w:color w:val="auto"/>
          <w:vertAlign w:val="subscript"/>
          <w:lang w:eastAsia="el-GR"/>
        </w:rPr>
        <w:t>oc</w:t>
      </w:r>
      <w:proofErr w:type="spellEnd"/>
      <w:r w:rsidR="00180B37" w:rsidRPr="00625B7A">
        <w:rPr>
          <w:rFonts w:cs="Times New Roman"/>
          <w:color w:val="auto"/>
          <w:lang w:eastAsia="el-GR"/>
        </w:rPr>
        <w:t xml:space="preserve"> </w:t>
      </w:r>
      <w:r w:rsidR="00B54F20" w:rsidRPr="00625B7A">
        <w:rPr>
          <w:rFonts w:cs="Times New Roman"/>
          <w:color w:val="auto"/>
          <w:lang w:eastAsia="el-GR"/>
        </w:rPr>
        <w:t xml:space="preserve">obtained in the ternary </w:t>
      </w:r>
      <w:r w:rsidR="00ED353E" w:rsidRPr="00625B7A">
        <w:rPr>
          <w:rFonts w:cs="Times New Roman"/>
          <w:color w:val="auto"/>
          <w:lang w:eastAsia="el-GR"/>
        </w:rPr>
        <w:t>cells</w:t>
      </w:r>
      <w:r w:rsidR="00B54F20" w:rsidRPr="00625B7A">
        <w:rPr>
          <w:rFonts w:cs="Times New Roman"/>
          <w:color w:val="auto"/>
          <w:lang w:eastAsia="el-GR"/>
        </w:rPr>
        <w:t xml:space="preserve"> are identical to the binary </w:t>
      </w:r>
      <w:r w:rsidR="00B54F20" w:rsidRPr="00625B7A">
        <w:rPr>
          <w:rFonts w:cs="Times New Roman"/>
          <w:color w:val="auto"/>
        </w:rPr>
        <w:t>PIDTTQ:</w:t>
      </w:r>
      <w:r w:rsidR="00FC6658" w:rsidRPr="00625B7A">
        <w:rPr>
          <w:rFonts w:cs="Times New Roman"/>
          <w:color w:val="auto"/>
        </w:rPr>
        <w:t>PC</w:t>
      </w:r>
      <w:r w:rsidR="00FC6658" w:rsidRPr="00625B7A">
        <w:rPr>
          <w:rFonts w:cs="Times New Roman"/>
          <w:color w:val="auto"/>
          <w:vertAlign w:val="subscript"/>
        </w:rPr>
        <w:t>71</w:t>
      </w:r>
      <w:r w:rsidR="00FC6658" w:rsidRPr="00625B7A">
        <w:rPr>
          <w:rFonts w:cs="Times New Roman"/>
          <w:color w:val="auto"/>
        </w:rPr>
        <w:t>BM</w:t>
      </w:r>
      <w:r w:rsidR="00B54F20" w:rsidRPr="00625B7A">
        <w:rPr>
          <w:rFonts w:cs="Times New Roman"/>
          <w:color w:val="auto"/>
        </w:rPr>
        <w:t xml:space="preserve">, reflecting </w:t>
      </w:r>
      <w:r w:rsidR="00ED353E" w:rsidRPr="00625B7A">
        <w:rPr>
          <w:rFonts w:cs="Times New Roman"/>
          <w:color w:val="auto"/>
        </w:rPr>
        <w:t>a</w:t>
      </w:r>
      <w:r w:rsidR="00B54F20" w:rsidRPr="00625B7A">
        <w:rPr>
          <w:rFonts w:cs="Times New Roman"/>
          <w:color w:val="auto"/>
        </w:rPr>
        <w:t xml:space="preserve"> </w:t>
      </w:r>
      <w:r w:rsidR="00B54F20" w:rsidRPr="00625B7A">
        <w:rPr>
          <w:rFonts w:cs="Times New Roman"/>
          <w:color w:val="auto"/>
        </w:rPr>
        <w:lastRenderedPageBreak/>
        <w:t>cascade</w:t>
      </w:r>
      <w:r w:rsidR="00180B37" w:rsidRPr="00625B7A">
        <w:rPr>
          <w:rFonts w:cs="Times New Roman"/>
          <w:color w:val="auto"/>
        </w:rPr>
        <w:t xml:space="preserve"> alignment</w:t>
      </w:r>
      <w:r w:rsidR="00B54F20" w:rsidRPr="00625B7A">
        <w:rPr>
          <w:rFonts w:cs="Times New Roman"/>
          <w:color w:val="auto"/>
        </w:rPr>
        <w:t xml:space="preserve"> </w:t>
      </w:r>
      <w:r w:rsidR="00CF33D0" w:rsidRPr="00625B7A">
        <w:rPr>
          <w:rFonts w:cs="Times New Roman"/>
          <w:color w:val="auto"/>
        </w:rPr>
        <w:t>between the HOMO and LUMO</w:t>
      </w:r>
      <w:r w:rsidR="00324266" w:rsidRPr="00625B7A">
        <w:rPr>
          <w:rFonts w:cs="Times New Roman"/>
          <w:color w:val="auto"/>
        </w:rPr>
        <w:t xml:space="preserve"> </w:t>
      </w:r>
      <w:r w:rsidR="00CF33D0" w:rsidRPr="00625B7A">
        <w:rPr>
          <w:rFonts w:cs="Times New Roman"/>
          <w:color w:val="auto"/>
        </w:rPr>
        <w:t>energy levels</w:t>
      </w:r>
      <w:r w:rsidR="00B54F20" w:rsidRPr="00625B7A">
        <w:rPr>
          <w:rFonts w:cs="Times New Roman"/>
          <w:color w:val="auto"/>
        </w:rPr>
        <w:t xml:space="preserve"> of the three components (</w:t>
      </w:r>
      <w:r w:rsidR="00B54F20" w:rsidRPr="00625B7A">
        <w:rPr>
          <w:rFonts w:cs="Times New Roman"/>
          <w:b/>
          <w:color w:val="auto"/>
        </w:rPr>
        <w:t xml:space="preserve">Figure </w:t>
      </w:r>
      <w:r w:rsidR="00841BD4">
        <w:rPr>
          <w:rFonts w:cs="Times New Roman"/>
          <w:b/>
          <w:color w:val="auto"/>
        </w:rPr>
        <w:t>4</w:t>
      </w:r>
      <w:r w:rsidR="00D27AAE" w:rsidRPr="00625B7A">
        <w:rPr>
          <w:rFonts w:cs="Times New Roman"/>
          <w:b/>
          <w:color w:val="auto"/>
        </w:rPr>
        <w:t>b</w:t>
      </w:r>
      <w:r w:rsidR="00B54F20" w:rsidRPr="00625B7A">
        <w:rPr>
          <w:rFonts w:cs="Times New Roman"/>
          <w:color w:val="auto"/>
        </w:rPr>
        <w:t>).</w:t>
      </w:r>
      <w:r w:rsidR="00B54F20" w:rsidRPr="00625B7A">
        <w:rPr>
          <w:rFonts w:cs="Times New Roman"/>
          <w:color w:val="auto"/>
        </w:rPr>
        <w:fldChar w:fldCharType="begin" w:fldLock="1"/>
      </w:r>
      <w:r w:rsidR="001651E3">
        <w:rPr>
          <w:rFonts w:cs="Times New Roman"/>
          <w:color w:val="auto"/>
        </w:rPr>
        <w:instrText>ADDIN CSL_CITATION { "citationItems" : [ { "id" : "ITEM-1", "itemData" : { "DOI" : "10.1038/nphoton.2014.172", "ISSN" : "1749-4885", "author" : [ { "dropping-particle" : "", "family" : "Lu", "given" : "Luyao", "non-dropping-particle" : "", "parse-names" : false, "suffix" : "" }, { "dropping-particle" : "", "family" : "Xu", "given" : "Tao", "non-dropping-particle" : "", "parse-names" : false, "suffix" : "" }, { "dropping-particle" : "", "family" : "Chen", "given" : "Wei", "non-dropping-particle" : "", "parse-names" : false, "suffix" : "" }, { "dropping-particle" : "", "family" : "Landry", "given" : "Erik S.", "non-dropping-particle" : "", "parse-names" : false, "suffix" : "" }, { "dropping-particle" : "", "family" : "Yu", "given" : "Luping", "non-dropping-particle" : "", "parse-names" : false, "suffix" : "" } ], "container-title" : "Nature Photonics", "id" : "ITEM-1", "issue" : "9", "issued" : { "date-parts" : [ [ "2014", "8", "17" ] ] }, "page" : "716-722", "publisher" : "Nature Publishing Group", "title" : "Ternary blend polymer solar cells with enhanced power conversion efficiency", "type" : "article-journal", "volume" : "8" }, "uris" : [ "http://www.mendeley.com/documents/?uuid=775da035-4c7a-4e01-8ad1-1ba68c41a09d", "http://www.mendeley.com/documents/?uuid=0c7a480b-0576-4ff9-86c8-289acc074212" ] } ], "mendeley" : { "formattedCitation" : "&lt;sup&gt;25&lt;/sup&gt;", "plainTextFormattedCitation" : "25", "previouslyFormattedCitation" : "&lt;sup&gt;25&lt;/sup&gt;" }, "properties" : { "noteIndex" : 0 }, "schema" : "https://github.com/citation-style-language/schema/raw/master/csl-citation.json" }</w:instrText>
      </w:r>
      <w:r w:rsidR="00B54F20" w:rsidRPr="00625B7A">
        <w:rPr>
          <w:rFonts w:cs="Times New Roman"/>
          <w:color w:val="auto"/>
        </w:rPr>
        <w:fldChar w:fldCharType="separate"/>
      </w:r>
      <w:r w:rsidR="001651E3" w:rsidRPr="001651E3">
        <w:rPr>
          <w:rFonts w:cs="Times New Roman"/>
          <w:noProof/>
          <w:color w:val="auto"/>
          <w:vertAlign w:val="superscript"/>
        </w:rPr>
        <w:t>25</w:t>
      </w:r>
      <w:r w:rsidR="00B54F20" w:rsidRPr="00625B7A">
        <w:rPr>
          <w:rFonts w:cs="Times New Roman"/>
          <w:color w:val="auto"/>
        </w:rPr>
        <w:fldChar w:fldCharType="end"/>
      </w:r>
      <w:r w:rsidR="00B54F20" w:rsidRPr="00625B7A">
        <w:rPr>
          <w:rFonts w:cs="Times New Roman"/>
          <w:color w:val="auto"/>
        </w:rPr>
        <w:t xml:space="preserve"> </w:t>
      </w:r>
      <w:r w:rsidR="00180B37" w:rsidRPr="00625B7A">
        <w:rPr>
          <w:rFonts w:cs="Times New Roman"/>
          <w:color w:val="auto"/>
        </w:rPr>
        <w:t>However</w:t>
      </w:r>
      <w:r w:rsidR="00B54F20" w:rsidRPr="00625B7A">
        <w:rPr>
          <w:rFonts w:cs="Times New Roman"/>
          <w:color w:val="auto"/>
        </w:rPr>
        <w:t xml:space="preserve">, we observed a continuously decrease in </w:t>
      </w:r>
      <w:r w:rsidR="00B54F20" w:rsidRPr="00625B7A">
        <w:rPr>
          <w:rFonts w:cs="Times New Roman"/>
          <w:i/>
          <w:color w:val="auto"/>
        </w:rPr>
        <w:t>FF</w:t>
      </w:r>
      <w:r w:rsidR="00B54F20" w:rsidRPr="00625B7A">
        <w:rPr>
          <w:rFonts w:cs="Times New Roman"/>
          <w:color w:val="auto"/>
        </w:rPr>
        <w:t xml:space="preserve"> by introducing higher amount of ADV-2, </w:t>
      </w:r>
      <w:r w:rsidR="00180B37" w:rsidRPr="00625B7A">
        <w:rPr>
          <w:rFonts w:cs="Times New Roman"/>
          <w:color w:val="auto"/>
        </w:rPr>
        <w:t>which can be attributed to the undesired morphology of the ternary blends</w:t>
      </w:r>
      <w:r w:rsidR="00B54F20" w:rsidRPr="00625B7A">
        <w:rPr>
          <w:rFonts w:cs="Times New Roman"/>
          <w:color w:val="auto"/>
        </w:rPr>
        <w:t>. We further measured external quantum efficiency (EQE) spectra of OPV devices made from PIDTTQ</w:t>
      </w:r>
      <w:proofErr w:type="gramStart"/>
      <w:r w:rsidR="00B54F20" w:rsidRPr="00625B7A">
        <w:rPr>
          <w:rFonts w:cs="Times New Roman"/>
          <w:color w:val="auto"/>
        </w:rPr>
        <w:t>:ADV</w:t>
      </w:r>
      <w:proofErr w:type="gramEnd"/>
      <w:r w:rsidR="00B54F20" w:rsidRPr="00625B7A">
        <w:rPr>
          <w:rFonts w:cs="Times New Roman"/>
          <w:color w:val="auto"/>
        </w:rPr>
        <w:t>-2:</w:t>
      </w:r>
      <w:r w:rsidR="00FC6658" w:rsidRPr="00625B7A">
        <w:rPr>
          <w:rFonts w:cs="Times New Roman"/>
          <w:color w:val="auto"/>
        </w:rPr>
        <w:t>PC</w:t>
      </w:r>
      <w:r w:rsidR="00FC6658" w:rsidRPr="003E77CC">
        <w:rPr>
          <w:rFonts w:cs="Times New Roman"/>
          <w:color w:val="auto"/>
          <w:vertAlign w:val="subscript"/>
        </w:rPr>
        <w:t>71</w:t>
      </w:r>
      <w:r w:rsidR="00FC6658" w:rsidRPr="00625B7A">
        <w:rPr>
          <w:rFonts w:cs="Times New Roman"/>
          <w:color w:val="auto"/>
        </w:rPr>
        <w:t>BM</w:t>
      </w:r>
      <w:r w:rsidR="00180B37" w:rsidRPr="00625B7A">
        <w:rPr>
          <w:rFonts w:cs="Times New Roman"/>
          <w:color w:val="auto"/>
        </w:rPr>
        <w:t xml:space="preserve">, </w:t>
      </w:r>
      <w:r w:rsidR="00B54F20" w:rsidRPr="00625B7A">
        <w:rPr>
          <w:rFonts w:cs="Times New Roman"/>
          <w:color w:val="auto"/>
        </w:rPr>
        <w:t>PIDTTQ:</w:t>
      </w:r>
      <w:r w:rsidR="00FC6658" w:rsidRPr="00625B7A">
        <w:rPr>
          <w:rFonts w:cs="Times New Roman"/>
          <w:color w:val="auto"/>
        </w:rPr>
        <w:t>PC</w:t>
      </w:r>
      <w:r w:rsidR="00FC6658" w:rsidRPr="00625B7A">
        <w:rPr>
          <w:rFonts w:cs="Times New Roman"/>
          <w:color w:val="auto"/>
          <w:vertAlign w:val="subscript"/>
        </w:rPr>
        <w:t>71</w:t>
      </w:r>
      <w:r w:rsidR="00FC6658" w:rsidRPr="00625B7A">
        <w:rPr>
          <w:rFonts w:cs="Times New Roman"/>
          <w:color w:val="auto"/>
        </w:rPr>
        <w:t>BM</w:t>
      </w:r>
      <w:r w:rsidR="00180B37" w:rsidRPr="00625B7A">
        <w:rPr>
          <w:rFonts w:cs="Times New Roman"/>
          <w:color w:val="auto"/>
        </w:rPr>
        <w:t xml:space="preserve"> and</w:t>
      </w:r>
      <w:r w:rsidR="00B54F20" w:rsidRPr="00625B7A">
        <w:rPr>
          <w:rFonts w:cs="Times New Roman"/>
          <w:color w:val="auto"/>
        </w:rPr>
        <w:t xml:space="preserve"> </w:t>
      </w:r>
      <w:r w:rsidR="00180B37" w:rsidRPr="00625B7A">
        <w:rPr>
          <w:rFonts w:cs="Times New Roman"/>
          <w:color w:val="auto"/>
        </w:rPr>
        <w:t>ADV-2:</w:t>
      </w:r>
      <w:r w:rsidR="00FC6658" w:rsidRPr="00625B7A">
        <w:rPr>
          <w:rFonts w:cs="Times New Roman"/>
          <w:color w:val="auto"/>
        </w:rPr>
        <w:t>PC</w:t>
      </w:r>
      <w:r w:rsidR="00FC6658" w:rsidRPr="00625B7A">
        <w:rPr>
          <w:rFonts w:cs="Times New Roman"/>
          <w:color w:val="auto"/>
          <w:vertAlign w:val="subscript"/>
        </w:rPr>
        <w:t>71</w:t>
      </w:r>
      <w:r w:rsidR="00FC6658" w:rsidRPr="00625B7A">
        <w:rPr>
          <w:rFonts w:cs="Times New Roman"/>
          <w:color w:val="auto"/>
        </w:rPr>
        <w:t>BM</w:t>
      </w:r>
      <w:r w:rsidR="00180B37" w:rsidRPr="00625B7A">
        <w:rPr>
          <w:rFonts w:cs="Times New Roman"/>
          <w:color w:val="auto"/>
        </w:rPr>
        <w:t xml:space="preserve"> </w:t>
      </w:r>
      <w:r w:rsidR="00B54F20" w:rsidRPr="00625B7A">
        <w:rPr>
          <w:rFonts w:cs="Times New Roman"/>
          <w:color w:val="auto"/>
        </w:rPr>
        <w:t>(</w:t>
      </w:r>
      <w:r w:rsidR="00324266" w:rsidRPr="00625B7A">
        <w:rPr>
          <w:rFonts w:cs="Times New Roman"/>
          <w:b/>
          <w:color w:val="auto"/>
        </w:rPr>
        <w:t xml:space="preserve">Figure </w:t>
      </w:r>
      <w:r w:rsidR="00841BD4">
        <w:rPr>
          <w:rFonts w:cs="Times New Roman"/>
          <w:b/>
          <w:color w:val="auto"/>
        </w:rPr>
        <w:t>5</w:t>
      </w:r>
      <w:r w:rsidR="00D27AAE" w:rsidRPr="00625B7A">
        <w:rPr>
          <w:rFonts w:cs="Times New Roman"/>
          <w:b/>
          <w:color w:val="auto"/>
        </w:rPr>
        <w:t>b</w:t>
      </w:r>
      <w:r w:rsidR="00B54F20" w:rsidRPr="00625B7A">
        <w:rPr>
          <w:rFonts w:cs="Times New Roman"/>
          <w:color w:val="auto"/>
        </w:rPr>
        <w:t xml:space="preserve">). </w:t>
      </w:r>
      <w:r w:rsidR="00180B37" w:rsidRPr="00625B7A">
        <w:rPr>
          <w:rFonts w:cs="Times New Roman"/>
          <w:color w:val="auto"/>
        </w:rPr>
        <w:t>I</w:t>
      </w:r>
      <w:r w:rsidR="00B54F20" w:rsidRPr="00625B7A">
        <w:rPr>
          <w:rFonts w:cs="Times New Roman"/>
          <w:color w:val="auto"/>
        </w:rPr>
        <w:t xml:space="preserve">ncreasing </w:t>
      </w:r>
      <w:r w:rsidR="00180B37" w:rsidRPr="00625B7A">
        <w:rPr>
          <w:rFonts w:cs="Times New Roman"/>
          <w:color w:val="auto"/>
        </w:rPr>
        <w:t xml:space="preserve">the </w:t>
      </w:r>
      <w:r w:rsidR="00B54F20" w:rsidRPr="00625B7A">
        <w:rPr>
          <w:rFonts w:cs="Times New Roman"/>
          <w:color w:val="auto"/>
        </w:rPr>
        <w:t>ADV-2 content</w:t>
      </w:r>
      <w:r w:rsidR="00180B37" w:rsidRPr="00625B7A">
        <w:rPr>
          <w:rFonts w:cs="Times New Roman"/>
          <w:color w:val="auto"/>
        </w:rPr>
        <w:t>, the EQE</w:t>
      </w:r>
      <w:r w:rsidR="00B54F20" w:rsidRPr="00625B7A">
        <w:rPr>
          <w:rFonts w:cs="Times New Roman"/>
          <w:color w:val="auto"/>
        </w:rPr>
        <w:t xml:space="preserve"> show</w:t>
      </w:r>
      <w:r w:rsidR="009056B9" w:rsidRPr="00625B7A">
        <w:rPr>
          <w:rFonts w:cs="Times New Roman"/>
          <w:color w:val="auto"/>
        </w:rPr>
        <w:t>ed</w:t>
      </w:r>
      <w:r w:rsidR="00B54F20" w:rsidRPr="00625B7A">
        <w:rPr>
          <w:rFonts w:cs="Times New Roman"/>
          <w:color w:val="auto"/>
        </w:rPr>
        <w:t xml:space="preserve"> improved </w:t>
      </w:r>
      <w:proofErr w:type="spellStart"/>
      <w:r w:rsidR="00B54F20" w:rsidRPr="00625B7A">
        <w:rPr>
          <w:rFonts w:cs="Times New Roman"/>
          <w:color w:val="auto"/>
        </w:rPr>
        <w:t>photoresponse</w:t>
      </w:r>
      <w:proofErr w:type="spellEnd"/>
      <w:r w:rsidR="00B54F20" w:rsidRPr="00625B7A">
        <w:rPr>
          <w:rFonts w:cs="Times New Roman"/>
          <w:color w:val="auto"/>
        </w:rPr>
        <w:t xml:space="preserve"> </w:t>
      </w:r>
      <w:r w:rsidR="009056B9" w:rsidRPr="00625B7A">
        <w:rPr>
          <w:rFonts w:cs="Times New Roman"/>
          <w:color w:val="auto"/>
        </w:rPr>
        <w:t>at</w:t>
      </w:r>
      <w:r w:rsidR="00B54F20" w:rsidRPr="00625B7A">
        <w:rPr>
          <w:rFonts w:cs="Times New Roman"/>
          <w:color w:val="auto"/>
        </w:rPr>
        <w:t xml:space="preserve"> </w:t>
      </w:r>
      <w:r w:rsidR="009056B9" w:rsidRPr="00625B7A">
        <w:rPr>
          <w:rFonts w:cs="Times New Roman"/>
          <w:color w:val="auto"/>
        </w:rPr>
        <w:t>700-</w:t>
      </w:r>
      <w:r w:rsidR="00B54F20" w:rsidRPr="00625B7A">
        <w:rPr>
          <w:rFonts w:cs="Times New Roman"/>
          <w:color w:val="auto"/>
        </w:rPr>
        <w:t>800 nm</w:t>
      </w:r>
      <w:r w:rsidR="009056B9" w:rsidRPr="00625B7A">
        <w:rPr>
          <w:rFonts w:cs="Times New Roman"/>
          <w:color w:val="auto"/>
        </w:rPr>
        <w:t xml:space="preserve"> region</w:t>
      </w:r>
      <w:r w:rsidR="00B54F20" w:rsidRPr="00625B7A">
        <w:rPr>
          <w:rFonts w:cs="Times New Roman"/>
          <w:color w:val="auto"/>
        </w:rPr>
        <w:t>,</w:t>
      </w:r>
      <w:r w:rsidR="009056B9" w:rsidRPr="00625B7A">
        <w:rPr>
          <w:rFonts w:cs="Times New Roman"/>
          <w:color w:val="auto"/>
        </w:rPr>
        <w:t xml:space="preserve"> which is the origin of the enhanced </w:t>
      </w:r>
      <w:proofErr w:type="spellStart"/>
      <w:r w:rsidR="009056B9" w:rsidRPr="00625B7A">
        <w:rPr>
          <w:rFonts w:cs="Times New Roman"/>
          <w:i/>
          <w:color w:val="auto"/>
          <w:lang w:eastAsia="el-GR"/>
        </w:rPr>
        <w:t>J</w:t>
      </w:r>
      <w:r w:rsidR="009056B9" w:rsidRPr="00625B7A">
        <w:rPr>
          <w:rFonts w:cs="Times New Roman"/>
          <w:i/>
          <w:color w:val="auto"/>
          <w:vertAlign w:val="subscript"/>
          <w:lang w:eastAsia="el-GR"/>
        </w:rPr>
        <w:t>sc</w:t>
      </w:r>
      <w:proofErr w:type="spellEnd"/>
      <w:r w:rsidR="00B54F20" w:rsidRPr="00625B7A">
        <w:rPr>
          <w:rFonts w:cs="Times New Roman"/>
          <w:color w:val="auto"/>
        </w:rPr>
        <w:t xml:space="preserve">. We note that the integrated EQE for these devices matches the measured short circuit current within a margin of 5%. </w:t>
      </w:r>
    </w:p>
    <w:p w14:paraId="0393C6AB" w14:textId="77777777" w:rsidR="00233532" w:rsidRPr="00625B7A" w:rsidRDefault="00233532" w:rsidP="007A7849">
      <w:pPr>
        <w:jc w:val="left"/>
        <w:rPr>
          <w:rFonts w:cs="Times New Roman"/>
          <w:color w:val="auto"/>
        </w:rPr>
      </w:pPr>
    </w:p>
    <w:p w14:paraId="60FE12FD" w14:textId="601D958D" w:rsidR="003E6FBA" w:rsidRPr="00625B7A" w:rsidRDefault="000F1FDA" w:rsidP="007A7849">
      <w:pPr>
        <w:jc w:val="left"/>
        <w:rPr>
          <w:rFonts w:cs="Times New Roman"/>
          <w:color w:val="auto"/>
        </w:rPr>
      </w:pPr>
      <w:r w:rsidRPr="00625B7A">
        <w:rPr>
          <w:rFonts w:cs="Times New Roman"/>
          <w:color w:val="auto"/>
        </w:rPr>
        <w:t xml:space="preserve">In order to understand the lower </w:t>
      </w:r>
      <w:r w:rsidRPr="003E77CC">
        <w:rPr>
          <w:rFonts w:cs="Times New Roman"/>
          <w:i/>
          <w:color w:val="auto"/>
        </w:rPr>
        <w:t>FF</w:t>
      </w:r>
      <w:r w:rsidRPr="00625B7A">
        <w:rPr>
          <w:rFonts w:cs="Times New Roman"/>
          <w:color w:val="auto"/>
        </w:rPr>
        <w:t xml:space="preserve"> obtained in the ternary BHJ solar cells we first studied the charge transport properties by employing the technique of </w:t>
      </w:r>
      <w:proofErr w:type="spellStart"/>
      <w:r w:rsidRPr="00625B7A">
        <w:rPr>
          <w:rFonts w:cs="Times New Roman"/>
          <w:color w:val="auto"/>
        </w:rPr>
        <w:t>photoinduced</w:t>
      </w:r>
      <w:proofErr w:type="spellEnd"/>
      <w:r w:rsidRPr="00625B7A">
        <w:rPr>
          <w:rFonts w:cs="Times New Roman"/>
          <w:color w:val="auto"/>
        </w:rPr>
        <w:t xml:space="preserve"> charge carrier extraction by linearly increasing voltage (photo-CELIV).</w:t>
      </w:r>
      <w:r w:rsidR="00806763" w:rsidRPr="00625B7A">
        <w:rPr>
          <w:rFonts w:cs="Times New Roman"/>
          <w:color w:val="auto"/>
        </w:rPr>
        <w:fldChar w:fldCharType="begin" w:fldLock="1"/>
      </w:r>
      <w:r w:rsidR="007011C8">
        <w:rPr>
          <w:rFonts w:cs="Times New Roman"/>
          <w:color w:val="auto"/>
        </w:rPr>
        <w:instrText>ADDIN CSL_CITATION { "citationItems" : [ { "id" : "ITEM-1", "itemData" : { "DOI" : "10.1002/pip", "author" : [ { "dropping-particle" : "", "family" : "A. Pivrikas, N. S. Sariciftci", "given" : "G. Juska and R. Oesterbacka", "non-dropping-particle" : "", "parse-names" : false, "suffix" : "" } ], "container-title" : "Progr. Photovoltaics: Res. Appl", "id" : "ITEM-1", "issued" : { "date-parts" : [ [ "2007" ] ] }, "page" : "677-696", "title" : "A Review of Charge Transport and Recombination in Polymer / Fullerene", "type" : "article-journal", "volume" : "15" }, "uris" : [ "http://www.mendeley.com/documents/?uuid=01f8fbae-81ca-420b-a098-200f11eaf4f5", "http://www.mendeley.com/documents/?uuid=68d9a812-3345-4c45-87a9-af5d3c14855e" ] }, { "id" : "ITEM-2", "itemData" : { "DOI" : "10.1002/aenm.201401345", "ISSN" : "16146832", "author" : [ { "dropping-particle" : "", "family" : "Clarke", "given" : "Tracey M.", "non-dropping-particle" : "", "parse-names" : false, "suffix" : "" }, { "dropping-particle" : "", "family" : "Lungenschmied", "given" : "Christoph", "non-dropping-particle" : "", "parse-names" : false, "suffix" : "" }, { "dropping-particle" : "", "family" : "Peet", "given" : "Jeff", "non-dropping-particle" : "", "parse-names" : false, "suffix" : "" }, { "dropping-particle" : "", "family" : "Drolet", "given" : "Nicolas", "non-dropping-particle" : "", "parse-names" : false, "suffix" : "" }, { "dropping-particle" : "", "family" : "Mozer", "given" : "Attila J.", "non-dropping-particle" : "", "parse-names" : false, "suffix" : "" } ], "container-title" : "Advanced Energy Materials", "id" : "ITEM-2", "issue" : "4", "issued" : { "date-parts" : [ [ "2014", "10", "18" ] ] }, "title" : "A Comparison of Five Experimental Techniques to Measure Charge Carrier Lifetime in Polymer/Fullerene Solar Cells", "type" : "article-journal", "volume" : "5" }, "uris" : [ "http://www.mendeley.com/documents/?uuid=c4be8ea1-8957-4bf3-af8c-65d429c844d2", "http://www.mendeley.com/documents/?uuid=52d7f0bf-4e95-46ad-948c-7052c4762194" ] }, { "id" : "ITEM-3", "itemData" : { "DOI" : "10.1002/aenm.201500386", "ISSN" : "16146832", "author" : [ { "dropping-particle" : "", "family" : "Min", "given" : "Jie", "non-dropping-particle" : "", "parse-names" : false, "suffix" : "" }, { "dropping-particle" : "", "family" : "Luponosov", "given" : "Yuriy N.", "non-dropping-particle" : "", "parse-names" : false, "suffix" : "" }, { "dropping-particle" : "", "family" : "Gasparini", "given" : "Nicola", "non-dropping-particle" : "", "parse-names" : false, "suffix" : "" }, { "dropping-particle" : "", "family" : "Richter", "given" : "Moses", "non-dropping-particle" : "", "parse-names" : false, "suffix" : "" }, { "dropping-particle" : "V.", "family" : "Bakirov", "given" : "Artem", "non-dropping-particle" : "", "parse-names" : false, "suffix" : "" }, { "dropping-particle" : "", "family" : "Shcherbina", "given" : "Maxim a.", "non-dropping-particle" : "", "parse-names" : false, "suffix" : "" }, { "dropping-particle" : "", "family" : "Chvalun", "given" : "Sergei N.", "non-dropping-particle" : "", "parse-names" : false, "suffix" : "" }, { "dropping-particle" : "", "family" : "Grodd", "given" : "Linda", "non-dropping-particle" : "", "parse-names" : false, "suffix" : "" }, { "dropping-particle" : "", "family" : "Grigorian", "given" : "Souren", "non-dropping-particle" : "", "parse-names" : false, "suffix" : "" }, { "dropping-particle" : "", "family" : "Ameri", "given" : "Tayebeh", "non-dropping-particle" : "", "parse-names" : false, "suffix" : "" }, { "dropping-particle" : "", "family" : "Ponomarenko", "given" : "Sergei a.", "non-dropping-particle" : "", "parse-names" : false, "suffix" : "" }, { "dropping-particle" : "", "family" : "Brabec", "given" : "Christoph J.", "non-dropping-particle" : "", "parse-names" : false, "suffix" : "" } ], "container-title" : "Advanced Energy Materials", "id" : "ITEM-3", "issue" : "17", "issued" : { "date-parts" : [ [ "2015" ] ] }, "title" : "Effects of Alkyl Terminal Chains on Morphology, Charge Generation, Transport, and Recombination Mechanisms in Solution-Processed Small Molecule Bulk Heterojunction Solar Cells", "type" : "article-journal", "volume" : "5" }, "uris" : [ "http://www.mendeley.com/documents/?uuid=340a2efe-ce3e-49a2-9025-e719f62e6c6b", "http://www.mendeley.com/documents/?uuid=91b19457-7ffd-4fa0-87aa-eafed1c576c2" ] } ], "mendeley" : { "formattedCitation" : "&lt;sup&gt;32\u201334&lt;/sup&gt;", "plainTextFormattedCitation" : "32\u201334", "previouslyFormattedCitation" : "&lt;sup&gt;32\u201334&lt;/sup&gt;" }, "properties" : { "noteIndex" : 0 }, "schema" : "https://github.com/citation-style-language/schema/raw/master/csl-citation.json" }</w:instrText>
      </w:r>
      <w:r w:rsidR="00806763" w:rsidRPr="00625B7A">
        <w:rPr>
          <w:rFonts w:cs="Times New Roman"/>
          <w:color w:val="auto"/>
        </w:rPr>
        <w:fldChar w:fldCharType="separate"/>
      </w:r>
      <w:r w:rsidR="001651E3" w:rsidRPr="001651E3">
        <w:rPr>
          <w:rFonts w:cs="Times New Roman"/>
          <w:noProof/>
          <w:color w:val="auto"/>
          <w:vertAlign w:val="superscript"/>
        </w:rPr>
        <w:t>32–34</w:t>
      </w:r>
      <w:r w:rsidR="00806763" w:rsidRPr="00625B7A">
        <w:rPr>
          <w:rFonts w:cs="Times New Roman"/>
          <w:color w:val="auto"/>
        </w:rPr>
        <w:fldChar w:fldCharType="end"/>
      </w:r>
      <w:r w:rsidR="00840F30">
        <w:rPr>
          <w:rFonts w:cs="Times New Roman"/>
          <w:color w:val="auto"/>
        </w:rPr>
        <w:t xml:space="preserve"> </w:t>
      </w:r>
      <w:proofErr w:type="gramStart"/>
      <w:r w:rsidR="003E6FBA" w:rsidRPr="00625B7A">
        <w:rPr>
          <w:rFonts w:cs="Times New Roman"/>
          <w:color w:val="auto"/>
        </w:rPr>
        <w:t>From</w:t>
      </w:r>
      <w:proofErr w:type="gramEnd"/>
      <w:r w:rsidR="003E6FBA" w:rsidRPr="00625B7A">
        <w:rPr>
          <w:rFonts w:cs="Times New Roman"/>
          <w:color w:val="auto"/>
        </w:rPr>
        <w:t xml:space="preserve"> the measured photocurrent transients, the charge carrier mobility (</w:t>
      </w:r>
      <w:r w:rsidR="003E6FBA" w:rsidRPr="00BF7B7D">
        <w:rPr>
          <w:rFonts w:ascii="Symbol" w:hAnsi="Symbol" w:cs="Times New Roman"/>
          <w:color w:val="auto"/>
        </w:rPr>
        <w:t></w:t>
      </w:r>
      <w:r w:rsidR="003E6FBA" w:rsidRPr="00625B7A">
        <w:rPr>
          <w:rFonts w:cs="Times New Roman"/>
          <w:color w:val="auto"/>
        </w:rPr>
        <w:t xml:space="preserve">) </w:t>
      </w:r>
      <w:r w:rsidR="009056B9" w:rsidRPr="00625B7A">
        <w:rPr>
          <w:rFonts w:cs="Times New Roman"/>
          <w:color w:val="auto"/>
        </w:rPr>
        <w:t>was</w:t>
      </w:r>
      <w:r w:rsidR="003E6FBA" w:rsidRPr="00625B7A">
        <w:rPr>
          <w:rFonts w:cs="Times New Roman"/>
          <w:color w:val="auto"/>
        </w:rPr>
        <w:t xml:space="preserve"> calculated using the following equation:</w:t>
      </w:r>
    </w:p>
    <w:p w14:paraId="0E2B5B3D" w14:textId="1214616E" w:rsidR="003E6FBA" w:rsidRPr="00625B7A" w:rsidRDefault="003E6FBA" w:rsidP="007A7849">
      <w:pPr>
        <w:jc w:val="left"/>
        <w:rPr>
          <w:rFonts w:cs="Times New Roman"/>
          <w:color w:val="auto"/>
        </w:rPr>
      </w:pPr>
      <m:oMath>
        <m:r>
          <w:rPr>
            <w:rFonts w:ascii="Cambria Math" w:hAnsi="Cambria Math" w:cs="Times New Roman"/>
            <w:color w:val="auto"/>
          </w:rPr>
          <m:t>μ=</m:t>
        </m:r>
        <m:f>
          <m:fPr>
            <m:ctrlPr>
              <w:rPr>
                <w:rFonts w:ascii="Cambria Math" w:hAnsi="Cambria Math" w:cs="Times New Roman"/>
                <w:i/>
                <w:color w:val="auto"/>
              </w:rPr>
            </m:ctrlPr>
          </m:fPr>
          <m:num>
            <m:r>
              <w:rPr>
                <w:rFonts w:ascii="Cambria Math" w:hAnsi="Cambria Math" w:cs="Times New Roman"/>
                <w:color w:val="auto"/>
              </w:rPr>
              <m:t>2</m:t>
            </m:r>
            <m:sSup>
              <m:sSupPr>
                <m:ctrlPr>
                  <w:rPr>
                    <w:rFonts w:ascii="Cambria Math" w:hAnsi="Cambria Math" w:cs="Times New Roman"/>
                    <w:i/>
                    <w:color w:val="auto"/>
                  </w:rPr>
                </m:ctrlPr>
              </m:sSupPr>
              <m:e>
                <m:r>
                  <w:rPr>
                    <w:rFonts w:ascii="Cambria Math" w:hAnsi="Cambria Math" w:cs="Times New Roman"/>
                    <w:color w:val="auto"/>
                  </w:rPr>
                  <m:t>d</m:t>
                </m:r>
              </m:e>
              <m:sup>
                <m:r>
                  <w:rPr>
                    <w:rFonts w:ascii="Cambria Math" w:hAnsi="Cambria Math" w:cs="Times New Roman"/>
                    <w:color w:val="auto"/>
                  </w:rPr>
                  <m:t>2</m:t>
                </m:r>
              </m:sup>
            </m:sSup>
          </m:num>
          <m:den>
            <m:r>
              <w:rPr>
                <w:rFonts w:ascii="Cambria Math" w:hAnsi="Cambria Math" w:cs="Times New Roman"/>
                <w:color w:val="auto"/>
              </w:rPr>
              <m:t>3A</m:t>
            </m:r>
            <m:sSubSup>
              <m:sSubSupPr>
                <m:ctrlPr>
                  <w:rPr>
                    <w:rFonts w:ascii="Cambria Math" w:hAnsi="Cambria Math" w:cs="Times New Roman"/>
                    <w:i/>
                    <w:color w:val="auto"/>
                  </w:rPr>
                </m:ctrlPr>
              </m:sSubSupPr>
              <m:e>
                <m:r>
                  <w:rPr>
                    <w:rFonts w:ascii="Cambria Math" w:hAnsi="Cambria Math" w:cs="Times New Roman"/>
                    <w:color w:val="auto"/>
                  </w:rPr>
                  <m:t>t</m:t>
                </m:r>
              </m:e>
              <m:sub>
                <m:r>
                  <w:rPr>
                    <w:rFonts w:ascii="Cambria Math" w:hAnsi="Cambria Math" w:cs="Times New Roman"/>
                    <w:color w:val="auto"/>
                  </w:rPr>
                  <m:t>max</m:t>
                </m:r>
              </m:sub>
              <m:sup>
                <m:r>
                  <w:rPr>
                    <w:rFonts w:ascii="Cambria Math" w:hAnsi="Cambria Math" w:cs="Times New Roman"/>
                    <w:color w:val="auto"/>
                  </w:rPr>
                  <m:t>2</m:t>
                </m:r>
              </m:sup>
            </m:sSubSup>
            <m:d>
              <m:dPr>
                <m:begChr m:val="["/>
                <m:endChr m:val="]"/>
                <m:ctrlPr>
                  <w:rPr>
                    <w:rFonts w:ascii="Cambria Math" w:hAnsi="Cambria Math" w:cs="Times New Roman"/>
                    <w:i/>
                    <w:color w:val="auto"/>
                  </w:rPr>
                </m:ctrlPr>
              </m:dPr>
              <m:e>
                <m:r>
                  <w:rPr>
                    <w:rFonts w:ascii="Cambria Math" w:hAnsi="Cambria Math" w:cs="Times New Roman"/>
                    <w:color w:val="auto"/>
                  </w:rPr>
                  <m:t>1+0.36</m:t>
                </m:r>
                <m:f>
                  <m:fPr>
                    <m:ctrlPr>
                      <w:rPr>
                        <w:rFonts w:ascii="Cambria Math" w:hAnsi="Cambria Math" w:cs="Times New Roman"/>
                        <w:i/>
                        <w:color w:val="auto"/>
                      </w:rPr>
                    </m:ctrlPr>
                  </m:fPr>
                  <m:num>
                    <m:r>
                      <w:rPr>
                        <w:rFonts w:ascii="Cambria Math" w:hAnsi="Cambria Math" w:cs="Times New Roman"/>
                        <w:color w:val="auto"/>
                      </w:rPr>
                      <m:t>∆j</m:t>
                    </m:r>
                  </m:num>
                  <m:den>
                    <m:r>
                      <w:rPr>
                        <w:rFonts w:ascii="Cambria Math" w:hAnsi="Cambria Math" w:cs="Times New Roman"/>
                        <w:color w:val="auto"/>
                      </w:rPr>
                      <m:t>j(0)</m:t>
                    </m:r>
                  </m:den>
                </m:f>
              </m:e>
            </m:d>
          </m:den>
        </m:f>
        <m:r>
          <w:rPr>
            <w:rFonts w:ascii="Cambria Math" w:eastAsiaTheme="minorEastAsia" w:hAnsi="Cambria Math" w:cs="Times New Roman"/>
            <w:color w:val="auto"/>
          </w:rPr>
          <m:t xml:space="preserve"> if ∆j≤j0</m:t>
        </m:r>
      </m:oMath>
      <w:r w:rsidRPr="00625B7A">
        <w:rPr>
          <w:rFonts w:cs="Times New Roman"/>
          <w:color w:val="auto"/>
        </w:rPr>
        <w:t xml:space="preserve">, </w:t>
      </w:r>
      <w:r w:rsidRPr="00625B7A">
        <w:rPr>
          <w:rFonts w:cs="Times New Roman"/>
          <w:color w:val="auto"/>
        </w:rPr>
        <w:tab/>
      </w:r>
      <w:r w:rsidRPr="00625B7A">
        <w:rPr>
          <w:rFonts w:cs="Times New Roman"/>
          <w:color w:val="auto"/>
        </w:rPr>
        <w:tab/>
      </w:r>
      <w:r w:rsidRPr="00625B7A">
        <w:rPr>
          <w:rFonts w:cs="Times New Roman"/>
          <w:color w:val="auto"/>
        </w:rPr>
        <w:tab/>
      </w:r>
      <w:r w:rsidRPr="00625B7A">
        <w:rPr>
          <w:rFonts w:cs="Times New Roman"/>
          <w:color w:val="auto"/>
        </w:rPr>
        <w:tab/>
      </w:r>
      <w:r w:rsidRPr="00625B7A">
        <w:rPr>
          <w:rFonts w:cs="Times New Roman"/>
          <w:color w:val="auto"/>
        </w:rPr>
        <w:tab/>
      </w:r>
      <w:r w:rsidRPr="00625B7A">
        <w:rPr>
          <w:rFonts w:cs="Times New Roman"/>
          <w:color w:val="auto"/>
        </w:rPr>
        <w:tab/>
      </w:r>
      <w:r w:rsidRPr="00625B7A">
        <w:rPr>
          <w:rFonts w:cs="Times New Roman"/>
          <w:color w:val="auto"/>
        </w:rPr>
        <w:tab/>
        <w:t>(1)</w:t>
      </w:r>
    </w:p>
    <w:p w14:paraId="3F6879D4" w14:textId="5571B13C" w:rsidR="003E6FBA" w:rsidRPr="00625B7A" w:rsidRDefault="003E6FBA" w:rsidP="007A7849">
      <w:pPr>
        <w:jc w:val="left"/>
        <w:rPr>
          <w:rFonts w:cs="Times New Roman"/>
          <w:color w:val="auto"/>
        </w:rPr>
      </w:pPr>
      <w:r w:rsidRPr="00625B7A">
        <w:rPr>
          <w:rFonts w:cs="Times New Roman"/>
          <w:color w:val="auto"/>
        </w:rPr>
        <w:t>where d is the active layer thickness, A is the voltage rise speed A=</w:t>
      </w:r>
      <w:proofErr w:type="spellStart"/>
      <w:r w:rsidRPr="00625B7A">
        <w:rPr>
          <w:rFonts w:cs="Times New Roman"/>
          <w:color w:val="auto"/>
        </w:rPr>
        <w:t>dU</w:t>
      </w:r>
      <w:proofErr w:type="spellEnd"/>
      <w:r w:rsidRPr="00625B7A">
        <w:rPr>
          <w:rFonts w:cs="Times New Roman"/>
          <w:color w:val="auto"/>
        </w:rPr>
        <w:t>/</w:t>
      </w:r>
      <w:proofErr w:type="spellStart"/>
      <w:r w:rsidRPr="00625B7A">
        <w:rPr>
          <w:rFonts w:cs="Times New Roman"/>
          <w:color w:val="auto"/>
        </w:rPr>
        <w:t>dt</w:t>
      </w:r>
      <w:proofErr w:type="spellEnd"/>
      <w:r w:rsidRPr="00625B7A">
        <w:rPr>
          <w:rFonts w:cs="Times New Roman"/>
          <w:color w:val="auto"/>
        </w:rPr>
        <w:t xml:space="preserve">, U is the applied voltage, </w:t>
      </w:r>
      <w:proofErr w:type="spellStart"/>
      <w:r w:rsidRPr="00625B7A">
        <w:rPr>
          <w:rFonts w:cs="Times New Roman"/>
          <w:color w:val="auto"/>
        </w:rPr>
        <w:t>t</w:t>
      </w:r>
      <w:r w:rsidRPr="00625B7A">
        <w:rPr>
          <w:rFonts w:cs="Times New Roman"/>
          <w:color w:val="auto"/>
          <w:vertAlign w:val="subscript"/>
        </w:rPr>
        <w:t>max</w:t>
      </w:r>
      <w:proofErr w:type="spellEnd"/>
      <w:r w:rsidRPr="00625B7A">
        <w:rPr>
          <w:rFonts w:cs="Times New Roman"/>
          <w:color w:val="auto"/>
        </w:rPr>
        <w:t xml:space="preserve"> is the time corresponding to the maximum of the extraction peak, and j(0) is the displacement current.</w:t>
      </w:r>
      <w:r w:rsidRPr="00625B7A">
        <w:rPr>
          <w:rFonts w:cs="Times New Roman"/>
          <w:color w:val="auto"/>
        </w:rPr>
        <w:fldChar w:fldCharType="begin" w:fldLock="1"/>
      </w:r>
      <w:r w:rsidR="001651E3">
        <w:rPr>
          <w:rFonts w:cs="Times New Roman"/>
          <w:color w:val="auto"/>
        </w:rPr>
        <w:instrText>ADDIN CSL_CITATION { "citationItems" : [ { "id" : "ITEM-1", "itemData" : { "DOI" : "10.1002/pip", "author" : [ { "dropping-particle" : "", "family" : "A. Pivrikas, N. S. Sariciftci", "given" : "G. Juska and R. Oesterbacka", "non-dropping-particle" : "", "parse-names" : false, "suffix" : "" } ], "container-title" : "Progr. Photovoltaics: Res. Appl", "id" : "ITEM-1", "issued" : { "date-parts" : [ [ "2007" ] ] }, "page" : "677-696", "title" : "A Review of Charge Transport and Recombination in Polymer / Fullerene", "type" : "article-journal", "volume" : "15" }, "uris" : [ "http://www.mendeley.com/documents/?uuid=68d9a812-3345-4c45-87a9-af5d3c14855e", "http://www.mendeley.com/documents/?uuid=01f8fbae-81ca-420b-a098-200f11eaf4f5" ] } ], "mendeley" : { "formattedCitation" : "&lt;sup&gt;32&lt;/sup&gt;", "plainTextFormattedCitation" : "32", "previouslyFormattedCitation" : "&lt;sup&gt;32&lt;/sup&gt;" }, "properties" : { "noteIndex" : 0 }, "schema" : "https://github.com/citation-style-language/schema/raw/master/csl-citation.json" }</w:instrText>
      </w:r>
      <w:r w:rsidRPr="00625B7A">
        <w:rPr>
          <w:rFonts w:cs="Times New Roman"/>
          <w:color w:val="auto"/>
        </w:rPr>
        <w:fldChar w:fldCharType="separate"/>
      </w:r>
      <w:r w:rsidR="001651E3" w:rsidRPr="001651E3">
        <w:rPr>
          <w:rFonts w:cs="Times New Roman"/>
          <w:noProof/>
          <w:color w:val="auto"/>
          <w:vertAlign w:val="superscript"/>
        </w:rPr>
        <w:t>32</w:t>
      </w:r>
      <w:r w:rsidRPr="00625B7A">
        <w:rPr>
          <w:rFonts w:cs="Times New Roman"/>
          <w:color w:val="auto"/>
        </w:rPr>
        <w:fldChar w:fldCharType="end"/>
      </w:r>
      <w:r w:rsidRPr="00625B7A">
        <w:rPr>
          <w:rFonts w:cs="Times New Roman"/>
          <w:color w:val="auto"/>
        </w:rPr>
        <w:t xml:space="preserve"> </w:t>
      </w:r>
      <w:r w:rsidR="00E947E6" w:rsidRPr="00625B7A">
        <w:rPr>
          <w:rFonts w:cs="Times New Roman"/>
          <w:b/>
          <w:color w:val="auto"/>
        </w:rPr>
        <w:t xml:space="preserve">Figure </w:t>
      </w:r>
      <w:r w:rsidR="00841BD4">
        <w:rPr>
          <w:rFonts w:cs="Times New Roman"/>
          <w:b/>
          <w:color w:val="auto"/>
        </w:rPr>
        <w:t>6</w:t>
      </w:r>
      <w:r w:rsidR="00324266" w:rsidRPr="00625B7A">
        <w:rPr>
          <w:rFonts w:cs="Times New Roman"/>
          <w:b/>
          <w:color w:val="auto"/>
        </w:rPr>
        <w:t>a</w:t>
      </w:r>
      <w:r w:rsidR="00E947E6" w:rsidRPr="00625B7A">
        <w:rPr>
          <w:rFonts w:cs="Times New Roman"/>
          <w:b/>
          <w:color w:val="auto"/>
        </w:rPr>
        <w:t xml:space="preserve"> </w:t>
      </w:r>
      <w:r w:rsidR="00E947E6" w:rsidRPr="00625B7A">
        <w:rPr>
          <w:rFonts w:cs="Times New Roman"/>
          <w:color w:val="auto"/>
        </w:rPr>
        <w:t>shows the transient recorded by applying a 2V/60</w:t>
      </w:r>
      <w:r w:rsidR="009056B9" w:rsidRPr="00625B7A">
        <w:rPr>
          <w:rFonts w:cs="Times New Roman"/>
          <w:color w:val="auto"/>
        </w:rPr>
        <w:t xml:space="preserve"> </w:t>
      </w:r>
      <w:r w:rsidR="00E947E6" w:rsidRPr="00BF7B7D">
        <w:rPr>
          <w:rFonts w:ascii="Symbol" w:hAnsi="Symbol" w:cs="Times New Roman"/>
          <w:color w:val="auto"/>
        </w:rPr>
        <w:t></w:t>
      </w:r>
      <w:r w:rsidR="00E947E6" w:rsidRPr="00625B7A">
        <w:rPr>
          <w:rFonts w:cs="Times New Roman"/>
          <w:color w:val="auto"/>
        </w:rPr>
        <w:t>s linearly increasing reverse bias and a delay time (t</w:t>
      </w:r>
      <w:r w:rsidR="00E947E6" w:rsidRPr="00625B7A">
        <w:rPr>
          <w:rFonts w:cs="Times New Roman"/>
          <w:color w:val="auto"/>
          <w:vertAlign w:val="subscript"/>
        </w:rPr>
        <w:t>d</w:t>
      </w:r>
      <w:r w:rsidR="00E947E6" w:rsidRPr="00625B7A">
        <w:rPr>
          <w:rFonts w:cs="Times New Roman"/>
          <w:color w:val="auto"/>
        </w:rPr>
        <w:t xml:space="preserve">) of 10 </w:t>
      </w:r>
      <w:r w:rsidR="00E947E6" w:rsidRPr="00BF7B7D">
        <w:rPr>
          <w:rFonts w:ascii="Symbol" w:hAnsi="Symbol" w:cs="Times New Roman"/>
          <w:color w:val="auto"/>
        </w:rPr>
        <w:t></w:t>
      </w:r>
      <w:r w:rsidR="00E947E6" w:rsidRPr="00625B7A">
        <w:rPr>
          <w:rFonts w:cs="Times New Roman"/>
          <w:color w:val="auto"/>
        </w:rPr>
        <w:t xml:space="preserve">s. </w:t>
      </w:r>
      <w:r w:rsidR="009056B9" w:rsidRPr="00625B7A">
        <w:rPr>
          <w:rFonts w:cs="Times New Roman"/>
          <w:color w:val="auto"/>
        </w:rPr>
        <w:t>From a</w:t>
      </w:r>
      <w:r w:rsidR="00E947E6" w:rsidRPr="00625B7A">
        <w:rPr>
          <w:rFonts w:cs="Times New Roman"/>
          <w:color w:val="auto"/>
        </w:rPr>
        <w:t>nal</w:t>
      </w:r>
      <w:r w:rsidR="009056B9" w:rsidRPr="00625B7A">
        <w:rPr>
          <w:rFonts w:cs="Times New Roman"/>
          <w:color w:val="auto"/>
        </w:rPr>
        <w:t>ysis of the photo-CELIV traces</w:t>
      </w:r>
      <w:r w:rsidR="00840F30">
        <w:rPr>
          <w:rFonts w:cs="Times New Roman"/>
          <w:color w:val="auto"/>
        </w:rPr>
        <w:t xml:space="preserve"> </w:t>
      </w:r>
      <w:r w:rsidR="009056B9" w:rsidRPr="00625B7A">
        <w:rPr>
          <w:rFonts w:cs="Times New Roman"/>
          <w:color w:val="auto"/>
        </w:rPr>
        <w:t xml:space="preserve">the </w:t>
      </w:r>
      <w:r w:rsidR="00E947E6" w:rsidRPr="00625B7A">
        <w:rPr>
          <w:rFonts w:cs="Times New Roman"/>
          <w:color w:val="auto"/>
        </w:rPr>
        <w:t xml:space="preserve">charge carrier mobility values </w:t>
      </w:r>
      <w:r w:rsidR="009056B9" w:rsidRPr="00625B7A">
        <w:rPr>
          <w:rFonts w:cs="Times New Roman"/>
          <w:color w:val="auto"/>
        </w:rPr>
        <w:t xml:space="preserve">of </w:t>
      </w:r>
      <w:r w:rsidR="00E947E6" w:rsidRPr="00625B7A">
        <w:rPr>
          <w:rFonts w:cs="Times New Roman"/>
          <w:color w:val="auto"/>
        </w:rPr>
        <w:t>1.13</w:t>
      </w:r>
      <w:r w:rsidR="00E6315E" w:rsidRPr="00625B7A">
        <w:rPr>
          <w:rFonts w:cs="Times New Roman"/>
          <w:color w:val="auto"/>
        </w:rPr>
        <w:t>×</w:t>
      </w:r>
      <w:r w:rsidR="00E947E6" w:rsidRPr="00625B7A">
        <w:rPr>
          <w:rFonts w:cs="Times New Roman"/>
          <w:color w:val="auto"/>
        </w:rPr>
        <w:t>10</w:t>
      </w:r>
      <w:r w:rsidR="00B10AE8" w:rsidRPr="00625B7A">
        <w:rPr>
          <w:rFonts w:cs="Times New Roman"/>
          <w:color w:val="auto"/>
          <w:vertAlign w:val="superscript"/>
        </w:rPr>
        <w:t>-</w:t>
      </w:r>
      <w:r w:rsidR="00E947E6" w:rsidRPr="00625B7A">
        <w:rPr>
          <w:rFonts w:cs="Times New Roman"/>
          <w:color w:val="auto"/>
          <w:vertAlign w:val="superscript"/>
        </w:rPr>
        <w:t>4</w:t>
      </w:r>
      <w:r w:rsidR="00E947E6" w:rsidRPr="00625B7A">
        <w:rPr>
          <w:rFonts w:cs="Times New Roman"/>
          <w:color w:val="auto"/>
        </w:rPr>
        <w:t xml:space="preserve"> cm</w:t>
      </w:r>
      <w:r w:rsidR="00E947E6" w:rsidRPr="00625B7A">
        <w:rPr>
          <w:rFonts w:cs="Times New Roman"/>
          <w:color w:val="auto"/>
          <w:vertAlign w:val="superscript"/>
        </w:rPr>
        <w:t>2</w:t>
      </w:r>
      <w:r w:rsidR="00E947E6" w:rsidRPr="00625B7A">
        <w:rPr>
          <w:rFonts w:cs="Times New Roman"/>
          <w:color w:val="auto"/>
        </w:rPr>
        <w:t>V</w:t>
      </w:r>
      <w:r w:rsidR="00E947E6" w:rsidRPr="00625B7A">
        <w:rPr>
          <w:rFonts w:cs="Times New Roman"/>
          <w:color w:val="auto"/>
          <w:vertAlign w:val="superscript"/>
        </w:rPr>
        <w:t>-1</w:t>
      </w:r>
      <w:r w:rsidR="00E947E6" w:rsidRPr="00625B7A">
        <w:rPr>
          <w:rFonts w:cs="Times New Roman"/>
          <w:color w:val="auto"/>
        </w:rPr>
        <w:t>s</w:t>
      </w:r>
      <w:r w:rsidR="00E947E6" w:rsidRPr="00625B7A">
        <w:rPr>
          <w:rFonts w:cs="Times New Roman"/>
          <w:color w:val="auto"/>
          <w:vertAlign w:val="superscript"/>
        </w:rPr>
        <w:t>-1</w:t>
      </w:r>
      <w:r w:rsidR="00E947E6" w:rsidRPr="00625B7A">
        <w:rPr>
          <w:rFonts w:cs="Times New Roman"/>
          <w:color w:val="auto"/>
        </w:rPr>
        <w:t>, 8.54</w:t>
      </w:r>
      <w:r w:rsidR="00E6315E" w:rsidRPr="00625B7A">
        <w:rPr>
          <w:rFonts w:cs="Times New Roman"/>
          <w:color w:val="auto"/>
        </w:rPr>
        <w:t>×</w:t>
      </w:r>
      <w:r w:rsidR="00E947E6" w:rsidRPr="00625B7A">
        <w:rPr>
          <w:rFonts w:cs="Times New Roman"/>
          <w:color w:val="auto"/>
        </w:rPr>
        <w:t>10</w:t>
      </w:r>
      <w:r w:rsidR="00E947E6" w:rsidRPr="00625B7A">
        <w:rPr>
          <w:rFonts w:cs="Times New Roman"/>
          <w:color w:val="auto"/>
          <w:vertAlign w:val="superscript"/>
        </w:rPr>
        <w:t>-5</w:t>
      </w:r>
      <w:r w:rsidR="00E947E6" w:rsidRPr="00625B7A">
        <w:rPr>
          <w:rFonts w:cs="Times New Roman"/>
          <w:color w:val="auto"/>
        </w:rPr>
        <w:t xml:space="preserve"> cm</w:t>
      </w:r>
      <w:r w:rsidR="00E947E6" w:rsidRPr="00625B7A">
        <w:rPr>
          <w:rFonts w:cs="Times New Roman"/>
          <w:color w:val="auto"/>
          <w:vertAlign w:val="superscript"/>
        </w:rPr>
        <w:t>2</w:t>
      </w:r>
      <w:r w:rsidR="00E947E6" w:rsidRPr="00625B7A">
        <w:rPr>
          <w:rFonts w:cs="Times New Roman"/>
          <w:color w:val="auto"/>
        </w:rPr>
        <w:t>V</w:t>
      </w:r>
      <w:r w:rsidR="00E947E6" w:rsidRPr="00625B7A">
        <w:rPr>
          <w:rFonts w:cs="Times New Roman"/>
          <w:color w:val="auto"/>
          <w:vertAlign w:val="superscript"/>
        </w:rPr>
        <w:t>-1</w:t>
      </w:r>
      <w:r w:rsidR="00E947E6" w:rsidRPr="00625B7A">
        <w:rPr>
          <w:rFonts w:cs="Times New Roman"/>
          <w:color w:val="auto"/>
        </w:rPr>
        <w:t>s</w:t>
      </w:r>
      <w:r w:rsidR="00E947E6" w:rsidRPr="00625B7A">
        <w:rPr>
          <w:rFonts w:cs="Times New Roman"/>
          <w:color w:val="auto"/>
          <w:vertAlign w:val="superscript"/>
        </w:rPr>
        <w:t>-1</w:t>
      </w:r>
      <w:r w:rsidR="00E947E6" w:rsidRPr="00625B7A">
        <w:rPr>
          <w:rFonts w:cs="Times New Roman"/>
          <w:color w:val="auto"/>
        </w:rPr>
        <w:t>, 7.53</w:t>
      </w:r>
      <w:r w:rsidR="00E6315E" w:rsidRPr="00625B7A">
        <w:rPr>
          <w:rFonts w:cs="Times New Roman"/>
          <w:color w:val="auto"/>
        </w:rPr>
        <w:t>×</w:t>
      </w:r>
      <w:r w:rsidR="00E947E6" w:rsidRPr="00625B7A">
        <w:rPr>
          <w:rFonts w:cs="Times New Roman"/>
          <w:color w:val="auto"/>
        </w:rPr>
        <w:t>10</w:t>
      </w:r>
      <w:r w:rsidR="00E947E6" w:rsidRPr="00625B7A">
        <w:rPr>
          <w:rFonts w:cs="Times New Roman"/>
          <w:color w:val="auto"/>
          <w:vertAlign w:val="superscript"/>
        </w:rPr>
        <w:t>-5</w:t>
      </w:r>
      <w:r w:rsidR="00E947E6" w:rsidRPr="00625B7A">
        <w:rPr>
          <w:rFonts w:cs="Times New Roman"/>
          <w:color w:val="auto"/>
        </w:rPr>
        <w:t xml:space="preserve"> cm</w:t>
      </w:r>
      <w:r w:rsidR="00E947E6" w:rsidRPr="00625B7A">
        <w:rPr>
          <w:rFonts w:cs="Times New Roman"/>
          <w:color w:val="auto"/>
          <w:vertAlign w:val="superscript"/>
        </w:rPr>
        <w:t>2</w:t>
      </w:r>
      <w:r w:rsidR="00E947E6" w:rsidRPr="00625B7A">
        <w:rPr>
          <w:rFonts w:cs="Times New Roman"/>
          <w:color w:val="auto"/>
        </w:rPr>
        <w:t>V</w:t>
      </w:r>
      <w:r w:rsidR="00E947E6" w:rsidRPr="00625B7A">
        <w:rPr>
          <w:rFonts w:cs="Times New Roman"/>
          <w:color w:val="auto"/>
          <w:vertAlign w:val="superscript"/>
        </w:rPr>
        <w:t>-1</w:t>
      </w:r>
      <w:r w:rsidR="00E947E6" w:rsidRPr="00625B7A">
        <w:rPr>
          <w:rFonts w:cs="Times New Roman"/>
          <w:color w:val="auto"/>
        </w:rPr>
        <w:t>s</w:t>
      </w:r>
      <w:r w:rsidR="00E947E6" w:rsidRPr="00625B7A">
        <w:rPr>
          <w:rFonts w:cs="Times New Roman"/>
          <w:color w:val="auto"/>
          <w:vertAlign w:val="superscript"/>
        </w:rPr>
        <w:t>-1</w:t>
      </w:r>
      <w:r w:rsidR="00E947E6" w:rsidRPr="00625B7A">
        <w:rPr>
          <w:rFonts w:cs="Times New Roman"/>
          <w:color w:val="auto"/>
        </w:rPr>
        <w:t xml:space="preserve"> and 7.42</w:t>
      </w:r>
      <w:r w:rsidR="00AC2185" w:rsidRPr="00625B7A">
        <w:rPr>
          <w:rFonts w:cs="Times New Roman"/>
          <w:color w:val="auto"/>
        </w:rPr>
        <w:t>×</w:t>
      </w:r>
      <w:r w:rsidR="00E947E6" w:rsidRPr="00625B7A">
        <w:rPr>
          <w:rFonts w:cs="Times New Roman"/>
          <w:color w:val="auto"/>
        </w:rPr>
        <w:t>10</w:t>
      </w:r>
      <w:r w:rsidR="00E947E6" w:rsidRPr="00625B7A">
        <w:rPr>
          <w:rFonts w:cs="Times New Roman"/>
          <w:color w:val="auto"/>
          <w:vertAlign w:val="superscript"/>
        </w:rPr>
        <w:t>-5</w:t>
      </w:r>
      <w:r w:rsidR="00E947E6" w:rsidRPr="00625B7A">
        <w:rPr>
          <w:rFonts w:cs="Times New Roman"/>
          <w:color w:val="auto"/>
        </w:rPr>
        <w:t xml:space="preserve"> cm</w:t>
      </w:r>
      <w:r w:rsidR="00E947E6" w:rsidRPr="00625B7A">
        <w:rPr>
          <w:rFonts w:cs="Times New Roman"/>
          <w:color w:val="auto"/>
          <w:vertAlign w:val="superscript"/>
        </w:rPr>
        <w:t>2</w:t>
      </w:r>
      <w:r w:rsidR="00E947E6" w:rsidRPr="00625B7A">
        <w:rPr>
          <w:rFonts w:cs="Times New Roman"/>
          <w:color w:val="auto"/>
        </w:rPr>
        <w:t>V</w:t>
      </w:r>
      <w:r w:rsidR="00E947E6" w:rsidRPr="00625B7A">
        <w:rPr>
          <w:rFonts w:cs="Times New Roman"/>
          <w:color w:val="auto"/>
          <w:vertAlign w:val="superscript"/>
        </w:rPr>
        <w:t>-1</w:t>
      </w:r>
      <w:r w:rsidR="00E947E6" w:rsidRPr="00625B7A">
        <w:rPr>
          <w:rFonts w:cs="Times New Roman"/>
          <w:color w:val="auto"/>
        </w:rPr>
        <w:t>s</w:t>
      </w:r>
      <w:r w:rsidR="00E947E6" w:rsidRPr="00625B7A">
        <w:rPr>
          <w:rFonts w:cs="Times New Roman"/>
          <w:color w:val="auto"/>
          <w:vertAlign w:val="superscript"/>
        </w:rPr>
        <w:t>-1</w:t>
      </w:r>
      <w:r w:rsidR="00E947E6" w:rsidRPr="00625B7A">
        <w:rPr>
          <w:rFonts w:cs="Times New Roman"/>
          <w:color w:val="auto"/>
        </w:rPr>
        <w:t xml:space="preserve"> </w:t>
      </w:r>
      <w:r w:rsidR="009056B9" w:rsidRPr="00625B7A">
        <w:rPr>
          <w:rFonts w:cs="Times New Roman"/>
          <w:color w:val="auto"/>
        </w:rPr>
        <w:t xml:space="preserve">were calculated </w:t>
      </w:r>
      <w:r w:rsidR="00E947E6" w:rsidRPr="00625B7A">
        <w:rPr>
          <w:rFonts w:cs="Times New Roman"/>
          <w:color w:val="auto"/>
        </w:rPr>
        <w:t xml:space="preserve">for </w:t>
      </w:r>
      <w:r w:rsidR="003C2DCD" w:rsidRPr="00625B7A">
        <w:rPr>
          <w:rFonts w:cs="Times New Roman"/>
          <w:color w:val="auto"/>
        </w:rPr>
        <w:t>PIDTTQ:</w:t>
      </w:r>
      <w:r w:rsidR="00FC6658" w:rsidRPr="00625B7A">
        <w:rPr>
          <w:rFonts w:cs="Times New Roman"/>
          <w:color w:val="auto"/>
        </w:rPr>
        <w:t>PC</w:t>
      </w:r>
      <w:r w:rsidR="00FC6658" w:rsidRPr="00625B7A">
        <w:rPr>
          <w:rFonts w:cs="Times New Roman"/>
          <w:color w:val="auto"/>
          <w:vertAlign w:val="subscript"/>
        </w:rPr>
        <w:t>71</w:t>
      </w:r>
      <w:r w:rsidR="00FC6658" w:rsidRPr="00625B7A">
        <w:rPr>
          <w:rFonts w:cs="Times New Roman"/>
          <w:color w:val="auto"/>
        </w:rPr>
        <w:t>BM</w:t>
      </w:r>
      <w:r w:rsidR="003C2DCD" w:rsidRPr="00625B7A">
        <w:rPr>
          <w:rFonts w:cs="Times New Roman"/>
          <w:color w:val="auto"/>
        </w:rPr>
        <w:t xml:space="preserve"> (1:2), PIDTTQ:ADV-2:</w:t>
      </w:r>
      <w:r w:rsidR="00FC6658" w:rsidRPr="00625B7A">
        <w:rPr>
          <w:rFonts w:cs="Times New Roman"/>
          <w:color w:val="auto"/>
        </w:rPr>
        <w:t>PC</w:t>
      </w:r>
      <w:r w:rsidR="00FC6658" w:rsidRPr="00625B7A">
        <w:rPr>
          <w:rFonts w:cs="Times New Roman"/>
          <w:color w:val="auto"/>
          <w:vertAlign w:val="subscript"/>
        </w:rPr>
        <w:t>71</w:t>
      </w:r>
      <w:r w:rsidR="00FC6658" w:rsidRPr="00625B7A">
        <w:rPr>
          <w:rFonts w:cs="Times New Roman"/>
          <w:color w:val="auto"/>
        </w:rPr>
        <w:t>BM</w:t>
      </w:r>
      <w:r w:rsidR="00324266" w:rsidRPr="00625B7A">
        <w:rPr>
          <w:rFonts w:cs="Times New Roman"/>
          <w:color w:val="auto"/>
        </w:rPr>
        <w:t xml:space="preserve"> </w:t>
      </w:r>
      <w:r w:rsidR="003C2DCD" w:rsidRPr="00625B7A">
        <w:rPr>
          <w:rFonts w:cs="Times New Roman"/>
          <w:color w:val="auto"/>
        </w:rPr>
        <w:t>(0.90:0.10:2), PIDTTQ:ADV-2:</w:t>
      </w:r>
      <w:r w:rsidR="00FC6658" w:rsidRPr="00625B7A">
        <w:rPr>
          <w:rFonts w:cs="Times New Roman"/>
          <w:color w:val="auto"/>
        </w:rPr>
        <w:t>PC</w:t>
      </w:r>
      <w:r w:rsidR="00FC6658" w:rsidRPr="00625B7A">
        <w:rPr>
          <w:rFonts w:cs="Times New Roman"/>
          <w:color w:val="auto"/>
          <w:vertAlign w:val="subscript"/>
        </w:rPr>
        <w:t>71</w:t>
      </w:r>
      <w:r w:rsidR="00FC6658" w:rsidRPr="00625B7A">
        <w:rPr>
          <w:rFonts w:cs="Times New Roman"/>
          <w:color w:val="auto"/>
        </w:rPr>
        <w:t>BM</w:t>
      </w:r>
      <w:r w:rsidR="003C2DCD" w:rsidRPr="00625B7A">
        <w:rPr>
          <w:rFonts w:cs="Times New Roman"/>
          <w:color w:val="auto"/>
        </w:rPr>
        <w:t xml:space="preserve"> (0.85:0.15:2), PIDTTQ:ADV-2:</w:t>
      </w:r>
      <w:r w:rsidR="00FC6658" w:rsidRPr="00625B7A">
        <w:rPr>
          <w:rFonts w:cs="Times New Roman"/>
          <w:color w:val="auto"/>
        </w:rPr>
        <w:t>PC</w:t>
      </w:r>
      <w:r w:rsidR="00FC6658" w:rsidRPr="00625B7A">
        <w:rPr>
          <w:rFonts w:cs="Times New Roman"/>
          <w:color w:val="auto"/>
          <w:vertAlign w:val="subscript"/>
        </w:rPr>
        <w:t>71</w:t>
      </w:r>
      <w:r w:rsidR="00FC6658" w:rsidRPr="00625B7A">
        <w:rPr>
          <w:rFonts w:cs="Times New Roman"/>
          <w:color w:val="auto"/>
        </w:rPr>
        <w:t>BM</w:t>
      </w:r>
      <w:r w:rsidR="003C2DCD" w:rsidRPr="00625B7A">
        <w:rPr>
          <w:rFonts w:cs="Times New Roman"/>
          <w:color w:val="auto"/>
        </w:rPr>
        <w:t xml:space="preserve"> (0.80:0.20:2) </w:t>
      </w:r>
      <w:r w:rsidR="00E947E6" w:rsidRPr="00625B7A">
        <w:rPr>
          <w:rFonts w:cs="Times New Roman"/>
          <w:color w:val="auto"/>
        </w:rPr>
        <w:t>devices, respectively.</w:t>
      </w:r>
      <w:r w:rsidR="006F7EDC" w:rsidRPr="00625B7A">
        <w:rPr>
          <w:rFonts w:cs="Times New Roman"/>
          <w:color w:val="auto"/>
        </w:rPr>
        <w:t xml:space="preserve"> </w:t>
      </w:r>
      <w:r w:rsidR="009056B9" w:rsidRPr="00625B7A">
        <w:rPr>
          <w:rFonts w:cs="Times New Roman"/>
          <w:color w:val="auto"/>
        </w:rPr>
        <w:t>The l</w:t>
      </w:r>
      <w:r w:rsidR="006F7EDC" w:rsidRPr="00625B7A">
        <w:rPr>
          <w:rFonts w:cs="Times New Roman"/>
          <w:color w:val="auto"/>
        </w:rPr>
        <w:t>ower charge carrier mobilit</w:t>
      </w:r>
      <w:r w:rsidR="009056B9" w:rsidRPr="00625B7A">
        <w:rPr>
          <w:rFonts w:cs="Times New Roman"/>
          <w:color w:val="auto"/>
        </w:rPr>
        <w:t>ies</w:t>
      </w:r>
      <w:r w:rsidR="006F7EDC" w:rsidRPr="00625B7A">
        <w:rPr>
          <w:rFonts w:cs="Times New Roman"/>
          <w:color w:val="auto"/>
        </w:rPr>
        <w:t xml:space="preserve"> </w:t>
      </w:r>
      <w:r w:rsidR="009056B9" w:rsidRPr="00625B7A">
        <w:rPr>
          <w:rFonts w:cs="Times New Roman"/>
          <w:color w:val="auto"/>
        </w:rPr>
        <w:t xml:space="preserve">measured with Photo-CELIV technique are in agreement with the lower </w:t>
      </w:r>
      <w:r w:rsidR="009056B9" w:rsidRPr="00625B7A">
        <w:rPr>
          <w:rFonts w:cs="Times New Roman"/>
          <w:i/>
          <w:color w:val="auto"/>
        </w:rPr>
        <w:t>FFs</w:t>
      </w:r>
      <w:r w:rsidR="009056B9" w:rsidRPr="00625B7A">
        <w:rPr>
          <w:rFonts w:cs="Times New Roman"/>
          <w:color w:val="auto"/>
        </w:rPr>
        <w:t xml:space="preserve"> obtained for the ternary cells.</w:t>
      </w:r>
      <w:r w:rsidR="006F7EDC" w:rsidRPr="00625B7A">
        <w:rPr>
          <w:rFonts w:cs="Times New Roman"/>
          <w:color w:val="auto"/>
        </w:rPr>
        <w:t xml:space="preserve"> We then analyze</w:t>
      </w:r>
      <w:r w:rsidR="009056B9" w:rsidRPr="00625B7A">
        <w:rPr>
          <w:rFonts w:cs="Times New Roman"/>
          <w:color w:val="auto"/>
        </w:rPr>
        <w:t>d</w:t>
      </w:r>
      <w:r w:rsidR="006F7EDC" w:rsidRPr="00625B7A">
        <w:rPr>
          <w:rFonts w:cs="Times New Roman"/>
          <w:color w:val="auto"/>
        </w:rPr>
        <w:t xml:space="preserve"> the lifetime of charge carriers by employing transient </w:t>
      </w:r>
      <w:proofErr w:type="spellStart"/>
      <w:r w:rsidR="006F7EDC" w:rsidRPr="00625B7A">
        <w:rPr>
          <w:rFonts w:cs="Times New Roman"/>
          <w:color w:val="auto"/>
        </w:rPr>
        <w:t>photovoltage</w:t>
      </w:r>
      <w:proofErr w:type="spellEnd"/>
      <w:r w:rsidR="006F7EDC" w:rsidRPr="00625B7A">
        <w:rPr>
          <w:rFonts w:cs="Times New Roman"/>
          <w:color w:val="auto"/>
        </w:rPr>
        <w:t xml:space="preserve"> technique (TPV).</w:t>
      </w:r>
      <w:r w:rsidR="006F7EDC" w:rsidRPr="00625B7A">
        <w:rPr>
          <w:rFonts w:cs="Times New Roman"/>
          <w:color w:val="auto"/>
        </w:rPr>
        <w:fldChar w:fldCharType="begin" w:fldLock="1"/>
      </w:r>
      <w:r w:rsidR="001651E3">
        <w:rPr>
          <w:rFonts w:cs="Times New Roman"/>
          <w:color w:val="auto"/>
        </w:rPr>
        <w:instrText>ADDIN CSL_CITATION { "citationItems" : [ { "id" : "ITEM-1", "itemData" : { "DOI" : "10.1063/1.2891871", "ISBN" : "0003-6951", "ISSN" : "00036951", "abstract" : "We use transient photovoltage and differential charging experiments, complemented by transient absorption data, to determine charge carrier lifetimes and densities in a poly(3-hexylthiophene): methanofullerene solar cell at V oc as a function of white light-bias intensity. For a typical device, the charge carrier decay dynamics are observed to exhibit an approximately third order dependence on charge density ( d n \u2215 d t \u221d n 3 ) .", "author" : [ { "dropping-particle" : "", "family" : "Shuttle", "given" : "C. G.", "non-dropping-particle" : "", "parse-names" : false, "suffix" : "" }, { "dropping-particle" : "", "family" : "O'Regan", "given" : "B.", "non-dropping-particle" : "", "parse-names" : false, "suffix" : "" }, { "dropping-particle" : "", "family" : "Ballantyne", "given" : "a. M.", "non-dropping-particle" : "", "parse-names" : false, "suffix" : "" }, { "dropping-particle" : "", "family" : "Nelson", "given" : "J.", "non-dropping-particle" : "", "parse-names" : false, "suffix" : "" }, { "dropping-particle" : "", "family" : "Bradley", "given" : "D. D C", "non-dropping-particle" : "", "parse-names" : false, "suffix" : "" }, { "dropping-particle" : "", "family" : "Mello", "given" : "J.", "non-dropping-particle" : "De", "parse-names" : false, "suffix" : "" }, { "dropping-particle" : "", "family" : "Durrant", "given" : "J. R.", "non-dropping-particle" : "", "parse-names" : false, "suffix" : "" } ], "container-title" : "Applied Physics Letters", "id" : "ITEM-1", "issue" : "2008", "issued" : { "date-parts" : [ [ "2008" ] ] }, "page" : "90-93", "title" : "Experimental determination of the rate law for charge carrier decay in a polythiophene: Fullerene solar cell", "type" : "article-journal", "volume" : "92" }, "uris" : [ "http://www.mendeley.com/documents/?uuid=9b4d5805-0e9b-4875-8c7b-613906b6a6e8", "http://www.mendeley.com/documents/?uuid=c41e7084-4387-4c85-8455-6af63ce8c073" ] }, { "id" : "ITEM-2", "itemData" : { "DOI" : "10.1002/adfm.201200031", "ISBN" : "1111111111", "ISSN" : "1616301X", "abstract" : "Recombination in bulk heterojunction solar cells is explored by observing the result of prolonged white light illumination, thermal annealing to high temperature, and chemical doping. Measurements of the photocurrent spectral response, the steady state photocurrent-voltage characteristics, transient photoconductivity and the dark forward bias current on polymer:fullerene solar cells provide information about the density of states and the electronic properties. Illumination generates deep localized states in the interface gap, which act as recombination centers and also increase the diode ideality factor. Annealing induces both nanostructural and electronic changes. The coarsening of the domain structure reduces the probability that excitons reach the interfaces and also reduces the charge transfer absorption. At the same time annealing broadens the exponential band tails and increases the recombination rate. Doping introduces shallow states near the fullerene conduction band, which also act as recombination centers. The results show that recombination is through localized states of different character, depending on the circumstances.", "author" : [ { "dropping-particle" : "", "family" : "Street", "given" : "Robert a.", "non-dropping-particle" : "", "parse-names" : false, "suffix" : "" }, { "dropping-particle" : "", "family" : "Krakaris", "given" : "Alexa", "non-dropping-particle" : "", "parse-names" : false, "suffix" : "" }, { "dropping-particle" : "", "family" : "Cowan", "given" : "Sarah R.", "non-dropping-particle" : "", "parse-names" : false, "suffix" : "" } ], "container-title" : "Advanced Functional Materials", "id" : "ITEM-2", "issued" : { "date-parts" : [ [ "2012" ] ] }, "page" : "4608-4619", "title" : "Recombination through different types of localized states in organic solar cells", "type" : "article-journal", "volume" : "22" }, "uris" : [ "http://www.mendeley.com/documents/?uuid=72bb1931-75f3-4072-a917-700b2b7fd157", "http://www.mendeley.com/documents/?uuid=2cb3b4f5-a80c-4bf4-843e-843b726a5058" ] } ], "mendeley" : { "formattedCitation" : "&lt;sup&gt;35,36&lt;/sup&gt;", "plainTextFormattedCitation" : "35,36", "previouslyFormattedCitation" : "&lt;sup&gt;35,36&lt;/sup&gt;" }, "properties" : { "noteIndex" : 0 }, "schema" : "https://github.com/citation-style-language/schema/raw/master/csl-citation.json" }</w:instrText>
      </w:r>
      <w:r w:rsidR="006F7EDC" w:rsidRPr="00625B7A">
        <w:rPr>
          <w:rFonts w:cs="Times New Roman"/>
          <w:color w:val="auto"/>
        </w:rPr>
        <w:fldChar w:fldCharType="separate"/>
      </w:r>
      <w:r w:rsidR="001651E3" w:rsidRPr="001651E3">
        <w:rPr>
          <w:rFonts w:cs="Times New Roman"/>
          <w:noProof/>
          <w:color w:val="auto"/>
          <w:vertAlign w:val="superscript"/>
        </w:rPr>
        <w:t>35,36</w:t>
      </w:r>
      <w:r w:rsidR="006F7EDC" w:rsidRPr="00625B7A">
        <w:rPr>
          <w:rFonts w:cs="Times New Roman"/>
          <w:color w:val="auto"/>
        </w:rPr>
        <w:fldChar w:fldCharType="end"/>
      </w:r>
      <w:r w:rsidR="006F7EDC" w:rsidRPr="00625B7A">
        <w:rPr>
          <w:rFonts w:cs="Times New Roman"/>
          <w:color w:val="auto"/>
        </w:rPr>
        <w:t xml:space="preserve"> </w:t>
      </w:r>
      <w:proofErr w:type="gramStart"/>
      <w:r w:rsidRPr="00625B7A">
        <w:rPr>
          <w:rFonts w:cs="Times New Roman"/>
          <w:color w:val="auto"/>
        </w:rPr>
        <w:t>The</w:t>
      </w:r>
      <w:proofErr w:type="gramEnd"/>
      <w:r w:rsidRPr="00625B7A">
        <w:rPr>
          <w:rFonts w:cs="Times New Roman"/>
          <w:color w:val="auto"/>
        </w:rPr>
        <w:t xml:space="preserve"> samples were connected to the terminal of an oscilloscope </w:t>
      </w:r>
      <w:r w:rsidR="008B4B57" w:rsidRPr="00625B7A">
        <w:rPr>
          <w:rFonts w:cs="Times New Roman"/>
          <w:color w:val="auto"/>
        </w:rPr>
        <w:t>with the input impedance of 1 M</w:t>
      </w:r>
      <w:r w:rsidRPr="00625B7A">
        <w:rPr>
          <w:rFonts w:cs="Times New Roman"/>
          <w:color w:val="auto"/>
        </w:rPr>
        <w:t xml:space="preserve">Ω and illuminated with a continuous background laser to </w:t>
      </w:r>
      <w:r w:rsidR="009056B9" w:rsidRPr="00625B7A">
        <w:rPr>
          <w:rFonts w:cs="Times New Roman"/>
          <w:color w:val="auto"/>
        </w:rPr>
        <w:t>keep the samples at</w:t>
      </w:r>
      <w:r w:rsidRPr="00625B7A">
        <w:rPr>
          <w:rFonts w:cs="Times New Roman"/>
          <w:color w:val="auto"/>
        </w:rPr>
        <w:t xml:space="preserve"> </w:t>
      </w:r>
      <w:proofErr w:type="spellStart"/>
      <w:r w:rsidR="009056B9" w:rsidRPr="00625B7A">
        <w:rPr>
          <w:rFonts w:cs="Times New Roman"/>
          <w:i/>
          <w:color w:val="auto"/>
          <w:lang w:eastAsia="el-GR"/>
        </w:rPr>
        <w:t>V</w:t>
      </w:r>
      <w:r w:rsidR="009056B9" w:rsidRPr="00625B7A">
        <w:rPr>
          <w:rFonts w:cs="Times New Roman"/>
          <w:i/>
          <w:color w:val="auto"/>
          <w:vertAlign w:val="subscript"/>
          <w:lang w:eastAsia="el-GR"/>
        </w:rPr>
        <w:t>oc</w:t>
      </w:r>
      <w:proofErr w:type="spellEnd"/>
      <w:r w:rsidR="009056B9" w:rsidRPr="00625B7A">
        <w:rPr>
          <w:rFonts w:cs="Times New Roman"/>
          <w:color w:val="auto"/>
        </w:rPr>
        <w:t xml:space="preserve"> condition</w:t>
      </w:r>
      <w:r w:rsidRPr="00625B7A">
        <w:rPr>
          <w:rFonts w:cs="Times New Roman"/>
          <w:color w:val="auto"/>
        </w:rPr>
        <w:t xml:space="preserve">. A small </w:t>
      </w:r>
      <w:r w:rsidR="009056B9" w:rsidRPr="00625B7A">
        <w:rPr>
          <w:rFonts w:cs="Times New Roman"/>
          <w:color w:val="auto"/>
        </w:rPr>
        <w:t>voltage</w:t>
      </w:r>
      <w:r w:rsidRPr="00625B7A">
        <w:rPr>
          <w:rFonts w:cs="Times New Roman"/>
          <w:color w:val="auto"/>
        </w:rPr>
        <w:t xml:space="preserve"> perturbation was applied using a blue laser (</w:t>
      </w:r>
      <w:r w:rsidRPr="00BF7B7D">
        <w:rPr>
          <w:rFonts w:ascii="Symbol" w:hAnsi="Symbol" w:cs="Times New Roman"/>
          <w:color w:val="auto"/>
        </w:rPr>
        <w:t></w:t>
      </w:r>
      <w:r w:rsidRPr="00625B7A">
        <w:rPr>
          <w:rFonts w:cs="Times New Roman"/>
          <w:color w:val="auto"/>
        </w:rPr>
        <w:t xml:space="preserve">=405 nm). The pulse intensity was </w:t>
      </w:r>
      <w:r w:rsidR="009056B9" w:rsidRPr="00625B7A">
        <w:rPr>
          <w:rFonts w:cs="Times New Roman"/>
          <w:color w:val="auto"/>
        </w:rPr>
        <w:t>adjusted</w:t>
      </w:r>
      <w:r w:rsidRPr="00625B7A">
        <w:rPr>
          <w:rFonts w:cs="Times New Roman"/>
          <w:color w:val="auto"/>
        </w:rPr>
        <w:t xml:space="preserve"> to keep the height of the </w:t>
      </w:r>
      <w:proofErr w:type="spellStart"/>
      <w:r w:rsidRPr="00625B7A">
        <w:rPr>
          <w:rFonts w:cs="Times New Roman"/>
          <w:color w:val="auto"/>
        </w:rPr>
        <w:t>photovoltage</w:t>
      </w:r>
      <w:proofErr w:type="spellEnd"/>
      <w:r w:rsidRPr="00625B7A">
        <w:rPr>
          <w:rFonts w:cs="Times New Roman"/>
          <w:color w:val="auto"/>
        </w:rPr>
        <w:t xml:space="preserve"> transient smaller than 10 mV resulting in a voltage transient with </w:t>
      </w:r>
      <w:r w:rsidR="008B4B57" w:rsidRPr="00625B7A">
        <w:rPr>
          <w:rFonts w:cs="Times New Roman"/>
          <w:color w:val="auto"/>
        </w:rPr>
        <w:t>amplitude</w:t>
      </w:r>
      <m:oMath>
        <m:r>
          <w:rPr>
            <w:rFonts w:ascii="Cambria Math" w:hAnsi="Cambria Math" w:cs="Times New Roman"/>
            <w:color w:val="auto"/>
          </w:rPr>
          <m:t xml:space="preserve"> ∆V≪</m:t>
        </m:r>
        <m:sSub>
          <m:sSubPr>
            <m:ctrlPr>
              <w:rPr>
                <w:rFonts w:ascii="Cambria Math" w:hAnsi="Cambria Math" w:cs="Times New Roman"/>
                <w:i/>
                <w:color w:val="auto"/>
              </w:rPr>
            </m:ctrlPr>
          </m:sSubPr>
          <m:e>
            <m:r>
              <w:rPr>
                <w:rFonts w:ascii="Cambria Math" w:hAnsi="Cambria Math" w:cs="Times New Roman"/>
                <w:color w:val="auto"/>
              </w:rPr>
              <m:t>V</m:t>
            </m:r>
          </m:e>
          <m:sub>
            <m:r>
              <w:rPr>
                <w:rFonts w:ascii="Cambria Math" w:hAnsi="Cambria Math" w:cs="Times New Roman"/>
                <w:color w:val="auto"/>
              </w:rPr>
              <m:t>oc</m:t>
            </m:r>
          </m:sub>
        </m:sSub>
      </m:oMath>
      <w:r w:rsidRPr="00625B7A">
        <w:rPr>
          <w:rFonts w:cs="Times New Roman"/>
          <w:color w:val="auto"/>
        </w:rPr>
        <w:t>. The measured transient decays show the form of single exponentials</w:t>
      </w:r>
      <w:r w:rsidR="00237CFA" w:rsidRPr="00625B7A">
        <w:rPr>
          <w:rFonts w:cs="Times New Roman"/>
          <w:color w:val="auto"/>
        </w:rPr>
        <w:t>, as expected for the pseudo-fi</w:t>
      </w:r>
      <w:r w:rsidRPr="00625B7A">
        <w:rPr>
          <w:rFonts w:cs="Times New Roman"/>
          <w:color w:val="auto"/>
        </w:rPr>
        <w:t>rst order kinetic.</w:t>
      </w:r>
      <w:r w:rsidR="008B4B57" w:rsidRPr="00625B7A">
        <w:rPr>
          <w:rFonts w:cs="Times New Roman"/>
          <w:color w:val="auto"/>
        </w:rPr>
        <w:fldChar w:fldCharType="begin" w:fldLock="1"/>
      </w:r>
      <w:r w:rsidR="001651E3">
        <w:rPr>
          <w:rFonts w:cs="Times New Roman"/>
          <w:color w:val="auto"/>
        </w:rPr>
        <w:instrText>ADDIN CSL_CITATION { "citationItems" : [ { "id" : "ITEM-1", "itemData" : { "DOI" : "10.1063/1.2891871", "ISBN" : "0003-6951", "ISSN" : "00036951", "abstract" : "We use transient photovoltage and differential charging experiments, complemented by transient absorption data, to determine charge carrier lifetimes and densities in a poly(3-hexylthiophene): methanofullerene solar cell at V oc as a function of white light-bias intensity. For a typical device, the charge carrier decay dynamics are observed to exhibit an approximately third order dependence on charge density ( d n \u2215 d t \u221d n 3 ) .", "author" : [ { "dropping-particle" : "", "family" : "Shuttle", "given" : "C. G.", "non-dropping-particle" : "", "parse-names" : false, "suffix" : "" }, { "dropping-particle" : "", "family" : "O'Regan", "given" : "B.", "non-dropping-particle" : "", "parse-names" : false, "suffix" : "" }, { "dropping-particle" : "", "family" : "Ballantyne", "given" : "a. M.", "non-dropping-particle" : "", "parse-names" : false, "suffix" : "" }, { "dropping-particle" : "", "family" : "Nelson", "given" : "J.", "non-dropping-particle" : "", "parse-names" : false, "suffix" : "" }, { "dropping-particle" : "", "family" : "Bradley", "given" : "D. D C", "non-dropping-particle" : "", "parse-names" : false, "suffix" : "" }, { "dropping-particle" : "", "family" : "Mello", "given" : "J.", "non-dropping-particle" : "De", "parse-names" : false, "suffix" : "" }, { "dropping-particle" : "", "family" : "Durrant", "given" : "J. R.", "non-dropping-particle" : "", "parse-names" : false, "suffix" : "" } ], "container-title" : "Applied Physics Letters", "id" : "ITEM-1", "issue" : "2008", "issued" : { "date-parts" : [ [ "2008" ] ] }, "page" : "90-93", "title" : "Experimental determination of the rate law for charge carrier decay in a polythiophene: Fullerene solar cell", "type" : "article-journal", "volume" : "92" }, "uris" : [ "http://www.mendeley.com/documents/?uuid=c41e7084-4387-4c85-8455-6af63ce8c073", "http://www.mendeley.com/documents/?uuid=9b4d5805-0e9b-4875-8c7b-613906b6a6e8" ] } ], "mendeley" : { "formattedCitation" : "&lt;sup&gt;35&lt;/sup&gt;", "plainTextFormattedCitation" : "35", "previouslyFormattedCitation" : "&lt;sup&gt;35&lt;/sup&gt;" }, "properties" : { "noteIndex" : 0 }, "schema" : "https://github.com/citation-style-language/schema/raw/master/csl-citation.json" }</w:instrText>
      </w:r>
      <w:r w:rsidR="008B4B57" w:rsidRPr="00625B7A">
        <w:rPr>
          <w:rFonts w:cs="Times New Roman"/>
          <w:color w:val="auto"/>
        </w:rPr>
        <w:fldChar w:fldCharType="separate"/>
      </w:r>
      <w:r w:rsidR="001651E3" w:rsidRPr="001651E3">
        <w:rPr>
          <w:rFonts w:cs="Times New Roman"/>
          <w:noProof/>
          <w:color w:val="auto"/>
          <w:vertAlign w:val="superscript"/>
        </w:rPr>
        <w:t>35</w:t>
      </w:r>
      <w:r w:rsidR="008B4B57" w:rsidRPr="00625B7A">
        <w:rPr>
          <w:rFonts w:cs="Times New Roman"/>
          <w:color w:val="auto"/>
        </w:rPr>
        <w:fldChar w:fldCharType="end"/>
      </w:r>
    </w:p>
    <w:p w14:paraId="6F9BAB23" w14:textId="77777777" w:rsidR="00237CFA" w:rsidRPr="00625B7A" w:rsidRDefault="006A7192" w:rsidP="007A7849">
      <w:pPr>
        <w:jc w:val="left"/>
        <w:rPr>
          <w:rFonts w:cs="Times New Roman"/>
          <w:color w:val="auto"/>
        </w:rPr>
      </w:pPr>
      <m:oMath>
        <m:f>
          <m:fPr>
            <m:ctrlPr>
              <w:rPr>
                <w:rFonts w:ascii="Cambria Math" w:hAnsi="Cambria Math" w:cs="Times New Roman"/>
                <w:i/>
                <w:color w:val="auto"/>
              </w:rPr>
            </m:ctrlPr>
          </m:fPr>
          <m:num>
            <m:r>
              <w:rPr>
                <w:rFonts w:ascii="Cambria Math" w:hAnsi="Cambria Math" w:cs="Times New Roman"/>
                <w:color w:val="auto"/>
              </w:rPr>
              <m:t>d∆V</m:t>
            </m:r>
          </m:num>
          <m:den>
            <m:r>
              <w:rPr>
                <w:rFonts w:ascii="Cambria Math" w:hAnsi="Cambria Math" w:cs="Times New Roman"/>
                <w:color w:val="auto"/>
              </w:rPr>
              <m:t>dt</m:t>
            </m:r>
          </m:den>
        </m:f>
        <m:r>
          <w:rPr>
            <w:rFonts w:ascii="Cambria Math" w:hAnsi="Cambria Math" w:cs="Times New Roman"/>
            <w:color w:val="auto"/>
          </w:rPr>
          <m:t>∝</m:t>
        </m:r>
        <m:f>
          <m:fPr>
            <m:ctrlPr>
              <w:rPr>
                <w:rFonts w:ascii="Cambria Math" w:hAnsi="Cambria Math" w:cs="Times New Roman"/>
                <w:i/>
                <w:color w:val="auto"/>
              </w:rPr>
            </m:ctrlPr>
          </m:fPr>
          <m:num>
            <m:r>
              <w:rPr>
                <w:rFonts w:ascii="Cambria Math" w:hAnsi="Cambria Math" w:cs="Times New Roman"/>
                <w:color w:val="auto"/>
              </w:rPr>
              <m:t>d∆n</m:t>
            </m:r>
          </m:num>
          <m:den>
            <m:r>
              <w:rPr>
                <w:rFonts w:ascii="Cambria Math" w:hAnsi="Cambria Math" w:cs="Times New Roman"/>
                <w:color w:val="auto"/>
              </w:rPr>
              <m:t>dt</m:t>
            </m:r>
          </m:den>
        </m:f>
        <m:r>
          <w:rPr>
            <w:rFonts w:ascii="Cambria Math" w:hAnsi="Cambria Math" w:cs="Times New Roman"/>
            <w:color w:val="auto"/>
          </w:rPr>
          <m:t>=-</m:t>
        </m:r>
        <m:sSub>
          <m:sSubPr>
            <m:ctrlPr>
              <w:rPr>
                <w:rFonts w:ascii="Cambria Math" w:hAnsi="Cambria Math" w:cs="Times New Roman"/>
                <w:i/>
                <w:color w:val="auto"/>
              </w:rPr>
            </m:ctrlPr>
          </m:sSubPr>
          <m:e>
            <m:r>
              <w:rPr>
                <w:rFonts w:ascii="Cambria Math" w:hAnsi="Cambria Math" w:cs="Times New Roman"/>
                <w:color w:val="auto"/>
              </w:rPr>
              <m:t>k</m:t>
            </m:r>
          </m:e>
          <m:sub>
            <m:r>
              <w:rPr>
                <w:rFonts w:ascii="Cambria Math" w:hAnsi="Cambria Math" w:cs="Times New Roman"/>
                <w:color w:val="auto"/>
              </w:rPr>
              <m:t>eff</m:t>
            </m:r>
          </m:sub>
        </m:sSub>
        <m:r>
          <w:rPr>
            <w:rFonts w:ascii="Cambria Math" w:hAnsi="Cambria Math" w:cs="Times New Roman"/>
            <w:color w:val="auto"/>
          </w:rPr>
          <m:t>=-</m:t>
        </m:r>
        <m:f>
          <m:fPr>
            <m:ctrlPr>
              <w:rPr>
                <w:rFonts w:ascii="Cambria Math" w:hAnsi="Cambria Math" w:cs="Times New Roman"/>
                <w:i/>
                <w:color w:val="auto"/>
              </w:rPr>
            </m:ctrlPr>
          </m:fPr>
          <m:num>
            <m:r>
              <w:rPr>
                <w:rFonts w:ascii="Cambria Math" w:hAnsi="Cambria Math" w:cs="Times New Roman"/>
                <w:color w:val="auto"/>
              </w:rPr>
              <m:t>∆n</m:t>
            </m:r>
          </m:num>
          <m:den>
            <m:sSub>
              <m:sSubPr>
                <m:ctrlPr>
                  <w:rPr>
                    <w:rFonts w:ascii="Cambria Math" w:hAnsi="Cambria Math" w:cs="Times New Roman"/>
                    <w:i/>
                    <w:color w:val="auto"/>
                  </w:rPr>
                </m:ctrlPr>
              </m:sSubPr>
              <m:e>
                <m:r>
                  <w:rPr>
                    <w:rFonts w:ascii="Cambria Math" w:hAnsi="Cambria Math" w:cs="Times New Roman"/>
                    <w:color w:val="auto"/>
                  </w:rPr>
                  <m:t>τ</m:t>
                </m:r>
              </m:e>
              <m:sub>
                <m:r>
                  <w:rPr>
                    <w:rFonts w:ascii="Cambria Math" w:hAnsi="Cambria Math" w:cs="Times New Roman"/>
                    <w:color w:val="auto"/>
                  </w:rPr>
                  <m:t>∆n</m:t>
                </m:r>
              </m:sub>
            </m:sSub>
          </m:den>
        </m:f>
      </m:oMath>
      <w:r w:rsidR="00237CFA" w:rsidRPr="00625B7A">
        <w:rPr>
          <w:rFonts w:cs="Times New Roman"/>
          <w:color w:val="auto"/>
        </w:rPr>
        <w:t xml:space="preserve"> </w:t>
      </w:r>
      <w:r w:rsidR="00237CFA" w:rsidRPr="00625B7A">
        <w:rPr>
          <w:rFonts w:cs="Times New Roman"/>
          <w:color w:val="auto"/>
        </w:rPr>
        <w:tab/>
      </w:r>
      <w:r w:rsidR="00237CFA" w:rsidRPr="00625B7A">
        <w:rPr>
          <w:rFonts w:cs="Times New Roman"/>
          <w:color w:val="auto"/>
        </w:rPr>
        <w:tab/>
      </w:r>
      <w:r w:rsidR="00237CFA" w:rsidRPr="00625B7A">
        <w:rPr>
          <w:rFonts w:cs="Times New Roman"/>
          <w:color w:val="auto"/>
        </w:rPr>
        <w:tab/>
      </w:r>
      <w:r w:rsidR="00237CFA" w:rsidRPr="00625B7A">
        <w:rPr>
          <w:rFonts w:cs="Times New Roman"/>
          <w:color w:val="auto"/>
        </w:rPr>
        <w:tab/>
      </w:r>
      <w:r w:rsidR="00237CFA" w:rsidRPr="00625B7A">
        <w:rPr>
          <w:rFonts w:cs="Times New Roman"/>
          <w:color w:val="auto"/>
        </w:rPr>
        <w:tab/>
      </w:r>
      <w:r w:rsidR="00237CFA" w:rsidRPr="00625B7A">
        <w:rPr>
          <w:rFonts w:cs="Times New Roman"/>
          <w:color w:val="auto"/>
        </w:rPr>
        <w:tab/>
      </w:r>
      <w:r w:rsidR="00237CFA" w:rsidRPr="00625B7A">
        <w:rPr>
          <w:rFonts w:cs="Times New Roman"/>
          <w:color w:val="auto"/>
        </w:rPr>
        <w:tab/>
      </w:r>
      <w:r w:rsidR="00237CFA" w:rsidRPr="00625B7A">
        <w:rPr>
          <w:rFonts w:cs="Times New Roman"/>
          <w:color w:val="auto"/>
        </w:rPr>
        <w:tab/>
      </w:r>
      <w:r w:rsidR="00237CFA" w:rsidRPr="00625B7A">
        <w:rPr>
          <w:rFonts w:cs="Times New Roman"/>
          <w:color w:val="auto"/>
        </w:rPr>
        <w:tab/>
        <w:t>(2)</w:t>
      </w:r>
    </w:p>
    <w:p w14:paraId="03138F3C" w14:textId="4692B0EE" w:rsidR="00C7708A" w:rsidRPr="00625B7A" w:rsidRDefault="003E6FBA" w:rsidP="007A7849">
      <w:pPr>
        <w:jc w:val="left"/>
        <w:rPr>
          <w:rFonts w:cs="Times New Roman"/>
          <w:color w:val="auto"/>
        </w:rPr>
      </w:pPr>
      <w:r w:rsidRPr="00625B7A">
        <w:rPr>
          <w:rFonts w:cs="Times New Roman"/>
          <w:color w:val="auto"/>
        </w:rPr>
        <w:t>V is the</w:t>
      </w:r>
      <w:r w:rsidR="00237CFA" w:rsidRPr="00625B7A">
        <w:rPr>
          <w:rFonts w:cs="Times New Roman"/>
          <w:color w:val="auto"/>
        </w:rPr>
        <w:t xml:space="preserve"> </w:t>
      </w:r>
      <w:proofErr w:type="spellStart"/>
      <w:r w:rsidR="00237CFA" w:rsidRPr="00625B7A">
        <w:rPr>
          <w:rFonts w:cs="Times New Roman"/>
          <w:color w:val="auto"/>
        </w:rPr>
        <w:t>photovoltage</w:t>
      </w:r>
      <w:proofErr w:type="spellEnd"/>
      <w:r w:rsidR="00237CFA" w:rsidRPr="00625B7A">
        <w:rPr>
          <w:rFonts w:cs="Times New Roman"/>
          <w:color w:val="auto"/>
        </w:rPr>
        <w:t xml:space="preserve">, t is the time, </w:t>
      </w:r>
      <w:r w:rsidR="00237CFA" w:rsidRPr="00625B7A">
        <w:rPr>
          <w:rFonts w:cs="Times New Roman"/>
          <w:i/>
          <w:color w:val="auto"/>
        </w:rPr>
        <w:t>∆</w:t>
      </w:r>
      <w:r w:rsidRPr="00625B7A">
        <w:rPr>
          <w:rFonts w:cs="Times New Roman"/>
          <w:i/>
          <w:color w:val="auto"/>
        </w:rPr>
        <w:t>n</w:t>
      </w:r>
      <w:r w:rsidRPr="00625B7A">
        <w:rPr>
          <w:rFonts w:cs="Times New Roman"/>
          <w:color w:val="auto"/>
        </w:rPr>
        <w:t xml:space="preserve"> is change in the density of </w:t>
      </w:r>
      <w:proofErr w:type="spellStart"/>
      <w:r w:rsidRPr="00625B7A">
        <w:rPr>
          <w:rFonts w:cs="Times New Roman"/>
          <w:color w:val="auto"/>
        </w:rPr>
        <w:t>photogenerated</w:t>
      </w:r>
      <w:proofErr w:type="spellEnd"/>
      <w:r w:rsidRPr="00625B7A">
        <w:rPr>
          <w:rFonts w:cs="Times New Roman"/>
          <w:color w:val="auto"/>
        </w:rPr>
        <w:t xml:space="preserve"> carriers due to the perturbation pulse, </w:t>
      </w:r>
      <w:proofErr w:type="spellStart"/>
      <w:r w:rsidRPr="00625B7A">
        <w:rPr>
          <w:rFonts w:cs="Times New Roman"/>
          <w:i/>
          <w:color w:val="auto"/>
        </w:rPr>
        <w:t>k</w:t>
      </w:r>
      <w:r w:rsidR="00237CFA" w:rsidRPr="00625B7A">
        <w:rPr>
          <w:rFonts w:cs="Times New Roman"/>
          <w:i/>
          <w:color w:val="auto"/>
          <w:vertAlign w:val="subscript"/>
        </w:rPr>
        <w:t>eff</w:t>
      </w:r>
      <w:proofErr w:type="spellEnd"/>
      <w:r w:rsidR="00237CFA" w:rsidRPr="00625B7A">
        <w:rPr>
          <w:rFonts w:cs="Times New Roman"/>
          <w:color w:val="auto"/>
        </w:rPr>
        <w:t xml:space="preserve"> is the pseudo-fi</w:t>
      </w:r>
      <w:r w:rsidRPr="00625B7A">
        <w:rPr>
          <w:rFonts w:cs="Times New Roman"/>
          <w:color w:val="auto"/>
        </w:rPr>
        <w:t>rst order rate constant and</w:t>
      </w:r>
      <w:r w:rsidR="00237CFA" w:rsidRPr="00625B7A">
        <w:rPr>
          <w:rFonts w:cs="Times New Roman"/>
          <w:color w:val="auto"/>
        </w:rPr>
        <w:t xml:space="preserve"> </w:t>
      </w:r>
      <w:proofErr w:type="spellStart"/>
      <w:r w:rsidR="00237CFA" w:rsidRPr="00625B7A">
        <w:rPr>
          <w:rFonts w:cs="Times New Roman"/>
          <w:i/>
          <w:color w:val="auto"/>
        </w:rPr>
        <w:t>τ</w:t>
      </w:r>
      <w:r w:rsidR="00237CFA" w:rsidRPr="00625B7A">
        <w:rPr>
          <w:rFonts w:cs="Times New Roman"/>
          <w:i/>
          <w:color w:val="auto"/>
          <w:vertAlign w:val="subscript"/>
        </w:rPr>
        <w:t>∆n</w:t>
      </w:r>
      <w:proofErr w:type="spellEnd"/>
      <w:r w:rsidR="00237CFA" w:rsidRPr="00625B7A">
        <w:rPr>
          <w:rFonts w:cs="Times New Roman"/>
          <w:color w:val="auto"/>
        </w:rPr>
        <w:t xml:space="preserve"> is the carrier lifetime.</w:t>
      </w:r>
      <w:r w:rsidRPr="00625B7A">
        <w:rPr>
          <w:rFonts w:cs="Times New Roman"/>
          <w:color w:val="auto"/>
        </w:rPr>
        <w:t xml:space="preserve"> </w:t>
      </w:r>
      <w:r w:rsidR="006F7EDC" w:rsidRPr="00625B7A">
        <w:rPr>
          <w:rFonts w:cs="Times New Roman"/>
          <w:b/>
          <w:color w:val="auto"/>
        </w:rPr>
        <w:t xml:space="preserve">Figure </w:t>
      </w:r>
      <w:r w:rsidR="00841BD4">
        <w:rPr>
          <w:rFonts w:cs="Times New Roman"/>
          <w:b/>
          <w:color w:val="auto"/>
        </w:rPr>
        <w:t>6</w:t>
      </w:r>
      <w:r w:rsidR="006F7EDC" w:rsidRPr="00625B7A">
        <w:rPr>
          <w:rFonts w:cs="Times New Roman"/>
          <w:b/>
          <w:color w:val="auto"/>
        </w:rPr>
        <w:t>b</w:t>
      </w:r>
      <w:r w:rsidR="006F7EDC" w:rsidRPr="00625B7A">
        <w:rPr>
          <w:rFonts w:cs="Times New Roman"/>
          <w:color w:val="auto"/>
        </w:rPr>
        <w:t xml:space="preserve"> depicts normalized </w:t>
      </w:r>
      <w:proofErr w:type="spellStart"/>
      <w:r w:rsidR="006F7EDC" w:rsidRPr="00625B7A">
        <w:rPr>
          <w:rFonts w:cs="Times New Roman"/>
          <w:color w:val="auto"/>
        </w:rPr>
        <w:t>photovoltage</w:t>
      </w:r>
      <w:proofErr w:type="spellEnd"/>
      <w:r w:rsidR="006F7EDC" w:rsidRPr="00625B7A">
        <w:rPr>
          <w:rFonts w:cs="Times New Roman"/>
          <w:color w:val="auto"/>
        </w:rPr>
        <w:t xml:space="preserve"> decays as a function of time for the binary and ternary devices</w:t>
      </w:r>
      <w:r w:rsidR="009056B9" w:rsidRPr="00625B7A">
        <w:rPr>
          <w:rFonts w:cs="Times New Roman"/>
          <w:color w:val="auto"/>
        </w:rPr>
        <w:t xml:space="preserve">. </w:t>
      </w:r>
      <w:r w:rsidR="006F7EDC" w:rsidRPr="00625B7A">
        <w:rPr>
          <w:rFonts w:cs="Times New Roman"/>
          <w:color w:val="auto"/>
        </w:rPr>
        <w:t xml:space="preserve">As reported in </w:t>
      </w:r>
      <w:r w:rsidR="006F7EDC" w:rsidRPr="00625B7A">
        <w:rPr>
          <w:rFonts w:cs="Times New Roman"/>
          <w:b/>
          <w:color w:val="auto"/>
        </w:rPr>
        <w:t>Table 2</w:t>
      </w:r>
      <w:r w:rsidR="006F7EDC" w:rsidRPr="00625B7A">
        <w:rPr>
          <w:rFonts w:cs="Times New Roman"/>
          <w:color w:val="auto"/>
        </w:rPr>
        <w:t xml:space="preserve">, </w:t>
      </w:r>
      <w:r w:rsidR="009056B9" w:rsidRPr="00625B7A">
        <w:rPr>
          <w:rFonts w:cs="Times New Roman"/>
          <w:color w:val="auto"/>
        </w:rPr>
        <w:t xml:space="preserve">quite similar </w:t>
      </w:r>
      <w:r w:rsidR="006F7EDC" w:rsidRPr="00625B7A">
        <w:rPr>
          <w:rFonts w:cs="Times New Roman"/>
          <w:color w:val="auto"/>
        </w:rPr>
        <w:t xml:space="preserve">charge carriers </w:t>
      </w:r>
      <w:r w:rsidR="009056B9" w:rsidRPr="00625B7A">
        <w:rPr>
          <w:rFonts w:cs="Times New Roman"/>
          <w:color w:val="auto"/>
        </w:rPr>
        <w:t xml:space="preserve">lifetime of 6.72 </w:t>
      </w:r>
      <w:r w:rsidR="007A7849">
        <w:rPr>
          <w:rFonts w:cs="Times New Roman"/>
          <w:color w:val="auto"/>
        </w:rPr>
        <w:t>µ</w:t>
      </w:r>
      <w:r w:rsidR="009056B9" w:rsidRPr="00625B7A">
        <w:rPr>
          <w:rFonts w:cs="Times New Roman"/>
          <w:color w:val="auto"/>
        </w:rPr>
        <w:t xml:space="preserve">s, 7.35 </w:t>
      </w:r>
      <w:r w:rsidR="007A7849">
        <w:rPr>
          <w:rFonts w:cs="Times New Roman"/>
          <w:color w:val="auto"/>
        </w:rPr>
        <w:t>µ</w:t>
      </w:r>
      <w:r w:rsidR="009056B9" w:rsidRPr="00625B7A">
        <w:rPr>
          <w:rFonts w:cs="Times New Roman"/>
          <w:color w:val="auto"/>
        </w:rPr>
        <w:t xml:space="preserve">s and 7.23 </w:t>
      </w:r>
      <w:r w:rsidR="007A7849">
        <w:rPr>
          <w:rFonts w:cs="Times New Roman"/>
          <w:color w:val="auto"/>
        </w:rPr>
        <w:t>µ</w:t>
      </w:r>
      <w:r w:rsidR="009056B9" w:rsidRPr="00625B7A">
        <w:rPr>
          <w:rFonts w:cs="Times New Roman"/>
          <w:color w:val="auto"/>
        </w:rPr>
        <w:t xml:space="preserve">s were achieved </w:t>
      </w:r>
      <w:r w:rsidR="006F7EDC" w:rsidRPr="00625B7A">
        <w:rPr>
          <w:rFonts w:cs="Times New Roman"/>
          <w:color w:val="auto"/>
        </w:rPr>
        <w:t>for PIDTTQ:</w:t>
      </w:r>
      <w:r w:rsidR="00FC6658" w:rsidRPr="00625B7A">
        <w:rPr>
          <w:rFonts w:cs="Times New Roman"/>
          <w:color w:val="auto"/>
        </w:rPr>
        <w:t>PC</w:t>
      </w:r>
      <w:r w:rsidR="00FC6658" w:rsidRPr="00625B7A">
        <w:rPr>
          <w:rFonts w:cs="Times New Roman"/>
          <w:color w:val="auto"/>
          <w:vertAlign w:val="subscript"/>
        </w:rPr>
        <w:t>71</w:t>
      </w:r>
      <w:r w:rsidR="00FC6658" w:rsidRPr="00625B7A">
        <w:rPr>
          <w:rFonts w:cs="Times New Roman"/>
          <w:color w:val="auto"/>
        </w:rPr>
        <w:t>BM</w:t>
      </w:r>
      <w:r w:rsidR="006F7EDC" w:rsidRPr="00625B7A">
        <w:rPr>
          <w:rFonts w:cs="Times New Roman"/>
          <w:color w:val="auto"/>
        </w:rPr>
        <w:t xml:space="preserve"> (1:2), PIDTTQ:ADV-2:</w:t>
      </w:r>
      <w:r w:rsidR="00FC6658" w:rsidRPr="00625B7A">
        <w:rPr>
          <w:rFonts w:cs="Times New Roman"/>
          <w:color w:val="auto"/>
        </w:rPr>
        <w:t>PC</w:t>
      </w:r>
      <w:r w:rsidR="00FC6658" w:rsidRPr="00625B7A">
        <w:rPr>
          <w:rFonts w:cs="Times New Roman"/>
          <w:color w:val="auto"/>
          <w:vertAlign w:val="subscript"/>
        </w:rPr>
        <w:t>71</w:t>
      </w:r>
      <w:r w:rsidR="00FC6658" w:rsidRPr="00625B7A">
        <w:rPr>
          <w:rFonts w:cs="Times New Roman"/>
          <w:color w:val="auto"/>
        </w:rPr>
        <w:t>BM</w:t>
      </w:r>
      <w:r w:rsidR="006F7EDC" w:rsidRPr="00625B7A">
        <w:rPr>
          <w:rFonts w:cs="Times New Roman"/>
          <w:color w:val="auto"/>
        </w:rPr>
        <w:t xml:space="preserve"> (0.90:0.10:2), PIDTTQ:ADV-2:</w:t>
      </w:r>
      <w:r w:rsidR="00FC6658" w:rsidRPr="00625B7A">
        <w:rPr>
          <w:rFonts w:cs="Times New Roman"/>
          <w:color w:val="auto"/>
        </w:rPr>
        <w:t>PC</w:t>
      </w:r>
      <w:r w:rsidR="00FC6658" w:rsidRPr="00625B7A">
        <w:rPr>
          <w:rFonts w:cs="Times New Roman"/>
          <w:color w:val="auto"/>
          <w:vertAlign w:val="subscript"/>
        </w:rPr>
        <w:t>71</w:t>
      </w:r>
      <w:r w:rsidR="00FC6658" w:rsidRPr="00625B7A">
        <w:rPr>
          <w:rFonts w:cs="Times New Roman"/>
          <w:color w:val="auto"/>
        </w:rPr>
        <w:t>BM</w:t>
      </w:r>
      <w:r w:rsidR="006F7EDC" w:rsidRPr="00625B7A">
        <w:rPr>
          <w:rFonts w:cs="Times New Roman"/>
          <w:color w:val="auto"/>
        </w:rPr>
        <w:t xml:space="preserve"> (0.85:0.15:2), respectively, suggesting that these ternary blends are not limited by the short lifetime of charge carriers.</w:t>
      </w:r>
      <w:r w:rsidR="006F7EDC" w:rsidRPr="00625B7A">
        <w:rPr>
          <w:rFonts w:cs="Times New Roman"/>
          <w:color w:val="auto"/>
        </w:rPr>
        <w:fldChar w:fldCharType="begin" w:fldLock="1"/>
      </w:r>
      <w:r w:rsidR="001651E3">
        <w:rPr>
          <w:rFonts w:cs="Times New Roman"/>
          <w:color w:val="auto"/>
        </w:rPr>
        <w:instrText>ADDIN CSL_CITATION { "citationItems" : [ { "id" : "ITEM-1", "itemData" : { "DOI" : "10.1002/aenm.201100331", "ISSN" : "16146832", "author" : [ { "dropping-particle" : "", "family" : "Azimi", "given" : "Hamed", "non-dropping-particle" : "", "parse-names" : false, "suffix" : "" }, { "dropping-particle" : "", "family" : "Senes", "given" : "Alessia", "non-dropping-particle" : "", "parse-names" : false, "suffix" : "" }, { "dropping-particle" : "", "family" : "Scharber", "given" : "Markus C.", "non-dropping-particle" : "", "parse-names" : false, "suffix" : "" }, { "dropping-particle" : "", "family" : "Hingerl", "given" : "Kurt", "non-dropping-particle" : "", "parse-names" : false, "suffix" : "" }, { "dropping-particle" : "", "family" : "Brabec", "given" : "Christoph J.", "non-dropping-particle" : "", "parse-names" : false, "suffix" : "" } ], "container-title" : "Advanced Energy Materials", "id" : "ITEM-1", "issue" : "6", "issued" : { "date-parts" : [ [ "2011", "11", "4" ] ] }, "page" : "1162-1168", "title" : "Charge Transport and Recombination in Low-Bandgap Bulk Heterojunction Solar Cell using Bis-adduct Fullerene", "type" : "article-journal", "volume" : "1" }, "uris" : [ "http://www.mendeley.com/documents/?uuid=d5ea1c90-760a-49ea-91bb-fcf877866ba2", "http://www.mendeley.com/documents/?uuid=ef62e685-9f6d-4554-8845-b02d78a43a05" ] } ], "mendeley" : { "formattedCitation" : "&lt;sup&gt;37&lt;/sup&gt;", "plainTextFormattedCitation" : "37", "previouslyFormattedCitation" : "&lt;sup&gt;37&lt;/sup&gt;" }, "properties" : { "noteIndex" : 0 }, "schema" : "https://github.com/citation-style-language/schema/raw/master/csl-citation.json" }</w:instrText>
      </w:r>
      <w:r w:rsidR="006F7EDC" w:rsidRPr="00625B7A">
        <w:rPr>
          <w:rFonts w:cs="Times New Roman"/>
          <w:color w:val="auto"/>
        </w:rPr>
        <w:fldChar w:fldCharType="separate"/>
      </w:r>
      <w:r w:rsidR="001651E3" w:rsidRPr="001651E3">
        <w:rPr>
          <w:rFonts w:cs="Times New Roman"/>
          <w:noProof/>
          <w:color w:val="auto"/>
          <w:vertAlign w:val="superscript"/>
        </w:rPr>
        <w:t>37</w:t>
      </w:r>
      <w:r w:rsidR="006F7EDC" w:rsidRPr="00625B7A">
        <w:rPr>
          <w:rFonts w:cs="Times New Roman"/>
          <w:color w:val="auto"/>
        </w:rPr>
        <w:fldChar w:fldCharType="end"/>
      </w:r>
      <w:r w:rsidR="006F7EDC" w:rsidRPr="00625B7A">
        <w:rPr>
          <w:rFonts w:cs="Times New Roman"/>
          <w:color w:val="auto"/>
        </w:rPr>
        <w:t xml:space="preserve"> Otherwise, a reduce </w:t>
      </w:r>
      <w:r w:rsidR="006F7EDC" w:rsidRPr="00BF7B7D">
        <w:rPr>
          <w:rFonts w:ascii="Symbol" w:hAnsi="Symbol" w:cs="Times New Roman"/>
          <w:color w:val="auto"/>
        </w:rPr>
        <w:t></w:t>
      </w:r>
      <w:r w:rsidR="006F7EDC" w:rsidRPr="00625B7A">
        <w:rPr>
          <w:rFonts w:cs="Times New Roman"/>
          <w:color w:val="auto"/>
        </w:rPr>
        <w:t xml:space="preserve"> </w:t>
      </w:r>
      <w:r w:rsidR="00167741" w:rsidRPr="00625B7A">
        <w:rPr>
          <w:rFonts w:cs="Times New Roman"/>
          <w:color w:val="auto"/>
        </w:rPr>
        <w:t xml:space="preserve">of </w:t>
      </w:r>
      <w:r w:rsidR="009056B9" w:rsidRPr="00625B7A">
        <w:rPr>
          <w:rFonts w:cs="Times New Roman"/>
          <w:color w:val="auto"/>
        </w:rPr>
        <w:t xml:space="preserve">4.72 </w:t>
      </w:r>
      <w:r w:rsidR="009056B9" w:rsidRPr="00BF7B7D">
        <w:rPr>
          <w:rFonts w:ascii="Symbol" w:hAnsi="Symbol" w:cs="Times New Roman"/>
          <w:color w:val="auto"/>
        </w:rPr>
        <w:t></w:t>
      </w:r>
      <w:r w:rsidR="009056B9" w:rsidRPr="00625B7A">
        <w:rPr>
          <w:rFonts w:cs="Times New Roman"/>
          <w:color w:val="auto"/>
        </w:rPr>
        <w:t xml:space="preserve">s </w:t>
      </w:r>
      <w:r w:rsidR="006F7EDC" w:rsidRPr="00625B7A">
        <w:rPr>
          <w:rFonts w:cs="Times New Roman"/>
          <w:color w:val="auto"/>
        </w:rPr>
        <w:t>is observed for the PIDTTQ</w:t>
      </w:r>
      <w:proofErr w:type="gramStart"/>
      <w:r w:rsidR="006F7EDC" w:rsidRPr="00625B7A">
        <w:rPr>
          <w:rFonts w:cs="Times New Roman"/>
          <w:color w:val="auto"/>
        </w:rPr>
        <w:t>:ADV</w:t>
      </w:r>
      <w:proofErr w:type="gramEnd"/>
      <w:r w:rsidR="006F7EDC" w:rsidRPr="00625B7A">
        <w:rPr>
          <w:rFonts w:cs="Times New Roman"/>
          <w:color w:val="auto"/>
        </w:rPr>
        <w:t>-2:</w:t>
      </w:r>
      <w:r w:rsidR="00FC6658" w:rsidRPr="00625B7A">
        <w:rPr>
          <w:rFonts w:cs="Times New Roman"/>
          <w:color w:val="auto"/>
        </w:rPr>
        <w:t>PC</w:t>
      </w:r>
      <w:r w:rsidR="00FC6658" w:rsidRPr="00625B7A">
        <w:rPr>
          <w:rFonts w:cs="Times New Roman"/>
          <w:color w:val="auto"/>
          <w:vertAlign w:val="subscript"/>
        </w:rPr>
        <w:t>71</w:t>
      </w:r>
      <w:r w:rsidR="00FC6658" w:rsidRPr="00625B7A">
        <w:rPr>
          <w:rFonts w:cs="Times New Roman"/>
          <w:color w:val="auto"/>
        </w:rPr>
        <w:t>BM</w:t>
      </w:r>
      <w:r w:rsidR="006F7EDC" w:rsidRPr="00625B7A">
        <w:rPr>
          <w:rFonts w:cs="Times New Roman"/>
          <w:color w:val="auto"/>
        </w:rPr>
        <w:t xml:space="preserve"> (0.</w:t>
      </w:r>
      <w:r w:rsidR="00F445E0">
        <w:rPr>
          <w:rFonts w:cs="Times New Roman"/>
          <w:color w:val="auto"/>
        </w:rPr>
        <w:t>80:0.20:2) based ternary system</w:t>
      </w:r>
      <w:r w:rsidR="006F7EDC" w:rsidRPr="00625B7A">
        <w:rPr>
          <w:rFonts w:cs="Times New Roman"/>
          <w:color w:val="auto"/>
        </w:rPr>
        <w:t xml:space="preserve">. </w:t>
      </w:r>
      <w:r w:rsidR="009056B9" w:rsidRPr="00625B7A">
        <w:rPr>
          <w:rFonts w:cs="Times New Roman"/>
          <w:color w:val="auto"/>
        </w:rPr>
        <w:t>C</w:t>
      </w:r>
      <w:r w:rsidR="00487EA4" w:rsidRPr="00625B7A">
        <w:rPr>
          <w:rFonts w:cs="Times New Roman"/>
          <w:color w:val="auto"/>
        </w:rPr>
        <w:t>ombin</w:t>
      </w:r>
      <w:r w:rsidR="009056B9" w:rsidRPr="00625B7A">
        <w:rPr>
          <w:rFonts w:cs="Times New Roman"/>
          <w:color w:val="auto"/>
        </w:rPr>
        <w:t>ing the results</w:t>
      </w:r>
      <w:r w:rsidR="00487EA4" w:rsidRPr="00625B7A">
        <w:rPr>
          <w:rFonts w:cs="Times New Roman"/>
          <w:color w:val="auto"/>
        </w:rPr>
        <w:t xml:space="preserve"> of Photo-CELIV and TPV </w:t>
      </w:r>
      <w:r w:rsidR="009056B9" w:rsidRPr="00625B7A">
        <w:rPr>
          <w:rFonts w:cs="Times New Roman"/>
          <w:color w:val="auto"/>
        </w:rPr>
        <w:t>measurements</w:t>
      </w:r>
      <w:r w:rsidR="00487EA4" w:rsidRPr="00625B7A">
        <w:rPr>
          <w:rFonts w:cs="Times New Roman"/>
          <w:color w:val="auto"/>
        </w:rPr>
        <w:t xml:space="preserve"> we were able to calculate the mobility-lifetime product </w:t>
      </w:r>
      <w:r w:rsidR="00487EA4" w:rsidRPr="00625B7A">
        <w:rPr>
          <w:rFonts w:cs="Times New Roman"/>
          <w:i/>
          <w:color w:val="auto"/>
        </w:rPr>
        <w:t>(</w:t>
      </w:r>
      <w:r w:rsidR="00487EA4" w:rsidRPr="00E2402B">
        <w:rPr>
          <w:rFonts w:ascii="Symbol" w:hAnsi="Symbol" w:cs="Times New Roman"/>
          <w:i/>
          <w:color w:val="auto"/>
        </w:rPr>
        <w:t></w:t>
      </w:r>
      <w:r w:rsidR="00487EA4" w:rsidRPr="00E2402B">
        <w:rPr>
          <w:rFonts w:ascii="Symbol" w:hAnsi="Symbol" w:cs="Times New Roman"/>
          <w:i/>
          <w:color w:val="auto"/>
        </w:rPr>
        <w:t></w:t>
      </w:r>
      <w:r w:rsidR="00487EA4" w:rsidRPr="00625B7A">
        <w:rPr>
          <w:rFonts w:cs="Times New Roman"/>
          <w:i/>
          <w:color w:val="auto"/>
        </w:rPr>
        <w:t>).</w:t>
      </w:r>
      <w:r w:rsidR="00487EA4" w:rsidRPr="00625B7A">
        <w:rPr>
          <w:rFonts w:cs="Times New Roman"/>
          <w:color w:val="auto"/>
        </w:rPr>
        <w:t xml:space="preserve"> As </w:t>
      </w:r>
      <w:r w:rsidR="0041342E" w:rsidRPr="00625B7A">
        <w:rPr>
          <w:rFonts w:cs="Times New Roman"/>
          <w:color w:val="auto"/>
        </w:rPr>
        <w:t>presented</w:t>
      </w:r>
      <w:r w:rsidR="00487EA4" w:rsidRPr="00625B7A">
        <w:rPr>
          <w:rFonts w:cs="Times New Roman"/>
          <w:color w:val="auto"/>
        </w:rPr>
        <w:t xml:space="preserve"> in </w:t>
      </w:r>
      <w:r w:rsidR="00487EA4" w:rsidRPr="00625B7A">
        <w:rPr>
          <w:rFonts w:cs="Times New Roman"/>
          <w:b/>
          <w:color w:val="auto"/>
        </w:rPr>
        <w:t>Table 2</w:t>
      </w:r>
      <w:r w:rsidR="00487EA4" w:rsidRPr="00625B7A">
        <w:rPr>
          <w:rFonts w:cs="Times New Roman"/>
          <w:color w:val="auto"/>
        </w:rPr>
        <w:t xml:space="preserve">, </w:t>
      </w:r>
      <w:r w:rsidR="00487EA4" w:rsidRPr="00E2402B">
        <w:rPr>
          <w:rFonts w:ascii="Symbol" w:hAnsi="Symbol" w:cs="Times New Roman"/>
          <w:i/>
          <w:color w:val="auto"/>
        </w:rPr>
        <w:t></w:t>
      </w:r>
      <w:r w:rsidR="00487EA4" w:rsidRPr="00E2402B">
        <w:rPr>
          <w:rFonts w:ascii="Symbol" w:hAnsi="Symbol" w:cs="Times New Roman"/>
          <w:i/>
          <w:color w:val="auto"/>
        </w:rPr>
        <w:t></w:t>
      </w:r>
      <w:r w:rsidR="00487EA4" w:rsidRPr="00625B7A">
        <w:rPr>
          <w:rFonts w:cs="Times New Roman"/>
          <w:color w:val="auto"/>
        </w:rPr>
        <w:t xml:space="preserve"> decrease from 7.59</w:t>
      </w:r>
      <w:r w:rsidR="00AC2185" w:rsidRPr="00625B7A">
        <w:rPr>
          <w:rFonts w:cs="Times New Roman"/>
          <w:color w:val="auto"/>
        </w:rPr>
        <w:t>×</w:t>
      </w:r>
      <w:r w:rsidR="00487EA4" w:rsidRPr="00625B7A">
        <w:rPr>
          <w:rFonts w:cs="Times New Roman"/>
          <w:color w:val="auto"/>
        </w:rPr>
        <w:t>10</w:t>
      </w:r>
      <w:r w:rsidR="00487EA4" w:rsidRPr="00625B7A">
        <w:rPr>
          <w:rFonts w:cs="Times New Roman"/>
          <w:color w:val="auto"/>
          <w:vertAlign w:val="superscript"/>
        </w:rPr>
        <w:t>-10</w:t>
      </w:r>
      <w:r w:rsidR="00487EA4" w:rsidRPr="00625B7A">
        <w:rPr>
          <w:rFonts w:cs="Times New Roman"/>
          <w:color w:val="auto"/>
        </w:rPr>
        <w:t xml:space="preserve"> </w:t>
      </w:r>
      <w:r w:rsidR="0041342E" w:rsidRPr="00625B7A">
        <w:rPr>
          <w:rFonts w:cs="Times New Roman"/>
          <w:color w:val="auto"/>
        </w:rPr>
        <w:t>for PIDTTQ:</w:t>
      </w:r>
      <w:r w:rsidR="00FC6658" w:rsidRPr="00625B7A">
        <w:rPr>
          <w:rFonts w:cs="Times New Roman"/>
          <w:color w:val="auto"/>
        </w:rPr>
        <w:t>PC</w:t>
      </w:r>
      <w:r w:rsidR="00FC6658" w:rsidRPr="00625B7A">
        <w:rPr>
          <w:rFonts w:cs="Times New Roman"/>
          <w:color w:val="auto"/>
          <w:vertAlign w:val="subscript"/>
        </w:rPr>
        <w:t>71</w:t>
      </w:r>
      <w:r w:rsidR="00FC6658" w:rsidRPr="00625B7A">
        <w:rPr>
          <w:rFonts w:cs="Times New Roman"/>
          <w:color w:val="auto"/>
        </w:rPr>
        <w:t>BM</w:t>
      </w:r>
      <w:r w:rsidR="0041342E" w:rsidRPr="00625B7A">
        <w:rPr>
          <w:rFonts w:cs="Times New Roman"/>
          <w:color w:val="auto"/>
        </w:rPr>
        <w:t xml:space="preserve"> (1:2) </w:t>
      </w:r>
      <w:r w:rsidR="00487EA4" w:rsidRPr="00625B7A">
        <w:rPr>
          <w:rFonts w:cs="Times New Roman"/>
          <w:color w:val="auto"/>
        </w:rPr>
        <w:t>to 6.72</w:t>
      </w:r>
      <w:r w:rsidR="00AC2185" w:rsidRPr="00625B7A">
        <w:rPr>
          <w:rFonts w:cs="Times New Roman"/>
          <w:color w:val="auto"/>
        </w:rPr>
        <w:t>×</w:t>
      </w:r>
      <w:r w:rsidR="00487EA4" w:rsidRPr="00625B7A">
        <w:rPr>
          <w:rFonts w:cs="Times New Roman"/>
          <w:color w:val="auto"/>
        </w:rPr>
        <w:t>10</w:t>
      </w:r>
      <w:r w:rsidR="00487EA4" w:rsidRPr="00625B7A">
        <w:rPr>
          <w:rFonts w:cs="Times New Roman"/>
          <w:color w:val="auto"/>
          <w:vertAlign w:val="superscript"/>
        </w:rPr>
        <w:t>-10</w:t>
      </w:r>
      <w:r w:rsidR="00487EA4" w:rsidRPr="00625B7A">
        <w:rPr>
          <w:rFonts w:cs="Times New Roman"/>
          <w:color w:val="auto"/>
        </w:rPr>
        <w:t>, 5.44</w:t>
      </w:r>
      <w:r w:rsidR="00AC2185" w:rsidRPr="00625B7A">
        <w:rPr>
          <w:rFonts w:cs="Times New Roman"/>
          <w:color w:val="auto"/>
        </w:rPr>
        <w:t>×</w:t>
      </w:r>
      <w:r w:rsidR="00487EA4" w:rsidRPr="00625B7A">
        <w:rPr>
          <w:rFonts w:cs="Times New Roman"/>
          <w:color w:val="auto"/>
        </w:rPr>
        <w:t>10</w:t>
      </w:r>
      <w:r w:rsidR="00487EA4" w:rsidRPr="00625B7A">
        <w:rPr>
          <w:rFonts w:cs="Times New Roman"/>
          <w:color w:val="auto"/>
          <w:vertAlign w:val="superscript"/>
        </w:rPr>
        <w:t>-10</w:t>
      </w:r>
      <w:r w:rsidR="00487EA4" w:rsidRPr="00625B7A">
        <w:rPr>
          <w:rFonts w:cs="Times New Roman"/>
          <w:color w:val="auto"/>
        </w:rPr>
        <w:t xml:space="preserve"> and 3.50</w:t>
      </w:r>
      <w:r w:rsidR="00AC2185" w:rsidRPr="00625B7A">
        <w:rPr>
          <w:rFonts w:cs="Times New Roman"/>
          <w:color w:val="auto"/>
        </w:rPr>
        <w:t>×</w:t>
      </w:r>
      <w:r w:rsidR="00487EA4" w:rsidRPr="00625B7A">
        <w:rPr>
          <w:rFonts w:cs="Times New Roman"/>
          <w:color w:val="auto"/>
        </w:rPr>
        <w:t>10</w:t>
      </w:r>
      <w:r w:rsidR="00487EA4" w:rsidRPr="00625B7A">
        <w:rPr>
          <w:rFonts w:cs="Times New Roman"/>
          <w:color w:val="auto"/>
          <w:vertAlign w:val="superscript"/>
        </w:rPr>
        <w:t>-10</w:t>
      </w:r>
      <w:r w:rsidR="00487EA4" w:rsidRPr="00625B7A">
        <w:rPr>
          <w:rFonts w:cs="Times New Roman"/>
          <w:color w:val="auto"/>
        </w:rPr>
        <w:t xml:space="preserve"> cm</w:t>
      </w:r>
      <w:r w:rsidR="00487EA4" w:rsidRPr="00625B7A">
        <w:rPr>
          <w:rFonts w:cs="Times New Roman"/>
          <w:color w:val="auto"/>
          <w:vertAlign w:val="superscript"/>
        </w:rPr>
        <w:t>2</w:t>
      </w:r>
      <w:r w:rsidR="00487EA4" w:rsidRPr="00625B7A">
        <w:rPr>
          <w:rFonts w:cs="Times New Roman"/>
          <w:color w:val="auto"/>
        </w:rPr>
        <w:t xml:space="preserve"> V</w:t>
      </w:r>
      <w:r w:rsidR="00487EA4" w:rsidRPr="00625B7A">
        <w:rPr>
          <w:rFonts w:cs="Times New Roman"/>
          <w:color w:val="auto"/>
          <w:vertAlign w:val="superscript"/>
        </w:rPr>
        <w:t>-1</w:t>
      </w:r>
      <w:r w:rsidR="00487EA4" w:rsidRPr="00625B7A">
        <w:rPr>
          <w:rFonts w:cs="Times New Roman"/>
          <w:color w:val="auto"/>
        </w:rPr>
        <w:t xml:space="preserve"> for</w:t>
      </w:r>
      <w:r w:rsidR="003C2DCD" w:rsidRPr="00625B7A">
        <w:rPr>
          <w:rFonts w:cs="Times New Roman"/>
          <w:color w:val="auto"/>
        </w:rPr>
        <w:t>, PIDTTQ:ADV-2:</w:t>
      </w:r>
      <w:r w:rsidR="00FC6658" w:rsidRPr="00625B7A">
        <w:rPr>
          <w:rFonts w:cs="Times New Roman"/>
          <w:color w:val="auto"/>
        </w:rPr>
        <w:t>PC</w:t>
      </w:r>
      <w:r w:rsidR="00FC6658" w:rsidRPr="00625B7A">
        <w:rPr>
          <w:rFonts w:cs="Times New Roman"/>
          <w:color w:val="auto"/>
          <w:vertAlign w:val="subscript"/>
        </w:rPr>
        <w:t>71</w:t>
      </w:r>
      <w:r w:rsidR="00FC6658" w:rsidRPr="00625B7A">
        <w:rPr>
          <w:rFonts w:cs="Times New Roman"/>
          <w:color w:val="auto"/>
        </w:rPr>
        <w:t>BM</w:t>
      </w:r>
      <w:r w:rsidR="003C2DCD" w:rsidRPr="00625B7A">
        <w:rPr>
          <w:rFonts w:cs="Times New Roman"/>
          <w:color w:val="auto"/>
        </w:rPr>
        <w:t xml:space="preserve"> (0.90:0.10:2), </w:t>
      </w:r>
      <w:r w:rsidR="003C2DCD" w:rsidRPr="00625B7A">
        <w:rPr>
          <w:rFonts w:cs="Times New Roman"/>
          <w:color w:val="auto"/>
        </w:rPr>
        <w:lastRenderedPageBreak/>
        <w:t>PIDTTQ:ADV-2:</w:t>
      </w:r>
      <w:r w:rsidR="00FC6658" w:rsidRPr="00625B7A">
        <w:rPr>
          <w:rFonts w:cs="Times New Roman"/>
          <w:color w:val="auto"/>
        </w:rPr>
        <w:t>PC</w:t>
      </w:r>
      <w:r w:rsidR="00FC6658" w:rsidRPr="00625B7A">
        <w:rPr>
          <w:rFonts w:cs="Times New Roman"/>
          <w:color w:val="auto"/>
          <w:vertAlign w:val="subscript"/>
        </w:rPr>
        <w:t>71</w:t>
      </w:r>
      <w:r w:rsidR="00FC6658" w:rsidRPr="00625B7A">
        <w:rPr>
          <w:rFonts w:cs="Times New Roman"/>
          <w:color w:val="auto"/>
        </w:rPr>
        <w:t>BM</w:t>
      </w:r>
      <w:r w:rsidR="003C2DCD" w:rsidRPr="00625B7A">
        <w:rPr>
          <w:rFonts w:cs="Times New Roman"/>
          <w:color w:val="auto"/>
        </w:rPr>
        <w:t xml:space="preserve"> (0.85:0.15:2)</w:t>
      </w:r>
      <w:r w:rsidR="00E6315E" w:rsidRPr="00625B7A">
        <w:rPr>
          <w:rFonts w:cs="Times New Roman"/>
          <w:color w:val="auto"/>
        </w:rPr>
        <w:t xml:space="preserve"> and</w:t>
      </w:r>
      <w:r w:rsidR="003C2DCD" w:rsidRPr="00625B7A">
        <w:rPr>
          <w:rFonts w:cs="Times New Roman"/>
          <w:color w:val="auto"/>
        </w:rPr>
        <w:t xml:space="preserve"> PIDTTQ:ADV-2:</w:t>
      </w:r>
      <w:r w:rsidR="00FC6658" w:rsidRPr="00625B7A">
        <w:rPr>
          <w:rFonts w:cs="Times New Roman"/>
          <w:color w:val="auto"/>
        </w:rPr>
        <w:t>PC</w:t>
      </w:r>
      <w:r w:rsidR="00FC6658" w:rsidRPr="00625B7A">
        <w:rPr>
          <w:rFonts w:cs="Times New Roman"/>
          <w:color w:val="auto"/>
          <w:vertAlign w:val="subscript"/>
        </w:rPr>
        <w:t>71</w:t>
      </w:r>
      <w:r w:rsidR="00FC6658" w:rsidRPr="00625B7A">
        <w:rPr>
          <w:rFonts w:cs="Times New Roman"/>
          <w:color w:val="auto"/>
        </w:rPr>
        <w:t>BM</w:t>
      </w:r>
      <w:r w:rsidR="003C2DCD" w:rsidRPr="00625B7A">
        <w:rPr>
          <w:rFonts w:cs="Times New Roman"/>
          <w:color w:val="auto"/>
        </w:rPr>
        <w:t xml:space="preserve"> (0.80:0.20:2)</w:t>
      </w:r>
      <w:r w:rsidR="00E6315E" w:rsidRPr="00625B7A">
        <w:rPr>
          <w:rFonts w:cs="Times New Roman"/>
          <w:color w:val="auto"/>
        </w:rPr>
        <w:t xml:space="preserve">, respectively, </w:t>
      </w:r>
      <w:r w:rsidR="0041342E" w:rsidRPr="00625B7A">
        <w:rPr>
          <w:rFonts w:cs="Times New Roman"/>
          <w:color w:val="auto"/>
        </w:rPr>
        <w:t>owing to</w:t>
      </w:r>
      <w:r w:rsidR="00593F32" w:rsidRPr="00625B7A">
        <w:rPr>
          <w:rFonts w:cs="Times New Roman"/>
          <w:color w:val="auto"/>
        </w:rPr>
        <w:t xml:space="preserve"> the poorer transport properties </w:t>
      </w:r>
      <w:r w:rsidR="0041342E" w:rsidRPr="00625B7A">
        <w:rPr>
          <w:rFonts w:cs="Times New Roman"/>
          <w:color w:val="auto"/>
        </w:rPr>
        <w:t>of</w:t>
      </w:r>
      <w:r w:rsidR="00593F32" w:rsidRPr="00625B7A">
        <w:rPr>
          <w:rFonts w:cs="Times New Roman"/>
          <w:color w:val="auto"/>
        </w:rPr>
        <w:t xml:space="preserve"> the ternary </w:t>
      </w:r>
      <w:r w:rsidR="0041342E" w:rsidRPr="00625B7A">
        <w:rPr>
          <w:rFonts w:cs="Times New Roman"/>
          <w:color w:val="auto"/>
        </w:rPr>
        <w:t>systems</w:t>
      </w:r>
      <w:r w:rsidR="00593F32" w:rsidRPr="00625B7A">
        <w:rPr>
          <w:rFonts w:cs="Times New Roman"/>
          <w:color w:val="auto"/>
        </w:rPr>
        <w:t xml:space="preserve"> compared to the binary </w:t>
      </w:r>
      <w:r w:rsidR="0041342E" w:rsidRPr="00625B7A">
        <w:rPr>
          <w:rFonts w:cs="Times New Roman"/>
          <w:color w:val="auto"/>
        </w:rPr>
        <w:t>reference</w:t>
      </w:r>
      <w:r w:rsidR="00840F30">
        <w:rPr>
          <w:rFonts w:cs="Times New Roman"/>
          <w:color w:val="auto"/>
        </w:rPr>
        <w:t xml:space="preserve"> </w:t>
      </w:r>
      <w:r w:rsidR="0041342E" w:rsidRPr="00625B7A">
        <w:rPr>
          <w:rFonts w:cs="Times New Roman"/>
          <w:color w:val="auto"/>
        </w:rPr>
        <w:t>device</w:t>
      </w:r>
      <w:r w:rsidR="00593F32" w:rsidRPr="00625B7A">
        <w:rPr>
          <w:rFonts w:cs="Times New Roman"/>
          <w:color w:val="auto"/>
        </w:rPr>
        <w:t>.</w:t>
      </w:r>
      <w:r w:rsidR="00487EA4" w:rsidRPr="00625B7A">
        <w:rPr>
          <w:rFonts w:cs="Times New Roman"/>
          <w:color w:val="auto"/>
        </w:rPr>
        <w:t xml:space="preserve"> </w:t>
      </w:r>
    </w:p>
    <w:p w14:paraId="366C2042" w14:textId="77777777" w:rsidR="00C7708A" w:rsidRPr="00625B7A" w:rsidRDefault="00C7708A" w:rsidP="007A7849">
      <w:pPr>
        <w:jc w:val="left"/>
        <w:rPr>
          <w:rFonts w:cs="Times New Roman"/>
          <w:color w:val="auto"/>
        </w:rPr>
      </w:pPr>
    </w:p>
    <w:p w14:paraId="6565FE74" w14:textId="2F333C79" w:rsidR="00233532" w:rsidRDefault="0041342E" w:rsidP="007A7849">
      <w:pPr>
        <w:jc w:val="left"/>
        <w:rPr>
          <w:rFonts w:cs="Times New Roman"/>
          <w:b/>
          <w:color w:val="auto"/>
        </w:rPr>
      </w:pPr>
      <w:r w:rsidRPr="00625B7A">
        <w:rPr>
          <w:rFonts w:cs="Times New Roman"/>
          <w:color w:val="auto"/>
        </w:rPr>
        <w:t xml:space="preserve">To have a better insight into the charge </w:t>
      </w:r>
      <w:proofErr w:type="spellStart"/>
      <w:r w:rsidRPr="00625B7A">
        <w:rPr>
          <w:rFonts w:cs="Times New Roman"/>
          <w:color w:val="auto"/>
        </w:rPr>
        <w:t>photogeneration</w:t>
      </w:r>
      <w:proofErr w:type="spellEnd"/>
      <w:r w:rsidRPr="00625B7A">
        <w:rPr>
          <w:rFonts w:cs="Times New Roman"/>
          <w:color w:val="auto"/>
        </w:rPr>
        <w:t xml:space="preserve"> in the ternary blends, we employed the</w:t>
      </w:r>
      <w:r w:rsidR="00C7708A" w:rsidRPr="00625B7A">
        <w:rPr>
          <w:rFonts w:cs="Times New Roman"/>
          <w:color w:val="auto"/>
        </w:rPr>
        <w:t xml:space="preserve"> charge extraction (CE) and </w:t>
      </w:r>
      <w:proofErr w:type="spellStart"/>
      <w:r w:rsidR="00C7708A" w:rsidRPr="00625B7A">
        <w:rPr>
          <w:rFonts w:cs="Times New Roman"/>
          <w:color w:val="auto"/>
        </w:rPr>
        <w:t>photoinduced</w:t>
      </w:r>
      <w:proofErr w:type="spellEnd"/>
      <w:r w:rsidR="00C7708A" w:rsidRPr="00625B7A">
        <w:rPr>
          <w:rFonts w:cs="Times New Roman"/>
          <w:color w:val="auto"/>
        </w:rPr>
        <w:t xml:space="preserve"> absorption (PIA) spectroscopy. </w:t>
      </w:r>
      <w:r w:rsidR="008B4B57" w:rsidRPr="00625B7A">
        <w:rPr>
          <w:rFonts w:cs="Times New Roman"/>
          <w:color w:val="auto"/>
        </w:rPr>
        <w:t xml:space="preserve">In CE measurements the samples </w:t>
      </w:r>
      <w:r w:rsidR="00AC2185" w:rsidRPr="00625B7A">
        <w:rPr>
          <w:rFonts w:cs="Times New Roman"/>
          <w:color w:val="auto"/>
        </w:rPr>
        <w:t>were</w:t>
      </w:r>
      <w:r w:rsidRPr="00625B7A">
        <w:rPr>
          <w:rFonts w:cs="Times New Roman"/>
          <w:color w:val="auto"/>
        </w:rPr>
        <w:t xml:space="preserve"> </w:t>
      </w:r>
      <w:r w:rsidR="008B4B57" w:rsidRPr="00625B7A">
        <w:rPr>
          <w:rFonts w:cs="Times New Roman"/>
          <w:color w:val="auto"/>
        </w:rPr>
        <w:t xml:space="preserve">illuminated </w:t>
      </w:r>
      <w:r w:rsidRPr="00625B7A">
        <w:rPr>
          <w:rFonts w:cs="Times New Roman"/>
          <w:color w:val="auto"/>
        </w:rPr>
        <w:t>under</w:t>
      </w:r>
      <w:r w:rsidR="008B4B57" w:rsidRPr="00625B7A">
        <w:rPr>
          <w:rFonts w:cs="Times New Roman"/>
          <w:color w:val="auto"/>
        </w:rPr>
        <w:t xml:space="preserve"> a continuous background laser to keep it </w:t>
      </w:r>
      <w:r w:rsidRPr="00625B7A">
        <w:rPr>
          <w:rFonts w:cs="Times New Roman"/>
          <w:color w:val="auto"/>
        </w:rPr>
        <w:t>at</w:t>
      </w:r>
      <w:r w:rsidR="008B4B57" w:rsidRPr="00625B7A">
        <w:rPr>
          <w:rFonts w:cs="Times New Roman"/>
          <w:color w:val="auto"/>
        </w:rPr>
        <w:t xml:space="preserve"> </w:t>
      </w:r>
      <w:proofErr w:type="spellStart"/>
      <w:r w:rsidR="008B4B57" w:rsidRPr="00625B7A">
        <w:rPr>
          <w:rFonts w:cs="Times New Roman"/>
          <w:i/>
          <w:color w:val="auto"/>
        </w:rPr>
        <w:t>V</w:t>
      </w:r>
      <w:r w:rsidR="008B4B57" w:rsidRPr="00625B7A">
        <w:rPr>
          <w:rFonts w:cs="Times New Roman"/>
          <w:i/>
          <w:color w:val="auto"/>
          <w:vertAlign w:val="subscript"/>
        </w:rPr>
        <w:t>oc</w:t>
      </w:r>
      <w:proofErr w:type="spellEnd"/>
      <w:r w:rsidR="008B4B57" w:rsidRPr="00625B7A">
        <w:rPr>
          <w:rFonts w:cs="Times New Roman"/>
          <w:color w:val="auto"/>
        </w:rPr>
        <w:t xml:space="preserve"> condition.</w:t>
      </w:r>
      <w:r w:rsidR="00BB02E9" w:rsidRPr="00625B7A">
        <w:rPr>
          <w:rFonts w:cs="Times New Roman"/>
          <w:color w:val="auto"/>
        </w:rPr>
        <w:t xml:space="preserve"> </w:t>
      </w:r>
      <w:r w:rsidRPr="00625B7A">
        <w:rPr>
          <w:rFonts w:cs="Times New Roman"/>
          <w:color w:val="auto"/>
        </w:rPr>
        <w:t>A nanosecond switch was used to sweep the photocurrent</w:t>
      </w:r>
      <w:r w:rsidR="00BB02E9" w:rsidRPr="00625B7A">
        <w:rPr>
          <w:rFonts w:cs="Times New Roman"/>
          <w:color w:val="auto"/>
        </w:rPr>
        <w:t xml:space="preserve"> from open circuit to short circuit condition</w:t>
      </w:r>
      <w:r w:rsidRPr="00625B7A">
        <w:rPr>
          <w:rFonts w:cs="Times New Roman"/>
          <w:color w:val="auto"/>
        </w:rPr>
        <w:t xml:space="preserve">. The </w:t>
      </w:r>
      <w:r w:rsidR="00BB02E9" w:rsidRPr="00625B7A">
        <w:rPr>
          <w:rFonts w:cs="Times New Roman"/>
          <w:color w:val="auto"/>
        </w:rPr>
        <w:t>charge</w:t>
      </w:r>
      <w:r w:rsidRPr="00625B7A">
        <w:rPr>
          <w:rFonts w:cs="Times New Roman"/>
          <w:color w:val="auto"/>
        </w:rPr>
        <w:t xml:space="preserve"> carrier</w:t>
      </w:r>
      <w:r w:rsidR="00BB02E9" w:rsidRPr="00625B7A">
        <w:rPr>
          <w:rFonts w:cs="Times New Roman"/>
          <w:color w:val="auto"/>
        </w:rPr>
        <w:t xml:space="preserve"> density (</w:t>
      </w:r>
      <w:r w:rsidR="00BB02E9" w:rsidRPr="00625B7A">
        <w:rPr>
          <w:rFonts w:cs="Times New Roman"/>
          <w:i/>
          <w:color w:val="auto"/>
        </w:rPr>
        <w:t>n</w:t>
      </w:r>
      <w:r w:rsidR="00BB02E9" w:rsidRPr="00625B7A">
        <w:rPr>
          <w:rFonts w:cs="Times New Roman"/>
          <w:color w:val="auto"/>
        </w:rPr>
        <w:t>)</w:t>
      </w:r>
      <w:r w:rsidRPr="00625B7A">
        <w:rPr>
          <w:rFonts w:cs="Times New Roman"/>
          <w:color w:val="auto"/>
        </w:rPr>
        <w:t xml:space="preserve"> was calculated based on the transient decay </w:t>
      </w:r>
      <w:r w:rsidR="009C45EB" w:rsidRPr="00625B7A">
        <w:rPr>
          <w:rFonts w:cs="Times New Roman"/>
          <w:color w:val="auto"/>
        </w:rPr>
        <w:t>(</w:t>
      </w:r>
      <w:r w:rsidR="009C45EB" w:rsidRPr="00625B7A">
        <w:rPr>
          <w:rFonts w:cs="Times New Roman"/>
          <w:b/>
          <w:color w:val="auto"/>
        </w:rPr>
        <w:t xml:space="preserve">Figure </w:t>
      </w:r>
      <w:r w:rsidR="00841BD4">
        <w:rPr>
          <w:rFonts w:cs="Times New Roman"/>
          <w:b/>
          <w:color w:val="auto"/>
        </w:rPr>
        <w:t>7</w:t>
      </w:r>
      <w:r w:rsidR="00324266" w:rsidRPr="00625B7A">
        <w:rPr>
          <w:rFonts w:cs="Times New Roman"/>
          <w:b/>
          <w:color w:val="auto"/>
        </w:rPr>
        <w:t>a</w:t>
      </w:r>
      <w:r w:rsidR="009C45EB" w:rsidRPr="00625B7A">
        <w:rPr>
          <w:rFonts w:cs="Times New Roman"/>
          <w:color w:val="auto"/>
        </w:rPr>
        <w:t>)</w:t>
      </w:r>
      <w:r w:rsidR="00BB02E9" w:rsidRPr="00625B7A">
        <w:rPr>
          <w:rFonts w:cs="Times New Roman"/>
          <w:color w:val="auto"/>
        </w:rPr>
        <w:t>.</w:t>
      </w:r>
      <w:r w:rsidR="00BB02E9" w:rsidRPr="00625B7A">
        <w:rPr>
          <w:rFonts w:cs="Times New Roman"/>
          <w:color w:val="auto"/>
        </w:rPr>
        <w:fldChar w:fldCharType="begin" w:fldLock="1"/>
      </w:r>
      <w:r w:rsidR="007011C8">
        <w:rPr>
          <w:rFonts w:cs="Times New Roman"/>
          <w:color w:val="auto"/>
        </w:rPr>
        <w:instrText>ADDIN CSL_CITATION { "citationItems" : [ { "id" : "ITEM-1", "itemData" : { "DOI" : "10.1002/aenm.201500111", "ISSN" : "16146832", "author" : [ { "dropping-particle" : "", "family" : "Heumueller", "given" : "Thomas", "non-dropping-particle" : "", "parse-names" : false, "suffix" : "" }, { "dropping-particle" : "", "family" : "Burke", "given" : "Timothy M.", "non-dropping-particle" : "", "parse-names" : false, "suffix" : "" }, { "dropping-particle" : "", "family" : "Mateker", "given" : "William R.", "non-dropping-particle" : "", "parse-names" : false, "suffix" : "" }, { "dropping-particle" : "", "family" : "Sachs-Quintana", "given" : "Isaac T.", "non-dropping-particle" : "", "parse-names" : false, "suffix" : "" }, { "dropping-particle" : "", "family" : "Vandewal", "given" : "Koen", "non-dropping-particle" : "", "parse-names" : false, "suffix" : "" }, { "dropping-particle" : "", "family" : "Brabec", "given" : "Christoph J.", "non-dropping-particle" : "", "parse-names" : false, "suffix" : "" }, { "dropping-particle" : "", "family" : "McGehee", "given" : "Michael D.", "non-dropping-particle" : "", "parse-names" : false, "suffix" : "" } ], "container-title" : "Advanced Energy Materials", "id" : "ITEM-1", "issued" : { "date-parts" : [ [ "2015" ] ] }, "title" : "Disorder-Induced Open-Circuit Voltage Losses in Organic Solar Cells During Photoinduced Burn-In", "type" : "article-journal" }, "uris" : [ "http://www.mendeley.com/documents/?uuid=4629273b-ae67-4fdd-bd83-ecfb568c4eda", "http://www.mendeley.com/documents/?uuid=dbe920b2-b75d-45d4-925c-9298957fde51" ] } ], "mendeley" : { "formattedCitation" : "&lt;sup&gt;31&lt;/sup&gt;", "plainTextFormattedCitation" : "31", "previouslyFormattedCitation" : "&lt;sup&gt;31&lt;/sup&gt;" }, "properties" : { "noteIndex" : 0 }, "schema" : "https://github.com/citation-style-language/schema/raw/master/csl-citation.json" }</w:instrText>
      </w:r>
      <w:r w:rsidR="00BB02E9" w:rsidRPr="00625B7A">
        <w:rPr>
          <w:rFonts w:cs="Times New Roman"/>
          <w:color w:val="auto"/>
        </w:rPr>
        <w:fldChar w:fldCharType="separate"/>
      </w:r>
      <w:r w:rsidR="001651E3" w:rsidRPr="001651E3">
        <w:rPr>
          <w:rFonts w:cs="Times New Roman"/>
          <w:noProof/>
          <w:color w:val="auto"/>
          <w:vertAlign w:val="superscript"/>
        </w:rPr>
        <w:t>31</w:t>
      </w:r>
      <w:r w:rsidR="00BB02E9" w:rsidRPr="00625B7A">
        <w:rPr>
          <w:rFonts w:cs="Times New Roman"/>
          <w:color w:val="auto"/>
        </w:rPr>
        <w:fldChar w:fldCharType="end"/>
      </w:r>
      <w:r w:rsidR="00BB02E9" w:rsidRPr="00625B7A">
        <w:rPr>
          <w:rFonts w:cs="Times New Roman"/>
          <w:color w:val="auto"/>
        </w:rPr>
        <w:t xml:space="preserve"> In agreement with the </w:t>
      </w:r>
      <w:proofErr w:type="spellStart"/>
      <w:r w:rsidR="00BB02E9" w:rsidRPr="00625B7A">
        <w:rPr>
          <w:rFonts w:cs="Times New Roman"/>
          <w:i/>
          <w:color w:val="auto"/>
        </w:rPr>
        <w:t>J</w:t>
      </w:r>
      <w:r w:rsidR="00BB02E9" w:rsidRPr="00625B7A">
        <w:rPr>
          <w:rFonts w:cs="Times New Roman"/>
          <w:i/>
          <w:color w:val="auto"/>
          <w:vertAlign w:val="subscript"/>
        </w:rPr>
        <w:t>sc</w:t>
      </w:r>
      <w:proofErr w:type="spellEnd"/>
      <w:r w:rsidR="00BB02E9" w:rsidRPr="00625B7A">
        <w:rPr>
          <w:rFonts w:cs="Times New Roman"/>
          <w:color w:val="auto"/>
        </w:rPr>
        <w:t xml:space="preserve"> values obtained, we calculate</w:t>
      </w:r>
      <w:r w:rsidR="00AC2185" w:rsidRPr="00625B7A">
        <w:rPr>
          <w:rFonts w:cs="Times New Roman"/>
          <w:color w:val="auto"/>
        </w:rPr>
        <w:t>d</w:t>
      </w:r>
      <w:r w:rsidR="00BB02E9" w:rsidRPr="00625B7A">
        <w:rPr>
          <w:rFonts w:cs="Times New Roman"/>
          <w:color w:val="auto"/>
        </w:rPr>
        <w:t xml:space="preserve"> </w:t>
      </w:r>
      <w:r w:rsidR="00BB02E9" w:rsidRPr="00625B7A">
        <w:rPr>
          <w:rFonts w:cs="Times New Roman"/>
          <w:i/>
          <w:color w:val="auto"/>
        </w:rPr>
        <w:t>n</w:t>
      </w:r>
      <w:r w:rsidR="00BB02E9" w:rsidRPr="00625B7A">
        <w:rPr>
          <w:rFonts w:cs="Times New Roman"/>
          <w:color w:val="auto"/>
        </w:rPr>
        <w:t xml:space="preserve"> as 2.97</w:t>
      </w:r>
      <w:r w:rsidR="00AC2185" w:rsidRPr="00625B7A">
        <w:rPr>
          <w:rFonts w:cs="Times New Roman"/>
          <w:color w:val="auto"/>
        </w:rPr>
        <w:t>×</w:t>
      </w:r>
      <w:r w:rsidR="00BB02E9" w:rsidRPr="00625B7A">
        <w:rPr>
          <w:rFonts w:cs="Times New Roman"/>
          <w:color w:val="auto"/>
        </w:rPr>
        <w:t>10</w:t>
      </w:r>
      <w:r w:rsidR="00BB02E9" w:rsidRPr="00625B7A">
        <w:rPr>
          <w:rFonts w:cs="Times New Roman"/>
          <w:color w:val="auto"/>
          <w:vertAlign w:val="superscript"/>
        </w:rPr>
        <w:t>16</w:t>
      </w:r>
      <w:r w:rsidR="00BB02E9" w:rsidRPr="00625B7A">
        <w:rPr>
          <w:rFonts w:cs="Times New Roman"/>
          <w:color w:val="auto"/>
        </w:rPr>
        <w:t>, 3.02</w:t>
      </w:r>
      <w:r w:rsidR="00AC2185" w:rsidRPr="00625B7A">
        <w:rPr>
          <w:rFonts w:cs="Times New Roman"/>
          <w:color w:val="auto"/>
        </w:rPr>
        <w:t>×</w:t>
      </w:r>
      <w:r w:rsidR="00BB02E9" w:rsidRPr="00625B7A">
        <w:rPr>
          <w:rFonts w:cs="Times New Roman"/>
          <w:color w:val="auto"/>
        </w:rPr>
        <w:t>10</w:t>
      </w:r>
      <w:r w:rsidR="00BB02E9" w:rsidRPr="00625B7A">
        <w:rPr>
          <w:rFonts w:cs="Times New Roman"/>
          <w:color w:val="auto"/>
          <w:vertAlign w:val="superscript"/>
        </w:rPr>
        <w:t>16</w:t>
      </w:r>
      <w:r w:rsidR="00BB02E9" w:rsidRPr="00625B7A">
        <w:rPr>
          <w:rFonts w:cs="Times New Roman"/>
          <w:color w:val="auto"/>
        </w:rPr>
        <w:t>, 3.66</w:t>
      </w:r>
      <w:r w:rsidR="00AC2185" w:rsidRPr="00625B7A">
        <w:rPr>
          <w:rFonts w:cs="Times New Roman"/>
          <w:color w:val="auto"/>
        </w:rPr>
        <w:t>×</w:t>
      </w:r>
      <w:r w:rsidR="00BB02E9" w:rsidRPr="00625B7A">
        <w:rPr>
          <w:rFonts w:cs="Times New Roman"/>
          <w:color w:val="auto"/>
        </w:rPr>
        <w:t>10</w:t>
      </w:r>
      <w:r w:rsidR="00BB02E9" w:rsidRPr="00625B7A">
        <w:rPr>
          <w:rFonts w:cs="Times New Roman"/>
          <w:color w:val="auto"/>
          <w:vertAlign w:val="superscript"/>
        </w:rPr>
        <w:t>16</w:t>
      </w:r>
      <w:r w:rsidR="00BB02E9" w:rsidRPr="00625B7A">
        <w:rPr>
          <w:rFonts w:cs="Times New Roman"/>
          <w:color w:val="auto"/>
        </w:rPr>
        <w:t xml:space="preserve"> and 1.15</w:t>
      </w:r>
      <w:r w:rsidR="00AC2185" w:rsidRPr="00625B7A">
        <w:rPr>
          <w:rFonts w:cs="Times New Roman"/>
          <w:color w:val="auto"/>
        </w:rPr>
        <w:t>×</w:t>
      </w:r>
      <w:r w:rsidR="00BB02E9" w:rsidRPr="00625B7A">
        <w:rPr>
          <w:rFonts w:cs="Times New Roman"/>
          <w:color w:val="auto"/>
        </w:rPr>
        <w:t>10</w:t>
      </w:r>
      <w:r w:rsidR="00BB02E9" w:rsidRPr="00625B7A">
        <w:rPr>
          <w:rFonts w:cs="Times New Roman"/>
          <w:color w:val="auto"/>
          <w:vertAlign w:val="superscript"/>
        </w:rPr>
        <w:t xml:space="preserve">16 </w:t>
      </w:r>
      <w:r w:rsidR="00BB02E9" w:rsidRPr="00625B7A">
        <w:rPr>
          <w:rFonts w:cs="Times New Roman"/>
          <w:color w:val="auto"/>
        </w:rPr>
        <w:t>cm</w:t>
      </w:r>
      <w:r w:rsidR="00BB02E9" w:rsidRPr="00625B7A">
        <w:rPr>
          <w:rFonts w:cs="Times New Roman"/>
          <w:color w:val="auto"/>
          <w:vertAlign w:val="superscript"/>
        </w:rPr>
        <w:t>-3</w:t>
      </w:r>
      <w:r w:rsidR="00BB02E9" w:rsidRPr="00625B7A">
        <w:rPr>
          <w:rFonts w:cs="Times New Roman"/>
          <w:color w:val="auto"/>
        </w:rPr>
        <w:t xml:space="preserve"> for PIDTTQ:</w:t>
      </w:r>
      <w:r w:rsidR="00FC6658" w:rsidRPr="00625B7A">
        <w:rPr>
          <w:rFonts w:cs="Times New Roman"/>
          <w:color w:val="auto"/>
        </w:rPr>
        <w:t>PC</w:t>
      </w:r>
      <w:r w:rsidR="00FC6658" w:rsidRPr="00625B7A">
        <w:rPr>
          <w:rFonts w:cs="Times New Roman"/>
          <w:color w:val="auto"/>
          <w:vertAlign w:val="subscript"/>
        </w:rPr>
        <w:t>71</w:t>
      </w:r>
      <w:r w:rsidR="00FC6658" w:rsidRPr="00625B7A">
        <w:rPr>
          <w:rFonts w:cs="Times New Roman"/>
          <w:color w:val="auto"/>
        </w:rPr>
        <w:t>BM</w:t>
      </w:r>
      <w:r w:rsidR="00BB02E9" w:rsidRPr="00625B7A">
        <w:rPr>
          <w:rFonts w:cs="Times New Roman"/>
          <w:color w:val="auto"/>
        </w:rPr>
        <w:t xml:space="preserve"> (1:2), PIDTTQ:ADV-2:</w:t>
      </w:r>
      <w:r w:rsidR="00FC6658" w:rsidRPr="00625B7A">
        <w:rPr>
          <w:rFonts w:cs="Times New Roman"/>
          <w:color w:val="auto"/>
        </w:rPr>
        <w:t>PC</w:t>
      </w:r>
      <w:r w:rsidR="00FC6658" w:rsidRPr="00625B7A">
        <w:rPr>
          <w:rFonts w:cs="Times New Roman"/>
          <w:color w:val="auto"/>
          <w:vertAlign w:val="subscript"/>
        </w:rPr>
        <w:t>71</w:t>
      </w:r>
      <w:r w:rsidR="00FC6658" w:rsidRPr="00625B7A">
        <w:rPr>
          <w:rFonts w:cs="Times New Roman"/>
          <w:color w:val="auto"/>
        </w:rPr>
        <w:t>BM</w:t>
      </w:r>
      <w:r w:rsidR="00BB02E9" w:rsidRPr="00625B7A">
        <w:rPr>
          <w:rFonts w:cs="Times New Roman"/>
          <w:color w:val="auto"/>
        </w:rPr>
        <w:t xml:space="preserve"> (0.90:0.10:2), PIDTTQ:ADV-2:</w:t>
      </w:r>
      <w:r w:rsidR="00FC6658" w:rsidRPr="00625B7A">
        <w:rPr>
          <w:rFonts w:cs="Times New Roman"/>
          <w:color w:val="auto"/>
        </w:rPr>
        <w:t>PC</w:t>
      </w:r>
      <w:r w:rsidR="00FC6658" w:rsidRPr="00625B7A">
        <w:rPr>
          <w:rFonts w:cs="Times New Roman"/>
          <w:color w:val="auto"/>
          <w:vertAlign w:val="subscript"/>
        </w:rPr>
        <w:t>71</w:t>
      </w:r>
      <w:r w:rsidR="00FC6658" w:rsidRPr="00625B7A">
        <w:rPr>
          <w:rFonts w:cs="Times New Roman"/>
          <w:color w:val="auto"/>
        </w:rPr>
        <w:t>BM</w:t>
      </w:r>
      <w:r w:rsidRPr="00625B7A">
        <w:rPr>
          <w:rFonts w:cs="Times New Roman"/>
          <w:color w:val="auto"/>
        </w:rPr>
        <w:t xml:space="preserve"> (0.85:0.15:2) and</w:t>
      </w:r>
      <w:r w:rsidR="00BB02E9" w:rsidRPr="00625B7A">
        <w:rPr>
          <w:rFonts w:cs="Times New Roman"/>
          <w:color w:val="auto"/>
        </w:rPr>
        <w:t xml:space="preserve"> PIDTTQ:ADV-2:</w:t>
      </w:r>
      <w:r w:rsidR="00FC6658" w:rsidRPr="00625B7A">
        <w:rPr>
          <w:rFonts w:cs="Times New Roman"/>
          <w:color w:val="auto"/>
        </w:rPr>
        <w:t>PC</w:t>
      </w:r>
      <w:r w:rsidR="00FC6658" w:rsidRPr="00625B7A">
        <w:rPr>
          <w:rFonts w:cs="Times New Roman"/>
          <w:color w:val="auto"/>
          <w:vertAlign w:val="subscript"/>
        </w:rPr>
        <w:t>71</w:t>
      </w:r>
      <w:r w:rsidR="00FC6658" w:rsidRPr="00625B7A">
        <w:rPr>
          <w:rFonts w:cs="Times New Roman"/>
          <w:color w:val="auto"/>
        </w:rPr>
        <w:t>BM</w:t>
      </w:r>
      <w:r w:rsidR="00BB02E9" w:rsidRPr="00625B7A">
        <w:rPr>
          <w:rFonts w:cs="Times New Roman"/>
          <w:color w:val="auto"/>
        </w:rPr>
        <w:t xml:space="preserve"> (0.80:0.20:2) devices, respectively</w:t>
      </w:r>
      <w:r w:rsidR="003C2DCD" w:rsidRPr="00625B7A">
        <w:rPr>
          <w:rFonts w:cs="Times New Roman"/>
          <w:color w:val="auto"/>
        </w:rPr>
        <w:t xml:space="preserve"> (</w:t>
      </w:r>
      <w:r w:rsidR="003C2DCD" w:rsidRPr="00625B7A">
        <w:rPr>
          <w:rFonts w:cs="Times New Roman"/>
          <w:b/>
          <w:color w:val="auto"/>
        </w:rPr>
        <w:t>Table 2</w:t>
      </w:r>
      <w:r w:rsidR="003C2DCD" w:rsidRPr="00625B7A">
        <w:rPr>
          <w:rFonts w:cs="Times New Roman"/>
          <w:color w:val="auto"/>
        </w:rPr>
        <w:t xml:space="preserve">). </w:t>
      </w:r>
      <w:r w:rsidRPr="00625B7A">
        <w:rPr>
          <w:rFonts w:cs="Times New Roman"/>
          <w:color w:val="auto"/>
        </w:rPr>
        <w:t>Furthermore</w:t>
      </w:r>
      <w:r w:rsidR="00AC6AF5" w:rsidRPr="00625B7A">
        <w:rPr>
          <w:rFonts w:cs="Times New Roman"/>
          <w:color w:val="auto"/>
        </w:rPr>
        <w:t>,</w:t>
      </w:r>
      <w:r w:rsidR="00840F30">
        <w:rPr>
          <w:rFonts w:cs="Times New Roman"/>
          <w:color w:val="auto"/>
        </w:rPr>
        <w:t xml:space="preserve"> </w:t>
      </w:r>
      <w:r w:rsidR="00AC6AF5" w:rsidRPr="00625B7A">
        <w:rPr>
          <w:rFonts w:cs="Times New Roman"/>
          <w:color w:val="auto"/>
        </w:rPr>
        <w:t>the</w:t>
      </w:r>
      <w:r w:rsidR="009C45EB" w:rsidRPr="00625B7A">
        <w:rPr>
          <w:rFonts w:cs="Times New Roman"/>
          <w:color w:val="auto"/>
        </w:rPr>
        <w:t xml:space="preserve"> charge generation </w:t>
      </w:r>
      <w:r w:rsidR="00AC6AF5" w:rsidRPr="00625B7A">
        <w:rPr>
          <w:rFonts w:cs="Times New Roman"/>
          <w:color w:val="auto"/>
        </w:rPr>
        <w:t xml:space="preserve">mechanism </w:t>
      </w:r>
      <w:r w:rsidR="009C45EB" w:rsidRPr="00625B7A">
        <w:rPr>
          <w:rFonts w:cs="Times New Roman"/>
          <w:color w:val="auto"/>
        </w:rPr>
        <w:t xml:space="preserve">in the BHJ solar cells </w:t>
      </w:r>
      <w:r w:rsidR="00AC6AF5" w:rsidRPr="00625B7A">
        <w:rPr>
          <w:rFonts w:cs="Times New Roman"/>
          <w:color w:val="auto"/>
        </w:rPr>
        <w:t>was</w:t>
      </w:r>
      <w:r w:rsidR="009C45EB" w:rsidRPr="00625B7A">
        <w:rPr>
          <w:rFonts w:cs="Times New Roman"/>
          <w:color w:val="auto"/>
        </w:rPr>
        <w:t xml:space="preserve"> studied with PIA spectroscopy.</w:t>
      </w:r>
      <w:r w:rsidR="00956AC9" w:rsidRPr="00625B7A">
        <w:rPr>
          <w:rFonts w:cs="Times New Roman"/>
          <w:color w:val="auto"/>
        </w:rPr>
        <w:fldChar w:fldCharType="begin" w:fldLock="1"/>
      </w:r>
      <w:r w:rsidR="001651E3">
        <w:rPr>
          <w:rFonts w:cs="Times New Roman"/>
          <w:color w:val="auto"/>
        </w:rPr>
        <w:instrText>ADDIN CSL_CITATION { "citationItems" : [ { "id" : "ITEM-1", "itemData" : { "DOI" : "10.1021/nn303725v", "ISBN" : "1936-0851", "ISSN" : "19360851", "PMID" : "23062171", "abstract" : "Plasmonic metal nanoparticles have been used to enhance the performance of thin-film devices such as organic photovoltaics based on polymer/fullerene blends. We show that silver nanoprisms accumulate long-lived negative charges when they are in contact with a photoexcited bulk heterojunction blend composed of poly(3-hexylthiophene)/phenyl-C61-butyric acid methyl ester (P3HT/PCBM). We report both the charge modulation and electroabsorption spectra of silver nanoprisms in solid-state devices and compare these spectra with the photoinduced absorption spectra of P3HT/PCBM blends containing silver nanoprisms. We assign a previously unidentified peak in the photoinduced absorption spectra to the presence of photoinduced electrons on the silver nanoprisms. We show that coating the nanoprisms with a 2.5 nm thick insulating layer can completely inhibit this charging. These results may inform methods for limiting metal-mediated losses in plasmonic solar cells.", "author" : [ { "dropping-particle" : "", "family" : "Salvador", "given" : "Michael", "non-dropping-particle" : "", "parse-names" : false, "suffix" : "" }, { "dropping-particle" : "", "family" : "MacLeod", "given" : "Bradley a.", "non-dropping-particle" : "", "parse-names" : false, "suffix" : "" }, { "dropping-particle" : "", "family" : "Hess", "given" : "Angela", "non-dropping-particle" : "", "parse-names" : false, "suffix" : "" }, { "dropping-particle" : "", "family" : "Kulkarni", "given" : "Abhishek P.", "non-dropping-particle" : "", "parse-names" : false, "suffix" : "" }, { "dropping-particle" : "", "family" : "Munechika", "given" : "Keiko", "non-dropping-particle" : "", "parse-names" : false, "suffix" : "" }, { "dropping-particle" : "", "family" : "Chen", "given" : "Jennifer I L", "non-dropping-particle" : "", "parse-names" : false, "suffix" : "" }, { "dropping-particle" : "", "family" : "Ginger", "given" : "David S.", "non-dropping-particle" : "", "parse-names" : false, "suffix" : "" } ], "container-title" : "ACS Nano", "id" : "ITEM-1", "issue" : "11", "issued" : { "date-parts" : [ [ "2012" ] ] }, "page" : "10024-10032", "title" : "Electron accumulation on metal nanoparticles in plasmon-enhanced organic solar cells", "type" : "article-journal", "volume" : "6" }, "uris" : [ "http://www.mendeley.com/documents/?uuid=a0b8ce3b-8016-486b-ab7c-c1a0ad8cb863", "http://www.mendeley.com/documents/?uuid=84380c91-3369-491d-95c7-a3893dfa84be" ] }, { "id" : "ITEM-2", "itemData" : { "DOI" : "10.1021/jp207514v", "ISBN" : "1932-7447", "ISSN" : "19327447", "abstract" : "We use photoinduced absorption (PIA) spectroscopy to study charge generation and recombination in a series of bulk heterojunction blends relevant to organic and hybrid solar cells. We compare both organic and inorganic electron acceptors, including the fullerene, phenyl-C61-butyric acid methyl ester (PCBM), oxides such as ZnO and TiO2, and colloidal quantum dots, including CdSe and PbS nanocrystals. We use a variety of donor host polymers, including poly(3-hexylthiophene) (P3HT), poly[2-methoxy-5-(3?,7?-dimethyloctyloxy)-p-phenylenevinylene] (MDMO-PPV), and poly(2,3-bis(2-hexyldecyl)quinoxaline-5,8-diyl-alt-N-(2-hexyldecyl)-dithieno[3,2-b:2?,3?-d]pyrrole) (PDTPQx-HD). In every case, we measure longer average carrier lifetimes in blends with the inorganic acceptors as compared to blends with PCBM. The PIA data also suggest that the internal electric fields are attenuated in the inorganic blends, consistent with increased screening between the photogenerated carriers due to the higher dielectric constants of the inorganic nanoparticles. Using ligand exchange experiments, we further demonstrate that surface electron trapping on the inorganic colloids contributes to at least part of the increased lifetime in the PDTPQx-HD/PbS blends and that ligand exchange to remove traps can be used to improve the performance of these polymer/low-band-gap quantum dot hybrid photovoltaics. We use photoinduced absorption (PIA) spectroscopy to study charge generation and recombination in a series of bulk heterojunction blends relevant to organic and hybrid solar cells. We compare both organic and inorganic electron acceptors, including the fullerene, phenyl-C61-butyric acid methyl ester (PCBM), oxides such as ZnO and TiO2, and colloidal quantum dots, including CdSe and PbS nanocrystals. We use a variety of donor host polymers, including poly(3-hexylthiophene) (P3HT), poly[2-methoxy-5-(3?,7?-dimethyloctyloxy)-p-phenylenevinylene] (MDMO-PPV), and poly(2,3-bis(2-hexyldecyl)quinoxaline-5,8-diyl-alt-N-(2-hexyldecyl)-dithieno[3,2-b:2?,3?-d]pyrrole) (PDTPQx-HD). In every case, we measure longer average carrier lifetimes in blends with the inorganic acceptors as compared to blends with PCBM. The PIA data also suggest that the internal electric fields are attenuated in the inorganic blends, consistent with increased screening between the photogenerated carriers due to the higher dielectric constants of the inorganic nanoparticles. Using ligand exchange experiments, we further demonst\u2026", "author" : [ { "dropping-particle" : "", "family" : "Noone", "given" : "Kevin M.", "non-dropping-particle" : "", "parse-names" : false, "suffix" : "" }, { "dropping-particle" : "", "family" : "Subramaniyan", "given" : "Selvam", "non-dropping-particle" : "", "parse-names" : false, "suffix" : "" }, { "dropping-particle" : "", "family" : "Zhang", "given" : "Qifeng", "non-dropping-particle" : "", "parse-names" : false, "suffix" : "" }, { "dropping-particle" : "", "family" : "Cao", "given" : "Guozhong", "non-dropping-particle" : "", "parse-names" : false, "suffix" : "" }, { "dropping-particle" : "", "family" : "Jenekhe", "given" : "Samson a.", "non-dropping-particle" : "", "parse-names" : false, "suffix" : "" }, { "dropping-particle" : "", "family" : "Ginger", "given" : "David S.", "non-dropping-particle" : "", "parse-names" : false, "suffix" : "" } ], "container-title" : "Journal of Physical Chemistry C", "id" : "ITEM-2", "issue" : "49", "issued" : { "date-parts" : [ [ "2011" ] ] }, "page" : "24403-24410", "title" : "Photoinduced charge transfer and polaron dynamics in polymer and hybrid photovoltaic thin films: Organic vs inorganic acceptors", "type" : "article-journal", "volume" : "115" }, "uris" : [ "http://www.mendeley.com/documents/?uuid=3a2c17c9-79e4-471f-b754-2556e095a471", "http://www.mendeley.com/documents/?uuid=0f6ed6c2-3648-43d6-af89-4b9ccf8278cf" ] } ], "mendeley" : { "formattedCitation" : "&lt;sup&gt;38,39&lt;/sup&gt;", "plainTextFormattedCitation" : "38,39", "previouslyFormattedCitation" : "&lt;sup&gt;38,39&lt;/sup&gt;" }, "properties" : { "noteIndex" : 0 }, "schema" : "https://github.com/citation-style-language/schema/raw/master/csl-citation.json" }</w:instrText>
      </w:r>
      <w:r w:rsidR="00956AC9" w:rsidRPr="00625B7A">
        <w:rPr>
          <w:rFonts w:cs="Times New Roman"/>
          <w:color w:val="auto"/>
        </w:rPr>
        <w:fldChar w:fldCharType="separate"/>
      </w:r>
      <w:r w:rsidR="001651E3" w:rsidRPr="001651E3">
        <w:rPr>
          <w:rFonts w:cs="Times New Roman"/>
          <w:noProof/>
          <w:color w:val="auto"/>
          <w:vertAlign w:val="superscript"/>
        </w:rPr>
        <w:t>38,39</w:t>
      </w:r>
      <w:r w:rsidR="00956AC9" w:rsidRPr="00625B7A">
        <w:rPr>
          <w:rFonts w:cs="Times New Roman"/>
          <w:color w:val="auto"/>
        </w:rPr>
        <w:fldChar w:fldCharType="end"/>
      </w:r>
      <w:r w:rsidR="009C45EB" w:rsidRPr="00625B7A">
        <w:rPr>
          <w:rFonts w:cs="Times New Roman"/>
          <w:color w:val="auto"/>
        </w:rPr>
        <w:t xml:space="preserve"> </w:t>
      </w:r>
      <w:proofErr w:type="gramStart"/>
      <w:r w:rsidR="009C45EB" w:rsidRPr="00625B7A">
        <w:rPr>
          <w:rFonts w:cs="Times New Roman"/>
          <w:color w:val="auto"/>
        </w:rPr>
        <w:t>We</w:t>
      </w:r>
      <w:proofErr w:type="gramEnd"/>
      <w:r w:rsidR="009C45EB" w:rsidRPr="00625B7A">
        <w:rPr>
          <w:rFonts w:cs="Times New Roman"/>
          <w:color w:val="auto"/>
        </w:rPr>
        <w:t xml:space="preserve"> </w:t>
      </w:r>
      <w:r w:rsidR="00AC6AF5" w:rsidRPr="00625B7A">
        <w:rPr>
          <w:rFonts w:cs="Times New Roman"/>
          <w:color w:val="auto"/>
        </w:rPr>
        <w:t>utilized</w:t>
      </w:r>
      <w:r w:rsidR="009C45EB" w:rsidRPr="00625B7A">
        <w:rPr>
          <w:rFonts w:cs="Times New Roman"/>
          <w:color w:val="auto"/>
        </w:rPr>
        <w:t xml:space="preserve"> </w:t>
      </w:r>
      <w:r w:rsidR="00AC6AF5" w:rsidRPr="00625B7A">
        <w:rPr>
          <w:rFonts w:cs="Times New Roman"/>
          <w:color w:val="auto"/>
        </w:rPr>
        <w:t xml:space="preserve">a 532 nm laser </w:t>
      </w:r>
      <w:r w:rsidR="002B660A" w:rsidRPr="00625B7A">
        <w:rPr>
          <w:rFonts w:cs="Times New Roman"/>
          <w:color w:val="auto"/>
        </w:rPr>
        <w:t xml:space="preserve">for </w:t>
      </w:r>
      <w:r w:rsidR="00AC6AF5" w:rsidRPr="00625B7A">
        <w:rPr>
          <w:rFonts w:cs="Times New Roman"/>
          <w:color w:val="auto"/>
        </w:rPr>
        <w:t>pump and a UV-VIS lamp for probing</w:t>
      </w:r>
      <w:r w:rsidR="009C45EB" w:rsidRPr="00625B7A">
        <w:rPr>
          <w:rFonts w:cs="Times New Roman"/>
          <w:color w:val="auto"/>
        </w:rPr>
        <w:t xml:space="preserve">. </w:t>
      </w:r>
      <w:r w:rsidR="009C45EB" w:rsidRPr="00625B7A">
        <w:rPr>
          <w:rFonts w:cs="Times New Roman"/>
          <w:b/>
          <w:color w:val="auto"/>
        </w:rPr>
        <w:t xml:space="preserve">Figure </w:t>
      </w:r>
      <w:r w:rsidR="00841BD4">
        <w:rPr>
          <w:rFonts w:cs="Times New Roman"/>
          <w:b/>
          <w:color w:val="auto"/>
        </w:rPr>
        <w:t>7</w:t>
      </w:r>
      <w:r w:rsidR="00AC6AF5" w:rsidRPr="00625B7A">
        <w:rPr>
          <w:rFonts w:cs="Times New Roman"/>
          <w:b/>
          <w:color w:val="auto"/>
        </w:rPr>
        <w:t>b</w:t>
      </w:r>
      <w:r w:rsidR="009C45EB" w:rsidRPr="00625B7A">
        <w:rPr>
          <w:rFonts w:cs="Times New Roman"/>
          <w:color w:val="auto"/>
        </w:rPr>
        <w:t xml:space="preserve"> depict</w:t>
      </w:r>
      <w:r w:rsidR="00324266" w:rsidRPr="00625B7A">
        <w:rPr>
          <w:rFonts w:cs="Times New Roman"/>
          <w:color w:val="auto"/>
        </w:rPr>
        <w:t>s</w:t>
      </w:r>
      <w:r w:rsidR="009C45EB" w:rsidRPr="00625B7A">
        <w:rPr>
          <w:rFonts w:cs="Times New Roman"/>
          <w:color w:val="auto"/>
        </w:rPr>
        <w:t xml:space="preserve"> the PIA spectra of binary and ternary devices measured </w:t>
      </w:r>
      <w:r w:rsidR="007A7849" w:rsidRPr="00625B7A">
        <w:rPr>
          <w:rFonts w:cs="Times New Roman"/>
          <w:color w:val="auto"/>
        </w:rPr>
        <w:t>under</w:t>
      </w:r>
      <w:r w:rsidR="009C45EB" w:rsidRPr="00625B7A">
        <w:rPr>
          <w:rFonts w:cs="Times New Roman"/>
          <w:color w:val="auto"/>
        </w:rPr>
        <w:t xml:space="preserve"> 60 mW cm</w:t>
      </w:r>
      <w:r w:rsidR="009C45EB" w:rsidRPr="00625B7A">
        <w:rPr>
          <w:rFonts w:cs="Times New Roman"/>
          <w:color w:val="auto"/>
          <w:vertAlign w:val="superscript"/>
        </w:rPr>
        <w:t>-2</w:t>
      </w:r>
      <w:r w:rsidR="009C45EB" w:rsidRPr="00625B7A">
        <w:rPr>
          <w:rFonts w:cs="Times New Roman"/>
          <w:color w:val="auto"/>
        </w:rPr>
        <w:t xml:space="preserve"> pump intensity at </w:t>
      </w:r>
      <w:r w:rsidR="00AC6AF5" w:rsidRPr="00625B7A">
        <w:rPr>
          <w:rFonts w:cs="Times New Roman"/>
          <w:color w:val="auto"/>
        </w:rPr>
        <w:t>10</w:t>
      </w:r>
      <w:r w:rsidR="007A7849">
        <w:rPr>
          <w:rFonts w:cs="Times New Roman"/>
          <w:color w:val="auto"/>
        </w:rPr>
        <w:t xml:space="preserve"> </w:t>
      </w:r>
      <w:r w:rsidR="009C45EB" w:rsidRPr="00625B7A">
        <w:rPr>
          <w:rFonts w:cs="Times New Roman"/>
          <w:color w:val="auto"/>
        </w:rPr>
        <w:t>K. All spectra show</w:t>
      </w:r>
      <w:r w:rsidR="00AC6AF5" w:rsidRPr="00625B7A">
        <w:rPr>
          <w:rFonts w:cs="Times New Roman"/>
          <w:color w:val="auto"/>
        </w:rPr>
        <w:t>ed</w:t>
      </w:r>
      <w:r w:rsidR="009C45EB" w:rsidRPr="00625B7A">
        <w:rPr>
          <w:rFonts w:cs="Times New Roman"/>
          <w:color w:val="auto"/>
        </w:rPr>
        <w:t xml:space="preserve"> a pronounced transmission minimum (bleach) around 1.81 eV and a </w:t>
      </w:r>
      <w:proofErr w:type="spellStart"/>
      <w:r w:rsidR="009C45EB" w:rsidRPr="00625B7A">
        <w:rPr>
          <w:rFonts w:cs="Times New Roman"/>
          <w:color w:val="auto"/>
        </w:rPr>
        <w:t>photoinduced</w:t>
      </w:r>
      <w:proofErr w:type="spellEnd"/>
      <w:r w:rsidR="009C45EB" w:rsidRPr="00625B7A">
        <w:rPr>
          <w:rFonts w:cs="Times New Roman"/>
          <w:color w:val="auto"/>
        </w:rPr>
        <w:t xml:space="preserve"> absorption feature around 1.24 eV. </w:t>
      </w:r>
      <w:r w:rsidR="00AC6AF5" w:rsidRPr="00625B7A">
        <w:rPr>
          <w:rFonts w:cs="Times New Roman"/>
          <w:color w:val="auto"/>
        </w:rPr>
        <w:t>The</w:t>
      </w:r>
      <w:r w:rsidR="009C45EB" w:rsidRPr="00625B7A">
        <w:rPr>
          <w:rFonts w:cs="Times New Roman"/>
          <w:color w:val="auto"/>
        </w:rPr>
        <w:t xml:space="preserve"> ternary blends show</w:t>
      </w:r>
      <w:r w:rsidR="00AC6AF5" w:rsidRPr="00625B7A">
        <w:rPr>
          <w:rFonts w:cs="Times New Roman"/>
          <w:color w:val="auto"/>
        </w:rPr>
        <w:t>ed</w:t>
      </w:r>
      <w:r w:rsidR="009C45EB" w:rsidRPr="00625B7A">
        <w:rPr>
          <w:rFonts w:cs="Times New Roman"/>
          <w:color w:val="auto"/>
        </w:rPr>
        <w:t xml:space="preserve"> a no</w:t>
      </w:r>
      <w:r w:rsidR="00AC6AF5" w:rsidRPr="00625B7A">
        <w:rPr>
          <w:rFonts w:cs="Times New Roman"/>
          <w:color w:val="auto"/>
        </w:rPr>
        <w:t>vel bleaching feature around 1.55</w:t>
      </w:r>
      <w:r w:rsidR="009C45EB" w:rsidRPr="00625B7A">
        <w:rPr>
          <w:rFonts w:cs="Times New Roman"/>
          <w:color w:val="auto"/>
        </w:rPr>
        <w:t xml:space="preserve"> eV. We </w:t>
      </w:r>
      <w:r w:rsidR="00AC6AF5" w:rsidRPr="00625B7A">
        <w:rPr>
          <w:rFonts w:cs="Times New Roman"/>
          <w:color w:val="auto"/>
        </w:rPr>
        <w:t>ascribe</w:t>
      </w:r>
      <w:r w:rsidR="009C45EB" w:rsidRPr="00625B7A">
        <w:rPr>
          <w:rFonts w:cs="Times New Roman"/>
          <w:color w:val="auto"/>
        </w:rPr>
        <w:t xml:space="preserve"> the two transmission maxima at 1.81 eV and 1.5</w:t>
      </w:r>
      <w:r w:rsidR="00AC6AF5" w:rsidRPr="00625B7A">
        <w:rPr>
          <w:rFonts w:cs="Times New Roman"/>
          <w:color w:val="auto"/>
        </w:rPr>
        <w:t>5</w:t>
      </w:r>
      <w:r w:rsidR="009C45EB" w:rsidRPr="00625B7A">
        <w:rPr>
          <w:rFonts w:cs="Times New Roman"/>
          <w:color w:val="auto"/>
        </w:rPr>
        <w:t xml:space="preserve"> eV to the photobleaching of the electronic ground states of PIDTTQ and ADV-2, respectively. As shown in Figure </w:t>
      </w:r>
      <w:r w:rsidR="00D27AAE" w:rsidRPr="00625B7A">
        <w:rPr>
          <w:rFonts w:cs="Times New Roman"/>
          <w:color w:val="auto"/>
        </w:rPr>
        <w:t>6</w:t>
      </w:r>
      <w:r w:rsidR="00324266" w:rsidRPr="00625B7A">
        <w:rPr>
          <w:rFonts w:cs="Times New Roman"/>
          <w:color w:val="auto"/>
        </w:rPr>
        <w:t>b</w:t>
      </w:r>
      <w:r w:rsidR="00AC6AF5" w:rsidRPr="00625B7A">
        <w:rPr>
          <w:rFonts w:cs="Times New Roman"/>
          <w:color w:val="auto"/>
        </w:rPr>
        <w:t>,</w:t>
      </w:r>
      <w:r w:rsidR="009C45EB" w:rsidRPr="00625B7A">
        <w:rPr>
          <w:rFonts w:cs="Times New Roman"/>
          <w:color w:val="auto"/>
        </w:rPr>
        <w:t xml:space="preserve"> </w:t>
      </w:r>
      <w:r w:rsidR="00AC6AF5" w:rsidRPr="00625B7A">
        <w:rPr>
          <w:rFonts w:cs="Times New Roman"/>
          <w:color w:val="auto"/>
        </w:rPr>
        <w:t>a</w:t>
      </w:r>
      <w:r w:rsidR="009C45EB" w:rsidRPr="00625B7A">
        <w:rPr>
          <w:rFonts w:cs="Times New Roman"/>
          <w:color w:val="auto"/>
        </w:rPr>
        <w:t xml:space="preserve"> </w:t>
      </w:r>
      <w:r w:rsidR="002B660A" w:rsidRPr="00625B7A">
        <w:rPr>
          <w:rFonts w:cs="Times New Roman"/>
          <w:color w:val="auto"/>
        </w:rPr>
        <w:t xml:space="preserve">higher </w:t>
      </w:r>
      <w:proofErr w:type="spellStart"/>
      <w:r w:rsidR="009C45EB" w:rsidRPr="00625B7A">
        <w:rPr>
          <w:rFonts w:cs="Times New Roman"/>
          <w:color w:val="auto"/>
        </w:rPr>
        <w:t>polaron</w:t>
      </w:r>
      <w:proofErr w:type="spellEnd"/>
      <w:r w:rsidR="009C45EB" w:rsidRPr="00625B7A">
        <w:rPr>
          <w:rFonts w:cs="Times New Roman"/>
          <w:color w:val="auto"/>
        </w:rPr>
        <w:t xml:space="preserve"> signal </w:t>
      </w:r>
      <w:r w:rsidR="002B660A" w:rsidRPr="00625B7A">
        <w:rPr>
          <w:rFonts w:cs="Times New Roman"/>
          <w:color w:val="auto"/>
        </w:rPr>
        <w:t>wa</w:t>
      </w:r>
      <w:r w:rsidR="009C45EB" w:rsidRPr="00625B7A">
        <w:rPr>
          <w:rFonts w:cs="Times New Roman"/>
          <w:color w:val="auto"/>
        </w:rPr>
        <w:t>s observed for the PIDTTQ:ADV-2:</w:t>
      </w:r>
      <w:r w:rsidR="00FC6658" w:rsidRPr="00625B7A">
        <w:rPr>
          <w:rFonts w:cs="Times New Roman"/>
          <w:color w:val="auto"/>
        </w:rPr>
        <w:t>PC</w:t>
      </w:r>
      <w:r w:rsidR="00FC6658" w:rsidRPr="00625B7A">
        <w:rPr>
          <w:rFonts w:cs="Times New Roman"/>
          <w:color w:val="auto"/>
          <w:vertAlign w:val="subscript"/>
        </w:rPr>
        <w:t>71</w:t>
      </w:r>
      <w:r w:rsidR="00FC6658" w:rsidRPr="00625B7A">
        <w:rPr>
          <w:rFonts w:cs="Times New Roman"/>
          <w:color w:val="auto"/>
        </w:rPr>
        <w:t>BM</w:t>
      </w:r>
      <w:r w:rsidR="009C45EB" w:rsidRPr="00625B7A">
        <w:rPr>
          <w:rFonts w:cs="Times New Roman"/>
          <w:color w:val="auto"/>
        </w:rPr>
        <w:t xml:space="preserve"> (0.90:0.10:2), PIDTTQ:ADV-2:</w:t>
      </w:r>
      <w:r w:rsidR="00FC6658" w:rsidRPr="00625B7A">
        <w:rPr>
          <w:rFonts w:cs="Times New Roman"/>
          <w:color w:val="auto"/>
        </w:rPr>
        <w:t>PC</w:t>
      </w:r>
      <w:r w:rsidR="00FC6658" w:rsidRPr="00625B7A">
        <w:rPr>
          <w:rFonts w:cs="Times New Roman"/>
          <w:color w:val="auto"/>
          <w:vertAlign w:val="subscript"/>
        </w:rPr>
        <w:t>71</w:t>
      </w:r>
      <w:r w:rsidR="00FC6658" w:rsidRPr="00625B7A">
        <w:rPr>
          <w:rFonts w:cs="Times New Roman"/>
          <w:color w:val="auto"/>
        </w:rPr>
        <w:t>BM</w:t>
      </w:r>
      <w:r w:rsidR="009C45EB" w:rsidRPr="00625B7A">
        <w:rPr>
          <w:rFonts w:cs="Times New Roman"/>
          <w:color w:val="auto"/>
        </w:rPr>
        <w:t xml:space="preserve"> (0.85:0.15:2) </w:t>
      </w:r>
      <w:r w:rsidR="00AC6AF5" w:rsidRPr="00625B7A">
        <w:rPr>
          <w:rFonts w:cs="Times New Roman"/>
          <w:color w:val="auto"/>
        </w:rPr>
        <w:t>ternary</w:t>
      </w:r>
      <w:r w:rsidR="009C45EB" w:rsidRPr="00625B7A">
        <w:rPr>
          <w:rFonts w:cs="Times New Roman"/>
          <w:color w:val="auto"/>
        </w:rPr>
        <w:t xml:space="preserve"> devices compared </w:t>
      </w:r>
      <w:r w:rsidR="00AC6AF5" w:rsidRPr="00625B7A">
        <w:rPr>
          <w:rFonts w:cs="Times New Roman"/>
          <w:color w:val="auto"/>
        </w:rPr>
        <w:t>to the binary cell</w:t>
      </w:r>
      <w:r w:rsidR="009C45EB" w:rsidRPr="00625B7A">
        <w:rPr>
          <w:rFonts w:cs="Times New Roman"/>
          <w:color w:val="auto"/>
        </w:rPr>
        <w:t xml:space="preserve">, confirming the higher </w:t>
      </w:r>
      <w:r w:rsidR="00AC6AF5" w:rsidRPr="00625B7A">
        <w:rPr>
          <w:rFonts w:cs="Times New Roman"/>
          <w:color w:val="auto"/>
        </w:rPr>
        <w:t xml:space="preserve">charge </w:t>
      </w:r>
      <w:proofErr w:type="spellStart"/>
      <w:r w:rsidR="009C45EB" w:rsidRPr="00625B7A">
        <w:rPr>
          <w:rFonts w:cs="Times New Roman"/>
          <w:color w:val="auto"/>
        </w:rPr>
        <w:t>photogeneration</w:t>
      </w:r>
      <w:proofErr w:type="spellEnd"/>
      <w:r w:rsidR="009C45EB" w:rsidRPr="00625B7A">
        <w:rPr>
          <w:rFonts w:cs="Times New Roman"/>
          <w:color w:val="auto"/>
        </w:rPr>
        <w:t xml:space="preserve"> by adding 10-15% of ADV-2 into the PIDTTQ:</w:t>
      </w:r>
      <w:r w:rsidR="00FC6658" w:rsidRPr="00625B7A">
        <w:rPr>
          <w:rFonts w:cs="Times New Roman"/>
          <w:color w:val="auto"/>
        </w:rPr>
        <w:t>PC</w:t>
      </w:r>
      <w:r w:rsidR="00FC6658" w:rsidRPr="00625B7A">
        <w:rPr>
          <w:rFonts w:cs="Times New Roman"/>
          <w:color w:val="auto"/>
          <w:vertAlign w:val="subscript"/>
        </w:rPr>
        <w:t>71</w:t>
      </w:r>
      <w:r w:rsidR="00FC6658" w:rsidRPr="00625B7A">
        <w:rPr>
          <w:rFonts w:cs="Times New Roman"/>
          <w:color w:val="auto"/>
        </w:rPr>
        <w:t>BM</w:t>
      </w:r>
      <w:r w:rsidR="009C45EB" w:rsidRPr="00625B7A">
        <w:rPr>
          <w:rFonts w:cs="Times New Roman"/>
          <w:color w:val="auto"/>
        </w:rPr>
        <w:t xml:space="preserve"> </w:t>
      </w:r>
      <w:r w:rsidR="00AC6AF5" w:rsidRPr="00625B7A">
        <w:rPr>
          <w:rFonts w:cs="Times New Roman"/>
          <w:color w:val="auto"/>
        </w:rPr>
        <w:t xml:space="preserve">host </w:t>
      </w:r>
      <w:r w:rsidR="009C45EB" w:rsidRPr="00625B7A">
        <w:rPr>
          <w:rFonts w:cs="Times New Roman"/>
          <w:color w:val="auto"/>
        </w:rPr>
        <w:t>system.</w:t>
      </w:r>
    </w:p>
    <w:p w14:paraId="3566352C" w14:textId="77777777" w:rsidR="00457C3E" w:rsidRPr="00625B7A" w:rsidRDefault="00457C3E" w:rsidP="007A7849">
      <w:pPr>
        <w:jc w:val="left"/>
        <w:rPr>
          <w:rFonts w:cs="Times New Roman"/>
          <w:b/>
          <w:color w:val="auto"/>
        </w:rPr>
      </w:pPr>
    </w:p>
    <w:p w14:paraId="671E632D" w14:textId="2906622B" w:rsidR="007A7849" w:rsidRPr="007A7849" w:rsidRDefault="00841BD4" w:rsidP="007A7849">
      <w:pPr>
        <w:jc w:val="left"/>
        <w:rPr>
          <w:rFonts w:cs="Times New Roman"/>
          <w:color w:val="auto"/>
        </w:rPr>
      </w:pPr>
      <w:r>
        <w:rPr>
          <w:rFonts w:cs="Times New Roman"/>
          <w:b/>
          <w:color w:val="auto"/>
        </w:rPr>
        <w:t xml:space="preserve">Figure 1 </w:t>
      </w:r>
      <w:r w:rsidR="007A0C92">
        <w:rPr>
          <w:rFonts w:cs="Times New Roman"/>
          <w:b/>
          <w:color w:val="auto"/>
        </w:rPr>
        <w:t xml:space="preserve">NMR of the NIR polymer. </w:t>
      </w:r>
      <w:r>
        <w:rPr>
          <w:rFonts w:cs="Times New Roman"/>
          <w:color w:val="auto"/>
        </w:rPr>
        <w:t>1H and 13C NMR spectra of M1</w:t>
      </w:r>
      <w:r w:rsidR="008C511B">
        <w:rPr>
          <w:rFonts w:cs="Times New Roman"/>
          <w:color w:val="auto"/>
        </w:rPr>
        <w:t xml:space="preserve"> (a-b, respectively) and ADV-2 (c-d, respectively).</w:t>
      </w:r>
    </w:p>
    <w:p w14:paraId="13CFB614" w14:textId="77777777" w:rsidR="007A7849" w:rsidRPr="00625B7A" w:rsidRDefault="007A7849" w:rsidP="007A7849">
      <w:pPr>
        <w:jc w:val="left"/>
        <w:rPr>
          <w:rFonts w:cs="Times New Roman"/>
          <w:b/>
          <w:color w:val="auto"/>
          <w:lang w:eastAsia="de-DE"/>
        </w:rPr>
      </w:pPr>
      <w:r w:rsidRPr="00625B7A">
        <w:rPr>
          <w:rFonts w:cs="Times New Roman"/>
          <w:b/>
          <w:color w:val="auto"/>
          <w:lang w:eastAsia="de-DE"/>
        </w:rPr>
        <w:t>Synthesis of M1:</w:t>
      </w:r>
    </w:p>
    <w:p w14:paraId="2288D2FE" w14:textId="77777777" w:rsidR="007A7849" w:rsidRPr="00625B7A" w:rsidRDefault="007A7849" w:rsidP="007A7849">
      <w:pPr>
        <w:jc w:val="left"/>
        <w:rPr>
          <w:rFonts w:cs="Times New Roman"/>
          <w:color w:val="auto"/>
        </w:rPr>
      </w:pPr>
      <w:r w:rsidRPr="00625B7A">
        <w:rPr>
          <w:rFonts w:cs="Times New Roman"/>
          <w:color w:val="auto"/>
          <w:vertAlign w:val="superscript"/>
        </w:rPr>
        <w:t>1</w:t>
      </w:r>
      <w:r w:rsidRPr="00625B7A">
        <w:rPr>
          <w:rFonts w:cs="Times New Roman"/>
          <w:color w:val="auto"/>
        </w:rPr>
        <w:t>H-NMR (600 MHz, CDCl</w:t>
      </w:r>
      <w:r w:rsidRPr="00625B7A">
        <w:rPr>
          <w:rFonts w:cs="Times New Roman"/>
          <w:color w:val="auto"/>
          <w:vertAlign w:val="subscript"/>
        </w:rPr>
        <w:t>3</w:t>
      </w:r>
      <w:r w:rsidRPr="00625B7A">
        <w:rPr>
          <w:rFonts w:cs="Times New Roman"/>
          <w:color w:val="auto"/>
        </w:rPr>
        <w:t xml:space="preserve">), δ (ppm): 8.75 (t, 2H, </w:t>
      </w:r>
      <w:r w:rsidRPr="00625B7A">
        <w:rPr>
          <w:rFonts w:cs="Times New Roman"/>
          <w:i/>
          <w:color w:val="auto"/>
        </w:rPr>
        <w:t>J</w:t>
      </w:r>
      <w:r w:rsidRPr="00625B7A">
        <w:rPr>
          <w:rFonts w:cs="Times New Roman"/>
          <w:color w:val="auto"/>
        </w:rPr>
        <w:t xml:space="preserve"> = 8.76 Hz), 8.63 (s, 2H), 1.55 (q, </w:t>
      </w:r>
      <w:r w:rsidRPr="00625B7A">
        <w:rPr>
          <w:rFonts w:cs="Times New Roman"/>
          <w:i/>
          <w:color w:val="auto"/>
        </w:rPr>
        <w:t xml:space="preserve">J </w:t>
      </w:r>
      <w:r w:rsidRPr="00625B7A">
        <w:rPr>
          <w:rFonts w:cs="Times New Roman"/>
          <w:color w:val="auto"/>
        </w:rPr>
        <w:t>= 1.53, 2H), 1.38-1.09 (m, 20H), 0.84-0.81 (m, 12H).</w:t>
      </w:r>
    </w:p>
    <w:p w14:paraId="761316D0" w14:textId="77777777" w:rsidR="007A7849" w:rsidRPr="00625B7A" w:rsidRDefault="007A7849" w:rsidP="007A7849">
      <w:pPr>
        <w:jc w:val="left"/>
        <w:rPr>
          <w:rFonts w:cs="Times New Roman"/>
          <w:color w:val="auto"/>
          <w:lang w:val="en-GB"/>
        </w:rPr>
      </w:pPr>
      <w:r w:rsidRPr="00625B7A">
        <w:rPr>
          <w:rFonts w:cs="Times New Roman"/>
          <w:color w:val="auto"/>
          <w:vertAlign w:val="superscript"/>
          <w:lang w:val="en-GB"/>
        </w:rPr>
        <w:t>13</w:t>
      </w:r>
      <w:r w:rsidRPr="00625B7A">
        <w:rPr>
          <w:rFonts w:cs="Times New Roman"/>
          <w:color w:val="auto"/>
          <w:lang w:val="en-GB"/>
        </w:rPr>
        <w:t>C-NMR (151 MHz, CDCl</w:t>
      </w:r>
      <w:r w:rsidRPr="00625B7A">
        <w:rPr>
          <w:rFonts w:cs="Times New Roman"/>
          <w:color w:val="auto"/>
          <w:vertAlign w:val="subscript"/>
          <w:lang w:val="en-GB"/>
        </w:rPr>
        <w:t>3</w:t>
      </w:r>
      <w:r w:rsidRPr="00625B7A">
        <w:rPr>
          <w:rFonts w:cs="Times New Roman"/>
          <w:color w:val="auto"/>
          <w:lang w:val="en-GB"/>
        </w:rPr>
        <w:t xml:space="preserve">), </w:t>
      </w:r>
      <w:r w:rsidRPr="00625B7A">
        <w:rPr>
          <w:rFonts w:cs="Times New Roman"/>
          <w:color w:val="auto"/>
        </w:rPr>
        <w:t>δ</w:t>
      </w:r>
      <w:r w:rsidRPr="00625B7A">
        <w:rPr>
          <w:rFonts w:cs="Times New Roman"/>
          <w:color w:val="auto"/>
          <w:lang w:val="en-GB"/>
        </w:rPr>
        <w:t xml:space="preserve"> (ppm): 156.52 (C), 154.12 (C), 148.12 (C), 147.85 (C), 147.60 (C), 146.16 (CH), 144.10, 136.18 (CH), 107.77, 36.22 (CH), 35.97(CH</w:t>
      </w:r>
      <w:r w:rsidRPr="00625B7A">
        <w:rPr>
          <w:rFonts w:cs="Times New Roman"/>
          <w:color w:val="auto"/>
          <w:vertAlign w:val="subscript"/>
          <w:lang w:val="en-GB"/>
        </w:rPr>
        <w:t>2</w:t>
      </w:r>
      <w:r w:rsidRPr="00625B7A">
        <w:rPr>
          <w:rFonts w:cs="Times New Roman"/>
          <w:color w:val="auto"/>
          <w:lang w:val="en-GB"/>
        </w:rPr>
        <w:t>), 29.17 (CH</w:t>
      </w:r>
      <w:r w:rsidRPr="00625B7A">
        <w:rPr>
          <w:rFonts w:cs="Times New Roman"/>
          <w:color w:val="auto"/>
          <w:vertAlign w:val="subscript"/>
          <w:lang w:val="en-GB"/>
        </w:rPr>
        <w:t>2</w:t>
      </w:r>
      <w:r w:rsidRPr="00625B7A">
        <w:rPr>
          <w:rFonts w:cs="Times New Roman"/>
          <w:color w:val="auto"/>
          <w:lang w:val="en-GB"/>
        </w:rPr>
        <w:t>), 29.13 (CH</w:t>
      </w:r>
      <w:r w:rsidRPr="00625B7A">
        <w:rPr>
          <w:rFonts w:cs="Times New Roman"/>
          <w:color w:val="auto"/>
          <w:vertAlign w:val="subscript"/>
          <w:lang w:val="en-GB"/>
        </w:rPr>
        <w:t>2</w:t>
      </w:r>
      <w:r w:rsidRPr="00625B7A">
        <w:rPr>
          <w:rFonts w:cs="Times New Roman"/>
          <w:color w:val="auto"/>
          <w:lang w:val="en-GB"/>
        </w:rPr>
        <w:t>), 23.15 (CH</w:t>
      </w:r>
      <w:r w:rsidRPr="00625B7A">
        <w:rPr>
          <w:rFonts w:cs="Times New Roman"/>
          <w:color w:val="auto"/>
          <w:vertAlign w:val="subscript"/>
          <w:lang w:val="en-GB"/>
        </w:rPr>
        <w:t>2</w:t>
      </w:r>
      <w:r w:rsidRPr="00625B7A">
        <w:rPr>
          <w:rFonts w:cs="Times New Roman"/>
          <w:color w:val="auto"/>
          <w:lang w:val="en-GB"/>
        </w:rPr>
        <w:t>), 17.86 (CH</w:t>
      </w:r>
      <w:r w:rsidRPr="00625B7A">
        <w:rPr>
          <w:rFonts w:cs="Times New Roman"/>
          <w:color w:val="auto"/>
          <w:vertAlign w:val="subscript"/>
          <w:lang w:val="en-GB"/>
        </w:rPr>
        <w:t>2</w:t>
      </w:r>
      <w:r w:rsidRPr="00625B7A">
        <w:rPr>
          <w:rFonts w:cs="Times New Roman"/>
          <w:color w:val="auto"/>
          <w:lang w:val="en-GB"/>
        </w:rPr>
        <w:t>), 14.31 (CH</w:t>
      </w:r>
      <w:r w:rsidRPr="00625B7A">
        <w:rPr>
          <w:rFonts w:cs="Times New Roman"/>
          <w:color w:val="auto"/>
          <w:vertAlign w:val="subscript"/>
          <w:lang w:val="en-GB"/>
        </w:rPr>
        <w:t>3</w:t>
      </w:r>
      <w:r w:rsidRPr="00625B7A">
        <w:rPr>
          <w:rFonts w:cs="Times New Roman"/>
          <w:color w:val="auto"/>
          <w:lang w:val="en-GB"/>
        </w:rPr>
        <w:t>), 10.98 (CH</w:t>
      </w:r>
      <w:r w:rsidRPr="00625B7A">
        <w:rPr>
          <w:rFonts w:cs="Times New Roman"/>
          <w:color w:val="auto"/>
          <w:vertAlign w:val="subscript"/>
          <w:lang w:val="en-GB"/>
        </w:rPr>
        <w:t>3</w:t>
      </w:r>
      <w:r w:rsidRPr="00625B7A">
        <w:rPr>
          <w:rFonts w:cs="Times New Roman"/>
          <w:color w:val="auto"/>
          <w:lang w:val="en-GB"/>
        </w:rPr>
        <w:t>).</w:t>
      </w:r>
    </w:p>
    <w:p w14:paraId="3D792578" w14:textId="771A1D10" w:rsidR="007A7849" w:rsidRPr="007A7849" w:rsidRDefault="007A7849" w:rsidP="007A7849">
      <w:pPr>
        <w:jc w:val="left"/>
        <w:rPr>
          <w:rFonts w:cs="Times New Roman"/>
          <w:color w:val="auto"/>
          <w:lang w:val="de-DE"/>
        </w:rPr>
      </w:pPr>
      <w:r w:rsidRPr="00625B7A">
        <w:rPr>
          <w:rFonts w:cs="Times New Roman"/>
          <w:color w:val="auto"/>
          <w:lang w:val="de-DE"/>
        </w:rPr>
        <w:t>MALDI-TOF:</w:t>
      </w:r>
      <w:r>
        <w:rPr>
          <w:rFonts w:cs="Times New Roman"/>
          <w:color w:val="auto"/>
          <w:lang w:val="de-DE"/>
        </w:rPr>
        <w:t xml:space="preserve"> </w:t>
      </w:r>
      <w:r w:rsidRPr="00625B7A">
        <w:rPr>
          <w:rFonts w:cs="Times New Roman"/>
          <w:i/>
          <w:color w:val="auto"/>
          <w:lang w:val="de-DE"/>
        </w:rPr>
        <w:t>m/z</w:t>
      </w:r>
      <w:r w:rsidRPr="00625B7A">
        <w:rPr>
          <w:rFonts w:cs="Times New Roman"/>
          <w:color w:val="auto"/>
          <w:lang w:val="de-DE"/>
        </w:rPr>
        <w:t>: 847.2 (M</w:t>
      </w:r>
      <w:r w:rsidRPr="00625B7A">
        <w:rPr>
          <w:rFonts w:cs="Times New Roman"/>
          <w:color w:val="auto"/>
          <w:vertAlign w:val="superscript"/>
          <w:lang w:val="de-DE"/>
        </w:rPr>
        <w:t>+</w:t>
      </w:r>
      <w:r w:rsidRPr="00625B7A">
        <w:rPr>
          <w:rFonts w:cs="Times New Roman"/>
          <w:color w:val="auto"/>
          <w:lang w:val="de-DE"/>
        </w:rPr>
        <w:t>, 100).</w:t>
      </w:r>
    </w:p>
    <w:p w14:paraId="6B9F48C1" w14:textId="77777777" w:rsidR="007A7849" w:rsidRPr="005A6B5A" w:rsidRDefault="007A7849" w:rsidP="007A7849">
      <w:pPr>
        <w:jc w:val="left"/>
        <w:rPr>
          <w:rFonts w:cs="Times New Roman"/>
          <w:b/>
          <w:color w:val="auto"/>
          <w:lang w:val="de-DE" w:eastAsia="de-DE"/>
        </w:rPr>
      </w:pPr>
      <w:r w:rsidRPr="005A6B5A">
        <w:rPr>
          <w:rFonts w:cs="Times New Roman"/>
          <w:b/>
          <w:color w:val="auto"/>
          <w:lang w:val="de-DE" w:eastAsia="de-DE"/>
        </w:rPr>
        <w:t>Synthesis of ADV-2:</w:t>
      </w:r>
    </w:p>
    <w:p w14:paraId="58B6FDFC" w14:textId="77777777" w:rsidR="007A7849" w:rsidRPr="00625B7A" w:rsidRDefault="007A7849" w:rsidP="007A7849">
      <w:pPr>
        <w:jc w:val="left"/>
        <w:rPr>
          <w:rFonts w:cs="Times New Roman"/>
          <w:color w:val="auto"/>
          <w:lang w:val="en-GB"/>
        </w:rPr>
      </w:pPr>
      <w:r w:rsidRPr="005A6B5A">
        <w:rPr>
          <w:rFonts w:cs="Times New Roman"/>
          <w:color w:val="auto"/>
          <w:vertAlign w:val="superscript"/>
          <w:lang w:val="de-DE"/>
        </w:rPr>
        <w:t>1</w:t>
      </w:r>
      <w:r w:rsidRPr="005A6B5A">
        <w:rPr>
          <w:rFonts w:cs="Times New Roman"/>
          <w:color w:val="auto"/>
          <w:lang w:val="de-DE"/>
        </w:rPr>
        <w:t>H-NMR (600 MHz, CDCl</w:t>
      </w:r>
      <w:r w:rsidRPr="005A6B5A">
        <w:rPr>
          <w:rFonts w:cs="Times New Roman"/>
          <w:color w:val="auto"/>
          <w:vertAlign w:val="subscript"/>
          <w:lang w:val="de-DE"/>
        </w:rPr>
        <w:t>3</w:t>
      </w:r>
      <w:r w:rsidRPr="005A6B5A">
        <w:rPr>
          <w:rFonts w:cs="Times New Roman"/>
          <w:color w:val="auto"/>
          <w:lang w:val="de-DE"/>
        </w:rPr>
        <w:t xml:space="preserve">), </w:t>
      </w:r>
      <w:r w:rsidRPr="00625B7A">
        <w:rPr>
          <w:rFonts w:cs="Times New Roman"/>
          <w:color w:val="auto"/>
        </w:rPr>
        <w:t>δ</w:t>
      </w:r>
      <w:r w:rsidRPr="005A6B5A">
        <w:rPr>
          <w:rFonts w:cs="Times New Roman"/>
          <w:color w:val="auto"/>
          <w:lang w:val="de-DE"/>
        </w:rPr>
        <w:t xml:space="preserve"> (ppm): 8.80-8.76 (m), 8.04-8.00 (m), 7.36 (dd, </w:t>
      </w:r>
      <w:r w:rsidRPr="005A6B5A">
        <w:rPr>
          <w:rFonts w:cs="Times New Roman"/>
          <w:i/>
          <w:color w:val="auto"/>
          <w:lang w:val="de-DE"/>
        </w:rPr>
        <w:t>J</w:t>
      </w:r>
      <w:r w:rsidRPr="005A6B5A">
        <w:rPr>
          <w:rFonts w:cs="Times New Roman"/>
          <w:color w:val="auto"/>
          <w:lang w:val="de-DE"/>
        </w:rPr>
        <w:t xml:space="preserve"> = 7.4 Hz), 7.02 (dd, </w:t>
      </w:r>
      <w:r w:rsidRPr="005A6B5A">
        <w:rPr>
          <w:rFonts w:cs="Times New Roman"/>
          <w:i/>
          <w:color w:val="auto"/>
          <w:lang w:val="de-DE"/>
        </w:rPr>
        <w:t>J</w:t>
      </w:r>
      <w:r w:rsidRPr="005A6B5A">
        <w:rPr>
          <w:rFonts w:cs="Times New Roman"/>
          <w:color w:val="auto"/>
          <w:lang w:val="de-DE"/>
        </w:rPr>
        <w:t xml:space="preserve"> = 7 Hz), 2.73 (s), 2.62 (s), 1.74-1.61 (m), 1.39-1.22 (m), 0.89-0.85 (m). </w:t>
      </w:r>
      <w:r w:rsidRPr="005A6B5A">
        <w:rPr>
          <w:rFonts w:cs="Times New Roman"/>
          <w:color w:val="auto"/>
          <w:vertAlign w:val="superscript"/>
          <w:lang w:val="de-DE"/>
        </w:rPr>
        <w:t>13</w:t>
      </w:r>
      <w:r w:rsidRPr="005A6B5A">
        <w:rPr>
          <w:rFonts w:cs="Times New Roman"/>
          <w:color w:val="auto"/>
          <w:lang w:val="de-DE"/>
        </w:rPr>
        <w:t>C-NMR (151 MHz, CDCl</w:t>
      </w:r>
      <w:r w:rsidRPr="005A6B5A">
        <w:rPr>
          <w:rFonts w:cs="Times New Roman"/>
          <w:color w:val="auto"/>
          <w:vertAlign w:val="subscript"/>
          <w:lang w:val="de-DE"/>
        </w:rPr>
        <w:t>3</w:t>
      </w:r>
      <w:r w:rsidRPr="005A6B5A">
        <w:rPr>
          <w:rFonts w:cs="Times New Roman"/>
          <w:color w:val="auto"/>
          <w:lang w:val="de-DE"/>
        </w:rPr>
        <w:t xml:space="preserve">), </w:t>
      </w:r>
      <w:r w:rsidRPr="00625B7A">
        <w:rPr>
          <w:rFonts w:cs="Times New Roman"/>
          <w:color w:val="auto"/>
        </w:rPr>
        <w:t>δ</w:t>
      </w:r>
      <w:r w:rsidRPr="005A6B5A">
        <w:rPr>
          <w:rFonts w:cs="Times New Roman"/>
          <w:color w:val="auto"/>
          <w:lang w:val="de-DE"/>
        </w:rPr>
        <w:t xml:space="preserve"> (ppm): 154.73, 153.71, 153.59, 148.07, 147.45, 146.14, 144.84, 143.76, 143.62, 142.71, 140.85, 136.68, 136.22, 135.28, 130.97, 130.57, 129.54, 129.35, 128.75, 128.21, 125.68, 119.52, 36.13, 35.87, 31.92, 30.81, 30.73, 29.68, 29.60, 29.48, 29.35, 29.28, 29.06, 29.04, 23.07, 22.68, 17.80, 14.22, 14.09, 10.87. </w:t>
      </w:r>
      <w:r w:rsidRPr="00625B7A">
        <w:rPr>
          <w:rFonts w:cs="Times New Roman"/>
          <w:color w:val="auto"/>
          <w:lang w:val="en-GB"/>
        </w:rPr>
        <w:t xml:space="preserve">GPC (TCB): </w:t>
      </w:r>
      <w:proofErr w:type="spellStart"/>
      <w:r w:rsidRPr="00625B7A">
        <w:rPr>
          <w:rFonts w:cs="Times New Roman"/>
          <w:color w:val="auto"/>
          <w:lang w:val="en-GB"/>
        </w:rPr>
        <w:t>Mn</w:t>
      </w:r>
      <w:proofErr w:type="spellEnd"/>
      <w:r w:rsidRPr="00625B7A">
        <w:rPr>
          <w:rFonts w:cs="Times New Roman"/>
          <w:color w:val="auto"/>
          <w:lang w:val="en-GB"/>
        </w:rPr>
        <w:t xml:space="preserve"> = 36800 g/mol; Mw = 120600 g/mol; PDI 3.3.</w:t>
      </w:r>
    </w:p>
    <w:p w14:paraId="2A0F3199" w14:textId="77777777" w:rsidR="00841BD4" w:rsidRDefault="00841BD4" w:rsidP="007A7849">
      <w:pPr>
        <w:jc w:val="left"/>
        <w:rPr>
          <w:rFonts w:cs="Times New Roman"/>
          <w:b/>
          <w:color w:val="auto"/>
        </w:rPr>
      </w:pPr>
    </w:p>
    <w:p w14:paraId="6463AAFD" w14:textId="468C9BFF" w:rsidR="009E279C" w:rsidRPr="00625B7A" w:rsidRDefault="00D27AAE" w:rsidP="007A7849">
      <w:pPr>
        <w:jc w:val="left"/>
        <w:rPr>
          <w:rFonts w:cs="Times New Roman"/>
          <w:color w:val="auto"/>
        </w:rPr>
      </w:pPr>
      <w:r w:rsidRPr="00625B7A">
        <w:rPr>
          <w:rFonts w:cs="Times New Roman"/>
          <w:b/>
          <w:color w:val="auto"/>
        </w:rPr>
        <w:t xml:space="preserve">Figure </w:t>
      </w:r>
      <w:r w:rsidR="00841BD4">
        <w:rPr>
          <w:rFonts w:cs="Times New Roman"/>
          <w:b/>
          <w:color w:val="auto"/>
        </w:rPr>
        <w:t>2</w:t>
      </w:r>
      <w:r w:rsidRPr="00625B7A">
        <w:rPr>
          <w:rFonts w:cs="Times New Roman"/>
          <w:b/>
          <w:color w:val="auto"/>
        </w:rPr>
        <w:t xml:space="preserve">: </w:t>
      </w:r>
      <w:r w:rsidR="007F1F64" w:rsidRPr="007A0C92">
        <w:rPr>
          <w:rFonts w:cs="Times New Roman"/>
          <w:b/>
          <w:color w:val="auto"/>
        </w:rPr>
        <w:t>Synthetic route for</w:t>
      </w:r>
      <w:r w:rsidRPr="007A0C92">
        <w:rPr>
          <w:rFonts w:cs="Times New Roman"/>
          <w:b/>
          <w:color w:val="auto"/>
        </w:rPr>
        <w:t xml:space="preserve"> ADV-2</w:t>
      </w:r>
      <w:r w:rsidR="00634E9A" w:rsidRPr="00625B7A">
        <w:rPr>
          <w:rFonts w:cs="Times New Roman"/>
          <w:color w:val="auto"/>
        </w:rPr>
        <w:t>.</w:t>
      </w:r>
    </w:p>
    <w:p w14:paraId="7A291922" w14:textId="77777777" w:rsidR="00D27AAE" w:rsidRPr="00625B7A" w:rsidRDefault="00D27AAE" w:rsidP="007A7849">
      <w:pPr>
        <w:jc w:val="left"/>
        <w:rPr>
          <w:rFonts w:cs="Times New Roman"/>
          <w:b/>
          <w:color w:val="auto"/>
        </w:rPr>
      </w:pPr>
    </w:p>
    <w:p w14:paraId="596C19BE" w14:textId="0387FCC9" w:rsidR="00D27AAE" w:rsidRPr="00625B7A" w:rsidRDefault="00D27AAE" w:rsidP="007A7849">
      <w:pPr>
        <w:jc w:val="left"/>
        <w:rPr>
          <w:rFonts w:cs="Times New Roman"/>
          <w:color w:val="auto"/>
        </w:rPr>
      </w:pPr>
      <w:r w:rsidRPr="00625B7A">
        <w:rPr>
          <w:rFonts w:cs="Times New Roman"/>
          <w:b/>
          <w:color w:val="auto"/>
        </w:rPr>
        <w:t xml:space="preserve">Figure </w:t>
      </w:r>
      <w:r w:rsidR="00841BD4">
        <w:rPr>
          <w:rFonts w:cs="Times New Roman"/>
          <w:b/>
          <w:color w:val="auto"/>
        </w:rPr>
        <w:t>3</w:t>
      </w:r>
      <w:r w:rsidRPr="00625B7A">
        <w:rPr>
          <w:rFonts w:cs="Times New Roman"/>
          <w:b/>
          <w:color w:val="auto"/>
        </w:rPr>
        <w:t xml:space="preserve">: </w:t>
      </w:r>
      <w:r w:rsidR="007A0C92">
        <w:rPr>
          <w:rFonts w:cs="Times New Roman"/>
          <w:b/>
          <w:color w:val="auto"/>
        </w:rPr>
        <w:t xml:space="preserve">Optical properties of the NIR polymer. </w:t>
      </w:r>
      <w:r w:rsidRPr="00625B7A">
        <w:rPr>
          <w:rFonts w:cs="Times New Roman"/>
          <w:color w:val="auto"/>
        </w:rPr>
        <w:t>Absorption spectra of ADV-2 in solution (DCB</w:t>
      </w:r>
      <w:r w:rsidR="007F1F64" w:rsidRPr="00625B7A">
        <w:rPr>
          <w:rFonts w:cs="Times New Roman"/>
          <w:color w:val="auto"/>
        </w:rPr>
        <w:t xml:space="preserve">) </w:t>
      </w:r>
      <w:r w:rsidR="007F1F64" w:rsidRPr="00625B7A">
        <w:rPr>
          <w:rFonts w:cs="Times New Roman"/>
          <w:color w:val="auto"/>
        </w:rPr>
        <w:lastRenderedPageBreak/>
        <w:t>and as</w:t>
      </w:r>
      <w:r w:rsidRPr="00625B7A">
        <w:rPr>
          <w:rFonts w:cs="Times New Roman"/>
          <w:color w:val="auto"/>
        </w:rPr>
        <w:t xml:space="preserve"> thin film.</w:t>
      </w:r>
    </w:p>
    <w:p w14:paraId="63977E7E" w14:textId="77777777" w:rsidR="00D27AAE" w:rsidRPr="00625B7A" w:rsidRDefault="00D27AAE" w:rsidP="007A7849">
      <w:pPr>
        <w:jc w:val="left"/>
        <w:rPr>
          <w:rFonts w:cs="Times New Roman"/>
          <w:b/>
          <w:color w:val="auto"/>
        </w:rPr>
      </w:pPr>
    </w:p>
    <w:p w14:paraId="4FB6974E" w14:textId="1F74DC6B" w:rsidR="003B78B0" w:rsidRPr="00625B7A" w:rsidRDefault="00324266" w:rsidP="007A7849">
      <w:pPr>
        <w:jc w:val="left"/>
        <w:rPr>
          <w:rFonts w:cs="Times New Roman"/>
          <w:color w:val="auto"/>
        </w:rPr>
      </w:pPr>
      <w:r w:rsidRPr="00625B7A">
        <w:rPr>
          <w:rFonts w:cs="Times New Roman"/>
          <w:b/>
          <w:color w:val="auto"/>
        </w:rPr>
        <w:t xml:space="preserve">Figure </w:t>
      </w:r>
      <w:r w:rsidR="00841BD4">
        <w:rPr>
          <w:rFonts w:cs="Times New Roman"/>
          <w:b/>
          <w:color w:val="auto"/>
        </w:rPr>
        <w:t>4</w:t>
      </w:r>
      <w:r w:rsidR="003B78B0" w:rsidRPr="00625B7A">
        <w:rPr>
          <w:rFonts w:cs="Times New Roman"/>
          <w:b/>
          <w:color w:val="auto"/>
        </w:rPr>
        <w:t xml:space="preserve">: </w:t>
      </w:r>
      <w:r w:rsidR="007A0C92">
        <w:rPr>
          <w:rFonts w:cs="Times New Roman"/>
          <w:b/>
          <w:color w:val="auto"/>
        </w:rPr>
        <w:t xml:space="preserve">Device representation, electrical and chemical structures of ternary blends. </w:t>
      </w:r>
      <w:r w:rsidR="00EB5FC4" w:rsidRPr="00625B7A">
        <w:rPr>
          <w:rFonts w:cs="Times New Roman"/>
          <w:color w:val="auto"/>
        </w:rPr>
        <w:t xml:space="preserve">a) Schematic representation of </w:t>
      </w:r>
      <w:r w:rsidR="00AC6AF5" w:rsidRPr="00625B7A">
        <w:rPr>
          <w:rFonts w:cs="Times New Roman"/>
          <w:color w:val="auto"/>
        </w:rPr>
        <w:t xml:space="preserve">the </w:t>
      </w:r>
      <w:r w:rsidR="00EB5FC4" w:rsidRPr="00625B7A">
        <w:rPr>
          <w:rFonts w:cs="Times New Roman"/>
          <w:color w:val="auto"/>
        </w:rPr>
        <w:t>BHJ solar cells with the layout ITO/</w:t>
      </w:r>
      <w:proofErr w:type="spellStart"/>
      <w:r w:rsidR="00EB5FC4" w:rsidRPr="00625B7A">
        <w:rPr>
          <w:rFonts w:cs="Times New Roman"/>
          <w:color w:val="auto"/>
        </w:rPr>
        <w:t>ZnO</w:t>
      </w:r>
      <w:proofErr w:type="spellEnd"/>
      <w:r w:rsidR="00EB5FC4" w:rsidRPr="00625B7A">
        <w:rPr>
          <w:rFonts w:cs="Times New Roman"/>
          <w:color w:val="auto"/>
        </w:rPr>
        <w:t>/Active layer/</w:t>
      </w:r>
      <w:proofErr w:type="spellStart"/>
      <w:r w:rsidR="00EB5FC4" w:rsidRPr="00625B7A">
        <w:rPr>
          <w:rFonts w:cs="Times New Roman"/>
          <w:color w:val="auto"/>
        </w:rPr>
        <w:t>MoOx</w:t>
      </w:r>
      <w:proofErr w:type="spellEnd"/>
      <w:r w:rsidR="00EB5FC4" w:rsidRPr="00625B7A">
        <w:rPr>
          <w:rFonts w:cs="Times New Roman"/>
          <w:color w:val="auto"/>
        </w:rPr>
        <w:t xml:space="preserve">/Ag. b) </w:t>
      </w:r>
      <w:r w:rsidR="00F77552" w:rsidRPr="00625B7A">
        <w:rPr>
          <w:rFonts w:cs="Times New Roman"/>
          <w:color w:val="auto"/>
        </w:rPr>
        <w:t xml:space="preserve">Energy levels </w:t>
      </w:r>
      <w:r w:rsidR="002B660A" w:rsidRPr="00625B7A">
        <w:rPr>
          <w:rFonts w:cs="Times New Roman"/>
          <w:color w:val="auto"/>
        </w:rPr>
        <w:t xml:space="preserve">and c) Chemical structure </w:t>
      </w:r>
      <w:r w:rsidR="00EB5FC4" w:rsidRPr="00625B7A">
        <w:rPr>
          <w:rFonts w:cs="Times New Roman"/>
          <w:color w:val="auto"/>
        </w:rPr>
        <w:t>of the materials used in this work</w:t>
      </w:r>
      <w:r w:rsidR="002B660A" w:rsidRPr="00625B7A">
        <w:rPr>
          <w:rFonts w:cs="Times New Roman"/>
          <w:color w:val="auto"/>
        </w:rPr>
        <w:t>.</w:t>
      </w:r>
    </w:p>
    <w:p w14:paraId="055338DB" w14:textId="77777777" w:rsidR="006305D7" w:rsidRPr="00625B7A" w:rsidRDefault="006305D7" w:rsidP="007A7849">
      <w:pPr>
        <w:jc w:val="left"/>
        <w:rPr>
          <w:rFonts w:cs="Times New Roman"/>
          <w:b/>
          <w:color w:val="auto"/>
        </w:rPr>
      </w:pPr>
    </w:p>
    <w:p w14:paraId="0449F1BD" w14:textId="4E60020F" w:rsidR="00EB5FC4" w:rsidRPr="00625B7A" w:rsidRDefault="00EB5FC4" w:rsidP="007A7849">
      <w:pPr>
        <w:jc w:val="left"/>
        <w:rPr>
          <w:rFonts w:cs="Times New Roman"/>
          <w:color w:val="auto"/>
        </w:rPr>
      </w:pPr>
      <w:r w:rsidRPr="00625B7A">
        <w:rPr>
          <w:rFonts w:cs="Times New Roman"/>
          <w:b/>
          <w:color w:val="auto"/>
        </w:rPr>
        <w:t>Figure</w:t>
      </w:r>
      <w:r w:rsidR="00324266" w:rsidRPr="00625B7A">
        <w:rPr>
          <w:rFonts w:cs="Times New Roman"/>
          <w:b/>
          <w:color w:val="auto"/>
        </w:rPr>
        <w:t xml:space="preserve"> </w:t>
      </w:r>
      <w:r w:rsidR="00841BD4">
        <w:rPr>
          <w:rFonts w:cs="Times New Roman"/>
          <w:b/>
          <w:color w:val="auto"/>
        </w:rPr>
        <w:t>5</w:t>
      </w:r>
      <w:r w:rsidRPr="00625B7A">
        <w:rPr>
          <w:rFonts w:cs="Times New Roman"/>
          <w:b/>
          <w:color w:val="auto"/>
        </w:rPr>
        <w:t xml:space="preserve">: </w:t>
      </w:r>
      <w:r w:rsidR="007A0C92">
        <w:rPr>
          <w:rFonts w:cs="Times New Roman"/>
          <w:b/>
          <w:color w:val="auto"/>
        </w:rPr>
        <w:t xml:space="preserve">Photovoltaic properties of ternary devices. </w:t>
      </w:r>
      <w:r w:rsidRPr="00625B7A">
        <w:rPr>
          <w:rFonts w:cs="Times New Roman"/>
          <w:color w:val="auto"/>
        </w:rPr>
        <w:t>a)</w:t>
      </w:r>
      <w:r w:rsidRPr="00625B7A">
        <w:rPr>
          <w:color w:val="auto"/>
        </w:rPr>
        <w:t xml:space="preserve"> </w:t>
      </w:r>
      <w:r w:rsidRPr="00625B7A">
        <w:rPr>
          <w:rFonts w:cs="Times New Roman"/>
          <w:color w:val="auto"/>
        </w:rPr>
        <w:t xml:space="preserve">Current density-Voltage characteristics </w:t>
      </w:r>
      <w:r w:rsidR="002B660A" w:rsidRPr="00625B7A">
        <w:rPr>
          <w:rFonts w:cs="Times New Roman"/>
          <w:color w:val="auto"/>
        </w:rPr>
        <w:t xml:space="preserve">and b) External quantum efficiency curves </w:t>
      </w:r>
      <w:r w:rsidRPr="00625B7A">
        <w:rPr>
          <w:rFonts w:cs="Times New Roman"/>
          <w:color w:val="auto"/>
        </w:rPr>
        <w:t>of PIDTTQ</w:t>
      </w:r>
      <w:proofErr w:type="gramStart"/>
      <w:r w:rsidRPr="00625B7A">
        <w:rPr>
          <w:rFonts w:cs="Times New Roman"/>
          <w:color w:val="auto"/>
        </w:rPr>
        <w:t>:ADV</w:t>
      </w:r>
      <w:proofErr w:type="gramEnd"/>
      <w:r w:rsidRPr="00625B7A">
        <w:rPr>
          <w:rFonts w:cs="Times New Roman"/>
          <w:color w:val="auto"/>
        </w:rPr>
        <w:t>-2:</w:t>
      </w:r>
      <w:r w:rsidR="00FC6658" w:rsidRPr="00625B7A">
        <w:rPr>
          <w:rFonts w:cs="Times New Roman"/>
          <w:color w:val="auto"/>
        </w:rPr>
        <w:t>PC</w:t>
      </w:r>
      <w:r w:rsidR="00FC6658" w:rsidRPr="00625B7A">
        <w:rPr>
          <w:rFonts w:cs="Times New Roman"/>
          <w:color w:val="auto"/>
          <w:vertAlign w:val="subscript"/>
        </w:rPr>
        <w:t>71</w:t>
      </w:r>
      <w:r w:rsidR="00FC6658" w:rsidRPr="00625B7A">
        <w:rPr>
          <w:rFonts w:cs="Times New Roman"/>
          <w:color w:val="auto"/>
        </w:rPr>
        <w:t>BM</w:t>
      </w:r>
      <w:r w:rsidRPr="00625B7A">
        <w:rPr>
          <w:rFonts w:cs="Times New Roman"/>
          <w:color w:val="auto"/>
        </w:rPr>
        <w:t xml:space="preserve"> and PIDTTQ:</w:t>
      </w:r>
      <w:r w:rsidR="00FC6658" w:rsidRPr="00625B7A">
        <w:rPr>
          <w:rFonts w:cs="Times New Roman"/>
          <w:color w:val="auto"/>
        </w:rPr>
        <w:t>PC</w:t>
      </w:r>
      <w:r w:rsidR="00FC6658" w:rsidRPr="00625B7A">
        <w:rPr>
          <w:rFonts w:cs="Times New Roman"/>
          <w:color w:val="auto"/>
          <w:vertAlign w:val="subscript"/>
        </w:rPr>
        <w:t>71</w:t>
      </w:r>
      <w:r w:rsidR="00FC6658" w:rsidRPr="00625B7A">
        <w:rPr>
          <w:rFonts w:cs="Times New Roman"/>
          <w:color w:val="auto"/>
        </w:rPr>
        <w:t>BM</w:t>
      </w:r>
      <w:r w:rsidRPr="00625B7A">
        <w:rPr>
          <w:rFonts w:cs="Times New Roman"/>
          <w:color w:val="auto"/>
        </w:rPr>
        <w:t xml:space="preserve"> solar cells under solar simulator illumination (100 mW cm-2)</w:t>
      </w:r>
      <w:r w:rsidR="002B660A" w:rsidRPr="00625B7A">
        <w:rPr>
          <w:rFonts w:cs="Times New Roman"/>
          <w:color w:val="auto"/>
        </w:rPr>
        <w:t>.</w:t>
      </w:r>
    </w:p>
    <w:p w14:paraId="526B67CF" w14:textId="77777777" w:rsidR="00EB5FC4" w:rsidRPr="00625B7A" w:rsidRDefault="00EB5FC4" w:rsidP="007A7849">
      <w:pPr>
        <w:jc w:val="left"/>
        <w:rPr>
          <w:rFonts w:cs="Times New Roman"/>
          <w:b/>
          <w:color w:val="auto"/>
        </w:rPr>
      </w:pPr>
    </w:p>
    <w:p w14:paraId="070AFA25" w14:textId="02EC1DE6" w:rsidR="00EB5FC4" w:rsidRPr="00625B7A" w:rsidRDefault="00EB5FC4" w:rsidP="007A7849">
      <w:pPr>
        <w:jc w:val="left"/>
        <w:rPr>
          <w:rFonts w:cs="Times New Roman"/>
          <w:color w:val="auto"/>
        </w:rPr>
      </w:pPr>
      <w:r w:rsidRPr="00625B7A">
        <w:rPr>
          <w:rFonts w:cs="Times New Roman"/>
          <w:b/>
          <w:color w:val="auto"/>
        </w:rPr>
        <w:t>Figure</w:t>
      </w:r>
      <w:r w:rsidR="00324266" w:rsidRPr="00625B7A">
        <w:rPr>
          <w:rFonts w:cs="Times New Roman"/>
          <w:b/>
          <w:color w:val="auto"/>
        </w:rPr>
        <w:t xml:space="preserve"> </w:t>
      </w:r>
      <w:r w:rsidR="00841BD4">
        <w:rPr>
          <w:rFonts w:cs="Times New Roman"/>
          <w:b/>
          <w:color w:val="auto"/>
        </w:rPr>
        <w:t>6</w:t>
      </w:r>
      <w:r w:rsidRPr="00625B7A">
        <w:rPr>
          <w:rFonts w:cs="Times New Roman"/>
          <w:b/>
          <w:color w:val="auto"/>
        </w:rPr>
        <w:t xml:space="preserve">: </w:t>
      </w:r>
      <w:r w:rsidR="007A0C92">
        <w:rPr>
          <w:rFonts w:cs="Times New Roman"/>
          <w:b/>
          <w:color w:val="auto"/>
        </w:rPr>
        <w:t xml:space="preserve">Transport characterizations of ternary blends. </w:t>
      </w:r>
      <w:r w:rsidR="00AC6AF5" w:rsidRPr="00625B7A">
        <w:rPr>
          <w:rFonts w:cs="Times New Roman"/>
          <w:color w:val="auto"/>
        </w:rPr>
        <w:t xml:space="preserve">a) </w:t>
      </w:r>
      <w:r w:rsidRPr="00625B7A">
        <w:rPr>
          <w:rFonts w:cs="Times New Roman"/>
          <w:color w:val="auto"/>
        </w:rPr>
        <w:t>Ti</w:t>
      </w:r>
      <w:r w:rsidR="00AC6AF5" w:rsidRPr="00625B7A">
        <w:rPr>
          <w:rFonts w:cs="Times New Roman"/>
          <w:color w:val="auto"/>
        </w:rPr>
        <w:t>me-dependent photo-CELIV traces</w:t>
      </w:r>
      <w:r w:rsidR="000F1FDA" w:rsidRPr="00625B7A">
        <w:rPr>
          <w:rFonts w:cs="Times New Roman"/>
          <w:color w:val="auto"/>
        </w:rPr>
        <w:t xml:space="preserve"> and</w:t>
      </w:r>
      <w:r w:rsidRPr="00625B7A">
        <w:rPr>
          <w:rFonts w:cs="Times New Roman"/>
          <w:color w:val="auto"/>
        </w:rPr>
        <w:t xml:space="preserve"> </w:t>
      </w:r>
      <w:r w:rsidR="00AC6AF5" w:rsidRPr="00625B7A">
        <w:rPr>
          <w:rFonts w:cs="Times New Roman"/>
          <w:color w:val="auto"/>
        </w:rPr>
        <w:t xml:space="preserve">b) </w:t>
      </w:r>
      <w:r w:rsidRPr="00625B7A">
        <w:rPr>
          <w:rFonts w:cs="Times New Roman"/>
          <w:color w:val="auto"/>
        </w:rPr>
        <w:t xml:space="preserve">transient </w:t>
      </w:r>
      <w:proofErr w:type="spellStart"/>
      <w:r w:rsidRPr="00625B7A">
        <w:rPr>
          <w:rFonts w:cs="Times New Roman"/>
          <w:color w:val="auto"/>
        </w:rPr>
        <w:t>photovoltage</w:t>
      </w:r>
      <w:proofErr w:type="spellEnd"/>
      <w:r w:rsidRPr="00625B7A">
        <w:rPr>
          <w:rFonts w:cs="Times New Roman"/>
          <w:color w:val="auto"/>
        </w:rPr>
        <w:t xml:space="preserve"> (TPV) plots of PIDTTQ</w:t>
      </w:r>
      <w:proofErr w:type="gramStart"/>
      <w:r w:rsidRPr="00625B7A">
        <w:rPr>
          <w:rFonts w:cs="Times New Roman"/>
          <w:color w:val="auto"/>
        </w:rPr>
        <w:t>:ADV</w:t>
      </w:r>
      <w:proofErr w:type="gramEnd"/>
      <w:r w:rsidRPr="00625B7A">
        <w:rPr>
          <w:rFonts w:cs="Times New Roman"/>
          <w:color w:val="auto"/>
        </w:rPr>
        <w:t>-2:</w:t>
      </w:r>
      <w:r w:rsidR="00FC6658" w:rsidRPr="00625B7A">
        <w:rPr>
          <w:rFonts w:cs="Times New Roman"/>
          <w:color w:val="auto"/>
        </w:rPr>
        <w:t>PC</w:t>
      </w:r>
      <w:r w:rsidR="00FC6658" w:rsidRPr="00625B7A">
        <w:rPr>
          <w:rFonts w:cs="Times New Roman"/>
          <w:color w:val="auto"/>
          <w:vertAlign w:val="subscript"/>
        </w:rPr>
        <w:t>71</w:t>
      </w:r>
      <w:r w:rsidR="00FC6658" w:rsidRPr="00625B7A">
        <w:rPr>
          <w:rFonts w:cs="Times New Roman"/>
          <w:color w:val="auto"/>
        </w:rPr>
        <w:t>BM</w:t>
      </w:r>
      <w:r w:rsidRPr="00625B7A">
        <w:rPr>
          <w:rFonts w:cs="Times New Roman"/>
          <w:color w:val="auto"/>
        </w:rPr>
        <w:t xml:space="preserve"> and PIDTTQ:</w:t>
      </w:r>
      <w:r w:rsidR="00FC6658" w:rsidRPr="00625B7A">
        <w:rPr>
          <w:rFonts w:cs="Times New Roman"/>
          <w:color w:val="auto"/>
        </w:rPr>
        <w:t>PC</w:t>
      </w:r>
      <w:r w:rsidR="00FC6658" w:rsidRPr="00625B7A">
        <w:rPr>
          <w:rFonts w:cs="Times New Roman"/>
          <w:color w:val="auto"/>
          <w:vertAlign w:val="subscript"/>
        </w:rPr>
        <w:t>71</w:t>
      </w:r>
      <w:r w:rsidR="00FC6658" w:rsidRPr="00625B7A">
        <w:rPr>
          <w:rFonts w:cs="Times New Roman"/>
          <w:color w:val="auto"/>
        </w:rPr>
        <w:t>BM</w:t>
      </w:r>
      <w:r w:rsidRPr="00625B7A">
        <w:rPr>
          <w:rFonts w:cs="Times New Roman"/>
          <w:color w:val="auto"/>
        </w:rPr>
        <w:t xml:space="preserve"> solar</w:t>
      </w:r>
      <w:r w:rsidR="002B660A" w:rsidRPr="00625B7A">
        <w:rPr>
          <w:rFonts w:cs="Times New Roman"/>
          <w:color w:val="auto"/>
        </w:rPr>
        <w:t xml:space="preserve"> cells</w:t>
      </w:r>
      <w:r w:rsidRPr="00625B7A">
        <w:rPr>
          <w:rFonts w:cs="Times New Roman"/>
          <w:color w:val="auto"/>
        </w:rPr>
        <w:t>.</w:t>
      </w:r>
    </w:p>
    <w:p w14:paraId="4B2B1B08" w14:textId="77777777" w:rsidR="00EB5FC4" w:rsidRPr="00625B7A" w:rsidRDefault="00EB5FC4" w:rsidP="007A7849">
      <w:pPr>
        <w:jc w:val="left"/>
        <w:rPr>
          <w:rFonts w:cs="Times New Roman"/>
          <w:color w:val="auto"/>
        </w:rPr>
      </w:pPr>
    </w:p>
    <w:p w14:paraId="7F06D999" w14:textId="41961399" w:rsidR="00EB5FC4" w:rsidRPr="00625B7A" w:rsidRDefault="00EB5FC4" w:rsidP="007A7849">
      <w:pPr>
        <w:jc w:val="left"/>
        <w:rPr>
          <w:rFonts w:cs="Times New Roman"/>
          <w:color w:val="auto"/>
        </w:rPr>
      </w:pPr>
      <w:r w:rsidRPr="00625B7A">
        <w:rPr>
          <w:rFonts w:cs="Times New Roman"/>
          <w:b/>
          <w:color w:val="auto"/>
        </w:rPr>
        <w:t>Figure</w:t>
      </w:r>
      <w:r w:rsidR="00324266" w:rsidRPr="00625B7A">
        <w:rPr>
          <w:rFonts w:cs="Times New Roman"/>
          <w:b/>
          <w:color w:val="auto"/>
        </w:rPr>
        <w:t xml:space="preserve"> </w:t>
      </w:r>
      <w:r w:rsidR="00841BD4">
        <w:rPr>
          <w:rFonts w:cs="Times New Roman"/>
          <w:b/>
          <w:color w:val="auto"/>
        </w:rPr>
        <w:t>7</w:t>
      </w:r>
      <w:r w:rsidRPr="00625B7A">
        <w:rPr>
          <w:rFonts w:cs="Times New Roman"/>
          <w:b/>
          <w:color w:val="auto"/>
        </w:rPr>
        <w:t xml:space="preserve">: </w:t>
      </w:r>
      <w:r w:rsidR="007A0C92">
        <w:rPr>
          <w:rFonts w:cs="Times New Roman"/>
          <w:b/>
          <w:color w:val="auto"/>
        </w:rPr>
        <w:t xml:space="preserve">Charge generation ability of ternary devices. </w:t>
      </w:r>
      <w:r w:rsidR="00AC6AF5" w:rsidRPr="00625B7A">
        <w:rPr>
          <w:rFonts w:cs="Times New Roman"/>
          <w:color w:val="auto"/>
        </w:rPr>
        <w:t>a) C</w:t>
      </w:r>
      <w:r w:rsidR="000F1FDA" w:rsidRPr="00625B7A">
        <w:rPr>
          <w:rFonts w:cs="Times New Roman"/>
          <w:color w:val="auto"/>
        </w:rPr>
        <w:t>harge extraction (CE) traces</w:t>
      </w:r>
      <w:r w:rsidR="00AC6AF5" w:rsidRPr="00625B7A">
        <w:rPr>
          <w:rFonts w:cs="Times New Roman"/>
          <w:color w:val="auto"/>
        </w:rPr>
        <w:t xml:space="preserve"> </w:t>
      </w:r>
      <w:r w:rsidR="000F1FDA" w:rsidRPr="00625B7A">
        <w:rPr>
          <w:rFonts w:cs="Times New Roman"/>
          <w:color w:val="auto"/>
        </w:rPr>
        <w:t xml:space="preserve">and </w:t>
      </w:r>
      <w:r w:rsidR="00AC6AF5" w:rsidRPr="00625B7A">
        <w:rPr>
          <w:rFonts w:cs="Times New Roman"/>
          <w:color w:val="auto"/>
        </w:rPr>
        <w:t xml:space="preserve">b) </w:t>
      </w:r>
      <w:r w:rsidRPr="00625B7A">
        <w:rPr>
          <w:rFonts w:cs="Times New Roman"/>
          <w:color w:val="auto"/>
        </w:rPr>
        <w:t xml:space="preserve">PIA </w:t>
      </w:r>
      <w:r w:rsidR="002B660A" w:rsidRPr="00625B7A">
        <w:rPr>
          <w:rFonts w:cs="Times New Roman"/>
          <w:color w:val="auto"/>
        </w:rPr>
        <w:t>spectra</w:t>
      </w:r>
      <w:r w:rsidRPr="00625B7A">
        <w:rPr>
          <w:rFonts w:cs="Times New Roman"/>
          <w:color w:val="auto"/>
        </w:rPr>
        <w:t xml:space="preserve"> </w:t>
      </w:r>
      <w:r w:rsidR="00AC6AF5" w:rsidRPr="00625B7A">
        <w:rPr>
          <w:rFonts w:cs="Times New Roman"/>
          <w:color w:val="auto"/>
        </w:rPr>
        <w:t>of PIDTTQ</w:t>
      </w:r>
      <w:proofErr w:type="gramStart"/>
      <w:r w:rsidR="00AC6AF5" w:rsidRPr="00625B7A">
        <w:rPr>
          <w:rFonts w:cs="Times New Roman"/>
          <w:color w:val="auto"/>
        </w:rPr>
        <w:t>:ADV</w:t>
      </w:r>
      <w:proofErr w:type="gramEnd"/>
      <w:r w:rsidR="00AC6AF5" w:rsidRPr="00625B7A">
        <w:rPr>
          <w:rFonts w:cs="Times New Roman"/>
          <w:color w:val="auto"/>
        </w:rPr>
        <w:t>-2:</w:t>
      </w:r>
      <w:r w:rsidR="00FC6658" w:rsidRPr="00625B7A">
        <w:rPr>
          <w:rFonts w:cs="Times New Roman"/>
          <w:color w:val="auto"/>
        </w:rPr>
        <w:t>PC</w:t>
      </w:r>
      <w:r w:rsidR="00FC6658" w:rsidRPr="00625B7A">
        <w:rPr>
          <w:rFonts w:cs="Times New Roman"/>
          <w:color w:val="auto"/>
          <w:vertAlign w:val="subscript"/>
        </w:rPr>
        <w:t>71</w:t>
      </w:r>
      <w:r w:rsidR="00FC6658" w:rsidRPr="00625B7A">
        <w:rPr>
          <w:rFonts w:cs="Times New Roman"/>
          <w:color w:val="auto"/>
        </w:rPr>
        <w:t>BM</w:t>
      </w:r>
      <w:r w:rsidR="00AC6AF5" w:rsidRPr="00625B7A">
        <w:rPr>
          <w:rFonts w:cs="Times New Roman"/>
          <w:color w:val="auto"/>
        </w:rPr>
        <w:t xml:space="preserve"> and PIDTTQ:</w:t>
      </w:r>
      <w:r w:rsidR="00FC6658" w:rsidRPr="00625B7A">
        <w:rPr>
          <w:rFonts w:cs="Times New Roman"/>
          <w:color w:val="auto"/>
        </w:rPr>
        <w:t>PC</w:t>
      </w:r>
      <w:r w:rsidR="00FC6658" w:rsidRPr="00625B7A">
        <w:rPr>
          <w:rFonts w:cs="Times New Roman"/>
          <w:color w:val="auto"/>
          <w:vertAlign w:val="subscript"/>
        </w:rPr>
        <w:t>71</w:t>
      </w:r>
      <w:r w:rsidR="00FC6658" w:rsidRPr="00625B7A">
        <w:rPr>
          <w:rFonts w:cs="Times New Roman"/>
          <w:color w:val="auto"/>
        </w:rPr>
        <w:t>BM</w:t>
      </w:r>
      <w:r w:rsidR="00AC6AF5" w:rsidRPr="00625B7A">
        <w:rPr>
          <w:rFonts w:cs="Times New Roman"/>
          <w:color w:val="auto"/>
        </w:rPr>
        <w:t xml:space="preserve"> solar cells </w:t>
      </w:r>
      <w:r w:rsidRPr="00625B7A">
        <w:rPr>
          <w:rFonts w:cs="Times New Roman"/>
          <w:color w:val="auto"/>
        </w:rPr>
        <w:t xml:space="preserve">recorded </w:t>
      </w:r>
      <w:r w:rsidR="00AC6AF5" w:rsidRPr="00625B7A">
        <w:rPr>
          <w:rFonts w:cs="Times New Roman"/>
          <w:color w:val="auto"/>
        </w:rPr>
        <w:t>under</w:t>
      </w:r>
      <w:r w:rsidRPr="00625B7A">
        <w:rPr>
          <w:rFonts w:cs="Times New Roman"/>
          <w:color w:val="auto"/>
        </w:rPr>
        <w:t xml:space="preserve"> 60 mW cm</w:t>
      </w:r>
      <w:r w:rsidRPr="00625B7A">
        <w:rPr>
          <w:rFonts w:cs="Times New Roman"/>
          <w:color w:val="auto"/>
          <w:vertAlign w:val="superscript"/>
        </w:rPr>
        <w:t>-2</w:t>
      </w:r>
      <w:r w:rsidRPr="00625B7A">
        <w:rPr>
          <w:rFonts w:cs="Times New Roman"/>
          <w:color w:val="auto"/>
        </w:rPr>
        <w:t xml:space="preserve"> blue light intensity (</w:t>
      </w:r>
      <w:r w:rsidRPr="002B3DD1">
        <w:rPr>
          <w:rFonts w:ascii="Symbol" w:hAnsi="Symbol" w:cs="Times New Roman"/>
          <w:color w:val="auto"/>
        </w:rPr>
        <w:t></w:t>
      </w:r>
      <w:r w:rsidRPr="00625B7A">
        <w:rPr>
          <w:rFonts w:cs="Times New Roman"/>
          <w:color w:val="auto"/>
        </w:rPr>
        <w:t xml:space="preserve">=405 nm) at </w:t>
      </w:r>
      <w:r w:rsidR="00AC6AF5" w:rsidRPr="00625B7A">
        <w:rPr>
          <w:rFonts w:cs="Times New Roman"/>
          <w:color w:val="auto"/>
        </w:rPr>
        <w:t>10</w:t>
      </w:r>
      <w:r w:rsidRPr="00625B7A">
        <w:rPr>
          <w:rFonts w:cs="Times New Roman"/>
          <w:color w:val="auto"/>
        </w:rPr>
        <w:t>K.</w:t>
      </w:r>
    </w:p>
    <w:p w14:paraId="7D7A623D" w14:textId="77777777" w:rsidR="00EB5FC4" w:rsidRPr="00625B7A" w:rsidRDefault="00EB5FC4" w:rsidP="007A7849">
      <w:pPr>
        <w:jc w:val="left"/>
        <w:rPr>
          <w:rFonts w:cs="Times New Roman"/>
          <w:b/>
          <w:color w:val="auto"/>
        </w:rPr>
      </w:pPr>
    </w:p>
    <w:p w14:paraId="6B44BADD" w14:textId="3A7A5C23" w:rsidR="000E612C" w:rsidRPr="00625B7A" w:rsidRDefault="008D0522" w:rsidP="007A7849">
      <w:pPr>
        <w:jc w:val="left"/>
        <w:rPr>
          <w:rFonts w:cs="Times New Roman"/>
          <w:color w:val="auto"/>
          <w:lang w:eastAsia="el-GR"/>
        </w:rPr>
      </w:pPr>
      <w:r w:rsidRPr="00625B7A">
        <w:rPr>
          <w:rFonts w:cs="Times New Roman"/>
          <w:b/>
          <w:color w:val="auto"/>
        </w:rPr>
        <w:t>Table 1:</w:t>
      </w:r>
      <w:r w:rsidR="000E612C" w:rsidRPr="00625B7A">
        <w:rPr>
          <w:rFonts w:cs="Times New Roman"/>
          <w:b/>
          <w:color w:val="auto"/>
        </w:rPr>
        <w:t xml:space="preserve"> </w:t>
      </w:r>
      <w:r w:rsidR="000E612C" w:rsidRPr="00625B7A">
        <w:rPr>
          <w:rFonts w:cs="Times New Roman"/>
          <w:color w:val="auto"/>
          <w:lang w:eastAsia="el-GR"/>
        </w:rPr>
        <w:t xml:space="preserve">Photovoltaic parameters of </w:t>
      </w:r>
      <w:r w:rsidR="000E612C" w:rsidRPr="00625B7A">
        <w:rPr>
          <w:rFonts w:cs="Times New Roman"/>
          <w:color w:val="auto"/>
        </w:rPr>
        <w:t>PIDTTQ</w:t>
      </w:r>
      <w:proofErr w:type="gramStart"/>
      <w:r w:rsidR="000E612C" w:rsidRPr="00625B7A">
        <w:rPr>
          <w:rFonts w:cs="Times New Roman"/>
          <w:color w:val="auto"/>
        </w:rPr>
        <w:t>:ADV</w:t>
      </w:r>
      <w:proofErr w:type="gramEnd"/>
      <w:r w:rsidR="000E612C" w:rsidRPr="00625B7A">
        <w:rPr>
          <w:rFonts w:cs="Times New Roman"/>
          <w:color w:val="auto"/>
        </w:rPr>
        <w:t>-2:</w:t>
      </w:r>
      <w:r w:rsidR="00FC6658" w:rsidRPr="00625B7A">
        <w:rPr>
          <w:rFonts w:cs="Times New Roman"/>
          <w:color w:val="auto"/>
        </w:rPr>
        <w:t>PC</w:t>
      </w:r>
      <w:r w:rsidR="00FC6658" w:rsidRPr="00625B7A">
        <w:rPr>
          <w:rFonts w:cs="Times New Roman"/>
          <w:color w:val="auto"/>
          <w:vertAlign w:val="subscript"/>
        </w:rPr>
        <w:t>71</w:t>
      </w:r>
      <w:r w:rsidR="00FC6658" w:rsidRPr="00625B7A">
        <w:rPr>
          <w:rFonts w:cs="Times New Roman"/>
          <w:color w:val="auto"/>
        </w:rPr>
        <w:t>BM</w:t>
      </w:r>
      <w:r w:rsidR="000E612C" w:rsidRPr="00625B7A">
        <w:rPr>
          <w:rFonts w:cs="Times New Roman"/>
          <w:color w:val="auto"/>
        </w:rPr>
        <w:t xml:space="preserve"> and PIDTTQ:</w:t>
      </w:r>
      <w:r w:rsidR="00FC6658" w:rsidRPr="00625B7A">
        <w:rPr>
          <w:rFonts w:cs="Times New Roman"/>
          <w:color w:val="auto"/>
        </w:rPr>
        <w:t>PC</w:t>
      </w:r>
      <w:r w:rsidR="00FC6658" w:rsidRPr="00625B7A">
        <w:rPr>
          <w:rFonts w:cs="Times New Roman"/>
          <w:color w:val="auto"/>
          <w:vertAlign w:val="subscript"/>
        </w:rPr>
        <w:t>71</w:t>
      </w:r>
      <w:r w:rsidR="00FC6658" w:rsidRPr="00625B7A">
        <w:rPr>
          <w:rFonts w:cs="Times New Roman"/>
          <w:color w:val="auto"/>
        </w:rPr>
        <w:t>BM</w:t>
      </w:r>
      <w:r w:rsidR="000E612C" w:rsidRPr="00625B7A">
        <w:rPr>
          <w:rFonts w:cs="Times New Roman"/>
          <w:color w:val="auto"/>
          <w:lang w:eastAsia="ja-JP"/>
        </w:rPr>
        <w:t xml:space="preserve"> inverted solar cells</w:t>
      </w:r>
      <w:r w:rsidR="000E612C" w:rsidRPr="00625B7A">
        <w:rPr>
          <w:rFonts w:cs="Times New Roman"/>
          <w:color w:val="auto"/>
          <w:lang w:eastAsia="el-GR"/>
        </w:rPr>
        <w:t xml:space="preserve"> under 1 sun illumination (100 mW cm</w:t>
      </w:r>
      <w:r w:rsidR="000E612C" w:rsidRPr="00625B7A">
        <w:rPr>
          <w:rFonts w:cs="Times New Roman"/>
          <w:color w:val="auto"/>
          <w:vertAlign w:val="superscript"/>
          <w:lang w:eastAsia="el-GR"/>
        </w:rPr>
        <w:t>-2</w:t>
      </w:r>
      <w:r w:rsidR="000E612C" w:rsidRPr="00625B7A">
        <w:rPr>
          <w:rFonts w:cs="Times New Roman"/>
          <w:color w:val="auto"/>
          <w:lang w:eastAsia="el-GR"/>
        </w:rPr>
        <w:t>).</w:t>
      </w:r>
      <w:r w:rsidR="00390805">
        <w:rPr>
          <w:rFonts w:cs="Times New Roman"/>
          <w:color w:val="auto"/>
          <w:lang w:eastAsia="el-GR"/>
        </w:rPr>
        <w:t xml:space="preserve"> </w:t>
      </w:r>
      <w:r w:rsidR="00C662D4">
        <w:rPr>
          <w:rFonts w:cs="Times New Roman"/>
          <w:color w:val="auto"/>
          <w:lang w:eastAsia="el-GR"/>
        </w:rPr>
        <w:t>The values are a</w:t>
      </w:r>
      <w:r w:rsidR="00390805">
        <w:rPr>
          <w:rFonts w:cs="Times New Roman"/>
          <w:color w:val="auto"/>
          <w:lang w:eastAsia="el-GR"/>
        </w:rPr>
        <w:t>veraged on 12 devices. Composition considered by weight.</w:t>
      </w:r>
    </w:p>
    <w:p w14:paraId="0331ADF8" w14:textId="77777777" w:rsidR="008D0522" w:rsidRPr="00625B7A" w:rsidRDefault="008D0522" w:rsidP="007A7849">
      <w:pPr>
        <w:jc w:val="left"/>
        <w:rPr>
          <w:rFonts w:cs="Times New Roman"/>
          <w:b/>
          <w:color w:val="auto"/>
        </w:rPr>
      </w:pPr>
    </w:p>
    <w:p w14:paraId="0FED02F3" w14:textId="507DF9C6" w:rsidR="008D0522" w:rsidRPr="00625B7A" w:rsidRDefault="008D0522" w:rsidP="007A7849">
      <w:pPr>
        <w:jc w:val="left"/>
        <w:rPr>
          <w:rFonts w:cs="Times New Roman"/>
          <w:color w:val="auto"/>
        </w:rPr>
      </w:pPr>
      <w:r w:rsidRPr="00625B7A">
        <w:rPr>
          <w:rFonts w:cs="Times New Roman"/>
          <w:b/>
          <w:color w:val="auto"/>
        </w:rPr>
        <w:t xml:space="preserve">Table 2: </w:t>
      </w:r>
      <w:r w:rsidRPr="00625B7A">
        <w:rPr>
          <w:rFonts w:cs="Times New Roman"/>
          <w:color w:val="auto"/>
        </w:rPr>
        <w:t>Summary of calculated charge generation and charge transport parameters</w:t>
      </w:r>
      <w:r w:rsidR="00AC6AF5" w:rsidRPr="00625B7A">
        <w:rPr>
          <w:rFonts w:cs="Times New Roman"/>
          <w:color w:val="auto"/>
          <w:lang w:eastAsia="el-GR"/>
        </w:rPr>
        <w:t xml:space="preserve"> of </w:t>
      </w:r>
      <w:r w:rsidR="00AC6AF5" w:rsidRPr="00625B7A">
        <w:rPr>
          <w:rFonts w:cs="Times New Roman"/>
          <w:color w:val="auto"/>
        </w:rPr>
        <w:t>PIDTTQ</w:t>
      </w:r>
      <w:proofErr w:type="gramStart"/>
      <w:r w:rsidR="00AC6AF5" w:rsidRPr="00625B7A">
        <w:rPr>
          <w:rFonts w:cs="Times New Roman"/>
          <w:color w:val="auto"/>
        </w:rPr>
        <w:t>:ADV</w:t>
      </w:r>
      <w:proofErr w:type="gramEnd"/>
      <w:r w:rsidR="00AC6AF5" w:rsidRPr="00625B7A">
        <w:rPr>
          <w:rFonts w:cs="Times New Roman"/>
          <w:color w:val="auto"/>
        </w:rPr>
        <w:t>-2:</w:t>
      </w:r>
      <w:r w:rsidR="00FC6658" w:rsidRPr="00625B7A">
        <w:rPr>
          <w:rFonts w:cs="Times New Roman"/>
          <w:color w:val="auto"/>
        </w:rPr>
        <w:t>PC</w:t>
      </w:r>
      <w:r w:rsidR="00FC6658" w:rsidRPr="00625B7A">
        <w:rPr>
          <w:rFonts w:cs="Times New Roman"/>
          <w:color w:val="auto"/>
          <w:vertAlign w:val="subscript"/>
        </w:rPr>
        <w:t>71</w:t>
      </w:r>
      <w:r w:rsidR="00FC6658" w:rsidRPr="00625B7A">
        <w:rPr>
          <w:rFonts w:cs="Times New Roman"/>
          <w:color w:val="auto"/>
        </w:rPr>
        <w:t>BM</w:t>
      </w:r>
      <w:r w:rsidR="00AC6AF5" w:rsidRPr="00625B7A">
        <w:rPr>
          <w:rFonts w:cs="Times New Roman"/>
          <w:color w:val="auto"/>
        </w:rPr>
        <w:t xml:space="preserve"> and PIDTTQ:</w:t>
      </w:r>
      <w:r w:rsidR="00FC6658" w:rsidRPr="00625B7A">
        <w:rPr>
          <w:rFonts w:cs="Times New Roman"/>
          <w:color w:val="auto"/>
        </w:rPr>
        <w:t>PC</w:t>
      </w:r>
      <w:r w:rsidR="00FC6658" w:rsidRPr="00625B7A">
        <w:rPr>
          <w:rFonts w:cs="Times New Roman"/>
          <w:color w:val="auto"/>
          <w:vertAlign w:val="subscript"/>
        </w:rPr>
        <w:t>71</w:t>
      </w:r>
      <w:r w:rsidR="00FC6658" w:rsidRPr="00625B7A">
        <w:rPr>
          <w:rFonts w:cs="Times New Roman"/>
          <w:color w:val="auto"/>
        </w:rPr>
        <w:t>BM</w:t>
      </w:r>
      <w:r w:rsidR="00AC6AF5" w:rsidRPr="00625B7A">
        <w:rPr>
          <w:rFonts w:cs="Times New Roman"/>
          <w:color w:val="auto"/>
        </w:rPr>
        <w:t xml:space="preserve"> </w:t>
      </w:r>
      <w:r w:rsidR="00AC6AF5" w:rsidRPr="00625B7A">
        <w:rPr>
          <w:rFonts w:cs="Times New Roman"/>
          <w:color w:val="auto"/>
          <w:lang w:eastAsia="ja-JP"/>
        </w:rPr>
        <w:t>devices</w:t>
      </w:r>
      <w:r w:rsidRPr="00625B7A">
        <w:rPr>
          <w:rFonts w:cs="Times New Roman"/>
          <w:color w:val="auto"/>
        </w:rPr>
        <w:t xml:space="preserve">: </w:t>
      </w:r>
      <w:r w:rsidR="000E612C" w:rsidRPr="00625B7A">
        <w:rPr>
          <w:rFonts w:cs="Times New Roman"/>
          <w:color w:val="auto"/>
        </w:rPr>
        <w:t>charge carrier (</w:t>
      </w:r>
      <w:r w:rsidR="000E612C" w:rsidRPr="00E2402B">
        <w:rPr>
          <w:rFonts w:ascii="Symbol" w:hAnsi="Symbol" w:cs="Times New Roman"/>
          <w:color w:val="auto"/>
        </w:rPr>
        <w:t></w:t>
      </w:r>
      <w:r w:rsidR="000E612C" w:rsidRPr="00625B7A">
        <w:rPr>
          <w:rFonts w:cs="Times New Roman"/>
          <w:color w:val="auto"/>
        </w:rPr>
        <w:t>), charge carrier density (</w:t>
      </w:r>
      <w:r w:rsidR="000E612C" w:rsidRPr="00625B7A">
        <w:rPr>
          <w:rFonts w:cs="Times New Roman"/>
          <w:i/>
          <w:color w:val="auto"/>
        </w:rPr>
        <w:t>n</w:t>
      </w:r>
      <w:r w:rsidR="000E612C" w:rsidRPr="00625B7A">
        <w:rPr>
          <w:rFonts w:cs="Times New Roman"/>
          <w:color w:val="auto"/>
        </w:rPr>
        <w:t xml:space="preserve">), </w:t>
      </w:r>
      <w:r w:rsidRPr="00625B7A">
        <w:rPr>
          <w:rFonts w:cs="Times New Roman"/>
          <w:color w:val="auto"/>
          <w:lang w:eastAsia="el-GR"/>
        </w:rPr>
        <w:t>charge carrier lifetime (</w:t>
      </w:r>
      <w:r w:rsidRPr="00E2402B">
        <w:rPr>
          <w:rFonts w:ascii="Symbol" w:hAnsi="Symbol" w:cs="Times New Roman"/>
          <w:i/>
          <w:color w:val="auto"/>
        </w:rPr>
        <w:t></w:t>
      </w:r>
      <w:r w:rsidRPr="00625B7A">
        <w:rPr>
          <w:rFonts w:cs="Times New Roman"/>
          <w:color w:val="auto"/>
          <w:lang w:eastAsia="el-GR"/>
        </w:rPr>
        <w:t>) and mobility-lifetime product (</w:t>
      </w:r>
      <w:r w:rsidRPr="00E2402B">
        <w:rPr>
          <w:rFonts w:ascii="Symbol" w:hAnsi="Symbol" w:cs="Times New Roman"/>
          <w:i/>
          <w:color w:val="auto"/>
        </w:rPr>
        <w:t></w:t>
      </w:r>
      <w:r w:rsidRPr="00E2402B">
        <w:rPr>
          <w:rFonts w:ascii="Symbol" w:hAnsi="Symbol" w:cs="Times New Roman"/>
          <w:i/>
          <w:color w:val="auto"/>
        </w:rPr>
        <w:t></w:t>
      </w:r>
      <w:r w:rsidRPr="00625B7A">
        <w:rPr>
          <w:rFonts w:cs="Times New Roman"/>
          <w:color w:val="auto"/>
          <w:lang w:eastAsia="el-GR"/>
        </w:rPr>
        <w:t>).</w:t>
      </w:r>
    </w:p>
    <w:p w14:paraId="2665BE18" w14:textId="283A56C4" w:rsidR="008D0522" w:rsidRPr="00625B7A" w:rsidRDefault="008D0522" w:rsidP="007A7849">
      <w:pPr>
        <w:jc w:val="left"/>
        <w:rPr>
          <w:rFonts w:cs="Times New Roman"/>
          <w:b/>
          <w:color w:val="auto"/>
        </w:rPr>
      </w:pPr>
    </w:p>
    <w:p w14:paraId="4B9BEED8" w14:textId="2163BCDF" w:rsidR="000C6BDA" w:rsidRPr="001F268F" w:rsidRDefault="00233532" w:rsidP="007A7849">
      <w:pPr>
        <w:widowControl/>
        <w:autoSpaceDE/>
        <w:autoSpaceDN/>
        <w:adjustRightInd/>
        <w:jc w:val="left"/>
        <w:rPr>
          <w:rFonts w:cs="Times New Roman"/>
          <w:color w:val="auto"/>
        </w:rPr>
      </w:pPr>
      <w:r>
        <w:rPr>
          <w:rFonts w:cs="Times New Roman"/>
          <w:b/>
          <w:color w:val="auto"/>
        </w:rPr>
        <w:t>D</w:t>
      </w:r>
      <w:r w:rsidR="006305D7" w:rsidRPr="00625B7A">
        <w:rPr>
          <w:rFonts w:cs="Times New Roman"/>
          <w:b/>
          <w:color w:val="auto"/>
        </w:rPr>
        <w:t>ISCUSSION</w:t>
      </w:r>
    </w:p>
    <w:p w14:paraId="06427B9A" w14:textId="77777777" w:rsidR="000C6BDA" w:rsidRDefault="00DB12B5" w:rsidP="007A7849">
      <w:pPr>
        <w:jc w:val="left"/>
        <w:rPr>
          <w:rFonts w:cs="Times New Roman"/>
          <w:bCs/>
          <w:color w:val="auto"/>
        </w:rPr>
      </w:pPr>
      <w:r w:rsidRPr="00625B7A">
        <w:rPr>
          <w:rFonts w:cs="Times New Roman"/>
          <w:bCs/>
          <w:color w:val="auto"/>
        </w:rPr>
        <w:t>We report</w:t>
      </w:r>
      <w:r w:rsidR="006B0933" w:rsidRPr="00625B7A">
        <w:rPr>
          <w:rFonts w:cs="Times New Roman"/>
          <w:bCs/>
          <w:color w:val="auto"/>
        </w:rPr>
        <w:t>ed</w:t>
      </w:r>
      <w:r w:rsidRPr="00625B7A">
        <w:rPr>
          <w:rFonts w:cs="Times New Roman"/>
          <w:bCs/>
          <w:color w:val="auto"/>
        </w:rPr>
        <w:t xml:space="preserve"> a novel ternary system with a clear contribution in the </w:t>
      </w:r>
      <w:r w:rsidR="006B0933" w:rsidRPr="00625B7A">
        <w:rPr>
          <w:rFonts w:cs="Times New Roman"/>
          <w:bCs/>
          <w:color w:val="auto"/>
        </w:rPr>
        <w:t xml:space="preserve">incident </w:t>
      </w:r>
      <w:r w:rsidRPr="00625B7A">
        <w:rPr>
          <w:rFonts w:cs="Times New Roman"/>
          <w:bCs/>
          <w:color w:val="auto"/>
        </w:rPr>
        <w:t>photon-to-current</w:t>
      </w:r>
      <w:r w:rsidR="006B0933" w:rsidRPr="00625B7A">
        <w:rPr>
          <w:rFonts w:cs="Times New Roman"/>
          <w:bCs/>
          <w:color w:val="auto"/>
        </w:rPr>
        <w:t xml:space="preserve"> efficiency</w:t>
      </w:r>
      <w:r w:rsidRPr="00625B7A">
        <w:rPr>
          <w:rFonts w:cs="Times New Roman"/>
          <w:bCs/>
          <w:color w:val="auto"/>
        </w:rPr>
        <w:t xml:space="preserve"> in the </w:t>
      </w:r>
      <w:r w:rsidR="00AB58DF" w:rsidRPr="00625B7A">
        <w:rPr>
          <w:rFonts w:cs="Times New Roman"/>
          <w:bCs/>
          <w:color w:val="auto"/>
        </w:rPr>
        <w:t xml:space="preserve">near </w:t>
      </w:r>
      <w:r w:rsidRPr="00625B7A">
        <w:rPr>
          <w:rFonts w:cs="Times New Roman"/>
          <w:bCs/>
          <w:color w:val="auto"/>
        </w:rPr>
        <w:t xml:space="preserve">IR region. A </w:t>
      </w:r>
      <w:proofErr w:type="spellStart"/>
      <w:r w:rsidRPr="00625B7A">
        <w:rPr>
          <w:rFonts w:cs="Times New Roman"/>
          <w:bCs/>
          <w:i/>
          <w:color w:val="auto"/>
        </w:rPr>
        <w:t>J</w:t>
      </w:r>
      <w:r w:rsidRPr="00625B7A">
        <w:rPr>
          <w:rFonts w:cs="Times New Roman"/>
          <w:bCs/>
          <w:i/>
          <w:color w:val="auto"/>
          <w:vertAlign w:val="subscript"/>
        </w:rPr>
        <w:t>sc</w:t>
      </w:r>
      <w:proofErr w:type="spellEnd"/>
      <w:r w:rsidRPr="00625B7A">
        <w:rPr>
          <w:rFonts w:cs="Times New Roman"/>
          <w:bCs/>
          <w:color w:val="auto"/>
        </w:rPr>
        <w:t xml:space="preserve"> improvement of around 20% </w:t>
      </w:r>
      <w:r w:rsidR="006B0933" w:rsidRPr="00625B7A">
        <w:rPr>
          <w:rFonts w:cs="Times New Roman"/>
          <w:bCs/>
          <w:color w:val="auto"/>
        </w:rPr>
        <w:t>was</w:t>
      </w:r>
      <w:r w:rsidRPr="00625B7A">
        <w:rPr>
          <w:rFonts w:cs="Times New Roman"/>
          <w:bCs/>
          <w:color w:val="auto"/>
        </w:rPr>
        <w:t xml:space="preserve"> obtained </w:t>
      </w:r>
      <w:r w:rsidR="006B0933" w:rsidRPr="00625B7A">
        <w:rPr>
          <w:rFonts w:cs="Times New Roman"/>
          <w:bCs/>
          <w:color w:val="auto"/>
        </w:rPr>
        <w:t xml:space="preserve">for </w:t>
      </w:r>
      <w:r w:rsidR="006B0933" w:rsidRPr="00625B7A">
        <w:rPr>
          <w:rFonts w:cs="Times New Roman"/>
          <w:color w:val="auto"/>
        </w:rPr>
        <w:t>PIDTTQ</w:t>
      </w:r>
      <w:proofErr w:type="gramStart"/>
      <w:r w:rsidR="006B0933" w:rsidRPr="00625B7A">
        <w:rPr>
          <w:rFonts w:cs="Times New Roman"/>
          <w:color w:val="auto"/>
        </w:rPr>
        <w:t>:ADV</w:t>
      </w:r>
      <w:proofErr w:type="gramEnd"/>
      <w:r w:rsidR="006B0933" w:rsidRPr="00625B7A">
        <w:rPr>
          <w:rFonts w:cs="Times New Roman"/>
          <w:color w:val="auto"/>
        </w:rPr>
        <w:t>-2:</w:t>
      </w:r>
      <w:r w:rsidR="00FC6658" w:rsidRPr="00625B7A">
        <w:rPr>
          <w:rFonts w:cs="Times New Roman"/>
          <w:color w:val="auto"/>
        </w:rPr>
        <w:t>PC</w:t>
      </w:r>
      <w:r w:rsidR="00FC6658" w:rsidRPr="00625B7A">
        <w:rPr>
          <w:rFonts w:cs="Times New Roman"/>
          <w:color w:val="auto"/>
          <w:vertAlign w:val="subscript"/>
        </w:rPr>
        <w:t>71</w:t>
      </w:r>
      <w:r w:rsidR="00FC6658" w:rsidRPr="00625B7A">
        <w:rPr>
          <w:rFonts w:cs="Times New Roman"/>
          <w:color w:val="auto"/>
        </w:rPr>
        <w:t>BM</w:t>
      </w:r>
      <w:r w:rsidR="006B0933" w:rsidRPr="00625B7A">
        <w:rPr>
          <w:rFonts w:cs="Times New Roman"/>
          <w:bCs/>
          <w:color w:val="auto"/>
        </w:rPr>
        <w:t xml:space="preserve"> (0.85:0.15:2) </w:t>
      </w:r>
      <w:r w:rsidRPr="00625B7A">
        <w:rPr>
          <w:rFonts w:cs="Times New Roman"/>
          <w:bCs/>
          <w:color w:val="auto"/>
        </w:rPr>
        <w:t xml:space="preserve">ternary devices compared to </w:t>
      </w:r>
      <w:r w:rsidR="006B0933" w:rsidRPr="00625B7A">
        <w:rPr>
          <w:rFonts w:cs="Times New Roman"/>
          <w:color w:val="auto"/>
        </w:rPr>
        <w:t>PIDTTQ:</w:t>
      </w:r>
      <w:r w:rsidR="00FC6658" w:rsidRPr="00625B7A">
        <w:rPr>
          <w:rFonts w:cs="Times New Roman"/>
          <w:color w:val="auto"/>
        </w:rPr>
        <w:t>PC</w:t>
      </w:r>
      <w:r w:rsidR="00FC6658" w:rsidRPr="00625B7A">
        <w:rPr>
          <w:rFonts w:cs="Times New Roman"/>
          <w:color w:val="auto"/>
          <w:vertAlign w:val="subscript"/>
        </w:rPr>
        <w:t>71</w:t>
      </w:r>
      <w:r w:rsidR="00FC6658" w:rsidRPr="00625B7A">
        <w:rPr>
          <w:rFonts w:cs="Times New Roman"/>
          <w:color w:val="auto"/>
        </w:rPr>
        <w:t>BM</w:t>
      </w:r>
      <w:r w:rsidR="006B0933" w:rsidRPr="00625B7A">
        <w:rPr>
          <w:rFonts w:cs="Times New Roman"/>
          <w:bCs/>
          <w:color w:val="auto"/>
        </w:rPr>
        <w:t xml:space="preserve"> </w:t>
      </w:r>
      <w:r w:rsidRPr="00625B7A">
        <w:rPr>
          <w:rFonts w:cs="Times New Roman"/>
          <w:bCs/>
          <w:color w:val="auto"/>
        </w:rPr>
        <w:t xml:space="preserve">binary cells. </w:t>
      </w:r>
      <w:r w:rsidR="006B0933" w:rsidRPr="00625B7A">
        <w:rPr>
          <w:rFonts w:cs="Times New Roman"/>
          <w:bCs/>
          <w:color w:val="auto"/>
        </w:rPr>
        <w:t>However,</w:t>
      </w:r>
      <w:r w:rsidRPr="00625B7A">
        <w:rPr>
          <w:rFonts w:cs="Times New Roman"/>
          <w:bCs/>
          <w:color w:val="auto"/>
        </w:rPr>
        <w:t xml:space="preserve"> the low </w:t>
      </w:r>
      <w:r w:rsidRPr="000C6BDA">
        <w:rPr>
          <w:rFonts w:cs="Times New Roman"/>
          <w:bCs/>
          <w:i/>
          <w:color w:val="auto"/>
        </w:rPr>
        <w:t>FF</w:t>
      </w:r>
      <w:r w:rsidRPr="00625B7A">
        <w:rPr>
          <w:rFonts w:cs="Times New Roman"/>
          <w:bCs/>
          <w:color w:val="auto"/>
        </w:rPr>
        <w:t xml:space="preserve"> limit</w:t>
      </w:r>
      <w:r w:rsidR="006B0933" w:rsidRPr="00625B7A">
        <w:rPr>
          <w:rFonts w:cs="Times New Roman"/>
          <w:bCs/>
          <w:color w:val="auto"/>
        </w:rPr>
        <w:t>ed</w:t>
      </w:r>
      <w:r w:rsidRPr="00625B7A">
        <w:rPr>
          <w:rFonts w:cs="Times New Roman"/>
          <w:bCs/>
          <w:color w:val="auto"/>
        </w:rPr>
        <w:t xml:space="preserve"> the performances of the ternary BHJ solar cells. </w:t>
      </w:r>
    </w:p>
    <w:p w14:paraId="1BF71A77" w14:textId="77777777" w:rsidR="001F268F" w:rsidRDefault="001F268F" w:rsidP="007A7849">
      <w:pPr>
        <w:jc w:val="left"/>
        <w:rPr>
          <w:rFonts w:cs="Times New Roman"/>
          <w:bCs/>
          <w:color w:val="auto"/>
        </w:rPr>
      </w:pPr>
    </w:p>
    <w:p w14:paraId="40B981F4" w14:textId="30FB94CE" w:rsidR="00457C3E" w:rsidRDefault="00DB12B5" w:rsidP="007A7849">
      <w:pPr>
        <w:jc w:val="left"/>
        <w:rPr>
          <w:rFonts w:cs="Times New Roman"/>
          <w:bCs/>
          <w:color w:val="auto"/>
        </w:rPr>
      </w:pPr>
      <w:r w:rsidRPr="00625B7A">
        <w:rPr>
          <w:rFonts w:cs="Times New Roman"/>
          <w:bCs/>
          <w:color w:val="auto"/>
        </w:rPr>
        <w:t>We found that by adding ADV-2 into the host system of PIDTTQ</w:t>
      </w:r>
      <w:proofErr w:type="gramStart"/>
      <w:r w:rsidRPr="00625B7A">
        <w:rPr>
          <w:rFonts w:cs="Times New Roman"/>
          <w:bCs/>
          <w:color w:val="auto"/>
        </w:rPr>
        <w:t>:</w:t>
      </w:r>
      <w:r w:rsidR="00FC6658" w:rsidRPr="00625B7A">
        <w:rPr>
          <w:rFonts w:cs="Times New Roman"/>
          <w:bCs/>
          <w:color w:val="auto"/>
        </w:rPr>
        <w:t>PC</w:t>
      </w:r>
      <w:r w:rsidR="00FC6658" w:rsidRPr="00625B7A">
        <w:rPr>
          <w:rFonts w:cs="Times New Roman"/>
          <w:bCs/>
          <w:color w:val="auto"/>
          <w:vertAlign w:val="subscript"/>
        </w:rPr>
        <w:t>71</w:t>
      </w:r>
      <w:r w:rsidR="00FC6658" w:rsidRPr="00625B7A">
        <w:rPr>
          <w:rFonts w:cs="Times New Roman"/>
          <w:bCs/>
          <w:color w:val="auto"/>
        </w:rPr>
        <w:t>BM</w:t>
      </w:r>
      <w:proofErr w:type="gramEnd"/>
      <w:r w:rsidR="006B0933" w:rsidRPr="00625B7A">
        <w:rPr>
          <w:rFonts w:cs="Times New Roman"/>
          <w:bCs/>
          <w:color w:val="auto"/>
        </w:rPr>
        <w:t xml:space="preserve"> the </w:t>
      </w:r>
      <w:r w:rsidR="006B0933" w:rsidRPr="00E2402B">
        <w:rPr>
          <w:rFonts w:ascii="Symbol" w:hAnsi="Symbol" w:cs="Times New Roman"/>
          <w:bCs/>
          <w:i/>
          <w:color w:val="auto"/>
        </w:rPr>
        <w:t></w:t>
      </w:r>
      <w:r w:rsidR="006B0933" w:rsidRPr="00E2402B">
        <w:rPr>
          <w:rFonts w:ascii="Symbol" w:hAnsi="Symbol" w:cs="Times New Roman"/>
          <w:bCs/>
          <w:i/>
          <w:color w:val="auto"/>
        </w:rPr>
        <w:t></w:t>
      </w:r>
      <w:r w:rsidR="006B0933" w:rsidRPr="00625B7A">
        <w:rPr>
          <w:rFonts w:cs="Times New Roman"/>
          <w:bCs/>
          <w:color w:val="auto"/>
        </w:rPr>
        <w:t xml:space="preserve"> product is reduced, explaining the lower </w:t>
      </w:r>
      <w:r w:rsidR="006B0933" w:rsidRPr="00625B7A">
        <w:rPr>
          <w:rFonts w:cs="Times New Roman"/>
          <w:bCs/>
          <w:i/>
          <w:color w:val="auto"/>
        </w:rPr>
        <w:t>FFs</w:t>
      </w:r>
      <w:r w:rsidR="006B0933" w:rsidRPr="00625B7A">
        <w:rPr>
          <w:rFonts w:cs="Times New Roman"/>
          <w:bCs/>
          <w:color w:val="auto"/>
        </w:rPr>
        <w:t>.</w:t>
      </w:r>
      <w:r w:rsidRPr="00625B7A">
        <w:rPr>
          <w:rFonts w:cs="Times New Roman"/>
          <w:bCs/>
          <w:color w:val="auto"/>
        </w:rPr>
        <w:t xml:space="preserve"> Despite the poorer transport properties, </w:t>
      </w:r>
      <w:r w:rsidR="006B0933" w:rsidRPr="00625B7A">
        <w:rPr>
          <w:rFonts w:cs="Times New Roman"/>
          <w:bCs/>
          <w:color w:val="auto"/>
        </w:rPr>
        <w:t xml:space="preserve">the complementary results of CE and PIA spectroscopy showed an improved charge generation in </w:t>
      </w:r>
      <w:r w:rsidR="006B0933" w:rsidRPr="00625B7A">
        <w:rPr>
          <w:rFonts w:cs="Times New Roman"/>
          <w:color w:val="auto"/>
        </w:rPr>
        <w:t>PIDTTQ</w:t>
      </w:r>
      <w:proofErr w:type="gramStart"/>
      <w:r w:rsidR="006B0933" w:rsidRPr="00625B7A">
        <w:rPr>
          <w:rFonts w:cs="Times New Roman"/>
          <w:color w:val="auto"/>
        </w:rPr>
        <w:t>:ADV</w:t>
      </w:r>
      <w:proofErr w:type="gramEnd"/>
      <w:r w:rsidR="006B0933" w:rsidRPr="00625B7A">
        <w:rPr>
          <w:rFonts w:cs="Times New Roman"/>
          <w:color w:val="auto"/>
        </w:rPr>
        <w:t>-2:</w:t>
      </w:r>
      <w:r w:rsidR="00FC6658" w:rsidRPr="00625B7A">
        <w:rPr>
          <w:rFonts w:cs="Times New Roman"/>
          <w:color w:val="auto"/>
        </w:rPr>
        <w:t>PC</w:t>
      </w:r>
      <w:r w:rsidR="00FC6658" w:rsidRPr="00625B7A">
        <w:rPr>
          <w:rFonts w:cs="Times New Roman"/>
          <w:color w:val="auto"/>
          <w:vertAlign w:val="subscript"/>
        </w:rPr>
        <w:t>71</w:t>
      </w:r>
      <w:r w:rsidR="00FC6658" w:rsidRPr="00625B7A">
        <w:rPr>
          <w:rFonts w:cs="Times New Roman"/>
          <w:color w:val="auto"/>
        </w:rPr>
        <w:t>BM</w:t>
      </w:r>
      <w:r w:rsidR="006B0933" w:rsidRPr="00625B7A">
        <w:rPr>
          <w:rFonts w:cs="Times New Roman"/>
          <w:bCs/>
          <w:color w:val="auto"/>
        </w:rPr>
        <w:t xml:space="preserve"> (0.85:0.15:2) ternary solar cells, leading to a PCE of more than 4.6%.</w:t>
      </w:r>
      <w:r w:rsidR="000C6BDA">
        <w:rPr>
          <w:rFonts w:cs="Times New Roman"/>
          <w:bCs/>
          <w:color w:val="auto"/>
        </w:rPr>
        <w:t xml:space="preserve"> We studied the </w:t>
      </w:r>
      <w:proofErr w:type="spellStart"/>
      <w:r w:rsidR="000C6BDA">
        <w:rPr>
          <w:rFonts w:cs="Times New Roman"/>
          <w:bCs/>
          <w:color w:val="auto"/>
        </w:rPr>
        <w:t>photogeneration</w:t>
      </w:r>
      <w:proofErr w:type="spellEnd"/>
      <w:r w:rsidR="000C6BDA">
        <w:rPr>
          <w:rFonts w:cs="Times New Roman"/>
          <w:bCs/>
          <w:color w:val="auto"/>
        </w:rPr>
        <w:t xml:space="preserve"> ability of the ternary solar cells using these two complementary techniques that require the whole device architecture and just the active layer in CE and PIA</w:t>
      </w:r>
      <w:r w:rsidR="00D8732D">
        <w:rPr>
          <w:rFonts w:cs="Times New Roman"/>
          <w:bCs/>
          <w:color w:val="auto"/>
        </w:rPr>
        <w:t xml:space="preserve"> measurements</w:t>
      </w:r>
      <w:r w:rsidR="000C6BDA">
        <w:rPr>
          <w:rFonts w:cs="Times New Roman"/>
          <w:bCs/>
          <w:color w:val="auto"/>
        </w:rPr>
        <w:t>, respectively, allowing us to have a better insight into the process</w:t>
      </w:r>
      <w:r w:rsidR="00D8732D">
        <w:rPr>
          <w:rFonts w:cs="Times New Roman"/>
          <w:bCs/>
          <w:color w:val="auto"/>
        </w:rPr>
        <w:t>, by combining the two methods.</w:t>
      </w:r>
    </w:p>
    <w:p w14:paraId="42AD725F" w14:textId="77777777" w:rsidR="001651E3" w:rsidRDefault="001651E3" w:rsidP="007A7849">
      <w:pPr>
        <w:jc w:val="left"/>
        <w:rPr>
          <w:rFonts w:cs="Times New Roman"/>
          <w:bCs/>
          <w:color w:val="auto"/>
        </w:rPr>
      </w:pPr>
    </w:p>
    <w:p w14:paraId="594DEA97" w14:textId="00D4FE15" w:rsidR="001651E3" w:rsidRDefault="001651E3" w:rsidP="007A7849">
      <w:pPr>
        <w:jc w:val="left"/>
        <w:rPr>
          <w:rFonts w:cs="Times New Roman"/>
          <w:bCs/>
          <w:color w:val="auto"/>
        </w:rPr>
      </w:pPr>
      <w:r>
        <w:rPr>
          <w:rFonts w:cs="Times New Roman"/>
          <w:bCs/>
          <w:color w:val="auto"/>
        </w:rPr>
        <w:t>We use common state-of-the-art techniques to fully characteriz</w:t>
      </w:r>
      <w:r w:rsidR="00214434">
        <w:rPr>
          <w:rFonts w:cs="Times New Roman"/>
          <w:bCs/>
          <w:color w:val="auto"/>
        </w:rPr>
        <w:t>e organic ternary solar cells. I</w:t>
      </w:r>
      <w:r>
        <w:rPr>
          <w:rFonts w:cs="Times New Roman"/>
          <w:bCs/>
          <w:color w:val="auto"/>
        </w:rPr>
        <w:t>n particular w</w:t>
      </w:r>
      <w:r w:rsidRPr="00625B7A">
        <w:rPr>
          <w:rFonts w:cs="Times New Roman"/>
          <w:bCs/>
          <w:color w:val="auto"/>
        </w:rPr>
        <w:t>e stud</w:t>
      </w:r>
      <w:r>
        <w:rPr>
          <w:rFonts w:cs="Times New Roman"/>
          <w:bCs/>
          <w:color w:val="auto"/>
        </w:rPr>
        <w:t>y</w:t>
      </w:r>
      <w:r w:rsidRPr="00625B7A">
        <w:rPr>
          <w:rFonts w:cs="Times New Roman"/>
          <w:bCs/>
          <w:color w:val="auto"/>
        </w:rPr>
        <w:t xml:space="preserve"> the transport mechanism of the organic solar cells by employing photo-CELIV and TPV techniques</w:t>
      </w:r>
      <w:r>
        <w:rPr>
          <w:rFonts w:cs="Times New Roman"/>
          <w:bCs/>
          <w:color w:val="auto"/>
        </w:rPr>
        <w:t xml:space="preserve"> directly on the devices, without the fabrication of any “ad hoc” </w:t>
      </w:r>
      <w:r>
        <w:rPr>
          <w:rFonts w:cs="Times New Roman"/>
          <w:bCs/>
          <w:color w:val="auto"/>
        </w:rPr>
        <w:lastRenderedPageBreak/>
        <w:t>devices used for instance in space-charge limited current measurements.</w:t>
      </w:r>
      <w:r>
        <w:rPr>
          <w:rFonts w:cs="Times New Roman"/>
          <w:bCs/>
          <w:color w:val="auto"/>
        </w:rPr>
        <w:fldChar w:fldCharType="begin" w:fldLock="1"/>
      </w:r>
      <w:r w:rsidR="007011C8">
        <w:rPr>
          <w:rFonts w:cs="Times New Roman"/>
          <w:bCs/>
          <w:color w:val="auto"/>
        </w:rPr>
        <w:instrText>ADDIN CSL_CITATION { "citationItems" : [ { "id" : "ITEM-1", "itemData" : { "abstract" : "The replacement of common fullerene derivatives with neat- C70 could be an effective approach to restrain the costs of organic photovoltaics and increase their sustainability. In this study, bulk- heterojunction solar cells made of neat-C70 and low energy-gap conjugated polymers, PTB7 and PCDTBT, are thoroughly investigated and compared. Upon replacing PC70BM with C70, the mobility of positive carriers in the donor phase is roughly reduced by 1 order of magnitude, while that of electrons is only slightly modified. It is shown that the main loss mechanism of the investigated neat-C70 solar cells is a low mobility-lifetime product. Nevertheless, PCDTBT:C70 devices undergo a limited loss of 7.5%, compared to the reference PCDTBT:PC70BM cells, reaching a record efficiency (4.44%) for polymer solar cells with unfunctionalized fullerenes. The moderate efficiency loss of PCDTBT:C70 devices, due to an unexpected excellent miscibility of PCDTBT:C70 blends, demonstrates that efficient solar cells made of neat-fullerene are possible. The efficient dispersion of C70 in the PCDTBT matrix is attributed to an interaction between fullerene and the carbazole unit of the polymer.", "author" : [ { "dropping-particle" : "", "family" : "Gasparini", "given" : "Nicola", "non-dropping-particle" : "", "parse-names" : false, "suffix" : "" }, { "dropping-particle" : "", "family" : "Righi", "given" : "Sara", "non-dropping-particle" : "", "parse-names" : false, "suffix" : "" }, { "dropping-particle" : "", "family" : "Tinti", "given" : "Francesca", "non-dropping-particle" : "", "parse-names" : false, "suffix" : "" }, { "dropping-particle" : "", "family" : "Savoini", "given" : "Alberto", "non-dropping-particle" : "", "parse-names" : false, "suffix" : "" }, { "dropping-particle" : "", "family" : "Cominetti", "given" : "Alessandra", "non-dropping-particle" : "", "parse-names" : false, "suffix" : "" }, { "dropping-particle" : "", "family" : "Po", "given" : "Riccardo", "non-dropping-particle" : "", "parse-names" : false, "suffix" : "" }, { "dropping-particle" : "", "family" : "Camaioni", "given" : "Nadia", "non-dropping-particle" : "", "parse-names" : false, "suffix" : "" } ], "container-title" : "Applied Materials &amp; Interfaces", "id" : "ITEM-1", "issued" : { "date-parts" : [ [ "2014" ] ] }, "page" : "21416-21425", "title" : "Neat C70 -Based Bulk-Heterojunction Polymer Solar Cells with Excellent Acceptor Dispersion", "type" : "article-journal", "volume" : "6" }, "uris" : [ "http://www.mendeley.com/documents/?uuid=7cca228b-d04e-463e-a955-e1db06654db5" ] } ], "mendeley" : { "formattedCitation" : "&lt;sup&gt;40&lt;/sup&gt;", "plainTextFormattedCitation" : "40", "previouslyFormattedCitation" : "&lt;sup&gt;40&lt;/sup&gt;" }, "properties" : { "noteIndex" : 0 }, "schema" : "https://github.com/citation-style-language/schema/raw/master/csl-citation.json" }</w:instrText>
      </w:r>
      <w:r>
        <w:rPr>
          <w:rFonts w:cs="Times New Roman"/>
          <w:bCs/>
          <w:color w:val="auto"/>
        </w:rPr>
        <w:fldChar w:fldCharType="separate"/>
      </w:r>
      <w:r w:rsidRPr="001651E3">
        <w:rPr>
          <w:rFonts w:cs="Times New Roman"/>
          <w:bCs/>
          <w:noProof/>
          <w:color w:val="auto"/>
          <w:vertAlign w:val="superscript"/>
        </w:rPr>
        <w:t>40</w:t>
      </w:r>
      <w:r>
        <w:rPr>
          <w:rFonts w:cs="Times New Roman"/>
          <w:bCs/>
          <w:color w:val="auto"/>
        </w:rPr>
        <w:fldChar w:fldCharType="end"/>
      </w:r>
      <w:r w:rsidRPr="00625B7A">
        <w:rPr>
          <w:rFonts w:cs="Times New Roman"/>
          <w:bCs/>
          <w:color w:val="auto"/>
        </w:rPr>
        <w:t xml:space="preserve"> </w:t>
      </w:r>
      <w:r>
        <w:rPr>
          <w:rFonts w:cs="Times New Roman"/>
          <w:bCs/>
          <w:color w:val="auto"/>
        </w:rPr>
        <w:t xml:space="preserve">Moreover, in order to calculate reliable mobility values, we recorded more than 10 curves with different delay time and voltage ramp. Concerning the lifetime calculation, we used TPV as small perturbation method, allowing us to evaluate </w:t>
      </w:r>
      <w:r w:rsidRPr="00ED12F5">
        <w:rPr>
          <w:rFonts w:ascii="Symbol" w:hAnsi="Symbol" w:cs="Times New Roman"/>
          <w:bCs/>
          <w:color w:val="auto"/>
        </w:rPr>
        <w:t></w:t>
      </w:r>
      <w:r>
        <w:rPr>
          <w:rFonts w:cs="Times New Roman"/>
          <w:bCs/>
          <w:color w:val="auto"/>
        </w:rPr>
        <w:t xml:space="preserve"> at the real operating condition of the solar cells (1 sun condition). With our experimental procedure not only organic solar cells can be characterized but our method can be easily used </w:t>
      </w:r>
      <w:r w:rsidR="002F62AD">
        <w:rPr>
          <w:rFonts w:cs="Times New Roman"/>
          <w:bCs/>
          <w:color w:val="auto"/>
        </w:rPr>
        <w:t xml:space="preserve">for </w:t>
      </w:r>
      <w:r>
        <w:rPr>
          <w:rFonts w:cs="Times New Roman"/>
          <w:bCs/>
          <w:color w:val="auto"/>
        </w:rPr>
        <w:t xml:space="preserve">inorganic and hybrid solar cells as well. </w:t>
      </w:r>
    </w:p>
    <w:p w14:paraId="12B637EE" w14:textId="77777777" w:rsidR="001B7966" w:rsidRDefault="001B7966" w:rsidP="007A7849">
      <w:pPr>
        <w:jc w:val="left"/>
        <w:rPr>
          <w:rFonts w:cs="Times New Roman"/>
          <w:bCs/>
          <w:color w:val="auto"/>
        </w:rPr>
      </w:pPr>
    </w:p>
    <w:p w14:paraId="4B95AEA0" w14:textId="4D201911" w:rsidR="001B7966" w:rsidRDefault="001B7966" w:rsidP="007A7849">
      <w:pPr>
        <w:jc w:val="left"/>
        <w:rPr>
          <w:rFonts w:cs="Times New Roman"/>
          <w:bCs/>
          <w:color w:val="auto"/>
        </w:rPr>
      </w:pPr>
      <w:r>
        <w:rPr>
          <w:rFonts w:cs="Times New Roman"/>
          <w:bCs/>
          <w:color w:val="auto"/>
        </w:rPr>
        <w:t xml:space="preserve">In conclusion, the combination of the aforementioned techniques allowed us to </w:t>
      </w:r>
      <w:r w:rsidR="001651E3">
        <w:rPr>
          <w:rFonts w:cs="Times New Roman"/>
          <w:bCs/>
          <w:color w:val="auto"/>
        </w:rPr>
        <w:t>study</w:t>
      </w:r>
      <w:r>
        <w:rPr>
          <w:rFonts w:cs="Times New Roman"/>
          <w:bCs/>
          <w:color w:val="auto"/>
        </w:rPr>
        <w:t xml:space="preserve"> the limitation mechanisms of ternary devices compared to the binary solar cells.</w:t>
      </w:r>
      <w:r w:rsidR="001651E3">
        <w:rPr>
          <w:rFonts w:cs="Times New Roman"/>
          <w:bCs/>
          <w:color w:val="auto"/>
        </w:rPr>
        <w:t xml:space="preserve"> </w:t>
      </w:r>
      <w:r w:rsidR="002F62AD">
        <w:rPr>
          <w:rFonts w:cs="Times New Roman"/>
          <w:bCs/>
          <w:color w:val="auto"/>
        </w:rPr>
        <w:t xml:space="preserve">Overcoming </w:t>
      </w:r>
      <w:r>
        <w:rPr>
          <w:rFonts w:cs="Times New Roman"/>
          <w:bCs/>
          <w:color w:val="auto"/>
        </w:rPr>
        <w:t xml:space="preserve">the losses will be a future challenge for the fabrication of high efficiency ternary organic solar cells. </w:t>
      </w:r>
    </w:p>
    <w:p w14:paraId="6357085A" w14:textId="77777777" w:rsidR="00E9316D" w:rsidRDefault="00E9316D" w:rsidP="007A7849">
      <w:pPr>
        <w:jc w:val="left"/>
        <w:rPr>
          <w:rFonts w:cs="Times New Roman"/>
          <w:bCs/>
          <w:color w:val="auto"/>
        </w:rPr>
      </w:pPr>
    </w:p>
    <w:p w14:paraId="46EE890D" w14:textId="51C60D2B" w:rsidR="00E9316D" w:rsidRDefault="00E9316D" w:rsidP="007A7849">
      <w:pPr>
        <w:jc w:val="left"/>
        <w:rPr>
          <w:rFonts w:cs="Times New Roman"/>
          <w:bCs/>
          <w:color w:val="auto"/>
        </w:rPr>
      </w:pPr>
      <w:r>
        <w:rPr>
          <w:rFonts w:cs="Times New Roman"/>
          <w:bCs/>
          <w:color w:val="auto"/>
        </w:rPr>
        <w:t>Overall, we reported a combination of standard characterizations, i.e. J-V measurements, with powerful tool</w:t>
      </w:r>
      <w:r w:rsidR="003A0956">
        <w:rPr>
          <w:rFonts w:cs="Times New Roman"/>
          <w:bCs/>
          <w:color w:val="auto"/>
        </w:rPr>
        <w:t>s</w:t>
      </w:r>
      <w:r>
        <w:rPr>
          <w:rFonts w:cs="Times New Roman"/>
          <w:bCs/>
          <w:color w:val="auto"/>
        </w:rPr>
        <w:t xml:space="preserve"> such as PIA spectroscopy. The main problem that can arise during the characterization is the device degradation. Therefore, encapsulation as well as characterization in inert condition might preserve the stability of those devices. Having the aforementioned techniques </w:t>
      </w:r>
      <w:r w:rsidR="007D46C1">
        <w:rPr>
          <w:rFonts w:cs="Times New Roman"/>
          <w:bCs/>
          <w:color w:val="auto"/>
        </w:rPr>
        <w:t>in N</w:t>
      </w:r>
      <w:r w:rsidR="007D46C1" w:rsidRPr="007D46C1">
        <w:rPr>
          <w:rFonts w:cs="Times New Roman"/>
          <w:bCs/>
          <w:color w:val="auto"/>
          <w:vertAlign w:val="subscript"/>
        </w:rPr>
        <w:t>2</w:t>
      </w:r>
      <w:r w:rsidR="007D46C1">
        <w:rPr>
          <w:rFonts w:cs="Times New Roman"/>
          <w:bCs/>
          <w:color w:val="auto"/>
        </w:rPr>
        <w:t xml:space="preserve"> or </w:t>
      </w:r>
      <w:proofErr w:type="spellStart"/>
      <w:r w:rsidR="007D46C1">
        <w:rPr>
          <w:rFonts w:cs="Times New Roman"/>
          <w:bCs/>
          <w:color w:val="auto"/>
        </w:rPr>
        <w:t>Ar</w:t>
      </w:r>
      <w:proofErr w:type="spellEnd"/>
      <w:r w:rsidR="007D46C1">
        <w:rPr>
          <w:rFonts w:cs="Times New Roman"/>
          <w:bCs/>
          <w:color w:val="auto"/>
        </w:rPr>
        <w:t xml:space="preserve"> atmosphere, i.e. glove-boxes, will increase the reliability of </w:t>
      </w:r>
      <w:r w:rsidR="003A0956">
        <w:rPr>
          <w:rFonts w:cs="Times New Roman"/>
          <w:bCs/>
          <w:color w:val="auto"/>
        </w:rPr>
        <w:t xml:space="preserve">the </w:t>
      </w:r>
      <w:r w:rsidR="007D46C1">
        <w:rPr>
          <w:rFonts w:cs="Times New Roman"/>
          <w:bCs/>
          <w:color w:val="auto"/>
        </w:rPr>
        <w:t xml:space="preserve">device behavior. </w:t>
      </w:r>
    </w:p>
    <w:p w14:paraId="7B2B5159" w14:textId="77777777" w:rsidR="00214434" w:rsidRDefault="00214434" w:rsidP="007A7849">
      <w:pPr>
        <w:widowControl/>
        <w:autoSpaceDE/>
        <w:autoSpaceDN/>
        <w:adjustRightInd/>
        <w:jc w:val="left"/>
        <w:rPr>
          <w:rFonts w:cs="Times New Roman"/>
          <w:b/>
          <w:bCs/>
          <w:color w:val="auto"/>
        </w:rPr>
      </w:pPr>
    </w:p>
    <w:p w14:paraId="2762857E" w14:textId="0D1BA257" w:rsidR="00877641" w:rsidRPr="00625B7A" w:rsidRDefault="006305D7" w:rsidP="007A7849">
      <w:pPr>
        <w:widowControl/>
        <w:autoSpaceDE/>
        <w:autoSpaceDN/>
        <w:adjustRightInd/>
        <w:jc w:val="left"/>
        <w:rPr>
          <w:rFonts w:cs="Times New Roman"/>
          <w:color w:val="auto"/>
          <w:lang w:eastAsia="ja-JP" w:bidi="en-US"/>
        </w:rPr>
      </w:pPr>
      <w:r w:rsidRPr="00625B7A">
        <w:rPr>
          <w:rFonts w:cs="Times New Roman"/>
          <w:b/>
          <w:bCs/>
          <w:color w:val="auto"/>
        </w:rPr>
        <w:t>ACKNOWLEDGMENTS:</w:t>
      </w:r>
      <w:r w:rsidRPr="00625B7A">
        <w:rPr>
          <w:rFonts w:cs="Times New Roman"/>
          <w:color w:val="auto"/>
        </w:rPr>
        <w:t xml:space="preserve"> </w:t>
      </w:r>
    </w:p>
    <w:p w14:paraId="02CA566F" w14:textId="6B086FB0" w:rsidR="00877641" w:rsidRPr="00625B7A" w:rsidRDefault="00877641" w:rsidP="007A7849">
      <w:pPr>
        <w:jc w:val="left"/>
        <w:rPr>
          <w:rFonts w:cs="Times New Roman"/>
          <w:color w:val="auto"/>
          <w:lang w:eastAsia="ja-JP" w:bidi="en-US"/>
        </w:rPr>
      </w:pPr>
      <w:r w:rsidRPr="00625B7A">
        <w:rPr>
          <w:rFonts w:cs="Times New Roman"/>
          <w:color w:val="auto"/>
          <w:lang w:eastAsia="ja-JP" w:bidi="en-US"/>
        </w:rPr>
        <w:t xml:space="preserve">This project has received funding from the European Community’s Seventh Framework </w:t>
      </w:r>
      <w:proofErr w:type="spellStart"/>
      <w:r w:rsidRPr="00625B7A">
        <w:rPr>
          <w:rFonts w:cs="Times New Roman"/>
          <w:color w:val="auto"/>
          <w:lang w:eastAsia="ja-JP" w:bidi="en-US"/>
        </w:rPr>
        <w:t>Programme</w:t>
      </w:r>
      <w:proofErr w:type="spellEnd"/>
      <w:r w:rsidRPr="00625B7A">
        <w:rPr>
          <w:rFonts w:cs="Times New Roman"/>
          <w:color w:val="auto"/>
          <w:lang w:eastAsia="ja-JP" w:bidi="en-US"/>
        </w:rPr>
        <w:t xml:space="preserve"> (FP7/2007-2013) under the Grant Agreement n° 607585 project OSNIRO</w:t>
      </w:r>
      <w:r w:rsidR="00C040BA" w:rsidRPr="00625B7A">
        <w:rPr>
          <w:rFonts w:cs="Times New Roman"/>
          <w:color w:val="auto"/>
          <w:lang w:eastAsia="ja-JP" w:bidi="en-US"/>
        </w:rPr>
        <w:t xml:space="preserve">. </w:t>
      </w:r>
      <w:r w:rsidR="00476E21" w:rsidRPr="00625B7A">
        <w:rPr>
          <w:rFonts w:cs="Times New Roman"/>
          <w:color w:val="auto"/>
          <w:lang w:eastAsia="ja-JP" w:bidi="en-US"/>
        </w:rPr>
        <w:t xml:space="preserve">In addition, </w:t>
      </w:r>
      <w:r w:rsidR="00301898" w:rsidRPr="00625B7A">
        <w:rPr>
          <w:rFonts w:cs="Times New Roman"/>
          <w:color w:val="auto"/>
          <w:lang w:eastAsia="ja-JP" w:bidi="en-US"/>
        </w:rPr>
        <w:t>t</w:t>
      </w:r>
      <w:r w:rsidR="00476E21" w:rsidRPr="00625B7A">
        <w:rPr>
          <w:rFonts w:cs="Times New Roman"/>
          <w:color w:val="auto"/>
        </w:rPr>
        <w:t xml:space="preserve">his project has received funding from the European Community’s Seventh Framework </w:t>
      </w:r>
      <w:proofErr w:type="spellStart"/>
      <w:r w:rsidR="00476E21" w:rsidRPr="00625B7A">
        <w:rPr>
          <w:rFonts w:cs="Times New Roman"/>
          <w:color w:val="auto"/>
        </w:rPr>
        <w:t>Programme</w:t>
      </w:r>
      <w:proofErr w:type="spellEnd"/>
      <w:r w:rsidR="00476E21" w:rsidRPr="00625B7A">
        <w:rPr>
          <w:rFonts w:cs="Times New Roman"/>
          <w:color w:val="auto"/>
        </w:rPr>
        <w:t xml:space="preserve"> (FP7/2007–2013) under the Grant Agreement no. 331389. </w:t>
      </w:r>
      <w:r w:rsidRPr="00625B7A">
        <w:rPr>
          <w:rFonts w:cs="Times New Roman"/>
          <w:color w:val="auto"/>
          <w:lang w:eastAsia="ja-JP" w:bidi="en-US"/>
        </w:rPr>
        <w:t>C. L. C. acknowledges the financial support of a Marie Curie Intra European Fellowship (FP7-PEOPLE-2012-IEF) project ECOCHEM.</w:t>
      </w:r>
      <w:r w:rsidR="00476E21" w:rsidRPr="00625B7A">
        <w:rPr>
          <w:rFonts w:cs="Times New Roman"/>
          <w:color w:val="auto"/>
          <w:lang w:eastAsia="ja-JP" w:bidi="en-US"/>
        </w:rPr>
        <w:t xml:space="preserve"> G. P. would like to thank the Ministry of Education and Religious Affairs in Greece for the financial support of this work provided under the co-operational program “</w:t>
      </w:r>
      <w:proofErr w:type="spellStart"/>
      <w:r w:rsidR="00476E21" w:rsidRPr="00625B7A">
        <w:rPr>
          <w:rFonts w:cs="Times New Roman"/>
          <w:color w:val="auto"/>
          <w:lang w:eastAsia="ja-JP" w:bidi="en-US"/>
        </w:rPr>
        <w:t>AdvePol</w:t>
      </w:r>
      <w:proofErr w:type="spellEnd"/>
      <w:r w:rsidR="00476E21" w:rsidRPr="00625B7A">
        <w:rPr>
          <w:rFonts w:cs="Times New Roman"/>
          <w:color w:val="auto"/>
          <w:lang w:eastAsia="ja-JP" w:bidi="en-US"/>
        </w:rPr>
        <w:t xml:space="preserve">: E850”. </w:t>
      </w:r>
      <w:r w:rsidRPr="00625B7A">
        <w:rPr>
          <w:rFonts w:cs="Times New Roman"/>
          <w:color w:val="auto"/>
          <w:lang w:eastAsia="ja-JP" w:bidi="en-US"/>
        </w:rPr>
        <w:t>The authors gratefully acknowledge the support of the Cluster of Excellence ‘‘Engineering of Advanced Materials’’ at the University of Erlangen-</w:t>
      </w:r>
      <w:r w:rsidRPr="00625B7A">
        <w:rPr>
          <w:rFonts w:cs="Times New Roman"/>
          <w:color w:val="auto"/>
        </w:rPr>
        <w:t xml:space="preserve">Nuremberg, which is funded by the German Research Foundation (DFG) within the framework of </w:t>
      </w:r>
      <w:proofErr w:type="gramStart"/>
      <w:r w:rsidRPr="00625B7A">
        <w:rPr>
          <w:rFonts w:cs="Times New Roman"/>
          <w:color w:val="auto"/>
        </w:rPr>
        <w:t>its</w:t>
      </w:r>
      <w:proofErr w:type="gramEnd"/>
      <w:r w:rsidRPr="00625B7A">
        <w:rPr>
          <w:rFonts w:cs="Times New Roman"/>
          <w:color w:val="auto"/>
        </w:rPr>
        <w:t xml:space="preserve"> ‘‘Excellence Initiative’’, Synthetic Carbon Allotropes (SFB953) and Solar Technologies go Hybrid (</w:t>
      </w:r>
      <w:proofErr w:type="spellStart"/>
      <w:r w:rsidRPr="00625B7A">
        <w:rPr>
          <w:rFonts w:cs="Times New Roman"/>
          <w:color w:val="auto"/>
        </w:rPr>
        <w:t>SolTech</w:t>
      </w:r>
      <w:proofErr w:type="spellEnd"/>
      <w:r w:rsidRPr="00625B7A">
        <w:rPr>
          <w:rFonts w:cs="Times New Roman"/>
          <w:color w:val="auto"/>
        </w:rPr>
        <w:t>).</w:t>
      </w:r>
    </w:p>
    <w:p w14:paraId="63E27C60" w14:textId="77777777" w:rsidR="00877641" w:rsidRPr="00625B7A" w:rsidRDefault="00877641" w:rsidP="007A7849">
      <w:pPr>
        <w:jc w:val="left"/>
        <w:rPr>
          <w:rFonts w:cs="Times New Roman"/>
          <w:color w:val="auto"/>
        </w:rPr>
      </w:pPr>
    </w:p>
    <w:p w14:paraId="763FE5AD" w14:textId="6A31A8D7" w:rsidR="006305D7" w:rsidRPr="00625B7A" w:rsidRDefault="006305D7" w:rsidP="007A7849">
      <w:pPr>
        <w:jc w:val="left"/>
        <w:rPr>
          <w:rFonts w:cs="Times New Roman"/>
          <w:color w:val="auto"/>
        </w:rPr>
      </w:pPr>
      <w:r w:rsidRPr="00625B7A">
        <w:rPr>
          <w:rFonts w:cs="Times New Roman"/>
          <w:b/>
          <w:color w:val="auto"/>
        </w:rPr>
        <w:t xml:space="preserve">DISCLOSURES: </w:t>
      </w:r>
    </w:p>
    <w:p w14:paraId="0C5B0806" w14:textId="24BA7891" w:rsidR="006305D7" w:rsidRPr="00625B7A" w:rsidRDefault="006305D7" w:rsidP="007A7849">
      <w:pPr>
        <w:jc w:val="left"/>
        <w:rPr>
          <w:rFonts w:cs="Times New Roman"/>
          <w:color w:val="auto"/>
        </w:rPr>
      </w:pPr>
      <w:r w:rsidRPr="00625B7A">
        <w:rPr>
          <w:rFonts w:cs="Times New Roman"/>
          <w:color w:val="auto"/>
        </w:rPr>
        <w:t>The au</w:t>
      </w:r>
      <w:r w:rsidR="0035002F" w:rsidRPr="00625B7A">
        <w:rPr>
          <w:rFonts w:cs="Times New Roman"/>
          <w:color w:val="auto"/>
        </w:rPr>
        <w:t>thors have nothing to disclose.</w:t>
      </w:r>
    </w:p>
    <w:p w14:paraId="79388C1C" w14:textId="77777777" w:rsidR="000845FB" w:rsidRDefault="000845FB" w:rsidP="007A7849">
      <w:pPr>
        <w:widowControl/>
        <w:autoSpaceDE/>
        <w:autoSpaceDN/>
        <w:adjustRightInd/>
        <w:jc w:val="left"/>
        <w:rPr>
          <w:rFonts w:cs="Times New Roman"/>
          <w:b/>
        </w:rPr>
      </w:pPr>
    </w:p>
    <w:p w14:paraId="3930200F" w14:textId="6D31A7CE" w:rsidR="009E279C" w:rsidRDefault="00C115BB" w:rsidP="007A7849">
      <w:pPr>
        <w:widowControl/>
        <w:autoSpaceDE/>
        <w:autoSpaceDN/>
        <w:adjustRightInd/>
        <w:jc w:val="left"/>
        <w:rPr>
          <w:rFonts w:cs="Times New Roman"/>
          <w:b/>
        </w:rPr>
      </w:pPr>
      <w:r w:rsidRPr="00625B7A">
        <w:rPr>
          <w:rFonts w:cs="Times New Roman"/>
          <w:b/>
        </w:rPr>
        <w:t>REFERENCES</w:t>
      </w:r>
    </w:p>
    <w:p w14:paraId="1D68E707" w14:textId="20AA7959" w:rsidR="007011C8" w:rsidRPr="007011C8" w:rsidRDefault="007011C8" w:rsidP="007A7849">
      <w:pPr>
        <w:pStyle w:val="NormalWeb"/>
        <w:spacing w:before="0" w:beforeAutospacing="0" w:after="0" w:afterAutospacing="0"/>
        <w:ind w:left="640" w:hanging="640"/>
        <w:divId w:val="321935755"/>
        <w:rPr>
          <w:rFonts w:eastAsiaTheme="minorEastAsia"/>
          <w:noProof/>
        </w:rPr>
      </w:pPr>
      <w:r>
        <w:rPr>
          <w:rFonts w:cs="Times New Roman"/>
          <w:b/>
        </w:rPr>
        <w:fldChar w:fldCharType="begin" w:fldLock="1"/>
      </w:r>
      <w:r>
        <w:rPr>
          <w:rFonts w:cs="Times New Roman"/>
          <w:b/>
        </w:rPr>
        <w:instrText xml:space="preserve">ADDIN Mendeley Bibliography CSL_BIBLIOGRAPHY </w:instrText>
      </w:r>
      <w:r>
        <w:rPr>
          <w:rFonts w:cs="Times New Roman"/>
          <w:b/>
        </w:rPr>
        <w:fldChar w:fldCharType="separate"/>
      </w:r>
      <w:r w:rsidRPr="007011C8">
        <w:rPr>
          <w:noProof/>
        </w:rPr>
        <w:t>1.</w:t>
      </w:r>
      <w:r w:rsidRPr="007011C8">
        <w:rPr>
          <w:noProof/>
        </w:rPr>
        <w:tab/>
        <w:t xml:space="preserve">Brabec, C. J., Sariciftci, N. S. &amp; Hummelen, J. C. Plastic Solar Cells. </w:t>
      </w:r>
      <w:r w:rsidRPr="007011C8">
        <w:rPr>
          <w:i/>
          <w:iCs/>
          <w:noProof/>
        </w:rPr>
        <w:t>Adv</w:t>
      </w:r>
      <w:r w:rsidR="00D852D8">
        <w:rPr>
          <w:i/>
          <w:iCs/>
          <w:noProof/>
        </w:rPr>
        <w:t>.</w:t>
      </w:r>
      <w:r w:rsidRPr="007011C8">
        <w:rPr>
          <w:i/>
          <w:iCs/>
          <w:noProof/>
        </w:rPr>
        <w:t xml:space="preserve"> Funct</w:t>
      </w:r>
      <w:r w:rsidR="00D852D8">
        <w:rPr>
          <w:i/>
          <w:iCs/>
          <w:noProof/>
        </w:rPr>
        <w:t>.</w:t>
      </w:r>
      <w:r w:rsidRPr="007011C8">
        <w:rPr>
          <w:i/>
          <w:iCs/>
          <w:noProof/>
        </w:rPr>
        <w:t xml:space="preserve"> Mater</w:t>
      </w:r>
      <w:r w:rsidR="00D852D8">
        <w:rPr>
          <w:i/>
          <w:iCs/>
          <w:noProof/>
        </w:rPr>
        <w:t>.</w:t>
      </w:r>
      <w:r w:rsidRPr="007011C8">
        <w:rPr>
          <w:noProof/>
        </w:rPr>
        <w:t xml:space="preserve"> </w:t>
      </w:r>
      <w:r w:rsidRPr="007011C8">
        <w:rPr>
          <w:b/>
          <w:bCs/>
          <w:noProof/>
        </w:rPr>
        <w:t>11</w:t>
      </w:r>
      <w:r w:rsidRPr="007011C8">
        <w:rPr>
          <w:noProof/>
        </w:rPr>
        <w:t xml:space="preserve"> (1), 15–26, doi:10.1002/1616-3028(200102)11:1&lt;15::aid-adfm15&gt;3.0.co;2-a (2001).</w:t>
      </w:r>
    </w:p>
    <w:p w14:paraId="5C73BAE7" w14:textId="590F53FC" w:rsidR="007011C8" w:rsidRPr="007011C8" w:rsidRDefault="007011C8" w:rsidP="007A7849">
      <w:pPr>
        <w:pStyle w:val="NormalWeb"/>
        <w:spacing w:before="0" w:beforeAutospacing="0" w:after="0" w:afterAutospacing="0"/>
        <w:ind w:left="640" w:hanging="640"/>
        <w:divId w:val="321935755"/>
        <w:rPr>
          <w:noProof/>
        </w:rPr>
      </w:pPr>
      <w:r w:rsidRPr="007011C8">
        <w:rPr>
          <w:noProof/>
        </w:rPr>
        <w:t>2.</w:t>
      </w:r>
      <w:r w:rsidRPr="007011C8">
        <w:rPr>
          <w:noProof/>
        </w:rPr>
        <w:tab/>
        <w:t xml:space="preserve">Vohra, V., </w:t>
      </w:r>
      <w:r w:rsidRPr="007011C8">
        <w:rPr>
          <w:i/>
          <w:iCs/>
          <w:noProof/>
        </w:rPr>
        <w:t>et al.</w:t>
      </w:r>
      <w:r w:rsidRPr="007011C8">
        <w:rPr>
          <w:noProof/>
        </w:rPr>
        <w:t xml:space="preserve"> Efficient inverted polymer solar cells employing favourable molecular orientation. </w:t>
      </w:r>
      <w:r w:rsidRPr="007011C8">
        <w:rPr>
          <w:i/>
          <w:iCs/>
          <w:noProof/>
        </w:rPr>
        <w:t>Nat</w:t>
      </w:r>
      <w:r w:rsidR="00175027">
        <w:rPr>
          <w:i/>
          <w:iCs/>
          <w:noProof/>
        </w:rPr>
        <w:t>.</w:t>
      </w:r>
      <w:r w:rsidRPr="007011C8">
        <w:rPr>
          <w:i/>
          <w:iCs/>
          <w:noProof/>
        </w:rPr>
        <w:t xml:space="preserve"> Photon</w:t>
      </w:r>
      <w:r w:rsidR="00175027">
        <w:rPr>
          <w:i/>
          <w:iCs/>
          <w:noProof/>
        </w:rPr>
        <w:t>.</w:t>
      </w:r>
      <w:r w:rsidRPr="007011C8">
        <w:rPr>
          <w:noProof/>
        </w:rPr>
        <w:t xml:space="preserve"> </w:t>
      </w:r>
      <w:r w:rsidRPr="007011C8">
        <w:rPr>
          <w:b/>
          <w:bCs/>
          <w:noProof/>
        </w:rPr>
        <w:t>9</w:t>
      </w:r>
      <w:r w:rsidRPr="007011C8">
        <w:rPr>
          <w:noProof/>
        </w:rPr>
        <w:t>, 403–408, doi:10.1038/nphoton.2015.84 (2015).</w:t>
      </w:r>
    </w:p>
    <w:p w14:paraId="5ED61512" w14:textId="6895E216" w:rsidR="007011C8" w:rsidRPr="007011C8" w:rsidRDefault="007011C8" w:rsidP="007A7849">
      <w:pPr>
        <w:pStyle w:val="NormalWeb"/>
        <w:spacing w:before="0" w:beforeAutospacing="0" w:after="0" w:afterAutospacing="0"/>
        <w:ind w:left="640" w:hanging="640"/>
        <w:divId w:val="321935755"/>
        <w:rPr>
          <w:noProof/>
        </w:rPr>
      </w:pPr>
      <w:r w:rsidRPr="007011C8">
        <w:rPr>
          <w:noProof/>
        </w:rPr>
        <w:t>3.</w:t>
      </w:r>
      <w:r w:rsidRPr="007011C8">
        <w:rPr>
          <w:noProof/>
        </w:rPr>
        <w:tab/>
        <w:t xml:space="preserve">He, Z., </w:t>
      </w:r>
      <w:r w:rsidRPr="007011C8">
        <w:rPr>
          <w:i/>
          <w:iCs/>
          <w:noProof/>
        </w:rPr>
        <w:t>et al.</w:t>
      </w:r>
      <w:r w:rsidRPr="007011C8">
        <w:rPr>
          <w:noProof/>
        </w:rPr>
        <w:t xml:space="preserve"> Single-junction polymer solar cells with high efficiency and photovoltage. </w:t>
      </w:r>
      <w:r w:rsidRPr="007011C8">
        <w:rPr>
          <w:i/>
          <w:iCs/>
          <w:noProof/>
        </w:rPr>
        <w:t>Nat</w:t>
      </w:r>
      <w:r w:rsidR="00175027">
        <w:rPr>
          <w:i/>
          <w:iCs/>
          <w:noProof/>
        </w:rPr>
        <w:t>.</w:t>
      </w:r>
      <w:r w:rsidRPr="007011C8">
        <w:rPr>
          <w:i/>
          <w:iCs/>
          <w:noProof/>
        </w:rPr>
        <w:t xml:space="preserve"> Photon</w:t>
      </w:r>
      <w:r w:rsidR="00175027">
        <w:rPr>
          <w:i/>
          <w:iCs/>
          <w:noProof/>
        </w:rPr>
        <w:t>.</w:t>
      </w:r>
      <w:r w:rsidRPr="007011C8">
        <w:rPr>
          <w:noProof/>
        </w:rPr>
        <w:t xml:space="preserve"> </w:t>
      </w:r>
      <w:r w:rsidRPr="007011C8">
        <w:rPr>
          <w:b/>
          <w:bCs/>
          <w:noProof/>
        </w:rPr>
        <w:t>9</w:t>
      </w:r>
      <w:r w:rsidRPr="007011C8">
        <w:rPr>
          <w:noProof/>
        </w:rPr>
        <w:t xml:space="preserve"> (3), 174–179, doi:10.1038/nphoton.2015.6 (2015).</w:t>
      </w:r>
    </w:p>
    <w:p w14:paraId="55F3359F" w14:textId="1890082A" w:rsidR="007011C8" w:rsidRPr="007011C8" w:rsidRDefault="007011C8" w:rsidP="007A7849">
      <w:pPr>
        <w:pStyle w:val="NormalWeb"/>
        <w:spacing w:before="0" w:beforeAutospacing="0" w:after="0" w:afterAutospacing="0"/>
        <w:ind w:left="640" w:hanging="640"/>
        <w:divId w:val="321935755"/>
        <w:rPr>
          <w:noProof/>
        </w:rPr>
      </w:pPr>
      <w:r w:rsidRPr="007011C8">
        <w:rPr>
          <w:noProof/>
        </w:rPr>
        <w:t>4.</w:t>
      </w:r>
      <w:r w:rsidRPr="007011C8">
        <w:rPr>
          <w:noProof/>
        </w:rPr>
        <w:tab/>
        <w:t xml:space="preserve">Chen, J.-D., </w:t>
      </w:r>
      <w:r w:rsidRPr="007011C8">
        <w:rPr>
          <w:i/>
          <w:iCs/>
          <w:noProof/>
        </w:rPr>
        <w:t>et al.</w:t>
      </w:r>
      <w:r w:rsidRPr="007011C8">
        <w:rPr>
          <w:noProof/>
        </w:rPr>
        <w:t xml:space="preserve"> Single-Junction Polymer Solar Cells Exceeding 10% Power Conversion Efficiency. </w:t>
      </w:r>
      <w:r w:rsidRPr="007011C8">
        <w:rPr>
          <w:i/>
          <w:iCs/>
          <w:noProof/>
        </w:rPr>
        <w:t>Adv</w:t>
      </w:r>
      <w:r w:rsidR="00175027">
        <w:rPr>
          <w:i/>
          <w:iCs/>
          <w:noProof/>
        </w:rPr>
        <w:t>.</w:t>
      </w:r>
      <w:r w:rsidRPr="007011C8">
        <w:rPr>
          <w:i/>
          <w:iCs/>
          <w:noProof/>
        </w:rPr>
        <w:t xml:space="preserve"> Mater</w:t>
      </w:r>
      <w:r w:rsidR="00175027">
        <w:rPr>
          <w:i/>
          <w:iCs/>
          <w:noProof/>
        </w:rPr>
        <w:t>.</w:t>
      </w:r>
      <w:r w:rsidRPr="007011C8">
        <w:rPr>
          <w:noProof/>
        </w:rPr>
        <w:t xml:space="preserve"> </w:t>
      </w:r>
      <w:r w:rsidRPr="007011C8">
        <w:rPr>
          <w:b/>
          <w:bCs/>
          <w:noProof/>
        </w:rPr>
        <w:t>27</w:t>
      </w:r>
      <w:r w:rsidRPr="007011C8">
        <w:rPr>
          <w:noProof/>
        </w:rPr>
        <w:t xml:space="preserve"> (6), 1035–1041, doi:10.1002/adma.201404535 (2014).</w:t>
      </w:r>
    </w:p>
    <w:p w14:paraId="6E5CE5AF" w14:textId="7B23696A" w:rsidR="007011C8" w:rsidRPr="007011C8" w:rsidRDefault="007011C8" w:rsidP="007A7849">
      <w:pPr>
        <w:pStyle w:val="NormalWeb"/>
        <w:spacing w:before="0" w:beforeAutospacing="0" w:after="0" w:afterAutospacing="0"/>
        <w:ind w:left="640" w:hanging="640"/>
        <w:divId w:val="321935755"/>
        <w:rPr>
          <w:noProof/>
        </w:rPr>
      </w:pPr>
      <w:r w:rsidRPr="007011C8">
        <w:rPr>
          <w:noProof/>
        </w:rPr>
        <w:lastRenderedPageBreak/>
        <w:t>5.</w:t>
      </w:r>
      <w:r w:rsidRPr="007011C8">
        <w:rPr>
          <w:noProof/>
        </w:rPr>
        <w:tab/>
        <w:t xml:space="preserve">Liu, Y., </w:t>
      </w:r>
      <w:r w:rsidRPr="007011C8">
        <w:rPr>
          <w:i/>
          <w:iCs/>
          <w:noProof/>
        </w:rPr>
        <w:t>et al.</w:t>
      </w:r>
      <w:r w:rsidRPr="007011C8">
        <w:rPr>
          <w:noProof/>
        </w:rPr>
        <w:t xml:space="preserve"> Aggregation and morphology control enables multiple cases of high-efficiency polymer solar cells. </w:t>
      </w:r>
      <w:r w:rsidRPr="007011C8">
        <w:rPr>
          <w:i/>
          <w:iCs/>
          <w:noProof/>
        </w:rPr>
        <w:t>Nat</w:t>
      </w:r>
      <w:r w:rsidR="00175027">
        <w:rPr>
          <w:i/>
          <w:iCs/>
          <w:noProof/>
        </w:rPr>
        <w:t>. C</w:t>
      </w:r>
      <w:r w:rsidRPr="007011C8">
        <w:rPr>
          <w:i/>
          <w:iCs/>
          <w:noProof/>
        </w:rPr>
        <w:t>ommun</w:t>
      </w:r>
      <w:r w:rsidR="00175027">
        <w:rPr>
          <w:i/>
          <w:iCs/>
          <w:noProof/>
        </w:rPr>
        <w:t>.</w:t>
      </w:r>
      <w:r w:rsidRPr="007011C8">
        <w:rPr>
          <w:noProof/>
        </w:rPr>
        <w:t xml:space="preserve"> </w:t>
      </w:r>
      <w:r w:rsidRPr="007011C8">
        <w:rPr>
          <w:b/>
          <w:bCs/>
          <w:noProof/>
        </w:rPr>
        <w:t>5</w:t>
      </w:r>
      <w:r w:rsidRPr="007011C8">
        <w:rPr>
          <w:noProof/>
        </w:rPr>
        <w:t xml:space="preserve"> (9), 5293, doi:10.1038/ncomms6293 (2014).</w:t>
      </w:r>
    </w:p>
    <w:p w14:paraId="7CE44B01" w14:textId="24E29D9B" w:rsidR="007011C8" w:rsidRPr="007011C8" w:rsidRDefault="007011C8" w:rsidP="007A7849">
      <w:pPr>
        <w:pStyle w:val="NormalWeb"/>
        <w:spacing w:before="0" w:beforeAutospacing="0" w:after="0" w:afterAutospacing="0"/>
        <w:ind w:left="640" w:hanging="640"/>
        <w:divId w:val="321935755"/>
        <w:rPr>
          <w:noProof/>
        </w:rPr>
      </w:pPr>
      <w:r w:rsidRPr="007011C8">
        <w:rPr>
          <w:noProof/>
        </w:rPr>
        <w:t>6.</w:t>
      </w:r>
      <w:r w:rsidRPr="007011C8">
        <w:rPr>
          <w:noProof/>
        </w:rPr>
        <w:tab/>
        <w:t xml:space="preserve">Po, R., Carbonera, C., Bernardi, A. &amp; Camaioni, N. The role of buffer layers in polymer solar cells. </w:t>
      </w:r>
      <w:r w:rsidR="00175027" w:rsidRPr="00175027">
        <w:rPr>
          <w:i/>
          <w:iCs/>
          <w:noProof/>
        </w:rPr>
        <w:t>Energy Environ. Sci</w:t>
      </w:r>
      <w:r w:rsidR="00175027">
        <w:rPr>
          <w:i/>
          <w:iCs/>
          <w:noProof/>
        </w:rPr>
        <w:t xml:space="preserve">. </w:t>
      </w:r>
      <w:r w:rsidRPr="007011C8">
        <w:rPr>
          <w:b/>
          <w:bCs/>
          <w:noProof/>
        </w:rPr>
        <w:t>4</w:t>
      </w:r>
      <w:r w:rsidRPr="007011C8">
        <w:rPr>
          <w:noProof/>
        </w:rPr>
        <w:t xml:space="preserve"> (2), 285, doi:10.1039/c0ee00273a (2011).</w:t>
      </w:r>
    </w:p>
    <w:p w14:paraId="5D1E5CDF" w14:textId="266A80C3" w:rsidR="007011C8" w:rsidRPr="007011C8" w:rsidRDefault="007011C8" w:rsidP="007A7849">
      <w:pPr>
        <w:pStyle w:val="NormalWeb"/>
        <w:spacing w:before="0" w:beforeAutospacing="0" w:after="0" w:afterAutospacing="0"/>
        <w:ind w:left="640" w:hanging="640"/>
        <w:divId w:val="321935755"/>
        <w:rPr>
          <w:noProof/>
        </w:rPr>
      </w:pPr>
      <w:r w:rsidRPr="007011C8">
        <w:rPr>
          <w:noProof/>
        </w:rPr>
        <w:t>7.</w:t>
      </w:r>
      <w:r w:rsidRPr="007011C8">
        <w:rPr>
          <w:noProof/>
        </w:rPr>
        <w:tab/>
        <w:t xml:space="preserve">Ameri, T., Dennler, G., Lungenschmied, C. &amp; Brabec, C. J. Organic tandem solar cells: A review. </w:t>
      </w:r>
      <w:r w:rsidR="00175027" w:rsidRPr="00175027">
        <w:rPr>
          <w:i/>
          <w:iCs/>
          <w:noProof/>
        </w:rPr>
        <w:t>Energy Environ. Sci</w:t>
      </w:r>
      <w:r w:rsidR="00175027">
        <w:rPr>
          <w:i/>
          <w:iCs/>
          <w:noProof/>
        </w:rPr>
        <w:t>.</w:t>
      </w:r>
      <w:r w:rsidRPr="007011C8">
        <w:rPr>
          <w:noProof/>
        </w:rPr>
        <w:t xml:space="preserve"> </w:t>
      </w:r>
      <w:r w:rsidRPr="007011C8">
        <w:rPr>
          <w:b/>
          <w:bCs/>
          <w:noProof/>
        </w:rPr>
        <w:t>2</w:t>
      </w:r>
      <w:r w:rsidRPr="007011C8">
        <w:rPr>
          <w:noProof/>
        </w:rPr>
        <w:t xml:space="preserve"> (4), 347, doi:10.1039/b817952b (2009).</w:t>
      </w:r>
    </w:p>
    <w:p w14:paraId="70DDCC6C" w14:textId="781BFE4E" w:rsidR="007011C8" w:rsidRPr="007011C8" w:rsidRDefault="007011C8" w:rsidP="007A7849">
      <w:pPr>
        <w:pStyle w:val="NormalWeb"/>
        <w:spacing w:before="0" w:beforeAutospacing="0" w:after="0" w:afterAutospacing="0"/>
        <w:ind w:left="640" w:hanging="640"/>
        <w:divId w:val="321935755"/>
        <w:rPr>
          <w:noProof/>
        </w:rPr>
      </w:pPr>
      <w:r w:rsidRPr="007011C8">
        <w:rPr>
          <w:noProof/>
        </w:rPr>
        <w:t>8.</w:t>
      </w:r>
      <w:r w:rsidRPr="007011C8">
        <w:rPr>
          <w:noProof/>
        </w:rPr>
        <w:tab/>
        <w:t xml:space="preserve">Ameri, T., Li, N. &amp; Brabec, C. J. Highly efficient organic tandem solar cells: a follow up review. </w:t>
      </w:r>
      <w:r w:rsidR="00175027" w:rsidRPr="00175027">
        <w:rPr>
          <w:i/>
          <w:iCs/>
          <w:noProof/>
        </w:rPr>
        <w:t>Energy Environ. Sci</w:t>
      </w:r>
      <w:r w:rsidR="00175027">
        <w:rPr>
          <w:i/>
          <w:iCs/>
          <w:noProof/>
        </w:rPr>
        <w:t>.</w:t>
      </w:r>
      <w:r w:rsidRPr="007011C8">
        <w:rPr>
          <w:noProof/>
        </w:rPr>
        <w:t xml:space="preserve"> </w:t>
      </w:r>
      <w:r w:rsidRPr="007011C8">
        <w:rPr>
          <w:b/>
          <w:bCs/>
          <w:noProof/>
        </w:rPr>
        <w:t>6</w:t>
      </w:r>
      <w:r w:rsidRPr="007011C8">
        <w:rPr>
          <w:noProof/>
        </w:rPr>
        <w:t xml:space="preserve"> (8), 2390–2413, doi:10.1039/c3ee40388b (2013).</w:t>
      </w:r>
    </w:p>
    <w:p w14:paraId="07F83D47" w14:textId="687567FE" w:rsidR="007011C8" w:rsidRPr="007011C8" w:rsidRDefault="007011C8" w:rsidP="007A7849">
      <w:pPr>
        <w:pStyle w:val="NormalWeb"/>
        <w:spacing w:before="0" w:beforeAutospacing="0" w:after="0" w:afterAutospacing="0"/>
        <w:ind w:left="640" w:hanging="640"/>
        <w:divId w:val="321935755"/>
        <w:rPr>
          <w:noProof/>
        </w:rPr>
      </w:pPr>
      <w:r w:rsidRPr="007011C8">
        <w:rPr>
          <w:noProof/>
        </w:rPr>
        <w:t>9.</w:t>
      </w:r>
      <w:r w:rsidRPr="007011C8">
        <w:rPr>
          <w:noProof/>
        </w:rPr>
        <w:tab/>
        <w:t xml:space="preserve">You, J., </w:t>
      </w:r>
      <w:r w:rsidRPr="007011C8">
        <w:rPr>
          <w:i/>
          <w:iCs/>
          <w:noProof/>
        </w:rPr>
        <w:t>et al.</w:t>
      </w:r>
      <w:r w:rsidRPr="007011C8">
        <w:rPr>
          <w:noProof/>
        </w:rPr>
        <w:t xml:space="preserve"> A polymer tandem solar cell with 10.6% power conversion efficiency. </w:t>
      </w:r>
      <w:r w:rsidR="00175027">
        <w:rPr>
          <w:i/>
          <w:iCs/>
          <w:noProof/>
        </w:rPr>
        <w:t>Nat. C</w:t>
      </w:r>
      <w:r w:rsidRPr="007011C8">
        <w:rPr>
          <w:i/>
          <w:iCs/>
          <w:noProof/>
        </w:rPr>
        <w:t>ommun</w:t>
      </w:r>
      <w:r w:rsidR="00175027">
        <w:rPr>
          <w:i/>
          <w:iCs/>
          <w:noProof/>
        </w:rPr>
        <w:t>.</w:t>
      </w:r>
      <w:r w:rsidRPr="007011C8">
        <w:rPr>
          <w:noProof/>
        </w:rPr>
        <w:t xml:space="preserve"> </w:t>
      </w:r>
      <w:r w:rsidRPr="007011C8">
        <w:rPr>
          <w:b/>
          <w:bCs/>
          <w:noProof/>
        </w:rPr>
        <w:t>4</w:t>
      </w:r>
      <w:r w:rsidRPr="007011C8">
        <w:rPr>
          <w:noProof/>
        </w:rPr>
        <w:t>, 1446, doi:10.1038/ncomms2411 (2013).</w:t>
      </w:r>
    </w:p>
    <w:p w14:paraId="595391F3" w14:textId="1F50590F" w:rsidR="007011C8" w:rsidRPr="007011C8" w:rsidRDefault="007011C8" w:rsidP="007A7849">
      <w:pPr>
        <w:pStyle w:val="NormalWeb"/>
        <w:spacing w:before="0" w:beforeAutospacing="0" w:after="0" w:afterAutospacing="0"/>
        <w:ind w:left="640" w:hanging="640"/>
        <w:divId w:val="321935755"/>
        <w:rPr>
          <w:noProof/>
        </w:rPr>
      </w:pPr>
      <w:r w:rsidRPr="007011C8">
        <w:rPr>
          <w:noProof/>
        </w:rPr>
        <w:t>10.</w:t>
      </w:r>
      <w:r w:rsidRPr="007011C8">
        <w:rPr>
          <w:noProof/>
        </w:rPr>
        <w:tab/>
        <w:t xml:space="preserve">Guo, F., </w:t>
      </w:r>
      <w:r w:rsidRPr="007011C8">
        <w:rPr>
          <w:i/>
          <w:iCs/>
          <w:noProof/>
        </w:rPr>
        <w:t>et al.</w:t>
      </w:r>
      <w:r w:rsidRPr="007011C8">
        <w:rPr>
          <w:noProof/>
        </w:rPr>
        <w:t xml:space="preserve"> Solution-Processed Parallel Tandem Polymer Solar Cells Using Silver Nanowires as Intermediate Electrode. </w:t>
      </w:r>
      <w:r w:rsidRPr="007011C8">
        <w:rPr>
          <w:i/>
          <w:iCs/>
          <w:noProof/>
        </w:rPr>
        <w:t>ACS Nano</w:t>
      </w:r>
      <w:r w:rsidRPr="007011C8">
        <w:rPr>
          <w:noProof/>
        </w:rPr>
        <w:t xml:space="preserve"> </w:t>
      </w:r>
      <w:r w:rsidRPr="007011C8">
        <w:rPr>
          <w:b/>
          <w:bCs/>
          <w:noProof/>
        </w:rPr>
        <w:t>8</w:t>
      </w:r>
      <w:r w:rsidRPr="007011C8">
        <w:rPr>
          <w:noProof/>
        </w:rPr>
        <w:t xml:space="preserve"> (12), 12632–12640, doi:10.1021/nn505559w (2014).</w:t>
      </w:r>
    </w:p>
    <w:p w14:paraId="76130A37" w14:textId="40BC9FEF" w:rsidR="007011C8" w:rsidRPr="007011C8" w:rsidRDefault="007011C8" w:rsidP="007A7849">
      <w:pPr>
        <w:pStyle w:val="NormalWeb"/>
        <w:spacing w:before="0" w:beforeAutospacing="0" w:after="0" w:afterAutospacing="0"/>
        <w:ind w:left="640" w:hanging="640"/>
        <w:divId w:val="321935755"/>
        <w:rPr>
          <w:noProof/>
        </w:rPr>
      </w:pPr>
      <w:r w:rsidRPr="007011C8">
        <w:rPr>
          <w:noProof/>
        </w:rPr>
        <w:t>11.</w:t>
      </w:r>
      <w:r w:rsidRPr="007011C8">
        <w:rPr>
          <w:noProof/>
        </w:rPr>
        <w:tab/>
        <w:t xml:space="preserve">Chen, C.-C., </w:t>
      </w:r>
      <w:r w:rsidRPr="007011C8">
        <w:rPr>
          <w:i/>
          <w:iCs/>
          <w:noProof/>
        </w:rPr>
        <w:t>et al.</w:t>
      </w:r>
      <w:r w:rsidRPr="007011C8">
        <w:rPr>
          <w:noProof/>
        </w:rPr>
        <w:t xml:space="preserve"> An Efficient Triple-Junction Polymer Solar Cell Having a Power Conversion Efficiency Exceeding 11%. </w:t>
      </w:r>
      <w:r w:rsidRPr="007011C8">
        <w:rPr>
          <w:i/>
          <w:iCs/>
          <w:noProof/>
        </w:rPr>
        <w:t>Adv</w:t>
      </w:r>
      <w:r w:rsidR="00175027">
        <w:rPr>
          <w:i/>
          <w:iCs/>
          <w:noProof/>
        </w:rPr>
        <w:t xml:space="preserve">. </w:t>
      </w:r>
      <w:r w:rsidRPr="007011C8">
        <w:rPr>
          <w:i/>
          <w:iCs/>
          <w:noProof/>
        </w:rPr>
        <w:t>Mater</w:t>
      </w:r>
      <w:r w:rsidR="00175027">
        <w:rPr>
          <w:i/>
          <w:iCs/>
          <w:noProof/>
        </w:rPr>
        <w:t>.</w:t>
      </w:r>
      <w:r w:rsidRPr="007011C8">
        <w:rPr>
          <w:noProof/>
        </w:rPr>
        <w:t xml:space="preserve"> </w:t>
      </w:r>
      <w:r w:rsidRPr="007011C8">
        <w:rPr>
          <w:b/>
          <w:bCs/>
          <w:noProof/>
        </w:rPr>
        <w:t>26</w:t>
      </w:r>
      <w:r w:rsidRPr="007011C8">
        <w:rPr>
          <w:noProof/>
        </w:rPr>
        <w:t xml:space="preserve"> (32), 5670–5677, doi:10.1002/adma.201402072 (2014).</w:t>
      </w:r>
    </w:p>
    <w:p w14:paraId="537BD23F" w14:textId="0D9203B3" w:rsidR="007011C8" w:rsidRPr="003E5417" w:rsidRDefault="007011C8" w:rsidP="007A7849">
      <w:pPr>
        <w:pStyle w:val="NormalWeb"/>
        <w:spacing w:before="0" w:beforeAutospacing="0" w:after="0" w:afterAutospacing="0"/>
        <w:ind w:left="640" w:hanging="640"/>
        <w:divId w:val="321935755"/>
        <w:rPr>
          <w:noProof/>
          <w:lang w:val="de-DE"/>
        </w:rPr>
      </w:pPr>
      <w:r w:rsidRPr="007011C8">
        <w:rPr>
          <w:noProof/>
        </w:rPr>
        <w:t>12.</w:t>
      </w:r>
      <w:r w:rsidRPr="007011C8">
        <w:rPr>
          <w:noProof/>
        </w:rPr>
        <w:tab/>
        <w:t xml:space="preserve">Ameri, T., Khoram, P., Min, J. &amp; Brabec, C. J. Organic ternary solar cells: A review. </w:t>
      </w:r>
      <w:r w:rsidRPr="003E5417">
        <w:rPr>
          <w:i/>
          <w:iCs/>
          <w:noProof/>
          <w:lang w:val="de-DE"/>
        </w:rPr>
        <w:t>Adv</w:t>
      </w:r>
      <w:r w:rsidR="00175027" w:rsidRPr="003E5417">
        <w:rPr>
          <w:i/>
          <w:iCs/>
          <w:noProof/>
          <w:lang w:val="de-DE"/>
        </w:rPr>
        <w:t>. Mater.</w:t>
      </w:r>
      <w:r w:rsidRPr="003E5417">
        <w:rPr>
          <w:noProof/>
          <w:lang w:val="de-DE"/>
        </w:rPr>
        <w:t xml:space="preserve"> </w:t>
      </w:r>
      <w:r w:rsidRPr="003E5417">
        <w:rPr>
          <w:b/>
          <w:bCs/>
          <w:noProof/>
          <w:lang w:val="de-DE"/>
        </w:rPr>
        <w:t>25</w:t>
      </w:r>
      <w:r w:rsidRPr="003E5417">
        <w:rPr>
          <w:noProof/>
          <w:lang w:val="de-DE"/>
        </w:rPr>
        <w:t>, 4245–4266, doi:10.1002/adma.201300623 (2013).</w:t>
      </w:r>
    </w:p>
    <w:p w14:paraId="503D94E0" w14:textId="65211201" w:rsidR="007011C8" w:rsidRPr="007011C8" w:rsidRDefault="007011C8" w:rsidP="007A7849">
      <w:pPr>
        <w:pStyle w:val="NormalWeb"/>
        <w:spacing w:before="0" w:beforeAutospacing="0" w:after="0" w:afterAutospacing="0"/>
        <w:ind w:left="640" w:hanging="640"/>
        <w:divId w:val="321935755"/>
        <w:rPr>
          <w:noProof/>
        </w:rPr>
      </w:pPr>
      <w:r w:rsidRPr="003E5417">
        <w:rPr>
          <w:noProof/>
          <w:lang w:val="de-DE"/>
        </w:rPr>
        <w:t>13.</w:t>
      </w:r>
      <w:r w:rsidRPr="003E5417">
        <w:rPr>
          <w:noProof/>
          <w:lang w:val="de-DE"/>
        </w:rPr>
        <w:tab/>
        <w:t xml:space="preserve">Koppe, M., </w:t>
      </w:r>
      <w:r w:rsidRPr="003E5417">
        <w:rPr>
          <w:i/>
          <w:iCs/>
          <w:noProof/>
          <w:lang w:val="de-DE"/>
        </w:rPr>
        <w:t>et al.</w:t>
      </w:r>
      <w:r w:rsidRPr="003E5417">
        <w:rPr>
          <w:noProof/>
          <w:lang w:val="de-DE"/>
        </w:rPr>
        <w:t xml:space="preserve"> </w:t>
      </w:r>
      <w:r w:rsidRPr="007011C8">
        <w:rPr>
          <w:noProof/>
        </w:rPr>
        <w:t xml:space="preserve">Near IR Sensitization of Organic Bulk Heterojunction Solar Cells: Towards Optimization of the Spectral Response of Organic Solar Cells. </w:t>
      </w:r>
      <w:r w:rsidRPr="007011C8">
        <w:rPr>
          <w:i/>
          <w:iCs/>
          <w:noProof/>
        </w:rPr>
        <w:t>Adv</w:t>
      </w:r>
      <w:r w:rsidR="00175027">
        <w:rPr>
          <w:i/>
          <w:iCs/>
          <w:noProof/>
        </w:rPr>
        <w:t>.</w:t>
      </w:r>
      <w:r w:rsidRPr="007011C8">
        <w:rPr>
          <w:i/>
          <w:iCs/>
          <w:noProof/>
        </w:rPr>
        <w:t xml:space="preserve"> Funct</w:t>
      </w:r>
      <w:r w:rsidR="00175027">
        <w:rPr>
          <w:i/>
          <w:iCs/>
          <w:noProof/>
        </w:rPr>
        <w:t>.</w:t>
      </w:r>
      <w:r w:rsidRPr="007011C8">
        <w:rPr>
          <w:i/>
          <w:iCs/>
          <w:noProof/>
        </w:rPr>
        <w:t xml:space="preserve"> Mater</w:t>
      </w:r>
      <w:r w:rsidR="00175027">
        <w:rPr>
          <w:i/>
          <w:iCs/>
          <w:noProof/>
        </w:rPr>
        <w:t>.</w:t>
      </w:r>
      <w:r w:rsidRPr="007011C8">
        <w:rPr>
          <w:noProof/>
        </w:rPr>
        <w:t xml:space="preserve"> </w:t>
      </w:r>
      <w:r w:rsidRPr="007011C8">
        <w:rPr>
          <w:b/>
          <w:bCs/>
          <w:noProof/>
        </w:rPr>
        <w:t>20</w:t>
      </w:r>
      <w:r w:rsidRPr="007011C8">
        <w:rPr>
          <w:noProof/>
        </w:rPr>
        <w:t xml:space="preserve"> (2), 338–346, doi:10.1002/adfm.200901473 (2010).</w:t>
      </w:r>
    </w:p>
    <w:p w14:paraId="658534FB" w14:textId="7FF495BB" w:rsidR="007011C8" w:rsidRPr="007011C8" w:rsidRDefault="007011C8" w:rsidP="007A7849">
      <w:pPr>
        <w:pStyle w:val="NormalWeb"/>
        <w:spacing w:before="0" w:beforeAutospacing="0" w:after="0" w:afterAutospacing="0"/>
        <w:ind w:left="640" w:hanging="640"/>
        <w:divId w:val="321935755"/>
        <w:rPr>
          <w:noProof/>
        </w:rPr>
      </w:pPr>
      <w:r w:rsidRPr="007011C8">
        <w:rPr>
          <w:noProof/>
        </w:rPr>
        <w:t>14.</w:t>
      </w:r>
      <w:r w:rsidRPr="007011C8">
        <w:rPr>
          <w:noProof/>
        </w:rPr>
        <w:tab/>
        <w:t xml:space="preserve">Ameri, T., </w:t>
      </w:r>
      <w:r w:rsidRPr="007011C8">
        <w:rPr>
          <w:i/>
          <w:iCs/>
          <w:noProof/>
        </w:rPr>
        <w:t>et al.</w:t>
      </w:r>
      <w:r w:rsidRPr="007011C8">
        <w:rPr>
          <w:noProof/>
        </w:rPr>
        <w:t xml:space="preserve"> Performance enhancement of the p3ht/pcbm solar cells through nir sensitization using a small-bandgap polymer. </w:t>
      </w:r>
      <w:r w:rsidRPr="007011C8">
        <w:rPr>
          <w:i/>
          <w:iCs/>
          <w:noProof/>
        </w:rPr>
        <w:t>Adv</w:t>
      </w:r>
      <w:r w:rsidR="00175027">
        <w:rPr>
          <w:i/>
          <w:iCs/>
          <w:noProof/>
        </w:rPr>
        <w:t>.</w:t>
      </w:r>
      <w:r w:rsidRPr="007011C8">
        <w:rPr>
          <w:i/>
          <w:iCs/>
          <w:noProof/>
        </w:rPr>
        <w:t xml:space="preserve"> Energy Mater</w:t>
      </w:r>
      <w:r w:rsidR="00175027">
        <w:rPr>
          <w:i/>
          <w:iCs/>
          <w:noProof/>
        </w:rPr>
        <w:t>.</w:t>
      </w:r>
      <w:r w:rsidRPr="007011C8">
        <w:rPr>
          <w:noProof/>
        </w:rPr>
        <w:t xml:space="preserve"> </w:t>
      </w:r>
      <w:r w:rsidRPr="007011C8">
        <w:rPr>
          <w:b/>
          <w:bCs/>
          <w:noProof/>
        </w:rPr>
        <w:t>2</w:t>
      </w:r>
      <w:r w:rsidRPr="007011C8">
        <w:rPr>
          <w:noProof/>
        </w:rPr>
        <w:t>, 1198–1202, doi:10.1002/aenm.201200219 (2012).</w:t>
      </w:r>
    </w:p>
    <w:p w14:paraId="424E78B2" w14:textId="3EE8B1AA" w:rsidR="007011C8" w:rsidRPr="007011C8" w:rsidRDefault="007011C8" w:rsidP="007A7849">
      <w:pPr>
        <w:pStyle w:val="NormalWeb"/>
        <w:spacing w:before="0" w:beforeAutospacing="0" w:after="0" w:afterAutospacing="0"/>
        <w:ind w:left="640" w:hanging="640"/>
        <w:divId w:val="321935755"/>
        <w:rPr>
          <w:noProof/>
        </w:rPr>
      </w:pPr>
      <w:r w:rsidRPr="007011C8">
        <w:rPr>
          <w:noProof/>
        </w:rPr>
        <w:t>15.</w:t>
      </w:r>
      <w:r w:rsidRPr="007011C8">
        <w:rPr>
          <w:noProof/>
        </w:rPr>
        <w:tab/>
        <w:t xml:space="preserve">Guo, F., </w:t>
      </w:r>
      <w:r w:rsidRPr="007011C8">
        <w:rPr>
          <w:i/>
          <w:iCs/>
          <w:noProof/>
        </w:rPr>
        <w:t>et al.</w:t>
      </w:r>
      <w:r w:rsidRPr="007011C8">
        <w:rPr>
          <w:noProof/>
        </w:rPr>
        <w:t xml:space="preserve"> A generic concept to overcome bandgap limitations for designing highly efficient multi-junction photovoltaic cells. </w:t>
      </w:r>
      <w:r w:rsidRPr="007011C8">
        <w:rPr>
          <w:i/>
          <w:iCs/>
          <w:noProof/>
        </w:rPr>
        <w:t>Nat</w:t>
      </w:r>
      <w:r w:rsidR="00175027">
        <w:rPr>
          <w:i/>
          <w:iCs/>
          <w:noProof/>
        </w:rPr>
        <w:t>.</w:t>
      </w:r>
      <w:r w:rsidRPr="007011C8">
        <w:rPr>
          <w:i/>
          <w:iCs/>
          <w:noProof/>
        </w:rPr>
        <w:t xml:space="preserve"> Commun</w:t>
      </w:r>
      <w:r w:rsidR="00175027">
        <w:rPr>
          <w:i/>
          <w:iCs/>
          <w:noProof/>
        </w:rPr>
        <w:t>.</w:t>
      </w:r>
      <w:r w:rsidRPr="007011C8">
        <w:rPr>
          <w:noProof/>
        </w:rPr>
        <w:t xml:space="preserve"> </w:t>
      </w:r>
      <w:r w:rsidRPr="007011C8">
        <w:rPr>
          <w:b/>
          <w:bCs/>
          <w:noProof/>
        </w:rPr>
        <w:t>6</w:t>
      </w:r>
      <w:r w:rsidRPr="007011C8">
        <w:rPr>
          <w:noProof/>
        </w:rPr>
        <w:t>, 7730, doi:10.1038/ncomms8730 (2015).</w:t>
      </w:r>
    </w:p>
    <w:p w14:paraId="577913A3" w14:textId="4243D254" w:rsidR="007011C8" w:rsidRPr="007011C8" w:rsidRDefault="007011C8" w:rsidP="007A7849">
      <w:pPr>
        <w:pStyle w:val="NormalWeb"/>
        <w:spacing w:before="0" w:beforeAutospacing="0" w:after="0" w:afterAutospacing="0"/>
        <w:ind w:left="640" w:hanging="640"/>
        <w:divId w:val="321935755"/>
        <w:rPr>
          <w:noProof/>
        </w:rPr>
      </w:pPr>
      <w:r w:rsidRPr="007011C8">
        <w:rPr>
          <w:noProof/>
        </w:rPr>
        <w:t>16.</w:t>
      </w:r>
      <w:r w:rsidRPr="007011C8">
        <w:rPr>
          <w:noProof/>
        </w:rPr>
        <w:tab/>
        <w:t xml:space="preserve">Gasparini, N., </w:t>
      </w:r>
      <w:r w:rsidRPr="007011C8">
        <w:rPr>
          <w:i/>
          <w:iCs/>
          <w:noProof/>
        </w:rPr>
        <w:t>et al.</w:t>
      </w:r>
      <w:r w:rsidRPr="007011C8">
        <w:rPr>
          <w:noProof/>
        </w:rPr>
        <w:t xml:space="preserve"> An Alternative Strategy to Adjust the Recombination Mechanism of Organic Photovoltaics by Implementing Ternary Compounds. </w:t>
      </w:r>
      <w:r w:rsidRPr="007011C8">
        <w:rPr>
          <w:i/>
          <w:iCs/>
          <w:noProof/>
        </w:rPr>
        <w:t>Adv</w:t>
      </w:r>
      <w:r w:rsidR="00175027">
        <w:rPr>
          <w:i/>
          <w:iCs/>
          <w:noProof/>
        </w:rPr>
        <w:t>.</w:t>
      </w:r>
      <w:r w:rsidRPr="007011C8">
        <w:rPr>
          <w:i/>
          <w:iCs/>
          <w:noProof/>
        </w:rPr>
        <w:t xml:space="preserve"> Energy Mater</w:t>
      </w:r>
      <w:r w:rsidR="00175027">
        <w:rPr>
          <w:i/>
          <w:iCs/>
          <w:noProof/>
        </w:rPr>
        <w:t>.</w:t>
      </w:r>
      <w:r w:rsidR="007A7849">
        <w:rPr>
          <w:noProof/>
        </w:rPr>
        <w:t>,</w:t>
      </w:r>
      <w:r w:rsidRPr="007011C8">
        <w:rPr>
          <w:noProof/>
        </w:rPr>
        <w:t xml:space="preserve"> n/a–n/a, doi:10.1002/aenm.201501527 (2015).</w:t>
      </w:r>
    </w:p>
    <w:p w14:paraId="5AF33F49" w14:textId="72D72217" w:rsidR="007011C8" w:rsidRPr="007011C8" w:rsidRDefault="007011C8" w:rsidP="007A7849">
      <w:pPr>
        <w:pStyle w:val="NormalWeb"/>
        <w:spacing w:before="0" w:beforeAutospacing="0" w:after="0" w:afterAutospacing="0"/>
        <w:ind w:left="640" w:hanging="640"/>
        <w:divId w:val="321935755"/>
        <w:rPr>
          <w:noProof/>
        </w:rPr>
      </w:pPr>
      <w:r w:rsidRPr="007011C8">
        <w:rPr>
          <w:noProof/>
        </w:rPr>
        <w:t>17.</w:t>
      </w:r>
      <w:r w:rsidRPr="007011C8">
        <w:rPr>
          <w:noProof/>
        </w:rPr>
        <w:tab/>
        <w:t xml:space="preserve">Spyropoulos, G. D., </w:t>
      </w:r>
      <w:r w:rsidRPr="007011C8">
        <w:rPr>
          <w:i/>
          <w:iCs/>
          <w:noProof/>
        </w:rPr>
        <w:t>et al.</w:t>
      </w:r>
      <w:r w:rsidRPr="007011C8">
        <w:rPr>
          <w:noProof/>
        </w:rPr>
        <w:t xml:space="preserve"> Flexible organic tandem solar modules with 6% efficiency: combining roll-to-roll compatible processing with high geometric fill factors. </w:t>
      </w:r>
      <w:r w:rsidRPr="007011C8">
        <w:rPr>
          <w:i/>
          <w:iCs/>
          <w:noProof/>
        </w:rPr>
        <w:t>Energy Environ. Sci.</w:t>
      </w:r>
      <w:r w:rsidRPr="007011C8">
        <w:rPr>
          <w:noProof/>
        </w:rPr>
        <w:t xml:space="preserve"> </w:t>
      </w:r>
      <w:r w:rsidRPr="007011C8">
        <w:rPr>
          <w:b/>
          <w:bCs/>
          <w:noProof/>
        </w:rPr>
        <w:t>7</w:t>
      </w:r>
      <w:r w:rsidRPr="007011C8">
        <w:rPr>
          <w:noProof/>
        </w:rPr>
        <w:t xml:space="preserve"> (10), 3284–3290, doi:10.1039/C4EE02003K (2014).</w:t>
      </w:r>
    </w:p>
    <w:p w14:paraId="40CFC303" w14:textId="459150D7" w:rsidR="007011C8" w:rsidRPr="007011C8" w:rsidRDefault="007011C8" w:rsidP="007A7849">
      <w:pPr>
        <w:pStyle w:val="NormalWeb"/>
        <w:spacing w:before="0" w:beforeAutospacing="0" w:after="0" w:afterAutospacing="0"/>
        <w:ind w:left="640" w:hanging="640"/>
        <w:divId w:val="321935755"/>
        <w:rPr>
          <w:noProof/>
        </w:rPr>
      </w:pPr>
      <w:r w:rsidRPr="007011C8">
        <w:rPr>
          <w:noProof/>
        </w:rPr>
        <w:t>18.</w:t>
      </w:r>
      <w:r w:rsidRPr="007011C8">
        <w:rPr>
          <w:noProof/>
        </w:rPr>
        <w:tab/>
        <w:t xml:space="preserve">Li, N., </w:t>
      </w:r>
      <w:r w:rsidRPr="007011C8">
        <w:rPr>
          <w:i/>
          <w:iCs/>
          <w:noProof/>
        </w:rPr>
        <w:t>et al.</w:t>
      </w:r>
      <w:r w:rsidRPr="007011C8">
        <w:rPr>
          <w:noProof/>
        </w:rPr>
        <w:t xml:space="preserve"> Towards 15% energy conversion efficiency: a systematic study of the solution-processed organic tandem solar cells based on commercially available materials. </w:t>
      </w:r>
      <w:r w:rsidR="00175027" w:rsidRPr="007011C8">
        <w:rPr>
          <w:i/>
          <w:iCs/>
          <w:noProof/>
        </w:rPr>
        <w:t>Energy Environ. Sci.</w:t>
      </w:r>
      <w:r w:rsidR="00175027" w:rsidRPr="007011C8">
        <w:rPr>
          <w:noProof/>
        </w:rPr>
        <w:t xml:space="preserve"> </w:t>
      </w:r>
      <w:r w:rsidRPr="007011C8">
        <w:rPr>
          <w:noProof/>
        </w:rPr>
        <w:t xml:space="preserve"> </w:t>
      </w:r>
      <w:r w:rsidRPr="007011C8">
        <w:rPr>
          <w:b/>
          <w:bCs/>
          <w:noProof/>
        </w:rPr>
        <w:t>6</w:t>
      </w:r>
      <w:r w:rsidRPr="007011C8">
        <w:rPr>
          <w:noProof/>
        </w:rPr>
        <w:t xml:space="preserve"> (12), 3407–3413, doi:10.1039/c3ee42307g (2013).</w:t>
      </w:r>
    </w:p>
    <w:p w14:paraId="7D792EB7" w14:textId="233A1219" w:rsidR="007011C8" w:rsidRPr="007011C8" w:rsidRDefault="007011C8" w:rsidP="007A7849">
      <w:pPr>
        <w:pStyle w:val="NormalWeb"/>
        <w:spacing w:before="0" w:beforeAutospacing="0" w:after="0" w:afterAutospacing="0"/>
        <w:ind w:left="640" w:hanging="640"/>
        <w:divId w:val="321935755"/>
        <w:rPr>
          <w:noProof/>
        </w:rPr>
      </w:pPr>
      <w:r w:rsidRPr="007011C8">
        <w:rPr>
          <w:noProof/>
        </w:rPr>
        <w:t>19.</w:t>
      </w:r>
      <w:r w:rsidRPr="007011C8">
        <w:rPr>
          <w:noProof/>
        </w:rPr>
        <w:tab/>
        <w:t xml:space="preserve">Lu, L., Chen, W., Xu, T. &amp; Yu, L. High-performance ternary blend polymer solar cells involving both energy transfer and hole relay processes. </w:t>
      </w:r>
      <w:r w:rsidRPr="007011C8">
        <w:rPr>
          <w:i/>
          <w:iCs/>
          <w:noProof/>
        </w:rPr>
        <w:t>Nat</w:t>
      </w:r>
      <w:r w:rsidR="00CD60DB">
        <w:rPr>
          <w:i/>
          <w:iCs/>
          <w:noProof/>
        </w:rPr>
        <w:t>.</w:t>
      </w:r>
      <w:r w:rsidRPr="007011C8">
        <w:rPr>
          <w:i/>
          <w:iCs/>
          <w:noProof/>
        </w:rPr>
        <w:t xml:space="preserve"> Commun</w:t>
      </w:r>
      <w:r w:rsidR="00CD60DB">
        <w:rPr>
          <w:i/>
          <w:iCs/>
          <w:noProof/>
        </w:rPr>
        <w:t>.</w:t>
      </w:r>
      <w:r w:rsidRPr="007011C8">
        <w:rPr>
          <w:noProof/>
        </w:rPr>
        <w:t xml:space="preserve"> </w:t>
      </w:r>
      <w:r w:rsidRPr="007011C8">
        <w:rPr>
          <w:b/>
          <w:bCs/>
          <w:noProof/>
        </w:rPr>
        <w:t>6</w:t>
      </w:r>
      <w:r w:rsidRPr="007011C8">
        <w:rPr>
          <w:noProof/>
        </w:rPr>
        <w:t>, 7327, doi:10.1038/ncomms8327 (2015).</w:t>
      </w:r>
    </w:p>
    <w:p w14:paraId="2D022083" w14:textId="61B05A9E" w:rsidR="007011C8" w:rsidRPr="007011C8" w:rsidRDefault="007011C8" w:rsidP="007A7849">
      <w:pPr>
        <w:pStyle w:val="NormalWeb"/>
        <w:spacing w:before="0" w:beforeAutospacing="0" w:after="0" w:afterAutospacing="0"/>
        <w:ind w:left="640" w:hanging="640"/>
        <w:divId w:val="321935755"/>
        <w:rPr>
          <w:noProof/>
        </w:rPr>
      </w:pPr>
      <w:r w:rsidRPr="007011C8">
        <w:rPr>
          <w:noProof/>
        </w:rPr>
        <w:t>20.</w:t>
      </w:r>
      <w:r w:rsidRPr="007011C8">
        <w:rPr>
          <w:noProof/>
        </w:rPr>
        <w:tab/>
        <w:t xml:space="preserve">Yang, Y. M., </w:t>
      </w:r>
      <w:r w:rsidRPr="007011C8">
        <w:rPr>
          <w:i/>
          <w:iCs/>
          <w:noProof/>
        </w:rPr>
        <w:t>et al.</w:t>
      </w:r>
      <w:r w:rsidRPr="007011C8">
        <w:rPr>
          <w:noProof/>
        </w:rPr>
        <w:t xml:space="preserve"> High-performance multiple-donor bulk heterojunction solar cells. </w:t>
      </w:r>
      <w:r w:rsidRPr="007011C8">
        <w:rPr>
          <w:i/>
          <w:iCs/>
          <w:noProof/>
        </w:rPr>
        <w:t>Nat</w:t>
      </w:r>
      <w:r w:rsidR="00CD60DB">
        <w:rPr>
          <w:i/>
          <w:iCs/>
          <w:noProof/>
        </w:rPr>
        <w:t>.</w:t>
      </w:r>
      <w:r w:rsidRPr="007011C8">
        <w:rPr>
          <w:i/>
          <w:iCs/>
          <w:noProof/>
        </w:rPr>
        <w:t xml:space="preserve"> Photon</w:t>
      </w:r>
      <w:r w:rsidR="00CD60DB">
        <w:rPr>
          <w:i/>
          <w:iCs/>
          <w:noProof/>
        </w:rPr>
        <w:t>.</w:t>
      </w:r>
      <w:r w:rsidRPr="007011C8">
        <w:rPr>
          <w:noProof/>
        </w:rPr>
        <w:t xml:space="preserve"> </w:t>
      </w:r>
      <w:r w:rsidRPr="007011C8">
        <w:rPr>
          <w:b/>
          <w:bCs/>
          <w:noProof/>
        </w:rPr>
        <w:t>9</w:t>
      </w:r>
      <w:r w:rsidRPr="007011C8">
        <w:rPr>
          <w:noProof/>
        </w:rPr>
        <w:t xml:space="preserve"> (3), 190–198, doi:10.1038/nphoton.2015.9 (2015).</w:t>
      </w:r>
    </w:p>
    <w:p w14:paraId="45A60925" w14:textId="32041542" w:rsidR="007011C8" w:rsidRPr="007011C8" w:rsidRDefault="007011C8" w:rsidP="007A7849">
      <w:pPr>
        <w:pStyle w:val="NormalWeb"/>
        <w:spacing w:before="0" w:beforeAutospacing="0" w:after="0" w:afterAutospacing="0"/>
        <w:ind w:left="640" w:hanging="640"/>
        <w:divId w:val="321935755"/>
        <w:rPr>
          <w:noProof/>
        </w:rPr>
      </w:pPr>
      <w:r w:rsidRPr="007011C8">
        <w:rPr>
          <w:noProof/>
        </w:rPr>
        <w:t>21.</w:t>
      </w:r>
      <w:r w:rsidRPr="007011C8">
        <w:rPr>
          <w:noProof/>
        </w:rPr>
        <w:tab/>
        <w:t xml:space="preserve">Zhang, Y., </w:t>
      </w:r>
      <w:r w:rsidRPr="007011C8">
        <w:rPr>
          <w:i/>
          <w:iCs/>
          <w:noProof/>
        </w:rPr>
        <w:t>et al.</w:t>
      </w:r>
      <w:r w:rsidRPr="007011C8">
        <w:rPr>
          <w:noProof/>
        </w:rPr>
        <w:t xml:space="preserve"> Synergistic Effect of Polymer and Small Molecules for High-Performance Ternary Organic Solar Cells. </w:t>
      </w:r>
      <w:r w:rsidRPr="007011C8">
        <w:rPr>
          <w:i/>
          <w:iCs/>
          <w:noProof/>
        </w:rPr>
        <w:t>Adv</w:t>
      </w:r>
      <w:r w:rsidR="00CD60DB">
        <w:rPr>
          <w:i/>
          <w:iCs/>
          <w:noProof/>
        </w:rPr>
        <w:t>.</w:t>
      </w:r>
      <w:r w:rsidRPr="007011C8">
        <w:rPr>
          <w:i/>
          <w:iCs/>
          <w:noProof/>
        </w:rPr>
        <w:t xml:space="preserve"> Mater</w:t>
      </w:r>
      <w:r w:rsidR="00CD60DB">
        <w:rPr>
          <w:i/>
          <w:iCs/>
          <w:noProof/>
        </w:rPr>
        <w:t>.</w:t>
      </w:r>
      <w:r w:rsidRPr="007011C8">
        <w:rPr>
          <w:noProof/>
        </w:rPr>
        <w:t xml:space="preserve"> </w:t>
      </w:r>
      <w:r w:rsidRPr="007011C8">
        <w:rPr>
          <w:b/>
          <w:bCs/>
          <w:noProof/>
        </w:rPr>
        <w:t>27</w:t>
      </w:r>
      <w:r w:rsidRPr="007011C8">
        <w:rPr>
          <w:noProof/>
        </w:rPr>
        <w:t xml:space="preserve"> (6), 1071–1076, doi:10.1002/adma.201404902 (2015).</w:t>
      </w:r>
    </w:p>
    <w:p w14:paraId="0DB9BC31" w14:textId="1AA11DE2" w:rsidR="007011C8" w:rsidRPr="007011C8" w:rsidRDefault="007011C8" w:rsidP="007A7849">
      <w:pPr>
        <w:pStyle w:val="NormalWeb"/>
        <w:spacing w:before="0" w:beforeAutospacing="0" w:after="0" w:afterAutospacing="0"/>
        <w:ind w:left="640" w:hanging="640"/>
        <w:divId w:val="321935755"/>
        <w:rPr>
          <w:noProof/>
        </w:rPr>
      </w:pPr>
      <w:r w:rsidRPr="007011C8">
        <w:rPr>
          <w:noProof/>
        </w:rPr>
        <w:lastRenderedPageBreak/>
        <w:t>22.</w:t>
      </w:r>
      <w:r w:rsidRPr="007011C8">
        <w:rPr>
          <w:noProof/>
        </w:rPr>
        <w:tab/>
        <w:t xml:space="preserve">Ameri, T., </w:t>
      </w:r>
      <w:r w:rsidRPr="007011C8">
        <w:rPr>
          <w:i/>
          <w:iCs/>
          <w:noProof/>
        </w:rPr>
        <w:t>et al.</w:t>
      </w:r>
      <w:r w:rsidRPr="007011C8">
        <w:rPr>
          <w:noProof/>
        </w:rPr>
        <w:t xml:space="preserve"> Morphology analysis of the near IR sensitized polymer / fullerene organic solar cells by implementing low bandgap polymer analogous of C-/Si-PCPDTBT. </w:t>
      </w:r>
      <w:r w:rsidRPr="007011C8">
        <w:rPr>
          <w:i/>
          <w:iCs/>
          <w:noProof/>
        </w:rPr>
        <w:t>J. Mater. Chem. A</w:t>
      </w:r>
      <w:r w:rsidRPr="007011C8">
        <w:rPr>
          <w:noProof/>
        </w:rPr>
        <w:t xml:space="preserve"> </w:t>
      </w:r>
      <w:r w:rsidRPr="007011C8">
        <w:rPr>
          <w:b/>
          <w:bCs/>
          <w:noProof/>
        </w:rPr>
        <w:t>2</w:t>
      </w:r>
      <w:r w:rsidRPr="007011C8">
        <w:rPr>
          <w:noProof/>
        </w:rPr>
        <w:t>, 19461–19472, doi:10.1039/c4ta04070h (2014).</w:t>
      </w:r>
    </w:p>
    <w:p w14:paraId="29755EEC" w14:textId="258C133B" w:rsidR="007011C8" w:rsidRPr="007011C8" w:rsidRDefault="007011C8" w:rsidP="007A7849">
      <w:pPr>
        <w:pStyle w:val="NormalWeb"/>
        <w:spacing w:before="0" w:beforeAutospacing="0" w:after="0" w:afterAutospacing="0"/>
        <w:ind w:left="640" w:hanging="640"/>
        <w:divId w:val="321935755"/>
        <w:rPr>
          <w:noProof/>
        </w:rPr>
      </w:pPr>
      <w:r w:rsidRPr="007011C8">
        <w:rPr>
          <w:noProof/>
        </w:rPr>
        <w:t>23.</w:t>
      </w:r>
      <w:r w:rsidRPr="007011C8">
        <w:rPr>
          <w:noProof/>
        </w:rPr>
        <w:tab/>
        <w:t xml:space="preserve">Cheng, P., Li, Y. &amp; Zhan, X. Efficient ternary blend polymer solar cells with indene-C60 bisadduct as an electron-cascade acceptor. </w:t>
      </w:r>
      <w:r w:rsidR="00CD60DB" w:rsidRPr="007011C8">
        <w:rPr>
          <w:i/>
          <w:iCs/>
          <w:noProof/>
        </w:rPr>
        <w:t>Energy Environ. Sci.</w:t>
      </w:r>
      <w:r w:rsidR="00CD60DB" w:rsidRPr="007011C8">
        <w:rPr>
          <w:noProof/>
        </w:rPr>
        <w:t xml:space="preserve"> </w:t>
      </w:r>
      <w:r w:rsidRPr="007011C8">
        <w:rPr>
          <w:b/>
          <w:bCs/>
          <w:noProof/>
        </w:rPr>
        <w:t>7</w:t>
      </w:r>
      <w:r w:rsidRPr="007011C8">
        <w:rPr>
          <w:noProof/>
        </w:rPr>
        <w:t xml:space="preserve"> (6), 2005, doi:10.1039/c3ee44202k (2014).</w:t>
      </w:r>
    </w:p>
    <w:p w14:paraId="16C74347" w14:textId="2DBACB24" w:rsidR="007011C8" w:rsidRPr="007011C8" w:rsidRDefault="007011C8" w:rsidP="007A7849">
      <w:pPr>
        <w:pStyle w:val="NormalWeb"/>
        <w:spacing w:before="0" w:beforeAutospacing="0" w:after="0" w:afterAutospacing="0"/>
        <w:ind w:left="640" w:hanging="640"/>
        <w:divId w:val="321935755"/>
        <w:rPr>
          <w:noProof/>
        </w:rPr>
      </w:pPr>
      <w:r w:rsidRPr="007011C8">
        <w:rPr>
          <w:noProof/>
        </w:rPr>
        <w:t>24.</w:t>
      </w:r>
      <w:r w:rsidRPr="007011C8">
        <w:rPr>
          <w:noProof/>
        </w:rPr>
        <w:tab/>
        <w:t xml:space="preserve">Khlyabich, P. P., Rudenko, A. E., Street, R. A. &amp; Thompson, B. C. Influence of Polymer Compatibility on the Open-Circuit Voltage in Ternary Blend Bulk Heterojunction Solar Cells. </w:t>
      </w:r>
      <w:r w:rsidRPr="007011C8">
        <w:rPr>
          <w:i/>
          <w:iCs/>
          <w:noProof/>
        </w:rPr>
        <w:t>ACS Appl</w:t>
      </w:r>
      <w:r w:rsidR="00CD60DB">
        <w:rPr>
          <w:i/>
          <w:iCs/>
          <w:noProof/>
        </w:rPr>
        <w:t>.</w:t>
      </w:r>
      <w:r w:rsidRPr="007011C8">
        <w:rPr>
          <w:i/>
          <w:iCs/>
          <w:noProof/>
        </w:rPr>
        <w:t xml:space="preserve"> Mater</w:t>
      </w:r>
      <w:r w:rsidR="00CD60DB">
        <w:rPr>
          <w:i/>
          <w:iCs/>
          <w:noProof/>
        </w:rPr>
        <w:t>.</w:t>
      </w:r>
      <w:r w:rsidRPr="007011C8">
        <w:rPr>
          <w:i/>
          <w:iCs/>
          <w:noProof/>
        </w:rPr>
        <w:t xml:space="preserve"> Inter</w:t>
      </w:r>
      <w:r w:rsidR="00CD60DB">
        <w:rPr>
          <w:i/>
          <w:iCs/>
          <w:noProof/>
        </w:rPr>
        <w:t>faces</w:t>
      </w:r>
      <w:r w:rsidRPr="007011C8">
        <w:rPr>
          <w:noProof/>
        </w:rPr>
        <w:t xml:space="preserve"> </w:t>
      </w:r>
      <w:r w:rsidRPr="007011C8">
        <w:rPr>
          <w:b/>
          <w:bCs/>
          <w:noProof/>
        </w:rPr>
        <w:t>6</w:t>
      </w:r>
      <w:r w:rsidRPr="007011C8">
        <w:rPr>
          <w:noProof/>
        </w:rPr>
        <w:t xml:space="preserve"> (13), 9913–9919, doi:10.1021/am502122a (2014).</w:t>
      </w:r>
    </w:p>
    <w:p w14:paraId="756CAF77" w14:textId="18A634B8" w:rsidR="007011C8" w:rsidRPr="007011C8" w:rsidRDefault="007011C8" w:rsidP="007A7849">
      <w:pPr>
        <w:pStyle w:val="NormalWeb"/>
        <w:spacing w:before="0" w:beforeAutospacing="0" w:after="0" w:afterAutospacing="0"/>
        <w:ind w:left="640" w:hanging="640"/>
        <w:divId w:val="321935755"/>
        <w:rPr>
          <w:noProof/>
        </w:rPr>
      </w:pPr>
      <w:r w:rsidRPr="007011C8">
        <w:rPr>
          <w:noProof/>
        </w:rPr>
        <w:t>25.</w:t>
      </w:r>
      <w:r w:rsidRPr="007011C8">
        <w:rPr>
          <w:noProof/>
        </w:rPr>
        <w:tab/>
        <w:t xml:space="preserve">Lu, L., Xu, T., Chen, W., Landry, E. S. &amp; Yu, L. Ternary blend polymer solar cells with enhanced power conversion efficiency. </w:t>
      </w:r>
      <w:r w:rsidRPr="007011C8">
        <w:rPr>
          <w:i/>
          <w:iCs/>
          <w:noProof/>
        </w:rPr>
        <w:t>Nat</w:t>
      </w:r>
      <w:r w:rsidR="00CD60DB">
        <w:rPr>
          <w:i/>
          <w:iCs/>
          <w:noProof/>
        </w:rPr>
        <w:t>.</w:t>
      </w:r>
      <w:r w:rsidRPr="007011C8">
        <w:rPr>
          <w:i/>
          <w:iCs/>
          <w:noProof/>
        </w:rPr>
        <w:t xml:space="preserve"> Photon</w:t>
      </w:r>
      <w:r w:rsidR="00CD60DB">
        <w:rPr>
          <w:i/>
          <w:iCs/>
          <w:noProof/>
        </w:rPr>
        <w:t>.</w:t>
      </w:r>
      <w:r w:rsidRPr="007011C8">
        <w:rPr>
          <w:noProof/>
        </w:rPr>
        <w:t xml:space="preserve"> </w:t>
      </w:r>
      <w:r w:rsidRPr="007011C8">
        <w:rPr>
          <w:b/>
          <w:bCs/>
          <w:noProof/>
        </w:rPr>
        <w:t>8</w:t>
      </w:r>
      <w:r w:rsidRPr="007011C8">
        <w:rPr>
          <w:noProof/>
        </w:rPr>
        <w:t xml:space="preserve"> (9), 716–722, doi:10.1038/nphoton.2014.172 (2014).</w:t>
      </w:r>
    </w:p>
    <w:p w14:paraId="65945CAB" w14:textId="6111FF7D" w:rsidR="007011C8" w:rsidRPr="007011C8" w:rsidRDefault="007011C8" w:rsidP="007A7849">
      <w:pPr>
        <w:pStyle w:val="NormalWeb"/>
        <w:spacing w:before="0" w:beforeAutospacing="0" w:after="0" w:afterAutospacing="0"/>
        <w:ind w:left="640" w:hanging="640"/>
        <w:divId w:val="321935755"/>
        <w:rPr>
          <w:noProof/>
        </w:rPr>
      </w:pPr>
      <w:r w:rsidRPr="007011C8">
        <w:rPr>
          <w:noProof/>
        </w:rPr>
        <w:t>26.</w:t>
      </w:r>
      <w:r w:rsidRPr="007011C8">
        <w:rPr>
          <w:noProof/>
        </w:rPr>
        <w:tab/>
        <w:t xml:space="preserve">Lim, B., Bloking, J. T., Ponec, A., Mcgehee, M. D. &amp; Sellinger, A. Ternary Bulk Heterojunction Solar Cells: Addition of Soluble NIR Dyes for Photocurrent Generation beyond 800 nmDyes for Photocurrent Generation beyond 800 nm. </w:t>
      </w:r>
      <w:r w:rsidR="00CD60DB" w:rsidRPr="007011C8">
        <w:rPr>
          <w:i/>
          <w:iCs/>
          <w:noProof/>
        </w:rPr>
        <w:t>ACS Appl</w:t>
      </w:r>
      <w:r w:rsidR="00CD60DB">
        <w:rPr>
          <w:i/>
          <w:iCs/>
          <w:noProof/>
        </w:rPr>
        <w:t>.</w:t>
      </w:r>
      <w:r w:rsidR="00CD60DB" w:rsidRPr="007011C8">
        <w:rPr>
          <w:i/>
          <w:iCs/>
          <w:noProof/>
        </w:rPr>
        <w:t xml:space="preserve"> Mater</w:t>
      </w:r>
      <w:r w:rsidR="00CD60DB">
        <w:rPr>
          <w:i/>
          <w:iCs/>
          <w:noProof/>
        </w:rPr>
        <w:t>.</w:t>
      </w:r>
      <w:r w:rsidR="00CD60DB" w:rsidRPr="007011C8">
        <w:rPr>
          <w:i/>
          <w:iCs/>
          <w:noProof/>
        </w:rPr>
        <w:t xml:space="preserve"> Inter</w:t>
      </w:r>
      <w:r w:rsidR="00CD60DB">
        <w:rPr>
          <w:i/>
          <w:iCs/>
          <w:noProof/>
        </w:rPr>
        <w:t>faces</w:t>
      </w:r>
      <w:r w:rsidRPr="007011C8">
        <w:rPr>
          <w:noProof/>
        </w:rPr>
        <w:t xml:space="preserve"> </w:t>
      </w:r>
      <w:r w:rsidRPr="007011C8">
        <w:rPr>
          <w:b/>
          <w:bCs/>
          <w:noProof/>
        </w:rPr>
        <w:t>6</w:t>
      </w:r>
      <w:r w:rsidRPr="007011C8">
        <w:rPr>
          <w:noProof/>
        </w:rPr>
        <w:t>, 6905, doi:dx.doi.org/10.1021/am5007172 (2014).</w:t>
      </w:r>
    </w:p>
    <w:p w14:paraId="07B3F074" w14:textId="5AA5830B" w:rsidR="007011C8" w:rsidRPr="007011C8" w:rsidRDefault="007011C8" w:rsidP="007A7849">
      <w:pPr>
        <w:pStyle w:val="NormalWeb"/>
        <w:spacing w:before="0" w:beforeAutospacing="0" w:after="0" w:afterAutospacing="0"/>
        <w:ind w:left="640" w:hanging="640"/>
        <w:divId w:val="321935755"/>
        <w:rPr>
          <w:noProof/>
        </w:rPr>
      </w:pPr>
      <w:r w:rsidRPr="007011C8">
        <w:rPr>
          <w:noProof/>
        </w:rPr>
        <w:t>27.</w:t>
      </w:r>
      <w:r w:rsidRPr="007011C8">
        <w:rPr>
          <w:noProof/>
        </w:rPr>
        <w:tab/>
        <w:t xml:space="preserve">Itskos, G., </w:t>
      </w:r>
      <w:r w:rsidRPr="007011C8">
        <w:rPr>
          <w:i/>
          <w:iCs/>
          <w:noProof/>
        </w:rPr>
        <w:t>et al.</w:t>
      </w:r>
      <w:r w:rsidRPr="007011C8">
        <w:rPr>
          <w:noProof/>
        </w:rPr>
        <w:t xml:space="preserve"> Optical properties of organic semiconductor blends with near-infrared quantum-dot sensitizers for light harvesting applications. </w:t>
      </w:r>
      <w:r w:rsidR="00CD60DB">
        <w:rPr>
          <w:i/>
          <w:iCs/>
          <w:noProof/>
        </w:rPr>
        <w:t>Adv. Energy Mater.</w:t>
      </w:r>
      <w:r w:rsidRPr="007011C8">
        <w:rPr>
          <w:noProof/>
        </w:rPr>
        <w:t xml:space="preserve"> </w:t>
      </w:r>
      <w:r w:rsidRPr="007011C8">
        <w:rPr>
          <w:b/>
          <w:bCs/>
          <w:noProof/>
        </w:rPr>
        <w:t>1</w:t>
      </w:r>
      <w:r w:rsidRPr="007011C8">
        <w:rPr>
          <w:noProof/>
        </w:rPr>
        <w:t xml:space="preserve"> (5), 802–812, doi:10.1002/aenm.201100182 (2011).</w:t>
      </w:r>
    </w:p>
    <w:p w14:paraId="1D1C4DF0" w14:textId="1C21E045" w:rsidR="007011C8" w:rsidRPr="007011C8" w:rsidRDefault="007011C8" w:rsidP="007A7849">
      <w:pPr>
        <w:pStyle w:val="NormalWeb"/>
        <w:spacing w:before="0" w:beforeAutospacing="0" w:after="0" w:afterAutospacing="0"/>
        <w:ind w:left="640" w:hanging="640"/>
        <w:divId w:val="321935755"/>
        <w:rPr>
          <w:noProof/>
        </w:rPr>
      </w:pPr>
      <w:r w:rsidRPr="007011C8">
        <w:rPr>
          <w:noProof/>
        </w:rPr>
        <w:t>28.</w:t>
      </w:r>
      <w:r w:rsidRPr="007011C8">
        <w:rPr>
          <w:noProof/>
        </w:rPr>
        <w:tab/>
        <w:t xml:space="preserve">Mulherin, R. C., </w:t>
      </w:r>
      <w:r w:rsidRPr="007011C8">
        <w:rPr>
          <w:i/>
          <w:iCs/>
          <w:noProof/>
        </w:rPr>
        <w:t>et al.</w:t>
      </w:r>
      <w:r w:rsidRPr="007011C8">
        <w:rPr>
          <w:noProof/>
        </w:rPr>
        <w:t xml:space="preserve"> Ternary photovoltaic blends incorporating an all-conjugated donor-acceptor diblock copolymer. </w:t>
      </w:r>
      <w:r w:rsidR="00EC745B">
        <w:rPr>
          <w:i/>
          <w:iCs/>
          <w:noProof/>
        </w:rPr>
        <w:t>Nano Lett.</w:t>
      </w:r>
      <w:r w:rsidRPr="007011C8">
        <w:rPr>
          <w:noProof/>
        </w:rPr>
        <w:t xml:space="preserve"> </w:t>
      </w:r>
      <w:r w:rsidRPr="007011C8">
        <w:rPr>
          <w:b/>
          <w:bCs/>
          <w:noProof/>
        </w:rPr>
        <w:t>11</w:t>
      </w:r>
      <w:r w:rsidRPr="007011C8">
        <w:rPr>
          <w:noProof/>
        </w:rPr>
        <w:t xml:space="preserve"> (11), 4846–4851, doi:10.1021/nl202691n (2011).</w:t>
      </w:r>
    </w:p>
    <w:p w14:paraId="61E6A1B7" w14:textId="5605753B" w:rsidR="007011C8" w:rsidRPr="007011C8" w:rsidRDefault="007011C8" w:rsidP="007A7849">
      <w:pPr>
        <w:pStyle w:val="NormalWeb"/>
        <w:spacing w:before="0" w:beforeAutospacing="0" w:after="0" w:afterAutospacing="0"/>
        <w:ind w:left="640" w:hanging="640"/>
        <w:divId w:val="321935755"/>
        <w:rPr>
          <w:noProof/>
        </w:rPr>
      </w:pPr>
      <w:r w:rsidRPr="007011C8">
        <w:rPr>
          <w:noProof/>
        </w:rPr>
        <w:t>29.</w:t>
      </w:r>
      <w:r w:rsidRPr="007011C8">
        <w:rPr>
          <w:noProof/>
        </w:rPr>
        <w:tab/>
        <w:t xml:space="preserve">Savoie, B. M., Dunaisky, S., Marks, T. J. &amp; Ratner, M. a. The Scope and Limitations of Ternary Blend Organic Photovoltaics. </w:t>
      </w:r>
      <w:r w:rsidR="00CD60DB">
        <w:rPr>
          <w:i/>
          <w:iCs/>
          <w:noProof/>
        </w:rPr>
        <w:t>Adv. Energy Mater.</w:t>
      </w:r>
      <w:r w:rsidRPr="007011C8">
        <w:rPr>
          <w:noProof/>
        </w:rPr>
        <w:t xml:space="preserve"> </w:t>
      </w:r>
      <w:r w:rsidRPr="007011C8">
        <w:rPr>
          <w:b/>
          <w:bCs/>
          <w:noProof/>
        </w:rPr>
        <w:t>5</w:t>
      </w:r>
      <w:r w:rsidRPr="007011C8">
        <w:rPr>
          <w:noProof/>
        </w:rPr>
        <w:t xml:space="preserve"> (3), 1400891, doi:10.1002/aenm.201400891 (2015).</w:t>
      </w:r>
    </w:p>
    <w:p w14:paraId="67D6C5CA" w14:textId="0FE69654" w:rsidR="007011C8" w:rsidRPr="003E5417" w:rsidRDefault="007011C8" w:rsidP="007A7849">
      <w:pPr>
        <w:pStyle w:val="NormalWeb"/>
        <w:spacing w:before="0" w:beforeAutospacing="0" w:after="0" w:afterAutospacing="0"/>
        <w:ind w:left="640" w:hanging="640"/>
        <w:divId w:val="321935755"/>
        <w:rPr>
          <w:noProof/>
          <w:lang w:val="de-DE"/>
        </w:rPr>
      </w:pPr>
      <w:r w:rsidRPr="007011C8">
        <w:rPr>
          <w:noProof/>
        </w:rPr>
        <w:t>30.</w:t>
      </w:r>
      <w:r w:rsidRPr="007011C8">
        <w:rPr>
          <w:noProof/>
        </w:rPr>
        <w:tab/>
        <w:t xml:space="preserve">Gasparini, N., </w:t>
      </w:r>
      <w:r w:rsidRPr="007011C8">
        <w:rPr>
          <w:i/>
          <w:iCs/>
          <w:noProof/>
        </w:rPr>
        <w:t>et al.</w:t>
      </w:r>
      <w:r w:rsidRPr="007011C8">
        <w:rPr>
          <w:noProof/>
        </w:rPr>
        <w:t xml:space="preserve"> Photophysics of Molecular-Weight-Induced Losses in Indacenodithienothiophene-Based Solar Cells. </w:t>
      </w:r>
      <w:r w:rsidRPr="003E5417">
        <w:rPr>
          <w:i/>
          <w:iCs/>
          <w:noProof/>
          <w:lang w:val="de-DE"/>
        </w:rPr>
        <w:t>Adv</w:t>
      </w:r>
      <w:r w:rsidR="00CD60DB" w:rsidRPr="003E5417">
        <w:rPr>
          <w:i/>
          <w:iCs/>
          <w:noProof/>
          <w:lang w:val="de-DE"/>
        </w:rPr>
        <w:t>.</w:t>
      </w:r>
      <w:r w:rsidRPr="003E5417">
        <w:rPr>
          <w:i/>
          <w:iCs/>
          <w:noProof/>
          <w:lang w:val="de-DE"/>
        </w:rPr>
        <w:t xml:space="preserve"> Funct</w:t>
      </w:r>
      <w:r w:rsidR="00CD60DB" w:rsidRPr="003E5417">
        <w:rPr>
          <w:i/>
          <w:iCs/>
          <w:noProof/>
          <w:lang w:val="de-DE"/>
        </w:rPr>
        <w:t>.</w:t>
      </w:r>
      <w:r w:rsidRPr="003E5417">
        <w:rPr>
          <w:i/>
          <w:iCs/>
          <w:noProof/>
          <w:lang w:val="de-DE"/>
        </w:rPr>
        <w:t xml:space="preserve"> Mater</w:t>
      </w:r>
      <w:r w:rsidR="00CD60DB" w:rsidRPr="003E5417">
        <w:rPr>
          <w:i/>
          <w:iCs/>
          <w:noProof/>
          <w:lang w:val="de-DE"/>
        </w:rPr>
        <w:t>.</w:t>
      </w:r>
      <w:r w:rsidRPr="003E5417">
        <w:rPr>
          <w:noProof/>
          <w:lang w:val="de-DE"/>
        </w:rPr>
        <w:t xml:space="preserve"> </w:t>
      </w:r>
      <w:r w:rsidRPr="003E5417">
        <w:rPr>
          <w:b/>
          <w:bCs/>
          <w:noProof/>
          <w:lang w:val="de-DE"/>
        </w:rPr>
        <w:t>25</w:t>
      </w:r>
      <w:r w:rsidRPr="003E5417">
        <w:rPr>
          <w:noProof/>
          <w:lang w:val="de-DE"/>
        </w:rPr>
        <w:t xml:space="preserve"> (30), 4898–4907, doi:10.1002/adfm.201501062 (2015).</w:t>
      </w:r>
    </w:p>
    <w:p w14:paraId="356ECE32" w14:textId="7FDB01F2" w:rsidR="007011C8" w:rsidRPr="007011C8" w:rsidRDefault="007011C8" w:rsidP="007A7849">
      <w:pPr>
        <w:pStyle w:val="NormalWeb"/>
        <w:spacing w:before="0" w:beforeAutospacing="0" w:after="0" w:afterAutospacing="0"/>
        <w:ind w:left="640" w:hanging="640"/>
        <w:divId w:val="321935755"/>
        <w:rPr>
          <w:noProof/>
        </w:rPr>
      </w:pPr>
      <w:r w:rsidRPr="003E5417">
        <w:rPr>
          <w:noProof/>
          <w:lang w:val="de-DE"/>
        </w:rPr>
        <w:t>31.</w:t>
      </w:r>
      <w:r w:rsidRPr="003E5417">
        <w:rPr>
          <w:noProof/>
          <w:lang w:val="de-DE"/>
        </w:rPr>
        <w:tab/>
        <w:t xml:space="preserve">Heumueller, T., </w:t>
      </w:r>
      <w:r w:rsidRPr="003E5417">
        <w:rPr>
          <w:i/>
          <w:iCs/>
          <w:noProof/>
          <w:lang w:val="de-DE"/>
        </w:rPr>
        <w:t>et al.</w:t>
      </w:r>
      <w:r w:rsidRPr="003E5417">
        <w:rPr>
          <w:noProof/>
          <w:lang w:val="de-DE"/>
        </w:rPr>
        <w:t xml:space="preserve"> </w:t>
      </w:r>
      <w:r w:rsidRPr="007011C8">
        <w:rPr>
          <w:noProof/>
        </w:rPr>
        <w:t xml:space="preserve">Disorder-Induced Open-Circuit Voltage Losses in Organic Solar Cells During Photoinduced Burn-In. </w:t>
      </w:r>
      <w:r w:rsidR="00CD60DB">
        <w:rPr>
          <w:i/>
          <w:iCs/>
          <w:noProof/>
        </w:rPr>
        <w:t>Adv.</w:t>
      </w:r>
      <w:r w:rsidRPr="007011C8">
        <w:rPr>
          <w:i/>
          <w:iCs/>
          <w:noProof/>
        </w:rPr>
        <w:t xml:space="preserve"> Energy Mater</w:t>
      </w:r>
      <w:r w:rsidR="00CD60DB">
        <w:rPr>
          <w:i/>
          <w:iCs/>
          <w:noProof/>
        </w:rPr>
        <w:t>.</w:t>
      </w:r>
      <w:r w:rsidR="007A7849">
        <w:rPr>
          <w:noProof/>
        </w:rPr>
        <w:t>,</w:t>
      </w:r>
      <w:r w:rsidRPr="007011C8">
        <w:rPr>
          <w:noProof/>
        </w:rPr>
        <w:t xml:space="preserve"> doi:10.1002/aenm.201500111 (2015).</w:t>
      </w:r>
    </w:p>
    <w:p w14:paraId="76E918A5" w14:textId="77777777" w:rsidR="007011C8" w:rsidRPr="007011C8" w:rsidRDefault="007011C8" w:rsidP="007A7849">
      <w:pPr>
        <w:pStyle w:val="NormalWeb"/>
        <w:spacing w:before="0" w:beforeAutospacing="0" w:after="0" w:afterAutospacing="0"/>
        <w:ind w:left="640" w:hanging="640"/>
        <w:divId w:val="321935755"/>
        <w:rPr>
          <w:noProof/>
        </w:rPr>
      </w:pPr>
      <w:r w:rsidRPr="007011C8">
        <w:rPr>
          <w:noProof/>
        </w:rPr>
        <w:t>32.</w:t>
      </w:r>
      <w:r w:rsidRPr="007011C8">
        <w:rPr>
          <w:noProof/>
        </w:rPr>
        <w:tab/>
        <w:t xml:space="preserve">A. Pivrikas, N. S. Sariciftci, G. J. and R. O. A Review of Charge Transport and Recombination in Polymer / Fullerene. </w:t>
      </w:r>
      <w:r w:rsidRPr="007011C8">
        <w:rPr>
          <w:i/>
          <w:iCs/>
          <w:noProof/>
        </w:rPr>
        <w:t>Progr. Photovoltaics: Res. Appl</w:t>
      </w:r>
      <w:r w:rsidRPr="007011C8">
        <w:rPr>
          <w:noProof/>
        </w:rPr>
        <w:t xml:space="preserve"> </w:t>
      </w:r>
      <w:r w:rsidRPr="007011C8">
        <w:rPr>
          <w:b/>
          <w:bCs/>
          <w:noProof/>
        </w:rPr>
        <w:t>15</w:t>
      </w:r>
      <w:r w:rsidRPr="007011C8">
        <w:rPr>
          <w:noProof/>
        </w:rPr>
        <w:t>, 677–696, doi:10.1002/pip (2007).</w:t>
      </w:r>
    </w:p>
    <w:p w14:paraId="676372E4" w14:textId="559E1D25" w:rsidR="007011C8" w:rsidRPr="007011C8" w:rsidRDefault="007011C8" w:rsidP="007A7849">
      <w:pPr>
        <w:pStyle w:val="NormalWeb"/>
        <w:spacing w:before="0" w:beforeAutospacing="0" w:after="0" w:afterAutospacing="0"/>
        <w:ind w:left="640" w:hanging="640"/>
        <w:divId w:val="321935755"/>
        <w:rPr>
          <w:noProof/>
        </w:rPr>
      </w:pPr>
      <w:r w:rsidRPr="007011C8">
        <w:rPr>
          <w:noProof/>
        </w:rPr>
        <w:t>33.</w:t>
      </w:r>
      <w:r w:rsidRPr="007011C8">
        <w:rPr>
          <w:noProof/>
        </w:rPr>
        <w:tab/>
        <w:t xml:space="preserve">Clarke, T. M., Lungenschmied, C., Peet, J., Drolet, N. &amp; Mozer, A. J. A Comparison of Five Experimental Techniques to Measure Charge Carrier Lifetime in Polymer/Fullerene Solar Cells. </w:t>
      </w:r>
      <w:r w:rsidR="00CD60DB">
        <w:rPr>
          <w:i/>
          <w:iCs/>
          <w:noProof/>
        </w:rPr>
        <w:t>Adv. Energy Mater.</w:t>
      </w:r>
      <w:r w:rsidRPr="007011C8">
        <w:rPr>
          <w:noProof/>
        </w:rPr>
        <w:t xml:space="preserve"> </w:t>
      </w:r>
      <w:r w:rsidRPr="007011C8">
        <w:rPr>
          <w:b/>
          <w:bCs/>
          <w:noProof/>
        </w:rPr>
        <w:t>5</w:t>
      </w:r>
      <w:r w:rsidRPr="007011C8">
        <w:rPr>
          <w:noProof/>
        </w:rPr>
        <w:t xml:space="preserve"> (4), doi:10.1002/aenm.201401345 (2014).</w:t>
      </w:r>
    </w:p>
    <w:p w14:paraId="6D3B85E4" w14:textId="77CC9E1F" w:rsidR="007011C8" w:rsidRPr="007011C8" w:rsidRDefault="007011C8" w:rsidP="007A7849">
      <w:pPr>
        <w:pStyle w:val="NormalWeb"/>
        <w:spacing w:before="0" w:beforeAutospacing="0" w:after="0" w:afterAutospacing="0"/>
        <w:ind w:left="640" w:hanging="640"/>
        <w:divId w:val="321935755"/>
        <w:rPr>
          <w:noProof/>
        </w:rPr>
      </w:pPr>
      <w:r w:rsidRPr="007011C8">
        <w:rPr>
          <w:noProof/>
        </w:rPr>
        <w:t>34.</w:t>
      </w:r>
      <w:r w:rsidRPr="007011C8">
        <w:rPr>
          <w:noProof/>
        </w:rPr>
        <w:tab/>
        <w:t xml:space="preserve">Min, J., </w:t>
      </w:r>
      <w:r w:rsidRPr="007011C8">
        <w:rPr>
          <w:i/>
          <w:iCs/>
          <w:noProof/>
        </w:rPr>
        <w:t>et al.</w:t>
      </w:r>
      <w:r w:rsidRPr="007011C8">
        <w:rPr>
          <w:noProof/>
        </w:rPr>
        <w:t xml:space="preserve"> Effects of Alkyl Terminal Chains on Morphology, Charge Generation, Transport, and Recombination Mechanisms in Solution-Processed Small Molecule Bulk Heterojunction Solar Cells. </w:t>
      </w:r>
      <w:r w:rsidR="00CD60DB">
        <w:rPr>
          <w:i/>
          <w:iCs/>
          <w:noProof/>
        </w:rPr>
        <w:t>Adv. Energy Mater.</w:t>
      </w:r>
      <w:r w:rsidRPr="007011C8">
        <w:rPr>
          <w:noProof/>
        </w:rPr>
        <w:t xml:space="preserve"> </w:t>
      </w:r>
      <w:r w:rsidRPr="007011C8">
        <w:rPr>
          <w:b/>
          <w:bCs/>
          <w:noProof/>
        </w:rPr>
        <w:t>5</w:t>
      </w:r>
      <w:r w:rsidRPr="007011C8">
        <w:rPr>
          <w:noProof/>
        </w:rPr>
        <w:t xml:space="preserve"> (17), doi:10.1002/aenm.201500386 (2015).</w:t>
      </w:r>
    </w:p>
    <w:p w14:paraId="1F8C7FB4" w14:textId="062FEE10" w:rsidR="007011C8" w:rsidRPr="007011C8" w:rsidRDefault="007011C8" w:rsidP="007A7849">
      <w:pPr>
        <w:pStyle w:val="NormalWeb"/>
        <w:spacing w:before="0" w:beforeAutospacing="0" w:after="0" w:afterAutospacing="0"/>
        <w:ind w:left="640" w:hanging="640"/>
        <w:divId w:val="321935755"/>
        <w:rPr>
          <w:noProof/>
        </w:rPr>
      </w:pPr>
      <w:r w:rsidRPr="007011C8">
        <w:rPr>
          <w:noProof/>
        </w:rPr>
        <w:t>35.</w:t>
      </w:r>
      <w:r w:rsidRPr="007011C8">
        <w:rPr>
          <w:noProof/>
        </w:rPr>
        <w:tab/>
        <w:t xml:space="preserve">Shuttle, C. G., </w:t>
      </w:r>
      <w:r w:rsidRPr="007011C8">
        <w:rPr>
          <w:i/>
          <w:iCs/>
          <w:noProof/>
        </w:rPr>
        <w:t>et al.</w:t>
      </w:r>
      <w:r w:rsidRPr="007011C8">
        <w:rPr>
          <w:noProof/>
        </w:rPr>
        <w:t xml:space="preserve"> Experimental determination of the rate law for charge carrier decay in a polythiophene: Fullerene solar cell. </w:t>
      </w:r>
      <w:r w:rsidRPr="007011C8">
        <w:rPr>
          <w:i/>
          <w:iCs/>
          <w:noProof/>
        </w:rPr>
        <w:t>Appl</w:t>
      </w:r>
      <w:r w:rsidR="00CD60DB">
        <w:rPr>
          <w:i/>
          <w:iCs/>
          <w:noProof/>
        </w:rPr>
        <w:t>.</w:t>
      </w:r>
      <w:r w:rsidRPr="007011C8">
        <w:rPr>
          <w:i/>
          <w:iCs/>
          <w:noProof/>
        </w:rPr>
        <w:t xml:space="preserve"> Phys</w:t>
      </w:r>
      <w:r w:rsidR="00CD60DB">
        <w:rPr>
          <w:i/>
          <w:iCs/>
          <w:noProof/>
        </w:rPr>
        <w:t>.</w:t>
      </w:r>
      <w:r w:rsidRPr="007011C8">
        <w:rPr>
          <w:i/>
          <w:iCs/>
          <w:noProof/>
        </w:rPr>
        <w:t xml:space="preserve"> Lett</w:t>
      </w:r>
      <w:r w:rsidR="00CD60DB">
        <w:rPr>
          <w:i/>
          <w:iCs/>
          <w:noProof/>
        </w:rPr>
        <w:t>.</w:t>
      </w:r>
      <w:r w:rsidRPr="007011C8">
        <w:rPr>
          <w:noProof/>
        </w:rPr>
        <w:t xml:space="preserve"> </w:t>
      </w:r>
      <w:r w:rsidRPr="007011C8">
        <w:rPr>
          <w:b/>
          <w:bCs/>
          <w:noProof/>
        </w:rPr>
        <w:t>92</w:t>
      </w:r>
      <w:r w:rsidRPr="007011C8">
        <w:rPr>
          <w:noProof/>
        </w:rPr>
        <w:t xml:space="preserve"> (2008), 90–93, doi:10.1063/1.2891871 (2008).</w:t>
      </w:r>
    </w:p>
    <w:p w14:paraId="6C0BEA3D" w14:textId="5E32C39A" w:rsidR="007011C8" w:rsidRPr="007011C8" w:rsidRDefault="007011C8" w:rsidP="007A7849">
      <w:pPr>
        <w:pStyle w:val="NormalWeb"/>
        <w:spacing w:before="0" w:beforeAutospacing="0" w:after="0" w:afterAutospacing="0"/>
        <w:ind w:left="640" w:hanging="640"/>
        <w:divId w:val="321935755"/>
        <w:rPr>
          <w:noProof/>
        </w:rPr>
      </w:pPr>
      <w:r w:rsidRPr="007011C8">
        <w:rPr>
          <w:noProof/>
        </w:rPr>
        <w:t>36.</w:t>
      </w:r>
      <w:r w:rsidRPr="007011C8">
        <w:rPr>
          <w:noProof/>
        </w:rPr>
        <w:tab/>
        <w:t xml:space="preserve">Street, R. a., Krakaris, A. &amp; Cowan, S. R. Recombination through different types of localized </w:t>
      </w:r>
      <w:r w:rsidRPr="007011C8">
        <w:rPr>
          <w:noProof/>
        </w:rPr>
        <w:lastRenderedPageBreak/>
        <w:t xml:space="preserve">states in organic solar cells. </w:t>
      </w:r>
      <w:r w:rsidR="00CD60DB">
        <w:rPr>
          <w:i/>
          <w:iCs/>
          <w:noProof/>
        </w:rPr>
        <w:t>Adv. Funct. Mater.</w:t>
      </w:r>
      <w:r w:rsidRPr="007011C8">
        <w:rPr>
          <w:noProof/>
        </w:rPr>
        <w:t xml:space="preserve"> </w:t>
      </w:r>
      <w:r w:rsidRPr="007011C8">
        <w:rPr>
          <w:b/>
          <w:bCs/>
          <w:noProof/>
        </w:rPr>
        <w:t>22</w:t>
      </w:r>
      <w:r w:rsidRPr="007011C8">
        <w:rPr>
          <w:noProof/>
        </w:rPr>
        <w:t>, 4608–4619, doi:10.1002/adfm.201200031 (2012).</w:t>
      </w:r>
    </w:p>
    <w:p w14:paraId="20261BCD" w14:textId="448D06D0" w:rsidR="007011C8" w:rsidRPr="007011C8" w:rsidRDefault="007011C8" w:rsidP="007A7849">
      <w:pPr>
        <w:pStyle w:val="NormalWeb"/>
        <w:spacing w:before="0" w:beforeAutospacing="0" w:after="0" w:afterAutospacing="0"/>
        <w:ind w:left="640" w:hanging="640"/>
        <w:divId w:val="321935755"/>
        <w:rPr>
          <w:noProof/>
        </w:rPr>
      </w:pPr>
      <w:r w:rsidRPr="007011C8">
        <w:rPr>
          <w:noProof/>
        </w:rPr>
        <w:t>37.</w:t>
      </w:r>
      <w:r w:rsidRPr="007011C8">
        <w:rPr>
          <w:noProof/>
        </w:rPr>
        <w:tab/>
        <w:t xml:space="preserve">Azimi, H., Senes, A., Scharber, M. C., Hingerl, K. &amp; Brabec, C. J. Charge Transport and Recombination in Low-Bandgap Bulk Heterojunction Solar Cell using Bis-adduct Fullerene. </w:t>
      </w:r>
      <w:r w:rsidR="00CD60DB">
        <w:rPr>
          <w:i/>
          <w:iCs/>
          <w:noProof/>
        </w:rPr>
        <w:t>Adv. Energy Mater.</w:t>
      </w:r>
      <w:r w:rsidRPr="007011C8">
        <w:rPr>
          <w:noProof/>
        </w:rPr>
        <w:t xml:space="preserve"> </w:t>
      </w:r>
      <w:r w:rsidRPr="007011C8">
        <w:rPr>
          <w:b/>
          <w:bCs/>
          <w:noProof/>
        </w:rPr>
        <w:t>1</w:t>
      </w:r>
      <w:r w:rsidRPr="007011C8">
        <w:rPr>
          <w:noProof/>
        </w:rPr>
        <w:t xml:space="preserve"> (6), 1162–1168, doi:10.1002/aenm.201100331 (2011).</w:t>
      </w:r>
    </w:p>
    <w:p w14:paraId="710541D7" w14:textId="698AA02E" w:rsidR="007011C8" w:rsidRPr="007011C8" w:rsidRDefault="007011C8" w:rsidP="007A7849">
      <w:pPr>
        <w:pStyle w:val="NormalWeb"/>
        <w:spacing w:before="0" w:beforeAutospacing="0" w:after="0" w:afterAutospacing="0"/>
        <w:ind w:left="640" w:hanging="640"/>
        <w:divId w:val="321935755"/>
        <w:rPr>
          <w:noProof/>
        </w:rPr>
      </w:pPr>
      <w:r w:rsidRPr="007011C8">
        <w:rPr>
          <w:noProof/>
        </w:rPr>
        <w:t>38.</w:t>
      </w:r>
      <w:r w:rsidRPr="007011C8">
        <w:rPr>
          <w:noProof/>
        </w:rPr>
        <w:tab/>
        <w:t xml:space="preserve">Salvador, M., </w:t>
      </w:r>
      <w:r w:rsidRPr="007011C8">
        <w:rPr>
          <w:i/>
          <w:iCs/>
          <w:noProof/>
        </w:rPr>
        <w:t>et al.</w:t>
      </w:r>
      <w:r w:rsidRPr="007011C8">
        <w:rPr>
          <w:noProof/>
        </w:rPr>
        <w:t xml:space="preserve"> Electron accumulation on metal nanoparticles in plasmon-enhanced organic solar cells. </w:t>
      </w:r>
      <w:r w:rsidRPr="007011C8">
        <w:rPr>
          <w:i/>
          <w:iCs/>
          <w:noProof/>
        </w:rPr>
        <w:t>ACS Nano</w:t>
      </w:r>
      <w:r w:rsidRPr="007011C8">
        <w:rPr>
          <w:noProof/>
        </w:rPr>
        <w:t xml:space="preserve"> </w:t>
      </w:r>
      <w:r w:rsidRPr="007011C8">
        <w:rPr>
          <w:b/>
          <w:bCs/>
          <w:noProof/>
        </w:rPr>
        <w:t>6</w:t>
      </w:r>
      <w:r w:rsidRPr="007011C8">
        <w:rPr>
          <w:noProof/>
        </w:rPr>
        <w:t xml:space="preserve"> (11), 10024–10032, doi:10.1021/nn303725v (2012).</w:t>
      </w:r>
    </w:p>
    <w:p w14:paraId="71BBC20C" w14:textId="21D45341" w:rsidR="007011C8" w:rsidRPr="007011C8" w:rsidRDefault="007011C8" w:rsidP="007A7849">
      <w:pPr>
        <w:pStyle w:val="NormalWeb"/>
        <w:spacing w:before="0" w:beforeAutospacing="0" w:after="0" w:afterAutospacing="0"/>
        <w:ind w:left="640" w:hanging="640"/>
        <w:divId w:val="321935755"/>
        <w:rPr>
          <w:noProof/>
        </w:rPr>
      </w:pPr>
      <w:r w:rsidRPr="007011C8">
        <w:rPr>
          <w:noProof/>
        </w:rPr>
        <w:t>39.</w:t>
      </w:r>
      <w:r w:rsidRPr="007011C8">
        <w:rPr>
          <w:noProof/>
        </w:rPr>
        <w:tab/>
        <w:t>Noone, K. M</w:t>
      </w:r>
      <w:r w:rsidR="001A7C28">
        <w:rPr>
          <w:noProof/>
        </w:rPr>
        <w:t xml:space="preserve">., </w:t>
      </w:r>
      <w:r w:rsidR="001A7C28" w:rsidRPr="007011C8">
        <w:rPr>
          <w:i/>
          <w:iCs/>
          <w:noProof/>
        </w:rPr>
        <w:t>et al.</w:t>
      </w:r>
      <w:r w:rsidR="001A7C28" w:rsidRPr="007011C8">
        <w:rPr>
          <w:noProof/>
        </w:rPr>
        <w:t xml:space="preserve"> </w:t>
      </w:r>
      <w:r w:rsidRPr="007011C8">
        <w:rPr>
          <w:noProof/>
        </w:rPr>
        <w:t xml:space="preserve">Photoinduced charge transfer and polaron dynamics in polymer and hybrid photovoltaic thin films: Organic vs inorganic acceptors. </w:t>
      </w:r>
      <w:r w:rsidRPr="007011C8">
        <w:rPr>
          <w:i/>
          <w:iCs/>
          <w:noProof/>
        </w:rPr>
        <w:t>J</w:t>
      </w:r>
      <w:r w:rsidR="00CD60DB">
        <w:rPr>
          <w:i/>
          <w:iCs/>
          <w:noProof/>
        </w:rPr>
        <w:t>.</w:t>
      </w:r>
      <w:r w:rsidRPr="007011C8">
        <w:rPr>
          <w:i/>
          <w:iCs/>
          <w:noProof/>
        </w:rPr>
        <w:t xml:space="preserve"> Phys</w:t>
      </w:r>
      <w:r w:rsidR="00CD60DB">
        <w:rPr>
          <w:i/>
          <w:iCs/>
          <w:noProof/>
        </w:rPr>
        <w:t>.</w:t>
      </w:r>
      <w:r w:rsidRPr="007011C8">
        <w:rPr>
          <w:i/>
          <w:iCs/>
          <w:noProof/>
        </w:rPr>
        <w:t xml:space="preserve"> Chem</w:t>
      </w:r>
      <w:r w:rsidR="00CD60DB">
        <w:rPr>
          <w:i/>
          <w:iCs/>
          <w:noProof/>
        </w:rPr>
        <w:t>.</w:t>
      </w:r>
      <w:r w:rsidRPr="007011C8">
        <w:rPr>
          <w:i/>
          <w:iCs/>
          <w:noProof/>
        </w:rPr>
        <w:t xml:space="preserve"> C</w:t>
      </w:r>
      <w:r w:rsidRPr="007011C8">
        <w:rPr>
          <w:noProof/>
        </w:rPr>
        <w:t xml:space="preserve"> </w:t>
      </w:r>
      <w:r w:rsidRPr="007011C8">
        <w:rPr>
          <w:b/>
          <w:bCs/>
          <w:noProof/>
        </w:rPr>
        <w:t>115</w:t>
      </w:r>
      <w:r w:rsidRPr="007011C8">
        <w:rPr>
          <w:noProof/>
        </w:rPr>
        <w:t xml:space="preserve"> (49), 24403–24410, doi:10.1021/jp207514v (2011).</w:t>
      </w:r>
    </w:p>
    <w:p w14:paraId="4B104AC2" w14:textId="14ACE1F4" w:rsidR="007011C8" w:rsidRPr="007011C8" w:rsidRDefault="001A7C28" w:rsidP="007A7849">
      <w:pPr>
        <w:pStyle w:val="NormalWeb"/>
        <w:spacing w:before="0" w:beforeAutospacing="0" w:after="0" w:afterAutospacing="0"/>
        <w:ind w:left="640" w:hanging="640"/>
        <w:divId w:val="321935755"/>
        <w:rPr>
          <w:noProof/>
        </w:rPr>
      </w:pPr>
      <w:r>
        <w:rPr>
          <w:noProof/>
        </w:rPr>
        <w:t>40.</w:t>
      </w:r>
      <w:r>
        <w:rPr>
          <w:noProof/>
        </w:rPr>
        <w:tab/>
        <w:t xml:space="preserve">Gasparini, N., </w:t>
      </w:r>
      <w:r w:rsidR="007011C8" w:rsidRPr="007011C8">
        <w:rPr>
          <w:i/>
          <w:iCs/>
          <w:noProof/>
        </w:rPr>
        <w:t>et al.</w:t>
      </w:r>
      <w:r w:rsidR="007011C8" w:rsidRPr="007011C8">
        <w:rPr>
          <w:noProof/>
        </w:rPr>
        <w:t xml:space="preserve"> Neat C70 -Based Bulk-Heterojunction Polymer Solar Cells with Excellent Acceptor Dispersion. </w:t>
      </w:r>
      <w:r w:rsidR="00CD60DB">
        <w:rPr>
          <w:i/>
          <w:iCs/>
          <w:noProof/>
        </w:rPr>
        <w:t>Appl. Mater.</w:t>
      </w:r>
      <w:r w:rsidR="007011C8" w:rsidRPr="007011C8">
        <w:rPr>
          <w:i/>
          <w:iCs/>
          <w:noProof/>
        </w:rPr>
        <w:t xml:space="preserve"> Interfaces</w:t>
      </w:r>
      <w:r w:rsidR="007011C8" w:rsidRPr="007011C8">
        <w:rPr>
          <w:noProof/>
        </w:rPr>
        <w:t xml:space="preserve"> </w:t>
      </w:r>
      <w:r w:rsidR="007011C8" w:rsidRPr="007011C8">
        <w:rPr>
          <w:b/>
          <w:bCs/>
          <w:noProof/>
        </w:rPr>
        <w:t>6</w:t>
      </w:r>
      <w:r w:rsidR="007011C8" w:rsidRPr="007011C8">
        <w:rPr>
          <w:noProof/>
        </w:rPr>
        <w:t xml:space="preserve">, 21416–21425 </w:t>
      </w:r>
      <w:r w:rsidR="00CA197B">
        <w:rPr>
          <w:noProof/>
        </w:rPr>
        <w:t xml:space="preserve">doi: </w:t>
      </w:r>
      <w:r w:rsidR="00CA197B">
        <w:t>10.1021/am506394m</w:t>
      </w:r>
      <w:r w:rsidR="00CA197B" w:rsidRPr="007011C8">
        <w:rPr>
          <w:noProof/>
        </w:rPr>
        <w:t xml:space="preserve"> </w:t>
      </w:r>
      <w:r w:rsidR="007011C8" w:rsidRPr="007011C8">
        <w:rPr>
          <w:noProof/>
        </w:rPr>
        <w:t xml:space="preserve">(2014). </w:t>
      </w:r>
    </w:p>
    <w:p w14:paraId="5695752B" w14:textId="54657D57" w:rsidR="007011C8" w:rsidRPr="00625B7A" w:rsidRDefault="007011C8" w:rsidP="007A7849">
      <w:pPr>
        <w:widowControl/>
        <w:autoSpaceDE/>
        <w:autoSpaceDN/>
        <w:adjustRightInd/>
        <w:jc w:val="left"/>
      </w:pPr>
      <w:r>
        <w:rPr>
          <w:rFonts w:cs="Times New Roman"/>
          <w:b/>
        </w:rPr>
        <w:fldChar w:fldCharType="end"/>
      </w:r>
    </w:p>
    <w:sectPr w:rsidR="007011C8" w:rsidRPr="00625B7A" w:rsidSect="00B93880">
      <w:headerReference w:type="default" r:id="rId19"/>
      <w:endnotePr>
        <w:numFmt w:val="decimal"/>
        <w:numStart w:val="27"/>
      </w:endnotePr>
      <w:pgSz w:w="12240" w:h="15840"/>
      <w:pgMar w:top="1440" w:right="1440" w:bottom="1440" w:left="1440" w:header="720" w:footer="605"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55934D" w14:textId="77777777" w:rsidR="006A7192" w:rsidRDefault="006A7192" w:rsidP="00621C4E">
      <w:r>
        <w:separator/>
      </w:r>
    </w:p>
  </w:endnote>
  <w:endnote w:type="continuationSeparator" w:id="0">
    <w:p w14:paraId="3620E2DB" w14:textId="77777777" w:rsidR="006A7192" w:rsidRDefault="006A7192"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Lucida Grande">
    <w:altName w:val="Arial"/>
    <w:charset w:val="00"/>
    <w:family w:val="auto"/>
    <w:pitch w:val="variable"/>
    <w:sig w:usb0="E1000AEF" w:usb1="5000A1FF" w:usb2="00000000" w:usb3="00000000" w:csb0="000001BF" w:csb1="00000000"/>
  </w:font>
  <w:font w:name="MS Mincho">
    <w:altName w:val="Arial Unicode MS"/>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平成明朝">
    <w:altName w:val="MS Mincho"/>
    <w:charset w:val="80"/>
    <w:family w:val="auto"/>
    <w:pitch w:val="variable"/>
    <w:sig w:usb0="00000000" w:usb1="00000000" w:usb2="07040001" w:usb3="00000000" w:csb0="00020000" w:csb1="00000000"/>
  </w:font>
  <w:font w:name="Symbol">
    <w:panose1 w:val="05050102010706020507"/>
    <w:charset w:val="02"/>
    <w:family w:val="roman"/>
    <w:pitch w:val="variable"/>
    <w:sig w:usb0="00000000" w:usb1="10000000" w:usb2="00000000" w:usb3="00000000" w:csb0="80000000" w:csb1="00000000"/>
  </w:font>
  <w:font w:name="AdvOT999035f4">
    <w:panose1 w:val="00000000000000000000"/>
    <w:charset w:val="00"/>
    <w:family w:val="roman"/>
    <w:notTrueType/>
    <w:pitch w:val="default"/>
    <w:sig w:usb0="00000003" w:usb1="00000000" w:usb2="00000000" w:usb3="00000000" w:csb0="00000001" w:csb1="00000000"/>
  </w:font>
  <w:font w:name="AdvOT8608a8d1+22">
    <w:altName w:val="Arial Unicode MS"/>
    <w:panose1 w:val="00000000000000000000"/>
    <w:charset w:val="86"/>
    <w:family w:val="auto"/>
    <w:notTrueType/>
    <w:pitch w:val="default"/>
    <w:sig w:usb0="00000003" w:usb1="080E0000" w:usb2="00000010" w:usb3="00000000" w:csb0="00040001"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C841A2" w14:textId="77777777" w:rsidR="006A7192" w:rsidRDefault="006A7192" w:rsidP="00621C4E">
      <w:r>
        <w:separator/>
      </w:r>
    </w:p>
  </w:footnote>
  <w:footnote w:type="continuationSeparator" w:id="0">
    <w:p w14:paraId="2A969841" w14:textId="77777777" w:rsidR="006A7192" w:rsidRDefault="006A7192" w:rsidP="00621C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49A9C9" w14:textId="12DB9159" w:rsidR="008D359A" w:rsidRPr="006F06E4" w:rsidRDefault="008D359A" w:rsidP="00621C4E">
    <w:pPr>
      <w:pStyle w:val="Header"/>
      <w:rPr>
        <w:b/>
        <w:color w:val="1F497D"/>
        <w:sz w:val="28"/>
        <w:szCs w:val="28"/>
      </w:rPr>
    </w:pPr>
    <w:r w:rsidRPr="009A38A5">
      <w:rPr>
        <w:sz w:val="22"/>
      </w:rPr>
      <w:tab/>
    </w:r>
    <w:r w:rsidRPr="009A38A5">
      <w:rPr>
        <w:sz w:val="22"/>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374B31"/>
    <w:multiLevelType w:val="multilevel"/>
    <w:tmpl w:val="CEE4785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A3C4215"/>
    <w:multiLevelType w:val="hybridMultilevel"/>
    <w:tmpl w:val="2344451A"/>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25352BC"/>
    <w:multiLevelType w:val="hybridMultilevel"/>
    <w:tmpl w:val="7EB08950"/>
    <w:lvl w:ilvl="0" w:tplc="E6FAC1D0">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4B66B3E"/>
    <w:multiLevelType w:val="multilevel"/>
    <w:tmpl w:val="F3E66C56"/>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A293DFD"/>
    <w:multiLevelType w:val="multilevel"/>
    <w:tmpl w:val="A644EFE0"/>
    <w:lvl w:ilvl="0">
      <w:start w:val="6"/>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19327E7"/>
    <w:multiLevelType w:val="multilevel"/>
    <w:tmpl w:val="E05CE41E"/>
    <w:lvl w:ilvl="0">
      <w:start w:val="3"/>
      <w:numFmt w:val="decimal"/>
      <w:lvlText w:val="%1"/>
      <w:lvlJc w:val="left"/>
      <w:pPr>
        <w:ind w:left="360" w:hanging="360"/>
      </w:pPr>
      <w:rPr>
        <w:rFonts w:hint="default"/>
      </w:rPr>
    </w:lvl>
    <w:lvl w:ilvl="1">
      <w:start w:val="5"/>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CA26B4A"/>
    <w:multiLevelType w:val="hybridMultilevel"/>
    <w:tmpl w:val="0658B012"/>
    <w:lvl w:ilvl="0" w:tplc="E6FAC1D0">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02D3311"/>
    <w:multiLevelType w:val="hybridMultilevel"/>
    <w:tmpl w:val="509E4848"/>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764A3E09"/>
    <w:multiLevelType w:val="multilevel"/>
    <w:tmpl w:val="3C26D514"/>
    <w:lvl w:ilvl="0">
      <w:start w:val="2"/>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9" w15:restartNumberingAfterBreak="0">
    <w:nsid w:val="7B750A56"/>
    <w:multiLevelType w:val="multilevel"/>
    <w:tmpl w:val="81B21AB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7EF55460"/>
    <w:multiLevelType w:val="multilevel"/>
    <w:tmpl w:val="4AD655AC"/>
    <w:lvl w:ilvl="0">
      <w:start w:val="1"/>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11" w15:restartNumberingAfterBreak="0">
    <w:nsid w:val="7F2347D8"/>
    <w:multiLevelType w:val="hybridMultilevel"/>
    <w:tmpl w:val="CDA006C2"/>
    <w:lvl w:ilvl="0" w:tplc="E6FAC1D0">
      <w:start w:val="1"/>
      <w:numFmt w:val="decimal"/>
      <w:lvlText w:val="%1."/>
      <w:lvlJc w:val="left"/>
      <w:pPr>
        <w:ind w:left="720" w:hanging="360"/>
      </w:pPr>
      <w:rPr>
        <w:rFonts w:hint="default"/>
        <w:b w:val="0"/>
      </w:rPr>
    </w:lvl>
    <w:lvl w:ilvl="1" w:tplc="BF50FE8A">
      <w:start w:val="1"/>
      <w:numFmt w:val="lowerLetter"/>
      <w:lvlText w:val="%2."/>
      <w:lvlJc w:val="left"/>
      <w:pPr>
        <w:ind w:left="1440" w:hanging="360"/>
      </w:pPr>
      <w:rPr>
        <w:b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1"/>
  </w:num>
  <w:num w:numId="3">
    <w:abstractNumId w:val="11"/>
  </w:num>
  <w:num w:numId="4">
    <w:abstractNumId w:val="6"/>
  </w:num>
  <w:num w:numId="5">
    <w:abstractNumId w:val="2"/>
  </w:num>
  <w:num w:numId="6">
    <w:abstractNumId w:val="10"/>
  </w:num>
  <w:num w:numId="7">
    <w:abstractNumId w:val="8"/>
  </w:num>
  <w:num w:numId="8">
    <w:abstractNumId w:val="0"/>
  </w:num>
  <w:num w:numId="9">
    <w:abstractNumId w:val="5"/>
  </w:num>
  <w:num w:numId="10">
    <w:abstractNumId w:val="9"/>
  </w:num>
  <w:num w:numId="11">
    <w:abstractNumId w:val="3"/>
  </w:num>
  <w:num w:numId="12">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pos w:val="sectEnd"/>
    <w:numFmt w:val="decimal"/>
    <w:numStart w:val="27"/>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05F"/>
    <w:rsid w:val="00001806"/>
    <w:rsid w:val="00005815"/>
    <w:rsid w:val="00007DBC"/>
    <w:rsid w:val="00007EA1"/>
    <w:rsid w:val="000100F0"/>
    <w:rsid w:val="00012FF9"/>
    <w:rsid w:val="00016EA2"/>
    <w:rsid w:val="00017E4C"/>
    <w:rsid w:val="00020699"/>
    <w:rsid w:val="00021434"/>
    <w:rsid w:val="00021815"/>
    <w:rsid w:val="00021DF3"/>
    <w:rsid w:val="00023869"/>
    <w:rsid w:val="00024598"/>
    <w:rsid w:val="00032769"/>
    <w:rsid w:val="00037B58"/>
    <w:rsid w:val="00041C9F"/>
    <w:rsid w:val="00045B73"/>
    <w:rsid w:val="00051B73"/>
    <w:rsid w:val="00053183"/>
    <w:rsid w:val="00060ABE"/>
    <w:rsid w:val="00061A50"/>
    <w:rsid w:val="00062709"/>
    <w:rsid w:val="00064104"/>
    <w:rsid w:val="00066025"/>
    <w:rsid w:val="000701D1"/>
    <w:rsid w:val="00080A20"/>
    <w:rsid w:val="00082796"/>
    <w:rsid w:val="000845FB"/>
    <w:rsid w:val="00087C0A"/>
    <w:rsid w:val="00093BC4"/>
    <w:rsid w:val="00097929"/>
    <w:rsid w:val="000A1E80"/>
    <w:rsid w:val="000A3B70"/>
    <w:rsid w:val="000A5153"/>
    <w:rsid w:val="000B0FAD"/>
    <w:rsid w:val="000B10AE"/>
    <w:rsid w:val="000B30BF"/>
    <w:rsid w:val="000B566B"/>
    <w:rsid w:val="000B7294"/>
    <w:rsid w:val="000B75D0"/>
    <w:rsid w:val="000C1CF8"/>
    <w:rsid w:val="000C49CF"/>
    <w:rsid w:val="000C52E9"/>
    <w:rsid w:val="000C5CDC"/>
    <w:rsid w:val="000C65DC"/>
    <w:rsid w:val="000C66F3"/>
    <w:rsid w:val="000C6900"/>
    <w:rsid w:val="000C6BDA"/>
    <w:rsid w:val="000D31E8"/>
    <w:rsid w:val="000D76E4"/>
    <w:rsid w:val="000E04CE"/>
    <w:rsid w:val="000E1925"/>
    <w:rsid w:val="000E3816"/>
    <w:rsid w:val="000E4F77"/>
    <w:rsid w:val="000E612C"/>
    <w:rsid w:val="000F1FDA"/>
    <w:rsid w:val="000F265C"/>
    <w:rsid w:val="000F3AFA"/>
    <w:rsid w:val="000F5712"/>
    <w:rsid w:val="000F6611"/>
    <w:rsid w:val="000F7E22"/>
    <w:rsid w:val="00112EEB"/>
    <w:rsid w:val="0012563A"/>
    <w:rsid w:val="001313A7"/>
    <w:rsid w:val="0013276F"/>
    <w:rsid w:val="001413A6"/>
    <w:rsid w:val="0014326C"/>
    <w:rsid w:val="00147883"/>
    <w:rsid w:val="00152A23"/>
    <w:rsid w:val="00162CB7"/>
    <w:rsid w:val="00164641"/>
    <w:rsid w:val="001651E3"/>
    <w:rsid w:val="00167741"/>
    <w:rsid w:val="00171E5B"/>
    <w:rsid w:val="00171F94"/>
    <w:rsid w:val="00175027"/>
    <w:rsid w:val="0017668A"/>
    <w:rsid w:val="001766FE"/>
    <w:rsid w:val="001771E7"/>
    <w:rsid w:val="00180B37"/>
    <w:rsid w:val="00181055"/>
    <w:rsid w:val="00184B1C"/>
    <w:rsid w:val="00192006"/>
    <w:rsid w:val="001924AF"/>
    <w:rsid w:val="00193180"/>
    <w:rsid w:val="001A2625"/>
    <w:rsid w:val="001A7C28"/>
    <w:rsid w:val="001B11AE"/>
    <w:rsid w:val="001B2E2D"/>
    <w:rsid w:val="001B478B"/>
    <w:rsid w:val="001B5CD2"/>
    <w:rsid w:val="001B64A2"/>
    <w:rsid w:val="001B7966"/>
    <w:rsid w:val="001B7FB5"/>
    <w:rsid w:val="001C0BEE"/>
    <w:rsid w:val="001C2A98"/>
    <w:rsid w:val="001D3D7D"/>
    <w:rsid w:val="001D3FFF"/>
    <w:rsid w:val="001D4B47"/>
    <w:rsid w:val="001D625F"/>
    <w:rsid w:val="001D7576"/>
    <w:rsid w:val="001E14A0"/>
    <w:rsid w:val="001E7376"/>
    <w:rsid w:val="001F225C"/>
    <w:rsid w:val="001F268F"/>
    <w:rsid w:val="001F2DE6"/>
    <w:rsid w:val="00201CFA"/>
    <w:rsid w:val="0020220D"/>
    <w:rsid w:val="00202448"/>
    <w:rsid w:val="00202D15"/>
    <w:rsid w:val="0020560F"/>
    <w:rsid w:val="00214434"/>
    <w:rsid w:val="00214BEE"/>
    <w:rsid w:val="00215D6F"/>
    <w:rsid w:val="002205B8"/>
    <w:rsid w:val="002207AB"/>
    <w:rsid w:val="002236E6"/>
    <w:rsid w:val="002259E5"/>
    <w:rsid w:val="00226140"/>
    <w:rsid w:val="002274F3"/>
    <w:rsid w:val="0023094C"/>
    <w:rsid w:val="00233532"/>
    <w:rsid w:val="00234130"/>
    <w:rsid w:val="00234BE3"/>
    <w:rsid w:val="00235A90"/>
    <w:rsid w:val="00237CFA"/>
    <w:rsid w:val="00241E48"/>
    <w:rsid w:val="0024214E"/>
    <w:rsid w:val="00242623"/>
    <w:rsid w:val="002428F5"/>
    <w:rsid w:val="00250558"/>
    <w:rsid w:val="0025151D"/>
    <w:rsid w:val="00257427"/>
    <w:rsid w:val="00260652"/>
    <w:rsid w:val="00261F25"/>
    <w:rsid w:val="002648A9"/>
    <w:rsid w:val="0026553C"/>
    <w:rsid w:val="00267DD5"/>
    <w:rsid w:val="00274A0A"/>
    <w:rsid w:val="00277593"/>
    <w:rsid w:val="00280918"/>
    <w:rsid w:val="002814AF"/>
    <w:rsid w:val="00282AF6"/>
    <w:rsid w:val="00286F37"/>
    <w:rsid w:val="00287085"/>
    <w:rsid w:val="00287B80"/>
    <w:rsid w:val="00290AF9"/>
    <w:rsid w:val="002967CF"/>
    <w:rsid w:val="00297788"/>
    <w:rsid w:val="002A3DEF"/>
    <w:rsid w:val="002A64A6"/>
    <w:rsid w:val="002A74EC"/>
    <w:rsid w:val="002A7FBA"/>
    <w:rsid w:val="002B3DD1"/>
    <w:rsid w:val="002B660A"/>
    <w:rsid w:val="002C303A"/>
    <w:rsid w:val="002C47D4"/>
    <w:rsid w:val="002D0F38"/>
    <w:rsid w:val="002D77E3"/>
    <w:rsid w:val="002F2859"/>
    <w:rsid w:val="002F62AD"/>
    <w:rsid w:val="002F6E3C"/>
    <w:rsid w:val="0030117D"/>
    <w:rsid w:val="00301898"/>
    <w:rsid w:val="00303B98"/>
    <w:rsid w:val="00303C87"/>
    <w:rsid w:val="0030493B"/>
    <w:rsid w:val="0030507C"/>
    <w:rsid w:val="003120CB"/>
    <w:rsid w:val="00320153"/>
    <w:rsid w:val="00320367"/>
    <w:rsid w:val="00322871"/>
    <w:rsid w:val="00324266"/>
    <w:rsid w:val="00326FB3"/>
    <w:rsid w:val="003316D4"/>
    <w:rsid w:val="00333822"/>
    <w:rsid w:val="003351B2"/>
    <w:rsid w:val="00336715"/>
    <w:rsid w:val="0033743B"/>
    <w:rsid w:val="00340DFD"/>
    <w:rsid w:val="0034108E"/>
    <w:rsid w:val="003436ED"/>
    <w:rsid w:val="0035002F"/>
    <w:rsid w:val="00350CD7"/>
    <w:rsid w:val="00360C17"/>
    <w:rsid w:val="003621C6"/>
    <w:rsid w:val="003622B8"/>
    <w:rsid w:val="00366B76"/>
    <w:rsid w:val="00373051"/>
    <w:rsid w:val="00373B8F"/>
    <w:rsid w:val="00376D95"/>
    <w:rsid w:val="00377FBB"/>
    <w:rsid w:val="00390805"/>
    <w:rsid w:val="0039109D"/>
    <w:rsid w:val="003A0956"/>
    <w:rsid w:val="003A16FC"/>
    <w:rsid w:val="003A204E"/>
    <w:rsid w:val="003A4FCD"/>
    <w:rsid w:val="003B0944"/>
    <w:rsid w:val="003B0FB3"/>
    <w:rsid w:val="003B1593"/>
    <w:rsid w:val="003B4381"/>
    <w:rsid w:val="003B78B0"/>
    <w:rsid w:val="003C1043"/>
    <w:rsid w:val="003C1A30"/>
    <w:rsid w:val="003C2DCD"/>
    <w:rsid w:val="003C6779"/>
    <w:rsid w:val="003C67DE"/>
    <w:rsid w:val="003D2998"/>
    <w:rsid w:val="003D2F0A"/>
    <w:rsid w:val="003D3891"/>
    <w:rsid w:val="003E0F4F"/>
    <w:rsid w:val="003E17D1"/>
    <w:rsid w:val="003E18AC"/>
    <w:rsid w:val="003E210B"/>
    <w:rsid w:val="003E2A12"/>
    <w:rsid w:val="003E3384"/>
    <w:rsid w:val="003E5417"/>
    <w:rsid w:val="003E548E"/>
    <w:rsid w:val="003E6FBA"/>
    <w:rsid w:val="003E77BB"/>
    <w:rsid w:val="003E77CC"/>
    <w:rsid w:val="003F12CD"/>
    <w:rsid w:val="003F5D98"/>
    <w:rsid w:val="003F6343"/>
    <w:rsid w:val="004017AE"/>
    <w:rsid w:val="00407B35"/>
    <w:rsid w:val="0041342E"/>
    <w:rsid w:val="004148E1"/>
    <w:rsid w:val="00414CFA"/>
    <w:rsid w:val="00420BE9"/>
    <w:rsid w:val="00421C24"/>
    <w:rsid w:val="00423AD8"/>
    <w:rsid w:val="00424C85"/>
    <w:rsid w:val="004260BD"/>
    <w:rsid w:val="0043012F"/>
    <w:rsid w:val="00430F1F"/>
    <w:rsid w:val="004326EA"/>
    <w:rsid w:val="00440385"/>
    <w:rsid w:val="0044456B"/>
    <w:rsid w:val="00447BD1"/>
    <w:rsid w:val="004507F3"/>
    <w:rsid w:val="00450AF4"/>
    <w:rsid w:val="00457C3E"/>
    <w:rsid w:val="004600D9"/>
    <w:rsid w:val="004605D1"/>
    <w:rsid w:val="00466947"/>
    <w:rsid w:val="004671C7"/>
    <w:rsid w:val="004700F7"/>
    <w:rsid w:val="00472F4D"/>
    <w:rsid w:val="004730BF"/>
    <w:rsid w:val="0047535C"/>
    <w:rsid w:val="00476E21"/>
    <w:rsid w:val="00485870"/>
    <w:rsid w:val="00485FE8"/>
    <w:rsid w:val="004872CA"/>
    <w:rsid w:val="00487EA4"/>
    <w:rsid w:val="00492EB5"/>
    <w:rsid w:val="00494F77"/>
    <w:rsid w:val="00497721"/>
    <w:rsid w:val="004A0229"/>
    <w:rsid w:val="004A0912"/>
    <w:rsid w:val="004A35D2"/>
    <w:rsid w:val="004A4074"/>
    <w:rsid w:val="004A42A5"/>
    <w:rsid w:val="004B2F00"/>
    <w:rsid w:val="004B6E31"/>
    <w:rsid w:val="004C0C67"/>
    <w:rsid w:val="004C1D66"/>
    <w:rsid w:val="004C20EF"/>
    <w:rsid w:val="004C31D7"/>
    <w:rsid w:val="004C4AD2"/>
    <w:rsid w:val="004D1F21"/>
    <w:rsid w:val="004D59D8"/>
    <w:rsid w:val="004D5DA1"/>
    <w:rsid w:val="004E150F"/>
    <w:rsid w:val="004E23A1"/>
    <w:rsid w:val="004E23E9"/>
    <w:rsid w:val="004E285F"/>
    <w:rsid w:val="004E3489"/>
    <w:rsid w:val="004E3AFA"/>
    <w:rsid w:val="004E7706"/>
    <w:rsid w:val="00502A0A"/>
    <w:rsid w:val="0050394C"/>
    <w:rsid w:val="00507C50"/>
    <w:rsid w:val="00516ACA"/>
    <w:rsid w:val="00517C3A"/>
    <w:rsid w:val="00525474"/>
    <w:rsid w:val="00527BF4"/>
    <w:rsid w:val="00534F6C"/>
    <w:rsid w:val="0053646D"/>
    <w:rsid w:val="00540AAD"/>
    <w:rsid w:val="005423FF"/>
    <w:rsid w:val="00546458"/>
    <w:rsid w:val="005469D5"/>
    <w:rsid w:val="0055087C"/>
    <w:rsid w:val="00553413"/>
    <w:rsid w:val="00553EF3"/>
    <w:rsid w:val="00564E32"/>
    <w:rsid w:val="00565E79"/>
    <w:rsid w:val="00581B60"/>
    <w:rsid w:val="0058219C"/>
    <w:rsid w:val="0058707F"/>
    <w:rsid w:val="00587D9A"/>
    <w:rsid w:val="005931FE"/>
    <w:rsid w:val="00593F32"/>
    <w:rsid w:val="00595DC9"/>
    <w:rsid w:val="005A3D10"/>
    <w:rsid w:val="005A6B5A"/>
    <w:rsid w:val="005A7280"/>
    <w:rsid w:val="005B0072"/>
    <w:rsid w:val="005B0732"/>
    <w:rsid w:val="005B38A0"/>
    <w:rsid w:val="005B491C"/>
    <w:rsid w:val="005B4DBF"/>
    <w:rsid w:val="005B5DE2"/>
    <w:rsid w:val="005B674C"/>
    <w:rsid w:val="005B6ADA"/>
    <w:rsid w:val="005C7561"/>
    <w:rsid w:val="005D1E57"/>
    <w:rsid w:val="005D2F57"/>
    <w:rsid w:val="005D34F6"/>
    <w:rsid w:val="005D533F"/>
    <w:rsid w:val="005E1884"/>
    <w:rsid w:val="005F1C57"/>
    <w:rsid w:val="005F373A"/>
    <w:rsid w:val="005F6B0E"/>
    <w:rsid w:val="005F760E"/>
    <w:rsid w:val="005F7B1D"/>
    <w:rsid w:val="005F7F4E"/>
    <w:rsid w:val="0060222A"/>
    <w:rsid w:val="00610C21"/>
    <w:rsid w:val="00611907"/>
    <w:rsid w:val="00613116"/>
    <w:rsid w:val="006140DF"/>
    <w:rsid w:val="006202A6"/>
    <w:rsid w:val="00621C4E"/>
    <w:rsid w:val="00625B7A"/>
    <w:rsid w:val="006305D7"/>
    <w:rsid w:val="00633A01"/>
    <w:rsid w:val="006341F7"/>
    <w:rsid w:val="00634E9A"/>
    <w:rsid w:val="00635014"/>
    <w:rsid w:val="006369CE"/>
    <w:rsid w:val="006411CA"/>
    <w:rsid w:val="00647CDB"/>
    <w:rsid w:val="006619C8"/>
    <w:rsid w:val="00666659"/>
    <w:rsid w:val="00671710"/>
    <w:rsid w:val="0067196F"/>
    <w:rsid w:val="00672C1B"/>
    <w:rsid w:val="00673414"/>
    <w:rsid w:val="00676079"/>
    <w:rsid w:val="00676ECD"/>
    <w:rsid w:val="00677D0A"/>
    <w:rsid w:val="0068185F"/>
    <w:rsid w:val="0068376A"/>
    <w:rsid w:val="006A01CF"/>
    <w:rsid w:val="006A120B"/>
    <w:rsid w:val="006A2822"/>
    <w:rsid w:val="006A7192"/>
    <w:rsid w:val="006B074C"/>
    <w:rsid w:val="006B0933"/>
    <w:rsid w:val="006B4372"/>
    <w:rsid w:val="006B5D8C"/>
    <w:rsid w:val="006B72D4"/>
    <w:rsid w:val="006B7C6F"/>
    <w:rsid w:val="006C11CC"/>
    <w:rsid w:val="006C1AEB"/>
    <w:rsid w:val="006C57FE"/>
    <w:rsid w:val="006D6C3F"/>
    <w:rsid w:val="006E4B63"/>
    <w:rsid w:val="006E5972"/>
    <w:rsid w:val="006F06E4"/>
    <w:rsid w:val="006F7B41"/>
    <w:rsid w:val="006F7EDC"/>
    <w:rsid w:val="007011C8"/>
    <w:rsid w:val="00702B5D"/>
    <w:rsid w:val="00703ED2"/>
    <w:rsid w:val="007044E5"/>
    <w:rsid w:val="00707B8D"/>
    <w:rsid w:val="00713636"/>
    <w:rsid w:val="00714B8C"/>
    <w:rsid w:val="0071675D"/>
    <w:rsid w:val="0073084A"/>
    <w:rsid w:val="00735CF5"/>
    <w:rsid w:val="0074063A"/>
    <w:rsid w:val="00741668"/>
    <w:rsid w:val="00743BA1"/>
    <w:rsid w:val="00745F1E"/>
    <w:rsid w:val="0074698F"/>
    <w:rsid w:val="007515FE"/>
    <w:rsid w:val="007522E9"/>
    <w:rsid w:val="007601D0"/>
    <w:rsid w:val="0076109D"/>
    <w:rsid w:val="00763209"/>
    <w:rsid w:val="00767107"/>
    <w:rsid w:val="00773BFD"/>
    <w:rsid w:val="007743B3"/>
    <w:rsid w:val="00774490"/>
    <w:rsid w:val="007819FF"/>
    <w:rsid w:val="00784BC6"/>
    <w:rsid w:val="0078523D"/>
    <w:rsid w:val="007931DF"/>
    <w:rsid w:val="00795C2A"/>
    <w:rsid w:val="007975FC"/>
    <w:rsid w:val="007A00BE"/>
    <w:rsid w:val="007A0172"/>
    <w:rsid w:val="007A0C92"/>
    <w:rsid w:val="007A2511"/>
    <w:rsid w:val="007A260E"/>
    <w:rsid w:val="007A4D4C"/>
    <w:rsid w:val="007A5CB9"/>
    <w:rsid w:val="007A7849"/>
    <w:rsid w:val="007B190A"/>
    <w:rsid w:val="007B1B4C"/>
    <w:rsid w:val="007B6D43"/>
    <w:rsid w:val="007B7C6E"/>
    <w:rsid w:val="007C4334"/>
    <w:rsid w:val="007C789A"/>
    <w:rsid w:val="007D44D7"/>
    <w:rsid w:val="007D46C1"/>
    <w:rsid w:val="007D621A"/>
    <w:rsid w:val="007E2887"/>
    <w:rsid w:val="007E5278"/>
    <w:rsid w:val="007E5C5A"/>
    <w:rsid w:val="007E749C"/>
    <w:rsid w:val="007F1B5C"/>
    <w:rsid w:val="007F1F64"/>
    <w:rsid w:val="00801257"/>
    <w:rsid w:val="00802313"/>
    <w:rsid w:val="00803B0A"/>
    <w:rsid w:val="00804DED"/>
    <w:rsid w:val="00805B96"/>
    <w:rsid w:val="00806763"/>
    <w:rsid w:val="00811384"/>
    <w:rsid w:val="008115A5"/>
    <w:rsid w:val="00811D46"/>
    <w:rsid w:val="0081415D"/>
    <w:rsid w:val="00820229"/>
    <w:rsid w:val="00822448"/>
    <w:rsid w:val="00822ABE"/>
    <w:rsid w:val="00827F51"/>
    <w:rsid w:val="0083104E"/>
    <w:rsid w:val="00832BB6"/>
    <w:rsid w:val="008343BE"/>
    <w:rsid w:val="00840F30"/>
    <w:rsid w:val="00840FB4"/>
    <w:rsid w:val="008410B2"/>
    <w:rsid w:val="00841BD4"/>
    <w:rsid w:val="008500A0"/>
    <w:rsid w:val="0085351C"/>
    <w:rsid w:val="008549CA"/>
    <w:rsid w:val="008556C3"/>
    <w:rsid w:val="0085687C"/>
    <w:rsid w:val="00861F39"/>
    <w:rsid w:val="008706C5"/>
    <w:rsid w:val="00873707"/>
    <w:rsid w:val="00875BC9"/>
    <w:rsid w:val="008763E1"/>
    <w:rsid w:val="00877641"/>
    <w:rsid w:val="00877EC8"/>
    <w:rsid w:val="00880F36"/>
    <w:rsid w:val="008837D6"/>
    <w:rsid w:val="00885530"/>
    <w:rsid w:val="008910D1"/>
    <w:rsid w:val="0089296C"/>
    <w:rsid w:val="00896ABD"/>
    <w:rsid w:val="008A1521"/>
    <w:rsid w:val="008A7A9C"/>
    <w:rsid w:val="008B4B57"/>
    <w:rsid w:val="008B5218"/>
    <w:rsid w:val="008B7102"/>
    <w:rsid w:val="008C3B7D"/>
    <w:rsid w:val="008C511B"/>
    <w:rsid w:val="008D0522"/>
    <w:rsid w:val="008D0F90"/>
    <w:rsid w:val="008D359A"/>
    <w:rsid w:val="008D3715"/>
    <w:rsid w:val="008D5465"/>
    <w:rsid w:val="008D7EB7"/>
    <w:rsid w:val="008E3684"/>
    <w:rsid w:val="008E57F5"/>
    <w:rsid w:val="008E7606"/>
    <w:rsid w:val="008F1DAA"/>
    <w:rsid w:val="008F3EBD"/>
    <w:rsid w:val="008F5726"/>
    <w:rsid w:val="008F60B2"/>
    <w:rsid w:val="008F7C41"/>
    <w:rsid w:val="009031E2"/>
    <w:rsid w:val="009056B9"/>
    <w:rsid w:val="0091276C"/>
    <w:rsid w:val="009128F6"/>
    <w:rsid w:val="009165AC"/>
    <w:rsid w:val="0092053F"/>
    <w:rsid w:val="0092340A"/>
    <w:rsid w:val="009313D9"/>
    <w:rsid w:val="00932919"/>
    <w:rsid w:val="00935B7F"/>
    <w:rsid w:val="0093625B"/>
    <w:rsid w:val="00941293"/>
    <w:rsid w:val="00950C17"/>
    <w:rsid w:val="00954740"/>
    <w:rsid w:val="00956AC9"/>
    <w:rsid w:val="0096061E"/>
    <w:rsid w:val="00963ABC"/>
    <w:rsid w:val="00965D21"/>
    <w:rsid w:val="00967764"/>
    <w:rsid w:val="00970B0E"/>
    <w:rsid w:val="00974865"/>
    <w:rsid w:val="00976D03"/>
    <w:rsid w:val="00977B30"/>
    <w:rsid w:val="00982F41"/>
    <w:rsid w:val="00985090"/>
    <w:rsid w:val="00986639"/>
    <w:rsid w:val="00987590"/>
    <w:rsid w:val="00987710"/>
    <w:rsid w:val="009904AB"/>
    <w:rsid w:val="00991FB8"/>
    <w:rsid w:val="0099252D"/>
    <w:rsid w:val="00995688"/>
    <w:rsid w:val="009958A6"/>
    <w:rsid w:val="00995DD7"/>
    <w:rsid w:val="00996456"/>
    <w:rsid w:val="009A04F5"/>
    <w:rsid w:val="009A15EF"/>
    <w:rsid w:val="009A38A5"/>
    <w:rsid w:val="009A4C72"/>
    <w:rsid w:val="009B118B"/>
    <w:rsid w:val="009B1669"/>
    <w:rsid w:val="009B1737"/>
    <w:rsid w:val="009B3D4B"/>
    <w:rsid w:val="009B5B99"/>
    <w:rsid w:val="009B6EFC"/>
    <w:rsid w:val="009B7E19"/>
    <w:rsid w:val="009C2DF8"/>
    <w:rsid w:val="009C45EB"/>
    <w:rsid w:val="009C68B7"/>
    <w:rsid w:val="009D0834"/>
    <w:rsid w:val="009D0A1E"/>
    <w:rsid w:val="009D20CC"/>
    <w:rsid w:val="009D436F"/>
    <w:rsid w:val="009D52BC"/>
    <w:rsid w:val="009D55AA"/>
    <w:rsid w:val="009D63B6"/>
    <w:rsid w:val="009D7D0A"/>
    <w:rsid w:val="009E1324"/>
    <w:rsid w:val="009E279C"/>
    <w:rsid w:val="009F0005"/>
    <w:rsid w:val="009F01B1"/>
    <w:rsid w:val="009F09D7"/>
    <w:rsid w:val="009F0DBB"/>
    <w:rsid w:val="009F3887"/>
    <w:rsid w:val="009F732B"/>
    <w:rsid w:val="00A00926"/>
    <w:rsid w:val="00A01FE0"/>
    <w:rsid w:val="00A03C2D"/>
    <w:rsid w:val="00A10656"/>
    <w:rsid w:val="00A12FA6"/>
    <w:rsid w:val="00A1339B"/>
    <w:rsid w:val="00A14ABA"/>
    <w:rsid w:val="00A14B2E"/>
    <w:rsid w:val="00A24CB6"/>
    <w:rsid w:val="00A26602"/>
    <w:rsid w:val="00A26CD2"/>
    <w:rsid w:val="00A27667"/>
    <w:rsid w:val="00A302A6"/>
    <w:rsid w:val="00A34A67"/>
    <w:rsid w:val="00A37462"/>
    <w:rsid w:val="00A459E1"/>
    <w:rsid w:val="00A52296"/>
    <w:rsid w:val="00A55661"/>
    <w:rsid w:val="00A61B70"/>
    <w:rsid w:val="00A61FA8"/>
    <w:rsid w:val="00A637F4"/>
    <w:rsid w:val="00A65485"/>
    <w:rsid w:val="00A66E05"/>
    <w:rsid w:val="00A67007"/>
    <w:rsid w:val="00A70006"/>
    <w:rsid w:val="00A70753"/>
    <w:rsid w:val="00A712D2"/>
    <w:rsid w:val="00A738DC"/>
    <w:rsid w:val="00A8003F"/>
    <w:rsid w:val="00A82C8A"/>
    <w:rsid w:val="00A83B2E"/>
    <w:rsid w:val="00A852FF"/>
    <w:rsid w:val="00A87337"/>
    <w:rsid w:val="00A87B94"/>
    <w:rsid w:val="00A90C97"/>
    <w:rsid w:val="00A960C8"/>
    <w:rsid w:val="00A975F1"/>
    <w:rsid w:val="00AA1B4F"/>
    <w:rsid w:val="00AA54F3"/>
    <w:rsid w:val="00AA6B43"/>
    <w:rsid w:val="00AA7C3D"/>
    <w:rsid w:val="00AB1B2B"/>
    <w:rsid w:val="00AB367A"/>
    <w:rsid w:val="00AB58DF"/>
    <w:rsid w:val="00AC01D1"/>
    <w:rsid w:val="00AC2185"/>
    <w:rsid w:val="00AC4170"/>
    <w:rsid w:val="00AC6AF5"/>
    <w:rsid w:val="00AD0BFD"/>
    <w:rsid w:val="00AD267A"/>
    <w:rsid w:val="00AD6A05"/>
    <w:rsid w:val="00AD7111"/>
    <w:rsid w:val="00AE272B"/>
    <w:rsid w:val="00AE3E3A"/>
    <w:rsid w:val="00AE77B4"/>
    <w:rsid w:val="00AE7C1A"/>
    <w:rsid w:val="00AF0D9C"/>
    <w:rsid w:val="00AF13AB"/>
    <w:rsid w:val="00AF1D36"/>
    <w:rsid w:val="00AF299F"/>
    <w:rsid w:val="00AF5F75"/>
    <w:rsid w:val="00AF6001"/>
    <w:rsid w:val="00B01A16"/>
    <w:rsid w:val="00B02D61"/>
    <w:rsid w:val="00B07E99"/>
    <w:rsid w:val="00B07F45"/>
    <w:rsid w:val="00B1021A"/>
    <w:rsid w:val="00B10AE8"/>
    <w:rsid w:val="00B1234E"/>
    <w:rsid w:val="00B15A1F"/>
    <w:rsid w:val="00B15FE9"/>
    <w:rsid w:val="00B20D71"/>
    <w:rsid w:val="00B2148A"/>
    <w:rsid w:val="00B220C2"/>
    <w:rsid w:val="00B25B32"/>
    <w:rsid w:val="00B338DB"/>
    <w:rsid w:val="00B33F8B"/>
    <w:rsid w:val="00B36C42"/>
    <w:rsid w:val="00B42EA7"/>
    <w:rsid w:val="00B463B7"/>
    <w:rsid w:val="00B5337C"/>
    <w:rsid w:val="00B53D4A"/>
    <w:rsid w:val="00B53FDE"/>
    <w:rsid w:val="00B54F20"/>
    <w:rsid w:val="00B56397"/>
    <w:rsid w:val="00B56786"/>
    <w:rsid w:val="00B6027B"/>
    <w:rsid w:val="00B65D2E"/>
    <w:rsid w:val="00B67AFF"/>
    <w:rsid w:val="00B7097A"/>
    <w:rsid w:val="00B70B59"/>
    <w:rsid w:val="00B73657"/>
    <w:rsid w:val="00B76CAD"/>
    <w:rsid w:val="00B83571"/>
    <w:rsid w:val="00B93880"/>
    <w:rsid w:val="00BA1735"/>
    <w:rsid w:val="00BA19FA"/>
    <w:rsid w:val="00BA2BFD"/>
    <w:rsid w:val="00BA3803"/>
    <w:rsid w:val="00BA4288"/>
    <w:rsid w:val="00BB02E9"/>
    <w:rsid w:val="00BB48E5"/>
    <w:rsid w:val="00BB5607"/>
    <w:rsid w:val="00BB5ACA"/>
    <w:rsid w:val="00BB7FE0"/>
    <w:rsid w:val="00BC3823"/>
    <w:rsid w:val="00BC5065"/>
    <w:rsid w:val="00BC5841"/>
    <w:rsid w:val="00BD0A17"/>
    <w:rsid w:val="00BD60B4"/>
    <w:rsid w:val="00BE40C0"/>
    <w:rsid w:val="00BE464B"/>
    <w:rsid w:val="00BE5F4A"/>
    <w:rsid w:val="00BF09B0"/>
    <w:rsid w:val="00BF0D30"/>
    <w:rsid w:val="00BF1544"/>
    <w:rsid w:val="00BF1B53"/>
    <w:rsid w:val="00BF6322"/>
    <w:rsid w:val="00BF7B7D"/>
    <w:rsid w:val="00C040BA"/>
    <w:rsid w:val="00C06F06"/>
    <w:rsid w:val="00C115BB"/>
    <w:rsid w:val="00C175A9"/>
    <w:rsid w:val="00C20FAD"/>
    <w:rsid w:val="00C2375F"/>
    <w:rsid w:val="00C2475D"/>
    <w:rsid w:val="00C247CB"/>
    <w:rsid w:val="00C3355F"/>
    <w:rsid w:val="00C3469A"/>
    <w:rsid w:val="00C3569A"/>
    <w:rsid w:val="00C43F48"/>
    <w:rsid w:val="00C448FF"/>
    <w:rsid w:val="00C45E57"/>
    <w:rsid w:val="00C52F29"/>
    <w:rsid w:val="00C56CE6"/>
    <w:rsid w:val="00C5745F"/>
    <w:rsid w:val="00C57814"/>
    <w:rsid w:val="00C61A98"/>
    <w:rsid w:val="00C61DF7"/>
    <w:rsid w:val="00C63201"/>
    <w:rsid w:val="00C64E62"/>
    <w:rsid w:val="00C651D5"/>
    <w:rsid w:val="00C65CCC"/>
    <w:rsid w:val="00C662D4"/>
    <w:rsid w:val="00C72566"/>
    <w:rsid w:val="00C74E9C"/>
    <w:rsid w:val="00C7618F"/>
    <w:rsid w:val="00C765A9"/>
    <w:rsid w:val="00C76CA5"/>
    <w:rsid w:val="00C7708A"/>
    <w:rsid w:val="00C8162D"/>
    <w:rsid w:val="00C83A0B"/>
    <w:rsid w:val="00C842D0"/>
    <w:rsid w:val="00C84ED1"/>
    <w:rsid w:val="00C9038F"/>
    <w:rsid w:val="00C92AAB"/>
    <w:rsid w:val="00CA197B"/>
    <w:rsid w:val="00CA2435"/>
    <w:rsid w:val="00CB4B9E"/>
    <w:rsid w:val="00CD0E2F"/>
    <w:rsid w:val="00CD2F20"/>
    <w:rsid w:val="00CD553C"/>
    <w:rsid w:val="00CD60DB"/>
    <w:rsid w:val="00CD6B20"/>
    <w:rsid w:val="00CD7CDA"/>
    <w:rsid w:val="00CE1339"/>
    <w:rsid w:val="00CE61CC"/>
    <w:rsid w:val="00CE6E42"/>
    <w:rsid w:val="00CF1910"/>
    <w:rsid w:val="00CF20B7"/>
    <w:rsid w:val="00CF33D0"/>
    <w:rsid w:val="00CF6692"/>
    <w:rsid w:val="00CF7441"/>
    <w:rsid w:val="00D00D16"/>
    <w:rsid w:val="00D03C6C"/>
    <w:rsid w:val="00D06288"/>
    <w:rsid w:val="00D068C7"/>
    <w:rsid w:val="00D128A4"/>
    <w:rsid w:val="00D20954"/>
    <w:rsid w:val="00D20E53"/>
    <w:rsid w:val="00D21C39"/>
    <w:rsid w:val="00D21FC6"/>
    <w:rsid w:val="00D2243A"/>
    <w:rsid w:val="00D27AAE"/>
    <w:rsid w:val="00D27B82"/>
    <w:rsid w:val="00D308CB"/>
    <w:rsid w:val="00D33393"/>
    <w:rsid w:val="00D33D36"/>
    <w:rsid w:val="00D34D94"/>
    <w:rsid w:val="00D409E2"/>
    <w:rsid w:val="00D427D7"/>
    <w:rsid w:val="00D44029"/>
    <w:rsid w:val="00D44E62"/>
    <w:rsid w:val="00D47813"/>
    <w:rsid w:val="00D51570"/>
    <w:rsid w:val="00D556AD"/>
    <w:rsid w:val="00D561BB"/>
    <w:rsid w:val="00D571CD"/>
    <w:rsid w:val="00D60381"/>
    <w:rsid w:val="00D616DE"/>
    <w:rsid w:val="00D62201"/>
    <w:rsid w:val="00D651D1"/>
    <w:rsid w:val="00D67CFF"/>
    <w:rsid w:val="00D717BB"/>
    <w:rsid w:val="00D7226B"/>
    <w:rsid w:val="00D72707"/>
    <w:rsid w:val="00D75A9C"/>
    <w:rsid w:val="00D852D8"/>
    <w:rsid w:val="00D8732D"/>
    <w:rsid w:val="00D90871"/>
    <w:rsid w:val="00D9155F"/>
    <w:rsid w:val="00D9403F"/>
    <w:rsid w:val="00D959B4"/>
    <w:rsid w:val="00DA44DE"/>
    <w:rsid w:val="00DB12B5"/>
    <w:rsid w:val="00DB620A"/>
    <w:rsid w:val="00DC3832"/>
    <w:rsid w:val="00DC7A51"/>
    <w:rsid w:val="00DD69C3"/>
    <w:rsid w:val="00DE5B5F"/>
    <w:rsid w:val="00DF025B"/>
    <w:rsid w:val="00E00621"/>
    <w:rsid w:val="00E00696"/>
    <w:rsid w:val="00E01F70"/>
    <w:rsid w:val="00E02158"/>
    <w:rsid w:val="00E0251A"/>
    <w:rsid w:val="00E04B0C"/>
    <w:rsid w:val="00E060C2"/>
    <w:rsid w:val="00E06324"/>
    <w:rsid w:val="00E12FB0"/>
    <w:rsid w:val="00E14814"/>
    <w:rsid w:val="00E154C9"/>
    <w:rsid w:val="00E1591B"/>
    <w:rsid w:val="00E16A50"/>
    <w:rsid w:val="00E2402B"/>
    <w:rsid w:val="00E249D5"/>
    <w:rsid w:val="00E33C68"/>
    <w:rsid w:val="00E34EEB"/>
    <w:rsid w:val="00E35629"/>
    <w:rsid w:val="00E44EB9"/>
    <w:rsid w:val="00E46358"/>
    <w:rsid w:val="00E471DC"/>
    <w:rsid w:val="00E50EB4"/>
    <w:rsid w:val="00E532FC"/>
    <w:rsid w:val="00E55BB0"/>
    <w:rsid w:val="00E5772F"/>
    <w:rsid w:val="00E609E5"/>
    <w:rsid w:val="00E60F27"/>
    <w:rsid w:val="00E61824"/>
    <w:rsid w:val="00E6315E"/>
    <w:rsid w:val="00E64D93"/>
    <w:rsid w:val="00E65EDB"/>
    <w:rsid w:val="00E66927"/>
    <w:rsid w:val="00E677B8"/>
    <w:rsid w:val="00E67FA1"/>
    <w:rsid w:val="00E70D37"/>
    <w:rsid w:val="00E73D53"/>
    <w:rsid w:val="00E75111"/>
    <w:rsid w:val="00E753B2"/>
    <w:rsid w:val="00E77296"/>
    <w:rsid w:val="00E862F1"/>
    <w:rsid w:val="00E86C7D"/>
    <w:rsid w:val="00E87B7A"/>
    <w:rsid w:val="00E92279"/>
    <w:rsid w:val="00E927F6"/>
    <w:rsid w:val="00E9316D"/>
    <w:rsid w:val="00E93763"/>
    <w:rsid w:val="00E947E6"/>
    <w:rsid w:val="00E96600"/>
    <w:rsid w:val="00EA427A"/>
    <w:rsid w:val="00EA5A6A"/>
    <w:rsid w:val="00EA723B"/>
    <w:rsid w:val="00EB3DDE"/>
    <w:rsid w:val="00EB5FC4"/>
    <w:rsid w:val="00EB6350"/>
    <w:rsid w:val="00EC0A50"/>
    <w:rsid w:val="00EC2F62"/>
    <w:rsid w:val="00EC2F67"/>
    <w:rsid w:val="00EC4009"/>
    <w:rsid w:val="00EC62EB"/>
    <w:rsid w:val="00EC6E9F"/>
    <w:rsid w:val="00EC745B"/>
    <w:rsid w:val="00ED000E"/>
    <w:rsid w:val="00ED0946"/>
    <w:rsid w:val="00ED12F5"/>
    <w:rsid w:val="00ED353E"/>
    <w:rsid w:val="00ED44F0"/>
    <w:rsid w:val="00ED4B33"/>
    <w:rsid w:val="00ED7DD6"/>
    <w:rsid w:val="00EE15A1"/>
    <w:rsid w:val="00EE2A7C"/>
    <w:rsid w:val="00EE2C42"/>
    <w:rsid w:val="00EE341B"/>
    <w:rsid w:val="00EE4453"/>
    <w:rsid w:val="00EE5FCE"/>
    <w:rsid w:val="00EE6BBD"/>
    <w:rsid w:val="00EE6E1E"/>
    <w:rsid w:val="00EE705F"/>
    <w:rsid w:val="00EF086C"/>
    <w:rsid w:val="00EF54FD"/>
    <w:rsid w:val="00EF6D06"/>
    <w:rsid w:val="00F13112"/>
    <w:rsid w:val="00F16FE6"/>
    <w:rsid w:val="00F238BD"/>
    <w:rsid w:val="00F24992"/>
    <w:rsid w:val="00F32F2F"/>
    <w:rsid w:val="00F33F3F"/>
    <w:rsid w:val="00F35BDD"/>
    <w:rsid w:val="00F403FD"/>
    <w:rsid w:val="00F41E72"/>
    <w:rsid w:val="00F445E0"/>
    <w:rsid w:val="00F50300"/>
    <w:rsid w:val="00F51FAA"/>
    <w:rsid w:val="00F53F77"/>
    <w:rsid w:val="00F56E39"/>
    <w:rsid w:val="00F623E9"/>
    <w:rsid w:val="00F63951"/>
    <w:rsid w:val="00F63C86"/>
    <w:rsid w:val="00F64806"/>
    <w:rsid w:val="00F656FE"/>
    <w:rsid w:val="00F65D9D"/>
    <w:rsid w:val="00F6701E"/>
    <w:rsid w:val="00F766BE"/>
    <w:rsid w:val="00F76DAA"/>
    <w:rsid w:val="00F77552"/>
    <w:rsid w:val="00F77EB9"/>
    <w:rsid w:val="00F80635"/>
    <w:rsid w:val="00F815D1"/>
    <w:rsid w:val="00F81E7E"/>
    <w:rsid w:val="00F81F0F"/>
    <w:rsid w:val="00F825F4"/>
    <w:rsid w:val="00F868CB"/>
    <w:rsid w:val="00F92AA1"/>
    <w:rsid w:val="00F932DE"/>
    <w:rsid w:val="00F963DD"/>
    <w:rsid w:val="00FA2045"/>
    <w:rsid w:val="00FA47D6"/>
    <w:rsid w:val="00FA71DE"/>
    <w:rsid w:val="00FB1AA9"/>
    <w:rsid w:val="00FB4B5A"/>
    <w:rsid w:val="00FB5DAA"/>
    <w:rsid w:val="00FC04B9"/>
    <w:rsid w:val="00FC161A"/>
    <w:rsid w:val="00FC23D5"/>
    <w:rsid w:val="00FC4C1A"/>
    <w:rsid w:val="00FC5563"/>
    <w:rsid w:val="00FC6468"/>
    <w:rsid w:val="00FC6658"/>
    <w:rsid w:val="00FC6D49"/>
    <w:rsid w:val="00FD4922"/>
    <w:rsid w:val="00FD60C2"/>
    <w:rsid w:val="00FD6461"/>
    <w:rsid w:val="00FE0281"/>
    <w:rsid w:val="00FE227D"/>
    <w:rsid w:val="00FE7083"/>
    <w:rsid w:val="00FF019F"/>
    <w:rsid w:val="00FF3CAD"/>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customStyle="1" w:styleId="Tableofcontents">
    <w:name w:val="Table of contents"/>
    <w:basedOn w:val="Normal"/>
    <w:uiPriority w:val="99"/>
    <w:rsid w:val="00BA2BFD"/>
    <w:pPr>
      <w:widowControl/>
      <w:autoSpaceDE/>
      <w:autoSpaceDN/>
      <w:adjustRightInd/>
      <w:jc w:val="left"/>
    </w:pPr>
    <w:rPr>
      <w:rFonts w:ascii="Times New Roman" w:eastAsia="MS Mincho" w:hAnsi="Times New Roman" w:cs="Times New Roman"/>
      <w:color w:val="auto"/>
      <w:lang w:eastAsia="ja-JP"/>
    </w:rPr>
  </w:style>
  <w:style w:type="paragraph" w:customStyle="1" w:styleId="Addresses">
    <w:name w:val="Addresses"/>
    <w:basedOn w:val="Normal"/>
    <w:autoRedefine/>
    <w:uiPriority w:val="99"/>
    <w:rsid w:val="00BA2BFD"/>
    <w:pPr>
      <w:widowControl/>
      <w:autoSpaceDE/>
      <w:autoSpaceDN/>
      <w:adjustRightInd/>
      <w:spacing w:line="480" w:lineRule="auto"/>
    </w:pPr>
    <w:rPr>
      <w:rFonts w:ascii="Times New Roman" w:eastAsia="MS Mincho" w:hAnsi="Times New Roman" w:cs="Times New Roman"/>
      <w:color w:val="auto"/>
      <w:lang w:eastAsia="ja-JP"/>
    </w:rPr>
  </w:style>
  <w:style w:type="character" w:styleId="PlaceholderText">
    <w:name w:val="Placeholder Text"/>
    <w:basedOn w:val="DefaultParagraphFont"/>
    <w:uiPriority w:val="99"/>
    <w:semiHidden/>
    <w:rsid w:val="003E6FBA"/>
    <w:rPr>
      <w:color w:val="808080"/>
    </w:rPr>
  </w:style>
  <w:style w:type="paragraph" w:styleId="FootnoteText">
    <w:name w:val="footnote text"/>
    <w:basedOn w:val="Normal"/>
    <w:link w:val="FootnoteTextChar"/>
    <w:uiPriority w:val="99"/>
    <w:semiHidden/>
    <w:unhideWhenUsed/>
    <w:rsid w:val="00ED000E"/>
    <w:rPr>
      <w:sz w:val="20"/>
      <w:szCs w:val="20"/>
    </w:rPr>
  </w:style>
  <w:style w:type="character" w:customStyle="1" w:styleId="FootnoteTextChar">
    <w:name w:val="Footnote Text Char"/>
    <w:basedOn w:val="DefaultParagraphFont"/>
    <w:link w:val="FootnoteText"/>
    <w:uiPriority w:val="99"/>
    <w:semiHidden/>
    <w:rsid w:val="00ED000E"/>
    <w:rPr>
      <w:rFonts w:ascii="Calibri" w:hAnsi="Calibri" w:cs="Calibri"/>
      <w:color w:val="000000"/>
    </w:rPr>
  </w:style>
  <w:style w:type="character" w:styleId="FootnoteReference">
    <w:name w:val="footnote reference"/>
    <w:basedOn w:val="DefaultParagraphFont"/>
    <w:uiPriority w:val="99"/>
    <w:semiHidden/>
    <w:unhideWhenUsed/>
    <w:rsid w:val="00ED000E"/>
    <w:rPr>
      <w:vertAlign w:val="superscript"/>
    </w:rPr>
  </w:style>
  <w:style w:type="paragraph" w:styleId="EndnoteText">
    <w:name w:val="endnote text"/>
    <w:basedOn w:val="Normal"/>
    <w:link w:val="EndnoteTextChar"/>
    <w:uiPriority w:val="99"/>
    <w:semiHidden/>
    <w:unhideWhenUsed/>
    <w:rsid w:val="00A302A6"/>
    <w:rPr>
      <w:sz w:val="20"/>
      <w:szCs w:val="20"/>
    </w:rPr>
  </w:style>
  <w:style w:type="character" w:customStyle="1" w:styleId="EndnoteTextChar">
    <w:name w:val="Endnote Text Char"/>
    <w:basedOn w:val="DefaultParagraphFont"/>
    <w:link w:val="EndnoteText"/>
    <w:uiPriority w:val="99"/>
    <w:semiHidden/>
    <w:rsid w:val="00A302A6"/>
    <w:rPr>
      <w:rFonts w:ascii="Calibri" w:hAnsi="Calibri" w:cs="Calibri"/>
      <w:color w:val="000000"/>
    </w:rPr>
  </w:style>
  <w:style w:type="character" w:styleId="EndnoteReference">
    <w:name w:val="endnote reference"/>
    <w:basedOn w:val="DefaultParagraphFont"/>
    <w:uiPriority w:val="99"/>
    <w:semiHidden/>
    <w:unhideWhenUsed/>
    <w:rsid w:val="00A302A6"/>
    <w:rPr>
      <w:vertAlign w:val="superscript"/>
    </w:rPr>
  </w:style>
  <w:style w:type="character" w:styleId="LineNumber">
    <w:name w:val="line number"/>
    <w:basedOn w:val="DefaultParagraphFont"/>
    <w:uiPriority w:val="99"/>
    <w:semiHidden/>
    <w:unhideWhenUsed/>
    <w:rsid w:val="00625B7A"/>
  </w:style>
  <w:style w:type="character" w:styleId="HTMLCite">
    <w:name w:val="HTML Cite"/>
    <w:basedOn w:val="DefaultParagraphFont"/>
    <w:uiPriority w:val="99"/>
    <w:semiHidden/>
    <w:unhideWhenUsed/>
    <w:rsid w:val="00B56786"/>
    <w:rPr>
      <w:i/>
      <w:iCs/>
    </w:rPr>
  </w:style>
  <w:style w:type="character" w:customStyle="1" w:styleId="citationyear">
    <w:name w:val="citation_year"/>
    <w:basedOn w:val="DefaultParagraphFont"/>
    <w:rsid w:val="00B56786"/>
  </w:style>
  <w:style w:type="character" w:customStyle="1" w:styleId="citationvolume">
    <w:name w:val="citation_volume"/>
    <w:basedOn w:val="DefaultParagraphFont"/>
    <w:rsid w:val="00B56786"/>
  </w:style>
  <w:style w:type="character" w:styleId="Strong">
    <w:name w:val="Strong"/>
    <w:basedOn w:val="DefaultParagraphFont"/>
    <w:uiPriority w:val="22"/>
    <w:qFormat/>
    <w:rsid w:val="008D359A"/>
    <w:rPr>
      <w:b/>
      <w:bCs/>
    </w:rPr>
  </w:style>
  <w:style w:type="character" w:customStyle="1" w:styleId="current-selection">
    <w:name w:val="current-selection"/>
    <w:basedOn w:val="DefaultParagraphFont"/>
    <w:rsid w:val="008D35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661354">
      <w:bodyDiv w:val="1"/>
      <w:marLeft w:val="0"/>
      <w:marRight w:val="0"/>
      <w:marTop w:val="0"/>
      <w:marBottom w:val="0"/>
      <w:divBdr>
        <w:top w:val="none" w:sz="0" w:space="0" w:color="auto"/>
        <w:left w:val="none" w:sz="0" w:space="0" w:color="auto"/>
        <w:bottom w:val="none" w:sz="0" w:space="0" w:color="auto"/>
        <w:right w:val="none" w:sz="0" w:space="0" w:color="auto"/>
      </w:divBdr>
      <w:divsChild>
        <w:div w:id="1691224908">
          <w:marLeft w:val="0"/>
          <w:marRight w:val="0"/>
          <w:marTop w:val="0"/>
          <w:marBottom w:val="0"/>
          <w:divBdr>
            <w:top w:val="none" w:sz="0" w:space="0" w:color="auto"/>
            <w:left w:val="none" w:sz="0" w:space="0" w:color="auto"/>
            <w:bottom w:val="none" w:sz="0" w:space="0" w:color="auto"/>
            <w:right w:val="none" w:sz="0" w:space="0" w:color="auto"/>
          </w:divBdr>
        </w:div>
        <w:div w:id="1589655292">
          <w:marLeft w:val="0"/>
          <w:marRight w:val="0"/>
          <w:marTop w:val="0"/>
          <w:marBottom w:val="0"/>
          <w:divBdr>
            <w:top w:val="none" w:sz="0" w:space="0" w:color="auto"/>
            <w:left w:val="none" w:sz="0" w:space="0" w:color="auto"/>
            <w:bottom w:val="none" w:sz="0" w:space="0" w:color="auto"/>
            <w:right w:val="none" w:sz="0" w:space="0" w:color="auto"/>
          </w:divBdr>
        </w:div>
        <w:div w:id="2087728749">
          <w:marLeft w:val="0"/>
          <w:marRight w:val="0"/>
          <w:marTop w:val="0"/>
          <w:marBottom w:val="0"/>
          <w:divBdr>
            <w:top w:val="none" w:sz="0" w:space="0" w:color="auto"/>
            <w:left w:val="none" w:sz="0" w:space="0" w:color="auto"/>
            <w:bottom w:val="none" w:sz="0" w:space="0" w:color="auto"/>
            <w:right w:val="none" w:sz="0" w:space="0" w:color="auto"/>
          </w:divBdr>
        </w:div>
      </w:divsChild>
    </w:div>
    <w:div w:id="285888619">
      <w:bodyDiv w:val="1"/>
      <w:marLeft w:val="0"/>
      <w:marRight w:val="0"/>
      <w:marTop w:val="0"/>
      <w:marBottom w:val="0"/>
      <w:divBdr>
        <w:top w:val="none" w:sz="0" w:space="0" w:color="auto"/>
        <w:left w:val="none" w:sz="0" w:space="0" w:color="auto"/>
        <w:bottom w:val="none" w:sz="0" w:space="0" w:color="auto"/>
        <w:right w:val="none" w:sz="0" w:space="0" w:color="auto"/>
      </w:divBdr>
      <w:divsChild>
        <w:div w:id="1672490184">
          <w:marLeft w:val="0"/>
          <w:marRight w:val="0"/>
          <w:marTop w:val="0"/>
          <w:marBottom w:val="0"/>
          <w:divBdr>
            <w:top w:val="none" w:sz="0" w:space="0" w:color="auto"/>
            <w:left w:val="none" w:sz="0" w:space="0" w:color="auto"/>
            <w:bottom w:val="none" w:sz="0" w:space="0" w:color="auto"/>
            <w:right w:val="none" w:sz="0" w:space="0" w:color="auto"/>
          </w:divBdr>
        </w:div>
        <w:div w:id="458228807">
          <w:marLeft w:val="0"/>
          <w:marRight w:val="0"/>
          <w:marTop w:val="0"/>
          <w:marBottom w:val="0"/>
          <w:divBdr>
            <w:top w:val="none" w:sz="0" w:space="0" w:color="auto"/>
            <w:left w:val="none" w:sz="0" w:space="0" w:color="auto"/>
            <w:bottom w:val="none" w:sz="0" w:space="0" w:color="auto"/>
            <w:right w:val="none" w:sz="0" w:space="0" w:color="auto"/>
          </w:divBdr>
        </w:div>
      </w:divsChild>
    </w:div>
    <w:div w:id="321935755">
      <w:bodyDiv w:val="1"/>
      <w:marLeft w:val="0"/>
      <w:marRight w:val="0"/>
      <w:marTop w:val="0"/>
      <w:marBottom w:val="0"/>
      <w:divBdr>
        <w:top w:val="none" w:sz="0" w:space="0" w:color="auto"/>
        <w:left w:val="none" w:sz="0" w:space="0" w:color="auto"/>
        <w:bottom w:val="none" w:sz="0" w:space="0" w:color="auto"/>
        <w:right w:val="none" w:sz="0" w:space="0" w:color="auto"/>
      </w:divBdr>
    </w:div>
    <w:div w:id="479856920">
      <w:bodyDiv w:val="1"/>
      <w:marLeft w:val="0"/>
      <w:marRight w:val="0"/>
      <w:marTop w:val="0"/>
      <w:marBottom w:val="0"/>
      <w:divBdr>
        <w:top w:val="none" w:sz="0" w:space="0" w:color="auto"/>
        <w:left w:val="none" w:sz="0" w:space="0" w:color="auto"/>
        <w:bottom w:val="none" w:sz="0" w:space="0" w:color="auto"/>
        <w:right w:val="none" w:sz="0" w:space="0" w:color="auto"/>
      </w:divBdr>
      <w:divsChild>
        <w:div w:id="1087382387">
          <w:marLeft w:val="0"/>
          <w:marRight w:val="0"/>
          <w:marTop w:val="0"/>
          <w:marBottom w:val="0"/>
          <w:divBdr>
            <w:top w:val="none" w:sz="0" w:space="0" w:color="auto"/>
            <w:left w:val="none" w:sz="0" w:space="0" w:color="auto"/>
            <w:bottom w:val="none" w:sz="0" w:space="0" w:color="auto"/>
            <w:right w:val="none" w:sz="0" w:space="0" w:color="auto"/>
          </w:divBdr>
        </w:div>
        <w:div w:id="2134862892">
          <w:marLeft w:val="0"/>
          <w:marRight w:val="0"/>
          <w:marTop w:val="0"/>
          <w:marBottom w:val="0"/>
          <w:divBdr>
            <w:top w:val="none" w:sz="0" w:space="0" w:color="auto"/>
            <w:left w:val="none" w:sz="0" w:space="0" w:color="auto"/>
            <w:bottom w:val="none" w:sz="0" w:space="0" w:color="auto"/>
            <w:right w:val="none" w:sz="0" w:space="0" w:color="auto"/>
          </w:divBdr>
        </w:div>
        <w:div w:id="196940502">
          <w:marLeft w:val="0"/>
          <w:marRight w:val="0"/>
          <w:marTop w:val="0"/>
          <w:marBottom w:val="0"/>
          <w:divBdr>
            <w:top w:val="none" w:sz="0" w:space="0" w:color="auto"/>
            <w:left w:val="none" w:sz="0" w:space="0" w:color="auto"/>
            <w:bottom w:val="none" w:sz="0" w:space="0" w:color="auto"/>
            <w:right w:val="none" w:sz="0" w:space="0" w:color="auto"/>
          </w:divBdr>
        </w:div>
        <w:div w:id="780421569">
          <w:marLeft w:val="0"/>
          <w:marRight w:val="0"/>
          <w:marTop w:val="0"/>
          <w:marBottom w:val="0"/>
          <w:divBdr>
            <w:top w:val="none" w:sz="0" w:space="0" w:color="auto"/>
            <w:left w:val="none" w:sz="0" w:space="0" w:color="auto"/>
            <w:bottom w:val="none" w:sz="0" w:space="0" w:color="auto"/>
            <w:right w:val="none" w:sz="0" w:space="0" w:color="auto"/>
          </w:divBdr>
        </w:div>
      </w:divsChild>
    </w:div>
    <w:div w:id="672148226">
      <w:bodyDiv w:val="1"/>
      <w:marLeft w:val="0"/>
      <w:marRight w:val="0"/>
      <w:marTop w:val="0"/>
      <w:marBottom w:val="0"/>
      <w:divBdr>
        <w:top w:val="none" w:sz="0" w:space="0" w:color="auto"/>
        <w:left w:val="none" w:sz="0" w:space="0" w:color="auto"/>
        <w:bottom w:val="none" w:sz="0" w:space="0" w:color="auto"/>
        <w:right w:val="none" w:sz="0" w:space="0" w:color="auto"/>
      </w:divBdr>
      <w:divsChild>
        <w:div w:id="1391537950">
          <w:marLeft w:val="0"/>
          <w:marRight w:val="0"/>
          <w:marTop w:val="0"/>
          <w:marBottom w:val="0"/>
          <w:divBdr>
            <w:top w:val="none" w:sz="0" w:space="0" w:color="auto"/>
            <w:left w:val="none" w:sz="0" w:space="0" w:color="auto"/>
            <w:bottom w:val="none" w:sz="0" w:space="0" w:color="auto"/>
            <w:right w:val="none" w:sz="0" w:space="0" w:color="auto"/>
          </w:divBdr>
        </w:div>
      </w:divsChild>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264922091">
      <w:bodyDiv w:val="1"/>
      <w:marLeft w:val="0"/>
      <w:marRight w:val="0"/>
      <w:marTop w:val="0"/>
      <w:marBottom w:val="0"/>
      <w:divBdr>
        <w:top w:val="none" w:sz="0" w:space="0" w:color="auto"/>
        <w:left w:val="none" w:sz="0" w:space="0" w:color="auto"/>
        <w:bottom w:val="none" w:sz="0" w:space="0" w:color="auto"/>
        <w:right w:val="none" w:sz="0" w:space="0" w:color="auto"/>
      </w:divBdr>
      <w:divsChild>
        <w:div w:id="744956857">
          <w:marLeft w:val="0"/>
          <w:marRight w:val="0"/>
          <w:marTop w:val="0"/>
          <w:marBottom w:val="0"/>
          <w:divBdr>
            <w:top w:val="none" w:sz="0" w:space="0" w:color="auto"/>
            <w:left w:val="none" w:sz="0" w:space="0" w:color="auto"/>
            <w:bottom w:val="none" w:sz="0" w:space="0" w:color="auto"/>
            <w:right w:val="none" w:sz="0" w:space="0" w:color="auto"/>
          </w:divBdr>
        </w:div>
        <w:div w:id="144706471">
          <w:marLeft w:val="0"/>
          <w:marRight w:val="0"/>
          <w:marTop w:val="0"/>
          <w:marBottom w:val="0"/>
          <w:divBdr>
            <w:top w:val="none" w:sz="0" w:space="0" w:color="auto"/>
            <w:left w:val="none" w:sz="0" w:space="0" w:color="auto"/>
            <w:bottom w:val="none" w:sz="0" w:space="0" w:color="auto"/>
            <w:right w:val="none" w:sz="0" w:space="0" w:color="auto"/>
          </w:divBdr>
        </w:div>
        <w:div w:id="569771138">
          <w:marLeft w:val="0"/>
          <w:marRight w:val="0"/>
          <w:marTop w:val="0"/>
          <w:marBottom w:val="0"/>
          <w:divBdr>
            <w:top w:val="none" w:sz="0" w:space="0" w:color="auto"/>
            <w:left w:val="none" w:sz="0" w:space="0" w:color="auto"/>
            <w:bottom w:val="none" w:sz="0" w:space="0" w:color="auto"/>
            <w:right w:val="none" w:sz="0" w:space="0" w:color="auto"/>
          </w:divBdr>
        </w:div>
        <w:div w:id="2041540255">
          <w:marLeft w:val="0"/>
          <w:marRight w:val="0"/>
          <w:marTop w:val="0"/>
          <w:marBottom w:val="0"/>
          <w:divBdr>
            <w:top w:val="none" w:sz="0" w:space="0" w:color="auto"/>
            <w:left w:val="none" w:sz="0" w:space="0" w:color="auto"/>
            <w:bottom w:val="none" w:sz="0" w:space="0" w:color="auto"/>
            <w:right w:val="none" w:sz="0" w:space="0" w:color="auto"/>
          </w:divBdr>
        </w:div>
        <w:div w:id="1837066763">
          <w:marLeft w:val="0"/>
          <w:marRight w:val="0"/>
          <w:marTop w:val="0"/>
          <w:marBottom w:val="0"/>
          <w:divBdr>
            <w:top w:val="none" w:sz="0" w:space="0" w:color="auto"/>
            <w:left w:val="none" w:sz="0" w:space="0" w:color="auto"/>
            <w:bottom w:val="none" w:sz="0" w:space="0" w:color="auto"/>
            <w:right w:val="none" w:sz="0" w:space="0" w:color="auto"/>
          </w:divBdr>
        </w:div>
        <w:div w:id="1551115047">
          <w:marLeft w:val="0"/>
          <w:marRight w:val="0"/>
          <w:marTop w:val="0"/>
          <w:marBottom w:val="0"/>
          <w:divBdr>
            <w:top w:val="none" w:sz="0" w:space="0" w:color="auto"/>
            <w:left w:val="none" w:sz="0" w:space="0" w:color="auto"/>
            <w:bottom w:val="none" w:sz="0" w:space="0" w:color="auto"/>
            <w:right w:val="none" w:sz="0" w:space="0" w:color="auto"/>
          </w:divBdr>
        </w:div>
        <w:div w:id="793016655">
          <w:marLeft w:val="0"/>
          <w:marRight w:val="0"/>
          <w:marTop w:val="0"/>
          <w:marBottom w:val="0"/>
          <w:divBdr>
            <w:top w:val="none" w:sz="0" w:space="0" w:color="auto"/>
            <w:left w:val="none" w:sz="0" w:space="0" w:color="auto"/>
            <w:bottom w:val="none" w:sz="0" w:space="0" w:color="auto"/>
            <w:right w:val="none" w:sz="0" w:space="0" w:color="auto"/>
          </w:divBdr>
        </w:div>
        <w:div w:id="1841042539">
          <w:marLeft w:val="0"/>
          <w:marRight w:val="0"/>
          <w:marTop w:val="0"/>
          <w:marBottom w:val="0"/>
          <w:divBdr>
            <w:top w:val="none" w:sz="0" w:space="0" w:color="auto"/>
            <w:left w:val="none" w:sz="0" w:space="0" w:color="auto"/>
            <w:bottom w:val="none" w:sz="0" w:space="0" w:color="auto"/>
            <w:right w:val="none" w:sz="0" w:space="0" w:color="auto"/>
          </w:divBdr>
        </w:div>
        <w:div w:id="1544488192">
          <w:marLeft w:val="0"/>
          <w:marRight w:val="0"/>
          <w:marTop w:val="0"/>
          <w:marBottom w:val="0"/>
          <w:divBdr>
            <w:top w:val="none" w:sz="0" w:space="0" w:color="auto"/>
            <w:left w:val="none" w:sz="0" w:space="0" w:color="auto"/>
            <w:bottom w:val="none" w:sz="0" w:space="0" w:color="auto"/>
            <w:right w:val="none" w:sz="0" w:space="0" w:color="auto"/>
          </w:divBdr>
        </w:div>
      </w:divsChild>
    </w:div>
    <w:div w:id="1481577523">
      <w:bodyDiv w:val="1"/>
      <w:marLeft w:val="0"/>
      <w:marRight w:val="0"/>
      <w:marTop w:val="0"/>
      <w:marBottom w:val="0"/>
      <w:divBdr>
        <w:top w:val="none" w:sz="0" w:space="0" w:color="auto"/>
        <w:left w:val="none" w:sz="0" w:space="0" w:color="auto"/>
        <w:bottom w:val="none" w:sz="0" w:space="0" w:color="auto"/>
        <w:right w:val="none" w:sz="0" w:space="0" w:color="auto"/>
      </w:divBdr>
      <w:divsChild>
        <w:div w:id="876087956">
          <w:marLeft w:val="0"/>
          <w:marRight w:val="0"/>
          <w:marTop w:val="0"/>
          <w:marBottom w:val="0"/>
          <w:divBdr>
            <w:top w:val="none" w:sz="0" w:space="0" w:color="auto"/>
            <w:left w:val="none" w:sz="0" w:space="0" w:color="auto"/>
            <w:bottom w:val="none" w:sz="0" w:space="0" w:color="auto"/>
            <w:right w:val="none" w:sz="0" w:space="0" w:color="auto"/>
          </w:divBdr>
          <w:divsChild>
            <w:div w:id="1392735225">
              <w:marLeft w:val="0"/>
              <w:marRight w:val="0"/>
              <w:marTop w:val="0"/>
              <w:marBottom w:val="0"/>
              <w:divBdr>
                <w:top w:val="none" w:sz="0" w:space="0" w:color="auto"/>
                <w:left w:val="none" w:sz="0" w:space="0" w:color="auto"/>
                <w:bottom w:val="none" w:sz="0" w:space="0" w:color="auto"/>
                <w:right w:val="none" w:sz="0" w:space="0" w:color="auto"/>
              </w:divBdr>
              <w:divsChild>
                <w:div w:id="958414878">
                  <w:marLeft w:val="0"/>
                  <w:marRight w:val="0"/>
                  <w:marTop w:val="0"/>
                  <w:marBottom w:val="0"/>
                  <w:divBdr>
                    <w:top w:val="none" w:sz="0" w:space="0" w:color="auto"/>
                    <w:left w:val="none" w:sz="0" w:space="0" w:color="auto"/>
                    <w:bottom w:val="none" w:sz="0" w:space="0" w:color="auto"/>
                    <w:right w:val="none" w:sz="0" w:space="0" w:color="auto"/>
                  </w:divBdr>
                  <w:divsChild>
                    <w:div w:id="441413226">
                      <w:marLeft w:val="0"/>
                      <w:marRight w:val="0"/>
                      <w:marTop w:val="0"/>
                      <w:marBottom w:val="0"/>
                      <w:divBdr>
                        <w:top w:val="none" w:sz="0" w:space="0" w:color="auto"/>
                        <w:left w:val="none" w:sz="0" w:space="0" w:color="auto"/>
                        <w:bottom w:val="none" w:sz="0" w:space="0" w:color="auto"/>
                        <w:right w:val="none" w:sz="0" w:space="0" w:color="auto"/>
                      </w:divBdr>
                      <w:divsChild>
                        <w:div w:id="782966878">
                          <w:marLeft w:val="0"/>
                          <w:marRight w:val="0"/>
                          <w:marTop w:val="0"/>
                          <w:marBottom w:val="0"/>
                          <w:divBdr>
                            <w:top w:val="none" w:sz="0" w:space="0" w:color="auto"/>
                            <w:left w:val="none" w:sz="0" w:space="0" w:color="auto"/>
                            <w:bottom w:val="none" w:sz="0" w:space="0" w:color="auto"/>
                            <w:right w:val="none" w:sz="0" w:space="0" w:color="auto"/>
                          </w:divBdr>
                          <w:divsChild>
                            <w:div w:id="1007514391">
                              <w:marLeft w:val="0"/>
                              <w:marRight w:val="0"/>
                              <w:marTop w:val="0"/>
                              <w:marBottom w:val="0"/>
                              <w:divBdr>
                                <w:top w:val="none" w:sz="0" w:space="0" w:color="auto"/>
                                <w:left w:val="none" w:sz="0" w:space="0" w:color="auto"/>
                                <w:bottom w:val="none" w:sz="0" w:space="0" w:color="auto"/>
                                <w:right w:val="none" w:sz="0" w:space="0" w:color="auto"/>
                              </w:divBdr>
                              <w:divsChild>
                                <w:div w:id="1303924667">
                                  <w:marLeft w:val="0"/>
                                  <w:marRight w:val="0"/>
                                  <w:marTop w:val="0"/>
                                  <w:marBottom w:val="0"/>
                                  <w:divBdr>
                                    <w:top w:val="none" w:sz="0" w:space="0" w:color="auto"/>
                                    <w:left w:val="none" w:sz="0" w:space="0" w:color="auto"/>
                                    <w:bottom w:val="none" w:sz="0" w:space="0" w:color="auto"/>
                                    <w:right w:val="none" w:sz="0" w:space="0" w:color="auto"/>
                                  </w:divBdr>
                                  <w:divsChild>
                                    <w:div w:id="833685736">
                                      <w:marLeft w:val="0"/>
                                      <w:marRight w:val="0"/>
                                      <w:marTop w:val="0"/>
                                      <w:marBottom w:val="0"/>
                                      <w:divBdr>
                                        <w:top w:val="none" w:sz="0" w:space="0" w:color="auto"/>
                                        <w:left w:val="none" w:sz="0" w:space="0" w:color="auto"/>
                                        <w:bottom w:val="none" w:sz="0" w:space="0" w:color="auto"/>
                                        <w:right w:val="none" w:sz="0" w:space="0" w:color="auto"/>
                                      </w:divBdr>
                                      <w:divsChild>
                                        <w:div w:id="445731113">
                                          <w:marLeft w:val="0"/>
                                          <w:marRight w:val="0"/>
                                          <w:marTop w:val="0"/>
                                          <w:marBottom w:val="0"/>
                                          <w:divBdr>
                                            <w:top w:val="none" w:sz="0" w:space="0" w:color="auto"/>
                                            <w:left w:val="none" w:sz="0" w:space="0" w:color="auto"/>
                                            <w:bottom w:val="none" w:sz="0" w:space="0" w:color="auto"/>
                                            <w:right w:val="none" w:sz="0" w:space="0" w:color="auto"/>
                                          </w:divBdr>
                                          <w:divsChild>
                                            <w:div w:id="1584215700">
                                              <w:marLeft w:val="0"/>
                                              <w:marRight w:val="0"/>
                                              <w:marTop w:val="0"/>
                                              <w:marBottom w:val="0"/>
                                              <w:divBdr>
                                                <w:top w:val="none" w:sz="0" w:space="0" w:color="auto"/>
                                                <w:left w:val="none" w:sz="0" w:space="0" w:color="auto"/>
                                                <w:bottom w:val="none" w:sz="0" w:space="0" w:color="auto"/>
                                                <w:right w:val="none" w:sz="0" w:space="0" w:color="auto"/>
                                              </w:divBdr>
                                              <w:divsChild>
                                                <w:div w:id="170491496">
                                                  <w:marLeft w:val="0"/>
                                                  <w:marRight w:val="0"/>
                                                  <w:marTop w:val="0"/>
                                                  <w:marBottom w:val="0"/>
                                                  <w:divBdr>
                                                    <w:top w:val="none" w:sz="0" w:space="0" w:color="auto"/>
                                                    <w:left w:val="none" w:sz="0" w:space="0" w:color="auto"/>
                                                    <w:bottom w:val="none" w:sz="0" w:space="0" w:color="auto"/>
                                                    <w:right w:val="none" w:sz="0" w:space="0" w:color="auto"/>
                                                  </w:divBdr>
                                                  <w:divsChild>
                                                    <w:div w:id="1975331804">
                                                      <w:marLeft w:val="0"/>
                                                      <w:marRight w:val="0"/>
                                                      <w:marTop w:val="0"/>
                                                      <w:marBottom w:val="0"/>
                                                      <w:divBdr>
                                                        <w:top w:val="none" w:sz="0" w:space="0" w:color="auto"/>
                                                        <w:left w:val="none" w:sz="0" w:space="0" w:color="auto"/>
                                                        <w:bottom w:val="none" w:sz="0" w:space="0" w:color="auto"/>
                                                        <w:right w:val="none" w:sz="0" w:space="0" w:color="auto"/>
                                                      </w:divBdr>
                                                      <w:divsChild>
                                                        <w:div w:id="1183860446">
                                                          <w:marLeft w:val="0"/>
                                                          <w:marRight w:val="0"/>
                                                          <w:marTop w:val="0"/>
                                                          <w:marBottom w:val="0"/>
                                                          <w:divBdr>
                                                            <w:top w:val="none" w:sz="0" w:space="0" w:color="auto"/>
                                                            <w:left w:val="none" w:sz="0" w:space="0" w:color="auto"/>
                                                            <w:bottom w:val="none" w:sz="0" w:space="0" w:color="auto"/>
                                                            <w:right w:val="none" w:sz="0" w:space="0" w:color="auto"/>
                                                          </w:divBdr>
                                                          <w:divsChild>
                                                            <w:div w:id="1703091186">
                                                              <w:marLeft w:val="0"/>
                                                              <w:marRight w:val="0"/>
                                                              <w:marTop w:val="0"/>
                                                              <w:marBottom w:val="0"/>
                                                              <w:divBdr>
                                                                <w:top w:val="none" w:sz="0" w:space="0" w:color="auto"/>
                                                                <w:left w:val="none" w:sz="0" w:space="0" w:color="auto"/>
                                                                <w:bottom w:val="none" w:sz="0" w:space="0" w:color="auto"/>
                                                                <w:right w:val="none" w:sz="0" w:space="0" w:color="auto"/>
                                                              </w:divBdr>
                                                              <w:divsChild>
                                                                <w:div w:id="419958588">
                                                                  <w:marLeft w:val="0"/>
                                                                  <w:marRight w:val="0"/>
                                                                  <w:marTop w:val="0"/>
                                                                  <w:marBottom w:val="0"/>
                                                                  <w:divBdr>
                                                                    <w:top w:val="none" w:sz="0" w:space="0" w:color="auto"/>
                                                                    <w:left w:val="none" w:sz="0" w:space="0" w:color="auto"/>
                                                                    <w:bottom w:val="none" w:sz="0" w:space="0" w:color="auto"/>
                                                                    <w:right w:val="none" w:sz="0" w:space="0" w:color="auto"/>
                                                                  </w:divBdr>
                                                                  <w:divsChild>
                                                                    <w:div w:id="1700815032">
                                                                      <w:marLeft w:val="0"/>
                                                                      <w:marRight w:val="0"/>
                                                                      <w:marTop w:val="0"/>
                                                                      <w:marBottom w:val="0"/>
                                                                      <w:divBdr>
                                                                        <w:top w:val="none" w:sz="0" w:space="0" w:color="auto"/>
                                                                        <w:left w:val="none" w:sz="0" w:space="0" w:color="auto"/>
                                                                        <w:bottom w:val="none" w:sz="0" w:space="0" w:color="auto"/>
                                                                        <w:right w:val="none" w:sz="0" w:space="0" w:color="auto"/>
                                                                      </w:divBdr>
                                                                      <w:divsChild>
                                                                        <w:div w:id="600841418">
                                                                          <w:marLeft w:val="0"/>
                                                                          <w:marRight w:val="0"/>
                                                                          <w:marTop w:val="0"/>
                                                                          <w:marBottom w:val="0"/>
                                                                          <w:divBdr>
                                                                            <w:top w:val="none" w:sz="0" w:space="0" w:color="auto"/>
                                                                            <w:left w:val="none" w:sz="0" w:space="0" w:color="auto"/>
                                                                            <w:bottom w:val="none" w:sz="0" w:space="0" w:color="auto"/>
                                                                            <w:right w:val="none" w:sz="0" w:space="0" w:color="auto"/>
                                                                          </w:divBdr>
                                                                          <w:divsChild>
                                                                            <w:div w:id="207113138">
                                                                              <w:marLeft w:val="0"/>
                                                                              <w:marRight w:val="0"/>
                                                                              <w:marTop w:val="0"/>
                                                                              <w:marBottom w:val="0"/>
                                                                              <w:divBdr>
                                                                                <w:top w:val="none" w:sz="0" w:space="0" w:color="auto"/>
                                                                                <w:left w:val="none" w:sz="0" w:space="0" w:color="auto"/>
                                                                                <w:bottom w:val="none" w:sz="0" w:space="0" w:color="auto"/>
                                                                                <w:right w:val="none" w:sz="0" w:space="0" w:color="auto"/>
                                                                              </w:divBdr>
                                                                              <w:divsChild>
                                                                                <w:div w:id="2056929880">
                                                                                  <w:marLeft w:val="0"/>
                                                                                  <w:marRight w:val="0"/>
                                                                                  <w:marTop w:val="0"/>
                                                                                  <w:marBottom w:val="0"/>
                                                                                  <w:divBdr>
                                                                                    <w:top w:val="none" w:sz="0" w:space="0" w:color="auto"/>
                                                                                    <w:left w:val="none" w:sz="0" w:space="0" w:color="auto"/>
                                                                                    <w:bottom w:val="none" w:sz="0" w:space="0" w:color="auto"/>
                                                                                    <w:right w:val="none" w:sz="0" w:space="0" w:color="auto"/>
                                                                                  </w:divBdr>
                                                                                  <w:divsChild>
                                                                                    <w:div w:id="1265386167">
                                                                                      <w:marLeft w:val="0"/>
                                                                                      <w:marRight w:val="0"/>
                                                                                      <w:marTop w:val="0"/>
                                                                                      <w:marBottom w:val="0"/>
                                                                                      <w:divBdr>
                                                                                        <w:top w:val="none" w:sz="0" w:space="0" w:color="auto"/>
                                                                                        <w:left w:val="none" w:sz="0" w:space="0" w:color="auto"/>
                                                                                        <w:bottom w:val="none" w:sz="0" w:space="0" w:color="auto"/>
                                                                                        <w:right w:val="none" w:sz="0" w:space="0" w:color="auto"/>
                                                                                      </w:divBdr>
                                                                                      <w:divsChild>
                                                                                        <w:div w:id="198979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95415159">
      <w:bodyDiv w:val="1"/>
      <w:marLeft w:val="0"/>
      <w:marRight w:val="0"/>
      <w:marTop w:val="0"/>
      <w:marBottom w:val="0"/>
      <w:divBdr>
        <w:top w:val="none" w:sz="0" w:space="0" w:color="auto"/>
        <w:left w:val="none" w:sz="0" w:space="0" w:color="auto"/>
        <w:bottom w:val="none" w:sz="0" w:space="0" w:color="auto"/>
        <w:right w:val="none" w:sz="0" w:space="0" w:color="auto"/>
      </w:divBdr>
      <w:divsChild>
        <w:div w:id="1844322169">
          <w:marLeft w:val="0"/>
          <w:marRight w:val="0"/>
          <w:marTop w:val="0"/>
          <w:marBottom w:val="0"/>
          <w:divBdr>
            <w:top w:val="none" w:sz="0" w:space="0" w:color="auto"/>
            <w:left w:val="none" w:sz="0" w:space="0" w:color="auto"/>
            <w:bottom w:val="none" w:sz="0" w:space="0" w:color="auto"/>
            <w:right w:val="none" w:sz="0" w:space="0" w:color="auto"/>
          </w:divBdr>
        </w:div>
        <w:div w:id="1797521587">
          <w:marLeft w:val="0"/>
          <w:marRight w:val="0"/>
          <w:marTop w:val="0"/>
          <w:marBottom w:val="0"/>
          <w:divBdr>
            <w:top w:val="none" w:sz="0" w:space="0" w:color="auto"/>
            <w:left w:val="none" w:sz="0" w:space="0" w:color="auto"/>
            <w:bottom w:val="none" w:sz="0" w:space="0" w:color="auto"/>
            <w:right w:val="none" w:sz="0" w:space="0" w:color="auto"/>
          </w:divBdr>
        </w:div>
        <w:div w:id="1762725822">
          <w:marLeft w:val="0"/>
          <w:marRight w:val="0"/>
          <w:marTop w:val="0"/>
          <w:marBottom w:val="0"/>
          <w:divBdr>
            <w:top w:val="none" w:sz="0" w:space="0" w:color="auto"/>
            <w:left w:val="none" w:sz="0" w:space="0" w:color="auto"/>
            <w:bottom w:val="none" w:sz="0" w:space="0" w:color="auto"/>
            <w:right w:val="none" w:sz="0" w:space="0" w:color="auto"/>
          </w:divBdr>
        </w:div>
        <w:div w:id="136260966">
          <w:marLeft w:val="0"/>
          <w:marRight w:val="0"/>
          <w:marTop w:val="0"/>
          <w:marBottom w:val="0"/>
          <w:divBdr>
            <w:top w:val="none" w:sz="0" w:space="0" w:color="auto"/>
            <w:left w:val="none" w:sz="0" w:space="0" w:color="auto"/>
            <w:bottom w:val="none" w:sz="0" w:space="0" w:color="auto"/>
            <w:right w:val="none" w:sz="0" w:space="0" w:color="auto"/>
          </w:divBdr>
        </w:div>
        <w:div w:id="666252691">
          <w:marLeft w:val="0"/>
          <w:marRight w:val="0"/>
          <w:marTop w:val="0"/>
          <w:marBottom w:val="0"/>
          <w:divBdr>
            <w:top w:val="none" w:sz="0" w:space="0" w:color="auto"/>
            <w:left w:val="none" w:sz="0" w:space="0" w:color="auto"/>
            <w:bottom w:val="none" w:sz="0" w:space="0" w:color="auto"/>
            <w:right w:val="none" w:sz="0" w:space="0" w:color="auto"/>
          </w:divBdr>
        </w:div>
        <w:div w:id="1926694117">
          <w:marLeft w:val="0"/>
          <w:marRight w:val="0"/>
          <w:marTop w:val="0"/>
          <w:marBottom w:val="0"/>
          <w:divBdr>
            <w:top w:val="none" w:sz="0" w:space="0" w:color="auto"/>
            <w:left w:val="none" w:sz="0" w:space="0" w:color="auto"/>
            <w:bottom w:val="none" w:sz="0" w:space="0" w:color="auto"/>
            <w:right w:val="none" w:sz="0" w:space="0" w:color="auto"/>
          </w:divBdr>
        </w:div>
      </w:divsChild>
    </w:div>
    <w:div w:id="1533808683">
      <w:bodyDiv w:val="1"/>
      <w:marLeft w:val="0"/>
      <w:marRight w:val="0"/>
      <w:marTop w:val="0"/>
      <w:marBottom w:val="0"/>
      <w:divBdr>
        <w:top w:val="none" w:sz="0" w:space="0" w:color="auto"/>
        <w:left w:val="none" w:sz="0" w:space="0" w:color="auto"/>
        <w:bottom w:val="none" w:sz="0" w:space="0" w:color="auto"/>
        <w:right w:val="none" w:sz="0" w:space="0" w:color="auto"/>
      </w:divBdr>
      <w:divsChild>
        <w:div w:id="205680973">
          <w:marLeft w:val="0"/>
          <w:marRight w:val="0"/>
          <w:marTop w:val="0"/>
          <w:marBottom w:val="0"/>
          <w:divBdr>
            <w:top w:val="none" w:sz="0" w:space="0" w:color="auto"/>
            <w:left w:val="none" w:sz="0" w:space="0" w:color="auto"/>
            <w:bottom w:val="none" w:sz="0" w:space="0" w:color="auto"/>
            <w:right w:val="none" w:sz="0" w:space="0" w:color="auto"/>
          </w:divBdr>
        </w:div>
        <w:div w:id="978416220">
          <w:marLeft w:val="0"/>
          <w:marRight w:val="0"/>
          <w:marTop w:val="0"/>
          <w:marBottom w:val="0"/>
          <w:divBdr>
            <w:top w:val="none" w:sz="0" w:space="0" w:color="auto"/>
            <w:left w:val="none" w:sz="0" w:space="0" w:color="auto"/>
            <w:bottom w:val="none" w:sz="0" w:space="0" w:color="auto"/>
            <w:right w:val="none" w:sz="0" w:space="0" w:color="auto"/>
          </w:divBdr>
          <w:divsChild>
            <w:div w:id="139009064">
              <w:marLeft w:val="0"/>
              <w:marRight w:val="0"/>
              <w:marTop w:val="0"/>
              <w:marBottom w:val="0"/>
              <w:divBdr>
                <w:top w:val="none" w:sz="0" w:space="0" w:color="auto"/>
                <w:left w:val="none" w:sz="0" w:space="0" w:color="auto"/>
                <w:bottom w:val="none" w:sz="0" w:space="0" w:color="auto"/>
                <w:right w:val="none" w:sz="0" w:space="0" w:color="auto"/>
              </w:divBdr>
            </w:div>
            <w:div w:id="1308821086">
              <w:marLeft w:val="0"/>
              <w:marRight w:val="0"/>
              <w:marTop w:val="0"/>
              <w:marBottom w:val="0"/>
              <w:divBdr>
                <w:top w:val="none" w:sz="0" w:space="0" w:color="auto"/>
                <w:left w:val="none" w:sz="0" w:space="0" w:color="auto"/>
                <w:bottom w:val="none" w:sz="0" w:space="0" w:color="auto"/>
                <w:right w:val="none" w:sz="0" w:space="0" w:color="auto"/>
              </w:divBdr>
            </w:div>
            <w:div w:id="1436291431">
              <w:marLeft w:val="0"/>
              <w:marRight w:val="0"/>
              <w:marTop w:val="0"/>
              <w:marBottom w:val="0"/>
              <w:divBdr>
                <w:top w:val="none" w:sz="0" w:space="0" w:color="auto"/>
                <w:left w:val="none" w:sz="0" w:space="0" w:color="auto"/>
                <w:bottom w:val="none" w:sz="0" w:space="0" w:color="auto"/>
                <w:right w:val="none" w:sz="0" w:space="0" w:color="auto"/>
              </w:divBdr>
            </w:div>
            <w:div w:id="728724633">
              <w:marLeft w:val="0"/>
              <w:marRight w:val="0"/>
              <w:marTop w:val="0"/>
              <w:marBottom w:val="0"/>
              <w:divBdr>
                <w:top w:val="none" w:sz="0" w:space="0" w:color="auto"/>
                <w:left w:val="none" w:sz="0" w:space="0" w:color="auto"/>
                <w:bottom w:val="none" w:sz="0" w:space="0" w:color="auto"/>
                <w:right w:val="none" w:sz="0" w:space="0" w:color="auto"/>
              </w:divBdr>
            </w:div>
            <w:div w:id="870806845">
              <w:marLeft w:val="0"/>
              <w:marRight w:val="0"/>
              <w:marTop w:val="0"/>
              <w:marBottom w:val="0"/>
              <w:divBdr>
                <w:top w:val="none" w:sz="0" w:space="0" w:color="auto"/>
                <w:left w:val="none" w:sz="0" w:space="0" w:color="auto"/>
                <w:bottom w:val="none" w:sz="0" w:space="0" w:color="auto"/>
                <w:right w:val="none" w:sz="0" w:space="0" w:color="auto"/>
              </w:divBdr>
            </w:div>
            <w:div w:id="1569225469">
              <w:marLeft w:val="0"/>
              <w:marRight w:val="0"/>
              <w:marTop w:val="0"/>
              <w:marBottom w:val="0"/>
              <w:divBdr>
                <w:top w:val="none" w:sz="0" w:space="0" w:color="auto"/>
                <w:left w:val="none" w:sz="0" w:space="0" w:color="auto"/>
                <w:bottom w:val="none" w:sz="0" w:space="0" w:color="auto"/>
                <w:right w:val="none" w:sz="0" w:space="0" w:color="auto"/>
              </w:divBdr>
            </w:div>
            <w:div w:id="1464813693">
              <w:marLeft w:val="0"/>
              <w:marRight w:val="0"/>
              <w:marTop w:val="0"/>
              <w:marBottom w:val="0"/>
              <w:divBdr>
                <w:top w:val="none" w:sz="0" w:space="0" w:color="auto"/>
                <w:left w:val="none" w:sz="0" w:space="0" w:color="auto"/>
                <w:bottom w:val="none" w:sz="0" w:space="0" w:color="auto"/>
                <w:right w:val="none" w:sz="0" w:space="0" w:color="auto"/>
              </w:divBdr>
            </w:div>
            <w:div w:id="2081173460">
              <w:marLeft w:val="0"/>
              <w:marRight w:val="0"/>
              <w:marTop w:val="0"/>
              <w:marBottom w:val="0"/>
              <w:divBdr>
                <w:top w:val="none" w:sz="0" w:space="0" w:color="auto"/>
                <w:left w:val="none" w:sz="0" w:space="0" w:color="auto"/>
                <w:bottom w:val="none" w:sz="0" w:space="0" w:color="auto"/>
                <w:right w:val="none" w:sz="0" w:space="0" w:color="auto"/>
              </w:divBdr>
            </w:div>
            <w:div w:id="1727531597">
              <w:marLeft w:val="0"/>
              <w:marRight w:val="0"/>
              <w:marTop w:val="0"/>
              <w:marBottom w:val="0"/>
              <w:divBdr>
                <w:top w:val="none" w:sz="0" w:space="0" w:color="auto"/>
                <w:left w:val="none" w:sz="0" w:space="0" w:color="auto"/>
                <w:bottom w:val="none" w:sz="0" w:space="0" w:color="auto"/>
                <w:right w:val="none" w:sz="0" w:space="0" w:color="auto"/>
              </w:divBdr>
            </w:div>
            <w:div w:id="733896607">
              <w:marLeft w:val="0"/>
              <w:marRight w:val="0"/>
              <w:marTop w:val="0"/>
              <w:marBottom w:val="0"/>
              <w:divBdr>
                <w:top w:val="none" w:sz="0" w:space="0" w:color="auto"/>
                <w:left w:val="none" w:sz="0" w:space="0" w:color="auto"/>
                <w:bottom w:val="none" w:sz="0" w:space="0" w:color="auto"/>
                <w:right w:val="none" w:sz="0" w:space="0" w:color="auto"/>
              </w:divBdr>
            </w:div>
            <w:div w:id="57945804">
              <w:marLeft w:val="0"/>
              <w:marRight w:val="0"/>
              <w:marTop w:val="0"/>
              <w:marBottom w:val="0"/>
              <w:divBdr>
                <w:top w:val="none" w:sz="0" w:space="0" w:color="auto"/>
                <w:left w:val="none" w:sz="0" w:space="0" w:color="auto"/>
                <w:bottom w:val="none" w:sz="0" w:space="0" w:color="auto"/>
                <w:right w:val="none" w:sz="0" w:space="0" w:color="auto"/>
              </w:divBdr>
            </w:div>
            <w:div w:id="1709261210">
              <w:marLeft w:val="0"/>
              <w:marRight w:val="0"/>
              <w:marTop w:val="0"/>
              <w:marBottom w:val="0"/>
              <w:divBdr>
                <w:top w:val="none" w:sz="0" w:space="0" w:color="auto"/>
                <w:left w:val="none" w:sz="0" w:space="0" w:color="auto"/>
                <w:bottom w:val="none" w:sz="0" w:space="0" w:color="auto"/>
                <w:right w:val="none" w:sz="0" w:space="0" w:color="auto"/>
              </w:divBdr>
            </w:div>
          </w:divsChild>
        </w:div>
        <w:div w:id="487864731">
          <w:marLeft w:val="0"/>
          <w:marRight w:val="0"/>
          <w:marTop w:val="0"/>
          <w:marBottom w:val="0"/>
          <w:divBdr>
            <w:top w:val="none" w:sz="0" w:space="0" w:color="auto"/>
            <w:left w:val="none" w:sz="0" w:space="0" w:color="auto"/>
            <w:bottom w:val="none" w:sz="0" w:space="0" w:color="auto"/>
            <w:right w:val="none" w:sz="0" w:space="0" w:color="auto"/>
          </w:divBdr>
          <w:divsChild>
            <w:div w:id="1084567524">
              <w:marLeft w:val="0"/>
              <w:marRight w:val="0"/>
              <w:marTop w:val="0"/>
              <w:marBottom w:val="0"/>
              <w:divBdr>
                <w:top w:val="none" w:sz="0" w:space="0" w:color="auto"/>
                <w:left w:val="none" w:sz="0" w:space="0" w:color="auto"/>
                <w:bottom w:val="none" w:sz="0" w:space="0" w:color="auto"/>
                <w:right w:val="none" w:sz="0" w:space="0" w:color="auto"/>
              </w:divBdr>
            </w:div>
            <w:div w:id="1682394418">
              <w:marLeft w:val="0"/>
              <w:marRight w:val="0"/>
              <w:marTop w:val="0"/>
              <w:marBottom w:val="0"/>
              <w:divBdr>
                <w:top w:val="none" w:sz="0" w:space="0" w:color="auto"/>
                <w:left w:val="none" w:sz="0" w:space="0" w:color="auto"/>
                <w:bottom w:val="none" w:sz="0" w:space="0" w:color="auto"/>
                <w:right w:val="none" w:sz="0" w:space="0" w:color="auto"/>
              </w:divBdr>
            </w:div>
          </w:divsChild>
        </w:div>
        <w:div w:id="802041853">
          <w:marLeft w:val="0"/>
          <w:marRight w:val="0"/>
          <w:marTop w:val="0"/>
          <w:marBottom w:val="0"/>
          <w:divBdr>
            <w:top w:val="none" w:sz="0" w:space="0" w:color="auto"/>
            <w:left w:val="none" w:sz="0" w:space="0" w:color="auto"/>
            <w:bottom w:val="none" w:sz="0" w:space="0" w:color="auto"/>
            <w:right w:val="none" w:sz="0" w:space="0" w:color="auto"/>
          </w:divBdr>
        </w:div>
        <w:div w:id="1486432602">
          <w:marLeft w:val="0"/>
          <w:marRight w:val="0"/>
          <w:marTop w:val="0"/>
          <w:marBottom w:val="0"/>
          <w:divBdr>
            <w:top w:val="none" w:sz="0" w:space="0" w:color="auto"/>
            <w:left w:val="none" w:sz="0" w:space="0" w:color="auto"/>
            <w:bottom w:val="none" w:sz="0" w:space="0" w:color="auto"/>
            <w:right w:val="none" w:sz="0" w:space="0" w:color="auto"/>
          </w:divBdr>
        </w:div>
      </w:divsChild>
    </w:div>
    <w:div w:id="1536232821">
      <w:bodyDiv w:val="1"/>
      <w:marLeft w:val="0"/>
      <w:marRight w:val="0"/>
      <w:marTop w:val="0"/>
      <w:marBottom w:val="0"/>
      <w:divBdr>
        <w:top w:val="none" w:sz="0" w:space="0" w:color="auto"/>
        <w:left w:val="none" w:sz="0" w:space="0" w:color="auto"/>
        <w:bottom w:val="none" w:sz="0" w:space="0" w:color="auto"/>
        <w:right w:val="none" w:sz="0" w:space="0" w:color="auto"/>
      </w:divBdr>
      <w:divsChild>
        <w:div w:id="46732419">
          <w:marLeft w:val="0"/>
          <w:marRight w:val="0"/>
          <w:marTop w:val="0"/>
          <w:marBottom w:val="0"/>
          <w:divBdr>
            <w:top w:val="none" w:sz="0" w:space="0" w:color="auto"/>
            <w:left w:val="none" w:sz="0" w:space="0" w:color="auto"/>
            <w:bottom w:val="none" w:sz="0" w:space="0" w:color="auto"/>
            <w:right w:val="none" w:sz="0" w:space="0" w:color="auto"/>
          </w:divBdr>
        </w:div>
        <w:div w:id="1625768006">
          <w:marLeft w:val="0"/>
          <w:marRight w:val="0"/>
          <w:marTop w:val="0"/>
          <w:marBottom w:val="0"/>
          <w:divBdr>
            <w:top w:val="none" w:sz="0" w:space="0" w:color="auto"/>
            <w:left w:val="none" w:sz="0" w:space="0" w:color="auto"/>
            <w:bottom w:val="none" w:sz="0" w:space="0" w:color="auto"/>
            <w:right w:val="none" w:sz="0" w:space="0" w:color="auto"/>
          </w:divBdr>
        </w:div>
        <w:div w:id="1578590041">
          <w:marLeft w:val="0"/>
          <w:marRight w:val="0"/>
          <w:marTop w:val="0"/>
          <w:marBottom w:val="0"/>
          <w:divBdr>
            <w:top w:val="none" w:sz="0" w:space="0" w:color="auto"/>
            <w:left w:val="none" w:sz="0" w:space="0" w:color="auto"/>
            <w:bottom w:val="none" w:sz="0" w:space="0" w:color="auto"/>
            <w:right w:val="none" w:sz="0" w:space="0" w:color="auto"/>
          </w:divBdr>
        </w:div>
        <w:div w:id="115027996">
          <w:marLeft w:val="0"/>
          <w:marRight w:val="0"/>
          <w:marTop w:val="0"/>
          <w:marBottom w:val="0"/>
          <w:divBdr>
            <w:top w:val="none" w:sz="0" w:space="0" w:color="auto"/>
            <w:left w:val="none" w:sz="0" w:space="0" w:color="auto"/>
            <w:bottom w:val="none" w:sz="0" w:space="0" w:color="auto"/>
            <w:right w:val="none" w:sz="0" w:space="0" w:color="auto"/>
          </w:divBdr>
        </w:div>
        <w:div w:id="730272523">
          <w:marLeft w:val="0"/>
          <w:marRight w:val="0"/>
          <w:marTop w:val="0"/>
          <w:marBottom w:val="0"/>
          <w:divBdr>
            <w:top w:val="none" w:sz="0" w:space="0" w:color="auto"/>
            <w:left w:val="none" w:sz="0" w:space="0" w:color="auto"/>
            <w:bottom w:val="none" w:sz="0" w:space="0" w:color="auto"/>
            <w:right w:val="none" w:sz="0" w:space="0" w:color="auto"/>
          </w:divBdr>
        </w:div>
        <w:div w:id="607005194">
          <w:marLeft w:val="0"/>
          <w:marRight w:val="0"/>
          <w:marTop w:val="0"/>
          <w:marBottom w:val="0"/>
          <w:divBdr>
            <w:top w:val="none" w:sz="0" w:space="0" w:color="auto"/>
            <w:left w:val="none" w:sz="0" w:space="0" w:color="auto"/>
            <w:bottom w:val="none" w:sz="0" w:space="0" w:color="auto"/>
            <w:right w:val="none" w:sz="0" w:space="0" w:color="auto"/>
          </w:divBdr>
        </w:div>
      </w:divsChild>
    </w:div>
    <w:div w:id="1819960537">
      <w:bodyDiv w:val="1"/>
      <w:marLeft w:val="0"/>
      <w:marRight w:val="0"/>
      <w:marTop w:val="0"/>
      <w:marBottom w:val="0"/>
      <w:divBdr>
        <w:top w:val="none" w:sz="0" w:space="0" w:color="auto"/>
        <w:left w:val="none" w:sz="0" w:space="0" w:color="auto"/>
        <w:bottom w:val="none" w:sz="0" w:space="0" w:color="auto"/>
        <w:right w:val="none" w:sz="0" w:space="0" w:color="auto"/>
      </w:divBdr>
    </w:div>
    <w:div w:id="1922522635">
      <w:bodyDiv w:val="1"/>
      <w:marLeft w:val="0"/>
      <w:marRight w:val="0"/>
      <w:marTop w:val="0"/>
      <w:marBottom w:val="0"/>
      <w:divBdr>
        <w:top w:val="none" w:sz="0" w:space="0" w:color="auto"/>
        <w:left w:val="none" w:sz="0" w:space="0" w:color="auto"/>
        <w:bottom w:val="none" w:sz="0" w:space="0" w:color="auto"/>
        <w:right w:val="none" w:sz="0" w:space="0" w:color="auto"/>
      </w:divBdr>
    </w:div>
    <w:div w:id="1927611090">
      <w:bodyDiv w:val="1"/>
      <w:marLeft w:val="0"/>
      <w:marRight w:val="0"/>
      <w:marTop w:val="0"/>
      <w:marBottom w:val="0"/>
      <w:divBdr>
        <w:top w:val="none" w:sz="0" w:space="0" w:color="auto"/>
        <w:left w:val="none" w:sz="0" w:space="0" w:color="auto"/>
        <w:bottom w:val="none" w:sz="0" w:space="0" w:color="auto"/>
        <w:right w:val="none" w:sz="0" w:space="0" w:color="auto"/>
      </w:divBdr>
      <w:divsChild>
        <w:div w:id="2105806145">
          <w:marLeft w:val="0"/>
          <w:marRight w:val="0"/>
          <w:marTop w:val="0"/>
          <w:marBottom w:val="0"/>
          <w:divBdr>
            <w:top w:val="none" w:sz="0" w:space="0" w:color="auto"/>
            <w:left w:val="none" w:sz="0" w:space="0" w:color="auto"/>
            <w:bottom w:val="none" w:sz="0" w:space="0" w:color="auto"/>
            <w:right w:val="none" w:sz="0" w:space="0" w:color="auto"/>
          </w:divBdr>
        </w:div>
        <w:div w:id="2124566759">
          <w:marLeft w:val="0"/>
          <w:marRight w:val="0"/>
          <w:marTop w:val="0"/>
          <w:marBottom w:val="0"/>
          <w:divBdr>
            <w:top w:val="none" w:sz="0" w:space="0" w:color="auto"/>
            <w:left w:val="none" w:sz="0" w:space="0" w:color="auto"/>
            <w:bottom w:val="none" w:sz="0" w:space="0" w:color="auto"/>
            <w:right w:val="none" w:sz="0" w:space="0" w:color="auto"/>
          </w:divBdr>
        </w:div>
        <w:div w:id="1428425987">
          <w:marLeft w:val="0"/>
          <w:marRight w:val="0"/>
          <w:marTop w:val="0"/>
          <w:marBottom w:val="0"/>
          <w:divBdr>
            <w:top w:val="none" w:sz="0" w:space="0" w:color="auto"/>
            <w:left w:val="none" w:sz="0" w:space="0" w:color="auto"/>
            <w:bottom w:val="none" w:sz="0" w:space="0" w:color="auto"/>
            <w:right w:val="none" w:sz="0" w:space="0" w:color="auto"/>
          </w:divBdr>
        </w:div>
        <w:div w:id="831264709">
          <w:marLeft w:val="0"/>
          <w:marRight w:val="0"/>
          <w:marTop w:val="0"/>
          <w:marBottom w:val="0"/>
          <w:divBdr>
            <w:top w:val="none" w:sz="0" w:space="0" w:color="auto"/>
            <w:left w:val="none" w:sz="0" w:space="0" w:color="auto"/>
            <w:bottom w:val="none" w:sz="0" w:space="0" w:color="auto"/>
            <w:right w:val="none" w:sz="0" w:space="0" w:color="auto"/>
          </w:divBdr>
        </w:div>
        <w:div w:id="1614939984">
          <w:marLeft w:val="0"/>
          <w:marRight w:val="0"/>
          <w:marTop w:val="0"/>
          <w:marBottom w:val="0"/>
          <w:divBdr>
            <w:top w:val="none" w:sz="0" w:space="0" w:color="auto"/>
            <w:left w:val="none" w:sz="0" w:space="0" w:color="auto"/>
            <w:bottom w:val="none" w:sz="0" w:space="0" w:color="auto"/>
            <w:right w:val="none" w:sz="0" w:space="0" w:color="auto"/>
          </w:divBdr>
        </w:div>
        <w:div w:id="55982797">
          <w:marLeft w:val="0"/>
          <w:marRight w:val="0"/>
          <w:marTop w:val="0"/>
          <w:marBottom w:val="0"/>
          <w:divBdr>
            <w:top w:val="none" w:sz="0" w:space="0" w:color="auto"/>
            <w:left w:val="none" w:sz="0" w:space="0" w:color="auto"/>
            <w:bottom w:val="none" w:sz="0" w:space="0" w:color="auto"/>
            <w:right w:val="none" w:sz="0" w:space="0" w:color="auto"/>
          </w:divBdr>
        </w:div>
        <w:div w:id="1797987004">
          <w:marLeft w:val="0"/>
          <w:marRight w:val="0"/>
          <w:marTop w:val="0"/>
          <w:marBottom w:val="0"/>
          <w:divBdr>
            <w:top w:val="none" w:sz="0" w:space="0" w:color="auto"/>
            <w:left w:val="none" w:sz="0" w:space="0" w:color="auto"/>
            <w:bottom w:val="none" w:sz="0" w:space="0" w:color="auto"/>
            <w:right w:val="none" w:sz="0" w:space="0" w:color="auto"/>
          </w:divBdr>
        </w:div>
        <w:div w:id="596788085">
          <w:marLeft w:val="0"/>
          <w:marRight w:val="0"/>
          <w:marTop w:val="0"/>
          <w:marBottom w:val="0"/>
          <w:divBdr>
            <w:top w:val="none" w:sz="0" w:space="0" w:color="auto"/>
            <w:left w:val="none" w:sz="0" w:space="0" w:color="auto"/>
            <w:bottom w:val="none" w:sz="0" w:space="0" w:color="auto"/>
            <w:right w:val="none" w:sz="0" w:space="0" w:color="auto"/>
          </w:divBdr>
        </w:div>
      </w:divsChild>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1952936907">
      <w:bodyDiv w:val="1"/>
      <w:marLeft w:val="0"/>
      <w:marRight w:val="0"/>
      <w:marTop w:val="0"/>
      <w:marBottom w:val="0"/>
      <w:divBdr>
        <w:top w:val="none" w:sz="0" w:space="0" w:color="auto"/>
        <w:left w:val="none" w:sz="0" w:space="0" w:color="auto"/>
        <w:bottom w:val="none" w:sz="0" w:space="0" w:color="auto"/>
        <w:right w:val="none" w:sz="0" w:space="0" w:color="auto"/>
      </w:divBdr>
      <w:divsChild>
        <w:div w:id="1872453844">
          <w:marLeft w:val="0"/>
          <w:marRight w:val="0"/>
          <w:marTop w:val="0"/>
          <w:marBottom w:val="0"/>
          <w:divBdr>
            <w:top w:val="none" w:sz="0" w:space="0" w:color="auto"/>
            <w:left w:val="none" w:sz="0" w:space="0" w:color="auto"/>
            <w:bottom w:val="none" w:sz="0" w:space="0" w:color="auto"/>
            <w:right w:val="none" w:sz="0" w:space="0" w:color="auto"/>
          </w:divBdr>
          <w:divsChild>
            <w:div w:id="1482890478">
              <w:marLeft w:val="0"/>
              <w:marRight w:val="0"/>
              <w:marTop w:val="0"/>
              <w:marBottom w:val="0"/>
              <w:divBdr>
                <w:top w:val="none" w:sz="0" w:space="0" w:color="auto"/>
                <w:left w:val="none" w:sz="0" w:space="0" w:color="auto"/>
                <w:bottom w:val="none" w:sz="0" w:space="0" w:color="auto"/>
                <w:right w:val="none" w:sz="0" w:space="0" w:color="auto"/>
              </w:divBdr>
            </w:div>
            <w:div w:id="1681735192">
              <w:marLeft w:val="0"/>
              <w:marRight w:val="0"/>
              <w:marTop w:val="0"/>
              <w:marBottom w:val="0"/>
              <w:divBdr>
                <w:top w:val="none" w:sz="0" w:space="0" w:color="auto"/>
                <w:left w:val="none" w:sz="0" w:space="0" w:color="auto"/>
                <w:bottom w:val="none" w:sz="0" w:space="0" w:color="auto"/>
                <w:right w:val="none" w:sz="0" w:space="0" w:color="auto"/>
              </w:divBdr>
              <w:divsChild>
                <w:div w:id="715391317">
                  <w:marLeft w:val="0"/>
                  <w:marRight w:val="0"/>
                  <w:marTop w:val="0"/>
                  <w:marBottom w:val="0"/>
                  <w:divBdr>
                    <w:top w:val="none" w:sz="0" w:space="0" w:color="auto"/>
                    <w:left w:val="none" w:sz="0" w:space="0" w:color="auto"/>
                    <w:bottom w:val="none" w:sz="0" w:space="0" w:color="auto"/>
                    <w:right w:val="none" w:sz="0" w:space="0" w:color="auto"/>
                  </w:divBdr>
                  <w:divsChild>
                    <w:div w:id="1348411089">
                      <w:marLeft w:val="0"/>
                      <w:marRight w:val="0"/>
                      <w:marTop w:val="0"/>
                      <w:marBottom w:val="0"/>
                      <w:divBdr>
                        <w:top w:val="none" w:sz="0" w:space="0" w:color="auto"/>
                        <w:left w:val="none" w:sz="0" w:space="0" w:color="auto"/>
                        <w:bottom w:val="none" w:sz="0" w:space="0" w:color="auto"/>
                        <w:right w:val="none" w:sz="0" w:space="0" w:color="auto"/>
                      </w:divBdr>
                      <w:divsChild>
                        <w:div w:id="651443797">
                          <w:marLeft w:val="0"/>
                          <w:marRight w:val="0"/>
                          <w:marTop w:val="0"/>
                          <w:marBottom w:val="0"/>
                          <w:divBdr>
                            <w:top w:val="none" w:sz="0" w:space="0" w:color="auto"/>
                            <w:left w:val="none" w:sz="0" w:space="0" w:color="auto"/>
                            <w:bottom w:val="none" w:sz="0" w:space="0" w:color="auto"/>
                            <w:right w:val="none" w:sz="0" w:space="0" w:color="auto"/>
                          </w:divBdr>
                          <w:divsChild>
                            <w:div w:id="1025206165">
                              <w:marLeft w:val="0"/>
                              <w:marRight w:val="0"/>
                              <w:marTop w:val="0"/>
                              <w:marBottom w:val="0"/>
                              <w:divBdr>
                                <w:top w:val="none" w:sz="0" w:space="0" w:color="auto"/>
                                <w:left w:val="none" w:sz="0" w:space="0" w:color="auto"/>
                                <w:bottom w:val="none" w:sz="0" w:space="0" w:color="auto"/>
                                <w:right w:val="none" w:sz="0" w:space="0" w:color="auto"/>
                              </w:divBdr>
                              <w:divsChild>
                                <w:div w:id="2132624560">
                                  <w:marLeft w:val="0"/>
                                  <w:marRight w:val="0"/>
                                  <w:marTop w:val="0"/>
                                  <w:marBottom w:val="0"/>
                                  <w:divBdr>
                                    <w:top w:val="none" w:sz="0" w:space="0" w:color="auto"/>
                                    <w:left w:val="none" w:sz="0" w:space="0" w:color="auto"/>
                                    <w:bottom w:val="none" w:sz="0" w:space="0" w:color="auto"/>
                                    <w:right w:val="none" w:sz="0" w:space="0" w:color="auto"/>
                                  </w:divBdr>
                                  <w:divsChild>
                                    <w:div w:id="250549026">
                                      <w:marLeft w:val="0"/>
                                      <w:marRight w:val="0"/>
                                      <w:marTop w:val="0"/>
                                      <w:marBottom w:val="0"/>
                                      <w:divBdr>
                                        <w:top w:val="none" w:sz="0" w:space="0" w:color="auto"/>
                                        <w:left w:val="none" w:sz="0" w:space="0" w:color="auto"/>
                                        <w:bottom w:val="none" w:sz="0" w:space="0" w:color="auto"/>
                                        <w:right w:val="none" w:sz="0" w:space="0" w:color="auto"/>
                                      </w:divBdr>
                                      <w:divsChild>
                                        <w:div w:id="159665198">
                                          <w:marLeft w:val="0"/>
                                          <w:marRight w:val="0"/>
                                          <w:marTop w:val="0"/>
                                          <w:marBottom w:val="0"/>
                                          <w:divBdr>
                                            <w:top w:val="none" w:sz="0" w:space="0" w:color="auto"/>
                                            <w:left w:val="none" w:sz="0" w:space="0" w:color="auto"/>
                                            <w:bottom w:val="none" w:sz="0" w:space="0" w:color="auto"/>
                                            <w:right w:val="none" w:sz="0" w:space="0" w:color="auto"/>
                                          </w:divBdr>
                                          <w:divsChild>
                                            <w:div w:id="10585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8241536">
      <w:bodyDiv w:val="1"/>
      <w:marLeft w:val="0"/>
      <w:marRight w:val="0"/>
      <w:marTop w:val="0"/>
      <w:marBottom w:val="0"/>
      <w:divBdr>
        <w:top w:val="none" w:sz="0" w:space="0" w:color="auto"/>
        <w:left w:val="none" w:sz="0" w:space="0" w:color="auto"/>
        <w:bottom w:val="none" w:sz="0" w:space="0" w:color="auto"/>
        <w:right w:val="none" w:sz="0" w:space="0" w:color="auto"/>
      </w:divBdr>
    </w:div>
    <w:div w:id="2125876527">
      <w:bodyDiv w:val="1"/>
      <w:marLeft w:val="0"/>
      <w:marRight w:val="0"/>
      <w:marTop w:val="0"/>
      <w:marBottom w:val="0"/>
      <w:divBdr>
        <w:top w:val="none" w:sz="0" w:space="0" w:color="auto"/>
        <w:left w:val="none" w:sz="0" w:space="0" w:color="auto"/>
        <w:bottom w:val="none" w:sz="0" w:space="0" w:color="auto"/>
        <w:right w:val="none" w:sz="0" w:space="0" w:color="auto"/>
      </w:divBdr>
      <w:divsChild>
        <w:div w:id="7912842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icola.gasparini@fau.de" TargetMode="External"/><Relationship Id="rId13" Type="http://schemas.openxmlformats.org/officeDocument/2006/relationships/hyperlink" Target="mailto:vgregoriou@advent-energy.com" TargetMode="External"/><Relationship Id="rId18" Type="http://schemas.openxmlformats.org/officeDocument/2006/relationships/hyperlink" Target="mailto:tayebeh.ameri@fau.de"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gpagona@eie.gr" TargetMode="External"/><Relationship Id="rId17" Type="http://schemas.openxmlformats.org/officeDocument/2006/relationships/hyperlink" Target="mailto:christoph.brabec@fau.de" TargetMode="External"/><Relationship Id="rId2" Type="http://schemas.openxmlformats.org/officeDocument/2006/relationships/numbering" Target="numbering.xml"/><Relationship Id="rId16" Type="http://schemas.openxmlformats.org/officeDocument/2006/relationships/hyperlink" Target="mailto:scherf@uni-wuppertal.d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avger@cc.uoi.gr" TargetMode="External"/><Relationship Id="rId5" Type="http://schemas.openxmlformats.org/officeDocument/2006/relationships/webSettings" Target="webSettings.xml"/><Relationship Id="rId15" Type="http://schemas.openxmlformats.org/officeDocument/2006/relationships/hyperlink" Target="mailto:sallard@uni-wuppertal.de" TargetMode="External"/><Relationship Id="rId10" Type="http://schemas.openxmlformats.org/officeDocument/2006/relationships/hyperlink" Target="mailto:athanasioskatsouras@gmail.com"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maranda.garcia@yahoo.de" TargetMode="External"/><Relationship Id="rId14" Type="http://schemas.openxmlformats.org/officeDocument/2006/relationships/hyperlink" Target="mailto:cchochos@advent-energ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033DA6-7865-46D5-B4FB-1CB569956A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22670</Words>
  <Characters>129221</Characters>
  <Application>Microsoft Office Word</Application>
  <DocSecurity>0</DocSecurity>
  <Lines>1076</Lines>
  <Paragraphs>303</Paragraphs>
  <ScaleCrop>false</ScaleCrop>
  <HeadingPairs>
    <vt:vector size="6" baseType="variant">
      <vt:variant>
        <vt:lpstr>Title</vt:lpstr>
      </vt:variant>
      <vt:variant>
        <vt:i4>1</vt:i4>
      </vt:variant>
      <vt:variant>
        <vt:lpstr>Titel</vt:lpstr>
      </vt:variant>
      <vt:variant>
        <vt:i4>1</vt:i4>
      </vt:variant>
      <vt:variant>
        <vt:lpstr>Titolo</vt:lpstr>
      </vt:variant>
      <vt:variant>
        <vt:i4>1</vt:i4>
      </vt:variant>
    </vt:vector>
  </HeadingPairs>
  <TitlesOfParts>
    <vt:vector size="3" baseType="lpstr">
      <vt:lpstr>Please suggest names of 5 peer reviewers with their institutional affiliation and email address</vt:lpstr>
      <vt:lpstr>Please suggest names of 5 peer reviewers with their institutional affiliation and email address</vt:lpstr>
      <vt:lpstr>Please suggest names of 5 peer reviewers with their institutional affiliation and email address</vt:lpstr>
    </vt:vector>
  </TitlesOfParts>
  <LinksUpToDate>false</LinksUpToDate>
  <CharactersWithSpaces>151588</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2015-07-15T11:31:00Z</cp:lastPrinted>
  <dcterms:created xsi:type="dcterms:W3CDTF">2016-01-29T16:51:00Z</dcterms:created>
  <dcterms:modified xsi:type="dcterms:W3CDTF">2016-01-29T18:19:00Z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Mendeley Document_1">
    <vt:lpwstr>True</vt:lpwstr>
  </property>
  <property fmtid="{D5CDD505-2E9C-101B-9397-08002B2CF9AE}" pid="9" name="Mendeley User Name_1">
    <vt:lpwstr>nicola.gasparini@fau.de@www.mendeley.com</vt:lpwstr>
  </property>
  <property fmtid="{D5CDD505-2E9C-101B-9397-08002B2CF9AE}" pid="10" name="Mendeley Citation Style_1">
    <vt:lpwstr>http://www.zotero.org/styles/journal-of-visualized-experiments</vt:lpwstr>
  </property>
  <property fmtid="{D5CDD505-2E9C-101B-9397-08002B2CF9AE}" pid="11" name="Mendeley Recent Style Id 0_1">
    <vt:lpwstr>http://www.zotero.org/styles/advanced-functional-materials</vt:lpwstr>
  </property>
  <property fmtid="{D5CDD505-2E9C-101B-9397-08002B2CF9AE}" pid="12" name="Mendeley Recent Style Name 0_1">
    <vt:lpwstr>Advanced Functional Materials</vt:lpwstr>
  </property>
  <property fmtid="{D5CDD505-2E9C-101B-9397-08002B2CF9AE}" pid="13" name="Mendeley Recent Style Id 1_1">
    <vt:lpwstr>http://www.zotero.org/styles/american-political-science-association</vt:lpwstr>
  </property>
  <property fmtid="{D5CDD505-2E9C-101B-9397-08002B2CF9AE}" pid="14" name="Mendeley Recent Style Name 1_1">
    <vt:lpwstr>American Political Science Association</vt:lpwstr>
  </property>
  <property fmtid="{D5CDD505-2E9C-101B-9397-08002B2CF9AE}" pid="15" name="Mendeley Recent Style Id 2_1">
    <vt:lpwstr>http://www.zotero.org/styles/american-sociological-association</vt:lpwstr>
  </property>
  <property fmtid="{D5CDD505-2E9C-101B-9397-08002B2CF9AE}" pid="16" name="Mendeley Recent Style Name 2_1">
    <vt:lpwstr>American Sociological Association</vt:lpwstr>
  </property>
  <property fmtid="{D5CDD505-2E9C-101B-9397-08002B2CF9AE}" pid="17" name="Mendeley Recent Style Id 3_1">
    <vt:lpwstr>http://www.zotero.org/styles/chicago-author-date</vt:lpwstr>
  </property>
  <property fmtid="{D5CDD505-2E9C-101B-9397-08002B2CF9AE}" pid="18" name="Mendeley Recent Style Name 3_1">
    <vt:lpwstr>Chicago Manual of Style 16th edition (author-date)</vt:lpwstr>
  </property>
  <property fmtid="{D5CDD505-2E9C-101B-9397-08002B2CF9AE}" pid="19" name="Mendeley Recent Style Id 4_1">
    <vt:lpwstr>http://www.zotero.org/styles/harvard1</vt:lpwstr>
  </property>
  <property fmtid="{D5CDD505-2E9C-101B-9397-08002B2CF9AE}" pid="20" name="Mendeley Recent Style Name 4_1">
    <vt:lpwstr>Harvard Reference format 1 (author-date)</vt:lpwstr>
  </property>
  <property fmtid="{D5CDD505-2E9C-101B-9397-08002B2CF9AE}" pid="21" name="Mendeley Recent Style Id 5_1">
    <vt:lpwstr>http://www.zotero.org/styles/ieee</vt:lpwstr>
  </property>
  <property fmtid="{D5CDD505-2E9C-101B-9397-08002B2CF9AE}" pid="22" name="Mendeley Recent Style Name 5_1">
    <vt:lpwstr>IEEE</vt:lpwstr>
  </property>
  <property fmtid="{D5CDD505-2E9C-101B-9397-08002B2CF9AE}" pid="23" name="Mendeley Recent Style Id 6_1">
    <vt:lpwstr>http://www.zotero.org/styles/journal-of-visualized-experiments</vt:lpwstr>
  </property>
  <property fmtid="{D5CDD505-2E9C-101B-9397-08002B2CF9AE}" pid="24" name="Mendeley Recent Style Name 6_1">
    <vt:lpwstr>Journal of Visualized Experiments</vt:lpwstr>
  </property>
  <property fmtid="{D5CDD505-2E9C-101B-9397-08002B2CF9AE}" pid="25" name="Mendeley Recent Style Id 7_1">
    <vt:lpwstr>http://www.zotero.org/styles/modern-humanities-research-association</vt:lpwstr>
  </property>
  <property fmtid="{D5CDD505-2E9C-101B-9397-08002B2CF9AE}" pid="26" name="Mendeley Recent Style Name 7_1">
    <vt:lpwstr>Modern Humanities Research Association 3rd edition (note with bibliography)</vt:lpwstr>
  </property>
  <property fmtid="{D5CDD505-2E9C-101B-9397-08002B2CF9AE}" pid="27" name="Mendeley Recent Style Id 8_1">
    <vt:lpwstr>http://www.zotero.org/styles/modern-language-association</vt:lpwstr>
  </property>
  <property fmtid="{D5CDD505-2E9C-101B-9397-08002B2CF9AE}" pid="28" name="Mendeley Recent Style Name 8_1">
    <vt:lpwstr>Modern Language Association 7th edition</vt:lpwstr>
  </property>
  <property fmtid="{D5CDD505-2E9C-101B-9397-08002B2CF9AE}" pid="29" name="Mendeley Recent Style Id 9_1">
    <vt:lpwstr>http://www.zotero.org/styles/nature</vt:lpwstr>
  </property>
  <property fmtid="{D5CDD505-2E9C-101B-9397-08002B2CF9AE}" pid="30" name="Mendeley Recent Style Name 9_1">
    <vt:lpwstr>Nature</vt:lpwstr>
  </property>
</Properties>
</file>