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51"/>
        <w:tblW w:w="12754" w:type="dxa"/>
        <w:tblLook w:val="04A0" w:firstRow="1" w:lastRow="0" w:firstColumn="1" w:lastColumn="0" w:noHBand="0" w:noVBand="1"/>
      </w:tblPr>
      <w:tblGrid>
        <w:gridCol w:w="1180"/>
        <w:gridCol w:w="780"/>
        <w:gridCol w:w="940"/>
        <w:gridCol w:w="1197"/>
        <w:gridCol w:w="3380"/>
        <w:gridCol w:w="1797"/>
        <w:gridCol w:w="1160"/>
        <w:gridCol w:w="1160"/>
        <w:gridCol w:w="1160"/>
      </w:tblGrid>
      <w:tr w:rsidR="00D319C6" w:rsidRPr="00D319C6" w:rsidTr="00D319C6">
        <w:trPr>
          <w:trHeight w:val="52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  <w:t>Author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  <w:t>Year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  <w:t>No of patients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  <w:t>No of PHP procedures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  <w:t>Tumor</w:t>
            </w:r>
            <w:proofErr w:type="spellEnd"/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  <w:t>Chemotherapeutic agent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  <w:t>ORR*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  <w:t xml:space="preserve">Median </w:t>
            </w:r>
            <w:proofErr w:type="spellStart"/>
            <w:r w:rsidRPr="00D319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  <w:t>hPFS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n-GB" w:eastAsia="en-GB"/>
              </w:rPr>
              <w:t>Overall survival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Hughes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2016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93 (44)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&gt;130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Melanoma (ocular &amp; cutaneous)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PHP: melphalan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36,40%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7 months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10,6 months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 xml:space="preserve">      (49)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BAC^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1,6 months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10,0 months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Hofmann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pseudopapillary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 xml:space="preserve"> pancreatic </w:t>
            </w: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tumor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melphalan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Vogl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Metastatic hepatic disease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melphalan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50%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240 days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(melanoma, carcinoma)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Fukumoto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68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103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HCC, BCLC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mitomycin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 xml:space="preserve"> C and/or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70,6%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25 months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doxorubin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Fitzpatrick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2014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15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Melanoma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melphalan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Forster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Melanoma/Sarcoma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melphalan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 xml:space="preserve">. 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Deneve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  <w:r w:rsidR="00A611E1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Sarcoma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melphalan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16 months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Pingpank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68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NET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melphalan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79%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39 months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Miao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2008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51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136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Metastatic hepatic disease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melphalan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(NET, melanoma, carcinoma)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Ku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HCC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doxorubicin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86%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1y 86%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5y 47%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Pingpank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2005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74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 xml:space="preserve">Primary and metastatic hepatic </w:t>
            </w: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tumors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melphalan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30%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(10)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(Ocular melanoma - subgroup)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50%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Savier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 xml:space="preserve">Primary and metastatic hepatic </w:t>
            </w: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tumors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melphalan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Ku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1998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39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HCC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doxorubicin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63%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16 months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Ku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HCC, CRC, Breast, Melanoma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doxorubicin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Ku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HCC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doxorubicin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64%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12 months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Ravikumar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1994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21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58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 xml:space="preserve">Primary and metastatic hepatic </w:t>
            </w: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tumors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 xml:space="preserve">5-FU, </w:t>
            </w: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doxorubin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9,5%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proofErr w:type="spellStart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n.r</w:t>
            </w:r>
            <w:proofErr w:type="spellEnd"/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.</w:t>
            </w:r>
          </w:p>
        </w:tc>
      </w:tr>
      <w:tr w:rsidR="00D319C6" w:rsidRPr="00D319C6" w:rsidTr="00D319C6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A61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9C6" w:rsidRPr="00D319C6" w:rsidRDefault="00D319C6" w:rsidP="00D319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</w:pPr>
            <w:r w:rsidRPr="00D319C6">
              <w:rPr>
                <w:rFonts w:ascii="Arial" w:eastAsia="Times New Roman" w:hAnsi="Arial" w:cs="Arial"/>
                <w:color w:val="000000"/>
                <w:sz w:val="16"/>
                <w:szCs w:val="18"/>
                <w:lang w:val="en-GB" w:eastAsia="en-GB"/>
              </w:rPr>
              <w:t> </w:t>
            </w:r>
          </w:p>
        </w:tc>
      </w:tr>
    </w:tbl>
    <w:p w:rsidR="00496956" w:rsidRDefault="00496956">
      <w:bookmarkStart w:id="0" w:name="_GoBack"/>
      <w:bookmarkEnd w:id="0"/>
    </w:p>
    <w:sectPr w:rsidR="00496956" w:rsidSect="00D319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C6"/>
    <w:rsid w:val="00496956"/>
    <w:rsid w:val="00A611E1"/>
    <w:rsid w:val="00D3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E4495853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LUMC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Leede, E.M. de (HLK)</dc:creator>
  <cp:lastModifiedBy>Leede, E.M. de (HLK)</cp:lastModifiedBy>
  <cp:revision>2</cp:revision>
  <dcterms:created xsi:type="dcterms:W3CDTF">2016-05-11T11:45:00Z</dcterms:created>
  <dcterms:modified xsi:type="dcterms:W3CDTF">2016-05-11T11:45:00Z</dcterms:modified>
</cp:coreProperties>
</file>