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69F8C" w14:textId="77777777" w:rsidR="00AB2A3A" w:rsidRDefault="00E670ED" w:rsidP="00E670ED">
      <w:pPr>
        <w:rPr>
          <w:rFonts w:ascii="Verdana" w:eastAsia="Times New Roman" w:hAnsi="Verdana" w:cs="Times New Roman"/>
          <w:color w:val="000033"/>
          <w:sz w:val="17"/>
          <w:szCs w:val="17"/>
        </w:rPr>
      </w:pPr>
      <w:r w:rsidRPr="00E670ED">
        <w:rPr>
          <w:rFonts w:ascii="Verdana" w:eastAsia="Times New Roman" w:hAnsi="Verdana" w:cs="Times New Roman"/>
          <w:b/>
          <w:bCs/>
          <w:color w:val="000033"/>
          <w:sz w:val="17"/>
          <w:szCs w:val="17"/>
          <w:shd w:val="clear" w:color="auto" w:fill="FFFFFF"/>
        </w:rPr>
        <w:t>Editorial comments: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</w:p>
    <w:p w14:paraId="4AE080DC" w14:textId="77777777" w:rsidR="00AB2A3A" w:rsidRPr="00AB2A3A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Long abstract focuses on results/findings and should instead focus on the method.</w:t>
      </w:r>
    </w:p>
    <w:p w14:paraId="4D47B084" w14:textId="607661A0" w:rsidR="00AB2A3A" w:rsidRPr="00D0754E" w:rsidRDefault="00B70DCF" w:rsidP="00AB2A3A">
      <w:pPr>
        <w:pStyle w:val="ListParagraph"/>
        <w:rPr>
          <w:rFonts w:ascii="Times New Roman" w:eastAsia="Times New Roman" w:hAnsi="Times New Roman" w:cs="Times New Roman"/>
          <w:color w:val="FF0000"/>
        </w:rPr>
      </w:pPr>
      <w:r w:rsidRPr="00D0754E">
        <w:rPr>
          <w:rFonts w:ascii="Times New Roman" w:eastAsia="Times New Roman" w:hAnsi="Times New Roman" w:cs="Times New Roman"/>
          <w:color w:val="FF0000"/>
        </w:rPr>
        <w:t xml:space="preserve">We think that the complexity of the concept of GPCR </w:t>
      </w:r>
      <w:proofErr w:type="spellStart"/>
      <w:r w:rsidRPr="00D0754E">
        <w:rPr>
          <w:rFonts w:ascii="Times New Roman" w:eastAsia="Times New Roman" w:hAnsi="Times New Roman" w:cs="Times New Roman"/>
          <w:color w:val="FF0000"/>
        </w:rPr>
        <w:t>heteromeric</w:t>
      </w:r>
      <w:proofErr w:type="spellEnd"/>
      <w:r w:rsidRPr="00D0754E">
        <w:rPr>
          <w:rFonts w:ascii="Times New Roman" w:eastAsia="Times New Roman" w:hAnsi="Times New Roman" w:cs="Times New Roman"/>
          <w:color w:val="FF0000"/>
        </w:rPr>
        <w:t xml:space="preserve"> expression and function needs to be included in the abstract in order to make the abstract itself coherent, logical and intelligible. </w:t>
      </w:r>
      <w:r w:rsidR="00D0754E">
        <w:rPr>
          <w:rFonts w:ascii="Times New Roman" w:eastAsia="Times New Roman" w:hAnsi="Times New Roman" w:cs="Times New Roman"/>
          <w:color w:val="FF0000"/>
        </w:rPr>
        <w:t xml:space="preserve">Without this background the main goal of the method would be trivial since it has been published and validated previously with other goals. </w:t>
      </w:r>
      <w:r w:rsidR="00D0754E">
        <w:rPr>
          <w:rFonts w:ascii="Times New Roman" w:eastAsia="Times New Roman" w:hAnsi="Times New Roman" w:cs="Times New Roman"/>
          <w:color w:val="FF0000"/>
        </w:rPr>
        <w:br/>
      </w:r>
      <w:bookmarkStart w:id="0" w:name="_GoBack"/>
      <w:bookmarkEnd w:id="0"/>
    </w:p>
    <w:p w14:paraId="6B130F74" w14:textId="5E3872F2" w:rsidR="00AB2A3A" w:rsidRPr="00AB2A3A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JoVE</w:t>
      </w:r>
      <w:proofErr w:type="spellEnd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 xml:space="preserve"> is unable to publish manuscripts containing commercial sounding language, including trademark or registered trademark symbols (TM/R) and the mention of company brand names before an instrument or reagent. Please remove all commercial sounding language from your manuscript and replace it with a more generic term as much as possible throughout the entire manuscript. All commercial products should be sufficiently referenced in the table of materials/reagents. Examples of commercial sounding language in your manuscript are </w:t>
      </w:r>
      <w:proofErr w:type="spellStart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betadine</w:t>
      </w:r>
      <w:proofErr w:type="spellEnd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, etc. 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5C07C2" w:rsidRPr="005C07C2">
        <w:rPr>
          <w:rFonts w:ascii="Times New Roman" w:eastAsia="Times New Roman" w:hAnsi="Times New Roman" w:cs="Times New Roman"/>
          <w:color w:val="FF0000"/>
        </w:rPr>
        <w:t>Corrected.</w:t>
      </w:r>
    </w:p>
    <w:p w14:paraId="5BF7B70A" w14:textId="0908775E" w:rsidR="00AB2A3A" w:rsidRPr="00AB2A3A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Please provide more details in section 3.2 </w:t>
      </w:r>
      <w:r w:rsidR="00AB2A3A" w:rsidRP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5C07C2" w:rsidRPr="005C07C2">
        <w:rPr>
          <w:rFonts w:ascii="Times New Roman" w:eastAsia="Times New Roman" w:hAnsi="Times New Roman" w:cs="Times New Roman"/>
          <w:color w:val="FF0000"/>
        </w:rPr>
        <w:t>Corrected.</w:t>
      </w:r>
    </w:p>
    <w:p w14:paraId="0CD6210C" w14:textId="572E84E0" w:rsidR="00AB2A3A" w:rsidRPr="006210DA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What is being calibrated besides the field of view? 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6210DA">
        <w:rPr>
          <w:rFonts w:ascii="Times New Roman" w:eastAsia="Times New Roman" w:hAnsi="Times New Roman" w:cs="Times New Roman"/>
          <w:color w:val="FF0000"/>
        </w:rPr>
        <w:t>The field of view is the only thing being calibrated on the camera.</w:t>
      </w:r>
      <w:r w:rsidR="00B93F58">
        <w:rPr>
          <w:rFonts w:ascii="Times New Roman" w:eastAsia="Times New Roman" w:hAnsi="Times New Roman" w:cs="Times New Roman"/>
          <w:color w:val="FF0000"/>
        </w:rPr>
        <w:t xml:space="preserve"> This was further clarified in the manuscript.</w:t>
      </w:r>
    </w:p>
    <w:p w14:paraId="09D93671" w14:textId="77777777" w:rsidR="006210DA" w:rsidRPr="00AB2A3A" w:rsidRDefault="006210DA" w:rsidP="006210DA">
      <w:pPr>
        <w:pStyle w:val="ListParagraph"/>
        <w:rPr>
          <w:rFonts w:ascii="Times New Roman" w:eastAsia="Times New Roman" w:hAnsi="Times New Roman" w:cs="Times New Roman"/>
        </w:rPr>
      </w:pPr>
    </w:p>
    <w:p w14:paraId="2EBA39B7" w14:textId="70E2292C" w:rsidR="00AB2A3A" w:rsidRPr="006210DA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Please avoid using pronouns in the protocol section. Search for you, your, we, I etc. 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6210DA">
        <w:rPr>
          <w:rFonts w:ascii="Times New Roman" w:eastAsia="Times New Roman" w:hAnsi="Times New Roman" w:cs="Times New Roman"/>
          <w:color w:val="FF0000"/>
        </w:rPr>
        <w:t>Corrected.</w:t>
      </w:r>
    </w:p>
    <w:p w14:paraId="0A336624" w14:textId="77777777" w:rsidR="006210DA" w:rsidRPr="006210DA" w:rsidRDefault="006210DA" w:rsidP="006210DA">
      <w:pPr>
        <w:rPr>
          <w:rFonts w:ascii="Times New Roman" w:eastAsia="Times New Roman" w:hAnsi="Times New Roman" w:cs="Times New Roman"/>
        </w:rPr>
      </w:pPr>
    </w:p>
    <w:p w14:paraId="028C7DF8" w14:textId="6137AA48" w:rsidR="006210DA" w:rsidRPr="006210DA" w:rsidRDefault="00E670ED" w:rsidP="006210D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Ensure that the steps are in imperative tense. 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6210DA" w:rsidRPr="006210DA">
        <w:rPr>
          <w:rFonts w:ascii="Times New Roman" w:eastAsia="Times New Roman" w:hAnsi="Times New Roman" w:cs="Times New Roman"/>
          <w:color w:val="FF0000"/>
        </w:rPr>
        <w:t>Corrected.</w:t>
      </w:r>
    </w:p>
    <w:p w14:paraId="71AC858E" w14:textId="77777777" w:rsidR="006210DA" w:rsidRPr="00AB2A3A" w:rsidRDefault="006210DA" w:rsidP="006210DA">
      <w:pPr>
        <w:pStyle w:val="ListParagraph"/>
        <w:rPr>
          <w:rFonts w:ascii="Times New Roman" w:eastAsia="Times New Roman" w:hAnsi="Times New Roman" w:cs="Times New Roman"/>
        </w:rPr>
      </w:pPr>
    </w:p>
    <w:p w14:paraId="56DE02FA" w14:textId="4BFEE466" w:rsidR="00AB2A3A" w:rsidRPr="00605FA2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In step 3.2.2. “Please specify various stereotypy therein such as….” Please clarify or give more details.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605FA2" w:rsidRPr="00605FA2">
        <w:rPr>
          <w:rFonts w:ascii="Times New Roman" w:eastAsia="Times New Roman" w:hAnsi="Times New Roman" w:cs="Times New Roman"/>
          <w:color w:val="FF0000"/>
        </w:rPr>
        <w:t>I have provided examples and have referenced the paper listing the various stereotypies found following an injection with DOI.</w:t>
      </w:r>
    </w:p>
    <w:p w14:paraId="2353415A" w14:textId="77777777" w:rsidR="00605FA2" w:rsidRPr="00605FA2" w:rsidRDefault="00605FA2" w:rsidP="00605FA2">
      <w:pPr>
        <w:rPr>
          <w:rFonts w:ascii="Times New Roman" w:eastAsia="Times New Roman" w:hAnsi="Times New Roman" w:cs="Times New Roman"/>
        </w:rPr>
      </w:pPr>
    </w:p>
    <w:p w14:paraId="28A50116" w14:textId="72386E89" w:rsidR="00AB2A3A" w:rsidRPr="00605FA2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In step 3.2.2. Please begin “it is important that there…” as a new sentence.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605FA2" w:rsidRPr="00605FA2">
        <w:rPr>
          <w:rFonts w:ascii="Times New Roman" w:eastAsia="Times New Roman" w:hAnsi="Times New Roman" w:cs="Times New Roman"/>
          <w:color w:val="FF0000"/>
        </w:rPr>
        <w:t>Corrected.</w:t>
      </w:r>
    </w:p>
    <w:p w14:paraId="79F57CB2" w14:textId="77777777" w:rsidR="00605FA2" w:rsidRPr="00605FA2" w:rsidRDefault="00605FA2" w:rsidP="00605FA2">
      <w:pPr>
        <w:rPr>
          <w:rFonts w:ascii="Times New Roman" w:eastAsia="Times New Roman" w:hAnsi="Times New Roman" w:cs="Times New Roman"/>
        </w:rPr>
      </w:pPr>
    </w:p>
    <w:p w14:paraId="0890ACE6" w14:textId="7B672716" w:rsidR="00AB2A3A" w:rsidRPr="00605FA2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 xml:space="preserve">In step 3.3.2, what statistical </w:t>
      </w:r>
      <w:proofErr w:type="gramStart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analysis are</w:t>
      </w:r>
      <w:proofErr w:type="gramEnd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 xml:space="preserve"> carried out? Please specify. 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  <w:r w:rsidR="00605FA2" w:rsidRPr="00605FA2">
        <w:rPr>
          <w:rFonts w:ascii="Times New Roman" w:eastAsia="Times New Roman" w:hAnsi="Times New Roman" w:cs="Times New Roman"/>
          <w:color w:val="FF0000"/>
        </w:rPr>
        <w:t>Depending on the number of groups the statistical analysis carried out was a t-test or ANOVA.</w:t>
      </w:r>
      <w:r w:rsidR="007857C9">
        <w:rPr>
          <w:rFonts w:ascii="Times New Roman" w:eastAsia="Times New Roman" w:hAnsi="Times New Roman" w:cs="Times New Roman"/>
          <w:color w:val="FF0000"/>
        </w:rPr>
        <w:t xml:space="preserve">  This is also clarified in the manuscript.</w:t>
      </w:r>
    </w:p>
    <w:p w14:paraId="2BD415E9" w14:textId="77777777" w:rsidR="00605FA2" w:rsidRPr="00605FA2" w:rsidRDefault="00605FA2" w:rsidP="00605FA2">
      <w:pPr>
        <w:rPr>
          <w:rFonts w:ascii="Times New Roman" w:eastAsia="Times New Roman" w:hAnsi="Times New Roman" w:cs="Times New Roman"/>
        </w:rPr>
      </w:pPr>
    </w:p>
    <w:p w14:paraId="2702641D" w14:textId="23874C04" w:rsidR="00C90D12" w:rsidRPr="00EB7B2C" w:rsidRDefault="00E670ED" w:rsidP="00EB7B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In the discussion section, please discuss critical steps and potential modifications/troubleshooting of this protocol.</w:t>
      </w:r>
      <w:r w:rsidR="00AB2A3A">
        <w:rPr>
          <w:rFonts w:ascii="Verdana" w:eastAsia="Times New Roman" w:hAnsi="Verdana" w:cs="Times New Roman"/>
          <w:color w:val="000033"/>
          <w:sz w:val="17"/>
          <w:szCs w:val="17"/>
        </w:rPr>
        <w:br/>
      </w:r>
    </w:p>
    <w:p w14:paraId="1CA385E7" w14:textId="2BC53211" w:rsidR="00EB7B2C" w:rsidRPr="00EB7B2C" w:rsidRDefault="00EB7B2C" w:rsidP="00EB7B2C">
      <w:pPr>
        <w:pStyle w:val="ListParagraph"/>
        <w:rPr>
          <w:rFonts w:ascii="Times New Roman" w:eastAsia="Times New Roman" w:hAnsi="Times New Roman" w:cs="Times New Roman"/>
          <w:color w:val="FF0000"/>
        </w:rPr>
      </w:pPr>
      <w:r w:rsidRPr="00EB7B2C">
        <w:rPr>
          <w:rFonts w:ascii="Times New Roman" w:eastAsia="Times New Roman" w:hAnsi="Times New Roman" w:cs="Times New Roman"/>
          <w:color w:val="FF0000"/>
        </w:rPr>
        <w:t>Corrected</w:t>
      </w:r>
      <w:r>
        <w:rPr>
          <w:rFonts w:ascii="Times New Roman" w:eastAsia="Times New Roman" w:hAnsi="Times New Roman" w:cs="Times New Roman"/>
          <w:color w:val="FF0000"/>
        </w:rPr>
        <w:t>.</w:t>
      </w:r>
    </w:p>
    <w:p w14:paraId="2618E148" w14:textId="77777777" w:rsidR="00EB7B2C" w:rsidRPr="00EB7B2C" w:rsidRDefault="00EB7B2C" w:rsidP="00EB7B2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</w:p>
    <w:p w14:paraId="69AB7981" w14:textId="589F393B" w:rsidR="00E670ED" w:rsidRPr="00AB2A3A" w:rsidRDefault="00E670ED" w:rsidP="00AB2A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 xml:space="preserve">Please take this opportunity to thoroughly proofread the manuscript to ensure that there are no spelling or grammar issues. The </w:t>
      </w:r>
      <w:proofErr w:type="spellStart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>JoVE</w:t>
      </w:r>
      <w:proofErr w:type="spellEnd"/>
      <w:r w:rsidRPr="00AB2A3A">
        <w:rPr>
          <w:rFonts w:ascii="Verdana" w:eastAsia="Times New Roman" w:hAnsi="Verdana" w:cs="Times New Roman"/>
          <w:color w:val="000033"/>
          <w:sz w:val="17"/>
          <w:szCs w:val="17"/>
          <w:shd w:val="clear" w:color="auto" w:fill="FFFFFF"/>
        </w:rPr>
        <w:t xml:space="preserve"> editor will not copy-edit your manuscript and any errors in the submitted revision may be present in the published version.</w:t>
      </w:r>
    </w:p>
    <w:p w14:paraId="72613BFA" w14:textId="77777777" w:rsidR="001D59F0" w:rsidRDefault="00D0754E"/>
    <w:sectPr w:rsidR="001D59F0" w:rsidSect="00697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1CA3"/>
    <w:multiLevelType w:val="hybridMultilevel"/>
    <w:tmpl w:val="B40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ED"/>
    <w:rsid w:val="00313C62"/>
    <w:rsid w:val="00447FEE"/>
    <w:rsid w:val="0050086D"/>
    <w:rsid w:val="00571E96"/>
    <w:rsid w:val="005C07C2"/>
    <w:rsid w:val="00605FA2"/>
    <w:rsid w:val="006210DA"/>
    <w:rsid w:val="00697D8A"/>
    <w:rsid w:val="007857C9"/>
    <w:rsid w:val="007D36AD"/>
    <w:rsid w:val="009E694E"/>
    <w:rsid w:val="00A70A81"/>
    <w:rsid w:val="00AB2A3A"/>
    <w:rsid w:val="00B35F99"/>
    <w:rsid w:val="00B70DCF"/>
    <w:rsid w:val="00B93F58"/>
    <w:rsid w:val="00C90D12"/>
    <w:rsid w:val="00D0754E"/>
    <w:rsid w:val="00E670ED"/>
    <w:rsid w:val="00E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9D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70ED"/>
  </w:style>
  <w:style w:type="paragraph" w:styleId="ListParagraph">
    <w:name w:val="List Paragraph"/>
    <w:basedOn w:val="Normal"/>
    <w:uiPriority w:val="34"/>
    <w:qFormat/>
    <w:rsid w:val="00AB2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70ED"/>
  </w:style>
  <w:style w:type="paragraph" w:styleId="ListParagraph">
    <w:name w:val="List Paragraph"/>
    <w:basedOn w:val="Normal"/>
    <w:uiPriority w:val="34"/>
    <w:qFormat/>
    <w:rsid w:val="00AB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Holloway</dc:creator>
  <cp:keywords/>
  <dc:description/>
  <cp:lastModifiedBy>Javier González Maeso</cp:lastModifiedBy>
  <cp:revision>4</cp:revision>
  <dcterms:created xsi:type="dcterms:W3CDTF">2015-10-16T01:57:00Z</dcterms:created>
  <dcterms:modified xsi:type="dcterms:W3CDTF">2015-10-16T02:02:00Z</dcterms:modified>
</cp:coreProperties>
</file>