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48C" w:rsidRDefault="0047348C"/>
    <w:p w:rsidR="006635C7" w:rsidRDefault="006635C7" w:rsidP="006635C7">
      <w:pPr>
        <w:pStyle w:val="PlainText"/>
        <w:jc w:val="center"/>
        <w:rPr>
          <w:rFonts w:cs="Times New Roman"/>
          <w:b/>
          <w:sz w:val="24"/>
          <w:szCs w:val="24"/>
        </w:rPr>
      </w:pPr>
      <w:r w:rsidRPr="001572D8">
        <w:rPr>
          <w:rFonts w:cs="Times New Roman"/>
          <w:b/>
          <w:sz w:val="24"/>
          <w:szCs w:val="24"/>
        </w:rPr>
        <w:t xml:space="preserve">Response to </w:t>
      </w:r>
      <w:r w:rsidR="00AA2399">
        <w:rPr>
          <w:rFonts w:cs="Times New Roman"/>
          <w:b/>
          <w:sz w:val="24"/>
          <w:szCs w:val="24"/>
        </w:rPr>
        <w:t>review</w:t>
      </w:r>
      <w:r w:rsidR="000F2A03">
        <w:rPr>
          <w:rFonts w:cs="Times New Roman"/>
          <w:b/>
          <w:sz w:val="24"/>
          <w:szCs w:val="24"/>
        </w:rPr>
        <w:t xml:space="preserve"> </w:t>
      </w:r>
      <w:r>
        <w:rPr>
          <w:rFonts w:cs="Times New Roman"/>
          <w:b/>
          <w:sz w:val="24"/>
          <w:szCs w:val="24"/>
        </w:rPr>
        <w:t>comments</w:t>
      </w:r>
    </w:p>
    <w:p w:rsidR="00C5128D" w:rsidRDefault="00C5128D">
      <w:pPr>
        <w:rPr>
          <w:rFonts w:eastAsia="Times New Roman"/>
        </w:rPr>
      </w:pPr>
    </w:p>
    <w:p w:rsidR="00AA2399" w:rsidRDefault="00AA2399">
      <w:pPr>
        <w:rPr>
          <w:rFonts w:eastAsia="Times New Roman"/>
          <w:b/>
          <w:bCs/>
        </w:rPr>
      </w:pPr>
      <w:r>
        <w:rPr>
          <w:rFonts w:eastAsia="Times New Roman"/>
          <w:b/>
          <w:bCs/>
        </w:rPr>
        <w:t>Editorial comments:</w:t>
      </w:r>
    </w:p>
    <w:p w:rsidR="00AA2399" w:rsidRDefault="00AA2399">
      <w:pPr>
        <w:rPr>
          <w:rFonts w:eastAsia="Times New Roman"/>
        </w:rPr>
      </w:pPr>
    </w:p>
    <w:p w:rsidR="00AA2399" w:rsidRDefault="00AA2399">
      <w:pPr>
        <w:rPr>
          <w:rFonts w:eastAsia="Times New Roman"/>
        </w:rPr>
      </w:pPr>
      <w:r>
        <w:rPr>
          <w:rFonts w:eastAsia="Times New Roman"/>
        </w:rPr>
        <w:t>Your manuscript JoVE53611R3 "A duplex droplet digital PCR assay for simultaneous quantification of the Enterococcus spp. and the human fecal-associated HF183 marker in waters" has been peer-reviewed and the following comments need to be addressed.</w:t>
      </w:r>
    </w:p>
    <w:p w:rsidR="00AA2399" w:rsidRDefault="00AA2399">
      <w:pPr>
        <w:rPr>
          <w:rFonts w:eastAsia="Times New Roman"/>
        </w:rPr>
      </w:pPr>
    </w:p>
    <w:p w:rsidR="000F2A03" w:rsidRDefault="00AA2399">
      <w:pPr>
        <w:rPr>
          <w:rFonts w:eastAsia="Times New Roman"/>
        </w:rPr>
      </w:pPr>
      <w:r>
        <w:rPr>
          <w:rFonts w:eastAsia="Times New Roman"/>
        </w:rPr>
        <w:t xml:space="preserve">Please change the Title and Long </w:t>
      </w:r>
      <w:r w:rsidRPr="0040167E">
        <w:rPr>
          <w:rFonts w:eastAsia="Times New Roman"/>
        </w:rPr>
        <w:t>Abstract in Editorial Manager to correspond to the Word document manuscript text.</w:t>
      </w:r>
    </w:p>
    <w:p w:rsidR="000F2A03" w:rsidRDefault="000F2A03" w:rsidP="000F2A03">
      <w:pPr>
        <w:rPr>
          <w:rFonts w:eastAsia="Times New Roman"/>
        </w:rPr>
      </w:pPr>
      <w:r w:rsidRPr="000F2A03">
        <w:rPr>
          <w:rFonts w:eastAsia="Times New Roman"/>
          <w:b/>
          <w:u w:val="single"/>
        </w:rPr>
        <w:t>Response</w:t>
      </w:r>
      <w:r w:rsidRPr="000F2A03">
        <w:rPr>
          <w:rFonts w:eastAsia="Times New Roman"/>
        </w:rPr>
        <w:t xml:space="preserve">: </w:t>
      </w:r>
      <w:r w:rsidR="0040167E">
        <w:rPr>
          <w:rFonts w:eastAsia="Times New Roman"/>
        </w:rPr>
        <w:t>Changed as instructed.</w:t>
      </w:r>
      <w:r w:rsidR="00AA2399">
        <w:rPr>
          <w:rFonts w:eastAsia="Times New Roman"/>
        </w:rPr>
        <w:br/>
      </w:r>
      <w:bookmarkStart w:id="0" w:name="_GoBack"/>
      <w:bookmarkEnd w:id="0"/>
      <w:r w:rsidR="00AA2399">
        <w:rPr>
          <w:rFonts w:eastAsia="Times New Roman"/>
        </w:rPr>
        <w:br/>
        <w:t>•Grammar:</w:t>
      </w:r>
      <w:r w:rsidR="00AA2399">
        <w:rPr>
          <w:rFonts w:eastAsia="Times New Roman"/>
        </w:rPr>
        <w:br/>
        <w:t>-3.2 – “as follows”</w:t>
      </w:r>
    </w:p>
    <w:p w:rsidR="000F2A03" w:rsidRDefault="000F2A03" w:rsidP="000F2A03">
      <w:pPr>
        <w:rPr>
          <w:rFonts w:eastAsia="Times New Roman"/>
        </w:rPr>
      </w:pPr>
      <w:r w:rsidRPr="000F2A03">
        <w:rPr>
          <w:rFonts w:eastAsia="Times New Roman"/>
          <w:b/>
          <w:u w:val="single"/>
        </w:rPr>
        <w:t>Response</w:t>
      </w:r>
      <w:r w:rsidRPr="000F2A03">
        <w:rPr>
          <w:rFonts w:eastAsia="Times New Roman"/>
        </w:rPr>
        <w:t xml:space="preserve">: </w:t>
      </w:r>
      <w:r w:rsidR="00AF2321">
        <w:rPr>
          <w:rFonts w:eastAsia="Times New Roman"/>
        </w:rPr>
        <w:t>corrected</w:t>
      </w:r>
      <w:r>
        <w:rPr>
          <w:rFonts w:eastAsia="Times New Roman"/>
        </w:rPr>
        <w:br/>
      </w:r>
      <w:r w:rsidR="00AA2399">
        <w:rPr>
          <w:rFonts w:eastAsia="Times New Roman"/>
        </w:rPr>
        <w:br/>
        <w:t>-3.7 – “Fluorophore”</w:t>
      </w:r>
    </w:p>
    <w:p w:rsidR="000F2A03" w:rsidRDefault="000F2A03" w:rsidP="000F2A03">
      <w:pPr>
        <w:rPr>
          <w:rFonts w:eastAsia="Times New Roman"/>
        </w:rPr>
      </w:pPr>
      <w:r w:rsidRPr="000F2A03">
        <w:rPr>
          <w:rFonts w:eastAsia="Times New Roman"/>
          <w:b/>
          <w:u w:val="single"/>
        </w:rPr>
        <w:t>Response</w:t>
      </w:r>
      <w:r w:rsidRPr="000F2A03">
        <w:rPr>
          <w:rFonts w:eastAsia="Times New Roman"/>
        </w:rPr>
        <w:t xml:space="preserve">: </w:t>
      </w:r>
      <w:r w:rsidR="00AF2321">
        <w:rPr>
          <w:rFonts w:eastAsia="Times New Roman"/>
        </w:rPr>
        <w:t>corrected</w:t>
      </w:r>
      <w:r>
        <w:rPr>
          <w:rFonts w:eastAsia="Times New Roman"/>
        </w:rPr>
        <w:br/>
      </w:r>
      <w:r w:rsidR="00AA2399">
        <w:rPr>
          <w:rFonts w:eastAsia="Times New Roman"/>
        </w:rPr>
        <w:br/>
        <w:t>•Additional detail is required: 1.3 – What positive controls are used?</w:t>
      </w:r>
    </w:p>
    <w:p w:rsidR="000F2A03" w:rsidRPr="007F41DD" w:rsidRDefault="000F2A03" w:rsidP="000F2A03">
      <w:pPr>
        <w:rPr>
          <w:rFonts w:eastAsia="Times New Roman"/>
        </w:rPr>
      </w:pPr>
      <w:r w:rsidRPr="000F2A03">
        <w:rPr>
          <w:rFonts w:eastAsia="Times New Roman"/>
          <w:b/>
          <w:u w:val="single"/>
        </w:rPr>
        <w:t>Response</w:t>
      </w:r>
      <w:r w:rsidRPr="000F2A03">
        <w:rPr>
          <w:rFonts w:eastAsia="Times New Roman"/>
        </w:rPr>
        <w:t xml:space="preserve">: </w:t>
      </w:r>
      <w:r w:rsidR="00EC066A">
        <w:rPr>
          <w:rFonts w:eastAsia="Times New Roman"/>
        </w:rPr>
        <w:t>Description of the positive control is now provided in tables of Materials Reagents.</w:t>
      </w:r>
      <w:r>
        <w:rPr>
          <w:rFonts w:eastAsia="Times New Roman"/>
        </w:rPr>
        <w:br/>
      </w:r>
      <w:r w:rsidR="00AA2399">
        <w:rPr>
          <w:rFonts w:eastAsia="Times New Roman"/>
        </w:rPr>
        <w:br/>
      </w:r>
      <w:r w:rsidR="00AA2399" w:rsidRPr="007F41DD">
        <w:rPr>
          <w:rFonts w:eastAsia="Times New Roman"/>
        </w:rPr>
        <w:t>•References: Please abbreviate all journal titles.</w:t>
      </w:r>
    </w:p>
    <w:p w:rsidR="000F2A03" w:rsidRPr="00E35C95" w:rsidRDefault="000F2A03" w:rsidP="000F2A03">
      <w:pPr>
        <w:rPr>
          <w:rFonts w:eastAsia="Times New Roman"/>
        </w:rPr>
      </w:pPr>
      <w:r w:rsidRPr="007F41DD">
        <w:rPr>
          <w:rFonts w:eastAsia="Times New Roman"/>
          <w:b/>
          <w:u w:val="single"/>
        </w:rPr>
        <w:t>Response</w:t>
      </w:r>
      <w:r w:rsidRPr="007F41DD">
        <w:rPr>
          <w:rFonts w:eastAsia="Times New Roman"/>
        </w:rPr>
        <w:t xml:space="preserve">: </w:t>
      </w:r>
      <w:r w:rsidR="00407495" w:rsidRPr="007F41DD">
        <w:rPr>
          <w:rFonts w:eastAsia="Times New Roman"/>
        </w:rPr>
        <w:t>All titles abbreviated.</w:t>
      </w:r>
      <w:r>
        <w:rPr>
          <w:rFonts w:eastAsia="Times New Roman"/>
        </w:rPr>
        <w:br/>
      </w:r>
      <w:r w:rsidR="00AA2399">
        <w:rPr>
          <w:rFonts w:eastAsia="Times New Roman"/>
        </w:rPr>
        <w:br/>
        <w:t xml:space="preserve">*Prior to peer review, the protocol length is exactly at our 3 page limit. If, in response to peer review, additional details are added to the protocol, please use yellow highlighting to identify a total of 2.75 pages of protocol text (which includes headings and spaces) that should be visualized to tell the most cohesive story of your protocol steps. Please see </w:t>
      </w:r>
      <w:proofErr w:type="spellStart"/>
      <w:r w:rsidR="00AA2399">
        <w:rPr>
          <w:rFonts w:eastAsia="Times New Roman"/>
        </w:rPr>
        <w:t>JoVE's</w:t>
      </w:r>
      <w:proofErr w:type="spellEnd"/>
      <w:r w:rsidR="00AA2399">
        <w:rPr>
          <w:rFonts w:eastAsia="Times New Roman"/>
        </w:rPr>
        <w:t xml:space="preserve"> instructions for authors for </w:t>
      </w:r>
      <w:r w:rsidR="00AA2399" w:rsidRPr="00E35C95">
        <w:rPr>
          <w:rFonts w:eastAsia="Times New Roman"/>
        </w:rPr>
        <w:t>more clarification and remember that the non-highlighted protocol steps will remain in the manuscript and therefore will still be available to the reader.</w:t>
      </w:r>
    </w:p>
    <w:p w:rsidR="00AF2321" w:rsidRPr="007F41DD" w:rsidRDefault="000F2A03" w:rsidP="000F2A03">
      <w:pPr>
        <w:rPr>
          <w:rFonts w:eastAsia="Times New Roman"/>
        </w:rPr>
      </w:pPr>
      <w:r w:rsidRPr="00E35C95">
        <w:rPr>
          <w:rFonts w:eastAsia="Times New Roman"/>
          <w:b/>
          <w:u w:val="single"/>
        </w:rPr>
        <w:t>Response</w:t>
      </w:r>
      <w:r w:rsidRPr="00E35C95">
        <w:rPr>
          <w:rFonts w:eastAsia="Times New Roman"/>
        </w:rPr>
        <w:t xml:space="preserve">: </w:t>
      </w:r>
      <w:r w:rsidR="00E35C95" w:rsidRPr="00E35C95">
        <w:rPr>
          <w:rFonts w:eastAsia="Times New Roman"/>
        </w:rPr>
        <w:t xml:space="preserve"> </w:t>
      </w:r>
      <w:r w:rsidR="00E35C95" w:rsidRPr="00E35C95">
        <w:rPr>
          <w:rFonts w:eastAsia="Times New Roman"/>
        </w:rPr>
        <w:t xml:space="preserve">Revision </w:t>
      </w:r>
      <w:r w:rsidR="00E35C95" w:rsidRPr="00E35C95">
        <w:rPr>
          <w:rFonts w:eastAsia="Times New Roman"/>
        </w:rPr>
        <w:t xml:space="preserve">on the protocol section </w:t>
      </w:r>
      <w:r w:rsidR="00E35C95" w:rsidRPr="00E35C95">
        <w:rPr>
          <w:rFonts w:eastAsia="Times New Roman"/>
        </w:rPr>
        <w:t>was minimal, and did not change the length of the protocol</w:t>
      </w:r>
      <w:r w:rsidR="00E35C95" w:rsidRPr="00E35C95">
        <w:rPr>
          <w:rFonts w:eastAsia="Times New Roman"/>
        </w:rPr>
        <w:t>.</w:t>
      </w:r>
      <w:r w:rsidRPr="00E35C95">
        <w:rPr>
          <w:rFonts w:eastAsia="Times New Roman"/>
        </w:rPr>
        <w:br/>
      </w:r>
      <w:r w:rsidR="00AA2399" w:rsidRPr="00E35C95">
        <w:rPr>
          <w:rFonts w:eastAsia="Times New Roman"/>
        </w:rPr>
        <w:br/>
        <w:t>* Please take this opportunity to thoroughly proofread your</w:t>
      </w:r>
      <w:r w:rsidR="00AA2399">
        <w:rPr>
          <w:rFonts w:eastAsia="Times New Roman"/>
        </w:rPr>
        <w:t xml:space="preserve"> manuscript to ensure that there are no spelling or grammatical errors. Your </w:t>
      </w:r>
      <w:proofErr w:type="spellStart"/>
      <w:r w:rsidR="00AA2399">
        <w:rPr>
          <w:rFonts w:eastAsia="Times New Roman"/>
        </w:rPr>
        <w:t>JoVE</w:t>
      </w:r>
      <w:proofErr w:type="spellEnd"/>
      <w:r w:rsidR="00AA2399">
        <w:rPr>
          <w:rFonts w:eastAsia="Times New Roman"/>
        </w:rPr>
        <w:t xml:space="preserve"> editor will not copy-edit your manuscript and any errors in your submitted revision may be present in the published version.</w:t>
      </w:r>
      <w:r w:rsidR="00AA2399">
        <w:rPr>
          <w:rFonts w:eastAsia="Times New Roman"/>
        </w:rPr>
        <w:br/>
      </w:r>
      <w:r w:rsidRPr="000F2A03">
        <w:rPr>
          <w:rFonts w:eastAsia="Times New Roman"/>
          <w:b/>
          <w:u w:val="single"/>
        </w:rPr>
        <w:t>Response</w:t>
      </w:r>
      <w:r w:rsidRPr="000F2A03">
        <w:rPr>
          <w:rFonts w:eastAsia="Times New Roman"/>
        </w:rPr>
        <w:t xml:space="preserve">: </w:t>
      </w:r>
      <w:r w:rsidR="00E35C95">
        <w:rPr>
          <w:rFonts w:eastAsia="Times New Roman"/>
        </w:rPr>
        <w:t>Performed as suggested.</w:t>
      </w:r>
      <w:r>
        <w:rPr>
          <w:rFonts w:eastAsia="Times New Roman"/>
        </w:rPr>
        <w:br/>
      </w:r>
      <w:r w:rsidR="00AA2399">
        <w:rPr>
          <w:rFonts w:eastAsia="Times New Roman"/>
        </w:rPr>
        <w:br/>
      </w:r>
      <w:proofErr w:type="gramStart"/>
      <w:r w:rsidR="00AA2399" w:rsidRPr="007F41DD">
        <w:rPr>
          <w:rFonts w:eastAsia="Times New Roman"/>
        </w:rPr>
        <w:t xml:space="preserve">* </w:t>
      </w:r>
      <w:proofErr w:type="spellStart"/>
      <w:r w:rsidR="00AA2399" w:rsidRPr="007F41DD">
        <w:rPr>
          <w:rFonts w:eastAsia="Times New Roman"/>
        </w:rPr>
        <w:t>JoVE</w:t>
      </w:r>
      <w:proofErr w:type="spellEnd"/>
      <w:proofErr w:type="gramEnd"/>
      <w:r w:rsidR="00AA2399" w:rsidRPr="007F41DD">
        <w:rPr>
          <w:rFonts w:eastAsia="Times New Roman"/>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7A0400" w:rsidRDefault="00AF2321" w:rsidP="000F2A03">
      <w:pPr>
        <w:rPr>
          <w:rFonts w:eastAsia="Times New Roman"/>
        </w:rPr>
      </w:pPr>
      <w:r w:rsidRPr="007F41DD">
        <w:rPr>
          <w:rFonts w:eastAsia="Times New Roman"/>
          <w:b/>
          <w:u w:val="single"/>
        </w:rPr>
        <w:lastRenderedPageBreak/>
        <w:t>Response</w:t>
      </w:r>
      <w:r w:rsidRPr="007F41DD">
        <w:rPr>
          <w:rFonts w:eastAsia="Times New Roman"/>
        </w:rPr>
        <w:t xml:space="preserve">: </w:t>
      </w:r>
      <w:r w:rsidR="00407495" w:rsidRPr="007F41DD">
        <w:rPr>
          <w:rFonts w:eastAsia="Times New Roman"/>
        </w:rPr>
        <w:t xml:space="preserve">Two references were government articles which doesn’t have </w:t>
      </w:r>
      <w:proofErr w:type="spellStart"/>
      <w:r w:rsidR="00407495" w:rsidRPr="007F41DD">
        <w:rPr>
          <w:rFonts w:eastAsia="Times New Roman"/>
        </w:rPr>
        <w:t>doi</w:t>
      </w:r>
      <w:proofErr w:type="spellEnd"/>
      <w:r w:rsidR="00407495" w:rsidRPr="007F41DD">
        <w:rPr>
          <w:rFonts w:eastAsia="Times New Roman"/>
        </w:rPr>
        <w:t xml:space="preserve">. Instead, the http links have been provided in place of </w:t>
      </w:r>
      <w:proofErr w:type="spellStart"/>
      <w:r w:rsidR="00407495" w:rsidRPr="007F41DD">
        <w:rPr>
          <w:rFonts w:eastAsia="Times New Roman"/>
        </w:rPr>
        <w:t>doi</w:t>
      </w:r>
      <w:proofErr w:type="spellEnd"/>
      <w:r w:rsidR="00407495" w:rsidRPr="007F41DD">
        <w:rPr>
          <w:rFonts w:eastAsia="Times New Roman"/>
        </w:rPr>
        <w:t>.</w:t>
      </w:r>
      <w:r>
        <w:rPr>
          <w:rFonts w:eastAsia="Times New Roman"/>
        </w:rPr>
        <w:br/>
      </w:r>
      <w:r w:rsidR="00AA2399">
        <w:rPr>
          <w:rFonts w:eastAsia="Times New Roman"/>
        </w:rPr>
        <w:br/>
      </w:r>
      <w:r w:rsidR="00AA2399">
        <w:rPr>
          <w:rFonts w:eastAsia="Times New Roman"/>
        </w:rPr>
        <w:br/>
      </w:r>
      <w:r w:rsidR="00AA2399">
        <w:rPr>
          <w:rFonts w:eastAsia="Times New Roman"/>
          <w:b/>
          <w:bCs/>
        </w:rPr>
        <w:t>Reviewers' comments</w:t>
      </w:r>
      <w:proofErr w:type="gramStart"/>
      <w:r w:rsidR="00AA2399">
        <w:rPr>
          <w:rFonts w:eastAsia="Times New Roman"/>
          <w:b/>
          <w:bCs/>
        </w:rPr>
        <w:t>:</w:t>
      </w:r>
      <w:proofErr w:type="gramEnd"/>
      <w:r w:rsidR="00AA2399">
        <w:rPr>
          <w:rFonts w:eastAsia="Times New Roman"/>
        </w:rPr>
        <w:br/>
      </w:r>
      <w:r w:rsidR="00AA2399">
        <w:rPr>
          <w:rFonts w:eastAsia="Times New Roman"/>
        </w:rPr>
        <w:br/>
      </w:r>
      <w:r w:rsidR="00AA2399">
        <w:rPr>
          <w:rFonts w:eastAsia="Times New Roman"/>
          <w:b/>
          <w:bCs/>
        </w:rPr>
        <w:t>Reviewer #1:</w:t>
      </w:r>
      <w:r w:rsidR="00AA2399">
        <w:rPr>
          <w:rFonts w:eastAsia="Times New Roman"/>
        </w:rPr>
        <w:t xml:space="preserve"> </w:t>
      </w:r>
      <w:r w:rsidR="00AA2399">
        <w:rPr>
          <w:rFonts w:eastAsia="Times New Roman"/>
        </w:rPr>
        <w:br/>
      </w:r>
      <w:r w:rsidR="00AA2399">
        <w:rPr>
          <w:rFonts w:eastAsia="Times New Roman"/>
          <w:i/>
          <w:iCs/>
        </w:rPr>
        <w:t>Manuscript Summary:</w:t>
      </w:r>
      <w:r w:rsidR="00AA2399">
        <w:rPr>
          <w:rFonts w:eastAsia="Times New Roman"/>
        </w:rPr>
        <w:t xml:space="preserve"> </w:t>
      </w:r>
      <w:r w:rsidR="00AA2399">
        <w:rPr>
          <w:rFonts w:eastAsia="Times New Roman"/>
        </w:rPr>
        <w:br/>
        <w:t>The manuscript by Cao et al. describes a new protocol for duplex quantitative PCR approach using ddPCR. This approach is substantially different from previous techniques in that the ddPCR overcomes significant problems related to variability of standard curves and inhibition that are associated with standard qPCR methods. The choice of the two targets is sensible and well justified with regard to the needs and direction of the microbial source tracking research community. The protocol is very well written and easy to follow, even without the video portion. I have only a couple minor suggestions.</w:t>
      </w:r>
      <w:r w:rsidR="00AA2399">
        <w:rPr>
          <w:rFonts w:eastAsia="Times New Roman"/>
        </w:rPr>
        <w:br/>
      </w:r>
      <w:r w:rsidR="00AA2399">
        <w:rPr>
          <w:rFonts w:eastAsia="Times New Roman"/>
        </w:rPr>
        <w:br/>
      </w:r>
      <w:r w:rsidR="00AA2399">
        <w:rPr>
          <w:rFonts w:eastAsia="Times New Roman"/>
          <w:i/>
          <w:iCs/>
        </w:rPr>
        <w:t>Major Concerns</w:t>
      </w:r>
      <w:proofErr w:type="gramStart"/>
      <w:r w:rsidR="00AA2399">
        <w:rPr>
          <w:rFonts w:eastAsia="Times New Roman"/>
          <w:i/>
          <w:iCs/>
        </w:rPr>
        <w:t>:</w:t>
      </w:r>
      <w:proofErr w:type="gramEnd"/>
      <w:r w:rsidR="00AA2399">
        <w:rPr>
          <w:rFonts w:eastAsia="Times New Roman"/>
        </w:rPr>
        <w:br/>
        <w:t>None.</w:t>
      </w:r>
      <w:r w:rsidR="00AA2399">
        <w:rPr>
          <w:rFonts w:eastAsia="Times New Roman"/>
        </w:rPr>
        <w:br/>
      </w:r>
      <w:r w:rsidR="00AA2399">
        <w:rPr>
          <w:rFonts w:eastAsia="Times New Roman"/>
        </w:rPr>
        <w:br/>
      </w:r>
      <w:r w:rsidR="00AA2399">
        <w:rPr>
          <w:rFonts w:eastAsia="Times New Roman"/>
          <w:i/>
          <w:iCs/>
        </w:rPr>
        <w:t>Minor Concerns</w:t>
      </w:r>
      <w:proofErr w:type="gramStart"/>
      <w:r w:rsidR="00AA2399">
        <w:rPr>
          <w:rFonts w:eastAsia="Times New Roman"/>
          <w:i/>
          <w:iCs/>
        </w:rPr>
        <w:t>:</w:t>
      </w:r>
      <w:proofErr w:type="gramEnd"/>
      <w:r w:rsidR="00AA2399">
        <w:rPr>
          <w:rFonts w:eastAsia="Times New Roman"/>
        </w:rPr>
        <w:br/>
        <w:t>1. The manuscript refers to this assay being appropriate for sediments and soils, but states that it has only been used on water and fecal samples. Given the complexities of inhibitor mixes and concentrations in soil and sediment samples, please consider revising this statement until this assay has actually been tested on these types of samples (or if it has, please provide evidence). It might be preferable to say something about how the assay holds great promise for soil and sediment samples, due to its tolerance of high concentrations of inhibitors, but further testing is required to confirm this.</w:t>
      </w:r>
      <w:r w:rsidR="00AA2399">
        <w:rPr>
          <w:rFonts w:eastAsia="Times New Roman"/>
        </w:rPr>
        <w:br/>
      </w:r>
      <w:r w:rsidR="007A0400" w:rsidRPr="007F41DD">
        <w:rPr>
          <w:rFonts w:eastAsia="Times New Roman"/>
          <w:b/>
          <w:u w:val="single"/>
        </w:rPr>
        <w:t>Response</w:t>
      </w:r>
      <w:r w:rsidR="007A0400" w:rsidRPr="007F41DD">
        <w:rPr>
          <w:rFonts w:eastAsia="Times New Roman"/>
        </w:rPr>
        <w:t>:</w:t>
      </w:r>
      <w:r w:rsidR="00D24E08">
        <w:rPr>
          <w:rFonts w:eastAsia="Times New Roman"/>
        </w:rPr>
        <w:t xml:space="preserve"> revised as suggested.</w:t>
      </w:r>
    </w:p>
    <w:p w:rsidR="007A0400" w:rsidRDefault="00AA2399" w:rsidP="000F2A03">
      <w:pPr>
        <w:rPr>
          <w:rFonts w:eastAsia="Times New Roman"/>
        </w:rPr>
      </w:pPr>
      <w:r>
        <w:rPr>
          <w:rFonts w:eastAsia="Times New Roman"/>
        </w:rPr>
        <w:br/>
        <w:t>2. Step 4.3: Is 10,000 wells a standard used in ddPCR? Or an arbitrary cutoff? Is there a reference or some justification to provide for this?</w:t>
      </w:r>
      <w:r>
        <w:rPr>
          <w:rFonts w:eastAsia="Times New Roman"/>
        </w:rPr>
        <w:br/>
      </w:r>
      <w:r w:rsidR="007A0400" w:rsidRPr="007F41DD">
        <w:rPr>
          <w:rFonts w:eastAsia="Times New Roman"/>
          <w:b/>
          <w:u w:val="single"/>
        </w:rPr>
        <w:t>Response</w:t>
      </w:r>
      <w:r w:rsidR="007A0400" w:rsidRPr="007F41DD">
        <w:rPr>
          <w:rFonts w:eastAsia="Times New Roman"/>
        </w:rPr>
        <w:t>:</w:t>
      </w:r>
      <w:r w:rsidR="00A94011">
        <w:rPr>
          <w:rFonts w:eastAsia="Times New Roman"/>
        </w:rPr>
        <w:t xml:space="preserve"> This is a cutoff per manufacturer’s (Bio-Rad) instruction. </w:t>
      </w:r>
      <w:r w:rsidR="00B62539">
        <w:rPr>
          <w:rFonts w:eastAsia="Times New Roman"/>
        </w:rPr>
        <w:t xml:space="preserve">It has been empirically observed that a low total droplet counts may indicate abnormality in droplet generation, therefore, it is best to exclude such wells to ensure data quality. </w:t>
      </w:r>
      <w:r w:rsidR="00DA4507">
        <w:rPr>
          <w:rFonts w:eastAsia="Times New Roman"/>
        </w:rPr>
        <w:t xml:space="preserve">This explanation was provided in the Representative Results section in the present manuscript </w:t>
      </w:r>
      <w:r w:rsidR="00DA4507">
        <w:rPr>
          <w:rFonts w:eastAsia="Times New Roman"/>
        </w:rPr>
        <w:t>and in Cao et al 2015 (the citation has been added)</w:t>
      </w:r>
      <w:r w:rsidR="00DA4507">
        <w:rPr>
          <w:rFonts w:eastAsia="Times New Roman"/>
        </w:rPr>
        <w:t>. “</w:t>
      </w:r>
      <w:proofErr w:type="gramStart"/>
      <w:r w:rsidR="00BF7561">
        <w:t>a</w:t>
      </w:r>
      <w:proofErr w:type="gramEnd"/>
      <w:r w:rsidR="00BF7561">
        <w:t xml:space="preserve"> cutoff of 10000 droplets is suggested based on empirical data from the droplet </w:t>
      </w:r>
      <w:proofErr w:type="spellStart"/>
      <w:r w:rsidR="00BF7561">
        <w:t>dPCR</w:t>
      </w:r>
      <w:proofErr w:type="spellEnd"/>
      <w:r w:rsidR="00BF7561">
        <w:t xml:space="preserve"> system used in this article</w:t>
      </w:r>
      <w:r w:rsidR="00DA4507">
        <w:t>” has been also added in</w:t>
      </w:r>
      <w:r w:rsidR="00DA4507">
        <w:rPr>
          <w:rFonts w:eastAsia="Times New Roman"/>
        </w:rPr>
        <w:t xml:space="preserve"> the present manuscript</w:t>
      </w:r>
      <w:r w:rsidR="00F067B2">
        <w:rPr>
          <w:rFonts w:eastAsia="Times New Roman"/>
        </w:rPr>
        <w:t xml:space="preserve">. </w:t>
      </w:r>
    </w:p>
    <w:p w:rsidR="007A0400" w:rsidRDefault="00AA2399" w:rsidP="000F2A03">
      <w:pPr>
        <w:rPr>
          <w:rFonts w:eastAsia="Times New Roman"/>
        </w:rPr>
      </w:pPr>
      <w:r>
        <w:rPr>
          <w:rFonts w:eastAsia="Times New Roman"/>
        </w:rPr>
        <w:br/>
        <w:t xml:space="preserve">3. In the third paragraph under Discussion, there is a double unit when discussing 100 </w:t>
      </w:r>
      <w:proofErr w:type="spellStart"/>
      <w:r>
        <w:rPr>
          <w:rFonts w:eastAsia="Times New Roman"/>
        </w:rPr>
        <w:t>uL</w:t>
      </w:r>
      <w:proofErr w:type="spellEnd"/>
      <w:r>
        <w:rPr>
          <w:rFonts w:eastAsia="Times New Roman"/>
        </w:rPr>
        <w:t xml:space="preserve"> of DNA. Also, should this be 100 ng or some other measure of DNA mass? </w:t>
      </w:r>
      <w:proofErr w:type="gramStart"/>
      <w:r>
        <w:rPr>
          <w:rFonts w:eastAsia="Times New Roman"/>
        </w:rPr>
        <w:t>volume</w:t>
      </w:r>
      <w:proofErr w:type="gramEnd"/>
      <w:r>
        <w:rPr>
          <w:rFonts w:eastAsia="Times New Roman"/>
        </w:rPr>
        <w:t xml:space="preserve"> of DNA is awkward here.</w:t>
      </w:r>
      <w:r>
        <w:rPr>
          <w:rFonts w:eastAsia="Times New Roman"/>
        </w:rPr>
        <w:br/>
      </w:r>
      <w:r w:rsidR="007A0400" w:rsidRPr="007F41DD">
        <w:rPr>
          <w:rFonts w:eastAsia="Times New Roman"/>
          <w:b/>
          <w:u w:val="single"/>
        </w:rPr>
        <w:t>Response</w:t>
      </w:r>
      <w:r w:rsidR="007A0400" w:rsidRPr="007F41DD">
        <w:rPr>
          <w:rFonts w:eastAsia="Times New Roman"/>
        </w:rPr>
        <w:t>:</w:t>
      </w:r>
      <w:r w:rsidR="00E35C95">
        <w:rPr>
          <w:rFonts w:eastAsia="Times New Roman"/>
        </w:rPr>
        <w:t xml:space="preserve"> The duplicate unit has been deleted.  This should be 100ul as the relevant text was describing volume conversion instead of biomass recovery. To avoid confusion, the sentence has been revised to “</w:t>
      </w:r>
      <w:r w:rsidR="00E35C95" w:rsidRPr="002769D8">
        <w:t>This corresponds to 5x10</w:t>
      </w:r>
      <w:r w:rsidR="00E35C95" w:rsidRPr="002769D8">
        <w:rPr>
          <w:vertAlign w:val="superscript"/>
        </w:rPr>
        <w:t>5</w:t>
      </w:r>
      <w:r w:rsidR="00E35C95" w:rsidRPr="002769D8">
        <w:t xml:space="preserve"> </w:t>
      </w:r>
      <w:r w:rsidR="00E35C95" w:rsidRPr="002769D8">
        <w:rPr>
          <w:i/>
        </w:rPr>
        <w:t xml:space="preserve">Enterococcus </w:t>
      </w:r>
      <w:r w:rsidR="00E35C95" w:rsidRPr="002769D8">
        <w:t>cells and 2x10</w:t>
      </w:r>
      <w:r w:rsidR="00E35C95" w:rsidRPr="002769D8">
        <w:rPr>
          <w:vertAlign w:val="superscript"/>
        </w:rPr>
        <w:t>6</w:t>
      </w:r>
      <w:r w:rsidR="00E35C95" w:rsidRPr="002769D8">
        <w:t xml:space="preserve"> HF183 copies per 100 mL of water assuming the previously</w:t>
      </w:r>
      <w:hyperlink w:anchor="_ENREF_7" w:tooltip="Cao, 2015 #597" w:history="1">
        <w:r w:rsidR="00E35C95" w:rsidRPr="002769D8">
          <w:fldChar w:fldCharType="begin"/>
        </w:r>
        <w:r w:rsidR="00E35C95" w:rsidRPr="002769D8">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E35C95" w:rsidRPr="002769D8">
          <w:fldChar w:fldCharType="separate"/>
        </w:r>
        <w:r w:rsidR="00E35C95" w:rsidRPr="002769D8">
          <w:rPr>
            <w:noProof/>
            <w:vertAlign w:val="superscript"/>
          </w:rPr>
          <w:t>7</w:t>
        </w:r>
        <w:r w:rsidR="00E35C95" w:rsidRPr="002769D8">
          <w:fldChar w:fldCharType="end"/>
        </w:r>
      </w:hyperlink>
      <w:r w:rsidR="00E35C95" w:rsidRPr="002769D8">
        <w:t xml:space="preserve"> described DNA extraction protocol is followed and 100 </w:t>
      </w:r>
      <w:r w:rsidR="00E35C95" w:rsidRPr="002769D8">
        <w:lastRenderedPageBreak/>
        <w:t>µL DNA is obtained</w:t>
      </w:r>
      <w:r w:rsidR="00E35C95">
        <w:t xml:space="preserve"> (i.e. per the elution step in the DNA extraction kit)</w:t>
      </w:r>
      <w:r w:rsidR="00E35C95" w:rsidRPr="002769D8">
        <w:t xml:space="preserve"> from 100 mL of water without any loss during sample processing prior to</w:t>
      </w:r>
      <w:r w:rsidR="00E35C95">
        <w:t xml:space="preserve"> </w:t>
      </w:r>
      <w:proofErr w:type="spellStart"/>
      <w:r w:rsidR="00E35C95">
        <w:t>dPCR</w:t>
      </w:r>
      <w:proofErr w:type="spellEnd"/>
      <w:r w:rsidR="00E35C95">
        <w:t>”</w:t>
      </w:r>
      <w:r w:rsidR="00E35C95">
        <w:rPr>
          <w:rFonts w:eastAsia="Times New Roman"/>
        </w:rPr>
        <w:t>.</w:t>
      </w:r>
    </w:p>
    <w:p w:rsidR="007A0400" w:rsidRDefault="00AA2399" w:rsidP="000F2A03">
      <w:pPr>
        <w:rPr>
          <w:rFonts w:eastAsia="Times New Roman"/>
        </w:rPr>
      </w:pPr>
      <w:r>
        <w:rPr>
          <w:rFonts w:eastAsia="Times New Roman"/>
        </w:rPr>
        <w:br/>
      </w:r>
      <w:r>
        <w:rPr>
          <w:rFonts w:eastAsia="Times New Roman"/>
          <w:i/>
          <w:iCs/>
        </w:rPr>
        <w:t>Additional Comments to Authors</w:t>
      </w:r>
      <w:proofErr w:type="gramStart"/>
      <w:r>
        <w:rPr>
          <w:rFonts w:eastAsia="Times New Roman"/>
          <w:i/>
          <w:iCs/>
        </w:rPr>
        <w:t>:</w:t>
      </w:r>
      <w:proofErr w:type="gramEnd"/>
      <w:r>
        <w:rPr>
          <w:rFonts w:eastAsia="Times New Roman"/>
        </w:rPr>
        <w:br/>
        <w:t>N/A</w:t>
      </w:r>
      <w:r>
        <w:rPr>
          <w:rFonts w:eastAsia="Times New Roman"/>
        </w:rPr>
        <w:br/>
      </w:r>
      <w:r>
        <w:rPr>
          <w:rFonts w:eastAsia="Times New Roman"/>
        </w:rPr>
        <w:br/>
      </w:r>
      <w:r>
        <w:rPr>
          <w:rFonts w:eastAsia="Times New Roman"/>
        </w:rPr>
        <w:br/>
      </w:r>
      <w:r>
        <w:rPr>
          <w:rFonts w:eastAsia="Times New Roman"/>
          <w:b/>
          <w:bCs/>
        </w:rPr>
        <w:t>Reviewer #2:</w:t>
      </w:r>
      <w:r>
        <w:rPr>
          <w:rFonts w:eastAsia="Times New Roman"/>
        </w:rPr>
        <w:t xml:space="preserve"> </w:t>
      </w:r>
      <w:r>
        <w:rPr>
          <w:rFonts w:eastAsia="Times New Roman"/>
        </w:rPr>
        <w:br/>
      </w:r>
      <w:r>
        <w:rPr>
          <w:rFonts w:eastAsia="Times New Roman"/>
          <w:i/>
          <w:iCs/>
        </w:rPr>
        <w:t>Manuscript Summary:</w:t>
      </w:r>
      <w:r>
        <w:rPr>
          <w:rFonts w:eastAsia="Times New Roman"/>
        </w:rPr>
        <w:t xml:space="preserve"> </w:t>
      </w:r>
      <w:r>
        <w:rPr>
          <w:rFonts w:eastAsia="Times New Roman"/>
        </w:rPr>
        <w:br/>
        <w:t>In this paper Yiping C. et al. describe a method for the simultaneous detection and quantification of Enterococcus spp. and the human fecal-associated HF183 marker in water samples using digital droplet PCR technology. This article provides a detailed explanation of methods from previous work published by the same group in Water Research, vol. 70, p. 337-349. The title and abstract are appropriate for the article. All steps in the Protocol section are well defined and the expected results are clear. Alternative applications of the technology are explained and relevant references are included. A couple of specific minor comments are included below.</w:t>
      </w:r>
      <w:r>
        <w:rPr>
          <w:rFonts w:eastAsia="Times New Roman"/>
        </w:rPr>
        <w:br/>
      </w:r>
      <w:r>
        <w:rPr>
          <w:rFonts w:eastAsia="Times New Roman"/>
        </w:rPr>
        <w:br/>
      </w:r>
      <w:r>
        <w:rPr>
          <w:rFonts w:eastAsia="Times New Roman"/>
          <w:i/>
          <w:iCs/>
        </w:rPr>
        <w:t>Major Concerns</w:t>
      </w:r>
      <w:proofErr w:type="gramStart"/>
      <w:r>
        <w:rPr>
          <w:rFonts w:eastAsia="Times New Roman"/>
          <w:i/>
          <w:iCs/>
        </w:rPr>
        <w:t>:</w:t>
      </w:r>
      <w:proofErr w:type="gramEnd"/>
      <w:r>
        <w:rPr>
          <w:rFonts w:eastAsia="Times New Roman"/>
        </w:rPr>
        <w:br/>
        <w:t>None</w:t>
      </w:r>
      <w:r>
        <w:rPr>
          <w:rFonts w:eastAsia="Times New Roman"/>
        </w:rPr>
        <w:br/>
      </w:r>
      <w:r>
        <w:rPr>
          <w:rFonts w:eastAsia="Times New Roman"/>
        </w:rPr>
        <w:br/>
      </w:r>
      <w:r>
        <w:rPr>
          <w:rFonts w:eastAsia="Times New Roman"/>
          <w:i/>
          <w:iCs/>
        </w:rPr>
        <w:t>Minor Concerns:</w:t>
      </w:r>
      <w:r>
        <w:rPr>
          <w:rFonts w:eastAsia="Times New Roman"/>
        </w:rPr>
        <w:br/>
        <w:t xml:space="preserve">1. Protocol section step 1.2. Indicate the required final concentrations of primers and probes per reaction. Concentrations may be expressed as </w:t>
      </w:r>
      <w:proofErr w:type="spellStart"/>
      <w:r>
        <w:rPr>
          <w:rFonts w:eastAsia="Times New Roman"/>
        </w:rPr>
        <w:t>uM</w:t>
      </w:r>
      <w:proofErr w:type="spellEnd"/>
      <w:r>
        <w:rPr>
          <w:rFonts w:eastAsia="Times New Roman"/>
        </w:rPr>
        <w:t xml:space="preserve"> or </w:t>
      </w:r>
      <w:proofErr w:type="spellStart"/>
      <w:r>
        <w:rPr>
          <w:rFonts w:eastAsia="Times New Roman"/>
        </w:rPr>
        <w:t>nM</w:t>
      </w:r>
      <w:proofErr w:type="spellEnd"/>
      <w:r>
        <w:rPr>
          <w:rFonts w:eastAsia="Times New Roman"/>
        </w:rPr>
        <w:t>.</w:t>
      </w:r>
      <w:r>
        <w:rPr>
          <w:rFonts w:eastAsia="Times New Roman"/>
        </w:rPr>
        <w:br/>
      </w:r>
      <w:r w:rsidR="007A0400" w:rsidRPr="007F41DD">
        <w:rPr>
          <w:rFonts w:eastAsia="Times New Roman"/>
          <w:b/>
          <w:u w:val="single"/>
        </w:rPr>
        <w:t>Response</w:t>
      </w:r>
      <w:r w:rsidR="007A0400" w:rsidRPr="007F41DD">
        <w:rPr>
          <w:rFonts w:eastAsia="Times New Roman"/>
        </w:rPr>
        <w:t>:</w:t>
      </w:r>
      <w:r w:rsidR="001A414D" w:rsidRPr="001A414D">
        <w:t xml:space="preserve"> </w:t>
      </w:r>
      <w:r w:rsidR="001A414D">
        <w:t>Final concentration</w:t>
      </w:r>
      <w:r w:rsidR="001A414D">
        <w:t xml:space="preserve">s, </w:t>
      </w:r>
      <w:r w:rsidR="001A414D">
        <w:t xml:space="preserve">900 </w:t>
      </w:r>
      <w:proofErr w:type="spellStart"/>
      <w:r w:rsidR="001A414D">
        <w:t>nM</w:t>
      </w:r>
      <w:proofErr w:type="spellEnd"/>
      <w:r w:rsidR="001A414D">
        <w:t xml:space="preserve"> each primer, 250nM each probe</w:t>
      </w:r>
      <w:r w:rsidR="001A414D">
        <w:t>, have been presented.</w:t>
      </w:r>
    </w:p>
    <w:p w:rsidR="007A0400" w:rsidRDefault="00AA2399" w:rsidP="000F2A03">
      <w:pPr>
        <w:rPr>
          <w:rFonts w:eastAsia="Times New Roman"/>
        </w:rPr>
      </w:pPr>
      <w:r>
        <w:rPr>
          <w:rFonts w:eastAsia="Times New Roman"/>
        </w:rPr>
        <w:br/>
        <w:t xml:space="preserve">2. Protocol section step 1.3. Recommend using undiluted and diluted DNA samples as first time users may not be familiar with the upper quantification limits of </w:t>
      </w:r>
      <w:proofErr w:type="spellStart"/>
      <w:r>
        <w:rPr>
          <w:rFonts w:eastAsia="Times New Roman"/>
        </w:rPr>
        <w:t>dPCR</w:t>
      </w:r>
      <w:proofErr w:type="spellEnd"/>
      <w:r>
        <w:rPr>
          <w:rFonts w:eastAsia="Times New Roman"/>
        </w:rPr>
        <w:t>.</w:t>
      </w:r>
      <w:r>
        <w:rPr>
          <w:rFonts w:eastAsia="Times New Roman"/>
        </w:rPr>
        <w:br/>
      </w:r>
      <w:r w:rsidR="007A0400" w:rsidRPr="007F41DD">
        <w:rPr>
          <w:rFonts w:eastAsia="Times New Roman"/>
          <w:b/>
          <w:u w:val="single"/>
        </w:rPr>
        <w:t>Response</w:t>
      </w:r>
      <w:r w:rsidR="007A0400" w:rsidRPr="007F41DD">
        <w:rPr>
          <w:rFonts w:eastAsia="Times New Roman"/>
        </w:rPr>
        <w:t>:</w:t>
      </w:r>
      <w:r w:rsidR="00C02E3B">
        <w:rPr>
          <w:rFonts w:eastAsia="Times New Roman"/>
        </w:rPr>
        <w:t xml:space="preserve"> Revised as suggested.</w:t>
      </w:r>
    </w:p>
    <w:p w:rsidR="007A0400" w:rsidRDefault="00AA2399" w:rsidP="000F2A03">
      <w:pPr>
        <w:rPr>
          <w:rFonts w:eastAsia="Times New Roman"/>
        </w:rPr>
      </w:pPr>
      <w:r>
        <w:rPr>
          <w:rFonts w:eastAsia="Times New Roman"/>
        </w:rPr>
        <w:br/>
        <w:t>3. Although the use of a positive control is recommended, commercial sources for obtaining such controls are not provided. The authors mention the use of ATCC 29212 as a control strain for genomic DNA extraction in the Water Research paper. ATCC also offers a DNA standard from the same strain for qPCR applications (ATCC 29212Q-FZ) which could be recommended as a control in the Protocol section.</w:t>
      </w:r>
      <w:r>
        <w:rPr>
          <w:rFonts w:eastAsia="Times New Roman"/>
        </w:rPr>
        <w:br/>
      </w:r>
      <w:r w:rsidR="007A0400" w:rsidRPr="007F41DD">
        <w:rPr>
          <w:rFonts w:eastAsia="Times New Roman"/>
          <w:b/>
          <w:u w:val="single"/>
        </w:rPr>
        <w:t>Response</w:t>
      </w:r>
      <w:r w:rsidR="007A0400" w:rsidRPr="007F41DD">
        <w:rPr>
          <w:rFonts w:eastAsia="Times New Roman"/>
        </w:rPr>
        <w:t>:</w:t>
      </w:r>
      <w:r w:rsidR="00071E0C">
        <w:rPr>
          <w:rFonts w:eastAsia="Times New Roman"/>
        </w:rPr>
        <w:t xml:space="preserve"> This information has been made available in the Tables of Materials/Equipment accompany the manuscript. </w:t>
      </w:r>
    </w:p>
    <w:p w:rsidR="00C57403" w:rsidRDefault="00AA2399" w:rsidP="000F2A03">
      <w:pPr>
        <w:rPr>
          <w:rFonts w:eastAsia="Times New Roman"/>
        </w:rPr>
      </w:pPr>
      <w:r>
        <w:rPr>
          <w:rFonts w:eastAsia="Times New Roman"/>
        </w:rPr>
        <w:br/>
        <w:t>[</w:t>
      </w:r>
      <w:r>
        <w:rPr>
          <w:rFonts w:eastAsia="Times New Roman"/>
          <w:b/>
          <w:bCs/>
        </w:rPr>
        <w:t>Editorial comment:</w:t>
      </w:r>
      <w:r>
        <w:rPr>
          <w:rFonts w:eastAsia="Times New Roman"/>
        </w:rPr>
        <w:t xml:space="preserve"> Please keep </w:t>
      </w:r>
      <w:proofErr w:type="spellStart"/>
      <w:r>
        <w:rPr>
          <w:rFonts w:eastAsia="Times New Roman"/>
        </w:rPr>
        <w:t>JoVE’s</w:t>
      </w:r>
      <w:proofErr w:type="spellEnd"/>
      <w:r>
        <w:rPr>
          <w:rFonts w:eastAsia="Times New Roman"/>
        </w:rPr>
        <w:t xml:space="preserve"> protocol requirements in mind as you address comments 1, 2, and 3.]</w:t>
      </w:r>
    </w:p>
    <w:p w:rsidR="00AA2399" w:rsidRDefault="00C57403" w:rsidP="000F2A03">
      <w:pPr>
        <w:rPr>
          <w:rFonts w:eastAsia="Times New Roman"/>
        </w:rPr>
      </w:pPr>
      <w:r w:rsidRPr="007F41DD">
        <w:rPr>
          <w:rFonts w:eastAsia="Times New Roman"/>
          <w:b/>
          <w:u w:val="single"/>
        </w:rPr>
        <w:t>Response</w:t>
      </w:r>
      <w:r w:rsidRPr="007F41DD">
        <w:rPr>
          <w:rFonts w:eastAsia="Times New Roman"/>
        </w:rPr>
        <w:t>:</w:t>
      </w:r>
      <w:r>
        <w:rPr>
          <w:rFonts w:eastAsia="Times New Roman"/>
        </w:rPr>
        <w:t xml:space="preserve"> </w:t>
      </w:r>
      <w:r w:rsidRPr="00C57403">
        <w:rPr>
          <w:rFonts w:eastAsia="Times New Roman"/>
        </w:rPr>
        <w:t>Revision was minimal, and did not change the length of the protocol</w:t>
      </w:r>
      <w:r w:rsidR="00E35C95">
        <w:rPr>
          <w:rFonts w:eastAsia="Times New Roman"/>
        </w:rPr>
        <w:t>.</w:t>
      </w:r>
      <w:r w:rsidR="00AA2399">
        <w:rPr>
          <w:rFonts w:eastAsia="Times New Roman"/>
        </w:rPr>
        <w:br/>
      </w:r>
      <w:r w:rsidR="00AA2399">
        <w:rPr>
          <w:rFonts w:eastAsia="Times New Roman"/>
        </w:rPr>
        <w:br/>
        <w:t xml:space="preserve">4. Table of Materials and Reagents. Indicate version of </w:t>
      </w:r>
      <w:proofErr w:type="spellStart"/>
      <w:r w:rsidR="00AA2399">
        <w:rPr>
          <w:rFonts w:eastAsia="Times New Roman"/>
        </w:rPr>
        <w:t>QuantaSoft</w:t>
      </w:r>
      <w:proofErr w:type="spellEnd"/>
      <w:r w:rsidR="00AA2399">
        <w:rPr>
          <w:rFonts w:eastAsia="Times New Roman"/>
        </w:rPr>
        <w:t xml:space="preserve"> software.</w:t>
      </w:r>
    </w:p>
    <w:p w:rsidR="007A0400" w:rsidRPr="006F0FA0" w:rsidRDefault="007A0400" w:rsidP="000F2A03">
      <w:r w:rsidRPr="007F41DD">
        <w:rPr>
          <w:rFonts w:eastAsia="Times New Roman"/>
          <w:b/>
          <w:u w:val="single"/>
        </w:rPr>
        <w:t>Response</w:t>
      </w:r>
      <w:r w:rsidRPr="007F41DD">
        <w:rPr>
          <w:rFonts w:eastAsia="Times New Roman"/>
        </w:rPr>
        <w:t>:</w:t>
      </w:r>
      <w:r>
        <w:rPr>
          <w:rFonts w:eastAsia="Times New Roman"/>
        </w:rPr>
        <w:t xml:space="preserve"> Revised as suggested. </w:t>
      </w:r>
    </w:p>
    <w:sectPr w:rsidR="007A0400" w:rsidRPr="006F0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D6E75"/>
    <w:multiLevelType w:val="hybridMultilevel"/>
    <w:tmpl w:val="5B0E933C"/>
    <w:lvl w:ilvl="0" w:tplc="ED1CF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5C7"/>
    <w:rsid w:val="00071E0C"/>
    <w:rsid w:val="000F2A03"/>
    <w:rsid w:val="001A414D"/>
    <w:rsid w:val="003277B4"/>
    <w:rsid w:val="00355D52"/>
    <w:rsid w:val="0040167E"/>
    <w:rsid w:val="00407495"/>
    <w:rsid w:val="0047348C"/>
    <w:rsid w:val="004B072B"/>
    <w:rsid w:val="0062447D"/>
    <w:rsid w:val="006635C7"/>
    <w:rsid w:val="006F0FA0"/>
    <w:rsid w:val="007A0400"/>
    <w:rsid w:val="007F41DD"/>
    <w:rsid w:val="008836DB"/>
    <w:rsid w:val="00914438"/>
    <w:rsid w:val="00A41673"/>
    <w:rsid w:val="00A94011"/>
    <w:rsid w:val="00AA2399"/>
    <w:rsid w:val="00AF2321"/>
    <w:rsid w:val="00B4180D"/>
    <w:rsid w:val="00B62539"/>
    <w:rsid w:val="00BF7561"/>
    <w:rsid w:val="00C02E3B"/>
    <w:rsid w:val="00C5128D"/>
    <w:rsid w:val="00C57403"/>
    <w:rsid w:val="00D24E08"/>
    <w:rsid w:val="00D639D8"/>
    <w:rsid w:val="00DA4507"/>
    <w:rsid w:val="00E35C95"/>
    <w:rsid w:val="00EC066A"/>
    <w:rsid w:val="00ED1E07"/>
    <w:rsid w:val="00F06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5ACD6-42F3-4C92-8279-575BC9DB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5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35C7"/>
    <w:rPr>
      <w:rFonts w:eastAsia="Times New Roman" w:cstheme="minorBidi"/>
      <w:sz w:val="22"/>
      <w:szCs w:val="21"/>
    </w:rPr>
  </w:style>
  <w:style w:type="character" w:customStyle="1" w:styleId="PlainTextChar">
    <w:name w:val="Plain Text Char"/>
    <w:basedOn w:val="DefaultParagraphFont"/>
    <w:link w:val="PlainText"/>
    <w:uiPriority w:val="99"/>
    <w:rsid w:val="006635C7"/>
    <w:rPr>
      <w:rFonts w:ascii="Times New Roman" w:eastAsia="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1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45813-DEB3-4BD7-A176-0EEFDC52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Yiping Cao</dc:creator>
  <cp:keywords/>
  <dc:description/>
  <cp:lastModifiedBy>Yiping Cao</cp:lastModifiedBy>
  <cp:revision>29</cp:revision>
  <dcterms:created xsi:type="dcterms:W3CDTF">2015-06-20T03:40:00Z</dcterms:created>
  <dcterms:modified xsi:type="dcterms:W3CDTF">2015-08-16T23:17:00Z</dcterms:modified>
</cp:coreProperties>
</file>