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E7E30" w14:textId="77777777" w:rsidR="00E01E6D" w:rsidRDefault="00896C31" w:rsidP="00772C79">
      <w:pPr>
        <w:spacing w:line="240" w:lineRule="auto"/>
      </w:pPr>
      <w:r>
        <w:br/>
      </w:r>
      <w:r>
        <w:rPr>
          <w:b/>
          <w:bCs/>
        </w:rPr>
        <w:t>Editorial comments</w:t>
      </w:r>
      <w:proofErr w:type="gramStart"/>
      <w:r>
        <w:rPr>
          <w:b/>
          <w:bCs/>
        </w:rPr>
        <w:t>:</w:t>
      </w:r>
      <w:proofErr w:type="gramEnd"/>
      <w:r>
        <w:br/>
        <w:t>Changes to be made by the Author(s):</w:t>
      </w:r>
      <w:r>
        <w:br/>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5C01BFBB" w14:textId="7ECBAFA1" w:rsidR="00002E5E" w:rsidRPr="00002E5E" w:rsidRDefault="00896C31" w:rsidP="00772C79">
      <w:pPr>
        <w:spacing w:line="240" w:lineRule="auto"/>
        <w:rPr>
          <w:color w:val="538135" w:themeColor="accent6" w:themeShade="BF"/>
        </w:rPr>
      </w:pPr>
      <w:r>
        <w:br/>
      </w:r>
      <w:r w:rsidR="00002E5E">
        <w:rPr>
          <w:color w:val="538135" w:themeColor="accent6" w:themeShade="BF"/>
        </w:rPr>
        <w:t>We thank the editor for reminding us</w:t>
      </w:r>
      <w:r w:rsidR="00D00937">
        <w:rPr>
          <w:color w:val="538135" w:themeColor="accent6" w:themeShade="BF"/>
        </w:rPr>
        <w:t xml:space="preserve"> of the fact that there will be no copy-edit step</w:t>
      </w:r>
      <w:r w:rsidR="00002E5E">
        <w:rPr>
          <w:color w:val="538135" w:themeColor="accent6" w:themeShade="BF"/>
        </w:rPr>
        <w:t>. We proofread our manuscript and ensured there are no spelling or grammar errors. We also made some minor text changes to clarify meaning.</w:t>
      </w:r>
    </w:p>
    <w:p w14:paraId="57CB0028" w14:textId="4A2544B8" w:rsidR="00896C31" w:rsidRDefault="00896C31" w:rsidP="00772C79">
      <w:pPr>
        <w:spacing w:line="240" w:lineRule="auto"/>
      </w:pPr>
      <w:r>
        <w:br/>
        <w:t>2. Typo: Line 218 – “any” instead of “and”</w:t>
      </w:r>
    </w:p>
    <w:p w14:paraId="671DBC88" w14:textId="77777777" w:rsidR="00E01E6D" w:rsidRDefault="00E01E6D" w:rsidP="00772C79">
      <w:pPr>
        <w:spacing w:line="240" w:lineRule="auto"/>
      </w:pPr>
    </w:p>
    <w:p w14:paraId="7A01F8E1" w14:textId="319566B2" w:rsidR="00002E5E" w:rsidRPr="00002E5E" w:rsidRDefault="00002E5E" w:rsidP="00772C79">
      <w:pPr>
        <w:spacing w:line="240" w:lineRule="auto"/>
        <w:rPr>
          <w:color w:val="538135" w:themeColor="accent6" w:themeShade="BF"/>
        </w:rPr>
      </w:pPr>
      <w:r>
        <w:rPr>
          <w:color w:val="538135" w:themeColor="accent6" w:themeShade="BF"/>
        </w:rPr>
        <w:t>We thank the editor for catching this mistake, which has now been corrected.</w:t>
      </w:r>
    </w:p>
    <w:p w14:paraId="1E45823B" w14:textId="2357CA8B" w:rsidR="00F03EAA" w:rsidRDefault="00896C31" w:rsidP="00772C79">
      <w:pPr>
        <w:spacing w:line="240" w:lineRule="auto"/>
      </w:pPr>
      <w:r>
        <w:br/>
        <w:t>3. Additional detail is required:</w:t>
      </w:r>
      <w:r>
        <w:br/>
        <w:t>-3.6 – How is the sample mixed? Pipetting?</w:t>
      </w:r>
    </w:p>
    <w:p w14:paraId="7AD68FC9" w14:textId="77777777" w:rsidR="00E01E6D" w:rsidRDefault="00E01E6D" w:rsidP="00772C79">
      <w:pPr>
        <w:spacing w:line="240" w:lineRule="auto"/>
      </w:pPr>
    </w:p>
    <w:p w14:paraId="29F5564E" w14:textId="79C8C2A9" w:rsidR="00002E5E" w:rsidRDefault="00002E5E" w:rsidP="00772C79">
      <w:pPr>
        <w:spacing w:line="240" w:lineRule="auto"/>
      </w:pPr>
      <w:r>
        <w:rPr>
          <w:color w:val="538135" w:themeColor="accent6" w:themeShade="BF"/>
        </w:rPr>
        <w:t>We agree with the editor that we should have been more specific. The sample is mixed by p</w:t>
      </w:r>
      <w:r w:rsidR="00F03EAA" w:rsidRPr="00002E5E">
        <w:rPr>
          <w:color w:val="538135" w:themeColor="accent6" w:themeShade="BF"/>
        </w:rPr>
        <w:t>ipet</w:t>
      </w:r>
      <w:r>
        <w:rPr>
          <w:color w:val="538135" w:themeColor="accent6" w:themeShade="BF"/>
        </w:rPr>
        <w:t>ting. We added this information to section 3.6.</w:t>
      </w:r>
    </w:p>
    <w:p w14:paraId="3E9902E5" w14:textId="43FCBF1C" w:rsidR="00F03EAA" w:rsidRDefault="00896C31" w:rsidP="00772C79">
      <w:pPr>
        <w:spacing w:line="240" w:lineRule="auto"/>
      </w:pPr>
      <w:r w:rsidRPr="00002E5E">
        <w:br/>
      </w:r>
      <w:r>
        <w:t xml:space="preserve">-7.1 – Please provide a citation for inactivation methods. </w:t>
      </w:r>
    </w:p>
    <w:p w14:paraId="1456FED2" w14:textId="77777777" w:rsidR="00E01E6D" w:rsidRDefault="00E01E6D" w:rsidP="00772C79">
      <w:pPr>
        <w:spacing w:line="240" w:lineRule="auto"/>
      </w:pPr>
    </w:p>
    <w:p w14:paraId="04A04AE1" w14:textId="63127C50" w:rsidR="00A161FD" w:rsidRPr="00002E5E" w:rsidRDefault="00002E5E" w:rsidP="00772C79">
      <w:pPr>
        <w:spacing w:line="240" w:lineRule="auto"/>
        <w:rPr>
          <w:color w:val="538135" w:themeColor="accent6" w:themeShade="BF"/>
        </w:rPr>
      </w:pPr>
      <w:r w:rsidRPr="00002E5E">
        <w:rPr>
          <w:color w:val="538135" w:themeColor="accent6" w:themeShade="BF"/>
        </w:rPr>
        <w:t>We agree with the editor that we should have been more specific. Unfortunately, e</w:t>
      </w:r>
      <w:r w:rsidR="00F03EAA" w:rsidRPr="00002E5E">
        <w:rPr>
          <w:color w:val="538135" w:themeColor="accent6" w:themeShade="BF"/>
        </w:rPr>
        <w:t xml:space="preserve">ach institute </w:t>
      </w:r>
      <w:r w:rsidRPr="00002E5E">
        <w:rPr>
          <w:color w:val="538135" w:themeColor="accent6" w:themeShade="BF"/>
        </w:rPr>
        <w:t>uses slightly different protocols, all of which have to be approved by the CDC separately</w:t>
      </w:r>
      <w:r w:rsidR="00F03EAA" w:rsidRPr="00002E5E">
        <w:rPr>
          <w:color w:val="538135" w:themeColor="accent6" w:themeShade="BF"/>
        </w:rPr>
        <w:t>.</w:t>
      </w:r>
      <w:r w:rsidRPr="00002E5E">
        <w:rPr>
          <w:color w:val="538135" w:themeColor="accent6" w:themeShade="BF"/>
        </w:rPr>
        <w:t xml:space="preserve"> To address the editor’s concern, we qualified the statement by adding “</w:t>
      </w:r>
      <w:r w:rsidRPr="00002E5E">
        <w:rPr>
          <w:rFonts w:cs="Times New Roman"/>
          <w:color w:val="538135" w:themeColor="accent6" w:themeShade="BF"/>
          <w:szCs w:val="24"/>
        </w:rPr>
        <w:t>approved by the internal biosafety office at the IRF</w:t>
      </w:r>
      <w:r w:rsidRPr="00002E5E">
        <w:rPr>
          <w:color w:val="538135" w:themeColor="accent6" w:themeShade="BF"/>
        </w:rPr>
        <w:t>” and added two general citations (1 and 19).</w:t>
      </w:r>
    </w:p>
    <w:p w14:paraId="687A67DF" w14:textId="77777777" w:rsidR="00E01E6D" w:rsidRDefault="00896C31" w:rsidP="00772C79">
      <w:pPr>
        <w:spacing w:line="240" w:lineRule="auto"/>
      </w:pPr>
      <w:r>
        <w:br/>
      </w:r>
      <w:r>
        <w:rPr>
          <w:b/>
          <w:bCs/>
        </w:rPr>
        <w:t>Reviewers' comments</w:t>
      </w:r>
      <w:proofErr w:type="gramStart"/>
      <w:r>
        <w:rPr>
          <w:b/>
          <w:bCs/>
        </w:rPr>
        <w:t>:</w:t>
      </w:r>
      <w:proofErr w:type="gramEnd"/>
      <w:r>
        <w:br/>
      </w:r>
      <w:r>
        <w:br/>
      </w:r>
      <w:r>
        <w:rPr>
          <w:b/>
          <w:bCs/>
        </w:rPr>
        <w:t>Reviewer #1:</w:t>
      </w:r>
      <w:r>
        <w:t xml:space="preserve"> </w:t>
      </w:r>
      <w:r>
        <w:br/>
      </w:r>
      <w:r>
        <w:rPr>
          <w:i/>
          <w:iCs/>
        </w:rPr>
        <w:t>Manuscript Summary:</w:t>
      </w:r>
      <w:r>
        <w:t xml:space="preserve"> </w:t>
      </w:r>
      <w:r>
        <w:br/>
        <w:t xml:space="preserve">The manuscript by Mazur et al describes safety precautions and operating procedures in an (A)BSL-4 lab. In general the article provides an overview of BSL-4 operations at the IRF-Frederick. The article is a high level overview and does not touch on the details of why certain safety precautions are performed which would be of greater value and cross the </w:t>
      </w:r>
      <w:proofErr w:type="spellStart"/>
      <w:r>
        <w:t>boundries</w:t>
      </w:r>
      <w:proofErr w:type="spellEnd"/>
      <w:r>
        <w:t xml:space="preserve"> of institutes making this review more universally applicable. This article would most likely be viewed by individuals outside of the BSL-4 community who are curious about work in a high containment lab. Individual institutes have slightly different operating procedures and this article would likely not benefit them.</w:t>
      </w:r>
    </w:p>
    <w:p w14:paraId="385FF80E" w14:textId="3AEFCEF2" w:rsidR="00D00937" w:rsidRDefault="00896C31" w:rsidP="00772C79">
      <w:pPr>
        <w:spacing w:line="240" w:lineRule="auto"/>
      </w:pPr>
      <w:r>
        <w:br/>
      </w:r>
      <w:r w:rsidR="00D00937">
        <w:rPr>
          <w:color w:val="538135" w:themeColor="accent6" w:themeShade="BF"/>
        </w:rPr>
        <w:t>We are delighted to see that our intentions came across. Indeed our article is targeted at individuals outside of the BSL-4 community, as outlined in the introduction.</w:t>
      </w:r>
    </w:p>
    <w:p w14:paraId="7DD04E22" w14:textId="77777777" w:rsidR="00D00937" w:rsidRDefault="00896C31" w:rsidP="00772C79">
      <w:pPr>
        <w:spacing w:line="240" w:lineRule="auto"/>
      </w:pPr>
      <w:r>
        <w:br/>
      </w:r>
      <w:r>
        <w:rPr>
          <w:i/>
          <w:iCs/>
        </w:rPr>
        <w:t>Major Concerns</w:t>
      </w:r>
      <w:proofErr w:type="gramStart"/>
      <w:r>
        <w:rPr>
          <w:i/>
          <w:iCs/>
        </w:rPr>
        <w:t>:</w:t>
      </w:r>
      <w:proofErr w:type="gramEnd"/>
      <w:r>
        <w:br/>
      </w:r>
      <w:r>
        <w:lastRenderedPageBreak/>
        <w:t>Review document for spelling and grammatical errors. In several cases articles are missing from sentences.</w:t>
      </w:r>
    </w:p>
    <w:p w14:paraId="1CE2FA33" w14:textId="77777777" w:rsidR="00E01E6D" w:rsidRDefault="00E01E6D" w:rsidP="00772C79">
      <w:pPr>
        <w:spacing w:line="240" w:lineRule="auto"/>
      </w:pPr>
    </w:p>
    <w:p w14:paraId="08A16825" w14:textId="4AA539AA" w:rsidR="00D00937" w:rsidRDefault="00D00937" w:rsidP="00772C79">
      <w:pPr>
        <w:spacing w:line="240" w:lineRule="auto"/>
        <w:rPr>
          <w:color w:val="538135" w:themeColor="accent6" w:themeShade="BF"/>
        </w:rPr>
      </w:pPr>
      <w:r>
        <w:rPr>
          <w:color w:val="538135" w:themeColor="accent6" w:themeShade="BF"/>
        </w:rPr>
        <w:t xml:space="preserve">We agree with the reviewer. We proofread our manuscript and ensured </w:t>
      </w:r>
      <w:r w:rsidR="00E01E6D">
        <w:rPr>
          <w:color w:val="538135" w:themeColor="accent6" w:themeShade="BF"/>
        </w:rPr>
        <w:t xml:space="preserve">that </w:t>
      </w:r>
      <w:r>
        <w:rPr>
          <w:color w:val="538135" w:themeColor="accent6" w:themeShade="BF"/>
        </w:rPr>
        <w:t xml:space="preserve">there are no spelling or grammar errors. We also made some minor text changes to clarify meaning. </w:t>
      </w:r>
    </w:p>
    <w:p w14:paraId="21D1D932" w14:textId="332506EB" w:rsidR="00896C31" w:rsidRDefault="00896C31" w:rsidP="00772C79">
      <w:pPr>
        <w:spacing w:line="240" w:lineRule="auto"/>
      </w:pPr>
      <w:r>
        <w:br/>
        <w:t>Line 118: typo "work in a biosafety…"</w:t>
      </w:r>
    </w:p>
    <w:p w14:paraId="00D9CC59" w14:textId="02C254F1" w:rsidR="00D00937" w:rsidRDefault="00D00937" w:rsidP="00772C79">
      <w:pPr>
        <w:spacing w:line="240" w:lineRule="auto"/>
      </w:pPr>
      <w:r>
        <w:rPr>
          <w:color w:val="538135" w:themeColor="accent6" w:themeShade="BF"/>
        </w:rPr>
        <w:t>We thank the reviewer for catching this mistake, which has now been corrected.</w:t>
      </w:r>
      <w:r w:rsidR="00896C31">
        <w:br/>
      </w:r>
    </w:p>
    <w:p w14:paraId="0A8624C4" w14:textId="3E8134B8" w:rsidR="00896C31" w:rsidRDefault="00896C31" w:rsidP="00772C79">
      <w:pPr>
        <w:spacing w:line="240" w:lineRule="auto"/>
      </w:pPr>
      <w:r>
        <w:t>Line 141: reference BMBL 5th edition</w:t>
      </w:r>
    </w:p>
    <w:p w14:paraId="3629B66C" w14:textId="3F64549F" w:rsidR="00D00937" w:rsidRPr="00D00937" w:rsidRDefault="00D00937" w:rsidP="00772C79">
      <w:pPr>
        <w:spacing w:line="240" w:lineRule="auto"/>
        <w:rPr>
          <w:color w:val="538135" w:themeColor="accent6" w:themeShade="BF"/>
        </w:rPr>
      </w:pPr>
      <w:r>
        <w:rPr>
          <w:color w:val="538135" w:themeColor="accent6" w:themeShade="BF"/>
        </w:rPr>
        <w:t>We agree with the reviewer and are now referencing the 5</w:t>
      </w:r>
      <w:r w:rsidRPr="00D00937">
        <w:rPr>
          <w:color w:val="538135" w:themeColor="accent6" w:themeShade="BF"/>
          <w:vertAlign w:val="superscript"/>
        </w:rPr>
        <w:t>th</w:t>
      </w:r>
      <w:r>
        <w:rPr>
          <w:color w:val="538135" w:themeColor="accent6" w:themeShade="BF"/>
        </w:rPr>
        <w:t xml:space="preserve"> ed. BMBL.</w:t>
      </w:r>
    </w:p>
    <w:p w14:paraId="794814CA" w14:textId="77777777" w:rsidR="00D00937" w:rsidRDefault="00D00937" w:rsidP="00772C79">
      <w:pPr>
        <w:spacing w:line="240" w:lineRule="auto"/>
      </w:pPr>
    </w:p>
    <w:p w14:paraId="573D1F43" w14:textId="7FE2AD92" w:rsidR="006778D3" w:rsidRDefault="00896C31" w:rsidP="00772C79">
      <w:pPr>
        <w:spacing w:line="240" w:lineRule="auto"/>
      </w:pPr>
      <w:r>
        <w:t>Line 143: What is meant by disseminated person-to-person? Perhaps this should be only transmitted since disseminated has multiple connotations?</w:t>
      </w:r>
    </w:p>
    <w:p w14:paraId="3FA1FF02" w14:textId="77777777" w:rsidR="00E01E6D" w:rsidRDefault="00E01E6D" w:rsidP="00772C79">
      <w:pPr>
        <w:spacing w:line="240" w:lineRule="auto"/>
      </w:pPr>
    </w:p>
    <w:p w14:paraId="070F253E" w14:textId="3B8DE613" w:rsidR="00D00937" w:rsidRDefault="00D00937" w:rsidP="00772C79">
      <w:pPr>
        <w:spacing w:line="240" w:lineRule="auto"/>
      </w:pPr>
      <w:r>
        <w:rPr>
          <w:color w:val="538135" w:themeColor="accent6" w:themeShade="BF"/>
        </w:rPr>
        <w:t>We agree with the reviewer and deleted “disseminated or”.</w:t>
      </w:r>
      <w:r w:rsidR="00896C31">
        <w:br/>
      </w:r>
    </w:p>
    <w:p w14:paraId="7A71DCCB" w14:textId="5AF4F231" w:rsidR="005F6FEA" w:rsidRDefault="00896C31" w:rsidP="00772C79">
      <w:pPr>
        <w:spacing w:line="240" w:lineRule="auto"/>
      </w:pPr>
      <w:r>
        <w:t xml:space="preserve">Lines 150-151: </w:t>
      </w:r>
      <w:proofErr w:type="spellStart"/>
      <w:r>
        <w:t>Filoviruses</w:t>
      </w:r>
      <w:proofErr w:type="spellEnd"/>
      <w:r>
        <w:t xml:space="preserve"> are not a good example of a high-consequence pathogen that has been poorly studies. On the contrary, this agent is one of the more well-studied agents in this category.</w:t>
      </w:r>
    </w:p>
    <w:p w14:paraId="17B6B66F" w14:textId="01FC2BFA" w:rsidR="00F03EAA" w:rsidRDefault="00F03EAA" w:rsidP="005F6FEA">
      <w:pPr>
        <w:spacing w:line="240" w:lineRule="auto"/>
      </w:pPr>
    </w:p>
    <w:p w14:paraId="521CB2D7" w14:textId="6C74228F" w:rsidR="00D00937" w:rsidRPr="00D00937" w:rsidRDefault="00974305" w:rsidP="00772C79">
      <w:pPr>
        <w:spacing w:line="240" w:lineRule="auto"/>
        <w:rPr>
          <w:color w:val="538135" w:themeColor="accent6" w:themeShade="BF"/>
        </w:rPr>
      </w:pPr>
      <w:r>
        <w:rPr>
          <w:color w:val="538135" w:themeColor="accent6" w:themeShade="BF"/>
        </w:rPr>
        <w:t xml:space="preserve">We agree with the reviewer. We deleted the paragraph pertaining to </w:t>
      </w:r>
      <w:proofErr w:type="spellStart"/>
      <w:r>
        <w:rPr>
          <w:color w:val="538135" w:themeColor="accent6" w:themeShade="BF"/>
        </w:rPr>
        <w:t>filoviruses</w:t>
      </w:r>
      <w:proofErr w:type="spellEnd"/>
      <w:r>
        <w:rPr>
          <w:color w:val="538135" w:themeColor="accent6" w:themeShade="BF"/>
        </w:rPr>
        <w:t>.</w:t>
      </w:r>
    </w:p>
    <w:p w14:paraId="16FD6E51" w14:textId="77777777" w:rsidR="006778D3" w:rsidRDefault="00896C31" w:rsidP="00772C79">
      <w:pPr>
        <w:spacing w:line="240" w:lineRule="auto"/>
      </w:pPr>
      <w:r>
        <w:br/>
        <w:t xml:space="preserve">Line 156: What is meant by "research in a BSL-4 lab is tightly controlled"? How </w:t>
      </w:r>
      <w:proofErr w:type="gramStart"/>
      <w:r>
        <w:t>is research</w:t>
      </w:r>
      <w:proofErr w:type="gramEnd"/>
      <w:r>
        <w:t xml:space="preserve"> controlled more in BSL-4 versus BSL-3 or 2? Select agent and dual use research rules are no different between BSL-3 and 4 in terms of acquiring appropriate approvals. This statement needs to be revised.</w:t>
      </w:r>
    </w:p>
    <w:p w14:paraId="7D3054DF" w14:textId="77777777" w:rsidR="005F6FEA" w:rsidRDefault="005F6FEA" w:rsidP="00772C79">
      <w:pPr>
        <w:spacing w:line="240" w:lineRule="auto"/>
      </w:pPr>
    </w:p>
    <w:p w14:paraId="5BF723D7" w14:textId="315E4577" w:rsidR="00974305" w:rsidRPr="00974305" w:rsidRDefault="00B43885" w:rsidP="00772C79">
      <w:pPr>
        <w:spacing w:line="240" w:lineRule="auto"/>
        <w:rPr>
          <w:color w:val="538135" w:themeColor="accent6" w:themeShade="BF"/>
        </w:rPr>
      </w:pPr>
      <w:r>
        <w:rPr>
          <w:color w:val="538135" w:themeColor="accent6" w:themeShade="BF"/>
        </w:rPr>
        <w:t>We agree with the reviewer that we should have been more specific. BSL-4 operations, rather than BSL-4 research, is more highly controlled than BSL-2/3 operations. For instance, it is substantially more difficult to gain access to a BSL-4 laboratory compared to a BSL-2 or BSL-3 laboratory due to substantial suit training requirements, extensive mentorship requirements</w:t>
      </w:r>
      <w:r>
        <w:rPr>
          <w:color w:val="538135" w:themeColor="accent6" w:themeShade="BF"/>
        </w:rPr>
        <w:t>,</w:t>
      </w:r>
      <w:r>
        <w:rPr>
          <w:color w:val="538135" w:themeColor="accent6" w:themeShade="BF"/>
        </w:rPr>
        <w:t xml:space="preserve"> and additional medical </w:t>
      </w:r>
      <w:proofErr w:type="spellStart"/>
      <w:r>
        <w:rPr>
          <w:color w:val="538135" w:themeColor="accent6" w:themeShade="BF"/>
        </w:rPr>
        <w:t>biosurety</w:t>
      </w:r>
      <w:proofErr w:type="spellEnd"/>
      <w:r>
        <w:rPr>
          <w:color w:val="538135" w:themeColor="accent6" w:themeShade="BF"/>
        </w:rPr>
        <w:t xml:space="preserve"> prerequisites. In addition, there are typically more physical security barriers in a BSL-4 facility versus a BSL-2 or BSL-3 facility. We have rephrased the paragraph for clarification.</w:t>
      </w:r>
    </w:p>
    <w:p w14:paraId="605D9B38" w14:textId="77777777" w:rsidR="001D75B7" w:rsidRDefault="00896C31" w:rsidP="00772C79">
      <w:pPr>
        <w:spacing w:line="240" w:lineRule="auto"/>
      </w:pPr>
      <w:r>
        <w:br/>
        <w:t xml:space="preserve">Line 160: are risks avoided or mitigated? </w:t>
      </w:r>
    </w:p>
    <w:p w14:paraId="4234FC67" w14:textId="77777777" w:rsidR="005F6FEA" w:rsidRDefault="005F6FEA" w:rsidP="00772C79">
      <w:pPr>
        <w:spacing w:line="240" w:lineRule="auto"/>
      </w:pPr>
    </w:p>
    <w:p w14:paraId="050496B2" w14:textId="5A115935" w:rsidR="00974305" w:rsidRDefault="00974305" w:rsidP="00772C79">
      <w:pPr>
        <w:spacing w:line="240" w:lineRule="auto"/>
      </w:pPr>
      <w:r>
        <w:rPr>
          <w:color w:val="538135" w:themeColor="accent6" w:themeShade="BF"/>
        </w:rPr>
        <w:t>We agree with the reviewer that the boundaries are fluid. We changed “avoided” to “avoided or mitigated” to cover the spectrum</w:t>
      </w:r>
      <w:r w:rsidR="001D75B7" w:rsidRPr="00974305">
        <w:rPr>
          <w:color w:val="538135" w:themeColor="accent6" w:themeShade="BF"/>
        </w:rPr>
        <w:t>.</w:t>
      </w:r>
      <w:r w:rsidR="00896C31" w:rsidRPr="00974305">
        <w:rPr>
          <w:color w:val="538135" w:themeColor="accent6" w:themeShade="BF"/>
        </w:rPr>
        <w:br/>
      </w:r>
    </w:p>
    <w:p w14:paraId="0218AC5B" w14:textId="1C15EBB4" w:rsidR="001D75B7" w:rsidRDefault="00896C31" w:rsidP="00772C79">
      <w:pPr>
        <w:spacing w:line="240" w:lineRule="auto"/>
      </w:pPr>
      <w:r>
        <w:t>Lines 161-164: These examples seem to be exaggerated. Experienced staff typically have little to no difficulty doing fine manipulations in BSL-4 and certainly there is no difference when pipetting small versus larger volumes. These are all challenges that inexperienced staff might face as they are learning to maneuver in a containment environment. It does not represent the day-to-day norm.</w:t>
      </w:r>
    </w:p>
    <w:p w14:paraId="05C3CBF8" w14:textId="77777777" w:rsidR="005F6FEA" w:rsidRDefault="005F6FEA" w:rsidP="00772C79">
      <w:pPr>
        <w:spacing w:line="240" w:lineRule="auto"/>
      </w:pPr>
    </w:p>
    <w:p w14:paraId="66981A19" w14:textId="422FD80F" w:rsidR="00974305" w:rsidRPr="0082321A" w:rsidRDefault="0082321A" w:rsidP="00772C79">
      <w:pPr>
        <w:spacing w:line="240" w:lineRule="auto"/>
        <w:rPr>
          <w:color w:val="538135" w:themeColor="accent6" w:themeShade="BF"/>
        </w:rPr>
      </w:pPr>
      <w:r>
        <w:rPr>
          <w:color w:val="538135" w:themeColor="accent6" w:themeShade="BF"/>
        </w:rPr>
        <w:lastRenderedPageBreak/>
        <w:t xml:space="preserve">We agree with the reviewer that pipetting smaller volumes are not a big challenge and therefore removed this sentence from the paragraph. All other examples in this paragraph are part of the IRF training program as they do pose challenges to </w:t>
      </w:r>
      <w:r w:rsidR="005F6FEA">
        <w:rPr>
          <w:color w:val="538135" w:themeColor="accent6" w:themeShade="BF"/>
        </w:rPr>
        <w:t xml:space="preserve">new </w:t>
      </w:r>
      <w:r>
        <w:rPr>
          <w:color w:val="538135" w:themeColor="accent6" w:themeShade="BF"/>
        </w:rPr>
        <w:t>employees. We find them noteworthy as our article is targeted at potential collaborators/clients, who often are under the impression that they themselves could just walk into a BSL-4 laboratory and do the work without any specialized training.</w:t>
      </w:r>
    </w:p>
    <w:p w14:paraId="2C0D04E6" w14:textId="77777777" w:rsidR="002F4664" w:rsidRDefault="002F4664" w:rsidP="00772C79">
      <w:pPr>
        <w:spacing w:line="240" w:lineRule="auto"/>
      </w:pPr>
    </w:p>
    <w:p w14:paraId="0798DFF3" w14:textId="742E14BC" w:rsidR="00B8023E" w:rsidRDefault="00896C31" w:rsidP="00772C79">
      <w:pPr>
        <w:spacing w:line="240" w:lineRule="auto"/>
      </w:pPr>
      <w:r>
        <w:t xml:space="preserve">Line 172: "Contaminated cell culture plates and other materials must be inactivated with chemical reagents such as neutral buffered formalin". This section of text seems to confuse two issues. Firstly there is the issue of surface </w:t>
      </w:r>
      <w:proofErr w:type="spellStart"/>
      <w:r>
        <w:t>decon</w:t>
      </w:r>
      <w:proofErr w:type="spellEnd"/>
      <w:r>
        <w:t xml:space="preserve"> of consumable plastics prior to autoclaving. The sentence listed here seems to refer to materials removed from containment for further analysis. In the case of the latter, two critical aspects are missing from the text. Firstly, it should state that materials are removed by institute-approved SOPs that specify chemical concentrations and contact time. The other aspect that bears mention is that materials may (and typically do) require safety testing, depending on the institute and method. This is a HUGE amount of time and effort and not needed for </w:t>
      </w:r>
      <w:proofErr w:type="spellStart"/>
      <w:r>
        <w:t>apathogenic</w:t>
      </w:r>
      <w:proofErr w:type="spellEnd"/>
      <w:r>
        <w:t xml:space="preserve"> viruses. Given all the recent issues at CDC, this should certainly be mentioned here. As written now, the text gives no mention to contact time, concentration of disinfectants, etc. This must be addressed.</w:t>
      </w:r>
    </w:p>
    <w:p w14:paraId="38DA088D" w14:textId="77777777" w:rsidR="005F6FEA" w:rsidRDefault="005F6FEA" w:rsidP="00772C79">
      <w:pPr>
        <w:spacing w:line="240" w:lineRule="auto"/>
      </w:pPr>
    </w:p>
    <w:p w14:paraId="5738079E" w14:textId="77777777" w:rsidR="00A6692E" w:rsidRDefault="00EF070B" w:rsidP="00772C79">
      <w:pPr>
        <w:spacing w:line="240" w:lineRule="auto"/>
        <w:rPr>
          <w:color w:val="538135" w:themeColor="accent6" w:themeShade="BF"/>
        </w:rPr>
      </w:pPr>
      <w:r w:rsidRPr="00EF070B">
        <w:rPr>
          <w:color w:val="538135" w:themeColor="accent6" w:themeShade="BF"/>
        </w:rPr>
        <w:t xml:space="preserve">We agree with the reviewer and added </w:t>
      </w:r>
    </w:p>
    <w:p w14:paraId="7359EDAB" w14:textId="77777777" w:rsidR="00A6692E" w:rsidRDefault="00A6692E" w:rsidP="00772C79">
      <w:pPr>
        <w:spacing w:line="240" w:lineRule="auto"/>
        <w:rPr>
          <w:color w:val="538135" w:themeColor="accent6" w:themeShade="BF"/>
        </w:rPr>
      </w:pPr>
    </w:p>
    <w:p w14:paraId="5BFFA577" w14:textId="408080CF" w:rsidR="00A6692E" w:rsidRDefault="00EF070B" w:rsidP="00772C79">
      <w:pPr>
        <w:spacing w:line="240" w:lineRule="auto"/>
        <w:ind w:firstLine="720"/>
        <w:rPr>
          <w:rFonts w:eastAsia="Times New Roman" w:cs="Times New Roman"/>
          <w:color w:val="538135" w:themeColor="accent6" w:themeShade="BF"/>
          <w:szCs w:val="24"/>
        </w:rPr>
      </w:pPr>
      <w:r w:rsidRPr="00EF070B">
        <w:rPr>
          <w:color w:val="538135" w:themeColor="accent6" w:themeShade="BF"/>
        </w:rPr>
        <w:t>“</w:t>
      </w:r>
      <w:r w:rsidR="00840E9F">
        <w:rPr>
          <w:rFonts w:eastAsia="Times New Roman" w:cs="Times New Roman"/>
          <w:color w:val="538135" w:themeColor="accent6" w:themeShade="BF"/>
          <w:szCs w:val="24"/>
        </w:rPr>
        <w:t>At a minimum, these methods should meet CDC requirements.</w:t>
      </w:r>
      <w:r w:rsidRPr="00EF070B">
        <w:rPr>
          <w:rFonts w:eastAsia="Times New Roman" w:cs="Times New Roman"/>
          <w:color w:val="538135" w:themeColor="accent6" w:themeShade="BF"/>
          <w:szCs w:val="24"/>
        </w:rPr>
        <w:t xml:space="preserve">” </w:t>
      </w:r>
    </w:p>
    <w:p w14:paraId="1A7E78C3" w14:textId="77777777" w:rsidR="00A6692E" w:rsidRDefault="00A6692E" w:rsidP="00772C79">
      <w:pPr>
        <w:spacing w:line="240" w:lineRule="auto"/>
        <w:rPr>
          <w:rFonts w:eastAsia="Times New Roman" w:cs="Times New Roman"/>
          <w:color w:val="538135" w:themeColor="accent6" w:themeShade="BF"/>
          <w:szCs w:val="24"/>
        </w:rPr>
      </w:pPr>
    </w:p>
    <w:p w14:paraId="00EB806C" w14:textId="77777777" w:rsidR="00A6692E" w:rsidRDefault="00EF070B" w:rsidP="00772C79">
      <w:pPr>
        <w:spacing w:line="240" w:lineRule="auto"/>
        <w:rPr>
          <w:rFonts w:eastAsia="Times New Roman" w:cs="Times New Roman"/>
          <w:color w:val="538135" w:themeColor="accent6" w:themeShade="BF"/>
          <w:szCs w:val="24"/>
        </w:rPr>
      </w:pPr>
      <w:proofErr w:type="gramStart"/>
      <w:r w:rsidRPr="00EF070B">
        <w:rPr>
          <w:rFonts w:eastAsia="Times New Roman" w:cs="Times New Roman"/>
          <w:color w:val="538135" w:themeColor="accent6" w:themeShade="BF"/>
          <w:szCs w:val="24"/>
        </w:rPr>
        <w:t>to</w:t>
      </w:r>
      <w:proofErr w:type="gramEnd"/>
      <w:r w:rsidRPr="00EF070B">
        <w:rPr>
          <w:rFonts w:eastAsia="Times New Roman" w:cs="Times New Roman"/>
          <w:color w:val="538135" w:themeColor="accent6" w:themeShade="BF"/>
          <w:szCs w:val="24"/>
        </w:rPr>
        <w:t xml:space="preserve"> the procedure sections and </w:t>
      </w:r>
    </w:p>
    <w:p w14:paraId="5690BB28" w14:textId="77777777" w:rsidR="00A6692E" w:rsidRDefault="00A6692E" w:rsidP="00772C79">
      <w:pPr>
        <w:spacing w:line="240" w:lineRule="auto"/>
        <w:rPr>
          <w:rFonts w:eastAsia="Times New Roman" w:cs="Times New Roman"/>
          <w:color w:val="538135" w:themeColor="accent6" w:themeShade="BF"/>
          <w:szCs w:val="24"/>
        </w:rPr>
      </w:pPr>
    </w:p>
    <w:p w14:paraId="33AA5723" w14:textId="453A032A" w:rsidR="00A6692E" w:rsidRDefault="00EF070B" w:rsidP="00772C79">
      <w:pPr>
        <w:spacing w:line="240" w:lineRule="auto"/>
        <w:ind w:left="720"/>
      </w:pPr>
      <w:r w:rsidRPr="00EF070B">
        <w:rPr>
          <w:rFonts w:eastAsia="Times New Roman" w:cs="Times New Roman"/>
          <w:color w:val="538135" w:themeColor="accent6" w:themeShade="BF"/>
          <w:szCs w:val="24"/>
        </w:rPr>
        <w:t>“</w:t>
      </w:r>
      <w:r w:rsidR="00840E9F" w:rsidRPr="00786118">
        <w:rPr>
          <w:rFonts w:eastAsia="Times New Roman" w:cs="Times New Roman"/>
          <w:color w:val="538135" w:themeColor="accent6" w:themeShade="BF"/>
          <w:szCs w:val="24"/>
        </w:rPr>
        <w:t>Quaternary ammonium d</w:t>
      </w:r>
      <w:r w:rsidR="00840E9F" w:rsidRPr="00786118">
        <w:rPr>
          <w:rFonts w:cs="Times New Roman"/>
          <w:color w:val="538135" w:themeColor="accent6" w:themeShade="BF"/>
          <w:szCs w:val="24"/>
        </w:rPr>
        <w:t>isinfectant solution at the concentration listed is considered the gold standard for all US BSL-4 laboratories (Barr J, personal communication, 2015)</w:t>
      </w:r>
      <w:r w:rsidR="00B43885">
        <w:rPr>
          <w:rFonts w:cs="Times New Roman"/>
          <w:color w:val="538135" w:themeColor="accent6" w:themeShade="BF"/>
          <w:szCs w:val="24"/>
        </w:rPr>
        <w:t>.”</w:t>
      </w:r>
      <w:r w:rsidRPr="00EF070B">
        <w:rPr>
          <w:rFonts w:eastAsia="Times New Roman" w:cs="Times New Roman"/>
          <w:color w:val="538135" w:themeColor="accent6" w:themeShade="BF"/>
          <w:szCs w:val="24"/>
        </w:rPr>
        <w:t xml:space="preserve"> </w:t>
      </w:r>
      <w:r w:rsidR="004D4829" w:rsidRPr="00EF070B">
        <w:rPr>
          <w:color w:val="538135" w:themeColor="accent6" w:themeShade="BF"/>
        </w:rPr>
        <w:t xml:space="preserve"> </w:t>
      </w:r>
      <w:r w:rsidR="00896C31" w:rsidRPr="00EF070B">
        <w:rPr>
          <w:color w:val="538135" w:themeColor="accent6" w:themeShade="BF"/>
        </w:rPr>
        <w:br/>
      </w:r>
    </w:p>
    <w:p w14:paraId="0ED42C4C" w14:textId="4063AA66" w:rsidR="00B8023E" w:rsidRDefault="00896C31" w:rsidP="00772C79">
      <w:pPr>
        <w:spacing w:line="240" w:lineRule="auto"/>
      </w:pPr>
      <w:r>
        <w:t xml:space="preserve">Lines 205-209: There is no mention of contact time given here. If the purpose of this wipe down is for disinfection, then there should be a contact time. Why would cleaning be necessary prior to starting work if disinfection was performed at the end of the last work? Finally, it would be more appropriate to state a "disinfectant appropriate to the agent being utilized" since not all labs use </w:t>
      </w:r>
      <w:proofErr w:type="spellStart"/>
      <w:r>
        <w:t>MicroChem</w:t>
      </w:r>
      <w:proofErr w:type="spellEnd"/>
      <w:r>
        <w:t xml:space="preserve"> and </w:t>
      </w:r>
      <w:proofErr w:type="spellStart"/>
      <w:r>
        <w:t>MicroChem</w:t>
      </w:r>
      <w:proofErr w:type="spellEnd"/>
      <w:r>
        <w:t xml:space="preserve"> is not the disinfectant of choice for all agents. </w:t>
      </w:r>
    </w:p>
    <w:p w14:paraId="2DCF5E96" w14:textId="77777777" w:rsidR="00B150C4" w:rsidRDefault="00B150C4" w:rsidP="00772C79">
      <w:pPr>
        <w:spacing w:line="240" w:lineRule="auto"/>
      </w:pPr>
    </w:p>
    <w:p w14:paraId="7CB420DC" w14:textId="076C7743" w:rsidR="00BC4350" w:rsidRDefault="00EF070B" w:rsidP="00772C79">
      <w:pPr>
        <w:spacing w:line="240" w:lineRule="auto"/>
      </w:pPr>
      <w:r>
        <w:rPr>
          <w:color w:val="538135" w:themeColor="accent6" w:themeShade="BF"/>
        </w:rPr>
        <w:t>Our procedures follow those outlined in the 5</w:t>
      </w:r>
      <w:r w:rsidRPr="00EF070B">
        <w:rPr>
          <w:color w:val="538135" w:themeColor="accent6" w:themeShade="BF"/>
          <w:vertAlign w:val="superscript"/>
        </w:rPr>
        <w:t>th</w:t>
      </w:r>
      <w:r>
        <w:rPr>
          <w:color w:val="538135" w:themeColor="accent6" w:themeShade="BF"/>
        </w:rPr>
        <w:t xml:space="preserve"> edition of the BMBL (now cited). Wiping down surfaces/materials prior to starting work is an additional safety precaution for the (unlikely) case that a predecessor did not appropriately wipe down the work area after finishing work.</w:t>
      </w:r>
      <w:r w:rsidR="00605A66">
        <w:rPr>
          <w:color w:val="538135" w:themeColor="accent6" w:themeShade="BF"/>
        </w:rPr>
        <w:t xml:space="preserve"> We agree with the reviewer that </w:t>
      </w:r>
      <w:proofErr w:type="spellStart"/>
      <w:r w:rsidR="00605A66">
        <w:rPr>
          <w:color w:val="538135" w:themeColor="accent6" w:themeShade="BF"/>
        </w:rPr>
        <w:t>MicroChem</w:t>
      </w:r>
      <w:proofErr w:type="spellEnd"/>
      <w:r w:rsidR="00605A66">
        <w:rPr>
          <w:color w:val="538135" w:themeColor="accent6" w:themeShade="BF"/>
        </w:rPr>
        <w:t xml:space="preserve"> is not the only disinfect</w:t>
      </w:r>
      <w:r w:rsidR="00B150C4">
        <w:rPr>
          <w:color w:val="538135" w:themeColor="accent6" w:themeShade="BF"/>
        </w:rPr>
        <w:t>ant</w:t>
      </w:r>
      <w:r w:rsidR="00605A66">
        <w:rPr>
          <w:color w:val="538135" w:themeColor="accent6" w:themeShade="BF"/>
        </w:rPr>
        <w:t xml:space="preserve"> – we therefore added “e.g.,” in front </w:t>
      </w:r>
      <w:r w:rsidR="00605A66" w:rsidRPr="00605A66">
        <w:rPr>
          <w:color w:val="538135" w:themeColor="accent6" w:themeShade="BF"/>
        </w:rPr>
        <w:t xml:space="preserve">of mentioning it and added </w:t>
      </w:r>
      <w:r w:rsidR="00605A66" w:rsidRPr="00605A66">
        <w:rPr>
          <w:rFonts w:cs="Times New Roman"/>
          <w:color w:val="538135" w:themeColor="accent6" w:themeShade="BF"/>
          <w:szCs w:val="24"/>
        </w:rPr>
        <w:t>or other disinfectant appropriate for the agent being used</w:t>
      </w:r>
      <w:r w:rsidR="00605A66">
        <w:rPr>
          <w:rFonts w:cs="Times New Roman"/>
          <w:color w:val="538135" w:themeColor="accent6" w:themeShade="BF"/>
          <w:szCs w:val="24"/>
        </w:rPr>
        <w:t xml:space="preserve"> (section 2.2).</w:t>
      </w:r>
      <w:r w:rsidR="00896C31" w:rsidRPr="00605A66">
        <w:rPr>
          <w:color w:val="538135" w:themeColor="accent6" w:themeShade="BF"/>
        </w:rPr>
        <w:br/>
      </w:r>
      <w:r w:rsidR="00896C31">
        <w:br/>
        <w:t>Line 217: what sort of disinfectant spray? What concentration? Perhaps keep generic to "disinfectant appropriate for the agent being used"</w:t>
      </w:r>
    </w:p>
    <w:p w14:paraId="672805DA" w14:textId="77777777" w:rsidR="00B150C4" w:rsidRDefault="00B150C4" w:rsidP="00772C79">
      <w:pPr>
        <w:spacing w:line="240" w:lineRule="auto"/>
      </w:pPr>
    </w:p>
    <w:p w14:paraId="46D98150" w14:textId="77777777" w:rsidR="00772C79" w:rsidRDefault="00AC4176" w:rsidP="00772C79">
      <w:pPr>
        <w:spacing w:line="240" w:lineRule="auto"/>
        <w:rPr>
          <w:color w:val="538135" w:themeColor="accent6" w:themeShade="BF"/>
        </w:rPr>
      </w:pPr>
      <w:r w:rsidRPr="00AC4176">
        <w:rPr>
          <w:color w:val="538135" w:themeColor="accent6" w:themeShade="BF"/>
        </w:rPr>
        <w:t xml:space="preserve">We agree with the reviewer and have changed the sentence to </w:t>
      </w:r>
    </w:p>
    <w:p w14:paraId="06F6CE86" w14:textId="77777777" w:rsidR="00772C79" w:rsidRDefault="00772C79" w:rsidP="00772C79">
      <w:pPr>
        <w:spacing w:line="240" w:lineRule="auto"/>
        <w:rPr>
          <w:color w:val="538135" w:themeColor="accent6" w:themeShade="BF"/>
        </w:rPr>
      </w:pPr>
    </w:p>
    <w:p w14:paraId="186C660A" w14:textId="77777777" w:rsidR="00772C79" w:rsidRDefault="006E6CCA" w:rsidP="00772C79">
      <w:pPr>
        <w:spacing w:line="240" w:lineRule="auto"/>
        <w:ind w:left="720"/>
        <w:rPr>
          <w:rFonts w:cs="Times New Roman"/>
          <w:color w:val="538135" w:themeColor="accent6" w:themeShade="BF"/>
          <w:szCs w:val="24"/>
        </w:rPr>
      </w:pPr>
      <w:r w:rsidRPr="00AC4176">
        <w:rPr>
          <w:color w:val="538135" w:themeColor="accent6" w:themeShade="BF"/>
        </w:rPr>
        <w:lastRenderedPageBreak/>
        <w:t>“</w:t>
      </w:r>
      <w:r w:rsidRPr="00AC4176">
        <w:rPr>
          <w:rFonts w:cs="Times New Roman"/>
          <w:color w:val="538135" w:themeColor="accent6" w:themeShade="BF"/>
          <w:szCs w:val="24"/>
        </w:rPr>
        <w:t xml:space="preserve">In addition, ensure </w:t>
      </w:r>
      <w:r w:rsidR="00E403C1" w:rsidRPr="00AC4176">
        <w:rPr>
          <w:rFonts w:cs="Times New Roman"/>
          <w:color w:val="538135" w:themeColor="accent6" w:themeShade="BF"/>
          <w:szCs w:val="24"/>
        </w:rPr>
        <w:t>that</w:t>
      </w:r>
      <w:r w:rsidRPr="00AC4176">
        <w:rPr>
          <w:rFonts w:cs="Times New Roman"/>
          <w:color w:val="538135" w:themeColor="accent6" w:themeShade="BF"/>
          <w:szCs w:val="24"/>
        </w:rPr>
        <w:t xml:space="preserve"> a spray bottle with 5% dual quaternary ammonium </w:t>
      </w:r>
      <w:r w:rsidR="00E403C1" w:rsidRPr="00AC4176">
        <w:rPr>
          <w:rFonts w:cs="Times New Roman"/>
          <w:color w:val="538135" w:themeColor="accent6" w:themeShade="BF"/>
          <w:szCs w:val="24"/>
        </w:rPr>
        <w:t xml:space="preserve">disinfectant solution is available </w:t>
      </w:r>
      <w:r w:rsidRPr="00AC4176">
        <w:rPr>
          <w:rFonts w:cs="Times New Roman"/>
          <w:color w:val="538135" w:themeColor="accent6" w:themeShade="BF"/>
          <w:szCs w:val="24"/>
        </w:rPr>
        <w:t xml:space="preserve">inside the Class II BSC to spray any items prior to removal and gloved hands during and after completion of the assay.” </w:t>
      </w:r>
    </w:p>
    <w:p w14:paraId="5A945111" w14:textId="77777777" w:rsidR="00772C79" w:rsidRDefault="00772C79" w:rsidP="00772C79">
      <w:pPr>
        <w:spacing w:line="240" w:lineRule="auto"/>
        <w:rPr>
          <w:rFonts w:cs="Times New Roman"/>
          <w:color w:val="538135" w:themeColor="accent6" w:themeShade="BF"/>
          <w:szCs w:val="24"/>
        </w:rPr>
      </w:pPr>
    </w:p>
    <w:p w14:paraId="53FA035B" w14:textId="6C081303" w:rsidR="0038351E" w:rsidRDefault="00AC4176" w:rsidP="00772C79">
      <w:pPr>
        <w:spacing w:line="240" w:lineRule="auto"/>
      </w:pPr>
      <w:r>
        <w:rPr>
          <w:rFonts w:cs="Times New Roman"/>
          <w:color w:val="538135" w:themeColor="accent6" w:themeShade="BF"/>
          <w:szCs w:val="24"/>
        </w:rPr>
        <w:t>A generic comment is not possible due to the requirements of the journal.</w:t>
      </w:r>
      <w:r w:rsidR="00896C31" w:rsidRPr="00AC4176">
        <w:rPr>
          <w:color w:val="538135" w:themeColor="accent6" w:themeShade="BF"/>
        </w:rPr>
        <w:br/>
      </w:r>
      <w:r w:rsidR="00896C31" w:rsidRPr="00AC4176">
        <w:rPr>
          <w:color w:val="538135" w:themeColor="accent6" w:themeShade="BF"/>
        </w:rPr>
        <w:br/>
      </w:r>
      <w:r w:rsidR="00896C31">
        <w:t>Line 229: how can bottoms of plates be safely labeled without spilling? This would be best done outside of the BSL-4 before cells are seeded into plates. Typically folks mark the plates by drawing a line along the side from top to bottom of the plate if this is done in containment. This ensures proper lid matching and avoids lifting plates higher than necessary.</w:t>
      </w:r>
    </w:p>
    <w:p w14:paraId="03B42EF3" w14:textId="77777777" w:rsidR="00B150C4" w:rsidRDefault="00B150C4" w:rsidP="00772C79">
      <w:pPr>
        <w:spacing w:line="240" w:lineRule="auto"/>
      </w:pPr>
    </w:p>
    <w:p w14:paraId="2343AA05" w14:textId="368BB0CD" w:rsidR="0038351E" w:rsidRPr="00AC4176" w:rsidRDefault="00137A66" w:rsidP="00772C79">
      <w:pPr>
        <w:spacing w:line="240" w:lineRule="auto"/>
        <w:contextualSpacing/>
        <w:rPr>
          <w:rFonts w:cs="Times New Roman"/>
          <w:color w:val="538135" w:themeColor="accent6" w:themeShade="BF"/>
          <w:szCs w:val="24"/>
        </w:rPr>
      </w:pPr>
      <w:r>
        <w:rPr>
          <w:color w:val="538135" w:themeColor="accent6" w:themeShade="BF"/>
        </w:rPr>
        <w:t>We agree with the reviewer and changed “bottom” to “body”</w:t>
      </w:r>
      <w:r w:rsidR="0038351E" w:rsidRPr="00AC4176">
        <w:rPr>
          <w:rFonts w:cs="Times New Roman"/>
          <w:color w:val="538135" w:themeColor="accent6" w:themeShade="BF"/>
          <w:szCs w:val="24"/>
        </w:rPr>
        <w:t xml:space="preserve">. </w:t>
      </w:r>
    </w:p>
    <w:p w14:paraId="75DE5535" w14:textId="3323F836" w:rsidR="00CC2023" w:rsidRDefault="00896C31" w:rsidP="00772C79">
      <w:pPr>
        <w:spacing w:line="240" w:lineRule="auto"/>
      </w:pPr>
      <w:r w:rsidRPr="00AC4176">
        <w:rPr>
          <w:color w:val="538135" w:themeColor="accent6" w:themeShade="BF"/>
        </w:rPr>
        <w:br/>
      </w:r>
      <w:r>
        <w:t xml:space="preserve">Line 253: typically SOPs for a plaque assay indicate removal of media. Leaving of "roughly" 500 </w:t>
      </w:r>
      <w:proofErr w:type="spellStart"/>
      <w:r>
        <w:t>ul</w:t>
      </w:r>
      <w:proofErr w:type="spellEnd"/>
      <w:r>
        <w:t xml:space="preserve"> is ambiguous.</w:t>
      </w:r>
    </w:p>
    <w:p w14:paraId="3279E2F7" w14:textId="77777777" w:rsidR="00B150C4" w:rsidRDefault="00B150C4" w:rsidP="00772C79">
      <w:pPr>
        <w:spacing w:line="240" w:lineRule="auto"/>
      </w:pPr>
    </w:p>
    <w:p w14:paraId="6D77D8D3" w14:textId="0AFB1E02" w:rsidR="00CC2023" w:rsidRDefault="00CC2023" w:rsidP="00772C79">
      <w:pPr>
        <w:spacing w:line="240" w:lineRule="auto"/>
      </w:pPr>
      <w:r w:rsidRPr="00137A66">
        <w:rPr>
          <w:color w:val="538135" w:themeColor="accent6" w:themeShade="BF"/>
        </w:rPr>
        <w:t xml:space="preserve">We </w:t>
      </w:r>
      <w:r w:rsidR="00137A66">
        <w:rPr>
          <w:color w:val="538135" w:themeColor="accent6" w:themeShade="BF"/>
        </w:rPr>
        <w:t xml:space="preserve">agree with the reviewer and </w:t>
      </w:r>
      <w:r w:rsidRPr="00137A66">
        <w:rPr>
          <w:color w:val="538135" w:themeColor="accent6" w:themeShade="BF"/>
        </w:rPr>
        <w:t>delete</w:t>
      </w:r>
      <w:r w:rsidR="00137A66">
        <w:rPr>
          <w:color w:val="538135" w:themeColor="accent6" w:themeShade="BF"/>
        </w:rPr>
        <w:t>d</w:t>
      </w:r>
      <w:r w:rsidRPr="00137A66">
        <w:rPr>
          <w:color w:val="538135" w:themeColor="accent6" w:themeShade="BF"/>
        </w:rPr>
        <w:t xml:space="preserve"> “roug</w:t>
      </w:r>
      <w:r w:rsidR="00137A66">
        <w:rPr>
          <w:color w:val="538135" w:themeColor="accent6" w:themeShade="BF"/>
        </w:rPr>
        <w:t>hly</w:t>
      </w:r>
      <w:r w:rsidRPr="00137A66">
        <w:rPr>
          <w:color w:val="538135" w:themeColor="accent6" w:themeShade="BF"/>
        </w:rPr>
        <w:t>”</w:t>
      </w:r>
      <w:r w:rsidR="00137A66">
        <w:rPr>
          <w:color w:val="538135" w:themeColor="accent6" w:themeShade="BF"/>
        </w:rPr>
        <w:t>.</w:t>
      </w:r>
      <w:r w:rsidR="00896C31" w:rsidRPr="00137A66">
        <w:rPr>
          <w:color w:val="538135" w:themeColor="accent6" w:themeShade="BF"/>
        </w:rPr>
        <w:br/>
      </w:r>
      <w:r w:rsidR="00896C31">
        <w:br/>
        <w:t>Line 257: inactivation is used to describe the process of treating consumables with chemical agents. Disinfection is more appropriate.</w:t>
      </w:r>
    </w:p>
    <w:p w14:paraId="0904EA89" w14:textId="77777777" w:rsidR="00B150C4" w:rsidRDefault="00B150C4" w:rsidP="00772C79">
      <w:pPr>
        <w:spacing w:line="240" w:lineRule="auto"/>
      </w:pPr>
    </w:p>
    <w:p w14:paraId="29C5F92F" w14:textId="307C4512" w:rsidR="00CC2023" w:rsidRDefault="008E270B" w:rsidP="00772C79">
      <w:pPr>
        <w:spacing w:line="240" w:lineRule="auto"/>
      </w:pPr>
      <w:r>
        <w:rPr>
          <w:color w:val="538135" w:themeColor="accent6" w:themeShade="BF"/>
        </w:rPr>
        <w:t>We agree with the reviewer and switched “inactivation of virus” to “decontamination of”</w:t>
      </w:r>
      <w:r w:rsidR="00CC2023" w:rsidRPr="00137A66">
        <w:rPr>
          <w:rFonts w:cs="Times New Roman"/>
          <w:color w:val="538135" w:themeColor="accent6" w:themeShade="BF"/>
          <w:szCs w:val="24"/>
        </w:rPr>
        <w:t>.</w:t>
      </w:r>
      <w:r w:rsidR="00896C31" w:rsidRPr="00137A66">
        <w:rPr>
          <w:color w:val="538135" w:themeColor="accent6" w:themeShade="BF"/>
        </w:rPr>
        <w:br/>
      </w:r>
      <w:r w:rsidR="00896C31">
        <w:br/>
        <w:t>Line 264: are plates truly disinfected with gloved hands and not paper towel with disinfectant? What about secondary containment to transfer plates to the incubator?</w:t>
      </w:r>
    </w:p>
    <w:p w14:paraId="757627E8" w14:textId="77777777" w:rsidR="00B150C4" w:rsidRDefault="00B150C4" w:rsidP="00772C79">
      <w:pPr>
        <w:spacing w:line="240" w:lineRule="auto"/>
      </w:pPr>
    </w:p>
    <w:p w14:paraId="455D99E2" w14:textId="77777777" w:rsidR="00772C79" w:rsidRDefault="008E270B" w:rsidP="00772C79">
      <w:pPr>
        <w:spacing w:line="240" w:lineRule="auto"/>
        <w:rPr>
          <w:color w:val="538135" w:themeColor="accent6" w:themeShade="BF"/>
        </w:rPr>
      </w:pPr>
      <w:r>
        <w:rPr>
          <w:color w:val="538135" w:themeColor="accent6" w:themeShade="BF"/>
        </w:rPr>
        <w:t xml:space="preserve">We agree with the reviewer that we should have been clearer. </w:t>
      </w:r>
      <w:r w:rsidR="0038351E" w:rsidRPr="008E270B">
        <w:rPr>
          <w:color w:val="538135" w:themeColor="accent6" w:themeShade="BF"/>
        </w:rPr>
        <w:t>Secondary containment is not required to transfer plates to t</w:t>
      </w:r>
      <w:r>
        <w:rPr>
          <w:color w:val="538135" w:themeColor="accent6" w:themeShade="BF"/>
        </w:rPr>
        <w:t xml:space="preserve">he incubator. Gloved hands, coated in </w:t>
      </w:r>
      <w:proofErr w:type="spellStart"/>
      <w:r>
        <w:rPr>
          <w:color w:val="538135" w:themeColor="accent6" w:themeShade="BF"/>
        </w:rPr>
        <w:t>MicroC</w:t>
      </w:r>
      <w:r w:rsidR="0038351E" w:rsidRPr="008E270B">
        <w:rPr>
          <w:color w:val="538135" w:themeColor="accent6" w:themeShade="BF"/>
        </w:rPr>
        <w:t>hem</w:t>
      </w:r>
      <w:proofErr w:type="spellEnd"/>
      <w:r>
        <w:rPr>
          <w:color w:val="538135" w:themeColor="accent6" w:themeShade="BF"/>
        </w:rPr>
        <w:t>,</w:t>
      </w:r>
      <w:r w:rsidR="0038351E" w:rsidRPr="008E270B">
        <w:rPr>
          <w:color w:val="538135" w:themeColor="accent6" w:themeShade="BF"/>
        </w:rPr>
        <w:t xml:space="preserve"> aren’t really that differen</w:t>
      </w:r>
      <w:r>
        <w:rPr>
          <w:color w:val="538135" w:themeColor="accent6" w:themeShade="BF"/>
        </w:rPr>
        <w:t xml:space="preserve">t from a paper towel soaked in </w:t>
      </w:r>
      <w:proofErr w:type="spellStart"/>
      <w:r>
        <w:rPr>
          <w:color w:val="538135" w:themeColor="accent6" w:themeShade="BF"/>
        </w:rPr>
        <w:t>MicroC</w:t>
      </w:r>
      <w:r w:rsidR="0038351E" w:rsidRPr="008E270B">
        <w:rPr>
          <w:color w:val="538135" w:themeColor="accent6" w:themeShade="BF"/>
        </w:rPr>
        <w:t>hem</w:t>
      </w:r>
      <w:proofErr w:type="spellEnd"/>
      <w:r w:rsidR="0038351E" w:rsidRPr="008E270B">
        <w:rPr>
          <w:color w:val="538135" w:themeColor="accent6" w:themeShade="BF"/>
        </w:rPr>
        <w:t xml:space="preserve"> and </w:t>
      </w:r>
      <w:r>
        <w:rPr>
          <w:color w:val="538135" w:themeColor="accent6" w:themeShade="BF"/>
        </w:rPr>
        <w:t>therefore using hands</w:t>
      </w:r>
      <w:r w:rsidR="0038351E" w:rsidRPr="008E270B">
        <w:rPr>
          <w:color w:val="538135" w:themeColor="accent6" w:themeShade="BF"/>
        </w:rPr>
        <w:t xml:space="preserve"> is a standard practice in </w:t>
      </w:r>
      <w:r>
        <w:rPr>
          <w:color w:val="538135" w:themeColor="accent6" w:themeShade="BF"/>
        </w:rPr>
        <w:t>several</w:t>
      </w:r>
      <w:r w:rsidR="0038351E" w:rsidRPr="008E270B">
        <w:rPr>
          <w:color w:val="538135" w:themeColor="accent6" w:themeShade="BF"/>
        </w:rPr>
        <w:t xml:space="preserve"> BLS</w:t>
      </w:r>
      <w:r>
        <w:rPr>
          <w:color w:val="538135" w:themeColor="accent6" w:themeShade="BF"/>
        </w:rPr>
        <w:t>-4 laboratories</w:t>
      </w:r>
      <w:r w:rsidR="0038351E" w:rsidRPr="008E270B">
        <w:rPr>
          <w:color w:val="538135" w:themeColor="accent6" w:themeShade="BF"/>
        </w:rPr>
        <w:t>. However, a paper towel can also be used and may be a better portrayal of the process</w:t>
      </w:r>
      <w:r w:rsidRPr="008E270B">
        <w:rPr>
          <w:color w:val="538135" w:themeColor="accent6" w:themeShade="BF"/>
        </w:rPr>
        <w:t>. We therefore updated the s</w:t>
      </w:r>
      <w:r w:rsidR="0038351E" w:rsidRPr="008E270B">
        <w:rPr>
          <w:color w:val="538135" w:themeColor="accent6" w:themeShade="BF"/>
        </w:rPr>
        <w:t xml:space="preserve">ection to </w:t>
      </w:r>
    </w:p>
    <w:p w14:paraId="2443AE84" w14:textId="77777777" w:rsidR="00772C79" w:rsidRDefault="00772C79" w:rsidP="00772C79">
      <w:pPr>
        <w:spacing w:line="240" w:lineRule="auto"/>
        <w:rPr>
          <w:color w:val="538135" w:themeColor="accent6" w:themeShade="BF"/>
        </w:rPr>
      </w:pPr>
    </w:p>
    <w:p w14:paraId="7FE55200" w14:textId="0CCE4F35" w:rsidR="00583F4E" w:rsidRDefault="008E270B" w:rsidP="00DC708D">
      <w:pPr>
        <w:spacing w:line="240" w:lineRule="auto"/>
        <w:ind w:left="450" w:hanging="90"/>
        <w:rPr>
          <w:color w:val="538135" w:themeColor="accent6" w:themeShade="BF"/>
        </w:rPr>
      </w:pPr>
      <w:r w:rsidRPr="008E270B">
        <w:rPr>
          <w:color w:val="538135" w:themeColor="accent6" w:themeShade="BF"/>
        </w:rPr>
        <w:t>“</w:t>
      </w:r>
      <w:r w:rsidR="0038351E" w:rsidRPr="008E270B">
        <w:rPr>
          <w:rFonts w:cs="Times New Roman"/>
          <w:color w:val="538135" w:themeColor="accent6" w:themeShade="BF"/>
          <w:szCs w:val="24"/>
        </w:rPr>
        <w:t>Upon completion of the plaque assay inoculations, spray off gloved hands with the disinfectant solution and use a paper towel soaked with disinfectant solution to wipe the outside of all plates before placing the plates back into the incubator</w:t>
      </w:r>
      <w:r w:rsidRPr="008E270B">
        <w:rPr>
          <w:rFonts w:cs="Times New Roman"/>
          <w:color w:val="538135" w:themeColor="accent6" w:themeShade="BF"/>
          <w:szCs w:val="24"/>
        </w:rPr>
        <w:t>”</w:t>
      </w:r>
      <w:r w:rsidR="0038351E" w:rsidRPr="008E270B">
        <w:rPr>
          <w:rFonts w:cs="Times New Roman"/>
          <w:color w:val="538135" w:themeColor="accent6" w:themeShade="BF"/>
          <w:szCs w:val="24"/>
        </w:rPr>
        <w:t>.</w:t>
      </w:r>
    </w:p>
    <w:p w14:paraId="57A21F79" w14:textId="1B87D0B9" w:rsidR="00D80DFF" w:rsidRDefault="00896C31" w:rsidP="00DC708D">
      <w:pPr>
        <w:spacing w:line="240" w:lineRule="auto"/>
        <w:ind w:left="90"/>
      </w:pPr>
      <w:r w:rsidRPr="008E270B">
        <w:rPr>
          <w:color w:val="538135" w:themeColor="accent6" w:themeShade="BF"/>
        </w:rPr>
        <w:br/>
      </w:r>
      <w:r>
        <w:t>Lines 318-19: reword "one's name's initials"</w:t>
      </w:r>
    </w:p>
    <w:p w14:paraId="50E5E4C5" w14:textId="77777777" w:rsidR="00B150C4" w:rsidRDefault="00B150C4" w:rsidP="00772C79">
      <w:pPr>
        <w:spacing w:line="240" w:lineRule="auto"/>
        <w:ind w:left="720"/>
      </w:pPr>
    </w:p>
    <w:p w14:paraId="019E3E93" w14:textId="7463E031" w:rsidR="00D80DFF" w:rsidRDefault="008E270B" w:rsidP="00772C79">
      <w:pPr>
        <w:spacing w:line="240" w:lineRule="auto"/>
      </w:pPr>
      <w:r>
        <w:rPr>
          <w:color w:val="538135" w:themeColor="accent6" w:themeShade="BF"/>
        </w:rPr>
        <w:t>We thank the reviewer for catching this mistake, which has now been corrected.</w:t>
      </w:r>
      <w:r>
        <w:br/>
      </w:r>
      <w:r w:rsidR="00896C31">
        <w:br/>
        <w:t xml:space="preserve">Line 424: "Using a clean-to-dirty approach" was not introduced or discussed previously to this. </w:t>
      </w:r>
    </w:p>
    <w:p w14:paraId="1FBB9D5B" w14:textId="77777777" w:rsidR="00583F4E" w:rsidRDefault="00583F4E" w:rsidP="00772C79">
      <w:pPr>
        <w:spacing w:line="240" w:lineRule="auto"/>
      </w:pPr>
    </w:p>
    <w:p w14:paraId="5D97DA5E" w14:textId="77777777" w:rsidR="00772C79" w:rsidRDefault="003B359B" w:rsidP="00772C79">
      <w:pPr>
        <w:spacing w:line="240" w:lineRule="auto"/>
        <w:contextualSpacing/>
        <w:rPr>
          <w:color w:val="538135" w:themeColor="accent6" w:themeShade="BF"/>
        </w:rPr>
      </w:pPr>
      <w:r w:rsidRPr="00D076D3">
        <w:rPr>
          <w:color w:val="538135" w:themeColor="accent6" w:themeShade="BF"/>
        </w:rPr>
        <w:t xml:space="preserve">We agree with the reviewer that we should have introduced this approach. </w:t>
      </w:r>
      <w:r w:rsidR="00BE33DE" w:rsidRPr="00D076D3">
        <w:rPr>
          <w:color w:val="538135" w:themeColor="accent6" w:themeShade="BF"/>
        </w:rPr>
        <w:t xml:space="preserve">The respective paragraphs have been modified to </w:t>
      </w:r>
    </w:p>
    <w:p w14:paraId="33EEFE12" w14:textId="77777777" w:rsidR="00772C79" w:rsidRDefault="00772C79" w:rsidP="00772C79">
      <w:pPr>
        <w:spacing w:line="240" w:lineRule="auto"/>
        <w:contextualSpacing/>
        <w:rPr>
          <w:color w:val="538135" w:themeColor="accent6" w:themeShade="BF"/>
        </w:rPr>
      </w:pPr>
    </w:p>
    <w:p w14:paraId="1E40A2BD" w14:textId="77777777" w:rsidR="00DC708D" w:rsidRDefault="00D076D3" w:rsidP="00772C79">
      <w:pPr>
        <w:spacing w:line="240" w:lineRule="auto"/>
        <w:ind w:left="720"/>
        <w:contextualSpacing/>
        <w:rPr>
          <w:color w:val="538135" w:themeColor="accent6" w:themeShade="BF"/>
        </w:rPr>
      </w:pPr>
      <w:r w:rsidRPr="00D076D3">
        <w:rPr>
          <w:color w:val="538135" w:themeColor="accent6" w:themeShade="BF"/>
        </w:rPr>
        <w:lastRenderedPageBreak/>
        <w:t>“</w:t>
      </w:r>
      <w:r w:rsidRPr="00D076D3">
        <w:rPr>
          <w:rFonts w:cs="Times New Roman"/>
          <w:color w:val="538135" w:themeColor="accent6" w:themeShade="BF"/>
          <w:szCs w:val="24"/>
        </w:rPr>
        <w:t>3.3. Bring materials from steps 3.1–3.2 into the Class II BSC. Place all items that have not or will not come in contact with virus on one side (“clean side”) and waste on the other side (“dirty side”). If possible, keep “clean items” at least 30 cm apart from “dirty items”</w:t>
      </w:r>
      <w:r>
        <w:rPr>
          <w:rFonts w:cs="Times New Roman"/>
          <w:color w:val="538135" w:themeColor="accent6" w:themeShade="BF"/>
          <w:szCs w:val="24"/>
        </w:rPr>
        <w:t xml:space="preserve"> during aerosol-</w:t>
      </w:r>
      <w:r w:rsidRPr="00D076D3">
        <w:rPr>
          <w:rFonts w:cs="Times New Roman"/>
          <w:color w:val="538135" w:themeColor="accent6" w:themeShade="BF"/>
          <w:szCs w:val="24"/>
        </w:rPr>
        <w:t>generating activities</w:t>
      </w:r>
      <w:r w:rsidRPr="00D076D3">
        <w:rPr>
          <w:color w:val="538135" w:themeColor="accent6" w:themeShade="BF"/>
        </w:rPr>
        <w:t xml:space="preserve">” </w:t>
      </w:r>
    </w:p>
    <w:p w14:paraId="659E173D" w14:textId="4415E08E" w:rsidR="00DC708D" w:rsidRDefault="00DC708D" w:rsidP="00DC708D">
      <w:pPr>
        <w:spacing w:line="240" w:lineRule="auto"/>
        <w:contextualSpacing/>
        <w:rPr>
          <w:color w:val="538135" w:themeColor="accent6" w:themeShade="BF"/>
        </w:rPr>
      </w:pPr>
      <w:proofErr w:type="gramStart"/>
      <w:r>
        <w:rPr>
          <w:color w:val="538135" w:themeColor="accent6" w:themeShade="BF"/>
        </w:rPr>
        <w:t>a</w:t>
      </w:r>
      <w:r w:rsidR="00D076D3" w:rsidRPr="00D076D3">
        <w:rPr>
          <w:color w:val="538135" w:themeColor="accent6" w:themeShade="BF"/>
        </w:rPr>
        <w:t>nd</w:t>
      </w:r>
      <w:proofErr w:type="gramEnd"/>
    </w:p>
    <w:p w14:paraId="56692F3C" w14:textId="77777777" w:rsidR="00DC708D" w:rsidRDefault="00DC708D" w:rsidP="00772C79">
      <w:pPr>
        <w:spacing w:line="240" w:lineRule="auto"/>
        <w:ind w:left="720"/>
        <w:contextualSpacing/>
        <w:rPr>
          <w:color w:val="538135" w:themeColor="accent6" w:themeShade="BF"/>
        </w:rPr>
      </w:pPr>
    </w:p>
    <w:p w14:paraId="7E5B3B03" w14:textId="16548686" w:rsidR="00BE33DE" w:rsidRPr="00BE33DE" w:rsidRDefault="00BE33DE" w:rsidP="00772C79">
      <w:pPr>
        <w:spacing w:line="240" w:lineRule="auto"/>
        <w:ind w:left="720"/>
        <w:contextualSpacing/>
        <w:rPr>
          <w:rFonts w:cs="Times New Roman"/>
          <w:color w:val="538135" w:themeColor="accent6" w:themeShade="BF"/>
          <w:szCs w:val="24"/>
        </w:rPr>
      </w:pPr>
      <w:r w:rsidRPr="00D076D3">
        <w:rPr>
          <w:color w:val="538135" w:themeColor="accent6" w:themeShade="BF"/>
        </w:rPr>
        <w:t>“</w:t>
      </w:r>
      <w:r w:rsidRPr="00D076D3">
        <w:rPr>
          <w:rFonts w:cs="Times New Roman"/>
          <w:color w:val="538135" w:themeColor="accent6" w:themeShade="BF"/>
          <w:szCs w:val="24"/>
        </w:rPr>
        <w:t xml:space="preserve">Work flow from a clean area (“clean side”) to a contaminated area (“dirty side”) across the work zone in the Class II BSC also helps </w:t>
      </w:r>
      <w:r w:rsidRPr="00BE33DE">
        <w:rPr>
          <w:rFonts w:cs="Times New Roman"/>
          <w:color w:val="538135" w:themeColor="accent6" w:themeShade="BF"/>
          <w:szCs w:val="24"/>
        </w:rPr>
        <w:t>to avoid cross contamination. Clean and contaminated materials and supplies should be segregated to limit the movement of contaminated items over clean items”</w:t>
      </w:r>
      <w:r>
        <w:rPr>
          <w:rFonts w:cs="Times New Roman"/>
          <w:color w:val="538135" w:themeColor="accent6" w:themeShade="BF"/>
          <w:szCs w:val="24"/>
        </w:rPr>
        <w:t>.</w:t>
      </w:r>
    </w:p>
    <w:p w14:paraId="7D6687E5" w14:textId="77777777" w:rsidR="009516D7" w:rsidRDefault="00896C31" w:rsidP="00772C79">
      <w:pPr>
        <w:spacing w:line="240" w:lineRule="auto"/>
        <w:contextualSpacing/>
      </w:pPr>
      <w:r>
        <w:br/>
        <w:t>Line 427: proper waste management is essential for keeping more than the lab specialist safe. This underestimates the importance of following proper protocols.</w:t>
      </w:r>
    </w:p>
    <w:p w14:paraId="668B9472" w14:textId="617858B8" w:rsidR="00D076D3" w:rsidRDefault="00896C31" w:rsidP="00772C79">
      <w:pPr>
        <w:spacing w:line="240" w:lineRule="auto"/>
        <w:contextualSpacing/>
      </w:pPr>
      <w:r>
        <w:br/>
      </w:r>
      <w:r w:rsidR="00AA56C9" w:rsidRPr="00AA56C9">
        <w:rPr>
          <w:color w:val="538135" w:themeColor="accent6" w:themeShade="BF"/>
        </w:rPr>
        <w:t>We agree with the reviewer. We added “</w:t>
      </w:r>
      <w:r w:rsidR="00AA56C9" w:rsidRPr="00AA56C9">
        <w:rPr>
          <w:rFonts w:cs="Times New Roman"/>
          <w:color w:val="538135" w:themeColor="accent6" w:themeShade="BF"/>
          <w:szCs w:val="24"/>
        </w:rPr>
        <w:t>and the environment is not contaminated</w:t>
      </w:r>
      <w:r w:rsidR="00AA56C9" w:rsidRPr="00AA56C9">
        <w:rPr>
          <w:color w:val="538135" w:themeColor="accent6" w:themeShade="BF"/>
        </w:rPr>
        <w:t>”.</w:t>
      </w:r>
      <w:r w:rsidRPr="00AA56C9">
        <w:rPr>
          <w:color w:val="538135" w:themeColor="accent6" w:themeShade="BF"/>
        </w:rPr>
        <w:br/>
      </w:r>
    </w:p>
    <w:p w14:paraId="58BC2288" w14:textId="77777777" w:rsidR="000B1BE6" w:rsidRDefault="00896C31" w:rsidP="00772C79">
      <w:pPr>
        <w:spacing w:line="240" w:lineRule="auto"/>
        <w:contextualSpacing/>
      </w:pPr>
      <w:r>
        <w:t>Figure 1: The text does not describe what the lab specialist should do if any values fall outside of a normal range. Presumably this is a stop work situation if the BSC fails. This should be addressed in the text.</w:t>
      </w:r>
    </w:p>
    <w:p w14:paraId="7295D11A" w14:textId="4485B3D1" w:rsidR="00772C79" w:rsidRDefault="00896C31" w:rsidP="00772C79">
      <w:pPr>
        <w:spacing w:line="240" w:lineRule="auto"/>
        <w:contextualSpacing/>
        <w:rPr>
          <w:color w:val="538135" w:themeColor="accent6" w:themeShade="BF"/>
        </w:rPr>
      </w:pPr>
      <w:r>
        <w:br/>
      </w:r>
      <w:r w:rsidR="00D076D3" w:rsidRPr="00D076D3">
        <w:rPr>
          <w:color w:val="538135" w:themeColor="accent6" w:themeShade="BF"/>
        </w:rPr>
        <w:t>We agree with the reviewer and added the following text</w:t>
      </w:r>
      <w:r w:rsidR="006F5D7E" w:rsidRPr="00D076D3">
        <w:rPr>
          <w:color w:val="538135" w:themeColor="accent6" w:themeShade="BF"/>
        </w:rPr>
        <w:t xml:space="preserve">: </w:t>
      </w:r>
    </w:p>
    <w:p w14:paraId="727A4FF7" w14:textId="77777777" w:rsidR="00772C79" w:rsidRDefault="00772C79" w:rsidP="00772C79">
      <w:pPr>
        <w:spacing w:line="240" w:lineRule="auto"/>
        <w:contextualSpacing/>
        <w:rPr>
          <w:color w:val="538135" w:themeColor="accent6" w:themeShade="BF"/>
        </w:rPr>
      </w:pPr>
    </w:p>
    <w:p w14:paraId="7AD1395F" w14:textId="7883C71B" w:rsidR="006F5D7E" w:rsidRPr="00D076D3" w:rsidRDefault="00D076D3" w:rsidP="00772C79">
      <w:pPr>
        <w:spacing w:line="240" w:lineRule="auto"/>
        <w:ind w:left="720"/>
        <w:contextualSpacing/>
        <w:rPr>
          <w:rFonts w:cs="Times New Roman"/>
          <w:color w:val="538135" w:themeColor="accent6" w:themeShade="BF"/>
          <w:szCs w:val="24"/>
        </w:rPr>
      </w:pPr>
      <w:r w:rsidRPr="00D076D3">
        <w:rPr>
          <w:color w:val="538135" w:themeColor="accent6" w:themeShade="BF"/>
        </w:rPr>
        <w:t>“</w:t>
      </w:r>
      <w:r w:rsidRPr="00D076D3">
        <w:rPr>
          <w:rFonts w:cs="Times New Roman"/>
          <w:color w:val="538135" w:themeColor="accent6" w:themeShade="BF"/>
          <w:szCs w:val="24"/>
        </w:rPr>
        <w:t>If the BSC is found to be outside of the calibrated range, this BSC must not be used and maintenance should be notified.</w:t>
      </w:r>
      <w:r>
        <w:rPr>
          <w:rFonts w:cs="Times New Roman"/>
          <w:color w:val="538135" w:themeColor="accent6" w:themeShade="BF"/>
          <w:szCs w:val="24"/>
        </w:rPr>
        <w:t xml:space="preserve"> </w:t>
      </w:r>
      <w:r w:rsidRPr="00D076D3">
        <w:rPr>
          <w:rFonts w:cs="Times New Roman"/>
          <w:color w:val="538135" w:themeColor="accent6" w:themeShade="BF"/>
          <w:szCs w:val="24"/>
        </w:rPr>
        <w:t>All BSCs must be properly calibrated and functioning</w:t>
      </w:r>
      <w:r w:rsidR="006F5D7E" w:rsidRPr="00D076D3">
        <w:rPr>
          <w:rFonts w:cs="Times New Roman"/>
          <w:color w:val="538135" w:themeColor="accent6" w:themeShade="BF"/>
          <w:szCs w:val="24"/>
        </w:rPr>
        <w:t>.</w:t>
      </w:r>
      <w:r w:rsidRPr="00D076D3">
        <w:rPr>
          <w:rFonts w:cs="Times New Roman"/>
          <w:color w:val="538135" w:themeColor="accent6" w:themeShade="BF"/>
          <w:szCs w:val="24"/>
        </w:rPr>
        <w:t>”</w:t>
      </w:r>
    </w:p>
    <w:p w14:paraId="58502ECB" w14:textId="77777777" w:rsidR="000B1BE6" w:rsidRDefault="00896C31" w:rsidP="00772C79">
      <w:pPr>
        <w:spacing w:line="240" w:lineRule="auto"/>
      </w:pPr>
      <w:r w:rsidRPr="00D076D3">
        <w:rPr>
          <w:color w:val="538135" w:themeColor="accent6" w:themeShade="BF"/>
        </w:rPr>
        <w:br/>
      </w:r>
      <w:r>
        <w:t>Figure 2 shows a lab specialist working at the BSC, however, there is an additional chair shown that restricts their movement. This seems to go against what the authors describe as properly setting up a BSC.</w:t>
      </w:r>
    </w:p>
    <w:p w14:paraId="4792F07A" w14:textId="172001BB" w:rsidR="006F5D7E" w:rsidRPr="00D50A5E" w:rsidRDefault="00896C31" w:rsidP="00772C79">
      <w:pPr>
        <w:spacing w:line="240" w:lineRule="auto"/>
        <w:rPr>
          <w:color w:val="538135" w:themeColor="accent6" w:themeShade="BF"/>
        </w:rPr>
      </w:pPr>
      <w:r>
        <w:br/>
      </w:r>
      <w:r w:rsidR="009A13BB">
        <w:rPr>
          <w:color w:val="538135" w:themeColor="accent6" w:themeShade="BF"/>
        </w:rPr>
        <w:t>The BSCs in our laboratory are set up by default for pairwise work. Removing the chair would create a possible obstacle in the hallways/walkways. We therefore would like to keep these images.</w:t>
      </w:r>
    </w:p>
    <w:p w14:paraId="37C8B419" w14:textId="586B3DB0" w:rsidR="00D076D3" w:rsidRDefault="00D076D3" w:rsidP="00772C79">
      <w:pPr>
        <w:spacing w:line="240" w:lineRule="auto"/>
      </w:pPr>
    </w:p>
    <w:p w14:paraId="6B205D65" w14:textId="29B1E1F3" w:rsidR="00D80DFF" w:rsidRDefault="00896C31" w:rsidP="00772C79">
      <w:pPr>
        <w:spacing w:line="240" w:lineRule="auto"/>
      </w:pPr>
      <w:r>
        <w:t>What are the "Comments" listed on the last page?</w:t>
      </w:r>
    </w:p>
    <w:p w14:paraId="41EF308F" w14:textId="77777777" w:rsidR="000B1BE6" w:rsidRDefault="000B1BE6" w:rsidP="00772C79">
      <w:pPr>
        <w:spacing w:line="240" w:lineRule="auto"/>
      </w:pPr>
    </w:p>
    <w:p w14:paraId="375D7588" w14:textId="567A7D2D" w:rsidR="00D076D3" w:rsidRPr="00D076D3" w:rsidRDefault="00D50A5E" w:rsidP="00772C79">
      <w:pPr>
        <w:spacing w:line="240" w:lineRule="auto"/>
        <w:rPr>
          <w:color w:val="538135" w:themeColor="accent6" w:themeShade="BF"/>
        </w:rPr>
      </w:pPr>
      <w:r>
        <w:rPr>
          <w:color w:val="538135" w:themeColor="accent6" w:themeShade="BF"/>
        </w:rPr>
        <w:t>We are as confused as the reviewer. Looks like t</w:t>
      </w:r>
      <w:r w:rsidR="00D076D3">
        <w:rPr>
          <w:color w:val="538135" w:themeColor="accent6" w:themeShade="BF"/>
        </w:rPr>
        <w:t>hese are unfortunate carry-overs from the Excel f</w:t>
      </w:r>
      <w:r>
        <w:rPr>
          <w:color w:val="538135" w:themeColor="accent6" w:themeShade="BF"/>
        </w:rPr>
        <w:t>ile pdf conversion. We will ensure these are not present in the revised manuscript.</w:t>
      </w:r>
    </w:p>
    <w:p w14:paraId="1026BEAF" w14:textId="77777777" w:rsidR="000B1BE6" w:rsidRDefault="00896C31" w:rsidP="00772C79">
      <w:pPr>
        <w:spacing w:line="240" w:lineRule="auto"/>
      </w:pPr>
      <w:r>
        <w:br/>
      </w:r>
      <w:r>
        <w:rPr>
          <w:i/>
          <w:iCs/>
        </w:rPr>
        <w:t>Additional Comments to Authors:</w:t>
      </w:r>
      <w:r>
        <w:t xml:space="preserve"> </w:t>
      </w:r>
      <w:r>
        <w:br/>
        <w:t>None</w:t>
      </w:r>
      <w:r>
        <w:br/>
      </w:r>
      <w:r>
        <w:br/>
      </w:r>
      <w:r>
        <w:br/>
      </w:r>
      <w:r>
        <w:rPr>
          <w:b/>
          <w:bCs/>
        </w:rPr>
        <w:t>Reviewer #2:</w:t>
      </w:r>
      <w:r>
        <w:t xml:space="preserve"> </w:t>
      </w:r>
      <w:r>
        <w:br/>
      </w:r>
      <w:r>
        <w:rPr>
          <w:i/>
          <w:iCs/>
        </w:rPr>
        <w:t>Manuscript Summary</w:t>
      </w:r>
      <w:proofErr w:type="gramStart"/>
      <w:r>
        <w:rPr>
          <w:i/>
          <w:iCs/>
        </w:rPr>
        <w:t>:</w:t>
      </w:r>
      <w:proofErr w:type="gramEnd"/>
      <w:r>
        <w:br/>
        <w:t xml:space="preserve">The manuscript „Safety Precautions and Operating Procedures in a BSL4 Laboratory: 2. General Practices" describes a general work flow under BSL4 conditions on a standard Plaque assay </w:t>
      </w:r>
      <w:r>
        <w:lastRenderedPageBreak/>
        <w:t xml:space="preserve">protocol. The procedures are well and understandable described. The general principals appear clear and as the authors mentions there are differences between the BSL-4 laboratories based on equipment and management which require small modifications. However, clean and safe workflow under the class II BSC is indeed one of the most important factors to limit exposure risk to highly pathogenic pathogens. </w:t>
      </w:r>
      <w:r>
        <w:br/>
      </w:r>
      <w:r>
        <w:br/>
      </w:r>
      <w:r>
        <w:rPr>
          <w:i/>
          <w:iCs/>
        </w:rPr>
        <w:t>Major Concerns:</w:t>
      </w:r>
      <w:r>
        <w:t xml:space="preserve"> </w:t>
      </w:r>
      <w:r>
        <w:br/>
        <w:t>No major concerns.</w:t>
      </w:r>
      <w:r>
        <w:br/>
      </w:r>
      <w:r>
        <w:br/>
      </w:r>
      <w:r>
        <w:rPr>
          <w:i/>
          <w:iCs/>
        </w:rPr>
        <w:t>Minor Concerns:</w:t>
      </w:r>
      <w:r>
        <w:t xml:space="preserve"> </w:t>
      </w:r>
      <w:r>
        <w:br/>
        <w:t>No minor concerns.</w:t>
      </w:r>
      <w:r>
        <w:br/>
      </w:r>
      <w:r>
        <w:br/>
      </w:r>
      <w:r>
        <w:rPr>
          <w:i/>
          <w:iCs/>
        </w:rPr>
        <w:t>Additional Comments to Authors</w:t>
      </w:r>
      <w:proofErr w:type="gramStart"/>
      <w:r>
        <w:rPr>
          <w:i/>
          <w:iCs/>
        </w:rPr>
        <w:t>:</w:t>
      </w:r>
      <w:proofErr w:type="gramEnd"/>
      <w:r>
        <w:br/>
        <w:t>N/A</w:t>
      </w:r>
    </w:p>
    <w:p w14:paraId="4CEF0A6A" w14:textId="77777777" w:rsidR="000B1BE6" w:rsidRDefault="00896C31" w:rsidP="00772C79">
      <w:pPr>
        <w:spacing w:line="240" w:lineRule="auto"/>
      </w:pPr>
      <w:r>
        <w:br/>
      </w:r>
      <w:r w:rsidR="009A13BB">
        <w:rPr>
          <w:color w:val="538135" w:themeColor="accent6" w:themeShade="BF"/>
        </w:rPr>
        <w:t>We thank the reviewer for the positive assessment of our work.</w:t>
      </w:r>
      <w:r>
        <w:br/>
      </w:r>
      <w:r>
        <w:br/>
      </w:r>
      <w:r>
        <w:rPr>
          <w:b/>
          <w:bCs/>
        </w:rPr>
        <w:t>Reviewer #3:</w:t>
      </w:r>
      <w:r>
        <w:t xml:space="preserve"> </w:t>
      </w:r>
      <w:r>
        <w:br/>
        <w:t>In this manuscript Mazur et al describe practices that can be followed in a full-suit BSL-4 laboratory using a plaque assay as an example procedure. This is of obvious interest to those who work in these laboratories, but there should also be significant interest from those who have never worked in these laboratories, simply because of curiosity. Further, understanding how to operate safely - which is exemplified by the procedures that are employed in maximum containment - can have significant benefit to those working at lower levels of containment. Overall, this is a useful manuscript that will have interest beyond those that work in maximum containment.</w:t>
      </w:r>
    </w:p>
    <w:p w14:paraId="5AE6EF43" w14:textId="096F7534" w:rsidR="009A13BB" w:rsidRDefault="00896C31" w:rsidP="00772C79">
      <w:pPr>
        <w:spacing w:line="240" w:lineRule="auto"/>
      </w:pPr>
      <w:r>
        <w:br/>
      </w:r>
      <w:r w:rsidR="009A13BB">
        <w:rPr>
          <w:color w:val="538135" w:themeColor="accent6" w:themeShade="BF"/>
        </w:rPr>
        <w:t>We thank the reviewer for the positive assessment of our work.</w:t>
      </w:r>
      <w:r w:rsidR="009A13BB">
        <w:br/>
      </w:r>
    </w:p>
    <w:p w14:paraId="13F00690" w14:textId="77777777" w:rsidR="000B1BE6" w:rsidRDefault="00896C31" w:rsidP="00772C79">
      <w:pPr>
        <w:spacing w:line="240" w:lineRule="auto"/>
      </w:pPr>
      <w:r>
        <w:rPr>
          <w:i/>
          <w:iCs/>
        </w:rPr>
        <w:t>Major point</w:t>
      </w:r>
      <w:proofErr w:type="gramStart"/>
      <w:r>
        <w:rPr>
          <w:i/>
          <w:iCs/>
        </w:rPr>
        <w:t>:</w:t>
      </w:r>
      <w:proofErr w:type="gramEnd"/>
      <w:r>
        <w:br/>
        <w:t>While the manuscript is well written, it is written in a way that implies the authors' practices are the only way that work can be performed safely in a BSL-4 laboratory, which is inaccurate. For example, at the extreme, one can operate at BSL-4 using a cabinet or half suit line, which require very different practices. Even in a suit-lab, there are alternative ways to accomplish the goals in a safe and appropriate manner. This reviewer suggests that the final paragraph of the manuscript that states be moved to the beginning of the manuscript, and some of the text toned down to be consistent with this message.</w:t>
      </w:r>
    </w:p>
    <w:p w14:paraId="4BD76E6A" w14:textId="7A387E67" w:rsidR="009A13BB" w:rsidRDefault="00896C31" w:rsidP="00772C79">
      <w:pPr>
        <w:spacing w:line="240" w:lineRule="auto"/>
        <w:rPr>
          <w:i/>
          <w:iCs/>
        </w:rPr>
      </w:pPr>
      <w:r>
        <w:br/>
      </w:r>
      <w:r w:rsidR="009A13BB">
        <w:rPr>
          <w:color w:val="538135" w:themeColor="accent6" w:themeShade="BF"/>
        </w:rPr>
        <w:t>We agree with the reviewer and moved the paragraph to the beginning as suggested</w:t>
      </w:r>
      <w:r w:rsidR="00D80DFF" w:rsidRPr="009A13BB">
        <w:rPr>
          <w:color w:val="538135" w:themeColor="accent6" w:themeShade="BF"/>
        </w:rPr>
        <w:t xml:space="preserve">. </w:t>
      </w:r>
      <w:r w:rsidRPr="009A13BB">
        <w:rPr>
          <w:color w:val="538135" w:themeColor="accent6" w:themeShade="BF"/>
        </w:rPr>
        <w:br/>
      </w:r>
    </w:p>
    <w:p w14:paraId="4080DCD1" w14:textId="22B3B9D7" w:rsidR="00D80DFF" w:rsidRDefault="00896C31" w:rsidP="00772C79">
      <w:pPr>
        <w:spacing w:line="240" w:lineRule="auto"/>
      </w:pPr>
      <w:r>
        <w:rPr>
          <w:i/>
          <w:iCs/>
        </w:rPr>
        <w:t>Minor points:</w:t>
      </w:r>
      <w:r>
        <w:br/>
        <w:t>* Line 249. Presumably the internal walls of the tip are decontaminated by exposure to the disinfectant solution - this should be clarified.</w:t>
      </w:r>
    </w:p>
    <w:p w14:paraId="6456292E" w14:textId="77777777" w:rsidR="000B1BE6" w:rsidRDefault="000B1BE6" w:rsidP="00772C79">
      <w:pPr>
        <w:spacing w:line="240" w:lineRule="auto"/>
      </w:pPr>
    </w:p>
    <w:p w14:paraId="283ED942" w14:textId="73B9E7CC" w:rsidR="009A13BB" w:rsidRPr="009A13BB" w:rsidRDefault="009A13BB" w:rsidP="00772C79">
      <w:pPr>
        <w:spacing w:line="240" w:lineRule="auto"/>
        <w:rPr>
          <w:color w:val="538135" w:themeColor="accent6" w:themeShade="BF"/>
        </w:rPr>
      </w:pPr>
      <w:r>
        <w:rPr>
          <w:color w:val="538135" w:themeColor="accent6" w:themeShade="BF"/>
        </w:rPr>
        <w:t>We agree with reviewer and</w:t>
      </w:r>
      <w:r w:rsidR="00092587" w:rsidRPr="009A13BB">
        <w:rPr>
          <w:color w:val="538135" w:themeColor="accent6" w:themeShade="BF"/>
        </w:rPr>
        <w:t xml:space="preserve"> added “</w:t>
      </w:r>
      <w:r w:rsidR="00092587" w:rsidRPr="009A13BB">
        <w:rPr>
          <w:rFonts w:cs="Times New Roman"/>
          <w:color w:val="538135" w:themeColor="accent6" w:themeShade="BF"/>
          <w:szCs w:val="24"/>
        </w:rPr>
        <w:t>decontamination of the inside of the pipette</w:t>
      </w:r>
      <w:r>
        <w:rPr>
          <w:rFonts w:cs="Times New Roman"/>
          <w:color w:val="538135" w:themeColor="accent6" w:themeShade="BF"/>
          <w:szCs w:val="24"/>
        </w:rPr>
        <w:t>”</w:t>
      </w:r>
      <w:r w:rsidR="00092587" w:rsidRPr="009A13BB">
        <w:rPr>
          <w:rFonts w:cs="Times New Roman"/>
          <w:color w:val="538135" w:themeColor="accent6" w:themeShade="BF"/>
          <w:szCs w:val="24"/>
        </w:rPr>
        <w:t>.</w:t>
      </w:r>
      <w:r w:rsidR="00896C31" w:rsidRPr="009A13BB">
        <w:rPr>
          <w:color w:val="538135" w:themeColor="accent6" w:themeShade="BF"/>
        </w:rPr>
        <w:br/>
      </w:r>
    </w:p>
    <w:p w14:paraId="5876BBFA" w14:textId="77777777" w:rsidR="000B1BE6" w:rsidRDefault="00896C31" w:rsidP="00772C79">
      <w:pPr>
        <w:spacing w:line="240" w:lineRule="auto"/>
      </w:pPr>
      <w:r>
        <w:lastRenderedPageBreak/>
        <w:t>* Comments section contains text that appears to be unnecessary</w:t>
      </w:r>
    </w:p>
    <w:p w14:paraId="67947A50" w14:textId="5E163FBC" w:rsidR="00D50A5E" w:rsidRPr="00D076D3" w:rsidRDefault="00896C31" w:rsidP="00772C79">
      <w:pPr>
        <w:spacing w:line="240" w:lineRule="auto"/>
        <w:rPr>
          <w:color w:val="538135" w:themeColor="accent6" w:themeShade="BF"/>
        </w:rPr>
      </w:pPr>
      <w:r>
        <w:br/>
      </w:r>
      <w:r w:rsidR="00D50A5E">
        <w:rPr>
          <w:color w:val="538135" w:themeColor="accent6" w:themeShade="BF"/>
        </w:rPr>
        <w:t>We are as confused as the reviewer. Looks like these are unfortunate carry-overs from the Excel file pdf conversion. We will ensure these are not present in the revised manuscript.</w:t>
      </w:r>
    </w:p>
    <w:p w14:paraId="1697E7F1" w14:textId="77777777" w:rsidR="000B1BE6" w:rsidRDefault="00896C31" w:rsidP="00772C79">
      <w:pPr>
        <w:spacing w:line="240" w:lineRule="auto"/>
      </w:pPr>
      <w:r>
        <w:br/>
      </w:r>
      <w:r>
        <w:rPr>
          <w:b/>
          <w:bCs/>
        </w:rPr>
        <w:t>Reviewer #4:</w:t>
      </w:r>
      <w:r>
        <w:t xml:space="preserve"> </w:t>
      </w:r>
      <w:r>
        <w:br/>
      </w:r>
      <w:r>
        <w:rPr>
          <w:i/>
          <w:iCs/>
        </w:rPr>
        <w:t>Manuscript Summary:</w:t>
      </w:r>
      <w:r>
        <w:t xml:space="preserve"> </w:t>
      </w:r>
      <w:r>
        <w:br/>
        <w:t xml:space="preserve">The article describes performing a plaque assay at BSL-4 at the IRF and the methods used there to ensure laboratory biosafety. The article also describes the IRF's approach to waste management also linked to the plaque assay. </w:t>
      </w:r>
      <w:r>
        <w:br/>
      </w:r>
      <w:r>
        <w:br/>
      </w:r>
      <w:r>
        <w:rPr>
          <w:i/>
          <w:iCs/>
        </w:rPr>
        <w:t>Major Concerns</w:t>
      </w:r>
      <w:proofErr w:type="gramStart"/>
      <w:r>
        <w:rPr>
          <w:i/>
          <w:iCs/>
        </w:rPr>
        <w:t>:</w:t>
      </w:r>
      <w:proofErr w:type="gramEnd"/>
      <w:r>
        <w:br/>
        <w:t xml:space="preserve">I feel the last paragraph, lines 434 to 442 are the most relevant of the article and should be </w:t>
      </w:r>
      <w:proofErr w:type="spellStart"/>
      <w:r>
        <w:t>emphasised</w:t>
      </w:r>
      <w:proofErr w:type="spellEnd"/>
      <w:r>
        <w:t xml:space="preserve"> more and mentioned in the abstract and main text. By their very nature most BSL-4 facilities have very specific design/layouts, equipment and ways of doing different procedures so I am not sure in the usefulness of this article for other BSL-4 researchers as each lab is unique. In addition, different countries outside of the US have their own national regulations and ways of working which should be acknowledged. I feel lines 179-181 hint at a more realistic use for the article in raising awareness of the difficulties surrounding BSL-4 work to potential collaborators and even funding bodies or the media. Without seeing the video, the text article seems a little light on substance relevant to a wide audience. </w:t>
      </w:r>
    </w:p>
    <w:p w14:paraId="00DA6E73" w14:textId="5CA9B774" w:rsidR="00C12B56" w:rsidRDefault="00896C31" w:rsidP="00772C79">
      <w:pPr>
        <w:spacing w:line="240" w:lineRule="auto"/>
        <w:rPr>
          <w:color w:val="538135" w:themeColor="accent6" w:themeShade="BF"/>
        </w:rPr>
      </w:pPr>
      <w:r>
        <w:br/>
      </w:r>
      <w:r w:rsidR="00C12B56">
        <w:rPr>
          <w:color w:val="538135" w:themeColor="accent6" w:themeShade="BF"/>
        </w:rPr>
        <w:t>We agree with the reviewer that the “meat” of the article, in accordance with the journal scope, will be the video and not the accompanying text. To address the reviewer’s concern regarding facility-specific SOPs, we have added a clarifying paragraph prior to the protocol section:</w:t>
      </w:r>
    </w:p>
    <w:p w14:paraId="66AB25D8" w14:textId="77777777" w:rsidR="00C12B56" w:rsidRDefault="00C12B56" w:rsidP="00772C79">
      <w:pPr>
        <w:spacing w:line="240" w:lineRule="auto"/>
        <w:rPr>
          <w:color w:val="538135" w:themeColor="accent6" w:themeShade="BF"/>
        </w:rPr>
      </w:pPr>
    </w:p>
    <w:p w14:paraId="7A6E8206" w14:textId="77777777" w:rsidR="00E720B0" w:rsidRDefault="00C12B56" w:rsidP="00E720B0">
      <w:pPr>
        <w:spacing w:line="240" w:lineRule="auto"/>
        <w:ind w:left="720"/>
      </w:pPr>
      <w:r w:rsidRPr="00E720B0">
        <w:rPr>
          <w:color w:val="538135" w:themeColor="accent6" w:themeShade="BF"/>
        </w:rPr>
        <w:t>“</w:t>
      </w:r>
      <w:r w:rsidRPr="00E720B0">
        <w:rPr>
          <w:rFonts w:cs="Times New Roman"/>
          <w:color w:val="538135" w:themeColor="accent6" w:themeShade="BF"/>
          <w:szCs w:val="24"/>
        </w:rPr>
        <w:t xml:space="preserve">The procedures presented here follow the BMBL specifications outlined by CDC </w:t>
      </w:r>
      <w:r w:rsidRPr="00E720B0">
        <w:rPr>
          <w:rFonts w:cs="Times New Roman"/>
          <w:color w:val="538135" w:themeColor="accent6" w:themeShade="BF"/>
          <w:szCs w:val="24"/>
          <w:vertAlign w:val="superscript"/>
        </w:rPr>
        <w:t>1</w:t>
      </w:r>
      <w:r w:rsidRPr="00E720B0">
        <w:rPr>
          <w:rFonts w:cs="Times New Roman"/>
          <w:color w:val="538135" w:themeColor="accent6" w:themeShade="BF"/>
          <w:szCs w:val="24"/>
        </w:rPr>
        <w:t>. However, the presented protocols are specific to the IRF-Frederick. Each BSL-4 facility has different standard operating procedures (SOPs) and methods of operation that impact the execution of experiments within the BSL-4 laboratory. Alternative procedures for waste stream management and execution of plaque assays may differ based on the management and operation of these laboratories. Nevertheless, a general understanding of the setup of a BSL-4 suit laboratory and procedures for performing work with Class II cabinets inside the BSL-4 environment will help scientists understand the constraints and safety implications when contemplating studies of high risk pathogens. Increased awareness of outside collaborators of the difficulties surrounding work in a BSL-4 laboratory can lead to adjusted expectations and greater ease in developing medical countermeasures in the research community.</w:t>
      </w:r>
      <w:r w:rsidRPr="00E720B0">
        <w:rPr>
          <w:color w:val="538135" w:themeColor="accent6" w:themeShade="BF"/>
        </w:rPr>
        <w:t>”</w:t>
      </w:r>
      <w:r w:rsidR="00092587" w:rsidRPr="00E720B0">
        <w:rPr>
          <w:color w:val="538135" w:themeColor="accent6" w:themeShade="BF"/>
        </w:rPr>
        <w:t xml:space="preserve"> </w:t>
      </w:r>
      <w:r w:rsidR="00896C31" w:rsidRPr="00E720B0">
        <w:rPr>
          <w:color w:val="538135" w:themeColor="accent6" w:themeShade="BF"/>
        </w:rPr>
        <w:br/>
      </w:r>
    </w:p>
    <w:p w14:paraId="2AA41285" w14:textId="303BAD1E" w:rsidR="00092587" w:rsidRDefault="00896C31" w:rsidP="00772C79">
      <w:pPr>
        <w:spacing w:line="240" w:lineRule="auto"/>
      </w:pPr>
      <w:r>
        <w:rPr>
          <w:i/>
          <w:iCs/>
        </w:rPr>
        <w:t>Minor Concerns</w:t>
      </w:r>
      <w:proofErr w:type="gramStart"/>
      <w:r>
        <w:rPr>
          <w:i/>
          <w:iCs/>
        </w:rPr>
        <w:t>:</w:t>
      </w:r>
      <w:proofErr w:type="gramEnd"/>
      <w:r>
        <w:br/>
        <w:t>Minor points to consider clarifying.</w:t>
      </w:r>
      <w:r>
        <w:br/>
        <w:t xml:space="preserve">Line 151 - Are these the right references. Should reviews of multiple agents be included? </w:t>
      </w:r>
      <w:proofErr w:type="gramStart"/>
      <w:r>
        <w:t>consider</w:t>
      </w:r>
      <w:proofErr w:type="gramEnd"/>
      <w:r>
        <w:t xml:space="preserve"> using date rather than "ongoing" for people reading the article in the future when the outbreak is over. </w:t>
      </w:r>
    </w:p>
    <w:p w14:paraId="75EFD21A" w14:textId="77777777" w:rsidR="000B1BE6" w:rsidRDefault="000B1BE6" w:rsidP="00772C79">
      <w:pPr>
        <w:spacing w:line="240" w:lineRule="auto"/>
      </w:pPr>
    </w:p>
    <w:p w14:paraId="736754ED" w14:textId="16ABECBF" w:rsidR="00721F05" w:rsidRDefault="009A13BB" w:rsidP="00772C79">
      <w:pPr>
        <w:spacing w:line="240" w:lineRule="auto"/>
      </w:pPr>
      <w:r>
        <w:rPr>
          <w:color w:val="538135" w:themeColor="accent6" w:themeShade="BF"/>
        </w:rPr>
        <w:lastRenderedPageBreak/>
        <w:t>We agree with the reviewer. In light of reviewer 1’s comments and the concerns of this reviewer</w:t>
      </w:r>
      <w:r w:rsidR="005B1635">
        <w:rPr>
          <w:color w:val="538135" w:themeColor="accent6" w:themeShade="BF"/>
        </w:rPr>
        <w:t>,</w:t>
      </w:r>
      <w:r>
        <w:rPr>
          <w:color w:val="538135" w:themeColor="accent6" w:themeShade="BF"/>
        </w:rPr>
        <w:t xml:space="preserve"> we have deleted the entire paragraph regarding </w:t>
      </w:r>
      <w:proofErr w:type="spellStart"/>
      <w:r>
        <w:rPr>
          <w:color w:val="538135" w:themeColor="accent6" w:themeShade="BF"/>
        </w:rPr>
        <w:t>filoviruses</w:t>
      </w:r>
      <w:proofErr w:type="spellEnd"/>
      <w:r w:rsidR="00573D6F" w:rsidRPr="009A13BB">
        <w:rPr>
          <w:color w:val="538135" w:themeColor="accent6" w:themeShade="BF"/>
        </w:rPr>
        <w:t>.</w:t>
      </w:r>
      <w:r w:rsidR="00092587" w:rsidRPr="009A13BB">
        <w:rPr>
          <w:color w:val="538135" w:themeColor="accent6" w:themeShade="BF"/>
        </w:rPr>
        <w:t xml:space="preserve"> </w:t>
      </w:r>
      <w:r w:rsidR="00896C31" w:rsidRPr="009A13BB">
        <w:rPr>
          <w:color w:val="538135" w:themeColor="accent6" w:themeShade="BF"/>
        </w:rPr>
        <w:br/>
      </w:r>
      <w:r w:rsidR="00896C31">
        <w:br/>
        <w:t>Line 174-175 - institute specific rule?</w:t>
      </w:r>
    </w:p>
    <w:p w14:paraId="5CA606EB" w14:textId="77777777" w:rsidR="005B1635" w:rsidRDefault="005B1635" w:rsidP="00772C79">
      <w:pPr>
        <w:spacing w:line="240" w:lineRule="auto"/>
      </w:pPr>
    </w:p>
    <w:p w14:paraId="5E31F56B" w14:textId="77777777" w:rsidR="00092587" w:rsidRDefault="00721F05" w:rsidP="00772C79">
      <w:pPr>
        <w:spacing w:line="240" w:lineRule="auto"/>
      </w:pPr>
      <w:r w:rsidRPr="009A13BB">
        <w:rPr>
          <w:color w:val="538135" w:themeColor="accent6" w:themeShade="BF"/>
        </w:rPr>
        <w:t>Many of the items listed are institute specific rules</w:t>
      </w:r>
      <w:r w:rsidR="004A0205" w:rsidRPr="009A13BB">
        <w:rPr>
          <w:color w:val="538135" w:themeColor="accent6" w:themeShade="BF"/>
        </w:rPr>
        <w:t>, and we have addressed this directly in the introduction.</w:t>
      </w:r>
      <w:r w:rsidR="00896C31" w:rsidRPr="009A13BB">
        <w:rPr>
          <w:color w:val="538135" w:themeColor="accent6" w:themeShade="BF"/>
        </w:rPr>
        <w:br/>
      </w:r>
      <w:r w:rsidR="00896C31">
        <w:br/>
        <w:t>Lines 179-181 - good point and worth expanding on.</w:t>
      </w:r>
    </w:p>
    <w:p w14:paraId="686453AA" w14:textId="77777777" w:rsidR="005B1635" w:rsidRDefault="005B1635" w:rsidP="00772C79">
      <w:pPr>
        <w:spacing w:line="240" w:lineRule="auto"/>
      </w:pPr>
    </w:p>
    <w:p w14:paraId="73236BEF" w14:textId="77777777" w:rsidR="00C12B56" w:rsidRDefault="00C12B56" w:rsidP="00772C79">
      <w:pPr>
        <w:spacing w:line="240" w:lineRule="auto"/>
        <w:rPr>
          <w:color w:val="538135" w:themeColor="accent6" w:themeShade="BF"/>
        </w:rPr>
      </w:pPr>
      <w:r>
        <w:rPr>
          <w:color w:val="538135" w:themeColor="accent6" w:themeShade="BF"/>
        </w:rPr>
        <w:t xml:space="preserve">We agree with the reviewer and moved </w:t>
      </w:r>
      <w:r w:rsidR="005B7826" w:rsidRPr="00C12B56">
        <w:rPr>
          <w:color w:val="538135" w:themeColor="accent6" w:themeShade="BF"/>
        </w:rPr>
        <w:t xml:space="preserve">this section </w:t>
      </w:r>
      <w:r>
        <w:rPr>
          <w:color w:val="538135" w:themeColor="accent6" w:themeShade="BF"/>
        </w:rPr>
        <w:t>into a new paragraph:</w:t>
      </w:r>
    </w:p>
    <w:p w14:paraId="18E0996F" w14:textId="77777777" w:rsidR="00C12B56" w:rsidRDefault="00C12B56" w:rsidP="00772C79">
      <w:pPr>
        <w:spacing w:line="240" w:lineRule="auto"/>
        <w:rPr>
          <w:color w:val="538135" w:themeColor="accent6" w:themeShade="BF"/>
        </w:rPr>
      </w:pPr>
    </w:p>
    <w:p w14:paraId="43B97B7A" w14:textId="4E632643" w:rsidR="00DC708D" w:rsidRDefault="00C12B56" w:rsidP="00DC708D">
      <w:pPr>
        <w:spacing w:line="240" w:lineRule="auto"/>
        <w:ind w:left="720"/>
      </w:pPr>
      <w:r w:rsidRPr="00C12B56">
        <w:rPr>
          <w:color w:val="538135" w:themeColor="accent6" w:themeShade="BF"/>
        </w:rPr>
        <w:t>“</w:t>
      </w:r>
      <w:r w:rsidRPr="00C12B56">
        <w:rPr>
          <w:rFonts w:cs="Times New Roman"/>
          <w:color w:val="538135" w:themeColor="accent6" w:themeShade="BF"/>
          <w:szCs w:val="24"/>
        </w:rPr>
        <w:t xml:space="preserve">The procedures presented here follow the BMBL specifications outlined by CDC </w:t>
      </w:r>
      <w:r w:rsidRPr="00C12B56">
        <w:rPr>
          <w:rFonts w:cs="Times New Roman"/>
          <w:color w:val="538135" w:themeColor="accent6" w:themeShade="BF"/>
          <w:szCs w:val="24"/>
          <w:vertAlign w:val="superscript"/>
        </w:rPr>
        <w:t>1</w:t>
      </w:r>
      <w:r w:rsidRPr="00C12B56">
        <w:rPr>
          <w:rFonts w:cs="Times New Roman"/>
          <w:color w:val="538135" w:themeColor="accent6" w:themeShade="BF"/>
          <w:szCs w:val="24"/>
        </w:rPr>
        <w:t>. However, the presented protocols are specific to the IRF-Frederick. Each BSL-4 facility has different standard operating procedures (SOPs) and methods of operation that impact the execution of experiments within the BSL-4 laboratory. Alternative procedures for waste stream management and execution of plaque assays may differ based on the management and operation of these laboratories. Nevertheless, a general understanding of the setup of a BSL-4 suit laboratory and procedures for performing work with Class II cabinets inside the BSL-4 environment will help scientists understand the constraints and safety implications when contemplating studies of high risk pathogens. Increased awareness of outside collaborators of the difficulties surrounding work in a BSL-4 laboratory can lead to adjusted expectations and greater ease in developing medical countermeasures in the research community.</w:t>
      </w:r>
      <w:r w:rsidRPr="00C12B56">
        <w:rPr>
          <w:color w:val="538135" w:themeColor="accent6" w:themeShade="BF"/>
        </w:rPr>
        <w:t>”</w:t>
      </w:r>
      <w:r w:rsidR="00896C31">
        <w:br/>
      </w:r>
    </w:p>
    <w:p w14:paraId="664203E5" w14:textId="3DC2C505" w:rsidR="00B036FB" w:rsidRDefault="00896C31" w:rsidP="00DC708D">
      <w:pPr>
        <w:spacing w:line="240" w:lineRule="auto"/>
      </w:pPr>
      <w:r>
        <w:t xml:space="preserve">Line 206-207 - give commercial name for disinfectant - presumably </w:t>
      </w:r>
      <w:proofErr w:type="spellStart"/>
      <w:r>
        <w:t>Microchem</w:t>
      </w:r>
      <w:proofErr w:type="spellEnd"/>
      <w:r>
        <w:t>. Has the stated concentration and time been proven effective?</w:t>
      </w:r>
    </w:p>
    <w:p w14:paraId="27CEB504" w14:textId="77777777" w:rsidR="00667ABB" w:rsidRDefault="00667ABB" w:rsidP="00DC708D">
      <w:pPr>
        <w:spacing w:line="240" w:lineRule="auto"/>
      </w:pPr>
    </w:p>
    <w:p w14:paraId="0D9C5FC8" w14:textId="3CB0402B" w:rsidR="005B7826" w:rsidRPr="00C12B56" w:rsidRDefault="00C12B56" w:rsidP="00772C79">
      <w:pPr>
        <w:spacing w:line="240" w:lineRule="auto"/>
        <w:rPr>
          <w:color w:val="538135" w:themeColor="accent6" w:themeShade="BF"/>
        </w:rPr>
      </w:pPr>
      <w:r>
        <w:rPr>
          <w:color w:val="538135" w:themeColor="accent6" w:themeShade="BF"/>
        </w:rPr>
        <w:t xml:space="preserve">The reviewer is correct, it is </w:t>
      </w:r>
      <w:proofErr w:type="spellStart"/>
      <w:r>
        <w:rPr>
          <w:color w:val="538135" w:themeColor="accent6" w:themeShade="BF"/>
        </w:rPr>
        <w:t>MicroChem</w:t>
      </w:r>
      <w:proofErr w:type="spellEnd"/>
      <w:r>
        <w:rPr>
          <w:color w:val="538135" w:themeColor="accent6" w:themeShade="BF"/>
        </w:rPr>
        <w:t>. However, the journal prohibits the use of brand names, which is why we left the statement as is. To address the other concern of the reviewer we added a statement on the approval of this method (see responses to reviewer 1).</w:t>
      </w:r>
    </w:p>
    <w:p w14:paraId="43132B3C" w14:textId="2066A9B3" w:rsidR="00B036FB" w:rsidRDefault="00896C31" w:rsidP="00772C79">
      <w:pPr>
        <w:spacing w:line="240" w:lineRule="auto"/>
      </w:pPr>
      <w:r>
        <w:br/>
        <w:t>Line 218 - word missing after "to spray and __"</w:t>
      </w:r>
    </w:p>
    <w:p w14:paraId="40031C04" w14:textId="77777777" w:rsidR="00667ABB" w:rsidRDefault="00667ABB" w:rsidP="00772C79">
      <w:pPr>
        <w:spacing w:line="240" w:lineRule="auto"/>
        <w:rPr>
          <w:color w:val="538135" w:themeColor="accent6" w:themeShade="BF"/>
        </w:rPr>
      </w:pPr>
    </w:p>
    <w:p w14:paraId="516E83BF" w14:textId="7F160053" w:rsidR="004A0205" w:rsidRDefault="00CB335A" w:rsidP="00772C79">
      <w:pPr>
        <w:spacing w:line="240" w:lineRule="auto"/>
      </w:pPr>
      <w:r>
        <w:rPr>
          <w:color w:val="538135" w:themeColor="accent6" w:themeShade="BF"/>
        </w:rPr>
        <w:t>We agree with the reviewer and d</w:t>
      </w:r>
      <w:r w:rsidR="00B036FB" w:rsidRPr="00CB335A">
        <w:rPr>
          <w:color w:val="538135" w:themeColor="accent6" w:themeShade="BF"/>
        </w:rPr>
        <w:t>eleted “and”</w:t>
      </w:r>
      <w:r>
        <w:rPr>
          <w:color w:val="538135" w:themeColor="accent6" w:themeShade="BF"/>
        </w:rPr>
        <w:t>.</w:t>
      </w:r>
      <w:r w:rsidR="00896C31" w:rsidRPr="00CB335A">
        <w:rPr>
          <w:color w:val="538135" w:themeColor="accent6" w:themeShade="BF"/>
        </w:rPr>
        <w:br/>
      </w:r>
      <w:r w:rsidR="00896C31">
        <w:br/>
        <w:t>Section 3.1 and 3.12 and 6.2. How are materials moved round the lab(s)? Is virus carried by hand? How are plaque assay plates moved? Are boxes or sealable containers used?</w:t>
      </w:r>
    </w:p>
    <w:p w14:paraId="52569CD2" w14:textId="77777777" w:rsidR="00667ABB" w:rsidRDefault="00667ABB" w:rsidP="00772C79">
      <w:pPr>
        <w:spacing w:line="240" w:lineRule="auto"/>
      </w:pPr>
    </w:p>
    <w:p w14:paraId="6708DDEB" w14:textId="77777777" w:rsidR="00BF6665" w:rsidRPr="00DC708D" w:rsidRDefault="004A0205" w:rsidP="00772C79">
      <w:pPr>
        <w:spacing w:line="240" w:lineRule="auto"/>
        <w:rPr>
          <w:color w:val="538135" w:themeColor="accent6" w:themeShade="BF"/>
        </w:rPr>
      </w:pPr>
      <w:r w:rsidRPr="00DC708D">
        <w:rPr>
          <w:color w:val="538135" w:themeColor="accent6" w:themeShade="BF"/>
        </w:rPr>
        <w:t>Virus is carried from room to room in a sealed secondary container. Within a room it can be carried by hand to the hood. Plaque plates if moved from room to room would also be carried in a sealed container. Within the same room they are moved by hand, usually directly from the hood to the incubator. No container is used.</w:t>
      </w:r>
      <w:r w:rsidR="00C12B56" w:rsidRPr="00DC708D">
        <w:rPr>
          <w:color w:val="538135" w:themeColor="accent6" w:themeShade="BF"/>
        </w:rPr>
        <w:t xml:space="preserve"> </w:t>
      </w:r>
    </w:p>
    <w:p w14:paraId="75FE0F72" w14:textId="77777777" w:rsidR="00BF6665" w:rsidRPr="00DC708D" w:rsidRDefault="00BF6665" w:rsidP="00772C79">
      <w:pPr>
        <w:spacing w:line="240" w:lineRule="auto"/>
        <w:rPr>
          <w:color w:val="538135" w:themeColor="accent6" w:themeShade="BF"/>
        </w:rPr>
      </w:pPr>
    </w:p>
    <w:p w14:paraId="53937842" w14:textId="0CE50C7A" w:rsidR="00DC708D" w:rsidRDefault="00BF6665" w:rsidP="00772C79">
      <w:pPr>
        <w:spacing w:line="240" w:lineRule="auto"/>
        <w:rPr>
          <w:color w:val="538135" w:themeColor="accent6" w:themeShade="BF"/>
        </w:rPr>
      </w:pPr>
      <w:r w:rsidRPr="00DC708D">
        <w:rPr>
          <w:color w:val="538135" w:themeColor="accent6" w:themeShade="BF"/>
        </w:rPr>
        <w:t xml:space="preserve">We added “by hand” </w:t>
      </w:r>
      <w:r w:rsidR="00DC708D">
        <w:rPr>
          <w:color w:val="538135" w:themeColor="accent6" w:themeShade="BF"/>
        </w:rPr>
        <w:t>at three different places</w:t>
      </w:r>
      <w:r w:rsidR="002B221E" w:rsidRPr="00DC708D">
        <w:rPr>
          <w:color w:val="538135" w:themeColor="accent6" w:themeShade="BF"/>
        </w:rPr>
        <w:t xml:space="preserve">. In addition, we added: </w:t>
      </w:r>
    </w:p>
    <w:p w14:paraId="59FA97CB" w14:textId="77777777" w:rsidR="00DC708D" w:rsidRDefault="00DC708D" w:rsidP="00772C79">
      <w:pPr>
        <w:spacing w:line="240" w:lineRule="auto"/>
        <w:rPr>
          <w:color w:val="538135" w:themeColor="accent6" w:themeShade="BF"/>
        </w:rPr>
      </w:pPr>
    </w:p>
    <w:p w14:paraId="6ABDBEEE" w14:textId="411F7656" w:rsidR="00DC708D" w:rsidRDefault="002B221E" w:rsidP="00DC708D">
      <w:pPr>
        <w:spacing w:line="240" w:lineRule="auto"/>
        <w:ind w:left="720"/>
        <w:rPr>
          <w:rFonts w:eastAsia="Times New Roman" w:cs="Times New Roman"/>
          <w:color w:val="538135" w:themeColor="accent6" w:themeShade="BF"/>
          <w:szCs w:val="24"/>
        </w:rPr>
      </w:pPr>
      <w:r w:rsidRPr="00DC708D">
        <w:rPr>
          <w:color w:val="538135" w:themeColor="accent6" w:themeShade="BF"/>
        </w:rPr>
        <w:lastRenderedPageBreak/>
        <w:t>“</w:t>
      </w:r>
      <w:r w:rsidRPr="00DC708D">
        <w:rPr>
          <w:rFonts w:eastAsia="Times New Roman" w:cs="Times New Roman"/>
          <w:color w:val="538135" w:themeColor="accent6" w:themeShade="BF"/>
          <w:szCs w:val="24"/>
        </w:rPr>
        <w:t>When removing materials for further processing in BSL-2 laboratory, materials are fixed and removed from the BSL-4 laboratory in a sealed secondary container”.</w:t>
      </w:r>
    </w:p>
    <w:p w14:paraId="5947F2D6" w14:textId="77777777" w:rsidR="00DC708D" w:rsidRDefault="00DC708D" w:rsidP="00772C79">
      <w:pPr>
        <w:spacing w:line="240" w:lineRule="auto"/>
        <w:rPr>
          <w:rFonts w:eastAsia="Times New Roman" w:cs="Times New Roman"/>
          <w:color w:val="538135" w:themeColor="accent6" w:themeShade="BF"/>
          <w:szCs w:val="24"/>
        </w:rPr>
      </w:pPr>
    </w:p>
    <w:p w14:paraId="17C12642" w14:textId="6F0BA45F" w:rsidR="00E7183C" w:rsidRDefault="00C12B56" w:rsidP="00772C79">
      <w:pPr>
        <w:spacing w:line="240" w:lineRule="auto"/>
      </w:pPr>
      <w:r w:rsidRPr="00DC708D">
        <w:rPr>
          <w:color w:val="538135" w:themeColor="accent6" w:themeShade="BF"/>
        </w:rPr>
        <w:t xml:space="preserve">Movement will </w:t>
      </w:r>
      <w:r w:rsidR="002B221E" w:rsidRPr="00DC708D">
        <w:rPr>
          <w:color w:val="538135" w:themeColor="accent6" w:themeShade="BF"/>
        </w:rPr>
        <w:t xml:space="preserve">also </w:t>
      </w:r>
      <w:r w:rsidRPr="00DC708D">
        <w:rPr>
          <w:color w:val="538135" w:themeColor="accent6" w:themeShade="BF"/>
        </w:rPr>
        <w:t>be demonstrated in the video.</w:t>
      </w:r>
      <w:r w:rsidR="00896C31" w:rsidRPr="00DC708D">
        <w:rPr>
          <w:color w:val="538135" w:themeColor="accent6" w:themeShade="BF"/>
        </w:rPr>
        <w:br/>
      </w:r>
      <w:r w:rsidR="00896C31">
        <w:br/>
      </w:r>
      <w:r w:rsidR="00896C31" w:rsidRPr="003F609A">
        <w:t>Section 3.4/line 236 - is there a reference or diagram to back up this point?</w:t>
      </w:r>
    </w:p>
    <w:p w14:paraId="731D0259" w14:textId="77777777" w:rsidR="00667ABB" w:rsidRPr="003F609A" w:rsidRDefault="00667ABB" w:rsidP="00772C79">
      <w:pPr>
        <w:spacing w:line="240" w:lineRule="auto"/>
      </w:pPr>
    </w:p>
    <w:p w14:paraId="67E56CB8" w14:textId="699393BC" w:rsidR="004A0205" w:rsidRDefault="005E51A0" w:rsidP="00772C79">
      <w:pPr>
        <w:spacing w:line="240" w:lineRule="auto"/>
      </w:pPr>
      <w:r>
        <w:rPr>
          <w:color w:val="538135" w:themeColor="accent6" w:themeShade="BF"/>
        </w:rPr>
        <w:t>We agree with the reviewer that this step needs to be demonstrated. This will be done in the video</w:t>
      </w:r>
      <w:r w:rsidR="00E7183C" w:rsidRPr="005E51A0">
        <w:rPr>
          <w:color w:val="538135" w:themeColor="accent6" w:themeShade="BF"/>
        </w:rPr>
        <w:t>.</w:t>
      </w:r>
      <w:r w:rsidR="00896C31" w:rsidRPr="005E51A0">
        <w:rPr>
          <w:color w:val="538135" w:themeColor="accent6" w:themeShade="BF"/>
        </w:rPr>
        <w:br/>
      </w:r>
      <w:r w:rsidR="00896C31">
        <w:br/>
        <w:t>Section 3.6/line 243 - any suggestions on how to mix with minimal aerosol generation?</w:t>
      </w:r>
    </w:p>
    <w:p w14:paraId="26C2A900" w14:textId="77777777" w:rsidR="00667ABB" w:rsidRDefault="00667ABB" w:rsidP="00772C79">
      <w:pPr>
        <w:spacing w:line="240" w:lineRule="auto"/>
      </w:pPr>
    </w:p>
    <w:p w14:paraId="6788B844" w14:textId="6C41B095" w:rsidR="004A0205" w:rsidRDefault="005E51A0" w:rsidP="00772C79">
      <w:pPr>
        <w:spacing w:line="240" w:lineRule="auto"/>
      </w:pPr>
      <w:r>
        <w:rPr>
          <w:color w:val="538135" w:themeColor="accent6" w:themeShade="BF"/>
        </w:rPr>
        <w:t>The reviewer raises an important point. We a</w:t>
      </w:r>
      <w:r w:rsidR="004A0205" w:rsidRPr="005E51A0">
        <w:rPr>
          <w:color w:val="538135" w:themeColor="accent6" w:themeShade="BF"/>
        </w:rPr>
        <w:t>dded “slowly and carefully”.</w:t>
      </w:r>
      <w:r w:rsidR="00896C31" w:rsidRPr="005E51A0">
        <w:rPr>
          <w:color w:val="538135" w:themeColor="accent6" w:themeShade="BF"/>
        </w:rPr>
        <w:br/>
      </w:r>
      <w:r w:rsidR="00896C31">
        <w:br/>
        <w:t xml:space="preserve">Line 246 - Is last 50 </w:t>
      </w:r>
      <w:proofErr w:type="spellStart"/>
      <w:r w:rsidR="00896C31">
        <w:t>ul</w:t>
      </w:r>
      <w:proofErr w:type="spellEnd"/>
      <w:r w:rsidR="00896C31">
        <w:t xml:space="preserve"> of virus discarded into waste?</w:t>
      </w:r>
    </w:p>
    <w:p w14:paraId="14DA34E0" w14:textId="77777777" w:rsidR="00667ABB" w:rsidRDefault="00667ABB" w:rsidP="00772C79">
      <w:pPr>
        <w:spacing w:line="240" w:lineRule="auto"/>
      </w:pPr>
    </w:p>
    <w:p w14:paraId="0311F85A" w14:textId="4A6F9C3C" w:rsidR="00B036FB" w:rsidRDefault="005E51A0" w:rsidP="00772C79">
      <w:pPr>
        <w:spacing w:line="240" w:lineRule="auto"/>
      </w:pPr>
      <w:r>
        <w:rPr>
          <w:color w:val="538135" w:themeColor="accent6" w:themeShade="BF"/>
        </w:rPr>
        <w:t>We agree with the reviewer that this should have been specified. We added “</w:t>
      </w:r>
      <w:r w:rsidRPr="005E51A0">
        <w:rPr>
          <w:color w:val="538135" w:themeColor="accent6" w:themeShade="BF"/>
        </w:rPr>
        <w:t>into waste container</w:t>
      </w:r>
      <w:r>
        <w:rPr>
          <w:color w:val="538135" w:themeColor="accent6" w:themeShade="BF"/>
        </w:rPr>
        <w:t>” to section 3.7.</w:t>
      </w:r>
      <w:r w:rsidR="00896C31">
        <w:br/>
      </w:r>
      <w:r w:rsidR="00896C31">
        <w:br/>
        <w:t>Line 257 - In not into</w:t>
      </w:r>
    </w:p>
    <w:p w14:paraId="101D06C7" w14:textId="77777777" w:rsidR="0099218F" w:rsidRDefault="0099218F" w:rsidP="00772C79">
      <w:pPr>
        <w:spacing w:line="240" w:lineRule="auto"/>
      </w:pPr>
    </w:p>
    <w:p w14:paraId="21ADD79C" w14:textId="77777777" w:rsidR="005E51A0" w:rsidRDefault="005E51A0" w:rsidP="00772C79">
      <w:pPr>
        <w:spacing w:line="240" w:lineRule="auto"/>
        <w:rPr>
          <w:color w:val="538135" w:themeColor="accent6" w:themeShade="BF"/>
        </w:rPr>
      </w:pPr>
      <w:r>
        <w:rPr>
          <w:color w:val="538135" w:themeColor="accent6" w:themeShade="BF"/>
        </w:rPr>
        <w:t>We agree with the reviewer and fixed this mistake.</w:t>
      </w:r>
    </w:p>
    <w:p w14:paraId="63713A88" w14:textId="253536DE" w:rsidR="004A0205" w:rsidRDefault="00896C31" w:rsidP="00772C79">
      <w:pPr>
        <w:spacing w:line="240" w:lineRule="auto"/>
      </w:pPr>
      <w:r>
        <w:br/>
        <w:t xml:space="preserve">Line 271 - Readers may be unfamiliar with </w:t>
      </w:r>
      <w:proofErr w:type="spellStart"/>
      <w:r>
        <w:t>Tragacanth</w:t>
      </w:r>
      <w:proofErr w:type="spellEnd"/>
      <w:r>
        <w:t>, consider explaining what it is and why used instead of agarose?</w:t>
      </w:r>
    </w:p>
    <w:p w14:paraId="4499B724" w14:textId="77777777" w:rsidR="0099218F" w:rsidRDefault="0099218F" w:rsidP="00772C79">
      <w:pPr>
        <w:spacing w:line="240" w:lineRule="auto"/>
      </w:pPr>
    </w:p>
    <w:p w14:paraId="0A96C1A9" w14:textId="2CADB644" w:rsidR="005E51A0" w:rsidRPr="005E51A0" w:rsidRDefault="005E51A0" w:rsidP="00772C79">
      <w:pPr>
        <w:spacing w:line="240" w:lineRule="auto"/>
        <w:rPr>
          <w:color w:val="538135" w:themeColor="accent6" w:themeShade="BF"/>
        </w:rPr>
      </w:pPr>
      <w:r w:rsidRPr="005E51A0">
        <w:rPr>
          <w:color w:val="538135" w:themeColor="accent6" w:themeShade="BF"/>
        </w:rPr>
        <w:t>We agree with the reviewer and added the qualifying statement “</w:t>
      </w:r>
      <w:r w:rsidRPr="005E51A0">
        <w:rPr>
          <w:rFonts w:cs="Times New Roman"/>
          <w:color w:val="538135" w:themeColor="accent6" w:themeShade="BF"/>
          <w:szCs w:val="24"/>
        </w:rPr>
        <w:t>, a semi-solid overlay that is easier to manipulate than agarose,</w:t>
      </w:r>
      <w:proofErr w:type="gramStart"/>
      <w:r w:rsidRPr="005E51A0">
        <w:rPr>
          <w:color w:val="538135" w:themeColor="accent6" w:themeShade="BF"/>
        </w:rPr>
        <w:t>”</w:t>
      </w:r>
      <w:r>
        <w:rPr>
          <w:color w:val="538135" w:themeColor="accent6" w:themeShade="BF"/>
        </w:rPr>
        <w:t>.</w:t>
      </w:r>
      <w:proofErr w:type="gramEnd"/>
    </w:p>
    <w:p w14:paraId="09DF6933" w14:textId="157A2980" w:rsidR="00B036FB" w:rsidRDefault="00896C31" w:rsidP="00772C79">
      <w:pPr>
        <w:spacing w:line="240" w:lineRule="auto"/>
      </w:pPr>
      <w:r w:rsidRPr="005E51A0">
        <w:rPr>
          <w:color w:val="538135" w:themeColor="accent6" w:themeShade="BF"/>
        </w:rPr>
        <w:br/>
      </w:r>
      <w:r>
        <w:t xml:space="preserve">Section 4. This section is confusing, particularly with regard to the tips. In 4.4/line 297 they are being pulled out (which does not seem safe) but in 4.6 it suggests using tweezers or a strainer to remove tips. Why do tips have to be separated into their own tray? Are BSCs fumigated after </w:t>
      </w:r>
      <w:r w:rsidRPr="00EF766E">
        <w:t>use?</w:t>
      </w:r>
    </w:p>
    <w:p w14:paraId="5813B86B" w14:textId="77777777" w:rsidR="0099218F" w:rsidRPr="00EF766E" w:rsidRDefault="0099218F" w:rsidP="00772C79">
      <w:pPr>
        <w:spacing w:line="240" w:lineRule="auto"/>
      </w:pPr>
    </w:p>
    <w:p w14:paraId="7F3B77D9" w14:textId="56935907" w:rsidR="002834CE" w:rsidRDefault="00EF766E" w:rsidP="00EF766E">
      <w:pPr>
        <w:spacing w:line="240" w:lineRule="auto"/>
      </w:pPr>
      <w:r>
        <w:rPr>
          <w:color w:val="538135" w:themeColor="accent6" w:themeShade="BF"/>
        </w:rPr>
        <w:t xml:space="preserve">We agree with the reviewer that we should have been clearer. </w:t>
      </w:r>
      <w:r w:rsidR="005E51A0">
        <w:rPr>
          <w:color w:val="538135" w:themeColor="accent6" w:themeShade="BF"/>
        </w:rPr>
        <w:t>S</w:t>
      </w:r>
      <w:r>
        <w:rPr>
          <w:color w:val="538135" w:themeColor="accent6" w:themeShade="BF"/>
        </w:rPr>
        <w:t xml:space="preserve">ection </w:t>
      </w:r>
      <w:r w:rsidR="005E51A0">
        <w:rPr>
          <w:color w:val="538135" w:themeColor="accent6" w:themeShade="BF"/>
        </w:rPr>
        <w:t xml:space="preserve">4 </w:t>
      </w:r>
      <w:r>
        <w:rPr>
          <w:color w:val="538135" w:themeColor="accent6" w:themeShade="BF"/>
        </w:rPr>
        <w:t xml:space="preserve">is now </w:t>
      </w:r>
      <w:r w:rsidR="005E51A0">
        <w:rPr>
          <w:color w:val="538135" w:themeColor="accent6" w:themeShade="BF"/>
        </w:rPr>
        <w:t xml:space="preserve">completely </w:t>
      </w:r>
      <w:r>
        <w:rPr>
          <w:color w:val="538135" w:themeColor="accent6" w:themeShade="BF"/>
        </w:rPr>
        <w:t>rewritten/re-organized.</w:t>
      </w:r>
      <w:r w:rsidR="00896C31" w:rsidRPr="00EF766E">
        <w:rPr>
          <w:color w:val="538135" w:themeColor="accent6" w:themeShade="BF"/>
        </w:rPr>
        <w:br/>
      </w:r>
      <w:r w:rsidR="00896C31" w:rsidRPr="00EF766E">
        <w:rPr>
          <w:color w:val="538135" w:themeColor="accent6" w:themeShade="BF"/>
        </w:rPr>
        <w:br/>
      </w:r>
      <w:r w:rsidR="00896C31">
        <w:t>Section 5.2 and 5.3 - Again, why are pipettes kept separate? Consider an image for some of these points as without the video they are a bit confusing&gt;</w:t>
      </w:r>
    </w:p>
    <w:p w14:paraId="2771CDE6" w14:textId="77777777" w:rsidR="002834CE" w:rsidRDefault="002834CE" w:rsidP="00772C79">
      <w:pPr>
        <w:spacing w:line="240" w:lineRule="auto"/>
      </w:pPr>
    </w:p>
    <w:p w14:paraId="04FF2C7B" w14:textId="77777777" w:rsidR="00EF766E" w:rsidRDefault="00EF766E" w:rsidP="00772C79">
      <w:pPr>
        <w:spacing w:line="240" w:lineRule="auto"/>
        <w:rPr>
          <w:color w:val="538135" w:themeColor="accent6" w:themeShade="BF"/>
        </w:rPr>
      </w:pPr>
      <w:r>
        <w:rPr>
          <w:color w:val="538135" w:themeColor="accent6" w:themeShade="BF"/>
        </w:rPr>
        <w:t>We agree with the reviewer that we should have been more specified. We merged the two sections and updated the text to:</w:t>
      </w:r>
    </w:p>
    <w:p w14:paraId="395AB006" w14:textId="77777777" w:rsidR="00EF766E" w:rsidRDefault="00EF766E" w:rsidP="00772C79">
      <w:pPr>
        <w:spacing w:line="240" w:lineRule="auto"/>
        <w:rPr>
          <w:color w:val="538135" w:themeColor="accent6" w:themeShade="BF"/>
        </w:rPr>
      </w:pPr>
    </w:p>
    <w:p w14:paraId="7008124C" w14:textId="68187BD0" w:rsidR="00DC708D" w:rsidRDefault="00EF766E" w:rsidP="00DC708D">
      <w:pPr>
        <w:spacing w:line="240" w:lineRule="auto"/>
        <w:ind w:left="720"/>
      </w:pPr>
      <w:r w:rsidRPr="00EF766E">
        <w:rPr>
          <w:color w:val="538135" w:themeColor="accent6" w:themeShade="BF"/>
        </w:rPr>
        <w:t>“</w:t>
      </w:r>
      <w:r w:rsidRPr="00EF766E">
        <w:rPr>
          <w:rFonts w:cs="Times New Roman"/>
          <w:color w:val="538135" w:themeColor="accent6" w:themeShade="BF"/>
          <w:szCs w:val="24"/>
        </w:rPr>
        <w:t>Pull out and drain the serological pipettes from the waste bucket and place surface-disinfected serological pipettes into separate pipette trays for autoclaving</w:t>
      </w:r>
      <w:r>
        <w:rPr>
          <w:rFonts w:cs="Times New Roman"/>
          <w:color w:val="538135" w:themeColor="accent6" w:themeShade="BF"/>
          <w:szCs w:val="24"/>
        </w:rPr>
        <w:t xml:space="preserve"> (s</w:t>
      </w:r>
      <w:r w:rsidRPr="00EF766E">
        <w:rPr>
          <w:rFonts w:cs="Times New Roman"/>
          <w:color w:val="538135" w:themeColor="accent6" w:themeShade="BF"/>
          <w:szCs w:val="24"/>
        </w:rPr>
        <w:t xml:space="preserve">erological pipettes can present a sharps hazard and may tear through the trash bag. </w:t>
      </w:r>
      <w:r w:rsidR="00703778">
        <w:rPr>
          <w:rFonts w:cs="Times New Roman"/>
          <w:color w:val="538135" w:themeColor="accent6" w:themeShade="BF"/>
          <w:szCs w:val="24"/>
        </w:rPr>
        <w:t>Place t</w:t>
      </w:r>
      <w:r w:rsidRPr="00EF766E">
        <w:rPr>
          <w:rFonts w:cs="Times New Roman"/>
          <w:color w:val="538135" w:themeColor="accent6" w:themeShade="BF"/>
          <w:szCs w:val="24"/>
        </w:rPr>
        <w:t xml:space="preserve">hese </w:t>
      </w:r>
      <w:r w:rsidRPr="00EF766E">
        <w:rPr>
          <w:rFonts w:cs="Times New Roman"/>
          <w:color w:val="538135" w:themeColor="accent6" w:themeShade="BF"/>
          <w:szCs w:val="24"/>
        </w:rPr>
        <w:lastRenderedPageBreak/>
        <w:t>pipettes in a hard-sided container before autoclaving</w:t>
      </w:r>
      <w:r>
        <w:rPr>
          <w:rFonts w:cs="Times New Roman"/>
          <w:color w:val="538135" w:themeColor="accent6" w:themeShade="BF"/>
          <w:szCs w:val="24"/>
        </w:rPr>
        <w:t>)</w:t>
      </w:r>
      <w:r w:rsidRPr="00EF766E">
        <w:rPr>
          <w:rFonts w:cs="Times New Roman"/>
          <w:color w:val="538135" w:themeColor="accent6" w:themeShade="BF"/>
          <w:szCs w:val="24"/>
        </w:rPr>
        <w:t>.</w:t>
      </w:r>
      <w:r w:rsidRPr="00EF766E">
        <w:rPr>
          <w:color w:val="538135" w:themeColor="accent6" w:themeShade="BF"/>
        </w:rPr>
        <w:t>”</w:t>
      </w:r>
      <w:r w:rsidR="002834CE" w:rsidRPr="00EF766E">
        <w:rPr>
          <w:color w:val="538135" w:themeColor="accent6" w:themeShade="BF"/>
        </w:rPr>
        <w:t xml:space="preserve"> </w:t>
      </w:r>
      <w:r w:rsidR="00896C31">
        <w:br/>
      </w:r>
    </w:p>
    <w:p w14:paraId="53F4B304" w14:textId="00B2D816" w:rsidR="00F61735" w:rsidRDefault="00896C31" w:rsidP="00DC708D">
      <w:pPr>
        <w:spacing w:line="240" w:lineRule="auto"/>
      </w:pPr>
      <w:r>
        <w:t>Section 5.5 - Great to use an internal control but please expand on how this is checked at the other end. An image of the rod and autoclave area would be helpful.</w:t>
      </w:r>
    </w:p>
    <w:p w14:paraId="0796C0A2" w14:textId="77777777" w:rsidR="0099218F" w:rsidRDefault="0099218F" w:rsidP="00EF766E">
      <w:pPr>
        <w:spacing w:line="240" w:lineRule="auto"/>
        <w:ind w:left="720"/>
      </w:pPr>
    </w:p>
    <w:p w14:paraId="27F8C049" w14:textId="77777777" w:rsidR="00EF766E" w:rsidRDefault="00980DCC" w:rsidP="00772C79">
      <w:pPr>
        <w:spacing w:line="240" w:lineRule="auto"/>
        <w:rPr>
          <w:color w:val="538135" w:themeColor="accent6" w:themeShade="BF"/>
        </w:rPr>
      </w:pPr>
      <w:r>
        <w:rPr>
          <w:color w:val="538135" w:themeColor="accent6" w:themeShade="BF"/>
        </w:rPr>
        <w:t xml:space="preserve">We agree with the reviewer. </w:t>
      </w:r>
      <w:r w:rsidR="00351A65" w:rsidRPr="00980DCC">
        <w:rPr>
          <w:color w:val="538135" w:themeColor="accent6" w:themeShade="BF"/>
        </w:rPr>
        <w:t>The video will illustrate th</w:t>
      </w:r>
      <w:r>
        <w:rPr>
          <w:color w:val="538135" w:themeColor="accent6" w:themeShade="BF"/>
        </w:rPr>
        <w:t>e use of this control – we therefore feel an image i</w:t>
      </w:r>
      <w:r w:rsidR="00351A65" w:rsidRPr="00980DCC">
        <w:rPr>
          <w:color w:val="538135" w:themeColor="accent6" w:themeShade="BF"/>
        </w:rPr>
        <w:t xml:space="preserve">s not needed. </w:t>
      </w:r>
      <w:r>
        <w:rPr>
          <w:color w:val="538135" w:themeColor="accent6" w:themeShade="BF"/>
        </w:rPr>
        <w:t xml:space="preserve">To address the reviewer’s concern we added the following paragraph: </w:t>
      </w:r>
    </w:p>
    <w:p w14:paraId="3DD33642" w14:textId="77777777" w:rsidR="00EF766E" w:rsidRDefault="00EF766E" w:rsidP="00772C79">
      <w:pPr>
        <w:spacing w:line="240" w:lineRule="auto"/>
        <w:rPr>
          <w:color w:val="538135" w:themeColor="accent6" w:themeShade="BF"/>
        </w:rPr>
      </w:pPr>
    </w:p>
    <w:p w14:paraId="4CE0CE8D" w14:textId="3F15C6B2" w:rsidR="00980DCC" w:rsidRDefault="00980DCC" w:rsidP="00EF766E">
      <w:pPr>
        <w:spacing w:line="240" w:lineRule="auto"/>
        <w:ind w:left="720"/>
        <w:rPr>
          <w:color w:val="538135" w:themeColor="accent6" w:themeShade="BF"/>
        </w:rPr>
      </w:pPr>
      <w:r>
        <w:rPr>
          <w:color w:val="538135" w:themeColor="accent6" w:themeShade="BF"/>
        </w:rPr>
        <w:t xml:space="preserve">“5.11 </w:t>
      </w:r>
      <w:r w:rsidRPr="00980DCC">
        <w:rPr>
          <w:color w:val="538135" w:themeColor="accent6" w:themeShade="BF"/>
        </w:rPr>
        <w:t xml:space="preserve">After </w:t>
      </w:r>
      <w:r>
        <w:rPr>
          <w:color w:val="538135" w:themeColor="accent6" w:themeShade="BF"/>
        </w:rPr>
        <w:t xml:space="preserve">the </w:t>
      </w:r>
      <w:r w:rsidRPr="00980DCC">
        <w:rPr>
          <w:color w:val="538135" w:themeColor="accent6" w:themeShade="BF"/>
        </w:rPr>
        <w:t>autoclave run is completed</w:t>
      </w:r>
      <w:r>
        <w:rPr>
          <w:color w:val="538135" w:themeColor="accent6" w:themeShade="BF"/>
        </w:rPr>
        <w:t>,</w:t>
      </w:r>
      <w:r w:rsidRPr="00980DCC">
        <w:rPr>
          <w:color w:val="538135" w:themeColor="accent6" w:themeShade="BF"/>
        </w:rPr>
        <w:t xml:space="preserve"> </w:t>
      </w:r>
      <w:r w:rsidR="00703778">
        <w:rPr>
          <w:color w:val="538135" w:themeColor="accent6" w:themeShade="BF"/>
        </w:rPr>
        <w:t xml:space="preserve">remove </w:t>
      </w:r>
      <w:r w:rsidRPr="00980DCC">
        <w:rPr>
          <w:color w:val="538135" w:themeColor="accent6" w:themeShade="BF"/>
        </w:rPr>
        <w:t xml:space="preserve">the biological indicator and evaluate for growth by heating in a specified incubator. If growth is detected on the biological indicator, </w:t>
      </w:r>
      <w:r w:rsidR="00703778">
        <w:rPr>
          <w:color w:val="538135" w:themeColor="accent6" w:themeShade="BF"/>
        </w:rPr>
        <w:t xml:space="preserve">re-run </w:t>
      </w:r>
      <w:r w:rsidRPr="00980DCC">
        <w:rPr>
          <w:color w:val="538135" w:themeColor="accent6" w:themeShade="BF"/>
        </w:rPr>
        <w:t>the trash in the autoclave and a</w:t>
      </w:r>
      <w:r w:rsidR="00703778">
        <w:rPr>
          <w:color w:val="538135" w:themeColor="accent6" w:themeShade="BF"/>
        </w:rPr>
        <w:t>ssess a</w:t>
      </w:r>
      <w:r w:rsidRPr="00980DCC">
        <w:rPr>
          <w:color w:val="538135" w:themeColor="accent6" w:themeShade="BF"/>
        </w:rPr>
        <w:t xml:space="preserve"> new indicator will be assessed. If no growth is detected, </w:t>
      </w:r>
      <w:r w:rsidR="00703778">
        <w:rPr>
          <w:color w:val="538135" w:themeColor="accent6" w:themeShade="BF"/>
        </w:rPr>
        <w:t xml:space="preserve">remove </w:t>
      </w:r>
      <w:r w:rsidRPr="00980DCC">
        <w:rPr>
          <w:color w:val="538135" w:themeColor="accent6" w:themeShade="BF"/>
        </w:rPr>
        <w:t>the trash from the facility</w:t>
      </w:r>
      <w:r w:rsidR="0099218F">
        <w:rPr>
          <w:color w:val="538135" w:themeColor="accent6" w:themeShade="BF"/>
        </w:rPr>
        <w:t>.</w:t>
      </w:r>
      <w:r>
        <w:rPr>
          <w:color w:val="538135" w:themeColor="accent6" w:themeShade="BF"/>
        </w:rPr>
        <w:t>”</w:t>
      </w:r>
    </w:p>
    <w:p w14:paraId="0EFDF94B" w14:textId="6760CD3D" w:rsidR="00F61735" w:rsidRDefault="00896C31" w:rsidP="00772C79">
      <w:pPr>
        <w:spacing w:line="240" w:lineRule="auto"/>
      </w:pPr>
      <w:r>
        <w:br/>
        <w:t>Section 6.3 - has this method of inactivation been proven?</w:t>
      </w:r>
    </w:p>
    <w:p w14:paraId="294307F6" w14:textId="77777777" w:rsidR="0099218F" w:rsidRDefault="0099218F" w:rsidP="00772C79">
      <w:pPr>
        <w:spacing w:line="240" w:lineRule="auto"/>
      </w:pPr>
    </w:p>
    <w:p w14:paraId="40515863" w14:textId="62BD46F9" w:rsidR="00F61735" w:rsidRDefault="009A13BB" w:rsidP="00772C79">
      <w:pPr>
        <w:spacing w:line="240" w:lineRule="auto"/>
      </w:pPr>
      <w:r>
        <w:rPr>
          <w:color w:val="538135" w:themeColor="accent6" w:themeShade="BF"/>
        </w:rPr>
        <w:t>Yes. We a</w:t>
      </w:r>
      <w:r w:rsidR="005A0FD2" w:rsidRPr="009A13BB">
        <w:rPr>
          <w:color w:val="538135" w:themeColor="accent6" w:themeShade="BF"/>
        </w:rPr>
        <w:t xml:space="preserve">dded two references. </w:t>
      </w:r>
      <w:r w:rsidR="00F61735" w:rsidRPr="009A13BB">
        <w:rPr>
          <w:color w:val="538135" w:themeColor="accent6" w:themeShade="BF"/>
        </w:rPr>
        <w:t xml:space="preserve"> </w:t>
      </w:r>
      <w:r w:rsidR="00896C31" w:rsidRPr="009A13BB">
        <w:rPr>
          <w:color w:val="538135" w:themeColor="accent6" w:themeShade="BF"/>
        </w:rPr>
        <w:br/>
      </w:r>
      <w:r w:rsidR="00896C31">
        <w:br/>
        <w:t>Section 7 - This is quite important and safety critical. Please give some examples of what sort of things may need to be removed, and why and how</w:t>
      </w:r>
    </w:p>
    <w:p w14:paraId="0B952FED" w14:textId="77777777" w:rsidR="0099218F" w:rsidRDefault="0099218F" w:rsidP="00772C79">
      <w:pPr>
        <w:spacing w:line="240" w:lineRule="auto"/>
      </w:pPr>
    </w:p>
    <w:p w14:paraId="4306A1FC" w14:textId="11C10EB1" w:rsidR="00BF6665" w:rsidRDefault="00A6692E" w:rsidP="00BF6665">
      <w:pPr>
        <w:spacing w:line="240" w:lineRule="auto"/>
        <w:rPr>
          <w:color w:val="538135" w:themeColor="accent6" w:themeShade="BF"/>
        </w:rPr>
      </w:pPr>
      <w:r>
        <w:rPr>
          <w:color w:val="538135" w:themeColor="accent6" w:themeShade="BF"/>
        </w:rPr>
        <w:t xml:space="preserve">We agree with the reviewer and added the following </w:t>
      </w:r>
      <w:r w:rsidR="00BF6665">
        <w:rPr>
          <w:color w:val="538135" w:themeColor="accent6" w:themeShade="BF"/>
        </w:rPr>
        <w:t xml:space="preserve">sentence to the introduction: </w:t>
      </w:r>
    </w:p>
    <w:p w14:paraId="70810BEC" w14:textId="77777777" w:rsidR="00BF6665" w:rsidRDefault="00BF6665" w:rsidP="00BF6665">
      <w:pPr>
        <w:spacing w:line="240" w:lineRule="auto"/>
        <w:rPr>
          <w:color w:val="538135" w:themeColor="accent6" w:themeShade="BF"/>
        </w:rPr>
      </w:pPr>
    </w:p>
    <w:p w14:paraId="21B35299" w14:textId="77777777" w:rsidR="00BF6665" w:rsidRPr="00B43885" w:rsidRDefault="00BF6665" w:rsidP="00B43885">
      <w:pPr>
        <w:spacing w:line="240" w:lineRule="auto"/>
        <w:ind w:left="720"/>
        <w:rPr>
          <w:rFonts w:cs="Times New Roman"/>
          <w:color w:val="538135" w:themeColor="accent6" w:themeShade="BF"/>
          <w:szCs w:val="24"/>
        </w:rPr>
      </w:pPr>
      <w:r w:rsidRPr="00B43885">
        <w:rPr>
          <w:color w:val="538135" w:themeColor="accent6" w:themeShade="BF"/>
        </w:rPr>
        <w:t>“</w:t>
      </w:r>
      <w:r w:rsidRPr="00B43885">
        <w:rPr>
          <w:rFonts w:cs="Times New Roman"/>
          <w:color w:val="538135" w:themeColor="accent6" w:themeShade="BF"/>
          <w:szCs w:val="24"/>
        </w:rPr>
        <w:t xml:space="preserve">Examples of samples that may need to be removed include: fixed plates or tubes of infected material that will be analyzed by enzyme-linked </w:t>
      </w:r>
      <w:proofErr w:type="spellStart"/>
      <w:r w:rsidRPr="00B43885">
        <w:rPr>
          <w:rFonts w:cs="Times New Roman"/>
          <w:color w:val="538135" w:themeColor="accent6" w:themeShade="BF"/>
          <w:szCs w:val="24"/>
        </w:rPr>
        <w:t>immunosorbent</w:t>
      </w:r>
      <w:proofErr w:type="spellEnd"/>
      <w:r w:rsidRPr="00B43885">
        <w:rPr>
          <w:rFonts w:cs="Times New Roman"/>
          <w:color w:val="538135" w:themeColor="accent6" w:themeShade="BF"/>
          <w:szCs w:val="24"/>
        </w:rPr>
        <w:t xml:space="preserve"> assay (ELISA), immunofluorescence assay (IFA), or polymerase chain reaction (PCR).”</w:t>
      </w:r>
    </w:p>
    <w:p w14:paraId="777486C7" w14:textId="77777777" w:rsidR="00BF6665" w:rsidRPr="00B43885" w:rsidRDefault="00BF6665" w:rsidP="00BF6665">
      <w:pPr>
        <w:spacing w:line="240" w:lineRule="auto"/>
        <w:rPr>
          <w:rFonts w:cs="Times New Roman"/>
          <w:color w:val="538135" w:themeColor="accent6" w:themeShade="BF"/>
          <w:szCs w:val="24"/>
        </w:rPr>
      </w:pPr>
    </w:p>
    <w:p w14:paraId="4C638045" w14:textId="77777777" w:rsidR="00BF6665" w:rsidRPr="00B43885" w:rsidRDefault="00BF6665" w:rsidP="00BF6665">
      <w:pPr>
        <w:spacing w:line="240" w:lineRule="auto"/>
        <w:rPr>
          <w:color w:val="538135" w:themeColor="accent6" w:themeShade="BF"/>
        </w:rPr>
      </w:pPr>
      <w:r w:rsidRPr="00B43885">
        <w:rPr>
          <w:rFonts w:cs="Times New Roman"/>
          <w:color w:val="538135" w:themeColor="accent6" w:themeShade="BF"/>
          <w:szCs w:val="24"/>
        </w:rPr>
        <w:t xml:space="preserve">In addition, we added a </w:t>
      </w:r>
      <w:r w:rsidRPr="00B43885">
        <w:rPr>
          <w:color w:val="538135" w:themeColor="accent6" w:themeShade="BF"/>
        </w:rPr>
        <w:t xml:space="preserve">paragraph to section 7.1: </w:t>
      </w:r>
    </w:p>
    <w:p w14:paraId="203CBA33" w14:textId="77777777" w:rsidR="00BF6665" w:rsidRPr="00B43885" w:rsidRDefault="00BF6665" w:rsidP="00BF6665">
      <w:pPr>
        <w:spacing w:line="240" w:lineRule="auto"/>
        <w:rPr>
          <w:color w:val="538135" w:themeColor="accent6" w:themeShade="BF"/>
        </w:rPr>
      </w:pPr>
    </w:p>
    <w:p w14:paraId="18389802" w14:textId="00CFBC64" w:rsidR="00B43885" w:rsidRDefault="00BF6665" w:rsidP="00B43885">
      <w:pPr>
        <w:spacing w:line="240" w:lineRule="auto"/>
        <w:ind w:left="720"/>
      </w:pPr>
      <w:r w:rsidRPr="00B43885">
        <w:rPr>
          <w:color w:val="538135" w:themeColor="accent6" w:themeShade="BF"/>
        </w:rPr>
        <w:t>“</w:t>
      </w:r>
      <w:r w:rsidRPr="00B43885">
        <w:rPr>
          <w:rFonts w:cs="Times New Roman"/>
          <w:color w:val="538135" w:themeColor="accent6" w:themeShade="BF"/>
          <w:szCs w:val="24"/>
        </w:rPr>
        <w:t>Follow one of two methods approved by the internal biosafety office at the IRF</w:t>
      </w:r>
      <w:r w:rsidR="005D00B5">
        <w:rPr>
          <w:rFonts w:cs="Times New Roman"/>
          <w:color w:val="538135" w:themeColor="accent6" w:themeShade="BF"/>
          <w:szCs w:val="24"/>
        </w:rPr>
        <w:t>-Frederick</w:t>
      </w:r>
      <w:r w:rsidRPr="00B43885">
        <w:rPr>
          <w:rFonts w:cs="Times New Roman"/>
          <w:color w:val="538135" w:themeColor="accent6" w:themeShade="BF"/>
          <w:szCs w:val="24"/>
        </w:rPr>
        <w:t xml:space="preserve">: 10% neutral-buffered formalin (NBF) and </w:t>
      </w:r>
      <w:proofErr w:type="spellStart"/>
      <w:r w:rsidRPr="00B43885">
        <w:rPr>
          <w:rFonts w:cs="Times New Roman"/>
          <w:color w:val="538135" w:themeColor="accent6" w:themeShade="BF"/>
          <w:szCs w:val="24"/>
        </w:rPr>
        <w:t>Trizol</w:t>
      </w:r>
      <w:proofErr w:type="spellEnd"/>
      <w:r w:rsidRPr="00B43885">
        <w:rPr>
          <w:rFonts w:cs="Times New Roman"/>
          <w:color w:val="538135" w:themeColor="accent6" w:themeShade="BF"/>
          <w:szCs w:val="24"/>
        </w:rPr>
        <w:t xml:space="preserve"> LS (phenol, guanidine </w:t>
      </w:r>
      <w:proofErr w:type="spellStart"/>
      <w:r w:rsidRPr="00B43885">
        <w:rPr>
          <w:rFonts w:cs="Times New Roman"/>
          <w:color w:val="538135" w:themeColor="accent6" w:themeShade="BF"/>
          <w:szCs w:val="24"/>
        </w:rPr>
        <w:t>isothiocyanate</w:t>
      </w:r>
      <w:proofErr w:type="spellEnd"/>
      <w:r w:rsidRPr="00B43885">
        <w:rPr>
          <w:rFonts w:cs="Times New Roman"/>
          <w:color w:val="538135" w:themeColor="accent6" w:themeShade="BF"/>
          <w:szCs w:val="24"/>
        </w:rPr>
        <w:t xml:space="preserve">, ammonium </w:t>
      </w:r>
      <w:proofErr w:type="spellStart"/>
      <w:r w:rsidRPr="00B43885">
        <w:rPr>
          <w:rFonts w:cs="Times New Roman"/>
          <w:color w:val="538135" w:themeColor="accent6" w:themeShade="BF"/>
          <w:szCs w:val="24"/>
        </w:rPr>
        <w:t>thiocyanate</w:t>
      </w:r>
      <w:proofErr w:type="spellEnd"/>
      <w:r w:rsidRPr="00B43885">
        <w:rPr>
          <w:rFonts w:cs="Times New Roman"/>
          <w:color w:val="538135" w:themeColor="accent6" w:themeShade="BF"/>
          <w:szCs w:val="24"/>
        </w:rPr>
        <w:t>, sodium acetate, glycerol</w:t>
      </w:r>
      <w:proofErr w:type="gramStart"/>
      <w:r w:rsidRPr="00B43885">
        <w:rPr>
          <w:rFonts w:cs="Times New Roman"/>
          <w:color w:val="538135" w:themeColor="accent6" w:themeShade="BF"/>
          <w:szCs w:val="24"/>
        </w:rPr>
        <w:t>)</w:t>
      </w:r>
      <w:proofErr w:type="gramEnd"/>
      <w:r w:rsidRPr="00B43885">
        <w:rPr>
          <w:rFonts w:cs="Times New Roman"/>
          <w:color w:val="538135" w:themeColor="accent6" w:themeShade="BF"/>
          <w:szCs w:val="24"/>
        </w:rPr>
        <w:fldChar w:fldCharType="begin">
          <w:fldData xml:space="preserve">PEVuZE5vdGU+PENpdGU+PEF1dGhvcj5DaG9zZXdvb2Q8L0F1dGhvcj48WWVhcj4yMDA5PC9ZZWFy
PjxSZWNOdW0+MjwvUmVjTnVtPjxEaXNwbGF5VGV4dD48c3R5bGUgZmFjZT0ic3VwZXJzY3JpcHQi
PjEsMTc8L3N0eWxlPjwvRGlzcGxheVRleHQ+PHJlY29yZD48cmVjLW51bWJlcj4yPC9yZWMtbnVt
YmVyPjxmb3JlaWduLWtleXM+PGtleSBhcHA9IkVOIiBkYi1pZD0icGZwc3pkenZ5c3R6czVlMmF0
N3ZzemZpdnQ1ZjV3cHR6ZHJyIiB0aW1lc3RhbXA9IjE0MTUzMDE1NzQiPjI8L2tleT48L2ZvcmVp
Z24ta2V5cz48cmVmLXR5cGUgbmFtZT0iQm9vayI+NjwvcmVmLXR5cGU+PGNvbnRyaWJ1dG9ycz48
YXV0aG9ycz48YXV0aG9yPkNob3Nld29vZCwgTC4gQy4gPC9hdXRob3I+PGF1dGhvcj5XaWxzb24s
IEQuIEUuLCBlZHM8L2F1dGhvcj48L2F1dGhvcnM+PHNlY29uZGFyeS1hdXRob3JzPjwvc2Vjb25k
YXJ5LWF1dGhvcnM+PC9jb250cmlidXRvcnM+PHRpdGxlcz48dGl0bGU+Qmlvc2FmZXR5IGluIG1p
Y3JvYmlvbG9naWNhbCBhbmQgYmlvbWVkaWNhbCBsYWJvcmF0b3JpZXM8L3RpdGxlPjwvdGl0bGVz
PjxlZGl0aW9uPjV0aCA8L2VkaXRpb24+PGRhdGVzPjx5ZWFyPjIwMDk8L3llYXI+PHB1Yi1kYXRl
cz48ZGF0ZT5TZXB0LiA0LCAyMDE0PC9kYXRlPjwvcHViLWRhdGVzPjwvZGF0ZXM+PHB1Yi1sb2Nh
dGlvbj5XYXNoaW5ndG9uLCBELkMuPC9wdWItbG9jYXRpb24+PHB1Ymxpc2hlcj5VLlMuIERlcHQu
IG9mIEhlYWx0aCBhbmQgSHVtYW4gU2VydmljZXMsIFdhc2hpbmd0b24sIEQuQy4gIGh0dHA6Ly93
d3cuY2RjLmdvdi9iaW9zYWZldHkvcHVibGljYXRpb25zL2JtYmw1Ly4gQWNjZXNzZWQgU2VwdC4g
NCwgMjAxNDwvcHVibGlzaGVyPjx1cmxzPjxyZWxhdGVkLXVybHM+PHVybD4gaHR0cDovL3d3dy5j
ZGMuZ292L2Jpb3NhZmV0eS9wdWJsaWNhdGlvbnMvYm1ibDUvIDwvdXJsPjwvcmVsYXRlZC11cmxz
PjwvdXJscz48L3JlY29yZD48L0NpdGU+PENpdGU+PEF1dGhvcj5CbG93PC9BdXRob3I+PFllYXI+
MjAwNDwvWWVhcj48UmVjTnVtPjI0PC9SZWNOdW0+PHJlY29yZD48cmVjLW51bWJlcj4yNDwvcmVj
LW51bWJlcj48Zm9yZWlnbi1rZXlzPjxrZXkgYXBwPSJFTiIgZGItaWQ9InBmcHN6ZHp2eXN0enM1
ZTJhdDd2c3pmaXZ0NWY1d3B0emRyciIgdGltZXN0YW1wPSIxNDM4MDI2MjQ4Ij4yNDwva2V5Pjwv
Zm9yZWlnbi1rZXlzPjxyZWYtdHlwZSBuYW1lPSJKb3VybmFsIEFydGljbGUiPjE3PC9yZWYtdHlw
ZT48Y29udHJpYnV0b3JzPjxhdXRob3JzPjxhdXRob3I+QmxvdywgSi4gQS48L2F1dGhvcj48YXV0
aG9yPkRvaG0sIEQuIEouPC9hdXRob3I+PGF1dGhvcj5OZWdsZXksIEQuIEwuPC9hdXRob3I+PGF1
dGhvcj5Nb3JlcywgQy4gTi48L2F1dGhvcj48L2F1dGhvcnM+PC9jb250cmlidXRvcnM+PGF1dGgt
YWRkcmVzcz5EZXBhcnRtZW50IG9mIFZlY3RvciBBc3Nlc3NtZW50LCBVbml0ZWQgU3RhdGVzIEFy
bXkgTWVkaWNhbCBSZXNlYXJjaCBJbnN0aXR1dGUgb2YgSW5mZWN0aW91cyBEaXNlYXNlcywgMTQy
NSBQb3J0ZXIgU3RyZWV0LCBGb3J0IERldHJpY2ssIE1EIDIxNzAyLCBVU0EuIGphbWllLmJsb3dA
dXMuYXJteS5taWw8L2F1dGgtYWRkcmVzcz48dGl0bGVzPjx0aXRsZT5WaXJ1cyBpbmFjdGl2YXRp
b24gYnkgbnVjbGVpYyBhY2lkIGV4dHJhY3Rpb24gcmVhZ2VudHM8L3RpdGxlPjxzZWNvbmRhcnkt
dGl0bGU+SiBWaXJvbCBNZXRob2RzPC9zZWNvbmRhcnktdGl0bGU+PC90aXRsZXM+PHBlcmlvZGlj
YWw+PGZ1bGwtdGl0bGU+SiBWaXJvbCBNZXRob2RzPC9mdWxsLXRpdGxlPjwvcGVyaW9kaWNhbD48
cGFnZXM+MTk1LTg8L3BhZ2VzPjx2b2x1bWU+MTE5PC92b2x1bWU+PG51bWJlcj4yPC9udW1iZXI+
PGVkaXRpb24+MjAwNC8wNS8yNjwvZWRpdGlvbj48a2V5d29yZHM+PGtleXdvcmQ+QWxwaGF2aXJ1
cy9kcnVnIGVmZmVjdHM8L2tleXdvcmQ+PGtleXdvcmQ+RE5BLCBWaXJhbC8gaXNvbGF0aW9uICZh
bXA7IHB1cmlmaWNhdGlvbjwva2V5d29yZD48a2V5d29yZD5GbGF2aXZpcnVzL2RydWcgZWZmZWN0
czwva2V5d29yZD48a2V5d29yZD5JbmRpY2F0b3JzIGFuZCBSZWFnZW50cy8gcGhhcm1hY29sb2d5
PC9rZXl3b3JkPjxrZXl3b3JkPk9ydGhvYnVueWF2aXJ1cy9kcnVnIGVmZmVjdHM8L2tleXdvcmQ+
PGtleXdvcmQ+UmVhZ2VudCBLaXRzLCBEaWFnbm9zdGljPC9rZXl3b3JkPjxrZXl3b3JkPlZpcnVz
ZXMvIGRydWcgZWZmZWN0czwva2V5d29yZD48L2tleXdvcmRzPjxkYXRlcz48eWVhcj4yMDA0PC95
ZWFyPjxwdWItZGF0ZXM+PGRhdGU+QXVnPC9kYXRlPjwvcHViLWRhdGVzPjwvZGF0ZXM+PGlzYm4+
MDE2Ni0wOTM0IChQcmludCkmI3hEOzAxNjYtMDkzNCAoTGlua2luZyk8L2lzYm4+PGFjY2Vzc2lv
bi1udW0+MTUxNTg2MDM8L2FjY2Vzc2lvbi1udW0+PHVybHM+PC91cmxzPjxlbGVjdHJvbmljLXJl
c291cmNlLW51bT4xMC4xMDE2L2ouanZpcm9tZXQuMjAwNC4wMy4wMTU8L2VsZWN0cm9uaWMtcmVz
b3VyY2UtbnVtPjxyZW1vdGUtZGF0YWJhc2UtcHJvdmlkZXI+TkxNPC9yZW1vdGUtZGF0YWJhc2Ut
cHJvdmlkZXI+PGxhbmd1YWdlPmVuZzwvbGFuZ3VhZ2U+PC9yZWNvcmQ+PC9DaXRlPjwvRW5kTm90
ZT5=
</w:fldData>
        </w:fldChar>
      </w:r>
      <w:r w:rsidRPr="00B43885">
        <w:rPr>
          <w:rFonts w:cs="Times New Roman"/>
          <w:color w:val="538135" w:themeColor="accent6" w:themeShade="BF"/>
          <w:szCs w:val="24"/>
        </w:rPr>
        <w:instrText xml:space="preserve"> ADDIN EN.CITE </w:instrText>
      </w:r>
      <w:r w:rsidRPr="00B43885">
        <w:rPr>
          <w:rFonts w:cs="Times New Roman"/>
          <w:color w:val="538135" w:themeColor="accent6" w:themeShade="BF"/>
          <w:szCs w:val="24"/>
        </w:rPr>
        <w:fldChar w:fldCharType="begin">
          <w:fldData xml:space="preserve">PEVuZE5vdGU+PENpdGU+PEF1dGhvcj5DaG9zZXdvb2Q8L0F1dGhvcj48WWVhcj4yMDA5PC9ZZWFy
PjxSZWNOdW0+MjwvUmVjTnVtPjxEaXNwbGF5VGV4dD48c3R5bGUgZmFjZT0ic3VwZXJzY3JpcHQi
PjEsMTc8L3N0eWxlPjwvRGlzcGxheVRleHQ+PHJlY29yZD48cmVjLW51bWJlcj4yPC9yZWMtbnVt
YmVyPjxmb3JlaWduLWtleXM+PGtleSBhcHA9IkVOIiBkYi1pZD0icGZwc3pkenZ5c3R6czVlMmF0
N3ZzemZpdnQ1ZjV3cHR6ZHJyIiB0aW1lc3RhbXA9IjE0MTUzMDE1NzQiPjI8L2tleT48L2ZvcmVp
Z24ta2V5cz48cmVmLXR5cGUgbmFtZT0iQm9vayI+NjwvcmVmLXR5cGU+PGNvbnRyaWJ1dG9ycz48
YXV0aG9ycz48YXV0aG9yPkNob3Nld29vZCwgTC4gQy4gPC9hdXRob3I+PGF1dGhvcj5XaWxzb24s
IEQuIEUuLCBlZHM8L2F1dGhvcj48L2F1dGhvcnM+PHNlY29uZGFyeS1hdXRob3JzPjwvc2Vjb25k
YXJ5LWF1dGhvcnM+PC9jb250cmlidXRvcnM+PHRpdGxlcz48dGl0bGU+Qmlvc2FmZXR5IGluIG1p
Y3JvYmlvbG9naWNhbCBhbmQgYmlvbWVkaWNhbCBsYWJvcmF0b3JpZXM8L3RpdGxlPjwvdGl0bGVz
PjxlZGl0aW9uPjV0aCA8L2VkaXRpb24+PGRhdGVzPjx5ZWFyPjIwMDk8L3llYXI+PHB1Yi1kYXRl
cz48ZGF0ZT5TZXB0LiA0LCAyMDE0PC9kYXRlPjwvcHViLWRhdGVzPjwvZGF0ZXM+PHB1Yi1sb2Nh
dGlvbj5XYXNoaW5ndG9uLCBELkMuPC9wdWItbG9jYXRpb24+PHB1Ymxpc2hlcj5VLlMuIERlcHQu
IG9mIEhlYWx0aCBhbmQgSHVtYW4gU2VydmljZXMsIFdhc2hpbmd0b24sIEQuQy4gIGh0dHA6Ly93
d3cuY2RjLmdvdi9iaW9zYWZldHkvcHVibGljYXRpb25zL2JtYmw1Ly4gQWNjZXNzZWQgU2VwdC4g
NCwgMjAxNDwvcHVibGlzaGVyPjx1cmxzPjxyZWxhdGVkLXVybHM+PHVybD4gaHR0cDovL3d3dy5j
ZGMuZ292L2Jpb3NhZmV0eS9wdWJsaWNhdGlvbnMvYm1ibDUvIDwvdXJsPjwvcmVsYXRlZC11cmxz
PjwvdXJscz48L3JlY29yZD48L0NpdGU+PENpdGU+PEF1dGhvcj5CbG93PC9BdXRob3I+PFllYXI+
MjAwNDwvWWVhcj48UmVjTnVtPjI0PC9SZWNOdW0+PHJlY29yZD48cmVjLW51bWJlcj4yNDwvcmVj
LW51bWJlcj48Zm9yZWlnbi1rZXlzPjxrZXkgYXBwPSJFTiIgZGItaWQ9InBmcHN6ZHp2eXN0enM1
ZTJhdDd2c3pmaXZ0NWY1d3B0emRyciIgdGltZXN0YW1wPSIxNDM4MDI2MjQ4Ij4yNDwva2V5Pjwv
Zm9yZWlnbi1rZXlzPjxyZWYtdHlwZSBuYW1lPSJKb3VybmFsIEFydGljbGUiPjE3PC9yZWYtdHlw
ZT48Y29udHJpYnV0b3JzPjxhdXRob3JzPjxhdXRob3I+QmxvdywgSi4gQS48L2F1dGhvcj48YXV0
aG9yPkRvaG0sIEQuIEouPC9hdXRob3I+PGF1dGhvcj5OZWdsZXksIEQuIEwuPC9hdXRob3I+PGF1
dGhvcj5Nb3JlcywgQy4gTi48L2F1dGhvcj48L2F1dGhvcnM+PC9jb250cmlidXRvcnM+PGF1dGgt
YWRkcmVzcz5EZXBhcnRtZW50IG9mIFZlY3RvciBBc3Nlc3NtZW50LCBVbml0ZWQgU3RhdGVzIEFy
bXkgTWVkaWNhbCBSZXNlYXJjaCBJbnN0aXR1dGUgb2YgSW5mZWN0aW91cyBEaXNlYXNlcywgMTQy
NSBQb3J0ZXIgU3RyZWV0LCBGb3J0IERldHJpY2ssIE1EIDIxNzAyLCBVU0EuIGphbWllLmJsb3dA
dXMuYXJteS5taWw8L2F1dGgtYWRkcmVzcz48dGl0bGVzPjx0aXRsZT5WaXJ1cyBpbmFjdGl2YXRp
b24gYnkgbnVjbGVpYyBhY2lkIGV4dHJhY3Rpb24gcmVhZ2VudHM8L3RpdGxlPjxzZWNvbmRhcnkt
dGl0bGU+SiBWaXJvbCBNZXRob2RzPC9zZWNvbmRhcnktdGl0bGU+PC90aXRsZXM+PHBlcmlvZGlj
YWw+PGZ1bGwtdGl0bGU+SiBWaXJvbCBNZXRob2RzPC9mdWxsLXRpdGxlPjwvcGVyaW9kaWNhbD48
cGFnZXM+MTk1LTg8L3BhZ2VzPjx2b2x1bWU+MTE5PC92b2x1bWU+PG51bWJlcj4yPC9udW1iZXI+
PGVkaXRpb24+MjAwNC8wNS8yNjwvZWRpdGlvbj48a2V5d29yZHM+PGtleXdvcmQ+QWxwaGF2aXJ1
cy9kcnVnIGVmZmVjdHM8L2tleXdvcmQ+PGtleXdvcmQ+RE5BLCBWaXJhbC8gaXNvbGF0aW9uICZh
bXA7IHB1cmlmaWNhdGlvbjwva2V5d29yZD48a2V5d29yZD5GbGF2aXZpcnVzL2RydWcgZWZmZWN0
czwva2V5d29yZD48a2V5d29yZD5JbmRpY2F0b3JzIGFuZCBSZWFnZW50cy8gcGhhcm1hY29sb2d5
PC9rZXl3b3JkPjxrZXl3b3JkPk9ydGhvYnVueWF2aXJ1cy9kcnVnIGVmZmVjdHM8L2tleXdvcmQ+
PGtleXdvcmQ+UmVhZ2VudCBLaXRzLCBEaWFnbm9zdGljPC9rZXl3b3JkPjxrZXl3b3JkPlZpcnVz
ZXMvIGRydWcgZWZmZWN0czwva2V5d29yZD48L2tleXdvcmRzPjxkYXRlcz48eWVhcj4yMDA0PC95
ZWFyPjxwdWItZGF0ZXM+PGRhdGU+QXVnPC9kYXRlPjwvcHViLWRhdGVzPjwvZGF0ZXM+PGlzYm4+
MDE2Ni0wOTM0IChQcmludCkmI3hEOzAxNjYtMDkzNCAoTGlua2luZyk8L2lzYm4+PGFjY2Vzc2lv
bi1udW0+MTUxNTg2MDM8L2FjY2Vzc2lvbi1udW0+PHVybHM+PC91cmxzPjxlbGVjdHJvbmljLXJl
c291cmNlLW51bT4xMC4xMDE2L2ouanZpcm9tZXQuMjAwNC4wMy4wMTU8L2VsZWN0cm9uaWMtcmVz
b3VyY2UtbnVtPjxyZW1vdGUtZGF0YWJhc2UtcHJvdmlkZXI+TkxNPC9yZW1vdGUtZGF0YWJhc2Ut
cHJvdmlkZXI+PGxhbmd1YWdlPmVuZzwvbGFuZ3VhZ2U+PC9yZWNvcmQ+PC9DaXRlPjwvRW5kTm90
ZT5=
</w:fldData>
        </w:fldChar>
      </w:r>
      <w:r w:rsidRPr="00B43885">
        <w:rPr>
          <w:rFonts w:cs="Times New Roman"/>
          <w:color w:val="538135" w:themeColor="accent6" w:themeShade="BF"/>
          <w:szCs w:val="24"/>
        </w:rPr>
        <w:instrText xml:space="preserve"> ADDIN EN.CITE.DATA </w:instrText>
      </w:r>
      <w:r w:rsidRPr="00B43885">
        <w:rPr>
          <w:rFonts w:cs="Times New Roman"/>
          <w:color w:val="538135" w:themeColor="accent6" w:themeShade="BF"/>
          <w:szCs w:val="24"/>
        </w:rPr>
      </w:r>
      <w:r w:rsidRPr="00B43885">
        <w:rPr>
          <w:rFonts w:cs="Times New Roman"/>
          <w:color w:val="538135" w:themeColor="accent6" w:themeShade="BF"/>
          <w:szCs w:val="24"/>
        </w:rPr>
        <w:fldChar w:fldCharType="end"/>
      </w:r>
      <w:r w:rsidRPr="00B43885">
        <w:rPr>
          <w:rFonts w:cs="Times New Roman"/>
          <w:color w:val="538135" w:themeColor="accent6" w:themeShade="BF"/>
          <w:szCs w:val="24"/>
        </w:rPr>
      </w:r>
      <w:r w:rsidRPr="00B43885">
        <w:rPr>
          <w:rFonts w:cs="Times New Roman"/>
          <w:color w:val="538135" w:themeColor="accent6" w:themeShade="BF"/>
          <w:szCs w:val="24"/>
        </w:rPr>
        <w:fldChar w:fldCharType="separate"/>
      </w:r>
      <w:r w:rsidRPr="00B43885">
        <w:rPr>
          <w:rFonts w:cs="Times New Roman"/>
          <w:noProof/>
          <w:color w:val="538135" w:themeColor="accent6" w:themeShade="BF"/>
          <w:szCs w:val="24"/>
          <w:vertAlign w:val="superscript"/>
        </w:rPr>
        <w:t>1,17</w:t>
      </w:r>
      <w:r w:rsidRPr="00B43885">
        <w:rPr>
          <w:rFonts w:cs="Times New Roman"/>
          <w:color w:val="538135" w:themeColor="accent6" w:themeShade="BF"/>
          <w:szCs w:val="24"/>
        </w:rPr>
        <w:fldChar w:fldCharType="end"/>
      </w:r>
      <w:r w:rsidRPr="00B43885">
        <w:rPr>
          <w:rFonts w:cs="Times New Roman"/>
          <w:color w:val="538135" w:themeColor="accent6" w:themeShade="BF"/>
          <w:szCs w:val="24"/>
        </w:rPr>
        <w:t>. Transfer samples to a new clean tube or plate ou</w:t>
      </w:r>
      <w:bookmarkStart w:id="0" w:name="_GoBack"/>
      <w:bookmarkEnd w:id="0"/>
      <w:r w:rsidRPr="00B43885">
        <w:rPr>
          <w:rFonts w:cs="Times New Roman"/>
          <w:color w:val="538135" w:themeColor="accent6" w:themeShade="BF"/>
          <w:szCs w:val="24"/>
        </w:rPr>
        <w:t>tside of the BSC prior to packaging for removal from the BSL-4 laboratory.”</w:t>
      </w:r>
      <w:r w:rsidRPr="00B43885" w:rsidDel="00BF6665">
        <w:rPr>
          <w:color w:val="538135" w:themeColor="accent6" w:themeShade="BF"/>
        </w:rPr>
        <w:t xml:space="preserve"> </w:t>
      </w:r>
      <w:r w:rsidR="00896C31" w:rsidRPr="00B43885">
        <w:rPr>
          <w:color w:val="538135" w:themeColor="accent6" w:themeShade="BF"/>
        </w:rPr>
        <w:br/>
      </w:r>
    </w:p>
    <w:p w14:paraId="1500B0AA" w14:textId="4E2C41A5" w:rsidR="0099218F" w:rsidRDefault="00896C31" w:rsidP="00DC708D">
      <w:pPr>
        <w:spacing w:line="240" w:lineRule="auto"/>
      </w:pPr>
      <w:r>
        <w:t xml:space="preserve">Lines 434-442. Crux of the article. </w:t>
      </w:r>
    </w:p>
    <w:p w14:paraId="5D860CC2" w14:textId="568623D4" w:rsidR="009A13BB" w:rsidRDefault="00896C31" w:rsidP="00772C79">
      <w:pPr>
        <w:spacing w:line="240" w:lineRule="auto"/>
        <w:ind w:left="720"/>
        <w:rPr>
          <w:color w:val="538135" w:themeColor="accent6" w:themeShade="BF"/>
        </w:rPr>
      </w:pPr>
      <w:r>
        <w:br/>
      </w:r>
      <w:r w:rsidR="009A13BB">
        <w:rPr>
          <w:color w:val="538135" w:themeColor="accent6" w:themeShade="BF"/>
        </w:rPr>
        <w:t>We agree with the reviewer.</w:t>
      </w:r>
    </w:p>
    <w:p w14:paraId="67A7FC1E" w14:textId="7AA463E3" w:rsidR="002F343B" w:rsidRDefault="00896C31" w:rsidP="00772C79">
      <w:pPr>
        <w:spacing w:line="240" w:lineRule="auto"/>
      </w:pPr>
      <w:r>
        <w:br/>
        <w:t>Figure 1</w:t>
      </w:r>
      <w:r>
        <w:br/>
        <w:t xml:space="preserve">Are there limits on the number of people allowed in the lab at any one time? Are there limits on how many viruses can be handled a day? Can one BSC be used for multiple viruses? Are there acceptable </w:t>
      </w:r>
      <w:proofErr w:type="spellStart"/>
      <w:r>
        <w:t>limitis</w:t>
      </w:r>
      <w:proofErr w:type="spellEnd"/>
      <w:r>
        <w:t xml:space="preserve"> or ranges that the cabinets, incubators, refrigerator and freezer </w:t>
      </w:r>
      <w:proofErr w:type="spellStart"/>
      <w:r>
        <w:t>etc</w:t>
      </w:r>
      <w:proofErr w:type="spellEnd"/>
      <w:r>
        <w:t xml:space="preserve"> must be at prior to work commencing?</w:t>
      </w:r>
    </w:p>
    <w:p w14:paraId="73194D16" w14:textId="77777777" w:rsidR="0099218F" w:rsidRDefault="0099218F" w:rsidP="00772C79">
      <w:pPr>
        <w:spacing w:line="240" w:lineRule="auto"/>
      </w:pPr>
    </w:p>
    <w:p w14:paraId="750E77ED" w14:textId="06851375" w:rsidR="00F61735" w:rsidRDefault="00573B28" w:rsidP="00772C79">
      <w:pPr>
        <w:spacing w:line="240" w:lineRule="auto"/>
      </w:pPr>
      <w:r>
        <w:rPr>
          <w:color w:val="538135" w:themeColor="accent6" w:themeShade="BF"/>
        </w:rPr>
        <w:t xml:space="preserve">The reviewer raises important questions. </w:t>
      </w:r>
      <w:r w:rsidR="002F343B" w:rsidRPr="00573B28">
        <w:rPr>
          <w:color w:val="538135" w:themeColor="accent6" w:themeShade="BF"/>
        </w:rPr>
        <w:t>~50 people can be in the lab</w:t>
      </w:r>
      <w:r>
        <w:rPr>
          <w:color w:val="538135" w:themeColor="accent6" w:themeShade="BF"/>
        </w:rPr>
        <w:t>oratory</w:t>
      </w:r>
      <w:r w:rsidR="002F343B" w:rsidRPr="00573B28">
        <w:rPr>
          <w:color w:val="538135" w:themeColor="accent6" w:themeShade="BF"/>
        </w:rPr>
        <w:t xml:space="preserve"> at a given time but this is dependent on the available backup breathing air. There are no limits on the number of </w:t>
      </w:r>
      <w:r w:rsidR="002F343B" w:rsidRPr="00573B28">
        <w:rPr>
          <w:color w:val="538135" w:themeColor="accent6" w:themeShade="BF"/>
        </w:rPr>
        <w:lastRenderedPageBreak/>
        <w:t xml:space="preserve">viruses that can be handled in one day. Generally only one virus is </w:t>
      </w:r>
      <w:r>
        <w:rPr>
          <w:color w:val="538135" w:themeColor="accent6" w:themeShade="BF"/>
        </w:rPr>
        <w:t xml:space="preserve">handled </w:t>
      </w:r>
      <w:r w:rsidR="002F343B" w:rsidRPr="00573B28">
        <w:rPr>
          <w:color w:val="538135" w:themeColor="accent6" w:themeShade="BF"/>
        </w:rPr>
        <w:t xml:space="preserve">in a </w:t>
      </w:r>
      <w:r>
        <w:rPr>
          <w:color w:val="538135" w:themeColor="accent6" w:themeShade="BF"/>
        </w:rPr>
        <w:t xml:space="preserve">single </w:t>
      </w:r>
      <w:r w:rsidR="002F343B" w:rsidRPr="00573B28">
        <w:rPr>
          <w:color w:val="538135" w:themeColor="accent6" w:themeShade="BF"/>
        </w:rPr>
        <w:t xml:space="preserve">BSC at a time but this depends on the assay being performed. One single BSC can be used for many different viruses over its lifetime. The BSCs are certified annually and the functional criteria are determined at that point. Incubators, </w:t>
      </w:r>
      <w:r w:rsidR="00E40D2C" w:rsidRPr="00573B28">
        <w:rPr>
          <w:color w:val="538135" w:themeColor="accent6" w:themeShade="BF"/>
        </w:rPr>
        <w:t>refrigerators</w:t>
      </w:r>
      <w:r w:rsidR="002F343B" w:rsidRPr="00573B28">
        <w:rPr>
          <w:color w:val="538135" w:themeColor="accent6" w:themeShade="BF"/>
        </w:rPr>
        <w:t xml:space="preserve"> and freezers all do have acceptance criteria to be deemed functional</w:t>
      </w:r>
      <w:r w:rsidR="00855FD2" w:rsidRPr="00573B28">
        <w:rPr>
          <w:color w:val="538135" w:themeColor="accent6" w:themeShade="BF"/>
        </w:rPr>
        <w:t>. However,</w:t>
      </w:r>
      <w:r w:rsidR="00E40D2C" w:rsidRPr="00573B28">
        <w:rPr>
          <w:color w:val="538135" w:themeColor="accent6" w:themeShade="BF"/>
        </w:rPr>
        <w:t xml:space="preserve"> </w:t>
      </w:r>
      <w:r w:rsidR="00F9581B" w:rsidRPr="00573B28">
        <w:rPr>
          <w:color w:val="538135" w:themeColor="accent6" w:themeShade="BF"/>
        </w:rPr>
        <w:t>the majority</w:t>
      </w:r>
      <w:r w:rsidR="00E40D2C" w:rsidRPr="00573B28">
        <w:rPr>
          <w:color w:val="538135" w:themeColor="accent6" w:themeShade="BF"/>
        </w:rPr>
        <w:t xml:space="preserve"> of </w:t>
      </w:r>
      <w:r w:rsidR="00F9581B" w:rsidRPr="00573B28">
        <w:rPr>
          <w:color w:val="538135" w:themeColor="accent6" w:themeShade="BF"/>
        </w:rPr>
        <w:t>these acceptance criteria</w:t>
      </w:r>
      <w:r w:rsidR="00E40D2C" w:rsidRPr="00573B28">
        <w:rPr>
          <w:color w:val="538135" w:themeColor="accent6" w:themeShade="BF"/>
        </w:rPr>
        <w:t xml:space="preserve"> is specific and fluid </w:t>
      </w:r>
      <w:r w:rsidR="00855FD2" w:rsidRPr="00573B28">
        <w:rPr>
          <w:color w:val="538135" w:themeColor="accent6" w:themeShade="BF"/>
        </w:rPr>
        <w:t>and</w:t>
      </w:r>
      <w:r w:rsidR="00E40D2C" w:rsidRPr="00573B28">
        <w:rPr>
          <w:color w:val="538135" w:themeColor="accent6" w:themeShade="BF"/>
        </w:rPr>
        <w:t xml:space="preserve"> is not captured direct</w:t>
      </w:r>
      <w:r w:rsidR="00F9581B" w:rsidRPr="00573B28">
        <w:rPr>
          <w:color w:val="538135" w:themeColor="accent6" w:themeShade="BF"/>
        </w:rPr>
        <w:t>ly</w:t>
      </w:r>
      <w:r w:rsidR="00E40D2C" w:rsidRPr="00573B28">
        <w:rPr>
          <w:color w:val="538135" w:themeColor="accent6" w:themeShade="BF"/>
        </w:rPr>
        <w:t xml:space="preserve"> on the checklist. </w:t>
      </w:r>
      <w:r>
        <w:rPr>
          <w:color w:val="538135" w:themeColor="accent6" w:themeShade="BF"/>
        </w:rPr>
        <w:t>S</w:t>
      </w:r>
      <w:r w:rsidR="00E40D2C" w:rsidRPr="00573B28">
        <w:rPr>
          <w:color w:val="538135" w:themeColor="accent6" w:themeShade="BF"/>
        </w:rPr>
        <w:t xml:space="preserve">taff are informed when </w:t>
      </w:r>
      <w:r>
        <w:rPr>
          <w:color w:val="538135" w:themeColor="accent6" w:themeShade="BF"/>
        </w:rPr>
        <w:t>c</w:t>
      </w:r>
      <w:r w:rsidR="00E40D2C" w:rsidRPr="00573B28">
        <w:rPr>
          <w:color w:val="538135" w:themeColor="accent6" w:themeShade="BF"/>
        </w:rPr>
        <w:t xml:space="preserve">riteria change. Some of these items </w:t>
      </w:r>
      <w:r>
        <w:rPr>
          <w:color w:val="538135" w:themeColor="accent6" w:themeShade="BF"/>
        </w:rPr>
        <w:t xml:space="preserve">will </w:t>
      </w:r>
      <w:r w:rsidR="00E40D2C" w:rsidRPr="00573B28">
        <w:rPr>
          <w:color w:val="538135" w:themeColor="accent6" w:themeShade="BF"/>
        </w:rPr>
        <w:t xml:space="preserve">be addressed </w:t>
      </w:r>
      <w:r>
        <w:rPr>
          <w:color w:val="538135" w:themeColor="accent6" w:themeShade="BF"/>
        </w:rPr>
        <w:t>during</w:t>
      </w:r>
      <w:r w:rsidR="00E40D2C" w:rsidRPr="00573B28">
        <w:rPr>
          <w:color w:val="538135" w:themeColor="accent6" w:themeShade="BF"/>
        </w:rPr>
        <w:t xml:space="preserve"> filming when the internal checklist is </w:t>
      </w:r>
      <w:r w:rsidR="00772C79">
        <w:rPr>
          <w:color w:val="538135" w:themeColor="accent6" w:themeShade="BF"/>
        </w:rPr>
        <w:t>d</w:t>
      </w:r>
      <w:r w:rsidR="00E40D2C" w:rsidRPr="00573B28">
        <w:rPr>
          <w:color w:val="538135" w:themeColor="accent6" w:themeShade="BF"/>
        </w:rPr>
        <w:t>emonstrated</w:t>
      </w:r>
      <w:r>
        <w:rPr>
          <w:color w:val="538135" w:themeColor="accent6" w:themeShade="BF"/>
        </w:rPr>
        <w:t>/addressed</w:t>
      </w:r>
      <w:r w:rsidR="00855FD2" w:rsidRPr="00573B28">
        <w:rPr>
          <w:color w:val="538135" w:themeColor="accent6" w:themeShade="BF"/>
        </w:rPr>
        <w:t>. B</w:t>
      </w:r>
      <w:r w:rsidR="00E40D2C" w:rsidRPr="00573B28">
        <w:rPr>
          <w:color w:val="538135" w:themeColor="accent6" w:themeShade="BF"/>
        </w:rPr>
        <w:t>ecause of the variability in the requirements</w:t>
      </w:r>
      <w:r w:rsidR="00855FD2" w:rsidRPr="00573B28">
        <w:rPr>
          <w:color w:val="538135" w:themeColor="accent6" w:themeShade="BF"/>
        </w:rPr>
        <w:t>,</w:t>
      </w:r>
      <w:r w:rsidR="00E40D2C" w:rsidRPr="00573B28">
        <w:rPr>
          <w:color w:val="538135" w:themeColor="accent6" w:themeShade="BF"/>
        </w:rPr>
        <w:t xml:space="preserve"> w</w:t>
      </w:r>
      <w:r>
        <w:rPr>
          <w:color w:val="538135" w:themeColor="accent6" w:themeShade="BF"/>
        </w:rPr>
        <w:t>e will not be able to address them</w:t>
      </w:r>
      <w:r w:rsidR="00E40D2C" w:rsidRPr="00573B28">
        <w:rPr>
          <w:color w:val="538135" w:themeColor="accent6" w:themeShade="BF"/>
        </w:rPr>
        <w:t xml:space="preserve"> in the figure legend.</w:t>
      </w:r>
      <w:r w:rsidR="00896C31" w:rsidRPr="00573B28">
        <w:rPr>
          <w:color w:val="538135" w:themeColor="accent6" w:themeShade="BF"/>
        </w:rPr>
        <w:br/>
      </w:r>
      <w:r w:rsidR="00896C31">
        <w:br/>
        <w:t xml:space="preserve">Comments "we dilute to 0.08%/1.6%" - Does this need to be included elsewhere? </w:t>
      </w:r>
    </w:p>
    <w:p w14:paraId="2CAF335D" w14:textId="77777777" w:rsidR="0099218F" w:rsidRDefault="0099218F" w:rsidP="00772C79">
      <w:pPr>
        <w:spacing w:line="240" w:lineRule="auto"/>
      </w:pPr>
    </w:p>
    <w:p w14:paraId="2F89681F" w14:textId="77777777" w:rsidR="009A13BB" w:rsidRPr="00D076D3" w:rsidRDefault="009A13BB" w:rsidP="00772C79">
      <w:pPr>
        <w:spacing w:line="240" w:lineRule="auto"/>
        <w:rPr>
          <w:color w:val="538135" w:themeColor="accent6" w:themeShade="BF"/>
        </w:rPr>
      </w:pPr>
      <w:r>
        <w:rPr>
          <w:color w:val="538135" w:themeColor="accent6" w:themeShade="BF"/>
        </w:rPr>
        <w:t>We are as confused as the reviewer. Looks like these are unfortunate carry-overs from the Excel file pdf conversion. We will ensure these are not present in the revised manuscript.</w:t>
      </w:r>
    </w:p>
    <w:p w14:paraId="471BABD2" w14:textId="5A7AAE9B" w:rsidR="00235C4A" w:rsidRDefault="00896C31" w:rsidP="00772C79">
      <w:pPr>
        <w:spacing w:line="240" w:lineRule="auto"/>
      </w:pPr>
      <w:r>
        <w:br/>
      </w:r>
      <w:r>
        <w:rPr>
          <w:i/>
          <w:iCs/>
        </w:rPr>
        <w:t>Additional Comments to Authors</w:t>
      </w:r>
      <w:proofErr w:type="gramStart"/>
      <w:r>
        <w:rPr>
          <w:i/>
          <w:iCs/>
        </w:rPr>
        <w:t>:</w:t>
      </w:r>
      <w:proofErr w:type="gramEnd"/>
      <w:r>
        <w:br/>
        <w:t>N/A</w:t>
      </w:r>
      <w:r w:rsidRPr="0043010D">
        <w:rPr>
          <w:rFonts w:cs="Times New Roman"/>
          <w:szCs w:val="24"/>
        </w:rPr>
        <w:t>.</w:t>
      </w:r>
    </w:p>
    <w:sectPr w:rsidR="00235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31"/>
    <w:rsid w:val="000006D9"/>
    <w:rsid w:val="00002E5E"/>
    <w:rsid w:val="0005696C"/>
    <w:rsid w:val="00072173"/>
    <w:rsid w:val="00092587"/>
    <w:rsid w:val="000B1BE6"/>
    <w:rsid w:val="00137A66"/>
    <w:rsid w:val="001454DF"/>
    <w:rsid w:val="00194BA4"/>
    <w:rsid w:val="001D75B7"/>
    <w:rsid w:val="00274ECD"/>
    <w:rsid w:val="002834CE"/>
    <w:rsid w:val="002B221E"/>
    <w:rsid w:val="002E2488"/>
    <w:rsid w:val="002F343B"/>
    <w:rsid w:val="002F4664"/>
    <w:rsid w:val="003139E6"/>
    <w:rsid w:val="00351A65"/>
    <w:rsid w:val="00380084"/>
    <w:rsid w:val="0038351E"/>
    <w:rsid w:val="003B359B"/>
    <w:rsid w:val="003F609A"/>
    <w:rsid w:val="004A0205"/>
    <w:rsid w:val="004D4829"/>
    <w:rsid w:val="00542649"/>
    <w:rsid w:val="00573B28"/>
    <w:rsid w:val="00573D6F"/>
    <w:rsid w:val="00583F4E"/>
    <w:rsid w:val="005A0FD2"/>
    <w:rsid w:val="005B1635"/>
    <w:rsid w:val="005B7826"/>
    <w:rsid w:val="005D00B5"/>
    <w:rsid w:val="005E51A0"/>
    <w:rsid w:val="005F6FEA"/>
    <w:rsid w:val="00600EE2"/>
    <w:rsid w:val="00605A66"/>
    <w:rsid w:val="00667ABB"/>
    <w:rsid w:val="006778D3"/>
    <w:rsid w:val="006E6CCA"/>
    <w:rsid w:val="006F5D7E"/>
    <w:rsid w:val="00703778"/>
    <w:rsid w:val="00721F05"/>
    <w:rsid w:val="00772C79"/>
    <w:rsid w:val="0082321A"/>
    <w:rsid w:val="00840E9F"/>
    <w:rsid w:val="00855FD2"/>
    <w:rsid w:val="00896C31"/>
    <w:rsid w:val="008A5ECC"/>
    <w:rsid w:val="008E270B"/>
    <w:rsid w:val="009516D7"/>
    <w:rsid w:val="00974305"/>
    <w:rsid w:val="00980DCC"/>
    <w:rsid w:val="00983991"/>
    <w:rsid w:val="0099218F"/>
    <w:rsid w:val="009A13BB"/>
    <w:rsid w:val="00A161FD"/>
    <w:rsid w:val="00A6692E"/>
    <w:rsid w:val="00AA56C9"/>
    <w:rsid w:val="00AC4176"/>
    <w:rsid w:val="00B036FB"/>
    <w:rsid w:val="00B150C4"/>
    <w:rsid w:val="00B31456"/>
    <w:rsid w:val="00B33292"/>
    <w:rsid w:val="00B43885"/>
    <w:rsid w:val="00B8023E"/>
    <w:rsid w:val="00B939FF"/>
    <w:rsid w:val="00BA6D49"/>
    <w:rsid w:val="00BC4350"/>
    <w:rsid w:val="00BC7212"/>
    <w:rsid w:val="00BE33DE"/>
    <w:rsid w:val="00BF6665"/>
    <w:rsid w:val="00C12B56"/>
    <w:rsid w:val="00CB335A"/>
    <w:rsid w:val="00CC2023"/>
    <w:rsid w:val="00D00937"/>
    <w:rsid w:val="00D02042"/>
    <w:rsid w:val="00D076D3"/>
    <w:rsid w:val="00D50A5E"/>
    <w:rsid w:val="00D80DFF"/>
    <w:rsid w:val="00DC708D"/>
    <w:rsid w:val="00E01E6D"/>
    <w:rsid w:val="00E0491E"/>
    <w:rsid w:val="00E403C1"/>
    <w:rsid w:val="00E40D2C"/>
    <w:rsid w:val="00E7183C"/>
    <w:rsid w:val="00E720B0"/>
    <w:rsid w:val="00EF070B"/>
    <w:rsid w:val="00EF766E"/>
    <w:rsid w:val="00F03EAA"/>
    <w:rsid w:val="00F36074"/>
    <w:rsid w:val="00F61735"/>
    <w:rsid w:val="00F9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6184"/>
  <w15:chartTrackingRefBased/>
  <w15:docId w15:val="{28A87788-FD78-4EC2-AEAD-3CC6D1AE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212"/>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896C31"/>
    <w:rPr>
      <w:sz w:val="16"/>
      <w:szCs w:val="16"/>
    </w:rPr>
  </w:style>
  <w:style w:type="paragraph" w:styleId="CommentText">
    <w:name w:val="annotation text"/>
    <w:basedOn w:val="Normal"/>
    <w:link w:val="CommentTextChar"/>
    <w:unhideWhenUsed/>
    <w:rsid w:val="00896C31"/>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rsid w:val="00896C31"/>
    <w:rPr>
      <w:sz w:val="20"/>
      <w:szCs w:val="20"/>
    </w:rPr>
  </w:style>
  <w:style w:type="paragraph" w:styleId="BalloonText">
    <w:name w:val="Balloon Text"/>
    <w:basedOn w:val="Normal"/>
    <w:link w:val="BalloonTextChar"/>
    <w:uiPriority w:val="99"/>
    <w:semiHidden/>
    <w:unhideWhenUsed/>
    <w:rsid w:val="00896C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C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42649"/>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54264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E2EF-9172-4D0F-994C-FA233E1A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25186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Bollinger, Laura (NIH/NIAID) [C]</dc:creator>
  <cp:keywords/>
  <dc:description/>
  <cp:lastModifiedBy>Kuhn, Jens H.</cp:lastModifiedBy>
  <cp:revision>6</cp:revision>
  <dcterms:created xsi:type="dcterms:W3CDTF">2015-07-28T18:54:00Z</dcterms:created>
  <dcterms:modified xsi:type="dcterms:W3CDTF">2015-07-29T14:08:00Z</dcterms:modified>
</cp:coreProperties>
</file>