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DF4487">
        <w:rPr>
          <w:rFonts w:ascii="Helvetica" w:hAnsi="Helvetica"/>
          <w:b/>
          <w:i w:val="0"/>
          <w:sz w:val="22"/>
        </w:rPr>
        <w:t xml:space="preserve"> 53462</w:t>
      </w:r>
      <w:r w:rsidRPr="00CF22F6">
        <w:rPr>
          <w:rFonts w:ascii="Helvetica" w:hAnsi="Helvetica"/>
          <w:b/>
          <w:i w:val="0"/>
          <w:sz w:val="22"/>
        </w:rPr>
        <w:t xml:space="preserve"> </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F4487">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F4487">
        <w:rPr>
          <w:rFonts w:ascii="Helvetica" w:hAnsi="Helvetica"/>
          <w:b/>
          <w:i w:val="0"/>
          <w:sz w:val="22"/>
        </w:rPr>
        <w:t xml:space="preserve"> </w:t>
      </w:r>
      <w:r w:rsidR="00DF4487" w:rsidRPr="00DF4487">
        <w:rPr>
          <w:rFonts w:ascii="Helvetica" w:hAnsi="Helvetica"/>
          <w:b/>
          <w:i w:val="0"/>
          <w:sz w:val="22"/>
        </w:rPr>
        <w:t>Christiaan Blok</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F4487">
        <w:rPr>
          <w:rFonts w:ascii="Helvetica" w:hAnsi="Helvetica"/>
          <w:b/>
          <w:i w:val="0"/>
          <w:sz w:val="22"/>
        </w:rPr>
        <w:t>11/24/2015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DF4487" w:rsidRPr="00DF4487" w:rsidRDefault="00DF4487" w:rsidP="00DF4487">
      <w:pPr>
        <w:rPr>
          <w:rFonts w:ascii="Arial" w:hAnsi="Arial" w:cs="Arial"/>
          <w:bCs/>
          <w:szCs w:val="24"/>
          <w:lang w:val="de-DE"/>
        </w:rPr>
      </w:pPr>
      <w:r w:rsidRPr="00DF4487">
        <w:rPr>
          <w:rFonts w:ascii="Arial" w:hAnsi="Arial" w:cs="Arial"/>
          <w:bCs/>
          <w:szCs w:val="24"/>
          <w:lang w:val="de-DE"/>
        </w:rPr>
        <w:t>Andrew Jones</w:t>
      </w:r>
      <w:r w:rsidRPr="00DF4487">
        <w:rPr>
          <w:rFonts w:ascii="Arial" w:hAnsi="Arial" w:cs="Arial"/>
          <w:bCs/>
          <w:szCs w:val="24"/>
          <w:vertAlign w:val="superscript"/>
          <w:lang w:val="de-DE"/>
        </w:rPr>
        <w:t>1</w:t>
      </w:r>
      <w:r w:rsidRPr="00DF4487">
        <w:rPr>
          <w:rFonts w:ascii="Arial" w:hAnsi="Arial" w:cs="Arial"/>
          <w:bCs/>
          <w:szCs w:val="24"/>
          <w:lang w:val="de-DE"/>
        </w:rPr>
        <w:t>, Sercan Pravadali-Cekic</w:t>
      </w:r>
      <w:r w:rsidRPr="00DF4487">
        <w:rPr>
          <w:rFonts w:ascii="Arial" w:hAnsi="Arial" w:cs="Arial"/>
          <w:bCs/>
          <w:szCs w:val="24"/>
          <w:vertAlign w:val="superscript"/>
          <w:lang w:val="de-DE"/>
        </w:rPr>
        <w:t>1</w:t>
      </w:r>
      <w:r w:rsidRPr="00DF4487">
        <w:rPr>
          <w:rFonts w:ascii="Arial" w:hAnsi="Arial" w:cs="Arial"/>
          <w:bCs/>
          <w:szCs w:val="24"/>
          <w:lang w:val="de-DE"/>
        </w:rPr>
        <w:t>, Stanley Hua</w:t>
      </w:r>
      <w:r w:rsidRPr="00DF4487">
        <w:rPr>
          <w:rFonts w:ascii="Arial" w:hAnsi="Arial" w:cs="Arial"/>
          <w:bCs/>
          <w:szCs w:val="24"/>
          <w:vertAlign w:val="superscript"/>
          <w:lang w:val="de-DE"/>
        </w:rPr>
        <w:t>1</w:t>
      </w:r>
      <w:r w:rsidRPr="00DF4487">
        <w:rPr>
          <w:rFonts w:ascii="Arial" w:hAnsi="Arial" w:cs="Arial"/>
          <w:bCs/>
          <w:szCs w:val="24"/>
          <w:lang w:val="de-DE"/>
        </w:rPr>
        <w:t>, Danijela Kocic</w:t>
      </w:r>
      <w:r w:rsidRPr="00DF4487">
        <w:rPr>
          <w:rFonts w:ascii="Arial" w:hAnsi="Arial" w:cs="Arial"/>
          <w:bCs/>
          <w:szCs w:val="24"/>
          <w:vertAlign w:val="superscript"/>
          <w:lang w:val="de-DE"/>
        </w:rPr>
        <w:t>1</w:t>
      </w:r>
      <w:r w:rsidRPr="00DF4487">
        <w:rPr>
          <w:rFonts w:ascii="Arial" w:hAnsi="Arial" w:cs="Arial"/>
          <w:bCs/>
          <w:szCs w:val="24"/>
          <w:lang w:val="de-DE"/>
        </w:rPr>
        <w:t>, Michelle Camenzuli</w:t>
      </w:r>
      <w:r w:rsidRPr="00DF4487">
        <w:rPr>
          <w:rFonts w:ascii="Arial" w:hAnsi="Arial" w:cs="Arial"/>
          <w:bCs/>
          <w:szCs w:val="24"/>
          <w:vertAlign w:val="superscript"/>
          <w:lang w:val="de-DE"/>
        </w:rPr>
        <w:t>2</w:t>
      </w:r>
      <w:r w:rsidRPr="00DF4487">
        <w:rPr>
          <w:rFonts w:ascii="Arial" w:hAnsi="Arial" w:cs="Arial"/>
          <w:bCs/>
          <w:szCs w:val="24"/>
          <w:lang w:val="de-DE"/>
        </w:rPr>
        <w:t>, Gary Dennis</w:t>
      </w:r>
      <w:r w:rsidRPr="00DF4487">
        <w:rPr>
          <w:rFonts w:ascii="Arial" w:hAnsi="Arial" w:cs="Arial"/>
          <w:bCs/>
          <w:szCs w:val="24"/>
          <w:vertAlign w:val="superscript"/>
          <w:lang w:val="de-DE"/>
        </w:rPr>
        <w:t>1</w:t>
      </w:r>
      <w:r w:rsidRPr="00DF4487">
        <w:rPr>
          <w:rFonts w:ascii="Arial" w:hAnsi="Arial" w:cs="Arial"/>
          <w:bCs/>
          <w:szCs w:val="24"/>
          <w:lang w:val="de-DE"/>
        </w:rPr>
        <w:t>, Andrew Shalliker</w:t>
      </w:r>
      <w:r w:rsidRPr="00DF4487">
        <w:rPr>
          <w:rFonts w:ascii="Arial" w:hAnsi="Arial" w:cs="Arial"/>
          <w:bCs/>
          <w:szCs w:val="24"/>
          <w:vertAlign w:val="superscript"/>
          <w:lang w:val="de-DE"/>
        </w:rPr>
        <w:t>1</w:t>
      </w:r>
    </w:p>
    <w:p w:rsidR="00DF4487" w:rsidRPr="00DF4487" w:rsidRDefault="00DF4487" w:rsidP="00DF4487">
      <w:pPr>
        <w:rPr>
          <w:rFonts w:ascii="Arial" w:hAnsi="Arial" w:cs="Arial"/>
          <w:bCs/>
          <w:szCs w:val="24"/>
          <w:lang w:val="de-DE"/>
        </w:rPr>
      </w:pPr>
    </w:p>
    <w:p w:rsidR="00DF4487" w:rsidRPr="00DF4487" w:rsidRDefault="00DF4487" w:rsidP="00DF4487">
      <w:pPr>
        <w:rPr>
          <w:rFonts w:ascii="Arial" w:hAnsi="Arial" w:cs="Arial"/>
          <w:bCs/>
          <w:szCs w:val="24"/>
          <w:lang w:val="de-DE"/>
        </w:rPr>
      </w:pPr>
      <w:r w:rsidRPr="00DF4487">
        <w:rPr>
          <w:rFonts w:ascii="Arial" w:hAnsi="Arial" w:cs="Arial"/>
          <w:bCs/>
          <w:szCs w:val="24"/>
          <w:vertAlign w:val="superscript"/>
          <w:lang w:val="de-DE"/>
        </w:rPr>
        <w:t>1</w:t>
      </w:r>
      <w:r w:rsidRPr="00DF4487">
        <w:rPr>
          <w:rFonts w:ascii="Arial" w:hAnsi="Arial" w:cs="Arial"/>
          <w:bCs/>
          <w:szCs w:val="24"/>
          <w:lang w:val="de-DE"/>
        </w:rPr>
        <w:t xml:space="preserve">School of Science and Health </w:t>
      </w:r>
    </w:p>
    <w:p w:rsidR="00DF4487" w:rsidRPr="00DF4487" w:rsidRDefault="00DF4487" w:rsidP="00DF4487">
      <w:pPr>
        <w:rPr>
          <w:rFonts w:ascii="Arial" w:hAnsi="Arial" w:cs="Arial"/>
          <w:bCs/>
          <w:szCs w:val="24"/>
          <w:lang w:val="de-DE"/>
        </w:rPr>
      </w:pPr>
      <w:r w:rsidRPr="00DF4487">
        <w:rPr>
          <w:rFonts w:ascii="Arial" w:hAnsi="Arial" w:cs="Arial"/>
          <w:bCs/>
          <w:szCs w:val="24"/>
          <w:lang w:val="de-DE"/>
        </w:rPr>
        <w:t xml:space="preserve"> University of Western Sydney </w:t>
      </w:r>
    </w:p>
    <w:p w:rsidR="00DF4487" w:rsidRPr="00DF4487" w:rsidRDefault="00DF4487" w:rsidP="00DF4487">
      <w:pPr>
        <w:rPr>
          <w:rFonts w:ascii="Arial" w:hAnsi="Arial" w:cs="Arial"/>
          <w:bCs/>
          <w:szCs w:val="24"/>
          <w:lang w:val="de-DE"/>
        </w:rPr>
      </w:pPr>
      <w:r w:rsidRPr="00DF4487">
        <w:rPr>
          <w:rFonts w:ascii="Arial" w:hAnsi="Arial" w:cs="Arial"/>
          <w:bCs/>
          <w:szCs w:val="24"/>
          <w:lang w:val="de-DE"/>
        </w:rPr>
        <w:t xml:space="preserve"> Parramatta, NSW Australia</w:t>
      </w:r>
    </w:p>
    <w:p w:rsidR="00DF4487" w:rsidRPr="00DF4487" w:rsidRDefault="00DF4487" w:rsidP="00DF4487">
      <w:pPr>
        <w:rPr>
          <w:rFonts w:ascii="Arial" w:hAnsi="Arial" w:cs="Arial"/>
          <w:bCs/>
          <w:szCs w:val="24"/>
          <w:lang w:val="de-DE"/>
        </w:rPr>
      </w:pPr>
    </w:p>
    <w:p w:rsidR="00DF4487" w:rsidRPr="00DF4487" w:rsidRDefault="00DF4487" w:rsidP="00DF4487">
      <w:pPr>
        <w:rPr>
          <w:rFonts w:ascii="Arial" w:hAnsi="Arial" w:cs="Arial"/>
          <w:bCs/>
          <w:szCs w:val="24"/>
          <w:lang w:val="de-DE"/>
        </w:rPr>
      </w:pPr>
      <w:r w:rsidRPr="00DF4487">
        <w:rPr>
          <w:rFonts w:ascii="Arial" w:hAnsi="Arial" w:cs="Arial"/>
          <w:bCs/>
          <w:szCs w:val="24"/>
          <w:vertAlign w:val="superscript"/>
          <w:lang w:val="de-DE"/>
        </w:rPr>
        <w:t>2</w:t>
      </w:r>
      <w:r w:rsidRPr="00DF4487">
        <w:rPr>
          <w:rFonts w:ascii="Arial" w:hAnsi="Arial" w:cs="Arial"/>
          <w:bCs/>
          <w:szCs w:val="24"/>
          <w:lang w:val="de-DE"/>
        </w:rPr>
        <w:t>Van’t Hoff Institute for Molecular Sciences</w:t>
      </w:r>
    </w:p>
    <w:p w:rsidR="00DF4487" w:rsidRPr="00DF4487" w:rsidRDefault="00DF4487" w:rsidP="00DF4487">
      <w:pPr>
        <w:rPr>
          <w:rFonts w:ascii="Arial" w:hAnsi="Arial" w:cs="Arial"/>
          <w:bCs/>
          <w:szCs w:val="24"/>
          <w:lang w:val="de-DE"/>
        </w:rPr>
      </w:pPr>
      <w:r w:rsidRPr="00DF4487">
        <w:rPr>
          <w:rFonts w:ascii="Arial" w:hAnsi="Arial" w:cs="Arial"/>
          <w:bCs/>
          <w:szCs w:val="24"/>
          <w:lang w:val="de-DE"/>
        </w:rPr>
        <w:t xml:space="preserve"> University of Amsterdam</w:t>
      </w:r>
    </w:p>
    <w:p w:rsidR="00DF4487" w:rsidRPr="00DF4487" w:rsidRDefault="00DF4487" w:rsidP="00DF4487">
      <w:pPr>
        <w:rPr>
          <w:rFonts w:ascii="Arial" w:hAnsi="Arial" w:cs="Arial"/>
          <w:bCs/>
          <w:szCs w:val="24"/>
          <w:lang w:val="de-DE"/>
        </w:rPr>
      </w:pPr>
      <w:r w:rsidRPr="00DF4487">
        <w:rPr>
          <w:rFonts w:ascii="Arial" w:hAnsi="Arial" w:cs="Arial"/>
          <w:bCs/>
          <w:szCs w:val="24"/>
          <w:lang w:val="de-DE"/>
        </w:rPr>
        <w:t xml:space="preserve"> Science Park 904, 1098XH</w:t>
      </w:r>
    </w:p>
    <w:p w:rsidR="00565757" w:rsidRPr="00DF4487" w:rsidRDefault="00DF4487" w:rsidP="00DF4487">
      <w:pPr>
        <w:rPr>
          <w:rFonts w:ascii="Arial" w:hAnsi="Arial" w:cs="Arial"/>
          <w:bCs/>
          <w:szCs w:val="24"/>
          <w:lang w:val="de-DE"/>
        </w:rPr>
      </w:pPr>
      <w:r w:rsidRPr="00DF4487">
        <w:rPr>
          <w:rFonts w:ascii="Arial" w:hAnsi="Arial" w:cs="Arial"/>
          <w:bCs/>
          <w:szCs w:val="24"/>
          <w:lang w:val="de-DE"/>
        </w:rPr>
        <w:t xml:space="preserve"> Amsterdam, The Netherlands</w:t>
      </w:r>
    </w:p>
    <w:p w:rsidR="00565757" w:rsidRPr="00E24898" w:rsidRDefault="00565757" w:rsidP="00565757">
      <w:pPr>
        <w:pStyle w:val="Default"/>
        <w:rPr>
          <w:rFonts w:ascii="Helvetica" w:hAnsi="Helvetica"/>
        </w:rPr>
      </w:pPr>
    </w:p>
    <w:p w:rsidR="00DF4487" w:rsidRPr="00D13BD6" w:rsidRDefault="00CE10F2" w:rsidP="00DF4487">
      <w:pPr>
        <w:rPr>
          <w:b/>
        </w:rPr>
      </w:pPr>
      <w:r w:rsidRPr="00E24898">
        <w:rPr>
          <w:rFonts w:ascii="Helvetica" w:hAnsi="Helvetica"/>
          <w:b/>
          <w:sz w:val="28"/>
        </w:rPr>
        <w:t>Title:</w:t>
      </w:r>
      <w:r w:rsidRPr="00E24898">
        <w:rPr>
          <w:rFonts w:ascii="Helvetica" w:hAnsi="Helvetica" w:cs="Arial"/>
          <w:b/>
          <w:sz w:val="28"/>
          <w:szCs w:val="24"/>
        </w:rPr>
        <w:t xml:space="preserve"> </w:t>
      </w:r>
      <w:r w:rsidR="00DF4487" w:rsidRPr="00DF4487">
        <w:rPr>
          <w:rFonts w:ascii="Helvetica" w:hAnsi="Helvetica"/>
          <w:b/>
          <w:sz w:val="28"/>
        </w:rPr>
        <w:t>Post Column Derivatization Using Reaction Flow High Performance Liquid Chromatography Columns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DF4487" w:rsidRPr="00DF4487" w:rsidRDefault="00DF4487" w:rsidP="00DF4487">
      <w:pPr>
        <w:rPr>
          <w:rFonts w:ascii="Arial" w:hAnsi="Arial" w:cs="Arial"/>
          <w:bCs/>
          <w:sz w:val="22"/>
          <w:szCs w:val="22"/>
          <w:lang w:val="de-DE"/>
        </w:rPr>
      </w:pPr>
      <w:r w:rsidRPr="00DF4487">
        <w:rPr>
          <w:rFonts w:ascii="Arial" w:hAnsi="Arial" w:cs="Arial"/>
          <w:bCs/>
          <w:sz w:val="22"/>
          <w:szCs w:val="22"/>
          <w:lang w:val="de-DE"/>
        </w:rPr>
        <w:t>Andrew Shalliker: r.shalliker@uws.edu.au</w:t>
      </w:r>
    </w:p>
    <w:p w:rsidR="00565757" w:rsidRPr="00DF4487" w:rsidRDefault="00565757" w:rsidP="00CE10F2">
      <w:pPr>
        <w:outlineLvl w:val="0"/>
        <w:rPr>
          <w:rFonts w:ascii="Helvetica" w:hAnsi="Helvetica"/>
          <w:b/>
          <w:sz w:val="22"/>
          <w:szCs w:val="22"/>
        </w:rPr>
      </w:pPr>
    </w:p>
    <w:p w:rsidR="00F0293A" w:rsidRPr="00DF4487" w:rsidRDefault="00F0293A" w:rsidP="00CE10F2">
      <w:pPr>
        <w:outlineLvl w:val="0"/>
        <w:rPr>
          <w:rFonts w:ascii="Helvetica" w:hAnsi="Helvetica"/>
          <w:b/>
          <w:sz w:val="22"/>
          <w:szCs w:val="22"/>
        </w:rPr>
      </w:pPr>
      <w:r w:rsidRPr="00DF4487">
        <w:rPr>
          <w:rFonts w:ascii="Helvetica" w:hAnsi="Helvetica"/>
          <w:b/>
          <w:sz w:val="22"/>
          <w:szCs w:val="22"/>
        </w:rPr>
        <w:t>Co-authors:</w:t>
      </w:r>
    </w:p>
    <w:p w:rsidR="00DF4487" w:rsidRPr="00DF4487" w:rsidRDefault="00DF4487" w:rsidP="00CE10F2">
      <w:pPr>
        <w:outlineLvl w:val="0"/>
        <w:rPr>
          <w:rFonts w:ascii="Helvetica" w:hAnsi="Helvetica"/>
          <w:b/>
          <w:sz w:val="22"/>
          <w:szCs w:val="22"/>
        </w:rPr>
      </w:pPr>
    </w:p>
    <w:p w:rsidR="00DF4487" w:rsidRPr="00DF4487" w:rsidRDefault="00DF4487" w:rsidP="00DF4487">
      <w:pPr>
        <w:rPr>
          <w:rFonts w:ascii="Arial" w:hAnsi="Arial" w:cs="Arial"/>
          <w:bCs/>
          <w:sz w:val="22"/>
          <w:szCs w:val="22"/>
          <w:lang w:val="de-DE"/>
        </w:rPr>
      </w:pPr>
      <w:r w:rsidRPr="00DF4487">
        <w:rPr>
          <w:rFonts w:ascii="Arial" w:hAnsi="Arial" w:cs="Arial"/>
          <w:bCs/>
          <w:sz w:val="22"/>
          <w:szCs w:val="22"/>
          <w:lang w:val="de-DE"/>
        </w:rPr>
        <w:t>Andrew Jones: 18209352@student.uws.edu.au</w:t>
      </w:r>
    </w:p>
    <w:p w:rsidR="00DF4487" w:rsidRPr="00DF4487" w:rsidRDefault="00DF4487" w:rsidP="00CE10F2">
      <w:pPr>
        <w:outlineLvl w:val="0"/>
        <w:rPr>
          <w:rFonts w:ascii="Arial" w:hAnsi="Arial" w:cs="Arial"/>
          <w:bCs/>
          <w:sz w:val="22"/>
          <w:szCs w:val="22"/>
          <w:lang w:val="de-DE"/>
        </w:rPr>
      </w:pPr>
    </w:p>
    <w:p w:rsidR="00DF4487" w:rsidRPr="00DF4487" w:rsidRDefault="00DF4487" w:rsidP="00CE10F2">
      <w:pPr>
        <w:outlineLvl w:val="0"/>
        <w:rPr>
          <w:rFonts w:ascii="Arial" w:hAnsi="Arial" w:cs="Arial"/>
          <w:bCs/>
          <w:sz w:val="22"/>
          <w:szCs w:val="22"/>
          <w:lang w:val="de-DE"/>
        </w:rPr>
      </w:pPr>
      <w:r w:rsidRPr="00DF4487">
        <w:rPr>
          <w:rFonts w:ascii="Arial" w:hAnsi="Arial" w:cs="Arial"/>
          <w:bCs/>
          <w:sz w:val="22"/>
          <w:szCs w:val="22"/>
          <w:lang w:val="de-DE"/>
        </w:rPr>
        <w:t>Sercan Pravadali-Cekic: s.pravadali-cekic@uws.edu.au</w:t>
      </w:r>
    </w:p>
    <w:p w:rsidR="00DF4487" w:rsidRPr="00DF4487" w:rsidRDefault="00DF4487" w:rsidP="00CE10F2">
      <w:pPr>
        <w:outlineLvl w:val="0"/>
        <w:rPr>
          <w:rFonts w:ascii="Arial" w:hAnsi="Arial" w:cs="Arial"/>
          <w:bCs/>
          <w:sz w:val="22"/>
          <w:szCs w:val="22"/>
          <w:lang w:val="de-DE"/>
        </w:rPr>
      </w:pPr>
    </w:p>
    <w:p w:rsidR="00DF4487" w:rsidRPr="00DF4487" w:rsidRDefault="00DF4487" w:rsidP="00DF4487">
      <w:pPr>
        <w:rPr>
          <w:rFonts w:ascii="Arial" w:hAnsi="Arial" w:cs="Arial"/>
          <w:bCs/>
          <w:sz w:val="22"/>
          <w:szCs w:val="22"/>
          <w:lang w:val="de-DE"/>
        </w:rPr>
      </w:pPr>
      <w:r w:rsidRPr="00DF4487">
        <w:rPr>
          <w:rFonts w:ascii="Arial" w:hAnsi="Arial" w:cs="Arial"/>
          <w:bCs/>
          <w:sz w:val="22"/>
          <w:szCs w:val="22"/>
          <w:lang w:val="de-DE"/>
        </w:rPr>
        <w:t>Stanley Hua: stan_a_h@hotmail.com</w:t>
      </w:r>
    </w:p>
    <w:p w:rsidR="00DF4487" w:rsidRPr="00DF4487" w:rsidRDefault="00DF4487" w:rsidP="00CE10F2">
      <w:pPr>
        <w:outlineLvl w:val="0"/>
        <w:rPr>
          <w:rFonts w:ascii="Arial" w:hAnsi="Arial" w:cs="Arial"/>
          <w:bCs/>
          <w:sz w:val="22"/>
          <w:szCs w:val="22"/>
          <w:lang w:val="de-DE"/>
        </w:rPr>
      </w:pPr>
    </w:p>
    <w:p w:rsidR="00DF4487" w:rsidRPr="00DF4487" w:rsidRDefault="00DF4487" w:rsidP="00DF4487">
      <w:pPr>
        <w:rPr>
          <w:rFonts w:ascii="Arial" w:hAnsi="Arial" w:cs="Arial"/>
          <w:bCs/>
          <w:sz w:val="22"/>
          <w:szCs w:val="22"/>
          <w:lang w:val="de-DE"/>
        </w:rPr>
      </w:pPr>
      <w:r w:rsidRPr="00DF4487">
        <w:rPr>
          <w:rFonts w:ascii="Arial" w:hAnsi="Arial" w:cs="Arial"/>
          <w:bCs/>
          <w:sz w:val="22"/>
          <w:szCs w:val="22"/>
          <w:lang w:val="de-DE"/>
        </w:rPr>
        <w:t>Danijela Kocic: danijela.kocic@uws.edu.au</w:t>
      </w:r>
    </w:p>
    <w:p w:rsidR="00DF4487" w:rsidRPr="00DF4487" w:rsidRDefault="00DF4487" w:rsidP="00CE10F2">
      <w:pPr>
        <w:outlineLvl w:val="0"/>
        <w:rPr>
          <w:rFonts w:ascii="Arial" w:hAnsi="Arial" w:cs="Arial"/>
          <w:bCs/>
          <w:sz w:val="22"/>
          <w:szCs w:val="22"/>
          <w:lang w:val="de-DE"/>
        </w:rPr>
      </w:pPr>
    </w:p>
    <w:p w:rsidR="00DF4487" w:rsidRPr="00DF4487" w:rsidRDefault="00DF4487" w:rsidP="00DF4487">
      <w:pPr>
        <w:rPr>
          <w:rFonts w:ascii="Arial" w:hAnsi="Arial" w:cs="Arial"/>
          <w:bCs/>
          <w:sz w:val="22"/>
          <w:szCs w:val="22"/>
          <w:lang w:val="de-DE"/>
        </w:rPr>
      </w:pPr>
      <w:r w:rsidRPr="00DF4487">
        <w:rPr>
          <w:rFonts w:ascii="Arial" w:hAnsi="Arial" w:cs="Arial"/>
          <w:bCs/>
          <w:sz w:val="22"/>
          <w:szCs w:val="22"/>
          <w:lang w:val="de-DE"/>
        </w:rPr>
        <w:t>Michelle Camenzuli: M.Camenzuli@uva.nl</w:t>
      </w:r>
    </w:p>
    <w:p w:rsidR="00DF4487" w:rsidRPr="00DF4487" w:rsidRDefault="00DF4487" w:rsidP="00CE10F2">
      <w:pPr>
        <w:outlineLvl w:val="0"/>
        <w:rPr>
          <w:rFonts w:ascii="Arial" w:hAnsi="Arial" w:cs="Arial"/>
          <w:bCs/>
          <w:sz w:val="22"/>
          <w:szCs w:val="22"/>
          <w:lang w:val="de-DE"/>
        </w:rPr>
      </w:pPr>
    </w:p>
    <w:p w:rsidR="00DF4487" w:rsidRPr="00DF4487" w:rsidRDefault="00DF4487" w:rsidP="00DF4487">
      <w:pPr>
        <w:rPr>
          <w:rFonts w:ascii="Arial" w:hAnsi="Arial" w:cs="Arial"/>
          <w:bCs/>
          <w:sz w:val="22"/>
          <w:szCs w:val="22"/>
          <w:lang w:val="de-DE"/>
        </w:rPr>
      </w:pPr>
      <w:r w:rsidRPr="00DF4487">
        <w:rPr>
          <w:rFonts w:ascii="Arial" w:hAnsi="Arial" w:cs="Arial"/>
          <w:bCs/>
          <w:sz w:val="22"/>
          <w:szCs w:val="22"/>
          <w:lang w:val="de-DE"/>
        </w:rPr>
        <w:t>Gary Dennis: g.dennis@uws.edu.au</w:t>
      </w:r>
    </w:p>
    <w:p w:rsidR="00CE10F2" w:rsidRPr="00E24898" w:rsidRDefault="00CE10F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17453D">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w:t>
      </w:r>
    </w:p>
    <w:p w:rsidR="00654735" w:rsidRPr="000507BE" w:rsidRDefault="00654735" w:rsidP="00654735">
      <w:pPr>
        <w:spacing w:before="120"/>
        <w:rPr>
          <w:rFonts w:ascii="Helvetica" w:hAnsi="Helvetica"/>
          <w:color w:val="FF0000"/>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17453D">
        <w:rPr>
          <w:rFonts w:ascii="Helvetica" w:hAnsi="Helvetica"/>
          <w:sz w:val="22"/>
        </w:rPr>
        <w:t>of software usage? (Y/N) N</w:t>
      </w:r>
      <w:r w:rsidRPr="00E24898">
        <w:rPr>
          <w:rFonts w:ascii="Helvetica" w:hAnsi="Helvetica"/>
          <w:sz w:val="22"/>
        </w:rPr>
        <w:t xml:space="preserve"> 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0507BE">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7453D">
        <w:rPr>
          <w:rFonts w:ascii="Helvetica" w:hAnsi="Helvetica"/>
          <w:sz w:val="22"/>
        </w:rPr>
        <w:t>Steps 2.4, 2.5</w:t>
      </w:r>
      <w:r w:rsidR="00F07E47">
        <w:rPr>
          <w:rFonts w:ascii="Helvetica" w:hAnsi="Helvetica"/>
          <w:sz w:val="22"/>
        </w:rPr>
        <w:t>, 2.10</w:t>
      </w:r>
    </w:p>
    <w:p w:rsidR="00654735" w:rsidRPr="00E24898"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17453D">
        <w:rPr>
          <w:rFonts w:ascii="Helvetica" w:hAnsi="Helvetica"/>
          <w:sz w:val="22"/>
        </w:rPr>
        <w:t>Step 2.13</w:t>
      </w:r>
    </w:p>
    <w:p w:rsidR="00654735" w:rsidRPr="000507BE" w:rsidRDefault="00654735" w:rsidP="00654735">
      <w:pPr>
        <w:spacing w:before="120"/>
        <w:rPr>
          <w:rFonts w:ascii="Helvetica" w:hAnsi="Helvetica"/>
          <w:color w:val="FF0000"/>
          <w:sz w:val="22"/>
        </w:rPr>
      </w:pPr>
      <w:r w:rsidRPr="00E24898">
        <w:rPr>
          <w:rFonts w:ascii="Helvetica" w:hAnsi="Helvetica"/>
          <w:b/>
          <w:sz w:val="22"/>
        </w:rPr>
        <w:t>E.</w:t>
      </w:r>
      <w:r w:rsidRPr="00E24898">
        <w:rPr>
          <w:rFonts w:ascii="Helvetica" w:hAnsi="Helvetica"/>
          <w:sz w:val="22"/>
        </w:rPr>
        <w:t xml:space="preserve">  Will the filming need to take place in m</w:t>
      </w:r>
      <w:r w:rsidR="0017453D">
        <w:rPr>
          <w:rFonts w:ascii="Helvetica" w:hAnsi="Helvetica"/>
          <w:sz w:val="22"/>
        </w:rPr>
        <w:t>ultiple locations? (Y/N) N</w:t>
      </w:r>
      <w:r w:rsidRPr="00E24898">
        <w:rPr>
          <w:rFonts w:ascii="Helvetica" w:hAnsi="Helvetica"/>
          <w:sz w:val="22"/>
        </w:rPr>
        <w:t xml:space="preserve"> If yes, how far apart are the locations? </w:t>
      </w:r>
    </w:p>
    <w:p w:rsidR="00CE10F2" w:rsidRPr="00E24898" w:rsidRDefault="00CE10F2" w:rsidP="00CE10F2">
      <w:pPr>
        <w:rPr>
          <w:rFonts w:ascii="Helvetica" w:hAnsi="Helvetica"/>
          <w:b/>
          <w:i/>
          <w:sz w:val="22"/>
        </w:rPr>
      </w:pPr>
    </w:p>
    <w:p w:rsidR="003B4984" w:rsidRDefault="003B4984" w:rsidP="00CE10F2">
      <w:pPr>
        <w:rPr>
          <w:rFonts w:ascii="Helvetica" w:hAnsi="Helvetica"/>
          <w:b/>
          <w:sz w:val="28"/>
        </w:rPr>
      </w:pPr>
    </w:p>
    <w:p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3D5E3D" w:rsidRDefault="00CE10F2" w:rsidP="00E24898">
      <w:pPr>
        <w:rPr>
          <w:rFonts w:ascii="Helvetica" w:hAnsi="Helvetica"/>
          <w:sz w:val="22"/>
        </w:rPr>
      </w:pPr>
      <w:r w:rsidRPr="003D5E3D">
        <w:rPr>
          <w:rFonts w:ascii="Helvetica" w:hAnsi="Helvetica"/>
          <w:sz w:val="22"/>
        </w:rPr>
        <w:t xml:space="preserve">The overall goal of this </w:t>
      </w:r>
      <w:r w:rsidR="000507BE" w:rsidRPr="003D5E3D">
        <w:rPr>
          <w:rFonts w:ascii="Helvetica" w:hAnsi="Helvetica"/>
          <w:sz w:val="22"/>
        </w:rPr>
        <w:t>method</w:t>
      </w:r>
      <w:r w:rsidRPr="003D5E3D">
        <w:rPr>
          <w:rFonts w:ascii="Helvetica" w:hAnsi="Helvetica"/>
          <w:sz w:val="22"/>
        </w:rPr>
        <w:t xml:space="preserve"> is to </w:t>
      </w:r>
      <w:r w:rsidR="000507BE" w:rsidRPr="003D5E3D">
        <w:rPr>
          <w:rFonts w:ascii="Helvetica" w:hAnsi="Helvetica"/>
          <w:sz w:val="22"/>
        </w:rPr>
        <w:t>improve the efficiency and sensitivity of high performance liquid chro</w:t>
      </w:r>
      <w:r w:rsidR="003D5E3D" w:rsidRPr="003D5E3D">
        <w:rPr>
          <w:rFonts w:ascii="Helvetica" w:hAnsi="Helvetica"/>
          <w:sz w:val="22"/>
        </w:rPr>
        <w:t>matography post column derivatiz</w:t>
      </w:r>
      <w:r w:rsidR="000507BE" w:rsidRPr="003D5E3D">
        <w:rPr>
          <w:rFonts w:ascii="Helvetica" w:hAnsi="Helvetica"/>
          <w:sz w:val="22"/>
        </w:rPr>
        <w:t>ation</w:t>
      </w:r>
      <w:r w:rsidR="00C2187D">
        <w:rPr>
          <w:rFonts w:ascii="Helvetica" w:hAnsi="Helvetica"/>
          <w:sz w:val="22"/>
        </w:rPr>
        <w:t>, or PCD</w:t>
      </w:r>
      <w:r w:rsidR="000507BE" w:rsidRPr="003D5E3D">
        <w:rPr>
          <w:rFonts w:ascii="Helvetica" w:hAnsi="Helvetica"/>
          <w:sz w:val="22"/>
        </w:rPr>
        <w:t xml:space="preserve"> methods through the use of a reaction flow column.</w:t>
      </w:r>
      <w:r w:rsidR="003D5E3D" w:rsidRPr="003D5E3D">
        <w:rPr>
          <w:rFonts w:ascii="Helvetica" w:hAnsi="Helvetica"/>
          <w:sz w:val="22"/>
        </w:rPr>
        <w:t xml:space="preserve"> </w:t>
      </w:r>
      <w:r w:rsidR="003D5E3D" w:rsidRPr="003D5E3D">
        <w:rPr>
          <w:rFonts w:ascii="Helvetica" w:hAnsi="Helvetica"/>
          <w:b/>
          <w:sz w:val="22"/>
        </w:rPr>
        <w:t>(Intro)</w:t>
      </w:r>
      <w:r w:rsidR="003D5E3D">
        <w:rPr>
          <w:rFonts w:ascii="Helvetica" w:hAnsi="Helvetica"/>
          <w:b/>
          <w:sz w:val="22"/>
        </w:rPr>
        <w:t xml:space="preserve"> </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3D5E3D" w:rsidRDefault="003D76B9" w:rsidP="00CE10F2">
      <w:pPr>
        <w:numPr>
          <w:ilvl w:val="1"/>
          <w:numId w:val="9"/>
        </w:numPr>
        <w:spacing w:before="240"/>
        <w:jc w:val="both"/>
        <w:outlineLvl w:val="0"/>
        <w:rPr>
          <w:rFonts w:ascii="Helvetica" w:hAnsi="Helvetica" w:cs="Arial"/>
          <w:sz w:val="22"/>
          <w:szCs w:val="24"/>
        </w:rPr>
      </w:pPr>
      <w:r w:rsidRPr="003D5E3D">
        <w:rPr>
          <w:rFonts w:ascii="Helvetica" w:hAnsi="Helvetica" w:cs="Arial"/>
          <w:sz w:val="22"/>
          <w:szCs w:val="24"/>
          <w:u w:val="single"/>
        </w:rPr>
        <w:t>Andrew J</w:t>
      </w:r>
      <w:r w:rsidR="00FD1497" w:rsidRPr="003D5E3D">
        <w:rPr>
          <w:rFonts w:ascii="Helvetica" w:hAnsi="Helvetica" w:cs="Arial"/>
          <w:sz w:val="22"/>
          <w:szCs w:val="24"/>
        </w:rPr>
        <w:t xml:space="preserve">: </w:t>
      </w:r>
      <w:r w:rsidR="009625B1" w:rsidRPr="003D5E3D">
        <w:rPr>
          <w:rFonts w:ascii="Helvetica" w:hAnsi="Helvetica" w:cs="Arial"/>
          <w:sz w:val="22"/>
          <w:szCs w:val="24"/>
        </w:rPr>
        <w:t>This method can help answer key questions in field</w:t>
      </w:r>
      <w:r w:rsidR="000507BE" w:rsidRPr="003D5E3D">
        <w:rPr>
          <w:rFonts w:ascii="Helvetica" w:hAnsi="Helvetica" w:cs="Arial"/>
          <w:sz w:val="22"/>
          <w:szCs w:val="24"/>
        </w:rPr>
        <w:t>s such as</w:t>
      </w:r>
      <w:r w:rsidR="00704735" w:rsidRPr="003D5E3D">
        <w:rPr>
          <w:rFonts w:ascii="Helvetica" w:hAnsi="Helvetica" w:cs="Arial"/>
          <w:sz w:val="22"/>
          <w:szCs w:val="24"/>
        </w:rPr>
        <w:t xml:space="preserve"> biochemical,</w:t>
      </w:r>
      <w:r w:rsidR="000507BE" w:rsidRPr="003D5E3D">
        <w:rPr>
          <w:rFonts w:ascii="Helvetica" w:hAnsi="Helvetica" w:cs="Arial"/>
          <w:sz w:val="22"/>
          <w:szCs w:val="24"/>
        </w:rPr>
        <w:t xml:space="preserve"> </w:t>
      </w:r>
      <w:r w:rsidR="00704735" w:rsidRPr="003D5E3D">
        <w:rPr>
          <w:rFonts w:ascii="Helvetica" w:hAnsi="Helvetica" w:cs="Arial"/>
          <w:sz w:val="22"/>
          <w:szCs w:val="24"/>
        </w:rPr>
        <w:t>pharmaceutical</w:t>
      </w:r>
      <w:r w:rsidR="000507BE" w:rsidRPr="003D5E3D">
        <w:rPr>
          <w:rFonts w:ascii="Helvetica" w:hAnsi="Helvetica" w:cs="Arial"/>
          <w:sz w:val="22"/>
          <w:szCs w:val="24"/>
        </w:rPr>
        <w:t>, and environmental sciences</w:t>
      </w:r>
      <w:r w:rsidR="009625B1" w:rsidRPr="003D5E3D">
        <w:rPr>
          <w:rFonts w:ascii="Helvetica" w:hAnsi="Helvetica" w:cs="Arial"/>
          <w:sz w:val="22"/>
          <w:szCs w:val="24"/>
        </w:rPr>
        <w:t xml:space="preserve"> </w:t>
      </w:r>
      <w:r w:rsidR="00704735" w:rsidRPr="003D5E3D">
        <w:rPr>
          <w:rFonts w:ascii="Helvetica" w:hAnsi="Helvetica" w:cs="Arial"/>
          <w:sz w:val="22"/>
          <w:szCs w:val="24"/>
        </w:rPr>
        <w:t>where compounds that have low respo</w:t>
      </w:r>
      <w:r w:rsidR="003D5E3D" w:rsidRPr="003D5E3D">
        <w:rPr>
          <w:rFonts w:ascii="Helvetica" w:hAnsi="Helvetica" w:cs="Arial"/>
          <w:sz w:val="22"/>
          <w:szCs w:val="24"/>
        </w:rPr>
        <w:t>nse to HPLC detectors are analyz</w:t>
      </w:r>
      <w:r w:rsidR="00704735" w:rsidRPr="003D5E3D">
        <w:rPr>
          <w:rFonts w:ascii="Helvetica" w:hAnsi="Helvetica" w:cs="Arial"/>
          <w:sz w:val="22"/>
          <w:szCs w:val="24"/>
        </w:rPr>
        <w:t>ed</w:t>
      </w:r>
      <w:r w:rsidR="009625B1" w:rsidRPr="003D5E3D">
        <w:rPr>
          <w:rFonts w:ascii="Helvetica" w:hAnsi="Helvetica" w:cs="Arial"/>
          <w:sz w:val="22"/>
          <w:szCs w:val="24"/>
        </w:rPr>
        <w:t xml:space="preserve">. </w:t>
      </w:r>
    </w:p>
    <w:p w:rsidR="009625B1" w:rsidRPr="00704735" w:rsidRDefault="003D76B9" w:rsidP="00CE10F2">
      <w:pPr>
        <w:numPr>
          <w:ilvl w:val="1"/>
          <w:numId w:val="9"/>
        </w:numPr>
        <w:spacing w:before="240"/>
        <w:jc w:val="both"/>
        <w:outlineLvl w:val="0"/>
        <w:rPr>
          <w:rFonts w:ascii="Helvetica" w:hAnsi="Helvetica" w:cs="Arial"/>
          <w:color w:val="FF0000"/>
          <w:sz w:val="22"/>
          <w:szCs w:val="24"/>
        </w:rPr>
      </w:pPr>
      <w:r w:rsidRPr="003D5E3D">
        <w:rPr>
          <w:rFonts w:ascii="Helvetica" w:hAnsi="Helvetica" w:cs="Arial"/>
          <w:sz w:val="22"/>
          <w:szCs w:val="24"/>
          <w:u w:val="single"/>
        </w:rPr>
        <w:t>Danijela K</w:t>
      </w:r>
      <w:r w:rsidR="00FD1497" w:rsidRPr="003D5E3D">
        <w:rPr>
          <w:rFonts w:ascii="Helvetica" w:hAnsi="Helvetica" w:cs="Arial"/>
          <w:sz w:val="22"/>
          <w:szCs w:val="24"/>
        </w:rPr>
        <w:t>:</w:t>
      </w:r>
      <w:r w:rsidR="00CE10F2" w:rsidRPr="003D5E3D">
        <w:rPr>
          <w:rFonts w:ascii="Helvetica" w:hAnsi="Helvetica" w:cs="Arial"/>
          <w:sz w:val="22"/>
          <w:szCs w:val="24"/>
        </w:rPr>
        <w:t xml:space="preserve"> </w:t>
      </w:r>
      <w:r w:rsidR="009625B1" w:rsidRPr="003D5E3D">
        <w:rPr>
          <w:rFonts w:ascii="Helvetica" w:hAnsi="Helvetica" w:cs="Arial"/>
          <w:sz w:val="22"/>
          <w:szCs w:val="24"/>
        </w:rPr>
        <w:t xml:space="preserve">The main advantage of this technique is that </w:t>
      </w:r>
      <w:r w:rsidR="00704735" w:rsidRPr="003D5E3D">
        <w:rPr>
          <w:rFonts w:ascii="Helvetica" w:hAnsi="Helvetica" w:cs="Arial"/>
          <w:sz w:val="22"/>
          <w:szCs w:val="24"/>
        </w:rPr>
        <w:t>no reaction coils are needed as   mixing of the col</w:t>
      </w:r>
      <w:r w:rsidR="003D5E3D" w:rsidRPr="003D5E3D">
        <w:rPr>
          <w:rFonts w:ascii="Helvetica" w:hAnsi="Helvetica" w:cs="Arial"/>
          <w:sz w:val="22"/>
          <w:szCs w:val="24"/>
        </w:rPr>
        <w:t>umn effluent and derivatiz</w:t>
      </w:r>
      <w:r w:rsidR="00704735" w:rsidRPr="003D5E3D">
        <w:rPr>
          <w:rFonts w:ascii="Helvetica" w:hAnsi="Helvetica" w:cs="Arial"/>
          <w:sz w:val="22"/>
          <w:szCs w:val="24"/>
        </w:rPr>
        <w:t>ation reagent occurs more efficiently than in conventional me</w:t>
      </w:r>
      <w:r w:rsidR="003D5E3D" w:rsidRPr="003D5E3D">
        <w:rPr>
          <w:rFonts w:ascii="Helvetica" w:hAnsi="Helvetica" w:cs="Arial"/>
          <w:sz w:val="22"/>
          <w:szCs w:val="24"/>
        </w:rPr>
        <w:t>t</w:t>
      </w:r>
      <w:r w:rsidR="00704735" w:rsidRPr="003D5E3D">
        <w:rPr>
          <w:rFonts w:ascii="Helvetica" w:hAnsi="Helvetica" w:cs="Arial"/>
          <w:sz w:val="22"/>
          <w:szCs w:val="24"/>
        </w:rPr>
        <w:t>hods.</w:t>
      </w:r>
      <w:r w:rsidR="003D5E3D">
        <w:rPr>
          <w:rFonts w:ascii="Helvetica" w:hAnsi="Helvetica" w:cs="Arial"/>
          <w:color w:val="FF0000"/>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CE10F2" w:rsidRPr="003D5E3D" w:rsidRDefault="003D76B9" w:rsidP="00CE10F2">
      <w:pPr>
        <w:numPr>
          <w:ilvl w:val="1"/>
          <w:numId w:val="9"/>
        </w:numPr>
        <w:spacing w:before="240"/>
        <w:jc w:val="both"/>
        <w:outlineLvl w:val="0"/>
        <w:rPr>
          <w:rFonts w:ascii="Helvetica" w:hAnsi="Helvetica" w:cs="Arial"/>
          <w:sz w:val="22"/>
          <w:szCs w:val="24"/>
        </w:rPr>
      </w:pPr>
      <w:r w:rsidRPr="003D5E3D">
        <w:rPr>
          <w:rFonts w:ascii="Helvetica" w:hAnsi="Helvetica" w:cs="Arial"/>
          <w:sz w:val="22"/>
          <w:szCs w:val="24"/>
          <w:u w:val="single"/>
        </w:rPr>
        <w:t>Sercan PC</w:t>
      </w:r>
      <w:r w:rsidR="00FD1497" w:rsidRPr="003D5E3D">
        <w:rPr>
          <w:rFonts w:ascii="Helvetica" w:hAnsi="Helvetica" w:cs="Arial"/>
          <w:sz w:val="22"/>
          <w:szCs w:val="24"/>
        </w:rPr>
        <w:t xml:space="preserve">: </w:t>
      </w:r>
      <w:r w:rsidR="00C316CD" w:rsidRPr="003D5E3D">
        <w:rPr>
          <w:rFonts w:ascii="Helvetica" w:hAnsi="Helvetica" w:cs="Arial"/>
          <w:sz w:val="22"/>
          <w:szCs w:val="24"/>
        </w:rPr>
        <w:t>T</w:t>
      </w:r>
      <w:r w:rsidR="00CE10F2" w:rsidRPr="003D5E3D">
        <w:rPr>
          <w:rFonts w:ascii="Helvetica" w:hAnsi="Helvetica" w:cs="Arial"/>
          <w:sz w:val="22"/>
          <w:szCs w:val="24"/>
        </w:rPr>
        <w:t xml:space="preserve">his method </w:t>
      </w:r>
      <w:r w:rsidR="00C316CD" w:rsidRPr="003D5E3D">
        <w:rPr>
          <w:rFonts w:ascii="Helvetica" w:hAnsi="Helvetica" w:cs="Arial"/>
          <w:sz w:val="22"/>
          <w:szCs w:val="24"/>
        </w:rPr>
        <w:t>has been used to</w:t>
      </w:r>
      <w:r w:rsidR="00CE10F2" w:rsidRPr="003D5E3D">
        <w:rPr>
          <w:rFonts w:ascii="Helvetica" w:hAnsi="Helvetica" w:cs="Arial"/>
          <w:sz w:val="22"/>
          <w:szCs w:val="24"/>
        </w:rPr>
        <w:t xml:space="preserve"> provide insight into </w:t>
      </w:r>
      <w:r w:rsidR="00704735" w:rsidRPr="003D5E3D">
        <w:rPr>
          <w:rFonts w:ascii="Helvetica" w:hAnsi="Helvetica" w:cs="Arial"/>
          <w:sz w:val="22"/>
          <w:szCs w:val="24"/>
        </w:rPr>
        <w:t>antioxidants, amino acids and phenols</w:t>
      </w:r>
      <w:r w:rsidR="00C316CD" w:rsidRPr="003D5E3D">
        <w:rPr>
          <w:rFonts w:ascii="Helvetica" w:hAnsi="Helvetica" w:cs="Arial"/>
          <w:sz w:val="22"/>
          <w:szCs w:val="24"/>
        </w:rPr>
        <w:t>. I</w:t>
      </w:r>
      <w:r w:rsidR="00CE10F2" w:rsidRPr="003D5E3D">
        <w:rPr>
          <w:rFonts w:ascii="Helvetica" w:hAnsi="Helvetica" w:cs="Arial"/>
          <w:sz w:val="22"/>
          <w:szCs w:val="24"/>
        </w:rPr>
        <w:t xml:space="preserve">t can also be applied to other </w:t>
      </w:r>
      <w:r w:rsidR="00704735" w:rsidRPr="003D5E3D">
        <w:rPr>
          <w:rFonts w:ascii="Helvetica" w:hAnsi="Helvetica" w:cs="Arial"/>
          <w:sz w:val="22"/>
          <w:szCs w:val="24"/>
        </w:rPr>
        <w:t>compound classes</w:t>
      </w:r>
      <w:r w:rsidR="00CE10F2" w:rsidRPr="003D5E3D">
        <w:rPr>
          <w:rFonts w:ascii="Helvetica" w:hAnsi="Helvetica" w:cs="Arial"/>
          <w:sz w:val="22"/>
          <w:szCs w:val="24"/>
        </w:rPr>
        <w:t xml:space="preserve">, such as </w:t>
      </w:r>
      <w:r w:rsidR="00704735" w:rsidRPr="003D5E3D">
        <w:rPr>
          <w:rFonts w:ascii="Helvetica" w:hAnsi="Helvetica" w:cs="Arial"/>
          <w:sz w:val="22"/>
          <w:szCs w:val="24"/>
        </w:rPr>
        <w:t>thiols, metals, antibiotics and toxins</w:t>
      </w:r>
      <w:r w:rsidR="00CE10F2" w:rsidRPr="003D5E3D">
        <w:rPr>
          <w:rFonts w:ascii="Helvetica" w:hAnsi="Helvetica" w:cs="Arial"/>
          <w:sz w:val="22"/>
          <w:szCs w:val="24"/>
        </w:rPr>
        <w:t>.</w:t>
      </w:r>
      <w:r w:rsidR="003D5E3D" w:rsidRPr="003D5E3D">
        <w:rPr>
          <w:rFonts w:ascii="Helvetica" w:hAnsi="Helvetica" w:cs="Arial"/>
          <w:sz w:val="22"/>
          <w:szCs w:val="24"/>
        </w:rPr>
        <w:t xml:space="preserve"> </w:t>
      </w:r>
    </w:p>
    <w:p w:rsidR="00CE10F2" w:rsidRPr="003D5E3D" w:rsidRDefault="003D76B9" w:rsidP="00CE10F2">
      <w:pPr>
        <w:numPr>
          <w:ilvl w:val="1"/>
          <w:numId w:val="9"/>
        </w:numPr>
        <w:spacing w:before="240"/>
        <w:jc w:val="both"/>
        <w:outlineLvl w:val="0"/>
        <w:rPr>
          <w:rFonts w:ascii="Helvetica" w:hAnsi="Helvetica" w:cs="Arial"/>
          <w:sz w:val="22"/>
          <w:szCs w:val="24"/>
        </w:rPr>
      </w:pPr>
      <w:r w:rsidRPr="003D5E3D">
        <w:rPr>
          <w:rFonts w:ascii="Helvetica" w:hAnsi="Helvetica" w:cs="Arial"/>
          <w:sz w:val="22"/>
          <w:szCs w:val="24"/>
          <w:u w:val="single"/>
        </w:rPr>
        <w:t>Andrew J</w:t>
      </w:r>
      <w:r w:rsidR="00FD1497" w:rsidRPr="003D5E3D">
        <w:rPr>
          <w:rFonts w:ascii="Helvetica" w:hAnsi="Helvetica" w:cs="Arial"/>
          <w:sz w:val="22"/>
          <w:szCs w:val="24"/>
        </w:rPr>
        <w:t>:</w:t>
      </w:r>
      <w:r w:rsidR="00C316CD" w:rsidRPr="003D5E3D">
        <w:rPr>
          <w:rFonts w:ascii="Helvetica" w:hAnsi="Helvetica" w:cs="Arial"/>
          <w:sz w:val="22"/>
          <w:szCs w:val="24"/>
        </w:rPr>
        <w:t xml:space="preserve"> </w:t>
      </w:r>
      <w:r w:rsidR="003D5E3D" w:rsidRPr="003D5E3D">
        <w:rPr>
          <w:rFonts w:ascii="Helvetica" w:hAnsi="Helvetica" w:cs="Arial"/>
          <w:sz w:val="22"/>
          <w:szCs w:val="24"/>
        </w:rPr>
        <w:t>Although the entire sample is not derivatiz</w:t>
      </w:r>
      <w:r w:rsidR="00C316CD" w:rsidRPr="003D5E3D">
        <w:rPr>
          <w:rFonts w:ascii="Helvetica" w:hAnsi="Helvetica" w:cs="Arial"/>
          <w:sz w:val="22"/>
          <w:szCs w:val="24"/>
        </w:rPr>
        <w:t>e</w:t>
      </w:r>
      <w:r w:rsidR="003D5E3D" w:rsidRPr="003D5E3D">
        <w:rPr>
          <w:rFonts w:ascii="Helvetica" w:hAnsi="Helvetica" w:cs="Arial"/>
          <w:sz w:val="22"/>
          <w:szCs w:val="24"/>
        </w:rPr>
        <w:t>d,</w:t>
      </w:r>
      <w:r w:rsidR="00C316CD" w:rsidRPr="003D5E3D">
        <w:rPr>
          <w:rFonts w:ascii="Helvetica" w:hAnsi="Helvetica" w:cs="Arial"/>
          <w:sz w:val="22"/>
          <w:szCs w:val="24"/>
        </w:rPr>
        <w:t xml:space="preserve"> due to </w:t>
      </w:r>
      <w:r w:rsidR="00EC59A6" w:rsidRPr="003D5E3D">
        <w:rPr>
          <w:rFonts w:ascii="Helvetica" w:hAnsi="Helvetica" w:cs="Arial"/>
          <w:sz w:val="22"/>
          <w:szCs w:val="24"/>
        </w:rPr>
        <w:t>lower</w:t>
      </w:r>
      <w:r w:rsidR="00C316CD" w:rsidRPr="003D5E3D">
        <w:rPr>
          <w:rFonts w:ascii="Helvetica" w:hAnsi="Helvetica" w:cs="Arial"/>
          <w:sz w:val="22"/>
          <w:szCs w:val="24"/>
        </w:rPr>
        <w:t xml:space="preserve"> band broadening, the analyte concentration</w:t>
      </w:r>
      <w:r w:rsidR="003D5E3D" w:rsidRPr="003D5E3D">
        <w:rPr>
          <w:rFonts w:ascii="Helvetica" w:hAnsi="Helvetica" w:cs="Arial"/>
          <w:sz w:val="22"/>
          <w:szCs w:val="24"/>
        </w:rPr>
        <w:t xml:space="preserve"> within the derivatiz</w:t>
      </w:r>
      <w:r w:rsidR="00C316CD" w:rsidRPr="003D5E3D">
        <w:rPr>
          <w:rFonts w:ascii="Helvetica" w:hAnsi="Helvetica" w:cs="Arial"/>
          <w:sz w:val="22"/>
          <w:szCs w:val="24"/>
        </w:rPr>
        <w:t xml:space="preserve">ed flow stream is higher than that of the flow stream </w:t>
      </w:r>
      <w:r w:rsidR="003D5E3D" w:rsidRPr="003D5E3D">
        <w:rPr>
          <w:rFonts w:ascii="Helvetica" w:hAnsi="Helvetica" w:cs="Arial"/>
          <w:sz w:val="22"/>
          <w:szCs w:val="24"/>
        </w:rPr>
        <w:t xml:space="preserve">in </w:t>
      </w:r>
      <w:r w:rsidR="00EC59A6" w:rsidRPr="003D5E3D">
        <w:rPr>
          <w:rFonts w:ascii="Helvetica" w:hAnsi="Helvetica" w:cs="Arial"/>
          <w:sz w:val="22"/>
          <w:szCs w:val="24"/>
        </w:rPr>
        <w:t>conventional analysis</w:t>
      </w:r>
      <w:r w:rsidR="00CE10F2" w:rsidRPr="003D5E3D">
        <w:rPr>
          <w:rFonts w:ascii="Helvetica" w:hAnsi="Helvetica" w:cs="Arial"/>
          <w:sz w:val="22"/>
          <w:szCs w:val="24"/>
        </w:rPr>
        <w:t>.</w:t>
      </w:r>
      <w:r w:rsidR="003D5E3D" w:rsidRPr="003D5E3D">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3D5E3D" w:rsidRDefault="00CE10F2" w:rsidP="003D5E3D">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3B4984" w:rsidRPr="003B4984" w:rsidRDefault="003B4984" w:rsidP="003B4984">
      <w:pPr>
        <w:numPr>
          <w:ilvl w:val="0"/>
          <w:numId w:val="12"/>
        </w:numPr>
        <w:spacing w:before="240"/>
        <w:jc w:val="both"/>
        <w:outlineLvl w:val="0"/>
        <w:rPr>
          <w:rFonts w:ascii="Helvetica" w:hAnsi="Helvetica" w:cs="Arial"/>
          <w:b/>
          <w:szCs w:val="24"/>
        </w:rPr>
      </w:pPr>
      <w:r>
        <w:rPr>
          <w:rFonts w:ascii="Helvetica" w:hAnsi="Helvetica" w:cs="Arial"/>
          <w:b/>
          <w:szCs w:val="24"/>
        </w:rPr>
        <w:t>For the Detection of ROS U</w:t>
      </w:r>
      <w:r w:rsidRPr="003B4984">
        <w:rPr>
          <w:rFonts w:ascii="Helvetica" w:hAnsi="Helvetica" w:cs="Arial"/>
          <w:b/>
          <w:szCs w:val="24"/>
        </w:rPr>
        <w:t>sing DPPH</w:t>
      </w:r>
    </w:p>
    <w:p w:rsidR="003B4984" w:rsidRDefault="003B4984" w:rsidP="003B4984">
      <w:pPr>
        <w:numPr>
          <w:ilvl w:val="1"/>
          <w:numId w:val="12"/>
        </w:numPr>
        <w:spacing w:before="240"/>
        <w:jc w:val="both"/>
        <w:outlineLvl w:val="0"/>
        <w:rPr>
          <w:rFonts w:ascii="Helvetica" w:hAnsi="Helvetica" w:cs="Arial"/>
          <w:szCs w:val="24"/>
        </w:rPr>
      </w:pPr>
      <w:r>
        <w:rPr>
          <w:rFonts w:ascii="Helvetica" w:hAnsi="Helvetica" w:cs="Arial"/>
          <w:szCs w:val="24"/>
        </w:rPr>
        <w:t>To begin this procedure, p</w:t>
      </w:r>
      <w:r w:rsidRPr="003B4984">
        <w:rPr>
          <w:rFonts w:ascii="Helvetica" w:hAnsi="Helvetica" w:cs="Arial"/>
          <w:szCs w:val="24"/>
        </w:rPr>
        <w:t>repare the HPLC instrument with 100</w:t>
      </w:r>
      <w:r w:rsidR="0032722B">
        <w:rPr>
          <w:rFonts w:ascii="Helvetica" w:hAnsi="Helvetica" w:cs="Arial"/>
          <w:szCs w:val="24"/>
        </w:rPr>
        <w:t xml:space="preserve"> percent water on line A and 100 percent</w:t>
      </w:r>
      <w:r w:rsidRPr="003B4984">
        <w:rPr>
          <w:rFonts w:ascii="Helvetica" w:hAnsi="Helvetica" w:cs="Arial"/>
          <w:szCs w:val="24"/>
        </w:rPr>
        <w:t xml:space="preserve"> methanol on line B as the mobile phase</w:t>
      </w:r>
      <w:r>
        <w:rPr>
          <w:rFonts w:ascii="Helvetica" w:hAnsi="Helvetica" w:cs="Arial"/>
          <w:szCs w:val="24"/>
        </w:rPr>
        <w:t>, purging</w:t>
      </w:r>
      <w:r w:rsidRPr="003B4984">
        <w:rPr>
          <w:rFonts w:ascii="Helvetica" w:hAnsi="Helvetica" w:cs="Arial"/>
          <w:szCs w:val="24"/>
        </w:rPr>
        <w:t xml:space="preserve"> the pumps as per </w:t>
      </w:r>
      <w:r>
        <w:rPr>
          <w:rFonts w:ascii="Helvetica" w:hAnsi="Helvetica" w:cs="Arial"/>
          <w:szCs w:val="24"/>
        </w:rPr>
        <w:t xml:space="preserve">the </w:t>
      </w:r>
      <w:r w:rsidRPr="003B4984">
        <w:rPr>
          <w:rFonts w:ascii="Helvetica" w:hAnsi="Helvetica" w:cs="Arial"/>
          <w:szCs w:val="24"/>
        </w:rPr>
        <w:t>manufacturer’s requirements</w:t>
      </w:r>
      <w:r w:rsidR="006233AF">
        <w:rPr>
          <w:rFonts w:ascii="Helvetica" w:hAnsi="Helvetica" w:cs="Arial"/>
          <w:szCs w:val="24"/>
        </w:rPr>
        <w:t xml:space="preserve"> </w:t>
      </w:r>
      <w:r w:rsidR="006233AF" w:rsidRPr="006233AF">
        <w:rPr>
          <w:rFonts w:ascii="Helvetica" w:hAnsi="Helvetica" w:cs="Arial"/>
          <w:b/>
          <w:szCs w:val="24"/>
        </w:rPr>
        <w:t>[2.1.1-MED-TXT]</w:t>
      </w:r>
      <w:r w:rsidRPr="003B4984">
        <w:rPr>
          <w:rFonts w:ascii="Helvetica" w:hAnsi="Helvetica" w:cs="Arial"/>
          <w:szCs w:val="24"/>
        </w:rPr>
        <w:t>. Set up the HPLC instrumental components and the additional derivatization pump</w:t>
      </w:r>
      <w:r w:rsidR="006233AF">
        <w:rPr>
          <w:rFonts w:ascii="Helvetica" w:hAnsi="Helvetica" w:cs="Arial"/>
          <w:szCs w:val="24"/>
        </w:rPr>
        <w:t xml:space="preserve"> </w:t>
      </w:r>
      <w:r w:rsidR="006233AF" w:rsidRPr="006233AF">
        <w:rPr>
          <w:rFonts w:ascii="Helvetica" w:hAnsi="Helvetica" w:cs="Arial"/>
          <w:b/>
          <w:szCs w:val="24"/>
        </w:rPr>
        <w:t>[2.1.2-MED-over the shoulder-TXT]</w:t>
      </w:r>
      <w:r w:rsidRPr="003B4984">
        <w:rPr>
          <w:rFonts w:ascii="Helvetica" w:hAnsi="Helvetica" w:cs="Arial"/>
          <w:szCs w:val="24"/>
        </w:rPr>
        <w:t>.</w:t>
      </w:r>
      <w:r w:rsidR="00654525">
        <w:rPr>
          <w:rFonts w:ascii="Helvetica" w:hAnsi="Helvetica" w:cs="Arial"/>
          <w:szCs w:val="24"/>
        </w:rPr>
        <w:t xml:space="preserve">  </w:t>
      </w:r>
    </w:p>
    <w:p w:rsidR="006233AF" w:rsidRDefault="006233AF" w:rsidP="006233AF">
      <w:pPr>
        <w:numPr>
          <w:ilvl w:val="2"/>
          <w:numId w:val="12"/>
        </w:numPr>
        <w:spacing w:before="240"/>
        <w:jc w:val="both"/>
        <w:outlineLvl w:val="0"/>
        <w:rPr>
          <w:rFonts w:ascii="Helvetica" w:hAnsi="Helvetica" w:cs="Arial"/>
          <w:szCs w:val="24"/>
        </w:rPr>
      </w:pPr>
      <w:r>
        <w:rPr>
          <w:rFonts w:ascii="Helvetica" w:hAnsi="Helvetica" w:cs="Arial"/>
          <w:szCs w:val="24"/>
        </w:rPr>
        <w:t>*Film as written, TEXT: Line A: 100% H</w:t>
      </w:r>
      <w:r w:rsidRPr="00654525">
        <w:rPr>
          <w:rFonts w:ascii="Helvetica" w:hAnsi="Helvetica" w:cs="Arial"/>
          <w:szCs w:val="24"/>
          <w:vertAlign w:val="subscript"/>
        </w:rPr>
        <w:t>2</w:t>
      </w:r>
      <w:r>
        <w:rPr>
          <w:rFonts w:ascii="Helvetica" w:hAnsi="Helvetica" w:cs="Arial"/>
          <w:szCs w:val="24"/>
        </w:rPr>
        <w:t>O, Line B: 100% MeOH.</w:t>
      </w:r>
    </w:p>
    <w:p w:rsidR="006233AF" w:rsidRDefault="006233AF" w:rsidP="006233AF">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*Film as written, TEXT: See </w:t>
      </w:r>
      <w:r w:rsidRPr="003B4984">
        <w:rPr>
          <w:rFonts w:ascii="Helvetica" w:hAnsi="Helvetica" w:cs="Arial"/>
          <w:szCs w:val="24"/>
        </w:rPr>
        <w:t>Figure 4a</w:t>
      </w:r>
      <w:r>
        <w:rPr>
          <w:rFonts w:ascii="Helvetica" w:hAnsi="Helvetica" w:cs="Arial"/>
          <w:szCs w:val="24"/>
        </w:rPr>
        <w:t>.</w:t>
      </w:r>
    </w:p>
    <w:p w:rsidR="003B4984" w:rsidRDefault="0032722B" w:rsidP="003B4984">
      <w:pPr>
        <w:numPr>
          <w:ilvl w:val="1"/>
          <w:numId w:val="12"/>
        </w:numPr>
        <w:spacing w:before="240"/>
        <w:jc w:val="both"/>
        <w:outlineLvl w:val="0"/>
        <w:rPr>
          <w:rFonts w:ascii="Helvetica" w:hAnsi="Helvetica" w:cs="Arial"/>
          <w:szCs w:val="24"/>
        </w:rPr>
      </w:pPr>
      <w:r>
        <w:rPr>
          <w:rFonts w:ascii="Helvetica" w:hAnsi="Helvetica" w:cs="Arial"/>
          <w:szCs w:val="24"/>
        </w:rPr>
        <w:t>Following this, s</w:t>
      </w:r>
      <w:r w:rsidR="003B4984" w:rsidRPr="003B4984">
        <w:rPr>
          <w:rFonts w:ascii="Helvetica" w:hAnsi="Helvetica" w:cs="Arial"/>
          <w:szCs w:val="24"/>
        </w:rPr>
        <w:t>et the UV-Vis detector to analyze at a wavelength of</w:t>
      </w:r>
      <w:r w:rsidR="00654525">
        <w:rPr>
          <w:rFonts w:ascii="Helvetica" w:hAnsi="Helvetica" w:cs="Arial"/>
          <w:szCs w:val="24"/>
        </w:rPr>
        <w:t xml:space="preserve"> 520 nanometers</w:t>
      </w:r>
      <w:r>
        <w:rPr>
          <w:rFonts w:ascii="Helvetica" w:hAnsi="Helvetica" w:cs="Arial"/>
          <w:szCs w:val="24"/>
        </w:rPr>
        <w:t xml:space="preserve"> </w:t>
      </w:r>
      <w:r w:rsidRPr="0032722B">
        <w:rPr>
          <w:rFonts w:ascii="Helvetica" w:hAnsi="Helvetica" w:cs="Arial"/>
          <w:b/>
          <w:szCs w:val="24"/>
        </w:rPr>
        <w:t>[2.2.1-MED]</w:t>
      </w:r>
      <w:r w:rsidR="003B4984" w:rsidRPr="003B4984">
        <w:rPr>
          <w:rFonts w:ascii="Helvetica" w:hAnsi="Helvetica" w:cs="Arial"/>
          <w:szCs w:val="24"/>
        </w:rPr>
        <w:t>.</w:t>
      </w:r>
    </w:p>
    <w:p w:rsidR="0032722B" w:rsidRPr="003B4984" w:rsidRDefault="0032722B" w:rsidP="0032722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B4984" w:rsidRDefault="0032722B" w:rsidP="003B4984">
      <w:pPr>
        <w:numPr>
          <w:ilvl w:val="1"/>
          <w:numId w:val="12"/>
        </w:numPr>
        <w:spacing w:before="240"/>
        <w:jc w:val="both"/>
        <w:outlineLvl w:val="0"/>
        <w:rPr>
          <w:rFonts w:ascii="Helvetica" w:hAnsi="Helvetica" w:cs="Arial"/>
          <w:szCs w:val="24"/>
        </w:rPr>
      </w:pPr>
      <w:r>
        <w:rPr>
          <w:rFonts w:ascii="Helvetica" w:hAnsi="Helvetica" w:cs="Arial"/>
          <w:szCs w:val="24"/>
        </w:rPr>
        <w:t>C</w:t>
      </w:r>
      <w:r w:rsidR="003B4984" w:rsidRPr="003B4984">
        <w:rPr>
          <w:rFonts w:ascii="Helvetica" w:hAnsi="Helvetica" w:cs="Arial"/>
          <w:szCs w:val="24"/>
        </w:rPr>
        <w:t xml:space="preserve">onnect the inlet of the </w:t>
      </w:r>
      <w:r w:rsidR="006233AF">
        <w:rPr>
          <w:rFonts w:ascii="Helvetica" w:hAnsi="Helvetica" w:cs="Arial"/>
          <w:szCs w:val="24"/>
        </w:rPr>
        <w:t xml:space="preserve">reaction flow, or </w:t>
      </w:r>
      <w:r w:rsidR="003B4984" w:rsidRPr="003B4984">
        <w:rPr>
          <w:rFonts w:ascii="Helvetica" w:hAnsi="Helvetica" w:cs="Arial"/>
          <w:szCs w:val="24"/>
        </w:rPr>
        <w:t>RF column to the HPLC instrument</w:t>
      </w:r>
      <w:r w:rsidR="00CB5FBB">
        <w:rPr>
          <w:rFonts w:ascii="Helvetica" w:hAnsi="Helvetica" w:cs="Arial"/>
          <w:szCs w:val="24"/>
        </w:rPr>
        <w:t xml:space="preserve"> </w:t>
      </w:r>
      <w:r w:rsidR="00CB5FBB" w:rsidRPr="00CB5FBB">
        <w:rPr>
          <w:rFonts w:ascii="Helvetica" w:hAnsi="Helvetica" w:cs="Arial"/>
          <w:b/>
          <w:szCs w:val="24"/>
        </w:rPr>
        <w:t>[2.3.1-</w:t>
      </w:r>
      <w:r w:rsidR="00CB5FBB">
        <w:rPr>
          <w:rFonts w:ascii="Helvetica" w:hAnsi="Helvetica" w:cs="Arial"/>
          <w:b/>
          <w:szCs w:val="24"/>
        </w:rPr>
        <w:t>CU</w:t>
      </w:r>
      <w:r w:rsidR="00CB5FBB" w:rsidRPr="00CB5FBB">
        <w:rPr>
          <w:rFonts w:ascii="Helvetica" w:hAnsi="Helvetica" w:cs="Arial"/>
          <w:b/>
          <w:szCs w:val="24"/>
        </w:rPr>
        <w:t>]</w:t>
      </w:r>
      <w:r w:rsidR="003B4984" w:rsidRPr="003B4984">
        <w:rPr>
          <w:rFonts w:ascii="Helvetica" w:hAnsi="Helvetica" w:cs="Arial"/>
          <w:szCs w:val="24"/>
        </w:rPr>
        <w:t>.</w:t>
      </w:r>
      <w:r w:rsidR="00654525">
        <w:rPr>
          <w:rFonts w:ascii="Helvetica" w:hAnsi="Helvetica" w:cs="Arial"/>
          <w:szCs w:val="24"/>
        </w:rPr>
        <w:t xml:space="preserve">  </w:t>
      </w:r>
    </w:p>
    <w:p w:rsidR="00CB5FBB" w:rsidRPr="003B4984"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B4984" w:rsidRDefault="00CB5FBB" w:rsidP="00654525">
      <w:pPr>
        <w:numPr>
          <w:ilvl w:val="1"/>
          <w:numId w:val="12"/>
        </w:numPr>
        <w:spacing w:before="240"/>
        <w:jc w:val="both"/>
        <w:outlineLvl w:val="0"/>
        <w:rPr>
          <w:rFonts w:ascii="Helvetica" w:hAnsi="Helvetica" w:cs="Arial"/>
          <w:szCs w:val="24"/>
        </w:rPr>
      </w:pPr>
      <w:r w:rsidRPr="008D439D">
        <w:rPr>
          <w:rFonts w:ascii="Helvetica" w:hAnsi="Helvetica" w:cs="Arial"/>
          <w:b/>
          <w:strike/>
          <w:szCs w:val="24"/>
        </w:rPr>
        <w:t>[2.4.1-MED]</w:t>
      </w:r>
      <w:r w:rsidR="003B4984" w:rsidRPr="008D439D">
        <w:rPr>
          <w:rFonts w:ascii="Helvetica" w:hAnsi="Helvetica" w:cs="Arial"/>
          <w:strike/>
          <w:szCs w:val="24"/>
        </w:rPr>
        <w:t>.</w:t>
      </w:r>
      <w:r w:rsidR="003B4984" w:rsidRPr="003B4984">
        <w:rPr>
          <w:rFonts w:ascii="Helvetica" w:hAnsi="Helvetica" w:cs="Arial"/>
          <w:szCs w:val="24"/>
        </w:rPr>
        <w:t xml:space="preserve"> </w:t>
      </w:r>
      <w:r w:rsidR="002575EE">
        <w:rPr>
          <w:rFonts w:ascii="Helvetica" w:hAnsi="Helvetica" w:cs="Arial"/>
          <w:szCs w:val="24"/>
        </w:rPr>
        <w:t>C</w:t>
      </w:r>
      <w:r w:rsidR="003B4984" w:rsidRPr="00654525">
        <w:rPr>
          <w:rFonts w:ascii="Helvetica" w:hAnsi="Helvetica" w:cs="Arial"/>
          <w:szCs w:val="24"/>
        </w:rPr>
        <w:t>onnect an outlet peripheral port to t</w:t>
      </w:r>
      <w:r w:rsidR="00654525">
        <w:rPr>
          <w:rFonts w:ascii="Helvetica" w:hAnsi="Helvetica" w:cs="Arial"/>
          <w:szCs w:val="24"/>
        </w:rPr>
        <w:t>he UV-Vis detector using a 15 centimeter length of 0.13 millimeter</w:t>
      </w:r>
      <w:r w:rsidR="003B4984" w:rsidRPr="00654525">
        <w:rPr>
          <w:rFonts w:ascii="Helvetica" w:hAnsi="Helvetica" w:cs="Arial"/>
          <w:szCs w:val="24"/>
        </w:rPr>
        <w:t xml:space="preserve"> i.d. tubing</w:t>
      </w:r>
      <w:r>
        <w:rPr>
          <w:rFonts w:ascii="Helvetica" w:hAnsi="Helvetica" w:cs="Arial"/>
          <w:szCs w:val="24"/>
        </w:rPr>
        <w:t xml:space="preserve"> </w:t>
      </w:r>
      <w:r w:rsidRPr="00CB5FBB">
        <w:rPr>
          <w:rFonts w:ascii="Helvetica" w:hAnsi="Helvetica" w:cs="Arial"/>
          <w:b/>
          <w:szCs w:val="24"/>
        </w:rPr>
        <w:t>[</w:t>
      </w:r>
      <w:r w:rsidR="002575EE" w:rsidRPr="008D439D">
        <w:rPr>
          <w:rFonts w:ascii="Helvetica" w:hAnsi="Helvetica" w:cs="Arial"/>
          <w:b/>
          <w:color w:val="FF0000"/>
          <w:szCs w:val="24"/>
        </w:rPr>
        <w:t>2.4.2 take 1 and</w:t>
      </w:r>
      <w:r w:rsidR="002575EE">
        <w:rPr>
          <w:rFonts w:ascii="Helvetica" w:hAnsi="Helvetica" w:cs="Arial"/>
          <w:b/>
          <w:szCs w:val="24"/>
        </w:rPr>
        <w:t xml:space="preserve"> </w:t>
      </w:r>
      <w:r w:rsidRPr="00CB5FBB">
        <w:rPr>
          <w:rFonts w:ascii="Helvetica" w:hAnsi="Helvetica" w:cs="Arial"/>
          <w:b/>
          <w:szCs w:val="24"/>
        </w:rPr>
        <w:t>2.4.2-MED-over the shoulder]</w:t>
      </w:r>
      <w:r w:rsidR="003B4984" w:rsidRPr="00654525">
        <w:rPr>
          <w:rFonts w:ascii="Helvetica" w:hAnsi="Helvetica" w:cs="Arial"/>
          <w:szCs w:val="24"/>
        </w:rPr>
        <w:t xml:space="preserve">. </w:t>
      </w:r>
    </w:p>
    <w:p w:rsidR="00CB5FBB" w:rsidRPr="008D439D" w:rsidRDefault="008D439D" w:rsidP="00CB5FBB">
      <w:pPr>
        <w:numPr>
          <w:ilvl w:val="2"/>
          <w:numId w:val="12"/>
        </w:numPr>
        <w:spacing w:before="240"/>
        <w:jc w:val="both"/>
        <w:outlineLvl w:val="0"/>
        <w:rPr>
          <w:rFonts w:ascii="Helvetica" w:hAnsi="Helvetica" w:cs="Arial"/>
          <w:strike/>
          <w:szCs w:val="24"/>
        </w:rPr>
      </w:pPr>
      <w:r w:rsidRPr="008D439D">
        <w:rPr>
          <w:rFonts w:ascii="Helvetica" w:hAnsi="Helvetica" w:cs="Arial"/>
          <w:szCs w:val="24"/>
          <w:highlight w:val="green"/>
        </w:rPr>
        <w:t>[moved]</w:t>
      </w:r>
      <w:r w:rsidRPr="008D439D">
        <w:rPr>
          <w:rFonts w:ascii="Helvetica" w:hAnsi="Helvetica" w:cs="Arial"/>
          <w:strike/>
          <w:szCs w:val="24"/>
        </w:rPr>
        <w:t xml:space="preserve"> </w:t>
      </w:r>
      <w:r w:rsidR="00CB5FBB" w:rsidRPr="008D439D">
        <w:rPr>
          <w:rFonts w:ascii="Helvetica" w:hAnsi="Helvetica" w:cs="Arial"/>
          <w:strike/>
          <w:szCs w:val="24"/>
        </w:rPr>
        <w:t>*Film as written</w:t>
      </w:r>
    </w:p>
    <w:p w:rsidR="00CB5FBB" w:rsidRPr="00654525"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B5FBB" w:rsidRPr="00CB5FBB" w:rsidRDefault="00654525" w:rsidP="00CB5FBB">
      <w:pPr>
        <w:numPr>
          <w:ilvl w:val="1"/>
          <w:numId w:val="12"/>
        </w:numPr>
        <w:spacing w:before="240"/>
        <w:jc w:val="both"/>
        <w:outlineLvl w:val="0"/>
        <w:rPr>
          <w:rFonts w:ascii="Helvetica" w:hAnsi="Helvetica" w:cs="Arial"/>
          <w:szCs w:val="24"/>
        </w:rPr>
      </w:pPr>
      <w:r>
        <w:rPr>
          <w:rFonts w:ascii="Helvetica" w:hAnsi="Helvetica" w:cs="Arial"/>
          <w:szCs w:val="24"/>
        </w:rPr>
        <w:t>Next, c</w:t>
      </w:r>
      <w:r w:rsidR="003B4984" w:rsidRPr="003B4984">
        <w:rPr>
          <w:rFonts w:ascii="Helvetica" w:hAnsi="Helvetica" w:cs="Arial"/>
          <w:szCs w:val="24"/>
        </w:rPr>
        <w:t>onnect the DPPH pump line to a peripheral port on the outlet of the RF column</w:t>
      </w:r>
      <w:r w:rsidR="00CB5FBB">
        <w:rPr>
          <w:rFonts w:ascii="Helvetica" w:hAnsi="Helvetica" w:cs="Arial"/>
          <w:szCs w:val="24"/>
        </w:rPr>
        <w:t xml:space="preserve"> </w:t>
      </w:r>
      <w:r w:rsidR="00CB5FBB" w:rsidRPr="00CB5FBB">
        <w:rPr>
          <w:rFonts w:ascii="Helvetica" w:hAnsi="Helvetica" w:cs="Arial"/>
          <w:b/>
          <w:szCs w:val="24"/>
        </w:rPr>
        <w:t>[2.5.1-CU</w:t>
      </w:r>
      <w:r w:rsidR="00CB5FBB">
        <w:rPr>
          <w:rFonts w:ascii="Helvetica" w:hAnsi="Helvetica" w:cs="Arial"/>
          <w:b/>
          <w:szCs w:val="24"/>
        </w:rPr>
        <w:t>-TXT</w:t>
      </w:r>
      <w:r w:rsidR="00CB5FBB" w:rsidRPr="00CB5FBB">
        <w:rPr>
          <w:rFonts w:ascii="Helvetica" w:hAnsi="Helvetica" w:cs="Arial"/>
          <w:b/>
          <w:szCs w:val="24"/>
        </w:rPr>
        <w:t>]</w:t>
      </w:r>
      <w:r>
        <w:rPr>
          <w:rFonts w:ascii="Helvetica" w:hAnsi="Helvetica" w:cs="Arial"/>
          <w:szCs w:val="24"/>
        </w:rPr>
        <w:t xml:space="preserve">. </w:t>
      </w:r>
      <w:r w:rsidR="003B4984" w:rsidRPr="00654525">
        <w:rPr>
          <w:rFonts w:ascii="Helvetica" w:hAnsi="Helvetica" w:cs="Arial"/>
          <w:szCs w:val="24"/>
        </w:rPr>
        <w:t>Block the unused peripheral port on the outlet of the RF column using a column stopper</w:t>
      </w:r>
      <w:r w:rsidR="00CB5FBB">
        <w:rPr>
          <w:rFonts w:ascii="Helvetica" w:hAnsi="Helvetica" w:cs="Arial"/>
          <w:szCs w:val="24"/>
        </w:rPr>
        <w:t xml:space="preserve"> </w:t>
      </w:r>
      <w:r w:rsidR="00CB5FBB" w:rsidRPr="00CB5FBB">
        <w:rPr>
          <w:rFonts w:ascii="Helvetica" w:hAnsi="Helvetica" w:cs="Arial"/>
          <w:b/>
          <w:szCs w:val="24"/>
        </w:rPr>
        <w:t>[2.5.2-MED]</w:t>
      </w:r>
      <w:r w:rsidR="003B4984" w:rsidRPr="00654525">
        <w:rPr>
          <w:rFonts w:ascii="Helvetica" w:hAnsi="Helvetica" w:cs="Arial"/>
          <w:szCs w:val="24"/>
        </w:rPr>
        <w:t xml:space="preserve">. </w:t>
      </w:r>
      <w:r w:rsidR="008D439D" w:rsidRPr="008D439D">
        <w:rPr>
          <w:rFonts w:ascii="Helvetica" w:hAnsi="Helvetica" w:cs="Arial"/>
          <w:color w:val="FF0000"/>
          <w:szCs w:val="24"/>
        </w:rPr>
        <w:t xml:space="preserve">Connect a 15 centimeter length of 0.13 millimeter </w:t>
      </w:r>
      <w:proofErr w:type="spellStart"/>
      <w:r w:rsidR="008D439D" w:rsidRPr="008D439D">
        <w:rPr>
          <w:rFonts w:ascii="Helvetica" w:hAnsi="Helvetica" w:cs="Arial"/>
          <w:color w:val="FF0000"/>
          <w:szCs w:val="24"/>
        </w:rPr>
        <w:t>i.d.</w:t>
      </w:r>
      <w:proofErr w:type="spellEnd"/>
      <w:r w:rsidR="008D439D" w:rsidRPr="008D439D">
        <w:rPr>
          <w:rFonts w:ascii="Helvetica" w:hAnsi="Helvetica" w:cs="Arial"/>
          <w:color w:val="FF0000"/>
          <w:szCs w:val="24"/>
        </w:rPr>
        <w:t xml:space="preserve"> tubing to the outlet central port of the RF column. [</w:t>
      </w:r>
      <w:r w:rsidR="008D439D" w:rsidRPr="008D439D">
        <w:rPr>
          <w:rFonts w:ascii="Helvetica" w:hAnsi="Helvetica" w:cs="Arial"/>
          <w:b/>
          <w:color w:val="FF0000"/>
          <w:szCs w:val="24"/>
        </w:rPr>
        <w:t>2.4.1 take 2]</w:t>
      </w:r>
    </w:p>
    <w:p w:rsidR="00CB5FBB"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DPPH: </w:t>
      </w:r>
      <w:r w:rsidRPr="00654525">
        <w:rPr>
          <w:rFonts w:ascii="Helvetica" w:hAnsi="Helvetica" w:cs="Arial"/>
          <w:szCs w:val="24"/>
        </w:rPr>
        <w:t>2,2-diphenyl-1-picrylhydrazil radical</w:t>
      </w:r>
      <w:r>
        <w:rPr>
          <w:rFonts w:ascii="Helvetica" w:hAnsi="Helvetica" w:cs="Arial"/>
          <w:szCs w:val="24"/>
        </w:rPr>
        <w:t>.</w:t>
      </w:r>
    </w:p>
    <w:p w:rsidR="002575EE" w:rsidRDefault="00CB5FBB" w:rsidP="008D439D">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D439D" w:rsidRPr="007754ED" w:rsidRDefault="008D439D" w:rsidP="008D439D">
      <w:pPr>
        <w:spacing w:before="240"/>
        <w:ind w:left="720"/>
        <w:jc w:val="both"/>
        <w:outlineLvl w:val="0"/>
        <w:rPr>
          <w:rFonts w:ascii="Helvetica" w:hAnsi="Helvetica" w:cs="Arial"/>
          <w:szCs w:val="24"/>
        </w:rPr>
      </w:pPr>
      <w:r>
        <w:rPr>
          <w:rFonts w:ascii="Helvetica" w:hAnsi="Helvetica" w:cs="Arial"/>
          <w:szCs w:val="24"/>
        </w:rPr>
        <w:t>2.4.1</w:t>
      </w:r>
      <w:r>
        <w:rPr>
          <w:rFonts w:ascii="Helvetica" w:hAnsi="Helvetica" w:cs="Arial"/>
          <w:szCs w:val="24"/>
        </w:rPr>
        <w:tab/>
      </w:r>
      <w:r w:rsidRPr="008D439D">
        <w:rPr>
          <w:rFonts w:ascii="Helvetica" w:hAnsi="Helvetica" w:cs="Arial"/>
          <w:szCs w:val="24"/>
          <w:highlight w:val="green"/>
        </w:rPr>
        <w:t>[</w:t>
      </w:r>
      <w:proofErr w:type="gramStart"/>
      <w:r w:rsidRPr="008D439D">
        <w:rPr>
          <w:rFonts w:ascii="Helvetica" w:hAnsi="Helvetica" w:cs="Arial"/>
          <w:szCs w:val="24"/>
          <w:highlight w:val="green"/>
        </w:rPr>
        <w:t>moved</w:t>
      </w:r>
      <w:proofErr w:type="gramEnd"/>
      <w:r w:rsidRPr="008D439D">
        <w:rPr>
          <w:rFonts w:ascii="Helvetica" w:hAnsi="Helvetica" w:cs="Arial"/>
          <w:szCs w:val="24"/>
          <w:highlight w:val="green"/>
        </w:rPr>
        <w:t>]</w:t>
      </w:r>
      <w:r>
        <w:rPr>
          <w:rFonts w:ascii="Helvetica" w:hAnsi="Helvetica" w:cs="Arial"/>
          <w:szCs w:val="24"/>
        </w:rPr>
        <w:t xml:space="preserve"> *Film as written </w:t>
      </w:r>
      <w:r w:rsidRPr="008D439D">
        <w:rPr>
          <w:rFonts w:ascii="Helvetica" w:hAnsi="Helvetica" w:cs="Arial"/>
          <w:szCs w:val="24"/>
          <w:highlight w:val="green"/>
        </w:rPr>
        <w:t>Take 2</w:t>
      </w:r>
    </w:p>
    <w:p w:rsidR="003B4984" w:rsidRDefault="003B4984" w:rsidP="00654525">
      <w:pPr>
        <w:numPr>
          <w:ilvl w:val="1"/>
          <w:numId w:val="12"/>
        </w:numPr>
        <w:spacing w:before="240"/>
        <w:jc w:val="both"/>
        <w:outlineLvl w:val="0"/>
        <w:rPr>
          <w:rFonts w:ascii="Helvetica" w:hAnsi="Helvetica" w:cs="Arial"/>
          <w:szCs w:val="24"/>
        </w:rPr>
      </w:pPr>
      <w:r w:rsidRPr="003B4984">
        <w:rPr>
          <w:rFonts w:ascii="Helvetica" w:hAnsi="Helvetica" w:cs="Arial"/>
          <w:szCs w:val="24"/>
        </w:rPr>
        <w:t>Bring the fl</w:t>
      </w:r>
      <w:r w:rsidR="00654525">
        <w:rPr>
          <w:rFonts w:ascii="Helvetica" w:hAnsi="Helvetica" w:cs="Arial"/>
          <w:szCs w:val="24"/>
        </w:rPr>
        <w:t>ow rate of the HPLC pump to 1 milliliter per minute at 100 percent methanol</w:t>
      </w:r>
      <w:r w:rsidR="00CB5FBB">
        <w:rPr>
          <w:rFonts w:ascii="Helvetica" w:hAnsi="Helvetica" w:cs="Arial"/>
          <w:szCs w:val="24"/>
        </w:rPr>
        <w:t xml:space="preserve"> </w:t>
      </w:r>
      <w:r w:rsidR="00CB5FBB" w:rsidRPr="00CB5FBB">
        <w:rPr>
          <w:rFonts w:ascii="Helvetica" w:hAnsi="Helvetica" w:cs="Arial"/>
          <w:b/>
          <w:szCs w:val="24"/>
        </w:rPr>
        <w:t>[2.6.1-MED-over the shoulder]</w:t>
      </w:r>
      <w:r w:rsidRPr="003B4984">
        <w:rPr>
          <w:rFonts w:ascii="Helvetica" w:hAnsi="Helvetica" w:cs="Arial"/>
          <w:szCs w:val="24"/>
        </w:rPr>
        <w:t>.</w:t>
      </w:r>
      <w:r w:rsidR="00654525">
        <w:rPr>
          <w:rFonts w:ascii="Helvetica" w:hAnsi="Helvetica" w:cs="Arial"/>
          <w:szCs w:val="24"/>
        </w:rPr>
        <w:t xml:space="preserve"> Then, e</w:t>
      </w:r>
      <w:r w:rsidRPr="00654525">
        <w:rPr>
          <w:rFonts w:ascii="Helvetica" w:hAnsi="Helvetica" w:cs="Arial"/>
          <w:szCs w:val="24"/>
        </w:rPr>
        <w:t>quil</w:t>
      </w:r>
      <w:r w:rsidR="00654525">
        <w:rPr>
          <w:rFonts w:ascii="Helvetica" w:hAnsi="Helvetica" w:cs="Arial"/>
          <w:szCs w:val="24"/>
        </w:rPr>
        <w:t>ibrate the column with 100 percent</w:t>
      </w:r>
      <w:r w:rsidRPr="00654525">
        <w:rPr>
          <w:rFonts w:ascii="Helvetica" w:hAnsi="Helvetica" w:cs="Arial"/>
          <w:szCs w:val="24"/>
        </w:rPr>
        <w:t xml:space="preserve"> methanol for 10 minutes</w:t>
      </w:r>
      <w:r w:rsidR="00654525">
        <w:rPr>
          <w:rFonts w:ascii="Helvetica" w:hAnsi="Helvetica" w:cs="Arial"/>
          <w:szCs w:val="24"/>
        </w:rPr>
        <w:t xml:space="preserve"> </w:t>
      </w:r>
      <w:r w:rsidR="00CB5FBB" w:rsidRPr="00CB5FBB">
        <w:rPr>
          <w:rFonts w:ascii="Helvetica" w:hAnsi="Helvetica" w:cs="Arial"/>
          <w:b/>
          <w:szCs w:val="24"/>
        </w:rPr>
        <w:t>[2.6.2-MED-TXT]</w:t>
      </w:r>
      <w:r w:rsidR="00CB5FBB">
        <w:rPr>
          <w:rFonts w:ascii="Helvetica" w:hAnsi="Helvetica" w:cs="Arial"/>
          <w:szCs w:val="24"/>
        </w:rPr>
        <w:t>.</w:t>
      </w:r>
    </w:p>
    <w:p w:rsidR="00CB5FBB"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Show talent at the computer setting the flow rate.</w:t>
      </w:r>
    </w:p>
    <w:p w:rsidR="00CB5FBB" w:rsidRPr="00654525" w:rsidRDefault="0032722B" w:rsidP="00CB5FBB">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at the computer setting the equilibration parameters, </w:t>
      </w:r>
      <w:r w:rsidR="00CB5FBB">
        <w:rPr>
          <w:rFonts w:ascii="Helvetica" w:hAnsi="Helvetica" w:cs="Arial"/>
          <w:szCs w:val="24"/>
        </w:rPr>
        <w:t xml:space="preserve">TEXT: 10 min for </w:t>
      </w:r>
      <w:r w:rsidR="00CB5FBB" w:rsidRPr="00654525">
        <w:rPr>
          <w:rFonts w:ascii="Helvetica" w:hAnsi="Helvetica" w:cs="Arial"/>
          <w:szCs w:val="24"/>
        </w:rPr>
        <w:t>4.6 mm i.d. x 100 mm length column.</w:t>
      </w:r>
    </w:p>
    <w:p w:rsidR="00CB5FBB" w:rsidRDefault="00654525" w:rsidP="005A55CC">
      <w:pPr>
        <w:numPr>
          <w:ilvl w:val="1"/>
          <w:numId w:val="12"/>
        </w:numPr>
        <w:spacing w:before="240"/>
        <w:jc w:val="both"/>
        <w:outlineLvl w:val="0"/>
        <w:rPr>
          <w:rFonts w:ascii="Helvetica" w:hAnsi="Helvetica" w:cs="Arial"/>
          <w:szCs w:val="24"/>
        </w:rPr>
      </w:pPr>
      <w:r>
        <w:rPr>
          <w:rFonts w:ascii="Helvetica" w:hAnsi="Helvetica" w:cs="Arial"/>
          <w:szCs w:val="24"/>
        </w:rPr>
        <w:t>At this point, p</w:t>
      </w:r>
      <w:r w:rsidR="003B4984" w:rsidRPr="003B4984">
        <w:rPr>
          <w:rFonts w:ascii="Helvetica" w:hAnsi="Helvetica" w:cs="Arial"/>
          <w:szCs w:val="24"/>
        </w:rPr>
        <w:t xml:space="preserve">repare a 0.1 </w:t>
      </w:r>
      <w:r>
        <w:rPr>
          <w:rFonts w:ascii="Helvetica" w:hAnsi="Helvetica" w:cs="Arial"/>
          <w:szCs w:val="24"/>
        </w:rPr>
        <w:t>milligram per milliliter</w:t>
      </w:r>
      <w:r w:rsidR="003B4984" w:rsidRPr="003B4984">
        <w:rPr>
          <w:rFonts w:ascii="Helvetica" w:hAnsi="Helvetica" w:cs="Arial"/>
          <w:szCs w:val="24"/>
        </w:rPr>
        <w:t xml:space="preserve"> solution of DPPH in methanol</w:t>
      </w:r>
      <w:r w:rsidR="00CB5FBB">
        <w:rPr>
          <w:rFonts w:ascii="Helvetica" w:hAnsi="Helvetica" w:cs="Arial"/>
          <w:szCs w:val="24"/>
        </w:rPr>
        <w:t xml:space="preserve"> </w:t>
      </w:r>
      <w:r w:rsidR="00CB5FBB" w:rsidRPr="00CB5FBB">
        <w:rPr>
          <w:rFonts w:ascii="Helvetica" w:hAnsi="Helvetica" w:cs="Arial"/>
          <w:b/>
          <w:szCs w:val="24"/>
        </w:rPr>
        <w:t>[2.7.1-MED</w:t>
      </w:r>
      <w:r w:rsidR="00CB5FBB">
        <w:rPr>
          <w:rFonts w:ascii="Helvetica" w:hAnsi="Helvetica" w:cs="Arial"/>
          <w:b/>
          <w:szCs w:val="24"/>
        </w:rPr>
        <w:t>-over the shoulder</w:t>
      </w:r>
      <w:r w:rsidR="00CB5FBB" w:rsidRPr="00CB5FBB">
        <w:rPr>
          <w:rFonts w:ascii="Helvetica" w:hAnsi="Helvetica" w:cs="Arial"/>
          <w:b/>
          <w:szCs w:val="24"/>
        </w:rPr>
        <w:t>]</w:t>
      </w:r>
      <w:r w:rsidR="003B4984" w:rsidRPr="003B4984">
        <w:rPr>
          <w:rFonts w:ascii="Helvetica" w:hAnsi="Helvetica" w:cs="Arial"/>
          <w:szCs w:val="24"/>
        </w:rPr>
        <w:t>.</w:t>
      </w:r>
      <w:r>
        <w:rPr>
          <w:rFonts w:ascii="Helvetica" w:hAnsi="Helvetica" w:cs="Arial"/>
          <w:szCs w:val="24"/>
        </w:rPr>
        <w:t xml:space="preserve"> </w:t>
      </w:r>
      <w:r w:rsidR="003B4984" w:rsidRPr="00654525">
        <w:rPr>
          <w:rFonts w:ascii="Helvetica" w:hAnsi="Helvetica" w:cs="Arial"/>
          <w:szCs w:val="24"/>
        </w:rPr>
        <w:t>Sonicat</w:t>
      </w:r>
      <w:r w:rsidR="005A55CC">
        <w:rPr>
          <w:rFonts w:ascii="Helvetica" w:hAnsi="Helvetica" w:cs="Arial"/>
          <w:szCs w:val="24"/>
        </w:rPr>
        <w:t xml:space="preserve">e the flask containing the DPPH reagent for 10 minutes </w:t>
      </w:r>
      <w:r w:rsidR="00CB5FBB">
        <w:rPr>
          <w:rFonts w:ascii="Helvetica" w:hAnsi="Helvetica" w:cs="Arial"/>
          <w:b/>
          <w:szCs w:val="24"/>
        </w:rPr>
        <w:t>[2.7.2</w:t>
      </w:r>
      <w:r w:rsidR="00CB5FBB" w:rsidRPr="00CB5FBB">
        <w:rPr>
          <w:rFonts w:ascii="Helvetica" w:hAnsi="Helvetica" w:cs="Arial"/>
          <w:b/>
          <w:szCs w:val="24"/>
        </w:rPr>
        <w:t>-MED-TXT]</w:t>
      </w:r>
      <w:r w:rsidR="00CB5FBB">
        <w:rPr>
          <w:rFonts w:ascii="Helvetica" w:hAnsi="Helvetica" w:cs="Arial"/>
          <w:szCs w:val="24"/>
        </w:rPr>
        <w:t>.</w:t>
      </w:r>
    </w:p>
    <w:p w:rsidR="00CB5FBB"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B4984" w:rsidRPr="005A55CC"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Show talent placing</w:t>
      </w:r>
      <w:r w:rsidR="00B243A1">
        <w:rPr>
          <w:rFonts w:ascii="Helvetica" w:hAnsi="Helvetica" w:cs="Arial"/>
          <w:szCs w:val="24"/>
        </w:rPr>
        <w:t xml:space="preserve"> the</w:t>
      </w:r>
      <w:r>
        <w:rPr>
          <w:rFonts w:ascii="Helvetica" w:hAnsi="Helvetica" w:cs="Arial"/>
          <w:szCs w:val="24"/>
        </w:rPr>
        <w:t xml:space="preserve"> flask in </w:t>
      </w:r>
      <w:r w:rsidR="00B243A1">
        <w:rPr>
          <w:rFonts w:ascii="Helvetica" w:hAnsi="Helvetica" w:cs="Arial"/>
          <w:szCs w:val="24"/>
        </w:rPr>
        <w:t xml:space="preserve">the </w:t>
      </w:r>
      <w:r>
        <w:rPr>
          <w:rFonts w:ascii="Helvetica" w:hAnsi="Helvetica" w:cs="Arial"/>
          <w:szCs w:val="24"/>
        </w:rPr>
        <w:t xml:space="preserve">sonicator and turning </w:t>
      </w:r>
      <w:r w:rsidR="00B243A1">
        <w:rPr>
          <w:rFonts w:ascii="Helvetica" w:hAnsi="Helvetica" w:cs="Arial"/>
          <w:szCs w:val="24"/>
        </w:rPr>
        <w:t>the sonicator</w:t>
      </w:r>
      <w:r>
        <w:rPr>
          <w:rFonts w:ascii="Helvetica" w:hAnsi="Helvetica" w:cs="Arial"/>
          <w:szCs w:val="24"/>
        </w:rPr>
        <w:t xml:space="preserve"> on, </w:t>
      </w:r>
      <w:r w:rsidR="005A55CC">
        <w:rPr>
          <w:rFonts w:ascii="Helvetica" w:hAnsi="Helvetica" w:cs="Arial"/>
          <w:szCs w:val="24"/>
        </w:rPr>
        <w:t>TEXT: Cover</w:t>
      </w:r>
      <w:r w:rsidR="003B4984" w:rsidRPr="005A55CC">
        <w:rPr>
          <w:rFonts w:ascii="Helvetica" w:hAnsi="Helvetica" w:cs="Arial"/>
          <w:szCs w:val="24"/>
        </w:rPr>
        <w:t xml:space="preserve"> flask in foil to prevent exposure to light.</w:t>
      </w:r>
      <w:r w:rsidR="008D439D">
        <w:rPr>
          <w:rFonts w:ascii="Helvetica" w:hAnsi="Helvetica" w:cs="Arial"/>
          <w:szCs w:val="24"/>
        </w:rPr>
        <w:t xml:space="preserve"> </w:t>
      </w:r>
      <w:r w:rsidR="008D439D" w:rsidRPr="008D439D">
        <w:rPr>
          <w:highlight w:val="green"/>
          <w:lang w:val="en-AU"/>
        </w:rPr>
        <w:t>Slated 2.7.2(d) is actually 2.7.1(d)</w:t>
      </w:r>
    </w:p>
    <w:p w:rsidR="003B4984" w:rsidRDefault="005A55CC" w:rsidP="003B4984">
      <w:pPr>
        <w:numPr>
          <w:ilvl w:val="1"/>
          <w:numId w:val="12"/>
        </w:numPr>
        <w:spacing w:before="240"/>
        <w:jc w:val="both"/>
        <w:outlineLvl w:val="0"/>
        <w:rPr>
          <w:rFonts w:ascii="Helvetica" w:hAnsi="Helvetica" w:cs="Arial"/>
          <w:szCs w:val="24"/>
        </w:rPr>
      </w:pPr>
      <w:r>
        <w:rPr>
          <w:rFonts w:ascii="Helvetica" w:hAnsi="Helvetica" w:cs="Arial"/>
          <w:szCs w:val="24"/>
        </w:rPr>
        <w:t>Purge the DPPH pump with the prepared DPPH</w:t>
      </w:r>
      <w:r w:rsidR="003B4984" w:rsidRPr="003B4984">
        <w:rPr>
          <w:rFonts w:ascii="Helvetica" w:hAnsi="Helvetica" w:cs="Arial"/>
          <w:szCs w:val="24"/>
        </w:rPr>
        <w:t xml:space="preserve"> reagent as per the manufacturer’s requirements</w:t>
      </w:r>
      <w:r w:rsidR="00CB5FBB">
        <w:rPr>
          <w:rFonts w:ascii="Helvetica" w:hAnsi="Helvetica" w:cs="Arial"/>
          <w:szCs w:val="24"/>
        </w:rPr>
        <w:t xml:space="preserve"> </w:t>
      </w:r>
      <w:r w:rsidR="00CB5FBB" w:rsidRPr="00CB5FBB">
        <w:rPr>
          <w:rFonts w:ascii="Helvetica" w:hAnsi="Helvetica" w:cs="Arial"/>
          <w:b/>
          <w:szCs w:val="24"/>
        </w:rPr>
        <w:t>[2.8.1-MED-over the shoulder]</w:t>
      </w:r>
      <w:r w:rsidR="003B4984" w:rsidRPr="003B4984">
        <w:rPr>
          <w:rFonts w:ascii="Helvetica" w:hAnsi="Helvetica" w:cs="Arial"/>
          <w:szCs w:val="24"/>
        </w:rPr>
        <w:t>.</w:t>
      </w:r>
      <w:r w:rsidR="008208DD">
        <w:rPr>
          <w:rFonts w:ascii="Helvetica" w:hAnsi="Helvetica" w:cs="Arial"/>
          <w:szCs w:val="24"/>
        </w:rPr>
        <w:t xml:space="preserve">  </w:t>
      </w:r>
    </w:p>
    <w:p w:rsidR="00CB5FBB" w:rsidRPr="003B4984"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rsidR="003B4984" w:rsidRDefault="005A55CC" w:rsidP="003B4984">
      <w:pPr>
        <w:numPr>
          <w:ilvl w:val="1"/>
          <w:numId w:val="12"/>
        </w:numPr>
        <w:spacing w:before="240"/>
        <w:jc w:val="both"/>
        <w:outlineLvl w:val="0"/>
        <w:rPr>
          <w:rFonts w:ascii="Helvetica" w:hAnsi="Helvetica" w:cs="Arial"/>
          <w:szCs w:val="24"/>
        </w:rPr>
      </w:pPr>
      <w:r>
        <w:rPr>
          <w:rFonts w:ascii="Helvetica" w:hAnsi="Helvetica" w:cs="Arial"/>
          <w:szCs w:val="24"/>
        </w:rPr>
        <w:t>Following this</w:t>
      </w:r>
      <w:r w:rsidRPr="008D439D">
        <w:rPr>
          <w:rFonts w:ascii="Helvetica" w:hAnsi="Helvetica" w:cs="Arial"/>
          <w:color w:val="FF0000"/>
          <w:szCs w:val="24"/>
        </w:rPr>
        <w:t xml:space="preserve">, </w:t>
      </w:r>
      <w:r w:rsidR="002575EE" w:rsidRPr="008D439D">
        <w:rPr>
          <w:rFonts w:ascii="Helvetica" w:hAnsi="Helvetica" w:cs="Arial"/>
          <w:color w:val="FF0000"/>
          <w:szCs w:val="24"/>
        </w:rPr>
        <w:t>take 2 dry and clean vessels and label one as central and the other as peripheral.</w:t>
      </w:r>
      <w:r w:rsidR="00CB5FBB">
        <w:rPr>
          <w:rFonts w:ascii="Helvetica" w:hAnsi="Helvetica" w:cs="Arial"/>
          <w:szCs w:val="24"/>
        </w:rPr>
        <w:t xml:space="preserve"> </w:t>
      </w:r>
      <w:r w:rsidR="00CB5FBB" w:rsidRPr="00CB5FBB">
        <w:rPr>
          <w:rFonts w:ascii="Helvetica" w:hAnsi="Helvetica" w:cs="Arial"/>
          <w:b/>
          <w:szCs w:val="24"/>
        </w:rPr>
        <w:t>[2.9.1-MED]</w:t>
      </w:r>
      <w:r w:rsidR="003B4984" w:rsidRPr="003B4984">
        <w:rPr>
          <w:rFonts w:ascii="Helvetica" w:hAnsi="Helvetica" w:cs="Arial"/>
          <w:szCs w:val="24"/>
        </w:rPr>
        <w:t xml:space="preserve">. </w:t>
      </w:r>
      <w:r w:rsidR="002575EE" w:rsidRPr="008D439D">
        <w:rPr>
          <w:rFonts w:ascii="Helvetica" w:hAnsi="Helvetica" w:cs="Arial"/>
          <w:color w:val="FF0000"/>
          <w:szCs w:val="24"/>
        </w:rPr>
        <w:t>Accurately weigh the two vessels</w:t>
      </w:r>
      <w:r w:rsidR="002575EE">
        <w:rPr>
          <w:rFonts w:ascii="Helvetica" w:hAnsi="Helvetica" w:cs="Arial"/>
          <w:szCs w:val="24"/>
        </w:rPr>
        <w:t>.</w:t>
      </w:r>
      <w:r w:rsidR="00CB5FBB">
        <w:rPr>
          <w:rFonts w:ascii="Helvetica" w:hAnsi="Helvetica" w:cs="Arial"/>
          <w:szCs w:val="24"/>
        </w:rPr>
        <w:t xml:space="preserve"> </w:t>
      </w:r>
      <w:r w:rsidR="00CB5FBB">
        <w:rPr>
          <w:rFonts w:ascii="Helvetica" w:hAnsi="Helvetica" w:cs="Arial"/>
          <w:b/>
          <w:szCs w:val="24"/>
        </w:rPr>
        <w:t>[2.9.2-MED-over the shoulder</w:t>
      </w:r>
      <w:r w:rsidR="00CB5FBB" w:rsidRPr="00CB5FBB">
        <w:rPr>
          <w:rFonts w:ascii="Helvetica" w:hAnsi="Helvetica" w:cs="Arial"/>
          <w:b/>
          <w:szCs w:val="24"/>
        </w:rPr>
        <w:t>]</w:t>
      </w:r>
      <w:r w:rsidR="003B4984" w:rsidRPr="003B4984">
        <w:rPr>
          <w:rFonts w:ascii="Helvetica" w:hAnsi="Helvetica" w:cs="Arial"/>
          <w:szCs w:val="24"/>
        </w:rPr>
        <w:t>.</w:t>
      </w:r>
    </w:p>
    <w:p w:rsidR="00CB5FBB"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B5FBB" w:rsidRPr="003B4984" w:rsidRDefault="00CB5FBB" w:rsidP="00CB5FB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B4984" w:rsidRPr="005A55CC" w:rsidRDefault="003B4984" w:rsidP="005A55CC">
      <w:pPr>
        <w:numPr>
          <w:ilvl w:val="1"/>
          <w:numId w:val="12"/>
        </w:numPr>
        <w:spacing w:before="240"/>
        <w:jc w:val="both"/>
        <w:outlineLvl w:val="0"/>
        <w:rPr>
          <w:rFonts w:ascii="Helvetica" w:hAnsi="Helvetica" w:cs="Arial"/>
          <w:szCs w:val="24"/>
        </w:rPr>
      </w:pPr>
      <w:r w:rsidRPr="003B4984">
        <w:rPr>
          <w:rFonts w:ascii="Helvetica" w:hAnsi="Helvetica" w:cs="Arial"/>
          <w:szCs w:val="24"/>
        </w:rPr>
        <w:t>Collect the effluent exiting the central port into th</w:t>
      </w:r>
      <w:r w:rsidR="005A55CC">
        <w:rPr>
          <w:rFonts w:ascii="Helvetica" w:hAnsi="Helvetica" w:cs="Arial"/>
          <w:szCs w:val="24"/>
        </w:rPr>
        <w:t>e vessel labeled central for 1 minute</w:t>
      </w:r>
      <w:r w:rsidR="00B4135E">
        <w:rPr>
          <w:rFonts w:ascii="Helvetica" w:hAnsi="Helvetica" w:cs="Arial"/>
          <w:szCs w:val="24"/>
        </w:rPr>
        <w:t xml:space="preserve"> </w:t>
      </w:r>
      <w:r w:rsidR="00B4135E" w:rsidRPr="00B4135E">
        <w:rPr>
          <w:rFonts w:ascii="Helvetica" w:hAnsi="Helvetica" w:cs="Arial"/>
          <w:b/>
          <w:szCs w:val="24"/>
        </w:rPr>
        <w:t>[2.10.1-CU]</w:t>
      </w:r>
      <w:r w:rsidRPr="003B4984">
        <w:rPr>
          <w:rFonts w:ascii="Helvetica" w:hAnsi="Helvetica" w:cs="Arial"/>
          <w:szCs w:val="24"/>
        </w:rPr>
        <w:t>.</w:t>
      </w:r>
      <w:r w:rsidR="005A55CC">
        <w:rPr>
          <w:rFonts w:ascii="Helvetica" w:hAnsi="Helvetica" w:cs="Arial"/>
          <w:szCs w:val="24"/>
        </w:rPr>
        <w:t xml:space="preserve"> </w:t>
      </w:r>
      <w:r w:rsidR="00B4135E">
        <w:rPr>
          <w:rFonts w:ascii="Helvetica" w:hAnsi="Helvetica" w:cs="Arial"/>
          <w:szCs w:val="24"/>
        </w:rPr>
        <w:t>After r</w:t>
      </w:r>
      <w:r w:rsidRPr="005A55CC">
        <w:rPr>
          <w:rFonts w:ascii="Helvetica" w:hAnsi="Helvetica" w:cs="Arial"/>
          <w:szCs w:val="24"/>
        </w:rPr>
        <w:t>e-weigh</w:t>
      </w:r>
      <w:r w:rsidR="00B4135E">
        <w:rPr>
          <w:rFonts w:ascii="Helvetica" w:hAnsi="Helvetica" w:cs="Arial"/>
          <w:szCs w:val="24"/>
        </w:rPr>
        <w:t xml:space="preserve">ing the central port vessel, </w:t>
      </w:r>
      <w:r w:rsidRPr="005A55CC">
        <w:rPr>
          <w:rFonts w:ascii="Helvetica" w:hAnsi="Helvetica" w:cs="Arial"/>
          <w:szCs w:val="24"/>
        </w:rPr>
        <w:t xml:space="preserve">calculate the weight of the flow from the central port </w:t>
      </w:r>
      <w:r w:rsidR="00B4135E">
        <w:rPr>
          <w:rFonts w:ascii="Helvetica" w:hAnsi="Helvetica" w:cs="Arial"/>
          <w:b/>
          <w:szCs w:val="24"/>
        </w:rPr>
        <w:t>[2.10.2-MED-over the shoulder-TXT</w:t>
      </w:r>
      <w:r w:rsidR="00573C9D" w:rsidRPr="00573C9D">
        <w:rPr>
          <w:rFonts w:ascii="Helvetica" w:hAnsi="Helvetica" w:cs="Arial"/>
          <w:b/>
          <w:szCs w:val="24"/>
        </w:rPr>
        <w:t>]</w:t>
      </w:r>
      <w:r w:rsidR="005A55CC">
        <w:rPr>
          <w:rFonts w:ascii="Helvetica" w:hAnsi="Helvetica" w:cs="Arial"/>
          <w:szCs w:val="24"/>
        </w:rPr>
        <w:t>.</w:t>
      </w:r>
    </w:p>
    <w:p w:rsidR="005A55CC" w:rsidRDefault="005A55CC" w:rsidP="005A55C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t>
      </w:r>
      <w:r w:rsidR="00CB5FBB">
        <w:rPr>
          <w:rFonts w:ascii="Helvetica" w:hAnsi="Helvetica" w:cs="Arial"/>
          <w:szCs w:val="24"/>
        </w:rPr>
        <w:t xml:space="preserve">w </w:t>
      </w:r>
      <w:r w:rsidR="00B243A1">
        <w:rPr>
          <w:rFonts w:ascii="Helvetica" w:hAnsi="Helvetica" w:cs="Arial"/>
          <w:szCs w:val="24"/>
        </w:rPr>
        <w:t xml:space="preserve">the </w:t>
      </w:r>
      <w:r w:rsidR="00CB5FBB">
        <w:rPr>
          <w:rFonts w:ascii="Helvetica" w:hAnsi="Helvetica" w:cs="Arial"/>
          <w:szCs w:val="24"/>
        </w:rPr>
        <w:t>vessel as effluent collects into it.</w:t>
      </w:r>
    </w:p>
    <w:p w:rsidR="003B4984" w:rsidRPr="005A55CC" w:rsidRDefault="00B4135E" w:rsidP="005A55C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Show talent performing </w:t>
      </w:r>
      <w:r w:rsidR="00B243A1">
        <w:rPr>
          <w:rFonts w:ascii="Helvetica" w:hAnsi="Helvetica" w:cs="Arial"/>
          <w:szCs w:val="24"/>
        </w:rPr>
        <w:t xml:space="preserve">the </w:t>
      </w:r>
      <w:r>
        <w:rPr>
          <w:rFonts w:ascii="Helvetica" w:hAnsi="Helvetica" w:cs="Arial"/>
          <w:szCs w:val="24"/>
        </w:rPr>
        <w:t xml:space="preserve">calculation in a lab notebook, TEXT: </w:t>
      </w:r>
      <w:r w:rsidR="003B4984" w:rsidRPr="003B4984">
        <w:rPr>
          <w:rFonts w:ascii="Helvetica" w:hAnsi="Helvetica" w:cs="Arial"/>
          <w:szCs w:val="24"/>
        </w:rPr>
        <w:t>Weight of Central Port (g) = Final Weight of Ce</w:t>
      </w:r>
      <w:r w:rsidR="00B243A1">
        <w:rPr>
          <w:rFonts w:ascii="Helvetica" w:hAnsi="Helvetica" w:cs="Arial"/>
          <w:szCs w:val="24"/>
        </w:rPr>
        <w:t xml:space="preserve">ntral Port Vessel (g) – Initial </w:t>
      </w:r>
      <w:r w:rsidR="003B4984" w:rsidRPr="005A55CC">
        <w:rPr>
          <w:rFonts w:ascii="Helvetica" w:hAnsi="Helvetica" w:cs="Arial"/>
          <w:szCs w:val="24"/>
        </w:rPr>
        <w:t>Weight of Central Port Vessel (g)</w:t>
      </w:r>
      <w:r>
        <w:rPr>
          <w:rFonts w:ascii="Helvetica" w:hAnsi="Helvetica" w:cs="Arial"/>
          <w:szCs w:val="24"/>
        </w:rPr>
        <w:t>.</w:t>
      </w:r>
    </w:p>
    <w:p w:rsidR="003B4984" w:rsidRDefault="003B4984" w:rsidP="003B4984">
      <w:pPr>
        <w:numPr>
          <w:ilvl w:val="1"/>
          <w:numId w:val="12"/>
        </w:numPr>
        <w:spacing w:before="240"/>
        <w:jc w:val="both"/>
        <w:outlineLvl w:val="0"/>
        <w:rPr>
          <w:rFonts w:ascii="Helvetica" w:hAnsi="Helvetica" w:cs="Arial"/>
          <w:szCs w:val="24"/>
        </w:rPr>
      </w:pPr>
      <w:r w:rsidRPr="003B4984">
        <w:rPr>
          <w:rFonts w:ascii="Helvetica" w:hAnsi="Helvetica" w:cs="Arial"/>
          <w:szCs w:val="24"/>
        </w:rPr>
        <w:t xml:space="preserve">Repeat </w:t>
      </w:r>
      <w:r w:rsidR="00811607">
        <w:rPr>
          <w:rFonts w:ascii="Helvetica" w:hAnsi="Helvetica" w:cs="Arial"/>
          <w:szCs w:val="24"/>
        </w:rPr>
        <w:t xml:space="preserve">the previous </w:t>
      </w:r>
      <w:r w:rsidR="00340AF4">
        <w:rPr>
          <w:rFonts w:ascii="Helvetica" w:hAnsi="Helvetica" w:cs="Arial"/>
          <w:szCs w:val="24"/>
        </w:rPr>
        <w:t>step</w:t>
      </w:r>
      <w:r w:rsidR="005C3B27">
        <w:rPr>
          <w:rFonts w:ascii="Helvetica" w:hAnsi="Helvetica" w:cs="Arial"/>
          <w:szCs w:val="24"/>
        </w:rPr>
        <w:t>s</w:t>
      </w:r>
      <w:r w:rsidRPr="003B4984">
        <w:rPr>
          <w:rFonts w:ascii="Helvetica" w:hAnsi="Helvetica" w:cs="Arial"/>
          <w:szCs w:val="24"/>
        </w:rPr>
        <w:t xml:space="preserve"> for the effluent exiting the UV-Vis that is attached to the perip</w:t>
      </w:r>
      <w:r w:rsidR="00340AF4">
        <w:rPr>
          <w:rFonts w:ascii="Helvetica" w:hAnsi="Helvetica" w:cs="Arial"/>
          <w:szCs w:val="24"/>
        </w:rPr>
        <w:t>heral port of the RF column</w:t>
      </w:r>
      <w:r w:rsidR="00B243A1">
        <w:rPr>
          <w:rFonts w:ascii="Helvetica" w:hAnsi="Helvetica" w:cs="Arial"/>
          <w:szCs w:val="24"/>
        </w:rPr>
        <w:t xml:space="preserve"> </w:t>
      </w:r>
      <w:r w:rsidR="00B243A1" w:rsidRPr="00B243A1">
        <w:rPr>
          <w:rFonts w:ascii="Helvetica" w:hAnsi="Helvetica" w:cs="Arial"/>
          <w:b/>
          <w:szCs w:val="24"/>
        </w:rPr>
        <w:t>[2.11.1-CU]</w:t>
      </w:r>
      <w:r w:rsidR="00340AF4">
        <w:rPr>
          <w:rFonts w:ascii="Helvetica" w:hAnsi="Helvetica" w:cs="Arial"/>
          <w:szCs w:val="24"/>
        </w:rPr>
        <w:t>. C</w:t>
      </w:r>
      <w:r w:rsidRPr="003B4984">
        <w:rPr>
          <w:rFonts w:ascii="Helvetica" w:hAnsi="Helvetica" w:cs="Arial"/>
          <w:szCs w:val="24"/>
        </w:rPr>
        <w:t xml:space="preserve">alculate weight for the peripheral port vessel </w:t>
      </w:r>
      <w:r w:rsidR="00B4135E">
        <w:rPr>
          <w:rFonts w:ascii="Helvetica" w:hAnsi="Helvetica" w:cs="Arial"/>
          <w:b/>
          <w:szCs w:val="24"/>
        </w:rPr>
        <w:t>[2.11.2-MED-over the shoulder-TXT</w:t>
      </w:r>
      <w:r w:rsidR="00573C9D" w:rsidRPr="00573C9D">
        <w:rPr>
          <w:rFonts w:ascii="Helvetica" w:hAnsi="Helvetica" w:cs="Arial"/>
          <w:b/>
          <w:szCs w:val="24"/>
        </w:rPr>
        <w:t>]</w:t>
      </w:r>
      <w:r w:rsidR="00340AF4">
        <w:rPr>
          <w:rFonts w:ascii="Helvetica" w:hAnsi="Helvetica" w:cs="Arial"/>
          <w:szCs w:val="24"/>
        </w:rPr>
        <w:t>.</w:t>
      </w:r>
    </w:p>
    <w:p w:rsidR="00340AF4" w:rsidRPr="003B4984" w:rsidRDefault="00B243A1" w:rsidP="00340AF4">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the peripheral vessel as effluent collects into it.</w:t>
      </w:r>
    </w:p>
    <w:p w:rsidR="003B4984" w:rsidRPr="003B4984" w:rsidRDefault="00B4135E" w:rsidP="00340AF4">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Show talent performing </w:t>
      </w:r>
      <w:r w:rsidR="00B243A1">
        <w:rPr>
          <w:rFonts w:ascii="Helvetica" w:hAnsi="Helvetica" w:cs="Arial"/>
          <w:szCs w:val="24"/>
        </w:rPr>
        <w:t xml:space="preserve">the </w:t>
      </w:r>
      <w:r>
        <w:rPr>
          <w:rFonts w:ascii="Helvetica" w:hAnsi="Helvetica" w:cs="Arial"/>
          <w:szCs w:val="24"/>
        </w:rPr>
        <w:t xml:space="preserve">calculation in </w:t>
      </w:r>
      <w:r w:rsidR="00B243A1">
        <w:rPr>
          <w:rFonts w:ascii="Helvetica" w:hAnsi="Helvetica" w:cs="Arial"/>
          <w:szCs w:val="24"/>
        </w:rPr>
        <w:t>a lab</w:t>
      </w:r>
      <w:r>
        <w:rPr>
          <w:rFonts w:ascii="Helvetica" w:hAnsi="Helvetica" w:cs="Arial"/>
          <w:szCs w:val="24"/>
        </w:rPr>
        <w:t xml:space="preserve"> notebook, TEXT: </w:t>
      </w:r>
      <w:r w:rsidR="003B4984" w:rsidRPr="003B4984">
        <w:rPr>
          <w:rFonts w:ascii="Helvetica" w:hAnsi="Helvetica" w:cs="Arial"/>
          <w:szCs w:val="24"/>
        </w:rPr>
        <w:t>Weight of Peripheral Port (g) = Final Weight of Peripheral Port Vessel (g) – Initial Weight of Peripheral Port Vessel (g)</w:t>
      </w:r>
      <w:r>
        <w:rPr>
          <w:rFonts w:ascii="Helvetica" w:hAnsi="Helvetica" w:cs="Arial"/>
          <w:szCs w:val="24"/>
        </w:rPr>
        <w:t>.</w:t>
      </w:r>
    </w:p>
    <w:p w:rsidR="003B4984" w:rsidRDefault="005C3B27" w:rsidP="003B4984">
      <w:pPr>
        <w:numPr>
          <w:ilvl w:val="1"/>
          <w:numId w:val="12"/>
        </w:numPr>
        <w:spacing w:before="240"/>
        <w:jc w:val="both"/>
        <w:outlineLvl w:val="0"/>
        <w:rPr>
          <w:rFonts w:ascii="Helvetica" w:hAnsi="Helvetica" w:cs="Arial"/>
          <w:szCs w:val="24"/>
        </w:rPr>
      </w:pPr>
      <w:r>
        <w:rPr>
          <w:rFonts w:ascii="Helvetica" w:hAnsi="Helvetica" w:cs="Arial"/>
          <w:szCs w:val="24"/>
        </w:rPr>
        <w:t>Next, c</w:t>
      </w:r>
      <w:r w:rsidR="003B4984" w:rsidRPr="003B4984">
        <w:rPr>
          <w:rFonts w:ascii="Helvetica" w:hAnsi="Helvetica" w:cs="Arial"/>
          <w:szCs w:val="24"/>
        </w:rPr>
        <w:t xml:space="preserve">alculate the percentage of the flow coming from the central and peripheral ports </w:t>
      </w:r>
      <w:r w:rsidR="00573C9D" w:rsidRPr="00573C9D">
        <w:rPr>
          <w:rFonts w:ascii="Helvetica" w:hAnsi="Helvetica" w:cs="Arial"/>
          <w:b/>
          <w:szCs w:val="24"/>
        </w:rPr>
        <w:t>[2.12.1-</w:t>
      </w:r>
      <w:r w:rsidR="00B4135E">
        <w:rPr>
          <w:rFonts w:ascii="Helvetica" w:hAnsi="Helvetica" w:cs="Arial"/>
          <w:b/>
          <w:szCs w:val="24"/>
        </w:rPr>
        <w:t>CU-TXT</w:t>
      </w:r>
      <w:r w:rsidR="00573C9D" w:rsidRPr="00573C9D">
        <w:rPr>
          <w:rFonts w:ascii="Helvetica" w:hAnsi="Helvetica" w:cs="Arial"/>
          <w:b/>
          <w:szCs w:val="24"/>
        </w:rPr>
        <w:t>]</w:t>
      </w:r>
      <w:r>
        <w:rPr>
          <w:rFonts w:ascii="Helvetica" w:hAnsi="Helvetica" w:cs="Arial"/>
          <w:szCs w:val="24"/>
        </w:rPr>
        <w:t>.</w:t>
      </w:r>
    </w:p>
    <w:p w:rsidR="00B4135E" w:rsidRDefault="00B4135E" w:rsidP="00B4135E">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lab notebook as talent performs calculations in it, TEXT:</w:t>
      </w:r>
    </w:p>
    <w:p w:rsidR="00211E25" w:rsidRPr="003B4984" w:rsidRDefault="00211E25" w:rsidP="00B4135E">
      <w:pPr>
        <w:spacing w:before="240"/>
        <w:ind w:left="720"/>
        <w:jc w:val="both"/>
        <w:outlineLvl w:val="0"/>
        <w:rPr>
          <w:rFonts w:ascii="Helvetica" w:hAnsi="Helvetica" w:cs="Arial"/>
          <w:szCs w:val="24"/>
        </w:rPr>
      </w:pPr>
    </w:p>
    <w:p w:rsidR="003B4984" w:rsidRDefault="003B4984" w:rsidP="003B4984">
      <w:pPr>
        <w:spacing w:before="240"/>
        <w:jc w:val="both"/>
        <w:outlineLvl w:val="0"/>
        <w:rPr>
          <w:rFonts w:ascii="Helvetica" w:hAnsi="Helvetica" w:cs="Arial"/>
          <w:szCs w:val="24"/>
        </w:rPr>
      </w:pPr>
    </w:p>
    <w:tbl>
      <w:tblPr>
        <w:tblStyle w:val="TableGrid"/>
        <w:tblpPr w:leftFromText="180" w:rightFromText="180" w:vertAnchor="text" w:horzAnchor="page" w:tblpX="3070" w:tblpY="-610"/>
        <w:tblW w:w="10296" w:type="dxa"/>
        <w:tblLook w:val="04A0" w:firstRow="1" w:lastRow="0" w:firstColumn="1" w:lastColumn="0" w:noHBand="0" w:noVBand="1"/>
      </w:tblPr>
      <w:tblGrid>
        <w:gridCol w:w="1874"/>
        <w:gridCol w:w="381"/>
        <w:gridCol w:w="4241"/>
        <w:gridCol w:w="3800"/>
      </w:tblGrid>
      <w:tr w:rsidR="0052515D" w:rsidRPr="00A67A55" w:rsidTr="0052515D">
        <w:tc>
          <w:tcPr>
            <w:tcW w:w="1874" w:type="dxa"/>
            <w:vMerge w:val="restart"/>
            <w:tcBorders>
              <w:top w:val="nil"/>
              <w:left w:val="nil"/>
              <w:bottom w:val="nil"/>
              <w:right w:val="nil"/>
            </w:tcBorders>
            <w:vAlign w:val="center"/>
          </w:tcPr>
          <w:p w:rsidR="0052515D" w:rsidRPr="00A67A55" w:rsidRDefault="0052515D" w:rsidP="003D5E3D">
            <w:pPr>
              <w:rPr>
                <w:rFonts w:ascii="Helvetica" w:eastAsia="Times" w:hAnsi="Helvetica" w:cs="Arial"/>
                <w:szCs w:val="24"/>
                <w:lang w:val="en-US"/>
              </w:rPr>
            </w:pPr>
            <w:r w:rsidRPr="00A67A55">
              <w:rPr>
                <w:rFonts w:ascii="Helvetica" w:eastAsia="Times" w:hAnsi="Helvetica" w:cs="Arial"/>
                <w:szCs w:val="24"/>
                <w:lang w:val="en-US"/>
              </w:rPr>
              <w:t>% Peripheral Port</w:t>
            </w:r>
          </w:p>
        </w:tc>
        <w:tc>
          <w:tcPr>
            <w:tcW w:w="381" w:type="dxa"/>
            <w:vMerge w:val="restart"/>
            <w:tcBorders>
              <w:top w:val="nil"/>
              <w:left w:val="nil"/>
              <w:bottom w:val="nil"/>
              <w:right w:val="nil"/>
            </w:tcBorders>
            <w:vAlign w:val="center"/>
          </w:tcPr>
          <w:p w:rsidR="0052515D" w:rsidRPr="00A67A55" w:rsidRDefault="0052515D" w:rsidP="003D5E3D">
            <w:pPr>
              <w:rPr>
                <w:rFonts w:ascii="Helvetica" w:eastAsia="Times" w:hAnsi="Helvetica" w:cs="Arial"/>
                <w:szCs w:val="24"/>
                <w:lang w:val="en-US"/>
              </w:rPr>
            </w:pPr>
            <w:r w:rsidRPr="00A67A55">
              <w:rPr>
                <w:rFonts w:ascii="Helvetica" w:eastAsia="Times" w:hAnsi="Helvetica" w:cs="Arial"/>
                <w:szCs w:val="24"/>
                <w:lang w:val="en-US"/>
              </w:rPr>
              <w:t>=</w:t>
            </w:r>
          </w:p>
        </w:tc>
        <w:tc>
          <w:tcPr>
            <w:tcW w:w="4241" w:type="dxa"/>
            <w:tcBorders>
              <w:top w:val="nil"/>
              <w:left w:val="nil"/>
              <w:right w:val="nil"/>
            </w:tcBorders>
            <w:vAlign w:val="center"/>
          </w:tcPr>
          <w:p w:rsidR="0052515D" w:rsidRPr="00A67A55" w:rsidRDefault="0052515D" w:rsidP="003D5E3D">
            <w:pPr>
              <w:rPr>
                <w:rFonts w:ascii="Helvetica" w:eastAsia="Times" w:hAnsi="Helvetica" w:cs="Arial"/>
                <w:szCs w:val="24"/>
                <w:lang w:val="en-US"/>
              </w:rPr>
            </w:pPr>
            <w:r w:rsidRPr="00A67A55">
              <w:rPr>
                <w:rFonts w:ascii="Helvetica" w:eastAsia="Times" w:hAnsi="Helvetica" w:cs="Arial"/>
                <w:szCs w:val="24"/>
                <w:lang w:val="en-US"/>
              </w:rPr>
              <w:t>Weight of Peripheral Port (g)</w:t>
            </w:r>
          </w:p>
        </w:tc>
        <w:tc>
          <w:tcPr>
            <w:tcW w:w="3800" w:type="dxa"/>
            <w:vMerge w:val="restart"/>
            <w:tcBorders>
              <w:top w:val="nil"/>
              <w:left w:val="nil"/>
              <w:right w:val="nil"/>
            </w:tcBorders>
            <w:vAlign w:val="center"/>
          </w:tcPr>
          <w:p w:rsidR="0052515D" w:rsidRPr="00A67A55" w:rsidRDefault="0052515D" w:rsidP="0052515D">
            <w:pPr>
              <w:rPr>
                <w:rFonts w:ascii="Helvetica" w:hAnsi="Helvetica" w:cs="Arial"/>
                <w:szCs w:val="24"/>
              </w:rPr>
            </w:pPr>
            <w:r>
              <w:rPr>
                <w:rFonts w:ascii="Helvetica" w:hAnsi="Helvetica" w:cs="Arial"/>
                <w:szCs w:val="24"/>
              </w:rPr>
              <w:t>X 100</w:t>
            </w:r>
          </w:p>
        </w:tc>
      </w:tr>
      <w:tr w:rsidR="0052515D" w:rsidRPr="00A67A55" w:rsidTr="0052515D">
        <w:trPr>
          <w:trHeight w:val="74"/>
        </w:trPr>
        <w:tc>
          <w:tcPr>
            <w:tcW w:w="1874" w:type="dxa"/>
            <w:vMerge/>
            <w:tcBorders>
              <w:top w:val="nil"/>
              <w:left w:val="nil"/>
              <w:bottom w:val="nil"/>
              <w:right w:val="nil"/>
            </w:tcBorders>
          </w:tcPr>
          <w:p w:rsidR="0052515D" w:rsidRPr="00A67A55" w:rsidRDefault="0052515D" w:rsidP="003D5E3D">
            <w:pPr>
              <w:rPr>
                <w:rFonts w:ascii="Helvetica" w:eastAsia="Times" w:hAnsi="Helvetica" w:cs="Arial"/>
                <w:szCs w:val="24"/>
                <w:lang w:val="en-US"/>
              </w:rPr>
            </w:pPr>
          </w:p>
        </w:tc>
        <w:tc>
          <w:tcPr>
            <w:tcW w:w="381" w:type="dxa"/>
            <w:vMerge/>
            <w:tcBorders>
              <w:top w:val="nil"/>
              <w:left w:val="nil"/>
              <w:bottom w:val="nil"/>
              <w:right w:val="nil"/>
            </w:tcBorders>
          </w:tcPr>
          <w:p w:rsidR="0052515D" w:rsidRPr="00A67A55" w:rsidRDefault="0052515D" w:rsidP="003D5E3D">
            <w:pPr>
              <w:rPr>
                <w:rFonts w:ascii="Helvetica" w:eastAsia="Times" w:hAnsi="Helvetica" w:cs="Arial"/>
                <w:szCs w:val="24"/>
                <w:lang w:val="en-US"/>
              </w:rPr>
            </w:pPr>
          </w:p>
        </w:tc>
        <w:tc>
          <w:tcPr>
            <w:tcW w:w="4241" w:type="dxa"/>
            <w:tcBorders>
              <w:left w:val="nil"/>
              <w:bottom w:val="nil"/>
              <w:right w:val="nil"/>
            </w:tcBorders>
            <w:vAlign w:val="center"/>
          </w:tcPr>
          <w:p w:rsidR="0052515D" w:rsidRPr="00A67A55" w:rsidRDefault="0052515D" w:rsidP="003D5E3D">
            <w:pPr>
              <w:rPr>
                <w:rFonts w:ascii="Helvetica" w:eastAsia="Times" w:hAnsi="Helvetica" w:cs="Arial"/>
                <w:szCs w:val="24"/>
                <w:lang w:val="en-US"/>
              </w:rPr>
            </w:pPr>
            <w:r w:rsidRPr="00A67A55">
              <w:rPr>
                <w:rFonts w:ascii="Helvetica" w:eastAsia="Times" w:hAnsi="Helvetica" w:cs="Arial"/>
                <w:szCs w:val="24"/>
                <w:lang w:val="en-US"/>
              </w:rPr>
              <w:t>Weight of Central Port (g) + Weight Peripheral Port (g)</w:t>
            </w:r>
          </w:p>
        </w:tc>
        <w:tc>
          <w:tcPr>
            <w:tcW w:w="3800" w:type="dxa"/>
            <w:vMerge/>
            <w:tcBorders>
              <w:left w:val="nil"/>
              <w:bottom w:val="nil"/>
              <w:right w:val="nil"/>
            </w:tcBorders>
          </w:tcPr>
          <w:p w:rsidR="0052515D" w:rsidRPr="00A67A55" w:rsidRDefault="0052515D" w:rsidP="003D5E3D">
            <w:pPr>
              <w:rPr>
                <w:rFonts w:ascii="Helvetica" w:hAnsi="Helvetica" w:cs="Arial"/>
                <w:szCs w:val="24"/>
              </w:rPr>
            </w:pPr>
          </w:p>
        </w:tc>
      </w:tr>
    </w:tbl>
    <w:p w:rsidR="0052515D" w:rsidRPr="003B4984" w:rsidRDefault="0052515D" w:rsidP="003B4984">
      <w:pPr>
        <w:spacing w:before="240"/>
        <w:jc w:val="both"/>
        <w:outlineLvl w:val="0"/>
        <w:rPr>
          <w:rFonts w:ascii="Helvetica" w:hAnsi="Helvetica" w:cs="Arial"/>
          <w:szCs w:val="24"/>
        </w:rPr>
      </w:pPr>
    </w:p>
    <w:p w:rsidR="003B4984" w:rsidRPr="003B4984" w:rsidRDefault="003B4984" w:rsidP="003B4984">
      <w:pPr>
        <w:spacing w:before="240"/>
        <w:jc w:val="both"/>
        <w:outlineLvl w:val="0"/>
        <w:rPr>
          <w:rFonts w:ascii="Helvetica" w:hAnsi="Helvetica" w:cs="Arial"/>
          <w:szCs w:val="24"/>
        </w:rPr>
      </w:pPr>
    </w:p>
    <w:p w:rsidR="00A67A55" w:rsidRDefault="00A67A55" w:rsidP="00A67A55">
      <w:pPr>
        <w:spacing w:before="240"/>
        <w:ind w:left="1368"/>
        <w:jc w:val="both"/>
        <w:outlineLvl w:val="0"/>
        <w:rPr>
          <w:rFonts w:ascii="Helvetica" w:hAnsi="Helvetica" w:cs="Arial"/>
          <w:szCs w:val="24"/>
        </w:rPr>
      </w:pPr>
    </w:p>
    <w:tbl>
      <w:tblPr>
        <w:tblStyle w:val="TableGrid"/>
        <w:tblpPr w:leftFromText="180" w:rightFromText="180" w:vertAnchor="text" w:horzAnchor="page" w:tblpX="3070" w:tblpY="-610"/>
        <w:tblW w:w="8899" w:type="dxa"/>
        <w:tblLook w:val="04A0" w:firstRow="1" w:lastRow="0" w:firstColumn="1" w:lastColumn="0" w:noHBand="0" w:noVBand="1"/>
      </w:tblPr>
      <w:tblGrid>
        <w:gridCol w:w="2031"/>
        <w:gridCol w:w="349"/>
        <w:gridCol w:w="5612"/>
        <w:gridCol w:w="907"/>
      </w:tblGrid>
      <w:tr w:rsidR="00A67A55" w:rsidRPr="00CF2F31" w:rsidTr="00A67A55">
        <w:tc>
          <w:tcPr>
            <w:tcW w:w="2031" w:type="dxa"/>
            <w:vMerge w:val="restart"/>
            <w:tcBorders>
              <w:top w:val="nil"/>
              <w:left w:val="nil"/>
              <w:bottom w:val="nil"/>
              <w:right w:val="nil"/>
            </w:tcBorders>
            <w:vAlign w:val="center"/>
          </w:tcPr>
          <w:p w:rsidR="00A67A55" w:rsidRPr="00A67A55" w:rsidRDefault="00A67A55" w:rsidP="00A67A55">
            <w:pPr>
              <w:rPr>
                <w:rFonts w:ascii="Helvetica" w:eastAsia="Times" w:hAnsi="Helvetica" w:cs="Arial"/>
                <w:szCs w:val="24"/>
                <w:lang w:val="en-US"/>
              </w:rPr>
            </w:pPr>
            <w:r w:rsidRPr="00A67A55">
              <w:rPr>
                <w:rFonts w:ascii="Helvetica" w:eastAsia="Times" w:hAnsi="Helvetica" w:cs="Arial"/>
                <w:szCs w:val="24"/>
                <w:lang w:val="en-US"/>
              </w:rPr>
              <w:t>% Peripheral Port</w:t>
            </w:r>
          </w:p>
        </w:tc>
        <w:tc>
          <w:tcPr>
            <w:tcW w:w="349" w:type="dxa"/>
            <w:vMerge w:val="restart"/>
            <w:tcBorders>
              <w:top w:val="nil"/>
              <w:left w:val="nil"/>
              <w:bottom w:val="nil"/>
              <w:right w:val="nil"/>
            </w:tcBorders>
            <w:vAlign w:val="center"/>
          </w:tcPr>
          <w:p w:rsidR="00A67A55" w:rsidRPr="00A67A55" w:rsidRDefault="00A67A55" w:rsidP="00A67A55">
            <w:pPr>
              <w:rPr>
                <w:rFonts w:ascii="Helvetica" w:eastAsia="Times" w:hAnsi="Helvetica" w:cs="Arial"/>
                <w:szCs w:val="24"/>
                <w:lang w:val="en-US"/>
              </w:rPr>
            </w:pPr>
            <w:r w:rsidRPr="00A67A55">
              <w:rPr>
                <w:rFonts w:ascii="Helvetica" w:eastAsia="Times" w:hAnsi="Helvetica" w:cs="Arial"/>
                <w:szCs w:val="24"/>
                <w:lang w:val="en-US"/>
              </w:rPr>
              <w:t>=</w:t>
            </w:r>
          </w:p>
        </w:tc>
        <w:tc>
          <w:tcPr>
            <w:tcW w:w="5612" w:type="dxa"/>
            <w:tcBorders>
              <w:top w:val="nil"/>
              <w:left w:val="nil"/>
              <w:right w:val="nil"/>
            </w:tcBorders>
            <w:vAlign w:val="center"/>
          </w:tcPr>
          <w:p w:rsidR="00A67A55" w:rsidRPr="00A67A55" w:rsidRDefault="00A67A55" w:rsidP="00A67A55">
            <w:pPr>
              <w:rPr>
                <w:rFonts w:ascii="Helvetica" w:eastAsia="Times" w:hAnsi="Helvetica" w:cs="Arial"/>
                <w:szCs w:val="24"/>
                <w:lang w:val="en-US"/>
              </w:rPr>
            </w:pPr>
            <w:r w:rsidRPr="00A67A55">
              <w:rPr>
                <w:rFonts w:ascii="Helvetica" w:eastAsia="Times" w:hAnsi="Helvetica" w:cs="Arial"/>
                <w:szCs w:val="24"/>
                <w:lang w:val="en-US"/>
              </w:rPr>
              <w:t>Weight of Peripheral Port (g)</w:t>
            </w:r>
          </w:p>
        </w:tc>
        <w:tc>
          <w:tcPr>
            <w:tcW w:w="907" w:type="dxa"/>
            <w:vMerge w:val="restart"/>
            <w:tcBorders>
              <w:top w:val="nil"/>
              <w:left w:val="nil"/>
              <w:bottom w:val="nil"/>
              <w:right w:val="nil"/>
            </w:tcBorders>
            <w:vAlign w:val="center"/>
          </w:tcPr>
          <w:p w:rsidR="00A67A55" w:rsidRPr="00A67A55" w:rsidRDefault="00A67A55" w:rsidP="00A67A55">
            <w:pPr>
              <w:rPr>
                <w:rFonts w:ascii="Helvetica" w:eastAsia="Times" w:hAnsi="Helvetica" w:cs="Arial"/>
                <w:szCs w:val="24"/>
                <w:lang w:val="en-US"/>
              </w:rPr>
            </w:pPr>
            <w:r w:rsidRPr="00A67A55">
              <w:rPr>
                <w:rFonts w:ascii="Helvetica" w:eastAsia="Times" w:hAnsi="Helvetica" w:cs="Arial"/>
                <w:szCs w:val="24"/>
                <w:lang w:val="en-US"/>
              </w:rPr>
              <w:t>X 100</w:t>
            </w:r>
          </w:p>
        </w:tc>
      </w:tr>
      <w:tr w:rsidR="00A67A55" w:rsidRPr="00CF2F31" w:rsidTr="00A67A55">
        <w:trPr>
          <w:trHeight w:val="74"/>
        </w:trPr>
        <w:tc>
          <w:tcPr>
            <w:tcW w:w="2031" w:type="dxa"/>
            <w:vMerge/>
            <w:tcBorders>
              <w:top w:val="nil"/>
              <w:left w:val="nil"/>
              <w:bottom w:val="nil"/>
              <w:right w:val="nil"/>
            </w:tcBorders>
          </w:tcPr>
          <w:p w:rsidR="00A67A55" w:rsidRPr="00A67A55" w:rsidRDefault="00A67A55" w:rsidP="00A67A55">
            <w:pPr>
              <w:rPr>
                <w:rFonts w:ascii="Helvetica" w:eastAsia="Times" w:hAnsi="Helvetica" w:cs="Arial"/>
                <w:szCs w:val="24"/>
                <w:lang w:val="en-US"/>
              </w:rPr>
            </w:pPr>
          </w:p>
        </w:tc>
        <w:tc>
          <w:tcPr>
            <w:tcW w:w="349" w:type="dxa"/>
            <w:vMerge/>
            <w:tcBorders>
              <w:top w:val="nil"/>
              <w:left w:val="nil"/>
              <w:bottom w:val="nil"/>
              <w:right w:val="nil"/>
            </w:tcBorders>
          </w:tcPr>
          <w:p w:rsidR="00A67A55" w:rsidRPr="00A67A55" w:rsidRDefault="00A67A55" w:rsidP="00A67A55">
            <w:pPr>
              <w:rPr>
                <w:rFonts w:ascii="Helvetica" w:eastAsia="Times" w:hAnsi="Helvetica" w:cs="Arial"/>
                <w:szCs w:val="24"/>
                <w:lang w:val="en-US"/>
              </w:rPr>
            </w:pPr>
          </w:p>
        </w:tc>
        <w:tc>
          <w:tcPr>
            <w:tcW w:w="5612" w:type="dxa"/>
            <w:tcBorders>
              <w:left w:val="nil"/>
              <w:bottom w:val="nil"/>
              <w:right w:val="nil"/>
            </w:tcBorders>
            <w:vAlign w:val="center"/>
          </w:tcPr>
          <w:p w:rsidR="00A67A55" w:rsidRPr="00A67A55" w:rsidRDefault="00A67A55" w:rsidP="00A67A55">
            <w:pPr>
              <w:rPr>
                <w:rFonts w:ascii="Helvetica" w:eastAsia="Times" w:hAnsi="Helvetica" w:cs="Arial"/>
                <w:szCs w:val="24"/>
                <w:lang w:val="en-US"/>
              </w:rPr>
            </w:pPr>
            <w:r w:rsidRPr="00A67A55">
              <w:rPr>
                <w:rFonts w:ascii="Helvetica" w:eastAsia="Times" w:hAnsi="Helvetica" w:cs="Arial"/>
                <w:szCs w:val="24"/>
                <w:lang w:val="en-US"/>
              </w:rPr>
              <w:t>Weight of Central Port (g) + Weight Peripheral Port (g)</w:t>
            </w:r>
          </w:p>
        </w:tc>
        <w:tc>
          <w:tcPr>
            <w:tcW w:w="907" w:type="dxa"/>
            <w:vMerge/>
            <w:tcBorders>
              <w:left w:val="nil"/>
              <w:bottom w:val="nil"/>
              <w:right w:val="nil"/>
            </w:tcBorders>
          </w:tcPr>
          <w:p w:rsidR="00A67A55" w:rsidRPr="00A67A55" w:rsidRDefault="00A67A55" w:rsidP="00A67A55">
            <w:pPr>
              <w:rPr>
                <w:rFonts w:ascii="Helvetica" w:eastAsia="Times" w:hAnsi="Helvetica" w:cs="Arial"/>
                <w:szCs w:val="24"/>
                <w:lang w:val="en-US"/>
              </w:rPr>
            </w:pPr>
          </w:p>
        </w:tc>
      </w:tr>
    </w:tbl>
    <w:p w:rsidR="00A67A55" w:rsidRDefault="00A67A55" w:rsidP="00A67A55">
      <w:pPr>
        <w:spacing w:before="240"/>
        <w:ind w:left="1080"/>
        <w:jc w:val="both"/>
        <w:outlineLvl w:val="0"/>
        <w:rPr>
          <w:rFonts w:ascii="Helvetica" w:hAnsi="Helvetica" w:cs="Arial"/>
          <w:szCs w:val="24"/>
        </w:rPr>
      </w:pPr>
    </w:p>
    <w:p w:rsidR="0032722B" w:rsidRDefault="00B243A1" w:rsidP="00B30F5A">
      <w:pPr>
        <w:numPr>
          <w:ilvl w:val="1"/>
          <w:numId w:val="12"/>
        </w:numPr>
        <w:spacing w:before="240"/>
        <w:jc w:val="both"/>
        <w:outlineLvl w:val="0"/>
        <w:rPr>
          <w:rFonts w:ascii="Helvetica" w:hAnsi="Helvetica" w:cs="Arial"/>
          <w:szCs w:val="24"/>
        </w:rPr>
      </w:pPr>
      <w:r>
        <w:rPr>
          <w:rFonts w:ascii="Helvetica" w:hAnsi="Helvetica" w:cs="Arial"/>
          <w:szCs w:val="24"/>
        </w:rPr>
        <w:t>After repeating the previous steps to ensure that the flow ratio is correct</w:t>
      </w:r>
      <w:r w:rsidR="00B30F5A">
        <w:rPr>
          <w:rFonts w:ascii="Helvetica" w:hAnsi="Helvetica" w:cs="Arial"/>
          <w:szCs w:val="24"/>
        </w:rPr>
        <w:t>, set the flow rate of the DPPH</w:t>
      </w:r>
      <w:r w:rsidR="003B4984" w:rsidRPr="003B4984">
        <w:rPr>
          <w:rFonts w:ascii="Helvetica" w:hAnsi="Helvetica" w:cs="Arial"/>
          <w:szCs w:val="24"/>
        </w:rPr>
        <w:t xml:space="preserve"> reagent pump to 0.5</w:t>
      </w:r>
      <w:r w:rsidR="00B30F5A">
        <w:rPr>
          <w:rFonts w:ascii="Helvetica" w:hAnsi="Helvetica" w:cs="Arial"/>
          <w:szCs w:val="24"/>
        </w:rPr>
        <w:t xml:space="preserve"> milliliters per minute </w:t>
      </w:r>
      <w:r>
        <w:rPr>
          <w:rFonts w:ascii="Helvetica" w:hAnsi="Helvetica" w:cs="Arial"/>
          <w:b/>
          <w:szCs w:val="24"/>
        </w:rPr>
        <w:t>[2.13</w:t>
      </w:r>
      <w:r w:rsidR="0032722B" w:rsidRPr="0032722B">
        <w:rPr>
          <w:rFonts w:ascii="Helvetica" w:hAnsi="Helvetica" w:cs="Arial"/>
          <w:b/>
          <w:szCs w:val="24"/>
        </w:rPr>
        <w:t>.1-MED-over the shoulder</w:t>
      </w:r>
      <w:r>
        <w:rPr>
          <w:rFonts w:ascii="Helvetica" w:hAnsi="Helvetica" w:cs="Arial"/>
          <w:b/>
          <w:szCs w:val="24"/>
        </w:rPr>
        <w:t>-TXT</w:t>
      </w:r>
      <w:r w:rsidR="0032722B" w:rsidRPr="0032722B">
        <w:rPr>
          <w:rFonts w:ascii="Helvetica" w:hAnsi="Helvetica" w:cs="Arial"/>
          <w:b/>
          <w:szCs w:val="24"/>
        </w:rPr>
        <w:t>]</w:t>
      </w:r>
      <w:r w:rsidR="0032722B">
        <w:rPr>
          <w:rFonts w:ascii="Helvetica" w:hAnsi="Helvetica" w:cs="Arial"/>
          <w:szCs w:val="24"/>
        </w:rPr>
        <w:t>.</w:t>
      </w:r>
    </w:p>
    <w:p w:rsidR="003B4984" w:rsidRPr="00B30F5A" w:rsidRDefault="0032722B" w:rsidP="0032722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lastRenderedPageBreak/>
        <w:t xml:space="preserve">Show talent at the computer setting the flow rate, </w:t>
      </w:r>
      <w:r w:rsidR="00B30F5A">
        <w:rPr>
          <w:rFonts w:ascii="Helvetica" w:hAnsi="Helvetica" w:cs="Arial"/>
          <w:szCs w:val="24"/>
        </w:rPr>
        <w:t>TEXT: At this</w:t>
      </w:r>
      <w:r>
        <w:rPr>
          <w:rFonts w:ascii="Helvetica" w:hAnsi="Helvetica" w:cs="Arial"/>
          <w:szCs w:val="24"/>
        </w:rPr>
        <w:t xml:space="preserve"> point, samples can be injected</w:t>
      </w:r>
      <w:r w:rsidR="00B30F5A">
        <w:rPr>
          <w:rFonts w:ascii="Helvetica" w:hAnsi="Helvetica" w:cs="Arial"/>
          <w:szCs w:val="24"/>
        </w:rPr>
        <w:t xml:space="preserve">. </w:t>
      </w:r>
      <w:r w:rsidR="003B4984" w:rsidRPr="00B30F5A">
        <w:rPr>
          <w:rFonts w:ascii="Helvetica" w:hAnsi="Helvetica" w:cs="Arial"/>
          <w:szCs w:val="24"/>
        </w:rPr>
        <w:t xml:space="preserve"> </w:t>
      </w:r>
      <w:bookmarkStart w:id="0" w:name="_GoBack"/>
      <w:bookmarkEnd w:id="0"/>
      <w:r w:rsidR="008D439D">
        <w:rPr>
          <w:rFonts w:ascii="Helvetica" w:hAnsi="Helvetica" w:cs="Arial"/>
          <w:szCs w:val="24"/>
        </w:rPr>
        <w:t xml:space="preserve"> </w:t>
      </w:r>
      <w:r w:rsidR="008D439D" w:rsidRPr="008D439D">
        <w:rPr>
          <w:color w:val="FF0000"/>
          <w:lang w:val="en-AU"/>
        </w:rPr>
        <w:t>This step is performed on the physical pump, not the computer screen</w:t>
      </w:r>
      <w:r w:rsidR="008D439D">
        <w:rPr>
          <w:lang w:val="en-AU"/>
        </w:rPr>
        <w:t>.</w:t>
      </w:r>
    </w:p>
    <w:p w:rsidR="003B4984" w:rsidRDefault="00B30F5A" w:rsidP="00B30F5A">
      <w:pPr>
        <w:numPr>
          <w:ilvl w:val="1"/>
          <w:numId w:val="12"/>
        </w:numPr>
        <w:spacing w:before="240"/>
        <w:jc w:val="both"/>
        <w:outlineLvl w:val="0"/>
        <w:rPr>
          <w:rFonts w:ascii="Helvetica" w:hAnsi="Helvetica" w:cs="Arial"/>
          <w:szCs w:val="24"/>
        </w:rPr>
      </w:pPr>
      <w:r>
        <w:rPr>
          <w:rFonts w:ascii="Helvetica" w:hAnsi="Helvetica" w:cs="Arial"/>
          <w:szCs w:val="24"/>
        </w:rPr>
        <w:t>Once the run has finished, s</w:t>
      </w:r>
      <w:r w:rsidR="003B4984" w:rsidRPr="003B4984">
        <w:rPr>
          <w:rFonts w:ascii="Helvetica" w:hAnsi="Helvetica" w:cs="Arial"/>
          <w:szCs w:val="24"/>
        </w:rPr>
        <w:t>top the derivatization reagent pump flow</w:t>
      </w:r>
      <w:r w:rsidR="0032722B">
        <w:rPr>
          <w:rFonts w:ascii="Helvetica" w:hAnsi="Helvetica" w:cs="Arial"/>
          <w:szCs w:val="24"/>
        </w:rPr>
        <w:t xml:space="preserve"> </w:t>
      </w:r>
      <w:r w:rsidR="00B243A1">
        <w:rPr>
          <w:rFonts w:ascii="Helvetica" w:hAnsi="Helvetica" w:cs="Arial"/>
          <w:b/>
          <w:szCs w:val="24"/>
        </w:rPr>
        <w:t>[2.14</w:t>
      </w:r>
      <w:r w:rsidR="0032722B" w:rsidRPr="0032722B">
        <w:rPr>
          <w:rFonts w:ascii="Helvetica" w:hAnsi="Helvetica" w:cs="Arial"/>
          <w:b/>
          <w:szCs w:val="24"/>
        </w:rPr>
        <w:t>.1-MED]</w:t>
      </w:r>
      <w:r w:rsidR="003B4984" w:rsidRPr="003B4984">
        <w:rPr>
          <w:rFonts w:ascii="Helvetica" w:hAnsi="Helvetica" w:cs="Arial"/>
          <w:szCs w:val="24"/>
        </w:rPr>
        <w:t>.</w:t>
      </w:r>
      <w:r>
        <w:rPr>
          <w:rFonts w:ascii="Helvetica" w:hAnsi="Helvetica" w:cs="Arial"/>
          <w:szCs w:val="24"/>
        </w:rPr>
        <w:t xml:space="preserve"> Remove the DPPH</w:t>
      </w:r>
      <w:r w:rsidR="003B4984" w:rsidRPr="00B30F5A">
        <w:rPr>
          <w:rFonts w:ascii="Helvetica" w:hAnsi="Helvetica" w:cs="Arial"/>
          <w:szCs w:val="24"/>
        </w:rPr>
        <w:t xml:space="preserve"> reagent pump line from the peripheral port and stopper the port</w:t>
      </w:r>
      <w:r w:rsidR="0032722B">
        <w:rPr>
          <w:rFonts w:ascii="Helvetica" w:hAnsi="Helvetica" w:cs="Arial"/>
          <w:szCs w:val="24"/>
        </w:rPr>
        <w:t xml:space="preserve"> </w:t>
      </w:r>
      <w:r w:rsidR="00B243A1">
        <w:rPr>
          <w:rFonts w:ascii="Helvetica" w:hAnsi="Helvetica" w:cs="Arial"/>
          <w:b/>
          <w:szCs w:val="24"/>
        </w:rPr>
        <w:t>[2.14</w:t>
      </w:r>
      <w:r w:rsidR="0032722B" w:rsidRPr="0032722B">
        <w:rPr>
          <w:rFonts w:ascii="Helvetica" w:hAnsi="Helvetica" w:cs="Arial"/>
          <w:b/>
          <w:szCs w:val="24"/>
        </w:rPr>
        <w:t>.2-MED-over the shoulder]</w:t>
      </w:r>
      <w:r w:rsidR="003B4984" w:rsidRPr="00B30F5A">
        <w:rPr>
          <w:rFonts w:ascii="Helvetica" w:hAnsi="Helvetica" w:cs="Arial"/>
          <w:szCs w:val="24"/>
        </w:rPr>
        <w:t>.</w:t>
      </w:r>
    </w:p>
    <w:p w:rsidR="0032722B" w:rsidRDefault="0032722B" w:rsidP="0032722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32722B" w:rsidRPr="00B30F5A" w:rsidRDefault="0032722B" w:rsidP="0032722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3B4984" w:rsidRDefault="003B4984" w:rsidP="00B30F5A">
      <w:pPr>
        <w:numPr>
          <w:ilvl w:val="1"/>
          <w:numId w:val="12"/>
        </w:numPr>
        <w:spacing w:before="240"/>
        <w:jc w:val="both"/>
        <w:outlineLvl w:val="0"/>
        <w:rPr>
          <w:rFonts w:ascii="Helvetica" w:hAnsi="Helvetica" w:cs="Arial"/>
          <w:szCs w:val="24"/>
        </w:rPr>
      </w:pPr>
      <w:r w:rsidRPr="003B4984">
        <w:rPr>
          <w:rFonts w:ascii="Helvetica" w:hAnsi="Helvetica" w:cs="Arial"/>
          <w:szCs w:val="24"/>
        </w:rPr>
        <w:t xml:space="preserve">Equilibrate the column with the mobile phase in which it is to be stored by allowing the mobile phase to pass through the column at 1 </w:t>
      </w:r>
      <w:r w:rsidR="00B30F5A">
        <w:rPr>
          <w:rFonts w:ascii="Helvetica" w:hAnsi="Helvetica" w:cs="Arial"/>
          <w:szCs w:val="24"/>
        </w:rPr>
        <w:t>milliliter per minute</w:t>
      </w:r>
      <w:r w:rsidRPr="003B4984">
        <w:rPr>
          <w:rFonts w:ascii="Helvetica" w:hAnsi="Helvetica" w:cs="Arial"/>
          <w:szCs w:val="24"/>
        </w:rPr>
        <w:t xml:space="preserve"> for 10 minutes</w:t>
      </w:r>
      <w:r w:rsidR="0032722B">
        <w:rPr>
          <w:rFonts w:ascii="Helvetica" w:hAnsi="Helvetica" w:cs="Arial"/>
          <w:szCs w:val="24"/>
        </w:rPr>
        <w:t xml:space="preserve"> </w:t>
      </w:r>
      <w:r w:rsidR="00B243A1">
        <w:rPr>
          <w:rFonts w:ascii="Helvetica" w:hAnsi="Helvetica" w:cs="Arial"/>
          <w:b/>
          <w:szCs w:val="24"/>
        </w:rPr>
        <w:t>[2.15</w:t>
      </w:r>
      <w:r w:rsidR="0032722B" w:rsidRPr="0032722B">
        <w:rPr>
          <w:rFonts w:ascii="Helvetica" w:hAnsi="Helvetica" w:cs="Arial"/>
          <w:b/>
          <w:szCs w:val="24"/>
        </w:rPr>
        <w:t>.1-MED</w:t>
      </w:r>
      <w:r w:rsidR="00B243A1">
        <w:rPr>
          <w:rFonts w:ascii="Helvetica" w:hAnsi="Helvetica" w:cs="Arial"/>
          <w:b/>
          <w:szCs w:val="24"/>
        </w:rPr>
        <w:t>-TXT</w:t>
      </w:r>
      <w:r w:rsidR="0032722B" w:rsidRPr="0032722B">
        <w:rPr>
          <w:rFonts w:ascii="Helvetica" w:hAnsi="Helvetica" w:cs="Arial"/>
          <w:b/>
          <w:szCs w:val="24"/>
        </w:rPr>
        <w:t>]</w:t>
      </w:r>
      <w:r w:rsidRPr="003B4984">
        <w:rPr>
          <w:rFonts w:ascii="Helvetica" w:hAnsi="Helvetica" w:cs="Arial"/>
          <w:szCs w:val="24"/>
        </w:rPr>
        <w:t>.</w:t>
      </w:r>
      <w:r w:rsidR="00B30F5A">
        <w:rPr>
          <w:rFonts w:ascii="Helvetica" w:hAnsi="Helvetica" w:cs="Arial"/>
          <w:szCs w:val="24"/>
        </w:rPr>
        <w:t xml:space="preserve"> Then, s</w:t>
      </w:r>
      <w:r w:rsidRPr="00B30F5A">
        <w:rPr>
          <w:rFonts w:ascii="Helvetica" w:hAnsi="Helvetica" w:cs="Arial"/>
          <w:szCs w:val="24"/>
        </w:rPr>
        <w:t>top the flow of the mobile phase pump on the HPLC instrument</w:t>
      </w:r>
      <w:r w:rsidR="0032722B">
        <w:rPr>
          <w:rFonts w:ascii="Helvetica" w:hAnsi="Helvetica" w:cs="Arial"/>
          <w:szCs w:val="24"/>
        </w:rPr>
        <w:t xml:space="preserve"> </w:t>
      </w:r>
      <w:r w:rsidR="00B243A1">
        <w:rPr>
          <w:rFonts w:ascii="Helvetica" w:hAnsi="Helvetica" w:cs="Arial"/>
          <w:b/>
          <w:szCs w:val="24"/>
        </w:rPr>
        <w:t>[2.15</w:t>
      </w:r>
      <w:r w:rsidR="0032722B" w:rsidRPr="0032722B">
        <w:rPr>
          <w:rFonts w:ascii="Helvetica" w:hAnsi="Helvetica" w:cs="Arial"/>
          <w:b/>
          <w:szCs w:val="24"/>
        </w:rPr>
        <w:t>.2-MED-over the shoulder]</w:t>
      </w:r>
      <w:r w:rsidRPr="00B30F5A">
        <w:rPr>
          <w:rFonts w:ascii="Helvetica" w:hAnsi="Helvetica" w:cs="Arial"/>
          <w:szCs w:val="24"/>
        </w:rPr>
        <w:t>.</w:t>
      </w:r>
      <w:r w:rsidR="00573C9D">
        <w:rPr>
          <w:rFonts w:ascii="Helvetica" w:hAnsi="Helvetica" w:cs="Arial"/>
          <w:szCs w:val="24"/>
        </w:rPr>
        <w:t xml:space="preserve"> </w:t>
      </w:r>
    </w:p>
    <w:p w:rsidR="0032722B" w:rsidRDefault="00B243A1" w:rsidP="00B243A1">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Show talent at the computer setting the equilibration parameters, </w:t>
      </w:r>
      <w:r w:rsidR="0032722B">
        <w:rPr>
          <w:rFonts w:ascii="Helvetica" w:hAnsi="Helvetica" w:cs="Arial"/>
          <w:szCs w:val="24"/>
        </w:rPr>
        <w:t>TEXT: 1 ml/min, 1</w:t>
      </w:r>
      <w:r>
        <w:rPr>
          <w:rFonts w:ascii="Helvetica" w:hAnsi="Helvetica" w:cs="Arial"/>
          <w:szCs w:val="24"/>
        </w:rPr>
        <w:t>0 min.</w:t>
      </w:r>
    </w:p>
    <w:p w:rsidR="0032722B" w:rsidRPr="00B30F5A" w:rsidRDefault="0032722B" w:rsidP="0032722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162D51" w:rsidRDefault="00B30F5A" w:rsidP="00162D51">
      <w:pPr>
        <w:numPr>
          <w:ilvl w:val="1"/>
          <w:numId w:val="12"/>
        </w:numPr>
        <w:spacing w:before="240"/>
        <w:jc w:val="both"/>
        <w:outlineLvl w:val="0"/>
        <w:rPr>
          <w:rFonts w:ascii="Helvetica" w:hAnsi="Helvetica" w:cs="Arial"/>
          <w:szCs w:val="24"/>
        </w:rPr>
      </w:pPr>
      <w:r>
        <w:rPr>
          <w:rFonts w:ascii="Helvetica" w:hAnsi="Helvetica" w:cs="Arial"/>
          <w:szCs w:val="24"/>
        </w:rPr>
        <w:t>Finally, replace the DPPH</w:t>
      </w:r>
      <w:r w:rsidR="003B4984" w:rsidRPr="003B4984">
        <w:rPr>
          <w:rFonts w:ascii="Helvetica" w:hAnsi="Helvetica" w:cs="Arial"/>
          <w:szCs w:val="24"/>
        </w:rPr>
        <w:t xml:space="preserve"> reagent with methanol and purge the additional pump</w:t>
      </w:r>
      <w:r w:rsidR="0032722B">
        <w:rPr>
          <w:rFonts w:ascii="Helvetica" w:hAnsi="Helvetica" w:cs="Arial"/>
          <w:szCs w:val="24"/>
        </w:rPr>
        <w:t xml:space="preserve"> </w:t>
      </w:r>
      <w:r w:rsidR="00B243A1">
        <w:rPr>
          <w:rFonts w:ascii="Helvetica" w:hAnsi="Helvetica" w:cs="Arial"/>
          <w:b/>
          <w:szCs w:val="24"/>
        </w:rPr>
        <w:t>[2.16</w:t>
      </w:r>
      <w:r w:rsidR="0032722B" w:rsidRPr="0032722B">
        <w:rPr>
          <w:rFonts w:ascii="Helvetica" w:hAnsi="Helvetica" w:cs="Arial"/>
          <w:b/>
          <w:szCs w:val="24"/>
        </w:rPr>
        <w:t>.1-MED]</w:t>
      </w:r>
      <w:r w:rsidR="003B4984" w:rsidRPr="003B4984">
        <w:rPr>
          <w:rFonts w:ascii="Helvetica" w:hAnsi="Helvetica" w:cs="Arial"/>
          <w:szCs w:val="24"/>
        </w:rPr>
        <w:t xml:space="preserve">. </w:t>
      </w:r>
    </w:p>
    <w:p w:rsidR="0032722B" w:rsidRDefault="0032722B" w:rsidP="0032722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B243A1" w:rsidRPr="003D5E3D" w:rsidRDefault="00B243A1" w:rsidP="00B243A1">
      <w:pPr>
        <w:tabs>
          <w:tab w:val="left" w:pos="1530"/>
        </w:tabs>
        <w:spacing w:before="240"/>
        <w:ind w:left="720"/>
        <w:jc w:val="both"/>
        <w:outlineLvl w:val="0"/>
        <w:rPr>
          <w:rFonts w:ascii="Helvetica" w:hAnsi="Helvetica" w:cs="Arial"/>
          <w:szCs w:val="24"/>
        </w:rPr>
      </w:pPr>
    </w:p>
    <w:p w:rsidR="00CE10F2" w:rsidRPr="0017453D"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8F574B">
        <w:rPr>
          <w:rFonts w:ascii="Helvetica" w:hAnsi="Helvetica" w:cs="Arial"/>
          <w:b/>
          <w:sz w:val="22"/>
          <w:szCs w:val="24"/>
        </w:rPr>
        <w:t xml:space="preserve">Post Column Derivatization </w:t>
      </w:r>
      <w:r w:rsidR="00573C9D">
        <w:rPr>
          <w:rFonts w:ascii="Helvetica" w:hAnsi="Helvetica" w:cs="Arial"/>
          <w:b/>
          <w:sz w:val="22"/>
          <w:szCs w:val="24"/>
        </w:rPr>
        <w:t xml:space="preserve">Using </w:t>
      </w:r>
      <w:r w:rsidR="008F574B">
        <w:rPr>
          <w:rFonts w:ascii="Helvetica" w:hAnsi="Helvetica" w:cs="Arial"/>
          <w:b/>
          <w:sz w:val="22"/>
          <w:szCs w:val="24"/>
        </w:rPr>
        <w:t xml:space="preserve">High Performance Liquid Chromatography </w:t>
      </w:r>
    </w:p>
    <w:p w:rsidR="00823305" w:rsidRDefault="003B211F" w:rsidP="00914CA6">
      <w:pPr>
        <w:numPr>
          <w:ilvl w:val="1"/>
          <w:numId w:val="12"/>
        </w:numPr>
        <w:spacing w:before="240"/>
        <w:jc w:val="both"/>
        <w:outlineLvl w:val="0"/>
        <w:rPr>
          <w:rFonts w:ascii="Helvetica" w:hAnsi="Helvetica" w:cs="Arial"/>
          <w:sz w:val="22"/>
          <w:szCs w:val="22"/>
        </w:rPr>
      </w:pPr>
      <w:r>
        <w:rPr>
          <w:rFonts w:ascii="Helvetica" w:hAnsi="Helvetica" w:cs="Arial"/>
          <w:sz w:val="22"/>
          <w:szCs w:val="22"/>
        </w:rPr>
        <w:t>Two</w:t>
      </w:r>
      <w:r w:rsidR="00823305" w:rsidRPr="00823305">
        <w:rPr>
          <w:rFonts w:ascii="Helvetica" w:hAnsi="Helvetica" w:cs="Arial"/>
          <w:sz w:val="22"/>
          <w:szCs w:val="22"/>
        </w:rPr>
        <w:t xml:space="preserve"> chromatograms of </w:t>
      </w:r>
      <w:r w:rsidR="00D2428C">
        <w:rPr>
          <w:rFonts w:ascii="Helvetica" w:hAnsi="Helvetica" w:cs="Arial"/>
          <w:sz w:val="22"/>
          <w:szCs w:val="22"/>
        </w:rPr>
        <w:t xml:space="preserve">a </w:t>
      </w:r>
      <w:r w:rsidR="00823305" w:rsidRPr="00823305">
        <w:rPr>
          <w:rFonts w:ascii="Helvetica" w:hAnsi="Helvetica" w:cs="Arial"/>
          <w:sz w:val="22"/>
          <w:szCs w:val="22"/>
        </w:rPr>
        <w:t>Ristretto co</w:t>
      </w:r>
      <w:r w:rsidR="009E5B9A">
        <w:rPr>
          <w:rFonts w:ascii="Helvetica" w:hAnsi="Helvetica" w:cs="Arial"/>
          <w:sz w:val="22"/>
          <w:szCs w:val="22"/>
        </w:rPr>
        <w:t>ffee</w:t>
      </w:r>
      <w:r w:rsidR="00D2428C">
        <w:rPr>
          <w:rFonts w:ascii="Helvetica" w:hAnsi="Helvetica" w:cs="Arial"/>
          <w:sz w:val="22"/>
          <w:szCs w:val="22"/>
        </w:rPr>
        <w:t xml:space="preserve"> sample</w:t>
      </w:r>
      <w:r w:rsidR="009E5B9A">
        <w:rPr>
          <w:rFonts w:ascii="Helvetica" w:hAnsi="Helvetica" w:cs="Arial"/>
          <w:sz w:val="22"/>
          <w:szCs w:val="22"/>
        </w:rPr>
        <w:t xml:space="preserve"> derivatized </w:t>
      </w:r>
      <w:r w:rsidR="00D2428C">
        <w:rPr>
          <w:rFonts w:ascii="Helvetica" w:hAnsi="Helvetica" w:cs="Arial"/>
          <w:sz w:val="22"/>
          <w:szCs w:val="22"/>
        </w:rPr>
        <w:t>with</w:t>
      </w:r>
      <w:r w:rsidR="009E5B9A">
        <w:rPr>
          <w:rFonts w:ascii="Helvetica" w:hAnsi="Helvetica" w:cs="Arial"/>
          <w:sz w:val="22"/>
          <w:szCs w:val="22"/>
        </w:rPr>
        <w:t xml:space="preserve"> the DPPH</w:t>
      </w:r>
      <w:r w:rsidR="00823305" w:rsidRPr="00823305">
        <w:rPr>
          <w:rFonts w:ascii="Helvetica" w:hAnsi="Helvetica" w:cs="Arial"/>
          <w:sz w:val="22"/>
          <w:szCs w:val="22"/>
        </w:rPr>
        <w:t xml:space="preserve"> radical using both conventional </w:t>
      </w:r>
      <w:r w:rsidR="00C2187D">
        <w:rPr>
          <w:rFonts w:ascii="Helvetica" w:hAnsi="Helvetica" w:cs="Arial"/>
          <w:sz w:val="22"/>
          <w:szCs w:val="22"/>
        </w:rPr>
        <w:t xml:space="preserve">PCD and RF-PCD </w:t>
      </w:r>
      <w:r w:rsidR="00823305" w:rsidRPr="00823305">
        <w:rPr>
          <w:rFonts w:ascii="Helvetica" w:hAnsi="Helvetica" w:cs="Arial"/>
          <w:sz w:val="22"/>
          <w:szCs w:val="22"/>
        </w:rPr>
        <w:t>instrumentation</w:t>
      </w:r>
      <w:r>
        <w:rPr>
          <w:rFonts w:ascii="Helvetica" w:hAnsi="Helvetica" w:cs="Arial"/>
          <w:sz w:val="22"/>
          <w:szCs w:val="22"/>
        </w:rPr>
        <w:t xml:space="preserve"> are shown here</w:t>
      </w:r>
      <w:r w:rsidR="00FA4057">
        <w:rPr>
          <w:rFonts w:ascii="Helvetica" w:hAnsi="Helvetica" w:cs="Arial"/>
          <w:sz w:val="22"/>
          <w:szCs w:val="22"/>
        </w:rPr>
        <w:t xml:space="preserve"> </w:t>
      </w:r>
      <w:r w:rsidR="00FA4057" w:rsidRPr="00FA4057">
        <w:rPr>
          <w:rFonts w:ascii="Helvetica" w:hAnsi="Helvetica" w:cs="Arial"/>
          <w:b/>
          <w:sz w:val="22"/>
          <w:szCs w:val="22"/>
        </w:rPr>
        <w:t>[3.1.1-LM]</w:t>
      </w:r>
      <w:r w:rsidR="00823305" w:rsidRPr="00823305">
        <w:rPr>
          <w:rFonts w:ascii="Helvetica" w:hAnsi="Helvetica" w:cs="Arial"/>
          <w:sz w:val="22"/>
          <w:szCs w:val="22"/>
        </w:rPr>
        <w:t>.</w:t>
      </w:r>
      <w:r w:rsidR="00D2428C">
        <w:rPr>
          <w:rFonts w:ascii="Helvetica" w:hAnsi="Helvetica" w:cs="Arial"/>
          <w:sz w:val="22"/>
          <w:szCs w:val="22"/>
        </w:rPr>
        <w:t xml:space="preserve"> </w:t>
      </w:r>
    </w:p>
    <w:p w:rsidR="003B211F" w:rsidRPr="00914CA6" w:rsidRDefault="003B211F" w:rsidP="003B211F">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5</w:t>
      </w:r>
      <w:r w:rsidR="00D2428C">
        <w:rPr>
          <w:rFonts w:ascii="Helvetica" w:hAnsi="Helvetica" w:cs="Arial"/>
          <w:sz w:val="22"/>
          <w:szCs w:val="22"/>
        </w:rPr>
        <w:t>a.tiff</w:t>
      </w:r>
      <w:r w:rsidR="00573C9D">
        <w:rPr>
          <w:rFonts w:ascii="Helvetica" w:hAnsi="Helvetica" w:cs="Arial"/>
          <w:sz w:val="22"/>
          <w:szCs w:val="22"/>
        </w:rPr>
        <w:t xml:space="preserve">: Highlight chromatogram a) when “conventional </w:t>
      </w:r>
      <w:r w:rsidR="00C2187D">
        <w:rPr>
          <w:rFonts w:ascii="Helvetica" w:hAnsi="Helvetica" w:cs="Arial"/>
          <w:sz w:val="22"/>
          <w:szCs w:val="22"/>
        </w:rPr>
        <w:t>PCD</w:t>
      </w:r>
      <w:r w:rsidR="00573C9D">
        <w:rPr>
          <w:rFonts w:ascii="Helvetica" w:hAnsi="Helvetica" w:cs="Arial"/>
          <w:sz w:val="22"/>
          <w:szCs w:val="22"/>
        </w:rPr>
        <w:t xml:space="preserve">” is mentioned </w:t>
      </w:r>
      <w:r w:rsidR="00C2187D">
        <w:rPr>
          <w:rFonts w:ascii="Helvetica" w:hAnsi="Helvetica" w:cs="Arial"/>
          <w:sz w:val="22"/>
          <w:szCs w:val="22"/>
        </w:rPr>
        <w:t>and chromatogram b) when “RF-PCD</w:t>
      </w:r>
      <w:r w:rsidR="00573C9D">
        <w:rPr>
          <w:rFonts w:ascii="Helvetica" w:hAnsi="Helvetica" w:cs="Arial"/>
          <w:sz w:val="22"/>
          <w:szCs w:val="22"/>
        </w:rPr>
        <w:t>” is mentioned.</w:t>
      </w:r>
    </w:p>
    <w:p w:rsidR="009E5B9A" w:rsidRDefault="00A26032" w:rsidP="00914CA6">
      <w:pPr>
        <w:numPr>
          <w:ilvl w:val="1"/>
          <w:numId w:val="12"/>
        </w:numPr>
        <w:spacing w:before="240"/>
        <w:jc w:val="both"/>
        <w:outlineLvl w:val="0"/>
        <w:rPr>
          <w:rFonts w:ascii="Helvetica" w:hAnsi="Helvetica" w:cs="Arial"/>
          <w:sz w:val="22"/>
          <w:szCs w:val="22"/>
        </w:rPr>
      </w:pPr>
      <w:r>
        <w:rPr>
          <w:rFonts w:ascii="Helvetica" w:hAnsi="Helvetica" w:cs="Arial"/>
          <w:sz w:val="22"/>
          <w:szCs w:val="22"/>
        </w:rPr>
        <w:t>The</w:t>
      </w:r>
      <w:r w:rsidR="00823305" w:rsidRPr="00823305">
        <w:rPr>
          <w:rFonts w:ascii="Helvetica" w:hAnsi="Helvetica" w:cs="Arial"/>
          <w:sz w:val="22"/>
          <w:szCs w:val="22"/>
        </w:rPr>
        <w:t xml:space="preserve"> calculated limits of quantitation and detection for each of the amino acids analyzed in both RF-PCD and conventional PCD modes</w:t>
      </w:r>
      <w:r>
        <w:rPr>
          <w:rFonts w:ascii="Helvetica" w:hAnsi="Helvetica" w:cs="Arial"/>
          <w:sz w:val="22"/>
          <w:szCs w:val="22"/>
        </w:rPr>
        <w:t xml:space="preserve"> are listed here</w:t>
      </w:r>
      <w:r w:rsidR="00FA4057">
        <w:rPr>
          <w:rFonts w:ascii="Helvetica" w:hAnsi="Helvetica" w:cs="Arial"/>
          <w:sz w:val="22"/>
          <w:szCs w:val="22"/>
        </w:rPr>
        <w:t xml:space="preserve"> </w:t>
      </w:r>
      <w:r w:rsidR="00FA4057" w:rsidRPr="00FA4057">
        <w:rPr>
          <w:rFonts w:ascii="Helvetica" w:hAnsi="Helvetica" w:cs="Arial"/>
          <w:b/>
          <w:sz w:val="22"/>
          <w:szCs w:val="22"/>
        </w:rPr>
        <w:t>[3.2.1-LM]</w:t>
      </w:r>
      <w:r w:rsidR="00823305" w:rsidRPr="00823305">
        <w:rPr>
          <w:rFonts w:ascii="Helvetica" w:hAnsi="Helvetica" w:cs="Arial"/>
          <w:sz w:val="22"/>
          <w:szCs w:val="22"/>
        </w:rPr>
        <w:t xml:space="preserve">. </w:t>
      </w:r>
      <w:r w:rsidR="00213B2F">
        <w:rPr>
          <w:rFonts w:ascii="Helvetica" w:hAnsi="Helvetica" w:cs="Arial"/>
          <w:sz w:val="22"/>
          <w:szCs w:val="22"/>
        </w:rPr>
        <w:t xml:space="preserve"> </w:t>
      </w:r>
    </w:p>
    <w:p w:rsidR="00A26032" w:rsidRDefault="00D2428C" w:rsidP="00A26032">
      <w:pPr>
        <w:numPr>
          <w:ilvl w:val="2"/>
          <w:numId w:val="12"/>
        </w:numPr>
        <w:spacing w:before="240"/>
        <w:jc w:val="both"/>
        <w:outlineLvl w:val="0"/>
        <w:rPr>
          <w:rFonts w:ascii="Helvetica" w:hAnsi="Helvetica" w:cs="Arial"/>
          <w:sz w:val="22"/>
          <w:szCs w:val="22"/>
        </w:rPr>
      </w:pPr>
      <w:r>
        <w:rPr>
          <w:rFonts w:ascii="Helvetica" w:hAnsi="Helvetica" w:cs="Arial"/>
          <w:sz w:val="22"/>
          <w:szCs w:val="22"/>
        </w:rPr>
        <w:t>Book1.xlsx</w:t>
      </w:r>
      <w:r w:rsidR="0057285A">
        <w:rPr>
          <w:rFonts w:ascii="Helvetica" w:hAnsi="Helvetica" w:cs="Arial"/>
          <w:sz w:val="22"/>
          <w:szCs w:val="22"/>
        </w:rPr>
        <w:t>: Insert the text “LOD: 2, LOQ: 10” under the table.</w:t>
      </w:r>
    </w:p>
    <w:p w:rsidR="009E5B9A" w:rsidRDefault="00A26032" w:rsidP="00914CA6">
      <w:pPr>
        <w:numPr>
          <w:ilvl w:val="1"/>
          <w:numId w:val="12"/>
        </w:numPr>
        <w:spacing w:before="240"/>
        <w:jc w:val="both"/>
        <w:outlineLvl w:val="0"/>
        <w:rPr>
          <w:rFonts w:ascii="Helvetica" w:hAnsi="Helvetica" w:cs="Arial"/>
          <w:sz w:val="22"/>
          <w:szCs w:val="22"/>
        </w:rPr>
      </w:pPr>
      <w:r>
        <w:rPr>
          <w:rFonts w:ascii="Helvetica" w:hAnsi="Helvetica" w:cs="Arial"/>
          <w:sz w:val="22"/>
          <w:szCs w:val="22"/>
        </w:rPr>
        <w:t>A</w:t>
      </w:r>
      <w:r w:rsidR="00823305" w:rsidRPr="00823305">
        <w:rPr>
          <w:rFonts w:ascii="Helvetica" w:hAnsi="Helvetica" w:cs="Arial"/>
          <w:sz w:val="22"/>
          <w:szCs w:val="22"/>
        </w:rPr>
        <w:t xml:space="preserve"> chromatogram of the four amino acids analyzed using the conventional PCD method, the RF-PCD method and the underivatized stream from the RF-PCD method</w:t>
      </w:r>
      <w:r>
        <w:rPr>
          <w:rFonts w:ascii="Helvetica" w:hAnsi="Helvetica" w:cs="Arial"/>
          <w:sz w:val="22"/>
          <w:szCs w:val="22"/>
        </w:rPr>
        <w:t xml:space="preserve"> is shown here</w:t>
      </w:r>
      <w:r w:rsidR="00FA4057">
        <w:rPr>
          <w:rFonts w:ascii="Helvetica" w:hAnsi="Helvetica" w:cs="Arial"/>
          <w:sz w:val="22"/>
          <w:szCs w:val="22"/>
        </w:rPr>
        <w:t xml:space="preserve"> </w:t>
      </w:r>
      <w:r w:rsidR="00FA4057" w:rsidRPr="00FA4057">
        <w:rPr>
          <w:rFonts w:ascii="Helvetica" w:hAnsi="Helvetica" w:cs="Arial"/>
          <w:b/>
          <w:sz w:val="22"/>
          <w:szCs w:val="22"/>
        </w:rPr>
        <w:t>[3.3.1-LM]</w:t>
      </w:r>
      <w:r w:rsidR="00823305" w:rsidRPr="00823305">
        <w:rPr>
          <w:rFonts w:ascii="Helvetica" w:hAnsi="Helvetica" w:cs="Arial"/>
          <w:sz w:val="22"/>
          <w:szCs w:val="22"/>
        </w:rPr>
        <w:t xml:space="preserve">. </w:t>
      </w:r>
    </w:p>
    <w:p w:rsidR="00A26032" w:rsidRDefault="00A26032" w:rsidP="00A26032">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6</w:t>
      </w:r>
      <w:r w:rsidR="007E0B5A">
        <w:rPr>
          <w:rFonts w:ascii="Helvetica" w:hAnsi="Helvetica" w:cs="Arial"/>
          <w:sz w:val="22"/>
          <w:szCs w:val="22"/>
        </w:rPr>
        <w:t>a.tiff: Highlight chromatogram a) when “conventional PCD method” is menti</w:t>
      </w:r>
      <w:r w:rsidR="00C2187D">
        <w:rPr>
          <w:rFonts w:ascii="Helvetica" w:hAnsi="Helvetica" w:cs="Arial"/>
          <w:sz w:val="22"/>
          <w:szCs w:val="22"/>
        </w:rPr>
        <w:t>oned, chromatogram b) when “</w:t>
      </w:r>
      <w:r w:rsidR="007E0B5A">
        <w:rPr>
          <w:rFonts w:ascii="Helvetica" w:hAnsi="Helvetica" w:cs="Arial"/>
          <w:sz w:val="22"/>
          <w:szCs w:val="22"/>
        </w:rPr>
        <w:t xml:space="preserve">RF-PCD method” is mentioned, and chromatogram c) </w:t>
      </w:r>
      <w:r w:rsidR="00C2187D">
        <w:rPr>
          <w:rFonts w:ascii="Helvetica" w:hAnsi="Helvetica" w:cs="Arial"/>
          <w:sz w:val="22"/>
          <w:szCs w:val="22"/>
        </w:rPr>
        <w:t>when “</w:t>
      </w:r>
      <w:r w:rsidR="007E0B5A">
        <w:rPr>
          <w:rFonts w:ascii="Helvetica" w:hAnsi="Helvetica" w:cs="Arial"/>
          <w:sz w:val="22"/>
          <w:szCs w:val="22"/>
        </w:rPr>
        <w:t>underivatized stream from the RF-PCD method” is mentioned. Alternatively, if the three chromatograms cannot fit on the screen, show each one as they are mentioned in the voiceover.</w:t>
      </w:r>
    </w:p>
    <w:p w:rsidR="009E5B9A" w:rsidRDefault="00A26032" w:rsidP="00914CA6">
      <w:pPr>
        <w:numPr>
          <w:ilvl w:val="1"/>
          <w:numId w:val="12"/>
        </w:numPr>
        <w:spacing w:before="240"/>
        <w:jc w:val="both"/>
        <w:outlineLvl w:val="0"/>
        <w:rPr>
          <w:rFonts w:ascii="Helvetica" w:hAnsi="Helvetica" w:cs="Arial"/>
          <w:sz w:val="22"/>
          <w:szCs w:val="22"/>
        </w:rPr>
      </w:pPr>
      <w:r>
        <w:rPr>
          <w:rFonts w:ascii="Helvetica" w:hAnsi="Helvetica" w:cs="Arial"/>
          <w:sz w:val="22"/>
          <w:szCs w:val="22"/>
        </w:rPr>
        <w:lastRenderedPageBreak/>
        <w:t>A</w:t>
      </w:r>
      <w:r w:rsidR="00823305" w:rsidRPr="00823305">
        <w:rPr>
          <w:rFonts w:ascii="Helvetica" w:hAnsi="Helvetica" w:cs="Arial"/>
          <w:sz w:val="22"/>
          <w:szCs w:val="22"/>
        </w:rPr>
        <w:t xml:space="preserve"> comparison of the signals obtained for the peaks due to glycine and leucine using both the conventional PCD </w:t>
      </w:r>
      <w:r>
        <w:rPr>
          <w:rFonts w:ascii="Helvetica" w:hAnsi="Helvetica" w:cs="Arial"/>
          <w:sz w:val="22"/>
          <w:szCs w:val="22"/>
        </w:rPr>
        <w:t>and</w:t>
      </w:r>
      <w:r w:rsidR="00823305" w:rsidRPr="00823305">
        <w:rPr>
          <w:rFonts w:ascii="Helvetica" w:hAnsi="Helvetica" w:cs="Arial"/>
          <w:sz w:val="22"/>
          <w:szCs w:val="22"/>
        </w:rPr>
        <w:t xml:space="preserve"> RF-PCD method</w:t>
      </w:r>
      <w:r>
        <w:rPr>
          <w:rFonts w:ascii="Helvetica" w:hAnsi="Helvetica" w:cs="Arial"/>
          <w:sz w:val="22"/>
          <w:szCs w:val="22"/>
        </w:rPr>
        <w:t>s is displayed here</w:t>
      </w:r>
      <w:r w:rsidR="00FA4057">
        <w:rPr>
          <w:rFonts w:ascii="Helvetica" w:hAnsi="Helvetica" w:cs="Arial"/>
          <w:sz w:val="22"/>
          <w:szCs w:val="22"/>
        </w:rPr>
        <w:t xml:space="preserve"> </w:t>
      </w:r>
      <w:r w:rsidR="00FA4057" w:rsidRPr="00FA4057">
        <w:rPr>
          <w:rFonts w:ascii="Helvetica" w:hAnsi="Helvetica" w:cs="Arial"/>
          <w:b/>
          <w:sz w:val="22"/>
          <w:szCs w:val="22"/>
        </w:rPr>
        <w:t>[3.4.1-LM]</w:t>
      </w:r>
      <w:r w:rsidR="00823305" w:rsidRPr="00823305">
        <w:rPr>
          <w:rFonts w:ascii="Helvetica" w:hAnsi="Helvetica" w:cs="Arial"/>
          <w:sz w:val="22"/>
          <w:szCs w:val="22"/>
        </w:rPr>
        <w:t xml:space="preserve">. </w:t>
      </w:r>
    </w:p>
    <w:p w:rsidR="00A26032" w:rsidRDefault="00A26032" w:rsidP="00A26032">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7</w:t>
      </w:r>
      <w:r w:rsidR="007E0B5A">
        <w:rPr>
          <w:rFonts w:ascii="Helvetica" w:hAnsi="Helvetica" w:cs="Arial"/>
          <w:sz w:val="22"/>
          <w:szCs w:val="22"/>
        </w:rPr>
        <w:t>a.tiff</w:t>
      </w:r>
    </w:p>
    <w:p w:rsidR="00823305" w:rsidRDefault="00A26032" w:rsidP="00914CA6">
      <w:pPr>
        <w:numPr>
          <w:ilvl w:val="1"/>
          <w:numId w:val="12"/>
        </w:numPr>
        <w:spacing w:before="240"/>
        <w:jc w:val="both"/>
        <w:outlineLvl w:val="0"/>
        <w:rPr>
          <w:rFonts w:ascii="Helvetica" w:hAnsi="Helvetica" w:cs="Arial"/>
          <w:sz w:val="22"/>
          <w:szCs w:val="22"/>
        </w:rPr>
      </w:pPr>
      <w:r>
        <w:rPr>
          <w:rFonts w:ascii="Helvetica" w:hAnsi="Helvetica" w:cs="Arial"/>
          <w:sz w:val="22"/>
          <w:szCs w:val="22"/>
        </w:rPr>
        <w:t>A comparison of the</w:t>
      </w:r>
      <w:r w:rsidR="00823305" w:rsidRPr="00823305">
        <w:rPr>
          <w:rFonts w:ascii="Helvetica" w:hAnsi="Helvetica" w:cs="Arial"/>
          <w:sz w:val="22"/>
          <w:szCs w:val="22"/>
        </w:rPr>
        <w:t xml:space="preserve"> peak width of the tryptophan peak when analyzing using the conventional PCD method, the RF-PCD method and the underivatized stream from the RF-PCD method</w:t>
      </w:r>
      <w:r>
        <w:rPr>
          <w:rFonts w:ascii="Helvetica" w:hAnsi="Helvetica" w:cs="Arial"/>
          <w:sz w:val="22"/>
          <w:szCs w:val="22"/>
        </w:rPr>
        <w:t xml:space="preserve"> is shown here</w:t>
      </w:r>
      <w:r w:rsidR="00FA4057">
        <w:rPr>
          <w:rFonts w:ascii="Helvetica" w:hAnsi="Helvetica" w:cs="Arial"/>
          <w:sz w:val="22"/>
          <w:szCs w:val="22"/>
        </w:rPr>
        <w:t xml:space="preserve"> </w:t>
      </w:r>
      <w:r w:rsidR="00FA4057" w:rsidRPr="00FA4057">
        <w:rPr>
          <w:rFonts w:ascii="Helvetica" w:hAnsi="Helvetica" w:cs="Arial"/>
          <w:b/>
          <w:sz w:val="22"/>
          <w:szCs w:val="22"/>
        </w:rPr>
        <w:t>[3.5.1-LM]</w:t>
      </w:r>
      <w:r w:rsidR="00823305" w:rsidRPr="00823305">
        <w:rPr>
          <w:rFonts w:ascii="Helvetica" w:hAnsi="Helvetica" w:cs="Arial"/>
          <w:sz w:val="22"/>
          <w:szCs w:val="22"/>
        </w:rPr>
        <w:t>.</w:t>
      </w:r>
      <w:r w:rsidR="007E0B5A">
        <w:rPr>
          <w:rFonts w:ascii="Helvetica" w:hAnsi="Helvetica" w:cs="Arial"/>
          <w:sz w:val="22"/>
          <w:szCs w:val="22"/>
        </w:rPr>
        <w:t xml:space="preserve"> </w:t>
      </w:r>
    </w:p>
    <w:p w:rsidR="00A26032" w:rsidRPr="00914CA6" w:rsidRDefault="00A26032" w:rsidP="00A26032">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8</w:t>
      </w:r>
      <w:r w:rsidR="007E0B5A">
        <w:rPr>
          <w:rFonts w:ascii="Helvetica" w:hAnsi="Helvetica" w:cs="Arial"/>
          <w:sz w:val="22"/>
          <w:szCs w:val="22"/>
        </w:rPr>
        <w:t>a.tiff</w:t>
      </w:r>
    </w:p>
    <w:p w:rsidR="009E5B9A" w:rsidRDefault="008F574B" w:rsidP="00823305">
      <w:pPr>
        <w:numPr>
          <w:ilvl w:val="1"/>
          <w:numId w:val="12"/>
        </w:numPr>
        <w:spacing w:before="240"/>
        <w:jc w:val="both"/>
        <w:outlineLvl w:val="0"/>
        <w:rPr>
          <w:rFonts w:ascii="Helvetica" w:hAnsi="Helvetica" w:cs="Arial"/>
          <w:sz w:val="22"/>
          <w:szCs w:val="22"/>
        </w:rPr>
      </w:pPr>
      <w:r>
        <w:rPr>
          <w:rFonts w:ascii="Helvetica" w:hAnsi="Helvetica" w:cs="Arial"/>
          <w:sz w:val="22"/>
          <w:szCs w:val="22"/>
        </w:rPr>
        <w:t>A</w:t>
      </w:r>
      <w:r w:rsidR="00823305" w:rsidRPr="00823305">
        <w:rPr>
          <w:rFonts w:ascii="Helvetica" w:hAnsi="Helvetica" w:cs="Arial"/>
          <w:sz w:val="22"/>
          <w:szCs w:val="22"/>
        </w:rPr>
        <w:t xml:space="preserve"> 21-component test sample that contained some components that show a response to the derivatization scheme an</w:t>
      </w:r>
      <w:r>
        <w:rPr>
          <w:rFonts w:ascii="Helvetica" w:hAnsi="Helvetica" w:cs="Arial"/>
          <w:sz w:val="22"/>
          <w:szCs w:val="22"/>
        </w:rPr>
        <w:t>d some that do not</w:t>
      </w:r>
      <w:r w:rsidR="00823305" w:rsidRPr="00823305">
        <w:rPr>
          <w:rFonts w:ascii="Helvetica" w:hAnsi="Helvetica" w:cs="Arial"/>
          <w:sz w:val="22"/>
          <w:szCs w:val="22"/>
        </w:rPr>
        <w:t xml:space="preserve"> were separated, deriva</w:t>
      </w:r>
      <w:r>
        <w:rPr>
          <w:rFonts w:ascii="Helvetica" w:hAnsi="Helvetica" w:cs="Arial"/>
          <w:sz w:val="22"/>
          <w:szCs w:val="22"/>
        </w:rPr>
        <w:t>tized</w:t>
      </w:r>
      <w:r w:rsidR="00573C9D">
        <w:rPr>
          <w:rFonts w:ascii="Helvetica" w:hAnsi="Helvetica" w:cs="Arial"/>
          <w:sz w:val="22"/>
          <w:szCs w:val="22"/>
        </w:rPr>
        <w:t>,</w:t>
      </w:r>
      <w:r>
        <w:rPr>
          <w:rFonts w:ascii="Helvetica" w:hAnsi="Helvetica" w:cs="Arial"/>
          <w:sz w:val="22"/>
          <w:szCs w:val="22"/>
        </w:rPr>
        <w:t xml:space="preserve"> and detected</w:t>
      </w:r>
      <w:r w:rsidR="00FA4057">
        <w:rPr>
          <w:rFonts w:ascii="Helvetica" w:hAnsi="Helvetica" w:cs="Arial"/>
          <w:sz w:val="22"/>
          <w:szCs w:val="22"/>
        </w:rPr>
        <w:t xml:space="preserve"> </w:t>
      </w:r>
      <w:r w:rsidR="00FA4057" w:rsidRPr="00FA4057">
        <w:rPr>
          <w:rFonts w:ascii="Helvetica" w:hAnsi="Helvetica" w:cs="Arial"/>
          <w:b/>
          <w:sz w:val="22"/>
          <w:szCs w:val="22"/>
        </w:rPr>
        <w:t>[3.6.1-LM]</w:t>
      </w:r>
      <w:r w:rsidR="00823305" w:rsidRPr="00823305">
        <w:rPr>
          <w:rFonts w:ascii="Helvetica" w:hAnsi="Helvetica" w:cs="Arial"/>
          <w:sz w:val="22"/>
          <w:szCs w:val="22"/>
        </w:rPr>
        <w:t>. The same mixture was also separated and detected underiva</w:t>
      </w:r>
      <w:r>
        <w:rPr>
          <w:rFonts w:ascii="Helvetica" w:hAnsi="Helvetica" w:cs="Arial"/>
          <w:sz w:val="22"/>
          <w:szCs w:val="22"/>
        </w:rPr>
        <w:t>tized for comparison</w:t>
      </w:r>
      <w:r w:rsidR="00FA4057">
        <w:rPr>
          <w:rFonts w:ascii="Helvetica" w:hAnsi="Helvetica" w:cs="Arial"/>
          <w:sz w:val="22"/>
          <w:szCs w:val="22"/>
        </w:rPr>
        <w:t xml:space="preserve"> </w:t>
      </w:r>
      <w:r w:rsidR="00FA4057" w:rsidRPr="00FA4057">
        <w:rPr>
          <w:rFonts w:ascii="Helvetica" w:hAnsi="Helvetica" w:cs="Arial"/>
          <w:b/>
          <w:sz w:val="22"/>
          <w:szCs w:val="22"/>
        </w:rPr>
        <w:t>[3.6.2-LM]</w:t>
      </w:r>
      <w:r w:rsidR="00823305" w:rsidRPr="00823305">
        <w:rPr>
          <w:rFonts w:ascii="Helvetica" w:hAnsi="Helvetica" w:cs="Arial"/>
          <w:sz w:val="22"/>
          <w:szCs w:val="22"/>
        </w:rPr>
        <w:t xml:space="preserve">. </w:t>
      </w:r>
    </w:p>
    <w:p w:rsidR="008F574B" w:rsidRDefault="008F574B" w:rsidP="008F574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9a.tiff: Highlight the black trace.</w:t>
      </w:r>
    </w:p>
    <w:p w:rsidR="008F574B" w:rsidRDefault="008F574B" w:rsidP="008F574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9a.tiff: Highlight the red trace.</w:t>
      </w:r>
    </w:p>
    <w:p w:rsidR="00CE10F2" w:rsidRDefault="007E0B5A" w:rsidP="00823305">
      <w:pPr>
        <w:numPr>
          <w:ilvl w:val="1"/>
          <w:numId w:val="12"/>
        </w:numPr>
        <w:spacing w:before="240"/>
        <w:jc w:val="both"/>
        <w:outlineLvl w:val="0"/>
        <w:rPr>
          <w:rFonts w:ascii="Helvetica" w:hAnsi="Helvetica" w:cs="Arial"/>
          <w:sz w:val="22"/>
          <w:szCs w:val="22"/>
        </w:rPr>
      </w:pPr>
      <w:r>
        <w:rPr>
          <w:rFonts w:ascii="Helvetica" w:hAnsi="Helvetica" w:cs="Arial"/>
          <w:sz w:val="22"/>
          <w:szCs w:val="22"/>
        </w:rPr>
        <w:t>A</w:t>
      </w:r>
      <w:r w:rsidR="00823305" w:rsidRPr="00823305">
        <w:rPr>
          <w:rFonts w:ascii="Helvetica" w:hAnsi="Helvetica" w:cs="Arial"/>
          <w:sz w:val="22"/>
          <w:szCs w:val="22"/>
        </w:rPr>
        <w:t xml:space="preserve"> comparison of the peak shape of p-cresol both derivatized using the RF-PCD column and underivatized</w:t>
      </w:r>
      <w:r w:rsidR="008F574B">
        <w:rPr>
          <w:rFonts w:ascii="Helvetica" w:hAnsi="Helvetica" w:cs="Arial"/>
          <w:sz w:val="22"/>
          <w:szCs w:val="22"/>
        </w:rPr>
        <w:t xml:space="preserve"> is shown here</w:t>
      </w:r>
      <w:r w:rsidR="00FA4057">
        <w:rPr>
          <w:rFonts w:ascii="Helvetica" w:hAnsi="Helvetica" w:cs="Arial"/>
          <w:sz w:val="22"/>
          <w:szCs w:val="22"/>
        </w:rPr>
        <w:t xml:space="preserve"> </w:t>
      </w:r>
      <w:r w:rsidR="00FA4057" w:rsidRPr="00FA4057">
        <w:rPr>
          <w:rFonts w:ascii="Helvetica" w:hAnsi="Helvetica" w:cs="Arial"/>
          <w:b/>
          <w:sz w:val="22"/>
          <w:szCs w:val="22"/>
        </w:rPr>
        <w:t>[3.7.1-LM]</w:t>
      </w:r>
      <w:r w:rsidR="00823305" w:rsidRPr="00823305">
        <w:rPr>
          <w:rFonts w:ascii="Helvetica" w:hAnsi="Helvetica" w:cs="Arial"/>
          <w:sz w:val="22"/>
          <w:szCs w:val="22"/>
        </w:rPr>
        <w:t>.</w:t>
      </w:r>
      <w:r w:rsidR="008F574B">
        <w:rPr>
          <w:rFonts w:ascii="Helvetica" w:hAnsi="Helvetica" w:cs="Arial"/>
          <w:sz w:val="22"/>
          <w:szCs w:val="22"/>
        </w:rPr>
        <w:t xml:space="preserve"> </w:t>
      </w:r>
    </w:p>
    <w:p w:rsidR="00CE10F2" w:rsidRPr="006233AF" w:rsidDel="00F6684B" w:rsidRDefault="007E0B5A" w:rsidP="00FA4057">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10a.tiff</w:t>
      </w:r>
    </w:p>
    <w:p w:rsidR="00305187" w:rsidRPr="00E24898" w:rsidRDefault="00305187" w:rsidP="00CE10F2">
      <w:pPr>
        <w:spacing w:line="480" w:lineRule="auto"/>
        <w:ind w:left="792"/>
        <w:rPr>
          <w:rFonts w:ascii="Helvetica" w:hAnsi="Helvetica"/>
          <w:b/>
          <w:sz w:val="22"/>
          <w:lang w:eastAsia="zh-TW"/>
        </w:rPr>
      </w:pPr>
    </w:p>
    <w:p w:rsidR="00CE10F2" w:rsidRPr="00C2187D" w:rsidRDefault="00CE10F2" w:rsidP="006233AF">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6233AF" w:rsidRDefault="003D76B9" w:rsidP="00126973">
      <w:pPr>
        <w:numPr>
          <w:ilvl w:val="1"/>
          <w:numId w:val="12"/>
        </w:numPr>
        <w:spacing w:before="240"/>
        <w:jc w:val="both"/>
        <w:outlineLvl w:val="0"/>
        <w:rPr>
          <w:rFonts w:ascii="Helvetica" w:hAnsi="Helvetica" w:cs="Arial"/>
          <w:sz w:val="22"/>
          <w:szCs w:val="24"/>
        </w:rPr>
      </w:pPr>
      <w:r w:rsidRPr="006233AF">
        <w:rPr>
          <w:rFonts w:ascii="Helvetica" w:hAnsi="Helvetica" w:cs="Arial"/>
          <w:sz w:val="22"/>
          <w:szCs w:val="24"/>
          <w:u w:val="single"/>
        </w:rPr>
        <w:t>Andrew J</w:t>
      </w:r>
      <w:r w:rsidR="00CE10F2" w:rsidRPr="006233AF">
        <w:rPr>
          <w:rFonts w:ascii="Helvetica" w:hAnsi="Helvetica" w:cs="Arial"/>
          <w:sz w:val="22"/>
          <w:szCs w:val="24"/>
        </w:rPr>
        <w:t xml:space="preserve">: Once mastered, this technique can be </w:t>
      </w:r>
      <w:r w:rsidR="00476DA7" w:rsidRPr="006233AF">
        <w:rPr>
          <w:rFonts w:ascii="Helvetica" w:hAnsi="Helvetica" w:cs="Arial"/>
          <w:sz w:val="22"/>
          <w:szCs w:val="24"/>
        </w:rPr>
        <w:t>set up</w:t>
      </w:r>
      <w:r w:rsidR="00CE10F2" w:rsidRPr="006233AF">
        <w:rPr>
          <w:rFonts w:ascii="Helvetica" w:hAnsi="Helvetica" w:cs="Arial"/>
          <w:sz w:val="22"/>
          <w:szCs w:val="24"/>
        </w:rPr>
        <w:t xml:space="preserve"> in </w:t>
      </w:r>
      <w:r w:rsidR="00C316CD" w:rsidRPr="006233AF">
        <w:rPr>
          <w:rFonts w:ascii="Helvetica" w:hAnsi="Helvetica" w:cs="Arial"/>
          <w:sz w:val="22"/>
          <w:szCs w:val="24"/>
        </w:rPr>
        <w:t>the same time as a conventional</w:t>
      </w:r>
      <w:r w:rsidR="006233AF" w:rsidRPr="006233AF">
        <w:rPr>
          <w:rFonts w:ascii="Helvetica" w:hAnsi="Helvetica" w:cs="Arial"/>
          <w:sz w:val="22"/>
          <w:szCs w:val="24"/>
        </w:rPr>
        <w:t xml:space="preserve"> post column derivatiz</w:t>
      </w:r>
      <w:r w:rsidR="00476DA7" w:rsidRPr="006233AF">
        <w:rPr>
          <w:rFonts w:ascii="Helvetica" w:hAnsi="Helvetica" w:cs="Arial"/>
          <w:sz w:val="22"/>
          <w:szCs w:val="24"/>
        </w:rPr>
        <w:t>ation</w:t>
      </w:r>
      <w:r w:rsidR="00C316CD" w:rsidRPr="006233AF">
        <w:rPr>
          <w:rFonts w:ascii="Helvetica" w:hAnsi="Helvetica" w:cs="Arial"/>
          <w:sz w:val="22"/>
          <w:szCs w:val="24"/>
        </w:rPr>
        <w:t xml:space="preserve"> analysis</w:t>
      </w:r>
      <w:r w:rsidR="00CE10F2" w:rsidRPr="006233AF">
        <w:rPr>
          <w:rFonts w:ascii="Helvetica" w:hAnsi="Helvetica" w:cs="Arial"/>
          <w:sz w:val="22"/>
          <w:szCs w:val="24"/>
        </w:rPr>
        <w:t>.</w:t>
      </w:r>
    </w:p>
    <w:p w:rsidR="00CE10F2" w:rsidRPr="006233AF" w:rsidRDefault="003D76B9" w:rsidP="00126973">
      <w:pPr>
        <w:numPr>
          <w:ilvl w:val="1"/>
          <w:numId w:val="12"/>
        </w:numPr>
        <w:spacing w:before="240"/>
        <w:jc w:val="both"/>
        <w:outlineLvl w:val="0"/>
        <w:rPr>
          <w:rFonts w:ascii="Helvetica" w:hAnsi="Helvetica" w:cs="Arial"/>
          <w:sz w:val="22"/>
          <w:szCs w:val="24"/>
        </w:rPr>
      </w:pPr>
      <w:r w:rsidRPr="006233AF">
        <w:rPr>
          <w:rFonts w:ascii="Helvetica" w:hAnsi="Helvetica" w:cs="Arial"/>
          <w:sz w:val="22"/>
          <w:szCs w:val="24"/>
          <w:u w:val="single"/>
        </w:rPr>
        <w:t>Sercan PC</w:t>
      </w:r>
      <w:r w:rsidR="00472752" w:rsidRPr="006233AF">
        <w:rPr>
          <w:rFonts w:ascii="Helvetica" w:hAnsi="Helvetica" w:cs="Arial"/>
          <w:sz w:val="22"/>
          <w:szCs w:val="24"/>
        </w:rPr>
        <w:t xml:space="preserve">: </w:t>
      </w:r>
      <w:r w:rsidR="00476DA7" w:rsidRPr="006233AF">
        <w:rPr>
          <w:rFonts w:ascii="Helvetica" w:hAnsi="Helvetica" w:cs="Arial"/>
          <w:sz w:val="22"/>
          <w:szCs w:val="24"/>
        </w:rPr>
        <w:t>When performing this procedure, it’s important to remember to be as close to the prescribed flow ratios as possible</w:t>
      </w:r>
      <w:r w:rsidR="006233AF">
        <w:rPr>
          <w:rFonts w:ascii="Helvetica" w:hAnsi="Helvetica" w:cs="Arial"/>
          <w:sz w:val="22"/>
          <w:szCs w:val="24"/>
        </w:rPr>
        <w:t>.</w:t>
      </w:r>
    </w:p>
    <w:p w:rsidR="00CE10F2" w:rsidRPr="006233AF" w:rsidRDefault="003D76B9" w:rsidP="00126973">
      <w:pPr>
        <w:numPr>
          <w:ilvl w:val="1"/>
          <w:numId w:val="12"/>
        </w:numPr>
        <w:spacing w:before="240"/>
        <w:jc w:val="both"/>
        <w:outlineLvl w:val="0"/>
        <w:rPr>
          <w:rFonts w:ascii="Helvetica" w:hAnsi="Helvetica" w:cs="Arial"/>
          <w:sz w:val="22"/>
          <w:szCs w:val="24"/>
        </w:rPr>
      </w:pPr>
      <w:r w:rsidRPr="006233AF">
        <w:rPr>
          <w:rFonts w:ascii="Helvetica" w:hAnsi="Helvetica" w:cs="Arial"/>
          <w:sz w:val="22"/>
          <w:szCs w:val="24"/>
          <w:u w:val="single"/>
        </w:rPr>
        <w:t>Danijela K</w:t>
      </w:r>
      <w:r w:rsidR="00472752" w:rsidRPr="006233AF">
        <w:rPr>
          <w:rFonts w:ascii="Helvetica" w:hAnsi="Helvetica" w:cs="Arial"/>
          <w:sz w:val="22"/>
          <w:szCs w:val="24"/>
        </w:rPr>
        <w:t xml:space="preserve">: </w:t>
      </w:r>
      <w:r w:rsidR="00CE10F2" w:rsidRPr="006233AF">
        <w:rPr>
          <w:rFonts w:ascii="Helvetica" w:hAnsi="Helvetica" w:cs="Arial"/>
          <w:sz w:val="22"/>
          <w:szCs w:val="24"/>
        </w:rPr>
        <w:t>Following this procedure, other</w:t>
      </w:r>
      <w:r w:rsidR="006233AF" w:rsidRPr="006233AF">
        <w:rPr>
          <w:rFonts w:ascii="Helvetica" w:hAnsi="Helvetica" w:cs="Arial"/>
          <w:sz w:val="22"/>
          <w:szCs w:val="24"/>
        </w:rPr>
        <w:t xml:space="preserve"> post column derivatiz</w:t>
      </w:r>
      <w:r w:rsidR="00C316CD" w:rsidRPr="006233AF">
        <w:rPr>
          <w:rFonts w:ascii="Helvetica" w:hAnsi="Helvetica" w:cs="Arial"/>
          <w:sz w:val="22"/>
          <w:szCs w:val="24"/>
        </w:rPr>
        <w:t>ation</w:t>
      </w:r>
      <w:r w:rsidR="00CE10F2" w:rsidRPr="006233AF">
        <w:rPr>
          <w:rFonts w:ascii="Helvetica" w:hAnsi="Helvetica" w:cs="Arial"/>
          <w:sz w:val="22"/>
          <w:szCs w:val="24"/>
        </w:rPr>
        <w:t xml:space="preserve"> </w:t>
      </w:r>
      <w:r w:rsidR="00C316CD" w:rsidRPr="006233AF">
        <w:rPr>
          <w:rFonts w:ascii="Helvetica" w:hAnsi="Helvetica" w:cs="Arial"/>
          <w:sz w:val="22"/>
          <w:szCs w:val="24"/>
        </w:rPr>
        <w:t>reagents</w:t>
      </w:r>
      <w:r w:rsidR="00CE10F2" w:rsidRPr="006233AF">
        <w:rPr>
          <w:rFonts w:ascii="Helvetica" w:hAnsi="Helvetica" w:cs="Arial"/>
          <w:sz w:val="22"/>
          <w:szCs w:val="24"/>
        </w:rPr>
        <w:t xml:space="preserve"> </w:t>
      </w:r>
      <w:r w:rsidR="00C316CD" w:rsidRPr="006233AF">
        <w:rPr>
          <w:rFonts w:ascii="Helvetica" w:hAnsi="Helvetica" w:cs="Arial"/>
          <w:sz w:val="22"/>
          <w:szCs w:val="24"/>
        </w:rPr>
        <w:t>such as</w:t>
      </w:r>
      <w:r w:rsidR="00CE10F2" w:rsidRPr="006233AF">
        <w:rPr>
          <w:rFonts w:ascii="Helvetica" w:hAnsi="Helvetica" w:cs="Arial"/>
          <w:sz w:val="22"/>
          <w:szCs w:val="24"/>
        </w:rPr>
        <w:t xml:space="preserve"> </w:t>
      </w:r>
      <w:r w:rsidR="002E6C63" w:rsidRPr="006233AF">
        <w:rPr>
          <w:rFonts w:ascii="Helvetica" w:hAnsi="Helvetica" w:cs="Arial"/>
          <w:sz w:val="22"/>
          <w:szCs w:val="24"/>
        </w:rPr>
        <w:t>ortho-phthalaldehyde, ninhydri</w:t>
      </w:r>
      <w:r w:rsidR="00C316CD" w:rsidRPr="006233AF">
        <w:rPr>
          <w:rFonts w:ascii="Helvetica" w:hAnsi="Helvetica" w:cs="Arial"/>
          <w:sz w:val="22"/>
          <w:szCs w:val="24"/>
        </w:rPr>
        <w:t>n or halogens</w:t>
      </w:r>
      <w:r w:rsidR="00CE10F2" w:rsidRPr="006233AF">
        <w:rPr>
          <w:rFonts w:ascii="Helvetica" w:hAnsi="Helvetica" w:cs="Arial"/>
          <w:sz w:val="22"/>
          <w:szCs w:val="24"/>
        </w:rPr>
        <w:t xml:space="preserve"> can be </w:t>
      </w:r>
      <w:r w:rsidR="00C316CD" w:rsidRPr="006233AF">
        <w:rPr>
          <w:rFonts w:ascii="Helvetica" w:hAnsi="Helvetica" w:cs="Arial"/>
          <w:sz w:val="22"/>
          <w:szCs w:val="24"/>
        </w:rPr>
        <w:t>used</w:t>
      </w:r>
      <w:r w:rsidR="00CE10F2" w:rsidRPr="006233AF">
        <w:rPr>
          <w:rFonts w:ascii="Helvetica" w:hAnsi="Helvetica" w:cs="Arial"/>
          <w:sz w:val="22"/>
          <w:szCs w:val="24"/>
        </w:rPr>
        <w:t xml:space="preserve"> in order to </w:t>
      </w:r>
      <w:r w:rsidR="006233AF" w:rsidRPr="006233AF">
        <w:rPr>
          <w:rFonts w:ascii="Helvetica" w:hAnsi="Helvetica" w:cs="Arial"/>
          <w:sz w:val="22"/>
          <w:szCs w:val="24"/>
        </w:rPr>
        <w:t>analyz</w:t>
      </w:r>
      <w:r w:rsidR="00E065D8" w:rsidRPr="006233AF">
        <w:rPr>
          <w:rFonts w:ascii="Helvetica" w:hAnsi="Helvetica" w:cs="Arial"/>
          <w:sz w:val="22"/>
          <w:szCs w:val="24"/>
        </w:rPr>
        <w:t>e</w:t>
      </w:r>
      <w:r w:rsidR="00C316CD" w:rsidRPr="006233AF">
        <w:rPr>
          <w:rFonts w:ascii="Helvetica" w:hAnsi="Helvetica" w:cs="Arial"/>
          <w:sz w:val="22"/>
          <w:szCs w:val="24"/>
        </w:rPr>
        <w:t xml:space="preserve"> other compounds</w:t>
      </w:r>
      <w:r w:rsidR="00CE10F2" w:rsidRPr="006233AF">
        <w:rPr>
          <w:rFonts w:ascii="Helvetica" w:hAnsi="Helvetica" w:cs="Arial"/>
          <w:sz w:val="22"/>
          <w:szCs w:val="24"/>
        </w:rPr>
        <w:t>.</w:t>
      </w:r>
    </w:p>
    <w:p w:rsidR="00CE10F2" w:rsidRPr="006233AF" w:rsidRDefault="003D76B9" w:rsidP="00126973">
      <w:pPr>
        <w:numPr>
          <w:ilvl w:val="1"/>
          <w:numId w:val="12"/>
        </w:numPr>
        <w:spacing w:before="240"/>
        <w:jc w:val="both"/>
        <w:outlineLvl w:val="0"/>
        <w:rPr>
          <w:rFonts w:ascii="Helvetica" w:hAnsi="Helvetica" w:cs="Arial"/>
          <w:sz w:val="22"/>
          <w:szCs w:val="24"/>
        </w:rPr>
      </w:pPr>
      <w:r w:rsidRPr="006233AF">
        <w:rPr>
          <w:rFonts w:ascii="Helvetica" w:hAnsi="Helvetica" w:cs="Arial"/>
          <w:sz w:val="22"/>
          <w:szCs w:val="24"/>
          <w:u w:val="single"/>
        </w:rPr>
        <w:t>Andrew J</w:t>
      </w:r>
      <w:r w:rsidR="00472752" w:rsidRPr="006233AF">
        <w:rPr>
          <w:rFonts w:ascii="Helvetica" w:hAnsi="Helvetica" w:cs="Arial"/>
          <w:sz w:val="22"/>
          <w:szCs w:val="24"/>
        </w:rPr>
        <w:t xml:space="preserve">: </w:t>
      </w:r>
      <w:r w:rsidR="00CE10F2" w:rsidRPr="006233AF">
        <w:rPr>
          <w:rFonts w:ascii="Helvetica" w:hAnsi="Helvetica" w:cs="Arial"/>
          <w:sz w:val="22"/>
          <w:szCs w:val="24"/>
        </w:rPr>
        <w:t xml:space="preserve">After watching this video, you should have a good understanding of how to </w:t>
      </w:r>
      <w:r w:rsidR="00476DA7" w:rsidRPr="006233AF">
        <w:rPr>
          <w:rFonts w:ascii="Helvetica" w:hAnsi="Helvetica" w:cs="Arial"/>
          <w:sz w:val="22"/>
          <w:szCs w:val="24"/>
        </w:rPr>
        <w:t>set up and tune a reaction flow column.</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D55339" w15:done="0"/>
  <w15:commentEx w15:paraId="0892D710" w15:done="0"/>
  <w15:commentEx w15:paraId="2FED4723" w15:done="0"/>
  <w15:commentEx w15:paraId="288E64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37" w:rsidRDefault="008E2337">
      <w:r>
        <w:separator/>
      </w:r>
    </w:p>
  </w:endnote>
  <w:endnote w:type="continuationSeparator" w:id="0">
    <w:p w:rsidR="008E2337" w:rsidRDefault="008E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22B" w:rsidRDefault="0032722B" w:rsidP="00CE10F2">
    <w:pPr>
      <w:pStyle w:val="Footer"/>
      <w:jc w:val="center"/>
    </w:pPr>
    <w:r>
      <w:sym w:font="Symbol" w:char="F0D3"/>
    </w:r>
    <w:r>
      <w:t xml:space="preserve"> 2013, Journal of Visualized Experiments</w:t>
    </w:r>
  </w:p>
  <w:p w:rsidR="0032722B" w:rsidRDefault="0032722B"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37" w:rsidRDefault="008E2337">
      <w:r>
        <w:separator/>
      </w:r>
    </w:p>
  </w:footnote>
  <w:footnote w:type="continuationSeparator" w:id="0">
    <w:p w:rsidR="008E2337" w:rsidRDefault="008E2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B8AC397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Jones">
    <w15:presenceInfo w15:providerId="Windows Live" w15:userId="169a002e1b096e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3C8B"/>
    <w:rsid w:val="0001266D"/>
    <w:rsid w:val="00013862"/>
    <w:rsid w:val="000224B1"/>
    <w:rsid w:val="00023E22"/>
    <w:rsid w:val="00043807"/>
    <w:rsid w:val="000507BE"/>
    <w:rsid w:val="00052FD1"/>
    <w:rsid w:val="00074775"/>
    <w:rsid w:val="00074929"/>
    <w:rsid w:val="00080E75"/>
    <w:rsid w:val="00090BAC"/>
    <w:rsid w:val="000D17E8"/>
    <w:rsid w:val="000D2C59"/>
    <w:rsid w:val="001115D1"/>
    <w:rsid w:val="00125924"/>
    <w:rsid w:val="00126973"/>
    <w:rsid w:val="00162D51"/>
    <w:rsid w:val="0017453D"/>
    <w:rsid w:val="001819E3"/>
    <w:rsid w:val="00191A77"/>
    <w:rsid w:val="001B546C"/>
    <w:rsid w:val="001B7272"/>
    <w:rsid w:val="001E52A3"/>
    <w:rsid w:val="001F0890"/>
    <w:rsid w:val="00211E25"/>
    <w:rsid w:val="00213B2F"/>
    <w:rsid w:val="00242707"/>
    <w:rsid w:val="0025310D"/>
    <w:rsid w:val="002544F1"/>
    <w:rsid w:val="002575EE"/>
    <w:rsid w:val="00283E3E"/>
    <w:rsid w:val="002B26D4"/>
    <w:rsid w:val="002B55D9"/>
    <w:rsid w:val="002E6C63"/>
    <w:rsid w:val="002E7521"/>
    <w:rsid w:val="002F12A6"/>
    <w:rsid w:val="002F3829"/>
    <w:rsid w:val="00305187"/>
    <w:rsid w:val="00322C71"/>
    <w:rsid w:val="0032722B"/>
    <w:rsid w:val="00340AF4"/>
    <w:rsid w:val="00342D7B"/>
    <w:rsid w:val="003B211F"/>
    <w:rsid w:val="003B4984"/>
    <w:rsid w:val="003D5E3D"/>
    <w:rsid w:val="003D76B9"/>
    <w:rsid w:val="003E2BC9"/>
    <w:rsid w:val="00472752"/>
    <w:rsid w:val="0047306D"/>
    <w:rsid w:val="00476DA7"/>
    <w:rsid w:val="004C2DAD"/>
    <w:rsid w:val="004F664D"/>
    <w:rsid w:val="004F6F0C"/>
    <w:rsid w:val="00513853"/>
    <w:rsid w:val="0052515D"/>
    <w:rsid w:val="00530DD9"/>
    <w:rsid w:val="005320E4"/>
    <w:rsid w:val="00537ED7"/>
    <w:rsid w:val="0055703A"/>
    <w:rsid w:val="00557116"/>
    <w:rsid w:val="00565757"/>
    <w:rsid w:val="0057285A"/>
    <w:rsid w:val="00573C9D"/>
    <w:rsid w:val="005A09D8"/>
    <w:rsid w:val="005A1F5E"/>
    <w:rsid w:val="005A3F8F"/>
    <w:rsid w:val="005A55CC"/>
    <w:rsid w:val="005A5712"/>
    <w:rsid w:val="005B6859"/>
    <w:rsid w:val="005B6BE1"/>
    <w:rsid w:val="005C3B27"/>
    <w:rsid w:val="005D783F"/>
    <w:rsid w:val="005F0E88"/>
    <w:rsid w:val="006233AF"/>
    <w:rsid w:val="006346FE"/>
    <w:rsid w:val="0064577E"/>
    <w:rsid w:val="00645B93"/>
    <w:rsid w:val="00654525"/>
    <w:rsid w:val="00654735"/>
    <w:rsid w:val="006556DE"/>
    <w:rsid w:val="0069665E"/>
    <w:rsid w:val="006C08AE"/>
    <w:rsid w:val="006C0E87"/>
    <w:rsid w:val="00704735"/>
    <w:rsid w:val="007548F3"/>
    <w:rsid w:val="007731EF"/>
    <w:rsid w:val="007754ED"/>
    <w:rsid w:val="007E0B5A"/>
    <w:rsid w:val="00804C75"/>
    <w:rsid w:val="00811607"/>
    <w:rsid w:val="008208DD"/>
    <w:rsid w:val="00823305"/>
    <w:rsid w:val="008373A7"/>
    <w:rsid w:val="00886F6F"/>
    <w:rsid w:val="008D2A6A"/>
    <w:rsid w:val="008D439D"/>
    <w:rsid w:val="008D58EC"/>
    <w:rsid w:val="008E2337"/>
    <w:rsid w:val="008F574B"/>
    <w:rsid w:val="008F7754"/>
    <w:rsid w:val="00914CA6"/>
    <w:rsid w:val="00941F06"/>
    <w:rsid w:val="00951A8E"/>
    <w:rsid w:val="00954870"/>
    <w:rsid w:val="009625B1"/>
    <w:rsid w:val="00976120"/>
    <w:rsid w:val="009A163C"/>
    <w:rsid w:val="009B7B05"/>
    <w:rsid w:val="009C2062"/>
    <w:rsid w:val="009E5B9A"/>
    <w:rsid w:val="009F356C"/>
    <w:rsid w:val="00A13441"/>
    <w:rsid w:val="00A218EC"/>
    <w:rsid w:val="00A26032"/>
    <w:rsid w:val="00A3138F"/>
    <w:rsid w:val="00A67A55"/>
    <w:rsid w:val="00A77CF6"/>
    <w:rsid w:val="00A91283"/>
    <w:rsid w:val="00B243A1"/>
    <w:rsid w:val="00B30F5A"/>
    <w:rsid w:val="00B340A8"/>
    <w:rsid w:val="00B40E12"/>
    <w:rsid w:val="00B4135E"/>
    <w:rsid w:val="00B4499C"/>
    <w:rsid w:val="00B653B7"/>
    <w:rsid w:val="00C2187D"/>
    <w:rsid w:val="00C316CD"/>
    <w:rsid w:val="00C602B2"/>
    <w:rsid w:val="00C7374B"/>
    <w:rsid w:val="00C82EB6"/>
    <w:rsid w:val="00C97B11"/>
    <w:rsid w:val="00CB039A"/>
    <w:rsid w:val="00CB5FBB"/>
    <w:rsid w:val="00CC0C58"/>
    <w:rsid w:val="00CC29BF"/>
    <w:rsid w:val="00CD7F92"/>
    <w:rsid w:val="00CE10F2"/>
    <w:rsid w:val="00CF22F6"/>
    <w:rsid w:val="00CF6830"/>
    <w:rsid w:val="00D10F00"/>
    <w:rsid w:val="00D150D8"/>
    <w:rsid w:val="00D2428C"/>
    <w:rsid w:val="00D300CE"/>
    <w:rsid w:val="00D559FB"/>
    <w:rsid w:val="00DA17FB"/>
    <w:rsid w:val="00DB7EBA"/>
    <w:rsid w:val="00DD2CF9"/>
    <w:rsid w:val="00DE2882"/>
    <w:rsid w:val="00DF4487"/>
    <w:rsid w:val="00E065D8"/>
    <w:rsid w:val="00E24673"/>
    <w:rsid w:val="00E24898"/>
    <w:rsid w:val="00E355EE"/>
    <w:rsid w:val="00EA20E5"/>
    <w:rsid w:val="00EA60D4"/>
    <w:rsid w:val="00EC59A6"/>
    <w:rsid w:val="00EE4460"/>
    <w:rsid w:val="00F0293A"/>
    <w:rsid w:val="00F04E9E"/>
    <w:rsid w:val="00F07E47"/>
    <w:rsid w:val="00F10FAD"/>
    <w:rsid w:val="00F35094"/>
    <w:rsid w:val="00F60B45"/>
    <w:rsid w:val="00F95E8D"/>
    <w:rsid w:val="00FA4057"/>
    <w:rsid w:val="00FA7D51"/>
    <w:rsid w:val="00FB236F"/>
    <w:rsid w:val="00FD1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074775"/>
    <w:pPr>
      <w:keepNext/>
      <w:outlineLvl w:val="0"/>
    </w:pPr>
    <w:rPr>
      <w:b/>
      <w:sz w:val="32"/>
    </w:rPr>
  </w:style>
  <w:style w:type="paragraph" w:styleId="Heading2">
    <w:name w:val="heading 2"/>
    <w:basedOn w:val="Normal"/>
    <w:next w:val="Normal"/>
    <w:qFormat/>
    <w:rsid w:val="0007477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4775"/>
    <w:rPr>
      <w:i/>
    </w:rPr>
  </w:style>
  <w:style w:type="paragraph" w:styleId="BodyTextIndent">
    <w:name w:val="Body Text Indent"/>
    <w:basedOn w:val="Normal"/>
    <w:rsid w:val="00074775"/>
    <w:pPr>
      <w:ind w:left="360"/>
      <w:jc w:val="both"/>
    </w:pPr>
    <w:rPr>
      <w:rFonts w:ascii="Times New Roman" w:hAnsi="Times New Roman"/>
    </w:rPr>
  </w:style>
  <w:style w:type="paragraph" w:styleId="BodyTextIndent2">
    <w:name w:val="Body Text Indent 2"/>
    <w:basedOn w:val="Normal"/>
    <w:rsid w:val="00074775"/>
    <w:pPr>
      <w:ind w:left="720"/>
      <w:jc w:val="both"/>
    </w:pPr>
    <w:rPr>
      <w:rFonts w:ascii="Times New Roman" w:hAnsi="Times New Roman"/>
    </w:rPr>
  </w:style>
  <w:style w:type="paragraph" w:styleId="Header">
    <w:name w:val="header"/>
    <w:basedOn w:val="Normal"/>
    <w:rsid w:val="00074775"/>
    <w:pPr>
      <w:tabs>
        <w:tab w:val="center" w:pos="4320"/>
        <w:tab w:val="right" w:pos="8640"/>
      </w:tabs>
    </w:pPr>
  </w:style>
  <w:style w:type="paragraph" w:styleId="BodyText2">
    <w:name w:val="Body Text 2"/>
    <w:basedOn w:val="Normal"/>
    <w:rsid w:val="0007477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table" w:styleId="TableGrid">
    <w:name w:val="Table Grid"/>
    <w:basedOn w:val="TableNormal"/>
    <w:uiPriority w:val="39"/>
    <w:rsid w:val="003B4984"/>
    <w:rPr>
      <w:rFonts w:asciiTheme="minorHAnsi" w:eastAsiaTheme="minorHAnsi" w:hAnsiTheme="minorHAnsi" w:cstheme="minorBid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23305"/>
  </w:style>
  <w:style w:type="paragraph" w:styleId="Revision">
    <w:name w:val="Revision"/>
    <w:hidden/>
    <w:semiHidden/>
    <w:rsid w:val="008D439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4275473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apple.com/quicktime/" TargetMode="External"/><Relationship Id="rId4" Type="http://schemas.microsoft.com/office/2007/relationships/stylesWithEffects" Target="stylesWithEffects.xml"/><Relationship Id="rId9" Type="http://schemas.openxmlformats.org/officeDocument/2006/relationships/hyperlink" Target="http://download.cnet.com/Camtasia-Studio/3000-13633_4-10665109.htm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F51D-DA98-4C31-B4F2-9549E469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12651</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3</cp:revision>
  <dcterms:created xsi:type="dcterms:W3CDTF">2015-11-27T10:42:00Z</dcterms:created>
  <dcterms:modified xsi:type="dcterms:W3CDTF">2015-11-27T15:19:00Z</dcterms:modified>
</cp:coreProperties>
</file>