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4E" w:rsidRPr="00DF44D1" w:rsidRDefault="00DF44D1" w:rsidP="00DF44D1">
      <w:pPr>
        <w:jc w:val="center"/>
        <w:rPr>
          <w:b/>
        </w:rPr>
      </w:pPr>
      <w:proofErr w:type="spellStart"/>
      <w:r w:rsidRPr="00DF44D1">
        <w:rPr>
          <w:b/>
        </w:rPr>
        <w:t>JoVE</w:t>
      </w:r>
      <w:proofErr w:type="spellEnd"/>
      <w:r w:rsidRPr="00DF44D1">
        <w:rPr>
          <w:b/>
        </w:rPr>
        <w:t xml:space="preserve"> 53452_R2</w:t>
      </w:r>
      <w:r>
        <w:rPr>
          <w:b/>
        </w:rPr>
        <w:t xml:space="preserve">: </w:t>
      </w:r>
      <w:r w:rsidR="00F83F8D" w:rsidRPr="00DF44D1">
        <w:rPr>
          <w:b/>
        </w:rPr>
        <w:t>Reply to Editorial and Reviewers’ comments</w:t>
      </w:r>
    </w:p>
    <w:p w:rsidR="00DF44D1" w:rsidRPr="0050288D" w:rsidRDefault="00F83F8D">
      <w:pPr>
        <w:rPr>
          <w:i/>
        </w:rPr>
      </w:pPr>
      <w:r>
        <w:rPr>
          <w:b/>
          <w:bCs/>
        </w:rPr>
        <w:t>Editorial comments</w:t>
      </w:r>
      <w:proofErr w:type="gramStart"/>
      <w:r>
        <w:rPr>
          <w:b/>
          <w:bCs/>
        </w:rPr>
        <w:t>:</w:t>
      </w:r>
      <w:proofErr w:type="gramEnd"/>
      <w:r>
        <w:br/>
      </w:r>
      <w:r>
        <w:br/>
        <w:t>Changes to be made by the Author(s):</w:t>
      </w:r>
      <w:r>
        <w:br/>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br/>
      </w:r>
      <w:r w:rsidR="0050288D" w:rsidRPr="0050288D">
        <w:rPr>
          <w:rFonts w:hint="eastAsia"/>
          <w:i/>
        </w:rPr>
        <w:t xml:space="preserve">→　</w:t>
      </w:r>
      <w:r w:rsidR="0050288D" w:rsidRPr="0050288D">
        <w:rPr>
          <w:i/>
        </w:rPr>
        <w:t>We proofread the</w:t>
      </w:r>
      <w:r w:rsidR="00DF44D1" w:rsidRPr="0050288D">
        <w:rPr>
          <w:i/>
        </w:rPr>
        <w:t xml:space="preserve"> manuscript </w:t>
      </w:r>
      <w:r w:rsidR="0050288D" w:rsidRPr="0050288D">
        <w:rPr>
          <w:i/>
        </w:rPr>
        <w:t>carefully</w:t>
      </w:r>
      <w:r w:rsidR="00414EB9">
        <w:rPr>
          <w:i/>
        </w:rPr>
        <w:t xml:space="preserve"> and made several small amendments (changes are highlighted in the text)</w:t>
      </w:r>
      <w:r w:rsidR="00DF44D1" w:rsidRPr="0050288D">
        <w:rPr>
          <w:i/>
        </w:rPr>
        <w:t>.</w:t>
      </w:r>
    </w:p>
    <w:p w:rsidR="00C46B82" w:rsidRDefault="00F83F8D">
      <w:r>
        <w:t>2. Please define the error bars in Figure 4 and 5 in the appropriate Figure Legend.</w:t>
      </w:r>
    </w:p>
    <w:p w:rsidR="00C46B82" w:rsidRDefault="00C46B82">
      <w:r w:rsidRPr="009A4816">
        <w:rPr>
          <w:rFonts w:hint="eastAsia"/>
          <w:i/>
        </w:rPr>
        <w:t xml:space="preserve">→　</w:t>
      </w:r>
      <w:r w:rsidR="008E0FFE" w:rsidRPr="009A4816">
        <w:rPr>
          <w:rFonts w:hint="eastAsia"/>
          <w:i/>
        </w:rPr>
        <w:t xml:space="preserve">We added </w:t>
      </w:r>
      <w:r w:rsidR="001A5EC4" w:rsidRPr="009A4816">
        <w:rPr>
          <w:i/>
        </w:rPr>
        <w:t>to the Legends of Figures 4 and 5</w:t>
      </w:r>
      <w:r w:rsidR="001A5EC4" w:rsidRPr="009A4816">
        <w:rPr>
          <w:i/>
        </w:rPr>
        <w:t xml:space="preserve"> </w:t>
      </w:r>
      <w:r w:rsidR="008E0FFE" w:rsidRPr="009A4816">
        <w:rPr>
          <w:rFonts w:hint="eastAsia"/>
          <w:i/>
        </w:rPr>
        <w:t xml:space="preserve">a </w:t>
      </w:r>
      <w:r w:rsidR="008E0FFE" w:rsidRPr="009A4816">
        <w:rPr>
          <w:i/>
        </w:rPr>
        <w:t xml:space="preserve">reference to the </w:t>
      </w:r>
      <w:r w:rsidRPr="009A4816">
        <w:rPr>
          <w:i/>
        </w:rPr>
        <w:t xml:space="preserve">error bar </w:t>
      </w:r>
      <w:r w:rsidR="008E0FFE" w:rsidRPr="009A4816">
        <w:rPr>
          <w:i/>
        </w:rPr>
        <w:t xml:space="preserve">calculation </w:t>
      </w:r>
      <w:r w:rsidR="003F295C" w:rsidRPr="009A4816">
        <w:rPr>
          <w:i/>
        </w:rPr>
        <w:t>forma</w:t>
      </w:r>
      <w:r w:rsidR="004E1E0D" w:rsidRPr="009A4816">
        <w:rPr>
          <w:i/>
        </w:rPr>
        <w:t>lism</w:t>
      </w:r>
      <w:r w:rsidR="001A5EC4" w:rsidRPr="009A4816">
        <w:rPr>
          <w:i/>
        </w:rPr>
        <w:t>, which</w:t>
      </w:r>
      <w:r w:rsidR="003F295C" w:rsidRPr="009A4816">
        <w:rPr>
          <w:i/>
        </w:rPr>
        <w:t xml:space="preserve"> </w:t>
      </w:r>
      <w:r w:rsidR="001A5EC4" w:rsidRPr="009A4816">
        <w:rPr>
          <w:i/>
        </w:rPr>
        <w:t xml:space="preserve">is </w:t>
      </w:r>
      <w:r w:rsidR="008E0FFE" w:rsidRPr="009A4816">
        <w:rPr>
          <w:i/>
        </w:rPr>
        <w:t>given</w:t>
      </w:r>
      <w:r w:rsidR="001A5EC4" w:rsidRPr="009A4816">
        <w:rPr>
          <w:i/>
        </w:rPr>
        <w:t xml:space="preserve"> as a </w:t>
      </w:r>
      <w:r w:rsidR="001A5EC4" w:rsidRPr="009A4816">
        <w:rPr>
          <w:i/>
        </w:rPr>
        <w:t>Note</w:t>
      </w:r>
      <w:r w:rsidR="008E0FFE" w:rsidRPr="009A4816">
        <w:rPr>
          <w:i/>
        </w:rPr>
        <w:t xml:space="preserve"> in </w:t>
      </w:r>
      <w:r w:rsidR="008E0FFE" w:rsidRPr="009A4816">
        <w:rPr>
          <w:i/>
        </w:rPr>
        <w:t xml:space="preserve">Procedure </w:t>
      </w:r>
      <w:r w:rsidR="008E0FFE" w:rsidRPr="009A4816">
        <w:rPr>
          <w:i/>
        </w:rPr>
        <w:t>Step 6.8</w:t>
      </w:r>
      <w:r w:rsidRPr="009A4816">
        <w:rPr>
          <w:i/>
        </w:rPr>
        <w:t>.</w:t>
      </w:r>
      <w:r w:rsidR="008E0FFE" w:rsidRPr="009A4816">
        <w:rPr>
          <w:i/>
        </w:rPr>
        <w:t xml:space="preserve"> We do not consider it </w:t>
      </w:r>
      <w:r w:rsidR="003F295C" w:rsidRPr="009A4816">
        <w:rPr>
          <w:i/>
        </w:rPr>
        <w:t xml:space="preserve">helpful </w:t>
      </w:r>
      <w:r w:rsidR="008E0FFE" w:rsidRPr="009A4816">
        <w:rPr>
          <w:i/>
        </w:rPr>
        <w:t>repeat</w:t>
      </w:r>
      <w:r w:rsidR="003F295C" w:rsidRPr="009A4816">
        <w:rPr>
          <w:i/>
        </w:rPr>
        <w:t>ing</w:t>
      </w:r>
      <w:r w:rsidR="008E0FFE" w:rsidRPr="009A4816">
        <w:rPr>
          <w:i/>
        </w:rPr>
        <w:t xml:space="preserve"> the formalism </w:t>
      </w:r>
      <w:r w:rsidR="003F295C" w:rsidRPr="009A4816">
        <w:rPr>
          <w:i/>
        </w:rPr>
        <w:t xml:space="preserve">itself in the Figure Legends, </w:t>
      </w:r>
      <w:r w:rsidR="00017590" w:rsidRPr="009A4816">
        <w:rPr>
          <w:i/>
        </w:rPr>
        <w:t xml:space="preserve">because </w:t>
      </w:r>
      <w:r w:rsidR="003F295C" w:rsidRPr="009A4816">
        <w:rPr>
          <w:i/>
        </w:rPr>
        <w:t xml:space="preserve">defining all entering quantities would </w:t>
      </w:r>
      <w:r w:rsidR="004E1E0D" w:rsidRPr="009A4816">
        <w:rPr>
          <w:i/>
        </w:rPr>
        <w:t xml:space="preserve">render those captions </w:t>
      </w:r>
      <w:r w:rsidR="003F295C" w:rsidRPr="009A4816">
        <w:rPr>
          <w:i/>
        </w:rPr>
        <w:t xml:space="preserve">unnecessarily </w:t>
      </w:r>
      <w:r w:rsidR="003F295C" w:rsidRPr="009A4816">
        <w:rPr>
          <w:i/>
        </w:rPr>
        <w:t>lengthy</w:t>
      </w:r>
      <w:r w:rsidR="003F295C" w:rsidRPr="009A4816">
        <w:rPr>
          <w:i/>
        </w:rPr>
        <w:t>.</w:t>
      </w:r>
      <w:r w:rsidR="00017590" w:rsidRPr="009A4816">
        <w:rPr>
          <w:i/>
        </w:rPr>
        <w:t xml:space="preserve"> </w:t>
      </w:r>
      <w:r w:rsidR="00F83F8D" w:rsidRPr="009A4816">
        <w:rPr>
          <w:i/>
        </w:rPr>
        <w:br/>
      </w:r>
      <w:r w:rsidR="00F83F8D">
        <w:br/>
        <w:t xml:space="preserve">3. Please provide a complete reference for Reference 29, 31. </w:t>
      </w:r>
    </w:p>
    <w:p w:rsidR="00713A9D" w:rsidRPr="00713A9D" w:rsidRDefault="00C46B82">
      <w:pPr>
        <w:rPr>
          <w:i/>
        </w:rPr>
      </w:pPr>
      <w:r w:rsidRPr="00713A9D">
        <w:rPr>
          <w:rFonts w:hint="eastAsia"/>
          <w:i/>
        </w:rPr>
        <w:t xml:space="preserve">→　</w:t>
      </w:r>
      <w:r w:rsidRPr="00713A9D">
        <w:rPr>
          <w:i/>
        </w:rPr>
        <w:t xml:space="preserve">Ref. 29 </w:t>
      </w:r>
      <w:r w:rsidR="00713A9D" w:rsidRPr="00713A9D">
        <w:rPr>
          <w:i/>
        </w:rPr>
        <w:t xml:space="preserve">cites </w:t>
      </w:r>
      <w:r w:rsidRPr="00713A9D">
        <w:rPr>
          <w:i/>
        </w:rPr>
        <w:t xml:space="preserve">historically important </w:t>
      </w:r>
      <w:r w:rsidR="00713A9D" w:rsidRPr="00713A9D">
        <w:rPr>
          <w:i/>
        </w:rPr>
        <w:t xml:space="preserve">fundamental </w:t>
      </w:r>
      <w:r w:rsidRPr="00713A9D">
        <w:rPr>
          <w:i/>
        </w:rPr>
        <w:t>work by Niels Bohr</w:t>
      </w:r>
      <w:r w:rsidR="00713A9D" w:rsidRPr="00713A9D">
        <w:rPr>
          <w:i/>
        </w:rPr>
        <w:t xml:space="preserve"> on electronic stopping of high energy ions in matter</w:t>
      </w:r>
      <w:r w:rsidRPr="00713A9D">
        <w:rPr>
          <w:i/>
        </w:rPr>
        <w:t xml:space="preserve">, published in a Danish journal on mathematical physics. </w:t>
      </w:r>
      <w:r w:rsidR="00713A9D" w:rsidRPr="00713A9D">
        <w:rPr>
          <w:i/>
        </w:rPr>
        <w:t>Th</w:t>
      </w:r>
      <w:r w:rsidR="00F66860">
        <w:rPr>
          <w:i/>
        </w:rPr>
        <w:t>is classic</w:t>
      </w:r>
      <w:r w:rsidR="00713A9D" w:rsidRPr="00713A9D">
        <w:rPr>
          <w:i/>
        </w:rPr>
        <w:t xml:space="preserve"> paper</w:t>
      </w:r>
      <w:r w:rsidRPr="00713A9D">
        <w:rPr>
          <w:i/>
        </w:rPr>
        <w:t xml:space="preserve"> is frequently cited </w:t>
      </w:r>
      <w:r w:rsidR="00713A9D" w:rsidRPr="00713A9D">
        <w:rPr>
          <w:i/>
        </w:rPr>
        <w:t xml:space="preserve">by the ion beam </w:t>
      </w:r>
      <w:r w:rsidR="004E1E0D">
        <w:rPr>
          <w:i/>
        </w:rPr>
        <w:t>physics</w:t>
      </w:r>
      <w:r w:rsidR="00713A9D" w:rsidRPr="00713A9D">
        <w:rPr>
          <w:i/>
        </w:rPr>
        <w:t xml:space="preserve"> community </w:t>
      </w:r>
      <w:r w:rsidRPr="00713A9D">
        <w:rPr>
          <w:i/>
        </w:rPr>
        <w:t xml:space="preserve">in </w:t>
      </w:r>
      <w:r w:rsidR="00713A9D" w:rsidRPr="00713A9D">
        <w:rPr>
          <w:i/>
        </w:rPr>
        <w:t>the exact form</w:t>
      </w:r>
      <w:r w:rsidR="00F66860">
        <w:rPr>
          <w:i/>
        </w:rPr>
        <w:t xml:space="preserve"> that</w:t>
      </w:r>
      <w:r w:rsidR="00713A9D" w:rsidRPr="00713A9D">
        <w:rPr>
          <w:i/>
        </w:rPr>
        <w:t xml:space="preserve"> I provided in the </w:t>
      </w:r>
      <w:proofErr w:type="spellStart"/>
      <w:r w:rsidR="00713A9D" w:rsidRPr="00713A9D">
        <w:rPr>
          <w:i/>
        </w:rPr>
        <w:t>JoVE</w:t>
      </w:r>
      <w:proofErr w:type="spellEnd"/>
      <w:r w:rsidR="00713A9D" w:rsidRPr="00713A9D">
        <w:rPr>
          <w:i/>
        </w:rPr>
        <w:t xml:space="preserve"> manuscript. </w:t>
      </w:r>
      <w:r w:rsidR="00F66860" w:rsidRPr="00713A9D">
        <w:rPr>
          <w:i/>
        </w:rPr>
        <w:t xml:space="preserve">Due to its age, no electronic version </w:t>
      </w:r>
      <w:r w:rsidR="008C40DE">
        <w:rPr>
          <w:i/>
        </w:rPr>
        <w:t>of the article</w:t>
      </w:r>
      <w:r w:rsidR="009A4816">
        <w:rPr>
          <w:i/>
        </w:rPr>
        <w:t xml:space="preserve"> (</w:t>
      </w:r>
      <w:r w:rsidR="008C40DE">
        <w:rPr>
          <w:i/>
        </w:rPr>
        <w:t>hence n</w:t>
      </w:r>
      <w:r w:rsidR="00F66860" w:rsidRPr="00713A9D">
        <w:rPr>
          <w:i/>
        </w:rPr>
        <w:t>o DOI</w:t>
      </w:r>
      <w:r w:rsidR="009A4816">
        <w:rPr>
          <w:i/>
        </w:rPr>
        <w:t>)</w:t>
      </w:r>
      <w:r w:rsidR="00F66860" w:rsidRPr="00713A9D">
        <w:rPr>
          <w:i/>
        </w:rPr>
        <w:t xml:space="preserve"> exists to my knowledge. </w:t>
      </w:r>
      <w:r w:rsidR="00F66860">
        <w:rPr>
          <w:i/>
        </w:rPr>
        <w:t>Therefore, p</w:t>
      </w:r>
      <w:r w:rsidR="00713A9D" w:rsidRPr="00713A9D">
        <w:rPr>
          <w:i/>
        </w:rPr>
        <w:t>lease kindly understand that that Ref. 29 cannot</w:t>
      </w:r>
      <w:r w:rsidR="00F66860">
        <w:rPr>
          <w:i/>
        </w:rPr>
        <w:t xml:space="preserve"> further</w:t>
      </w:r>
      <w:r w:rsidR="00713A9D" w:rsidRPr="00713A9D">
        <w:rPr>
          <w:i/>
        </w:rPr>
        <w:t xml:space="preserve"> be ‘completed’.</w:t>
      </w:r>
    </w:p>
    <w:p w:rsidR="00C46B82" w:rsidRDefault="00713A9D">
      <w:r w:rsidRPr="00713A9D">
        <w:rPr>
          <w:rFonts w:hint="eastAsia"/>
          <w:i/>
        </w:rPr>
        <w:t xml:space="preserve">→　</w:t>
      </w:r>
      <w:r w:rsidRPr="00713A9D">
        <w:rPr>
          <w:i/>
        </w:rPr>
        <w:t xml:space="preserve">Ref. 31 is the link to the website of the MALT accelerator facility, where application procedures are documented and application forms can be downloaded for potential users of the facility. Please explain what further ‘completion’ </w:t>
      </w:r>
      <w:r w:rsidR="008C40DE">
        <w:rPr>
          <w:i/>
        </w:rPr>
        <w:t xml:space="preserve">should be </w:t>
      </w:r>
      <w:r w:rsidRPr="00713A9D">
        <w:rPr>
          <w:i/>
        </w:rPr>
        <w:t xml:space="preserve">necessary here? </w:t>
      </w:r>
      <w:r w:rsidR="00F83F8D" w:rsidRPr="00713A9D">
        <w:rPr>
          <w:i/>
        </w:rPr>
        <w:br/>
      </w:r>
      <w:r w:rsidR="00F83F8D">
        <w:br/>
        <w:t>4. Please confirm that we will be able to access all relevant parts of the facility.</w:t>
      </w:r>
    </w:p>
    <w:p w:rsidR="009A4816" w:rsidRDefault="00F66860" w:rsidP="00E1520C">
      <w:r w:rsidRPr="00F66860">
        <w:rPr>
          <w:rFonts w:hint="eastAsia"/>
          <w:i/>
        </w:rPr>
        <w:t xml:space="preserve">→　</w:t>
      </w:r>
      <w:r w:rsidR="00C46B82" w:rsidRPr="00F66860">
        <w:rPr>
          <w:rFonts w:hint="eastAsia"/>
          <w:i/>
        </w:rPr>
        <w:t>I</w:t>
      </w:r>
      <w:r w:rsidR="00C46B82" w:rsidRPr="00F66860">
        <w:rPr>
          <w:i/>
        </w:rPr>
        <w:t xml:space="preserve"> confirm that the filming team will have access to all the relevant sections of the MALT accelerator facility. </w:t>
      </w:r>
      <w:r w:rsidR="00713A9D" w:rsidRPr="00F66860">
        <w:rPr>
          <w:i/>
        </w:rPr>
        <w:t xml:space="preserve">That being said, </w:t>
      </w:r>
      <w:r w:rsidR="005A339F">
        <w:rPr>
          <w:i/>
        </w:rPr>
        <w:t xml:space="preserve">it </w:t>
      </w:r>
      <w:r w:rsidR="00713A9D" w:rsidRPr="00F66860">
        <w:rPr>
          <w:i/>
        </w:rPr>
        <w:t xml:space="preserve">will </w:t>
      </w:r>
      <w:r w:rsidR="005A339F">
        <w:rPr>
          <w:i/>
        </w:rPr>
        <w:t>be necessary</w:t>
      </w:r>
      <w:r w:rsidR="00713A9D" w:rsidRPr="00F66860">
        <w:rPr>
          <w:i/>
        </w:rPr>
        <w:t xml:space="preserve"> to schedule the filming during a time when the accelerator </w:t>
      </w:r>
      <w:r w:rsidRPr="00F66860">
        <w:rPr>
          <w:i/>
        </w:rPr>
        <w:t xml:space="preserve">facility </w:t>
      </w:r>
      <w:r w:rsidR="00713A9D" w:rsidRPr="00F66860">
        <w:rPr>
          <w:i/>
        </w:rPr>
        <w:t xml:space="preserve">has </w:t>
      </w:r>
      <w:r w:rsidRPr="00F66860">
        <w:rPr>
          <w:i/>
        </w:rPr>
        <w:t xml:space="preserve">assigned machine time to our group (Fukutani-Wilde Laboratory) for NRA measurements. Only during such times (typically 4-5 times per year for about one week) </w:t>
      </w:r>
      <w:r w:rsidR="005A339F">
        <w:rPr>
          <w:i/>
        </w:rPr>
        <w:t>our group</w:t>
      </w:r>
      <w:r w:rsidRPr="00F66860">
        <w:rPr>
          <w:i/>
        </w:rPr>
        <w:t xml:space="preserve"> ha</w:t>
      </w:r>
      <w:r w:rsidR="005A339F">
        <w:rPr>
          <w:i/>
        </w:rPr>
        <w:t>s</w:t>
      </w:r>
      <w:r w:rsidRPr="00F66860">
        <w:rPr>
          <w:i/>
        </w:rPr>
        <w:t xml:space="preserve"> access to the beamlines and </w:t>
      </w:r>
      <w:r w:rsidR="005A339F">
        <w:rPr>
          <w:i/>
        </w:rPr>
        <w:t xml:space="preserve">we </w:t>
      </w:r>
      <w:r w:rsidRPr="00F66860">
        <w:rPr>
          <w:i/>
        </w:rPr>
        <w:t xml:space="preserve">are able to use the accelerator for NRA measurements. The next opportunity </w:t>
      </w:r>
      <w:r w:rsidR="005A339F">
        <w:rPr>
          <w:i/>
        </w:rPr>
        <w:t xml:space="preserve">to do so </w:t>
      </w:r>
      <w:r w:rsidRPr="00F66860">
        <w:rPr>
          <w:i/>
        </w:rPr>
        <w:t xml:space="preserve">is a machine time from </w:t>
      </w:r>
      <w:r w:rsidRPr="005A339F">
        <w:rPr>
          <w:b/>
          <w:i/>
        </w:rPr>
        <w:t>August 12 to August 21, 2015</w:t>
      </w:r>
      <w:r w:rsidRPr="00F66860">
        <w:rPr>
          <w:i/>
        </w:rPr>
        <w:t xml:space="preserve">. </w:t>
      </w:r>
      <w:r w:rsidR="008A6C32">
        <w:rPr>
          <w:i/>
        </w:rPr>
        <w:t xml:space="preserve">The next </w:t>
      </w:r>
      <w:r w:rsidRPr="00F66860">
        <w:rPr>
          <w:i/>
        </w:rPr>
        <w:t xml:space="preserve">machine time </w:t>
      </w:r>
      <w:r w:rsidR="008A6C32">
        <w:rPr>
          <w:i/>
        </w:rPr>
        <w:t>can</w:t>
      </w:r>
      <w:r w:rsidR="005A339F">
        <w:rPr>
          <w:i/>
        </w:rPr>
        <w:t xml:space="preserve">not be </w:t>
      </w:r>
      <w:r w:rsidR="008A6C32">
        <w:rPr>
          <w:i/>
        </w:rPr>
        <w:t xml:space="preserve">expected </w:t>
      </w:r>
      <w:r w:rsidR="005A339F">
        <w:rPr>
          <w:i/>
        </w:rPr>
        <w:t xml:space="preserve">before </w:t>
      </w:r>
      <w:r w:rsidRPr="00F66860">
        <w:rPr>
          <w:i/>
        </w:rPr>
        <w:t xml:space="preserve">October or November 2015. </w:t>
      </w:r>
      <w:r w:rsidR="008A6C32">
        <w:rPr>
          <w:i/>
        </w:rPr>
        <w:t xml:space="preserve">To proceed publication of our video article, </w:t>
      </w:r>
      <w:r w:rsidRPr="00F66860">
        <w:rPr>
          <w:i/>
        </w:rPr>
        <w:t xml:space="preserve">I </w:t>
      </w:r>
      <w:r w:rsidR="005A339F" w:rsidRPr="00F66860">
        <w:rPr>
          <w:i/>
        </w:rPr>
        <w:t>therefore</w:t>
      </w:r>
      <w:r w:rsidR="005A339F">
        <w:rPr>
          <w:i/>
        </w:rPr>
        <w:t xml:space="preserve"> </w:t>
      </w:r>
      <w:r w:rsidR="005A339F" w:rsidRPr="00F66860">
        <w:rPr>
          <w:i/>
        </w:rPr>
        <w:t>suggest</w:t>
      </w:r>
      <w:r w:rsidRPr="00F66860">
        <w:rPr>
          <w:i/>
        </w:rPr>
        <w:t xml:space="preserve"> </w:t>
      </w:r>
      <w:r w:rsidR="005A339F" w:rsidRPr="00F66860">
        <w:rPr>
          <w:i/>
        </w:rPr>
        <w:t>scheduling</w:t>
      </w:r>
      <w:r w:rsidR="005A339F">
        <w:rPr>
          <w:i/>
        </w:rPr>
        <w:t xml:space="preserve"> </w:t>
      </w:r>
      <w:r w:rsidRPr="00F66860">
        <w:rPr>
          <w:i/>
        </w:rPr>
        <w:t>the filming during the</w:t>
      </w:r>
      <w:r w:rsidR="008A6C32">
        <w:rPr>
          <w:i/>
        </w:rPr>
        <w:t xml:space="preserve"> upcoming</w:t>
      </w:r>
      <w:r w:rsidRPr="00F66860">
        <w:rPr>
          <w:i/>
        </w:rPr>
        <w:t xml:space="preserve"> August machine time. Please kindly consider whether a </w:t>
      </w:r>
      <w:proofErr w:type="spellStart"/>
      <w:r w:rsidR="005A339F" w:rsidRPr="00F66860">
        <w:rPr>
          <w:i/>
        </w:rPr>
        <w:t>JoVE</w:t>
      </w:r>
      <w:proofErr w:type="spellEnd"/>
      <w:r w:rsidR="005A339F" w:rsidRPr="00F66860">
        <w:rPr>
          <w:i/>
        </w:rPr>
        <w:t xml:space="preserve"> filming </w:t>
      </w:r>
      <w:r w:rsidRPr="00F66860">
        <w:rPr>
          <w:i/>
        </w:rPr>
        <w:t>set can be arranged</w:t>
      </w:r>
      <w:r w:rsidR="005A339F">
        <w:rPr>
          <w:i/>
        </w:rPr>
        <w:t xml:space="preserve"> in this period</w:t>
      </w:r>
      <w:r w:rsidRPr="00F66860">
        <w:rPr>
          <w:i/>
        </w:rPr>
        <w:t xml:space="preserve">. </w:t>
      </w:r>
      <w:r w:rsidR="00F83F8D" w:rsidRPr="00F66860">
        <w:rPr>
          <w:i/>
        </w:rPr>
        <w:br/>
      </w:r>
      <w:r w:rsidR="00F83F8D">
        <w:br/>
      </w:r>
      <w:r w:rsidR="00F83F8D">
        <w:rPr>
          <w:b/>
          <w:bCs/>
        </w:rPr>
        <w:lastRenderedPageBreak/>
        <w:t>Reviewers' comments</w:t>
      </w:r>
      <w:proofErr w:type="gramStart"/>
      <w:r w:rsidR="00F83F8D">
        <w:rPr>
          <w:b/>
          <w:bCs/>
        </w:rPr>
        <w:t>:</w:t>
      </w:r>
      <w:proofErr w:type="gramEnd"/>
      <w:r w:rsidR="00F83F8D">
        <w:br/>
      </w:r>
      <w:r w:rsidR="00F83F8D">
        <w:br/>
      </w:r>
      <w:r w:rsidR="00F83F8D">
        <w:rPr>
          <w:b/>
          <w:bCs/>
        </w:rPr>
        <w:t>Reviewer #1:</w:t>
      </w:r>
      <w:r w:rsidR="00F83F8D">
        <w:t xml:space="preserve"> </w:t>
      </w:r>
      <w:r w:rsidR="00F83F8D">
        <w:br/>
        <w:t>The authors present a manuscript describing the protocol for nuclear reaction analysis at the MALT Tandem accelerator facility of the university of Tokyo. The procedure is known to be sensitive to the concentration of hydrogen atoms in the vicinity of surfaces. The potential of the method is demonstrated for a palladium surface and for SiO</w:t>
      </w:r>
      <w:r w:rsidR="00F83F8D" w:rsidRPr="008A6C32">
        <w:rPr>
          <w:vertAlign w:val="subscript"/>
        </w:rPr>
        <w:t>2</w:t>
      </w:r>
      <w:r w:rsidR="00F83F8D">
        <w:t xml:space="preserve"> thin films deposited on silicon.</w:t>
      </w:r>
      <w:r w:rsidR="00F83F8D">
        <w:br/>
      </w:r>
      <w:r w:rsidR="00F83F8D">
        <w:br/>
        <w:t>The manuscript is well written and concise. The procedure is explained in detail and it is expected to reproduce the desired outcome. Nonetheless, some steps could benefit from a better explanation, in particular those concerning the participation of the assisting scientist:</w:t>
      </w:r>
      <w:r w:rsidR="00F83F8D">
        <w:br/>
      </w:r>
      <w:r w:rsidR="00F83F8D">
        <w:br/>
        <w:t>"Tighten flange bolts and evacuate UHV system following instructions from the assisting scientist." (</w:t>
      </w:r>
      <w:proofErr w:type="gramStart"/>
      <w:r w:rsidR="00F83F8D">
        <w:t>line</w:t>
      </w:r>
      <w:proofErr w:type="gramEnd"/>
      <w:r w:rsidR="00F83F8D">
        <w:t xml:space="preserve"> 275) "Obtain instructions from the assisting scientist to become familiar with the accelerator control system in the control room." (</w:t>
      </w:r>
      <w:proofErr w:type="gramStart"/>
      <w:r w:rsidR="00F83F8D">
        <w:t>line</w:t>
      </w:r>
      <w:proofErr w:type="gramEnd"/>
      <w:r w:rsidR="00F83F8D">
        <w:t xml:space="preserve"> 346)</w:t>
      </w:r>
    </w:p>
    <w:p w:rsidR="00E1520C" w:rsidRPr="00705D8E" w:rsidRDefault="00E1520C" w:rsidP="00E1520C">
      <w:pPr>
        <w:rPr>
          <w:i/>
        </w:rPr>
      </w:pPr>
      <w:r w:rsidRPr="00705D8E">
        <w:rPr>
          <w:rFonts w:hint="eastAsia"/>
          <w:i/>
        </w:rPr>
        <w:t xml:space="preserve">→　</w:t>
      </w:r>
      <w:r w:rsidR="00C252ED" w:rsidRPr="00705D8E">
        <w:rPr>
          <w:i/>
        </w:rPr>
        <w:t xml:space="preserve">a) </w:t>
      </w:r>
      <w:r w:rsidR="004D56A5" w:rsidRPr="00705D8E">
        <w:rPr>
          <w:i/>
        </w:rPr>
        <w:t xml:space="preserve">We </w:t>
      </w:r>
      <w:r w:rsidR="006474FE" w:rsidRPr="00705D8E">
        <w:rPr>
          <w:i/>
        </w:rPr>
        <w:t xml:space="preserve">gratefully </w:t>
      </w:r>
      <w:r w:rsidR="004D56A5" w:rsidRPr="00705D8E">
        <w:rPr>
          <w:i/>
        </w:rPr>
        <w:t>appreciate t</w:t>
      </w:r>
      <w:r w:rsidR="002A6598" w:rsidRPr="00705D8E">
        <w:rPr>
          <w:i/>
        </w:rPr>
        <w:t xml:space="preserve">he </w:t>
      </w:r>
      <w:r w:rsidR="00544A49" w:rsidRPr="00705D8E">
        <w:rPr>
          <w:i/>
        </w:rPr>
        <w:t>R</w:t>
      </w:r>
      <w:r w:rsidR="002A6598" w:rsidRPr="00705D8E">
        <w:rPr>
          <w:i/>
        </w:rPr>
        <w:t xml:space="preserve">eviewer’s </w:t>
      </w:r>
      <w:r w:rsidR="004D56A5" w:rsidRPr="00705D8E">
        <w:rPr>
          <w:i/>
        </w:rPr>
        <w:t xml:space="preserve">careful reading and </w:t>
      </w:r>
      <w:r w:rsidR="002A6598" w:rsidRPr="00705D8E">
        <w:rPr>
          <w:i/>
        </w:rPr>
        <w:t>generally positive evaluation</w:t>
      </w:r>
      <w:r w:rsidR="004D56A5" w:rsidRPr="00705D8E">
        <w:rPr>
          <w:i/>
        </w:rPr>
        <w:t>.</w:t>
      </w:r>
      <w:r w:rsidRPr="00705D8E">
        <w:rPr>
          <w:i/>
        </w:rPr>
        <w:t xml:space="preserve"> We </w:t>
      </w:r>
      <w:r w:rsidR="002A6598" w:rsidRPr="00705D8E">
        <w:rPr>
          <w:i/>
        </w:rPr>
        <w:t xml:space="preserve">consider the </w:t>
      </w:r>
      <w:r w:rsidR="00544A49" w:rsidRPr="00705D8E">
        <w:rPr>
          <w:i/>
        </w:rPr>
        <w:t xml:space="preserve">particular </w:t>
      </w:r>
      <w:r w:rsidR="002A6598" w:rsidRPr="00705D8E">
        <w:rPr>
          <w:i/>
        </w:rPr>
        <w:t xml:space="preserve">instructions </w:t>
      </w:r>
      <w:r w:rsidR="00E10319" w:rsidRPr="00705D8E">
        <w:rPr>
          <w:i/>
        </w:rPr>
        <w:t xml:space="preserve">on </w:t>
      </w:r>
      <w:r w:rsidR="004D56A5" w:rsidRPr="00705D8E">
        <w:rPr>
          <w:i/>
        </w:rPr>
        <w:t>the v</w:t>
      </w:r>
      <w:r w:rsidR="002A6598" w:rsidRPr="00705D8E">
        <w:rPr>
          <w:i/>
        </w:rPr>
        <w:t xml:space="preserve">acuum chamber </w:t>
      </w:r>
      <w:r w:rsidR="004D56A5" w:rsidRPr="00705D8E">
        <w:rPr>
          <w:i/>
        </w:rPr>
        <w:t xml:space="preserve">evacuation </w:t>
      </w:r>
      <w:r w:rsidR="00E10319" w:rsidRPr="00705D8E">
        <w:rPr>
          <w:i/>
        </w:rPr>
        <w:t xml:space="preserve">(line 275) </w:t>
      </w:r>
      <w:r w:rsidR="002A6598" w:rsidRPr="00705D8E">
        <w:rPr>
          <w:i/>
        </w:rPr>
        <w:t>and operat</w:t>
      </w:r>
      <w:r w:rsidR="004D56A5" w:rsidRPr="00705D8E">
        <w:rPr>
          <w:i/>
        </w:rPr>
        <w:t>ion of</w:t>
      </w:r>
      <w:r w:rsidR="002A6598" w:rsidRPr="00705D8E">
        <w:rPr>
          <w:i/>
        </w:rPr>
        <w:t xml:space="preserve"> the accelerator control system </w:t>
      </w:r>
      <w:r w:rsidR="00E10319" w:rsidRPr="00705D8E">
        <w:rPr>
          <w:i/>
        </w:rPr>
        <w:t xml:space="preserve">(line 346) </w:t>
      </w:r>
      <w:r w:rsidR="002A6598" w:rsidRPr="00705D8E">
        <w:rPr>
          <w:i/>
        </w:rPr>
        <w:t>as</w:t>
      </w:r>
      <w:r w:rsidR="00DE3BCA" w:rsidRPr="00705D8E">
        <w:rPr>
          <w:i/>
        </w:rPr>
        <w:t xml:space="preserve"> </w:t>
      </w:r>
      <w:r w:rsidR="00974D89">
        <w:rPr>
          <w:i/>
        </w:rPr>
        <w:t>high</w:t>
      </w:r>
      <w:r w:rsidR="00544A49" w:rsidRPr="00705D8E">
        <w:rPr>
          <w:i/>
        </w:rPr>
        <w:t>ly</w:t>
      </w:r>
      <w:r w:rsidR="00705D8E">
        <w:rPr>
          <w:i/>
        </w:rPr>
        <w:t xml:space="preserve"> facility-</w:t>
      </w:r>
      <w:r w:rsidR="001D24CB" w:rsidRPr="00705D8E">
        <w:rPr>
          <w:i/>
        </w:rPr>
        <w:t>specific</w:t>
      </w:r>
      <w:r w:rsidR="00544A49" w:rsidRPr="00705D8E">
        <w:rPr>
          <w:i/>
        </w:rPr>
        <w:t xml:space="preserve">. Their description </w:t>
      </w:r>
      <w:r w:rsidR="001D24CB" w:rsidRPr="00705D8E">
        <w:rPr>
          <w:i/>
        </w:rPr>
        <w:t xml:space="preserve">would require considerable </w:t>
      </w:r>
      <w:r w:rsidR="00FC210C" w:rsidRPr="00705D8E">
        <w:rPr>
          <w:i/>
        </w:rPr>
        <w:t xml:space="preserve">additional </w:t>
      </w:r>
      <w:r w:rsidR="00705D8E">
        <w:rPr>
          <w:i/>
        </w:rPr>
        <w:t xml:space="preserve">text </w:t>
      </w:r>
      <w:r w:rsidR="00FC210C" w:rsidRPr="00705D8E">
        <w:rPr>
          <w:i/>
        </w:rPr>
        <w:t xml:space="preserve">length </w:t>
      </w:r>
      <w:r w:rsidR="00705D8E">
        <w:rPr>
          <w:i/>
        </w:rPr>
        <w:t xml:space="preserve">but </w:t>
      </w:r>
      <w:r w:rsidR="00E10319" w:rsidRPr="00705D8E">
        <w:rPr>
          <w:i/>
        </w:rPr>
        <w:t xml:space="preserve">should be </w:t>
      </w:r>
      <w:r w:rsidR="00544A49" w:rsidRPr="00705D8E">
        <w:rPr>
          <w:i/>
        </w:rPr>
        <w:t xml:space="preserve">of little </w:t>
      </w:r>
      <w:r w:rsidRPr="00705D8E">
        <w:rPr>
          <w:i/>
        </w:rPr>
        <w:t>interest</w:t>
      </w:r>
      <w:r w:rsidR="00544A49" w:rsidRPr="00705D8E">
        <w:rPr>
          <w:i/>
        </w:rPr>
        <w:t xml:space="preserve"> to</w:t>
      </w:r>
      <w:r w:rsidRPr="00705D8E">
        <w:rPr>
          <w:i/>
        </w:rPr>
        <w:t xml:space="preserve"> </w:t>
      </w:r>
      <w:r w:rsidR="00DE3BCA" w:rsidRPr="00705D8E">
        <w:rPr>
          <w:i/>
        </w:rPr>
        <w:t>most</w:t>
      </w:r>
      <w:r w:rsidRPr="00705D8E">
        <w:rPr>
          <w:i/>
        </w:rPr>
        <w:t xml:space="preserve"> reader</w:t>
      </w:r>
      <w:r w:rsidR="00DE3BCA" w:rsidRPr="00705D8E">
        <w:rPr>
          <w:i/>
        </w:rPr>
        <w:t xml:space="preserve">s </w:t>
      </w:r>
      <w:r w:rsidR="001D24CB" w:rsidRPr="00705D8E">
        <w:rPr>
          <w:i/>
        </w:rPr>
        <w:t>who may want to learn about the NRA technique in principle</w:t>
      </w:r>
      <w:r w:rsidR="002A6598" w:rsidRPr="00705D8E">
        <w:rPr>
          <w:i/>
        </w:rPr>
        <w:t xml:space="preserve">. We </w:t>
      </w:r>
      <w:r w:rsidR="00E10319" w:rsidRPr="00705D8E">
        <w:rPr>
          <w:i/>
        </w:rPr>
        <w:t xml:space="preserve">are prepared to support any </w:t>
      </w:r>
      <w:r w:rsidR="00544A49" w:rsidRPr="00705D8E">
        <w:rPr>
          <w:i/>
        </w:rPr>
        <w:t>c</w:t>
      </w:r>
      <w:r w:rsidR="0024290F" w:rsidRPr="00705D8E">
        <w:rPr>
          <w:i/>
        </w:rPr>
        <w:t>ollaborating scientist</w:t>
      </w:r>
      <w:r w:rsidR="00E10319" w:rsidRPr="00705D8E">
        <w:rPr>
          <w:i/>
        </w:rPr>
        <w:t xml:space="preserve"> who </w:t>
      </w:r>
      <w:r w:rsidR="00FC210C" w:rsidRPr="00705D8E">
        <w:rPr>
          <w:i/>
        </w:rPr>
        <w:t xml:space="preserve">may </w:t>
      </w:r>
      <w:r w:rsidR="001D24CB" w:rsidRPr="00705D8E">
        <w:rPr>
          <w:i/>
        </w:rPr>
        <w:t xml:space="preserve">actually </w:t>
      </w:r>
      <w:r w:rsidR="00E10319" w:rsidRPr="00705D8E">
        <w:rPr>
          <w:i/>
        </w:rPr>
        <w:t xml:space="preserve">want to perform NRA measurements at our facility by </w:t>
      </w:r>
      <w:r w:rsidR="002A6598" w:rsidRPr="00705D8E">
        <w:rPr>
          <w:i/>
        </w:rPr>
        <w:t>mak</w:t>
      </w:r>
      <w:r w:rsidR="00E10319" w:rsidRPr="00705D8E">
        <w:rPr>
          <w:i/>
        </w:rPr>
        <w:t>ing</w:t>
      </w:r>
      <w:r w:rsidR="002A6598" w:rsidRPr="00705D8E">
        <w:rPr>
          <w:i/>
        </w:rPr>
        <w:t xml:space="preserve"> th</w:t>
      </w:r>
      <w:r w:rsidR="00E10319" w:rsidRPr="00705D8E">
        <w:rPr>
          <w:i/>
        </w:rPr>
        <w:t>e</w:t>
      </w:r>
      <w:r w:rsidR="001D24CB" w:rsidRPr="00705D8E">
        <w:rPr>
          <w:i/>
        </w:rPr>
        <w:t xml:space="preserve"> additional</w:t>
      </w:r>
      <w:r w:rsidR="00E10319" w:rsidRPr="00705D8E">
        <w:rPr>
          <w:i/>
        </w:rPr>
        <w:t xml:space="preserve"> </w:t>
      </w:r>
      <w:r w:rsidR="002A6598" w:rsidRPr="00705D8E">
        <w:rPr>
          <w:i/>
        </w:rPr>
        <w:t>in</w:t>
      </w:r>
      <w:r w:rsidR="00E10319" w:rsidRPr="00705D8E">
        <w:rPr>
          <w:i/>
        </w:rPr>
        <w:t>structions</w:t>
      </w:r>
      <w:r w:rsidR="002A6598" w:rsidRPr="00705D8E">
        <w:rPr>
          <w:i/>
        </w:rPr>
        <w:t xml:space="preserve"> </w:t>
      </w:r>
      <w:r w:rsidR="00544A49" w:rsidRPr="00705D8E">
        <w:rPr>
          <w:i/>
        </w:rPr>
        <w:t xml:space="preserve">requested by the Reviewer </w:t>
      </w:r>
      <w:r w:rsidR="002A6598" w:rsidRPr="00705D8E">
        <w:rPr>
          <w:i/>
        </w:rPr>
        <w:t>available</w:t>
      </w:r>
      <w:r w:rsidR="006474FE" w:rsidRPr="00705D8E">
        <w:rPr>
          <w:i/>
        </w:rPr>
        <w:t xml:space="preserve">, but expect that this will </w:t>
      </w:r>
      <w:r w:rsidR="001D24CB" w:rsidRPr="00705D8E">
        <w:rPr>
          <w:i/>
        </w:rPr>
        <w:t xml:space="preserve">only </w:t>
      </w:r>
      <w:r w:rsidR="00705D8E" w:rsidRPr="00705D8E">
        <w:rPr>
          <w:i/>
        </w:rPr>
        <w:t xml:space="preserve">concern </w:t>
      </w:r>
      <w:r w:rsidR="006474FE" w:rsidRPr="00705D8E">
        <w:rPr>
          <w:i/>
        </w:rPr>
        <w:t xml:space="preserve">a </w:t>
      </w:r>
      <w:r w:rsidR="00705D8E" w:rsidRPr="00705D8E">
        <w:rPr>
          <w:i/>
        </w:rPr>
        <w:t>tiny</w:t>
      </w:r>
      <w:r w:rsidR="006474FE" w:rsidRPr="00705D8E">
        <w:rPr>
          <w:i/>
        </w:rPr>
        <w:t xml:space="preserve"> fraction of the article’s </w:t>
      </w:r>
      <w:r w:rsidR="00705D8E" w:rsidRPr="00705D8E">
        <w:rPr>
          <w:i/>
        </w:rPr>
        <w:t xml:space="preserve">potential </w:t>
      </w:r>
      <w:r w:rsidR="006474FE" w:rsidRPr="00705D8E">
        <w:rPr>
          <w:i/>
        </w:rPr>
        <w:t>readership</w:t>
      </w:r>
      <w:r w:rsidR="00E10319" w:rsidRPr="00705D8E">
        <w:rPr>
          <w:i/>
        </w:rPr>
        <w:t xml:space="preserve">. </w:t>
      </w:r>
      <w:r w:rsidR="00705D8E" w:rsidRPr="00705D8E">
        <w:rPr>
          <w:i/>
        </w:rPr>
        <w:t>With regard to manuscript length and readability, we would therefore prefer not to include also these details in the paper, although other (</w:t>
      </w:r>
      <w:r w:rsidR="00705D8E">
        <w:rPr>
          <w:i/>
        </w:rPr>
        <w:t xml:space="preserve">arguably </w:t>
      </w:r>
      <w:r w:rsidR="00705D8E" w:rsidRPr="00705D8E">
        <w:rPr>
          <w:i/>
        </w:rPr>
        <w:t>equally technical) details have been given in the procedures</w:t>
      </w:r>
      <w:r w:rsidR="00974D89">
        <w:rPr>
          <w:i/>
        </w:rPr>
        <w:t xml:space="preserve"> (see also our reply to the last comment by Reviewer #1)</w:t>
      </w:r>
      <w:r w:rsidR="00705D8E" w:rsidRPr="00705D8E">
        <w:rPr>
          <w:i/>
        </w:rPr>
        <w:t xml:space="preserve">. </w:t>
      </w:r>
      <w:r w:rsidR="00FC210C" w:rsidRPr="00705D8E">
        <w:rPr>
          <w:i/>
        </w:rPr>
        <w:t>T</w:t>
      </w:r>
      <w:r w:rsidR="001D24CB" w:rsidRPr="00705D8E">
        <w:rPr>
          <w:i/>
        </w:rPr>
        <w:t>he</w:t>
      </w:r>
      <w:r w:rsidR="0024290F" w:rsidRPr="00705D8E">
        <w:rPr>
          <w:i/>
        </w:rPr>
        <w:t xml:space="preserve"> NOTE in lines 349-351 </w:t>
      </w:r>
      <w:r w:rsidR="00974D89" w:rsidRPr="00705D8E">
        <w:rPr>
          <w:i/>
        </w:rPr>
        <w:t xml:space="preserve">at least </w:t>
      </w:r>
      <w:r w:rsidR="0024290F" w:rsidRPr="00705D8E">
        <w:rPr>
          <w:i/>
        </w:rPr>
        <w:t xml:space="preserve">provides a brief </w:t>
      </w:r>
      <w:r w:rsidR="006474FE" w:rsidRPr="00705D8E">
        <w:rPr>
          <w:i/>
        </w:rPr>
        <w:t xml:space="preserve">principal </w:t>
      </w:r>
      <w:r w:rsidR="0024290F" w:rsidRPr="00705D8E">
        <w:rPr>
          <w:i/>
        </w:rPr>
        <w:t xml:space="preserve">description of the </w:t>
      </w:r>
      <w:r w:rsidR="00974D89">
        <w:rPr>
          <w:i/>
        </w:rPr>
        <w:t xml:space="preserve">MALT </w:t>
      </w:r>
      <w:r w:rsidR="0024290F" w:rsidRPr="00705D8E">
        <w:rPr>
          <w:i/>
        </w:rPr>
        <w:t xml:space="preserve">control system. </w:t>
      </w:r>
      <w:r w:rsidR="008D7C12" w:rsidRPr="00705D8E">
        <w:rPr>
          <w:i/>
        </w:rPr>
        <w:t>Actions performed with t</w:t>
      </w:r>
      <w:r w:rsidR="0024290F" w:rsidRPr="00705D8E">
        <w:rPr>
          <w:i/>
        </w:rPr>
        <w:t xml:space="preserve">his </w:t>
      </w:r>
      <w:r w:rsidR="008D7C12" w:rsidRPr="00705D8E">
        <w:rPr>
          <w:i/>
        </w:rPr>
        <w:t xml:space="preserve">control </w:t>
      </w:r>
      <w:r w:rsidR="0024290F" w:rsidRPr="00705D8E">
        <w:rPr>
          <w:i/>
        </w:rPr>
        <w:t xml:space="preserve">system will </w:t>
      </w:r>
      <w:r w:rsidR="00705D8E" w:rsidRPr="00705D8E">
        <w:rPr>
          <w:i/>
        </w:rPr>
        <w:t>also</w:t>
      </w:r>
      <w:r w:rsidR="0024290F" w:rsidRPr="00705D8E">
        <w:rPr>
          <w:i/>
        </w:rPr>
        <w:t xml:space="preserve"> be filmed and </w:t>
      </w:r>
      <w:r w:rsidR="00FC210C" w:rsidRPr="00705D8E">
        <w:rPr>
          <w:i/>
        </w:rPr>
        <w:t>appear</w:t>
      </w:r>
      <w:r w:rsidR="0024290F" w:rsidRPr="00705D8E">
        <w:rPr>
          <w:i/>
        </w:rPr>
        <w:t xml:space="preserve"> in the </w:t>
      </w:r>
      <w:r w:rsidR="008D7C12" w:rsidRPr="00705D8E">
        <w:rPr>
          <w:i/>
        </w:rPr>
        <w:t xml:space="preserve">video that </w:t>
      </w:r>
      <w:r w:rsidR="0024290F" w:rsidRPr="00705D8E">
        <w:rPr>
          <w:i/>
        </w:rPr>
        <w:t>accompani</w:t>
      </w:r>
      <w:r w:rsidR="008D7C12" w:rsidRPr="00705D8E">
        <w:rPr>
          <w:i/>
        </w:rPr>
        <w:t xml:space="preserve">es our article, so we believe that together with the video sufficient information is provided </w:t>
      </w:r>
      <w:r w:rsidR="00FB2855">
        <w:rPr>
          <w:i/>
        </w:rPr>
        <w:t xml:space="preserve">to form </w:t>
      </w:r>
      <w:r w:rsidR="00FC210C" w:rsidRPr="00705D8E">
        <w:rPr>
          <w:i/>
        </w:rPr>
        <w:t>an adequately detailed im</w:t>
      </w:r>
      <w:r w:rsidR="0018463C">
        <w:rPr>
          <w:i/>
        </w:rPr>
        <w:t xml:space="preserve">pression </w:t>
      </w:r>
      <w:r w:rsidR="00FC210C" w:rsidRPr="00705D8E">
        <w:rPr>
          <w:i/>
        </w:rPr>
        <w:t xml:space="preserve">of the </w:t>
      </w:r>
      <w:r w:rsidR="008D7C12" w:rsidRPr="00705D8E">
        <w:rPr>
          <w:i/>
        </w:rPr>
        <w:t>pro</w:t>
      </w:r>
      <w:r w:rsidR="00FB2855">
        <w:rPr>
          <w:i/>
        </w:rPr>
        <w:t>tocol</w:t>
      </w:r>
      <w:r w:rsidR="008D7C12" w:rsidRPr="00705D8E">
        <w:rPr>
          <w:i/>
        </w:rPr>
        <w:t xml:space="preserve">.  </w:t>
      </w:r>
      <w:r w:rsidR="0024290F" w:rsidRPr="00705D8E">
        <w:rPr>
          <w:i/>
        </w:rPr>
        <w:t xml:space="preserve"> </w:t>
      </w:r>
    </w:p>
    <w:p w:rsidR="0018463C" w:rsidRDefault="00F83F8D" w:rsidP="00D427DD">
      <w:r>
        <w:t>Also, in section 5 (NRA Measurement at BL-2C), the acquisition time is not mentioned. From the introduction, I am lead to believe that the acquisition time should be shorter that at in the previous section (50 s).</w:t>
      </w:r>
    </w:p>
    <w:p w:rsidR="00D427DD" w:rsidRDefault="00D427DD" w:rsidP="00D427DD">
      <w:r w:rsidRPr="00974D89">
        <w:rPr>
          <w:rFonts w:hint="eastAsia"/>
          <w:i/>
        </w:rPr>
        <w:t xml:space="preserve">→　</w:t>
      </w:r>
      <w:r w:rsidR="00C252ED" w:rsidRPr="00974D89">
        <w:rPr>
          <w:i/>
        </w:rPr>
        <w:t xml:space="preserve">b) </w:t>
      </w:r>
      <w:r w:rsidR="00FB2855" w:rsidRPr="00974D89">
        <w:rPr>
          <w:i/>
        </w:rPr>
        <w:t xml:space="preserve">We thank the </w:t>
      </w:r>
      <w:r w:rsidR="00F860D2" w:rsidRPr="00974D89">
        <w:rPr>
          <w:i/>
        </w:rPr>
        <w:t>R</w:t>
      </w:r>
      <w:r w:rsidR="00FB2855" w:rsidRPr="00974D89">
        <w:rPr>
          <w:i/>
        </w:rPr>
        <w:t xml:space="preserve">eviewer for pointing out </w:t>
      </w:r>
      <w:r w:rsidR="00A2155E">
        <w:rPr>
          <w:i/>
        </w:rPr>
        <w:t>this</w:t>
      </w:r>
      <w:r w:rsidR="00FB2855" w:rsidRPr="00974D89">
        <w:rPr>
          <w:i/>
        </w:rPr>
        <w:t xml:space="preserve"> significant shortcoming. </w:t>
      </w:r>
      <w:r w:rsidRPr="00974D89">
        <w:rPr>
          <w:i/>
        </w:rPr>
        <w:t xml:space="preserve">We </w:t>
      </w:r>
      <w:r w:rsidR="00D50C0F" w:rsidRPr="00974D89">
        <w:rPr>
          <w:i/>
        </w:rPr>
        <w:t xml:space="preserve">added the acquisition time setting for the NRA Measurement at BL-2C </w:t>
      </w:r>
      <w:r w:rsidR="00FB2855" w:rsidRPr="00974D89">
        <w:rPr>
          <w:i/>
        </w:rPr>
        <w:t>(for SiO</w:t>
      </w:r>
      <w:r w:rsidR="00FB2855" w:rsidRPr="00974D89">
        <w:rPr>
          <w:i/>
          <w:vertAlign w:val="subscript"/>
        </w:rPr>
        <w:t>2</w:t>
      </w:r>
      <w:r w:rsidR="00FB2855" w:rsidRPr="00974D89">
        <w:rPr>
          <w:i/>
        </w:rPr>
        <w:t xml:space="preserve">/Si) </w:t>
      </w:r>
      <w:r w:rsidR="00D50C0F" w:rsidRPr="00974D89">
        <w:rPr>
          <w:i/>
        </w:rPr>
        <w:t xml:space="preserve">to the protocol (Step </w:t>
      </w:r>
      <w:r w:rsidR="00FB2855" w:rsidRPr="00974D89">
        <w:rPr>
          <w:i/>
        </w:rPr>
        <w:t xml:space="preserve">5.2), and also provided a recommendation for the intensity of the </w:t>
      </w:r>
      <w:r w:rsidR="00FB2855" w:rsidRPr="00974D89">
        <w:rPr>
          <w:i/>
          <w:vertAlign w:val="superscript"/>
        </w:rPr>
        <w:t>15</w:t>
      </w:r>
      <w:r w:rsidR="00FB2855" w:rsidRPr="00974D89">
        <w:rPr>
          <w:i/>
        </w:rPr>
        <w:t xml:space="preserve">N ion beam (50-100 </w:t>
      </w:r>
      <w:proofErr w:type="spellStart"/>
      <w:proofErr w:type="gramStart"/>
      <w:r w:rsidR="00FB2855" w:rsidRPr="00974D89">
        <w:rPr>
          <w:i/>
        </w:rPr>
        <w:t>nA</w:t>
      </w:r>
      <w:proofErr w:type="spellEnd"/>
      <w:proofErr w:type="gramEnd"/>
      <w:r w:rsidR="00FB2855" w:rsidRPr="00974D89">
        <w:rPr>
          <w:i/>
        </w:rPr>
        <w:t xml:space="preserve"> on FC04) in Step 5.3</w:t>
      </w:r>
      <w:r w:rsidRPr="00974D89">
        <w:rPr>
          <w:i/>
        </w:rPr>
        <w:t xml:space="preserve">. </w:t>
      </w:r>
      <w:r w:rsidR="00FB2855" w:rsidRPr="00974D89">
        <w:rPr>
          <w:i/>
        </w:rPr>
        <w:t xml:space="preserve">These parameters are determined by the requirement to obtain sufficient NRA </w:t>
      </w:r>
      <w:r w:rsidR="00FB2855" w:rsidRPr="00974D89">
        <w:rPr>
          <w:rFonts w:ascii="Symbol" w:hAnsi="Symbol"/>
          <w:i/>
        </w:rPr>
        <w:t></w:t>
      </w:r>
      <w:r w:rsidR="00FB2855" w:rsidRPr="00974D89">
        <w:rPr>
          <w:i/>
        </w:rPr>
        <w:t xml:space="preserve">-ray yield from the </w:t>
      </w:r>
      <w:r w:rsidR="00F860D2" w:rsidRPr="00974D89">
        <w:rPr>
          <w:i/>
        </w:rPr>
        <w:t xml:space="preserve">given </w:t>
      </w:r>
      <w:r w:rsidR="00FB2855" w:rsidRPr="00974D89">
        <w:rPr>
          <w:i/>
        </w:rPr>
        <w:t xml:space="preserve">H density in the target sample to achieve satisfactory </w:t>
      </w:r>
      <w:r w:rsidR="000662DA" w:rsidRPr="00974D89">
        <w:rPr>
          <w:i/>
        </w:rPr>
        <w:t>counting statistics. I</w:t>
      </w:r>
      <w:r w:rsidR="000662DA" w:rsidRPr="00974D89">
        <w:rPr>
          <w:i/>
        </w:rPr>
        <w:t>n the present case</w:t>
      </w:r>
      <w:r w:rsidR="000662DA" w:rsidRPr="00974D89">
        <w:rPr>
          <w:i/>
        </w:rPr>
        <w:t xml:space="preserve">, because the surface and interfacial </w:t>
      </w:r>
      <w:r w:rsidR="000662DA" w:rsidRPr="00974D89">
        <w:rPr>
          <w:i/>
        </w:rPr>
        <w:t xml:space="preserve">H </w:t>
      </w:r>
      <w:r w:rsidR="000662DA" w:rsidRPr="00974D89">
        <w:rPr>
          <w:i/>
        </w:rPr>
        <w:t>layer densities in the SiO</w:t>
      </w:r>
      <w:r w:rsidR="000662DA" w:rsidRPr="00974D89">
        <w:rPr>
          <w:i/>
          <w:vertAlign w:val="subscript"/>
        </w:rPr>
        <w:t>2</w:t>
      </w:r>
      <w:r w:rsidR="000662DA" w:rsidRPr="00974D89">
        <w:rPr>
          <w:i/>
        </w:rPr>
        <w:t xml:space="preserve">/Si targets are about one order of magnitude smaller than in the saturated surface H layer on </w:t>
      </w:r>
      <w:proofErr w:type="spellStart"/>
      <w:r w:rsidR="000662DA" w:rsidRPr="00974D89">
        <w:rPr>
          <w:i/>
        </w:rPr>
        <w:t>Pd</w:t>
      </w:r>
      <w:proofErr w:type="spellEnd"/>
      <w:r w:rsidR="000662DA" w:rsidRPr="00974D89">
        <w:rPr>
          <w:i/>
        </w:rPr>
        <w:t xml:space="preserve">(110), the acquisition time in the described BL-2C </w:t>
      </w:r>
      <w:r w:rsidR="000662DA" w:rsidRPr="00974D89">
        <w:rPr>
          <w:i/>
        </w:rPr>
        <w:lastRenderedPageBreak/>
        <w:t>measurement has actually been the same as in BL-1E</w:t>
      </w:r>
      <w:r w:rsidR="00F860D2" w:rsidRPr="00974D89">
        <w:rPr>
          <w:i/>
        </w:rPr>
        <w:t>, not shorter, despite higher sensitivity in BL-2C</w:t>
      </w:r>
      <w:r w:rsidR="000662DA" w:rsidRPr="00974D89">
        <w:rPr>
          <w:i/>
        </w:rPr>
        <w:t xml:space="preserve">. We added </w:t>
      </w:r>
      <w:r w:rsidR="00A2155E">
        <w:rPr>
          <w:i/>
        </w:rPr>
        <w:t xml:space="preserve">an </w:t>
      </w:r>
      <w:r w:rsidR="00F860D2" w:rsidRPr="00974D89">
        <w:rPr>
          <w:i/>
        </w:rPr>
        <w:t xml:space="preserve">explanation of </w:t>
      </w:r>
      <w:r w:rsidR="000662DA" w:rsidRPr="00974D89">
        <w:rPr>
          <w:i/>
        </w:rPr>
        <w:t xml:space="preserve">this situation to the discussion </w:t>
      </w:r>
      <w:r w:rsidR="00F860D2" w:rsidRPr="00974D89">
        <w:rPr>
          <w:i/>
        </w:rPr>
        <w:t xml:space="preserve">(lines </w:t>
      </w:r>
      <w:r w:rsidR="00756850" w:rsidRPr="00974D89">
        <w:rPr>
          <w:i/>
        </w:rPr>
        <w:t>7</w:t>
      </w:r>
      <w:r w:rsidR="00A2155E">
        <w:rPr>
          <w:i/>
        </w:rPr>
        <w:t>04-709</w:t>
      </w:r>
      <w:r w:rsidR="00974D89" w:rsidRPr="00974D89">
        <w:rPr>
          <w:i/>
        </w:rPr>
        <w:t xml:space="preserve"> in </w:t>
      </w:r>
      <w:r w:rsidR="00974D89" w:rsidRPr="00974D89">
        <w:rPr>
          <w:i/>
        </w:rPr>
        <w:t>the revised manuscript</w:t>
      </w:r>
      <w:r w:rsidR="00F860D2" w:rsidRPr="00974D89">
        <w:rPr>
          <w:i/>
        </w:rPr>
        <w:t>)</w:t>
      </w:r>
      <w:r w:rsidR="000662DA" w:rsidRPr="00974D89">
        <w:rPr>
          <w:i/>
        </w:rPr>
        <w:t>.</w:t>
      </w:r>
    </w:p>
    <w:p w:rsidR="00B3252F" w:rsidRDefault="00F83F8D">
      <w:r>
        <w:br/>
        <w:t xml:space="preserve">From a physical point of view, the method is presented clearly and I find particularly refreshing that the authors are not trying to oversell it. It could nonetheless be beneficial to add a few more words concerning the spatial resolution of the technique, especially for metallic systems. In the text at lines 548-551, the H-uptake in the interfacial region is simply fitted to a sigmoid, whereas Figure 4 exhibits some corrugation. Is it possible to extract more information from this corrugation? </w:t>
      </w:r>
    </w:p>
    <w:p w:rsidR="006906D9" w:rsidRPr="006906D9" w:rsidRDefault="00B3252F" w:rsidP="0023581B">
      <w:pPr>
        <w:rPr>
          <w:i/>
        </w:rPr>
      </w:pPr>
      <w:r w:rsidRPr="006906D9">
        <w:rPr>
          <w:rFonts w:hint="eastAsia"/>
          <w:i/>
        </w:rPr>
        <w:t xml:space="preserve">→　</w:t>
      </w:r>
      <w:r w:rsidR="006906D9" w:rsidRPr="006906D9">
        <w:rPr>
          <w:rFonts w:hint="eastAsia"/>
          <w:i/>
        </w:rPr>
        <w:t xml:space="preserve">We have very good reason to believe that the corrugation in Figure 4 results from background </w:t>
      </w:r>
      <w:r w:rsidR="006906D9" w:rsidRPr="006906D9">
        <w:rPr>
          <w:i/>
        </w:rPr>
        <w:t>fluctuations</w:t>
      </w:r>
      <w:r w:rsidR="006906D9" w:rsidRPr="006906D9">
        <w:rPr>
          <w:rFonts w:hint="eastAsia"/>
          <w:i/>
        </w:rPr>
        <w:t xml:space="preserve"> in our </w:t>
      </w:r>
      <w:r w:rsidR="006906D9" w:rsidRPr="006906D9">
        <w:rPr>
          <w:rFonts w:ascii="Symbol" w:hAnsi="Symbol"/>
          <w:i/>
        </w:rPr>
        <w:t></w:t>
      </w:r>
      <w:r w:rsidR="006906D9" w:rsidRPr="006906D9">
        <w:rPr>
          <w:rFonts w:hint="eastAsia"/>
          <w:i/>
        </w:rPr>
        <w:t>-detection system</w:t>
      </w:r>
      <w:r w:rsidR="006906D9" w:rsidRPr="006906D9">
        <w:rPr>
          <w:i/>
        </w:rPr>
        <w:t xml:space="preserve"> rather than reflecting real concentration gradients in the H depth distribution</w:t>
      </w:r>
      <w:r w:rsidR="0018463C">
        <w:rPr>
          <w:i/>
        </w:rPr>
        <w:t xml:space="preserve"> in the Pd single crystal</w:t>
      </w:r>
      <w:r w:rsidR="006906D9" w:rsidRPr="006906D9">
        <w:rPr>
          <w:rFonts w:hint="eastAsia"/>
          <w:i/>
        </w:rPr>
        <w:t>.</w:t>
      </w:r>
      <w:r w:rsidR="006906D9" w:rsidRPr="006906D9">
        <w:rPr>
          <w:i/>
        </w:rPr>
        <w:t xml:space="preserve"> </w:t>
      </w:r>
      <w:r w:rsidR="006906D9" w:rsidRPr="006906D9">
        <w:rPr>
          <w:rFonts w:hint="eastAsia"/>
          <w:i/>
        </w:rPr>
        <w:t xml:space="preserve"> </w:t>
      </w:r>
      <w:r w:rsidR="006906D9" w:rsidRPr="006906D9">
        <w:rPr>
          <w:i/>
        </w:rPr>
        <w:t>We added these reasons and further explanation</w:t>
      </w:r>
      <w:r w:rsidR="0018463C">
        <w:rPr>
          <w:i/>
        </w:rPr>
        <w:t>s</w:t>
      </w:r>
      <w:r w:rsidR="006906D9" w:rsidRPr="006906D9">
        <w:rPr>
          <w:i/>
        </w:rPr>
        <w:t xml:space="preserve"> of the near-surface depth resolution to the discussion in lines 552-562 </w:t>
      </w:r>
      <w:r w:rsidR="00AD51E0">
        <w:rPr>
          <w:i/>
        </w:rPr>
        <w:t xml:space="preserve">(revised manuscript) </w:t>
      </w:r>
      <w:r w:rsidR="006906D9" w:rsidRPr="006906D9">
        <w:rPr>
          <w:i/>
        </w:rPr>
        <w:t xml:space="preserve">and thereby explained to the reader </w:t>
      </w:r>
      <w:r w:rsidR="0018463C">
        <w:rPr>
          <w:i/>
        </w:rPr>
        <w:t xml:space="preserve">why </w:t>
      </w:r>
      <w:r w:rsidR="006906D9" w:rsidRPr="006906D9">
        <w:rPr>
          <w:i/>
        </w:rPr>
        <w:t xml:space="preserve">our use of the sigmoid fit function is </w:t>
      </w:r>
      <w:r w:rsidR="006906D9" w:rsidRPr="006906D9">
        <w:rPr>
          <w:i/>
        </w:rPr>
        <w:t>justified</w:t>
      </w:r>
      <w:r w:rsidR="006906D9" w:rsidRPr="006906D9">
        <w:rPr>
          <w:i/>
        </w:rPr>
        <w:t>:</w:t>
      </w:r>
    </w:p>
    <w:p w:rsidR="00B05C74" w:rsidRDefault="006906D9" w:rsidP="0023581B">
      <w:r w:rsidRPr="006906D9">
        <w:rPr>
          <w:rFonts w:cs="Arial"/>
          <w:i/>
        </w:rPr>
        <w:t>“</w:t>
      </w:r>
      <w:r w:rsidRPr="006906D9">
        <w:rPr>
          <w:rFonts w:cs="Arial"/>
          <w:i/>
        </w:rPr>
        <w:t xml:space="preserve">Figure 4 also shows that the depth resolution of the NRA H profile in the near-surface region is limited by the width of the surface resonance peak to about 2-3 nm (≈FWHM/S). Therefore, any abrupt features in the H profile such as the point-to-point </w:t>
      </w:r>
      <w:r w:rsidRPr="006906D9">
        <w:rPr>
          <w:rFonts w:ascii="Symbol" w:hAnsi="Symbol" w:cs="Arial"/>
          <w:i/>
        </w:rPr>
        <w:t></w:t>
      </w:r>
      <w:r w:rsidRPr="006906D9">
        <w:rPr>
          <w:rFonts w:cs="Arial"/>
          <w:i/>
        </w:rPr>
        <w:t xml:space="preserve">-yield variations around 16 nm depth cannot correspond to actually existing steep H concentration gradients, because such would be smeared out by the surface peak width and additional energy broadening due to </w:t>
      </w:r>
      <w:r w:rsidRPr="006906D9">
        <w:rPr>
          <w:rFonts w:cs="Arial"/>
          <w:i/>
          <w:vertAlign w:val="superscript"/>
        </w:rPr>
        <w:t>15</w:t>
      </w:r>
      <w:r w:rsidRPr="006906D9">
        <w:rPr>
          <w:rFonts w:cs="Arial"/>
          <w:i/>
        </w:rPr>
        <w:t>N ion straggling</w:t>
      </w:r>
      <w:r w:rsidRPr="006906D9">
        <w:rPr>
          <w:rFonts w:cs="Arial"/>
          <w:i/>
          <w:vertAlign w:val="superscript"/>
        </w:rPr>
        <w:t>3</w:t>
      </w:r>
      <w:r w:rsidRPr="006906D9">
        <w:rPr>
          <w:rFonts w:cs="Arial"/>
          <w:i/>
        </w:rPr>
        <w:t xml:space="preserve">. Hence, the </w:t>
      </w:r>
      <w:r w:rsidRPr="006906D9">
        <w:rPr>
          <w:rFonts w:ascii="Symbol" w:hAnsi="Symbol" w:cs="Arial"/>
          <w:i/>
        </w:rPr>
        <w:t></w:t>
      </w:r>
      <w:r w:rsidRPr="006906D9">
        <w:rPr>
          <w:rFonts w:cs="Arial"/>
          <w:i/>
        </w:rPr>
        <w:t xml:space="preserve">-yield corrugations in the plateau region of the H profile (5 to 22 nm depth) reflect fluctuations of the BGO background count rate (separate background measurements confirm that such random fluctuations occur) and do not contain physical information on the depth distribution of the </w:t>
      </w:r>
      <w:proofErr w:type="spellStart"/>
      <w:r w:rsidRPr="006906D9">
        <w:rPr>
          <w:rFonts w:cs="Arial"/>
          <w:i/>
        </w:rPr>
        <w:t>Pd</w:t>
      </w:r>
      <w:proofErr w:type="spellEnd"/>
      <w:r w:rsidRPr="006906D9">
        <w:rPr>
          <w:rFonts w:cs="Arial"/>
          <w:i/>
        </w:rPr>
        <w:t>-absorbed hydrogen</w:t>
      </w:r>
      <w:r>
        <w:rPr>
          <w:rFonts w:cs="Arial"/>
          <w:i/>
        </w:rPr>
        <w:t>. The latter distribution</w:t>
      </w:r>
      <w:r w:rsidRPr="006906D9">
        <w:rPr>
          <w:rFonts w:cs="Arial"/>
          <w:i/>
        </w:rPr>
        <w:t xml:space="preserve"> is expected to be rather smooth in the homogenous single crystal, where H diffusion is rapid (several 100 nm/s even at 145 K</w:t>
      </w:r>
      <w:proofErr w:type="gramStart"/>
      <w:r w:rsidRPr="006906D9">
        <w:rPr>
          <w:rFonts w:cs="Arial"/>
          <w:i/>
        </w:rPr>
        <w:t>)</w:t>
      </w:r>
      <w:r w:rsidRPr="006906D9">
        <w:rPr>
          <w:rFonts w:cs="Arial"/>
          <w:i/>
          <w:vertAlign w:val="superscript"/>
        </w:rPr>
        <w:t>3</w:t>
      </w:r>
      <w:proofErr w:type="gramEnd"/>
      <w:r w:rsidRPr="006906D9">
        <w:rPr>
          <w:rFonts w:cs="Arial"/>
          <w:i/>
          <w:vertAlign w:val="superscript"/>
        </w:rPr>
        <w:t>, 13, 15</w:t>
      </w:r>
      <w:r w:rsidRPr="006906D9">
        <w:rPr>
          <w:rFonts w:cs="Arial"/>
          <w:i/>
        </w:rPr>
        <w:t>. Th</w:t>
      </w:r>
      <w:r w:rsidR="00AD51E0">
        <w:rPr>
          <w:rFonts w:cs="Arial"/>
          <w:i/>
        </w:rPr>
        <w:t>us, th</w:t>
      </w:r>
      <w:r w:rsidRPr="006906D9">
        <w:rPr>
          <w:rFonts w:cs="Arial"/>
          <w:i/>
        </w:rPr>
        <w:t xml:space="preserve">e approximately constant concentration of the bulk-absorbed hydrogen in the near-surface region of the </w:t>
      </w:r>
      <w:proofErr w:type="spellStart"/>
      <w:r w:rsidRPr="006906D9">
        <w:rPr>
          <w:rFonts w:cs="Arial"/>
          <w:i/>
        </w:rPr>
        <w:t>Pd</w:t>
      </w:r>
      <w:proofErr w:type="spellEnd"/>
      <w:r w:rsidRPr="006906D9">
        <w:rPr>
          <w:rFonts w:cs="Arial"/>
          <w:i/>
        </w:rPr>
        <w:t xml:space="preserve"> crystal after exposure to 2000 L H</w:t>
      </w:r>
      <w:r w:rsidRPr="006906D9">
        <w:rPr>
          <w:rFonts w:cs="Arial"/>
          <w:i/>
          <w:vertAlign w:val="subscript"/>
        </w:rPr>
        <w:t>2</w:t>
      </w:r>
      <w:r w:rsidRPr="006906D9">
        <w:rPr>
          <w:rFonts w:cs="Arial"/>
          <w:i/>
        </w:rPr>
        <w:t xml:space="preserve"> at 145 K can be evaluated by fitting the plateau data in Figure 4 to a sigmoid function that rises to its half-height at </w:t>
      </w:r>
      <w:proofErr w:type="spellStart"/>
      <w:r w:rsidRPr="006906D9">
        <w:rPr>
          <w:rFonts w:cs="Arial"/>
          <w:i/>
        </w:rPr>
        <w:t>E</w:t>
      </w:r>
      <w:r w:rsidRPr="006906D9">
        <w:rPr>
          <w:rFonts w:cs="Arial"/>
          <w:i/>
          <w:vertAlign w:val="subscript"/>
        </w:rPr>
        <w:t>res</w:t>
      </w:r>
      <w:proofErr w:type="spellEnd"/>
      <w:r w:rsidRPr="006906D9">
        <w:rPr>
          <w:rFonts w:cs="Arial"/>
          <w:i/>
        </w:rPr>
        <w:t xml:space="preserve"> with the same width as the Gaussian surface peak. </w:t>
      </w:r>
      <w:r w:rsidRPr="006906D9">
        <w:rPr>
          <w:i/>
        </w:rPr>
        <w:t xml:space="preserve"> …”</w:t>
      </w:r>
    </w:p>
    <w:p w:rsidR="00AD51E0" w:rsidRDefault="006906D9" w:rsidP="0023581B">
      <w:r>
        <w:t>Also, a discussion of the time resolution of the procedure could be included. Is it possible to investigate the transient evolution of a system and, if so, on which timescales?</w:t>
      </w:r>
    </w:p>
    <w:p w:rsidR="0023581B" w:rsidRDefault="00AD51E0" w:rsidP="0023581B">
      <w:r w:rsidRPr="00AD51E0">
        <w:rPr>
          <w:rFonts w:hint="eastAsia"/>
          <w:i/>
        </w:rPr>
        <w:t xml:space="preserve">→　</w:t>
      </w:r>
      <w:r w:rsidR="006F5361" w:rsidRPr="00AD51E0">
        <w:rPr>
          <w:rFonts w:hint="eastAsia"/>
          <w:i/>
        </w:rPr>
        <w:t>Yes, it is possible to observe transient evolutions of H densities</w:t>
      </w:r>
      <w:r w:rsidR="00974D89" w:rsidRPr="00AD51E0">
        <w:rPr>
          <w:i/>
        </w:rPr>
        <w:t xml:space="preserve"> with NRA</w:t>
      </w:r>
      <w:r w:rsidR="006F5361" w:rsidRPr="00AD51E0">
        <w:rPr>
          <w:rFonts w:hint="eastAsia"/>
          <w:i/>
        </w:rPr>
        <w:t xml:space="preserve">, such as upon </w:t>
      </w:r>
      <w:r w:rsidR="006F5361" w:rsidRPr="00AD51E0">
        <w:rPr>
          <w:i/>
        </w:rPr>
        <w:t>adsorption, desorption, absorption, or diffusion of hydrogen</w:t>
      </w:r>
      <w:r w:rsidR="006F5361" w:rsidRPr="00AD51E0">
        <w:rPr>
          <w:rFonts w:hint="eastAsia"/>
          <w:i/>
        </w:rPr>
        <w:t xml:space="preserve"> </w:t>
      </w:r>
      <w:r w:rsidR="006F5361" w:rsidRPr="00AD51E0">
        <w:rPr>
          <w:rFonts w:hint="eastAsia"/>
          <w:i/>
        </w:rPr>
        <w:t>in target materials</w:t>
      </w:r>
      <w:r w:rsidR="006F5361" w:rsidRPr="00AD51E0">
        <w:rPr>
          <w:i/>
        </w:rPr>
        <w:t xml:space="preserve">, on the time scale defined by </w:t>
      </w:r>
      <w:r w:rsidR="00974D89" w:rsidRPr="00AD51E0">
        <w:rPr>
          <w:i/>
        </w:rPr>
        <w:t xml:space="preserve">the </w:t>
      </w:r>
      <w:r w:rsidR="006F5361" w:rsidRPr="00AD51E0">
        <w:rPr>
          <w:i/>
        </w:rPr>
        <w:t xml:space="preserve">acquisition time. We added a brief description of these circumstances to the discussion in lines </w:t>
      </w:r>
      <w:r w:rsidR="00A2155E">
        <w:rPr>
          <w:i/>
        </w:rPr>
        <w:t>709</w:t>
      </w:r>
      <w:r w:rsidR="006F5361" w:rsidRPr="00AD51E0">
        <w:rPr>
          <w:i/>
        </w:rPr>
        <w:t>-7</w:t>
      </w:r>
      <w:r w:rsidR="00A2155E">
        <w:rPr>
          <w:i/>
        </w:rPr>
        <w:t>11</w:t>
      </w:r>
      <w:r w:rsidR="006F5361" w:rsidRPr="00AD51E0">
        <w:rPr>
          <w:i/>
        </w:rPr>
        <w:t>.</w:t>
      </w:r>
      <w:r w:rsidR="00F83F8D" w:rsidRPr="00AD51E0">
        <w:rPr>
          <w:i/>
        </w:rPr>
        <w:br/>
      </w:r>
      <w:r w:rsidR="00F83F8D">
        <w:br/>
        <w:t>The main critique to the manuscript is that the procedure appears to be valid only in a single facility. Then again, this is probably a necessary requirement for describing the methodology used in such detail.</w:t>
      </w:r>
    </w:p>
    <w:p w:rsidR="0023581B" w:rsidRDefault="0023581B" w:rsidP="0023581B">
      <w:r>
        <w:rPr>
          <w:rFonts w:hint="eastAsia"/>
          <w:i/>
        </w:rPr>
        <w:t xml:space="preserve">→　</w:t>
      </w:r>
      <w:r w:rsidRPr="00705D8E">
        <w:rPr>
          <w:i/>
        </w:rPr>
        <w:t xml:space="preserve">In this and also his </w:t>
      </w:r>
      <w:r>
        <w:rPr>
          <w:i/>
        </w:rPr>
        <w:t>first</w:t>
      </w:r>
      <w:r w:rsidRPr="00705D8E">
        <w:rPr>
          <w:i/>
        </w:rPr>
        <w:t xml:space="preserve"> comment, Reviewer #1 points out a ‘dilemma’ that also we felt </w:t>
      </w:r>
      <w:r>
        <w:rPr>
          <w:i/>
        </w:rPr>
        <w:t xml:space="preserve">during authoring the article. The </w:t>
      </w:r>
      <w:r w:rsidRPr="00705D8E">
        <w:rPr>
          <w:i/>
        </w:rPr>
        <w:t xml:space="preserve">unique </w:t>
      </w:r>
      <w:proofErr w:type="spellStart"/>
      <w:r w:rsidRPr="00705D8E">
        <w:rPr>
          <w:i/>
        </w:rPr>
        <w:t>JoVE</w:t>
      </w:r>
      <w:proofErr w:type="spellEnd"/>
      <w:r w:rsidRPr="00705D8E">
        <w:rPr>
          <w:i/>
        </w:rPr>
        <w:t xml:space="preserve"> format puts much focus on the experimental procedure. </w:t>
      </w:r>
      <w:r>
        <w:rPr>
          <w:i/>
        </w:rPr>
        <w:t xml:space="preserve">Thus, the </w:t>
      </w:r>
      <w:r w:rsidRPr="00705D8E">
        <w:rPr>
          <w:i/>
        </w:rPr>
        <w:t xml:space="preserve">methodology has to be described in quite some technical detail to </w:t>
      </w:r>
      <w:r w:rsidR="00A2155E">
        <w:rPr>
          <w:i/>
        </w:rPr>
        <w:t xml:space="preserve">enable </w:t>
      </w:r>
      <w:r w:rsidRPr="00705D8E">
        <w:rPr>
          <w:i/>
        </w:rPr>
        <w:t>reproduc</w:t>
      </w:r>
      <w:r w:rsidR="00A2155E">
        <w:rPr>
          <w:i/>
        </w:rPr>
        <w:t xml:space="preserve">tion of </w:t>
      </w:r>
      <w:r w:rsidRPr="00705D8E">
        <w:rPr>
          <w:i/>
        </w:rPr>
        <w:t xml:space="preserve">the results on </w:t>
      </w:r>
      <w:r w:rsidRPr="00705D8E">
        <w:rPr>
          <w:i/>
        </w:rPr>
        <w:lastRenderedPageBreak/>
        <w:t>one hand, yet of course the article should still remain readable and generally in</w:t>
      </w:r>
      <w:r w:rsidR="002118FD">
        <w:rPr>
          <w:i/>
        </w:rPr>
        <w:t xml:space="preserve">formative </w:t>
      </w:r>
      <w:r w:rsidRPr="00705D8E">
        <w:rPr>
          <w:i/>
        </w:rPr>
        <w:t>to a wider audience, on the other. Especially because our particular method involves an accelerator</w:t>
      </w:r>
      <w:r w:rsidR="002118FD">
        <w:rPr>
          <w:i/>
        </w:rPr>
        <w:t xml:space="preserve"> and custom design </w:t>
      </w:r>
      <w:r w:rsidR="00A2155E">
        <w:rPr>
          <w:i/>
        </w:rPr>
        <w:t>experimental stations</w:t>
      </w:r>
      <w:r w:rsidRPr="00705D8E">
        <w:rPr>
          <w:i/>
        </w:rPr>
        <w:t>, many procedure steps are necessarily facility-specific. We are afraid that this cannot be helped</w:t>
      </w:r>
      <w:r>
        <w:rPr>
          <w:i/>
        </w:rPr>
        <w:t xml:space="preserve">, but hope </w:t>
      </w:r>
      <w:r w:rsidR="00A153B0">
        <w:rPr>
          <w:i/>
        </w:rPr>
        <w:t xml:space="preserve">nonetheless </w:t>
      </w:r>
      <w:r>
        <w:rPr>
          <w:i/>
        </w:rPr>
        <w:t xml:space="preserve">that </w:t>
      </w:r>
      <w:r w:rsidR="002118FD">
        <w:rPr>
          <w:i/>
        </w:rPr>
        <w:t>our descriptions</w:t>
      </w:r>
      <w:r w:rsidR="002118FD">
        <w:rPr>
          <w:i/>
        </w:rPr>
        <w:t xml:space="preserve"> will enable</w:t>
      </w:r>
      <w:r w:rsidR="002118FD">
        <w:rPr>
          <w:i/>
        </w:rPr>
        <w:t xml:space="preserve"> </w:t>
      </w:r>
      <w:r>
        <w:rPr>
          <w:i/>
        </w:rPr>
        <w:t xml:space="preserve">the reader to extract the experimental principles of the NRA </w:t>
      </w:r>
      <w:r w:rsidR="002118FD">
        <w:rPr>
          <w:i/>
        </w:rPr>
        <w:t>technique</w:t>
      </w:r>
      <w:r>
        <w:rPr>
          <w:i/>
        </w:rPr>
        <w:t xml:space="preserve"> and </w:t>
      </w:r>
      <w:r w:rsidR="002118FD">
        <w:rPr>
          <w:i/>
        </w:rPr>
        <w:t xml:space="preserve">to potentially extrapolate from these to situations </w:t>
      </w:r>
      <w:r w:rsidR="0018463C">
        <w:rPr>
          <w:i/>
        </w:rPr>
        <w:t>in other laboratories</w:t>
      </w:r>
      <w:r w:rsidRPr="00705D8E">
        <w:rPr>
          <w:i/>
        </w:rPr>
        <w:t xml:space="preserve">. We have strived to maintain a reasonable balance </w:t>
      </w:r>
      <w:r w:rsidR="002118FD">
        <w:rPr>
          <w:i/>
        </w:rPr>
        <w:t xml:space="preserve">between facility-specific detail and explanation of the principle ways of the experiment </w:t>
      </w:r>
      <w:r w:rsidRPr="00705D8E">
        <w:rPr>
          <w:i/>
        </w:rPr>
        <w:t>in the article</w:t>
      </w:r>
      <w:r w:rsidR="002118FD">
        <w:rPr>
          <w:i/>
        </w:rPr>
        <w:t xml:space="preserve">, </w:t>
      </w:r>
      <w:r w:rsidRPr="00705D8E">
        <w:rPr>
          <w:i/>
        </w:rPr>
        <w:t xml:space="preserve">and </w:t>
      </w:r>
      <w:r w:rsidR="002118FD">
        <w:rPr>
          <w:i/>
        </w:rPr>
        <w:t>our</w:t>
      </w:r>
      <w:r w:rsidRPr="00705D8E">
        <w:rPr>
          <w:i/>
        </w:rPr>
        <w:t xml:space="preserve"> </w:t>
      </w:r>
      <w:r w:rsidR="002118FD">
        <w:rPr>
          <w:i/>
        </w:rPr>
        <w:t xml:space="preserve">deliberate </w:t>
      </w:r>
      <w:r>
        <w:rPr>
          <w:i/>
        </w:rPr>
        <w:t xml:space="preserve">omission of, e.g., </w:t>
      </w:r>
      <w:r w:rsidRPr="00705D8E">
        <w:rPr>
          <w:i/>
        </w:rPr>
        <w:t xml:space="preserve">evacuation steps </w:t>
      </w:r>
      <w:r>
        <w:rPr>
          <w:i/>
        </w:rPr>
        <w:t xml:space="preserve">of a specific vacuum system </w:t>
      </w:r>
      <w:r w:rsidRPr="00705D8E">
        <w:rPr>
          <w:i/>
        </w:rPr>
        <w:t xml:space="preserve">and detailed descriptions </w:t>
      </w:r>
      <w:r>
        <w:rPr>
          <w:i/>
        </w:rPr>
        <w:t xml:space="preserve">of the </w:t>
      </w:r>
      <w:r w:rsidRPr="00705D8E">
        <w:rPr>
          <w:i/>
        </w:rPr>
        <w:t>control</w:t>
      </w:r>
      <w:r>
        <w:rPr>
          <w:i/>
        </w:rPr>
        <w:t xml:space="preserve">s at MALT </w:t>
      </w:r>
      <w:r w:rsidRPr="00705D8E">
        <w:rPr>
          <w:i/>
        </w:rPr>
        <w:t>were mean</w:t>
      </w:r>
      <w:r w:rsidR="002118FD">
        <w:rPr>
          <w:i/>
        </w:rPr>
        <w:t xml:space="preserve">t as ways </w:t>
      </w:r>
      <w:r w:rsidRPr="00705D8E">
        <w:rPr>
          <w:i/>
        </w:rPr>
        <w:t xml:space="preserve">to preserve this balance. </w:t>
      </w:r>
    </w:p>
    <w:p w:rsidR="00A64AB8" w:rsidRDefault="00F83F8D">
      <w:pPr>
        <w:rPr>
          <w:i/>
        </w:rPr>
      </w:pPr>
      <w:r>
        <w:br/>
      </w:r>
      <w:r>
        <w:rPr>
          <w:b/>
          <w:bCs/>
        </w:rPr>
        <w:t>Reviewer #2:</w:t>
      </w:r>
      <w:r>
        <w:t xml:space="preserve"> </w:t>
      </w:r>
      <w:r>
        <w:br/>
        <w:t>1. One point that is not mentioned that can be important is the beam spot size (or beam intensity in (beam current)/cm2). Unlike most other elements undergoing MeV ion beam analysis, H can be lost during analysis limiting the application of this method to materials in which the H is only weakly bound. With the same beam current, if the beam spot is 1 mm by 1 mm, the same beam current with a 1 cm by 1 cm beam spot has 100 time less beam intensity, making analysis of even very delicate materials possible.</w:t>
      </w:r>
      <w:r>
        <w:br/>
      </w:r>
      <w:r w:rsidR="00A00B62" w:rsidRPr="00A352CF">
        <w:rPr>
          <w:rFonts w:hint="eastAsia"/>
          <w:i/>
        </w:rPr>
        <w:t xml:space="preserve">→　</w:t>
      </w:r>
      <w:r w:rsidR="00A00B62" w:rsidRPr="00A352CF">
        <w:rPr>
          <w:i/>
        </w:rPr>
        <w:t xml:space="preserve">We </w:t>
      </w:r>
      <w:r w:rsidR="00A00B62" w:rsidRPr="00A352CF">
        <w:rPr>
          <w:i/>
        </w:rPr>
        <w:t>thank the Reviewer for pointing out a</w:t>
      </w:r>
      <w:r w:rsidR="0001698C" w:rsidRPr="00A352CF">
        <w:rPr>
          <w:i/>
        </w:rPr>
        <w:t xml:space="preserve">n important point. </w:t>
      </w:r>
      <w:r w:rsidR="00A153B0">
        <w:rPr>
          <w:i/>
        </w:rPr>
        <w:t>Following his suggestion, we</w:t>
      </w:r>
      <w:r w:rsidR="0001698C" w:rsidRPr="00A352CF">
        <w:rPr>
          <w:i/>
        </w:rPr>
        <w:t xml:space="preserve"> have </w:t>
      </w:r>
      <w:r w:rsidR="00A153B0">
        <w:rPr>
          <w:i/>
        </w:rPr>
        <w:t>provided a more detailed explanation of possible beam-induced H loss from the target material and included mentioning of the possibility to reduce such effects by defocusing the ion beam in the discussion (lines 666-676 of the revised manuscript)</w:t>
      </w:r>
      <w:r w:rsidR="00A64AB8">
        <w:rPr>
          <w:i/>
        </w:rPr>
        <w:t>:</w:t>
      </w:r>
    </w:p>
    <w:p w:rsidR="00A00B62" w:rsidRPr="00A352CF" w:rsidRDefault="00A64AB8">
      <w:pPr>
        <w:rPr>
          <w:i/>
        </w:rPr>
      </w:pPr>
      <w:r>
        <w:rPr>
          <w:i/>
        </w:rPr>
        <w:t>“</w:t>
      </w:r>
      <w:r w:rsidRPr="00A64AB8">
        <w:rPr>
          <w:i/>
        </w:rPr>
        <w:t xml:space="preserve">The tendency of H to desorb from the sample or to redistribute inside the target by diffusion under the ion beam varies strongly between different target materials and should be evaluated as part of any given analysis by monitoring the </w:t>
      </w:r>
      <w:r w:rsidRPr="00A64AB8">
        <w:rPr>
          <w:rFonts w:ascii="Symbol" w:hAnsi="Symbol"/>
          <w:i/>
        </w:rPr>
        <w:t></w:t>
      </w:r>
      <w:r w:rsidRPr="00A64AB8">
        <w:rPr>
          <w:i/>
        </w:rPr>
        <w:t>-yield at the probing depth of interest as a function of the ion beam dose. Without a compensating H</w:t>
      </w:r>
      <w:r w:rsidRPr="00A64AB8">
        <w:rPr>
          <w:i/>
          <w:vertAlign w:val="subscript"/>
        </w:rPr>
        <w:t>2</w:t>
      </w:r>
      <w:r w:rsidRPr="00A64AB8">
        <w:rPr>
          <w:i/>
        </w:rPr>
        <w:t xml:space="preserve"> background as applied here to </w:t>
      </w:r>
      <w:proofErr w:type="spellStart"/>
      <w:proofErr w:type="gramStart"/>
      <w:r w:rsidRPr="00A64AB8">
        <w:rPr>
          <w:i/>
        </w:rPr>
        <w:t>Pd</w:t>
      </w:r>
      <w:proofErr w:type="spellEnd"/>
      <w:r w:rsidRPr="00A64AB8">
        <w:rPr>
          <w:i/>
        </w:rPr>
        <w:t>(</w:t>
      </w:r>
      <w:proofErr w:type="gramEnd"/>
      <w:r w:rsidRPr="00A64AB8">
        <w:rPr>
          <w:i/>
        </w:rPr>
        <w:t xml:space="preserve">110) where H </w:t>
      </w:r>
      <w:proofErr w:type="spellStart"/>
      <w:r w:rsidRPr="00A64AB8">
        <w:rPr>
          <w:i/>
        </w:rPr>
        <w:t>readsorbs</w:t>
      </w:r>
      <w:proofErr w:type="spellEnd"/>
      <w:r w:rsidRPr="00A64AB8">
        <w:rPr>
          <w:i/>
        </w:rPr>
        <w:t xml:space="preserve"> readily, in many cases a more or less pronounced exponential decay of the H-signal can be observed. Measuring and extrapolating such H-loss functions to zero </w:t>
      </w:r>
      <w:r w:rsidRPr="00A64AB8">
        <w:rPr>
          <w:i/>
          <w:vertAlign w:val="superscript"/>
        </w:rPr>
        <w:t>15</w:t>
      </w:r>
      <w:r w:rsidRPr="00A64AB8">
        <w:rPr>
          <w:i/>
        </w:rPr>
        <w:t>N exposure allows reproduc</w:t>
      </w:r>
      <w:r w:rsidR="0018463C">
        <w:rPr>
          <w:i/>
        </w:rPr>
        <w:t xml:space="preserve">ing </w:t>
      </w:r>
      <w:r w:rsidRPr="00A64AB8">
        <w:rPr>
          <w:i/>
        </w:rPr>
        <w:t>the original H density on or inside the target prior to perturbation by the ion beam (for details, see Ref. 3). If the target size permits, reducing the current density (</w:t>
      </w:r>
      <w:proofErr w:type="spellStart"/>
      <w:r w:rsidRPr="00A64AB8">
        <w:rPr>
          <w:i/>
        </w:rPr>
        <w:t>nA</w:t>
      </w:r>
      <w:proofErr w:type="spellEnd"/>
      <w:r w:rsidRPr="00A64AB8">
        <w:rPr>
          <w:i/>
        </w:rPr>
        <w:t>/cm</w:t>
      </w:r>
      <w:r w:rsidRPr="00A64AB8">
        <w:rPr>
          <w:i/>
          <w:vertAlign w:val="superscript"/>
        </w:rPr>
        <w:t>2</w:t>
      </w:r>
      <w:r w:rsidRPr="00A64AB8">
        <w:rPr>
          <w:i/>
        </w:rPr>
        <w:t>) in the beam-irradiated surface spot by defocusing the ion beam with aid of the MQ04 magnetic lenses (Protocol Steps 2.3.5 and 3.10) may alleviate H losses during the analysis.</w:t>
      </w:r>
      <w:r>
        <w:rPr>
          <w:i/>
        </w:rPr>
        <w:t>”</w:t>
      </w:r>
    </w:p>
    <w:p w:rsidR="005F250B" w:rsidRDefault="00F83F8D">
      <w:r>
        <w:t xml:space="preserve">2. The authors don't seem to say how they established the absolute calibration of the method. For anyone wanting to establish this method in their own laboratory, this is a key step usually accomplished by measuring samples with </w:t>
      </w:r>
      <w:proofErr w:type="spellStart"/>
      <w:r>
        <w:t>well known</w:t>
      </w:r>
      <w:proofErr w:type="spellEnd"/>
      <w:r>
        <w:t xml:space="preserve"> H content (either bulk of ion implanted).</w:t>
      </w:r>
    </w:p>
    <w:p w:rsidR="00A00B62" w:rsidRDefault="005F05AD">
      <w:r w:rsidRPr="00A352CF">
        <w:rPr>
          <w:rFonts w:hint="eastAsia"/>
          <w:i/>
        </w:rPr>
        <w:t xml:space="preserve">→　</w:t>
      </w:r>
      <w:r w:rsidRPr="00A352CF">
        <w:rPr>
          <w:i/>
        </w:rPr>
        <w:t xml:space="preserve">We </w:t>
      </w:r>
      <w:r w:rsidR="00A640B0">
        <w:rPr>
          <w:i/>
        </w:rPr>
        <w:t xml:space="preserve">actually </w:t>
      </w:r>
      <w:r w:rsidRPr="00A352CF">
        <w:rPr>
          <w:i/>
        </w:rPr>
        <w:t xml:space="preserve">did mention the sensitivity calibration using a </w:t>
      </w:r>
      <w:proofErr w:type="spellStart"/>
      <w:r w:rsidRPr="00A352CF">
        <w:rPr>
          <w:i/>
        </w:rPr>
        <w:t>Kapton</w:t>
      </w:r>
      <w:proofErr w:type="spellEnd"/>
      <w:r w:rsidR="00A00B62" w:rsidRPr="00A352CF">
        <w:rPr>
          <w:i/>
        </w:rPr>
        <w:t xml:space="preserve"> foil concentration standard </w:t>
      </w:r>
      <w:r w:rsidRPr="00A352CF">
        <w:rPr>
          <w:i/>
        </w:rPr>
        <w:t>in line 542</w:t>
      </w:r>
      <w:r w:rsidR="00A640B0">
        <w:rPr>
          <w:i/>
        </w:rPr>
        <w:t xml:space="preserve"> (original manuscript)</w:t>
      </w:r>
      <w:r w:rsidR="00A00B62" w:rsidRPr="00A352CF">
        <w:rPr>
          <w:i/>
        </w:rPr>
        <w:t xml:space="preserve">, but </w:t>
      </w:r>
      <w:r w:rsidR="001A65CD">
        <w:rPr>
          <w:i/>
        </w:rPr>
        <w:t xml:space="preserve">this admittedly </w:t>
      </w:r>
      <w:r w:rsidR="00A640B0">
        <w:rPr>
          <w:i/>
        </w:rPr>
        <w:t xml:space="preserve">very brief and embedded text </w:t>
      </w:r>
      <w:r w:rsidR="00A00B62" w:rsidRPr="00A352CF">
        <w:rPr>
          <w:i/>
        </w:rPr>
        <w:t xml:space="preserve">may have </w:t>
      </w:r>
      <w:r w:rsidR="00A640B0">
        <w:rPr>
          <w:i/>
        </w:rPr>
        <w:t>failed</w:t>
      </w:r>
      <w:r w:rsidR="00A00B62" w:rsidRPr="00A352CF">
        <w:rPr>
          <w:i/>
        </w:rPr>
        <w:t xml:space="preserve"> to catch the reviewer’s attention. To describe the calibration procedure more explicitly, we </w:t>
      </w:r>
      <w:r w:rsidR="00A352CF" w:rsidRPr="00A352CF">
        <w:rPr>
          <w:i/>
        </w:rPr>
        <w:t>added a few more details in lines 54</w:t>
      </w:r>
      <w:r w:rsidR="00A640B0">
        <w:rPr>
          <w:i/>
        </w:rPr>
        <w:t>5</w:t>
      </w:r>
      <w:r w:rsidR="00A352CF" w:rsidRPr="00A352CF">
        <w:rPr>
          <w:i/>
        </w:rPr>
        <w:t>-54</w:t>
      </w:r>
      <w:r w:rsidR="00A640B0">
        <w:rPr>
          <w:i/>
        </w:rPr>
        <w:t>6</w:t>
      </w:r>
      <w:r w:rsidR="00A352CF" w:rsidRPr="00A352CF">
        <w:rPr>
          <w:i/>
        </w:rPr>
        <w:t xml:space="preserve"> and 56</w:t>
      </w:r>
      <w:r w:rsidR="00A640B0">
        <w:rPr>
          <w:i/>
        </w:rPr>
        <w:t>8-569</w:t>
      </w:r>
      <w:r w:rsidR="00A352CF" w:rsidRPr="00A352CF">
        <w:rPr>
          <w:i/>
        </w:rPr>
        <w:t xml:space="preserve"> of the revised manuscript.</w:t>
      </w:r>
      <w:r w:rsidR="00A352CF">
        <w:t xml:space="preserve"> </w:t>
      </w:r>
    </w:p>
    <w:p w:rsidR="005F250B" w:rsidRDefault="00F83F8D">
      <w:r>
        <w:lastRenderedPageBreak/>
        <w:t>3. I don't think a viewer (reader) needs to know all the local accelerator/data collection protocols. They are specific to that particular institution.</w:t>
      </w:r>
    </w:p>
    <w:p w:rsidR="005F250B" w:rsidRPr="005F250B" w:rsidRDefault="005F250B">
      <w:pPr>
        <w:rPr>
          <w:i/>
        </w:rPr>
      </w:pPr>
      <w:r w:rsidRPr="005F250B">
        <w:rPr>
          <w:rFonts w:hint="eastAsia"/>
          <w:i/>
        </w:rPr>
        <w:t xml:space="preserve">→　</w:t>
      </w:r>
      <w:r w:rsidRPr="005F250B">
        <w:rPr>
          <w:rFonts w:hint="eastAsia"/>
          <w:i/>
        </w:rPr>
        <w:t>We would agree with the Reviewer</w:t>
      </w:r>
      <w:r w:rsidRPr="005F250B">
        <w:rPr>
          <w:i/>
        </w:rPr>
        <w:t xml:space="preserve">’s assertion, but are afraid that the </w:t>
      </w:r>
      <w:proofErr w:type="spellStart"/>
      <w:r w:rsidRPr="005F250B">
        <w:rPr>
          <w:i/>
        </w:rPr>
        <w:t>JoVE’s</w:t>
      </w:r>
      <w:proofErr w:type="spellEnd"/>
      <w:r w:rsidRPr="005F250B">
        <w:rPr>
          <w:i/>
        </w:rPr>
        <w:t xml:space="preserve"> focus on the experimental procedure makes it inevitable to include a fair amount of technical detail that (especially in </w:t>
      </w:r>
      <w:r w:rsidR="00AB2128">
        <w:rPr>
          <w:i/>
        </w:rPr>
        <w:t xml:space="preserve">case of </w:t>
      </w:r>
      <w:r w:rsidRPr="005F250B">
        <w:rPr>
          <w:i/>
        </w:rPr>
        <w:t xml:space="preserve">our particular accelerator-based method) </w:t>
      </w:r>
      <w:proofErr w:type="gramStart"/>
      <w:r w:rsidRPr="005F250B">
        <w:rPr>
          <w:i/>
        </w:rPr>
        <w:t>is</w:t>
      </w:r>
      <w:proofErr w:type="gramEnd"/>
      <w:r w:rsidRPr="005F250B">
        <w:rPr>
          <w:i/>
        </w:rPr>
        <w:t xml:space="preserve"> facility</w:t>
      </w:r>
      <w:r w:rsidR="00AB2128">
        <w:rPr>
          <w:i/>
        </w:rPr>
        <w:t>-</w:t>
      </w:r>
      <w:r w:rsidRPr="005F250B">
        <w:rPr>
          <w:i/>
        </w:rPr>
        <w:t xml:space="preserve">specific. Please also refer to our reply to </w:t>
      </w:r>
      <w:r w:rsidR="009A4816">
        <w:rPr>
          <w:i/>
        </w:rPr>
        <w:t xml:space="preserve">a </w:t>
      </w:r>
      <w:r w:rsidR="009A4816">
        <w:rPr>
          <w:i/>
        </w:rPr>
        <w:t>similar remark</w:t>
      </w:r>
      <w:r w:rsidR="009A4816">
        <w:rPr>
          <w:i/>
        </w:rPr>
        <w:t xml:space="preserve"> by</w:t>
      </w:r>
      <w:r w:rsidRPr="005F250B">
        <w:rPr>
          <w:i/>
        </w:rPr>
        <w:t xml:space="preserve"> Reviewer #1</w:t>
      </w:r>
      <w:r w:rsidR="009A4816">
        <w:rPr>
          <w:i/>
        </w:rPr>
        <w:t xml:space="preserve">. </w:t>
      </w:r>
    </w:p>
    <w:p w:rsidR="00F83F8D" w:rsidRDefault="00F83F8D">
      <w:r>
        <w:t>4. I have no doubt that the examples shown to dem</w:t>
      </w:r>
      <w:bookmarkStart w:id="0" w:name="_GoBack"/>
      <w:bookmarkEnd w:id="0"/>
      <w:r>
        <w:t>onstrate the method are correct. The examples illustrate some of the important types of application of 15N hydrogen profiling.</w:t>
      </w:r>
    </w:p>
    <w:p w:rsidR="009A4816" w:rsidRPr="009A4816" w:rsidRDefault="009A4816">
      <w:pPr>
        <w:rPr>
          <w:i/>
        </w:rPr>
      </w:pPr>
      <w:r w:rsidRPr="009A4816">
        <w:rPr>
          <w:rFonts w:hint="eastAsia"/>
          <w:i/>
        </w:rPr>
        <w:t xml:space="preserve">→　</w:t>
      </w:r>
      <w:r w:rsidRPr="009A4816">
        <w:rPr>
          <w:i/>
        </w:rPr>
        <w:t xml:space="preserve">We thank the reviewer for </w:t>
      </w:r>
      <w:r>
        <w:rPr>
          <w:i/>
        </w:rPr>
        <w:t>t</w:t>
      </w:r>
      <w:r w:rsidRPr="009A4816">
        <w:rPr>
          <w:i/>
        </w:rPr>
        <w:t xml:space="preserve">his positive assessment. </w:t>
      </w:r>
    </w:p>
    <w:sectPr w:rsidR="009A4816" w:rsidRPr="009A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8D"/>
    <w:rsid w:val="0001698C"/>
    <w:rsid w:val="00017590"/>
    <w:rsid w:val="000662DA"/>
    <w:rsid w:val="00112704"/>
    <w:rsid w:val="0018463C"/>
    <w:rsid w:val="001A5EC4"/>
    <w:rsid w:val="001A65CD"/>
    <w:rsid w:val="001B4354"/>
    <w:rsid w:val="001D24CB"/>
    <w:rsid w:val="00201B4E"/>
    <w:rsid w:val="002118FD"/>
    <w:rsid w:val="0023581B"/>
    <w:rsid w:val="0024290F"/>
    <w:rsid w:val="002A6598"/>
    <w:rsid w:val="002D6B8E"/>
    <w:rsid w:val="003E4223"/>
    <w:rsid w:val="003F295C"/>
    <w:rsid w:val="00414EB9"/>
    <w:rsid w:val="004D56A5"/>
    <w:rsid w:val="004E1E0D"/>
    <w:rsid w:val="0050288D"/>
    <w:rsid w:val="00544A49"/>
    <w:rsid w:val="005A339F"/>
    <w:rsid w:val="005D41F8"/>
    <w:rsid w:val="005F05AD"/>
    <w:rsid w:val="005F250B"/>
    <w:rsid w:val="006474FE"/>
    <w:rsid w:val="006777EE"/>
    <w:rsid w:val="006906D9"/>
    <w:rsid w:val="006A3A95"/>
    <w:rsid w:val="006F5361"/>
    <w:rsid w:val="00705D8E"/>
    <w:rsid w:val="00713A9D"/>
    <w:rsid w:val="00714A5C"/>
    <w:rsid w:val="00756850"/>
    <w:rsid w:val="007635E9"/>
    <w:rsid w:val="008A6C32"/>
    <w:rsid w:val="008C40DE"/>
    <w:rsid w:val="008D7C12"/>
    <w:rsid w:val="008E0FFE"/>
    <w:rsid w:val="00974D89"/>
    <w:rsid w:val="009A4816"/>
    <w:rsid w:val="00A00B62"/>
    <w:rsid w:val="00A153B0"/>
    <w:rsid w:val="00A2155E"/>
    <w:rsid w:val="00A352CF"/>
    <w:rsid w:val="00A640B0"/>
    <w:rsid w:val="00A64AB8"/>
    <w:rsid w:val="00AB2128"/>
    <w:rsid w:val="00AD51E0"/>
    <w:rsid w:val="00B05C74"/>
    <w:rsid w:val="00B3252F"/>
    <w:rsid w:val="00C252ED"/>
    <w:rsid w:val="00C46B82"/>
    <w:rsid w:val="00D427DD"/>
    <w:rsid w:val="00D50C0F"/>
    <w:rsid w:val="00DC0D90"/>
    <w:rsid w:val="00DE3BCA"/>
    <w:rsid w:val="00DF44D1"/>
    <w:rsid w:val="00E10319"/>
    <w:rsid w:val="00E1520C"/>
    <w:rsid w:val="00F66860"/>
    <w:rsid w:val="00F83F8D"/>
    <w:rsid w:val="00F860D2"/>
    <w:rsid w:val="00FB2855"/>
    <w:rsid w:val="00FC2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0C6A5-73DA-4A12-975C-19FBC8F8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Wilde</dc:creator>
  <cp:lastModifiedBy>Markus Wilde</cp:lastModifiedBy>
  <cp:revision>7</cp:revision>
  <dcterms:created xsi:type="dcterms:W3CDTF">2015-06-12T03:09:00Z</dcterms:created>
  <dcterms:modified xsi:type="dcterms:W3CDTF">2015-06-14T05:37:00Z</dcterms:modified>
</cp:coreProperties>
</file>