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14277" w14:textId="77777777" w:rsidR="00F90A64" w:rsidRPr="00986361" w:rsidRDefault="00F90A64" w:rsidP="00B33158">
      <w:pPr>
        <w:spacing w:after="0" w:line="240" w:lineRule="auto"/>
        <w:outlineLvl w:val="0"/>
        <w:rPr>
          <w:b/>
          <w:u w:val="single"/>
        </w:rPr>
      </w:pPr>
      <w:r w:rsidRPr="00986361">
        <w:rPr>
          <w:b/>
          <w:u w:val="single"/>
        </w:rPr>
        <w:t>Request for additional information to guide script w</w:t>
      </w:r>
      <w:r w:rsidR="00F3602C" w:rsidRPr="00986361">
        <w:rPr>
          <w:b/>
          <w:u w:val="single"/>
        </w:rPr>
        <w:t>riting for your JoVE submission</w:t>
      </w:r>
      <w:r w:rsidRPr="00986361">
        <w:rPr>
          <w:b/>
          <w:u w:val="single"/>
        </w:rPr>
        <w:t xml:space="preserve"> </w:t>
      </w:r>
    </w:p>
    <w:p w14:paraId="228FB908" w14:textId="77777777" w:rsidR="00652E00" w:rsidRPr="00986361" w:rsidRDefault="00652E00" w:rsidP="00652E00">
      <w:pPr>
        <w:spacing w:after="0" w:line="240" w:lineRule="auto"/>
        <w:rPr>
          <w:b/>
          <w:u w:val="single"/>
        </w:rPr>
      </w:pPr>
    </w:p>
    <w:p w14:paraId="7EBA2DA9" w14:textId="77777777" w:rsidR="00BA17B0" w:rsidRPr="00986361" w:rsidRDefault="00BA17B0" w:rsidP="00652E00">
      <w:pPr>
        <w:spacing w:after="0" w:line="240" w:lineRule="auto"/>
      </w:pPr>
      <w:r w:rsidRPr="00986361">
        <w:t>In order to facilitate the proper filming of your video, a script writer will prepare both a script and a story board from your protocol prior to filming. For many protocols, steps are straight forward and intuitive, describing actions like mixing solutions, turning on equipment, and so forth. In some instances</w:t>
      </w:r>
      <w:r w:rsidR="00F3602C" w:rsidRPr="00986361">
        <w:t>,</w:t>
      </w:r>
      <w:r w:rsidRPr="00986361">
        <w:t xml:space="preserve"> however</w:t>
      </w:r>
      <w:r w:rsidR="00F3602C" w:rsidRPr="00986361">
        <w:t>, it is not immediately</w:t>
      </w:r>
      <w:r w:rsidRPr="00986361">
        <w:t xml:space="preserve"> clear from the protocol itself exactly what the best way would be to represent the action / step in the video. This is especially true for steps describing less common equipme</w:t>
      </w:r>
      <w:r w:rsidR="00F140D9" w:rsidRPr="00986361">
        <w:t xml:space="preserve">nt, theoretical processes, image </w:t>
      </w:r>
      <w:r w:rsidRPr="00986361">
        <w:t xml:space="preserve">processing or data analysis, and the use of computer programs or software. </w:t>
      </w:r>
    </w:p>
    <w:p w14:paraId="4776B0B8" w14:textId="77777777" w:rsidR="00652E00" w:rsidRPr="00986361" w:rsidRDefault="00652E00" w:rsidP="00652E00">
      <w:pPr>
        <w:spacing w:after="0" w:line="240" w:lineRule="auto"/>
      </w:pPr>
    </w:p>
    <w:p w14:paraId="2F66544B" w14:textId="77777777" w:rsidR="00BA17B0" w:rsidRPr="00986361" w:rsidRDefault="00BA17B0" w:rsidP="00BA17B0">
      <w:pPr>
        <w:spacing w:line="240" w:lineRule="auto"/>
      </w:pPr>
      <w:r w:rsidRPr="00986361">
        <w:t xml:space="preserve">When the script writer begins planning your video the protocol will act as a rough guide for the video voiceover. Please consider your protocol in this context and ensure that there </w:t>
      </w:r>
      <w:r w:rsidR="00F3602C" w:rsidRPr="00986361">
        <w:t>are no long section</w:t>
      </w:r>
      <w:r w:rsidRPr="00986361">
        <w:t>s of text that would be awkward or not-feasible to be incorporated into a voiceover. Please note at this time, if you have not already done so, that text highlighting can be used to indicate to the JoVE staff what you would like to include in the video. Highlighting is used for longer protocols due to length constraints</w:t>
      </w:r>
      <w:r w:rsidR="00F3602C" w:rsidRPr="00986361">
        <w:t>,</w:t>
      </w:r>
      <w:r w:rsidRPr="00986361">
        <w:t xml:space="preserve"> but can also be useful for protocols of any length if there are sections of introductory or explanatory information that you would like to include in the written protocol </w:t>
      </w:r>
      <w:r w:rsidR="00F3602C" w:rsidRPr="00986361">
        <w:t>but</w:t>
      </w:r>
      <w:r w:rsidRPr="00986361">
        <w:t xml:space="preserve"> may not need to be included in the video (may be too bulky / time consuming). If you are using highlighting in this way, please use yellow text background and highlight a maximum of 2.75 pages total (including spaces between steps). Please contact your editor with any questions regarding </w:t>
      </w:r>
      <w:r w:rsidR="00FD1EEF" w:rsidRPr="00986361">
        <w:t>protocol highlighting</w:t>
      </w:r>
      <w:r w:rsidRPr="00986361">
        <w:t xml:space="preserve">. </w:t>
      </w:r>
    </w:p>
    <w:p w14:paraId="03BC85BC" w14:textId="77777777" w:rsidR="0061182B" w:rsidRPr="00986361" w:rsidRDefault="00BA17B0" w:rsidP="00BA17B0">
      <w:pPr>
        <w:spacing w:line="240" w:lineRule="auto"/>
      </w:pPr>
      <w:r w:rsidRPr="00986361">
        <w:rPr>
          <w:b/>
        </w:rPr>
        <w:t>Generally, there are three types of visuals that can represent a protocol step in your vide</w:t>
      </w:r>
      <w:r w:rsidR="00F3602C" w:rsidRPr="00986361">
        <w:rPr>
          <w:b/>
        </w:rPr>
        <w:t>o:</w:t>
      </w:r>
      <w:r w:rsidRPr="00986361">
        <w:t xml:space="preserve"> </w:t>
      </w:r>
      <w:r w:rsidRPr="00986361">
        <w:rPr>
          <w:b/>
        </w:rPr>
        <w:t xml:space="preserve">(1) Videographer </w:t>
      </w:r>
      <w:r w:rsidR="00F3602C" w:rsidRPr="00986361">
        <w:rPr>
          <w:b/>
        </w:rPr>
        <w:t>footage</w:t>
      </w:r>
      <w:r w:rsidR="00F3602C" w:rsidRPr="00986361">
        <w:t xml:space="preserve"> (for instance, </w:t>
      </w:r>
      <w:r w:rsidRPr="00986361">
        <w:t>a lab member performing the action</w:t>
      </w:r>
      <w:r w:rsidR="00F3602C" w:rsidRPr="00986361">
        <w:t xml:space="preserve">, footage of a process occurring as recorded from videographer’s microscope attachments) </w:t>
      </w:r>
      <w:r w:rsidRPr="00986361">
        <w:t xml:space="preserve">; </w:t>
      </w:r>
      <w:r w:rsidRPr="00986361">
        <w:rPr>
          <w:b/>
        </w:rPr>
        <w:t>(2) screen shots</w:t>
      </w:r>
      <w:r w:rsidRPr="00986361">
        <w:t xml:space="preserve"> </w:t>
      </w:r>
      <w:r w:rsidR="00F3602C" w:rsidRPr="00986361">
        <w:t xml:space="preserve">that </w:t>
      </w:r>
      <w:r w:rsidRPr="00986361">
        <w:t>display the action or the result of the action (for instance, if you describe setting parameters in software, screenshots can demonstrate the interface;</w:t>
      </w:r>
      <w:r w:rsidR="0061182B" w:rsidRPr="00986361">
        <w:t xml:space="preserve"> if you describe utilizing a program to perform a step a screen shot of the code can accompany the step); </w:t>
      </w:r>
      <w:r w:rsidR="0061182B" w:rsidRPr="00986361">
        <w:rPr>
          <w:b/>
        </w:rPr>
        <w:t>(3)</w:t>
      </w:r>
      <w:r w:rsidRPr="00986361">
        <w:rPr>
          <w:b/>
        </w:rPr>
        <w:t xml:space="preserve"> </w:t>
      </w:r>
      <w:r w:rsidR="0061182B" w:rsidRPr="00986361">
        <w:rPr>
          <w:b/>
        </w:rPr>
        <w:t xml:space="preserve">a schematic or figure </w:t>
      </w:r>
      <w:r w:rsidR="0061182B" w:rsidRPr="00986361">
        <w:t xml:space="preserve">can be displayed to represent the step. </w:t>
      </w:r>
    </w:p>
    <w:p w14:paraId="72633185" w14:textId="77777777" w:rsidR="00B5493C" w:rsidRPr="00986361" w:rsidRDefault="00B5493C" w:rsidP="00BA17B0">
      <w:pPr>
        <w:spacing w:line="240" w:lineRule="auto"/>
      </w:pPr>
      <w:r w:rsidRPr="00986361">
        <w:t xml:space="preserve">As the goal of JoVE is </w:t>
      </w:r>
      <w:r w:rsidR="002029FD" w:rsidRPr="00986361">
        <w:t xml:space="preserve">to </w:t>
      </w:r>
      <w:r w:rsidR="00F3602C" w:rsidRPr="00986361">
        <w:t>visualize methods</w:t>
      </w:r>
      <w:r w:rsidRPr="00986361">
        <w:t xml:space="preserve"> that cannot be represented optimally in written protocols, we</w:t>
      </w:r>
      <w:r w:rsidR="00E5288E" w:rsidRPr="00986361">
        <w:t xml:space="preserve"> try to avoid having videos with</w:t>
      </w:r>
      <w:r w:rsidRPr="00986361">
        <w:t xml:space="preserve"> too many screen shots or schematic </w:t>
      </w:r>
      <w:r w:rsidR="002029FD" w:rsidRPr="00986361">
        <w:t xml:space="preserve">representations of </w:t>
      </w:r>
      <w:r w:rsidR="00E5288E" w:rsidRPr="00986361">
        <w:t xml:space="preserve">steps. It is best if </w:t>
      </w:r>
      <w:r w:rsidRPr="00986361">
        <w:t xml:space="preserve">actions are filmed live when possible. We understand that many aspects of your work may involve software / programing and the best way to present the protocol may be a combination of both live demonstration and static / animated images. </w:t>
      </w:r>
      <w:r w:rsidR="002029FD" w:rsidRPr="00986361">
        <w:t>Also please note that a</w:t>
      </w:r>
      <w:r w:rsidR="00652E00" w:rsidRPr="00986361">
        <w:t>n action describing computer</w:t>
      </w:r>
      <w:r w:rsidR="002029FD" w:rsidRPr="00986361">
        <w:t xml:space="preserve"> / software</w:t>
      </w:r>
      <w:r w:rsidR="00652E00" w:rsidRPr="00986361">
        <w:t xml:space="preserve"> use should be demonstrated via screen shots, not via videographer footage of a lab member at a computer. </w:t>
      </w:r>
    </w:p>
    <w:p w14:paraId="626FAC4E" w14:textId="77777777" w:rsidR="00384430" w:rsidRPr="00986361" w:rsidRDefault="0061182B" w:rsidP="00BA17B0">
      <w:pPr>
        <w:spacing w:line="240" w:lineRule="auto"/>
      </w:pPr>
      <w:r w:rsidRPr="00986361">
        <w:t xml:space="preserve">In most cases the determination of the shot list </w:t>
      </w:r>
      <w:r w:rsidR="00F140D9" w:rsidRPr="00986361">
        <w:t xml:space="preserve">for your video </w:t>
      </w:r>
      <w:r w:rsidRPr="00986361">
        <w:t>happens later in the JoVE process. However, since there are some steps in your protocol that we are a bit unsure of, we ask that you provide some guidance for us at this time as described below. This way if any changes need to be made to the way the protocol is written or presented</w:t>
      </w:r>
      <w:r w:rsidR="00F3602C" w:rsidRPr="00986361">
        <w:t>,</w:t>
      </w:r>
      <w:r w:rsidRPr="00986361">
        <w:t xml:space="preserve"> </w:t>
      </w:r>
      <w:r w:rsidR="00F3602C" w:rsidRPr="00986361">
        <w:t xml:space="preserve">to ensure the best version of your video is made, </w:t>
      </w:r>
      <w:r w:rsidRPr="00986361">
        <w:t xml:space="preserve">this can be done prior to peer review. We appreciate you taking the time to provide this information for us and please do not hesitate to contact your editor with any clarifications or questions. </w:t>
      </w:r>
    </w:p>
    <w:p w14:paraId="7132293D" w14:textId="77777777" w:rsidR="0061182B" w:rsidRPr="00986361" w:rsidRDefault="0061182B" w:rsidP="00B33158">
      <w:pPr>
        <w:spacing w:line="240" w:lineRule="auto"/>
        <w:outlineLvl w:val="0"/>
        <w:rPr>
          <w:b/>
        </w:rPr>
      </w:pPr>
      <w:r w:rsidRPr="00986361">
        <w:rPr>
          <w:b/>
        </w:rPr>
        <w:t xml:space="preserve">Please note: this request only applies to certain steps in your protocol as listed </w:t>
      </w:r>
      <w:r w:rsidR="00606880" w:rsidRPr="00986361">
        <w:rPr>
          <w:b/>
        </w:rPr>
        <w:t>in the editorial comments</w:t>
      </w:r>
      <w:r w:rsidRPr="00986361">
        <w:rPr>
          <w:b/>
        </w:rPr>
        <w:t xml:space="preserve">. </w:t>
      </w:r>
    </w:p>
    <w:p w14:paraId="2C65017F" w14:textId="77777777" w:rsidR="00F3602C" w:rsidRPr="00986361" w:rsidRDefault="00B5493C" w:rsidP="00BA17B0">
      <w:pPr>
        <w:spacing w:line="240" w:lineRule="auto"/>
      </w:pPr>
      <w:r w:rsidRPr="00986361">
        <w:t>Please fill in the work sheet below</w:t>
      </w:r>
      <w:r w:rsidR="00923CDD" w:rsidRPr="00986361">
        <w:t>, replacing the examples</w:t>
      </w:r>
      <w:r w:rsidRPr="00986361">
        <w:t xml:space="preserve">. </w:t>
      </w:r>
      <w:r w:rsidR="00606880" w:rsidRPr="00986361">
        <w:t xml:space="preserve">For each of the steps requested, </w:t>
      </w:r>
      <w:r w:rsidRPr="00986361">
        <w:t>please designate which of the options would be the optimal representation for visualizing the step</w:t>
      </w:r>
      <w:r w:rsidR="00606880" w:rsidRPr="00986361">
        <w:t xml:space="preserve"> (videographer footage, screen shot</w:t>
      </w:r>
      <w:r w:rsidR="00F140D9" w:rsidRPr="00986361">
        <w:t xml:space="preserve"> or</w:t>
      </w:r>
      <w:r w:rsidR="00606880" w:rsidRPr="00986361">
        <w:t xml:space="preserve"> figure)</w:t>
      </w:r>
      <w:r w:rsidRPr="00986361">
        <w:t>. If a single step requires two options (for instance part will be filmed</w:t>
      </w:r>
      <w:r w:rsidR="002029FD" w:rsidRPr="00986361">
        <w:t xml:space="preserve"> in the lab</w:t>
      </w:r>
      <w:r w:rsidRPr="00986361">
        <w:t xml:space="preserve">, part will be </w:t>
      </w:r>
      <w:r w:rsidR="002029FD" w:rsidRPr="00986361">
        <w:t xml:space="preserve">shown via </w:t>
      </w:r>
      <w:r w:rsidRPr="00986361">
        <w:t>a screen shot) please separate the step accordingly</w:t>
      </w:r>
      <w:r w:rsidR="00F140D9" w:rsidRPr="00986361">
        <w:t xml:space="preserve"> in the table (not in the protocol)</w:t>
      </w:r>
      <w:r w:rsidRPr="00986361">
        <w:t>. If a figure from the manuscript will be used please refer to it by number</w:t>
      </w:r>
      <w:r w:rsidR="007A189F" w:rsidRPr="00986361">
        <w:t xml:space="preserve"> and panel letter</w:t>
      </w:r>
      <w:r w:rsidRPr="00986361">
        <w:t xml:space="preserve">. If a screen shot will be used, please add the screen shot </w:t>
      </w:r>
      <w:r w:rsidR="00606880" w:rsidRPr="00986361">
        <w:t>after the table</w:t>
      </w:r>
      <w:r w:rsidR="007A189F" w:rsidRPr="00986361">
        <w:t xml:space="preserve"> along with an identifying title.</w:t>
      </w:r>
      <w:r w:rsidRPr="00986361">
        <w:t xml:space="preserve"> If the screen shot is not currently available a low resolution version or a brief description of it can be used instead. </w:t>
      </w:r>
      <w:r w:rsidR="004D37E4" w:rsidRPr="00986361">
        <w:t>(Screen shots will not be sent to peer review.)</w:t>
      </w:r>
    </w:p>
    <w:p w14:paraId="39F73430" w14:textId="77777777" w:rsidR="003A7329" w:rsidRPr="00986361" w:rsidRDefault="00B5493C" w:rsidP="00BA17B0">
      <w:pPr>
        <w:spacing w:line="240" w:lineRule="auto"/>
        <w:rPr>
          <w:i/>
        </w:rPr>
      </w:pPr>
      <w:r w:rsidRPr="00986361">
        <w:rPr>
          <w:i/>
        </w:rPr>
        <w:t xml:space="preserve">If edits are made to the protocol later in the review process this guide will not need to be updated unless major changes to the protocol are made. </w:t>
      </w:r>
      <w:r w:rsidR="00F90A64" w:rsidRPr="00986361">
        <w:rPr>
          <w:b/>
          <w:i/>
        </w:rPr>
        <w:t>Edits to text segments in this guide will not be reflected in the manuscript.</w:t>
      </w:r>
      <w:r w:rsidR="00F90A64" w:rsidRPr="00986361">
        <w:rPr>
          <w:i/>
        </w:rPr>
        <w:t xml:space="preserve"> </w:t>
      </w:r>
    </w:p>
    <w:p w14:paraId="5B99E11D" w14:textId="77777777" w:rsidR="00393FA5" w:rsidRPr="00986361" w:rsidRDefault="00F3602C" w:rsidP="007A189F">
      <w:pPr>
        <w:spacing w:after="0" w:line="240" w:lineRule="auto"/>
        <w:jc w:val="center"/>
        <w:rPr>
          <w:b/>
          <w:sz w:val="20"/>
          <w:szCs w:val="20"/>
        </w:rPr>
      </w:pPr>
      <w:r w:rsidRPr="00986361">
        <w:rPr>
          <w:b/>
          <w:sz w:val="20"/>
          <w:szCs w:val="20"/>
        </w:rPr>
        <w:t xml:space="preserve">* </w:t>
      </w:r>
      <w:r w:rsidR="00B5493C" w:rsidRPr="00986361">
        <w:rPr>
          <w:b/>
          <w:sz w:val="20"/>
          <w:szCs w:val="20"/>
        </w:rPr>
        <w:t>Please upload this completed work sheet under the file designation</w:t>
      </w:r>
      <w:r w:rsidR="00393FA5" w:rsidRPr="00986361">
        <w:rPr>
          <w:b/>
          <w:sz w:val="20"/>
          <w:szCs w:val="20"/>
        </w:rPr>
        <w:t xml:space="preserve"> </w:t>
      </w:r>
      <w:r w:rsidR="00B5493C" w:rsidRPr="00986361">
        <w:rPr>
          <w:b/>
          <w:sz w:val="20"/>
          <w:szCs w:val="20"/>
        </w:rPr>
        <w:t>“Supplemental files (as requested by Jo</w:t>
      </w:r>
      <w:r w:rsidR="00393FA5" w:rsidRPr="00986361">
        <w:rPr>
          <w:b/>
          <w:sz w:val="20"/>
          <w:szCs w:val="20"/>
        </w:rPr>
        <w:t>VE).</w:t>
      </w:r>
      <w:r w:rsidRPr="00986361">
        <w:rPr>
          <w:b/>
          <w:sz w:val="20"/>
          <w:szCs w:val="20"/>
        </w:rPr>
        <w:t>*</w:t>
      </w:r>
    </w:p>
    <w:p w14:paraId="395E00E8" w14:textId="77777777" w:rsidR="00F90A64" w:rsidRPr="00986361" w:rsidRDefault="00F90A64" w:rsidP="00B33158">
      <w:pPr>
        <w:spacing w:line="240" w:lineRule="auto"/>
        <w:outlineLvl w:val="0"/>
        <w:rPr>
          <w:b/>
          <w:u w:val="single"/>
        </w:rPr>
      </w:pPr>
      <w:r w:rsidRPr="00986361">
        <w:rPr>
          <w:b/>
          <w:u w:val="single"/>
        </w:rPr>
        <w:lastRenderedPageBreak/>
        <w:t xml:space="preserve">Supplemental information for </w:t>
      </w:r>
      <w:r w:rsidR="003A7329" w:rsidRPr="00986361">
        <w:rPr>
          <w:b/>
          <w:u w:val="single"/>
        </w:rPr>
        <w:t xml:space="preserve">JoVE </w:t>
      </w:r>
      <w:r w:rsidRPr="00986361">
        <w:rPr>
          <w:b/>
          <w:u w:val="single"/>
        </w:rPr>
        <w:t xml:space="preserve">scriptwriter </w:t>
      </w:r>
    </w:p>
    <w:tbl>
      <w:tblPr>
        <w:tblStyle w:val="TableGrid"/>
        <w:tblW w:w="0" w:type="auto"/>
        <w:tblLook w:val="04A0" w:firstRow="1" w:lastRow="0" w:firstColumn="1" w:lastColumn="0" w:noHBand="0" w:noVBand="1"/>
      </w:tblPr>
      <w:tblGrid>
        <w:gridCol w:w="1191"/>
        <w:gridCol w:w="4623"/>
        <w:gridCol w:w="4626"/>
      </w:tblGrid>
      <w:tr w:rsidR="00986361" w:rsidRPr="00986361" w14:paraId="6C593891" w14:textId="77777777" w:rsidTr="00986361">
        <w:tc>
          <w:tcPr>
            <w:tcW w:w="1191" w:type="dxa"/>
          </w:tcPr>
          <w:p w14:paraId="6655A948" w14:textId="77777777" w:rsidR="00E5288E" w:rsidRPr="004733D5" w:rsidRDefault="00E5288E" w:rsidP="00BA17B0">
            <w:pPr>
              <w:rPr>
                <w:i/>
              </w:rPr>
            </w:pPr>
            <w:r w:rsidRPr="004733D5">
              <w:rPr>
                <w:i/>
              </w:rPr>
              <w:t>Step #</w:t>
            </w:r>
          </w:p>
        </w:tc>
        <w:tc>
          <w:tcPr>
            <w:tcW w:w="4623" w:type="dxa"/>
          </w:tcPr>
          <w:p w14:paraId="7F4C29A9" w14:textId="77777777" w:rsidR="00E5288E" w:rsidRPr="004733D5" w:rsidRDefault="00E5288E" w:rsidP="00BA17B0">
            <w:pPr>
              <w:rPr>
                <w:i/>
              </w:rPr>
            </w:pPr>
            <w:r w:rsidRPr="004733D5">
              <w:rPr>
                <w:i/>
              </w:rPr>
              <w:t>Text</w:t>
            </w:r>
          </w:p>
        </w:tc>
        <w:tc>
          <w:tcPr>
            <w:tcW w:w="4626" w:type="dxa"/>
          </w:tcPr>
          <w:p w14:paraId="27E737ED" w14:textId="77777777" w:rsidR="00E5288E" w:rsidRPr="00986361" w:rsidRDefault="00E5288E" w:rsidP="00BA17B0">
            <w:pPr>
              <w:rPr>
                <w:b/>
              </w:rPr>
            </w:pPr>
            <w:r w:rsidRPr="00986361">
              <w:rPr>
                <w:b/>
              </w:rPr>
              <w:t>Visual representation</w:t>
            </w:r>
          </w:p>
        </w:tc>
      </w:tr>
      <w:tr w:rsidR="004733D5" w:rsidRPr="00986361" w14:paraId="070B93A3" w14:textId="77777777" w:rsidTr="00986361">
        <w:tc>
          <w:tcPr>
            <w:tcW w:w="1191" w:type="dxa"/>
          </w:tcPr>
          <w:p w14:paraId="79844F47" w14:textId="76C92E09" w:rsidR="004733D5" w:rsidRPr="004733D5" w:rsidRDefault="004733D5" w:rsidP="00BA17B0">
            <w:pPr>
              <w:rPr>
                <w:i/>
              </w:rPr>
            </w:pPr>
            <w:r w:rsidRPr="004733D5">
              <w:rPr>
                <w:i/>
              </w:rPr>
              <w:t>1.1</w:t>
            </w:r>
          </w:p>
        </w:tc>
        <w:tc>
          <w:tcPr>
            <w:tcW w:w="4623" w:type="dxa"/>
          </w:tcPr>
          <w:p w14:paraId="63E251D3" w14:textId="51B68562" w:rsidR="004733D5" w:rsidRPr="004733D5" w:rsidRDefault="009A5476" w:rsidP="00BA17B0">
            <w:pPr>
              <w:rPr>
                <w:i/>
              </w:rPr>
            </w:pPr>
            <w:r>
              <w:rPr>
                <w:i/>
              </w:rPr>
              <w:t>“</w:t>
            </w:r>
            <w:r w:rsidR="004733D5" w:rsidRPr="004733D5">
              <w:rPr>
                <w:i/>
              </w:rPr>
              <w:t xml:space="preserve">To create carbon nanoparticles use a horizontal tubular quartz reactor with </w:t>
            </w:r>
            <w:proofErr w:type="spellStart"/>
            <w:r w:rsidR="004733D5" w:rsidRPr="004733D5">
              <w:rPr>
                <w:i/>
              </w:rPr>
              <w:t>Ar</w:t>
            </w:r>
            <w:proofErr w:type="spellEnd"/>
            <w:r w:rsidR="004733D5" w:rsidRPr="004733D5">
              <w:rPr>
                <w:i/>
              </w:rPr>
              <w:t xml:space="preserve"> and CH3 containers attached into the inlet direction as described in 48.(see Figure 2a)</w:t>
            </w:r>
            <w:r>
              <w:rPr>
                <w:i/>
              </w:rPr>
              <w:t>”</w:t>
            </w:r>
          </w:p>
        </w:tc>
        <w:tc>
          <w:tcPr>
            <w:tcW w:w="4626" w:type="dxa"/>
          </w:tcPr>
          <w:p w14:paraId="7C69EF3B" w14:textId="1EF7FD57" w:rsidR="004733D5" w:rsidRPr="00986361" w:rsidRDefault="004733D5" w:rsidP="00BA17B0">
            <w:pPr>
              <w:rPr>
                <w:b/>
              </w:rPr>
            </w:pPr>
            <w:r w:rsidRPr="004733D5">
              <w:rPr>
                <w:i/>
              </w:rPr>
              <w:t>Videographer footage of a lab member.</w:t>
            </w:r>
          </w:p>
        </w:tc>
      </w:tr>
      <w:tr w:rsidR="004733D5" w:rsidRPr="00986361" w14:paraId="3F18525F" w14:textId="77777777" w:rsidTr="00986361">
        <w:tc>
          <w:tcPr>
            <w:tcW w:w="1191" w:type="dxa"/>
          </w:tcPr>
          <w:p w14:paraId="10412CDA" w14:textId="695E503A" w:rsidR="004733D5" w:rsidRPr="004733D5" w:rsidRDefault="004733D5" w:rsidP="00BA17B0">
            <w:pPr>
              <w:rPr>
                <w:i/>
              </w:rPr>
            </w:pPr>
            <w:r w:rsidRPr="004733D5">
              <w:rPr>
                <w:i/>
              </w:rPr>
              <w:t>1.1.1</w:t>
            </w:r>
          </w:p>
        </w:tc>
        <w:tc>
          <w:tcPr>
            <w:tcW w:w="4623" w:type="dxa"/>
          </w:tcPr>
          <w:p w14:paraId="2F625640" w14:textId="1F82EDDB" w:rsidR="004733D5" w:rsidRPr="004733D5" w:rsidRDefault="004733D5" w:rsidP="00BA17B0">
            <w:pPr>
              <w:rPr>
                <w:i/>
              </w:rPr>
            </w:pPr>
            <w:r w:rsidRPr="004733D5">
              <w:rPr>
                <w:i/>
              </w:rPr>
              <w:t>“Heat the reactor to 1000°C at 10°C/min, at the same time flow argon through between 20-40 ml/min. The rates are controlled by the mass flow controllers.”</w:t>
            </w:r>
          </w:p>
        </w:tc>
        <w:tc>
          <w:tcPr>
            <w:tcW w:w="4626" w:type="dxa"/>
          </w:tcPr>
          <w:p w14:paraId="6A93B1C9" w14:textId="18396AD4" w:rsidR="004733D5" w:rsidRPr="00986361" w:rsidRDefault="004733D5" w:rsidP="00BA17B0">
            <w:pPr>
              <w:rPr>
                <w:b/>
              </w:rPr>
            </w:pPr>
            <w:r w:rsidRPr="004733D5">
              <w:rPr>
                <w:i/>
              </w:rPr>
              <w:t>Videographer footage of a lab member.</w:t>
            </w:r>
          </w:p>
        </w:tc>
      </w:tr>
      <w:tr w:rsidR="004733D5" w:rsidRPr="00986361" w14:paraId="06525C42" w14:textId="77777777" w:rsidTr="00986361">
        <w:tc>
          <w:tcPr>
            <w:tcW w:w="1191" w:type="dxa"/>
          </w:tcPr>
          <w:p w14:paraId="4F2274AA" w14:textId="69942233" w:rsidR="004733D5" w:rsidRPr="004733D5" w:rsidRDefault="004733D5" w:rsidP="00BA17B0">
            <w:pPr>
              <w:rPr>
                <w:i/>
              </w:rPr>
            </w:pPr>
            <w:r w:rsidRPr="004733D5">
              <w:rPr>
                <w:i/>
              </w:rPr>
              <w:t>1.1.2</w:t>
            </w:r>
          </w:p>
        </w:tc>
        <w:tc>
          <w:tcPr>
            <w:tcW w:w="4623" w:type="dxa"/>
          </w:tcPr>
          <w:p w14:paraId="77E27F03" w14:textId="77889AA3" w:rsidR="004733D5" w:rsidRPr="004733D5" w:rsidRDefault="004733D5" w:rsidP="00BA17B0">
            <w:pPr>
              <w:rPr>
                <w:i/>
              </w:rPr>
            </w:pPr>
            <w:r w:rsidRPr="004733D5">
              <w:rPr>
                <w:i/>
              </w:rPr>
              <w:t>“When the reactor reaches 1000°C, add the bubbled argon at a rate of 240-300ml/min and bubbled toluene at a rate of 90-300ml/min. Allow this run for 60mins.”</w:t>
            </w:r>
          </w:p>
        </w:tc>
        <w:tc>
          <w:tcPr>
            <w:tcW w:w="4626" w:type="dxa"/>
          </w:tcPr>
          <w:p w14:paraId="472F8D73" w14:textId="6DC40700" w:rsidR="004733D5" w:rsidRPr="00986361" w:rsidRDefault="004733D5" w:rsidP="00BA17B0">
            <w:pPr>
              <w:rPr>
                <w:b/>
              </w:rPr>
            </w:pPr>
            <w:r w:rsidRPr="004733D5">
              <w:rPr>
                <w:i/>
              </w:rPr>
              <w:t>Videographer footage of a lab member.</w:t>
            </w:r>
          </w:p>
        </w:tc>
      </w:tr>
      <w:tr w:rsidR="004733D5" w:rsidRPr="00986361" w14:paraId="76ED424F" w14:textId="77777777" w:rsidTr="00986361">
        <w:tc>
          <w:tcPr>
            <w:tcW w:w="1191" w:type="dxa"/>
          </w:tcPr>
          <w:p w14:paraId="60CB2182" w14:textId="1F636E1B" w:rsidR="004733D5" w:rsidRPr="004733D5" w:rsidRDefault="004733D5" w:rsidP="00BA17B0">
            <w:pPr>
              <w:rPr>
                <w:i/>
              </w:rPr>
            </w:pPr>
            <w:r w:rsidRPr="004733D5">
              <w:rPr>
                <w:i/>
              </w:rPr>
              <w:t>1.1.3</w:t>
            </w:r>
          </w:p>
        </w:tc>
        <w:tc>
          <w:tcPr>
            <w:tcW w:w="4623" w:type="dxa"/>
          </w:tcPr>
          <w:p w14:paraId="6BD152BD" w14:textId="1191EE0A" w:rsidR="004733D5" w:rsidRPr="004733D5" w:rsidRDefault="004733D5" w:rsidP="004733D5">
            <w:pPr>
              <w:rPr>
                <w:i/>
              </w:rPr>
            </w:pPr>
            <w:r w:rsidRPr="004733D5">
              <w:rPr>
                <w:i/>
              </w:rPr>
              <w:t>“Collect the resulting carbon nanoparticles from the wall of the quartz reactor after the furnace has cooled to room temperature using metal tweezers.”</w:t>
            </w:r>
          </w:p>
        </w:tc>
        <w:tc>
          <w:tcPr>
            <w:tcW w:w="4626" w:type="dxa"/>
          </w:tcPr>
          <w:p w14:paraId="586006AF" w14:textId="144D8FDA" w:rsidR="004733D5" w:rsidRPr="00986361" w:rsidRDefault="004733D5" w:rsidP="00BA17B0">
            <w:pPr>
              <w:rPr>
                <w:b/>
              </w:rPr>
            </w:pPr>
            <w:r w:rsidRPr="004733D5">
              <w:rPr>
                <w:i/>
              </w:rPr>
              <w:t>Videographer footage of a lab member.</w:t>
            </w:r>
          </w:p>
        </w:tc>
      </w:tr>
      <w:tr w:rsidR="004733D5" w:rsidRPr="00986361" w14:paraId="550DE5D1" w14:textId="77777777" w:rsidTr="00986361">
        <w:tc>
          <w:tcPr>
            <w:tcW w:w="1191" w:type="dxa"/>
          </w:tcPr>
          <w:p w14:paraId="2236BC74" w14:textId="541A8C2C" w:rsidR="004733D5" w:rsidRPr="004733D5" w:rsidRDefault="004733D5" w:rsidP="00BA17B0">
            <w:pPr>
              <w:rPr>
                <w:i/>
              </w:rPr>
            </w:pPr>
            <w:r w:rsidRPr="004733D5">
              <w:rPr>
                <w:i/>
              </w:rPr>
              <w:t>1.2</w:t>
            </w:r>
          </w:p>
        </w:tc>
        <w:tc>
          <w:tcPr>
            <w:tcW w:w="4623" w:type="dxa"/>
          </w:tcPr>
          <w:p w14:paraId="28E878FF" w14:textId="3B32DF3D" w:rsidR="004733D5" w:rsidRPr="004733D5" w:rsidRDefault="004733D5" w:rsidP="004733D5">
            <w:pPr>
              <w:rPr>
                <w:i/>
              </w:rPr>
            </w:pPr>
            <w:r w:rsidRPr="004733D5">
              <w:rPr>
                <w:i/>
              </w:rPr>
              <w:t xml:space="preserve">“Next, place the carbon nanoparticles as well as a 1:1 molar ratio of silicon and silica into a 5mm diameter alumina crucible. (See Figure 2b). Let the carbon nanoparticles </w:t>
            </w:r>
            <w:proofErr w:type="gramStart"/>
            <w:r w:rsidRPr="004733D5">
              <w:rPr>
                <w:i/>
              </w:rPr>
              <w:t>be</w:t>
            </w:r>
            <w:proofErr w:type="gramEnd"/>
            <w:r w:rsidRPr="004733D5">
              <w:rPr>
                <w:i/>
              </w:rPr>
              <w:t xml:space="preserve"> close to the gas outlet direction.”</w:t>
            </w:r>
          </w:p>
        </w:tc>
        <w:tc>
          <w:tcPr>
            <w:tcW w:w="4626" w:type="dxa"/>
          </w:tcPr>
          <w:p w14:paraId="797693B8" w14:textId="7E94539E" w:rsidR="004733D5" w:rsidRPr="00986361" w:rsidRDefault="004733D5" w:rsidP="00BA17B0">
            <w:pPr>
              <w:rPr>
                <w:b/>
              </w:rPr>
            </w:pPr>
            <w:r w:rsidRPr="004733D5">
              <w:rPr>
                <w:i/>
              </w:rPr>
              <w:t>Videographer footage of a lab member.</w:t>
            </w:r>
          </w:p>
        </w:tc>
      </w:tr>
      <w:tr w:rsidR="004733D5" w:rsidRPr="00986361" w14:paraId="2FCC7A10" w14:textId="77777777" w:rsidTr="00986361">
        <w:tc>
          <w:tcPr>
            <w:tcW w:w="1191" w:type="dxa"/>
          </w:tcPr>
          <w:p w14:paraId="0E8D9EA9" w14:textId="7F091680" w:rsidR="004733D5" w:rsidRPr="004733D5" w:rsidRDefault="004733D5" w:rsidP="00BA17B0">
            <w:pPr>
              <w:rPr>
                <w:i/>
              </w:rPr>
            </w:pPr>
            <w:r w:rsidRPr="004733D5">
              <w:rPr>
                <w:i/>
              </w:rPr>
              <w:t>1.2.1</w:t>
            </w:r>
          </w:p>
        </w:tc>
        <w:tc>
          <w:tcPr>
            <w:tcW w:w="4623" w:type="dxa"/>
          </w:tcPr>
          <w:p w14:paraId="6A0C75B6" w14:textId="1B69CDB5" w:rsidR="004733D5" w:rsidRPr="004733D5" w:rsidRDefault="004733D5" w:rsidP="004733D5">
            <w:pPr>
              <w:rPr>
                <w:i/>
              </w:rPr>
            </w:pPr>
            <w:r w:rsidRPr="004733D5">
              <w:rPr>
                <w:i/>
              </w:rPr>
              <w:t xml:space="preserve">“Place the crucible in the resistance heating furnace. Heat the crucible in the temperature range on 1300⁰C as well as inlet </w:t>
            </w:r>
            <w:proofErr w:type="spellStart"/>
            <w:r w:rsidRPr="004733D5">
              <w:rPr>
                <w:i/>
              </w:rPr>
              <w:t>Ar</w:t>
            </w:r>
            <w:proofErr w:type="spellEnd"/>
            <w:r w:rsidRPr="004733D5">
              <w:rPr>
                <w:i/>
              </w:rPr>
              <w:t xml:space="preserve"> at 40ml/min.</w:t>
            </w:r>
          </w:p>
        </w:tc>
        <w:tc>
          <w:tcPr>
            <w:tcW w:w="4626" w:type="dxa"/>
          </w:tcPr>
          <w:p w14:paraId="7B0CA96B" w14:textId="1B58C1CC" w:rsidR="004733D5" w:rsidRPr="00986361" w:rsidRDefault="004733D5" w:rsidP="00BA17B0">
            <w:pPr>
              <w:rPr>
                <w:b/>
              </w:rPr>
            </w:pPr>
            <w:r w:rsidRPr="004733D5">
              <w:rPr>
                <w:i/>
              </w:rPr>
              <w:t>Videographer footage of a lab member.</w:t>
            </w:r>
          </w:p>
        </w:tc>
      </w:tr>
      <w:tr w:rsidR="004733D5" w:rsidRPr="00986361" w14:paraId="7C92D6D9" w14:textId="77777777" w:rsidTr="00986361">
        <w:tc>
          <w:tcPr>
            <w:tcW w:w="1191" w:type="dxa"/>
          </w:tcPr>
          <w:p w14:paraId="7F8584B0" w14:textId="47E70262" w:rsidR="004733D5" w:rsidRPr="004733D5" w:rsidRDefault="004733D5" w:rsidP="00BA17B0">
            <w:pPr>
              <w:rPr>
                <w:i/>
              </w:rPr>
            </w:pPr>
            <w:r w:rsidRPr="004733D5">
              <w:rPr>
                <w:i/>
              </w:rPr>
              <w:t>1.3</w:t>
            </w:r>
          </w:p>
        </w:tc>
        <w:tc>
          <w:tcPr>
            <w:tcW w:w="4623" w:type="dxa"/>
          </w:tcPr>
          <w:p w14:paraId="40404D66" w14:textId="008E304F" w:rsidR="004733D5" w:rsidRPr="004733D5" w:rsidRDefault="004733D5" w:rsidP="004733D5">
            <w:pPr>
              <w:rPr>
                <w:i/>
              </w:rPr>
            </w:pPr>
            <w:r w:rsidRPr="004733D5">
              <w:rPr>
                <w:i/>
              </w:rPr>
              <w:t>“Finally, oxidized the powder at 600 ˚C in air for 2h to eliminate the carbon core using a temperature plate to get the accurate temperature reading.”</w:t>
            </w:r>
          </w:p>
        </w:tc>
        <w:tc>
          <w:tcPr>
            <w:tcW w:w="4626" w:type="dxa"/>
          </w:tcPr>
          <w:p w14:paraId="7DE60676" w14:textId="09224610" w:rsidR="004733D5" w:rsidRPr="00986361" w:rsidRDefault="004733D5" w:rsidP="00BA17B0">
            <w:pPr>
              <w:rPr>
                <w:b/>
              </w:rPr>
            </w:pPr>
            <w:r w:rsidRPr="004733D5">
              <w:rPr>
                <w:i/>
              </w:rPr>
              <w:t>Videographer footage of a lab member.</w:t>
            </w:r>
          </w:p>
        </w:tc>
      </w:tr>
      <w:tr w:rsidR="004733D5" w:rsidRPr="00986361" w14:paraId="06132915" w14:textId="77777777" w:rsidTr="00986361">
        <w:tc>
          <w:tcPr>
            <w:tcW w:w="1191" w:type="dxa"/>
          </w:tcPr>
          <w:p w14:paraId="35CBACE7" w14:textId="3BA46429" w:rsidR="004733D5" w:rsidRPr="004733D5" w:rsidRDefault="004733D5" w:rsidP="00BA17B0">
            <w:pPr>
              <w:rPr>
                <w:i/>
              </w:rPr>
            </w:pPr>
            <w:r w:rsidRPr="004733D5">
              <w:rPr>
                <w:i/>
              </w:rPr>
              <w:t>1.5</w:t>
            </w:r>
          </w:p>
        </w:tc>
        <w:tc>
          <w:tcPr>
            <w:tcW w:w="4623" w:type="dxa"/>
          </w:tcPr>
          <w:p w14:paraId="61B4E572" w14:textId="0C7455FB" w:rsidR="004733D5" w:rsidRPr="004733D5" w:rsidRDefault="004733D5" w:rsidP="004733D5">
            <w:pPr>
              <w:rPr>
                <w:i/>
              </w:rPr>
            </w:pPr>
            <w:r w:rsidRPr="004733D5">
              <w:rPr>
                <w:i/>
              </w:rPr>
              <w:t xml:space="preserve">“Then put </w:t>
            </w:r>
            <w:proofErr w:type="spellStart"/>
            <w:r w:rsidRPr="004733D5">
              <w:rPr>
                <w:i/>
              </w:rPr>
              <w:t>SiC</w:t>
            </w:r>
            <w:proofErr w:type="spellEnd"/>
            <w:r w:rsidRPr="004733D5">
              <w:rPr>
                <w:i/>
              </w:rPr>
              <w:t xml:space="preserve"> micro/</w:t>
            </w:r>
            <w:proofErr w:type="spellStart"/>
            <w:r w:rsidRPr="004733D5">
              <w:rPr>
                <w:i/>
              </w:rPr>
              <w:t>nano</w:t>
            </w:r>
            <w:proofErr w:type="spellEnd"/>
            <w:r w:rsidRPr="004733D5">
              <w:rPr>
                <w:i/>
              </w:rPr>
              <w:t>-spheres through a PECVD coating process using the PECVD machine.  (</w:t>
            </w:r>
            <w:proofErr w:type="gramStart"/>
            <w:r w:rsidRPr="004733D5">
              <w:rPr>
                <w:i/>
              </w:rPr>
              <w:t>see</w:t>
            </w:r>
            <w:proofErr w:type="gramEnd"/>
            <w:r w:rsidRPr="004733D5">
              <w:rPr>
                <w:i/>
              </w:rPr>
              <w:t xml:space="preserve"> Figure 5). Wait for the machine to heat up to about 300°C after initiating start up. Vent the chamber of the air; this may take a few </w:t>
            </w:r>
            <w:proofErr w:type="spellStart"/>
            <w:r w:rsidRPr="004733D5">
              <w:rPr>
                <w:i/>
              </w:rPr>
              <w:t>mins</w:t>
            </w:r>
            <w:proofErr w:type="spellEnd"/>
            <w:r w:rsidRPr="004733D5">
              <w:rPr>
                <w:i/>
              </w:rPr>
              <w:t xml:space="preserve">. Then load the </w:t>
            </w:r>
            <w:proofErr w:type="spellStart"/>
            <w:r w:rsidRPr="004733D5">
              <w:rPr>
                <w:i/>
              </w:rPr>
              <w:t>SiC</w:t>
            </w:r>
            <w:proofErr w:type="spellEnd"/>
            <w:r w:rsidRPr="004733D5">
              <w:rPr>
                <w:i/>
              </w:rPr>
              <w:t xml:space="preserve"> </w:t>
            </w:r>
            <w:proofErr w:type="spellStart"/>
            <w:r w:rsidRPr="004733D5">
              <w:rPr>
                <w:i/>
              </w:rPr>
              <w:t>nano</w:t>
            </w:r>
            <w:proofErr w:type="spellEnd"/>
            <w:r w:rsidRPr="004733D5">
              <w:rPr>
                <w:i/>
              </w:rPr>
              <w:t xml:space="preserve"> particles on the substrate inside the chamber.”</w:t>
            </w:r>
          </w:p>
        </w:tc>
        <w:tc>
          <w:tcPr>
            <w:tcW w:w="4626" w:type="dxa"/>
          </w:tcPr>
          <w:p w14:paraId="73D323D9" w14:textId="02E68486" w:rsidR="004733D5" w:rsidRPr="00986361" w:rsidRDefault="004733D5" w:rsidP="00BA17B0">
            <w:pPr>
              <w:rPr>
                <w:b/>
              </w:rPr>
            </w:pPr>
            <w:r w:rsidRPr="004733D5">
              <w:rPr>
                <w:i/>
              </w:rPr>
              <w:t>Videographer footage of a lab member.</w:t>
            </w:r>
          </w:p>
        </w:tc>
      </w:tr>
      <w:tr w:rsidR="004733D5" w:rsidRPr="00986361" w14:paraId="24407201" w14:textId="77777777" w:rsidTr="00986361">
        <w:tc>
          <w:tcPr>
            <w:tcW w:w="1191" w:type="dxa"/>
          </w:tcPr>
          <w:p w14:paraId="19E8243F" w14:textId="255FDFB6" w:rsidR="004733D5" w:rsidRPr="004733D5" w:rsidRDefault="004733D5" w:rsidP="00BA17B0">
            <w:pPr>
              <w:rPr>
                <w:i/>
              </w:rPr>
            </w:pPr>
            <w:r w:rsidRPr="004733D5">
              <w:rPr>
                <w:i/>
              </w:rPr>
              <w:t>2.1.1</w:t>
            </w:r>
          </w:p>
        </w:tc>
        <w:tc>
          <w:tcPr>
            <w:tcW w:w="4623" w:type="dxa"/>
          </w:tcPr>
          <w:p w14:paraId="79C3395A" w14:textId="35B4F4CA" w:rsidR="004733D5" w:rsidRPr="004733D5" w:rsidRDefault="004733D5" w:rsidP="004733D5">
            <w:pPr>
              <w:rPr>
                <w:i/>
              </w:rPr>
            </w:pPr>
            <w:r w:rsidRPr="004733D5">
              <w:rPr>
                <w:i/>
              </w:rPr>
              <w:t>“After fabrication, attach the single/coated micro/</w:t>
            </w:r>
            <w:proofErr w:type="spellStart"/>
            <w:r w:rsidRPr="004733D5">
              <w:rPr>
                <w:i/>
              </w:rPr>
              <w:t>nano</w:t>
            </w:r>
            <w:proofErr w:type="spellEnd"/>
            <w:r w:rsidRPr="004733D5">
              <w:rPr>
                <w:i/>
              </w:rPr>
              <w:t xml:space="preserve">-sphere to the free end of the micro-cantilever (thickness: 20 </w:t>
            </w:r>
            <w:proofErr w:type="spellStart"/>
            <w:r w:rsidRPr="004733D5">
              <w:rPr>
                <w:i/>
              </w:rPr>
              <w:t>μm</w:t>
            </w:r>
            <w:proofErr w:type="spellEnd"/>
            <w:r w:rsidRPr="004733D5">
              <w:rPr>
                <w:i/>
              </w:rPr>
              <w:t xml:space="preserve">, length: 200 </w:t>
            </w:r>
            <w:proofErr w:type="spellStart"/>
            <w:r w:rsidRPr="004733D5">
              <w:rPr>
                <w:i/>
              </w:rPr>
              <w:t>μm</w:t>
            </w:r>
            <w:proofErr w:type="spellEnd"/>
            <w:r w:rsidRPr="004733D5">
              <w:rPr>
                <w:i/>
              </w:rPr>
              <w:t>, material: Si3N4), as described below and shown in Figure 6.55”</w:t>
            </w:r>
          </w:p>
        </w:tc>
        <w:tc>
          <w:tcPr>
            <w:tcW w:w="4626" w:type="dxa"/>
          </w:tcPr>
          <w:p w14:paraId="517C2FBE" w14:textId="6076AF55" w:rsidR="004733D5" w:rsidRPr="00986361" w:rsidRDefault="004733D5" w:rsidP="00BA17B0">
            <w:pPr>
              <w:rPr>
                <w:b/>
              </w:rPr>
            </w:pPr>
            <w:r w:rsidRPr="004733D5">
              <w:rPr>
                <w:i/>
              </w:rPr>
              <w:t>Videographer footage of a lab member.</w:t>
            </w:r>
          </w:p>
        </w:tc>
      </w:tr>
      <w:tr w:rsidR="004733D5" w:rsidRPr="00986361" w14:paraId="388B201C" w14:textId="77777777" w:rsidTr="00986361">
        <w:tc>
          <w:tcPr>
            <w:tcW w:w="1191" w:type="dxa"/>
          </w:tcPr>
          <w:p w14:paraId="65CD9670" w14:textId="77951B96" w:rsidR="004733D5" w:rsidRPr="004733D5" w:rsidRDefault="004733D5" w:rsidP="00BA17B0">
            <w:pPr>
              <w:rPr>
                <w:i/>
              </w:rPr>
            </w:pPr>
            <w:r w:rsidRPr="004733D5">
              <w:rPr>
                <w:i/>
              </w:rPr>
              <w:t>2.1.1.1</w:t>
            </w:r>
          </w:p>
        </w:tc>
        <w:tc>
          <w:tcPr>
            <w:tcW w:w="4623" w:type="dxa"/>
          </w:tcPr>
          <w:p w14:paraId="1B1125D9" w14:textId="283B3EBD" w:rsidR="004733D5" w:rsidRPr="004733D5" w:rsidRDefault="004733D5" w:rsidP="004733D5">
            <w:pPr>
              <w:rPr>
                <w:i/>
              </w:rPr>
            </w:pPr>
            <w:r w:rsidRPr="004733D5">
              <w:rPr>
                <w:i/>
              </w:rPr>
              <w:t>“Draw silica fibers from micropipettes using butane fuel laboratory burner.”</w:t>
            </w:r>
          </w:p>
        </w:tc>
        <w:tc>
          <w:tcPr>
            <w:tcW w:w="4626" w:type="dxa"/>
          </w:tcPr>
          <w:p w14:paraId="7BE5C388" w14:textId="44313656" w:rsidR="004733D5" w:rsidRPr="00986361" w:rsidRDefault="004733D5" w:rsidP="00BA17B0">
            <w:pPr>
              <w:rPr>
                <w:b/>
              </w:rPr>
            </w:pPr>
            <w:r w:rsidRPr="004733D5">
              <w:rPr>
                <w:i/>
              </w:rPr>
              <w:t>Videographer footage of a lab member.</w:t>
            </w:r>
          </w:p>
        </w:tc>
      </w:tr>
      <w:tr w:rsidR="004733D5" w:rsidRPr="00986361" w14:paraId="13D4C25D" w14:textId="77777777" w:rsidTr="00986361">
        <w:tc>
          <w:tcPr>
            <w:tcW w:w="1191" w:type="dxa"/>
          </w:tcPr>
          <w:p w14:paraId="78DE8419" w14:textId="71BA725E" w:rsidR="004733D5" w:rsidRPr="004733D5" w:rsidRDefault="004733D5" w:rsidP="00BA17B0">
            <w:pPr>
              <w:rPr>
                <w:i/>
              </w:rPr>
            </w:pPr>
            <w:r w:rsidRPr="004733D5">
              <w:rPr>
                <w:i/>
              </w:rPr>
              <w:t>2.1.1.2</w:t>
            </w:r>
          </w:p>
        </w:tc>
        <w:tc>
          <w:tcPr>
            <w:tcW w:w="4623" w:type="dxa"/>
          </w:tcPr>
          <w:p w14:paraId="0B7E9A69" w14:textId="76908F60" w:rsidR="004733D5" w:rsidRPr="004733D5" w:rsidRDefault="004733D5" w:rsidP="004733D5">
            <w:pPr>
              <w:rPr>
                <w:i/>
              </w:rPr>
            </w:pPr>
            <w:r w:rsidRPr="004733D5">
              <w:rPr>
                <w:i/>
              </w:rPr>
              <w:t>“Position the micro-cantilever under the optical microscope with the non-reflective side facing upward and clamp the glass chip (micro-cantilever protrudes from glass chip) to fixate the cantilever. Then, focus the microscope on the tip (free end) of the micro-cantilever. (See Figure 6a).”</w:t>
            </w:r>
          </w:p>
        </w:tc>
        <w:tc>
          <w:tcPr>
            <w:tcW w:w="4626" w:type="dxa"/>
          </w:tcPr>
          <w:p w14:paraId="12F67435" w14:textId="7E8B56FF" w:rsidR="004733D5" w:rsidRPr="00986361" w:rsidRDefault="004733D5" w:rsidP="00BA17B0">
            <w:pPr>
              <w:rPr>
                <w:b/>
              </w:rPr>
            </w:pPr>
            <w:r w:rsidRPr="004733D5">
              <w:rPr>
                <w:i/>
              </w:rPr>
              <w:t>Videographer footage of a lab member.</w:t>
            </w:r>
          </w:p>
        </w:tc>
      </w:tr>
      <w:tr w:rsidR="004733D5" w:rsidRPr="00986361" w14:paraId="197ABEA0" w14:textId="77777777" w:rsidTr="00986361">
        <w:tc>
          <w:tcPr>
            <w:tcW w:w="1191" w:type="dxa"/>
          </w:tcPr>
          <w:p w14:paraId="1ECD6DC9" w14:textId="797D4E74" w:rsidR="004733D5" w:rsidRPr="004733D5" w:rsidRDefault="004733D5" w:rsidP="00BA17B0">
            <w:pPr>
              <w:rPr>
                <w:i/>
              </w:rPr>
            </w:pPr>
            <w:r w:rsidRPr="004733D5">
              <w:rPr>
                <w:i/>
              </w:rPr>
              <w:lastRenderedPageBreak/>
              <w:t>2.1.1.3</w:t>
            </w:r>
          </w:p>
        </w:tc>
        <w:tc>
          <w:tcPr>
            <w:tcW w:w="4623" w:type="dxa"/>
          </w:tcPr>
          <w:p w14:paraId="49F98DBD" w14:textId="5018CD79" w:rsidR="004733D5" w:rsidRPr="004733D5" w:rsidRDefault="004733D5" w:rsidP="004733D5">
            <w:pPr>
              <w:rPr>
                <w:i/>
              </w:rPr>
            </w:pPr>
            <w:r w:rsidRPr="004733D5">
              <w:rPr>
                <w:i/>
              </w:rPr>
              <w:t>“Touch the tip of the micro-cantilever carefully with the fiber with thermal epoxy coating to deposit glue onto the cantilever.</w:t>
            </w:r>
          </w:p>
        </w:tc>
        <w:tc>
          <w:tcPr>
            <w:tcW w:w="4626" w:type="dxa"/>
          </w:tcPr>
          <w:p w14:paraId="05BF5DB6" w14:textId="429561BC" w:rsidR="004733D5" w:rsidRPr="00986361" w:rsidRDefault="004733D5" w:rsidP="00BA17B0">
            <w:pPr>
              <w:rPr>
                <w:b/>
              </w:rPr>
            </w:pPr>
            <w:r w:rsidRPr="004733D5">
              <w:rPr>
                <w:i/>
              </w:rPr>
              <w:t>Videographer footage of a lab member.</w:t>
            </w:r>
          </w:p>
        </w:tc>
      </w:tr>
      <w:tr w:rsidR="004733D5" w:rsidRPr="00986361" w14:paraId="4E60CE71" w14:textId="77777777" w:rsidTr="00986361">
        <w:tc>
          <w:tcPr>
            <w:tcW w:w="1191" w:type="dxa"/>
          </w:tcPr>
          <w:p w14:paraId="57D13078" w14:textId="5593FBE9" w:rsidR="004733D5" w:rsidRPr="004733D5" w:rsidRDefault="004733D5" w:rsidP="00BA17B0">
            <w:pPr>
              <w:rPr>
                <w:i/>
              </w:rPr>
            </w:pPr>
            <w:r w:rsidRPr="004733D5">
              <w:rPr>
                <w:i/>
              </w:rPr>
              <w:t>2.1.1.4</w:t>
            </w:r>
          </w:p>
        </w:tc>
        <w:tc>
          <w:tcPr>
            <w:tcW w:w="4623" w:type="dxa"/>
          </w:tcPr>
          <w:p w14:paraId="0F3D56F8" w14:textId="227EB32C" w:rsidR="004733D5" w:rsidRPr="004733D5" w:rsidRDefault="004733D5" w:rsidP="004733D5">
            <w:pPr>
              <w:rPr>
                <w:i/>
              </w:rPr>
            </w:pPr>
            <w:r w:rsidRPr="004733D5">
              <w:rPr>
                <w:i/>
              </w:rPr>
              <w:t>“Pick a micro/</w:t>
            </w:r>
            <w:proofErr w:type="spellStart"/>
            <w:r w:rsidRPr="004733D5">
              <w:rPr>
                <w:i/>
              </w:rPr>
              <w:t>nano</w:t>
            </w:r>
            <w:proofErr w:type="spellEnd"/>
            <w:r w:rsidRPr="004733D5">
              <w:rPr>
                <w:i/>
              </w:rPr>
              <w:t>-sphere with another clean fiber.</w:t>
            </w:r>
          </w:p>
        </w:tc>
        <w:tc>
          <w:tcPr>
            <w:tcW w:w="4626" w:type="dxa"/>
          </w:tcPr>
          <w:p w14:paraId="3F3E26BC" w14:textId="77D32EC1" w:rsidR="004733D5" w:rsidRPr="00986361" w:rsidRDefault="004733D5" w:rsidP="00BA17B0">
            <w:pPr>
              <w:rPr>
                <w:b/>
              </w:rPr>
            </w:pPr>
            <w:r w:rsidRPr="004733D5">
              <w:rPr>
                <w:i/>
              </w:rPr>
              <w:t>Videographer footage of a lab member.</w:t>
            </w:r>
          </w:p>
        </w:tc>
      </w:tr>
      <w:tr w:rsidR="004733D5" w:rsidRPr="00986361" w14:paraId="3147E77E" w14:textId="77777777" w:rsidTr="00986361">
        <w:tc>
          <w:tcPr>
            <w:tcW w:w="1191" w:type="dxa"/>
          </w:tcPr>
          <w:p w14:paraId="23251C90" w14:textId="6548CECD" w:rsidR="004733D5" w:rsidRPr="004733D5" w:rsidRDefault="004733D5" w:rsidP="00BA17B0">
            <w:pPr>
              <w:rPr>
                <w:i/>
              </w:rPr>
            </w:pPr>
            <w:r w:rsidRPr="004733D5">
              <w:rPr>
                <w:i/>
              </w:rPr>
              <w:t>2.1.1.5</w:t>
            </w:r>
          </w:p>
        </w:tc>
        <w:tc>
          <w:tcPr>
            <w:tcW w:w="4623" w:type="dxa"/>
          </w:tcPr>
          <w:p w14:paraId="61C5955B" w14:textId="4E3A432D" w:rsidR="004733D5" w:rsidRPr="004733D5" w:rsidRDefault="004733D5" w:rsidP="004733D5">
            <w:pPr>
              <w:rPr>
                <w:i/>
              </w:rPr>
            </w:pPr>
            <w:r w:rsidRPr="004733D5">
              <w:rPr>
                <w:i/>
              </w:rPr>
              <w:t>“Transfer the sphere, which is attached to the clean fiber, onto the tip of the micro-cantilever where the thermal epoxy is applied. (See Figure 6d).”</w:t>
            </w:r>
          </w:p>
        </w:tc>
        <w:tc>
          <w:tcPr>
            <w:tcW w:w="4626" w:type="dxa"/>
          </w:tcPr>
          <w:p w14:paraId="73FFA41D" w14:textId="7BB58A8F" w:rsidR="004733D5" w:rsidRPr="00986361" w:rsidRDefault="004733D5" w:rsidP="00BA17B0">
            <w:pPr>
              <w:rPr>
                <w:b/>
              </w:rPr>
            </w:pPr>
            <w:r w:rsidRPr="004733D5">
              <w:rPr>
                <w:i/>
              </w:rPr>
              <w:t>Videographer footage of a lab member.</w:t>
            </w:r>
          </w:p>
        </w:tc>
      </w:tr>
      <w:tr w:rsidR="004733D5" w:rsidRPr="00986361" w14:paraId="2A6E9CFD" w14:textId="77777777" w:rsidTr="00986361">
        <w:tc>
          <w:tcPr>
            <w:tcW w:w="1191" w:type="dxa"/>
          </w:tcPr>
          <w:p w14:paraId="5EBF1184" w14:textId="2A635342" w:rsidR="004733D5" w:rsidRPr="004733D5" w:rsidRDefault="004733D5" w:rsidP="00BA17B0">
            <w:pPr>
              <w:rPr>
                <w:i/>
              </w:rPr>
            </w:pPr>
            <w:r w:rsidRPr="004733D5">
              <w:rPr>
                <w:i/>
              </w:rPr>
              <w:t>2.1.1.6</w:t>
            </w:r>
          </w:p>
        </w:tc>
        <w:tc>
          <w:tcPr>
            <w:tcW w:w="4623" w:type="dxa"/>
          </w:tcPr>
          <w:p w14:paraId="630FDF6D" w14:textId="60FBCE22" w:rsidR="004733D5" w:rsidRPr="004733D5" w:rsidRDefault="004733D5" w:rsidP="004733D5">
            <w:pPr>
              <w:rPr>
                <w:i/>
              </w:rPr>
            </w:pPr>
            <w:r w:rsidRPr="004733D5">
              <w:rPr>
                <w:i/>
              </w:rPr>
              <w:t>“Once the micro/</w:t>
            </w:r>
            <w:proofErr w:type="spellStart"/>
            <w:r w:rsidRPr="004733D5">
              <w:rPr>
                <w:i/>
              </w:rPr>
              <w:t>nano</w:t>
            </w:r>
            <w:proofErr w:type="spellEnd"/>
            <w:r w:rsidRPr="004733D5">
              <w:rPr>
                <w:i/>
              </w:rPr>
              <w:t>-sphere is attached to the micro-cantilever, transfer the micro-cantilever to a hot plate with a temperature 65 ˚C to cure for 10 minutes, so that the sphere is bound rigidly to the tip of the micro-cantilever.”</w:t>
            </w:r>
          </w:p>
        </w:tc>
        <w:tc>
          <w:tcPr>
            <w:tcW w:w="4626" w:type="dxa"/>
          </w:tcPr>
          <w:p w14:paraId="72FB36B4" w14:textId="76B696BE" w:rsidR="004733D5" w:rsidRPr="00986361" w:rsidRDefault="004733D5" w:rsidP="00BA17B0">
            <w:pPr>
              <w:rPr>
                <w:b/>
              </w:rPr>
            </w:pPr>
            <w:r w:rsidRPr="004733D5">
              <w:rPr>
                <w:i/>
              </w:rPr>
              <w:t>Videographer footage of a lab member.</w:t>
            </w:r>
          </w:p>
        </w:tc>
      </w:tr>
      <w:tr w:rsidR="004733D5" w:rsidRPr="00986361" w14:paraId="67540C62" w14:textId="77777777" w:rsidTr="00986361">
        <w:tc>
          <w:tcPr>
            <w:tcW w:w="1191" w:type="dxa"/>
          </w:tcPr>
          <w:p w14:paraId="289EB961" w14:textId="3B00F421" w:rsidR="004733D5" w:rsidRPr="004733D5" w:rsidRDefault="004733D5" w:rsidP="00BA17B0">
            <w:pPr>
              <w:rPr>
                <w:i/>
              </w:rPr>
            </w:pPr>
            <w:r w:rsidRPr="004733D5">
              <w:rPr>
                <w:i/>
              </w:rPr>
              <w:t>2.1.2</w:t>
            </w:r>
          </w:p>
        </w:tc>
        <w:tc>
          <w:tcPr>
            <w:tcW w:w="4623" w:type="dxa"/>
          </w:tcPr>
          <w:p w14:paraId="6C3A8FFC" w14:textId="5D705221" w:rsidR="004733D5" w:rsidRPr="004733D5" w:rsidRDefault="004733D5" w:rsidP="004733D5">
            <w:pPr>
              <w:rPr>
                <w:i/>
              </w:rPr>
            </w:pPr>
            <w:r w:rsidRPr="004733D5">
              <w:rPr>
                <w:i/>
              </w:rPr>
              <w:t>“Depending on the required sample temperature, either mount the cantilever with attached sphere in an emission adapter (T&lt;400 ˚C) or a high temperature cell (T&lt;800 ˚C).”</w:t>
            </w:r>
          </w:p>
        </w:tc>
        <w:tc>
          <w:tcPr>
            <w:tcW w:w="4626" w:type="dxa"/>
          </w:tcPr>
          <w:p w14:paraId="1DB296E8" w14:textId="55C1E8D7" w:rsidR="004733D5" w:rsidRPr="00986361" w:rsidRDefault="004733D5" w:rsidP="00BA17B0">
            <w:pPr>
              <w:rPr>
                <w:b/>
              </w:rPr>
            </w:pPr>
            <w:r w:rsidRPr="004733D5">
              <w:rPr>
                <w:i/>
              </w:rPr>
              <w:t>Videographer footage of a lab member.</w:t>
            </w:r>
          </w:p>
        </w:tc>
      </w:tr>
      <w:tr w:rsidR="004733D5" w:rsidRPr="00986361" w14:paraId="70411A62" w14:textId="77777777" w:rsidTr="00986361">
        <w:tc>
          <w:tcPr>
            <w:tcW w:w="1191" w:type="dxa"/>
          </w:tcPr>
          <w:p w14:paraId="0D7FEC7E" w14:textId="13ED5AAD" w:rsidR="004733D5" w:rsidRPr="004733D5" w:rsidRDefault="004733D5" w:rsidP="00BA17B0">
            <w:pPr>
              <w:rPr>
                <w:i/>
              </w:rPr>
            </w:pPr>
            <w:r w:rsidRPr="004733D5">
              <w:rPr>
                <w:i/>
              </w:rPr>
              <w:t>2.1.3</w:t>
            </w:r>
          </w:p>
        </w:tc>
        <w:tc>
          <w:tcPr>
            <w:tcW w:w="4623" w:type="dxa"/>
          </w:tcPr>
          <w:p w14:paraId="7FA065A0" w14:textId="7743881B" w:rsidR="004733D5" w:rsidRPr="004733D5" w:rsidRDefault="004733D5" w:rsidP="00BA17B0">
            <w:pPr>
              <w:rPr>
                <w:i/>
              </w:rPr>
            </w:pPr>
            <w:r w:rsidRPr="004733D5">
              <w:rPr>
                <w:i/>
              </w:rPr>
              <w:t>“For self-made black body reference samples, heat the surface of a roughened metal sheet evenly with the butane fuel laboratory burner for 1 minute, so that a sufficiently thick soot layer appears on the surface.”</w:t>
            </w:r>
          </w:p>
        </w:tc>
        <w:tc>
          <w:tcPr>
            <w:tcW w:w="4626" w:type="dxa"/>
          </w:tcPr>
          <w:p w14:paraId="4767B2BF" w14:textId="0B0E56A7" w:rsidR="004733D5" w:rsidRPr="00986361" w:rsidRDefault="004733D5" w:rsidP="00BA17B0">
            <w:pPr>
              <w:rPr>
                <w:b/>
              </w:rPr>
            </w:pPr>
            <w:r w:rsidRPr="004733D5">
              <w:rPr>
                <w:i/>
              </w:rPr>
              <w:t>Videographer footage of a lab member.</w:t>
            </w:r>
          </w:p>
        </w:tc>
      </w:tr>
      <w:tr w:rsidR="009A5476" w:rsidRPr="00986361" w14:paraId="76C55DA0" w14:textId="77777777" w:rsidTr="00986361">
        <w:tc>
          <w:tcPr>
            <w:tcW w:w="1191" w:type="dxa"/>
          </w:tcPr>
          <w:p w14:paraId="65611315" w14:textId="7474F041" w:rsidR="009A5476" w:rsidRPr="004733D5" w:rsidRDefault="009A5476" w:rsidP="00BA17B0">
            <w:pPr>
              <w:rPr>
                <w:i/>
              </w:rPr>
            </w:pPr>
            <w:r w:rsidRPr="009A5476">
              <w:rPr>
                <w:i/>
              </w:rPr>
              <w:t>2.2.1</w:t>
            </w:r>
          </w:p>
        </w:tc>
        <w:tc>
          <w:tcPr>
            <w:tcW w:w="4623" w:type="dxa"/>
          </w:tcPr>
          <w:p w14:paraId="58260B1B" w14:textId="2D1A5139" w:rsidR="009A5476" w:rsidRPr="004733D5" w:rsidRDefault="009A5476" w:rsidP="00BA17B0">
            <w:pPr>
              <w:rPr>
                <w:i/>
              </w:rPr>
            </w:pPr>
            <w:r>
              <w:rPr>
                <w:i/>
              </w:rPr>
              <w:t>“</w:t>
            </w:r>
            <w:r w:rsidRPr="009A5476">
              <w:rPr>
                <w:i/>
              </w:rPr>
              <w:t>Connect the external platform with the blackbody cavity source to the FTIR spectrometer.</w:t>
            </w:r>
            <w:r>
              <w:rPr>
                <w:i/>
              </w:rPr>
              <w:t>”</w:t>
            </w:r>
          </w:p>
        </w:tc>
        <w:tc>
          <w:tcPr>
            <w:tcW w:w="4626" w:type="dxa"/>
          </w:tcPr>
          <w:p w14:paraId="4684FC06" w14:textId="42CEC076" w:rsidR="009A5476" w:rsidRPr="00986361" w:rsidRDefault="009A5476" w:rsidP="00BA17B0">
            <w:pPr>
              <w:rPr>
                <w:b/>
              </w:rPr>
            </w:pPr>
            <w:r w:rsidRPr="004733D5">
              <w:rPr>
                <w:i/>
              </w:rPr>
              <w:t>Videographer footage of a lab member.</w:t>
            </w:r>
          </w:p>
        </w:tc>
      </w:tr>
      <w:tr w:rsidR="009A5476" w:rsidRPr="00986361" w14:paraId="1DF2581F" w14:textId="77777777" w:rsidTr="00986361">
        <w:tc>
          <w:tcPr>
            <w:tcW w:w="1191" w:type="dxa"/>
          </w:tcPr>
          <w:p w14:paraId="641185EF" w14:textId="265BA8E9" w:rsidR="009A5476" w:rsidRPr="004733D5" w:rsidRDefault="009A5476" w:rsidP="00BA17B0">
            <w:pPr>
              <w:rPr>
                <w:i/>
              </w:rPr>
            </w:pPr>
            <w:r w:rsidRPr="009A5476">
              <w:rPr>
                <w:i/>
              </w:rPr>
              <w:t>2.2.2</w:t>
            </w:r>
          </w:p>
        </w:tc>
        <w:tc>
          <w:tcPr>
            <w:tcW w:w="4623" w:type="dxa"/>
          </w:tcPr>
          <w:p w14:paraId="0F4C1C09" w14:textId="72AED05F" w:rsidR="009A5476" w:rsidRPr="004733D5" w:rsidRDefault="009A5476" w:rsidP="00BA17B0">
            <w:pPr>
              <w:rPr>
                <w:i/>
              </w:rPr>
            </w:pPr>
            <w:r w:rsidRPr="009A5476">
              <w:rPr>
                <w:i/>
              </w:rPr>
              <w:t>“</w:t>
            </w:r>
            <w:r w:rsidRPr="009A5476">
              <w:rPr>
                <w:i/>
              </w:rPr>
              <w:t>Connect either the emission adapter or the high temperature cell to the second source position.</w:t>
            </w:r>
            <w:r w:rsidRPr="009A5476">
              <w:rPr>
                <w:i/>
              </w:rPr>
              <w:t>”</w:t>
            </w:r>
          </w:p>
        </w:tc>
        <w:tc>
          <w:tcPr>
            <w:tcW w:w="4626" w:type="dxa"/>
          </w:tcPr>
          <w:p w14:paraId="75DC428F" w14:textId="10BA5825" w:rsidR="009A5476" w:rsidRPr="00986361" w:rsidRDefault="009A5476" w:rsidP="00BA17B0">
            <w:pPr>
              <w:rPr>
                <w:b/>
              </w:rPr>
            </w:pPr>
            <w:r w:rsidRPr="004733D5">
              <w:rPr>
                <w:i/>
              </w:rPr>
              <w:t>Videographer footage of a lab member.</w:t>
            </w:r>
          </w:p>
        </w:tc>
      </w:tr>
      <w:tr w:rsidR="009A5476" w:rsidRPr="00986361" w14:paraId="391E0DD4" w14:textId="77777777" w:rsidTr="00986361">
        <w:tc>
          <w:tcPr>
            <w:tcW w:w="1191" w:type="dxa"/>
          </w:tcPr>
          <w:p w14:paraId="0F233A06" w14:textId="0632FBDC" w:rsidR="009A5476" w:rsidRPr="004733D5" w:rsidRDefault="009A5476" w:rsidP="00BA17B0">
            <w:pPr>
              <w:rPr>
                <w:i/>
              </w:rPr>
            </w:pPr>
            <w:r w:rsidRPr="009A5476">
              <w:rPr>
                <w:i/>
              </w:rPr>
              <w:t>2.3.1</w:t>
            </w:r>
          </w:p>
        </w:tc>
        <w:tc>
          <w:tcPr>
            <w:tcW w:w="4623" w:type="dxa"/>
          </w:tcPr>
          <w:p w14:paraId="5575A8E2" w14:textId="7C12B836" w:rsidR="009A5476" w:rsidRPr="004733D5" w:rsidRDefault="009A5476" w:rsidP="00BA17B0">
            <w:pPr>
              <w:rPr>
                <w:i/>
              </w:rPr>
            </w:pPr>
            <w:r>
              <w:rPr>
                <w:i/>
              </w:rPr>
              <w:t>“</w:t>
            </w:r>
            <w:r w:rsidRPr="009A5476">
              <w:rPr>
                <w:i/>
              </w:rPr>
              <w:t>Switch FTIR spectrometer on and wait at least 10 minutes for the electronics and the source to stabilize thermally. Check the HUMIDITY, LASER, and STATUS LED lights on FTIR spectrometer (see Figure 8).</w:t>
            </w:r>
            <w:r>
              <w:rPr>
                <w:i/>
              </w:rPr>
              <w:t>”</w:t>
            </w:r>
          </w:p>
        </w:tc>
        <w:tc>
          <w:tcPr>
            <w:tcW w:w="4626" w:type="dxa"/>
          </w:tcPr>
          <w:p w14:paraId="1DDCC27E" w14:textId="57D43EC9" w:rsidR="009A5476" w:rsidRPr="00986361" w:rsidRDefault="009A5476" w:rsidP="00BA17B0">
            <w:pPr>
              <w:rPr>
                <w:b/>
              </w:rPr>
            </w:pPr>
            <w:r w:rsidRPr="004733D5">
              <w:rPr>
                <w:i/>
              </w:rPr>
              <w:t>Videographer footage of a lab member.</w:t>
            </w:r>
          </w:p>
        </w:tc>
      </w:tr>
      <w:tr w:rsidR="009A5476" w:rsidRPr="00986361" w14:paraId="7C50F229" w14:textId="77777777" w:rsidTr="00986361">
        <w:tc>
          <w:tcPr>
            <w:tcW w:w="1191" w:type="dxa"/>
          </w:tcPr>
          <w:p w14:paraId="7000E311" w14:textId="4DF3BF24" w:rsidR="009A5476" w:rsidRPr="004733D5" w:rsidRDefault="009A5476" w:rsidP="00BA17B0">
            <w:pPr>
              <w:rPr>
                <w:i/>
              </w:rPr>
            </w:pPr>
            <w:r w:rsidRPr="009A5476">
              <w:rPr>
                <w:i/>
              </w:rPr>
              <w:t>2.3.2</w:t>
            </w:r>
          </w:p>
        </w:tc>
        <w:tc>
          <w:tcPr>
            <w:tcW w:w="4623" w:type="dxa"/>
          </w:tcPr>
          <w:p w14:paraId="6D13FD15" w14:textId="1249F31A" w:rsidR="009A5476" w:rsidRPr="004733D5" w:rsidRDefault="009A5476" w:rsidP="00BA17B0">
            <w:pPr>
              <w:rPr>
                <w:i/>
              </w:rPr>
            </w:pPr>
            <w:r>
              <w:rPr>
                <w:i/>
              </w:rPr>
              <w:t>“</w:t>
            </w:r>
            <w:r w:rsidRPr="009A5476">
              <w:rPr>
                <w:i/>
              </w:rPr>
              <w:t>If needed, purge the spectrometer with dry air or nitrogen gas (indicated by a red HUMIDITY LED).</w:t>
            </w:r>
            <w:r>
              <w:rPr>
                <w:i/>
              </w:rPr>
              <w:t>”</w:t>
            </w:r>
          </w:p>
        </w:tc>
        <w:tc>
          <w:tcPr>
            <w:tcW w:w="4626" w:type="dxa"/>
          </w:tcPr>
          <w:p w14:paraId="32E0FCD9" w14:textId="35D2D1BE" w:rsidR="009A5476" w:rsidRPr="00986361" w:rsidRDefault="009A5476" w:rsidP="00BA17B0">
            <w:pPr>
              <w:rPr>
                <w:b/>
              </w:rPr>
            </w:pPr>
            <w:r w:rsidRPr="004733D5">
              <w:rPr>
                <w:i/>
              </w:rPr>
              <w:t>Videographer footage of a lab member.</w:t>
            </w:r>
          </w:p>
        </w:tc>
      </w:tr>
      <w:tr w:rsidR="009A5476" w:rsidRPr="00986361" w14:paraId="4B2FDF03" w14:textId="77777777" w:rsidTr="00986361">
        <w:tc>
          <w:tcPr>
            <w:tcW w:w="1191" w:type="dxa"/>
          </w:tcPr>
          <w:p w14:paraId="35DBF8BB" w14:textId="1D07332E" w:rsidR="009A5476" w:rsidRPr="00986361" w:rsidRDefault="009A5476" w:rsidP="00BA17B0">
            <w:pPr>
              <w:rPr>
                <w:i/>
              </w:rPr>
            </w:pPr>
            <w:r>
              <w:rPr>
                <w:i/>
              </w:rPr>
              <w:t>2.4</w:t>
            </w:r>
          </w:p>
        </w:tc>
        <w:tc>
          <w:tcPr>
            <w:tcW w:w="4623" w:type="dxa"/>
          </w:tcPr>
          <w:p w14:paraId="52E1E0B2" w14:textId="77777777" w:rsidR="009A5476" w:rsidRPr="00986361" w:rsidRDefault="009A5476" w:rsidP="00BA17B0">
            <w:pPr>
              <w:rPr>
                <w:i/>
              </w:rPr>
            </w:pPr>
            <w:r w:rsidRPr="00986361">
              <w:rPr>
                <w:i/>
              </w:rPr>
              <w:t xml:space="preserve">“Conduction of Measurements”,” The red line represents radiation of the blackbody source. The blue line represents radiation of the </w:t>
            </w:r>
            <w:proofErr w:type="spellStart"/>
            <w:r w:rsidRPr="00986361">
              <w:rPr>
                <w:i/>
              </w:rPr>
              <w:t>nano</w:t>
            </w:r>
            <w:proofErr w:type="spellEnd"/>
            <w:r w:rsidRPr="00986361">
              <w:rPr>
                <w:i/>
              </w:rPr>
              <w:t>-sphere.”</w:t>
            </w:r>
          </w:p>
        </w:tc>
        <w:tc>
          <w:tcPr>
            <w:tcW w:w="4626" w:type="dxa"/>
          </w:tcPr>
          <w:p w14:paraId="3E75E06F" w14:textId="6B6C7086" w:rsidR="009A5476" w:rsidRPr="00986361" w:rsidRDefault="009A5476" w:rsidP="00986361">
            <w:pPr>
              <w:rPr>
                <w:i/>
              </w:rPr>
            </w:pPr>
            <w:r>
              <w:rPr>
                <w:i/>
              </w:rPr>
              <w:t>A</w:t>
            </w:r>
            <w:r w:rsidRPr="00986361">
              <w:rPr>
                <w:i/>
              </w:rPr>
              <w:t>nimation 1</w:t>
            </w:r>
            <w:r>
              <w:t xml:space="preserve">: </w:t>
            </w:r>
            <w:r w:rsidRPr="00986361">
              <w:rPr>
                <w:i/>
              </w:rPr>
              <w:t xml:space="preserve">Animation of the radiation paths of the blackbody source and the sample, titled “Setup and radiation path of FTIR measurement” </w:t>
            </w:r>
          </w:p>
        </w:tc>
      </w:tr>
      <w:tr w:rsidR="009A5476" w:rsidRPr="00986361" w14:paraId="4A1BEB02" w14:textId="77777777" w:rsidTr="00986361">
        <w:tc>
          <w:tcPr>
            <w:tcW w:w="1191" w:type="dxa"/>
          </w:tcPr>
          <w:p w14:paraId="068B4405" w14:textId="7FAF65C9" w:rsidR="009A5476" w:rsidRPr="00986361" w:rsidRDefault="009A5476" w:rsidP="00B8520A">
            <w:pPr>
              <w:rPr>
                <w:i/>
              </w:rPr>
            </w:pPr>
            <w:r>
              <w:rPr>
                <w:i/>
              </w:rPr>
              <w:t>2.4.1</w:t>
            </w:r>
          </w:p>
        </w:tc>
        <w:tc>
          <w:tcPr>
            <w:tcW w:w="4623" w:type="dxa"/>
          </w:tcPr>
          <w:p w14:paraId="27BD23B3" w14:textId="4719D4DC" w:rsidR="009A5476" w:rsidRPr="00986361" w:rsidRDefault="009A5476" w:rsidP="00BA17B0">
            <w:pPr>
              <w:rPr>
                <w:i/>
              </w:rPr>
            </w:pPr>
            <w:r w:rsidRPr="00986361">
              <w:rPr>
                <w:i/>
              </w:rPr>
              <w:t xml:space="preserve">“Click on “Measuring Menu”, so that main menu for the conduction of measurements opens”, </w:t>
            </w:r>
            <w:r>
              <w:rPr>
                <w:i/>
              </w:rPr>
              <w:t>“</w:t>
            </w:r>
            <w:r w:rsidRPr="00986361">
              <w:rPr>
                <w:i/>
              </w:rPr>
              <w:t>Click on “Start Measurement”. Observe the “Measuring Status Menu” opens.</w:t>
            </w:r>
            <w:r>
              <w:rPr>
                <w:i/>
              </w:rPr>
              <w:t>”</w:t>
            </w:r>
          </w:p>
        </w:tc>
        <w:tc>
          <w:tcPr>
            <w:tcW w:w="4626" w:type="dxa"/>
          </w:tcPr>
          <w:p w14:paraId="1E0F4021" w14:textId="3EF05A49" w:rsidR="009A5476" w:rsidRPr="00986361" w:rsidRDefault="009A5476" w:rsidP="00BA17B0">
            <w:pPr>
              <w:rPr>
                <w:i/>
              </w:rPr>
            </w:pPr>
            <w:r w:rsidRPr="00986361">
              <w:rPr>
                <w:i/>
              </w:rPr>
              <w:t>Screenshot 1</w:t>
            </w:r>
            <w:r>
              <w:rPr>
                <w:i/>
              </w:rPr>
              <w:t xml:space="preserve">: </w:t>
            </w:r>
            <w:r w:rsidRPr="00986361">
              <w:rPr>
                <w:i/>
              </w:rPr>
              <w:t>Screenshot of measurement menu titled, “Measurement menu of FTIR server” (provided below)</w:t>
            </w:r>
          </w:p>
        </w:tc>
      </w:tr>
      <w:tr w:rsidR="009A5476" w:rsidRPr="00986361" w14:paraId="0E036D40" w14:textId="77777777" w:rsidTr="00986361">
        <w:tc>
          <w:tcPr>
            <w:tcW w:w="1191" w:type="dxa"/>
          </w:tcPr>
          <w:p w14:paraId="083DD2DC" w14:textId="24CDB03E" w:rsidR="009A5476" w:rsidRPr="00986361" w:rsidRDefault="009A5476" w:rsidP="00BA17B0">
            <w:pPr>
              <w:rPr>
                <w:i/>
              </w:rPr>
            </w:pPr>
            <w:r>
              <w:rPr>
                <w:i/>
              </w:rPr>
              <w:t>2.4.4</w:t>
            </w:r>
          </w:p>
        </w:tc>
        <w:tc>
          <w:tcPr>
            <w:tcW w:w="4623" w:type="dxa"/>
          </w:tcPr>
          <w:p w14:paraId="46CEE570" w14:textId="765AB5F2" w:rsidR="009A5476" w:rsidRPr="00986361" w:rsidRDefault="009A5476" w:rsidP="004733D5">
            <w:pPr>
              <w:rPr>
                <w:i/>
              </w:rPr>
            </w:pPr>
            <w:r w:rsidRPr="00986361">
              <w:rPr>
                <w:i/>
              </w:rPr>
              <w:t>“Set the automated mirror in position for measuring the reference blackbody radiation, to run reference blackbody radiation measurement with the blackbody cavity source.”</w:t>
            </w:r>
          </w:p>
        </w:tc>
        <w:tc>
          <w:tcPr>
            <w:tcW w:w="4626" w:type="dxa"/>
          </w:tcPr>
          <w:p w14:paraId="0A44D747" w14:textId="75ABBA12" w:rsidR="009A5476" w:rsidRPr="00986361" w:rsidRDefault="009A5476" w:rsidP="005C7292">
            <w:pPr>
              <w:rPr>
                <w:i/>
              </w:rPr>
            </w:pPr>
            <w:r>
              <w:rPr>
                <w:i/>
              </w:rPr>
              <w:t xml:space="preserve"> </w:t>
            </w:r>
            <w:r w:rsidRPr="00986361">
              <w:rPr>
                <w:i/>
              </w:rPr>
              <w:t>Figure 10</w:t>
            </w:r>
            <w:r>
              <w:rPr>
                <w:i/>
              </w:rPr>
              <w:t xml:space="preserve">:  </w:t>
            </w:r>
            <w:r w:rsidRPr="00986361">
              <w:rPr>
                <w:i/>
              </w:rPr>
              <w:t>Figure of the radiation paths of the blackbody source, titled “Blackbody radiation measurement” (provided below)</w:t>
            </w:r>
          </w:p>
        </w:tc>
      </w:tr>
      <w:tr w:rsidR="009A5476" w:rsidRPr="00986361" w14:paraId="574BC728" w14:textId="77777777" w:rsidTr="00986361">
        <w:tc>
          <w:tcPr>
            <w:tcW w:w="1191" w:type="dxa"/>
          </w:tcPr>
          <w:p w14:paraId="2C138E55" w14:textId="3E4A0495" w:rsidR="009A5476" w:rsidRPr="00986361" w:rsidRDefault="009A5476" w:rsidP="00B8520A">
            <w:pPr>
              <w:rPr>
                <w:i/>
              </w:rPr>
            </w:pPr>
            <w:r>
              <w:rPr>
                <w:i/>
              </w:rPr>
              <w:t>2.4.5</w:t>
            </w:r>
          </w:p>
        </w:tc>
        <w:tc>
          <w:tcPr>
            <w:tcW w:w="4623" w:type="dxa"/>
          </w:tcPr>
          <w:p w14:paraId="6728111A" w14:textId="1B28BB87" w:rsidR="009A5476" w:rsidRDefault="009A5476" w:rsidP="004733D5">
            <w:pPr>
              <w:rPr>
                <w:i/>
              </w:rPr>
            </w:pPr>
            <w:r w:rsidRPr="00986361">
              <w:rPr>
                <w:i/>
              </w:rPr>
              <w:t>“Click on “Start Measurement”. Observe the “Measuring Status Menu” opens</w:t>
            </w:r>
            <w:r>
              <w:rPr>
                <w:i/>
              </w:rPr>
              <w:t xml:space="preserve">. </w:t>
            </w:r>
            <w:r w:rsidRPr="00986361">
              <w:rPr>
                <w:i/>
              </w:rPr>
              <w:t xml:space="preserve">If the measurement is conducted, click on the “file </w:t>
            </w:r>
            <w:r w:rsidRPr="00986361">
              <w:rPr>
                <w:i/>
              </w:rPr>
              <w:lastRenderedPageBreak/>
              <w:t>name” to download the file.</w:t>
            </w:r>
            <w:r>
              <w:rPr>
                <w:i/>
              </w:rPr>
              <w:t>”</w:t>
            </w:r>
          </w:p>
          <w:p w14:paraId="05482E38" w14:textId="0C730491" w:rsidR="009A5476" w:rsidRPr="00986361" w:rsidRDefault="009A5476" w:rsidP="004733D5">
            <w:pPr>
              <w:rPr>
                <w:i/>
              </w:rPr>
            </w:pPr>
          </w:p>
        </w:tc>
        <w:tc>
          <w:tcPr>
            <w:tcW w:w="4626" w:type="dxa"/>
          </w:tcPr>
          <w:p w14:paraId="3D21DDEE" w14:textId="23FB8578" w:rsidR="009A5476" w:rsidRPr="00986361" w:rsidRDefault="009A5476" w:rsidP="005C7292">
            <w:pPr>
              <w:rPr>
                <w:i/>
              </w:rPr>
            </w:pPr>
            <w:r>
              <w:rPr>
                <w:i/>
              </w:rPr>
              <w:lastRenderedPageBreak/>
              <w:t xml:space="preserve"> </w:t>
            </w:r>
            <w:r w:rsidRPr="00986361">
              <w:rPr>
                <w:i/>
              </w:rPr>
              <w:t>Screenshot 2</w:t>
            </w:r>
            <w:r>
              <w:rPr>
                <w:i/>
              </w:rPr>
              <w:t xml:space="preserve">: </w:t>
            </w:r>
            <w:r w:rsidRPr="00986361">
              <w:rPr>
                <w:i/>
              </w:rPr>
              <w:t xml:space="preserve">Screenshot of measurement status and how to download the file with the measurement data from FTIR server titled, </w:t>
            </w:r>
            <w:r w:rsidRPr="00986361">
              <w:rPr>
                <w:i/>
              </w:rPr>
              <w:lastRenderedPageBreak/>
              <w:t>“Measurement status and file download” (provided below)</w:t>
            </w:r>
          </w:p>
        </w:tc>
      </w:tr>
      <w:tr w:rsidR="009A5476" w:rsidRPr="00986361" w14:paraId="43380F36" w14:textId="77777777" w:rsidTr="00986361">
        <w:tc>
          <w:tcPr>
            <w:tcW w:w="1191" w:type="dxa"/>
          </w:tcPr>
          <w:p w14:paraId="0D64120E" w14:textId="4BCB2165" w:rsidR="009A5476" w:rsidRPr="00986361" w:rsidRDefault="009A5476" w:rsidP="00B8520A">
            <w:pPr>
              <w:rPr>
                <w:i/>
              </w:rPr>
            </w:pPr>
            <w:r w:rsidRPr="00986361">
              <w:rPr>
                <w:i/>
              </w:rPr>
              <w:lastRenderedPageBreak/>
              <w:t>2.4.</w:t>
            </w:r>
            <w:r>
              <w:rPr>
                <w:i/>
              </w:rPr>
              <w:t>6</w:t>
            </w:r>
          </w:p>
        </w:tc>
        <w:tc>
          <w:tcPr>
            <w:tcW w:w="4623" w:type="dxa"/>
          </w:tcPr>
          <w:p w14:paraId="53156B9E" w14:textId="69F9E4FE" w:rsidR="009A5476" w:rsidRPr="00986361" w:rsidRDefault="009A5476" w:rsidP="004733D5">
            <w:pPr>
              <w:rPr>
                <w:i/>
              </w:rPr>
            </w:pPr>
            <w:r w:rsidRPr="00986361">
              <w:rPr>
                <w:i/>
              </w:rPr>
              <w:t>Replace the micro-cantilever by a micro-cantilever with an attached micro/</w:t>
            </w:r>
            <w:proofErr w:type="spellStart"/>
            <w:r w:rsidRPr="00986361">
              <w:rPr>
                <w:i/>
              </w:rPr>
              <w:t>nano</w:t>
            </w:r>
            <w:proofErr w:type="spellEnd"/>
            <w:r w:rsidRPr="00986361">
              <w:rPr>
                <w:i/>
              </w:rPr>
              <w:t>-sphere to measure the sample radiation. Run the sample radiation measurement with the micro/</w:t>
            </w:r>
            <w:proofErr w:type="spellStart"/>
            <w:r w:rsidRPr="00986361">
              <w:rPr>
                <w:i/>
              </w:rPr>
              <w:t>nano</w:t>
            </w:r>
            <w:proofErr w:type="spellEnd"/>
            <w:r w:rsidRPr="00986361">
              <w:rPr>
                <w:i/>
              </w:rPr>
              <w:t>-sphere in 2nd source position (see Figure 12).</w:t>
            </w:r>
          </w:p>
        </w:tc>
        <w:tc>
          <w:tcPr>
            <w:tcW w:w="4626" w:type="dxa"/>
          </w:tcPr>
          <w:p w14:paraId="77CE5FA4" w14:textId="56114F25" w:rsidR="009A5476" w:rsidRPr="00986361" w:rsidRDefault="009A5476" w:rsidP="00BA17B0">
            <w:pPr>
              <w:rPr>
                <w:i/>
              </w:rPr>
            </w:pPr>
            <w:r w:rsidRPr="00986361">
              <w:rPr>
                <w:i/>
              </w:rPr>
              <w:t>Figure 12</w:t>
            </w:r>
            <w:r>
              <w:rPr>
                <w:i/>
              </w:rPr>
              <w:t xml:space="preserve">: </w:t>
            </w:r>
            <w:r w:rsidRPr="00986361">
              <w:rPr>
                <w:i/>
              </w:rPr>
              <w:t>Figure of the radiation paths of the sample source, titled “Micro/</w:t>
            </w:r>
            <w:proofErr w:type="spellStart"/>
            <w:r w:rsidRPr="00986361">
              <w:rPr>
                <w:i/>
              </w:rPr>
              <w:t>nano</w:t>
            </w:r>
            <w:proofErr w:type="spellEnd"/>
            <w:r w:rsidRPr="00986361">
              <w:rPr>
                <w:i/>
              </w:rPr>
              <w:t>-sphere radiation measurement” (provided below)</w:t>
            </w:r>
          </w:p>
        </w:tc>
      </w:tr>
      <w:tr w:rsidR="009A5476" w:rsidRPr="00986361" w14:paraId="4D6BE94E" w14:textId="77777777" w:rsidTr="00986361">
        <w:tc>
          <w:tcPr>
            <w:tcW w:w="1191" w:type="dxa"/>
          </w:tcPr>
          <w:p w14:paraId="11241F41" w14:textId="3C1C0AED" w:rsidR="009A5476" w:rsidRPr="00986361" w:rsidRDefault="009A5476" w:rsidP="00B8520A">
            <w:pPr>
              <w:rPr>
                <w:i/>
              </w:rPr>
            </w:pPr>
            <w:r>
              <w:rPr>
                <w:i/>
              </w:rPr>
              <w:t>2.4.9</w:t>
            </w:r>
          </w:p>
        </w:tc>
        <w:tc>
          <w:tcPr>
            <w:tcW w:w="4623" w:type="dxa"/>
          </w:tcPr>
          <w:p w14:paraId="31CFAC4C" w14:textId="77777777" w:rsidR="009A5476" w:rsidRPr="00986361" w:rsidRDefault="009A5476" w:rsidP="004733D5">
            <w:pPr>
              <w:rPr>
                <w:i/>
              </w:rPr>
            </w:pPr>
            <w:r w:rsidRPr="00986361">
              <w:rPr>
                <w:i/>
              </w:rPr>
              <w:t>“Click on “File” and then on “Load File” load the downloaded files with the measured data to the software”</w:t>
            </w:r>
          </w:p>
        </w:tc>
        <w:tc>
          <w:tcPr>
            <w:tcW w:w="4626" w:type="dxa"/>
          </w:tcPr>
          <w:p w14:paraId="0711B57B" w14:textId="1C80929C" w:rsidR="009A5476" w:rsidRPr="00986361" w:rsidRDefault="009A5476" w:rsidP="00BA17B0">
            <w:pPr>
              <w:rPr>
                <w:i/>
              </w:rPr>
            </w:pPr>
            <w:r w:rsidRPr="00986361">
              <w:rPr>
                <w:i/>
              </w:rPr>
              <w:t>Screenshot 3</w:t>
            </w:r>
            <w:r>
              <w:rPr>
                <w:i/>
              </w:rPr>
              <w:t xml:space="preserve">: </w:t>
            </w:r>
            <w:r w:rsidRPr="00986361">
              <w:rPr>
                <w:i/>
              </w:rPr>
              <w:t>Screenshot of FTIR software main screen and how to load the downloaded file with the measurement data titled, “FTIR software main screen” (provided below)</w:t>
            </w:r>
          </w:p>
        </w:tc>
      </w:tr>
      <w:tr w:rsidR="009A5476" w:rsidRPr="00986361" w14:paraId="2EF33E6E" w14:textId="77777777" w:rsidTr="00986361">
        <w:tc>
          <w:tcPr>
            <w:tcW w:w="1191" w:type="dxa"/>
          </w:tcPr>
          <w:p w14:paraId="3FE222F6" w14:textId="15D0A4AD" w:rsidR="009A5476" w:rsidRPr="004733D5" w:rsidRDefault="009A5476" w:rsidP="00B8520A">
            <w:pPr>
              <w:rPr>
                <w:i/>
              </w:rPr>
            </w:pPr>
            <w:r w:rsidRPr="004733D5">
              <w:rPr>
                <w:i/>
              </w:rPr>
              <w:t>2.4.9</w:t>
            </w:r>
          </w:p>
        </w:tc>
        <w:tc>
          <w:tcPr>
            <w:tcW w:w="4623" w:type="dxa"/>
          </w:tcPr>
          <w:p w14:paraId="61641819" w14:textId="40C05E01" w:rsidR="009A5476" w:rsidRPr="004733D5" w:rsidRDefault="009A5476" w:rsidP="00BA17B0">
            <w:pPr>
              <w:rPr>
                <w:i/>
              </w:rPr>
            </w:pPr>
            <w:r w:rsidRPr="00986361">
              <w:rPr>
                <w:i/>
              </w:rPr>
              <w:t>Observe the measured spectra. Subtract the spectral emissivity data of the cantilever from the total spectral emissivity measurement of the cantilever with attached micro/</w:t>
            </w:r>
            <w:proofErr w:type="spellStart"/>
            <w:r w:rsidRPr="00986361">
              <w:rPr>
                <w:i/>
              </w:rPr>
              <w:t>nano</w:t>
            </w:r>
            <w:proofErr w:type="spellEnd"/>
            <w:r w:rsidRPr="00986361">
              <w:rPr>
                <w:i/>
              </w:rPr>
              <w:t>-sphere (noise-correction). An arbitrary spectrum is shown in Figure 14.</w:t>
            </w:r>
          </w:p>
        </w:tc>
        <w:tc>
          <w:tcPr>
            <w:tcW w:w="4626" w:type="dxa"/>
          </w:tcPr>
          <w:p w14:paraId="57FD6407" w14:textId="130E16D0" w:rsidR="009A5476" w:rsidRPr="00986361" w:rsidRDefault="009A5476" w:rsidP="00BA17B0">
            <w:r w:rsidRPr="00986361">
              <w:rPr>
                <w:i/>
              </w:rPr>
              <w:t>Screenshot 4</w:t>
            </w:r>
            <w:r>
              <w:rPr>
                <w:i/>
              </w:rPr>
              <w:t xml:space="preserve">: </w:t>
            </w:r>
            <w:r w:rsidRPr="00986361">
              <w:rPr>
                <w:i/>
              </w:rPr>
              <w:t>Screenshot of arbitrary example spectrum loaded in the FTIR software titled, “Example spectrum” (provided below)</w:t>
            </w:r>
          </w:p>
        </w:tc>
      </w:tr>
    </w:tbl>
    <w:p w14:paraId="44AECC4A" w14:textId="77777777" w:rsidR="00E0100E" w:rsidRDefault="00E0100E" w:rsidP="00BA17B0">
      <w:pPr>
        <w:spacing w:line="240" w:lineRule="auto"/>
      </w:pPr>
    </w:p>
    <w:p w14:paraId="060A7596" w14:textId="77777777" w:rsidR="00986361" w:rsidRDefault="00986361" w:rsidP="00BA17B0">
      <w:pPr>
        <w:spacing w:line="240" w:lineRule="auto"/>
      </w:pPr>
    </w:p>
    <w:p w14:paraId="5A4DB6E9" w14:textId="77777777" w:rsidR="00986361" w:rsidRDefault="00986361" w:rsidP="00BA17B0">
      <w:pPr>
        <w:spacing w:line="240" w:lineRule="auto"/>
      </w:pPr>
    </w:p>
    <w:p w14:paraId="35D68293" w14:textId="77777777" w:rsidR="008D50C4" w:rsidRDefault="008D50C4" w:rsidP="00BA17B0">
      <w:pPr>
        <w:spacing w:line="240" w:lineRule="auto"/>
      </w:pPr>
    </w:p>
    <w:p w14:paraId="015C0D89" w14:textId="77777777" w:rsidR="008D50C4" w:rsidRDefault="008D50C4" w:rsidP="00BA17B0">
      <w:pPr>
        <w:spacing w:line="240" w:lineRule="auto"/>
      </w:pPr>
    </w:p>
    <w:p w14:paraId="437FE2DD" w14:textId="77777777" w:rsidR="008D50C4" w:rsidRDefault="008D50C4" w:rsidP="00BA17B0">
      <w:pPr>
        <w:spacing w:line="240" w:lineRule="auto"/>
      </w:pPr>
    </w:p>
    <w:p w14:paraId="1C2F0491" w14:textId="77777777" w:rsidR="008D50C4" w:rsidRDefault="008D50C4" w:rsidP="00BA17B0">
      <w:pPr>
        <w:spacing w:line="240" w:lineRule="auto"/>
      </w:pPr>
    </w:p>
    <w:p w14:paraId="52CEEA2B" w14:textId="77777777" w:rsidR="008D50C4" w:rsidRDefault="008D50C4" w:rsidP="00BA17B0">
      <w:pPr>
        <w:spacing w:line="240" w:lineRule="auto"/>
      </w:pPr>
    </w:p>
    <w:p w14:paraId="66FA5600" w14:textId="77777777" w:rsidR="008D50C4" w:rsidRDefault="008D50C4" w:rsidP="00BA17B0">
      <w:pPr>
        <w:spacing w:line="240" w:lineRule="auto"/>
      </w:pPr>
    </w:p>
    <w:p w14:paraId="2CC22ACC" w14:textId="77777777" w:rsidR="008D50C4" w:rsidRDefault="008D50C4" w:rsidP="00BA17B0">
      <w:pPr>
        <w:spacing w:line="240" w:lineRule="auto"/>
      </w:pPr>
    </w:p>
    <w:p w14:paraId="2FF0A40F" w14:textId="77777777" w:rsidR="008D50C4" w:rsidRDefault="008D50C4" w:rsidP="00BA17B0">
      <w:pPr>
        <w:spacing w:line="240" w:lineRule="auto"/>
      </w:pPr>
    </w:p>
    <w:p w14:paraId="3DD2A605" w14:textId="77777777" w:rsidR="008D50C4" w:rsidRDefault="008D50C4" w:rsidP="00BA17B0">
      <w:pPr>
        <w:spacing w:line="240" w:lineRule="auto"/>
      </w:pPr>
    </w:p>
    <w:p w14:paraId="5537EE19" w14:textId="77777777" w:rsidR="008D50C4" w:rsidRDefault="008D50C4" w:rsidP="00BA17B0">
      <w:pPr>
        <w:spacing w:line="240" w:lineRule="auto"/>
      </w:pPr>
    </w:p>
    <w:p w14:paraId="5DB61E94" w14:textId="77777777" w:rsidR="008D50C4" w:rsidRDefault="008D50C4" w:rsidP="00BA17B0">
      <w:pPr>
        <w:spacing w:line="240" w:lineRule="auto"/>
      </w:pPr>
      <w:bookmarkStart w:id="0" w:name="_GoBack"/>
      <w:bookmarkEnd w:id="0"/>
    </w:p>
    <w:p w14:paraId="726EE40E" w14:textId="77777777" w:rsidR="00986361" w:rsidRDefault="00986361" w:rsidP="00BA17B0">
      <w:pPr>
        <w:spacing w:line="240" w:lineRule="auto"/>
      </w:pPr>
    </w:p>
    <w:p w14:paraId="232FDE01" w14:textId="77777777" w:rsidR="00986361" w:rsidRDefault="00986361" w:rsidP="00BA17B0">
      <w:pPr>
        <w:spacing w:line="240" w:lineRule="auto"/>
      </w:pPr>
    </w:p>
    <w:p w14:paraId="7E649C02" w14:textId="77777777" w:rsidR="00986361" w:rsidRDefault="00986361" w:rsidP="00BA17B0">
      <w:pPr>
        <w:spacing w:line="240" w:lineRule="auto"/>
      </w:pPr>
    </w:p>
    <w:p w14:paraId="74C1FC26" w14:textId="77777777" w:rsidR="00986361" w:rsidRDefault="00986361" w:rsidP="00BA17B0">
      <w:pPr>
        <w:spacing w:line="240" w:lineRule="auto"/>
      </w:pPr>
    </w:p>
    <w:p w14:paraId="50F32E92" w14:textId="77777777" w:rsidR="00986361" w:rsidRDefault="00986361" w:rsidP="00BA17B0">
      <w:pPr>
        <w:spacing w:line="240" w:lineRule="auto"/>
      </w:pPr>
    </w:p>
    <w:p w14:paraId="1C4E7F1E" w14:textId="77777777" w:rsidR="00986361" w:rsidRPr="00986361" w:rsidRDefault="00986361" w:rsidP="00BA17B0">
      <w:pPr>
        <w:spacing w:line="240" w:lineRule="auto"/>
      </w:pPr>
    </w:p>
    <w:p w14:paraId="66E642D6" w14:textId="733DE16A" w:rsidR="00B33158" w:rsidRPr="00986361" w:rsidRDefault="00B33158" w:rsidP="00BA17B0">
      <w:pPr>
        <w:spacing w:line="240" w:lineRule="auto"/>
        <w:rPr>
          <w:b/>
        </w:rPr>
      </w:pPr>
      <w:r w:rsidRPr="00986361">
        <w:rPr>
          <w:b/>
        </w:rPr>
        <w:lastRenderedPageBreak/>
        <w:t>Animated Figures:</w:t>
      </w:r>
    </w:p>
    <w:p w14:paraId="7E96BE8C" w14:textId="0D8B58A6" w:rsidR="00B33158" w:rsidRPr="00986361" w:rsidRDefault="00B33158" w:rsidP="00B33158">
      <w:pPr>
        <w:spacing w:line="240" w:lineRule="auto"/>
        <w:outlineLvl w:val="0"/>
        <w:rPr>
          <w:b/>
          <w:i/>
        </w:rPr>
      </w:pPr>
      <w:r w:rsidRPr="00986361">
        <w:rPr>
          <w:b/>
          <w:i/>
        </w:rPr>
        <w:t>Figure 10 – Blackbody radiation measurement</w:t>
      </w:r>
    </w:p>
    <w:p w14:paraId="27FD97C5" w14:textId="37FB1A73" w:rsidR="00B33158" w:rsidRPr="00986361" w:rsidRDefault="00B33158" w:rsidP="00BA17B0">
      <w:pPr>
        <w:spacing w:line="240" w:lineRule="auto"/>
        <w:rPr>
          <w:b/>
        </w:rPr>
      </w:pPr>
      <w:r w:rsidRPr="00986361">
        <w:rPr>
          <w:b/>
          <w:noProof/>
        </w:rPr>
        <w:drawing>
          <wp:inline distT="0" distB="0" distL="0" distR="0" wp14:anchorId="37328AB0" wp14:editId="3D39E7A1">
            <wp:extent cx="4454309" cy="288805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0.png"/>
                    <pic:cNvPicPr/>
                  </pic:nvPicPr>
                  <pic:blipFill rotWithShape="1">
                    <a:blip r:embed="rId6">
                      <a:extLst>
                        <a:ext uri="{28A0092B-C50C-407E-A947-70E740481C1C}">
                          <a14:useLocalDpi xmlns:a14="http://schemas.microsoft.com/office/drawing/2010/main" val="0"/>
                        </a:ext>
                      </a:extLst>
                    </a:blip>
                    <a:srcRect t="6847" b="5781"/>
                    <a:stretch/>
                  </pic:blipFill>
                  <pic:spPr bwMode="auto">
                    <a:xfrm>
                      <a:off x="0" y="0"/>
                      <a:ext cx="4454309" cy="2888055"/>
                    </a:xfrm>
                    <a:prstGeom prst="rect">
                      <a:avLst/>
                    </a:prstGeom>
                    <a:ln>
                      <a:noFill/>
                    </a:ln>
                    <a:extLst>
                      <a:ext uri="{53640926-AAD7-44D8-BBD7-CCE9431645EC}">
                        <a14:shadowObscured xmlns:a14="http://schemas.microsoft.com/office/drawing/2010/main"/>
                      </a:ext>
                    </a:extLst>
                  </pic:spPr>
                </pic:pic>
              </a:graphicData>
            </a:graphic>
          </wp:inline>
        </w:drawing>
      </w:r>
    </w:p>
    <w:p w14:paraId="52C6D265" w14:textId="77777777" w:rsidR="0099159D" w:rsidRPr="00986361" w:rsidRDefault="0099159D" w:rsidP="00B33158">
      <w:pPr>
        <w:spacing w:line="240" w:lineRule="auto"/>
        <w:outlineLvl w:val="0"/>
        <w:rPr>
          <w:b/>
          <w:i/>
        </w:rPr>
      </w:pPr>
    </w:p>
    <w:p w14:paraId="7E872648" w14:textId="11FA84D6" w:rsidR="00B33158" w:rsidRPr="00986361" w:rsidRDefault="0099159D" w:rsidP="00B33158">
      <w:pPr>
        <w:spacing w:line="240" w:lineRule="auto"/>
        <w:outlineLvl w:val="0"/>
        <w:rPr>
          <w:b/>
          <w:i/>
        </w:rPr>
      </w:pPr>
      <w:r w:rsidRPr="00986361">
        <w:rPr>
          <w:b/>
          <w:i/>
        </w:rPr>
        <w:t>Figure 12 – Micro/</w:t>
      </w:r>
      <w:proofErr w:type="spellStart"/>
      <w:r w:rsidRPr="00986361">
        <w:rPr>
          <w:b/>
          <w:i/>
        </w:rPr>
        <w:t>n</w:t>
      </w:r>
      <w:r w:rsidR="00B33158" w:rsidRPr="00986361">
        <w:rPr>
          <w:b/>
          <w:i/>
        </w:rPr>
        <w:t>ano</w:t>
      </w:r>
      <w:proofErr w:type="spellEnd"/>
      <w:r w:rsidRPr="00986361">
        <w:rPr>
          <w:b/>
          <w:i/>
        </w:rPr>
        <w:t>-</w:t>
      </w:r>
      <w:r w:rsidR="00B33158" w:rsidRPr="00986361">
        <w:rPr>
          <w:b/>
          <w:i/>
        </w:rPr>
        <w:t>sphere radiation measurement</w:t>
      </w:r>
    </w:p>
    <w:p w14:paraId="59A89D8B" w14:textId="64EFC6A0" w:rsidR="00B33158" w:rsidRPr="00986361" w:rsidRDefault="00B33158" w:rsidP="00BA17B0">
      <w:pPr>
        <w:spacing w:line="240" w:lineRule="auto"/>
      </w:pPr>
      <w:r w:rsidRPr="00986361">
        <w:rPr>
          <w:noProof/>
        </w:rPr>
        <w:drawing>
          <wp:inline distT="0" distB="0" distL="0" distR="0" wp14:anchorId="56B0089A" wp14:editId="32CC5BF0">
            <wp:extent cx="4454984" cy="31011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2.png"/>
                    <pic:cNvPicPr/>
                  </pic:nvPicPr>
                  <pic:blipFill>
                    <a:blip r:embed="rId7">
                      <a:extLst>
                        <a:ext uri="{28A0092B-C50C-407E-A947-70E740481C1C}">
                          <a14:useLocalDpi xmlns:a14="http://schemas.microsoft.com/office/drawing/2010/main" val="0"/>
                        </a:ext>
                      </a:extLst>
                    </a:blip>
                    <a:stretch>
                      <a:fillRect/>
                    </a:stretch>
                  </pic:blipFill>
                  <pic:spPr>
                    <a:xfrm>
                      <a:off x="0" y="0"/>
                      <a:ext cx="4456032" cy="3101876"/>
                    </a:xfrm>
                    <a:prstGeom prst="rect">
                      <a:avLst/>
                    </a:prstGeom>
                  </pic:spPr>
                </pic:pic>
              </a:graphicData>
            </a:graphic>
          </wp:inline>
        </w:drawing>
      </w:r>
    </w:p>
    <w:p w14:paraId="00E013EB" w14:textId="77777777" w:rsidR="00606880" w:rsidRPr="00986361" w:rsidRDefault="00606880" w:rsidP="00B33158">
      <w:pPr>
        <w:spacing w:line="240" w:lineRule="auto"/>
        <w:outlineLvl w:val="0"/>
      </w:pPr>
      <w:r w:rsidRPr="00986361">
        <w:rPr>
          <w:b/>
        </w:rPr>
        <w:t>Screen Shots:</w:t>
      </w:r>
    </w:p>
    <w:p w14:paraId="2F68DA77" w14:textId="77777777" w:rsidR="00243133" w:rsidRPr="00986361" w:rsidRDefault="00243133" w:rsidP="00B33158">
      <w:pPr>
        <w:spacing w:line="240" w:lineRule="auto"/>
        <w:outlineLvl w:val="0"/>
        <w:rPr>
          <w:b/>
          <w:i/>
        </w:rPr>
      </w:pPr>
      <w:r w:rsidRPr="00986361">
        <w:rPr>
          <w:b/>
          <w:i/>
        </w:rPr>
        <w:t xml:space="preserve">Example Screenshot 1 – </w:t>
      </w:r>
      <w:r w:rsidR="00A953E1" w:rsidRPr="00986361">
        <w:rPr>
          <w:b/>
          <w:i/>
        </w:rPr>
        <w:t>Measurement menu of FTIR server</w:t>
      </w:r>
    </w:p>
    <w:p w14:paraId="6491D4A1" w14:textId="77777777" w:rsidR="00243133" w:rsidRPr="00986361" w:rsidRDefault="00243133" w:rsidP="00243133">
      <w:pPr>
        <w:spacing w:line="240" w:lineRule="auto"/>
      </w:pPr>
      <w:r w:rsidRPr="00986361">
        <w:rPr>
          <w:noProof/>
        </w:rPr>
        <w:lastRenderedPageBreak/>
        <w:drawing>
          <wp:inline distT="0" distB="0" distL="0" distR="0" wp14:anchorId="497A0125" wp14:editId="6ED2BF8C">
            <wp:extent cx="6492240" cy="436980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 - MeasurementMenu.bmp"/>
                    <pic:cNvPicPr/>
                  </pic:nvPicPr>
                  <pic:blipFill rotWithShape="1">
                    <a:blip r:embed="rId8">
                      <a:extLst>
                        <a:ext uri="{28A0092B-C50C-407E-A947-70E740481C1C}">
                          <a14:useLocalDpi xmlns:a14="http://schemas.microsoft.com/office/drawing/2010/main" val="0"/>
                        </a:ext>
                      </a:extLst>
                    </a:blip>
                    <a:srcRect t="15863"/>
                    <a:stretch/>
                  </pic:blipFill>
                  <pic:spPr bwMode="auto">
                    <a:xfrm>
                      <a:off x="0" y="0"/>
                      <a:ext cx="6492240" cy="4369800"/>
                    </a:xfrm>
                    <a:prstGeom prst="rect">
                      <a:avLst/>
                    </a:prstGeom>
                    <a:ln>
                      <a:noFill/>
                    </a:ln>
                    <a:extLst>
                      <a:ext uri="{53640926-AAD7-44D8-BBD7-CCE9431645EC}">
                        <a14:shadowObscured xmlns:a14="http://schemas.microsoft.com/office/drawing/2010/main"/>
                      </a:ext>
                    </a:extLst>
                  </pic:spPr>
                </pic:pic>
              </a:graphicData>
            </a:graphic>
          </wp:inline>
        </w:drawing>
      </w:r>
    </w:p>
    <w:p w14:paraId="29DCD5EC" w14:textId="77777777" w:rsidR="00B33158" w:rsidRPr="00986361" w:rsidRDefault="00B33158" w:rsidP="00BA17B0">
      <w:pPr>
        <w:spacing w:line="240" w:lineRule="auto"/>
        <w:rPr>
          <w:b/>
          <w:i/>
        </w:rPr>
      </w:pPr>
    </w:p>
    <w:p w14:paraId="1A6DBD94" w14:textId="77777777" w:rsidR="00606880" w:rsidRPr="00986361" w:rsidRDefault="00243133" w:rsidP="00B33158">
      <w:pPr>
        <w:spacing w:line="240" w:lineRule="auto"/>
        <w:outlineLvl w:val="0"/>
        <w:rPr>
          <w:b/>
          <w:i/>
        </w:rPr>
      </w:pPr>
      <w:r w:rsidRPr="00986361">
        <w:rPr>
          <w:b/>
          <w:i/>
        </w:rPr>
        <w:t>Example Screenshot 2</w:t>
      </w:r>
      <w:r w:rsidR="007A189F" w:rsidRPr="00986361">
        <w:rPr>
          <w:b/>
          <w:i/>
        </w:rPr>
        <w:t xml:space="preserve"> – </w:t>
      </w:r>
      <w:r w:rsidR="00A953E1" w:rsidRPr="00986361">
        <w:rPr>
          <w:b/>
          <w:i/>
        </w:rPr>
        <w:t>Measurement status and file download</w:t>
      </w:r>
    </w:p>
    <w:p w14:paraId="7F0E8751" w14:textId="77777777" w:rsidR="00A953E1" w:rsidRPr="00986361" w:rsidRDefault="00243133" w:rsidP="00243133">
      <w:pPr>
        <w:spacing w:line="240" w:lineRule="auto"/>
        <w:rPr>
          <w:i/>
        </w:rPr>
      </w:pPr>
      <w:r w:rsidRPr="00986361">
        <w:rPr>
          <w:i/>
          <w:noProof/>
        </w:rPr>
        <w:lastRenderedPageBreak/>
        <w:drawing>
          <wp:inline distT="0" distB="0" distL="0" distR="0" wp14:anchorId="2F6E68C4" wp14:editId="39B6065D">
            <wp:extent cx="6055184" cy="4075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 - MeasurementDownloadFile.bmp"/>
                    <pic:cNvPicPr/>
                  </pic:nvPicPr>
                  <pic:blipFill rotWithShape="1">
                    <a:blip r:embed="rId9">
                      <a:extLst>
                        <a:ext uri="{28A0092B-C50C-407E-A947-70E740481C1C}">
                          <a14:useLocalDpi xmlns:a14="http://schemas.microsoft.com/office/drawing/2010/main" val="0"/>
                        </a:ext>
                      </a:extLst>
                    </a:blip>
                    <a:srcRect t="15863"/>
                    <a:stretch/>
                  </pic:blipFill>
                  <pic:spPr bwMode="auto">
                    <a:xfrm>
                      <a:off x="0" y="0"/>
                      <a:ext cx="6055908" cy="4076112"/>
                    </a:xfrm>
                    <a:prstGeom prst="rect">
                      <a:avLst/>
                    </a:prstGeom>
                    <a:ln>
                      <a:noFill/>
                    </a:ln>
                    <a:extLst>
                      <a:ext uri="{53640926-AAD7-44D8-BBD7-CCE9431645EC}">
                        <a14:shadowObscured xmlns:a14="http://schemas.microsoft.com/office/drawing/2010/main"/>
                      </a:ext>
                    </a:extLst>
                  </pic:spPr>
                </pic:pic>
              </a:graphicData>
            </a:graphic>
          </wp:inline>
        </w:drawing>
      </w:r>
    </w:p>
    <w:p w14:paraId="6B6A233D" w14:textId="18A6B381" w:rsidR="00243133" w:rsidRPr="00986361" w:rsidRDefault="00243133" w:rsidP="00B33158">
      <w:pPr>
        <w:spacing w:line="240" w:lineRule="auto"/>
        <w:outlineLvl w:val="0"/>
        <w:rPr>
          <w:b/>
          <w:i/>
        </w:rPr>
      </w:pPr>
      <w:r w:rsidRPr="00986361">
        <w:rPr>
          <w:b/>
          <w:i/>
        </w:rPr>
        <w:t xml:space="preserve">Example Screenshot 3 – </w:t>
      </w:r>
      <w:r w:rsidR="00A953E1" w:rsidRPr="00986361">
        <w:rPr>
          <w:b/>
          <w:i/>
        </w:rPr>
        <w:t>FTIR software main screen</w:t>
      </w:r>
      <w:r w:rsidR="00AD1EBF" w:rsidRPr="00986361">
        <w:rPr>
          <w:b/>
          <w:i/>
        </w:rPr>
        <w:t xml:space="preserve"> and load file</w:t>
      </w:r>
    </w:p>
    <w:p w14:paraId="61D6BBE4" w14:textId="77777777" w:rsidR="00243133" w:rsidRPr="00986361" w:rsidRDefault="00243133" w:rsidP="00243133">
      <w:pPr>
        <w:spacing w:line="240" w:lineRule="auto"/>
      </w:pPr>
      <w:r w:rsidRPr="00986361">
        <w:rPr>
          <w:noProof/>
        </w:rPr>
        <w:drawing>
          <wp:inline distT="0" distB="0" distL="0" distR="0" wp14:anchorId="171EEB7D" wp14:editId="183CDBC0">
            <wp:extent cx="6055184" cy="4075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9 - LoadFiletoFTIRsoftware.bmp"/>
                    <pic:cNvPicPr/>
                  </pic:nvPicPr>
                  <pic:blipFill rotWithShape="1">
                    <a:blip r:embed="rId10">
                      <a:extLst>
                        <a:ext uri="{28A0092B-C50C-407E-A947-70E740481C1C}">
                          <a14:useLocalDpi xmlns:a14="http://schemas.microsoft.com/office/drawing/2010/main" val="0"/>
                        </a:ext>
                      </a:extLst>
                    </a:blip>
                    <a:srcRect t="15863"/>
                    <a:stretch/>
                  </pic:blipFill>
                  <pic:spPr bwMode="auto">
                    <a:xfrm>
                      <a:off x="0" y="0"/>
                      <a:ext cx="6056139" cy="4076268"/>
                    </a:xfrm>
                    <a:prstGeom prst="rect">
                      <a:avLst/>
                    </a:prstGeom>
                    <a:ln>
                      <a:noFill/>
                    </a:ln>
                    <a:extLst>
                      <a:ext uri="{53640926-AAD7-44D8-BBD7-CCE9431645EC}">
                        <a14:shadowObscured xmlns:a14="http://schemas.microsoft.com/office/drawing/2010/main"/>
                      </a:ext>
                    </a:extLst>
                  </pic:spPr>
                </pic:pic>
              </a:graphicData>
            </a:graphic>
          </wp:inline>
        </w:drawing>
      </w:r>
    </w:p>
    <w:p w14:paraId="05F306DA" w14:textId="77777777" w:rsidR="00243133" w:rsidRPr="00986361" w:rsidRDefault="00243133" w:rsidP="00B33158">
      <w:pPr>
        <w:spacing w:line="240" w:lineRule="auto"/>
        <w:outlineLvl w:val="0"/>
        <w:rPr>
          <w:b/>
          <w:i/>
        </w:rPr>
      </w:pPr>
      <w:r w:rsidRPr="00986361">
        <w:rPr>
          <w:b/>
          <w:i/>
        </w:rPr>
        <w:t xml:space="preserve">Example Screenshot 4 – </w:t>
      </w:r>
      <w:r w:rsidR="00A953E1" w:rsidRPr="00986361">
        <w:rPr>
          <w:b/>
          <w:i/>
        </w:rPr>
        <w:t>Example spectrum</w:t>
      </w:r>
    </w:p>
    <w:p w14:paraId="575A97AF" w14:textId="77777777" w:rsidR="00243133" w:rsidRPr="00986361" w:rsidRDefault="00243133" w:rsidP="00243133">
      <w:pPr>
        <w:spacing w:line="240" w:lineRule="auto"/>
      </w:pPr>
      <w:r w:rsidRPr="00986361">
        <w:rPr>
          <w:noProof/>
        </w:rPr>
        <w:lastRenderedPageBreak/>
        <w:drawing>
          <wp:inline distT="0" distB="0" distL="0" distR="0" wp14:anchorId="71C71735" wp14:editId="7DD250E0">
            <wp:extent cx="6062858" cy="4850168"/>
            <wp:effectExtent l="0" t="0" r="825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0 - ExampleSpectrum.bmp"/>
                    <pic:cNvPicPr/>
                  </pic:nvPicPr>
                  <pic:blipFill>
                    <a:blip r:embed="rId11">
                      <a:extLst>
                        <a:ext uri="{28A0092B-C50C-407E-A947-70E740481C1C}">
                          <a14:useLocalDpi xmlns:a14="http://schemas.microsoft.com/office/drawing/2010/main" val="0"/>
                        </a:ext>
                      </a:extLst>
                    </a:blip>
                    <a:stretch>
                      <a:fillRect/>
                    </a:stretch>
                  </pic:blipFill>
                  <pic:spPr>
                    <a:xfrm>
                      <a:off x="0" y="0"/>
                      <a:ext cx="6063347" cy="4850560"/>
                    </a:xfrm>
                    <a:prstGeom prst="rect">
                      <a:avLst/>
                    </a:prstGeom>
                  </pic:spPr>
                </pic:pic>
              </a:graphicData>
            </a:graphic>
          </wp:inline>
        </w:drawing>
      </w:r>
    </w:p>
    <w:sectPr w:rsidR="00243133" w:rsidRPr="00986361" w:rsidSect="00652E00">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B0"/>
    <w:rsid w:val="0006407F"/>
    <w:rsid w:val="000951A3"/>
    <w:rsid w:val="002029FD"/>
    <w:rsid w:val="00243133"/>
    <w:rsid w:val="00384430"/>
    <w:rsid w:val="003937D3"/>
    <w:rsid w:val="00393FA5"/>
    <w:rsid w:val="0039587A"/>
    <w:rsid w:val="003A7329"/>
    <w:rsid w:val="003A797E"/>
    <w:rsid w:val="00463C08"/>
    <w:rsid w:val="004733D5"/>
    <w:rsid w:val="004D37E4"/>
    <w:rsid w:val="005C7292"/>
    <w:rsid w:val="00606880"/>
    <w:rsid w:val="0061182B"/>
    <w:rsid w:val="00652E00"/>
    <w:rsid w:val="007A189F"/>
    <w:rsid w:val="008D50C4"/>
    <w:rsid w:val="00923CDD"/>
    <w:rsid w:val="00986361"/>
    <w:rsid w:val="0099159D"/>
    <w:rsid w:val="009A4868"/>
    <w:rsid w:val="009A5476"/>
    <w:rsid w:val="00A953E1"/>
    <w:rsid w:val="00AD1EBF"/>
    <w:rsid w:val="00B12786"/>
    <w:rsid w:val="00B33158"/>
    <w:rsid w:val="00B5493C"/>
    <w:rsid w:val="00B8520A"/>
    <w:rsid w:val="00BA17B0"/>
    <w:rsid w:val="00C83F4F"/>
    <w:rsid w:val="00CB2983"/>
    <w:rsid w:val="00CC0720"/>
    <w:rsid w:val="00E0100E"/>
    <w:rsid w:val="00E5288E"/>
    <w:rsid w:val="00EB2E9A"/>
    <w:rsid w:val="00F140D9"/>
    <w:rsid w:val="00F353B3"/>
    <w:rsid w:val="00F3602C"/>
    <w:rsid w:val="00F41131"/>
    <w:rsid w:val="00F4344F"/>
    <w:rsid w:val="00F90A64"/>
    <w:rsid w:val="00FD1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0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80"/>
    <w:rPr>
      <w:rFonts w:ascii="Tahoma" w:hAnsi="Tahoma" w:cs="Tahoma"/>
      <w:sz w:val="16"/>
      <w:szCs w:val="16"/>
    </w:rPr>
  </w:style>
  <w:style w:type="paragraph" w:styleId="NormalWeb">
    <w:name w:val="Normal (Web)"/>
    <w:basedOn w:val="Normal"/>
    <w:rsid w:val="00A953E1"/>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rPr>
  </w:style>
  <w:style w:type="paragraph" w:styleId="DocumentMap">
    <w:name w:val="Document Map"/>
    <w:basedOn w:val="Normal"/>
    <w:link w:val="DocumentMapChar"/>
    <w:uiPriority w:val="99"/>
    <w:semiHidden/>
    <w:unhideWhenUsed/>
    <w:rsid w:val="00B3315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33158"/>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80"/>
    <w:rPr>
      <w:rFonts w:ascii="Tahoma" w:hAnsi="Tahoma" w:cs="Tahoma"/>
      <w:sz w:val="16"/>
      <w:szCs w:val="16"/>
    </w:rPr>
  </w:style>
  <w:style w:type="paragraph" w:styleId="NormalWeb">
    <w:name w:val="Normal (Web)"/>
    <w:basedOn w:val="Normal"/>
    <w:rsid w:val="00A953E1"/>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rPr>
  </w:style>
  <w:style w:type="paragraph" w:styleId="DocumentMap">
    <w:name w:val="Document Map"/>
    <w:basedOn w:val="Normal"/>
    <w:link w:val="DocumentMapChar"/>
    <w:uiPriority w:val="99"/>
    <w:semiHidden/>
    <w:unhideWhenUsed/>
    <w:rsid w:val="00B3315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3315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6B2F-AA0E-459C-8BDA-102B64D9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2015-05-19T15:52:00Z</dcterms:created>
  <dcterms:modified xsi:type="dcterms:W3CDTF">2015-05-19T16:47:00Z</dcterms:modified>
</cp:coreProperties>
</file>