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28C16" w14:textId="74A999F3" w:rsidR="006305D7" w:rsidRPr="00044681" w:rsidRDefault="0068032E" w:rsidP="00044681">
      <w:pPr>
        <w:pStyle w:val="NormalWeb"/>
        <w:spacing w:before="0" w:beforeAutospacing="0" w:after="0" w:afterAutospacing="0"/>
        <w:jc w:val="left"/>
        <w:rPr>
          <w:rFonts w:cs="Arial"/>
        </w:rPr>
      </w:pPr>
      <w:r w:rsidRPr="00044681">
        <w:rPr>
          <w:rFonts w:cs="Arial"/>
          <w:b/>
          <w:bCs/>
        </w:rPr>
        <w:t>T</w:t>
      </w:r>
      <w:r w:rsidR="006305D7" w:rsidRPr="00044681">
        <w:rPr>
          <w:rFonts w:cs="Arial"/>
          <w:b/>
          <w:bCs/>
        </w:rPr>
        <w:t>ITLE:</w:t>
      </w:r>
      <w:r w:rsidR="006305D7" w:rsidRPr="00044681">
        <w:rPr>
          <w:rFonts w:cs="Arial"/>
        </w:rPr>
        <w:t xml:space="preserve"> </w:t>
      </w:r>
    </w:p>
    <w:p w14:paraId="37150906" w14:textId="68F7C378" w:rsidR="006305D7" w:rsidRPr="00044681" w:rsidRDefault="005774F2" w:rsidP="00044681">
      <w:pPr>
        <w:jc w:val="left"/>
        <w:rPr>
          <w:rFonts w:cs="Times New Roman"/>
          <w:b/>
          <w:bCs/>
        </w:rPr>
      </w:pPr>
      <w:r>
        <w:rPr>
          <w:rFonts w:cs="Times New Roman"/>
          <w:b/>
          <w:bCs/>
          <w:lang w:val="de-DE"/>
        </w:rPr>
        <w:t>Sub-</w:t>
      </w:r>
      <w:r w:rsidR="007C0EF1">
        <w:rPr>
          <w:rFonts w:cs="Times New Roman"/>
          <w:b/>
          <w:bCs/>
          <w:lang w:val="de-DE"/>
        </w:rPr>
        <w:t>unit-cell c</w:t>
      </w:r>
      <w:r w:rsidR="00927F27" w:rsidRPr="00044681">
        <w:rPr>
          <w:rFonts w:cs="Times New Roman"/>
          <w:b/>
          <w:bCs/>
          <w:lang w:val="de-DE"/>
        </w:rPr>
        <w:t xml:space="preserve">ontrol </w:t>
      </w:r>
      <w:r w:rsidR="00670765" w:rsidRPr="00044681">
        <w:rPr>
          <w:rFonts w:cs="Times New Roman"/>
          <w:b/>
          <w:bCs/>
          <w:lang w:val="de-DE"/>
        </w:rPr>
        <w:t xml:space="preserve">of </w:t>
      </w:r>
      <w:r w:rsidR="001E191C" w:rsidRPr="00044681">
        <w:rPr>
          <w:rFonts w:cs="Times New Roman"/>
          <w:b/>
          <w:bCs/>
          <w:lang w:val="de-DE"/>
        </w:rPr>
        <w:t>LaAlO</w:t>
      </w:r>
      <w:r w:rsidR="001E191C" w:rsidRPr="00044681">
        <w:rPr>
          <w:rFonts w:cs="Times New Roman"/>
          <w:b/>
          <w:bCs/>
          <w:vertAlign w:val="subscript"/>
          <w:lang w:val="de-DE"/>
        </w:rPr>
        <w:t>3</w:t>
      </w:r>
      <w:r w:rsidR="001E191C" w:rsidRPr="00044681">
        <w:rPr>
          <w:rFonts w:cs="Times New Roman"/>
          <w:b/>
          <w:bCs/>
          <w:lang w:val="de-DE"/>
        </w:rPr>
        <w:t>/SrTiO</w:t>
      </w:r>
      <w:r w:rsidR="001E191C" w:rsidRPr="00044681">
        <w:rPr>
          <w:rFonts w:cs="Times New Roman"/>
          <w:b/>
          <w:bCs/>
          <w:vertAlign w:val="subscript"/>
          <w:lang w:val="de-DE"/>
        </w:rPr>
        <w:t>3</w:t>
      </w:r>
      <w:r w:rsidR="001E191C" w:rsidRPr="00044681">
        <w:rPr>
          <w:rFonts w:cs="Times New Roman"/>
          <w:b/>
          <w:bCs/>
          <w:lang w:val="de-DE"/>
        </w:rPr>
        <w:t xml:space="preserve"> interface</w:t>
      </w:r>
      <w:r w:rsidR="00334F39">
        <w:rPr>
          <w:rFonts w:cs="Times New Roman"/>
          <w:b/>
          <w:bCs/>
          <w:lang w:val="de-DE"/>
        </w:rPr>
        <w:t>s</w:t>
      </w:r>
      <w:r w:rsidR="001E191C" w:rsidRPr="00044681">
        <w:rPr>
          <w:rFonts w:cs="Times New Roman"/>
          <w:b/>
          <w:bCs/>
          <w:lang w:val="de-DE"/>
        </w:rPr>
        <w:t xml:space="preserve"> near the critical thickness</w:t>
      </w:r>
      <w:r w:rsidR="00A16EE8" w:rsidRPr="00044681">
        <w:rPr>
          <w:rFonts w:cs="Times New Roman"/>
          <w:b/>
          <w:bCs/>
          <w:lang w:val="de-DE"/>
        </w:rPr>
        <w:t xml:space="preserve"> </w:t>
      </w:r>
    </w:p>
    <w:p w14:paraId="6B315802" w14:textId="77777777" w:rsidR="001E191C" w:rsidRPr="00044681" w:rsidRDefault="001E191C" w:rsidP="00044681">
      <w:pPr>
        <w:jc w:val="left"/>
        <w:rPr>
          <w:rFonts w:cs="Arial"/>
          <w:b/>
          <w:bCs/>
        </w:rPr>
      </w:pPr>
    </w:p>
    <w:p w14:paraId="5D7FDB25" w14:textId="77777777" w:rsidR="00B51690" w:rsidRPr="00044681" w:rsidRDefault="006305D7" w:rsidP="00044681">
      <w:pPr>
        <w:jc w:val="left"/>
        <w:rPr>
          <w:rFonts w:cs="Arial"/>
          <w:b/>
          <w:bCs/>
        </w:rPr>
      </w:pPr>
      <w:r w:rsidRPr="00044681">
        <w:rPr>
          <w:rFonts w:cs="Arial"/>
          <w:b/>
          <w:bCs/>
        </w:rPr>
        <w:t xml:space="preserve">AUTHORS: </w:t>
      </w:r>
    </w:p>
    <w:p w14:paraId="5A5C033F" w14:textId="2C46D7B9" w:rsidR="00C23E0D" w:rsidRPr="00044681" w:rsidRDefault="001E191C" w:rsidP="00044681">
      <w:pPr>
        <w:jc w:val="left"/>
        <w:rPr>
          <w:rFonts w:cs="Times New Roman"/>
          <w:bCs/>
          <w:color w:val="auto"/>
        </w:rPr>
      </w:pPr>
      <w:r w:rsidRPr="00044681">
        <w:rPr>
          <w:rFonts w:cs="Times New Roman"/>
          <w:bCs/>
          <w:color w:val="auto"/>
        </w:rPr>
        <w:t xml:space="preserve">Li, </w:t>
      </w:r>
      <w:proofErr w:type="spellStart"/>
      <w:r w:rsidRPr="00044681">
        <w:rPr>
          <w:rFonts w:cs="Times New Roman"/>
          <w:bCs/>
          <w:color w:val="auto"/>
        </w:rPr>
        <w:t>C</w:t>
      </w:r>
      <w:r w:rsidR="00B51690" w:rsidRPr="00044681">
        <w:rPr>
          <w:rFonts w:cs="Times New Roman"/>
          <w:bCs/>
          <w:color w:val="auto"/>
        </w:rPr>
        <w:t>hangjian</w:t>
      </w:r>
      <w:proofErr w:type="spellEnd"/>
    </w:p>
    <w:p w14:paraId="3B48FAEB" w14:textId="77777777" w:rsidR="00A76F73" w:rsidRPr="00044681" w:rsidRDefault="00A76F73" w:rsidP="00044681">
      <w:pPr>
        <w:jc w:val="left"/>
      </w:pPr>
      <w:r w:rsidRPr="00044681">
        <w:t>NUSNNI-</w:t>
      </w:r>
      <w:proofErr w:type="spellStart"/>
      <w:r w:rsidRPr="00044681">
        <w:t>Nanocore</w:t>
      </w:r>
      <w:proofErr w:type="spellEnd"/>
    </w:p>
    <w:p w14:paraId="6CB53AE5" w14:textId="77777777" w:rsidR="00A76F73" w:rsidRPr="00044681" w:rsidRDefault="00A76F73" w:rsidP="00044681">
      <w:pPr>
        <w:jc w:val="left"/>
      </w:pPr>
      <w:r w:rsidRPr="00044681">
        <w:t>National University of Singapore</w:t>
      </w:r>
    </w:p>
    <w:p w14:paraId="6C3830BE" w14:textId="77777777" w:rsidR="00C23E0D" w:rsidRPr="00044681" w:rsidRDefault="00A76F73" w:rsidP="00044681">
      <w:pPr>
        <w:jc w:val="left"/>
      </w:pPr>
      <w:r w:rsidRPr="00044681">
        <w:t>Singapore, Singapore</w:t>
      </w:r>
    </w:p>
    <w:p w14:paraId="7F6FE393" w14:textId="77777777" w:rsidR="00A76F73" w:rsidRPr="00044681" w:rsidRDefault="00A76F73" w:rsidP="00044681">
      <w:pPr>
        <w:jc w:val="left"/>
      </w:pPr>
    </w:p>
    <w:p w14:paraId="079A7447" w14:textId="77777777" w:rsidR="00A76F73" w:rsidRPr="00044681" w:rsidRDefault="00A76F73" w:rsidP="00044681">
      <w:pPr>
        <w:pStyle w:val="Addresses"/>
        <w:rPr>
          <w:rFonts w:ascii="Calibri" w:hAnsi="Calibri"/>
        </w:rPr>
      </w:pPr>
      <w:r w:rsidRPr="00044681">
        <w:rPr>
          <w:rFonts w:ascii="Calibri" w:hAnsi="Calibri"/>
        </w:rPr>
        <w:t>National University of Singapore Graduate School for Integrative Sciences and Engineering (NGS)</w:t>
      </w:r>
    </w:p>
    <w:p w14:paraId="4B6B738D" w14:textId="77777777" w:rsidR="00A76F73" w:rsidRPr="00044681" w:rsidRDefault="00A76F73" w:rsidP="00044681">
      <w:pPr>
        <w:pStyle w:val="Addresses"/>
        <w:rPr>
          <w:rFonts w:ascii="Calibri" w:hAnsi="Calibri"/>
        </w:rPr>
      </w:pPr>
      <w:r w:rsidRPr="00044681">
        <w:rPr>
          <w:rFonts w:ascii="Calibri" w:hAnsi="Calibri"/>
        </w:rPr>
        <w:t>Singapore, Singapore</w:t>
      </w:r>
    </w:p>
    <w:p w14:paraId="206C8D08" w14:textId="0DC78200" w:rsidR="00A76F73" w:rsidRPr="00044681" w:rsidRDefault="002727D2" w:rsidP="00044681">
      <w:pPr>
        <w:jc w:val="left"/>
        <w:rPr>
          <w:rFonts w:cs="Times New Roman"/>
          <w:bCs/>
          <w:color w:val="auto"/>
        </w:rPr>
      </w:pPr>
      <w:hyperlink r:id="rId8" w:history="1">
        <w:r w:rsidR="00780532" w:rsidRPr="00044681">
          <w:rPr>
            <w:rStyle w:val="Hyperlink"/>
            <w:rFonts w:cs="Times New Roman"/>
            <w:bCs/>
          </w:rPr>
          <w:t>Changjian_li@u.nus.edu</w:t>
        </w:r>
      </w:hyperlink>
    </w:p>
    <w:p w14:paraId="698EE27C" w14:textId="77777777" w:rsidR="00780532" w:rsidRPr="00044681" w:rsidRDefault="00780532" w:rsidP="00044681">
      <w:pPr>
        <w:jc w:val="left"/>
        <w:rPr>
          <w:rFonts w:cs="Times New Roman"/>
          <w:bCs/>
          <w:color w:val="auto"/>
        </w:rPr>
      </w:pPr>
    </w:p>
    <w:p w14:paraId="4EF5473F" w14:textId="3DFFBEA2" w:rsidR="00C23E0D" w:rsidRPr="00044681" w:rsidRDefault="008F1918" w:rsidP="00044681">
      <w:pPr>
        <w:jc w:val="left"/>
        <w:rPr>
          <w:rFonts w:cs="Times New Roman"/>
          <w:bCs/>
          <w:color w:val="auto"/>
        </w:rPr>
      </w:pPr>
      <w:r w:rsidRPr="00044681">
        <w:rPr>
          <w:rFonts w:cs="Times New Roman"/>
          <w:bCs/>
          <w:color w:val="auto"/>
        </w:rPr>
        <w:t>Zeng</w:t>
      </w:r>
      <w:r w:rsidR="00374CC0" w:rsidRPr="00044681">
        <w:rPr>
          <w:rFonts w:cs="Times New Roman"/>
          <w:bCs/>
          <w:color w:val="auto"/>
        </w:rPr>
        <w:t xml:space="preserve">, </w:t>
      </w:r>
      <w:proofErr w:type="spellStart"/>
      <w:r w:rsidR="00374CC0" w:rsidRPr="00044681">
        <w:rPr>
          <w:rFonts w:cs="Times New Roman"/>
          <w:bCs/>
          <w:color w:val="auto"/>
        </w:rPr>
        <w:t>Shengwei</w:t>
      </w:r>
      <w:proofErr w:type="spellEnd"/>
    </w:p>
    <w:p w14:paraId="1EEB6CB9" w14:textId="77777777" w:rsidR="00A76F73" w:rsidRPr="00044681" w:rsidRDefault="00A76F73" w:rsidP="00044681">
      <w:pPr>
        <w:jc w:val="left"/>
      </w:pPr>
      <w:r w:rsidRPr="00044681">
        <w:t>NUSNNI-</w:t>
      </w:r>
      <w:proofErr w:type="spellStart"/>
      <w:r w:rsidRPr="00044681">
        <w:t>Nanocore</w:t>
      </w:r>
      <w:proofErr w:type="spellEnd"/>
    </w:p>
    <w:p w14:paraId="48B6AA68" w14:textId="77777777" w:rsidR="00A76F73" w:rsidRPr="00044681" w:rsidRDefault="00A76F73" w:rsidP="00044681">
      <w:pPr>
        <w:jc w:val="left"/>
      </w:pPr>
      <w:r w:rsidRPr="00044681">
        <w:t>National University of Singapore</w:t>
      </w:r>
    </w:p>
    <w:p w14:paraId="22B43046" w14:textId="77777777" w:rsidR="00A76F73" w:rsidRPr="00044681" w:rsidRDefault="00A76F73" w:rsidP="00044681">
      <w:pPr>
        <w:jc w:val="left"/>
      </w:pPr>
      <w:r w:rsidRPr="00044681">
        <w:t>Singapore, Singapore</w:t>
      </w:r>
    </w:p>
    <w:p w14:paraId="7DF6943F" w14:textId="7E334C09" w:rsidR="00780532" w:rsidRPr="00044681" w:rsidRDefault="002727D2" w:rsidP="00044681">
      <w:pPr>
        <w:jc w:val="left"/>
        <w:rPr>
          <w:rFonts w:cs="Segoe UI"/>
          <w:color w:val="333333"/>
          <w:shd w:val="clear" w:color="auto" w:fill="FFFFFF"/>
        </w:rPr>
      </w:pPr>
      <w:hyperlink r:id="rId9" w:history="1">
        <w:r w:rsidR="00780532" w:rsidRPr="00044681">
          <w:rPr>
            <w:rStyle w:val="Hyperlink"/>
            <w:rFonts w:cs="Segoe UI"/>
            <w:shd w:val="clear" w:color="auto" w:fill="FFFFFF"/>
          </w:rPr>
          <w:t>nnizs@nus.edu.sg</w:t>
        </w:r>
      </w:hyperlink>
    </w:p>
    <w:p w14:paraId="0D7F0F9B" w14:textId="77777777" w:rsidR="00780532" w:rsidRPr="00044681" w:rsidRDefault="00780532" w:rsidP="00044681">
      <w:pPr>
        <w:jc w:val="left"/>
        <w:rPr>
          <w:rFonts w:cs="Times New Roman"/>
          <w:bCs/>
          <w:color w:val="auto"/>
        </w:rPr>
      </w:pPr>
    </w:p>
    <w:p w14:paraId="0E513E32" w14:textId="4519E628" w:rsidR="00C23E0D" w:rsidRPr="00044681" w:rsidRDefault="001E191C" w:rsidP="00044681">
      <w:pPr>
        <w:jc w:val="left"/>
        <w:rPr>
          <w:rFonts w:cs="Times New Roman"/>
          <w:bCs/>
          <w:color w:val="auto"/>
          <w:vertAlign w:val="superscript"/>
        </w:rPr>
      </w:pPr>
      <w:proofErr w:type="spellStart"/>
      <w:r w:rsidRPr="00044681">
        <w:rPr>
          <w:rFonts w:cs="Times New Roman"/>
          <w:bCs/>
          <w:color w:val="auto"/>
        </w:rPr>
        <w:t>Lü</w:t>
      </w:r>
      <w:proofErr w:type="spellEnd"/>
      <w:r w:rsidR="00B51690" w:rsidRPr="00044681">
        <w:rPr>
          <w:rFonts w:cs="Times New Roman"/>
          <w:bCs/>
          <w:color w:val="auto"/>
        </w:rPr>
        <w:t xml:space="preserve">, </w:t>
      </w:r>
      <w:proofErr w:type="spellStart"/>
      <w:r w:rsidR="00B51690" w:rsidRPr="00044681">
        <w:rPr>
          <w:rFonts w:cs="Times New Roman"/>
          <w:bCs/>
          <w:color w:val="auto"/>
        </w:rPr>
        <w:t>Weiming</w:t>
      </w:r>
      <w:proofErr w:type="spellEnd"/>
      <w:r w:rsidRPr="00044681">
        <w:rPr>
          <w:rFonts w:cs="Times New Roman"/>
          <w:bCs/>
          <w:color w:val="auto"/>
        </w:rPr>
        <w:t>.</w:t>
      </w:r>
    </w:p>
    <w:p w14:paraId="3C0366A4" w14:textId="77777777" w:rsidR="00A76F73" w:rsidRPr="00044681" w:rsidRDefault="00A76F73" w:rsidP="00044681">
      <w:pPr>
        <w:jc w:val="left"/>
      </w:pPr>
      <w:r w:rsidRPr="00044681">
        <w:t>NUSNNI-</w:t>
      </w:r>
      <w:proofErr w:type="spellStart"/>
      <w:r w:rsidRPr="00044681">
        <w:t>Nanocore</w:t>
      </w:r>
      <w:proofErr w:type="spellEnd"/>
    </w:p>
    <w:p w14:paraId="6985829C" w14:textId="77777777" w:rsidR="00A76F73" w:rsidRPr="00044681" w:rsidRDefault="00A76F73" w:rsidP="00044681">
      <w:pPr>
        <w:jc w:val="left"/>
      </w:pPr>
      <w:r w:rsidRPr="00044681">
        <w:t>National University of Singapore</w:t>
      </w:r>
    </w:p>
    <w:p w14:paraId="41F07D21" w14:textId="77777777" w:rsidR="00A76F73" w:rsidRPr="00044681" w:rsidRDefault="00A76F73" w:rsidP="00044681">
      <w:pPr>
        <w:jc w:val="left"/>
      </w:pPr>
      <w:r w:rsidRPr="00044681">
        <w:t>Singapore, Singapore</w:t>
      </w:r>
    </w:p>
    <w:p w14:paraId="2746B602" w14:textId="77777777" w:rsidR="00C23E0D" w:rsidRPr="00044681" w:rsidRDefault="002727D2" w:rsidP="00044681">
      <w:pPr>
        <w:jc w:val="left"/>
      </w:pPr>
      <w:hyperlink r:id="rId10" w:history="1">
        <w:r w:rsidR="00C23E0D" w:rsidRPr="00044681">
          <w:rPr>
            <w:rStyle w:val="Hyperlink"/>
          </w:rPr>
          <w:t>elelwm@nus.edu.sg</w:t>
        </w:r>
      </w:hyperlink>
    </w:p>
    <w:p w14:paraId="4F0126E2" w14:textId="68959A97" w:rsidR="00C23E0D" w:rsidRPr="00044681" w:rsidRDefault="00C23E0D" w:rsidP="00044681">
      <w:pPr>
        <w:jc w:val="left"/>
        <w:rPr>
          <w:rFonts w:cs="Times New Roman"/>
          <w:bCs/>
          <w:color w:val="auto"/>
        </w:rPr>
      </w:pPr>
    </w:p>
    <w:p w14:paraId="3CE6AE21" w14:textId="1E975728" w:rsidR="00C23E0D" w:rsidRPr="00044681" w:rsidRDefault="00B51690" w:rsidP="00044681">
      <w:pPr>
        <w:jc w:val="left"/>
        <w:rPr>
          <w:rFonts w:cs="Times New Roman"/>
          <w:bCs/>
          <w:color w:val="auto"/>
        </w:rPr>
      </w:pPr>
      <w:proofErr w:type="spellStart"/>
      <w:r w:rsidRPr="00044681">
        <w:rPr>
          <w:rFonts w:cs="Times New Roman"/>
          <w:bCs/>
          <w:color w:val="auto"/>
        </w:rPr>
        <w:t>Ariando</w:t>
      </w:r>
      <w:proofErr w:type="spellEnd"/>
    </w:p>
    <w:p w14:paraId="26300AFE" w14:textId="77777777" w:rsidR="00A76F73" w:rsidRPr="00044681" w:rsidRDefault="00A76F73" w:rsidP="00044681">
      <w:pPr>
        <w:jc w:val="left"/>
      </w:pPr>
      <w:r w:rsidRPr="00044681">
        <w:t>NUSNNI-</w:t>
      </w:r>
      <w:proofErr w:type="spellStart"/>
      <w:r w:rsidRPr="00044681">
        <w:t>Nanocore</w:t>
      </w:r>
      <w:proofErr w:type="spellEnd"/>
    </w:p>
    <w:p w14:paraId="1C2271D1" w14:textId="77777777" w:rsidR="00A76F73" w:rsidRPr="00044681" w:rsidRDefault="00A76F73" w:rsidP="00044681">
      <w:pPr>
        <w:jc w:val="left"/>
      </w:pPr>
      <w:r w:rsidRPr="00044681">
        <w:t>National University of Singapore</w:t>
      </w:r>
    </w:p>
    <w:p w14:paraId="70751399" w14:textId="77777777" w:rsidR="00A76F73" w:rsidRPr="00044681" w:rsidRDefault="00A76F73" w:rsidP="00044681">
      <w:pPr>
        <w:jc w:val="left"/>
      </w:pPr>
      <w:r w:rsidRPr="00044681">
        <w:t>Singapore, Singapore</w:t>
      </w:r>
    </w:p>
    <w:p w14:paraId="1432F09C" w14:textId="77777777" w:rsidR="00A76F73" w:rsidRPr="00044681" w:rsidRDefault="00A76F73" w:rsidP="00044681">
      <w:pPr>
        <w:jc w:val="left"/>
      </w:pPr>
    </w:p>
    <w:p w14:paraId="31742F96" w14:textId="77777777" w:rsidR="00A76F73" w:rsidRPr="00044681" w:rsidRDefault="00A76F73" w:rsidP="00044681">
      <w:pPr>
        <w:pStyle w:val="Addresses"/>
        <w:rPr>
          <w:rFonts w:ascii="Calibri" w:hAnsi="Calibri"/>
        </w:rPr>
      </w:pPr>
      <w:r w:rsidRPr="00044681">
        <w:rPr>
          <w:rFonts w:ascii="Calibri" w:hAnsi="Calibri"/>
        </w:rPr>
        <w:t>Department of Physics</w:t>
      </w:r>
    </w:p>
    <w:p w14:paraId="51526083" w14:textId="77777777" w:rsidR="00A76F73" w:rsidRPr="00044681" w:rsidRDefault="00A76F73" w:rsidP="00044681">
      <w:pPr>
        <w:pStyle w:val="Addresses"/>
        <w:rPr>
          <w:rFonts w:ascii="Calibri" w:hAnsi="Calibri"/>
        </w:rPr>
      </w:pPr>
      <w:r w:rsidRPr="00044681">
        <w:rPr>
          <w:rFonts w:ascii="Calibri" w:hAnsi="Calibri"/>
        </w:rPr>
        <w:t>National University of Singapore</w:t>
      </w:r>
    </w:p>
    <w:p w14:paraId="604D6551" w14:textId="77777777" w:rsidR="00A76F73" w:rsidRPr="00044681" w:rsidRDefault="00A76F73" w:rsidP="00044681">
      <w:pPr>
        <w:pStyle w:val="Addresses"/>
        <w:rPr>
          <w:rFonts w:ascii="Calibri" w:hAnsi="Calibri"/>
        </w:rPr>
      </w:pPr>
      <w:r w:rsidRPr="00044681">
        <w:rPr>
          <w:rFonts w:ascii="Calibri" w:hAnsi="Calibri"/>
        </w:rPr>
        <w:t>Singapore, Singapore</w:t>
      </w:r>
    </w:p>
    <w:p w14:paraId="4474F706" w14:textId="0BE876B1" w:rsidR="00C23E0D" w:rsidRPr="00044681" w:rsidRDefault="002727D2" w:rsidP="00044681">
      <w:pPr>
        <w:jc w:val="left"/>
        <w:rPr>
          <w:rFonts w:cs="Times New Roman"/>
          <w:bCs/>
          <w:color w:val="auto"/>
        </w:rPr>
      </w:pPr>
      <w:hyperlink r:id="rId11" w:history="1">
        <w:r w:rsidR="00660CAD">
          <w:rPr>
            <w:rStyle w:val="Hyperlink"/>
            <w:rFonts w:cs="Times New Roman"/>
            <w:bCs/>
          </w:rPr>
          <w:t>ariando</w:t>
        </w:r>
        <w:r w:rsidR="00660CAD" w:rsidRPr="00044681">
          <w:rPr>
            <w:rStyle w:val="Hyperlink"/>
            <w:rFonts w:cs="Times New Roman"/>
            <w:bCs/>
          </w:rPr>
          <w:t>@nus.edu.sg</w:t>
        </w:r>
      </w:hyperlink>
    </w:p>
    <w:p w14:paraId="30B4972A" w14:textId="77777777" w:rsidR="00780532" w:rsidRPr="00044681" w:rsidRDefault="00780532" w:rsidP="00044681">
      <w:pPr>
        <w:jc w:val="left"/>
        <w:rPr>
          <w:rFonts w:cs="Times New Roman"/>
          <w:bCs/>
          <w:color w:val="auto"/>
        </w:rPr>
      </w:pPr>
    </w:p>
    <w:p w14:paraId="3D080DA3" w14:textId="602C5B08" w:rsidR="006305D7" w:rsidRPr="00044681" w:rsidRDefault="00B51690" w:rsidP="00044681">
      <w:pPr>
        <w:jc w:val="left"/>
        <w:rPr>
          <w:rFonts w:cs="Times New Roman"/>
          <w:bCs/>
          <w:color w:val="auto"/>
        </w:rPr>
      </w:pPr>
      <w:proofErr w:type="spellStart"/>
      <w:r w:rsidRPr="00044681">
        <w:rPr>
          <w:rFonts w:cs="Times New Roman"/>
          <w:bCs/>
          <w:color w:val="auto"/>
        </w:rPr>
        <w:t>Venkatesan</w:t>
      </w:r>
      <w:proofErr w:type="spellEnd"/>
      <w:r w:rsidRPr="00044681">
        <w:rPr>
          <w:rFonts w:cs="Times New Roman"/>
          <w:bCs/>
          <w:color w:val="auto"/>
        </w:rPr>
        <w:t>,</w:t>
      </w:r>
      <w:r w:rsidRPr="00044681">
        <w:rPr>
          <w:rFonts w:cs="Times New Roman"/>
          <w:color w:val="5A5A5A"/>
          <w:kern w:val="36"/>
          <w:lang w:eastAsia="zh-CN"/>
        </w:rPr>
        <w:t xml:space="preserve"> </w:t>
      </w:r>
      <w:proofErr w:type="spellStart"/>
      <w:r w:rsidRPr="00044681">
        <w:rPr>
          <w:rFonts w:cs="Times New Roman"/>
          <w:bCs/>
          <w:color w:val="auto"/>
        </w:rPr>
        <w:t>Thirumalai</w:t>
      </w:r>
      <w:proofErr w:type="spellEnd"/>
      <w:r w:rsidRPr="00044681">
        <w:rPr>
          <w:rFonts w:cs="Times New Roman"/>
          <w:bCs/>
          <w:color w:val="auto"/>
        </w:rPr>
        <w:t>. V.</w:t>
      </w:r>
    </w:p>
    <w:p w14:paraId="7BDABD88" w14:textId="77777777" w:rsidR="00A76F73" w:rsidRPr="00044681" w:rsidRDefault="00A76F73" w:rsidP="00044681">
      <w:pPr>
        <w:jc w:val="left"/>
      </w:pPr>
      <w:r w:rsidRPr="00044681">
        <w:t>NUSNNI-</w:t>
      </w:r>
      <w:proofErr w:type="spellStart"/>
      <w:r w:rsidRPr="00044681">
        <w:t>Nanocore</w:t>
      </w:r>
      <w:proofErr w:type="spellEnd"/>
    </w:p>
    <w:p w14:paraId="11A606A4" w14:textId="77777777" w:rsidR="00A76F73" w:rsidRPr="00044681" w:rsidRDefault="00A76F73" w:rsidP="00044681">
      <w:pPr>
        <w:jc w:val="left"/>
      </w:pPr>
      <w:r w:rsidRPr="00044681">
        <w:t>National University of Singapore</w:t>
      </w:r>
    </w:p>
    <w:p w14:paraId="29597B59" w14:textId="77777777" w:rsidR="00A76F73" w:rsidRPr="00044681" w:rsidRDefault="00A76F73" w:rsidP="00044681">
      <w:pPr>
        <w:jc w:val="left"/>
      </w:pPr>
      <w:r w:rsidRPr="00044681">
        <w:t>Singapore, Singapore</w:t>
      </w:r>
    </w:p>
    <w:p w14:paraId="19134A3A" w14:textId="77777777" w:rsidR="00A76F73" w:rsidRPr="00044681" w:rsidRDefault="00A76F73" w:rsidP="00044681">
      <w:pPr>
        <w:jc w:val="left"/>
      </w:pPr>
    </w:p>
    <w:p w14:paraId="76188786" w14:textId="77777777" w:rsidR="00A76F73" w:rsidRPr="00044681" w:rsidRDefault="00A76F73" w:rsidP="00044681">
      <w:pPr>
        <w:pStyle w:val="Addresses"/>
        <w:rPr>
          <w:rFonts w:ascii="Calibri" w:hAnsi="Calibri"/>
        </w:rPr>
      </w:pPr>
      <w:r w:rsidRPr="00044681">
        <w:rPr>
          <w:rFonts w:ascii="Calibri" w:hAnsi="Calibri"/>
        </w:rPr>
        <w:t>National University of Singapore Graduate School for Integrative Sciences and Engineering (NGS)</w:t>
      </w:r>
    </w:p>
    <w:p w14:paraId="26140C2E" w14:textId="77777777" w:rsidR="00A76F73" w:rsidRPr="00044681" w:rsidRDefault="00A76F73" w:rsidP="00044681">
      <w:pPr>
        <w:pStyle w:val="Addresses"/>
        <w:rPr>
          <w:rFonts w:ascii="Calibri" w:hAnsi="Calibri"/>
        </w:rPr>
      </w:pPr>
      <w:r w:rsidRPr="00044681">
        <w:rPr>
          <w:rFonts w:ascii="Calibri" w:hAnsi="Calibri"/>
        </w:rPr>
        <w:t>Singapore, Singapore</w:t>
      </w:r>
    </w:p>
    <w:p w14:paraId="50226E46" w14:textId="77777777" w:rsidR="00A76F73" w:rsidRPr="00044681" w:rsidRDefault="00A76F73" w:rsidP="00044681">
      <w:pPr>
        <w:jc w:val="left"/>
        <w:rPr>
          <w:rFonts w:cs="Times New Roman"/>
          <w:bCs/>
          <w:color w:val="auto"/>
        </w:rPr>
      </w:pPr>
    </w:p>
    <w:p w14:paraId="7856BD2C" w14:textId="77777777" w:rsidR="00A76F73" w:rsidRPr="00044681" w:rsidRDefault="00A76F73" w:rsidP="00044681">
      <w:pPr>
        <w:pStyle w:val="Addresses"/>
        <w:rPr>
          <w:rFonts w:ascii="Calibri" w:hAnsi="Calibri"/>
        </w:rPr>
      </w:pPr>
      <w:r w:rsidRPr="00044681">
        <w:rPr>
          <w:rFonts w:ascii="Calibri" w:hAnsi="Calibri"/>
        </w:rPr>
        <w:t>Department of Physics</w:t>
      </w:r>
    </w:p>
    <w:p w14:paraId="32A43E44" w14:textId="77777777" w:rsidR="00A76F73" w:rsidRPr="00044681" w:rsidRDefault="00A76F73" w:rsidP="00044681">
      <w:pPr>
        <w:pStyle w:val="Addresses"/>
        <w:rPr>
          <w:rFonts w:ascii="Calibri" w:hAnsi="Calibri"/>
        </w:rPr>
      </w:pPr>
      <w:r w:rsidRPr="00044681">
        <w:rPr>
          <w:rFonts w:ascii="Calibri" w:hAnsi="Calibri"/>
        </w:rPr>
        <w:t>National University of Singapore</w:t>
      </w:r>
    </w:p>
    <w:p w14:paraId="09DB6104" w14:textId="23FA19E8" w:rsidR="00A76F73" w:rsidRPr="00044681" w:rsidRDefault="00A76F73" w:rsidP="00044681">
      <w:pPr>
        <w:pStyle w:val="Addresses"/>
        <w:rPr>
          <w:rFonts w:ascii="Calibri" w:hAnsi="Calibri"/>
        </w:rPr>
      </w:pPr>
      <w:r w:rsidRPr="00044681">
        <w:rPr>
          <w:rFonts w:ascii="Calibri" w:hAnsi="Calibri"/>
        </w:rPr>
        <w:t>Singapore, Singapore</w:t>
      </w:r>
    </w:p>
    <w:p w14:paraId="1DC2DE8A" w14:textId="712F5EA1" w:rsidR="00780532" w:rsidRPr="00044681" w:rsidRDefault="002727D2" w:rsidP="00044681">
      <w:pPr>
        <w:jc w:val="left"/>
      </w:pPr>
      <w:hyperlink r:id="rId12" w:history="1">
        <w:r w:rsidR="00780532" w:rsidRPr="00044681">
          <w:rPr>
            <w:rStyle w:val="Hyperlink"/>
          </w:rPr>
          <w:t>venky@nus.edu.sg</w:t>
        </w:r>
      </w:hyperlink>
    </w:p>
    <w:p w14:paraId="0966651A" w14:textId="77777777" w:rsidR="00780532" w:rsidRPr="00044681" w:rsidRDefault="00780532" w:rsidP="00044681">
      <w:pPr>
        <w:jc w:val="left"/>
      </w:pPr>
    </w:p>
    <w:p w14:paraId="51561F94" w14:textId="57E007AF" w:rsidR="00C23E0D" w:rsidRPr="00044681" w:rsidRDefault="006305D7" w:rsidP="00044681">
      <w:pPr>
        <w:jc w:val="left"/>
        <w:rPr>
          <w:rFonts w:cs="Arial"/>
        </w:rPr>
      </w:pPr>
      <w:r w:rsidRPr="00044681">
        <w:rPr>
          <w:rFonts w:cs="Arial"/>
          <w:b/>
          <w:bCs/>
        </w:rPr>
        <w:t>CORRESPONDING AUTHOR:</w:t>
      </w:r>
      <w:r w:rsidRPr="00044681">
        <w:rPr>
          <w:rFonts w:cs="Arial"/>
        </w:rPr>
        <w:t xml:space="preserve"> </w:t>
      </w:r>
    </w:p>
    <w:p w14:paraId="27CFB5CB" w14:textId="77777777" w:rsidR="00C23E0D" w:rsidRPr="00044681" w:rsidRDefault="00B51690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  <w:proofErr w:type="spellStart"/>
      <w:r w:rsidRPr="00044681">
        <w:rPr>
          <w:rFonts w:cs="Times New Roman"/>
          <w:bCs/>
          <w:color w:val="auto"/>
        </w:rPr>
        <w:t>Lü</w:t>
      </w:r>
      <w:proofErr w:type="spellEnd"/>
      <w:r w:rsidRPr="00044681">
        <w:rPr>
          <w:rFonts w:cs="Times New Roman"/>
          <w:bCs/>
          <w:color w:val="auto"/>
        </w:rPr>
        <w:t xml:space="preserve">, </w:t>
      </w:r>
      <w:proofErr w:type="spellStart"/>
      <w:r w:rsidRPr="00044681">
        <w:rPr>
          <w:rFonts w:cs="Times New Roman"/>
          <w:bCs/>
          <w:color w:val="auto"/>
        </w:rPr>
        <w:t>Weiming</w:t>
      </w:r>
      <w:proofErr w:type="spellEnd"/>
      <w:r w:rsidRPr="00044681">
        <w:rPr>
          <w:rFonts w:cs="Times New Roman"/>
          <w:bCs/>
          <w:color w:val="auto"/>
        </w:rPr>
        <w:t xml:space="preserve"> </w:t>
      </w:r>
    </w:p>
    <w:p w14:paraId="5FA8C92B" w14:textId="6BEF65E9" w:rsidR="00C23E0D" w:rsidRPr="00044681" w:rsidRDefault="002727D2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  <w:hyperlink r:id="rId13" w:history="1">
        <w:r w:rsidR="00C23E0D" w:rsidRPr="00044681">
          <w:rPr>
            <w:rStyle w:val="Hyperlink"/>
          </w:rPr>
          <w:t>elelwm@nus.edu.sg</w:t>
        </w:r>
      </w:hyperlink>
    </w:p>
    <w:p w14:paraId="5F31E64F" w14:textId="14E1C5D8" w:rsidR="00C23E0D" w:rsidRPr="00044681" w:rsidRDefault="00C23E0D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</w:p>
    <w:p w14:paraId="5CAFCFF9" w14:textId="185D4AE7" w:rsidR="006305D7" w:rsidRPr="00044681" w:rsidRDefault="00B51690" w:rsidP="00044681">
      <w:pPr>
        <w:pStyle w:val="NormalWeb"/>
        <w:spacing w:before="0" w:beforeAutospacing="0" w:after="0" w:afterAutospacing="0"/>
        <w:jc w:val="left"/>
        <w:rPr>
          <w:rFonts w:cs="Arial"/>
        </w:rPr>
      </w:pPr>
      <w:proofErr w:type="spellStart"/>
      <w:r w:rsidRPr="00044681">
        <w:rPr>
          <w:rFonts w:cs="Times New Roman"/>
          <w:bCs/>
          <w:color w:val="auto"/>
        </w:rPr>
        <w:t>Venkatesan</w:t>
      </w:r>
      <w:proofErr w:type="spellEnd"/>
      <w:r w:rsidRPr="00044681">
        <w:rPr>
          <w:rFonts w:cs="Times New Roman"/>
          <w:bCs/>
          <w:color w:val="auto"/>
        </w:rPr>
        <w:t>,</w:t>
      </w:r>
      <w:r w:rsidRPr="00044681">
        <w:rPr>
          <w:rFonts w:cs="Times New Roman"/>
          <w:color w:val="5A5A5A"/>
          <w:kern w:val="36"/>
          <w:lang w:eastAsia="zh-CN"/>
        </w:rPr>
        <w:t xml:space="preserve"> </w:t>
      </w:r>
      <w:proofErr w:type="spellStart"/>
      <w:r w:rsidRPr="00044681">
        <w:rPr>
          <w:rFonts w:cs="Times New Roman"/>
          <w:bCs/>
          <w:color w:val="auto"/>
        </w:rPr>
        <w:t>Thirumalai</w:t>
      </w:r>
      <w:proofErr w:type="spellEnd"/>
      <w:r w:rsidRPr="00044681">
        <w:rPr>
          <w:rFonts w:cs="Times New Roman"/>
          <w:bCs/>
          <w:color w:val="auto"/>
        </w:rPr>
        <w:t>. V.</w:t>
      </w:r>
    </w:p>
    <w:p w14:paraId="382D3E49" w14:textId="77777777" w:rsidR="00780532" w:rsidRPr="00044681" w:rsidRDefault="002727D2" w:rsidP="00044681">
      <w:pPr>
        <w:jc w:val="left"/>
      </w:pPr>
      <w:hyperlink r:id="rId14" w:history="1">
        <w:r w:rsidR="00780532" w:rsidRPr="00044681">
          <w:rPr>
            <w:rStyle w:val="Hyperlink"/>
          </w:rPr>
          <w:t>venky@nus.edu.sg</w:t>
        </w:r>
      </w:hyperlink>
    </w:p>
    <w:p w14:paraId="094505F0" w14:textId="77777777" w:rsidR="00C23E0D" w:rsidRPr="00044681" w:rsidRDefault="00C23E0D" w:rsidP="00044681">
      <w:pPr>
        <w:jc w:val="left"/>
        <w:rPr>
          <w:rFonts w:cs="Arial"/>
          <w:b/>
          <w:bCs/>
        </w:rPr>
      </w:pPr>
    </w:p>
    <w:p w14:paraId="0A94C3CC" w14:textId="346FB6BA" w:rsidR="00B51690" w:rsidRPr="00044681" w:rsidRDefault="006305D7" w:rsidP="00044681">
      <w:pPr>
        <w:jc w:val="left"/>
        <w:rPr>
          <w:rFonts w:cs="Times New Roman"/>
        </w:rPr>
      </w:pPr>
      <w:r w:rsidRPr="00044681">
        <w:rPr>
          <w:rFonts w:cs="Arial"/>
          <w:b/>
          <w:bCs/>
        </w:rPr>
        <w:t>KEYWORDS:</w:t>
      </w:r>
      <w:r w:rsidRPr="00044681">
        <w:rPr>
          <w:rFonts w:cs="Arial"/>
        </w:rPr>
        <w:t xml:space="preserve"> </w:t>
      </w:r>
    </w:p>
    <w:p w14:paraId="1FEB17DE" w14:textId="0EFDC25E" w:rsidR="00B51690" w:rsidRPr="00044681" w:rsidRDefault="00336B31" w:rsidP="00044681">
      <w:pPr>
        <w:jc w:val="left"/>
        <w:rPr>
          <w:rFonts w:cs="Times New Roman"/>
        </w:rPr>
      </w:pPr>
      <w:r>
        <w:rPr>
          <w:rFonts w:cs="Times New Roman"/>
        </w:rPr>
        <w:t>Aluminum Nitride (</w:t>
      </w:r>
      <w:proofErr w:type="spellStart"/>
      <w:r w:rsidR="008F1918" w:rsidRPr="00044681">
        <w:rPr>
          <w:rFonts w:cs="Times New Roman"/>
        </w:rPr>
        <w:t>AlN</w:t>
      </w:r>
      <w:proofErr w:type="spellEnd"/>
      <w:r>
        <w:rPr>
          <w:rFonts w:cs="Times New Roman"/>
        </w:rPr>
        <w:t>)</w:t>
      </w:r>
      <w:r w:rsidR="008F1918" w:rsidRPr="00044681">
        <w:rPr>
          <w:rFonts w:cs="Times New Roman"/>
        </w:rPr>
        <w:t xml:space="preserve"> </w:t>
      </w:r>
      <w:r w:rsidR="007C0EF1">
        <w:rPr>
          <w:rFonts w:cs="Times New Roman"/>
        </w:rPr>
        <w:t>mask,</w:t>
      </w:r>
      <w:r w:rsidR="007C0EF1" w:rsidRPr="00044681">
        <w:rPr>
          <w:rFonts w:cs="Times New Roman"/>
        </w:rPr>
        <w:t xml:space="preserve"> </w:t>
      </w:r>
      <w:r w:rsidR="00660CAD">
        <w:rPr>
          <w:rFonts w:cs="Times New Roman"/>
        </w:rPr>
        <w:t>p</w:t>
      </w:r>
      <w:r w:rsidR="00660CAD" w:rsidRPr="00044681">
        <w:rPr>
          <w:rFonts w:cs="Times New Roman"/>
        </w:rPr>
        <w:t>hotolithography</w:t>
      </w:r>
      <w:r w:rsidR="008F1918" w:rsidRPr="00044681">
        <w:rPr>
          <w:rFonts w:cs="Times New Roman"/>
        </w:rPr>
        <w:t xml:space="preserve">, </w:t>
      </w:r>
      <w:r w:rsidRPr="00044681">
        <w:rPr>
          <w:rFonts w:cs="Times New Roman"/>
          <w:shd w:val="clear" w:color="auto" w:fill="FFFFFF"/>
          <w:lang w:eastAsia="zh-CN"/>
        </w:rPr>
        <w:t xml:space="preserve">reflection high energy electron diffraction </w:t>
      </w:r>
      <w:r>
        <w:rPr>
          <w:rFonts w:cs="Times New Roman"/>
          <w:shd w:val="clear" w:color="auto" w:fill="FFFFFF"/>
          <w:lang w:eastAsia="zh-CN"/>
        </w:rPr>
        <w:t>(</w:t>
      </w:r>
      <w:r w:rsidR="008F1918" w:rsidRPr="00044681">
        <w:rPr>
          <w:rFonts w:cs="Times New Roman"/>
        </w:rPr>
        <w:t>RHEED</w:t>
      </w:r>
      <w:r>
        <w:rPr>
          <w:rFonts w:cs="Times New Roman"/>
        </w:rPr>
        <w:t>)</w:t>
      </w:r>
      <w:r w:rsidR="008F1918" w:rsidRPr="00044681">
        <w:rPr>
          <w:rFonts w:cs="Times New Roman"/>
        </w:rPr>
        <w:t xml:space="preserve">, </w:t>
      </w:r>
      <w:r w:rsidR="00660CAD">
        <w:rPr>
          <w:rFonts w:cs="Times New Roman"/>
        </w:rPr>
        <w:t>f</w:t>
      </w:r>
      <w:r w:rsidR="00660CAD" w:rsidRPr="00044681">
        <w:rPr>
          <w:rFonts w:cs="Times New Roman"/>
        </w:rPr>
        <w:t xml:space="preserve">ield </w:t>
      </w:r>
      <w:r w:rsidR="008F1918" w:rsidRPr="00044681">
        <w:rPr>
          <w:rFonts w:cs="Times New Roman"/>
        </w:rPr>
        <w:t xml:space="preserve">effect, </w:t>
      </w:r>
      <w:r w:rsidR="00B51690" w:rsidRPr="00044681">
        <w:rPr>
          <w:rFonts w:cs="Times New Roman"/>
        </w:rPr>
        <w:t>LaAlO</w:t>
      </w:r>
      <w:r w:rsidR="00B51690" w:rsidRPr="00044681">
        <w:rPr>
          <w:rFonts w:cs="Times New Roman"/>
          <w:vertAlign w:val="subscript"/>
        </w:rPr>
        <w:t>3</w:t>
      </w:r>
      <w:r w:rsidR="00B51690" w:rsidRPr="00044681">
        <w:rPr>
          <w:rFonts w:cs="Times New Roman"/>
        </w:rPr>
        <w:t>/SrTiO</w:t>
      </w:r>
      <w:r w:rsidR="00B51690" w:rsidRPr="00044681">
        <w:rPr>
          <w:rFonts w:cs="Times New Roman"/>
          <w:vertAlign w:val="subscript"/>
        </w:rPr>
        <w:t xml:space="preserve">3 </w:t>
      </w:r>
      <w:r w:rsidR="00660CAD">
        <w:rPr>
          <w:rFonts w:cs="Times New Roman"/>
        </w:rPr>
        <w:t>i</w:t>
      </w:r>
      <w:r w:rsidR="00B51690" w:rsidRPr="00044681">
        <w:rPr>
          <w:rFonts w:cs="Times New Roman"/>
        </w:rPr>
        <w:t>nterface, metal-insulator transition, mobility, strain, Kondo effect</w:t>
      </w:r>
    </w:p>
    <w:p w14:paraId="1CB4E390" w14:textId="75141EB6" w:rsidR="006305D7" w:rsidRPr="00044681" w:rsidRDefault="006305D7" w:rsidP="00044681">
      <w:pPr>
        <w:pStyle w:val="NormalWeb"/>
        <w:spacing w:before="0" w:beforeAutospacing="0" w:after="0" w:afterAutospacing="0"/>
        <w:jc w:val="left"/>
        <w:rPr>
          <w:rFonts w:cs="Arial"/>
        </w:rPr>
      </w:pPr>
    </w:p>
    <w:p w14:paraId="6F650B65" w14:textId="3CC1CD72" w:rsidR="00FD4457" w:rsidRPr="00044681" w:rsidRDefault="006305D7" w:rsidP="00044681">
      <w:pPr>
        <w:jc w:val="left"/>
        <w:rPr>
          <w:rFonts w:cs="Arial"/>
        </w:rPr>
      </w:pPr>
      <w:r w:rsidRPr="00044681">
        <w:rPr>
          <w:rFonts w:cs="Arial"/>
          <w:b/>
          <w:bCs/>
        </w:rPr>
        <w:t>SHORT ABSTRACT</w:t>
      </w:r>
      <w:r w:rsidR="00FD4457" w:rsidRPr="00044681">
        <w:rPr>
          <w:rFonts w:cs="Arial"/>
          <w:b/>
          <w:bCs/>
        </w:rPr>
        <w:t>:</w:t>
      </w:r>
    </w:p>
    <w:p w14:paraId="69716628" w14:textId="45702FDF" w:rsidR="00C23E0D" w:rsidRPr="00044681" w:rsidRDefault="007C0EF1" w:rsidP="00044681">
      <w:pPr>
        <w:jc w:val="left"/>
        <w:rPr>
          <w:rFonts w:cs="Times New Roman"/>
          <w:shd w:val="clear" w:color="auto" w:fill="FFFFFF"/>
          <w:lang w:eastAsia="zh-CN"/>
        </w:rPr>
      </w:pPr>
      <w:r>
        <w:rPr>
          <w:rFonts w:cs="Times New Roman"/>
          <w:shd w:val="clear" w:color="auto" w:fill="FFFFFF"/>
          <w:lang w:eastAsia="zh-CN"/>
        </w:rPr>
        <w:t>W</w:t>
      </w:r>
      <w:r w:rsidR="00AF0139" w:rsidRPr="00044681">
        <w:rPr>
          <w:rFonts w:cs="Times New Roman"/>
          <w:shd w:val="clear" w:color="auto" w:fill="FFFFFF"/>
          <w:lang w:eastAsia="zh-CN"/>
        </w:rPr>
        <w:t xml:space="preserve">e present a standard protocol </w:t>
      </w:r>
      <w:r>
        <w:rPr>
          <w:rFonts w:cs="Times New Roman"/>
          <w:shd w:val="clear" w:color="auto" w:fill="FFFFFF"/>
          <w:lang w:eastAsia="zh-CN"/>
        </w:rPr>
        <w:t xml:space="preserve">for growing sub-unit-cell </w:t>
      </w:r>
      <w:r w:rsidRPr="00044681">
        <w:rPr>
          <w:rFonts w:cs="Times New Roman"/>
          <w:shd w:val="clear" w:color="auto" w:fill="FFFFFF"/>
          <w:lang w:eastAsia="zh-CN"/>
        </w:rPr>
        <w:t>LaAlO</w:t>
      </w:r>
      <w:r w:rsidRPr="00044681">
        <w:rPr>
          <w:rFonts w:cs="Times New Roman"/>
          <w:shd w:val="clear" w:color="auto" w:fill="FFFFFF"/>
          <w:vertAlign w:val="subscript"/>
          <w:lang w:eastAsia="zh-CN"/>
        </w:rPr>
        <w:t>3</w:t>
      </w:r>
      <w:r w:rsidRPr="00044681">
        <w:rPr>
          <w:rFonts w:cs="Times New Roman"/>
          <w:shd w:val="clear" w:color="auto" w:fill="FFFFFF"/>
          <w:lang w:eastAsia="zh-CN"/>
        </w:rPr>
        <w:t xml:space="preserve"> </w:t>
      </w:r>
      <w:r>
        <w:rPr>
          <w:rFonts w:cs="Times New Roman"/>
          <w:shd w:val="clear" w:color="auto" w:fill="FFFFFF"/>
          <w:lang w:eastAsia="zh-CN"/>
        </w:rPr>
        <w:t xml:space="preserve">near the critical thickness of the </w:t>
      </w:r>
      <w:r w:rsidRPr="00044681">
        <w:rPr>
          <w:rFonts w:cs="Times New Roman"/>
          <w:shd w:val="clear" w:color="auto" w:fill="FFFFFF"/>
          <w:lang w:eastAsia="zh-CN"/>
        </w:rPr>
        <w:t>LaAlO</w:t>
      </w:r>
      <w:r w:rsidRPr="00044681">
        <w:rPr>
          <w:rFonts w:cs="Times New Roman"/>
          <w:shd w:val="clear" w:color="auto" w:fill="FFFFFF"/>
          <w:vertAlign w:val="subscript"/>
          <w:lang w:eastAsia="zh-CN"/>
        </w:rPr>
        <w:t>3</w:t>
      </w:r>
      <w:r>
        <w:rPr>
          <w:rFonts w:cs="Times New Roman"/>
          <w:shd w:val="clear" w:color="auto" w:fill="FFFFFF"/>
          <w:lang w:eastAsia="zh-CN"/>
        </w:rPr>
        <w:t>/SrTi</w:t>
      </w:r>
      <w:r w:rsidRPr="00044681">
        <w:rPr>
          <w:rFonts w:cs="Times New Roman"/>
          <w:shd w:val="clear" w:color="auto" w:fill="FFFFFF"/>
          <w:lang w:eastAsia="zh-CN"/>
        </w:rPr>
        <w:t>O</w:t>
      </w:r>
      <w:r w:rsidRPr="00044681">
        <w:rPr>
          <w:rFonts w:cs="Times New Roman"/>
          <w:shd w:val="clear" w:color="auto" w:fill="FFFFFF"/>
          <w:vertAlign w:val="subscript"/>
          <w:lang w:eastAsia="zh-CN"/>
        </w:rPr>
        <w:t>3</w:t>
      </w:r>
      <w:r>
        <w:rPr>
          <w:rFonts w:cs="Times New Roman"/>
          <w:shd w:val="clear" w:color="auto" w:fill="FFFFFF"/>
          <w:vertAlign w:val="subscript"/>
          <w:lang w:eastAsia="zh-CN"/>
        </w:rPr>
        <w:t xml:space="preserve"> </w:t>
      </w:r>
      <w:r>
        <w:rPr>
          <w:rFonts w:cs="Times New Roman"/>
          <w:shd w:val="clear" w:color="auto" w:fill="FFFFFF"/>
          <w:lang w:eastAsia="zh-CN"/>
        </w:rPr>
        <w:t>metal-</w:t>
      </w:r>
      <w:r w:rsidR="00353153">
        <w:rPr>
          <w:rFonts w:cs="Times New Roman"/>
          <w:shd w:val="clear" w:color="auto" w:fill="FFFFFF"/>
          <w:lang w:eastAsia="zh-CN"/>
        </w:rPr>
        <w:t>to-</w:t>
      </w:r>
      <w:r>
        <w:rPr>
          <w:rFonts w:cs="Times New Roman"/>
          <w:shd w:val="clear" w:color="auto" w:fill="FFFFFF"/>
          <w:lang w:eastAsia="zh-CN"/>
        </w:rPr>
        <w:t xml:space="preserve">insulator transition </w:t>
      </w:r>
      <w:r w:rsidR="00AF0139" w:rsidRPr="00044681">
        <w:rPr>
          <w:rFonts w:cs="Times New Roman"/>
          <w:shd w:val="clear" w:color="auto" w:fill="FFFFFF"/>
          <w:lang w:eastAsia="zh-CN"/>
        </w:rPr>
        <w:t>u</w:t>
      </w:r>
      <w:r w:rsidR="000A6644" w:rsidRPr="00044681">
        <w:rPr>
          <w:rFonts w:cs="Times New Roman"/>
          <w:shd w:val="clear" w:color="auto" w:fill="FFFFFF"/>
          <w:lang w:eastAsia="zh-CN"/>
        </w:rPr>
        <w:t>sing</w:t>
      </w:r>
      <w:r>
        <w:rPr>
          <w:rFonts w:cs="Times New Roman"/>
          <w:shd w:val="clear" w:color="auto" w:fill="FFFFFF"/>
          <w:lang w:eastAsia="zh-CN"/>
        </w:rPr>
        <w:t xml:space="preserve"> </w:t>
      </w:r>
      <w:r w:rsidRPr="00044681">
        <w:rPr>
          <w:rFonts w:cs="Times New Roman"/>
          <w:shd w:val="clear" w:color="auto" w:fill="FFFFFF"/>
          <w:lang w:eastAsia="zh-CN"/>
        </w:rPr>
        <w:t>pulsed laser deposition</w:t>
      </w:r>
      <w:r>
        <w:rPr>
          <w:rFonts w:cs="Times New Roman"/>
          <w:shd w:val="clear" w:color="auto" w:fill="FFFFFF"/>
          <w:lang w:eastAsia="zh-CN"/>
        </w:rPr>
        <w:t xml:space="preserve"> with</w:t>
      </w:r>
      <w:r w:rsidR="000A6644" w:rsidRPr="00044681">
        <w:rPr>
          <w:rFonts w:cs="Times New Roman"/>
          <w:shd w:val="clear" w:color="auto" w:fill="FFFFFF"/>
          <w:lang w:eastAsia="zh-CN"/>
        </w:rPr>
        <w:t xml:space="preserve"> </w:t>
      </w:r>
      <w:r w:rsidR="000A6644" w:rsidRPr="00044681">
        <w:rPr>
          <w:rFonts w:cs="Times New Roman"/>
          <w:i/>
          <w:shd w:val="clear" w:color="auto" w:fill="FFFFFF"/>
          <w:lang w:eastAsia="zh-CN"/>
        </w:rPr>
        <w:t>in-situ</w:t>
      </w:r>
      <w:r w:rsidR="000A6644" w:rsidRPr="00044681">
        <w:rPr>
          <w:rFonts w:cs="Times New Roman"/>
          <w:shd w:val="clear" w:color="auto" w:fill="FFFFFF"/>
          <w:lang w:eastAsia="zh-CN"/>
        </w:rPr>
        <w:t xml:space="preserve"> reflection high energy electron diffraction (RHEED)</w:t>
      </w:r>
      <w:r>
        <w:rPr>
          <w:rFonts w:cs="Times New Roman"/>
          <w:shd w:val="clear" w:color="auto" w:fill="FFFFFF"/>
          <w:lang w:eastAsia="zh-CN"/>
        </w:rPr>
        <w:t>.</w:t>
      </w:r>
      <w:r w:rsidR="000A6644" w:rsidRPr="00044681">
        <w:rPr>
          <w:rFonts w:cs="Times New Roman"/>
          <w:shd w:val="clear" w:color="auto" w:fill="FFFFFF"/>
          <w:lang w:eastAsia="zh-CN"/>
        </w:rPr>
        <w:t xml:space="preserve"> </w:t>
      </w:r>
      <w:r>
        <w:rPr>
          <w:rFonts w:cs="Times New Roman"/>
          <w:shd w:val="clear" w:color="auto" w:fill="FFFFFF"/>
          <w:lang w:eastAsia="zh-CN"/>
        </w:rPr>
        <w:t>Electric f</w:t>
      </w:r>
      <w:r w:rsidR="00946B75" w:rsidRPr="00044681">
        <w:rPr>
          <w:rFonts w:cs="Times New Roman"/>
          <w:shd w:val="clear" w:color="auto" w:fill="FFFFFF"/>
          <w:lang w:eastAsia="zh-CN"/>
        </w:rPr>
        <w:t>ield effect measurement</w:t>
      </w:r>
      <w:r w:rsidR="009B0E72">
        <w:rPr>
          <w:rFonts w:cs="Times New Roman"/>
          <w:shd w:val="clear" w:color="auto" w:fill="FFFFFF"/>
          <w:lang w:eastAsia="zh-CN"/>
        </w:rPr>
        <w:t>s</w:t>
      </w:r>
      <w:r w:rsidR="00946B75" w:rsidRPr="00044681">
        <w:rPr>
          <w:rFonts w:cs="Times New Roman"/>
          <w:shd w:val="clear" w:color="auto" w:fill="FFFFFF"/>
          <w:lang w:eastAsia="zh-CN"/>
        </w:rPr>
        <w:t xml:space="preserve"> </w:t>
      </w:r>
      <w:r w:rsidR="00E25DC5" w:rsidRPr="00044681">
        <w:rPr>
          <w:rFonts w:cs="Times New Roman"/>
          <w:shd w:val="clear" w:color="auto" w:fill="FFFFFF"/>
          <w:lang w:eastAsia="zh-CN"/>
        </w:rPr>
        <w:t xml:space="preserve">of these </w:t>
      </w:r>
      <w:r w:rsidR="009B0E72">
        <w:rPr>
          <w:rFonts w:cs="Times New Roman"/>
          <w:shd w:val="clear" w:color="auto" w:fill="FFFFFF"/>
          <w:lang w:eastAsia="zh-CN"/>
        </w:rPr>
        <w:t>sub-</w:t>
      </w:r>
      <w:r w:rsidR="009B0E72" w:rsidRPr="00044681">
        <w:rPr>
          <w:rFonts w:cs="Times New Roman"/>
          <w:shd w:val="clear" w:color="auto" w:fill="FFFFFF"/>
          <w:lang w:eastAsia="zh-CN"/>
        </w:rPr>
        <w:t>unit</w:t>
      </w:r>
      <w:r w:rsidR="009B0E72">
        <w:rPr>
          <w:rFonts w:cs="Times New Roman"/>
          <w:shd w:val="clear" w:color="auto" w:fill="FFFFFF"/>
          <w:lang w:eastAsia="zh-CN"/>
        </w:rPr>
        <w:t>-</w:t>
      </w:r>
      <w:r w:rsidR="00E25DC5" w:rsidRPr="00044681">
        <w:rPr>
          <w:rFonts w:cs="Times New Roman"/>
          <w:shd w:val="clear" w:color="auto" w:fill="FFFFFF"/>
          <w:lang w:eastAsia="zh-CN"/>
        </w:rPr>
        <w:t xml:space="preserve">cell interface samples </w:t>
      </w:r>
      <w:r w:rsidR="00946B75" w:rsidRPr="00044681">
        <w:rPr>
          <w:rFonts w:cs="Times New Roman"/>
          <w:shd w:val="clear" w:color="auto" w:fill="FFFFFF"/>
          <w:lang w:eastAsia="zh-CN"/>
        </w:rPr>
        <w:t xml:space="preserve">reveal different scattering mechanisms. </w:t>
      </w:r>
    </w:p>
    <w:p w14:paraId="6429690C" w14:textId="77777777" w:rsidR="00AF0139" w:rsidRPr="00044681" w:rsidRDefault="00AF0139" w:rsidP="00044681">
      <w:pPr>
        <w:jc w:val="left"/>
        <w:rPr>
          <w:rFonts w:cs="Arial"/>
        </w:rPr>
      </w:pPr>
    </w:p>
    <w:p w14:paraId="64FB8590" w14:textId="313E564C" w:rsidR="006305D7" w:rsidRPr="00044681" w:rsidRDefault="006305D7" w:rsidP="00044681">
      <w:pPr>
        <w:jc w:val="left"/>
        <w:rPr>
          <w:rFonts w:cs="Arial"/>
          <w:i/>
          <w:color w:val="808080"/>
        </w:rPr>
      </w:pPr>
      <w:r w:rsidRPr="00044681">
        <w:rPr>
          <w:rFonts w:cs="Arial"/>
          <w:b/>
          <w:bCs/>
        </w:rPr>
        <w:t>LONG ABSTRACT:</w:t>
      </w:r>
      <w:r w:rsidRPr="00044681">
        <w:rPr>
          <w:rFonts w:cs="Arial"/>
        </w:rPr>
        <w:t xml:space="preserve"> </w:t>
      </w:r>
    </w:p>
    <w:p w14:paraId="63CEA305" w14:textId="4EB8F7B7" w:rsidR="00FD4457" w:rsidRPr="00044681" w:rsidRDefault="00FD4457" w:rsidP="00044681">
      <w:pPr>
        <w:pStyle w:val="BDAbstract"/>
        <w:spacing w:before="0" w:after="0" w:line="240" w:lineRule="auto"/>
        <w:jc w:val="left"/>
        <w:rPr>
          <w:rFonts w:ascii="Calibri" w:hAnsi="Calibri"/>
          <w:szCs w:val="24"/>
        </w:rPr>
      </w:pPr>
      <w:r w:rsidRPr="00044681">
        <w:rPr>
          <w:rFonts w:ascii="Calibri" w:hAnsi="Calibri"/>
          <w:szCs w:val="24"/>
        </w:rPr>
        <w:t xml:space="preserve">The </w:t>
      </w:r>
      <w:r w:rsidR="009B0E72" w:rsidRPr="00044681">
        <w:rPr>
          <w:rFonts w:ascii="Calibri" w:hAnsi="Calibri"/>
          <w:szCs w:val="24"/>
        </w:rPr>
        <w:t>two</w:t>
      </w:r>
      <w:r w:rsidR="009B0E72">
        <w:rPr>
          <w:rFonts w:ascii="Calibri" w:hAnsi="Calibri"/>
          <w:szCs w:val="24"/>
        </w:rPr>
        <w:t>-</w:t>
      </w:r>
      <w:r w:rsidR="00E63E6E" w:rsidRPr="00044681">
        <w:rPr>
          <w:rFonts w:ascii="Calibri" w:hAnsi="Calibri"/>
          <w:szCs w:val="24"/>
        </w:rPr>
        <w:t xml:space="preserve">dimensional </w:t>
      </w:r>
      <w:r w:rsidRPr="00044681">
        <w:rPr>
          <w:rFonts w:ascii="Calibri" w:hAnsi="Calibri"/>
          <w:szCs w:val="24"/>
        </w:rPr>
        <w:t xml:space="preserve">electron gas </w:t>
      </w:r>
      <w:r w:rsidR="00E63E6E" w:rsidRPr="00044681">
        <w:rPr>
          <w:rFonts w:ascii="Calibri" w:hAnsi="Calibri"/>
          <w:szCs w:val="24"/>
        </w:rPr>
        <w:t xml:space="preserve">(2DEG) </w:t>
      </w:r>
      <w:r w:rsidRPr="00044681">
        <w:rPr>
          <w:rFonts w:ascii="Calibri" w:hAnsi="Calibri"/>
          <w:szCs w:val="24"/>
        </w:rPr>
        <w:t xml:space="preserve">at the interface </w:t>
      </w:r>
      <w:r w:rsidR="00F0408D">
        <w:rPr>
          <w:rFonts w:ascii="Calibri" w:hAnsi="Calibri"/>
          <w:szCs w:val="24"/>
        </w:rPr>
        <w:t>between</w:t>
      </w:r>
      <w:r w:rsidR="00F0408D" w:rsidRPr="00044681">
        <w:rPr>
          <w:rFonts w:ascii="Calibri" w:hAnsi="Calibri"/>
          <w:szCs w:val="24"/>
        </w:rPr>
        <w:t xml:space="preserve"> </w:t>
      </w:r>
      <w:r w:rsidRPr="00044681">
        <w:rPr>
          <w:rFonts w:ascii="Calibri" w:hAnsi="Calibri"/>
          <w:szCs w:val="24"/>
        </w:rPr>
        <w:t>a polar (LaAlO</w:t>
      </w:r>
      <w:r w:rsidRPr="00044681">
        <w:rPr>
          <w:rFonts w:ascii="Calibri" w:hAnsi="Calibri"/>
          <w:szCs w:val="24"/>
          <w:vertAlign w:val="subscript"/>
        </w:rPr>
        <w:t>3</w:t>
      </w:r>
      <w:r w:rsidR="00071284">
        <w:rPr>
          <w:rFonts w:ascii="Calibri" w:hAnsi="Calibri"/>
          <w:szCs w:val="24"/>
          <w:vertAlign w:val="subscript"/>
        </w:rPr>
        <w:t xml:space="preserve"> </w:t>
      </w:r>
      <w:r w:rsidR="0008367B">
        <w:rPr>
          <w:rFonts w:ascii="Calibri" w:hAnsi="Calibri"/>
          <w:szCs w:val="24"/>
        </w:rPr>
        <w:t>or LAO)</w:t>
      </w:r>
      <w:r w:rsidRPr="00044681">
        <w:rPr>
          <w:rFonts w:ascii="Calibri" w:hAnsi="Calibri"/>
          <w:szCs w:val="24"/>
        </w:rPr>
        <w:t xml:space="preserve"> and non-polar (SrTiO</w:t>
      </w:r>
      <w:r w:rsidRPr="00044681">
        <w:rPr>
          <w:rFonts w:ascii="Calibri" w:hAnsi="Calibri"/>
          <w:szCs w:val="24"/>
          <w:vertAlign w:val="subscript"/>
        </w:rPr>
        <w:t>3</w:t>
      </w:r>
      <w:r w:rsidR="0008367B">
        <w:rPr>
          <w:rFonts w:ascii="Calibri" w:hAnsi="Calibri"/>
          <w:szCs w:val="24"/>
        </w:rPr>
        <w:t xml:space="preserve"> or STO)</w:t>
      </w:r>
      <w:r w:rsidRPr="00044681">
        <w:rPr>
          <w:rFonts w:ascii="Calibri" w:hAnsi="Calibri"/>
          <w:szCs w:val="24"/>
        </w:rPr>
        <w:t xml:space="preserve"> </w:t>
      </w:r>
      <w:r w:rsidR="00F0408D">
        <w:rPr>
          <w:rFonts w:ascii="Calibri" w:hAnsi="Calibri"/>
          <w:szCs w:val="24"/>
        </w:rPr>
        <w:t xml:space="preserve">insulating oxide offers opportunities to develop multifunctional devices. The </w:t>
      </w:r>
      <w:r w:rsidR="00AA61D5">
        <w:rPr>
          <w:rFonts w:ascii="Calibri" w:hAnsi="Calibri"/>
          <w:szCs w:val="24"/>
        </w:rPr>
        <w:t>prospect of this interface</w:t>
      </w:r>
      <w:r w:rsidR="005774F2">
        <w:rPr>
          <w:rFonts w:ascii="Calibri" w:hAnsi="Calibri"/>
          <w:szCs w:val="24"/>
        </w:rPr>
        <w:t xml:space="preserve"> </w:t>
      </w:r>
      <w:r w:rsidR="00F14817">
        <w:rPr>
          <w:rFonts w:ascii="Calibri" w:hAnsi="Calibri"/>
          <w:szCs w:val="24"/>
        </w:rPr>
        <w:t>will</w:t>
      </w:r>
      <w:r w:rsidR="00F0408D">
        <w:rPr>
          <w:rFonts w:ascii="Calibri" w:hAnsi="Calibri"/>
          <w:szCs w:val="24"/>
        </w:rPr>
        <w:t xml:space="preserve"> depend on both </w:t>
      </w:r>
      <w:r w:rsidR="00F14817">
        <w:rPr>
          <w:rFonts w:ascii="Calibri" w:hAnsi="Calibri"/>
          <w:szCs w:val="24"/>
        </w:rPr>
        <w:t>its</w:t>
      </w:r>
      <w:r w:rsidR="00F0408D">
        <w:rPr>
          <w:rFonts w:ascii="Calibri" w:hAnsi="Calibri"/>
          <w:szCs w:val="24"/>
        </w:rPr>
        <w:t xml:space="preserve"> performance</w:t>
      </w:r>
      <w:r w:rsidR="00F14817">
        <w:rPr>
          <w:rFonts w:ascii="Calibri" w:hAnsi="Calibri"/>
          <w:szCs w:val="24"/>
        </w:rPr>
        <w:t xml:space="preserve"> compared to existing technologies and its ability to integrate with </w:t>
      </w:r>
      <w:r w:rsidR="00D9244C">
        <w:rPr>
          <w:rFonts w:ascii="Calibri" w:hAnsi="Calibri"/>
          <w:szCs w:val="24"/>
        </w:rPr>
        <w:t>complementary metal-oxide-semiconductor (</w:t>
      </w:r>
      <w:r w:rsidR="00F14817">
        <w:rPr>
          <w:rFonts w:ascii="Calibri" w:hAnsi="Calibri"/>
          <w:szCs w:val="24"/>
        </w:rPr>
        <w:t>CMOS</w:t>
      </w:r>
      <w:r w:rsidR="00D9244C">
        <w:rPr>
          <w:rFonts w:ascii="Calibri" w:hAnsi="Calibri"/>
          <w:szCs w:val="24"/>
        </w:rPr>
        <w:t>)</w:t>
      </w:r>
      <w:r w:rsidR="00F14817">
        <w:rPr>
          <w:rFonts w:ascii="Calibri" w:hAnsi="Calibri"/>
          <w:szCs w:val="24"/>
        </w:rPr>
        <w:t xml:space="preserve"> technology.</w:t>
      </w:r>
      <w:r w:rsidR="00F0408D">
        <w:rPr>
          <w:rFonts w:ascii="Calibri" w:hAnsi="Calibri"/>
          <w:szCs w:val="24"/>
        </w:rPr>
        <w:t xml:space="preserve"> </w:t>
      </w:r>
      <w:r w:rsidR="003D523C">
        <w:rPr>
          <w:rFonts w:ascii="Calibri" w:hAnsi="Calibri"/>
          <w:szCs w:val="24"/>
        </w:rPr>
        <w:t xml:space="preserve">As </w:t>
      </w:r>
      <w:r w:rsidR="00A775EB">
        <w:rPr>
          <w:rFonts w:ascii="Calibri" w:hAnsi="Calibri"/>
          <w:szCs w:val="24"/>
        </w:rPr>
        <w:t>a measure for the 2DEG</w:t>
      </w:r>
      <w:r w:rsidR="003D523C">
        <w:rPr>
          <w:rFonts w:ascii="Calibri" w:hAnsi="Calibri"/>
          <w:szCs w:val="24"/>
        </w:rPr>
        <w:t xml:space="preserve"> electronic quality, the </w:t>
      </w:r>
      <w:r w:rsidR="00A775EB">
        <w:rPr>
          <w:rFonts w:ascii="Calibri" w:hAnsi="Calibri"/>
          <w:szCs w:val="24"/>
        </w:rPr>
        <w:t>carrier</w:t>
      </w:r>
      <w:r w:rsidR="003D523C">
        <w:rPr>
          <w:rFonts w:ascii="Calibri" w:hAnsi="Calibri"/>
          <w:szCs w:val="24"/>
        </w:rPr>
        <w:t xml:space="preserve"> density and mobility are commonly used, and they strongly relate to the quality of the hosting material and interface. </w:t>
      </w:r>
      <w:r w:rsidR="00A775EB">
        <w:rPr>
          <w:rFonts w:ascii="Calibri" w:hAnsi="Calibri"/>
          <w:szCs w:val="24"/>
        </w:rPr>
        <w:t>A good understanding of the material growth and interface formation therefore would be required to be able to c</w:t>
      </w:r>
      <w:r w:rsidRPr="00044681">
        <w:rPr>
          <w:rFonts w:ascii="Calibri" w:hAnsi="Calibri"/>
          <w:szCs w:val="24"/>
        </w:rPr>
        <w:t xml:space="preserve">ontrol and </w:t>
      </w:r>
      <w:r w:rsidR="00A775EB">
        <w:rPr>
          <w:rFonts w:ascii="Calibri" w:hAnsi="Calibri"/>
          <w:szCs w:val="24"/>
        </w:rPr>
        <w:t>tune</w:t>
      </w:r>
      <w:r w:rsidR="00A775EB" w:rsidRPr="00044681">
        <w:rPr>
          <w:rFonts w:ascii="Calibri" w:hAnsi="Calibri"/>
          <w:szCs w:val="24"/>
        </w:rPr>
        <w:t xml:space="preserve"> </w:t>
      </w:r>
      <w:r w:rsidRPr="00044681">
        <w:rPr>
          <w:rFonts w:ascii="Calibri" w:hAnsi="Calibri"/>
          <w:szCs w:val="24"/>
        </w:rPr>
        <w:t xml:space="preserve">the </w:t>
      </w:r>
      <w:r w:rsidR="00A775EB">
        <w:rPr>
          <w:rFonts w:ascii="Calibri" w:hAnsi="Calibri"/>
          <w:szCs w:val="24"/>
        </w:rPr>
        <w:t>electron</w:t>
      </w:r>
      <w:r w:rsidR="00A775EB" w:rsidRPr="00044681">
        <w:rPr>
          <w:rFonts w:ascii="Calibri" w:hAnsi="Calibri"/>
          <w:szCs w:val="24"/>
        </w:rPr>
        <w:t xml:space="preserve"> </w:t>
      </w:r>
      <w:r w:rsidRPr="00044681">
        <w:rPr>
          <w:rFonts w:ascii="Calibri" w:hAnsi="Calibri"/>
          <w:szCs w:val="24"/>
        </w:rPr>
        <w:t>density and mobility</w:t>
      </w:r>
      <w:r w:rsidR="00A775EB">
        <w:rPr>
          <w:rFonts w:ascii="Calibri" w:hAnsi="Calibri"/>
          <w:szCs w:val="24"/>
        </w:rPr>
        <w:t>.</w:t>
      </w:r>
      <w:r w:rsidRPr="00044681">
        <w:rPr>
          <w:rFonts w:ascii="Calibri" w:hAnsi="Calibri"/>
          <w:szCs w:val="24"/>
        </w:rPr>
        <w:t xml:space="preserve"> Using </w:t>
      </w:r>
      <w:r w:rsidR="0008367B">
        <w:rPr>
          <w:rFonts w:ascii="Calibri" w:hAnsi="Calibri"/>
          <w:szCs w:val="24"/>
        </w:rPr>
        <w:t xml:space="preserve">pulsed laser deposition with in-situ </w:t>
      </w:r>
      <w:r w:rsidRPr="00044681">
        <w:rPr>
          <w:rFonts w:ascii="Calibri" w:hAnsi="Calibri"/>
          <w:szCs w:val="24"/>
        </w:rPr>
        <w:t>reflection high energy electron diffraction (RHEED)</w:t>
      </w:r>
      <w:r w:rsidR="00F11797" w:rsidRPr="00044681">
        <w:rPr>
          <w:rFonts w:ascii="Calibri" w:hAnsi="Calibri"/>
          <w:szCs w:val="24"/>
        </w:rPr>
        <w:t>,</w:t>
      </w:r>
      <w:r w:rsidRPr="00044681">
        <w:rPr>
          <w:rFonts w:ascii="Calibri" w:hAnsi="Calibri"/>
          <w:szCs w:val="24"/>
        </w:rPr>
        <w:t xml:space="preserve"> we</w:t>
      </w:r>
      <w:r w:rsidR="0008367B">
        <w:rPr>
          <w:rFonts w:ascii="Calibri" w:hAnsi="Calibri"/>
          <w:szCs w:val="24"/>
        </w:rPr>
        <w:t xml:space="preserve"> demonstrate the control of LAO growth at </w:t>
      </w:r>
      <w:r w:rsidR="00660CAD">
        <w:rPr>
          <w:rFonts w:ascii="Calibri" w:hAnsi="Calibri"/>
          <w:szCs w:val="24"/>
        </w:rPr>
        <w:t>sub</w:t>
      </w:r>
      <w:r w:rsidR="00AA61D5">
        <w:rPr>
          <w:rFonts w:ascii="Calibri" w:hAnsi="Calibri"/>
          <w:szCs w:val="24"/>
        </w:rPr>
        <w:t>-</w:t>
      </w:r>
      <w:r w:rsidR="0008367B">
        <w:rPr>
          <w:rFonts w:ascii="Calibri" w:hAnsi="Calibri"/>
          <w:szCs w:val="24"/>
        </w:rPr>
        <w:t>unit-cell precision.</w:t>
      </w:r>
      <w:r w:rsidRPr="00044681">
        <w:rPr>
          <w:rFonts w:ascii="Calibri" w:hAnsi="Calibri"/>
          <w:szCs w:val="24"/>
        </w:rPr>
        <w:t xml:space="preserve"> </w:t>
      </w:r>
      <w:r w:rsidR="00923E96">
        <w:rPr>
          <w:rFonts w:ascii="Calibri" w:hAnsi="Calibri"/>
          <w:szCs w:val="24"/>
        </w:rPr>
        <w:t>While i</w:t>
      </w:r>
      <w:r w:rsidR="0008367B">
        <w:rPr>
          <w:rFonts w:ascii="Calibri" w:hAnsi="Calibri"/>
          <w:szCs w:val="24"/>
        </w:rPr>
        <w:t>t is commonly observed that the LAO/STO</w:t>
      </w:r>
      <w:r w:rsidR="0008367B" w:rsidRPr="00044681">
        <w:rPr>
          <w:rFonts w:ascii="Calibri" w:hAnsi="Calibri"/>
          <w:szCs w:val="24"/>
        </w:rPr>
        <w:t xml:space="preserve"> </w:t>
      </w:r>
      <w:r w:rsidR="0008367B">
        <w:rPr>
          <w:rFonts w:ascii="Calibri" w:hAnsi="Calibri"/>
          <w:szCs w:val="24"/>
        </w:rPr>
        <w:t xml:space="preserve">shows </w:t>
      </w:r>
      <w:r w:rsidR="0008367B" w:rsidRPr="00044681">
        <w:rPr>
          <w:rFonts w:ascii="Calibri" w:hAnsi="Calibri"/>
          <w:szCs w:val="24"/>
        </w:rPr>
        <w:t>a metal</w:t>
      </w:r>
      <w:r w:rsidR="0008367B">
        <w:rPr>
          <w:rFonts w:ascii="Calibri" w:hAnsi="Calibri"/>
          <w:szCs w:val="24"/>
        </w:rPr>
        <w:t>-to</w:t>
      </w:r>
      <w:r w:rsidR="00334F39">
        <w:rPr>
          <w:rFonts w:ascii="Calibri" w:hAnsi="Calibri"/>
          <w:szCs w:val="24"/>
        </w:rPr>
        <w:t>-</w:t>
      </w:r>
      <w:r w:rsidR="0008367B" w:rsidRPr="00044681">
        <w:rPr>
          <w:rFonts w:ascii="Calibri" w:hAnsi="Calibri"/>
          <w:szCs w:val="24"/>
        </w:rPr>
        <w:t xml:space="preserve">insulator transition </w:t>
      </w:r>
      <w:r w:rsidR="0008367B">
        <w:rPr>
          <w:rFonts w:ascii="Calibri" w:hAnsi="Calibri"/>
          <w:szCs w:val="24"/>
        </w:rPr>
        <w:t>(MIT) at around</w:t>
      </w:r>
      <w:r w:rsidR="0008367B" w:rsidRPr="00044681">
        <w:rPr>
          <w:rFonts w:ascii="Calibri" w:hAnsi="Calibri"/>
          <w:szCs w:val="24"/>
        </w:rPr>
        <w:t xml:space="preserve"> 3 to 4 u</w:t>
      </w:r>
      <w:r w:rsidR="00923E96">
        <w:rPr>
          <w:rFonts w:ascii="Calibri" w:hAnsi="Calibri"/>
          <w:szCs w:val="24"/>
        </w:rPr>
        <w:t>nit-</w:t>
      </w:r>
      <w:r w:rsidR="0008367B" w:rsidRPr="00044681">
        <w:rPr>
          <w:rFonts w:ascii="Calibri" w:hAnsi="Calibri"/>
          <w:szCs w:val="24"/>
        </w:rPr>
        <w:t>c</w:t>
      </w:r>
      <w:r w:rsidR="00923E96">
        <w:rPr>
          <w:rFonts w:ascii="Calibri" w:hAnsi="Calibri"/>
          <w:szCs w:val="24"/>
        </w:rPr>
        <w:t>ells (</w:t>
      </w:r>
      <w:proofErr w:type="spellStart"/>
      <w:r w:rsidR="00923E96">
        <w:rPr>
          <w:rFonts w:ascii="Calibri" w:hAnsi="Calibri"/>
          <w:szCs w:val="24"/>
        </w:rPr>
        <w:t>uc</w:t>
      </w:r>
      <w:proofErr w:type="spellEnd"/>
      <w:r w:rsidR="00923E96">
        <w:rPr>
          <w:rFonts w:ascii="Calibri" w:hAnsi="Calibri"/>
          <w:szCs w:val="24"/>
        </w:rPr>
        <w:t>)</w:t>
      </w:r>
      <w:r w:rsidR="0008367B" w:rsidRPr="00044681">
        <w:rPr>
          <w:rFonts w:ascii="Calibri" w:hAnsi="Calibri"/>
          <w:szCs w:val="24"/>
        </w:rPr>
        <w:t xml:space="preserve"> of </w:t>
      </w:r>
      <w:r w:rsidR="0008367B">
        <w:rPr>
          <w:rFonts w:ascii="Calibri" w:hAnsi="Calibri"/>
          <w:szCs w:val="24"/>
        </w:rPr>
        <w:t>LAO</w:t>
      </w:r>
      <w:r w:rsidR="00923E96">
        <w:rPr>
          <w:rFonts w:ascii="Calibri" w:hAnsi="Calibri"/>
          <w:szCs w:val="24"/>
        </w:rPr>
        <w:t>,</w:t>
      </w:r>
      <w:r w:rsidR="0008367B" w:rsidRPr="00044681">
        <w:rPr>
          <w:rFonts w:ascii="Calibri" w:hAnsi="Calibri"/>
          <w:szCs w:val="24"/>
        </w:rPr>
        <w:t xml:space="preserve"> </w:t>
      </w:r>
      <w:r w:rsidR="00923E96">
        <w:rPr>
          <w:rFonts w:ascii="Calibri" w:hAnsi="Calibri"/>
          <w:szCs w:val="24"/>
        </w:rPr>
        <w:t>o</w:t>
      </w:r>
      <w:r w:rsidR="0008367B">
        <w:rPr>
          <w:rFonts w:ascii="Calibri" w:hAnsi="Calibri"/>
          <w:szCs w:val="24"/>
        </w:rPr>
        <w:t xml:space="preserve">ur results </w:t>
      </w:r>
      <w:r w:rsidR="00660CAD">
        <w:rPr>
          <w:rFonts w:ascii="Calibri" w:hAnsi="Calibri"/>
          <w:szCs w:val="24"/>
        </w:rPr>
        <w:t>demonstrate</w:t>
      </w:r>
      <w:r w:rsidR="00660CAD" w:rsidRPr="00044681">
        <w:rPr>
          <w:rFonts w:ascii="Calibri" w:hAnsi="Calibri"/>
          <w:szCs w:val="24"/>
        </w:rPr>
        <w:t xml:space="preserve"> </w:t>
      </w:r>
      <w:r w:rsidRPr="00044681">
        <w:rPr>
          <w:rFonts w:ascii="Calibri" w:hAnsi="Calibri"/>
          <w:szCs w:val="24"/>
        </w:rPr>
        <w:t xml:space="preserve">that </w:t>
      </w:r>
      <w:r w:rsidR="00923E96">
        <w:rPr>
          <w:rFonts w:ascii="Calibri" w:hAnsi="Calibri"/>
          <w:szCs w:val="24"/>
        </w:rPr>
        <w:t>it</w:t>
      </w:r>
      <w:r w:rsidR="0008367B">
        <w:rPr>
          <w:rFonts w:ascii="Calibri" w:hAnsi="Calibri"/>
          <w:szCs w:val="24"/>
        </w:rPr>
        <w:t xml:space="preserve"> occurs </w:t>
      </w:r>
      <w:r w:rsidR="00923E96">
        <w:rPr>
          <w:rFonts w:ascii="Calibri" w:hAnsi="Calibri"/>
          <w:szCs w:val="24"/>
        </w:rPr>
        <w:t xml:space="preserve">precisely </w:t>
      </w:r>
      <w:r w:rsidR="0008367B">
        <w:rPr>
          <w:rFonts w:ascii="Calibri" w:hAnsi="Calibri"/>
          <w:szCs w:val="24"/>
        </w:rPr>
        <w:t>at</w:t>
      </w:r>
      <w:r w:rsidRPr="00044681">
        <w:rPr>
          <w:rFonts w:ascii="Calibri" w:hAnsi="Calibri"/>
          <w:szCs w:val="24"/>
        </w:rPr>
        <w:t xml:space="preserve"> </w:t>
      </w:r>
      <w:r w:rsidR="00923E96">
        <w:rPr>
          <w:rFonts w:ascii="Calibri" w:hAnsi="Calibri"/>
          <w:szCs w:val="24"/>
        </w:rPr>
        <w:t xml:space="preserve">3.65 </w:t>
      </w:r>
      <w:proofErr w:type="spellStart"/>
      <w:r w:rsidR="00923E96">
        <w:rPr>
          <w:rFonts w:ascii="Calibri" w:hAnsi="Calibri"/>
          <w:szCs w:val="24"/>
        </w:rPr>
        <w:t>uc</w:t>
      </w:r>
      <w:proofErr w:type="spellEnd"/>
      <w:r w:rsidR="00923E96">
        <w:rPr>
          <w:rFonts w:ascii="Calibri" w:hAnsi="Calibri"/>
          <w:szCs w:val="24"/>
        </w:rPr>
        <w:t xml:space="preserve"> (with the </w:t>
      </w:r>
      <w:r w:rsidR="00B82E7A">
        <w:rPr>
          <w:rFonts w:ascii="Calibri" w:hAnsi="Calibri"/>
          <w:szCs w:val="24"/>
        </w:rPr>
        <w:t>last</w:t>
      </w:r>
      <w:r w:rsidR="00923E96">
        <w:rPr>
          <w:rFonts w:ascii="Calibri" w:hAnsi="Calibri"/>
          <w:szCs w:val="24"/>
        </w:rPr>
        <w:t xml:space="preserve"> LAO layer having only 65% coverage)</w:t>
      </w:r>
      <w:r w:rsidRPr="00044681">
        <w:rPr>
          <w:rFonts w:ascii="Calibri" w:hAnsi="Calibri"/>
          <w:szCs w:val="24"/>
        </w:rPr>
        <w:t xml:space="preserve">. </w:t>
      </w:r>
      <w:r w:rsidR="00923E96">
        <w:rPr>
          <w:rFonts w:ascii="Calibri" w:hAnsi="Calibri"/>
          <w:szCs w:val="24"/>
        </w:rPr>
        <w:t>Near</w:t>
      </w:r>
      <w:r w:rsidR="00923E96" w:rsidRPr="00044681">
        <w:rPr>
          <w:rFonts w:ascii="Calibri" w:hAnsi="Calibri"/>
          <w:szCs w:val="24"/>
        </w:rPr>
        <w:t xml:space="preserve"> </w:t>
      </w:r>
      <w:r w:rsidRPr="00044681">
        <w:rPr>
          <w:rFonts w:ascii="Calibri" w:hAnsi="Calibri"/>
          <w:szCs w:val="24"/>
        </w:rPr>
        <w:t>this critical value</w:t>
      </w:r>
      <w:r w:rsidR="00923E96">
        <w:rPr>
          <w:rFonts w:ascii="Calibri" w:hAnsi="Calibri"/>
          <w:szCs w:val="24"/>
        </w:rPr>
        <w:t>,</w:t>
      </w:r>
      <w:r w:rsidRPr="00044681">
        <w:rPr>
          <w:rFonts w:ascii="Calibri" w:hAnsi="Calibri"/>
          <w:szCs w:val="24"/>
        </w:rPr>
        <w:t xml:space="preserve"> we further show that the electron mobility is sensitive to the </w:t>
      </w:r>
      <w:r w:rsidR="00AA61D5">
        <w:rPr>
          <w:rFonts w:ascii="Calibri" w:hAnsi="Calibri"/>
          <w:szCs w:val="24"/>
        </w:rPr>
        <w:t xml:space="preserve">degree of the </w:t>
      </w:r>
      <w:r w:rsidRPr="00044681">
        <w:rPr>
          <w:rFonts w:ascii="Calibri" w:hAnsi="Calibri"/>
          <w:szCs w:val="24"/>
        </w:rPr>
        <w:t>surface coverage, carrier density (</w:t>
      </w:r>
      <w:r w:rsidR="00923E96">
        <w:rPr>
          <w:rFonts w:ascii="Calibri" w:hAnsi="Calibri"/>
          <w:szCs w:val="24"/>
        </w:rPr>
        <w:t xml:space="preserve">which can be </w:t>
      </w:r>
      <w:r w:rsidRPr="00044681">
        <w:rPr>
          <w:rFonts w:ascii="Calibri" w:hAnsi="Calibri"/>
          <w:szCs w:val="24"/>
        </w:rPr>
        <w:t xml:space="preserve">varied by back gating) and </w:t>
      </w:r>
      <w:r w:rsidR="00AA61D5">
        <w:rPr>
          <w:rFonts w:ascii="Calibri" w:hAnsi="Calibri"/>
          <w:szCs w:val="24"/>
        </w:rPr>
        <w:t>magnetic</w:t>
      </w:r>
      <w:r w:rsidR="00AA61D5" w:rsidRPr="00044681">
        <w:rPr>
          <w:rFonts w:ascii="Calibri" w:hAnsi="Calibri"/>
          <w:szCs w:val="24"/>
        </w:rPr>
        <w:t xml:space="preserve"> </w:t>
      </w:r>
      <w:r w:rsidRPr="00044681">
        <w:rPr>
          <w:rFonts w:ascii="Calibri" w:hAnsi="Calibri"/>
          <w:szCs w:val="24"/>
        </w:rPr>
        <w:t>scattering (</w:t>
      </w:r>
      <w:r w:rsidR="00F64650">
        <w:rPr>
          <w:rFonts w:ascii="Calibri" w:hAnsi="Calibri"/>
          <w:szCs w:val="24"/>
        </w:rPr>
        <w:t xml:space="preserve">which is </w:t>
      </w:r>
      <w:r w:rsidRPr="00044681">
        <w:rPr>
          <w:rFonts w:ascii="Calibri" w:hAnsi="Calibri"/>
          <w:szCs w:val="24"/>
        </w:rPr>
        <w:t xml:space="preserve">seen at high carrier concentrations). </w:t>
      </w:r>
      <w:r w:rsidR="00946B75" w:rsidRPr="00044681">
        <w:rPr>
          <w:rFonts w:ascii="Calibri" w:hAnsi="Calibri"/>
          <w:szCs w:val="24"/>
        </w:rPr>
        <w:t>In this paper, the sample fabrication and characterization process</w:t>
      </w:r>
      <w:r w:rsidR="003C1AD4">
        <w:rPr>
          <w:rFonts w:ascii="Calibri" w:hAnsi="Calibri"/>
          <w:szCs w:val="24"/>
        </w:rPr>
        <w:t>es</w:t>
      </w:r>
      <w:r w:rsidR="00946B75" w:rsidRPr="00044681">
        <w:rPr>
          <w:rFonts w:ascii="Calibri" w:hAnsi="Calibri"/>
          <w:szCs w:val="24"/>
        </w:rPr>
        <w:t xml:space="preserve"> are elaborated</w:t>
      </w:r>
      <w:r w:rsidR="00F11797" w:rsidRPr="00044681">
        <w:rPr>
          <w:rFonts w:ascii="Calibri" w:hAnsi="Calibri"/>
          <w:szCs w:val="24"/>
        </w:rPr>
        <w:t xml:space="preserve"> </w:t>
      </w:r>
      <w:r w:rsidR="00660CAD">
        <w:rPr>
          <w:rFonts w:ascii="Calibri" w:hAnsi="Calibri"/>
          <w:szCs w:val="24"/>
        </w:rPr>
        <w:t>and we propose that</w:t>
      </w:r>
      <w:r w:rsidR="00660CAD" w:rsidRPr="00044681">
        <w:rPr>
          <w:rFonts w:ascii="Calibri" w:hAnsi="Calibri"/>
          <w:szCs w:val="24"/>
        </w:rPr>
        <w:t xml:space="preserve"> </w:t>
      </w:r>
      <w:r w:rsidR="003C1AD4">
        <w:rPr>
          <w:rFonts w:ascii="Calibri" w:hAnsi="Calibri"/>
          <w:szCs w:val="24"/>
        </w:rPr>
        <w:t xml:space="preserve">these </w:t>
      </w:r>
      <w:r w:rsidR="00660CAD">
        <w:rPr>
          <w:rFonts w:ascii="Calibri" w:hAnsi="Calibri"/>
          <w:szCs w:val="24"/>
        </w:rPr>
        <w:t>process</w:t>
      </w:r>
      <w:r w:rsidR="003C1AD4">
        <w:rPr>
          <w:rFonts w:ascii="Calibri" w:hAnsi="Calibri"/>
          <w:szCs w:val="24"/>
        </w:rPr>
        <w:t>es are also</w:t>
      </w:r>
      <w:r w:rsidR="00660CAD">
        <w:rPr>
          <w:rFonts w:ascii="Calibri" w:hAnsi="Calibri"/>
          <w:szCs w:val="24"/>
        </w:rPr>
        <w:t xml:space="preserve"> </w:t>
      </w:r>
      <w:r w:rsidR="00F11797" w:rsidRPr="00044681">
        <w:rPr>
          <w:rFonts w:ascii="Calibri" w:hAnsi="Calibri"/>
          <w:szCs w:val="24"/>
        </w:rPr>
        <w:t xml:space="preserve">applicable for </w:t>
      </w:r>
      <w:r w:rsidR="00660CAD">
        <w:rPr>
          <w:rFonts w:ascii="Calibri" w:hAnsi="Calibri"/>
          <w:szCs w:val="24"/>
        </w:rPr>
        <w:t>growing other (oxide)</w:t>
      </w:r>
      <w:r w:rsidR="0003172C" w:rsidRPr="00044681">
        <w:rPr>
          <w:rFonts w:ascii="Calibri" w:hAnsi="Calibri"/>
          <w:szCs w:val="24"/>
        </w:rPr>
        <w:t xml:space="preserve"> interface</w:t>
      </w:r>
      <w:r w:rsidR="00B82E7A">
        <w:rPr>
          <w:rFonts w:ascii="Calibri" w:hAnsi="Calibri"/>
          <w:szCs w:val="24"/>
        </w:rPr>
        <w:t>s</w:t>
      </w:r>
      <w:r w:rsidR="0003172C" w:rsidRPr="00044681">
        <w:rPr>
          <w:rFonts w:ascii="Calibri" w:hAnsi="Calibri"/>
          <w:szCs w:val="24"/>
        </w:rPr>
        <w:t xml:space="preserve">. </w:t>
      </w:r>
    </w:p>
    <w:p w14:paraId="681019E8" w14:textId="77777777" w:rsidR="00C23E0D" w:rsidRPr="00044681" w:rsidRDefault="00C23E0D" w:rsidP="00044681"/>
    <w:p w14:paraId="30593A8B" w14:textId="71F35A04" w:rsidR="00D67F43" w:rsidRPr="00044681" w:rsidRDefault="006305D7" w:rsidP="00044681">
      <w:pPr>
        <w:jc w:val="left"/>
      </w:pPr>
      <w:r w:rsidRPr="00044681">
        <w:rPr>
          <w:rFonts w:cs="Arial"/>
          <w:b/>
        </w:rPr>
        <w:t>INTRODUCTION</w:t>
      </w:r>
      <w:r w:rsidRPr="00044681">
        <w:rPr>
          <w:rFonts w:cs="Arial"/>
          <w:b/>
          <w:bCs/>
        </w:rPr>
        <w:t>:</w:t>
      </w:r>
      <w:r w:rsidRPr="00044681">
        <w:rPr>
          <w:rFonts w:cs="Arial"/>
        </w:rPr>
        <w:t xml:space="preserve"> </w:t>
      </w:r>
    </w:p>
    <w:p w14:paraId="1CC2DFAC" w14:textId="0B65FE8A" w:rsidR="00B12DE5" w:rsidRDefault="00D67F43" w:rsidP="00044681">
      <w:pPr>
        <w:pStyle w:val="TAMainText"/>
        <w:spacing w:line="240" w:lineRule="auto"/>
        <w:ind w:firstLine="0"/>
        <w:jc w:val="left"/>
        <w:rPr>
          <w:rFonts w:ascii="Calibri" w:hAnsi="Calibri"/>
          <w:szCs w:val="24"/>
        </w:rPr>
      </w:pPr>
      <w:r w:rsidRPr="00044681">
        <w:rPr>
          <w:rFonts w:ascii="Calibri" w:hAnsi="Calibri"/>
          <w:szCs w:val="24"/>
        </w:rPr>
        <w:lastRenderedPageBreak/>
        <w:t>Since the first report</w:t>
      </w:r>
      <w:r w:rsidR="00FD4457" w:rsidRPr="00044681">
        <w:rPr>
          <w:rFonts w:ascii="Calibri" w:hAnsi="Calibri"/>
          <w:szCs w:val="24"/>
        </w:rPr>
        <w:t xml:space="preserve"> by </w:t>
      </w:r>
      <w:proofErr w:type="spellStart"/>
      <w:r w:rsidR="00FD4457" w:rsidRPr="00044681">
        <w:rPr>
          <w:rFonts w:ascii="Calibri" w:hAnsi="Calibri"/>
          <w:szCs w:val="24"/>
        </w:rPr>
        <w:t>Ohtomo</w:t>
      </w:r>
      <w:proofErr w:type="spellEnd"/>
      <w:r w:rsidR="00FD4457" w:rsidRPr="00044681">
        <w:rPr>
          <w:rFonts w:ascii="Calibri" w:hAnsi="Calibri"/>
          <w:szCs w:val="24"/>
        </w:rPr>
        <w:t xml:space="preserve"> and Hwang</w:t>
      </w:r>
      <w:r w:rsidR="00FD4457" w:rsidRPr="00044681">
        <w:rPr>
          <w:rFonts w:ascii="Calibri" w:hAnsi="Calibri"/>
          <w:szCs w:val="24"/>
          <w:vertAlign w:val="superscript"/>
        </w:rPr>
        <w:t>1</w:t>
      </w:r>
      <w:r w:rsidRPr="00044681">
        <w:rPr>
          <w:rFonts w:ascii="Calibri" w:hAnsi="Calibri"/>
          <w:szCs w:val="24"/>
          <w:vertAlign w:val="subscript"/>
        </w:rPr>
        <w:t xml:space="preserve">, </w:t>
      </w:r>
      <w:r w:rsidR="0069493A" w:rsidRPr="00044681">
        <w:rPr>
          <w:rFonts w:ascii="Calibri" w:hAnsi="Calibri"/>
          <w:szCs w:val="24"/>
        </w:rPr>
        <w:t>two</w:t>
      </w:r>
      <w:r w:rsidR="0069493A">
        <w:rPr>
          <w:rFonts w:ascii="Calibri" w:hAnsi="Calibri"/>
          <w:szCs w:val="24"/>
        </w:rPr>
        <w:t>-</w:t>
      </w:r>
      <w:r w:rsidRPr="00044681">
        <w:rPr>
          <w:rFonts w:ascii="Calibri" w:hAnsi="Calibri"/>
          <w:szCs w:val="24"/>
        </w:rPr>
        <w:t xml:space="preserve">dimensional electron gas (2DEG) at the interface between </w:t>
      </w:r>
      <w:r w:rsidR="00AA61D5">
        <w:rPr>
          <w:rFonts w:ascii="Calibri" w:hAnsi="Calibri"/>
          <w:szCs w:val="24"/>
        </w:rPr>
        <w:t xml:space="preserve">a </w:t>
      </w:r>
      <w:r w:rsidRPr="00044681">
        <w:rPr>
          <w:rFonts w:ascii="Calibri" w:hAnsi="Calibri"/>
          <w:szCs w:val="24"/>
        </w:rPr>
        <w:t>polar</w:t>
      </w:r>
      <w:r w:rsidR="00C23E0D" w:rsidRPr="00044681">
        <w:rPr>
          <w:rFonts w:ascii="Calibri" w:hAnsi="Calibri"/>
          <w:szCs w:val="24"/>
        </w:rPr>
        <w:t xml:space="preserve"> </w:t>
      </w:r>
      <w:r w:rsidRPr="00044681">
        <w:rPr>
          <w:rFonts w:ascii="Calibri" w:hAnsi="Calibri"/>
          <w:szCs w:val="24"/>
        </w:rPr>
        <w:t>insulator LaAlO</w:t>
      </w:r>
      <w:r w:rsidRPr="00044681">
        <w:rPr>
          <w:rFonts w:ascii="Calibri" w:hAnsi="Calibri"/>
          <w:szCs w:val="24"/>
          <w:vertAlign w:val="subscript"/>
        </w:rPr>
        <w:t xml:space="preserve">3 </w:t>
      </w:r>
      <w:r w:rsidRPr="00044681">
        <w:rPr>
          <w:rFonts w:ascii="Calibri" w:hAnsi="Calibri"/>
          <w:szCs w:val="24"/>
        </w:rPr>
        <w:t>(LAO) and non-polar insulator SrTiO</w:t>
      </w:r>
      <w:r w:rsidRPr="00044681">
        <w:rPr>
          <w:rFonts w:ascii="Calibri" w:hAnsi="Calibri"/>
          <w:szCs w:val="24"/>
          <w:vertAlign w:val="subscript"/>
        </w:rPr>
        <w:t xml:space="preserve">3 </w:t>
      </w:r>
      <w:r w:rsidRPr="00044681">
        <w:rPr>
          <w:rFonts w:ascii="Calibri" w:hAnsi="Calibri"/>
          <w:szCs w:val="24"/>
        </w:rPr>
        <w:t xml:space="preserve">(STO) </w:t>
      </w:r>
      <w:r w:rsidR="00FD4457" w:rsidRPr="00044681">
        <w:rPr>
          <w:rFonts w:ascii="Calibri" w:hAnsi="Calibri"/>
          <w:szCs w:val="24"/>
        </w:rPr>
        <w:t xml:space="preserve">has attracted extensive research </w:t>
      </w:r>
      <w:r w:rsidR="005C6F7A">
        <w:rPr>
          <w:rFonts w:ascii="Calibri" w:hAnsi="Calibri"/>
          <w:szCs w:val="24"/>
        </w:rPr>
        <w:t>in order to understand</w:t>
      </w:r>
      <w:r w:rsidR="005C6F7A" w:rsidRPr="00044681">
        <w:rPr>
          <w:rFonts w:ascii="Calibri" w:hAnsi="Calibri"/>
          <w:szCs w:val="24"/>
        </w:rPr>
        <w:t xml:space="preserve"> </w:t>
      </w:r>
      <w:r w:rsidR="00FD4457" w:rsidRPr="00044681">
        <w:rPr>
          <w:rFonts w:ascii="Calibri" w:hAnsi="Calibri"/>
          <w:szCs w:val="24"/>
        </w:rPr>
        <w:t>its origin</w:t>
      </w:r>
      <w:r w:rsidR="00FD4457" w:rsidRPr="00044681">
        <w:rPr>
          <w:rFonts w:ascii="Calibri" w:hAnsi="Calibri"/>
          <w:szCs w:val="24"/>
          <w:vertAlign w:val="superscript"/>
        </w:rPr>
        <w:t>2-</w:t>
      </w:r>
      <w:r w:rsidR="009C7265" w:rsidRPr="00044681">
        <w:rPr>
          <w:rFonts w:ascii="Calibri" w:hAnsi="Calibri"/>
          <w:szCs w:val="24"/>
          <w:vertAlign w:val="superscript"/>
        </w:rPr>
        <w:t>5</w:t>
      </w:r>
      <w:r w:rsidR="00FD4457" w:rsidRPr="00044681">
        <w:rPr>
          <w:rFonts w:ascii="Calibri" w:hAnsi="Calibri"/>
          <w:szCs w:val="24"/>
        </w:rPr>
        <w:t xml:space="preserve"> </w:t>
      </w:r>
      <w:r w:rsidR="005C6F7A">
        <w:rPr>
          <w:rFonts w:ascii="Calibri" w:hAnsi="Calibri"/>
          <w:szCs w:val="24"/>
        </w:rPr>
        <w:t xml:space="preserve">and explore its </w:t>
      </w:r>
      <w:r w:rsidR="00FD4457" w:rsidRPr="00044681">
        <w:rPr>
          <w:rFonts w:ascii="Calibri" w:hAnsi="Calibri"/>
          <w:szCs w:val="24"/>
        </w:rPr>
        <w:t>properties</w:t>
      </w:r>
      <w:r w:rsidR="009C7265" w:rsidRPr="00044681">
        <w:rPr>
          <w:rFonts w:ascii="Calibri" w:hAnsi="Calibri"/>
          <w:szCs w:val="24"/>
          <w:vertAlign w:val="superscript"/>
        </w:rPr>
        <w:t>6</w:t>
      </w:r>
      <w:r w:rsidR="00FD4457" w:rsidRPr="00044681">
        <w:rPr>
          <w:rFonts w:ascii="Calibri" w:hAnsi="Calibri"/>
          <w:szCs w:val="24"/>
          <w:vertAlign w:val="superscript"/>
        </w:rPr>
        <w:t>-</w:t>
      </w:r>
      <w:r w:rsidR="009C7265" w:rsidRPr="00044681">
        <w:rPr>
          <w:rFonts w:ascii="Calibri" w:hAnsi="Calibri"/>
          <w:szCs w:val="24"/>
          <w:vertAlign w:val="superscript"/>
        </w:rPr>
        <w:t>8</w:t>
      </w:r>
      <w:r w:rsidR="00FD4457" w:rsidRPr="00044681">
        <w:rPr>
          <w:rFonts w:ascii="Calibri" w:hAnsi="Calibri"/>
          <w:szCs w:val="24"/>
        </w:rPr>
        <w:t xml:space="preserve"> and potential applications.</w:t>
      </w:r>
      <w:r w:rsidR="009C7265" w:rsidRPr="00044681">
        <w:rPr>
          <w:rFonts w:ascii="Calibri" w:hAnsi="Calibri"/>
          <w:szCs w:val="24"/>
          <w:vertAlign w:val="superscript"/>
        </w:rPr>
        <w:t>9</w:t>
      </w:r>
      <w:r w:rsidR="00FD4457" w:rsidRPr="00044681">
        <w:rPr>
          <w:rFonts w:ascii="Calibri" w:hAnsi="Calibri"/>
          <w:szCs w:val="24"/>
          <w:vertAlign w:val="superscript"/>
        </w:rPr>
        <w:t>-</w:t>
      </w:r>
      <w:r w:rsidR="009C7265" w:rsidRPr="00044681">
        <w:rPr>
          <w:rFonts w:ascii="Calibri" w:hAnsi="Calibri"/>
          <w:szCs w:val="24"/>
          <w:vertAlign w:val="superscript"/>
        </w:rPr>
        <w:t>12</w:t>
      </w:r>
      <w:r w:rsidRPr="00044681">
        <w:rPr>
          <w:rFonts w:ascii="Calibri" w:hAnsi="Calibri"/>
          <w:szCs w:val="24"/>
        </w:rPr>
        <w:t xml:space="preserve"> </w:t>
      </w:r>
      <w:r w:rsidR="0038466A" w:rsidRPr="00044681">
        <w:rPr>
          <w:rFonts w:ascii="Calibri" w:hAnsi="Calibri"/>
          <w:szCs w:val="24"/>
        </w:rPr>
        <w:t xml:space="preserve">To </w:t>
      </w:r>
      <w:r w:rsidR="00660CAD">
        <w:rPr>
          <w:rFonts w:ascii="Calibri" w:hAnsi="Calibri"/>
          <w:szCs w:val="24"/>
        </w:rPr>
        <w:t xml:space="preserve">exploit the 2DEG in </w:t>
      </w:r>
      <w:r w:rsidR="0038466A" w:rsidRPr="00044681">
        <w:rPr>
          <w:rFonts w:ascii="Calibri" w:hAnsi="Calibri"/>
          <w:szCs w:val="24"/>
        </w:rPr>
        <w:t xml:space="preserve">electronic devices, </w:t>
      </w:r>
      <w:r w:rsidR="00A76F73" w:rsidRPr="00044681">
        <w:rPr>
          <w:rFonts w:ascii="Calibri" w:hAnsi="Calibri"/>
          <w:szCs w:val="24"/>
        </w:rPr>
        <w:t xml:space="preserve">the </w:t>
      </w:r>
      <w:r w:rsidR="005774F2">
        <w:rPr>
          <w:rFonts w:ascii="Calibri" w:hAnsi="Calibri"/>
          <w:szCs w:val="24"/>
        </w:rPr>
        <w:t xml:space="preserve">ability to control and tune </w:t>
      </w:r>
      <w:r w:rsidR="00660CAD">
        <w:rPr>
          <w:rFonts w:ascii="Calibri" w:hAnsi="Calibri"/>
          <w:szCs w:val="24"/>
        </w:rPr>
        <w:t>its</w:t>
      </w:r>
      <w:r w:rsidR="005774F2">
        <w:rPr>
          <w:rFonts w:ascii="Calibri" w:hAnsi="Calibri"/>
          <w:szCs w:val="24"/>
        </w:rPr>
        <w:t xml:space="preserve"> electronic properties is </w:t>
      </w:r>
      <w:r w:rsidR="00F237C6">
        <w:rPr>
          <w:rFonts w:ascii="Calibri" w:hAnsi="Calibri"/>
          <w:szCs w:val="24"/>
        </w:rPr>
        <w:t>a prerequisite</w:t>
      </w:r>
      <w:r w:rsidR="005774F2">
        <w:rPr>
          <w:rFonts w:ascii="Calibri" w:hAnsi="Calibri"/>
          <w:szCs w:val="24"/>
        </w:rPr>
        <w:t xml:space="preserve">. </w:t>
      </w:r>
      <w:r w:rsidR="003B4A3E">
        <w:rPr>
          <w:rFonts w:ascii="Calibri" w:hAnsi="Calibri"/>
          <w:szCs w:val="24"/>
        </w:rPr>
        <w:t xml:space="preserve">A good understanding on the 2DEG scattering mechanism is thus required, which directly relates to the interface carrier </w:t>
      </w:r>
      <w:r w:rsidR="002725B6">
        <w:rPr>
          <w:rFonts w:ascii="Calibri" w:hAnsi="Calibri"/>
          <w:szCs w:val="24"/>
        </w:rPr>
        <w:t xml:space="preserve">density and </w:t>
      </w:r>
      <w:r w:rsidR="003B4A3E">
        <w:rPr>
          <w:rFonts w:ascii="Calibri" w:hAnsi="Calibri"/>
          <w:szCs w:val="24"/>
        </w:rPr>
        <w:t xml:space="preserve">mobility. </w:t>
      </w:r>
    </w:p>
    <w:p w14:paraId="5AD068BD" w14:textId="77777777" w:rsidR="00B12DE5" w:rsidRDefault="00B12DE5" w:rsidP="00044681">
      <w:pPr>
        <w:pStyle w:val="TAMainText"/>
        <w:spacing w:line="240" w:lineRule="auto"/>
        <w:ind w:firstLine="0"/>
        <w:jc w:val="left"/>
        <w:rPr>
          <w:rFonts w:ascii="Calibri" w:hAnsi="Calibri"/>
          <w:szCs w:val="24"/>
        </w:rPr>
      </w:pPr>
    </w:p>
    <w:p w14:paraId="52EEF2B5" w14:textId="6C76D1E1" w:rsidR="00B97433" w:rsidRPr="00044681" w:rsidRDefault="002725B6">
      <w:pPr>
        <w:pStyle w:val="TAMainText"/>
        <w:spacing w:line="240" w:lineRule="auto"/>
        <w:ind w:firstLine="0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It is generally observed that the insulator-to-metallic transition at the LAO/STO interface occurs when the LAO thickness is around 3-4 unit-cells (</w:t>
      </w:r>
      <w:proofErr w:type="spellStart"/>
      <w:r>
        <w:rPr>
          <w:rFonts w:ascii="Calibri" w:hAnsi="Calibri"/>
          <w:szCs w:val="24"/>
        </w:rPr>
        <w:t>uc</w:t>
      </w:r>
      <w:proofErr w:type="spellEnd"/>
      <w:r>
        <w:rPr>
          <w:rFonts w:ascii="Calibri" w:hAnsi="Calibri"/>
          <w:szCs w:val="24"/>
        </w:rPr>
        <w:t xml:space="preserve">). </w:t>
      </w:r>
      <w:r w:rsidR="009A5CAB">
        <w:rPr>
          <w:rFonts w:ascii="Calibri" w:hAnsi="Calibri"/>
          <w:szCs w:val="24"/>
        </w:rPr>
        <w:t>However, t</w:t>
      </w:r>
      <w:r w:rsidR="00DC4B7A">
        <w:rPr>
          <w:rFonts w:ascii="Calibri" w:hAnsi="Calibri"/>
          <w:szCs w:val="24"/>
        </w:rPr>
        <w:t xml:space="preserve">he observed </w:t>
      </w:r>
      <w:r w:rsidR="009A5CAB">
        <w:rPr>
          <w:rFonts w:ascii="Calibri" w:hAnsi="Calibri"/>
          <w:szCs w:val="24"/>
        </w:rPr>
        <w:t xml:space="preserve">values of carrier </w:t>
      </w:r>
      <w:r w:rsidR="00DC4B7A">
        <w:rPr>
          <w:rFonts w:ascii="Calibri" w:hAnsi="Calibri"/>
          <w:szCs w:val="24"/>
        </w:rPr>
        <w:t>densit</w:t>
      </w:r>
      <w:r w:rsidR="009A5CAB">
        <w:rPr>
          <w:rFonts w:ascii="Calibri" w:hAnsi="Calibri"/>
          <w:szCs w:val="24"/>
        </w:rPr>
        <w:t>y</w:t>
      </w:r>
      <w:r w:rsidR="00DC4B7A">
        <w:rPr>
          <w:rFonts w:ascii="Calibri" w:hAnsi="Calibri"/>
          <w:szCs w:val="24"/>
        </w:rPr>
        <w:t xml:space="preserve"> and mobilit</w:t>
      </w:r>
      <w:r w:rsidR="009A5CAB">
        <w:rPr>
          <w:rFonts w:ascii="Calibri" w:hAnsi="Calibri"/>
          <w:szCs w:val="24"/>
        </w:rPr>
        <w:t>y</w:t>
      </w:r>
      <w:r w:rsidR="00DC4B7A">
        <w:rPr>
          <w:rFonts w:ascii="Calibri" w:hAnsi="Calibri"/>
          <w:szCs w:val="24"/>
        </w:rPr>
        <w:t xml:space="preserve"> </w:t>
      </w:r>
      <w:r w:rsidR="004E2265">
        <w:rPr>
          <w:rFonts w:ascii="Calibri" w:hAnsi="Calibri"/>
          <w:szCs w:val="24"/>
        </w:rPr>
        <w:t xml:space="preserve">at the critical thickness </w:t>
      </w:r>
      <w:r w:rsidR="00791C53">
        <w:rPr>
          <w:rFonts w:ascii="Calibri" w:hAnsi="Calibri"/>
          <w:szCs w:val="24"/>
        </w:rPr>
        <w:t>tend</w:t>
      </w:r>
      <w:r w:rsidR="009A5CAB">
        <w:rPr>
          <w:rFonts w:ascii="Calibri" w:hAnsi="Calibri"/>
          <w:szCs w:val="24"/>
        </w:rPr>
        <w:t xml:space="preserve"> to </w:t>
      </w:r>
      <w:r w:rsidR="004E2265">
        <w:rPr>
          <w:rFonts w:ascii="Calibri" w:hAnsi="Calibri"/>
          <w:szCs w:val="24"/>
        </w:rPr>
        <w:t>vary</w:t>
      </w:r>
      <w:r w:rsidR="00DC4B7A">
        <w:rPr>
          <w:rFonts w:ascii="Calibri" w:hAnsi="Calibri"/>
          <w:szCs w:val="24"/>
        </w:rPr>
        <w:t xml:space="preserve"> </w:t>
      </w:r>
      <w:r w:rsidR="009A5CAB">
        <w:rPr>
          <w:rFonts w:ascii="Calibri" w:hAnsi="Calibri"/>
          <w:szCs w:val="24"/>
        </w:rPr>
        <w:t>from</w:t>
      </w:r>
      <w:r w:rsidR="00791C53">
        <w:rPr>
          <w:rFonts w:ascii="Calibri" w:hAnsi="Calibri"/>
          <w:szCs w:val="24"/>
        </w:rPr>
        <w:t xml:space="preserve"> one report to another, and this might be due to that the precise</w:t>
      </w:r>
      <w:r w:rsidR="00AA61D5">
        <w:rPr>
          <w:rFonts w:ascii="Calibri" w:hAnsi="Calibri"/>
          <w:szCs w:val="24"/>
        </w:rPr>
        <w:t xml:space="preserve"> LAO</w:t>
      </w:r>
      <w:r w:rsidR="00791C53">
        <w:rPr>
          <w:rFonts w:ascii="Calibri" w:hAnsi="Calibri"/>
          <w:szCs w:val="24"/>
        </w:rPr>
        <w:t xml:space="preserve"> thickness is less controlled. </w:t>
      </w:r>
      <w:r w:rsidR="004F2E2E" w:rsidRPr="00044681">
        <w:rPr>
          <w:rFonts w:ascii="Calibri" w:hAnsi="Calibri"/>
          <w:szCs w:val="24"/>
        </w:rPr>
        <w:t>In previous studies</w:t>
      </w:r>
      <w:r w:rsidR="004F2E2E" w:rsidRPr="00044681">
        <w:rPr>
          <w:rFonts w:ascii="Calibri" w:hAnsi="Calibri"/>
          <w:szCs w:val="24"/>
          <w:vertAlign w:val="superscript"/>
        </w:rPr>
        <w:t>15</w:t>
      </w:r>
      <w:r w:rsidR="004F2E2E" w:rsidRPr="00044681">
        <w:rPr>
          <w:rFonts w:ascii="Calibri" w:hAnsi="Calibri"/>
          <w:szCs w:val="24"/>
        </w:rPr>
        <w:t xml:space="preserve">, </w:t>
      </w:r>
      <w:r w:rsidR="00791C53">
        <w:rPr>
          <w:rFonts w:ascii="Calibri" w:hAnsi="Calibri"/>
          <w:szCs w:val="24"/>
        </w:rPr>
        <w:t xml:space="preserve">the </w:t>
      </w:r>
      <w:r w:rsidR="004F2E2E" w:rsidRPr="00044681">
        <w:rPr>
          <w:rFonts w:ascii="Calibri" w:hAnsi="Calibri"/>
          <w:szCs w:val="24"/>
        </w:rPr>
        <w:t xml:space="preserve">top </w:t>
      </w:r>
      <w:r w:rsidR="00791C53">
        <w:rPr>
          <w:rFonts w:ascii="Calibri" w:hAnsi="Calibri"/>
          <w:szCs w:val="24"/>
        </w:rPr>
        <w:t xml:space="preserve">(last) </w:t>
      </w:r>
      <w:r w:rsidR="004F2E2E" w:rsidRPr="00044681">
        <w:rPr>
          <w:rFonts w:ascii="Calibri" w:hAnsi="Calibri"/>
          <w:szCs w:val="24"/>
        </w:rPr>
        <w:t>LAO layer</w:t>
      </w:r>
      <w:r w:rsidR="00334F39">
        <w:rPr>
          <w:rFonts w:ascii="Calibri" w:hAnsi="Calibri"/>
          <w:szCs w:val="24"/>
        </w:rPr>
        <w:t xml:space="preserve"> </w:t>
      </w:r>
      <w:r w:rsidR="00791C53">
        <w:rPr>
          <w:rFonts w:ascii="Calibri" w:hAnsi="Calibri"/>
          <w:szCs w:val="24"/>
        </w:rPr>
        <w:t>during deposition is usually</w:t>
      </w:r>
      <w:r w:rsidR="004F2E2E" w:rsidRPr="00044681">
        <w:rPr>
          <w:rFonts w:ascii="Calibri" w:hAnsi="Calibri"/>
          <w:szCs w:val="24"/>
        </w:rPr>
        <w:t xml:space="preserve"> </w:t>
      </w:r>
      <w:r w:rsidR="00791C53">
        <w:rPr>
          <w:rFonts w:ascii="Calibri" w:hAnsi="Calibri"/>
          <w:szCs w:val="24"/>
        </w:rPr>
        <w:t>assumed</w:t>
      </w:r>
      <w:r w:rsidR="00791C53" w:rsidRPr="00044681">
        <w:rPr>
          <w:rFonts w:ascii="Calibri" w:hAnsi="Calibri"/>
          <w:szCs w:val="24"/>
        </w:rPr>
        <w:t xml:space="preserve"> </w:t>
      </w:r>
      <w:r w:rsidR="008F1918" w:rsidRPr="00044681">
        <w:rPr>
          <w:rFonts w:ascii="Calibri" w:hAnsi="Calibri"/>
          <w:szCs w:val="24"/>
        </w:rPr>
        <w:t xml:space="preserve">to be </w:t>
      </w:r>
      <w:r w:rsidR="00A76F73" w:rsidRPr="00044681">
        <w:rPr>
          <w:rFonts w:ascii="Calibri" w:hAnsi="Calibri"/>
          <w:szCs w:val="24"/>
        </w:rPr>
        <w:t xml:space="preserve">an </w:t>
      </w:r>
      <w:r w:rsidR="008F1918" w:rsidRPr="00044681">
        <w:rPr>
          <w:rFonts w:ascii="Calibri" w:hAnsi="Calibri"/>
          <w:szCs w:val="24"/>
        </w:rPr>
        <w:t xml:space="preserve">integer of unit cells, i.e. </w:t>
      </w:r>
      <w:r w:rsidR="008D31D1">
        <w:rPr>
          <w:rFonts w:ascii="Calibri" w:hAnsi="Calibri"/>
          <w:szCs w:val="24"/>
        </w:rPr>
        <w:t>a</w:t>
      </w:r>
      <w:r w:rsidR="00791C53">
        <w:rPr>
          <w:rFonts w:ascii="Calibri" w:hAnsi="Calibri"/>
          <w:szCs w:val="24"/>
        </w:rPr>
        <w:t xml:space="preserve"> layer with a complete coverage</w:t>
      </w:r>
      <w:r w:rsidR="004F2E2E" w:rsidRPr="00044681">
        <w:rPr>
          <w:rFonts w:ascii="Calibri" w:hAnsi="Calibri"/>
          <w:szCs w:val="24"/>
        </w:rPr>
        <w:t xml:space="preserve">. </w:t>
      </w:r>
      <w:r w:rsidR="00A16EE8" w:rsidRPr="00044681">
        <w:rPr>
          <w:rFonts w:ascii="Calibri" w:hAnsi="Calibri"/>
          <w:szCs w:val="24"/>
        </w:rPr>
        <w:t xml:space="preserve">In this paper, we established </w:t>
      </w:r>
      <w:r w:rsidR="00A76F73" w:rsidRPr="00044681">
        <w:rPr>
          <w:rFonts w:ascii="Calibri" w:hAnsi="Calibri"/>
          <w:szCs w:val="24"/>
        </w:rPr>
        <w:t xml:space="preserve">a </w:t>
      </w:r>
      <w:r w:rsidR="00A16EE8" w:rsidRPr="00044681">
        <w:rPr>
          <w:rFonts w:ascii="Calibri" w:hAnsi="Calibri"/>
          <w:szCs w:val="24"/>
        </w:rPr>
        <w:t xml:space="preserve">method to </w:t>
      </w:r>
      <w:r w:rsidR="00791C53">
        <w:rPr>
          <w:rFonts w:ascii="Calibri" w:hAnsi="Calibri"/>
          <w:szCs w:val="24"/>
        </w:rPr>
        <w:t>precisely control the growth of LAO layer with sub-</w:t>
      </w:r>
      <w:r w:rsidR="00791C53" w:rsidRPr="00044681">
        <w:rPr>
          <w:rFonts w:ascii="Calibri" w:hAnsi="Calibri"/>
          <w:szCs w:val="24"/>
        </w:rPr>
        <w:t>unit</w:t>
      </w:r>
      <w:r w:rsidR="00791C53">
        <w:rPr>
          <w:rFonts w:ascii="Calibri" w:hAnsi="Calibri"/>
          <w:szCs w:val="24"/>
        </w:rPr>
        <w:t>-</w:t>
      </w:r>
      <w:r w:rsidR="00A16EE8" w:rsidRPr="00044681">
        <w:rPr>
          <w:rFonts w:ascii="Calibri" w:hAnsi="Calibri"/>
          <w:szCs w:val="24"/>
        </w:rPr>
        <w:t>cell</w:t>
      </w:r>
      <w:r w:rsidR="00791C53">
        <w:rPr>
          <w:rFonts w:ascii="Calibri" w:hAnsi="Calibri"/>
          <w:szCs w:val="24"/>
        </w:rPr>
        <w:t xml:space="preserve"> precision</w:t>
      </w:r>
      <w:r w:rsidR="00A16EE8" w:rsidRPr="00044681">
        <w:rPr>
          <w:rFonts w:ascii="Calibri" w:hAnsi="Calibri"/>
          <w:szCs w:val="24"/>
        </w:rPr>
        <w:t xml:space="preserve"> </w:t>
      </w:r>
      <w:r w:rsidR="00C21521">
        <w:rPr>
          <w:rFonts w:ascii="Calibri" w:hAnsi="Calibri"/>
          <w:szCs w:val="24"/>
        </w:rPr>
        <w:t>near the critical thickness of</w:t>
      </w:r>
      <w:r w:rsidR="00B31960" w:rsidRPr="00044681">
        <w:rPr>
          <w:rFonts w:ascii="Calibri" w:hAnsi="Calibri"/>
          <w:szCs w:val="24"/>
        </w:rPr>
        <w:t xml:space="preserve"> between 3 and 4 </w:t>
      </w:r>
      <w:proofErr w:type="spellStart"/>
      <w:r w:rsidR="00B31960" w:rsidRPr="00044681">
        <w:rPr>
          <w:rFonts w:ascii="Calibri" w:hAnsi="Calibri"/>
          <w:szCs w:val="24"/>
        </w:rPr>
        <w:t>uc</w:t>
      </w:r>
      <w:proofErr w:type="spellEnd"/>
      <w:r w:rsidR="00B97433" w:rsidRPr="00044681">
        <w:rPr>
          <w:rFonts w:ascii="Calibri" w:hAnsi="Calibri"/>
          <w:szCs w:val="24"/>
        </w:rPr>
        <w:t xml:space="preserve"> by monitoring the RHEED intensity oscillation</w:t>
      </w:r>
      <w:r w:rsidR="00C21521">
        <w:rPr>
          <w:rFonts w:ascii="Calibri" w:hAnsi="Calibri"/>
          <w:szCs w:val="24"/>
        </w:rPr>
        <w:t xml:space="preserve"> during the LAO growth using PLD</w:t>
      </w:r>
      <w:r w:rsidR="00B31960" w:rsidRPr="00044681">
        <w:rPr>
          <w:rFonts w:ascii="Calibri" w:hAnsi="Calibri"/>
          <w:szCs w:val="24"/>
        </w:rPr>
        <w:t xml:space="preserve">. </w:t>
      </w:r>
      <w:r w:rsidR="00B12DE5">
        <w:rPr>
          <w:rFonts w:ascii="Calibri" w:hAnsi="Calibri"/>
          <w:szCs w:val="24"/>
        </w:rPr>
        <w:t>In addition</w:t>
      </w:r>
      <w:r w:rsidR="00B31960" w:rsidRPr="00044681">
        <w:rPr>
          <w:rFonts w:ascii="Calibri" w:hAnsi="Calibri"/>
          <w:szCs w:val="24"/>
        </w:rPr>
        <w:t xml:space="preserve">, we developed </w:t>
      </w:r>
      <w:r w:rsidR="00A76F73" w:rsidRPr="00044681">
        <w:rPr>
          <w:rFonts w:ascii="Calibri" w:hAnsi="Calibri"/>
          <w:szCs w:val="24"/>
        </w:rPr>
        <w:t>a</w:t>
      </w:r>
      <w:r w:rsidR="00B12DE5">
        <w:rPr>
          <w:rFonts w:ascii="Calibri" w:hAnsi="Calibri"/>
          <w:szCs w:val="24"/>
        </w:rPr>
        <w:t xml:space="preserve"> technique to create micron pattern</w:t>
      </w:r>
      <w:r w:rsidR="00C21521">
        <w:rPr>
          <w:rFonts w:ascii="Calibri" w:hAnsi="Calibri"/>
          <w:szCs w:val="24"/>
        </w:rPr>
        <w:t>s</w:t>
      </w:r>
      <w:r w:rsidR="00B12DE5">
        <w:rPr>
          <w:rFonts w:ascii="Calibri" w:hAnsi="Calibri"/>
          <w:szCs w:val="24"/>
        </w:rPr>
        <w:t xml:space="preserve"> of the 2DEG based o</w:t>
      </w:r>
      <w:r w:rsidR="00A76F73" w:rsidRPr="00044681">
        <w:rPr>
          <w:rFonts w:ascii="Calibri" w:hAnsi="Calibri"/>
          <w:szCs w:val="24"/>
        </w:rPr>
        <w:t xml:space="preserve">n </w:t>
      </w:r>
      <w:r w:rsidR="00C21521">
        <w:rPr>
          <w:rFonts w:ascii="Calibri" w:hAnsi="Calibri"/>
          <w:szCs w:val="24"/>
        </w:rPr>
        <w:t xml:space="preserve">lithographically patterned </w:t>
      </w:r>
      <w:r w:rsidR="00B31960" w:rsidRPr="00044681">
        <w:rPr>
          <w:rFonts w:ascii="Calibri" w:hAnsi="Calibri"/>
          <w:szCs w:val="24"/>
        </w:rPr>
        <w:t xml:space="preserve">amorphous </w:t>
      </w:r>
      <w:proofErr w:type="spellStart"/>
      <w:r w:rsidR="00B31960" w:rsidRPr="00044681">
        <w:rPr>
          <w:rFonts w:ascii="Calibri" w:hAnsi="Calibri"/>
          <w:szCs w:val="24"/>
        </w:rPr>
        <w:t>AlN</w:t>
      </w:r>
      <w:proofErr w:type="spellEnd"/>
      <w:r w:rsidR="00B31960" w:rsidRPr="00044681">
        <w:rPr>
          <w:rFonts w:ascii="Calibri" w:hAnsi="Calibri"/>
          <w:szCs w:val="24"/>
        </w:rPr>
        <w:t xml:space="preserve"> </w:t>
      </w:r>
      <w:r w:rsidR="00C21521">
        <w:rPr>
          <w:rFonts w:ascii="Calibri" w:hAnsi="Calibri"/>
          <w:szCs w:val="24"/>
        </w:rPr>
        <w:t>layer before the growth of the LAO polar layer</w:t>
      </w:r>
      <w:r w:rsidR="008F1918" w:rsidRPr="00044681">
        <w:rPr>
          <w:rFonts w:ascii="Calibri" w:hAnsi="Calibri"/>
          <w:szCs w:val="24"/>
        </w:rPr>
        <w:t>. The motivation</w:t>
      </w:r>
      <w:r w:rsidR="00B31960" w:rsidRPr="00044681">
        <w:rPr>
          <w:rFonts w:ascii="Calibri" w:hAnsi="Calibri"/>
          <w:szCs w:val="24"/>
        </w:rPr>
        <w:t xml:space="preserve"> is that </w:t>
      </w:r>
      <w:r w:rsidR="00166671">
        <w:rPr>
          <w:rFonts w:ascii="Calibri" w:hAnsi="Calibri"/>
          <w:szCs w:val="24"/>
        </w:rPr>
        <w:t xml:space="preserve">a good recipe to </w:t>
      </w:r>
      <w:r w:rsidR="00B31960" w:rsidRPr="00044681">
        <w:rPr>
          <w:rFonts w:ascii="Calibri" w:hAnsi="Calibri"/>
          <w:szCs w:val="24"/>
        </w:rPr>
        <w:t>chemical</w:t>
      </w:r>
      <w:r w:rsidR="00166671">
        <w:rPr>
          <w:rFonts w:ascii="Calibri" w:hAnsi="Calibri"/>
          <w:szCs w:val="24"/>
        </w:rPr>
        <w:t>ly</w:t>
      </w:r>
      <w:r w:rsidR="00B31960" w:rsidRPr="00044681">
        <w:rPr>
          <w:rFonts w:ascii="Calibri" w:hAnsi="Calibri"/>
          <w:szCs w:val="24"/>
        </w:rPr>
        <w:t xml:space="preserve"> </w:t>
      </w:r>
      <w:r w:rsidR="00166671" w:rsidRPr="00044681">
        <w:rPr>
          <w:rFonts w:ascii="Calibri" w:hAnsi="Calibri"/>
          <w:szCs w:val="24"/>
        </w:rPr>
        <w:t>etch</w:t>
      </w:r>
      <w:r w:rsidR="00166671">
        <w:rPr>
          <w:rFonts w:ascii="Calibri" w:hAnsi="Calibri"/>
          <w:szCs w:val="24"/>
        </w:rPr>
        <w:t xml:space="preserve"> oxide layer is not yet established while the ion-beam etching</w:t>
      </w:r>
      <w:r w:rsidR="00166671" w:rsidRPr="00044681">
        <w:rPr>
          <w:rFonts w:ascii="Calibri" w:hAnsi="Calibri"/>
          <w:szCs w:val="24"/>
        </w:rPr>
        <w:t xml:space="preserve"> </w:t>
      </w:r>
      <w:r w:rsidR="00071284">
        <w:rPr>
          <w:rFonts w:ascii="Calibri" w:hAnsi="Calibri"/>
          <w:szCs w:val="24"/>
        </w:rPr>
        <w:t xml:space="preserve">technique may result in </w:t>
      </w:r>
      <w:r w:rsidR="00166671">
        <w:rPr>
          <w:rFonts w:ascii="Calibri" w:hAnsi="Calibri"/>
          <w:szCs w:val="24"/>
        </w:rPr>
        <w:t>defect</w:t>
      </w:r>
      <w:r w:rsidR="00071284">
        <w:rPr>
          <w:rFonts w:ascii="Calibri" w:hAnsi="Calibri"/>
          <w:szCs w:val="24"/>
        </w:rPr>
        <w:t>s</w:t>
      </w:r>
      <w:r w:rsidR="00166671">
        <w:rPr>
          <w:rFonts w:ascii="Calibri" w:hAnsi="Calibri"/>
          <w:szCs w:val="24"/>
        </w:rPr>
        <w:t xml:space="preserve"> formation on the STO surface that may lead to an unwanted surface conductivity. Further</w:t>
      </w:r>
      <w:r w:rsidR="002E3577">
        <w:rPr>
          <w:rFonts w:ascii="Calibri" w:hAnsi="Calibri"/>
          <w:szCs w:val="24"/>
        </w:rPr>
        <w:t>more</w:t>
      </w:r>
      <w:r w:rsidR="00166671">
        <w:rPr>
          <w:rFonts w:ascii="Calibri" w:hAnsi="Calibri"/>
          <w:szCs w:val="24"/>
        </w:rPr>
        <w:t>,</w:t>
      </w:r>
      <w:r w:rsidR="00B31960" w:rsidRPr="00044681">
        <w:rPr>
          <w:rFonts w:ascii="Calibri" w:hAnsi="Calibri"/>
          <w:szCs w:val="24"/>
        </w:rPr>
        <w:t xml:space="preserve"> </w:t>
      </w:r>
      <w:r w:rsidR="002E3577">
        <w:rPr>
          <w:rFonts w:ascii="Calibri" w:hAnsi="Calibri"/>
          <w:szCs w:val="24"/>
        </w:rPr>
        <w:t xml:space="preserve">an </w:t>
      </w:r>
      <w:r w:rsidR="00B31960" w:rsidRPr="00044681">
        <w:rPr>
          <w:rFonts w:ascii="Calibri" w:hAnsi="Calibri"/>
          <w:szCs w:val="24"/>
        </w:rPr>
        <w:t xml:space="preserve">ion beam etching facility is not always available </w:t>
      </w:r>
      <w:r w:rsidR="00166671">
        <w:rPr>
          <w:rFonts w:ascii="Calibri" w:hAnsi="Calibri"/>
          <w:szCs w:val="24"/>
        </w:rPr>
        <w:t>in</w:t>
      </w:r>
      <w:r w:rsidR="00166671" w:rsidRPr="00044681">
        <w:rPr>
          <w:rFonts w:ascii="Calibri" w:hAnsi="Calibri"/>
          <w:szCs w:val="24"/>
        </w:rPr>
        <w:t xml:space="preserve"> </w:t>
      </w:r>
      <w:r w:rsidR="00B31960" w:rsidRPr="00044681">
        <w:rPr>
          <w:rFonts w:ascii="Calibri" w:hAnsi="Calibri"/>
          <w:szCs w:val="24"/>
        </w:rPr>
        <w:t xml:space="preserve">every research lab. </w:t>
      </w:r>
      <w:r w:rsidR="00BF621D">
        <w:rPr>
          <w:rFonts w:ascii="Calibri" w:hAnsi="Calibri"/>
          <w:szCs w:val="24"/>
        </w:rPr>
        <w:t>Another</w:t>
      </w:r>
      <w:r w:rsidR="00B31960" w:rsidRPr="00044681">
        <w:rPr>
          <w:rFonts w:ascii="Calibri" w:hAnsi="Calibri"/>
          <w:szCs w:val="24"/>
        </w:rPr>
        <w:t xml:space="preserve"> </w:t>
      </w:r>
      <w:r w:rsidR="00BF621D">
        <w:rPr>
          <w:rFonts w:ascii="Calibri" w:hAnsi="Calibri"/>
          <w:szCs w:val="24"/>
        </w:rPr>
        <w:t xml:space="preserve">alternative </w:t>
      </w:r>
      <w:r w:rsidR="00B31960" w:rsidRPr="00044681">
        <w:rPr>
          <w:rFonts w:ascii="Calibri" w:hAnsi="Calibri"/>
          <w:szCs w:val="24"/>
        </w:rPr>
        <w:t xml:space="preserve">is </w:t>
      </w:r>
      <w:r w:rsidR="00BF621D">
        <w:rPr>
          <w:rFonts w:ascii="Calibri" w:hAnsi="Calibri"/>
          <w:szCs w:val="24"/>
        </w:rPr>
        <w:t xml:space="preserve">a </w:t>
      </w:r>
      <w:r w:rsidR="00B31960" w:rsidRPr="00044681">
        <w:rPr>
          <w:rFonts w:ascii="Calibri" w:hAnsi="Calibri"/>
          <w:szCs w:val="24"/>
        </w:rPr>
        <w:t>lift-off process</w:t>
      </w:r>
      <w:r w:rsidR="00BF621D">
        <w:rPr>
          <w:rFonts w:ascii="Calibri" w:hAnsi="Calibri"/>
          <w:szCs w:val="24"/>
        </w:rPr>
        <w:t>. However,</w:t>
      </w:r>
      <w:r w:rsidR="00B31960" w:rsidRPr="00044681">
        <w:rPr>
          <w:rFonts w:ascii="Calibri" w:hAnsi="Calibri"/>
          <w:szCs w:val="24"/>
        </w:rPr>
        <w:t xml:space="preserve"> </w:t>
      </w:r>
      <w:r w:rsidR="00A76F73" w:rsidRPr="00044681">
        <w:rPr>
          <w:rFonts w:ascii="Calibri" w:hAnsi="Calibri"/>
          <w:szCs w:val="24"/>
        </w:rPr>
        <w:t xml:space="preserve">as </w:t>
      </w:r>
      <w:r w:rsidR="00BF621D">
        <w:rPr>
          <w:rFonts w:ascii="Calibri" w:hAnsi="Calibri"/>
          <w:szCs w:val="24"/>
        </w:rPr>
        <w:t xml:space="preserve">the </w:t>
      </w:r>
      <w:r w:rsidR="00B31960" w:rsidRPr="00044681">
        <w:rPr>
          <w:rFonts w:ascii="Calibri" w:hAnsi="Calibri"/>
          <w:szCs w:val="24"/>
        </w:rPr>
        <w:t>deposition</w:t>
      </w:r>
      <w:r w:rsidR="00BF621D">
        <w:rPr>
          <w:rFonts w:ascii="Calibri" w:hAnsi="Calibri"/>
          <w:szCs w:val="24"/>
        </w:rPr>
        <w:t xml:space="preserve"> temperature to produce a crystalline LAO</w:t>
      </w:r>
      <w:r w:rsidR="00B31960" w:rsidRPr="00044681">
        <w:rPr>
          <w:rFonts w:ascii="Calibri" w:hAnsi="Calibri"/>
          <w:szCs w:val="24"/>
        </w:rPr>
        <w:t xml:space="preserve"> </w:t>
      </w:r>
      <w:r w:rsidR="00BF621D">
        <w:rPr>
          <w:rFonts w:ascii="Calibri" w:hAnsi="Calibri"/>
          <w:szCs w:val="24"/>
        </w:rPr>
        <w:t>is relatively high</w:t>
      </w:r>
      <w:r w:rsidR="00B31960" w:rsidRPr="00044681">
        <w:rPr>
          <w:rFonts w:ascii="Calibri" w:hAnsi="Calibri"/>
          <w:szCs w:val="24"/>
        </w:rPr>
        <w:t xml:space="preserve"> (</w:t>
      </w:r>
      <w:r w:rsidR="008F1918" w:rsidRPr="00044681">
        <w:rPr>
          <w:rFonts w:ascii="Calibri" w:hAnsi="Calibri"/>
          <w:szCs w:val="24"/>
        </w:rPr>
        <w:t>65</w:t>
      </w:r>
      <w:r w:rsidR="00B31960" w:rsidRPr="00044681">
        <w:rPr>
          <w:rFonts w:ascii="Calibri" w:hAnsi="Calibri"/>
          <w:szCs w:val="24"/>
        </w:rPr>
        <w:t xml:space="preserve">0 </w:t>
      </w:r>
      <w:r w:rsidR="00B31960" w:rsidRPr="00044681">
        <w:rPr>
          <w:rFonts w:ascii="Calibri" w:hAnsi="Calibri" w:cs="Times"/>
          <w:szCs w:val="24"/>
        </w:rPr>
        <w:t>°</w:t>
      </w:r>
      <w:r w:rsidR="00B31960" w:rsidRPr="00044681">
        <w:rPr>
          <w:rFonts w:ascii="Calibri" w:hAnsi="Calibri"/>
          <w:szCs w:val="24"/>
        </w:rPr>
        <w:t>C</w:t>
      </w:r>
      <w:r w:rsidR="008F1918" w:rsidRPr="00044681">
        <w:rPr>
          <w:rFonts w:ascii="Calibri" w:hAnsi="Calibri"/>
          <w:szCs w:val="24"/>
        </w:rPr>
        <w:t xml:space="preserve"> and above</w:t>
      </w:r>
      <w:r w:rsidR="00B31960" w:rsidRPr="00044681">
        <w:rPr>
          <w:rFonts w:ascii="Calibri" w:hAnsi="Calibri"/>
          <w:szCs w:val="24"/>
        </w:rPr>
        <w:t>)</w:t>
      </w:r>
      <w:r w:rsidR="00B97433" w:rsidRPr="00044681">
        <w:rPr>
          <w:rFonts w:ascii="Calibri" w:hAnsi="Calibri"/>
          <w:szCs w:val="24"/>
        </w:rPr>
        <w:t xml:space="preserve">, </w:t>
      </w:r>
      <w:r w:rsidR="00A76F73" w:rsidRPr="00044681">
        <w:rPr>
          <w:rFonts w:ascii="Calibri" w:hAnsi="Calibri"/>
          <w:szCs w:val="24"/>
        </w:rPr>
        <w:t xml:space="preserve">a </w:t>
      </w:r>
      <w:r w:rsidR="00B97433" w:rsidRPr="00044681">
        <w:rPr>
          <w:rFonts w:ascii="Calibri" w:hAnsi="Calibri"/>
          <w:szCs w:val="24"/>
        </w:rPr>
        <w:t>normal photoresist cannot withstand the high temperature. We</w:t>
      </w:r>
      <w:r w:rsidR="00BF621D">
        <w:rPr>
          <w:rFonts w:ascii="Calibri" w:hAnsi="Calibri"/>
          <w:szCs w:val="24"/>
        </w:rPr>
        <w:t xml:space="preserve"> </w:t>
      </w:r>
      <w:r w:rsidR="002E3577">
        <w:rPr>
          <w:rFonts w:ascii="Calibri" w:hAnsi="Calibri"/>
          <w:szCs w:val="24"/>
        </w:rPr>
        <w:t xml:space="preserve">have </w:t>
      </w:r>
      <w:r w:rsidR="00BF621D">
        <w:rPr>
          <w:rFonts w:ascii="Calibri" w:hAnsi="Calibri"/>
          <w:szCs w:val="24"/>
        </w:rPr>
        <w:t>develop</w:t>
      </w:r>
      <w:r w:rsidR="002E3577">
        <w:rPr>
          <w:rFonts w:ascii="Calibri" w:hAnsi="Calibri"/>
          <w:szCs w:val="24"/>
        </w:rPr>
        <w:t>ed</w:t>
      </w:r>
      <w:r w:rsidR="00BF621D">
        <w:rPr>
          <w:rFonts w:ascii="Calibri" w:hAnsi="Calibri"/>
          <w:szCs w:val="24"/>
        </w:rPr>
        <w:t xml:space="preserve"> a process to pattern amorphous </w:t>
      </w:r>
      <w:proofErr w:type="spellStart"/>
      <w:r w:rsidR="00BF621D">
        <w:rPr>
          <w:rFonts w:ascii="Calibri" w:hAnsi="Calibri"/>
          <w:szCs w:val="24"/>
        </w:rPr>
        <w:t>AlN</w:t>
      </w:r>
      <w:proofErr w:type="spellEnd"/>
      <w:r w:rsidR="00BF621D">
        <w:rPr>
          <w:rFonts w:ascii="Calibri" w:hAnsi="Calibri"/>
          <w:szCs w:val="24"/>
        </w:rPr>
        <w:t xml:space="preserve"> as a </w:t>
      </w:r>
      <w:r w:rsidR="00C81079">
        <w:rPr>
          <w:rFonts w:ascii="Calibri" w:hAnsi="Calibri"/>
          <w:szCs w:val="24"/>
        </w:rPr>
        <w:t>replacement for the photoresist, and in this case a negative image of the desired pattern has to be produced.</w:t>
      </w:r>
      <w:r w:rsidR="00BF621D">
        <w:rPr>
          <w:rFonts w:ascii="Calibri" w:hAnsi="Calibri"/>
          <w:szCs w:val="24"/>
        </w:rPr>
        <w:t xml:space="preserve"> </w:t>
      </w:r>
      <w:r w:rsidR="00C81079">
        <w:rPr>
          <w:rFonts w:ascii="Calibri" w:hAnsi="Calibri"/>
          <w:szCs w:val="24"/>
        </w:rPr>
        <w:t xml:space="preserve">The use of </w:t>
      </w:r>
      <w:proofErr w:type="spellStart"/>
      <w:r w:rsidR="00C81079">
        <w:rPr>
          <w:rFonts w:ascii="Calibri" w:hAnsi="Calibri"/>
          <w:szCs w:val="24"/>
        </w:rPr>
        <w:t>AlN</w:t>
      </w:r>
      <w:proofErr w:type="spellEnd"/>
      <w:r w:rsidR="00C81079">
        <w:rPr>
          <w:rFonts w:ascii="Calibri" w:hAnsi="Calibri"/>
          <w:szCs w:val="24"/>
        </w:rPr>
        <w:t xml:space="preserve"> as a mask allows the subsequent deposition of LAO to be performed at high temperatures.</w:t>
      </w:r>
      <w:r w:rsidR="00B97433" w:rsidRPr="00044681">
        <w:rPr>
          <w:rFonts w:ascii="Calibri" w:hAnsi="Calibri"/>
          <w:szCs w:val="24"/>
        </w:rPr>
        <w:t xml:space="preserve"> The</w:t>
      </w:r>
      <w:r w:rsidR="00C81079">
        <w:rPr>
          <w:rFonts w:ascii="Calibri" w:hAnsi="Calibri"/>
          <w:szCs w:val="24"/>
        </w:rPr>
        <w:t xml:space="preserve"> area uncovered by </w:t>
      </w:r>
      <w:proofErr w:type="spellStart"/>
      <w:r w:rsidR="00C81079">
        <w:rPr>
          <w:rFonts w:ascii="Calibri" w:hAnsi="Calibri"/>
          <w:szCs w:val="24"/>
        </w:rPr>
        <w:t>AlN</w:t>
      </w:r>
      <w:proofErr w:type="spellEnd"/>
      <w:r w:rsidR="00C81079">
        <w:rPr>
          <w:rFonts w:ascii="Calibri" w:hAnsi="Calibri"/>
          <w:szCs w:val="24"/>
        </w:rPr>
        <w:t xml:space="preserve"> defines the final pattern of our structures and the deposition of</w:t>
      </w:r>
      <w:r w:rsidR="00B97433" w:rsidRPr="00044681">
        <w:rPr>
          <w:rFonts w:ascii="Calibri" w:hAnsi="Calibri"/>
          <w:szCs w:val="24"/>
        </w:rPr>
        <w:t xml:space="preserve"> </w:t>
      </w:r>
      <w:r w:rsidR="008F1918" w:rsidRPr="00044681">
        <w:rPr>
          <w:rFonts w:ascii="Calibri" w:hAnsi="Calibri"/>
          <w:szCs w:val="24"/>
        </w:rPr>
        <w:t xml:space="preserve">LAO </w:t>
      </w:r>
      <w:r w:rsidR="00C81079">
        <w:rPr>
          <w:rFonts w:ascii="Calibri" w:hAnsi="Calibri"/>
          <w:szCs w:val="24"/>
        </w:rPr>
        <w:t xml:space="preserve">directly on this area produces interface conductivity, while the LAO deposited on </w:t>
      </w:r>
      <w:proofErr w:type="spellStart"/>
      <w:r w:rsidR="00C81079">
        <w:rPr>
          <w:rFonts w:ascii="Calibri" w:hAnsi="Calibri"/>
          <w:szCs w:val="24"/>
        </w:rPr>
        <w:t>AlN</w:t>
      </w:r>
      <w:proofErr w:type="spellEnd"/>
      <w:r w:rsidR="00C81079">
        <w:rPr>
          <w:rFonts w:ascii="Calibri" w:hAnsi="Calibri"/>
          <w:szCs w:val="24"/>
        </w:rPr>
        <w:t xml:space="preserve"> </w:t>
      </w:r>
      <w:r w:rsidR="00DF45FE">
        <w:rPr>
          <w:rFonts w:ascii="Calibri" w:hAnsi="Calibri"/>
          <w:szCs w:val="24"/>
        </w:rPr>
        <w:t>remain insulating.</w:t>
      </w:r>
      <w:r w:rsidR="00B97433" w:rsidRPr="00044681">
        <w:rPr>
          <w:rFonts w:ascii="Calibri" w:hAnsi="Calibri"/>
          <w:szCs w:val="24"/>
        </w:rPr>
        <w:t xml:space="preserve"> </w:t>
      </w:r>
      <w:r w:rsidR="00C81079">
        <w:rPr>
          <w:rFonts w:ascii="Calibri" w:hAnsi="Calibri"/>
          <w:szCs w:val="24"/>
        </w:rPr>
        <w:t xml:space="preserve">This process allows </w:t>
      </w:r>
      <w:r w:rsidR="00DF45FE">
        <w:rPr>
          <w:rFonts w:ascii="Calibri" w:hAnsi="Calibri"/>
          <w:szCs w:val="24"/>
        </w:rPr>
        <w:t xml:space="preserve">patterning of the </w:t>
      </w:r>
      <w:r w:rsidR="00B97433" w:rsidRPr="00044681">
        <w:rPr>
          <w:rFonts w:ascii="Calibri" w:hAnsi="Calibri"/>
          <w:szCs w:val="24"/>
        </w:rPr>
        <w:t xml:space="preserve">2DEG without complicated </w:t>
      </w:r>
      <w:r w:rsidR="00C81079">
        <w:rPr>
          <w:rFonts w:ascii="Calibri" w:hAnsi="Calibri"/>
          <w:szCs w:val="24"/>
        </w:rPr>
        <w:t xml:space="preserve">and damaging </w:t>
      </w:r>
      <w:r w:rsidR="00B97433" w:rsidRPr="00044681">
        <w:rPr>
          <w:rFonts w:ascii="Calibri" w:hAnsi="Calibri"/>
          <w:szCs w:val="24"/>
        </w:rPr>
        <w:t xml:space="preserve">etching process. </w:t>
      </w:r>
    </w:p>
    <w:p w14:paraId="7CF6239A" w14:textId="77777777" w:rsidR="00B97433" w:rsidRPr="00044681" w:rsidRDefault="00B97433" w:rsidP="00044681">
      <w:pPr>
        <w:pStyle w:val="TAMainText"/>
        <w:spacing w:line="240" w:lineRule="auto"/>
        <w:ind w:firstLine="0"/>
        <w:jc w:val="left"/>
        <w:rPr>
          <w:rFonts w:ascii="Calibri" w:hAnsi="Calibri"/>
          <w:szCs w:val="24"/>
        </w:rPr>
      </w:pPr>
    </w:p>
    <w:p w14:paraId="3AE0D770" w14:textId="38154795" w:rsidR="00FD4457" w:rsidRPr="00044681" w:rsidRDefault="0009145D" w:rsidP="00044681">
      <w:pPr>
        <w:pStyle w:val="TAMainText"/>
        <w:spacing w:line="240" w:lineRule="auto"/>
        <w:ind w:firstLine="0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The</w:t>
      </w:r>
      <w:r w:rsidR="00B97433" w:rsidRPr="00044681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carrier density and mobility of the samples </w:t>
      </w:r>
      <w:r w:rsidR="00B97433" w:rsidRPr="00044681">
        <w:rPr>
          <w:rFonts w:ascii="Calibri" w:hAnsi="Calibri"/>
          <w:szCs w:val="24"/>
        </w:rPr>
        <w:t xml:space="preserve">were </w:t>
      </w:r>
      <w:r>
        <w:rPr>
          <w:rFonts w:ascii="Calibri" w:hAnsi="Calibri"/>
          <w:szCs w:val="24"/>
        </w:rPr>
        <w:t>characterized using Hall effect</w:t>
      </w:r>
      <w:r w:rsidR="002C79AD">
        <w:rPr>
          <w:rFonts w:ascii="Calibri" w:hAnsi="Calibri"/>
          <w:szCs w:val="24"/>
        </w:rPr>
        <w:t xml:space="preserve">s, showing that the 2DEG starts to emerge when the LAO thickness is 3.65 </w:t>
      </w:r>
      <w:proofErr w:type="spellStart"/>
      <w:r w:rsidR="002C79AD">
        <w:rPr>
          <w:rFonts w:ascii="Calibri" w:hAnsi="Calibri"/>
          <w:szCs w:val="24"/>
        </w:rPr>
        <w:t>uc</w:t>
      </w:r>
      <w:proofErr w:type="spellEnd"/>
      <w:r w:rsidR="002C79AD">
        <w:rPr>
          <w:rFonts w:ascii="Calibri" w:hAnsi="Calibri"/>
          <w:szCs w:val="24"/>
        </w:rPr>
        <w:t xml:space="preserve"> (65% coverage of the fourth LAO layer) and the 2DEG mobility is sensitive to the surface coverage above this critical value.</w:t>
      </w:r>
      <w:r w:rsidR="00B97433" w:rsidRPr="00044681">
        <w:rPr>
          <w:rFonts w:ascii="Calibri" w:hAnsi="Calibri"/>
          <w:szCs w:val="24"/>
        </w:rPr>
        <w:t xml:space="preserve"> </w:t>
      </w:r>
      <w:r w:rsidR="00EE589F">
        <w:rPr>
          <w:rFonts w:ascii="Calibri" w:hAnsi="Calibri"/>
          <w:szCs w:val="24"/>
        </w:rPr>
        <w:t xml:space="preserve">In order to understand the relation between carrier density and mobility, the </w:t>
      </w:r>
      <w:r w:rsidR="002C79AD">
        <w:rPr>
          <w:rFonts w:ascii="Calibri" w:hAnsi="Calibri"/>
          <w:szCs w:val="24"/>
        </w:rPr>
        <w:t>2DEG</w:t>
      </w:r>
      <w:r w:rsidR="00EE589F">
        <w:rPr>
          <w:rFonts w:ascii="Calibri" w:hAnsi="Calibri"/>
          <w:szCs w:val="24"/>
        </w:rPr>
        <w:t xml:space="preserve"> density was tuned using electric field with the STO substrate as the dielectric. The </w:t>
      </w:r>
      <w:r w:rsidR="00334F39">
        <w:rPr>
          <w:rFonts w:ascii="Calibri" w:hAnsi="Calibri"/>
          <w:szCs w:val="24"/>
        </w:rPr>
        <w:t>Hall</w:t>
      </w:r>
      <w:r w:rsidR="00F46D57">
        <w:rPr>
          <w:rFonts w:ascii="Calibri" w:hAnsi="Calibri"/>
          <w:szCs w:val="24"/>
        </w:rPr>
        <w:t xml:space="preserve"> </w:t>
      </w:r>
      <w:r w:rsidR="00334F39">
        <w:rPr>
          <w:rFonts w:ascii="Calibri" w:hAnsi="Calibri"/>
          <w:szCs w:val="24"/>
        </w:rPr>
        <w:t xml:space="preserve">and </w:t>
      </w:r>
      <w:r w:rsidR="00E12218">
        <w:rPr>
          <w:rFonts w:ascii="Calibri" w:hAnsi="Calibri"/>
          <w:szCs w:val="24"/>
        </w:rPr>
        <w:t>field effect data</w:t>
      </w:r>
      <w:r w:rsidR="00EE589F">
        <w:rPr>
          <w:rFonts w:ascii="Calibri" w:hAnsi="Calibri"/>
          <w:szCs w:val="24"/>
        </w:rPr>
        <w:t xml:space="preserve"> show that the mobility depend</w:t>
      </w:r>
      <w:r w:rsidR="00865850">
        <w:rPr>
          <w:rFonts w:ascii="Calibri" w:hAnsi="Calibri"/>
          <w:szCs w:val="24"/>
        </w:rPr>
        <w:t>s</w:t>
      </w:r>
      <w:r w:rsidR="00EE589F">
        <w:rPr>
          <w:rFonts w:ascii="Calibri" w:hAnsi="Calibri"/>
          <w:szCs w:val="24"/>
        </w:rPr>
        <w:t xml:space="preserve"> on the</w:t>
      </w:r>
      <w:r w:rsidR="00B97433" w:rsidRPr="00044681">
        <w:rPr>
          <w:rFonts w:ascii="Calibri" w:hAnsi="Calibri"/>
          <w:szCs w:val="24"/>
        </w:rPr>
        <w:t xml:space="preserve"> </w:t>
      </w:r>
      <w:r w:rsidR="00865850">
        <w:rPr>
          <w:rFonts w:ascii="Calibri" w:hAnsi="Calibri"/>
          <w:szCs w:val="24"/>
        </w:rPr>
        <w:t xml:space="preserve">coverage of the top LAO layer and </w:t>
      </w:r>
      <w:r w:rsidR="00B97433" w:rsidRPr="00044681">
        <w:rPr>
          <w:rFonts w:ascii="Calibri" w:hAnsi="Calibri"/>
          <w:szCs w:val="24"/>
        </w:rPr>
        <w:t>carrier</w:t>
      </w:r>
      <w:r w:rsidR="00334F39">
        <w:rPr>
          <w:rFonts w:ascii="Calibri" w:hAnsi="Calibri"/>
          <w:szCs w:val="24"/>
        </w:rPr>
        <w:t xml:space="preserve"> density</w:t>
      </w:r>
      <w:r w:rsidR="00B97433" w:rsidRPr="00044681">
        <w:rPr>
          <w:rFonts w:ascii="Calibri" w:hAnsi="Calibri"/>
          <w:szCs w:val="24"/>
        </w:rPr>
        <w:t xml:space="preserve">, </w:t>
      </w:r>
      <w:r w:rsidR="00334F39">
        <w:rPr>
          <w:rFonts w:ascii="Calibri" w:hAnsi="Calibri"/>
          <w:szCs w:val="24"/>
        </w:rPr>
        <w:t xml:space="preserve">indicating that </w:t>
      </w:r>
      <w:r w:rsidR="00865850">
        <w:rPr>
          <w:rFonts w:ascii="Calibri" w:hAnsi="Calibri"/>
          <w:szCs w:val="24"/>
        </w:rPr>
        <w:t>it</w:t>
      </w:r>
      <w:r w:rsidR="00334F39">
        <w:rPr>
          <w:rFonts w:ascii="Calibri" w:hAnsi="Calibri"/>
          <w:szCs w:val="24"/>
        </w:rPr>
        <w:t xml:space="preserve"> is governed by various </w:t>
      </w:r>
      <w:r w:rsidR="00865850">
        <w:rPr>
          <w:rFonts w:ascii="Calibri" w:hAnsi="Calibri"/>
          <w:szCs w:val="24"/>
        </w:rPr>
        <w:t>scattering</w:t>
      </w:r>
      <w:r w:rsidR="00334F39">
        <w:rPr>
          <w:rFonts w:ascii="Calibri" w:hAnsi="Calibri"/>
          <w:szCs w:val="24"/>
        </w:rPr>
        <w:t xml:space="preserve"> mechanism</w:t>
      </w:r>
      <w:r w:rsidR="00865850">
        <w:rPr>
          <w:rFonts w:ascii="Calibri" w:hAnsi="Calibri"/>
          <w:szCs w:val="24"/>
        </w:rPr>
        <w:t>s</w:t>
      </w:r>
      <w:r w:rsidR="00334F39">
        <w:rPr>
          <w:rFonts w:ascii="Calibri" w:hAnsi="Calibri"/>
          <w:szCs w:val="24"/>
        </w:rPr>
        <w:t xml:space="preserve"> including carrier-carrier, </w:t>
      </w:r>
      <w:r w:rsidR="00B97433" w:rsidRPr="00044681">
        <w:rPr>
          <w:rFonts w:ascii="Calibri" w:hAnsi="Calibri"/>
          <w:szCs w:val="24"/>
        </w:rPr>
        <w:t>strain</w:t>
      </w:r>
      <w:r w:rsidR="00334F39">
        <w:rPr>
          <w:rFonts w:ascii="Calibri" w:hAnsi="Calibri"/>
          <w:szCs w:val="24"/>
        </w:rPr>
        <w:t xml:space="preserve"> induced defect, and </w:t>
      </w:r>
      <w:r w:rsidR="00EE589F">
        <w:rPr>
          <w:rFonts w:ascii="Calibri" w:hAnsi="Calibri"/>
          <w:szCs w:val="24"/>
        </w:rPr>
        <w:t>magnetic</w:t>
      </w:r>
      <w:r w:rsidR="00EE589F" w:rsidRPr="00044681">
        <w:rPr>
          <w:rFonts w:ascii="Calibri" w:hAnsi="Calibri"/>
          <w:szCs w:val="24"/>
        </w:rPr>
        <w:t xml:space="preserve"> (only observed at high carrier concentration)</w:t>
      </w:r>
      <w:r w:rsidR="00EE589F">
        <w:rPr>
          <w:rFonts w:ascii="Calibri" w:hAnsi="Calibri"/>
          <w:szCs w:val="24"/>
        </w:rPr>
        <w:t xml:space="preserve"> </w:t>
      </w:r>
      <w:r w:rsidR="00B97433" w:rsidRPr="00044681">
        <w:rPr>
          <w:rFonts w:ascii="Calibri" w:hAnsi="Calibri"/>
          <w:szCs w:val="24"/>
        </w:rPr>
        <w:t>scattering</w:t>
      </w:r>
      <w:r w:rsidR="00865850">
        <w:rPr>
          <w:rFonts w:ascii="Calibri" w:hAnsi="Calibri"/>
          <w:szCs w:val="24"/>
        </w:rPr>
        <w:t>s</w:t>
      </w:r>
      <w:r w:rsidR="00B97433" w:rsidRPr="00044681">
        <w:rPr>
          <w:rFonts w:ascii="Calibri" w:hAnsi="Calibri"/>
          <w:szCs w:val="24"/>
        </w:rPr>
        <w:t>.</w:t>
      </w:r>
      <w:r w:rsidR="00E40380">
        <w:rPr>
          <w:rFonts w:ascii="Calibri" w:hAnsi="Calibri"/>
          <w:szCs w:val="24"/>
        </w:rPr>
        <w:t xml:space="preserve"> These results provide</w:t>
      </w:r>
      <w:r w:rsidR="005E550E" w:rsidRPr="00044681">
        <w:rPr>
          <w:rFonts w:ascii="Calibri" w:hAnsi="Calibri"/>
          <w:szCs w:val="24"/>
        </w:rPr>
        <w:t xml:space="preserve"> </w:t>
      </w:r>
      <w:r w:rsidR="00F46D57">
        <w:rPr>
          <w:rFonts w:ascii="Calibri" w:hAnsi="Calibri"/>
          <w:szCs w:val="24"/>
        </w:rPr>
        <w:t>guidance</w:t>
      </w:r>
      <w:r w:rsidR="005E550E" w:rsidRPr="00044681">
        <w:rPr>
          <w:rFonts w:ascii="Calibri" w:hAnsi="Calibri"/>
          <w:szCs w:val="24"/>
        </w:rPr>
        <w:t xml:space="preserve"> </w:t>
      </w:r>
      <w:r w:rsidR="00865850">
        <w:rPr>
          <w:rFonts w:ascii="Calibri" w:hAnsi="Calibri"/>
          <w:szCs w:val="24"/>
        </w:rPr>
        <w:t xml:space="preserve">in tuning the 2DEG and </w:t>
      </w:r>
      <w:r w:rsidR="005E550E" w:rsidRPr="00044681">
        <w:rPr>
          <w:rFonts w:ascii="Calibri" w:hAnsi="Calibri"/>
          <w:szCs w:val="24"/>
        </w:rPr>
        <w:t>design</w:t>
      </w:r>
      <w:r w:rsidR="00865850">
        <w:rPr>
          <w:rFonts w:ascii="Calibri" w:hAnsi="Calibri"/>
          <w:szCs w:val="24"/>
        </w:rPr>
        <w:t>ing</w:t>
      </w:r>
      <w:r w:rsidR="005E550E" w:rsidRPr="00044681">
        <w:rPr>
          <w:rFonts w:ascii="Calibri" w:hAnsi="Calibri"/>
          <w:szCs w:val="24"/>
        </w:rPr>
        <w:t xml:space="preserve"> future oxide electronics.</w:t>
      </w:r>
      <w:r w:rsidR="00C23E0D" w:rsidRPr="00044681">
        <w:rPr>
          <w:rFonts w:ascii="Calibri" w:hAnsi="Calibri"/>
          <w:szCs w:val="24"/>
        </w:rPr>
        <w:t xml:space="preserve"> </w:t>
      </w:r>
    </w:p>
    <w:p w14:paraId="5F8565FE" w14:textId="77777777" w:rsidR="00FD4457" w:rsidRPr="00044681" w:rsidRDefault="00FD4457" w:rsidP="00044681">
      <w:pPr>
        <w:pStyle w:val="TAMainText"/>
        <w:spacing w:line="240" w:lineRule="auto"/>
        <w:ind w:firstLine="0"/>
        <w:jc w:val="left"/>
        <w:rPr>
          <w:rFonts w:ascii="Calibri" w:hAnsi="Calibri"/>
          <w:szCs w:val="24"/>
        </w:rPr>
      </w:pPr>
    </w:p>
    <w:p w14:paraId="3D4CD2F3" w14:textId="3F8163FF" w:rsidR="006305D7" w:rsidRPr="00044681" w:rsidRDefault="006305D7" w:rsidP="00044681">
      <w:pPr>
        <w:jc w:val="left"/>
        <w:rPr>
          <w:rFonts w:cs="Arial"/>
          <w:i/>
          <w:color w:val="808080"/>
          <w:lang w:eastAsia="zh-CN"/>
        </w:rPr>
      </w:pPr>
      <w:r w:rsidRPr="00044681">
        <w:rPr>
          <w:rFonts w:cs="Arial"/>
          <w:b/>
        </w:rPr>
        <w:t>PROTOCOL:</w:t>
      </w:r>
      <w:r w:rsidRPr="00044681">
        <w:rPr>
          <w:rFonts w:cs="Arial"/>
        </w:rPr>
        <w:t xml:space="preserve"> </w:t>
      </w:r>
    </w:p>
    <w:p w14:paraId="61E604ED" w14:textId="77777777" w:rsidR="004C348F" w:rsidRPr="00044681" w:rsidRDefault="004C348F" w:rsidP="00044681">
      <w:pPr>
        <w:jc w:val="left"/>
        <w:rPr>
          <w:rFonts w:cs="Arial"/>
          <w:color w:val="7F7F7F"/>
          <w:lang w:eastAsia="zh-CN"/>
        </w:rPr>
      </w:pPr>
    </w:p>
    <w:p w14:paraId="1E0B5E49" w14:textId="68A05D26" w:rsidR="00885424" w:rsidRPr="00D9244C" w:rsidRDefault="00885424" w:rsidP="00044681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/>
          <w:bCs/>
          <w:color w:val="auto"/>
        </w:rPr>
      </w:pPr>
      <w:r w:rsidRPr="00D9244C">
        <w:rPr>
          <w:rFonts w:cs="Times New Roman"/>
          <w:b/>
          <w:bCs/>
          <w:color w:val="auto"/>
        </w:rPr>
        <w:t>S</w:t>
      </w:r>
      <w:r w:rsidR="003A4E40" w:rsidRPr="00D9244C">
        <w:rPr>
          <w:rFonts w:cs="Times New Roman"/>
          <w:b/>
          <w:bCs/>
          <w:color w:val="auto"/>
        </w:rPr>
        <w:t xml:space="preserve">ubstrate preparation </w:t>
      </w:r>
    </w:p>
    <w:p w14:paraId="22D9341C" w14:textId="77777777" w:rsidR="003A4E40" w:rsidRPr="00044681" w:rsidRDefault="003A4E40" w:rsidP="00044681">
      <w:pPr>
        <w:pStyle w:val="NormalWeb"/>
        <w:spacing w:before="0" w:beforeAutospacing="0" w:after="0" w:afterAutospacing="0"/>
        <w:jc w:val="left"/>
        <w:rPr>
          <w:rFonts w:cs="Times New Roman"/>
          <w:b/>
          <w:bCs/>
          <w:color w:val="auto"/>
          <w:highlight w:val="yellow"/>
        </w:rPr>
      </w:pPr>
    </w:p>
    <w:p w14:paraId="26441272" w14:textId="3810FB2E" w:rsidR="007837F8" w:rsidRPr="0046654F" w:rsidRDefault="00CF10B1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</w:rPr>
      </w:pPr>
      <w:r w:rsidRPr="0046654F">
        <w:rPr>
          <w:rFonts w:cs="Times New Roman"/>
          <w:bCs/>
          <w:color w:val="auto"/>
        </w:rPr>
        <w:lastRenderedPageBreak/>
        <w:t xml:space="preserve">Obtain </w:t>
      </w:r>
      <w:r w:rsidR="007115CC" w:rsidRPr="0046654F">
        <w:rPr>
          <w:rFonts w:cs="Times New Roman"/>
          <w:bCs/>
          <w:color w:val="auto"/>
        </w:rPr>
        <w:t xml:space="preserve">commercially available </w:t>
      </w:r>
      <w:r w:rsidRPr="0046654F">
        <w:rPr>
          <w:rFonts w:cs="Times New Roman"/>
          <w:bCs/>
          <w:color w:val="auto"/>
        </w:rPr>
        <w:t>single- or double-side polished single-</w:t>
      </w:r>
      <w:r w:rsidR="00B55A35" w:rsidRPr="0046654F">
        <w:rPr>
          <w:rFonts w:cs="Times New Roman"/>
          <w:bCs/>
          <w:color w:val="auto"/>
        </w:rPr>
        <w:t xml:space="preserve">crystal </w:t>
      </w:r>
      <w:smartTag w:uri="urn:schemas-microsoft-com:office:smarttags" w:element="stockticker">
        <w:r w:rsidR="00B55A35" w:rsidRPr="0046654F">
          <w:rPr>
            <w:rFonts w:cs="Times New Roman"/>
            <w:bCs/>
            <w:color w:val="auto"/>
          </w:rPr>
          <w:t>STO</w:t>
        </w:r>
      </w:smartTag>
      <w:r w:rsidR="00B55A35" w:rsidRPr="0046654F">
        <w:rPr>
          <w:rFonts w:cs="Times New Roman"/>
          <w:bCs/>
          <w:color w:val="auto"/>
        </w:rPr>
        <w:t xml:space="preserve"> </w:t>
      </w:r>
      <w:r w:rsidR="007837F8" w:rsidRPr="0046654F">
        <w:rPr>
          <w:rFonts w:cs="Times New Roman"/>
          <w:bCs/>
          <w:color w:val="auto"/>
        </w:rPr>
        <w:t xml:space="preserve">(001) </w:t>
      </w:r>
      <w:r w:rsidR="00B55A35" w:rsidRPr="0046654F">
        <w:rPr>
          <w:rFonts w:cs="Times New Roman"/>
          <w:bCs/>
          <w:color w:val="auto"/>
        </w:rPr>
        <w:t>substrates</w:t>
      </w:r>
      <w:r w:rsidR="007837F8" w:rsidRPr="0046654F">
        <w:rPr>
          <w:rFonts w:cs="Times New Roman"/>
          <w:bCs/>
          <w:color w:val="auto"/>
        </w:rPr>
        <w:t xml:space="preserve"> of </w:t>
      </w:r>
      <w:smartTag w:uri="urn:schemas-microsoft-com:office:smarttags" w:element="metricconverter">
        <w:smartTagPr>
          <w:attr w:name="ProductID" w:val="0.5 mm"/>
        </w:smartTagPr>
        <w:r w:rsidR="007837F8" w:rsidRPr="0046654F">
          <w:rPr>
            <w:rFonts w:cs="Times New Roman"/>
            <w:bCs/>
            <w:color w:val="auto"/>
          </w:rPr>
          <w:t>0.5 mm</w:t>
        </w:r>
      </w:smartTag>
      <w:r w:rsidR="007837F8" w:rsidRPr="0046654F">
        <w:rPr>
          <w:rFonts w:cs="Times New Roman"/>
          <w:bCs/>
          <w:color w:val="auto"/>
        </w:rPr>
        <w:t xml:space="preserve"> thick and 5x5 mm</w:t>
      </w:r>
      <w:r w:rsidR="00071284" w:rsidRPr="00071284">
        <w:rPr>
          <w:rFonts w:cs="Times New Roman"/>
          <w:bCs/>
          <w:color w:val="auto"/>
          <w:vertAlign w:val="superscript"/>
        </w:rPr>
        <w:t>2</w:t>
      </w:r>
      <w:r w:rsidR="007837F8" w:rsidRPr="0046654F">
        <w:rPr>
          <w:rFonts w:cs="Times New Roman"/>
          <w:bCs/>
          <w:color w:val="auto"/>
        </w:rPr>
        <w:t xml:space="preserve"> surface area</w:t>
      </w:r>
      <w:r w:rsidR="00B55A35" w:rsidRPr="0046654F">
        <w:rPr>
          <w:rFonts w:cs="Times New Roman"/>
          <w:bCs/>
          <w:color w:val="auto"/>
        </w:rPr>
        <w:t xml:space="preserve">. </w:t>
      </w:r>
    </w:p>
    <w:p w14:paraId="3AA7BFBB" w14:textId="77777777" w:rsidR="007837F8" w:rsidRDefault="007837F8" w:rsidP="00F46D57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11ED54FF" w14:textId="158B11F0" w:rsidR="00885424" w:rsidRPr="00D9244C" w:rsidRDefault="00D81A33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</w:rPr>
      </w:pPr>
      <w:r w:rsidRPr="00D9244C">
        <w:rPr>
          <w:rFonts w:cs="Times New Roman"/>
          <w:bCs/>
          <w:color w:val="auto"/>
        </w:rPr>
        <w:t>Immerse</w:t>
      </w:r>
      <w:r w:rsidR="007837F8" w:rsidRPr="00D9244C">
        <w:rPr>
          <w:rFonts w:cs="Times New Roman"/>
          <w:bCs/>
          <w:color w:val="auto"/>
        </w:rPr>
        <w:t xml:space="preserve"> </w:t>
      </w:r>
      <w:r w:rsidRPr="00D9244C">
        <w:rPr>
          <w:rFonts w:cs="Times New Roman"/>
          <w:bCs/>
          <w:color w:val="auto"/>
        </w:rPr>
        <w:t xml:space="preserve">and ultrasonically soak </w:t>
      </w:r>
      <w:r w:rsidR="007837F8" w:rsidRPr="00D9244C">
        <w:rPr>
          <w:rFonts w:cs="Times New Roman"/>
          <w:bCs/>
          <w:color w:val="auto"/>
        </w:rPr>
        <w:t>the a</w:t>
      </w:r>
      <w:r w:rsidR="00B55A35" w:rsidRPr="00D9244C">
        <w:rPr>
          <w:rFonts w:cs="Times New Roman"/>
          <w:bCs/>
          <w:color w:val="auto"/>
        </w:rPr>
        <w:t>s</w:t>
      </w:r>
      <w:r w:rsidR="007837F8" w:rsidRPr="00D9244C">
        <w:rPr>
          <w:rFonts w:cs="Times New Roman"/>
          <w:bCs/>
          <w:color w:val="auto"/>
        </w:rPr>
        <w:t>-</w:t>
      </w:r>
      <w:r w:rsidR="00B55A35" w:rsidRPr="00D9244C">
        <w:rPr>
          <w:rFonts w:cs="Times New Roman"/>
          <w:bCs/>
          <w:color w:val="auto"/>
        </w:rPr>
        <w:t>received</w:t>
      </w:r>
      <w:r w:rsidR="007837F8" w:rsidRPr="00D9244C">
        <w:rPr>
          <w:rFonts w:cs="Times New Roman"/>
          <w:bCs/>
          <w:color w:val="auto"/>
        </w:rPr>
        <w:t xml:space="preserve"> STO</w:t>
      </w:r>
      <w:r w:rsidR="00B55A35" w:rsidRPr="00D9244C">
        <w:rPr>
          <w:rFonts w:cs="Times New Roman"/>
          <w:bCs/>
          <w:color w:val="auto"/>
        </w:rPr>
        <w:t xml:space="preserve"> substrates </w:t>
      </w:r>
      <w:r w:rsidRPr="00D9244C">
        <w:rPr>
          <w:rFonts w:cs="Times New Roman"/>
          <w:bCs/>
          <w:color w:val="auto"/>
        </w:rPr>
        <w:t>in</w:t>
      </w:r>
      <w:r w:rsidR="00106BEA" w:rsidRPr="00D9244C">
        <w:rPr>
          <w:rFonts w:cs="Times New Roman"/>
          <w:bCs/>
          <w:color w:val="auto"/>
        </w:rPr>
        <w:t xml:space="preserve"> 0.</w:t>
      </w:r>
      <w:r w:rsidR="002A708D" w:rsidRPr="00D9244C">
        <w:rPr>
          <w:rFonts w:cs="Times New Roman"/>
          <w:bCs/>
          <w:color w:val="auto"/>
        </w:rPr>
        <w:t>1</w:t>
      </w:r>
      <w:r w:rsidR="00106BEA" w:rsidRPr="00D9244C">
        <w:rPr>
          <w:rFonts w:cs="Times New Roman"/>
          <w:bCs/>
          <w:color w:val="auto"/>
        </w:rPr>
        <w:t xml:space="preserve"> L</w:t>
      </w:r>
      <w:r w:rsidR="00375533" w:rsidRPr="00D9244C">
        <w:rPr>
          <w:rFonts w:cs="Times New Roman"/>
          <w:bCs/>
          <w:color w:val="auto"/>
        </w:rPr>
        <w:t xml:space="preserve"> deionized water </w:t>
      </w:r>
      <w:r w:rsidR="00B55A35" w:rsidRPr="00D9244C">
        <w:rPr>
          <w:rFonts w:cs="Times New Roman"/>
          <w:bCs/>
          <w:color w:val="auto"/>
        </w:rPr>
        <w:t xml:space="preserve">for 10 </w:t>
      </w:r>
      <w:r w:rsidR="00C23E0D" w:rsidRPr="00D9244C">
        <w:rPr>
          <w:rFonts w:cs="Times New Roman"/>
          <w:bCs/>
          <w:color w:val="auto"/>
        </w:rPr>
        <w:t>min</w:t>
      </w:r>
      <w:r w:rsidR="00B55A35" w:rsidRPr="00D9244C">
        <w:rPr>
          <w:rFonts w:cs="Times New Roman"/>
          <w:bCs/>
          <w:color w:val="auto"/>
        </w:rPr>
        <w:t xml:space="preserve">. </w:t>
      </w:r>
      <w:r w:rsidR="00065897" w:rsidRPr="00D9244C">
        <w:rPr>
          <w:rFonts w:cs="Times New Roman"/>
          <w:bCs/>
          <w:color w:val="auto"/>
        </w:rPr>
        <w:t xml:space="preserve">The topmost layer of </w:t>
      </w:r>
      <w:proofErr w:type="spellStart"/>
      <w:r w:rsidR="00065897" w:rsidRPr="00D9244C">
        <w:rPr>
          <w:rFonts w:cs="Times New Roman"/>
          <w:bCs/>
          <w:color w:val="auto"/>
        </w:rPr>
        <w:t>SrO</w:t>
      </w:r>
      <w:proofErr w:type="spellEnd"/>
      <w:r w:rsidR="00065897" w:rsidRPr="00D9244C">
        <w:rPr>
          <w:rFonts w:cs="Times New Roman"/>
          <w:bCs/>
          <w:color w:val="auto"/>
        </w:rPr>
        <w:t xml:space="preserve"> domains will form </w:t>
      </w:r>
      <w:proofErr w:type="spellStart"/>
      <w:r w:rsidR="00065897" w:rsidRPr="00D9244C">
        <w:rPr>
          <w:rFonts w:cs="Times New Roman"/>
          <w:bCs/>
          <w:color w:val="auto"/>
        </w:rPr>
        <w:t>Sr</w:t>
      </w:r>
      <w:proofErr w:type="spellEnd"/>
      <w:r w:rsidR="00065897" w:rsidRPr="00D9244C">
        <w:rPr>
          <w:rFonts w:cs="Times New Roman"/>
          <w:bCs/>
          <w:color w:val="auto"/>
        </w:rPr>
        <w:t>-hydroxide complex, which can be dissolved in acidic solution.</w:t>
      </w:r>
    </w:p>
    <w:p w14:paraId="79B52D99" w14:textId="77777777" w:rsidR="00C23E0D" w:rsidRPr="00D9244C" w:rsidRDefault="00C23E0D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</w:p>
    <w:p w14:paraId="029E8A2E" w14:textId="3015E1E9" w:rsidR="00B55A35" w:rsidRPr="00D9244C" w:rsidRDefault="00106BEA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</w:rPr>
      </w:pPr>
      <w:r w:rsidRPr="00D9244C">
        <w:rPr>
          <w:rFonts w:cs="Times New Roman"/>
          <w:bCs/>
          <w:color w:val="auto"/>
        </w:rPr>
        <w:t>Imme</w:t>
      </w:r>
      <w:r w:rsidR="00D81A33" w:rsidRPr="00D9244C">
        <w:rPr>
          <w:rFonts w:cs="Times New Roman"/>
          <w:bCs/>
          <w:color w:val="auto"/>
        </w:rPr>
        <w:t>diately dip</w:t>
      </w:r>
      <w:r w:rsidRPr="00D9244C">
        <w:rPr>
          <w:rFonts w:cs="Times New Roman"/>
          <w:bCs/>
          <w:color w:val="auto"/>
        </w:rPr>
        <w:t xml:space="preserve"> the</w:t>
      </w:r>
      <w:r w:rsidR="00F20ED0" w:rsidRPr="00D9244C">
        <w:rPr>
          <w:rFonts w:cs="Times New Roman"/>
          <w:bCs/>
          <w:color w:val="auto"/>
        </w:rPr>
        <w:t xml:space="preserve"> substrate</w:t>
      </w:r>
      <w:r w:rsidR="00CA63EB" w:rsidRPr="00D9244C">
        <w:rPr>
          <w:rFonts w:cs="Times New Roman"/>
          <w:bCs/>
          <w:color w:val="auto"/>
        </w:rPr>
        <w:t>s</w:t>
      </w:r>
      <w:r w:rsidR="00F20ED0" w:rsidRPr="00D9244C">
        <w:rPr>
          <w:rFonts w:cs="Times New Roman"/>
          <w:bCs/>
          <w:color w:val="auto"/>
        </w:rPr>
        <w:t xml:space="preserve"> in</w:t>
      </w:r>
      <w:r w:rsidR="003A4E40" w:rsidRPr="00D9244C">
        <w:rPr>
          <w:rFonts w:cs="Times New Roman"/>
          <w:bCs/>
          <w:color w:val="auto"/>
        </w:rPr>
        <w:t>to 50</w:t>
      </w:r>
      <w:r w:rsidR="00C23E0D" w:rsidRPr="00D9244C">
        <w:rPr>
          <w:rFonts w:cs="Times New Roman"/>
          <w:bCs/>
          <w:color w:val="auto"/>
        </w:rPr>
        <w:t xml:space="preserve"> mL</w:t>
      </w:r>
      <w:r w:rsidR="00F20ED0" w:rsidRPr="00D9244C">
        <w:rPr>
          <w:rFonts w:cs="Times New Roman"/>
          <w:bCs/>
          <w:color w:val="auto"/>
        </w:rPr>
        <w:t xml:space="preserve"> buffered </w:t>
      </w:r>
      <w:r w:rsidR="00336B31" w:rsidRPr="00D9244C">
        <w:rPr>
          <w:rFonts w:cs="Times New Roman"/>
          <w:bCs/>
          <w:color w:val="auto"/>
        </w:rPr>
        <w:t>hydrofluoric acid (</w:t>
      </w:r>
      <w:r w:rsidR="00E3320B" w:rsidRPr="00D9244C">
        <w:rPr>
          <w:rFonts w:cs="Times New Roman"/>
          <w:bCs/>
          <w:color w:val="auto"/>
        </w:rPr>
        <w:t>B</w:t>
      </w:r>
      <w:r w:rsidR="00F20ED0" w:rsidRPr="00D9244C">
        <w:rPr>
          <w:rFonts w:cs="Times New Roman"/>
          <w:bCs/>
          <w:color w:val="auto"/>
        </w:rPr>
        <w:t>HF</w:t>
      </w:r>
      <w:r w:rsidR="00336B31" w:rsidRPr="00D9244C">
        <w:rPr>
          <w:rFonts w:cs="Times New Roman"/>
          <w:bCs/>
          <w:color w:val="auto"/>
        </w:rPr>
        <w:t>)</w:t>
      </w:r>
      <w:r w:rsidR="00F20ED0" w:rsidRPr="00D9244C">
        <w:rPr>
          <w:rFonts w:cs="Times New Roman"/>
          <w:bCs/>
          <w:color w:val="auto"/>
        </w:rPr>
        <w:t xml:space="preserve"> solution and </w:t>
      </w:r>
      <w:r w:rsidR="00D81A33" w:rsidRPr="00D9244C">
        <w:rPr>
          <w:rFonts w:cs="Times New Roman"/>
          <w:bCs/>
          <w:color w:val="auto"/>
        </w:rPr>
        <w:t xml:space="preserve">ultrasonically soak </w:t>
      </w:r>
      <w:r w:rsidR="003A4E40" w:rsidRPr="00D9244C">
        <w:rPr>
          <w:rFonts w:cs="Times New Roman"/>
          <w:bCs/>
          <w:color w:val="auto"/>
        </w:rPr>
        <w:t xml:space="preserve">for 30 </w:t>
      </w:r>
      <w:r w:rsidR="00C23E0D" w:rsidRPr="00D9244C">
        <w:rPr>
          <w:rFonts w:cs="Times New Roman"/>
          <w:bCs/>
          <w:color w:val="auto"/>
        </w:rPr>
        <w:t>s</w:t>
      </w:r>
      <w:r w:rsidR="00F20ED0" w:rsidRPr="00D9244C">
        <w:rPr>
          <w:rFonts w:cs="Times New Roman"/>
          <w:bCs/>
          <w:color w:val="auto"/>
        </w:rPr>
        <w:t xml:space="preserve">. </w:t>
      </w:r>
      <w:r w:rsidRPr="00D9244C">
        <w:rPr>
          <w:rFonts w:cs="Times New Roman"/>
          <w:bCs/>
          <w:color w:val="auto"/>
        </w:rPr>
        <w:t>Subsequently</w:t>
      </w:r>
      <w:r w:rsidR="007115CC" w:rsidRPr="00D9244C">
        <w:rPr>
          <w:rFonts w:cs="Times New Roman"/>
          <w:bCs/>
          <w:color w:val="auto"/>
        </w:rPr>
        <w:t>,</w:t>
      </w:r>
      <w:r w:rsidR="00305214" w:rsidRPr="00D9244C">
        <w:rPr>
          <w:rFonts w:cs="Times New Roman"/>
          <w:bCs/>
          <w:color w:val="auto"/>
        </w:rPr>
        <w:t xml:space="preserve"> rinse</w:t>
      </w:r>
      <w:r w:rsidR="00F11797" w:rsidRPr="00D9244C">
        <w:rPr>
          <w:rFonts w:cs="Times New Roman"/>
          <w:bCs/>
          <w:color w:val="auto"/>
        </w:rPr>
        <w:t xml:space="preserve"> </w:t>
      </w:r>
      <w:r w:rsidRPr="00D9244C">
        <w:rPr>
          <w:rFonts w:cs="Times New Roman"/>
          <w:bCs/>
          <w:color w:val="auto"/>
        </w:rPr>
        <w:t xml:space="preserve">the substrates </w:t>
      </w:r>
      <w:r w:rsidR="004E3AD6" w:rsidRPr="00D9244C">
        <w:rPr>
          <w:rFonts w:cs="Times New Roman"/>
          <w:bCs/>
          <w:color w:val="auto"/>
        </w:rPr>
        <w:t xml:space="preserve">with deionized water and dry </w:t>
      </w:r>
      <w:r w:rsidR="00305214" w:rsidRPr="00D9244C">
        <w:rPr>
          <w:rFonts w:cs="Times New Roman"/>
          <w:bCs/>
          <w:color w:val="auto"/>
        </w:rPr>
        <w:t>the</w:t>
      </w:r>
      <w:r w:rsidRPr="00D9244C">
        <w:rPr>
          <w:rFonts w:cs="Times New Roman"/>
          <w:bCs/>
          <w:color w:val="auto"/>
        </w:rPr>
        <w:t>m</w:t>
      </w:r>
      <w:r w:rsidR="00305214" w:rsidRPr="00D9244C">
        <w:rPr>
          <w:rFonts w:cs="Times New Roman"/>
          <w:bCs/>
          <w:color w:val="auto"/>
        </w:rPr>
        <w:t xml:space="preserve"> with nitrogen</w:t>
      </w:r>
      <w:r w:rsidRPr="00D9244C">
        <w:rPr>
          <w:rFonts w:cs="Times New Roman"/>
          <w:bCs/>
          <w:color w:val="auto"/>
        </w:rPr>
        <w:t xml:space="preserve"> spray</w:t>
      </w:r>
      <w:r w:rsidR="00F11797" w:rsidRPr="00D9244C">
        <w:rPr>
          <w:rFonts w:cs="Times New Roman"/>
          <w:bCs/>
          <w:color w:val="auto"/>
        </w:rPr>
        <w:t xml:space="preserve">. </w:t>
      </w:r>
      <w:r w:rsidR="00E3320B" w:rsidRPr="00D9244C">
        <w:rPr>
          <w:rFonts w:cs="Times New Roman"/>
          <w:bCs/>
          <w:color w:val="auto"/>
        </w:rPr>
        <w:t>The B</w:t>
      </w:r>
      <w:r w:rsidR="00F11797" w:rsidRPr="00D9244C">
        <w:rPr>
          <w:rFonts w:cs="Times New Roman"/>
          <w:bCs/>
          <w:color w:val="auto"/>
        </w:rPr>
        <w:t xml:space="preserve">HF </w:t>
      </w:r>
      <w:r w:rsidR="00065897" w:rsidRPr="00D9244C">
        <w:rPr>
          <w:rFonts w:cs="Times New Roman"/>
          <w:bCs/>
          <w:color w:val="auto"/>
        </w:rPr>
        <w:t xml:space="preserve">will </w:t>
      </w:r>
      <w:r w:rsidR="00F11797" w:rsidRPr="00D9244C">
        <w:rPr>
          <w:rFonts w:cs="Times New Roman"/>
          <w:bCs/>
          <w:color w:val="auto"/>
        </w:rPr>
        <w:t>selectively etch</w:t>
      </w:r>
      <w:r w:rsidR="003A4E40" w:rsidRPr="00D9244C">
        <w:rPr>
          <w:rFonts w:cs="Times New Roman"/>
          <w:bCs/>
          <w:color w:val="auto"/>
        </w:rPr>
        <w:t xml:space="preserve"> away the </w:t>
      </w:r>
      <w:proofErr w:type="spellStart"/>
      <w:r w:rsidR="003A4E40" w:rsidRPr="00D9244C">
        <w:rPr>
          <w:rFonts w:cs="Times New Roman"/>
          <w:bCs/>
          <w:color w:val="auto"/>
        </w:rPr>
        <w:t>SrO</w:t>
      </w:r>
      <w:proofErr w:type="spellEnd"/>
      <w:r w:rsidR="003A4E40" w:rsidRPr="00D9244C">
        <w:rPr>
          <w:rFonts w:cs="Times New Roman"/>
          <w:bCs/>
          <w:color w:val="auto"/>
        </w:rPr>
        <w:t xml:space="preserve"> </w:t>
      </w:r>
      <w:r w:rsidR="00065897" w:rsidRPr="00D9244C">
        <w:rPr>
          <w:rFonts w:cs="Times New Roman"/>
          <w:bCs/>
          <w:color w:val="auto"/>
        </w:rPr>
        <w:t>domains</w:t>
      </w:r>
      <w:r w:rsidR="003A4E40" w:rsidRPr="00D9244C">
        <w:rPr>
          <w:rFonts w:cs="Times New Roman"/>
          <w:bCs/>
          <w:color w:val="auto"/>
        </w:rPr>
        <w:t xml:space="preserve">, </w:t>
      </w:r>
      <w:r w:rsidR="00065897" w:rsidRPr="00D9244C">
        <w:rPr>
          <w:rFonts w:cs="Times New Roman"/>
          <w:bCs/>
          <w:color w:val="auto"/>
        </w:rPr>
        <w:t xml:space="preserve">producing practically perfect </w:t>
      </w:r>
      <w:r w:rsidR="003A4E40" w:rsidRPr="00D9244C">
        <w:rPr>
          <w:rFonts w:cs="Times New Roman"/>
          <w:bCs/>
          <w:color w:val="auto"/>
        </w:rPr>
        <w:t>TiO</w:t>
      </w:r>
      <w:r w:rsidR="003A4E40" w:rsidRPr="00D9244C">
        <w:rPr>
          <w:rFonts w:cs="Times New Roman"/>
          <w:bCs/>
          <w:color w:val="auto"/>
          <w:vertAlign w:val="subscript"/>
        </w:rPr>
        <w:t>2</w:t>
      </w:r>
      <w:r w:rsidR="003A4E40" w:rsidRPr="00D9244C">
        <w:rPr>
          <w:rFonts w:cs="Times New Roman"/>
          <w:bCs/>
          <w:color w:val="auto"/>
        </w:rPr>
        <w:t xml:space="preserve"> </w:t>
      </w:r>
      <w:r w:rsidR="00065897" w:rsidRPr="00D9244C">
        <w:rPr>
          <w:rFonts w:cs="Times New Roman"/>
          <w:bCs/>
          <w:color w:val="auto"/>
        </w:rPr>
        <w:t xml:space="preserve">termination </w:t>
      </w:r>
      <w:r w:rsidR="003A4E40" w:rsidRPr="00D9244C">
        <w:rPr>
          <w:rFonts w:cs="Times New Roman"/>
          <w:bCs/>
          <w:color w:val="auto"/>
        </w:rPr>
        <w:t xml:space="preserve">on </w:t>
      </w:r>
      <w:r w:rsidR="00065897" w:rsidRPr="00D9244C">
        <w:rPr>
          <w:rFonts w:cs="Times New Roman"/>
          <w:bCs/>
          <w:color w:val="auto"/>
        </w:rPr>
        <w:t xml:space="preserve">the </w:t>
      </w:r>
      <w:r w:rsidR="003A4E40" w:rsidRPr="00D9244C">
        <w:rPr>
          <w:rFonts w:cs="Times New Roman"/>
          <w:bCs/>
          <w:color w:val="auto"/>
        </w:rPr>
        <w:t xml:space="preserve">STO surface. </w:t>
      </w:r>
    </w:p>
    <w:p w14:paraId="4940D5A1" w14:textId="77777777" w:rsidR="00C23E0D" w:rsidRPr="00D9244C" w:rsidRDefault="00C23E0D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</w:p>
    <w:p w14:paraId="7686E715" w14:textId="5C4470B9" w:rsidR="003A4E40" w:rsidRPr="00D9244C" w:rsidRDefault="009541F7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</w:rPr>
      </w:pPr>
      <w:r w:rsidRPr="00D9244C">
        <w:rPr>
          <w:rFonts w:cs="Times New Roman"/>
          <w:bCs/>
          <w:color w:val="auto"/>
        </w:rPr>
        <w:t>To remove the remnants of the pre</w:t>
      </w:r>
      <w:r w:rsidR="00E85C9A" w:rsidRPr="00D9244C">
        <w:rPr>
          <w:rFonts w:cs="Times New Roman"/>
          <w:bCs/>
          <w:color w:val="auto"/>
        </w:rPr>
        <w:t>v</w:t>
      </w:r>
      <w:r w:rsidRPr="00D9244C">
        <w:rPr>
          <w:rFonts w:cs="Times New Roman"/>
          <w:bCs/>
          <w:color w:val="auto"/>
        </w:rPr>
        <w:t>ious treatments and facilitate recrystallization, anneal the</w:t>
      </w:r>
      <w:r w:rsidR="00780532" w:rsidRPr="00D9244C">
        <w:rPr>
          <w:rFonts w:cs="Times New Roman"/>
          <w:bCs/>
          <w:color w:val="auto"/>
        </w:rPr>
        <w:t xml:space="preserve"> </w:t>
      </w:r>
      <w:r w:rsidR="003A4E40" w:rsidRPr="00D9244C">
        <w:rPr>
          <w:rFonts w:cs="Times New Roman"/>
          <w:bCs/>
          <w:color w:val="auto"/>
        </w:rPr>
        <w:t>substrates</w:t>
      </w:r>
      <w:r w:rsidR="00780532" w:rsidRPr="00D9244C">
        <w:rPr>
          <w:rFonts w:cs="Times New Roman"/>
          <w:bCs/>
          <w:color w:val="auto"/>
        </w:rPr>
        <w:t xml:space="preserve"> in </w:t>
      </w:r>
      <w:r w:rsidRPr="00D9244C">
        <w:rPr>
          <w:rFonts w:cs="Times New Roman"/>
          <w:bCs/>
          <w:color w:val="auto"/>
        </w:rPr>
        <w:t xml:space="preserve">a </w:t>
      </w:r>
      <w:r w:rsidR="00780532" w:rsidRPr="00D9244C">
        <w:rPr>
          <w:rFonts w:cs="Times New Roman"/>
          <w:bCs/>
          <w:color w:val="auto"/>
        </w:rPr>
        <w:t>furnace</w:t>
      </w:r>
      <w:r w:rsidRPr="00D9244C">
        <w:rPr>
          <w:rFonts w:cs="Times New Roman"/>
          <w:bCs/>
          <w:color w:val="auto"/>
        </w:rPr>
        <w:t xml:space="preserve"> </w:t>
      </w:r>
      <w:r w:rsidR="00E85C9A" w:rsidRPr="00D9244C">
        <w:rPr>
          <w:rFonts w:cs="Times New Roman"/>
          <w:bCs/>
          <w:color w:val="auto"/>
        </w:rPr>
        <w:t>in an</w:t>
      </w:r>
      <w:r w:rsidRPr="00D9244C">
        <w:rPr>
          <w:rFonts w:cs="Times New Roman"/>
          <w:bCs/>
          <w:color w:val="auto"/>
        </w:rPr>
        <w:t xml:space="preserve"> </w:t>
      </w:r>
      <w:r w:rsidR="00E85C9A" w:rsidRPr="00D9244C">
        <w:rPr>
          <w:rFonts w:cs="Times New Roman"/>
          <w:bCs/>
          <w:color w:val="auto"/>
        </w:rPr>
        <w:t>atmospheric</w:t>
      </w:r>
      <w:r w:rsidRPr="00D9244C">
        <w:rPr>
          <w:rFonts w:cs="Times New Roman"/>
          <w:bCs/>
          <w:color w:val="auto"/>
        </w:rPr>
        <w:t xml:space="preserve"> pressure</w:t>
      </w:r>
      <w:r w:rsidR="00E3320B" w:rsidRPr="00D9244C">
        <w:rPr>
          <w:rFonts w:cs="Times New Roman"/>
          <w:bCs/>
          <w:color w:val="auto"/>
        </w:rPr>
        <w:t>,</w:t>
      </w:r>
      <w:r w:rsidR="00E85C9A" w:rsidRPr="00D9244C">
        <w:rPr>
          <w:rFonts w:cs="Times New Roman"/>
          <w:bCs/>
          <w:color w:val="auto"/>
        </w:rPr>
        <w:t xml:space="preserve"> with the following steps; heat up to 950 °C at a </w:t>
      </w:r>
      <w:r w:rsidR="005675AD" w:rsidRPr="00D9244C">
        <w:rPr>
          <w:rFonts w:cs="Times New Roman"/>
          <w:bCs/>
          <w:color w:val="auto"/>
        </w:rPr>
        <w:t>rate of</w:t>
      </w:r>
      <w:r w:rsidR="003A4E40" w:rsidRPr="00D9244C">
        <w:rPr>
          <w:rFonts w:cs="Times New Roman"/>
          <w:bCs/>
          <w:color w:val="auto"/>
        </w:rPr>
        <w:t xml:space="preserve"> 5 °C/min</w:t>
      </w:r>
      <w:r w:rsidR="00E85C9A" w:rsidRPr="00D9244C">
        <w:rPr>
          <w:rFonts w:cs="Times New Roman"/>
          <w:bCs/>
          <w:color w:val="auto"/>
        </w:rPr>
        <w:t>,</w:t>
      </w:r>
      <w:r w:rsidR="00780532" w:rsidRPr="00D9244C">
        <w:rPr>
          <w:rFonts w:cs="Times New Roman"/>
          <w:bCs/>
          <w:color w:val="auto"/>
        </w:rPr>
        <w:t xml:space="preserve"> </w:t>
      </w:r>
      <w:r w:rsidR="00E85C9A" w:rsidRPr="00D9244C">
        <w:rPr>
          <w:rFonts w:cs="Times New Roman"/>
          <w:bCs/>
          <w:color w:val="auto"/>
        </w:rPr>
        <w:t>keep</w:t>
      </w:r>
      <w:r w:rsidR="00780532" w:rsidRPr="00D9244C">
        <w:rPr>
          <w:rFonts w:cs="Times New Roman"/>
          <w:bCs/>
          <w:color w:val="auto"/>
        </w:rPr>
        <w:t xml:space="preserve"> at 950 °C for 1.5 hours</w:t>
      </w:r>
      <w:r w:rsidR="00E85C9A" w:rsidRPr="00D9244C">
        <w:rPr>
          <w:rFonts w:cs="Times New Roman"/>
          <w:bCs/>
          <w:color w:val="auto"/>
        </w:rPr>
        <w:t>, and</w:t>
      </w:r>
      <w:r w:rsidR="002E3577" w:rsidRPr="00D9244C">
        <w:rPr>
          <w:rFonts w:cs="Times New Roman"/>
          <w:bCs/>
          <w:color w:val="auto"/>
        </w:rPr>
        <w:t xml:space="preserve"> </w:t>
      </w:r>
      <w:r w:rsidR="00780532" w:rsidRPr="00D9244C">
        <w:rPr>
          <w:rFonts w:cs="Times New Roman"/>
          <w:bCs/>
          <w:color w:val="auto"/>
        </w:rPr>
        <w:t xml:space="preserve">cool down to room temperature at </w:t>
      </w:r>
      <w:r w:rsidR="005675AD" w:rsidRPr="00D9244C">
        <w:rPr>
          <w:rFonts w:cs="Times New Roman"/>
          <w:bCs/>
          <w:color w:val="auto"/>
        </w:rPr>
        <w:t>a</w:t>
      </w:r>
      <w:r w:rsidR="003A4E40" w:rsidRPr="00D9244C">
        <w:rPr>
          <w:rFonts w:cs="Times New Roman"/>
          <w:bCs/>
          <w:color w:val="auto"/>
        </w:rPr>
        <w:t xml:space="preserve"> rate of 3 °C</w:t>
      </w:r>
      <w:r w:rsidR="000350D5" w:rsidRPr="00D9244C">
        <w:rPr>
          <w:rFonts w:cs="Times New Roman"/>
          <w:bCs/>
          <w:color w:val="auto"/>
        </w:rPr>
        <w:t>/min</w:t>
      </w:r>
      <w:r w:rsidR="003A4E40" w:rsidRPr="00D9244C">
        <w:rPr>
          <w:rFonts w:cs="Times New Roman"/>
          <w:bCs/>
          <w:color w:val="auto"/>
        </w:rPr>
        <w:t xml:space="preserve">. </w:t>
      </w:r>
    </w:p>
    <w:p w14:paraId="6C2FE842" w14:textId="77777777" w:rsidR="00C23E0D" w:rsidRPr="00044681" w:rsidRDefault="00C23E0D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42192BE6" w14:textId="3E5BB22C" w:rsidR="00E859D1" w:rsidRPr="00D9244C" w:rsidRDefault="00E859D1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</w:rPr>
      </w:pPr>
      <w:r w:rsidRPr="00D9244C">
        <w:rPr>
          <w:rFonts w:cs="Times New Roman"/>
          <w:bCs/>
          <w:color w:val="auto"/>
        </w:rPr>
        <w:t xml:space="preserve"> </w:t>
      </w:r>
      <w:r w:rsidR="003A4E40" w:rsidRPr="00D9244C">
        <w:rPr>
          <w:rFonts w:cs="Times New Roman"/>
          <w:bCs/>
          <w:color w:val="auto"/>
        </w:rPr>
        <w:t>Perform atomic force microscopy</w:t>
      </w:r>
      <w:r w:rsidR="00E25DC5" w:rsidRPr="00D9244C">
        <w:rPr>
          <w:rFonts w:cs="Times New Roman"/>
          <w:bCs/>
          <w:color w:val="auto"/>
        </w:rPr>
        <w:t xml:space="preserve"> (AFM)</w:t>
      </w:r>
      <w:r w:rsidR="003A4E40" w:rsidRPr="00D9244C">
        <w:rPr>
          <w:rFonts w:cs="Times New Roman"/>
          <w:bCs/>
          <w:color w:val="auto"/>
        </w:rPr>
        <w:t xml:space="preserve"> </w:t>
      </w:r>
      <w:r w:rsidRPr="00D9244C">
        <w:rPr>
          <w:rFonts w:cs="Times New Roman"/>
          <w:bCs/>
          <w:color w:val="auto"/>
        </w:rPr>
        <w:t xml:space="preserve">in </w:t>
      </w:r>
      <w:r w:rsidR="00212A6D" w:rsidRPr="00D9244C">
        <w:rPr>
          <w:rFonts w:cs="Times New Roman"/>
          <w:bCs/>
          <w:color w:val="auto"/>
        </w:rPr>
        <w:t xml:space="preserve">a </w:t>
      </w:r>
      <w:r w:rsidRPr="00D9244C">
        <w:rPr>
          <w:rFonts w:cs="Times New Roman"/>
          <w:bCs/>
          <w:color w:val="auto"/>
        </w:rPr>
        <w:t xml:space="preserve">tapping mode with </w:t>
      </w:r>
      <w:r w:rsidR="00212A6D" w:rsidRPr="00D9244C">
        <w:rPr>
          <w:rFonts w:cs="Times New Roman"/>
          <w:bCs/>
          <w:color w:val="auto"/>
        </w:rPr>
        <w:t xml:space="preserve">a </w:t>
      </w:r>
      <w:r w:rsidRPr="00D9244C">
        <w:rPr>
          <w:rFonts w:cs="Times New Roman"/>
          <w:bCs/>
          <w:color w:val="auto"/>
        </w:rPr>
        <w:t xml:space="preserve">scanning rate of 1 Hz </w:t>
      </w:r>
      <w:r w:rsidR="00212A6D" w:rsidRPr="00D9244C">
        <w:rPr>
          <w:rFonts w:cs="Times New Roman"/>
          <w:bCs/>
          <w:color w:val="auto"/>
        </w:rPr>
        <w:t>over an area of</w:t>
      </w:r>
      <w:r w:rsidRPr="00D9244C">
        <w:rPr>
          <w:rFonts w:cs="Times New Roman"/>
          <w:bCs/>
          <w:color w:val="auto"/>
        </w:rPr>
        <w:t xml:space="preserve"> 3×3 µm</w:t>
      </w:r>
      <w:r w:rsidRPr="00D9244C">
        <w:rPr>
          <w:rFonts w:cs="Times New Roman"/>
          <w:bCs/>
          <w:color w:val="auto"/>
          <w:vertAlign w:val="superscript"/>
        </w:rPr>
        <w:t>2</w:t>
      </w:r>
      <w:r w:rsidR="00487CD7" w:rsidRPr="00D9244C">
        <w:rPr>
          <w:rFonts w:cs="Times New Roman"/>
          <w:bCs/>
          <w:color w:val="auto"/>
        </w:rPr>
        <w:t xml:space="preserve"> </w:t>
      </w:r>
      <w:r w:rsidR="00E3320B" w:rsidRPr="00D9244C">
        <w:rPr>
          <w:rFonts w:cs="Times New Roman"/>
          <w:bCs/>
          <w:color w:val="auto"/>
        </w:rPr>
        <w:t xml:space="preserve">in order </w:t>
      </w:r>
      <w:r w:rsidR="003A4E40" w:rsidRPr="00D9244C">
        <w:rPr>
          <w:rFonts w:cs="Times New Roman"/>
          <w:bCs/>
          <w:color w:val="auto"/>
        </w:rPr>
        <w:t xml:space="preserve">to </w:t>
      </w:r>
      <w:r w:rsidR="00212A6D" w:rsidRPr="00D9244C">
        <w:rPr>
          <w:rFonts w:cs="Times New Roman"/>
          <w:bCs/>
          <w:color w:val="auto"/>
        </w:rPr>
        <w:t xml:space="preserve">characterize </w:t>
      </w:r>
      <w:r w:rsidRPr="00D9244C">
        <w:rPr>
          <w:rFonts w:cs="Times New Roman"/>
          <w:bCs/>
          <w:color w:val="auto"/>
        </w:rPr>
        <w:t xml:space="preserve">the surface </w:t>
      </w:r>
      <w:r w:rsidR="00212A6D" w:rsidRPr="00D9244C">
        <w:rPr>
          <w:rFonts w:cs="Times New Roman"/>
          <w:bCs/>
          <w:color w:val="auto"/>
        </w:rPr>
        <w:t>morphology</w:t>
      </w:r>
      <w:r w:rsidR="002E3577" w:rsidRPr="00D9244C">
        <w:rPr>
          <w:rFonts w:cs="Times New Roman"/>
          <w:bCs/>
          <w:color w:val="auto"/>
        </w:rPr>
        <w:t xml:space="preserve"> according to manufacturer’s protocol</w:t>
      </w:r>
      <w:r w:rsidRPr="00D9244C">
        <w:rPr>
          <w:rFonts w:cs="Times New Roman"/>
          <w:bCs/>
          <w:color w:val="auto"/>
        </w:rPr>
        <w:t xml:space="preserve">. </w:t>
      </w:r>
    </w:p>
    <w:p w14:paraId="2DF27A5C" w14:textId="77777777" w:rsidR="00E859D1" w:rsidRPr="00044681" w:rsidRDefault="00E859D1" w:rsidP="00044681">
      <w:pPr>
        <w:pStyle w:val="ListParagraph"/>
        <w:rPr>
          <w:rFonts w:cs="Times New Roman"/>
          <w:bCs/>
          <w:color w:val="auto"/>
          <w:highlight w:val="yellow"/>
        </w:rPr>
      </w:pPr>
    </w:p>
    <w:p w14:paraId="1636B466" w14:textId="77777777" w:rsidR="002E3577" w:rsidRDefault="00212A6D" w:rsidP="00475E9D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</w:rPr>
      </w:pPr>
      <w:r w:rsidRPr="002E3577">
        <w:rPr>
          <w:rFonts w:cs="Times New Roman"/>
          <w:bCs/>
          <w:color w:val="auto"/>
        </w:rPr>
        <w:t>Use the built-in AFM software to open and a</w:t>
      </w:r>
      <w:r w:rsidR="00E859D1" w:rsidRPr="002E3577">
        <w:rPr>
          <w:rFonts w:cs="Times New Roman"/>
          <w:bCs/>
          <w:color w:val="auto"/>
        </w:rPr>
        <w:t xml:space="preserve">nalyze the </w:t>
      </w:r>
      <w:r w:rsidRPr="002E3577">
        <w:rPr>
          <w:rFonts w:cs="Times New Roman"/>
          <w:bCs/>
          <w:color w:val="auto"/>
        </w:rPr>
        <w:t xml:space="preserve">obtained </w:t>
      </w:r>
      <w:r w:rsidR="00E859D1" w:rsidRPr="002E3577">
        <w:rPr>
          <w:rFonts w:cs="Times New Roman"/>
          <w:bCs/>
          <w:color w:val="auto"/>
        </w:rPr>
        <w:t>image</w:t>
      </w:r>
      <w:r w:rsidR="00E3320B" w:rsidRPr="002E3577">
        <w:rPr>
          <w:rFonts w:cs="Times New Roman"/>
          <w:bCs/>
          <w:color w:val="auto"/>
        </w:rPr>
        <w:t xml:space="preserve"> </w:t>
      </w:r>
      <w:r w:rsidRPr="002E3577">
        <w:rPr>
          <w:rFonts w:cs="Times New Roman"/>
          <w:bCs/>
          <w:color w:val="auto"/>
        </w:rPr>
        <w:t>file</w:t>
      </w:r>
      <w:r w:rsidR="00E859D1" w:rsidRPr="002E3577">
        <w:rPr>
          <w:rFonts w:cs="Times New Roman"/>
          <w:bCs/>
          <w:color w:val="auto"/>
        </w:rPr>
        <w:t>s</w:t>
      </w:r>
      <w:r w:rsidR="00E3320B" w:rsidRPr="002E3577">
        <w:rPr>
          <w:rFonts w:cs="Times New Roman"/>
          <w:bCs/>
          <w:color w:val="auto"/>
        </w:rPr>
        <w:t xml:space="preserve">. If necessary, subtract any background and measurement artifacts. </w:t>
      </w:r>
      <w:r w:rsidR="006D1F9E" w:rsidRPr="002E3577">
        <w:rPr>
          <w:rFonts w:cs="Times New Roman"/>
          <w:bCs/>
          <w:color w:val="auto"/>
        </w:rPr>
        <w:t>A single TiO</w:t>
      </w:r>
      <w:r w:rsidR="006D1F9E" w:rsidRPr="002E3577">
        <w:rPr>
          <w:rFonts w:cs="Times New Roman"/>
          <w:bCs/>
          <w:color w:val="auto"/>
          <w:vertAlign w:val="subscript"/>
        </w:rPr>
        <w:t>2</w:t>
      </w:r>
      <w:r w:rsidR="006D1F9E" w:rsidRPr="002E3577">
        <w:rPr>
          <w:rFonts w:cs="Times New Roman"/>
          <w:bCs/>
          <w:color w:val="auto"/>
        </w:rPr>
        <w:t xml:space="preserve"> terminated surface should show clear atomic terraces. </w:t>
      </w:r>
    </w:p>
    <w:p w14:paraId="340B232C" w14:textId="77777777" w:rsidR="002E3577" w:rsidRDefault="002E3577" w:rsidP="002E3577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</w:p>
    <w:p w14:paraId="3E9A47C6" w14:textId="5409C0CE" w:rsidR="003A4E40" w:rsidRPr="002E3577" w:rsidRDefault="006D1F9E" w:rsidP="00475E9D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</w:rPr>
      </w:pPr>
      <w:r w:rsidRPr="002E3577">
        <w:rPr>
          <w:rFonts w:cs="Times New Roman"/>
          <w:bCs/>
          <w:color w:val="auto"/>
        </w:rPr>
        <w:t xml:space="preserve">Determine the </w:t>
      </w:r>
      <w:r w:rsidR="00D9244C">
        <w:rPr>
          <w:rFonts w:cs="Times New Roman"/>
          <w:bCs/>
          <w:color w:val="auto"/>
        </w:rPr>
        <w:t>root mean square (</w:t>
      </w:r>
      <w:proofErr w:type="spellStart"/>
      <w:r w:rsidRPr="002E3577">
        <w:rPr>
          <w:rFonts w:cs="Times New Roman"/>
          <w:bCs/>
          <w:color w:val="auto"/>
        </w:rPr>
        <w:t>rms</w:t>
      </w:r>
      <w:proofErr w:type="spellEnd"/>
      <w:r w:rsidR="00D9244C">
        <w:rPr>
          <w:rFonts w:cs="Times New Roman"/>
          <w:bCs/>
          <w:color w:val="auto"/>
        </w:rPr>
        <w:t>)</w:t>
      </w:r>
      <w:r w:rsidRPr="002E3577">
        <w:rPr>
          <w:rFonts w:cs="Times New Roman"/>
          <w:bCs/>
          <w:color w:val="auto"/>
        </w:rPr>
        <w:t xml:space="preserve"> roughness of the surface and the width and height (should correspond to the lattice constant of STO of around 0.4 nm) of the terraces</w:t>
      </w:r>
      <w:r w:rsidR="00B46582" w:rsidRPr="002E3577">
        <w:rPr>
          <w:rFonts w:cs="Times New Roman"/>
          <w:bCs/>
          <w:color w:val="auto"/>
        </w:rPr>
        <w:t>.</w:t>
      </w:r>
      <w:r w:rsidR="0050081C" w:rsidRPr="002E3577">
        <w:rPr>
          <w:rFonts w:cs="Times New Roman"/>
          <w:bCs/>
          <w:color w:val="auto"/>
        </w:rPr>
        <w:t xml:space="preserve"> </w:t>
      </w:r>
      <w:r w:rsidR="00780532" w:rsidRPr="002E3577">
        <w:rPr>
          <w:rFonts w:cs="Times New Roman"/>
          <w:bCs/>
          <w:color w:val="auto"/>
        </w:rPr>
        <w:t>Export the processed images</w:t>
      </w:r>
      <w:r w:rsidR="00DE095E" w:rsidRPr="002E3577">
        <w:rPr>
          <w:rFonts w:cs="Times New Roman"/>
          <w:bCs/>
          <w:color w:val="auto"/>
        </w:rPr>
        <w:t xml:space="preserve"> into</w:t>
      </w:r>
      <w:r w:rsidR="00F46D57" w:rsidRPr="002E3577">
        <w:rPr>
          <w:rFonts w:cs="Times New Roman"/>
          <w:bCs/>
          <w:color w:val="auto"/>
        </w:rPr>
        <w:t xml:space="preserve"> .jpg file.</w:t>
      </w:r>
      <w:r w:rsidR="00780532" w:rsidRPr="002E3577">
        <w:rPr>
          <w:rFonts w:cs="Times New Roman"/>
          <w:bCs/>
          <w:color w:val="auto"/>
        </w:rPr>
        <w:t xml:space="preserve"> </w:t>
      </w:r>
      <w:r w:rsidR="00AF3732" w:rsidRPr="002E3577">
        <w:rPr>
          <w:rFonts w:cs="Times New Roman"/>
          <w:bCs/>
          <w:color w:val="auto"/>
        </w:rPr>
        <w:t xml:space="preserve">Figure 1 shows the </w:t>
      </w:r>
      <w:r w:rsidRPr="002E3577">
        <w:rPr>
          <w:rFonts w:cs="Times New Roman"/>
          <w:bCs/>
          <w:color w:val="auto"/>
        </w:rPr>
        <w:t xml:space="preserve">evolution of the STO surface </w:t>
      </w:r>
      <w:r w:rsidR="00AF3732" w:rsidRPr="002E3577">
        <w:rPr>
          <w:rFonts w:cs="Times New Roman"/>
          <w:bCs/>
          <w:color w:val="auto"/>
        </w:rPr>
        <w:t xml:space="preserve">morphology </w:t>
      </w:r>
      <w:r w:rsidRPr="002E3577">
        <w:rPr>
          <w:rFonts w:cs="Times New Roman"/>
          <w:bCs/>
          <w:color w:val="auto"/>
        </w:rPr>
        <w:t xml:space="preserve">captured </w:t>
      </w:r>
      <w:r w:rsidR="00AF3732" w:rsidRPr="002E3577">
        <w:rPr>
          <w:rFonts w:cs="Times New Roman"/>
          <w:bCs/>
          <w:color w:val="auto"/>
        </w:rPr>
        <w:t xml:space="preserve">after each treatment step. </w:t>
      </w:r>
    </w:p>
    <w:p w14:paraId="2E61D979" w14:textId="77777777" w:rsidR="001A3569" w:rsidRPr="00044681" w:rsidRDefault="001A3569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2F3880C2" w14:textId="38270D02" w:rsidR="001A3569" w:rsidRPr="00044681" w:rsidRDefault="007F3DC7" w:rsidP="00044681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/>
          <w:bCs/>
          <w:color w:val="auto"/>
        </w:rPr>
      </w:pPr>
      <w:r w:rsidRPr="00044681">
        <w:rPr>
          <w:rFonts w:cs="Times New Roman"/>
          <w:b/>
          <w:bCs/>
          <w:color w:val="auto"/>
        </w:rPr>
        <w:t xml:space="preserve">Photolithography </w:t>
      </w:r>
    </w:p>
    <w:p w14:paraId="56A1BD35" w14:textId="77777777" w:rsidR="004F1398" w:rsidRPr="00044681" w:rsidRDefault="004F1398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</w:p>
    <w:p w14:paraId="18FF0A2E" w14:textId="338C095B" w:rsidR="00F20ED0" w:rsidRPr="00044681" w:rsidRDefault="00CA63EB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</w:rPr>
      </w:pPr>
      <w:r w:rsidRPr="00044681">
        <w:rPr>
          <w:rFonts w:cs="Times New Roman"/>
          <w:bCs/>
          <w:color w:val="auto"/>
        </w:rPr>
        <w:t xml:space="preserve">Load </w:t>
      </w:r>
      <w:r w:rsidR="006D1F9E">
        <w:rPr>
          <w:rFonts w:cs="Times New Roman"/>
          <w:bCs/>
          <w:color w:val="auto"/>
        </w:rPr>
        <w:t xml:space="preserve">and secure </w:t>
      </w:r>
      <w:r w:rsidR="00DE095E">
        <w:rPr>
          <w:rFonts w:cs="Times New Roman"/>
          <w:bCs/>
          <w:color w:val="auto"/>
        </w:rPr>
        <w:t>a BHF treated</w:t>
      </w:r>
      <w:r w:rsidR="00DE095E" w:rsidRPr="00044681">
        <w:rPr>
          <w:rFonts w:cs="Times New Roman"/>
          <w:bCs/>
          <w:color w:val="auto"/>
        </w:rPr>
        <w:t xml:space="preserve"> </w:t>
      </w:r>
      <w:r w:rsidRPr="00044681">
        <w:rPr>
          <w:rFonts w:cs="Times New Roman"/>
          <w:bCs/>
          <w:color w:val="auto"/>
        </w:rPr>
        <w:t>STO substrate</w:t>
      </w:r>
      <w:r w:rsidR="007F3DC7" w:rsidRPr="00044681">
        <w:rPr>
          <w:rFonts w:cs="Times New Roman"/>
          <w:bCs/>
          <w:color w:val="auto"/>
        </w:rPr>
        <w:t xml:space="preserve"> </w:t>
      </w:r>
      <w:r w:rsidR="00DE095E">
        <w:rPr>
          <w:rFonts w:cs="Times New Roman"/>
          <w:bCs/>
          <w:color w:val="auto"/>
        </w:rPr>
        <w:t>on</w:t>
      </w:r>
      <w:r w:rsidR="007F3DC7" w:rsidRPr="00044681">
        <w:rPr>
          <w:rFonts w:cs="Times New Roman"/>
          <w:bCs/>
          <w:color w:val="auto"/>
        </w:rPr>
        <w:t xml:space="preserve">to </w:t>
      </w:r>
      <w:r w:rsidR="00F20ED0" w:rsidRPr="00044681">
        <w:rPr>
          <w:rFonts w:cs="Times New Roman"/>
          <w:bCs/>
          <w:color w:val="auto"/>
        </w:rPr>
        <w:t xml:space="preserve">a </w:t>
      </w:r>
      <w:r w:rsidR="0050081C" w:rsidRPr="00044681">
        <w:rPr>
          <w:rFonts w:cs="Times New Roman"/>
          <w:bCs/>
          <w:color w:val="auto"/>
        </w:rPr>
        <w:t>spin coater, coat</w:t>
      </w:r>
      <w:r w:rsidR="00776873">
        <w:rPr>
          <w:rFonts w:cs="Times New Roman"/>
          <w:bCs/>
          <w:color w:val="auto"/>
        </w:rPr>
        <w:t xml:space="preserve"> with</w:t>
      </w:r>
      <w:r w:rsidR="007F3DC7" w:rsidRPr="00044681">
        <w:rPr>
          <w:rFonts w:cs="Times New Roman"/>
          <w:bCs/>
          <w:color w:val="auto"/>
        </w:rPr>
        <w:t xml:space="preserve"> </w:t>
      </w:r>
      <w:r w:rsidRPr="00044681">
        <w:rPr>
          <w:rFonts w:cs="Times New Roman"/>
          <w:bCs/>
          <w:color w:val="auto"/>
        </w:rPr>
        <w:t>0.5 m</w:t>
      </w:r>
      <w:r w:rsidR="0050081C" w:rsidRPr="00044681">
        <w:rPr>
          <w:rFonts w:cs="Times New Roman"/>
          <w:bCs/>
          <w:color w:val="auto"/>
        </w:rPr>
        <w:t xml:space="preserve">L </w:t>
      </w:r>
      <w:hyperlink r:id="rId15" w:history="1">
        <w:r w:rsidR="007F3DC7" w:rsidRPr="00044681">
          <w:rPr>
            <w:rFonts w:cs="Times New Roman"/>
            <w:bCs/>
            <w:color w:val="auto"/>
          </w:rPr>
          <w:t>poly(methyl methacrylate)</w:t>
        </w:r>
      </w:hyperlink>
      <w:r w:rsidR="002E600A" w:rsidRPr="00044681">
        <w:rPr>
          <w:rFonts w:cs="Times New Roman"/>
          <w:bCs/>
          <w:color w:val="auto"/>
        </w:rPr>
        <w:t xml:space="preserve"> (PMMA)</w:t>
      </w:r>
      <w:r w:rsidR="00487CD7" w:rsidRPr="00044681">
        <w:rPr>
          <w:rFonts w:cs="Times New Roman"/>
          <w:bCs/>
          <w:color w:val="auto"/>
        </w:rPr>
        <w:t xml:space="preserve"> </w:t>
      </w:r>
      <w:r w:rsidR="007F3DC7" w:rsidRPr="00044681">
        <w:rPr>
          <w:rFonts w:cs="Times New Roman"/>
          <w:bCs/>
          <w:color w:val="auto"/>
        </w:rPr>
        <w:t>photoresist</w:t>
      </w:r>
      <w:r w:rsidR="00776873">
        <w:rPr>
          <w:rFonts w:cs="Times New Roman"/>
          <w:bCs/>
          <w:color w:val="auto"/>
        </w:rPr>
        <w:t>, and immediately spin</w:t>
      </w:r>
      <w:r w:rsidR="007F3DC7" w:rsidRPr="00044681">
        <w:rPr>
          <w:rFonts w:cs="Times New Roman"/>
          <w:bCs/>
          <w:color w:val="auto"/>
        </w:rPr>
        <w:t xml:space="preserve"> at 3000 rpm for 1 min</w:t>
      </w:r>
      <w:r w:rsidR="00776873">
        <w:rPr>
          <w:rFonts w:cs="Times New Roman"/>
          <w:bCs/>
          <w:color w:val="auto"/>
        </w:rPr>
        <w:t xml:space="preserve">. Unload the substrate from the spin coater </w:t>
      </w:r>
      <w:r w:rsidR="0050081C" w:rsidRPr="00044681">
        <w:rPr>
          <w:rFonts w:cs="Times New Roman"/>
          <w:bCs/>
          <w:color w:val="auto"/>
        </w:rPr>
        <w:t xml:space="preserve">and </w:t>
      </w:r>
      <w:r w:rsidR="007F3DC7" w:rsidRPr="00044681">
        <w:rPr>
          <w:rFonts w:cs="Times New Roman"/>
          <w:bCs/>
          <w:color w:val="auto"/>
        </w:rPr>
        <w:t xml:space="preserve">bake it </w:t>
      </w:r>
      <w:r w:rsidR="00776873">
        <w:rPr>
          <w:rFonts w:cs="Times New Roman"/>
          <w:bCs/>
          <w:color w:val="auto"/>
        </w:rPr>
        <w:t xml:space="preserve">on a hot plate </w:t>
      </w:r>
      <w:r w:rsidR="007F3DC7" w:rsidRPr="00044681">
        <w:rPr>
          <w:rFonts w:cs="Times New Roman"/>
          <w:bCs/>
          <w:color w:val="auto"/>
        </w:rPr>
        <w:t xml:space="preserve">at 120 </w:t>
      </w:r>
      <w:r w:rsidR="00F20ED0" w:rsidRPr="00044681">
        <w:rPr>
          <w:rFonts w:cs="Times New Roman"/>
          <w:bCs/>
          <w:color w:val="auto"/>
        </w:rPr>
        <w:t xml:space="preserve">°C </w:t>
      </w:r>
      <w:r w:rsidR="007F3DC7" w:rsidRPr="00044681">
        <w:rPr>
          <w:rFonts w:cs="Times New Roman"/>
          <w:bCs/>
          <w:color w:val="auto"/>
        </w:rPr>
        <w:t xml:space="preserve">for </w:t>
      </w:r>
      <w:r w:rsidR="002E600A" w:rsidRPr="00044681">
        <w:rPr>
          <w:rFonts w:cs="Times New Roman"/>
          <w:bCs/>
          <w:color w:val="auto"/>
        </w:rPr>
        <w:t>1 min.</w:t>
      </w:r>
      <w:r w:rsidRPr="00044681">
        <w:rPr>
          <w:rFonts w:cs="Times New Roman"/>
          <w:bCs/>
          <w:color w:val="auto"/>
        </w:rPr>
        <w:t xml:space="preserve"> Repeat </w:t>
      </w:r>
      <w:r w:rsidR="008564B3" w:rsidRPr="00044681">
        <w:rPr>
          <w:rFonts w:cs="Times New Roman"/>
          <w:bCs/>
          <w:color w:val="auto"/>
        </w:rPr>
        <w:t xml:space="preserve">this procedure </w:t>
      </w:r>
      <w:r w:rsidRPr="00044681">
        <w:rPr>
          <w:rFonts w:cs="Times New Roman"/>
          <w:bCs/>
          <w:color w:val="auto"/>
        </w:rPr>
        <w:t xml:space="preserve">for all </w:t>
      </w:r>
      <w:r w:rsidR="00DE095E">
        <w:rPr>
          <w:rFonts w:cs="Times New Roman"/>
          <w:bCs/>
          <w:color w:val="auto"/>
        </w:rPr>
        <w:t xml:space="preserve">other </w:t>
      </w:r>
      <w:r w:rsidRPr="00044681">
        <w:rPr>
          <w:rFonts w:cs="Times New Roman"/>
          <w:bCs/>
          <w:color w:val="auto"/>
        </w:rPr>
        <w:t>substrates</w:t>
      </w:r>
      <w:r w:rsidR="0050081C" w:rsidRPr="00044681">
        <w:rPr>
          <w:rFonts w:cs="Times New Roman"/>
          <w:bCs/>
          <w:color w:val="auto"/>
        </w:rPr>
        <w:t>.</w:t>
      </w:r>
    </w:p>
    <w:p w14:paraId="3C1E939C" w14:textId="77777777" w:rsidR="00F20ED0" w:rsidRPr="00044681" w:rsidRDefault="00F20ED0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</w:p>
    <w:p w14:paraId="45805C9D" w14:textId="1FA76B6E" w:rsidR="002E600A" w:rsidRPr="00044681" w:rsidRDefault="00776873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</w:rPr>
      </w:pPr>
      <w:r>
        <w:rPr>
          <w:rFonts w:cs="Times New Roman"/>
          <w:bCs/>
          <w:color w:val="auto"/>
        </w:rPr>
        <w:t xml:space="preserve">Load and secure the substrate in the UV mask aligner. Align the pre-designed mask (with Hall bar structures) on the sample and </w:t>
      </w:r>
      <w:r w:rsidR="00F20ED0" w:rsidRPr="00044681">
        <w:rPr>
          <w:rFonts w:cs="Times New Roman"/>
          <w:bCs/>
          <w:color w:val="auto"/>
        </w:rPr>
        <w:t>expose</w:t>
      </w:r>
      <w:r w:rsidR="007F3DC7" w:rsidRPr="00044681">
        <w:rPr>
          <w:rFonts w:cs="Times New Roman"/>
          <w:bCs/>
          <w:color w:val="auto"/>
        </w:rPr>
        <w:t xml:space="preserve"> for 8 </w:t>
      </w:r>
      <w:r w:rsidR="0050081C" w:rsidRPr="00044681">
        <w:rPr>
          <w:rFonts w:cs="Times New Roman"/>
          <w:bCs/>
          <w:color w:val="auto"/>
        </w:rPr>
        <w:t>s</w:t>
      </w:r>
      <w:r w:rsidR="007F3DC7" w:rsidRPr="00044681">
        <w:rPr>
          <w:rFonts w:cs="Times New Roman"/>
          <w:bCs/>
          <w:color w:val="auto"/>
        </w:rPr>
        <w:t>.</w:t>
      </w:r>
      <w:r w:rsidR="00336B31">
        <w:rPr>
          <w:rFonts w:cs="Times New Roman"/>
          <w:bCs/>
          <w:color w:val="auto"/>
        </w:rPr>
        <w:t xml:space="preserve"> The </w:t>
      </w:r>
      <w:r w:rsidR="009C0F53">
        <w:rPr>
          <w:rFonts w:cs="Times New Roman"/>
          <w:bCs/>
          <w:color w:val="auto"/>
        </w:rPr>
        <w:t xml:space="preserve">Hall </w:t>
      </w:r>
      <w:r w:rsidR="00336B31">
        <w:rPr>
          <w:rFonts w:cs="Times New Roman"/>
          <w:bCs/>
          <w:color w:val="auto"/>
        </w:rPr>
        <w:t xml:space="preserve">bar mask is </w:t>
      </w:r>
      <w:r w:rsidR="009C0F53">
        <w:rPr>
          <w:rFonts w:cs="Times New Roman"/>
          <w:bCs/>
          <w:color w:val="auto"/>
        </w:rPr>
        <w:t xml:space="preserve">manufactured using </w:t>
      </w:r>
      <w:r w:rsidR="00336B31">
        <w:rPr>
          <w:rFonts w:cs="Times New Roman"/>
          <w:bCs/>
          <w:color w:val="auto"/>
        </w:rPr>
        <w:t>laser writing process</w:t>
      </w:r>
      <w:r w:rsidR="009C0F53">
        <w:rPr>
          <w:rFonts w:cs="Times New Roman"/>
          <w:bCs/>
          <w:color w:val="auto"/>
        </w:rPr>
        <w:t xml:space="preserve"> with the bar dimension of</w:t>
      </w:r>
      <w:r w:rsidR="004E3AD6" w:rsidRPr="00044681">
        <w:rPr>
          <w:rFonts w:cs="Times New Roman"/>
          <w:bCs/>
          <w:color w:val="auto"/>
        </w:rPr>
        <w:t xml:space="preserve"> 160 µ</w:t>
      </w:r>
      <w:r w:rsidR="00EF1F70" w:rsidRPr="00044681">
        <w:rPr>
          <w:rFonts w:cs="Times New Roman"/>
          <w:bCs/>
          <w:color w:val="auto"/>
        </w:rPr>
        <w:t>m in length and 10</w:t>
      </w:r>
      <w:r w:rsidR="004E3AD6" w:rsidRPr="00044681">
        <w:rPr>
          <w:rFonts w:cs="Times New Roman"/>
          <w:bCs/>
          <w:color w:val="auto"/>
        </w:rPr>
        <w:t>0 µ</w:t>
      </w:r>
      <w:r w:rsidR="00EF1F70" w:rsidRPr="00044681">
        <w:rPr>
          <w:rFonts w:cs="Times New Roman"/>
          <w:bCs/>
          <w:color w:val="auto"/>
        </w:rPr>
        <w:t>m in width</w:t>
      </w:r>
      <w:r w:rsidR="00CA63EB" w:rsidRPr="00044681">
        <w:rPr>
          <w:rFonts w:cs="Times New Roman"/>
          <w:bCs/>
          <w:color w:val="auto"/>
        </w:rPr>
        <w:t xml:space="preserve"> (see </w:t>
      </w:r>
      <w:r w:rsidR="0050081C" w:rsidRPr="00044681">
        <w:rPr>
          <w:rFonts w:cs="Times New Roman"/>
          <w:bCs/>
          <w:color w:val="auto"/>
        </w:rPr>
        <w:t>Fi</w:t>
      </w:r>
      <w:r w:rsidR="00CA63EB" w:rsidRPr="00044681">
        <w:rPr>
          <w:rFonts w:cs="Times New Roman"/>
          <w:bCs/>
          <w:color w:val="auto"/>
        </w:rPr>
        <w:t>gure 2</w:t>
      </w:r>
      <w:r w:rsidR="00D56C8C">
        <w:rPr>
          <w:rFonts w:cs="Times New Roman"/>
          <w:bCs/>
          <w:color w:val="auto"/>
        </w:rPr>
        <w:t>a</w:t>
      </w:r>
      <w:r w:rsidR="00CA63EB" w:rsidRPr="00044681">
        <w:rPr>
          <w:rFonts w:cs="Times New Roman"/>
          <w:bCs/>
          <w:color w:val="auto"/>
        </w:rPr>
        <w:t>)</w:t>
      </w:r>
      <w:r w:rsidR="00EF1F70" w:rsidRPr="00044681">
        <w:rPr>
          <w:rFonts w:cs="Times New Roman"/>
          <w:bCs/>
          <w:color w:val="auto"/>
        </w:rPr>
        <w:t>.</w:t>
      </w:r>
      <w:r w:rsidR="00CA63EB" w:rsidRPr="00044681">
        <w:rPr>
          <w:rFonts w:cs="Times New Roman"/>
          <w:bCs/>
          <w:color w:val="auto"/>
        </w:rPr>
        <w:t xml:space="preserve"> </w:t>
      </w:r>
      <w:r w:rsidR="008564B3" w:rsidRPr="00044681">
        <w:rPr>
          <w:rFonts w:cs="Times New Roman"/>
          <w:bCs/>
          <w:color w:val="auto"/>
        </w:rPr>
        <w:t xml:space="preserve">Repeat this procedure for all </w:t>
      </w:r>
      <w:r w:rsidR="009C0F53">
        <w:rPr>
          <w:rFonts w:cs="Times New Roman"/>
          <w:bCs/>
          <w:color w:val="auto"/>
        </w:rPr>
        <w:t xml:space="preserve">other </w:t>
      </w:r>
      <w:r w:rsidR="008564B3" w:rsidRPr="00044681">
        <w:rPr>
          <w:rFonts w:cs="Times New Roman"/>
          <w:bCs/>
          <w:color w:val="auto"/>
        </w:rPr>
        <w:t>substrates</w:t>
      </w:r>
      <w:r w:rsidR="0050081C" w:rsidRPr="00044681">
        <w:rPr>
          <w:rFonts w:cs="Times New Roman"/>
          <w:bCs/>
          <w:color w:val="auto"/>
        </w:rPr>
        <w:t>.</w:t>
      </w:r>
    </w:p>
    <w:p w14:paraId="12431333" w14:textId="77777777" w:rsidR="00F20ED0" w:rsidRPr="00044681" w:rsidRDefault="00F20ED0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</w:p>
    <w:p w14:paraId="7BEC054F" w14:textId="048369B9" w:rsidR="002E600A" w:rsidRPr="00044681" w:rsidRDefault="009C0F53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</w:rPr>
      </w:pPr>
      <w:r>
        <w:rPr>
          <w:rFonts w:cs="Times New Roman"/>
          <w:bCs/>
          <w:color w:val="auto"/>
        </w:rPr>
        <w:t xml:space="preserve">Unload the substrate from the mask aligner and immerse </w:t>
      </w:r>
      <w:r w:rsidR="002E600A" w:rsidRPr="00044681">
        <w:rPr>
          <w:rFonts w:cs="Times New Roman"/>
          <w:bCs/>
          <w:color w:val="auto"/>
        </w:rPr>
        <w:t xml:space="preserve">in </w:t>
      </w:r>
      <w:r w:rsidR="003A6E7E" w:rsidRPr="00044681">
        <w:rPr>
          <w:rFonts w:cs="Times New Roman"/>
          <w:bCs/>
          <w:color w:val="auto"/>
        </w:rPr>
        <w:t xml:space="preserve">PMMA </w:t>
      </w:r>
      <w:r w:rsidR="002E600A" w:rsidRPr="00044681">
        <w:rPr>
          <w:rFonts w:cs="Times New Roman"/>
          <w:bCs/>
          <w:color w:val="auto"/>
        </w:rPr>
        <w:t>developer for 1 min</w:t>
      </w:r>
      <w:r>
        <w:rPr>
          <w:rFonts w:cs="Times New Roman"/>
          <w:bCs/>
          <w:color w:val="auto"/>
        </w:rPr>
        <w:t>.</w:t>
      </w:r>
      <w:r w:rsidR="002E600A" w:rsidRPr="00044681">
        <w:rPr>
          <w:rFonts w:cs="Times New Roman"/>
          <w:bCs/>
          <w:color w:val="auto"/>
        </w:rPr>
        <w:t xml:space="preserve"> </w:t>
      </w:r>
      <w:r>
        <w:rPr>
          <w:rFonts w:cs="Times New Roman"/>
          <w:bCs/>
          <w:color w:val="auto"/>
        </w:rPr>
        <w:t>The</w:t>
      </w:r>
      <w:r w:rsidR="002E600A" w:rsidRPr="00044681">
        <w:rPr>
          <w:rFonts w:cs="Times New Roman"/>
          <w:bCs/>
          <w:color w:val="auto"/>
        </w:rPr>
        <w:t xml:space="preserve"> positive image of the </w:t>
      </w:r>
      <w:r>
        <w:rPr>
          <w:rFonts w:cs="Times New Roman"/>
          <w:bCs/>
          <w:color w:val="auto"/>
        </w:rPr>
        <w:t>H</w:t>
      </w:r>
      <w:r w:rsidRPr="00044681">
        <w:rPr>
          <w:rFonts w:cs="Times New Roman"/>
          <w:bCs/>
          <w:color w:val="auto"/>
        </w:rPr>
        <w:t xml:space="preserve">all </w:t>
      </w:r>
      <w:r w:rsidR="002E600A" w:rsidRPr="00044681">
        <w:rPr>
          <w:rFonts w:cs="Times New Roman"/>
          <w:bCs/>
          <w:color w:val="auto"/>
        </w:rPr>
        <w:t xml:space="preserve">bar </w:t>
      </w:r>
      <w:r>
        <w:rPr>
          <w:rFonts w:cs="Times New Roman"/>
          <w:bCs/>
          <w:color w:val="auto"/>
        </w:rPr>
        <w:t>will be obtained on the surface</w:t>
      </w:r>
      <w:r w:rsidR="002E600A" w:rsidRPr="00044681">
        <w:rPr>
          <w:rFonts w:cs="Times New Roman"/>
          <w:bCs/>
          <w:color w:val="auto"/>
        </w:rPr>
        <w:t xml:space="preserve">. </w:t>
      </w:r>
      <w:r w:rsidR="008564B3" w:rsidRPr="00044681">
        <w:rPr>
          <w:rFonts w:cs="Times New Roman"/>
          <w:bCs/>
          <w:color w:val="auto"/>
        </w:rPr>
        <w:t xml:space="preserve">Repeat this procedure for all </w:t>
      </w:r>
      <w:r>
        <w:rPr>
          <w:rFonts w:cs="Times New Roman"/>
          <w:bCs/>
          <w:color w:val="auto"/>
        </w:rPr>
        <w:lastRenderedPageBreak/>
        <w:t xml:space="preserve">other </w:t>
      </w:r>
      <w:r w:rsidR="008564B3" w:rsidRPr="00044681">
        <w:rPr>
          <w:rFonts w:cs="Times New Roman"/>
          <w:bCs/>
          <w:color w:val="auto"/>
        </w:rPr>
        <w:t>substrates</w:t>
      </w:r>
      <w:r w:rsidR="0050081C" w:rsidRPr="00044681">
        <w:rPr>
          <w:rFonts w:cs="Times New Roman"/>
          <w:bCs/>
          <w:color w:val="auto"/>
        </w:rPr>
        <w:t>.</w:t>
      </w:r>
    </w:p>
    <w:p w14:paraId="553C2161" w14:textId="77777777" w:rsidR="008564B3" w:rsidRPr="00044681" w:rsidRDefault="008564B3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</w:p>
    <w:p w14:paraId="26050DF3" w14:textId="6E7C723F" w:rsidR="002E600A" w:rsidRPr="00044681" w:rsidRDefault="002E600A" w:rsidP="00044681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/>
          <w:bCs/>
          <w:color w:val="auto"/>
          <w:highlight w:val="yellow"/>
        </w:rPr>
      </w:pPr>
      <w:proofErr w:type="spellStart"/>
      <w:r w:rsidRPr="00044681">
        <w:rPr>
          <w:rFonts w:cs="Times New Roman"/>
          <w:b/>
          <w:bCs/>
          <w:color w:val="auto"/>
          <w:highlight w:val="yellow"/>
        </w:rPr>
        <w:t>AlN</w:t>
      </w:r>
      <w:proofErr w:type="spellEnd"/>
      <w:r w:rsidRPr="00044681">
        <w:rPr>
          <w:rFonts w:cs="Times New Roman"/>
          <w:b/>
          <w:bCs/>
          <w:color w:val="auto"/>
          <w:highlight w:val="yellow"/>
        </w:rPr>
        <w:t xml:space="preserve"> sacrificial </w:t>
      </w:r>
      <w:r w:rsidR="00DE095E">
        <w:rPr>
          <w:rFonts w:cs="Times New Roman"/>
          <w:b/>
          <w:bCs/>
          <w:color w:val="auto"/>
          <w:highlight w:val="yellow"/>
        </w:rPr>
        <w:t>m</w:t>
      </w:r>
      <w:r w:rsidR="00DE095E" w:rsidRPr="00044681">
        <w:rPr>
          <w:rFonts w:cs="Times New Roman"/>
          <w:b/>
          <w:bCs/>
          <w:color w:val="auto"/>
          <w:highlight w:val="yellow"/>
        </w:rPr>
        <w:t xml:space="preserve">ask </w:t>
      </w:r>
      <w:r w:rsidRPr="00044681">
        <w:rPr>
          <w:rFonts w:cs="Times New Roman"/>
          <w:b/>
          <w:bCs/>
          <w:color w:val="auto"/>
          <w:highlight w:val="yellow"/>
        </w:rPr>
        <w:t xml:space="preserve">deposition </w:t>
      </w:r>
    </w:p>
    <w:p w14:paraId="311A967B" w14:textId="77777777" w:rsidR="002E600A" w:rsidRPr="00044681" w:rsidRDefault="002E600A" w:rsidP="00044681">
      <w:pPr>
        <w:pStyle w:val="NormalWeb"/>
        <w:spacing w:before="0" w:beforeAutospacing="0" w:after="0" w:afterAutospacing="0"/>
        <w:jc w:val="left"/>
        <w:rPr>
          <w:rFonts w:cs="Times New Roman"/>
          <w:b/>
          <w:bCs/>
          <w:color w:val="auto"/>
          <w:highlight w:val="yellow"/>
        </w:rPr>
      </w:pPr>
    </w:p>
    <w:p w14:paraId="7B7847A1" w14:textId="40D19428" w:rsidR="003F0E63" w:rsidRPr="00044681" w:rsidRDefault="003F0E63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 w:rsidRPr="00044681">
        <w:rPr>
          <w:rFonts w:cs="Times New Roman"/>
          <w:bCs/>
          <w:color w:val="auto"/>
          <w:highlight w:val="yellow"/>
        </w:rPr>
        <w:t>Secure</w:t>
      </w:r>
      <w:r w:rsidR="00A0140A">
        <w:rPr>
          <w:rFonts w:cs="Times New Roman"/>
          <w:bCs/>
          <w:color w:val="auto"/>
          <w:highlight w:val="yellow"/>
        </w:rPr>
        <w:t xml:space="preserve"> the</w:t>
      </w:r>
      <w:r w:rsidRPr="00044681">
        <w:rPr>
          <w:rFonts w:cs="Times New Roman"/>
          <w:bCs/>
          <w:color w:val="auto"/>
          <w:highlight w:val="yellow"/>
        </w:rPr>
        <w:t xml:space="preserve"> </w:t>
      </w:r>
      <w:r w:rsidR="00A0140A">
        <w:rPr>
          <w:rFonts w:cs="Times New Roman"/>
          <w:bCs/>
          <w:color w:val="auto"/>
          <w:highlight w:val="yellow"/>
        </w:rPr>
        <w:t>aluminum nitride (</w:t>
      </w:r>
      <w:proofErr w:type="spellStart"/>
      <w:r w:rsidRPr="00044681">
        <w:rPr>
          <w:rFonts w:cs="Times New Roman"/>
          <w:bCs/>
          <w:color w:val="auto"/>
          <w:highlight w:val="yellow"/>
        </w:rPr>
        <w:t>AlN</w:t>
      </w:r>
      <w:proofErr w:type="spellEnd"/>
      <w:r w:rsidR="00A0140A">
        <w:rPr>
          <w:rFonts w:cs="Times New Roman"/>
          <w:bCs/>
          <w:color w:val="auto"/>
          <w:highlight w:val="yellow"/>
        </w:rPr>
        <w:t>)</w:t>
      </w:r>
      <w:r w:rsidRPr="00044681">
        <w:rPr>
          <w:rFonts w:cs="Times New Roman"/>
          <w:bCs/>
          <w:color w:val="auto"/>
          <w:highlight w:val="yellow"/>
        </w:rPr>
        <w:t xml:space="preserve"> target on </w:t>
      </w:r>
      <w:r w:rsidR="00385CF8">
        <w:rPr>
          <w:rFonts w:cs="Times New Roman"/>
          <w:bCs/>
          <w:color w:val="auto"/>
          <w:highlight w:val="yellow"/>
        </w:rPr>
        <w:t>a</w:t>
      </w:r>
      <w:r w:rsidR="00B82E7A">
        <w:rPr>
          <w:rFonts w:cs="Times New Roman"/>
          <w:bCs/>
          <w:color w:val="auto"/>
          <w:highlight w:val="yellow"/>
        </w:rPr>
        <w:t xml:space="preserve"> </w:t>
      </w:r>
      <w:r w:rsidR="00385CF8">
        <w:rPr>
          <w:rFonts w:cs="Times New Roman"/>
          <w:bCs/>
          <w:color w:val="auto"/>
          <w:highlight w:val="yellow"/>
        </w:rPr>
        <w:t>Pulse Laser Deposition (</w:t>
      </w:r>
      <w:r w:rsidR="00B82E7A">
        <w:rPr>
          <w:rFonts w:cs="Times New Roman"/>
          <w:bCs/>
          <w:color w:val="auto"/>
          <w:highlight w:val="yellow"/>
        </w:rPr>
        <w:t>PLD</w:t>
      </w:r>
      <w:r w:rsidR="00385CF8">
        <w:rPr>
          <w:rFonts w:cs="Times New Roman"/>
          <w:bCs/>
          <w:color w:val="auto"/>
          <w:highlight w:val="yellow"/>
        </w:rPr>
        <w:t>)</w:t>
      </w:r>
      <w:r w:rsidR="00B82E7A">
        <w:rPr>
          <w:rFonts w:cs="Times New Roman"/>
          <w:bCs/>
          <w:color w:val="auto"/>
          <w:highlight w:val="yellow"/>
        </w:rPr>
        <w:t xml:space="preserve"> </w:t>
      </w:r>
      <w:r w:rsidRPr="00044681">
        <w:rPr>
          <w:rFonts w:cs="Times New Roman"/>
          <w:bCs/>
          <w:color w:val="auto"/>
          <w:highlight w:val="yellow"/>
        </w:rPr>
        <w:t xml:space="preserve">target holder, </w:t>
      </w:r>
      <w:r w:rsidR="00B82E7A">
        <w:rPr>
          <w:rFonts w:cs="Times New Roman"/>
          <w:bCs/>
          <w:color w:val="auto"/>
          <w:highlight w:val="yellow"/>
        </w:rPr>
        <w:t xml:space="preserve">and glue the backside of one of the </w:t>
      </w:r>
      <w:r w:rsidRPr="00044681">
        <w:rPr>
          <w:rFonts w:cs="Times New Roman"/>
          <w:bCs/>
          <w:color w:val="auto"/>
          <w:highlight w:val="yellow"/>
        </w:rPr>
        <w:t xml:space="preserve">STO on </w:t>
      </w:r>
      <w:r w:rsidR="00385CF8">
        <w:rPr>
          <w:rFonts w:cs="Times New Roman"/>
          <w:bCs/>
          <w:color w:val="auto"/>
          <w:highlight w:val="yellow"/>
        </w:rPr>
        <w:t>a</w:t>
      </w:r>
      <w:r w:rsidR="00385CF8" w:rsidRPr="00044681">
        <w:rPr>
          <w:rFonts w:cs="Times New Roman"/>
          <w:bCs/>
          <w:color w:val="auto"/>
          <w:highlight w:val="yellow"/>
        </w:rPr>
        <w:t xml:space="preserve"> </w:t>
      </w:r>
      <w:r w:rsidRPr="00044681">
        <w:rPr>
          <w:rFonts w:cs="Times New Roman"/>
          <w:bCs/>
          <w:color w:val="auto"/>
          <w:highlight w:val="yellow"/>
        </w:rPr>
        <w:t xml:space="preserve">substrate holder </w:t>
      </w:r>
      <w:r w:rsidR="00B82E7A">
        <w:rPr>
          <w:rFonts w:cs="Times New Roman"/>
          <w:bCs/>
          <w:color w:val="auto"/>
          <w:highlight w:val="yellow"/>
        </w:rPr>
        <w:t>using</w:t>
      </w:r>
      <w:r w:rsidR="00CA63EB" w:rsidRPr="00044681">
        <w:rPr>
          <w:rFonts w:cs="Times New Roman"/>
          <w:bCs/>
          <w:color w:val="auto"/>
          <w:highlight w:val="yellow"/>
        </w:rPr>
        <w:t xml:space="preserve"> </w:t>
      </w:r>
      <w:r w:rsidR="00B82E7A">
        <w:rPr>
          <w:rFonts w:cs="Times New Roman"/>
          <w:bCs/>
          <w:color w:val="auto"/>
          <w:highlight w:val="yellow"/>
        </w:rPr>
        <w:t>~</w:t>
      </w:r>
      <w:r w:rsidR="00CA63EB" w:rsidRPr="00044681">
        <w:rPr>
          <w:rFonts w:cs="Times New Roman"/>
          <w:bCs/>
          <w:color w:val="auto"/>
          <w:highlight w:val="yellow"/>
        </w:rPr>
        <w:t>2 m</w:t>
      </w:r>
      <w:r w:rsidR="0050081C" w:rsidRPr="00044681">
        <w:rPr>
          <w:rFonts w:cs="Times New Roman"/>
          <w:bCs/>
          <w:color w:val="auto"/>
          <w:highlight w:val="yellow"/>
        </w:rPr>
        <w:t>L</w:t>
      </w:r>
      <w:r w:rsidR="00CA63EB" w:rsidRPr="00044681">
        <w:rPr>
          <w:rFonts w:cs="Times New Roman"/>
          <w:bCs/>
          <w:color w:val="auto"/>
          <w:highlight w:val="yellow"/>
        </w:rPr>
        <w:t xml:space="preserve"> </w:t>
      </w:r>
      <w:r w:rsidRPr="00044681">
        <w:rPr>
          <w:rFonts w:cs="Times New Roman"/>
          <w:bCs/>
          <w:color w:val="auto"/>
          <w:highlight w:val="yellow"/>
        </w:rPr>
        <w:t>silver paint</w:t>
      </w:r>
      <w:r w:rsidR="00B82E7A">
        <w:rPr>
          <w:rFonts w:cs="Times New Roman"/>
          <w:bCs/>
          <w:color w:val="auto"/>
          <w:highlight w:val="yellow"/>
        </w:rPr>
        <w:t xml:space="preserve"> </w:t>
      </w:r>
      <w:r w:rsidRPr="00044681">
        <w:rPr>
          <w:rFonts w:cs="Times New Roman"/>
          <w:bCs/>
          <w:color w:val="auto"/>
          <w:highlight w:val="yellow"/>
        </w:rPr>
        <w:t xml:space="preserve">and </w:t>
      </w:r>
      <w:r w:rsidR="00385CF8">
        <w:rPr>
          <w:rFonts w:cs="Times New Roman"/>
          <w:bCs/>
          <w:color w:val="auto"/>
          <w:highlight w:val="yellow"/>
        </w:rPr>
        <w:t>place the holder on</w:t>
      </w:r>
      <w:r w:rsidRPr="00044681">
        <w:rPr>
          <w:rFonts w:cs="Times New Roman"/>
          <w:bCs/>
          <w:color w:val="auto"/>
          <w:highlight w:val="yellow"/>
        </w:rPr>
        <w:t xml:space="preserve"> </w:t>
      </w:r>
      <w:r w:rsidR="005675AD">
        <w:rPr>
          <w:rFonts w:cs="Times New Roman"/>
          <w:bCs/>
          <w:color w:val="auto"/>
          <w:highlight w:val="yellow"/>
        </w:rPr>
        <w:t xml:space="preserve">a </w:t>
      </w:r>
      <w:r w:rsidR="00CA63EB" w:rsidRPr="00044681">
        <w:rPr>
          <w:rFonts w:cs="Times New Roman"/>
          <w:bCs/>
          <w:color w:val="auto"/>
          <w:highlight w:val="yellow"/>
        </w:rPr>
        <w:t>hot plate for ~10 min at 100 °C</w:t>
      </w:r>
      <w:r w:rsidR="00385CF8">
        <w:rPr>
          <w:rFonts w:cs="Times New Roman"/>
          <w:bCs/>
          <w:color w:val="auto"/>
          <w:highlight w:val="yellow"/>
        </w:rPr>
        <w:t xml:space="preserve"> to dry the silver paint and allow a good thermal contact between the holder and substrate</w:t>
      </w:r>
      <w:r w:rsidRPr="00044681">
        <w:rPr>
          <w:rFonts w:cs="Times New Roman"/>
          <w:bCs/>
          <w:color w:val="auto"/>
          <w:highlight w:val="yellow"/>
        </w:rPr>
        <w:t>.</w:t>
      </w:r>
      <w:r w:rsidR="005F789D">
        <w:rPr>
          <w:rFonts w:cs="Times New Roman"/>
          <w:bCs/>
          <w:color w:val="auto"/>
          <w:highlight w:val="yellow"/>
        </w:rPr>
        <w:t xml:space="preserve"> </w:t>
      </w:r>
      <w:r w:rsidR="005F789D" w:rsidRPr="00385CF8">
        <w:rPr>
          <w:rFonts w:cs="Times New Roman"/>
          <w:bCs/>
          <w:color w:val="auto"/>
          <w:highlight w:val="yellow"/>
        </w:rPr>
        <w:t>Load both the target and substrate holders into the PLD dep</w:t>
      </w:r>
      <w:r w:rsidR="005F789D">
        <w:rPr>
          <w:rFonts w:cs="Times New Roman"/>
          <w:bCs/>
          <w:color w:val="auto"/>
          <w:highlight w:val="yellow"/>
        </w:rPr>
        <w:t>o</w:t>
      </w:r>
      <w:r w:rsidR="005F789D" w:rsidRPr="00385CF8">
        <w:rPr>
          <w:rFonts w:cs="Times New Roman"/>
          <w:bCs/>
          <w:color w:val="auto"/>
          <w:highlight w:val="yellow"/>
        </w:rPr>
        <w:t>s</w:t>
      </w:r>
      <w:r w:rsidR="005F789D">
        <w:rPr>
          <w:rFonts w:cs="Times New Roman"/>
          <w:bCs/>
          <w:color w:val="auto"/>
          <w:highlight w:val="yellow"/>
        </w:rPr>
        <w:t>i</w:t>
      </w:r>
      <w:r w:rsidR="005F789D" w:rsidRPr="00385CF8">
        <w:rPr>
          <w:rFonts w:cs="Times New Roman"/>
          <w:bCs/>
          <w:color w:val="auto"/>
          <w:highlight w:val="yellow"/>
        </w:rPr>
        <w:t>tion chamber.</w:t>
      </w:r>
    </w:p>
    <w:p w14:paraId="07E35DCB" w14:textId="77777777" w:rsidR="009C7265" w:rsidRPr="00044681" w:rsidRDefault="009C7265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3094AA35" w14:textId="6AECAE30" w:rsidR="003F0E63" w:rsidRPr="00044681" w:rsidRDefault="00C00515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 w:rsidRPr="00044681">
        <w:rPr>
          <w:rFonts w:cs="Times New Roman"/>
          <w:bCs/>
          <w:color w:val="auto"/>
          <w:highlight w:val="yellow"/>
        </w:rPr>
        <w:t xml:space="preserve">Adjust </w:t>
      </w:r>
      <w:r>
        <w:rPr>
          <w:rFonts w:cs="Times New Roman"/>
          <w:bCs/>
          <w:color w:val="auto"/>
          <w:highlight w:val="yellow"/>
        </w:rPr>
        <w:t xml:space="preserve">the </w:t>
      </w:r>
      <w:r w:rsidRPr="00044681">
        <w:rPr>
          <w:rFonts w:cs="Times New Roman"/>
          <w:bCs/>
          <w:color w:val="auto"/>
          <w:highlight w:val="yellow"/>
        </w:rPr>
        <w:t>substrate-target distance to 7 c</w:t>
      </w:r>
      <w:r>
        <w:rPr>
          <w:rFonts w:cs="Times New Roman"/>
          <w:bCs/>
          <w:color w:val="auto"/>
          <w:highlight w:val="yellow"/>
        </w:rPr>
        <w:t>m and w</w:t>
      </w:r>
      <w:r w:rsidR="003F0E63" w:rsidRPr="00044681">
        <w:rPr>
          <w:rFonts w:cs="Times New Roman"/>
          <w:bCs/>
          <w:color w:val="auto"/>
          <w:highlight w:val="yellow"/>
        </w:rPr>
        <w:t xml:space="preserve">ait for the base pressure of the PLD chamber to </w:t>
      </w:r>
      <w:r w:rsidR="00E63130" w:rsidRPr="00044681">
        <w:rPr>
          <w:rFonts w:cs="Times New Roman"/>
          <w:bCs/>
          <w:color w:val="auto"/>
          <w:highlight w:val="yellow"/>
        </w:rPr>
        <w:t>reach</w:t>
      </w:r>
      <w:r w:rsidR="00385CF8">
        <w:rPr>
          <w:rFonts w:cs="Times New Roman"/>
          <w:bCs/>
          <w:color w:val="auto"/>
          <w:highlight w:val="yellow"/>
        </w:rPr>
        <w:t xml:space="preserve"> at least</w:t>
      </w:r>
      <w:r w:rsidR="00E63130" w:rsidRPr="00044681">
        <w:rPr>
          <w:rFonts w:cs="Times New Roman"/>
          <w:bCs/>
          <w:color w:val="auto"/>
          <w:highlight w:val="yellow"/>
        </w:rPr>
        <w:t xml:space="preserve"> </w:t>
      </w:r>
      <w:r w:rsidR="003F0E63" w:rsidRPr="00044681">
        <w:rPr>
          <w:rFonts w:cs="Times New Roman"/>
          <w:bCs/>
          <w:color w:val="auto"/>
          <w:highlight w:val="yellow"/>
        </w:rPr>
        <w:t>1 × 10</w:t>
      </w:r>
      <w:r w:rsidR="003F0E63" w:rsidRPr="00044681">
        <w:rPr>
          <w:rFonts w:cs="Times New Roman"/>
          <w:bCs/>
          <w:color w:val="auto"/>
          <w:highlight w:val="yellow"/>
          <w:vertAlign w:val="superscript"/>
        </w:rPr>
        <w:t>-7</w:t>
      </w:r>
      <w:r w:rsidR="003F0E63" w:rsidRPr="00044681">
        <w:rPr>
          <w:rFonts w:cs="Times New Roman"/>
          <w:bCs/>
          <w:color w:val="auto"/>
          <w:highlight w:val="yellow"/>
        </w:rPr>
        <w:t xml:space="preserve"> Torr. </w:t>
      </w:r>
    </w:p>
    <w:p w14:paraId="30929A10" w14:textId="77777777" w:rsidR="009C7265" w:rsidRPr="00044681" w:rsidRDefault="009C7265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1A077789" w14:textId="027B97EC" w:rsidR="003F0E63" w:rsidRPr="00044681" w:rsidRDefault="00385CF8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>
        <w:rPr>
          <w:rFonts w:cs="Times New Roman"/>
          <w:bCs/>
          <w:color w:val="auto"/>
          <w:highlight w:val="yellow"/>
        </w:rPr>
        <w:t xml:space="preserve">After the </w:t>
      </w:r>
      <w:r w:rsidR="00C00515">
        <w:rPr>
          <w:rFonts w:cs="Times New Roman"/>
          <w:bCs/>
          <w:color w:val="auto"/>
          <w:highlight w:val="yellow"/>
        </w:rPr>
        <w:t xml:space="preserve">expected </w:t>
      </w:r>
      <w:r>
        <w:rPr>
          <w:rFonts w:cs="Times New Roman"/>
          <w:bCs/>
          <w:color w:val="auto"/>
          <w:highlight w:val="yellow"/>
        </w:rPr>
        <w:t xml:space="preserve">base pressure is </w:t>
      </w:r>
      <w:r w:rsidR="00C00515">
        <w:rPr>
          <w:rFonts w:cs="Times New Roman"/>
          <w:bCs/>
          <w:color w:val="auto"/>
          <w:highlight w:val="yellow"/>
        </w:rPr>
        <w:t>obtained</w:t>
      </w:r>
      <w:r>
        <w:rPr>
          <w:rFonts w:cs="Times New Roman"/>
          <w:bCs/>
          <w:color w:val="auto"/>
          <w:highlight w:val="yellow"/>
        </w:rPr>
        <w:t xml:space="preserve">, introduce pure </w:t>
      </w:r>
      <w:bookmarkStart w:id="0" w:name="_GoBack"/>
      <w:bookmarkEnd w:id="0"/>
      <w:r>
        <w:rPr>
          <w:rFonts w:cs="Times New Roman"/>
          <w:bCs/>
          <w:color w:val="auto"/>
          <w:highlight w:val="yellow"/>
        </w:rPr>
        <w:t xml:space="preserve">oxygen into the deposition chamber and adjust its flow </w:t>
      </w:r>
      <w:r w:rsidR="00C00515">
        <w:rPr>
          <w:rFonts w:cs="Times New Roman"/>
          <w:bCs/>
          <w:color w:val="auto"/>
          <w:highlight w:val="yellow"/>
        </w:rPr>
        <w:t>until a</w:t>
      </w:r>
      <w:r>
        <w:rPr>
          <w:rFonts w:cs="Times New Roman"/>
          <w:bCs/>
          <w:color w:val="auto"/>
          <w:highlight w:val="yellow"/>
        </w:rPr>
        <w:t xml:space="preserve"> </w:t>
      </w:r>
      <w:r w:rsidR="00C00515">
        <w:rPr>
          <w:rFonts w:cs="Times New Roman"/>
          <w:bCs/>
          <w:color w:val="auto"/>
          <w:highlight w:val="yellow"/>
        </w:rPr>
        <w:t>stable</w:t>
      </w:r>
      <w:r>
        <w:rPr>
          <w:rFonts w:cs="Times New Roman"/>
          <w:bCs/>
          <w:color w:val="auto"/>
          <w:highlight w:val="yellow"/>
        </w:rPr>
        <w:t xml:space="preserve"> pressure </w:t>
      </w:r>
      <w:r w:rsidR="00C00515">
        <w:rPr>
          <w:rFonts w:cs="Times New Roman"/>
          <w:bCs/>
          <w:color w:val="auto"/>
          <w:highlight w:val="yellow"/>
        </w:rPr>
        <w:t>of</w:t>
      </w:r>
      <w:r w:rsidR="001F315F">
        <w:rPr>
          <w:rFonts w:cs="Times New Roman"/>
          <w:bCs/>
          <w:color w:val="auto"/>
          <w:highlight w:val="yellow"/>
        </w:rPr>
        <w:t xml:space="preserve"> </w:t>
      </w:r>
      <w:r w:rsidR="00C00515">
        <w:rPr>
          <w:rFonts w:cs="Times New Roman"/>
          <w:bCs/>
          <w:color w:val="auto"/>
          <w:highlight w:val="yellow"/>
        </w:rPr>
        <w:t>~</w:t>
      </w:r>
      <w:r w:rsidR="003F0E63" w:rsidRPr="00044681">
        <w:rPr>
          <w:rFonts w:cs="Times New Roman"/>
          <w:bCs/>
          <w:color w:val="auto"/>
          <w:highlight w:val="yellow"/>
        </w:rPr>
        <w:t>1 × 10</w:t>
      </w:r>
      <w:r w:rsidR="003F0E63" w:rsidRPr="00044681">
        <w:rPr>
          <w:rFonts w:cs="Times New Roman"/>
          <w:bCs/>
          <w:color w:val="auto"/>
          <w:highlight w:val="yellow"/>
          <w:vertAlign w:val="superscript"/>
        </w:rPr>
        <w:t>-6</w:t>
      </w:r>
      <w:r w:rsidR="003F0E63" w:rsidRPr="00044681">
        <w:rPr>
          <w:rFonts w:cs="Times New Roman"/>
          <w:bCs/>
          <w:color w:val="auto"/>
          <w:highlight w:val="yellow"/>
        </w:rPr>
        <w:t xml:space="preserve"> Torr</w:t>
      </w:r>
      <w:r w:rsidR="00C00515">
        <w:rPr>
          <w:rFonts w:cs="Times New Roman"/>
          <w:bCs/>
          <w:color w:val="auto"/>
          <w:highlight w:val="yellow"/>
        </w:rPr>
        <w:t xml:space="preserve"> is achieved</w:t>
      </w:r>
      <w:r w:rsidR="003F0E63" w:rsidRPr="00044681">
        <w:rPr>
          <w:rFonts w:cs="Times New Roman"/>
          <w:bCs/>
          <w:color w:val="auto"/>
          <w:highlight w:val="yellow"/>
        </w:rPr>
        <w:t>.</w:t>
      </w:r>
    </w:p>
    <w:p w14:paraId="70EE914E" w14:textId="77777777" w:rsidR="009C7265" w:rsidRPr="00044681" w:rsidRDefault="009C7265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11956160" w14:textId="169DBCC0" w:rsidR="00BA01FA" w:rsidRDefault="00C00515" w:rsidP="007C3AD9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>
        <w:rPr>
          <w:rFonts w:cs="Times New Roman"/>
          <w:bCs/>
          <w:color w:val="auto"/>
          <w:highlight w:val="yellow"/>
        </w:rPr>
        <w:t xml:space="preserve">Align the Laser optics, adjust the Laser power and to obtain an energy </w:t>
      </w:r>
      <w:proofErr w:type="spellStart"/>
      <w:r>
        <w:rPr>
          <w:rFonts w:cs="Times New Roman"/>
          <w:bCs/>
          <w:color w:val="auto"/>
          <w:highlight w:val="yellow"/>
        </w:rPr>
        <w:t>fluence</w:t>
      </w:r>
      <w:proofErr w:type="spellEnd"/>
      <w:r>
        <w:rPr>
          <w:rFonts w:cs="Times New Roman"/>
          <w:bCs/>
          <w:color w:val="auto"/>
          <w:highlight w:val="yellow"/>
        </w:rPr>
        <w:t xml:space="preserve"> of</w:t>
      </w:r>
      <w:r w:rsidRPr="00044681">
        <w:rPr>
          <w:rFonts w:cs="Times New Roman"/>
          <w:bCs/>
          <w:color w:val="auto"/>
          <w:highlight w:val="yellow"/>
        </w:rPr>
        <w:t xml:space="preserve"> </w:t>
      </w:r>
      <w:r w:rsidR="00336B31" w:rsidRPr="00044681">
        <w:rPr>
          <w:rFonts w:cs="Times New Roman"/>
          <w:bCs/>
          <w:color w:val="auto"/>
          <w:highlight w:val="yellow"/>
        </w:rPr>
        <w:t>1.5 J/cm</w:t>
      </w:r>
      <w:r w:rsidR="00336B31" w:rsidRPr="00044681">
        <w:rPr>
          <w:rFonts w:cs="Times New Roman"/>
          <w:bCs/>
          <w:color w:val="auto"/>
          <w:highlight w:val="yellow"/>
          <w:vertAlign w:val="superscript"/>
        </w:rPr>
        <w:t>2</w:t>
      </w:r>
      <w:r w:rsidR="00336B31" w:rsidRPr="00044681">
        <w:rPr>
          <w:rFonts w:cs="Times New Roman"/>
          <w:bCs/>
          <w:color w:val="auto"/>
          <w:highlight w:val="yellow"/>
        </w:rPr>
        <w:t xml:space="preserve"> </w:t>
      </w:r>
      <w:r>
        <w:rPr>
          <w:rFonts w:cs="Times New Roman"/>
          <w:bCs/>
          <w:color w:val="auto"/>
          <w:highlight w:val="yellow"/>
        </w:rPr>
        <w:t xml:space="preserve">on the target surface, </w:t>
      </w:r>
      <w:r w:rsidR="00336B31" w:rsidRPr="00044681">
        <w:rPr>
          <w:rFonts w:cs="Times New Roman"/>
          <w:bCs/>
          <w:color w:val="auto"/>
          <w:highlight w:val="yellow"/>
        </w:rPr>
        <w:t xml:space="preserve">and </w:t>
      </w:r>
      <w:r>
        <w:rPr>
          <w:rFonts w:cs="Times New Roman"/>
          <w:bCs/>
          <w:color w:val="auto"/>
          <w:highlight w:val="yellow"/>
        </w:rPr>
        <w:t xml:space="preserve">set the </w:t>
      </w:r>
      <w:r w:rsidR="00336B31" w:rsidRPr="00044681">
        <w:rPr>
          <w:rFonts w:cs="Times New Roman"/>
          <w:bCs/>
          <w:color w:val="auto"/>
          <w:highlight w:val="yellow"/>
        </w:rPr>
        <w:t xml:space="preserve">repetition rate </w:t>
      </w:r>
      <w:r>
        <w:rPr>
          <w:rFonts w:cs="Times New Roman"/>
          <w:bCs/>
          <w:color w:val="auto"/>
          <w:highlight w:val="yellow"/>
        </w:rPr>
        <w:t>to</w:t>
      </w:r>
      <w:r w:rsidRPr="00044681">
        <w:rPr>
          <w:rFonts w:cs="Times New Roman"/>
          <w:bCs/>
          <w:color w:val="auto"/>
          <w:highlight w:val="yellow"/>
        </w:rPr>
        <w:t xml:space="preserve"> </w:t>
      </w:r>
      <w:r w:rsidR="00336B31" w:rsidRPr="00044681">
        <w:rPr>
          <w:rFonts w:cs="Times New Roman"/>
          <w:bCs/>
          <w:color w:val="auto"/>
          <w:highlight w:val="yellow"/>
        </w:rPr>
        <w:t xml:space="preserve">5 Hz. </w:t>
      </w:r>
      <w:r w:rsidR="000B0B6B">
        <w:rPr>
          <w:rFonts w:cs="Times New Roman"/>
          <w:bCs/>
          <w:color w:val="auto"/>
          <w:highlight w:val="yellow"/>
        </w:rPr>
        <w:t>Rotate and raster</w:t>
      </w:r>
      <w:r w:rsidR="000B0B6B" w:rsidRPr="00044681">
        <w:rPr>
          <w:rFonts w:cs="Times New Roman"/>
          <w:bCs/>
          <w:color w:val="auto"/>
          <w:highlight w:val="yellow"/>
        </w:rPr>
        <w:t xml:space="preserve"> </w:t>
      </w:r>
      <w:r>
        <w:rPr>
          <w:rFonts w:cs="Times New Roman"/>
          <w:bCs/>
          <w:color w:val="auto"/>
          <w:highlight w:val="yellow"/>
        </w:rPr>
        <w:t xml:space="preserve">the </w:t>
      </w:r>
      <w:r w:rsidR="000B0B6B" w:rsidRPr="00044681">
        <w:rPr>
          <w:rFonts w:cs="Times New Roman"/>
          <w:bCs/>
          <w:color w:val="auto"/>
          <w:highlight w:val="yellow"/>
        </w:rPr>
        <w:t xml:space="preserve">target </w:t>
      </w:r>
      <w:r w:rsidR="007B07D2">
        <w:rPr>
          <w:rFonts w:cs="Times New Roman"/>
          <w:bCs/>
          <w:color w:val="auto"/>
          <w:highlight w:val="yellow"/>
        </w:rPr>
        <w:t>during laser ablation to uniformly ablate the target surface area</w:t>
      </w:r>
      <w:r w:rsidR="000B0B6B">
        <w:rPr>
          <w:rFonts w:cs="Times New Roman"/>
          <w:bCs/>
          <w:color w:val="auto"/>
          <w:highlight w:val="yellow"/>
        </w:rPr>
        <w:t xml:space="preserve">. </w:t>
      </w:r>
    </w:p>
    <w:p w14:paraId="01F94D50" w14:textId="77777777" w:rsidR="00BA01FA" w:rsidRDefault="00BA01FA" w:rsidP="007C3AD9">
      <w:pPr>
        <w:pStyle w:val="ListParagraph"/>
        <w:rPr>
          <w:rFonts w:cs="Times New Roman"/>
          <w:bCs/>
          <w:color w:val="auto"/>
          <w:highlight w:val="yellow"/>
        </w:rPr>
      </w:pPr>
    </w:p>
    <w:p w14:paraId="0022F375" w14:textId="5D3BA611" w:rsidR="002E3577" w:rsidRDefault="00A0140A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>
        <w:rPr>
          <w:rFonts w:cs="Times New Roman"/>
          <w:bCs/>
          <w:color w:val="auto"/>
          <w:highlight w:val="yellow"/>
        </w:rPr>
        <w:t>S</w:t>
      </w:r>
      <w:r w:rsidR="00F0176C" w:rsidRPr="00D1125D">
        <w:rPr>
          <w:rFonts w:cs="Times New Roman"/>
          <w:bCs/>
          <w:color w:val="auto"/>
          <w:highlight w:val="yellow"/>
        </w:rPr>
        <w:t xml:space="preserve">tart </w:t>
      </w:r>
      <w:r w:rsidR="00D44C62" w:rsidRPr="00D1125D">
        <w:rPr>
          <w:rFonts w:cs="Times New Roman"/>
          <w:bCs/>
          <w:color w:val="auto"/>
          <w:highlight w:val="yellow"/>
        </w:rPr>
        <w:t xml:space="preserve">a </w:t>
      </w:r>
      <w:proofErr w:type="spellStart"/>
      <w:r w:rsidR="00D44C62" w:rsidRPr="00D1125D">
        <w:rPr>
          <w:rFonts w:cs="Times New Roman"/>
          <w:bCs/>
          <w:color w:val="auto"/>
          <w:highlight w:val="yellow"/>
        </w:rPr>
        <w:t>pred</w:t>
      </w:r>
      <w:r w:rsidR="002E3577">
        <w:rPr>
          <w:rFonts w:cs="Times New Roman"/>
          <w:bCs/>
          <w:color w:val="auto"/>
          <w:highlight w:val="yellow"/>
        </w:rPr>
        <w:t>e</w:t>
      </w:r>
      <w:r w:rsidR="00D44C62" w:rsidRPr="00D1125D">
        <w:rPr>
          <w:rFonts w:cs="Times New Roman"/>
          <w:bCs/>
          <w:color w:val="auto"/>
          <w:highlight w:val="yellow"/>
        </w:rPr>
        <w:t>position</w:t>
      </w:r>
      <w:proofErr w:type="spellEnd"/>
      <w:r w:rsidR="00D44C62" w:rsidRPr="00D1125D">
        <w:rPr>
          <w:rFonts w:cs="Times New Roman"/>
          <w:bCs/>
          <w:color w:val="auto"/>
          <w:highlight w:val="yellow"/>
        </w:rPr>
        <w:t xml:space="preserve"> by ablating the </w:t>
      </w:r>
      <w:proofErr w:type="spellStart"/>
      <w:r>
        <w:rPr>
          <w:rFonts w:cs="Times New Roman"/>
          <w:bCs/>
          <w:color w:val="auto"/>
          <w:highlight w:val="yellow"/>
        </w:rPr>
        <w:t>AlN</w:t>
      </w:r>
      <w:proofErr w:type="spellEnd"/>
      <w:r>
        <w:rPr>
          <w:rFonts w:cs="Times New Roman"/>
          <w:bCs/>
          <w:color w:val="auto"/>
          <w:highlight w:val="yellow"/>
        </w:rPr>
        <w:t xml:space="preserve"> </w:t>
      </w:r>
      <w:r w:rsidR="00D44C62" w:rsidRPr="00D1125D">
        <w:rPr>
          <w:rFonts w:cs="Times New Roman"/>
          <w:bCs/>
          <w:color w:val="auto"/>
          <w:highlight w:val="yellow"/>
        </w:rPr>
        <w:t>target</w:t>
      </w:r>
      <w:r>
        <w:rPr>
          <w:rFonts w:cs="Times New Roman"/>
          <w:bCs/>
          <w:color w:val="auto"/>
          <w:highlight w:val="yellow"/>
        </w:rPr>
        <w:t xml:space="preserve"> </w:t>
      </w:r>
      <w:r w:rsidR="00087263">
        <w:rPr>
          <w:rFonts w:cs="Times New Roman"/>
          <w:bCs/>
          <w:color w:val="auto"/>
          <w:highlight w:val="yellow"/>
        </w:rPr>
        <w:t xml:space="preserve">with the laser </w:t>
      </w:r>
      <w:r w:rsidR="00F0176C" w:rsidRPr="00D1125D">
        <w:rPr>
          <w:rFonts w:cs="Times New Roman"/>
          <w:bCs/>
          <w:color w:val="auto"/>
          <w:highlight w:val="yellow"/>
        </w:rPr>
        <w:t xml:space="preserve">with </w:t>
      </w:r>
      <w:r w:rsidR="00D44C62" w:rsidRPr="00D1125D">
        <w:rPr>
          <w:rFonts w:cs="Times New Roman"/>
          <w:bCs/>
          <w:color w:val="auto"/>
          <w:highlight w:val="yellow"/>
        </w:rPr>
        <w:t xml:space="preserve">the </w:t>
      </w:r>
      <w:r w:rsidR="00F0176C" w:rsidRPr="00D1125D">
        <w:rPr>
          <w:rFonts w:cs="Times New Roman"/>
          <w:bCs/>
          <w:color w:val="auto"/>
          <w:highlight w:val="yellow"/>
        </w:rPr>
        <w:t>target shutter closed</w:t>
      </w:r>
      <w:r>
        <w:rPr>
          <w:rFonts w:cs="Times New Roman"/>
          <w:bCs/>
          <w:color w:val="auto"/>
          <w:highlight w:val="yellow"/>
        </w:rPr>
        <w:t xml:space="preserve"> to clean the </w:t>
      </w:r>
      <w:proofErr w:type="spellStart"/>
      <w:r>
        <w:rPr>
          <w:rFonts w:cs="Times New Roman"/>
          <w:bCs/>
          <w:color w:val="auto"/>
          <w:highlight w:val="yellow"/>
        </w:rPr>
        <w:t>AlN</w:t>
      </w:r>
      <w:proofErr w:type="spellEnd"/>
      <w:r>
        <w:rPr>
          <w:rFonts w:cs="Times New Roman"/>
          <w:bCs/>
          <w:color w:val="auto"/>
          <w:highlight w:val="yellow"/>
        </w:rPr>
        <w:t xml:space="preserve"> target</w:t>
      </w:r>
      <w:r w:rsidR="00D44C62" w:rsidRPr="00D1125D">
        <w:rPr>
          <w:rFonts w:cs="Times New Roman"/>
          <w:bCs/>
          <w:color w:val="auto"/>
          <w:highlight w:val="yellow"/>
        </w:rPr>
        <w:t>.</w:t>
      </w:r>
      <w:r w:rsidR="0030189B" w:rsidRPr="00D1125D">
        <w:rPr>
          <w:rFonts w:cs="Times New Roman"/>
          <w:bCs/>
          <w:color w:val="auto"/>
          <w:highlight w:val="yellow"/>
        </w:rPr>
        <w:t xml:space="preserve"> After 5 min</w:t>
      </w:r>
      <w:r w:rsidR="00745201" w:rsidRPr="00D1125D">
        <w:rPr>
          <w:rFonts w:cs="Times New Roman"/>
          <w:bCs/>
          <w:color w:val="auto"/>
          <w:highlight w:val="yellow"/>
        </w:rPr>
        <w:t xml:space="preserve"> </w:t>
      </w:r>
      <w:proofErr w:type="spellStart"/>
      <w:r w:rsidR="00745201" w:rsidRPr="00D1125D">
        <w:rPr>
          <w:rFonts w:cs="Times New Roman"/>
          <w:bCs/>
          <w:color w:val="auto"/>
          <w:highlight w:val="yellow"/>
        </w:rPr>
        <w:t>predeposition</w:t>
      </w:r>
      <w:proofErr w:type="spellEnd"/>
      <w:r w:rsidR="0030189B" w:rsidRPr="00D1125D">
        <w:rPr>
          <w:rFonts w:cs="Times New Roman"/>
          <w:bCs/>
          <w:color w:val="auto"/>
          <w:highlight w:val="yellow"/>
        </w:rPr>
        <w:t>, open the target shutter</w:t>
      </w:r>
      <w:r w:rsidR="00745201" w:rsidRPr="00D1125D">
        <w:rPr>
          <w:rFonts w:cs="Times New Roman"/>
          <w:bCs/>
          <w:color w:val="auto"/>
          <w:highlight w:val="yellow"/>
        </w:rPr>
        <w:t xml:space="preserve"> to start the deposition</w:t>
      </w:r>
      <w:r w:rsidR="00336B31" w:rsidRPr="00D1125D">
        <w:rPr>
          <w:rFonts w:cs="Times New Roman"/>
          <w:bCs/>
          <w:color w:val="auto"/>
          <w:highlight w:val="yellow"/>
        </w:rPr>
        <w:t xml:space="preserve">. </w:t>
      </w:r>
    </w:p>
    <w:p w14:paraId="32C0D97A" w14:textId="77777777" w:rsidR="002E3577" w:rsidRDefault="002E3577" w:rsidP="002E3577">
      <w:pPr>
        <w:pStyle w:val="ListParagraph"/>
        <w:rPr>
          <w:rFonts w:cs="Times New Roman"/>
          <w:bCs/>
          <w:color w:val="auto"/>
          <w:highlight w:val="yellow"/>
        </w:rPr>
      </w:pPr>
    </w:p>
    <w:p w14:paraId="351195A3" w14:textId="26932DFB" w:rsidR="009C7265" w:rsidRDefault="00D44C62" w:rsidP="002E3577">
      <w:pPr>
        <w:pStyle w:val="NormalWeb"/>
        <w:numPr>
          <w:ilvl w:val="2"/>
          <w:numId w:val="4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 w:rsidRPr="00D1125D">
        <w:rPr>
          <w:rFonts w:cs="Times New Roman"/>
          <w:bCs/>
          <w:color w:val="auto"/>
          <w:highlight w:val="yellow"/>
        </w:rPr>
        <w:t xml:space="preserve">To produce a uniform </w:t>
      </w:r>
      <w:r w:rsidR="00745201" w:rsidRPr="00D1125D">
        <w:rPr>
          <w:rFonts w:cs="Times New Roman"/>
          <w:bCs/>
          <w:color w:val="auto"/>
          <w:highlight w:val="yellow"/>
        </w:rPr>
        <w:t>layer</w:t>
      </w:r>
      <w:r w:rsidRPr="00D1125D">
        <w:rPr>
          <w:rFonts w:cs="Times New Roman"/>
          <w:bCs/>
          <w:color w:val="auto"/>
          <w:highlight w:val="yellow"/>
        </w:rPr>
        <w:t>, rotate the substrate during laser ablation.</w:t>
      </w:r>
      <w:r w:rsidR="007B07D2" w:rsidRPr="00D1125D">
        <w:rPr>
          <w:rFonts w:cs="Times New Roman"/>
          <w:bCs/>
          <w:color w:val="auto"/>
          <w:highlight w:val="yellow"/>
        </w:rPr>
        <w:t xml:space="preserve"> After </w:t>
      </w:r>
      <w:r w:rsidR="002E3577">
        <w:rPr>
          <w:rFonts w:cs="Times New Roman"/>
          <w:bCs/>
          <w:color w:val="auto"/>
          <w:highlight w:val="yellow"/>
        </w:rPr>
        <w:t xml:space="preserve">a </w:t>
      </w:r>
      <w:r w:rsidR="007B07D2" w:rsidRPr="00D1125D">
        <w:rPr>
          <w:rFonts w:cs="Times New Roman"/>
          <w:bCs/>
          <w:color w:val="auto"/>
          <w:highlight w:val="yellow"/>
        </w:rPr>
        <w:t xml:space="preserve">30 min deposition to obtain 100 nm thick </w:t>
      </w:r>
      <w:proofErr w:type="spellStart"/>
      <w:r w:rsidR="007B07D2" w:rsidRPr="00D1125D">
        <w:rPr>
          <w:rFonts w:cs="Times New Roman"/>
          <w:bCs/>
          <w:color w:val="auto"/>
          <w:highlight w:val="yellow"/>
        </w:rPr>
        <w:t>AlN</w:t>
      </w:r>
      <w:proofErr w:type="spellEnd"/>
      <w:r w:rsidR="007B07D2" w:rsidRPr="00D1125D">
        <w:rPr>
          <w:rFonts w:cs="Times New Roman"/>
          <w:bCs/>
          <w:color w:val="auto"/>
          <w:highlight w:val="yellow"/>
        </w:rPr>
        <w:t xml:space="preserve">, stop the deposition by switching-off the laser. The growth rate of </w:t>
      </w:r>
      <w:proofErr w:type="spellStart"/>
      <w:r w:rsidR="007B07D2" w:rsidRPr="00D1125D">
        <w:rPr>
          <w:rFonts w:cs="Times New Roman"/>
          <w:bCs/>
          <w:color w:val="auto"/>
          <w:highlight w:val="yellow"/>
        </w:rPr>
        <w:t>AlN</w:t>
      </w:r>
      <w:proofErr w:type="spellEnd"/>
      <w:r w:rsidR="007B07D2" w:rsidRPr="00D1125D">
        <w:rPr>
          <w:rFonts w:cs="Times New Roman"/>
          <w:bCs/>
          <w:color w:val="auto"/>
          <w:highlight w:val="yellow"/>
        </w:rPr>
        <w:t xml:space="preserve"> has been previously </w:t>
      </w:r>
      <w:r w:rsidR="00BA01FA" w:rsidRPr="00D1125D">
        <w:rPr>
          <w:rFonts w:cs="Times New Roman"/>
          <w:bCs/>
          <w:color w:val="auto"/>
          <w:highlight w:val="yellow"/>
        </w:rPr>
        <w:t>calibrated. A</w:t>
      </w:r>
      <w:r w:rsidR="007B07D2" w:rsidRPr="00D1125D">
        <w:rPr>
          <w:rFonts w:cs="Times New Roman"/>
          <w:bCs/>
          <w:color w:val="auto"/>
          <w:highlight w:val="yellow"/>
        </w:rPr>
        <w:t xml:space="preserve">n amorphous </w:t>
      </w:r>
      <w:proofErr w:type="spellStart"/>
      <w:r w:rsidR="007B07D2" w:rsidRPr="00D1125D">
        <w:rPr>
          <w:rFonts w:cs="Times New Roman"/>
          <w:bCs/>
          <w:color w:val="auto"/>
          <w:highlight w:val="yellow"/>
        </w:rPr>
        <w:t>AlN</w:t>
      </w:r>
      <w:proofErr w:type="spellEnd"/>
      <w:r w:rsidR="007B07D2" w:rsidRPr="00D1125D">
        <w:rPr>
          <w:rFonts w:cs="Times New Roman"/>
          <w:bCs/>
          <w:color w:val="auto"/>
          <w:highlight w:val="yellow"/>
        </w:rPr>
        <w:t xml:space="preserve"> layer i</w:t>
      </w:r>
      <w:r w:rsidR="00BA01FA" w:rsidRPr="00D1125D">
        <w:rPr>
          <w:rFonts w:cs="Times New Roman"/>
          <w:bCs/>
          <w:color w:val="auto"/>
          <w:highlight w:val="yellow"/>
        </w:rPr>
        <w:t xml:space="preserve">s produced and it fully covers the previously structured photoresist. </w:t>
      </w:r>
    </w:p>
    <w:p w14:paraId="25C7C834" w14:textId="77777777" w:rsidR="00D1125D" w:rsidRPr="00D1125D" w:rsidRDefault="00D1125D" w:rsidP="00D1125D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1F9806A0" w14:textId="5C1972E6" w:rsidR="003F0E63" w:rsidRPr="00044681" w:rsidRDefault="003F0E63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 w:rsidRPr="00044681">
        <w:rPr>
          <w:rFonts w:cs="Times New Roman"/>
          <w:bCs/>
          <w:color w:val="auto"/>
          <w:highlight w:val="yellow"/>
        </w:rPr>
        <w:t xml:space="preserve">Stop </w:t>
      </w:r>
      <w:r w:rsidR="00BA01FA">
        <w:rPr>
          <w:rFonts w:cs="Times New Roman"/>
          <w:bCs/>
          <w:color w:val="auto"/>
          <w:highlight w:val="yellow"/>
        </w:rPr>
        <w:t xml:space="preserve">all target and substrate </w:t>
      </w:r>
      <w:proofErr w:type="spellStart"/>
      <w:r w:rsidRPr="00044681">
        <w:rPr>
          <w:rFonts w:cs="Times New Roman"/>
          <w:bCs/>
          <w:color w:val="auto"/>
          <w:highlight w:val="yellow"/>
        </w:rPr>
        <w:t>rastering</w:t>
      </w:r>
      <w:proofErr w:type="spellEnd"/>
      <w:r w:rsidRPr="00044681">
        <w:rPr>
          <w:rFonts w:cs="Times New Roman"/>
          <w:bCs/>
          <w:color w:val="auto"/>
          <w:highlight w:val="yellow"/>
        </w:rPr>
        <w:t xml:space="preserve"> and </w:t>
      </w:r>
      <w:r w:rsidR="00BA01FA">
        <w:rPr>
          <w:rFonts w:cs="Times New Roman"/>
          <w:bCs/>
          <w:color w:val="auto"/>
          <w:highlight w:val="yellow"/>
        </w:rPr>
        <w:t>rotation</w:t>
      </w:r>
      <w:r w:rsidR="00031689">
        <w:rPr>
          <w:rFonts w:cs="Times New Roman"/>
          <w:bCs/>
          <w:color w:val="auto"/>
          <w:highlight w:val="yellow"/>
        </w:rPr>
        <w:t>, and</w:t>
      </w:r>
      <w:r w:rsidR="00BA01FA">
        <w:rPr>
          <w:rFonts w:cs="Times New Roman"/>
          <w:bCs/>
          <w:color w:val="auto"/>
          <w:highlight w:val="yellow"/>
        </w:rPr>
        <w:t xml:space="preserve"> </w:t>
      </w:r>
      <w:r w:rsidR="00031689">
        <w:rPr>
          <w:rFonts w:cs="Times New Roman"/>
          <w:bCs/>
          <w:color w:val="auto"/>
          <w:highlight w:val="yellow"/>
        </w:rPr>
        <w:t>s</w:t>
      </w:r>
      <w:r w:rsidR="00BA01FA">
        <w:rPr>
          <w:rFonts w:cs="Times New Roman"/>
          <w:bCs/>
          <w:color w:val="auto"/>
          <w:highlight w:val="yellow"/>
        </w:rPr>
        <w:t>witch-off the oxygen flow</w:t>
      </w:r>
      <w:r w:rsidR="00031689">
        <w:rPr>
          <w:rFonts w:cs="Times New Roman"/>
          <w:bCs/>
          <w:color w:val="auto"/>
          <w:highlight w:val="yellow"/>
        </w:rPr>
        <w:t>. Unload the substrate from the chamber.</w:t>
      </w:r>
      <w:r w:rsidRPr="00044681">
        <w:rPr>
          <w:rFonts w:cs="Times New Roman"/>
          <w:bCs/>
          <w:color w:val="auto"/>
          <w:highlight w:val="yellow"/>
        </w:rPr>
        <w:t xml:space="preserve"> </w:t>
      </w:r>
    </w:p>
    <w:p w14:paraId="6419FF36" w14:textId="77777777" w:rsidR="009C7265" w:rsidRPr="00044681" w:rsidRDefault="009C7265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25691FC3" w14:textId="7C4484AD" w:rsidR="00865850" w:rsidRDefault="00F51BA6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>
        <w:rPr>
          <w:rFonts w:cs="Times New Roman"/>
          <w:bCs/>
          <w:color w:val="auto"/>
          <w:highlight w:val="yellow"/>
        </w:rPr>
        <w:t>Immerse</w:t>
      </w:r>
      <w:r w:rsidRPr="00044681">
        <w:rPr>
          <w:rFonts w:cs="Times New Roman"/>
          <w:bCs/>
          <w:color w:val="auto"/>
          <w:highlight w:val="yellow"/>
        </w:rPr>
        <w:t xml:space="preserve"> </w:t>
      </w:r>
      <w:r w:rsidR="00B55C76" w:rsidRPr="00044681">
        <w:rPr>
          <w:rFonts w:cs="Times New Roman"/>
          <w:bCs/>
          <w:color w:val="auto"/>
          <w:highlight w:val="yellow"/>
        </w:rPr>
        <w:t>the substrate into a beaker</w:t>
      </w:r>
      <w:r>
        <w:rPr>
          <w:rFonts w:cs="Times New Roman"/>
          <w:bCs/>
          <w:color w:val="auto"/>
          <w:highlight w:val="yellow"/>
        </w:rPr>
        <w:t xml:space="preserve"> filled with</w:t>
      </w:r>
      <w:r w:rsidR="00B55C76" w:rsidRPr="00044681">
        <w:rPr>
          <w:rFonts w:cs="Times New Roman"/>
          <w:bCs/>
          <w:color w:val="auto"/>
          <w:highlight w:val="yellow"/>
        </w:rPr>
        <w:t xml:space="preserve"> ~50 m</w:t>
      </w:r>
      <w:r w:rsidR="00F20ED0" w:rsidRPr="00044681">
        <w:rPr>
          <w:rFonts w:cs="Times New Roman"/>
          <w:bCs/>
          <w:color w:val="auto"/>
          <w:highlight w:val="yellow"/>
        </w:rPr>
        <w:t xml:space="preserve">L </w:t>
      </w:r>
      <w:r w:rsidR="00B55C76" w:rsidRPr="00044681">
        <w:rPr>
          <w:rFonts w:cs="Times New Roman"/>
          <w:bCs/>
          <w:color w:val="auto"/>
          <w:highlight w:val="yellow"/>
        </w:rPr>
        <w:t>acetone</w:t>
      </w:r>
      <w:r>
        <w:rPr>
          <w:rFonts w:cs="Times New Roman"/>
          <w:bCs/>
          <w:color w:val="auto"/>
          <w:highlight w:val="yellow"/>
        </w:rPr>
        <w:t xml:space="preserve"> and ultrasonically soak </w:t>
      </w:r>
      <w:r w:rsidR="00B55C76" w:rsidRPr="00044681">
        <w:rPr>
          <w:rFonts w:cs="Times New Roman"/>
          <w:bCs/>
          <w:color w:val="auto"/>
          <w:highlight w:val="yellow"/>
        </w:rPr>
        <w:t xml:space="preserve">for 1 min. </w:t>
      </w:r>
      <w:r w:rsidR="00F0176C" w:rsidRPr="00044681">
        <w:rPr>
          <w:rFonts w:cs="Times New Roman"/>
          <w:bCs/>
          <w:color w:val="auto"/>
          <w:highlight w:val="yellow"/>
        </w:rPr>
        <w:t>Rinse the substrate</w:t>
      </w:r>
      <w:r w:rsidR="008564B3" w:rsidRPr="00044681">
        <w:rPr>
          <w:rFonts w:cs="Times New Roman"/>
          <w:bCs/>
          <w:color w:val="auto"/>
          <w:highlight w:val="yellow"/>
        </w:rPr>
        <w:t xml:space="preserve"> with deionized water</w:t>
      </w:r>
      <w:r w:rsidR="00F0176C" w:rsidRPr="00044681">
        <w:rPr>
          <w:rFonts w:cs="Times New Roman"/>
          <w:bCs/>
          <w:color w:val="auto"/>
          <w:highlight w:val="yellow"/>
        </w:rPr>
        <w:t xml:space="preserve"> </w:t>
      </w:r>
      <w:r>
        <w:rPr>
          <w:rFonts w:cs="Times New Roman"/>
          <w:bCs/>
          <w:color w:val="auto"/>
          <w:highlight w:val="yellow"/>
        </w:rPr>
        <w:t>and</w:t>
      </w:r>
      <w:r w:rsidRPr="00044681">
        <w:rPr>
          <w:rFonts w:cs="Times New Roman"/>
          <w:bCs/>
          <w:color w:val="auto"/>
          <w:highlight w:val="yellow"/>
        </w:rPr>
        <w:t xml:space="preserve"> </w:t>
      </w:r>
      <w:r w:rsidR="00F0176C" w:rsidRPr="00044681">
        <w:rPr>
          <w:rFonts w:cs="Times New Roman"/>
          <w:bCs/>
          <w:color w:val="auto"/>
          <w:highlight w:val="yellow"/>
        </w:rPr>
        <w:t xml:space="preserve">make sure photoresist is </w:t>
      </w:r>
      <w:r>
        <w:rPr>
          <w:rFonts w:cs="Times New Roman"/>
          <w:bCs/>
          <w:color w:val="auto"/>
          <w:highlight w:val="yellow"/>
        </w:rPr>
        <w:t xml:space="preserve">completely </w:t>
      </w:r>
      <w:r w:rsidR="00F0176C" w:rsidRPr="00044681">
        <w:rPr>
          <w:rFonts w:cs="Times New Roman"/>
          <w:bCs/>
          <w:color w:val="auto"/>
          <w:highlight w:val="yellow"/>
        </w:rPr>
        <w:t>removed.</w:t>
      </w:r>
    </w:p>
    <w:p w14:paraId="379A4705" w14:textId="77777777" w:rsidR="00865850" w:rsidRDefault="00865850" w:rsidP="007C3AD9">
      <w:pPr>
        <w:pStyle w:val="ListParagraph"/>
        <w:rPr>
          <w:rFonts w:cs="Times New Roman"/>
          <w:bCs/>
          <w:color w:val="auto"/>
          <w:highlight w:val="yellow"/>
        </w:rPr>
      </w:pPr>
    </w:p>
    <w:p w14:paraId="7E8E0BD4" w14:textId="7B8B2554" w:rsidR="00B55C76" w:rsidRPr="00F11FFA" w:rsidRDefault="00F0176C" w:rsidP="007C3AD9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 w:rsidRPr="00044681">
        <w:rPr>
          <w:rFonts w:cs="Times New Roman"/>
          <w:bCs/>
          <w:color w:val="auto"/>
          <w:highlight w:val="yellow"/>
        </w:rPr>
        <w:t xml:space="preserve"> </w:t>
      </w:r>
      <w:r w:rsidR="00F51BA6" w:rsidRPr="00F11FFA">
        <w:rPr>
          <w:rFonts w:cs="Times New Roman"/>
          <w:bCs/>
          <w:color w:val="auto"/>
          <w:highlight w:val="yellow"/>
        </w:rPr>
        <w:t xml:space="preserve">Observe </w:t>
      </w:r>
      <w:r w:rsidRPr="00F11FFA">
        <w:rPr>
          <w:rFonts w:cs="Times New Roman"/>
          <w:bCs/>
          <w:color w:val="auto"/>
          <w:highlight w:val="yellow"/>
        </w:rPr>
        <w:t xml:space="preserve">the </w:t>
      </w:r>
      <w:r w:rsidR="00F51BA6" w:rsidRPr="00F11FFA">
        <w:rPr>
          <w:rFonts w:cs="Times New Roman"/>
          <w:bCs/>
          <w:color w:val="auto"/>
          <w:highlight w:val="yellow"/>
        </w:rPr>
        <w:t xml:space="preserve">obtained Hall </w:t>
      </w:r>
      <w:r w:rsidRPr="00F11FFA">
        <w:rPr>
          <w:rFonts w:cs="Times New Roman"/>
          <w:bCs/>
          <w:color w:val="auto"/>
          <w:highlight w:val="yellow"/>
        </w:rPr>
        <w:t xml:space="preserve">bar pattern under </w:t>
      </w:r>
      <w:r w:rsidR="00F51BA6" w:rsidRPr="00F11FFA">
        <w:rPr>
          <w:rFonts w:cs="Times New Roman"/>
          <w:bCs/>
          <w:color w:val="auto"/>
          <w:highlight w:val="yellow"/>
        </w:rPr>
        <w:t xml:space="preserve">an </w:t>
      </w:r>
      <w:r w:rsidRPr="00F11FFA">
        <w:rPr>
          <w:rFonts w:cs="Times New Roman"/>
          <w:bCs/>
          <w:color w:val="auto"/>
          <w:highlight w:val="yellow"/>
        </w:rPr>
        <w:t>optical microscope</w:t>
      </w:r>
      <w:r w:rsidR="005675AD" w:rsidRPr="00F11FFA">
        <w:rPr>
          <w:rFonts w:cs="Times New Roman"/>
          <w:bCs/>
          <w:color w:val="auto"/>
          <w:highlight w:val="yellow"/>
        </w:rPr>
        <w:t>;</w:t>
      </w:r>
      <w:r w:rsidR="0030189B" w:rsidRPr="00F11FFA">
        <w:rPr>
          <w:rFonts w:cs="Times New Roman"/>
          <w:bCs/>
          <w:color w:val="auto"/>
          <w:highlight w:val="yellow"/>
        </w:rPr>
        <w:t xml:space="preserve"> a representative pattern is shown in </w:t>
      </w:r>
      <w:r w:rsidR="00F20ED0" w:rsidRPr="00F11FFA">
        <w:rPr>
          <w:rFonts w:cs="Times New Roman"/>
          <w:bCs/>
          <w:color w:val="auto"/>
          <w:highlight w:val="yellow"/>
        </w:rPr>
        <w:t>F</w:t>
      </w:r>
      <w:r w:rsidR="0030189B" w:rsidRPr="00F11FFA">
        <w:rPr>
          <w:rFonts w:cs="Times New Roman"/>
          <w:bCs/>
          <w:color w:val="auto"/>
          <w:highlight w:val="yellow"/>
        </w:rPr>
        <w:t xml:space="preserve">igure </w:t>
      </w:r>
      <w:r w:rsidR="00AF3732" w:rsidRPr="00F11FFA">
        <w:rPr>
          <w:rFonts w:cs="Times New Roman"/>
          <w:bCs/>
          <w:color w:val="auto"/>
          <w:highlight w:val="yellow"/>
        </w:rPr>
        <w:t>2a</w:t>
      </w:r>
      <w:r w:rsidRPr="00F11FFA">
        <w:rPr>
          <w:rFonts w:cs="Times New Roman"/>
          <w:bCs/>
          <w:color w:val="auto"/>
          <w:highlight w:val="yellow"/>
        </w:rPr>
        <w:t xml:space="preserve">. Repeat the cleaning process if necessary. </w:t>
      </w:r>
    </w:p>
    <w:p w14:paraId="01B0E454" w14:textId="77777777" w:rsidR="003A4E40" w:rsidRPr="00044681" w:rsidRDefault="003A4E40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043D3557" w14:textId="7D6A464E" w:rsidR="00B72264" w:rsidRPr="00044681" w:rsidRDefault="00F0176C" w:rsidP="00044681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/>
          <w:bCs/>
          <w:color w:val="auto"/>
          <w:highlight w:val="yellow"/>
        </w:rPr>
      </w:pPr>
      <w:r w:rsidRPr="00044681">
        <w:rPr>
          <w:rFonts w:cs="Times New Roman"/>
          <w:b/>
          <w:bCs/>
          <w:color w:val="auto"/>
          <w:highlight w:val="yellow"/>
        </w:rPr>
        <w:t xml:space="preserve">LAO </w:t>
      </w:r>
      <w:r w:rsidR="00885424" w:rsidRPr="00044681">
        <w:rPr>
          <w:rFonts w:cs="Times New Roman"/>
          <w:b/>
          <w:bCs/>
          <w:color w:val="auto"/>
          <w:highlight w:val="yellow"/>
        </w:rPr>
        <w:t xml:space="preserve">Film deposition </w:t>
      </w:r>
    </w:p>
    <w:p w14:paraId="504F54FA" w14:textId="77777777" w:rsidR="00B72264" w:rsidRPr="00044681" w:rsidRDefault="00B72264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0274699D" w14:textId="33E5C935" w:rsidR="00B72264" w:rsidRPr="00044681" w:rsidRDefault="005F789D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>
        <w:rPr>
          <w:rFonts w:cs="Times New Roman"/>
          <w:bCs/>
          <w:color w:val="auto"/>
          <w:highlight w:val="yellow"/>
        </w:rPr>
        <w:t xml:space="preserve">Using the same </w:t>
      </w:r>
      <w:r w:rsidR="00D9244C">
        <w:rPr>
          <w:rFonts w:cs="Times New Roman"/>
          <w:bCs/>
          <w:color w:val="auto"/>
          <w:highlight w:val="yellow"/>
        </w:rPr>
        <w:t>process as 3.1</w:t>
      </w:r>
      <w:r>
        <w:rPr>
          <w:rFonts w:cs="Times New Roman"/>
          <w:bCs/>
          <w:color w:val="auto"/>
          <w:highlight w:val="yellow"/>
        </w:rPr>
        <w:t>, l</w:t>
      </w:r>
      <w:r w:rsidR="00B72264" w:rsidRPr="00044681">
        <w:rPr>
          <w:rFonts w:cs="Times New Roman"/>
          <w:bCs/>
          <w:color w:val="auto"/>
          <w:highlight w:val="yellow"/>
        </w:rPr>
        <w:t xml:space="preserve">oad </w:t>
      </w:r>
      <w:r w:rsidR="00865850">
        <w:rPr>
          <w:rFonts w:cs="Times New Roman"/>
          <w:bCs/>
          <w:color w:val="auto"/>
          <w:highlight w:val="yellow"/>
        </w:rPr>
        <w:t xml:space="preserve">a </w:t>
      </w:r>
      <w:r w:rsidR="00B72264" w:rsidRPr="00044681">
        <w:rPr>
          <w:rFonts w:cs="Times New Roman"/>
          <w:bCs/>
          <w:color w:val="auto"/>
          <w:highlight w:val="yellow"/>
        </w:rPr>
        <w:t xml:space="preserve">LAO single crystal target and </w:t>
      </w:r>
      <w:r w:rsidR="00865850">
        <w:rPr>
          <w:rFonts w:cs="Times New Roman"/>
          <w:bCs/>
          <w:color w:val="auto"/>
          <w:highlight w:val="yellow"/>
        </w:rPr>
        <w:t>the</w:t>
      </w:r>
      <w:r w:rsidR="00865850" w:rsidRPr="00044681">
        <w:rPr>
          <w:rFonts w:cs="Times New Roman"/>
          <w:bCs/>
          <w:color w:val="auto"/>
          <w:highlight w:val="yellow"/>
        </w:rPr>
        <w:t xml:space="preserve"> </w:t>
      </w:r>
      <w:r w:rsidR="00B72264" w:rsidRPr="00044681">
        <w:rPr>
          <w:rFonts w:cs="Times New Roman"/>
          <w:bCs/>
          <w:color w:val="auto"/>
          <w:highlight w:val="yellow"/>
        </w:rPr>
        <w:t>STO substrate</w:t>
      </w:r>
      <w:r w:rsidR="00E63130" w:rsidRPr="00044681">
        <w:rPr>
          <w:rFonts w:cs="Times New Roman"/>
          <w:bCs/>
          <w:color w:val="auto"/>
          <w:highlight w:val="yellow"/>
        </w:rPr>
        <w:t xml:space="preserve"> </w:t>
      </w:r>
      <w:r>
        <w:rPr>
          <w:rFonts w:cs="Times New Roman"/>
          <w:bCs/>
          <w:color w:val="auto"/>
          <w:highlight w:val="yellow"/>
        </w:rPr>
        <w:t xml:space="preserve">obtained </w:t>
      </w:r>
      <w:r w:rsidR="00E63130" w:rsidRPr="00044681">
        <w:rPr>
          <w:rFonts w:cs="Times New Roman"/>
          <w:bCs/>
          <w:color w:val="auto"/>
          <w:highlight w:val="yellow"/>
        </w:rPr>
        <w:t xml:space="preserve">from </w:t>
      </w:r>
      <w:r>
        <w:rPr>
          <w:rFonts w:cs="Times New Roman"/>
          <w:bCs/>
          <w:color w:val="auto"/>
          <w:highlight w:val="yellow"/>
        </w:rPr>
        <w:t>section 3</w:t>
      </w:r>
      <w:r w:rsidRPr="00044681">
        <w:rPr>
          <w:rFonts w:cs="Times New Roman"/>
          <w:bCs/>
          <w:color w:val="auto"/>
          <w:highlight w:val="yellow"/>
        </w:rPr>
        <w:t xml:space="preserve"> </w:t>
      </w:r>
      <w:r w:rsidR="00F0176C" w:rsidRPr="00044681">
        <w:rPr>
          <w:rFonts w:cs="Times New Roman"/>
          <w:bCs/>
          <w:color w:val="auto"/>
          <w:highlight w:val="yellow"/>
        </w:rPr>
        <w:t>into the PLD chamber.</w:t>
      </w:r>
      <w:r w:rsidR="00487CD7" w:rsidRPr="00044681">
        <w:rPr>
          <w:rFonts w:cs="Times New Roman"/>
          <w:bCs/>
          <w:color w:val="auto"/>
          <w:highlight w:val="yellow"/>
        </w:rPr>
        <w:t xml:space="preserve"> </w:t>
      </w:r>
    </w:p>
    <w:p w14:paraId="5263B148" w14:textId="77777777" w:rsidR="00C23E0D" w:rsidRPr="00044681" w:rsidRDefault="00C23E0D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5E2D1488" w14:textId="23D8F756" w:rsidR="00B72264" w:rsidRPr="00044681" w:rsidRDefault="00B72264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 w:rsidRPr="00044681">
        <w:rPr>
          <w:rFonts w:cs="Times New Roman"/>
          <w:bCs/>
          <w:color w:val="auto"/>
          <w:highlight w:val="yellow"/>
        </w:rPr>
        <w:lastRenderedPageBreak/>
        <w:t xml:space="preserve">Wait for the base pressure of the chamber </w:t>
      </w:r>
      <w:r w:rsidR="006858A5" w:rsidRPr="00044681">
        <w:rPr>
          <w:rFonts w:cs="Times New Roman"/>
          <w:bCs/>
          <w:color w:val="auto"/>
          <w:highlight w:val="yellow"/>
        </w:rPr>
        <w:t xml:space="preserve">to </w:t>
      </w:r>
      <w:r w:rsidR="00E63130" w:rsidRPr="00044681">
        <w:rPr>
          <w:rFonts w:cs="Times New Roman"/>
          <w:bCs/>
          <w:color w:val="auto"/>
          <w:highlight w:val="yellow"/>
        </w:rPr>
        <w:t xml:space="preserve">reach </w:t>
      </w:r>
      <w:r w:rsidR="006858A5" w:rsidRPr="00044681">
        <w:rPr>
          <w:rFonts w:cs="Times New Roman"/>
          <w:bCs/>
          <w:color w:val="auto"/>
          <w:highlight w:val="yellow"/>
        </w:rPr>
        <w:t>1 × 10</w:t>
      </w:r>
      <w:r w:rsidR="006858A5" w:rsidRPr="00044681">
        <w:rPr>
          <w:rFonts w:cs="Times New Roman"/>
          <w:bCs/>
          <w:color w:val="auto"/>
          <w:highlight w:val="yellow"/>
          <w:vertAlign w:val="superscript"/>
        </w:rPr>
        <w:t>-7</w:t>
      </w:r>
      <w:r w:rsidR="006858A5" w:rsidRPr="00044681">
        <w:rPr>
          <w:rFonts w:cs="Times New Roman"/>
          <w:bCs/>
          <w:color w:val="auto"/>
          <w:highlight w:val="yellow"/>
        </w:rPr>
        <w:t xml:space="preserve"> Torr.</w:t>
      </w:r>
      <w:r w:rsidRPr="00044681">
        <w:rPr>
          <w:rFonts w:cs="Times New Roman"/>
          <w:bCs/>
          <w:color w:val="auto"/>
          <w:highlight w:val="yellow"/>
        </w:rPr>
        <w:t xml:space="preserve"> </w:t>
      </w:r>
    </w:p>
    <w:p w14:paraId="66449BD7" w14:textId="77777777" w:rsidR="00C23E0D" w:rsidRPr="00044681" w:rsidRDefault="00C23E0D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1E5648A6" w14:textId="24838215" w:rsidR="0030189B" w:rsidRDefault="004949EE" w:rsidP="00D1125D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>
        <w:rPr>
          <w:rFonts w:cs="Times New Roman"/>
          <w:bCs/>
          <w:color w:val="auto"/>
          <w:highlight w:val="yellow"/>
        </w:rPr>
        <w:t xml:space="preserve">Introduce pure oxygen into the deposition chamber and adjust its flow until a stable pressure of </w:t>
      </w:r>
      <w:r w:rsidRPr="00044681">
        <w:rPr>
          <w:rFonts w:cs="Times New Roman"/>
          <w:bCs/>
          <w:color w:val="auto"/>
          <w:highlight w:val="yellow"/>
        </w:rPr>
        <w:t>1 × 10</w:t>
      </w:r>
      <w:r w:rsidRPr="00044681">
        <w:rPr>
          <w:rFonts w:cs="Times New Roman"/>
          <w:bCs/>
          <w:color w:val="auto"/>
          <w:highlight w:val="yellow"/>
          <w:vertAlign w:val="superscript"/>
        </w:rPr>
        <w:t>-3</w:t>
      </w:r>
      <w:r w:rsidRPr="00044681">
        <w:rPr>
          <w:rFonts w:cs="Times New Roman"/>
          <w:bCs/>
          <w:color w:val="auto"/>
          <w:highlight w:val="yellow"/>
        </w:rPr>
        <w:t xml:space="preserve"> Torr</w:t>
      </w:r>
      <w:r>
        <w:rPr>
          <w:rFonts w:cs="Times New Roman"/>
          <w:bCs/>
          <w:color w:val="auto"/>
          <w:highlight w:val="yellow"/>
        </w:rPr>
        <w:t xml:space="preserve"> is achieved</w:t>
      </w:r>
      <w:r w:rsidRPr="00044681">
        <w:rPr>
          <w:rFonts w:cs="Times New Roman"/>
          <w:bCs/>
          <w:color w:val="auto"/>
          <w:highlight w:val="yellow"/>
        </w:rPr>
        <w:t>.</w:t>
      </w:r>
    </w:p>
    <w:p w14:paraId="231D0CA4" w14:textId="77777777" w:rsidR="00F11FFA" w:rsidRPr="00D1125D" w:rsidRDefault="00F11FFA" w:rsidP="00F11FFA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3EB62A03" w14:textId="06626EB2" w:rsidR="0030189B" w:rsidRPr="00044681" w:rsidRDefault="004949EE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>
        <w:rPr>
          <w:rFonts w:cs="Times New Roman"/>
          <w:bCs/>
          <w:color w:val="auto"/>
          <w:highlight w:val="yellow"/>
        </w:rPr>
        <w:t>Turn on</w:t>
      </w:r>
      <w:r w:rsidR="0030189B" w:rsidRPr="00044681">
        <w:rPr>
          <w:rFonts w:cs="Times New Roman"/>
          <w:bCs/>
          <w:color w:val="auto"/>
          <w:highlight w:val="yellow"/>
        </w:rPr>
        <w:t xml:space="preserve"> the RHEED </w:t>
      </w:r>
      <w:r w:rsidR="00F11FFA">
        <w:rPr>
          <w:rFonts w:cs="Times New Roman"/>
          <w:bCs/>
          <w:color w:val="auto"/>
          <w:highlight w:val="yellow"/>
        </w:rPr>
        <w:t xml:space="preserve">electron </w:t>
      </w:r>
      <w:r w:rsidR="0030189B" w:rsidRPr="00044681">
        <w:rPr>
          <w:rFonts w:cs="Times New Roman"/>
          <w:bCs/>
          <w:color w:val="auto"/>
          <w:highlight w:val="yellow"/>
        </w:rPr>
        <w:t xml:space="preserve">gun </w:t>
      </w:r>
      <w:r>
        <w:rPr>
          <w:rFonts w:cs="Times New Roman"/>
          <w:bCs/>
          <w:color w:val="auto"/>
          <w:highlight w:val="yellow"/>
        </w:rPr>
        <w:t xml:space="preserve">and set the </w:t>
      </w:r>
      <w:r w:rsidR="0030189B" w:rsidRPr="00044681">
        <w:rPr>
          <w:rFonts w:cs="Times New Roman"/>
          <w:bCs/>
          <w:color w:val="auto"/>
          <w:highlight w:val="yellow"/>
        </w:rPr>
        <w:t xml:space="preserve">voltage to 25 kV and filament current to 1.5 A. Open the valve between the RHEED and deposition chamber. Turn on the RHEED CCD camera. </w:t>
      </w:r>
    </w:p>
    <w:p w14:paraId="2B661BC6" w14:textId="77777777" w:rsidR="00C23E0D" w:rsidRPr="00044681" w:rsidRDefault="00C23E0D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50D7371D" w14:textId="29432F22" w:rsidR="006858A5" w:rsidRPr="00044681" w:rsidRDefault="006858A5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 w:rsidRPr="00044681">
        <w:rPr>
          <w:rFonts w:cs="Times New Roman"/>
          <w:bCs/>
          <w:color w:val="auto"/>
          <w:highlight w:val="yellow"/>
        </w:rPr>
        <w:t xml:space="preserve">Adjust </w:t>
      </w:r>
      <w:r w:rsidR="004949EE">
        <w:rPr>
          <w:rFonts w:cs="Times New Roman"/>
          <w:bCs/>
          <w:color w:val="auto"/>
          <w:highlight w:val="yellow"/>
        </w:rPr>
        <w:t>the</w:t>
      </w:r>
      <w:r w:rsidR="004949EE" w:rsidRPr="00044681">
        <w:rPr>
          <w:rFonts w:cs="Times New Roman"/>
          <w:bCs/>
          <w:color w:val="auto"/>
          <w:highlight w:val="yellow"/>
        </w:rPr>
        <w:t xml:space="preserve"> </w:t>
      </w:r>
      <w:r w:rsidR="00F11FFA">
        <w:rPr>
          <w:rFonts w:cs="Times New Roman"/>
          <w:bCs/>
          <w:color w:val="auto"/>
          <w:highlight w:val="yellow"/>
        </w:rPr>
        <w:t>z-</w:t>
      </w:r>
      <w:r w:rsidR="004949EE">
        <w:rPr>
          <w:rFonts w:cs="Times New Roman"/>
          <w:bCs/>
          <w:color w:val="auto"/>
          <w:highlight w:val="yellow"/>
        </w:rPr>
        <w:t>position</w:t>
      </w:r>
      <w:r w:rsidR="004949EE" w:rsidRPr="00044681">
        <w:rPr>
          <w:rFonts w:cs="Times New Roman"/>
          <w:bCs/>
          <w:color w:val="auto"/>
          <w:highlight w:val="yellow"/>
        </w:rPr>
        <w:t xml:space="preserve"> </w:t>
      </w:r>
      <w:r w:rsidRPr="00044681">
        <w:rPr>
          <w:rFonts w:cs="Times New Roman"/>
          <w:bCs/>
          <w:color w:val="auto"/>
          <w:highlight w:val="yellow"/>
        </w:rPr>
        <w:t xml:space="preserve">and </w:t>
      </w:r>
      <w:r w:rsidR="004949EE">
        <w:rPr>
          <w:rFonts w:cs="Times New Roman"/>
          <w:bCs/>
          <w:color w:val="auto"/>
          <w:highlight w:val="yellow"/>
        </w:rPr>
        <w:t>rotation-</w:t>
      </w:r>
      <w:r w:rsidRPr="00044681">
        <w:rPr>
          <w:rFonts w:cs="Times New Roman"/>
          <w:bCs/>
          <w:color w:val="auto"/>
          <w:highlight w:val="yellow"/>
        </w:rPr>
        <w:t>angle</w:t>
      </w:r>
      <w:r w:rsidR="004949EE">
        <w:rPr>
          <w:rFonts w:cs="Times New Roman"/>
          <w:bCs/>
          <w:color w:val="auto"/>
          <w:highlight w:val="yellow"/>
        </w:rPr>
        <w:t xml:space="preserve"> of the substrate with respect to the electron beam until</w:t>
      </w:r>
      <w:r w:rsidRPr="00044681">
        <w:rPr>
          <w:rFonts w:cs="Times New Roman"/>
          <w:bCs/>
          <w:color w:val="auto"/>
          <w:highlight w:val="yellow"/>
        </w:rPr>
        <w:t xml:space="preserve"> a good RHEED pattern</w:t>
      </w:r>
      <w:r w:rsidR="004949EE">
        <w:rPr>
          <w:rFonts w:cs="Times New Roman"/>
          <w:bCs/>
          <w:color w:val="auto"/>
          <w:highlight w:val="yellow"/>
        </w:rPr>
        <w:t xml:space="preserve"> is observed on the CCD camera</w:t>
      </w:r>
      <w:r w:rsidRPr="00044681">
        <w:rPr>
          <w:rFonts w:cs="Times New Roman"/>
          <w:bCs/>
          <w:color w:val="auto"/>
          <w:highlight w:val="yellow"/>
        </w:rPr>
        <w:t>.</w:t>
      </w:r>
      <w:r w:rsidR="007F1543">
        <w:rPr>
          <w:rFonts w:cs="Times New Roman"/>
          <w:bCs/>
          <w:color w:val="auto"/>
          <w:highlight w:val="yellow"/>
        </w:rPr>
        <w:t xml:space="preserve"> An example of a good </w:t>
      </w:r>
      <w:r w:rsidR="00F0176C" w:rsidRPr="00044681">
        <w:rPr>
          <w:rFonts w:cs="Times New Roman"/>
          <w:bCs/>
          <w:color w:val="auto"/>
          <w:highlight w:val="yellow"/>
        </w:rPr>
        <w:t xml:space="preserve">RHEED pattern is shown in </w:t>
      </w:r>
      <w:r w:rsidR="00F20ED0" w:rsidRPr="00044681">
        <w:rPr>
          <w:rFonts w:cs="Times New Roman"/>
          <w:bCs/>
          <w:color w:val="auto"/>
          <w:highlight w:val="yellow"/>
        </w:rPr>
        <w:t>F</w:t>
      </w:r>
      <w:r w:rsidR="00F0176C" w:rsidRPr="00044681">
        <w:rPr>
          <w:rFonts w:cs="Times New Roman"/>
          <w:bCs/>
          <w:color w:val="auto"/>
          <w:highlight w:val="yellow"/>
        </w:rPr>
        <w:t xml:space="preserve">igure </w:t>
      </w:r>
      <w:r w:rsidR="00AF3732" w:rsidRPr="00044681">
        <w:rPr>
          <w:rFonts w:cs="Times New Roman"/>
          <w:bCs/>
          <w:color w:val="auto"/>
          <w:highlight w:val="yellow"/>
        </w:rPr>
        <w:t>3</w:t>
      </w:r>
      <w:r w:rsidR="00A0140A">
        <w:rPr>
          <w:rFonts w:cs="Times New Roman"/>
          <w:bCs/>
          <w:color w:val="auto"/>
          <w:highlight w:val="yellow"/>
        </w:rPr>
        <w:t xml:space="preserve"> for different steps for thin film growth</w:t>
      </w:r>
      <w:r w:rsidR="00F0176C" w:rsidRPr="00044681">
        <w:rPr>
          <w:rFonts w:cs="Times New Roman"/>
          <w:bCs/>
          <w:color w:val="auto"/>
          <w:highlight w:val="yellow"/>
        </w:rPr>
        <w:t xml:space="preserve">. </w:t>
      </w:r>
      <w:r w:rsidR="00F11FFA">
        <w:rPr>
          <w:rFonts w:cs="Times New Roman"/>
          <w:bCs/>
          <w:color w:val="auto"/>
          <w:highlight w:val="yellow"/>
        </w:rPr>
        <w:t>The z-position is ~86 and the</w:t>
      </w:r>
      <w:r w:rsidR="002E3577">
        <w:rPr>
          <w:rFonts w:cs="Times New Roman"/>
          <w:bCs/>
          <w:color w:val="auto"/>
          <w:highlight w:val="yellow"/>
        </w:rPr>
        <w:t xml:space="preserve"> </w:t>
      </w:r>
      <w:r w:rsidR="00F11FFA">
        <w:rPr>
          <w:rFonts w:cs="Times New Roman"/>
          <w:bCs/>
          <w:color w:val="auto"/>
          <w:highlight w:val="yellow"/>
        </w:rPr>
        <w:t xml:space="preserve">rotation angle is not fixed. </w:t>
      </w:r>
    </w:p>
    <w:p w14:paraId="4DF84390" w14:textId="77777777" w:rsidR="00C23E0D" w:rsidRPr="00044681" w:rsidRDefault="00C23E0D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5AC08AAC" w14:textId="518EF221" w:rsidR="00C23E0D" w:rsidRPr="00044681" w:rsidRDefault="006858A5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 w:rsidRPr="00044681">
        <w:rPr>
          <w:rFonts w:cs="Times New Roman"/>
          <w:bCs/>
          <w:color w:val="auto"/>
          <w:highlight w:val="yellow"/>
        </w:rPr>
        <w:t xml:space="preserve">Heat up the </w:t>
      </w:r>
      <w:r w:rsidR="004949EE">
        <w:rPr>
          <w:rFonts w:cs="Times New Roman"/>
          <w:bCs/>
          <w:color w:val="auto"/>
          <w:highlight w:val="yellow"/>
        </w:rPr>
        <w:t xml:space="preserve">substrate </w:t>
      </w:r>
      <w:r w:rsidRPr="00044681">
        <w:rPr>
          <w:rFonts w:cs="Times New Roman"/>
          <w:bCs/>
          <w:color w:val="auto"/>
          <w:highlight w:val="yellow"/>
        </w:rPr>
        <w:t xml:space="preserve">heater at 15 °C/min </w:t>
      </w:r>
      <w:r w:rsidR="00D1638D">
        <w:rPr>
          <w:rFonts w:cs="Times New Roman"/>
          <w:bCs/>
          <w:color w:val="auto"/>
          <w:highlight w:val="yellow"/>
        </w:rPr>
        <w:t>until it reaches and stabilizes at</w:t>
      </w:r>
      <w:r w:rsidR="00D1638D" w:rsidRPr="00044681">
        <w:rPr>
          <w:rFonts w:cs="Times New Roman"/>
          <w:bCs/>
          <w:color w:val="auto"/>
          <w:highlight w:val="yellow"/>
        </w:rPr>
        <w:t xml:space="preserve"> </w:t>
      </w:r>
      <w:r w:rsidRPr="00044681">
        <w:rPr>
          <w:rFonts w:cs="Times New Roman"/>
          <w:bCs/>
          <w:color w:val="auto"/>
          <w:highlight w:val="yellow"/>
        </w:rPr>
        <w:t>900 °C</w:t>
      </w:r>
      <w:r w:rsidR="00B97433" w:rsidRPr="00044681">
        <w:rPr>
          <w:rFonts w:cs="Times New Roman"/>
          <w:bCs/>
          <w:color w:val="auto"/>
          <w:highlight w:val="yellow"/>
        </w:rPr>
        <w:t xml:space="preserve"> (</w:t>
      </w:r>
      <w:r w:rsidR="004949EE">
        <w:rPr>
          <w:rFonts w:cs="Times New Roman"/>
          <w:bCs/>
          <w:color w:val="auto"/>
          <w:highlight w:val="yellow"/>
        </w:rPr>
        <w:t xml:space="preserve">corresponding to a </w:t>
      </w:r>
      <w:r w:rsidR="00B97433" w:rsidRPr="00044681">
        <w:rPr>
          <w:rFonts w:cs="Times New Roman"/>
          <w:bCs/>
          <w:color w:val="auto"/>
          <w:highlight w:val="yellow"/>
        </w:rPr>
        <w:t xml:space="preserve">substrate temperature </w:t>
      </w:r>
      <w:r w:rsidR="004949EE">
        <w:rPr>
          <w:rFonts w:cs="Times New Roman"/>
          <w:bCs/>
          <w:color w:val="auto"/>
          <w:highlight w:val="yellow"/>
        </w:rPr>
        <w:t>of</w:t>
      </w:r>
      <w:r w:rsidR="004949EE" w:rsidRPr="00044681">
        <w:rPr>
          <w:rFonts w:cs="Times New Roman"/>
          <w:bCs/>
          <w:color w:val="auto"/>
          <w:highlight w:val="yellow"/>
        </w:rPr>
        <w:t xml:space="preserve"> </w:t>
      </w:r>
      <w:r w:rsidR="00B97433" w:rsidRPr="00044681">
        <w:rPr>
          <w:rFonts w:cs="Times New Roman"/>
          <w:bCs/>
          <w:color w:val="auto"/>
          <w:highlight w:val="yellow"/>
        </w:rPr>
        <w:t>about 750 °C</w:t>
      </w:r>
      <w:r w:rsidR="00D1638D" w:rsidRPr="00044681">
        <w:rPr>
          <w:rFonts w:cs="Times New Roman"/>
          <w:bCs/>
          <w:color w:val="auto"/>
          <w:highlight w:val="yellow"/>
        </w:rPr>
        <w:t>)</w:t>
      </w:r>
      <w:r w:rsidR="00D1638D">
        <w:rPr>
          <w:rFonts w:cs="Times New Roman"/>
          <w:bCs/>
          <w:color w:val="auto"/>
          <w:highlight w:val="yellow"/>
        </w:rPr>
        <w:t>.</w:t>
      </w:r>
      <w:r w:rsidR="00D1638D" w:rsidRPr="00044681">
        <w:rPr>
          <w:rFonts w:cs="Times New Roman"/>
          <w:bCs/>
          <w:color w:val="auto"/>
          <w:highlight w:val="yellow"/>
        </w:rPr>
        <w:t xml:space="preserve"> </w:t>
      </w:r>
      <w:r w:rsidR="00D1638D">
        <w:rPr>
          <w:rFonts w:cs="Times New Roman"/>
          <w:bCs/>
          <w:color w:val="auto"/>
          <w:highlight w:val="yellow"/>
        </w:rPr>
        <w:t>Wait</w:t>
      </w:r>
      <w:r w:rsidR="00D1638D" w:rsidRPr="00044681">
        <w:rPr>
          <w:rFonts w:cs="Times New Roman"/>
          <w:bCs/>
          <w:color w:val="auto"/>
          <w:highlight w:val="yellow"/>
        </w:rPr>
        <w:t xml:space="preserve"> </w:t>
      </w:r>
      <w:r w:rsidRPr="00044681">
        <w:rPr>
          <w:rFonts w:cs="Times New Roman"/>
          <w:bCs/>
          <w:color w:val="auto"/>
          <w:highlight w:val="yellow"/>
        </w:rPr>
        <w:t xml:space="preserve">for </w:t>
      </w:r>
      <w:r w:rsidR="00AF6522" w:rsidRPr="00044681">
        <w:rPr>
          <w:rFonts w:cs="Times New Roman"/>
          <w:bCs/>
          <w:color w:val="auto"/>
          <w:highlight w:val="yellow"/>
        </w:rPr>
        <w:t xml:space="preserve">about 5 </w:t>
      </w:r>
      <w:r w:rsidRPr="00044681">
        <w:rPr>
          <w:rFonts w:cs="Times New Roman"/>
          <w:bCs/>
          <w:color w:val="auto"/>
          <w:highlight w:val="yellow"/>
        </w:rPr>
        <w:t>minutes</w:t>
      </w:r>
      <w:r w:rsidR="00D1638D">
        <w:rPr>
          <w:rFonts w:cs="Times New Roman"/>
          <w:bCs/>
          <w:color w:val="auto"/>
          <w:highlight w:val="yellow"/>
        </w:rPr>
        <w:t>.</w:t>
      </w:r>
      <w:r w:rsidR="00EF1F70" w:rsidRPr="00044681">
        <w:rPr>
          <w:rFonts w:cs="Times New Roman"/>
          <w:bCs/>
          <w:color w:val="auto"/>
          <w:highlight w:val="yellow"/>
        </w:rPr>
        <w:t xml:space="preserve"> </w:t>
      </w:r>
    </w:p>
    <w:p w14:paraId="7E92FF8B" w14:textId="77777777" w:rsidR="0030189B" w:rsidRPr="00044681" w:rsidRDefault="0030189B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177748D1" w14:textId="439B591D" w:rsidR="000350D5" w:rsidRPr="00044681" w:rsidRDefault="00BD644A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>
        <w:rPr>
          <w:rFonts w:cs="Times New Roman"/>
          <w:bCs/>
          <w:color w:val="auto"/>
          <w:highlight w:val="yellow"/>
        </w:rPr>
        <w:t xml:space="preserve">Repeat step 3.4 and set Laser </w:t>
      </w:r>
      <w:proofErr w:type="spellStart"/>
      <w:r>
        <w:rPr>
          <w:rFonts w:cs="Times New Roman"/>
          <w:bCs/>
          <w:color w:val="auto"/>
          <w:highlight w:val="yellow"/>
        </w:rPr>
        <w:t>fluence</w:t>
      </w:r>
      <w:proofErr w:type="spellEnd"/>
      <w:r>
        <w:rPr>
          <w:rFonts w:cs="Times New Roman"/>
          <w:bCs/>
          <w:color w:val="auto"/>
          <w:highlight w:val="yellow"/>
        </w:rPr>
        <w:t xml:space="preserve"> </w:t>
      </w:r>
      <w:r w:rsidR="00D24ADA">
        <w:rPr>
          <w:rFonts w:cs="Times New Roman"/>
          <w:bCs/>
          <w:color w:val="auto"/>
          <w:highlight w:val="yellow"/>
        </w:rPr>
        <w:t xml:space="preserve">at </w:t>
      </w:r>
      <w:r w:rsidR="00C63062" w:rsidRPr="00044681">
        <w:rPr>
          <w:rFonts w:cs="Times New Roman"/>
          <w:bCs/>
          <w:color w:val="auto"/>
          <w:highlight w:val="yellow"/>
        </w:rPr>
        <w:t>1.5 J/cm</w:t>
      </w:r>
      <w:r w:rsidR="00C63062" w:rsidRPr="00044681">
        <w:rPr>
          <w:rFonts w:cs="Times New Roman"/>
          <w:bCs/>
          <w:color w:val="auto"/>
          <w:highlight w:val="yellow"/>
          <w:vertAlign w:val="superscript"/>
        </w:rPr>
        <w:t>2</w:t>
      </w:r>
      <w:r w:rsidR="00C63062" w:rsidRPr="00044681">
        <w:rPr>
          <w:rFonts w:cs="Times New Roman"/>
          <w:bCs/>
          <w:color w:val="auto"/>
          <w:highlight w:val="yellow"/>
        </w:rPr>
        <w:t xml:space="preserve"> and repetition rate </w:t>
      </w:r>
      <w:r w:rsidR="00D24ADA">
        <w:rPr>
          <w:rFonts w:cs="Times New Roman"/>
          <w:bCs/>
          <w:color w:val="auto"/>
          <w:highlight w:val="yellow"/>
        </w:rPr>
        <w:t>at</w:t>
      </w:r>
      <w:r w:rsidR="00D24ADA" w:rsidRPr="00044681">
        <w:rPr>
          <w:rFonts w:cs="Times New Roman"/>
          <w:bCs/>
          <w:color w:val="auto"/>
          <w:highlight w:val="yellow"/>
        </w:rPr>
        <w:t xml:space="preserve"> </w:t>
      </w:r>
      <w:r w:rsidR="008564B3" w:rsidRPr="00044681">
        <w:rPr>
          <w:rFonts w:cs="Times New Roman"/>
          <w:bCs/>
          <w:color w:val="auto"/>
          <w:highlight w:val="yellow"/>
        </w:rPr>
        <w:t>2</w:t>
      </w:r>
      <w:r w:rsidR="00C63062" w:rsidRPr="00044681">
        <w:rPr>
          <w:rFonts w:cs="Times New Roman"/>
          <w:bCs/>
          <w:color w:val="auto"/>
          <w:highlight w:val="yellow"/>
        </w:rPr>
        <w:t xml:space="preserve"> Hz</w:t>
      </w:r>
      <w:r w:rsidR="00D24ADA">
        <w:rPr>
          <w:rFonts w:cs="Times New Roman"/>
          <w:bCs/>
          <w:color w:val="auto"/>
          <w:highlight w:val="yellow"/>
        </w:rPr>
        <w:t xml:space="preserve">, and perform </w:t>
      </w:r>
      <w:proofErr w:type="spellStart"/>
      <w:r w:rsidR="00D24ADA">
        <w:rPr>
          <w:rFonts w:cs="Times New Roman"/>
          <w:bCs/>
          <w:color w:val="auto"/>
          <w:highlight w:val="yellow"/>
        </w:rPr>
        <w:t>predeposition</w:t>
      </w:r>
      <w:proofErr w:type="spellEnd"/>
      <w:r w:rsidR="00D24ADA">
        <w:rPr>
          <w:rFonts w:cs="Times New Roman"/>
          <w:bCs/>
          <w:color w:val="auto"/>
          <w:highlight w:val="yellow"/>
        </w:rPr>
        <w:t xml:space="preserve"> for 5 </w:t>
      </w:r>
      <w:proofErr w:type="spellStart"/>
      <w:r w:rsidR="00D24ADA">
        <w:rPr>
          <w:rFonts w:cs="Times New Roman"/>
          <w:bCs/>
          <w:color w:val="auto"/>
          <w:highlight w:val="yellow"/>
        </w:rPr>
        <w:t>mins</w:t>
      </w:r>
      <w:proofErr w:type="spellEnd"/>
      <w:r w:rsidR="00D24ADA">
        <w:rPr>
          <w:rFonts w:cs="Times New Roman"/>
          <w:bCs/>
          <w:color w:val="auto"/>
          <w:highlight w:val="yellow"/>
        </w:rPr>
        <w:t xml:space="preserve">. </w:t>
      </w:r>
      <w:r w:rsidR="0030189B" w:rsidRPr="00044681">
        <w:rPr>
          <w:rFonts w:cs="Times New Roman"/>
          <w:bCs/>
          <w:color w:val="auto"/>
          <w:highlight w:val="yellow"/>
        </w:rPr>
        <w:t>M</w:t>
      </w:r>
      <w:r w:rsidR="006858A5" w:rsidRPr="00044681">
        <w:rPr>
          <w:rFonts w:cs="Times New Roman"/>
          <w:bCs/>
          <w:color w:val="auto"/>
          <w:highlight w:val="yellow"/>
        </w:rPr>
        <w:t>eanwhile</w:t>
      </w:r>
      <w:r w:rsidR="00D24ADA">
        <w:rPr>
          <w:rFonts w:cs="Times New Roman"/>
          <w:bCs/>
          <w:color w:val="auto"/>
          <w:highlight w:val="yellow"/>
        </w:rPr>
        <w:t>, observe the RHEED pattern and, if necessary,</w:t>
      </w:r>
      <w:r w:rsidR="00D24ADA" w:rsidRPr="00044681">
        <w:rPr>
          <w:rFonts w:cs="Times New Roman"/>
          <w:bCs/>
          <w:color w:val="auto"/>
          <w:highlight w:val="yellow"/>
        </w:rPr>
        <w:t xml:space="preserve"> </w:t>
      </w:r>
      <w:r w:rsidR="006858A5" w:rsidRPr="00044681">
        <w:rPr>
          <w:rFonts w:cs="Times New Roman"/>
          <w:bCs/>
          <w:color w:val="auto"/>
          <w:highlight w:val="yellow"/>
        </w:rPr>
        <w:t xml:space="preserve">adjust </w:t>
      </w:r>
      <w:r w:rsidR="00D24ADA">
        <w:rPr>
          <w:rFonts w:cs="Times New Roman"/>
          <w:bCs/>
          <w:color w:val="auto"/>
          <w:highlight w:val="yellow"/>
        </w:rPr>
        <w:t xml:space="preserve">again </w:t>
      </w:r>
      <w:r w:rsidR="006858A5" w:rsidRPr="00044681">
        <w:rPr>
          <w:rFonts w:cs="Times New Roman"/>
          <w:bCs/>
          <w:color w:val="auto"/>
          <w:highlight w:val="yellow"/>
        </w:rPr>
        <w:t>the sample position to get a good RHEED pattern</w:t>
      </w:r>
      <w:r w:rsidR="00CA63EB" w:rsidRPr="00044681">
        <w:rPr>
          <w:rFonts w:cs="Times New Roman"/>
          <w:bCs/>
          <w:color w:val="auto"/>
          <w:highlight w:val="yellow"/>
        </w:rPr>
        <w:t xml:space="preserve"> (see </w:t>
      </w:r>
      <w:r w:rsidR="0050081C" w:rsidRPr="00044681">
        <w:rPr>
          <w:rFonts w:cs="Times New Roman"/>
          <w:bCs/>
          <w:color w:val="auto"/>
          <w:highlight w:val="yellow"/>
        </w:rPr>
        <w:t>F</w:t>
      </w:r>
      <w:r w:rsidR="00CA63EB" w:rsidRPr="00044681">
        <w:rPr>
          <w:rFonts w:cs="Times New Roman"/>
          <w:bCs/>
          <w:color w:val="auto"/>
          <w:highlight w:val="yellow"/>
        </w:rPr>
        <w:t>igure 3)</w:t>
      </w:r>
      <w:r w:rsidR="006858A5" w:rsidRPr="00044681">
        <w:rPr>
          <w:rFonts w:cs="Times New Roman"/>
          <w:bCs/>
          <w:color w:val="auto"/>
          <w:highlight w:val="yellow"/>
        </w:rPr>
        <w:t xml:space="preserve">. </w:t>
      </w:r>
    </w:p>
    <w:p w14:paraId="7073228E" w14:textId="77777777" w:rsidR="00C23E0D" w:rsidRPr="00044681" w:rsidRDefault="00C23E0D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1EB2C4AC" w14:textId="1A3C70AD" w:rsidR="0030189B" w:rsidRPr="00044681" w:rsidRDefault="006858A5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 w:rsidRPr="00044681">
        <w:rPr>
          <w:rFonts w:cs="Times New Roman"/>
          <w:bCs/>
          <w:color w:val="auto"/>
          <w:highlight w:val="yellow"/>
        </w:rPr>
        <w:t xml:space="preserve">Start </w:t>
      </w:r>
      <w:r w:rsidR="00D24ADA">
        <w:rPr>
          <w:rFonts w:cs="Times New Roman"/>
          <w:bCs/>
          <w:color w:val="auto"/>
          <w:highlight w:val="yellow"/>
        </w:rPr>
        <w:t>deposition</w:t>
      </w:r>
      <w:r w:rsidR="0030189B" w:rsidRPr="00044681">
        <w:rPr>
          <w:rFonts w:cs="Times New Roman"/>
          <w:bCs/>
          <w:color w:val="auto"/>
          <w:highlight w:val="yellow"/>
        </w:rPr>
        <w:t xml:space="preserve"> by opening the target shutter. </w:t>
      </w:r>
      <w:r w:rsidR="00D24ADA">
        <w:rPr>
          <w:rFonts w:cs="Times New Roman"/>
          <w:bCs/>
          <w:color w:val="auto"/>
          <w:highlight w:val="yellow"/>
        </w:rPr>
        <w:t>Using the RHEED software, m</w:t>
      </w:r>
      <w:r w:rsidRPr="00044681">
        <w:rPr>
          <w:rFonts w:cs="Times New Roman"/>
          <w:bCs/>
          <w:color w:val="auto"/>
          <w:highlight w:val="yellow"/>
        </w:rPr>
        <w:t xml:space="preserve">onitor the intensity of the specular </w:t>
      </w:r>
      <w:r w:rsidR="00567946">
        <w:rPr>
          <w:rFonts w:cs="Times New Roman"/>
          <w:bCs/>
          <w:color w:val="auto"/>
          <w:highlight w:val="yellow"/>
        </w:rPr>
        <w:t>spot</w:t>
      </w:r>
      <w:r w:rsidR="00567946" w:rsidRPr="00044681">
        <w:rPr>
          <w:rFonts w:cs="Times New Roman"/>
          <w:bCs/>
          <w:color w:val="auto"/>
          <w:highlight w:val="yellow"/>
        </w:rPr>
        <w:t xml:space="preserve"> </w:t>
      </w:r>
      <w:r w:rsidR="0030189B" w:rsidRPr="00044681">
        <w:rPr>
          <w:rFonts w:cs="Times New Roman"/>
          <w:bCs/>
          <w:color w:val="auto"/>
          <w:highlight w:val="yellow"/>
        </w:rPr>
        <w:t xml:space="preserve">(specified in </w:t>
      </w:r>
      <w:r w:rsidR="0050081C" w:rsidRPr="00044681">
        <w:rPr>
          <w:rFonts w:cs="Times New Roman"/>
          <w:bCs/>
          <w:color w:val="auto"/>
          <w:highlight w:val="yellow"/>
        </w:rPr>
        <w:t>F</w:t>
      </w:r>
      <w:r w:rsidR="0030189B" w:rsidRPr="00044681">
        <w:rPr>
          <w:rFonts w:cs="Times New Roman"/>
          <w:bCs/>
          <w:color w:val="auto"/>
          <w:highlight w:val="yellow"/>
        </w:rPr>
        <w:t xml:space="preserve">igure </w:t>
      </w:r>
      <w:r w:rsidR="00AF3732" w:rsidRPr="00044681">
        <w:rPr>
          <w:rFonts w:cs="Times New Roman"/>
          <w:bCs/>
          <w:color w:val="auto"/>
          <w:highlight w:val="yellow"/>
        </w:rPr>
        <w:t>3</w:t>
      </w:r>
      <w:r w:rsidR="0030189B" w:rsidRPr="00044681">
        <w:rPr>
          <w:rFonts w:cs="Times New Roman"/>
          <w:bCs/>
          <w:color w:val="auto"/>
          <w:highlight w:val="yellow"/>
        </w:rPr>
        <w:t>)</w:t>
      </w:r>
      <w:r w:rsidR="00C63062" w:rsidRPr="00044681">
        <w:rPr>
          <w:rFonts w:cs="Times New Roman"/>
          <w:bCs/>
          <w:color w:val="auto"/>
          <w:highlight w:val="yellow"/>
        </w:rPr>
        <w:t xml:space="preserve"> </w:t>
      </w:r>
      <w:r w:rsidR="00D24ADA">
        <w:rPr>
          <w:rFonts w:cs="Times New Roman"/>
          <w:bCs/>
          <w:color w:val="auto"/>
          <w:highlight w:val="yellow"/>
        </w:rPr>
        <w:t xml:space="preserve">of the image </w:t>
      </w:r>
      <w:r w:rsidR="00567946">
        <w:rPr>
          <w:rFonts w:cs="Times New Roman"/>
          <w:bCs/>
          <w:color w:val="auto"/>
          <w:highlight w:val="yellow"/>
        </w:rPr>
        <w:t>on the CCD camera.</w:t>
      </w:r>
      <w:r w:rsidR="0030189B" w:rsidRPr="00044681">
        <w:rPr>
          <w:rFonts w:cs="Times New Roman"/>
          <w:bCs/>
          <w:color w:val="auto"/>
          <w:highlight w:val="yellow"/>
        </w:rPr>
        <w:t xml:space="preserve"> </w:t>
      </w:r>
      <w:r w:rsidR="00567946">
        <w:rPr>
          <w:rFonts w:cs="Times New Roman"/>
          <w:bCs/>
          <w:color w:val="auto"/>
          <w:highlight w:val="yellow"/>
        </w:rPr>
        <w:t>The software will display and</w:t>
      </w:r>
      <w:r w:rsidR="00567946" w:rsidRPr="00044681">
        <w:rPr>
          <w:rFonts w:cs="Times New Roman"/>
          <w:bCs/>
          <w:color w:val="auto"/>
          <w:highlight w:val="yellow"/>
        </w:rPr>
        <w:t xml:space="preserve"> </w:t>
      </w:r>
      <w:r w:rsidR="00C63062" w:rsidRPr="00044681">
        <w:rPr>
          <w:rFonts w:cs="Times New Roman"/>
          <w:bCs/>
          <w:color w:val="auto"/>
          <w:highlight w:val="yellow"/>
        </w:rPr>
        <w:t xml:space="preserve">record </w:t>
      </w:r>
      <w:r w:rsidR="00567946">
        <w:rPr>
          <w:rFonts w:cs="Times New Roman"/>
          <w:bCs/>
          <w:color w:val="auto"/>
          <w:highlight w:val="yellow"/>
        </w:rPr>
        <w:t xml:space="preserve">a </w:t>
      </w:r>
      <w:r w:rsidR="00C63062" w:rsidRPr="00044681">
        <w:rPr>
          <w:rFonts w:cs="Times New Roman"/>
          <w:bCs/>
          <w:color w:val="auto"/>
          <w:highlight w:val="yellow"/>
        </w:rPr>
        <w:t xml:space="preserve">real time </w:t>
      </w:r>
      <w:r w:rsidR="00567946">
        <w:rPr>
          <w:rFonts w:cs="Times New Roman"/>
          <w:bCs/>
          <w:color w:val="auto"/>
          <w:highlight w:val="yellow"/>
        </w:rPr>
        <w:t xml:space="preserve">evolution of the </w:t>
      </w:r>
      <w:r w:rsidR="00C63062" w:rsidRPr="00044681">
        <w:rPr>
          <w:rFonts w:cs="Times New Roman"/>
          <w:bCs/>
          <w:color w:val="auto"/>
          <w:highlight w:val="yellow"/>
        </w:rPr>
        <w:t>spot intensity</w:t>
      </w:r>
      <w:r w:rsidR="00567946">
        <w:rPr>
          <w:rFonts w:cs="Times New Roman"/>
          <w:bCs/>
          <w:color w:val="auto"/>
          <w:highlight w:val="yellow"/>
        </w:rPr>
        <w:t>, showing a periodic oscillation.</w:t>
      </w:r>
      <w:r w:rsidR="00C63062" w:rsidRPr="00044681">
        <w:rPr>
          <w:rFonts w:cs="Times New Roman"/>
          <w:bCs/>
          <w:color w:val="auto"/>
          <w:highlight w:val="yellow"/>
        </w:rPr>
        <w:t xml:space="preserve"> Figure 4c and 4d show examples of </w:t>
      </w:r>
      <w:r w:rsidR="00567946">
        <w:rPr>
          <w:rFonts w:cs="Times New Roman"/>
          <w:bCs/>
          <w:color w:val="auto"/>
          <w:highlight w:val="yellow"/>
        </w:rPr>
        <w:t xml:space="preserve">the </w:t>
      </w:r>
      <w:r w:rsidR="00C63062" w:rsidRPr="00044681">
        <w:rPr>
          <w:rFonts w:cs="Times New Roman"/>
          <w:bCs/>
          <w:color w:val="auto"/>
          <w:highlight w:val="yellow"/>
        </w:rPr>
        <w:t>intensity oscillation.</w:t>
      </w:r>
      <w:r w:rsidR="0050081C" w:rsidRPr="00044681">
        <w:rPr>
          <w:rFonts w:cs="Times New Roman"/>
          <w:bCs/>
          <w:color w:val="auto"/>
          <w:highlight w:val="yellow"/>
        </w:rPr>
        <w:t xml:space="preserve"> </w:t>
      </w:r>
    </w:p>
    <w:p w14:paraId="2CD39AE0" w14:textId="77777777" w:rsidR="0030189B" w:rsidRPr="00044681" w:rsidRDefault="0030189B" w:rsidP="00044681">
      <w:pPr>
        <w:pStyle w:val="ListParagraph"/>
        <w:rPr>
          <w:rFonts w:cs="Times New Roman"/>
          <w:bCs/>
          <w:color w:val="auto"/>
          <w:highlight w:val="yellow"/>
        </w:rPr>
      </w:pPr>
    </w:p>
    <w:p w14:paraId="325B58A7" w14:textId="433AD5D2" w:rsidR="006858A5" w:rsidRPr="00044681" w:rsidRDefault="000350D5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 w:rsidRPr="00044681">
        <w:rPr>
          <w:rFonts w:cs="Times New Roman"/>
          <w:bCs/>
          <w:color w:val="auto"/>
          <w:highlight w:val="yellow"/>
        </w:rPr>
        <w:t>Determine the periodicity of the osci</w:t>
      </w:r>
      <w:r w:rsidR="0030189B" w:rsidRPr="00044681">
        <w:rPr>
          <w:rFonts w:cs="Times New Roman"/>
          <w:bCs/>
          <w:color w:val="auto"/>
          <w:highlight w:val="yellow"/>
        </w:rPr>
        <w:t xml:space="preserve">llation </w:t>
      </w:r>
      <w:r w:rsidR="00C63062" w:rsidRPr="00044681">
        <w:rPr>
          <w:rFonts w:cs="Times New Roman"/>
          <w:bCs/>
          <w:color w:val="auto"/>
          <w:highlight w:val="yellow"/>
        </w:rPr>
        <w:t>by counting the peak-to-peak duration</w:t>
      </w:r>
      <w:r w:rsidRPr="00044681">
        <w:rPr>
          <w:rFonts w:cs="Times New Roman"/>
          <w:bCs/>
          <w:color w:val="auto"/>
          <w:highlight w:val="yellow"/>
        </w:rPr>
        <w:t>.</w:t>
      </w:r>
      <w:r w:rsidR="00487CD7" w:rsidRPr="00044681">
        <w:rPr>
          <w:rFonts w:cs="Times New Roman"/>
          <w:bCs/>
          <w:color w:val="auto"/>
          <w:highlight w:val="yellow"/>
        </w:rPr>
        <w:t xml:space="preserve"> </w:t>
      </w:r>
      <w:r w:rsidRPr="00044681">
        <w:rPr>
          <w:rFonts w:cs="Times New Roman"/>
          <w:bCs/>
          <w:color w:val="auto"/>
          <w:highlight w:val="yellow"/>
        </w:rPr>
        <w:t>One period corresponds to one</w:t>
      </w:r>
      <w:r w:rsidR="0030189B" w:rsidRPr="00044681">
        <w:rPr>
          <w:rFonts w:cs="Times New Roman"/>
          <w:bCs/>
          <w:color w:val="auto"/>
          <w:highlight w:val="yellow"/>
        </w:rPr>
        <w:t xml:space="preserve"> </w:t>
      </w:r>
      <w:r w:rsidR="00567946" w:rsidRPr="00044681">
        <w:rPr>
          <w:rFonts w:cs="Times New Roman"/>
          <w:bCs/>
          <w:color w:val="auto"/>
          <w:highlight w:val="yellow"/>
        </w:rPr>
        <w:t>unit</w:t>
      </w:r>
      <w:r w:rsidR="00567946">
        <w:rPr>
          <w:rFonts w:cs="Times New Roman"/>
          <w:bCs/>
          <w:color w:val="auto"/>
          <w:highlight w:val="yellow"/>
        </w:rPr>
        <w:t>-</w:t>
      </w:r>
      <w:r w:rsidR="0030189B" w:rsidRPr="00044681">
        <w:rPr>
          <w:rFonts w:cs="Times New Roman"/>
          <w:bCs/>
          <w:color w:val="auto"/>
          <w:highlight w:val="yellow"/>
        </w:rPr>
        <w:t>cell</w:t>
      </w:r>
      <w:r w:rsidR="00231954" w:rsidRPr="00044681">
        <w:rPr>
          <w:rFonts w:cs="Times New Roman"/>
          <w:bCs/>
          <w:color w:val="auto"/>
          <w:highlight w:val="yellow"/>
        </w:rPr>
        <w:t xml:space="preserve"> (~0.4 nm)</w:t>
      </w:r>
      <w:r w:rsidR="0030189B" w:rsidRPr="00044681">
        <w:rPr>
          <w:rFonts w:cs="Times New Roman"/>
          <w:bCs/>
          <w:color w:val="auto"/>
          <w:highlight w:val="yellow"/>
        </w:rPr>
        <w:t xml:space="preserve"> </w:t>
      </w:r>
      <w:r w:rsidR="00E63130" w:rsidRPr="00044681">
        <w:rPr>
          <w:rFonts w:cs="Times New Roman"/>
          <w:bCs/>
          <w:color w:val="auto"/>
          <w:highlight w:val="yellow"/>
        </w:rPr>
        <w:t xml:space="preserve">growth of </w:t>
      </w:r>
      <w:r w:rsidR="0030189B" w:rsidRPr="00044681">
        <w:rPr>
          <w:rFonts w:cs="Times New Roman"/>
          <w:bCs/>
          <w:color w:val="auto"/>
          <w:highlight w:val="yellow"/>
        </w:rPr>
        <w:t>LAO</w:t>
      </w:r>
      <w:r w:rsidRPr="00044681">
        <w:rPr>
          <w:rFonts w:cs="Times New Roman"/>
          <w:bCs/>
          <w:color w:val="auto"/>
          <w:highlight w:val="yellow"/>
        </w:rPr>
        <w:t xml:space="preserve">. The growth rate in our chamber </w:t>
      </w:r>
      <w:r w:rsidR="00567946">
        <w:rPr>
          <w:rFonts w:cs="Times New Roman"/>
          <w:bCs/>
          <w:color w:val="auto"/>
          <w:highlight w:val="yellow"/>
        </w:rPr>
        <w:t>with the deposition parameters described</w:t>
      </w:r>
      <w:r w:rsidRPr="00044681">
        <w:rPr>
          <w:rFonts w:cs="Times New Roman"/>
          <w:bCs/>
          <w:color w:val="auto"/>
          <w:highlight w:val="yellow"/>
        </w:rPr>
        <w:t xml:space="preserve"> above is </w:t>
      </w:r>
      <w:r w:rsidR="00991DBC">
        <w:rPr>
          <w:rFonts w:cs="Times New Roman"/>
          <w:bCs/>
          <w:color w:val="auto"/>
          <w:highlight w:val="yellow"/>
        </w:rPr>
        <w:t>0.025</w:t>
      </w:r>
      <w:r w:rsidR="00567946">
        <w:rPr>
          <w:rFonts w:cs="Times New Roman"/>
          <w:bCs/>
          <w:color w:val="auto"/>
          <w:highlight w:val="yellow"/>
        </w:rPr>
        <w:t xml:space="preserve"> </w:t>
      </w:r>
      <w:proofErr w:type="spellStart"/>
      <w:r w:rsidR="00567946">
        <w:rPr>
          <w:rFonts w:cs="Times New Roman"/>
          <w:bCs/>
          <w:color w:val="auto"/>
          <w:highlight w:val="yellow"/>
        </w:rPr>
        <w:t>uc</w:t>
      </w:r>
      <w:proofErr w:type="spellEnd"/>
      <w:r w:rsidR="00567946">
        <w:rPr>
          <w:rFonts w:cs="Times New Roman"/>
          <w:bCs/>
          <w:color w:val="auto"/>
          <w:highlight w:val="yellow"/>
        </w:rPr>
        <w:t>/</w:t>
      </w:r>
      <w:r w:rsidR="00991DBC">
        <w:rPr>
          <w:rFonts w:cs="Times New Roman"/>
          <w:bCs/>
          <w:color w:val="auto"/>
          <w:highlight w:val="yellow"/>
        </w:rPr>
        <w:t>sec</w:t>
      </w:r>
      <w:r w:rsidR="00567946">
        <w:rPr>
          <w:rFonts w:cs="Times New Roman"/>
          <w:bCs/>
          <w:color w:val="auto"/>
          <w:highlight w:val="yellow"/>
        </w:rPr>
        <w:t>.</w:t>
      </w:r>
      <w:r w:rsidRPr="00044681">
        <w:rPr>
          <w:rFonts w:cs="Times New Roman"/>
          <w:bCs/>
          <w:color w:val="auto"/>
          <w:highlight w:val="yellow"/>
        </w:rPr>
        <w:t xml:space="preserve"> </w:t>
      </w:r>
    </w:p>
    <w:p w14:paraId="1E72A0F6" w14:textId="77777777" w:rsidR="00C23E0D" w:rsidRPr="00044681" w:rsidRDefault="00C23E0D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696C3906" w14:textId="70FA65B4" w:rsidR="000350D5" w:rsidRPr="00044681" w:rsidRDefault="00991DBC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>
        <w:rPr>
          <w:rFonts w:cs="Times New Roman"/>
          <w:bCs/>
          <w:color w:val="auto"/>
          <w:highlight w:val="yellow"/>
        </w:rPr>
        <w:t>Based on the growth rate, s</w:t>
      </w:r>
      <w:r w:rsidR="000350D5" w:rsidRPr="00044681">
        <w:rPr>
          <w:rFonts w:cs="Times New Roman"/>
          <w:bCs/>
          <w:color w:val="auto"/>
          <w:highlight w:val="yellow"/>
        </w:rPr>
        <w:t xml:space="preserve">top the laser at </w:t>
      </w:r>
      <w:r>
        <w:rPr>
          <w:rFonts w:cs="Times New Roman"/>
          <w:bCs/>
          <w:color w:val="auto"/>
          <w:highlight w:val="yellow"/>
        </w:rPr>
        <w:t xml:space="preserve">the </w:t>
      </w:r>
      <w:r w:rsidR="000350D5" w:rsidRPr="00044681">
        <w:rPr>
          <w:rFonts w:cs="Times New Roman"/>
          <w:bCs/>
          <w:color w:val="auto"/>
          <w:highlight w:val="yellow"/>
        </w:rPr>
        <w:t>desired LAO thickness</w:t>
      </w:r>
      <w:r>
        <w:rPr>
          <w:rFonts w:cs="Times New Roman"/>
          <w:bCs/>
          <w:color w:val="auto"/>
          <w:highlight w:val="yellow"/>
        </w:rPr>
        <w:t>.</w:t>
      </w:r>
      <w:r w:rsidR="000002BF" w:rsidRPr="00044681">
        <w:rPr>
          <w:rFonts w:cs="Times New Roman"/>
          <w:bCs/>
          <w:color w:val="auto"/>
          <w:highlight w:val="yellow"/>
        </w:rPr>
        <w:t xml:space="preserve"> </w:t>
      </w:r>
      <w:r>
        <w:rPr>
          <w:rFonts w:cs="Times New Roman"/>
          <w:bCs/>
          <w:color w:val="auto"/>
          <w:highlight w:val="yellow"/>
        </w:rPr>
        <w:t>F</w:t>
      </w:r>
      <w:r w:rsidRPr="00044681">
        <w:rPr>
          <w:rFonts w:cs="Times New Roman"/>
          <w:bCs/>
          <w:color w:val="auto"/>
          <w:highlight w:val="yellow"/>
        </w:rPr>
        <w:t xml:space="preserve">or </w:t>
      </w:r>
      <w:r w:rsidR="000002BF" w:rsidRPr="00044681">
        <w:rPr>
          <w:rFonts w:cs="Times New Roman"/>
          <w:bCs/>
          <w:color w:val="auto"/>
          <w:highlight w:val="yellow"/>
        </w:rPr>
        <w:t>example</w:t>
      </w:r>
      <w:r>
        <w:rPr>
          <w:rFonts w:cs="Times New Roman"/>
          <w:bCs/>
          <w:color w:val="auto"/>
          <w:highlight w:val="yellow"/>
        </w:rPr>
        <w:t>, to obtain</w:t>
      </w:r>
      <w:r w:rsidR="000002BF" w:rsidRPr="00044681">
        <w:rPr>
          <w:rFonts w:cs="Times New Roman"/>
          <w:bCs/>
          <w:color w:val="auto"/>
          <w:highlight w:val="yellow"/>
        </w:rPr>
        <w:t xml:space="preserve"> 3.5</w:t>
      </w:r>
      <w:r>
        <w:rPr>
          <w:rFonts w:cs="Times New Roman"/>
          <w:bCs/>
          <w:color w:val="auto"/>
          <w:highlight w:val="yellow"/>
        </w:rPr>
        <w:t>0</w:t>
      </w:r>
      <w:r w:rsidR="000002BF" w:rsidRPr="00044681">
        <w:rPr>
          <w:rFonts w:cs="Times New Roman"/>
          <w:bCs/>
          <w:color w:val="auto"/>
          <w:highlight w:val="yellow"/>
        </w:rPr>
        <w:t xml:space="preserve"> </w:t>
      </w:r>
      <w:proofErr w:type="spellStart"/>
      <w:r w:rsidR="000002BF" w:rsidRPr="00044681">
        <w:rPr>
          <w:rFonts w:cs="Times New Roman"/>
          <w:bCs/>
          <w:color w:val="auto"/>
          <w:highlight w:val="yellow"/>
        </w:rPr>
        <w:t>uc</w:t>
      </w:r>
      <w:proofErr w:type="spellEnd"/>
      <w:r w:rsidR="000002BF" w:rsidRPr="00044681">
        <w:rPr>
          <w:rFonts w:cs="Times New Roman"/>
          <w:bCs/>
          <w:color w:val="auto"/>
          <w:highlight w:val="yellow"/>
        </w:rPr>
        <w:t xml:space="preserve"> samples</w:t>
      </w:r>
      <w:r>
        <w:rPr>
          <w:rFonts w:cs="Times New Roman"/>
          <w:bCs/>
          <w:color w:val="auto"/>
          <w:highlight w:val="yellow"/>
        </w:rPr>
        <w:t>,</w:t>
      </w:r>
      <w:r w:rsidR="000002BF" w:rsidRPr="00044681">
        <w:rPr>
          <w:rFonts w:cs="Times New Roman"/>
          <w:bCs/>
          <w:color w:val="auto"/>
          <w:highlight w:val="yellow"/>
        </w:rPr>
        <w:t xml:space="preserve"> stop </w:t>
      </w:r>
      <w:r>
        <w:rPr>
          <w:rFonts w:cs="Times New Roman"/>
          <w:bCs/>
          <w:color w:val="auto"/>
          <w:highlight w:val="yellow"/>
        </w:rPr>
        <w:t xml:space="preserve">the laser </w:t>
      </w:r>
      <w:r w:rsidR="000002BF" w:rsidRPr="00044681">
        <w:rPr>
          <w:rFonts w:cs="Times New Roman"/>
          <w:bCs/>
          <w:color w:val="auto"/>
          <w:highlight w:val="yellow"/>
        </w:rPr>
        <w:t>at 140 sec mark.</w:t>
      </w:r>
      <w:r w:rsidR="00C23E0D" w:rsidRPr="00044681">
        <w:rPr>
          <w:rFonts w:cs="Times New Roman"/>
          <w:bCs/>
          <w:color w:val="auto"/>
          <w:highlight w:val="yellow"/>
        </w:rPr>
        <w:t xml:space="preserve"> </w:t>
      </w:r>
      <w:r w:rsidR="004526CC" w:rsidRPr="00044681">
        <w:rPr>
          <w:rFonts w:cs="Times New Roman"/>
          <w:bCs/>
          <w:color w:val="auto"/>
          <w:highlight w:val="yellow"/>
        </w:rPr>
        <w:t xml:space="preserve">Figure </w:t>
      </w:r>
      <w:r w:rsidR="00AF3732" w:rsidRPr="00044681">
        <w:rPr>
          <w:rFonts w:cs="Times New Roman"/>
          <w:bCs/>
          <w:color w:val="auto"/>
          <w:highlight w:val="yellow"/>
        </w:rPr>
        <w:t>4</w:t>
      </w:r>
      <w:r w:rsidR="00581EEA" w:rsidRPr="00044681">
        <w:rPr>
          <w:rFonts w:cs="Times New Roman"/>
          <w:bCs/>
          <w:color w:val="auto"/>
          <w:highlight w:val="yellow"/>
        </w:rPr>
        <w:t xml:space="preserve"> </w:t>
      </w:r>
      <w:r w:rsidR="00EF1F70" w:rsidRPr="00044681">
        <w:rPr>
          <w:rFonts w:cs="Times New Roman"/>
          <w:bCs/>
          <w:color w:val="auto"/>
          <w:highlight w:val="yellow"/>
        </w:rPr>
        <w:t>show</w:t>
      </w:r>
      <w:r w:rsidR="00581EEA" w:rsidRPr="00044681">
        <w:rPr>
          <w:rFonts w:cs="Times New Roman"/>
          <w:bCs/>
          <w:color w:val="auto"/>
          <w:highlight w:val="yellow"/>
        </w:rPr>
        <w:t>s</w:t>
      </w:r>
      <w:r w:rsidR="00EF1F70" w:rsidRPr="00044681">
        <w:rPr>
          <w:rFonts w:cs="Times New Roman"/>
          <w:bCs/>
          <w:color w:val="auto"/>
          <w:highlight w:val="yellow"/>
        </w:rPr>
        <w:t xml:space="preserve"> </w:t>
      </w:r>
      <w:r>
        <w:rPr>
          <w:rFonts w:cs="Times New Roman"/>
          <w:bCs/>
          <w:color w:val="auto"/>
          <w:highlight w:val="yellow"/>
        </w:rPr>
        <w:t xml:space="preserve">an </w:t>
      </w:r>
      <w:r w:rsidR="004526CC" w:rsidRPr="00044681">
        <w:rPr>
          <w:rFonts w:cs="Times New Roman"/>
          <w:bCs/>
          <w:color w:val="auto"/>
          <w:highlight w:val="yellow"/>
        </w:rPr>
        <w:t xml:space="preserve">example of the </w:t>
      </w:r>
      <w:r w:rsidRPr="00044681">
        <w:rPr>
          <w:rFonts w:cs="Times New Roman"/>
          <w:bCs/>
          <w:color w:val="auto"/>
          <w:highlight w:val="yellow"/>
        </w:rPr>
        <w:t>sub</w:t>
      </w:r>
      <w:r>
        <w:rPr>
          <w:rFonts w:cs="Times New Roman"/>
          <w:bCs/>
          <w:color w:val="auto"/>
          <w:highlight w:val="yellow"/>
        </w:rPr>
        <w:t>-</w:t>
      </w:r>
      <w:r w:rsidRPr="00044681">
        <w:rPr>
          <w:rFonts w:cs="Times New Roman"/>
          <w:bCs/>
          <w:color w:val="auto"/>
          <w:highlight w:val="yellow"/>
        </w:rPr>
        <w:t>unit</w:t>
      </w:r>
      <w:r>
        <w:rPr>
          <w:rFonts w:cs="Times New Roman"/>
          <w:bCs/>
          <w:color w:val="auto"/>
          <w:highlight w:val="yellow"/>
        </w:rPr>
        <w:t>-</w:t>
      </w:r>
      <w:r w:rsidR="004526CC" w:rsidRPr="00044681">
        <w:rPr>
          <w:rFonts w:cs="Times New Roman"/>
          <w:bCs/>
          <w:color w:val="auto"/>
          <w:highlight w:val="yellow"/>
        </w:rPr>
        <w:t>c</w:t>
      </w:r>
      <w:r w:rsidR="008564B3" w:rsidRPr="00044681">
        <w:rPr>
          <w:rFonts w:cs="Times New Roman"/>
          <w:bCs/>
          <w:color w:val="auto"/>
          <w:highlight w:val="yellow"/>
        </w:rPr>
        <w:t>ell</w:t>
      </w:r>
      <w:r w:rsidR="004526CC" w:rsidRPr="00044681">
        <w:rPr>
          <w:rFonts w:cs="Times New Roman"/>
          <w:bCs/>
          <w:color w:val="auto"/>
          <w:highlight w:val="yellow"/>
        </w:rPr>
        <w:t xml:space="preserve"> growth control process. </w:t>
      </w:r>
    </w:p>
    <w:p w14:paraId="5DBBB666" w14:textId="77777777" w:rsidR="00C23E0D" w:rsidRPr="00044681" w:rsidRDefault="00C23E0D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5FD61569" w14:textId="1232A871" w:rsidR="00991DBC" w:rsidRDefault="00991DBC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>
        <w:rPr>
          <w:rFonts w:cs="Times New Roman"/>
          <w:bCs/>
          <w:color w:val="auto"/>
          <w:highlight w:val="yellow"/>
        </w:rPr>
        <w:t xml:space="preserve">Stop all target and substrate </w:t>
      </w:r>
      <w:proofErr w:type="spellStart"/>
      <w:r>
        <w:rPr>
          <w:rFonts w:cs="Times New Roman"/>
          <w:bCs/>
          <w:color w:val="auto"/>
          <w:highlight w:val="yellow"/>
        </w:rPr>
        <w:t>rastering</w:t>
      </w:r>
      <w:proofErr w:type="spellEnd"/>
      <w:r>
        <w:rPr>
          <w:rFonts w:cs="Times New Roman"/>
          <w:bCs/>
          <w:color w:val="auto"/>
          <w:highlight w:val="yellow"/>
        </w:rPr>
        <w:t xml:space="preserve"> and rotation, and set the substrate temperature</w:t>
      </w:r>
      <w:r w:rsidR="002E3577">
        <w:rPr>
          <w:rFonts w:cs="Times New Roman"/>
          <w:bCs/>
          <w:color w:val="auto"/>
          <w:highlight w:val="yellow"/>
        </w:rPr>
        <w:t xml:space="preserve"> </w:t>
      </w:r>
      <w:r w:rsidR="000350D5" w:rsidRPr="00044681">
        <w:rPr>
          <w:rFonts w:cs="Times New Roman"/>
          <w:bCs/>
          <w:color w:val="auto"/>
          <w:highlight w:val="yellow"/>
        </w:rPr>
        <w:t xml:space="preserve">to </w:t>
      </w:r>
      <w:r w:rsidR="00031689">
        <w:rPr>
          <w:rFonts w:cs="Times New Roman"/>
          <w:bCs/>
          <w:color w:val="auto"/>
          <w:highlight w:val="yellow"/>
        </w:rPr>
        <w:t>25</w:t>
      </w:r>
      <w:r w:rsidR="00031689" w:rsidRPr="00044681">
        <w:rPr>
          <w:rFonts w:cs="Times New Roman"/>
          <w:bCs/>
          <w:color w:val="auto"/>
          <w:highlight w:val="yellow"/>
        </w:rPr>
        <w:t xml:space="preserve"> °C</w:t>
      </w:r>
      <w:r w:rsidR="000350D5" w:rsidRPr="00044681">
        <w:rPr>
          <w:rFonts w:cs="Times New Roman"/>
          <w:bCs/>
          <w:color w:val="auto"/>
          <w:highlight w:val="yellow"/>
        </w:rPr>
        <w:t xml:space="preserve"> at 10 °C/min</w:t>
      </w:r>
      <w:r>
        <w:rPr>
          <w:rFonts w:cs="Times New Roman"/>
          <w:bCs/>
          <w:color w:val="auto"/>
          <w:highlight w:val="yellow"/>
        </w:rPr>
        <w:t xml:space="preserve"> while keeping the pressure </w:t>
      </w:r>
      <w:r w:rsidR="00031689">
        <w:rPr>
          <w:rFonts w:cs="Times New Roman"/>
          <w:bCs/>
          <w:color w:val="auto"/>
          <w:highlight w:val="yellow"/>
        </w:rPr>
        <w:t>the same as the</w:t>
      </w:r>
      <w:r>
        <w:rPr>
          <w:rFonts w:cs="Times New Roman"/>
          <w:bCs/>
          <w:color w:val="auto"/>
          <w:highlight w:val="yellow"/>
        </w:rPr>
        <w:t xml:space="preserve"> deposition pressure</w:t>
      </w:r>
      <w:r w:rsidR="000350D5" w:rsidRPr="00044681">
        <w:rPr>
          <w:rFonts w:cs="Times New Roman"/>
          <w:bCs/>
          <w:color w:val="auto"/>
          <w:highlight w:val="yellow"/>
        </w:rPr>
        <w:t xml:space="preserve">. </w:t>
      </w:r>
    </w:p>
    <w:p w14:paraId="7094C071" w14:textId="77777777" w:rsidR="00991DBC" w:rsidRDefault="00991DBC" w:rsidP="007C3AD9">
      <w:pPr>
        <w:pStyle w:val="ListParagraph"/>
        <w:rPr>
          <w:rFonts w:cs="Times New Roman"/>
          <w:bCs/>
          <w:color w:val="auto"/>
          <w:highlight w:val="yellow"/>
        </w:rPr>
      </w:pPr>
    </w:p>
    <w:p w14:paraId="73EADB28" w14:textId="21917219" w:rsidR="009E34A1" w:rsidRDefault="00031689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>
        <w:rPr>
          <w:rFonts w:cs="Times New Roman"/>
          <w:bCs/>
          <w:color w:val="auto"/>
          <w:highlight w:val="yellow"/>
        </w:rPr>
        <w:t xml:space="preserve">When the sample temperature reaches </w:t>
      </w:r>
      <w:r w:rsidRPr="00044681">
        <w:rPr>
          <w:rFonts w:cs="Times New Roman"/>
          <w:bCs/>
          <w:color w:val="auto"/>
          <w:highlight w:val="yellow"/>
        </w:rPr>
        <w:t>10</w:t>
      </w:r>
      <w:r>
        <w:rPr>
          <w:rFonts w:cs="Times New Roman"/>
          <w:bCs/>
          <w:color w:val="auto"/>
          <w:highlight w:val="yellow"/>
        </w:rPr>
        <w:t>0</w:t>
      </w:r>
      <w:r w:rsidRPr="00044681">
        <w:rPr>
          <w:rFonts w:cs="Times New Roman"/>
          <w:bCs/>
          <w:color w:val="auto"/>
          <w:highlight w:val="yellow"/>
        </w:rPr>
        <w:t xml:space="preserve"> °C </w:t>
      </w:r>
      <w:r>
        <w:rPr>
          <w:rFonts w:cs="Times New Roman"/>
          <w:bCs/>
          <w:color w:val="auto"/>
          <w:highlight w:val="yellow"/>
        </w:rPr>
        <w:t xml:space="preserve">or lower, switch off the oxygen flow. </w:t>
      </w:r>
      <w:r w:rsidR="000350D5" w:rsidRPr="00044681">
        <w:rPr>
          <w:rFonts w:cs="Times New Roman"/>
          <w:bCs/>
          <w:color w:val="auto"/>
          <w:highlight w:val="yellow"/>
        </w:rPr>
        <w:t xml:space="preserve">Unload </w:t>
      </w:r>
      <w:r>
        <w:rPr>
          <w:rFonts w:cs="Times New Roman"/>
          <w:bCs/>
          <w:color w:val="auto"/>
          <w:highlight w:val="yellow"/>
        </w:rPr>
        <w:t xml:space="preserve">the </w:t>
      </w:r>
      <w:r w:rsidR="000350D5" w:rsidRPr="00044681">
        <w:rPr>
          <w:rFonts w:cs="Times New Roman"/>
          <w:bCs/>
          <w:color w:val="auto"/>
          <w:highlight w:val="yellow"/>
        </w:rPr>
        <w:t>sample</w:t>
      </w:r>
      <w:r>
        <w:rPr>
          <w:rFonts w:cs="Times New Roman"/>
          <w:bCs/>
          <w:color w:val="auto"/>
          <w:highlight w:val="yellow"/>
        </w:rPr>
        <w:t xml:space="preserve"> from the chamber</w:t>
      </w:r>
      <w:r w:rsidR="000350D5" w:rsidRPr="00044681">
        <w:rPr>
          <w:rFonts w:cs="Times New Roman"/>
          <w:bCs/>
          <w:color w:val="auto"/>
          <w:highlight w:val="yellow"/>
        </w:rPr>
        <w:t>.</w:t>
      </w:r>
    </w:p>
    <w:p w14:paraId="2F8D2837" w14:textId="77777777" w:rsidR="009E34A1" w:rsidRDefault="009E34A1" w:rsidP="007C3AD9">
      <w:pPr>
        <w:pStyle w:val="ListParagraph"/>
        <w:rPr>
          <w:rFonts w:cs="Times New Roman"/>
          <w:bCs/>
          <w:color w:val="auto"/>
          <w:highlight w:val="yellow"/>
        </w:rPr>
      </w:pPr>
    </w:p>
    <w:p w14:paraId="3F6DF613" w14:textId="0EE2AB95" w:rsidR="00D95147" w:rsidRDefault="000350D5" w:rsidP="00D1125D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 w:rsidRPr="009E34A1">
        <w:rPr>
          <w:rFonts w:cs="Times New Roman"/>
          <w:bCs/>
          <w:color w:val="auto"/>
          <w:highlight w:val="yellow"/>
        </w:rPr>
        <w:t xml:space="preserve"> </w:t>
      </w:r>
      <w:r w:rsidR="005675AD" w:rsidRPr="00D1125D">
        <w:rPr>
          <w:rFonts w:cs="Times New Roman"/>
          <w:bCs/>
          <w:color w:val="auto"/>
          <w:highlight w:val="yellow"/>
        </w:rPr>
        <w:t>Anneal</w:t>
      </w:r>
      <w:r w:rsidR="006D08F2" w:rsidRPr="00D1125D">
        <w:rPr>
          <w:rFonts w:cs="Times New Roman"/>
          <w:bCs/>
          <w:color w:val="auto"/>
          <w:highlight w:val="yellow"/>
        </w:rPr>
        <w:t xml:space="preserve"> the sample</w:t>
      </w:r>
      <w:r w:rsidR="00D84D76" w:rsidRPr="00D1125D">
        <w:rPr>
          <w:rFonts w:cs="Times New Roman"/>
          <w:bCs/>
          <w:color w:val="auto"/>
          <w:highlight w:val="yellow"/>
        </w:rPr>
        <w:t xml:space="preserve"> by heating it up to</w:t>
      </w:r>
      <w:r w:rsidR="00E63130" w:rsidRPr="00D1125D">
        <w:rPr>
          <w:rFonts w:cs="Times New Roman"/>
          <w:bCs/>
          <w:color w:val="auto"/>
          <w:highlight w:val="yellow"/>
        </w:rPr>
        <w:t xml:space="preserve"> </w:t>
      </w:r>
      <w:r w:rsidR="008908A9" w:rsidRPr="00D1125D">
        <w:rPr>
          <w:rFonts w:cs="Times New Roman"/>
          <w:bCs/>
          <w:color w:val="auto"/>
          <w:highlight w:val="yellow"/>
        </w:rPr>
        <w:t>6</w:t>
      </w:r>
      <w:r w:rsidR="006D08F2" w:rsidRPr="00D1125D">
        <w:rPr>
          <w:rFonts w:cs="Times New Roman"/>
          <w:bCs/>
          <w:color w:val="auto"/>
          <w:highlight w:val="yellow"/>
        </w:rPr>
        <w:t xml:space="preserve">00 °C </w:t>
      </w:r>
      <w:r w:rsidR="00D84D76" w:rsidRPr="00D1125D">
        <w:rPr>
          <w:rFonts w:cs="Times New Roman"/>
          <w:bCs/>
          <w:color w:val="auto"/>
          <w:highlight w:val="yellow"/>
        </w:rPr>
        <w:t>at 10 °C/min</w:t>
      </w:r>
      <w:r w:rsidR="009E34A1" w:rsidRPr="00D1125D">
        <w:rPr>
          <w:rFonts w:cs="Times New Roman"/>
          <w:bCs/>
          <w:color w:val="auto"/>
          <w:highlight w:val="yellow"/>
        </w:rPr>
        <w:t xml:space="preserve"> in a furnace with an oxygen flow at 0.5 bar. K</w:t>
      </w:r>
      <w:r w:rsidR="00D84D76" w:rsidRPr="00D1125D">
        <w:rPr>
          <w:rFonts w:cs="Times New Roman"/>
          <w:bCs/>
          <w:color w:val="auto"/>
          <w:highlight w:val="yellow"/>
        </w:rPr>
        <w:t>eep</w:t>
      </w:r>
      <w:r w:rsidR="009E34A1" w:rsidRPr="00D1125D">
        <w:rPr>
          <w:rFonts w:cs="Times New Roman"/>
          <w:bCs/>
          <w:color w:val="auto"/>
          <w:highlight w:val="yellow"/>
        </w:rPr>
        <w:t xml:space="preserve"> the sample in the furnace</w:t>
      </w:r>
      <w:r w:rsidR="00D84D76" w:rsidRPr="00D1125D">
        <w:rPr>
          <w:rFonts w:cs="Times New Roman"/>
          <w:bCs/>
          <w:color w:val="auto"/>
          <w:highlight w:val="yellow"/>
        </w:rPr>
        <w:t xml:space="preserve"> </w:t>
      </w:r>
      <w:r w:rsidR="006D08F2" w:rsidRPr="00D1125D">
        <w:rPr>
          <w:rFonts w:cs="Times New Roman"/>
          <w:bCs/>
          <w:color w:val="auto"/>
          <w:highlight w:val="yellow"/>
        </w:rPr>
        <w:t>for 1 hour</w:t>
      </w:r>
      <w:r w:rsidR="009E34A1" w:rsidRPr="00D1125D">
        <w:rPr>
          <w:rFonts w:cs="Times New Roman"/>
          <w:bCs/>
          <w:color w:val="auto"/>
          <w:highlight w:val="yellow"/>
        </w:rPr>
        <w:t xml:space="preserve"> and subsequently cool it down to room temperature </w:t>
      </w:r>
      <w:r w:rsidR="005675AD" w:rsidRPr="00D1125D">
        <w:rPr>
          <w:rFonts w:cs="Times New Roman"/>
          <w:bCs/>
          <w:color w:val="auto"/>
          <w:highlight w:val="yellow"/>
        </w:rPr>
        <w:t xml:space="preserve">at 10 °C/min. </w:t>
      </w:r>
      <w:r w:rsidR="00EF1F70" w:rsidRPr="00D1125D">
        <w:rPr>
          <w:rFonts w:cs="Times New Roman"/>
          <w:bCs/>
          <w:color w:val="auto"/>
          <w:highlight w:val="yellow"/>
        </w:rPr>
        <w:t xml:space="preserve">This step </w:t>
      </w:r>
      <w:r w:rsidR="009E34A1" w:rsidRPr="00D1125D">
        <w:rPr>
          <w:rFonts w:cs="Times New Roman"/>
          <w:bCs/>
          <w:color w:val="auto"/>
          <w:highlight w:val="yellow"/>
        </w:rPr>
        <w:t>removes oxygen vacancies from the sample and minimizes their contribution to the conductivity.</w:t>
      </w:r>
      <w:r w:rsidR="009E34A1" w:rsidRPr="00D1125D" w:rsidDel="009E34A1">
        <w:rPr>
          <w:rFonts w:cs="Times New Roman"/>
          <w:bCs/>
          <w:color w:val="auto"/>
          <w:highlight w:val="yellow"/>
        </w:rPr>
        <w:t xml:space="preserve"> </w:t>
      </w:r>
    </w:p>
    <w:p w14:paraId="7751B5A8" w14:textId="77777777" w:rsidR="00D1125D" w:rsidRPr="00D1125D" w:rsidRDefault="00D1125D" w:rsidP="00D1125D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0DC8991E" w14:textId="266046C1" w:rsidR="00D95147" w:rsidRPr="00D9244C" w:rsidRDefault="00D95147" w:rsidP="00D95147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</w:rPr>
      </w:pPr>
      <w:r w:rsidRPr="00D9244C">
        <w:rPr>
          <w:rFonts w:cs="Times New Roman"/>
          <w:bCs/>
          <w:color w:val="auto"/>
        </w:rPr>
        <w:t>Repeat steps 4.1 to 4.1</w:t>
      </w:r>
      <w:r w:rsidR="007F1543" w:rsidRPr="00D9244C">
        <w:rPr>
          <w:rFonts w:cs="Times New Roman"/>
          <w:bCs/>
          <w:color w:val="auto"/>
        </w:rPr>
        <w:t>3</w:t>
      </w:r>
      <w:r w:rsidRPr="00D9244C">
        <w:rPr>
          <w:rFonts w:cs="Times New Roman"/>
          <w:bCs/>
          <w:color w:val="auto"/>
        </w:rPr>
        <w:t xml:space="preserve"> for deposition of different LAO thicknesses (3.5, 3.65, 3.8 and 4 </w:t>
      </w:r>
      <w:proofErr w:type="spellStart"/>
      <w:r w:rsidRPr="00D9244C">
        <w:rPr>
          <w:rFonts w:cs="Times New Roman"/>
          <w:bCs/>
          <w:color w:val="auto"/>
        </w:rPr>
        <w:t>uc</w:t>
      </w:r>
      <w:proofErr w:type="spellEnd"/>
      <w:r w:rsidRPr="00D9244C">
        <w:rPr>
          <w:rFonts w:cs="Times New Roman"/>
          <w:bCs/>
          <w:color w:val="auto"/>
        </w:rPr>
        <w:t>).</w:t>
      </w:r>
    </w:p>
    <w:p w14:paraId="7A3408EF" w14:textId="527B9766" w:rsidR="003A4E40" w:rsidRPr="00044681" w:rsidRDefault="003A4E40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4498E872" w14:textId="77777777" w:rsidR="006D08F2" w:rsidRPr="00044681" w:rsidRDefault="00885424" w:rsidP="009E34A1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/>
          <w:bCs/>
          <w:color w:val="auto"/>
        </w:rPr>
      </w:pPr>
      <w:r w:rsidRPr="00044681">
        <w:rPr>
          <w:rFonts w:cs="Times New Roman"/>
          <w:b/>
          <w:bCs/>
          <w:color w:val="auto"/>
        </w:rPr>
        <w:t xml:space="preserve">Atomic force microscopy </w:t>
      </w:r>
    </w:p>
    <w:p w14:paraId="251228B2" w14:textId="77777777" w:rsidR="00EF1F70" w:rsidRPr="00044681" w:rsidRDefault="00EF1F70" w:rsidP="00044681">
      <w:pPr>
        <w:pStyle w:val="NormalWeb"/>
        <w:spacing w:before="0" w:beforeAutospacing="0" w:after="0" w:afterAutospacing="0"/>
        <w:jc w:val="left"/>
        <w:rPr>
          <w:rFonts w:cs="Times New Roman"/>
          <w:b/>
          <w:bCs/>
          <w:color w:val="auto"/>
        </w:rPr>
      </w:pPr>
    </w:p>
    <w:p w14:paraId="46A7C058" w14:textId="2ED5981D" w:rsidR="000002BF" w:rsidRPr="00044681" w:rsidRDefault="000002BF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</w:rPr>
      </w:pPr>
      <w:r w:rsidRPr="00044681">
        <w:rPr>
          <w:rFonts w:cs="Times New Roman"/>
          <w:bCs/>
          <w:color w:val="auto"/>
        </w:rPr>
        <w:t xml:space="preserve">Load </w:t>
      </w:r>
      <w:r w:rsidR="00513412">
        <w:rPr>
          <w:rFonts w:cs="Times New Roman"/>
          <w:bCs/>
          <w:color w:val="auto"/>
        </w:rPr>
        <w:t xml:space="preserve">the </w:t>
      </w:r>
      <w:r w:rsidRPr="00044681">
        <w:rPr>
          <w:rFonts w:cs="Times New Roman"/>
          <w:bCs/>
          <w:color w:val="auto"/>
        </w:rPr>
        <w:t xml:space="preserve">sample </w:t>
      </w:r>
      <w:r w:rsidR="00513412">
        <w:rPr>
          <w:rFonts w:cs="Times New Roman"/>
          <w:bCs/>
          <w:color w:val="auto"/>
        </w:rPr>
        <w:t>on</w:t>
      </w:r>
      <w:r w:rsidRPr="00044681">
        <w:rPr>
          <w:rFonts w:cs="Times New Roman"/>
          <w:bCs/>
          <w:color w:val="auto"/>
        </w:rPr>
        <w:t xml:space="preserve">to </w:t>
      </w:r>
      <w:r w:rsidR="00513412">
        <w:rPr>
          <w:rFonts w:cs="Times New Roman"/>
          <w:bCs/>
          <w:color w:val="auto"/>
        </w:rPr>
        <w:t xml:space="preserve">the </w:t>
      </w:r>
      <w:r w:rsidR="00231954" w:rsidRPr="00044681">
        <w:rPr>
          <w:rFonts w:cs="Times New Roman"/>
          <w:bCs/>
          <w:color w:val="auto"/>
        </w:rPr>
        <w:t>AFM</w:t>
      </w:r>
      <w:r w:rsidRPr="00044681">
        <w:rPr>
          <w:rFonts w:cs="Times New Roman"/>
          <w:bCs/>
          <w:color w:val="auto"/>
        </w:rPr>
        <w:t xml:space="preserve"> sample stage. </w:t>
      </w:r>
    </w:p>
    <w:p w14:paraId="26FAF6EB" w14:textId="77777777" w:rsidR="00C23E0D" w:rsidRPr="00044681" w:rsidRDefault="00C23E0D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</w:p>
    <w:p w14:paraId="32ECE1AE" w14:textId="3112B44F" w:rsidR="000002BF" w:rsidRPr="00044681" w:rsidRDefault="000002BF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</w:rPr>
      </w:pPr>
      <w:r w:rsidRPr="00044681">
        <w:rPr>
          <w:rFonts w:cs="Times New Roman"/>
          <w:bCs/>
          <w:color w:val="auto"/>
        </w:rPr>
        <w:t xml:space="preserve">Load </w:t>
      </w:r>
      <w:r w:rsidR="00513412">
        <w:rPr>
          <w:rFonts w:cs="Times New Roman"/>
          <w:bCs/>
          <w:color w:val="auto"/>
        </w:rPr>
        <w:t xml:space="preserve">the </w:t>
      </w:r>
      <w:r w:rsidRPr="00044681">
        <w:rPr>
          <w:rFonts w:cs="Times New Roman"/>
          <w:bCs/>
          <w:color w:val="auto"/>
        </w:rPr>
        <w:t xml:space="preserve">AFM cantilever and </w:t>
      </w:r>
      <w:r w:rsidR="00513412">
        <w:rPr>
          <w:rFonts w:cs="Times New Roman"/>
          <w:bCs/>
          <w:color w:val="auto"/>
        </w:rPr>
        <w:t xml:space="preserve">make an </w:t>
      </w:r>
      <w:r w:rsidRPr="00044681">
        <w:rPr>
          <w:rFonts w:cs="Times New Roman"/>
          <w:bCs/>
          <w:color w:val="auto"/>
        </w:rPr>
        <w:t>adjust</w:t>
      </w:r>
      <w:r w:rsidR="00513412">
        <w:rPr>
          <w:rFonts w:cs="Times New Roman"/>
          <w:bCs/>
          <w:color w:val="auto"/>
        </w:rPr>
        <w:t xml:space="preserve">ment to the </w:t>
      </w:r>
      <w:r w:rsidRPr="00044681">
        <w:rPr>
          <w:rFonts w:cs="Times New Roman"/>
          <w:bCs/>
          <w:color w:val="auto"/>
        </w:rPr>
        <w:t xml:space="preserve">laser and photodiode </w:t>
      </w:r>
      <w:r w:rsidR="00513412">
        <w:rPr>
          <w:rFonts w:cs="Times New Roman"/>
          <w:bCs/>
          <w:color w:val="auto"/>
        </w:rPr>
        <w:t xml:space="preserve">suitable </w:t>
      </w:r>
      <w:r w:rsidRPr="00044681">
        <w:rPr>
          <w:rFonts w:cs="Times New Roman"/>
          <w:bCs/>
          <w:color w:val="auto"/>
        </w:rPr>
        <w:t>for scanning</w:t>
      </w:r>
      <w:r w:rsidR="00231954" w:rsidRPr="00044681">
        <w:rPr>
          <w:rFonts w:cs="Times New Roman"/>
          <w:bCs/>
          <w:color w:val="auto"/>
        </w:rPr>
        <w:t xml:space="preserve"> in </w:t>
      </w:r>
      <w:r w:rsidR="00513412">
        <w:rPr>
          <w:rFonts w:cs="Times New Roman"/>
          <w:bCs/>
          <w:color w:val="auto"/>
        </w:rPr>
        <w:t>a</w:t>
      </w:r>
      <w:r w:rsidR="00513412" w:rsidRPr="00044681">
        <w:rPr>
          <w:rFonts w:cs="Times New Roman"/>
          <w:bCs/>
          <w:color w:val="auto"/>
        </w:rPr>
        <w:t xml:space="preserve"> </w:t>
      </w:r>
      <w:r w:rsidR="00231954" w:rsidRPr="00044681">
        <w:rPr>
          <w:rFonts w:cs="Times New Roman"/>
          <w:bCs/>
          <w:color w:val="auto"/>
        </w:rPr>
        <w:t>tapping mode</w:t>
      </w:r>
      <w:r w:rsidRPr="00044681">
        <w:rPr>
          <w:rFonts w:cs="Times New Roman"/>
          <w:bCs/>
          <w:color w:val="auto"/>
        </w:rPr>
        <w:t>.</w:t>
      </w:r>
      <w:r w:rsidR="00487CD7" w:rsidRPr="00044681">
        <w:rPr>
          <w:rFonts w:cs="Times New Roman"/>
          <w:bCs/>
          <w:color w:val="auto"/>
        </w:rPr>
        <w:t xml:space="preserve"> </w:t>
      </w:r>
    </w:p>
    <w:p w14:paraId="2A5DC01A" w14:textId="77777777" w:rsidR="00C23E0D" w:rsidRPr="00044681" w:rsidRDefault="00C23E0D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</w:p>
    <w:p w14:paraId="7AB45AD3" w14:textId="535696BB" w:rsidR="000002BF" w:rsidRPr="00044681" w:rsidRDefault="000002BF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</w:rPr>
      </w:pPr>
      <w:r w:rsidRPr="00044681">
        <w:rPr>
          <w:rFonts w:cs="Times New Roman"/>
          <w:bCs/>
          <w:color w:val="auto"/>
        </w:rPr>
        <w:t xml:space="preserve">Scan the </w:t>
      </w:r>
      <w:r w:rsidR="00513412">
        <w:rPr>
          <w:rFonts w:cs="Times New Roman"/>
          <w:bCs/>
          <w:color w:val="auto"/>
        </w:rPr>
        <w:t xml:space="preserve">sample </w:t>
      </w:r>
      <w:r w:rsidRPr="00044681">
        <w:rPr>
          <w:rFonts w:cs="Times New Roman"/>
          <w:bCs/>
          <w:color w:val="auto"/>
        </w:rPr>
        <w:t xml:space="preserve">surface </w:t>
      </w:r>
      <w:r w:rsidR="00231954" w:rsidRPr="00044681">
        <w:rPr>
          <w:rFonts w:cs="Times New Roman"/>
          <w:bCs/>
          <w:color w:val="auto"/>
        </w:rPr>
        <w:t xml:space="preserve">with </w:t>
      </w:r>
      <w:r w:rsidR="00513412">
        <w:rPr>
          <w:rFonts w:cs="Times New Roman"/>
          <w:bCs/>
          <w:color w:val="auto"/>
        </w:rPr>
        <w:t xml:space="preserve">a </w:t>
      </w:r>
      <w:r w:rsidR="00231954" w:rsidRPr="00044681">
        <w:rPr>
          <w:rFonts w:cs="Times New Roman"/>
          <w:bCs/>
          <w:color w:val="auto"/>
        </w:rPr>
        <w:t>scanning rate of 1 Hz and scanning area of 3 × 3 µm</w:t>
      </w:r>
      <w:r w:rsidR="00231954" w:rsidRPr="00044681">
        <w:rPr>
          <w:rFonts w:cs="Times New Roman"/>
          <w:bCs/>
          <w:color w:val="auto"/>
          <w:vertAlign w:val="superscript"/>
        </w:rPr>
        <w:t>2</w:t>
      </w:r>
      <w:r w:rsidRPr="00044681">
        <w:rPr>
          <w:rFonts w:cs="Times New Roman"/>
          <w:bCs/>
          <w:color w:val="auto"/>
        </w:rPr>
        <w:t>.</w:t>
      </w:r>
    </w:p>
    <w:p w14:paraId="3C350269" w14:textId="77777777" w:rsidR="00C23E0D" w:rsidRPr="00044681" w:rsidRDefault="00C23E0D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</w:p>
    <w:p w14:paraId="34D8C771" w14:textId="6959D14B" w:rsidR="00D1125D" w:rsidRDefault="000002BF" w:rsidP="00D1125D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</w:rPr>
      </w:pPr>
      <w:r w:rsidRPr="00044681">
        <w:rPr>
          <w:rFonts w:cs="Times New Roman"/>
          <w:bCs/>
          <w:color w:val="auto"/>
        </w:rPr>
        <w:t xml:space="preserve">Analyze the AFM images </w:t>
      </w:r>
      <w:r w:rsidR="00B46582" w:rsidRPr="00044681">
        <w:rPr>
          <w:rFonts w:cs="Times New Roman"/>
          <w:bCs/>
          <w:color w:val="auto"/>
        </w:rPr>
        <w:t xml:space="preserve">with the same method </w:t>
      </w:r>
      <w:r w:rsidR="00513412">
        <w:rPr>
          <w:rFonts w:cs="Times New Roman"/>
          <w:bCs/>
          <w:color w:val="auto"/>
        </w:rPr>
        <w:t>discussed</w:t>
      </w:r>
      <w:r w:rsidR="00513412" w:rsidRPr="00044681">
        <w:rPr>
          <w:rFonts w:cs="Times New Roman"/>
          <w:bCs/>
          <w:color w:val="auto"/>
        </w:rPr>
        <w:t xml:space="preserve"> </w:t>
      </w:r>
      <w:r w:rsidR="00B46582" w:rsidRPr="00044681">
        <w:rPr>
          <w:rFonts w:cs="Times New Roman"/>
          <w:bCs/>
          <w:color w:val="auto"/>
        </w:rPr>
        <w:t xml:space="preserve">in </w:t>
      </w:r>
      <w:r w:rsidR="00513412">
        <w:rPr>
          <w:rFonts w:cs="Times New Roman"/>
          <w:bCs/>
          <w:color w:val="auto"/>
        </w:rPr>
        <w:t>section 1.</w:t>
      </w:r>
      <w:r w:rsidR="007F1543">
        <w:rPr>
          <w:rFonts w:cs="Times New Roman"/>
          <w:bCs/>
          <w:color w:val="auto"/>
        </w:rPr>
        <w:t>5</w:t>
      </w:r>
      <w:r w:rsidR="007C3AD9">
        <w:rPr>
          <w:rFonts w:cs="Times New Roman"/>
          <w:bCs/>
          <w:color w:val="auto"/>
        </w:rPr>
        <w:t>.</w:t>
      </w:r>
      <w:r w:rsidR="00B46582" w:rsidRPr="00044681">
        <w:rPr>
          <w:rFonts w:cs="Times New Roman"/>
          <w:bCs/>
          <w:color w:val="auto"/>
        </w:rPr>
        <w:t xml:space="preserve"> </w:t>
      </w:r>
      <w:r w:rsidR="00513412">
        <w:rPr>
          <w:rFonts w:cs="Times New Roman"/>
          <w:bCs/>
          <w:color w:val="auto"/>
        </w:rPr>
        <w:t>Some</w:t>
      </w:r>
      <w:r w:rsidR="00513412" w:rsidRPr="00044681">
        <w:rPr>
          <w:rFonts w:cs="Times New Roman"/>
          <w:bCs/>
          <w:color w:val="auto"/>
        </w:rPr>
        <w:t xml:space="preserve"> </w:t>
      </w:r>
      <w:r w:rsidR="00513412">
        <w:rPr>
          <w:rFonts w:cs="Times New Roman"/>
          <w:bCs/>
          <w:color w:val="auto"/>
        </w:rPr>
        <w:t>obtained</w:t>
      </w:r>
      <w:r w:rsidRPr="00044681">
        <w:rPr>
          <w:rFonts w:cs="Times New Roman"/>
          <w:bCs/>
          <w:color w:val="auto"/>
        </w:rPr>
        <w:t xml:space="preserve"> images are shown in </w:t>
      </w:r>
      <w:r w:rsidR="00C23E0D" w:rsidRPr="00044681">
        <w:rPr>
          <w:rFonts w:cs="Times New Roman"/>
          <w:bCs/>
          <w:color w:val="auto"/>
        </w:rPr>
        <w:t>Figure</w:t>
      </w:r>
      <w:r w:rsidR="00581EEA" w:rsidRPr="00044681">
        <w:rPr>
          <w:rFonts w:cs="Times New Roman"/>
          <w:bCs/>
          <w:color w:val="auto"/>
        </w:rPr>
        <w:t xml:space="preserve"> 4</w:t>
      </w:r>
      <w:r w:rsidRPr="00044681">
        <w:rPr>
          <w:rFonts w:cs="Times New Roman"/>
          <w:bCs/>
          <w:color w:val="auto"/>
        </w:rPr>
        <w:t>.</w:t>
      </w:r>
    </w:p>
    <w:p w14:paraId="685E3F7F" w14:textId="77777777" w:rsidR="00D1125D" w:rsidRDefault="00D1125D" w:rsidP="00D1125D">
      <w:pPr>
        <w:pStyle w:val="ListParagraph"/>
        <w:rPr>
          <w:rFonts w:cs="Times New Roman"/>
          <w:bCs/>
          <w:color w:val="auto"/>
        </w:rPr>
      </w:pPr>
    </w:p>
    <w:p w14:paraId="569180E2" w14:textId="7B68087F" w:rsidR="00D95147" w:rsidRPr="00D1125D" w:rsidRDefault="00D95147" w:rsidP="00D1125D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</w:rPr>
      </w:pPr>
      <w:r w:rsidRPr="00D1125D">
        <w:rPr>
          <w:rFonts w:cs="Times New Roman"/>
          <w:bCs/>
          <w:color w:val="auto"/>
        </w:rPr>
        <w:t xml:space="preserve">Repeat steps 5.1 to 5.4 for other samples with different thicknesses (3.5, 3.65, 3.8 and 4 </w:t>
      </w:r>
      <w:proofErr w:type="spellStart"/>
      <w:r w:rsidRPr="00D1125D">
        <w:rPr>
          <w:rFonts w:cs="Times New Roman"/>
          <w:bCs/>
          <w:color w:val="auto"/>
        </w:rPr>
        <w:t>uc</w:t>
      </w:r>
      <w:proofErr w:type="spellEnd"/>
      <w:r w:rsidRPr="00D1125D">
        <w:rPr>
          <w:rFonts w:cs="Times New Roman"/>
          <w:bCs/>
          <w:color w:val="auto"/>
        </w:rPr>
        <w:t xml:space="preserve">). </w:t>
      </w:r>
    </w:p>
    <w:p w14:paraId="733E5F7A" w14:textId="77777777" w:rsidR="00231954" w:rsidRPr="00044681" w:rsidRDefault="00231954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0F186425" w14:textId="0BFF7E10" w:rsidR="00231954" w:rsidRPr="00427D86" w:rsidRDefault="00513412" w:rsidP="00044681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/>
          <w:bCs/>
          <w:color w:val="auto"/>
        </w:rPr>
      </w:pPr>
      <w:r w:rsidRPr="00427D86">
        <w:rPr>
          <w:rFonts w:cs="Times New Roman"/>
          <w:b/>
          <w:bCs/>
          <w:color w:val="auto"/>
        </w:rPr>
        <w:t>Hall and electric field effects</w:t>
      </w:r>
      <w:r w:rsidR="00885424" w:rsidRPr="00427D86">
        <w:rPr>
          <w:rFonts w:cs="Times New Roman"/>
          <w:b/>
          <w:bCs/>
          <w:color w:val="auto"/>
        </w:rPr>
        <w:t xml:space="preserve"> </w:t>
      </w:r>
    </w:p>
    <w:p w14:paraId="1C6BEF29" w14:textId="35C57062" w:rsidR="00427D86" w:rsidRPr="00427D86" w:rsidRDefault="00427D86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</w:p>
    <w:p w14:paraId="56AED2AE" w14:textId="77777777" w:rsidR="00427D86" w:rsidRDefault="00427D86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 w:rsidRPr="00427D86">
        <w:rPr>
          <w:rFonts w:cs="Times New Roman"/>
          <w:bCs/>
          <w:color w:val="auto"/>
          <w:highlight w:val="yellow"/>
        </w:rPr>
        <w:t>Paste a sample on a copper plate by uniformly covering the backside of the sample with approximately 2 mL silver paint. This ensures a good electrical contact between the copper plate and the substrate and allows electric fields to be applied to the STO substrate through the copper plate for the field effect measurement.</w:t>
      </w:r>
    </w:p>
    <w:p w14:paraId="5C1CB653" w14:textId="77777777" w:rsidR="00427D86" w:rsidRDefault="00427D86" w:rsidP="00427D86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1F68F650" w14:textId="69A5E06E" w:rsidR="00231954" w:rsidRPr="00044681" w:rsidRDefault="00BB1C18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>
        <w:rPr>
          <w:rFonts w:cs="Times New Roman"/>
          <w:bCs/>
          <w:color w:val="auto"/>
          <w:highlight w:val="yellow"/>
        </w:rPr>
        <w:t>Using approximately 2 mL low temperature grease, s</w:t>
      </w:r>
      <w:r w:rsidR="004A6305" w:rsidRPr="00044681">
        <w:rPr>
          <w:rFonts w:cs="Times New Roman"/>
          <w:bCs/>
          <w:color w:val="auto"/>
          <w:highlight w:val="yellow"/>
        </w:rPr>
        <w:t xml:space="preserve">ecure </w:t>
      </w:r>
      <w:r>
        <w:rPr>
          <w:rFonts w:cs="Times New Roman"/>
          <w:bCs/>
          <w:color w:val="auto"/>
          <w:highlight w:val="yellow"/>
        </w:rPr>
        <w:t xml:space="preserve">the </w:t>
      </w:r>
      <w:r w:rsidR="00937D10" w:rsidRPr="00044681">
        <w:rPr>
          <w:rFonts w:cs="Times New Roman"/>
          <w:bCs/>
          <w:color w:val="auto"/>
          <w:highlight w:val="yellow"/>
        </w:rPr>
        <w:t xml:space="preserve">copper plate on </w:t>
      </w:r>
      <w:r>
        <w:rPr>
          <w:rFonts w:cs="Times New Roman"/>
          <w:bCs/>
          <w:color w:val="auto"/>
          <w:highlight w:val="yellow"/>
        </w:rPr>
        <w:t>a</w:t>
      </w:r>
      <w:r w:rsidRPr="00044681">
        <w:rPr>
          <w:rFonts w:cs="Times New Roman"/>
          <w:bCs/>
          <w:color w:val="auto"/>
          <w:highlight w:val="yellow"/>
        </w:rPr>
        <w:t xml:space="preserve"> </w:t>
      </w:r>
      <w:r w:rsidR="00937D10" w:rsidRPr="00044681">
        <w:rPr>
          <w:rFonts w:cs="Times New Roman"/>
          <w:bCs/>
          <w:color w:val="auto"/>
          <w:highlight w:val="yellow"/>
        </w:rPr>
        <w:t>sample holder</w:t>
      </w:r>
      <w:r w:rsidR="004A6305" w:rsidRPr="00044681">
        <w:rPr>
          <w:rFonts w:cs="Times New Roman"/>
          <w:bCs/>
          <w:color w:val="auto"/>
          <w:highlight w:val="yellow"/>
        </w:rPr>
        <w:t xml:space="preserve"> </w:t>
      </w:r>
      <w:r>
        <w:rPr>
          <w:rFonts w:cs="Times New Roman"/>
          <w:bCs/>
          <w:color w:val="auto"/>
          <w:highlight w:val="yellow"/>
        </w:rPr>
        <w:t xml:space="preserve">suitable </w:t>
      </w:r>
      <w:r w:rsidR="00336B31">
        <w:rPr>
          <w:rFonts w:cs="Times New Roman"/>
          <w:bCs/>
          <w:color w:val="auto"/>
          <w:highlight w:val="yellow"/>
        </w:rPr>
        <w:t>for</w:t>
      </w:r>
      <w:r w:rsidR="00937D10" w:rsidRPr="00044681">
        <w:rPr>
          <w:rFonts w:cs="Times New Roman"/>
          <w:bCs/>
          <w:color w:val="auto"/>
          <w:highlight w:val="yellow"/>
        </w:rPr>
        <w:t xml:space="preserve"> </w:t>
      </w:r>
      <w:r w:rsidR="007F1543">
        <w:rPr>
          <w:rFonts w:cs="Times New Roman"/>
          <w:bCs/>
          <w:color w:val="auto"/>
          <w:highlight w:val="yellow"/>
        </w:rPr>
        <w:t xml:space="preserve">the </w:t>
      </w:r>
      <w:r w:rsidR="00937D10" w:rsidRPr="00044681">
        <w:rPr>
          <w:rFonts w:cs="Times New Roman"/>
          <w:bCs/>
          <w:color w:val="auto"/>
          <w:highlight w:val="yellow"/>
        </w:rPr>
        <w:t>physical properties measurement system (PPMS)</w:t>
      </w:r>
      <w:r w:rsidR="004A6305" w:rsidRPr="00044681">
        <w:rPr>
          <w:rFonts w:cs="Times New Roman"/>
          <w:bCs/>
          <w:color w:val="auto"/>
          <w:highlight w:val="yellow"/>
        </w:rPr>
        <w:t xml:space="preserve"> </w:t>
      </w:r>
      <w:r w:rsidR="005675AD">
        <w:rPr>
          <w:rFonts w:cs="Times New Roman"/>
          <w:bCs/>
          <w:color w:val="auto"/>
          <w:highlight w:val="yellow"/>
        </w:rPr>
        <w:t>with</w:t>
      </w:r>
      <w:r w:rsidR="004A6305" w:rsidRPr="00044681">
        <w:rPr>
          <w:rFonts w:cs="Times New Roman"/>
          <w:bCs/>
          <w:color w:val="auto"/>
          <w:highlight w:val="yellow"/>
        </w:rPr>
        <w:t xml:space="preserve"> </w:t>
      </w:r>
      <w:r>
        <w:rPr>
          <w:rFonts w:cs="Times New Roman"/>
          <w:bCs/>
          <w:color w:val="auto"/>
          <w:highlight w:val="yellow"/>
        </w:rPr>
        <w:t>the sample surface facing up</w:t>
      </w:r>
      <w:r w:rsidR="00937D10" w:rsidRPr="00044681">
        <w:rPr>
          <w:rFonts w:cs="Times New Roman"/>
          <w:bCs/>
          <w:color w:val="auto"/>
          <w:highlight w:val="yellow"/>
        </w:rPr>
        <w:t>.</w:t>
      </w:r>
    </w:p>
    <w:p w14:paraId="3ED33B33" w14:textId="77777777" w:rsidR="009C7265" w:rsidRPr="00044681" w:rsidRDefault="009C7265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1CF6DADE" w14:textId="44798D79" w:rsidR="00937D10" w:rsidRPr="00044681" w:rsidRDefault="00BB1C18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>
        <w:rPr>
          <w:rFonts w:cs="Times New Roman"/>
          <w:bCs/>
          <w:color w:val="auto"/>
          <w:highlight w:val="yellow"/>
        </w:rPr>
        <w:t xml:space="preserve">Form electrical connections between the sample and sample holder by </w:t>
      </w:r>
      <w:r w:rsidR="00937D10" w:rsidRPr="00044681">
        <w:rPr>
          <w:rFonts w:cs="Times New Roman"/>
          <w:bCs/>
          <w:color w:val="auto"/>
          <w:highlight w:val="yellow"/>
        </w:rPr>
        <w:t>Al wire</w:t>
      </w:r>
      <w:r w:rsidR="00CD4C2C">
        <w:rPr>
          <w:rFonts w:cs="Times New Roman"/>
          <w:bCs/>
          <w:color w:val="auto"/>
          <w:highlight w:val="yellow"/>
        </w:rPr>
        <w:t xml:space="preserve"> for each respective electrical pad</w:t>
      </w:r>
      <w:r w:rsidR="00937D10" w:rsidRPr="00044681">
        <w:rPr>
          <w:rFonts w:cs="Times New Roman"/>
          <w:bCs/>
          <w:color w:val="auto"/>
          <w:highlight w:val="yellow"/>
        </w:rPr>
        <w:t xml:space="preserve">s </w:t>
      </w:r>
      <w:r w:rsidR="00CD4C2C">
        <w:rPr>
          <w:rFonts w:cs="Times New Roman"/>
          <w:bCs/>
          <w:color w:val="auto"/>
          <w:highlight w:val="yellow"/>
        </w:rPr>
        <w:t>using ultrasonic wire bonder</w:t>
      </w:r>
      <w:r w:rsidR="00B46582" w:rsidRPr="00044681">
        <w:rPr>
          <w:rFonts w:cs="Times New Roman"/>
          <w:bCs/>
          <w:color w:val="auto"/>
          <w:highlight w:val="yellow"/>
        </w:rPr>
        <w:t xml:space="preserve"> with a bonding power </w:t>
      </w:r>
      <w:r w:rsidR="00CD4C2C">
        <w:rPr>
          <w:rFonts w:cs="Times New Roman"/>
          <w:bCs/>
          <w:color w:val="auto"/>
          <w:highlight w:val="yellow"/>
        </w:rPr>
        <w:t xml:space="preserve">of </w:t>
      </w:r>
      <w:r w:rsidR="00B46582" w:rsidRPr="00044681">
        <w:rPr>
          <w:rFonts w:cs="Times New Roman"/>
          <w:bCs/>
          <w:color w:val="auto"/>
          <w:highlight w:val="yellow"/>
        </w:rPr>
        <w:t>270 W and duration of 30 ms</w:t>
      </w:r>
      <w:r w:rsidR="00CD4C2C">
        <w:rPr>
          <w:rFonts w:cs="Times New Roman"/>
          <w:bCs/>
          <w:color w:val="auto"/>
          <w:highlight w:val="yellow"/>
        </w:rPr>
        <w:t>ec</w:t>
      </w:r>
      <w:r w:rsidR="00937D10" w:rsidRPr="00044681">
        <w:rPr>
          <w:rFonts w:cs="Times New Roman"/>
          <w:bCs/>
          <w:color w:val="auto"/>
          <w:highlight w:val="yellow"/>
        </w:rPr>
        <w:t xml:space="preserve">. </w:t>
      </w:r>
      <w:r w:rsidR="00CD4C2C">
        <w:rPr>
          <w:rFonts w:cs="Times New Roman"/>
          <w:bCs/>
          <w:color w:val="auto"/>
          <w:highlight w:val="yellow"/>
        </w:rPr>
        <w:t>The connection layout</w:t>
      </w:r>
      <w:r w:rsidR="00CD4C2C" w:rsidRPr="00044681">
        <w:rPr>
          <w:rFonts w:cs="Times New Roman"/>
          <w:bCs/>
          <w:color w:val="auto"/>
          <w:highlight w:val="yellow"/>
        </w:rPr>
        <w:t xml:space="preserve"> </w:t>
      </w:r>
      <w:r w:rsidR="00CD4C2C">
        <w:rPr>
          <w:rFonts w:cs="Times New Roman"/>
          <w:bCs/>
          <w:color w:val="auto"/>
          <w:highlight w:val="yellow"/>
        </w:rPr>
        <w:t xml:space="preserve">for </w:t>
      </w:r>
      <w:r w:rsidR="007F1543">
        <w:rPr>
          <w:rFonts w:cs="Times New Roman"/>
          <w:bCs/>
          <w:color w:val="auto"/>
          <w:highlight w:val="yellow"/>
        </w:rPr>
        <w:t>the</w:t>
      </w:r>
      <w:r w:rsidR="00CD4C2C">
        <w:rPr>
          <w:rFonts w:cs="Times New Roman"/>
          <w:bCs/>
          <w:color w:val="auto"/>
          <w:highlight w:val="yellow"/>
        </w:rPr>
        <w:t xml:space="preserve"> samples</w:t>
      </w:r>
      <w:r w:rsidR="00CD4C2C" w:rsidRPr="00044681">
        <w:rPr>
          <w:rFonts w:cs="Times New Roman"/>
          <w:bCs/>
          <w:color w:val="auto"/>
          <w:highlight w:val="yellow"/>
        </w:rPr>
        <w:t xml:space="preserve"> </w:t>
      </w:r>
      <w:r w:rsidR="00CD4C2C">
        <w:rPr>
          <w:rFonts w:cs="Times New Roman"/>
          <w:bCs/>
          <w:color w:val="auto"/>
          <w:highlight w:val="yellow"/>
        </w:rPr>
        <w:t>is</w:t>
      </w:r>
      <w:r w:rsidR="00CD4C2C" w:rsidRPr="00044681">
        <w:rPr>
          <w:rFonts w:cs="Times New Roman"/>
          <w:bCs/>
          <w:color w:val="auto"/>
          <w:highlight w:val="yellow"/>
        </w:rPr>
        <w:t xml:space="preserve"> </w:t>
      </w:r>
      <w:r w:rsidR="00AF3732" w:rsidRPr="00044681">
        <w:rPr>
          <w:rFonts w:cs="Times New Roman"/>
          <w:bCs/>
          <w:color w:val="auto"/>
          <w:highlight w:val="yellow"/>
        </w:rPr>
        <w:t xml:space="preserve">shown in </w:t>
      </w:r>
      <w:r w:rsidR="00BF3692" w:rsidRPr="00044681">
        <w:rPr>
          <w:rFonts w:cs="Times New Roman"/>
          <w:bCs/>
          <w:color w:val="auto"/>
          <w:highlight w:val="yellow"/>
        </w:rPr>
        <w:t>F</w:t>
      </w:r>
      <w:r w:rsidR="00AF3732" w:rsidRPr="00044681">
        <w:rPr>
          <w:rFonts w:cs="Times New Roman"/>
          <w:bCs/>
          <w:color w:val="auto"/>
          <w:highlight w:val="yellow"/>
        </w:rPr>
        <w:t xml:space="preserve">igure </w:t>
      </w:r>
      <w:r w:rsidR="000B0B6B">
        <w:rPr>
          <w:rFonts w:cs="Times New Roman"/>
          <w:bCs/>
          <w:color w:val="auto"/>
          <w:highlight w:val="yellow"/>
        </w:rPr>
        <w:t>2</w:t>
      </w:r>
      <w:r w:rsidR="00AF3732" w:rsidRPr="00044681">
        <w:rPr>
          <w:rFonts w:cs="Times New Roman"/>
          <w:bCs/>
          <w:color w:val="auto"/>
          <w:highlight w:val="yellow"/>
        </w:rPr>
        <w:t>b</w:t>
      </w:r>
      <w:r w:rsidR="00AD6BDF" w:rsidRPr="00044681">
        <w:rPr>
          <w:rFonts w:cs="Times New Roman"/>
          <w:bCs/>
          <w:color w:val="auto"/>
          <w:highlight w:val="yellow"/>
        </w:rPr>
        <w:t xml:space="preserve">. </w:t>
      </w:r>
    </w:p>
    <w:p w14:paraId="12EC324B" w14:textId="77777777" w:rsidR="009C7265" w:rsidRPr="00044681" w:rsidRDefault="009C7265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5AB8D761" w14:textId="22D9693C" w:rsidR="00937D10" w:rsidRPr="00044681" w:rsidRDefault="00937D10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 w:rsidRPr="00044681">
        <w:rPr>
          <w:rFonts w:cs="Times New Roman"/>
          <w:bCs/>
          <w:color w:val="auto"/>
          <w:highlight w:val="yellow"/>
        </w:rPr>
        <w:t xml:space="preserve">Load the sample holder </w:t>
      </w:r>
      <w:r w:rsidR="00AD6BDF" w:rsidRPr="00044681">
        <w:rPr>
          <w:rFonts w:cs="Times New Roman"/>
          <w:bCs/>
          <w:color w:val="auto"/>
          <w:highlight w:val="yellow"/>
        </w:rPr>
        <w:t>in</w:t>
      </w:r>
      <w:r w:rsidR="007A0E46" w:rsidRPr="00044681">
        <w:rPr>
          <w:rFonts w:cs="Times New Roman"/>
          <w:bCs/>
          <w:color w:val="auto"/>
          <w:highlight w:val="yellow"/>
        </w:rPr>
        <w:t>to</w:t>
      </w:r>
      <w:r w:rsidR="00AD6BDF" w:rsidRPr="00044681">
        <w:rPr>
          <w:rFonts w:cs="Times New Roman"/>
          <w:bCs/>
          <w:color w:val="auto"/>
          <w:highlight w:val="yellow"/>
        </w:rPr>
        <w:t xml:space="preserve"> the PPMS chamber</w:t>
      </w:r>
      <w:r w:rsidR="00CD4C2C">
        <w:rPr>
          <w:rFonts w:cs="Times New Roman"/>
          <w:bCs/>
          <w:color w:val="auto"/>
          <w:highlight w:val="yellow"/>
        </w:rPr>
        <w:t xml:space="preserve"> and</w:t>
      </w:r>
      <w:r w:rsidR="00CD4C2C" w:rsidRPr="00044681">
        <w:rPr>
          <w:rFonts w:cs="Times New Roman"/>
          <w:bCs/>
          <w:color w:val="auto"/>
          <w:highlight w:val="yellow"/>
        </w:rPr>
        <w:t xml:space="preserve"> </w:t>
      </w:r>
      <w:r w:rsidR="00CD4C2C">
        <w:rPr>
          <w:rFonts w:cs="Times New Roman"/>
          <w:bCs/>
          <w:color w:val="auto"/>
          <w:highlight w:val="yellow"/>
        </w:rPr>
        <w:t>stabilize</w:t>
      </w:r>
      <w:r w:rsidR="00CD4C2C" w:rsidRPr="00044681">
        <w:rPr>
          <w:rFonts w:cs="Times New Roman"/>
          <w:bCs/>
          <w:color w:val="auto"/>
          <w:highlight w:val="yellow"/>
        </w:rPr>
        <w:t xml:space="preserve"> </w:t>
      </w:r>
      <w:r w:rsidR="00CD4C2C">
        <w:rPr>
          <w:rFonts w:cs="Times New Roman"/>
          <w:bCs/>
          <w:color w:val="auto"/>
          <w:highlight w:val="yellow"/>
        </w:rPr>
        <w:t xml:space="preserve">the </w:t>
      </w:r>
      <w:r w:rsidR="00AD6BDF" w:rsidRPr="00044681">
        <w:rPr>
          <w:rFonts w:cs="Times New Roman"/>
          <w:bCs/>
          <w:color w:val="auto"/>
          <w:highlight w:val="yellow"/>
        </w:rPr>
        <w:t>temperature</w:t>
      </w:r>
      <w:r w:rsidR="001D0BD0" w:rsidRPr="00044681">
        <w:rPr>
          <w:rFonts w:cs="Times New Roman"/>
          <w:bCs/>
          <w:color w:val="auto"/>
          <w:highlight w:val="yellow"/>
        </w:rPr>
        <w:t xml:space="preserve"> </w:t>
      </w:r>
      <w:r w:rsidR="00CD4C2C">
        <w:rPr>
          <w:rFonts w:cs="Times New Roman"/>
          <w:bCs/>
          <w:color w:val="auto"/>
          <w:highlight w:val="yellow"/>
        </w:rPr>
        <w:t>by inputting a set point of</w:t>
      </w:r>
      <w:r w:rsidR="00CD4C2C" w:rsidRPr="00044681">
        <w:rPr>
          <w:rFonts w:cs="Times New Roman"/>
          <w:bCs/>
          <w:color w:val="auto"/>
          <w:highlight w:val="yellow"/>
        </w:rPr>
        <w:t xml:space="preserve"> </w:t>
      </w:r>
      <w:r w:rsidR="00B46582" w:rsidRPr="00044681">
        <w:rPr>
          <w:rFonts w:cs="Times New Roman"/>
          <w:bCs/>
          <w:color w:val="auto"/>
          <w:highlight w:val="yellow"/>
        </w:rPr>
        <w:t>300 K</w:t>
      </w:r>
      <w:r w:rsidR="00C83B1F">
        <w:rPr>
          <w:rFonts w:cs="Times New Roman"/>
          <w:bCs/>
          <w:color w:val="auto"/>
          <w:highlight w:val="yellow"/>
        </w:rPr>
        <w:t>. Set</w:t>
      </w:r>
      <w:r w:rsidR="00CD4C2C">
        <w:rPr>
          <w:rFonts w:cs="Times New Roman"/>
          <w:bCs/>
          <w:color w:val="auto"/>
          <w:highlight w:val="yellow"/>
        </w:rPr>
        <w:t xml:space="preserve"> the</w:t>
      </w:r>
      <w:r w:rsidR="00C83B1F">
        <w:rPr>
          <w:rFonts w:cs="Times New Roman"/>
          <w:bCs/>
          <w:color w:val="auto"/>
          <w:highlight w:val="yellow"/>
        </w:rPr>
        <w:t xml:space="preserve"> measurement </w:t>
      </w:r>
      <w:r w:rsidR="007363DA">
        <w:rPr>
          <w:rFonts w:cs="Times New Roman"/>
          <w:bCs/>
          <w:color w:val="auto"/>
          <w:highlight w:val="yellow"/>
        </w:rPr>
        <w:t xml:space="preserve">(driving) </w:t>
      </w:r>
      <w:r w:rsidR="00C83B1F">
        <w:rPr>
          <w:rFonts w:cs="Times New Roman"/>
          <w:bCs/>
          <w:color w:val="auto"/>
          <w:highlight w:val="yellow"/>
        </w:rPr>
        <w:t>current</w:t>
      </w:r>
      <w:r w:rsidR="00B46582" w:rsidRPr="00044681">
        <w:rPr>
          <w:rFonts w:cs="Times New Roman"/>
          <w:bCs/>
          <w:color w:val="auto"/>
          <w:highlight w:val="yellow"/>
        </w:rPr>
        <w:t xml:space="preserve"> </w:t>
      </w:r>
      <w:r w:rsidR="007363DA">
        <w:rPr>
          <w:rFonts w:cs="Times New Roman"/>
          <w:bCs/>
          <w:color w:val="auto"/>
          <w:highlight w:val="yellow"/>
        </w:rPr>
        <w:t xml:space="preserve">to </w:t>
      </w:r>
      <w:r w:rsidR="007363DA" w:rsidRPr="00044681">
        <w:rPr>
          <w:rFonts w:cs="Times New Roman"/>
          <w:bCs/>
          <w:color w:val="auto"/>
          <w:highlight w:val="yellow"/>
        </w:rPr>
        <w:t xml:space="preserve">1 µA </w:t>
      </w:r>
      <w:r w:rsidR="007363DA">
        <w:rPr>
          <w:rFonts w:cs="Times New Roman"/>
          <w:bCs/>
          <w:color w:val="auto"/>
          <w:highlight w:val="yellow"/>
        </w:rPr>
        <w:t xml:space="preserve">and the </w:t>
      </w:r>
      <w:r w:rsidR="00C83B1F">
        <w:rPr>
          <w:rFonts w:cs="Times New Roman"/>
          <w:bCs/>
          <w:color w:val="auto"/>
          <w:highlight w:val="yellow"/>
        </w:rPr>
        <w:t>potential range of the source meter</w:t>
      </w:r>
      <w:r w:rsidR="007363DA">
        <w:rPr>
          <w:rFonts w:cs="Times New Roman"/>
          <w:bCs/>
          <w:color w:val="auto"/>
          <w:highlight w:val="yellow"/>
        </w:rPr>
        <w:t xml:space="preserve"> for the gate voltage </w:t>
      </w:r>
      <w:r w:rsidR="00C83B1F">
        <w:rPr>
          <w:rFonts w:cs="Times New Roman"/>
          <w:bCs/>
          <w:color w:val="auto"/>
          <w:highlight w:val="yellow"/>
        </w:rPr>
        <w:t>to</w:t>
      </w:r>
      <w:r w:rsidR="007363DA">
        <w:rPr>
          <w:rFonts w:cs="Times New Roman"/>
          <w:bCs/>
          <w:color w:val="auto"/>
          <w:highlight w:val="yellow"/>
        </w:rPr>
        <w:t xml:space="preserve"> </w:t>
      </w:r>
      <w:r w:rsidR="00B46582" w:rsidRPr="00044681">
        <w:rPr>
          <w:rFonts w:cs="Times New Roman"/>
          <w:bCs/>
          <w:color w:val="auto"/>
          <w:highlight w:val="yellow"/>
        </w:rPr>
        <w:t>50 V</w:t>
      </w:r>
      <w:r w:rsidR="00AD6BDF" w:rsidRPr="00044681">
        <w:rPr>
          <w:rFonts w:cs="Times New Roman"/>
          <w:bCs/>
          <w:color w:val="auto"/>
          <w:highlight w:val="yellow"/>
        </w:rPr>
        <w:t xml:space="preserve">. </w:t>
      </w:r>
    </w:p>
    <w:p w14:paraId="1768ACEC" w14:textId="77777777" w:rsidR="009C7265" w:rsidRPr="00044681" w:rsidRDefault="009C7265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322215E9" w14:textId="6F611C12" w:rsidR="007363DA" w:rsidRDefault="007363DA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  <w:highlight w:val="yellow"/>
        </w:rPr>
      </w:pPr>
      <w:r>
        <w:rPr>
          <w:rFonts w:cs="Times New Roman"/>
          <w:bCs/>
          <w:color w:val="auto"/>
          <w:highlight w:val="yellow"/>
        </w:rPr>
        <w:t>Switch on the applied magnetic field and sweep the field</w:t>
      </w:r>
      <w:r w:rsidR="00AD6BDF" w:rsidRPr="00044681">
        <w:rPr>
          <w:rFonts w:cs="Times New Roman"/>
          <w:bCs/>
          <w:color w:val="auto"/>
          <w:highlight w:val="yellow"/>
        </w:rPr>
        <w:t xml:space="preserve"> from 0 to 9 T </w:t>
      </w:r>
      <w:r>
        <w:rPr>
          <w:rFonts w:cs="Times New Roman"/>
          <w:bCs/>
          <w:color w:val="auto"/>
          <w:highlight w:val="yellow"/>
        </w:rPr>
        <w:t>while</w:t>
      </w:r>
      <w:r w:rsidRPr="00044681">
        <w:rPr>
          <w:rFonts w:cs="Times New Roman"/>
          <w:bCs/>
          <w:color w:val="auto"/>
          <w:highlight w:val="yellow"/>
        </w:rPr>
        <w:t xml:space="preserve"> measur</w:t>
      </w:r>
      <w:r>
        <w:rPr>
          <w:rFonts w:cs="Times New Roman"/>
          <w:bCs/>
          <w:color w:val="auto"/>
          <w:highlight w:val="yellow"/>
        </w:rPr>
        <w:t xml:space="preserve">ing </w:t>
      </w:r>
      <w:r w:rsidR="00AD6BDF" w:rsidRPr="00044681">
        <w:rPr>
          <w:rFonts w:cs="Times New Roman"/>
          <w:bCs/>
          <w:color w:val="auto"/>
          <w:highlight w:val="yellow"/>
        </w:rPr>
        <w:t xml:space="preserve">the </w:t>
      </w:r>
      <w:r>
        <w:rPr>
          <w:rFonts w:cs="Times New Roman"/>
          <w:bCs/>
          <w:color w:val="auto"/>
          <w:highlight w:val="yellow"/>
        </w:rPr>
        <w:t>longitudinal or perpendicular (Hall) resistance through their respective potential connections.</w:t>
      </w:r>
      <w:r w:rsidR="00427D86">
        <w:rPr>
          <w:rFonts w:cs="Times New Roman"/>
          <w:bCs/>
          <w:color w:val="auto"/>
          <w:highlight w:val="yellow"/>
        </w:rPr>
        <w:t xml:space="preserve"> (</w:t>
      </w:r>
      <w:r w:rsidR="007F1543">
        <w:rPr>
          <w:rFonts w:cs="Times New Roman"/>
          <w:bCs/>
          <w:color w:val="auto"/>
          <w:highlight w:val="yellow"/>
        </w:rPr>
        <w:t>F</w:t>
      </w:r>
      <w:r w:rsidR="00427D86">
        <w:rPr>
          <w:rFonts w:cs="Times New Roman"/>
          <w:bCs/>
          <w:color w:val="auto"/>
          <w:highlight w:val="yellow"/>
        </w:rPr>
        <w:t>igure 2b)</w:t>
      </w:r>
      <w:r w:rsidR="0014117D" w:rsidRPr="00044681">
        <w:rPr>
          <w:rFonts w:cs="Times New Roman"/>
          <w:bCs/>
          <w:color w:val="auto"/>
          <w:highlight w:val="yellow"/>
        </w:rPr>
        <w:t xml:space="preserve"> </w:t>
      </w:r>
    </w:p>
    <w:p w14:paraId="13C0B4B3" w14:textId="77777777" w:rsidR="007363DA" w:rsidRDefault="007363DA" w:rsidP="007C3AD9">
      <w:pPr>
        <w:pStyle w:val="ListParagraph"/>
        <w:rPr>
          <w:rFonts w:cs="Times New Roman"/>
          <w:bCs/>
          <w:color w:val="auto"/>
          <w:highlight w:val="yellow"/>
        </w:rPr>
      </w:pPr>
    </w:p>
    <w:p w14:paraId="45FE70AE" w14:textId="1C5FC31F" w:rsidR="00AD6BDF" w:rsidRPr="00D9244C" w:rsidRDefault="007363DA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</w:rPr>
      </w:pPr>
      <w:r w:rsidRPr="00D9244C">
        <w:rPr>
          <w:rFonts w:cs="Times New Roman"/>
          <w:bCs/>
          <w:color w:val="auto"/>
        </w:rPr>
        <w:t xml:space="preserve">Observe any </w:t>
      </w:r>
      <w:r w:rsidR="0014117D" w:rsidRPr="00D9244C">
        <w:rPr>
          <w:rFonts w:cs="Times New Roman"/>
          <w:bCs/>
          <w:color w:val="auto"/>
        </w:rPr>
        <w:t xml:space="preserve">leakage current through the </w:t>
      </w:r>
      <w:r w:rsidRPr="00D9244C">
        <w:rPr>
          <w:rFonts w:cs="Times New Roman"/>
          <w:bCs/>
          <w:color w:val="auto"/>
        </w:rPr>
        <w:t xml:space="preserve">bottom STO </w:t>
      </w:r>
      <w:r w:rsidR="00D95147" w:rsidRPr="00D9244C">
        <w:rPr>
          <w:rFonts w:cs="Times New Roman"/>
          <w:bCs/>
          <w:color w:val="auto"/>
        </w:rPr>
        <w:t>gate</w:t>
      </w:r>
      <w:r w:rsidR="00A0140A">
        <w:rPr>
          <w:rFonts w:cs="Times New Roman"/>
          <w:bCs/>
          <w:color w:val="auto"/>
        </w:rPr>
        <w:t xml:space="preserve"> through a multimeter</w:t>
      </w:r>
      <w:r w:rsidR="005D6F58">
        <w:rPr>
          <w:rFonts w:cs="Times New Roman"/>
          <w:bCs/>
          <w:color w:val="auto"/>
        </w:rPr>
        <w:t xml:space="preserve"> during application of a gate voltage</w:t>
      </w:r>
      <w:r w:rsidR="00D95147" w:rsidRPr="00D9244C">
        <w:rPr>
          <w:rFonts w:cs="Times New Roman"/>
          <w:bCs/>
          <w:color w:val="auto"/>
        </w:rPr>
        <w:t>. The leakage current must be</w:t>
      </w:r>
      <w:r w:rsidR="0014117D" w:rsidRPr="00D9244C">
        <w:rPr>
          <w:rFonts w:cs="Times New Roman"/>
          <w:bCs/>
          <w:color w:val="auto"/>
        </w:rPr>
        <w:t xml:space="preserve"> less than 10 </w:t>
      </w:r>
      <w:proofErr w:type="spellStart"/>
      <w:r w:rsidR="0014117D" w:rsidRPr="00D9244C">
        <w:rPr>
          <w:rFonts w:cs="Times New Roman"/>
          <w:bCs/>
          <w:color w:val="auto"/>
        </w:rPr>
        <w:t>nA.</w:t>
      </w:r>
      <w:proofErr w:type="spellEnd"/>
      <w:r w:rsidR="0014117D" w:rsidRPr="00D9244C">
        <w:rPr>
          <w:rFonts w:cs="Times New Roman"/>
          <w:bCs/>
          <w:color w:val="auto"/>
        </w:rPr>
        <w:t xml:space="preserve"> </w:t>
      </w:r>
    </w:p>
    <w:p w14:paraId="1E0022CE" w14:textId="77777777" w:rsidR="009C7265" w:rsidRPr="00D9244C" w:rsidRDefault="009C7265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</w:p>
    <w:p w14:paraId="1B387163" w14:textId="2D7A91D1" w:rsidR="00AD6BDF" w:rsidRPr="00D9244C" w:rsidRDefault="00336B31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</w:rPr>
      </w:pPr>
      <w:r w:rsidRPr="00D9244C">
        <w:rPr>
          <w:rFonts w:cs="Times New Roman"/>
          <w:bCs/>
          <w:color w:val="auto"/>
        </w:rPr>
        <w:t xml:space="preserve">Repeat </w:t>
      </w:r>
      <w:r w:rsidR="00AD6BDF" w:rsidRPr="00D9244C">
        <w:rPr>
          <w:rFonts w:cs="Times New Roman"/>
          <w:bCs/>
          <w:color w:val="auto"/>
        </w:rPr>
        <w:t>step</w:t>
      </w:r>
      <w:r w:rsidRPr="00D9244C">
        <w:rPr>
          <w:rFonts w:cs="Times New Roman"/>
          <w:bCs/>
          <w:color w:val="auto"/>
        </w:rPr>
        <w:t xml:space="preserve"> </w:t>
      </w:r>
      <w:r w:rsidR="00AD6BDF" w:rsidRPr="00D9244C">
        <w:rPr>
          <w:rFonts w:cs="Times New Roman"/>
          <w:bCs/>
          <w:color w:val="auto"/>
        </w:rPr>
        <w:t xml:space="preserve">6.4 for different </w:t>
      </w:r>
      <w:r w:rsidR="00D95147" w:rsidRPr="00D9244C">
        <w:rPr>
          <w:rFonts w:cs="Times New Roman"/>
          <w:bCs/>
          <w:color w:val="auto"/>
        </w:rPr>
        <w:t xml:space="preserve">applied </w:t>
      </w:r>
      <w:r w:rsidR="00AD6BDF" w:rsidRPr="00D9244C">
        <w:rPr>
          <w:rFonts w:cs="Times New Roman"/>
          <w:bCs/>
          <w:color w:val="auto"/>
        </w:rPr>
        <w:t>gate voltage</w:t>
      </w:r>
      <w:r w:rsidR="001D0BD0" w:rsidRPr="00D9244C">
        <w:rPr>
          <w:rFonts w:cs="Times New Roman"/>
          <w:bCs/>
          <w:color w:val="auto"/>
        </w:rPr>
        <w:t>s (</w:t>
      </w:r>
      <w:r w:rsidR="00D95147" w:rsidRPr="00D9244C">
        <w:rPr>
          <w:rFonts w:cs="Times New Roman"/>
          <w:bCs/>
          <w:color w:val="auto"/>
        </w:rPr>
        <w:t xml:space="preserve">from </w:t>
      </w:r>
      <w:r w:rsidR="001D0BD0" w:rsidRPr="00D9244C">
        <w:rPr>
          <w:rFonts w:cs="Times New Roman"/>
          <w:bCs/>
          <w:color w:val="auto"/>
        </w:rPr>
        <w:t>-50 V to 50</w:t>
      </w:r>
      <w:r w:rsidR="00BF3692" w:rsidRPr="00D9244C">
        <w:rPr>
          <w:rFonts w:cs="Times New Roman"/>
          <w:bCs/>
          <w:color w:val="auto"/>
        </w:rPr>
        <w:t xml:space="preserve"> </w:t>
      </w:r>
      <w:r w:rsidR="001D0BD0" w:rsidRPr="00D9244C">
        <w:rPr>
          <w:rFonts w:cs="Times New Roman"/>
          <w:bCs/>
          <w:color w:val="auto"/>
        </w:rPr>
        <w:t>V with a 10 V step)</w:t>
      </w:r>
      <w:r w:rsidR="00AD6BDF" w:rsidRPr="00D9244C">
        <w:rPr>
          <w:rFonts w:cs="Times New Roman"/>
          <w:bCs/>
          <w:color w:val="auto"/>
        </w:rPr>
        <w:t xml:space="preserve"> and</w:t>
      </w:r>
      <w:r w:rsidR="00D95147" w:rsidRPr="00D9244C">
        <w:rPr>
          <w:rFonts w:cs="Times New Roman"/>
          <w:bCs/>
          <w:color w:val="auto"/>
        </w:rPr>
        <w:t xml:space="preserve"> for different</w:t>
      </w:r>
      <w:r w:rsidR="00AD6BDF" w:rsidRPr="00D9244C">
        <w:rPr>
          <w:rFonts w:cs="Times New Roman"/>
          <w:bCs/>
          <w:color w:val="auto"/>
        </w:rPr>
        <w:t xml:space="preserve"> temperature</w:t>
      </w:r>
      <w:r w:rsidR="001D0BD0" w:rsidRPr="00D9244C">
        <w:rPr>
          <w:rFonts w:cs="Times New Roman"/>
          <w:bCs/>
          <w:color w:val="auto"/>
        </w:rPr>
        <w:t>s (300, 200, 100, 50, 20, 10, 5 and 2 K).</w:t>
      </w:r>
      <w:r w:rsidR="0050081C" w:rsidRPr="00D9244C">
        <w:rPr>
          <w:rFonts w:cs="Times New Roman"/>
          <w:bCs/>
          <w:color w:val="auto"/>
        </w:rPr>
        <w:t xml:space="preserve"> </w:t>
      </w:r>
    </w:p>
    <w:p w14:paraId="6100BA88" w14:textId="77777777" w:rsidR="009C7265" w:rsidRPr="00044681" w:rsidRDefault="009C7265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27D76094" w14:textId="311884D5" w:rsidR="00AD6BDF" w:rsidRPr="00D1125D" w:rsidRDefault="00336B31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</w:rPr>
      </w:pPr>
      <w:r w:rsidRPr="00D1125D">
        <w:rPr>
          <w:rFonts w:cs="Times New Roman"/>
          <w:bCs/>
          <w:color w:val="auto"/>
        </w:rPr>
        <w:t>Repeat steps</w:t>
      </w:r>
      <w:r w:rsidR="00AD6BDF" w:rsidRPr="00D1125D">
        <w:rPr>
          <w:rFonts w:cs="Times New Roman"/>
          <w:bCs/>
          <w:color w:val="auto"/>
        </w:rPr>
        <w:t xml:space="preserve"> 6.</w:t>
      </w:r>
      <w:r w:rsidR="00D95147" w:rsidRPr="00D1125D">
        <w:rPr>
          <w:rFonts w:cs="Times New Roman"/>
          <w:bCs/>
          <w:color w:val="auto"/>
        </w:rPr>
        <w:t xml:space="preserve">1 </w:t>
      </w:r>
      <w:r w:rsidR="00AD6BDF" w:rsidRPr="00D1125D">
        <w:rPr>
          <w:rFonts w:cs="Times New Roman"/>
          <w:bCs/>
          <w:color w:val="auto"/>
        </w:rPr>
        <w:t xml:space="preserve">to 6.6 for </w:t>
      </w:r>
      <w:r w:rsidR="00D95147" w:rsidRPr="00D1125D">
        <w:rPr>
          <w:rFonts w:cs="Times New Roman"/>
          <w:bCs/>
          <w:color w:val="auto"/>
        </w:rPr>
        <w:t xml:space="preserve">other samples with </w:t>
      </w:r>
      <w:r w:rsidR="00AD6BDF" w:rsidRPr="00D1125D">
        <w:rPr>
          <w:rFonts w:cs="Times New Roman"/>
          <w:bCs/>
          <w:color w:val="auto"/>
        </w:rPr>
        <w:t>different thickness</w:t>
      </w:r>
      <w:r w:rsidR="00D95147" w:rsidRPr="00D1125D">
        <w:rPr>
          <w:rFonts w:cs="Times New Roman"/>
          <w:bCs/>
          <w:color w:val="auto"/>
        </w:rPr>
        <w:t>es</w:t>
      </w:r>
      <w:r w:rsidR="001D0BD0" w:rsidRPr="00D1125D">
        <w:rPr>
          <w:rFonts w:cs="Times New Roman"/>
          <w:bCs/>
          <w:color w:val="auto"/>
        </w:rPr>
        <w:t xml:space="preserve"> (3.5, 3.65, 3.8 and 4 </w:t>
      </w:r>
      <w:proofErr w:type="spellStart"/>
      <w:r w:rsidR="001D0BD0" w:rsidRPr="00D1125D">
        <w:rPr>
          <w:rFonts w:cs="Times New Roman"/>
          <w:bCs/>
          <w:color w:val="auto"/>
        </w:rPr>
        <w:t>uc</w:t>
      </w:r>
      <w:proofErr w:type="spellEnd"/>
      <w:r w:rsidR="001D0BD0" w:rsidRPr="00D1125D">
        <w:rPr>
          <w:rFonts w:cs="Times New Roman"/>
          <w:bCs/>
          <w:color w:val="auto"/>
        </w:rPr>
        <w:t>)</w:t>
      </w:r>
      <w:r w:rsidR="00AD6BDF" w:rsidRPr="00D1125D">
        <w:rPr>
          <w:rFonts w:cs="Times New Roman"/>
          <w:bCs/>
          <w:color w:val="auto"/>
        </w:rPr>
        <w:t xml:space="preserve">. </w:t>
      </w:r>
    </w:p>
    <w:p w14:paraId="0CE5FB3A" w14:textId="77777777" w:rsidR="009C7265" w:rsidRPr="00044681" w:rsidRDefault="009C7265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  <w:highlight w:val="yellow"/>
        </w:rPr>
      </w:pPr>
    </w:p>
    <w:p w14:paraId="6EFC05D9" w14:textId="55BBD63E" w:rsidR="00AD6BDF" w:rsidRPr="00044681" w:rsidRDefault="00AD6BDF" w:rsidP="00044681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0"/>
        <w:jc w:val="left"/>
        <w:rPr>
          <w:rFonts w:cs="Times New Roman"/>
          <w:bCs/>
          <w:color w:val="auto"/>
        </w:rPr>
      </w:pPr>
      <w:r w:rsidRPr="00044681">
        <w:rPr>
          <w:rFonts w:cs="Times New Roman"/>
          <w:bCs/>
          <w:color w:val="auto"/>
        </w:rPr>
        <w:t>Analyze the resistance</w:t>
      </w:r>
      <w:r w:rsidR="001713FD" w:rsidRPr="00044681">
        <w:rPr>
          <w:rFonts w:cs="Times New Roman"/>
          <w:bCs/>
          <w:color w:val="auto"/>
        </w:rPr>
        <w:t>-</w:t>
      </w:r>
      <w:r w:rsidRPr="00044681">
        <w:rPr>
          <w:rFonts w:cs="Times New Roman"/>
          <w:bCs/>
          <w:color w:val="auto"/>
        </w:rPr>
        <w:t>magnetic field dependence curve</w:t>
      </w:r>
      <w:r w:rsidR="00D95147">
        <w:rPr>
          <w:rFonts w:cs="Times New Roman"/>
          <w:bCs/>
          <w:color w:val="auto"/>
        </w:rPr>
        <w:t>s</w:t>
      </w:r>
      <w:r w:rsidRPr="00044681">
        <w:rPr>
          <w:rFonts w:cs="Times New Roman"/>
          <w:bCs/>
          <w:color w:val="auto"/>
        </w:rPr>
        <w:t xml:space="preserve"> and calculate the carrier density and mobility </w:t>
      </w:r>
      <w:r w:rsidR="00D95147">
        <w:rPr>
          <w:rFonts w:cs="Times New Roman"/>
          <w:bCs/>
          <w:color w:val="auto"/>
        </w:rPr>
        <w:t xml:space="preserve">of the samples </w:t>
      </w:r>
      <w:r w:rsidRPr="00044681">
        <w:rPr>
          <w:rFonts w:cs="Times New Roman"/>
          <w:bCs/>
          <w:color w:val="auto"/>
        </w:rPr>
        <w:t xml:space="preserve">by </w:t>
      </w:r>
      <w:r w:rsidR="00D95147">
        <w:rPr>
          <w:rFonts w:cs="Times New Roman"/>
          <w:bCs/>
          <w:color w:val="auto"/>
        </w:rPr>
        <w:t>using the following</w:t>
      </w:r>
      <w:r w:rsidR="00D95147" w:rsidRPr="00044681">
        <w:rPr>
          <w:rFonts w:cs="Times New Roman"/>
          <w:bCs/>
          <w:color w:val="auto"/>
        </w:rPr>
        <w:t xml:space="preserve"> </w:t>
      </w:r>
      <w:r w:rsidR="00D95147">
        <w:rPr>
          <w:rFonts w:cs="Times New Roman"/>
          <w:bCs/>
          <w:color w:val="auto"/>
        </w:rPr>
        <w:t>relations:</w:t>
      </w:r>
      <w:r w:rsidRPr="00044681">
        <w:rPr>
          <w:rFonts w:cs="Times New Roman"/>
          <w:bCs/>
          <w:color w:val="auto"/>
        </w:rPr>
        <w:t xml:space="preserve"> </w:t>
      </w:r>
    </w:p>
    <w:p w14:paraId="6143A216" w14:textId="550BC8AD" w:rsidR="00AD6BDF" w:rsidRPr="00044681" w:rsidRDefault="00AD6BDF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  <m:oMath>
        <m:r>
          <w:rPr>
            <w:rFonts w:ascii="Cambria Math" w:hAnsi="Cambria Math" w:cs="Times New Roman"/>
            <w:color w:val="auto"/>
          </w:rPr>
          <m:t>n=-</m:t>
        </m:r>
        <m:f>
          <m:fPr>
            <m:ctrlPr>
              <w:rPr>
                <w:rFonts w:ascii="Cambria Math" w:hAnsi="Cambria Math" w:cs="Times New Roman"/>
                <w:bCs/>
                <w:i/>
                <w:color w:val="auto"/>
              </w:rPr>
            </m:ctrlPr>
          </m:fPr>
          <m:num>
            <m:r>
              <w:rPr>
                <w:rFonts w:ascii="Cambria Math" w:hAnsi="Cambria Math" w:cs="Times New Roman"/>
                <w:color w:val="auto"/>
              </w:rPr>
              <m:t>1</m:t>
            </m:r>
          </m:num>
          <m:den>
            <m:r>
              <w:rPr>
                <w:rFonts w:ascii="Cambria Math" w:hAnsi="Cambria Math" w:cs="Times New Roman"/>
                <w:color w:val="auto"/>
              </w:rPr>
              <m:t>e∙Hall slope</m:t>
            </m:r>
          </m:den>
        </m:f>
      </m:oMath>
      <w:r w:rsidR="00487CD7" w:rsidRPr="00044681">
        <w:rPr>
          <w:rFonts w:cs="Times New Roman"/>
          <w:bCs/>
          <w:color w:val="auto"/>
        </w:rPr>
        <w:t xml:space="preserve"> </w:t>
      </w:r>
      <w:r w:rsidRPr="00044681">
        <w:rPr>
          <w:rFonts w:cs="Times New Roman"/>
          <w:bCs/>
          <w:color w:val="auto"/>
        </w:rPr>
        <w:t>(1)</w:t>
      </w:r>
    </w:p>
    <w:p w14:paraId="783CE188" w14:textId="306BAC50" w:rsidR="00AD6BDF" w:rsidRPr="00044681" w:rsidRDefault="00AD6BDF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  <m:oMath>
        <m:r>
          <w:rPr>
            <w:rFonts w:ascii="Cambria Math" w:hAnsi="Cambria Math" w:cs="Times New Roman"/>
            <w:color w:val="auto"/>
          </w:rPr>
          <m:t>μ=</m:t>
        </m:r>
        <m:f>
          <m:fPr>
            <m:ctrlPr>
              <w:rPr>
                <w:rFonts w:ascii="Cambria Math" w:hAnsi="Cambria Math" w:cs="Times New Roman"/>
                <w:bCs/>
                <w:i/>
                <w:color w:val="auto"/>
              </w:rPr>
            </m:ctrlPr>
          </m:fPr>
          <m:num>
            <m:r>
              <w:rPr>
                <w:rFonts w:ascii="Cambria Math" w:hAnsi="Cambria Math" w:cs="Times New Roman"/>
                <w:color w:val="auto"/>
              </w:rPr>
              <m:t>L</m:t>
            </m:r>
          </m:num>
          <m:den>
            <m:r>
              <w:rPr>
                <w:rFonts w:ascii="Cambria Math" w:hAnsi="Cambria Math" w:cs="Times New Roman"/>
                <w:color w:val="auto"/>
              </w:rPr>
              <m:t>RW</m:t>
            </m:r>
          </m:den>
        </m:f>
        <m:r>
          <w:rPr>
            <w:rFonts w:ascii="Cambria Math" w:hAnsi="Cambria Math" w:cs="Times New Roman"/>
            <w:color w:val="auto"/>
          </w:rPr>
          <m:t>∙</m:t>
        </m:r>
        <m:f>
          <m:fPr>
            <m:ctrlPr>
              <w:rPr>
                <w:rFonts w:ascii="Cambria Math" w:hAnsi="Cambria Math" w:cs="Times New Roman"/>
                <w:bCs/>
                <w:i/>
                <w:color w:val="auto"/>
              </w:rPr>
            </m:ctrlPr>
          </m:fPr>
          <m:num>
            <m:r>
              <w:rPr>
                <w:rFonts w:ascii="Cambria Math" w:hAnsi="Cambria Math" w:cs="Times New Roman"/>
                <w:color w:val="auto"/>
              </w:rPr>
              <m:t>1</m:t>
            </m:r>
          </m:num>
          <m:den>
            <m:r>
              <w:rPr>
                <w:rFonts w:ascii="Cambria Math" w:hAnsi="Cambria Math" w:cs="Times New Roman"/>
                <w:color w:val="auto"/>
              </w:rPr>
              <m:t>ne</m:t>
            </m:r>
          </m:den>
        </m:f>
        <m:r>
          <w:rPr>
            <w:rFonts w:ascii="Cambria Math" w:hAnsi="Cambria Math" w:cs="Times New Roman"/>
            <w:color w:val="aut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color w:val="auto"/>
              </w:rPr>
            </m:ctrlPr>
          </m:fPr>
          <m:num>
            <m:r>
              <w:rPr>
                <w:rFonts w:ascii="Cambria Math" w:hAnsi="Cambria Math" w:cs="Times New Roman"/>
                <w:color w:val="auto"/>
              </w:rPr>
              <m:t>L</m:t>
            </m:r>
          </m:num>
          <m:den>
            <m:r>
              <w:rPr>
                <w:rFonts w:ascii="Cambria Math" w:hAnsi="Cambria Math" w:cs="Times New Roman"/>
                <w:color w:val="auto"/>
              </w:rPr>
              <m:t>RW</m:t>
            </m:r>
          </m:den>
        </m:f>
        <m:r>
          <w:rPr>
            <w:rFonts w:ascii="Cambria Math" w:hAnsi="Cambria Math" w:cs="Times New Roman"/>
            <w:color w:val="auto"/>
          </w:rPr>
          <m:t>∙(-Hall slope)</m:t>
        </m:r>
      </m:oMath>
      <w:r w:rsidR="00487CD7" w:rsidRPr="00044681">
        <w:rPr>
          <w:rFonts w:cs="Times New Roman"/>
          <w:bCs/>
          <w:color w:val="auto"/>
        </w:rPr>
        <w:t xml:space="preserve"> </w:t>
      </w:r>
      <w:r w:rsidRPr="00044681">
        <w:rPr>
          <w:rFonts w:cs="Times New Roman"/>
          <w:bCs/>
          <w:color w:val="auto"/>
        </w:rPr>
        <w:t>(2)</w:t>
      </w:r>
      <w:r w:rsidR="00D95147">
        <w:rPr>
          <w:rFonts w:cs="Times New Roman"/>
          <w:bCs/>
          <w:color w:val="auto"/>
        </w:rPr>
        <w:t>,</w:t>
      </w:r>
    </w:p>
    <w:p w14:paraId="0C892494" w14:textId="01F940FD" w:rsidR="00AD6BDF" w:rsidRPr="00044681" w:rsidRDefault="00AD6BDF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  <w:r w:rsidRPr="00044681">
        <w:rPr>
          <w:rFonts w:cs="Times New Roman"/>
          <w:bCs/>
          <w:color w:val="auto"/>
        </w:rPr>
        <w:t>where n and µ are carrier density and mobility</w:t>
      </w:r>
      <w:r w:rsidR="00D95147">
        <w:rPr>
          <w:rFonts w:cs="Times New Roman"/>
          <w:bCs/>
          <w:color w:val="auto"/>
        </w:rPr>
        <w:t>, respectively</w:t>
      </w:r>
      <w:r w:rsidRPr="00044681">
        <w:rPr>
          <w:rFonts w:cs="Times New Roman"/>
          <w:bCs/>
          <w:color w:val="auto"/>
        </w:rPr>
        <w:t>,</w:t>
      </w:r>
      <w:r w:rsidR="000B0B6B">
        <w:rPr>
          <w:rFonts w:cs="Times New Roman"/>
          <w:bCs/>
          <w:color w:val="auto"/>
        </w:rPr>
        <w:t xml:space="preserve"> R is the </w:t>
      </w:r>
      <w:r w:rsidR="00427D86">
        <w:rPr>
          <w:rFonts w:cs="Times New Roman"/>
          <w:bCs/>
          <w:color w:val="auto"/>
        </w:rPr>
        <w:t xml:space="preserve">linear </w:t>
      </w:r>
      <w:r w:rsidR="000B0B6B">
        <w:rPr>
          <w:rFonts w:cs="Times New Roman"/>
          <w:bCs/>
          <w:color w:val="auto"/>
        </w:rPr>
        <w:t>resistance</w:t>
      </w:r>
      <w:r w:rsidR="00D95147">
        <w:rPr>
          <w:rFonts w:cs="Times New Roman"/>
          <w:bCs/>
          <w:color w:val="auto"/>
        </w:rPr>
        <w:t>,</w:t>
      </w:r>
      <w:r w:rsidRPr="00044681">
        <w:rPr>
          <w:rFonts w:cs="Times New Roman"/>
          <w:bCs/>
          <w:color w:val="auto"/>
        </w:rPr>
        <w:t xml:space="preserve"> </w:t>
      </w:r>
      <w:r w:rsidRPr="007C3AD9">
        <w:rPr>
          <w:rFonts w:cs="Times New Roman"/>
          <w:bCs/>
          <w:i/>
          <w:color w:val="auto"/>
        </w:rPr>
        <w:t>Hall slope</w:t>
      </w:r>
      <w:r w:rsidRPr="00044681">
        <w:rPr>
          <w:rFonts w:cs="Times New Roman"/>
          <w:bCs/>
          <w:color w:val="auto"/>
        </w:rPr>
        <w:t xml:space="preserve"> is </w:t>
      </w:r>
      <w:r w:rsidR="001713FD" w:rsidRPr="00044681">
        <w:rPr>
          <w:rFonts w:cs="Times New Roman"/>
          <w:bCs/>
          <w:color w:val="auto"/>
        </w:rPr>
        <w:t xml:space="preserve">the gradient </w:t>
      </w:r>
      <w:r w:rsidR="00D95147">
        <w:rPr>
          <w:rFonts w:cs="Times New Roman"/>
          <w:bCs/>
          <w:color w:val="auto"/>
        </w:rPr>
        <w:t>of the Hall resistance versus magnetic field</w:t>
      </w:r>
      <w:r w:rsidRPr="00044681">
        <w:rPr>
          <w:rFonts w:cs="Times New Roman"/>
          <w:bCs/>
          <w:color w:val="auto"/>
        </w:rPr>
        <w:t xml:space="preserve">, L and </w:t>
      </w:r>
      <w:proofErr w:type="spellStart"/>
      <w:r w:rsidRPr="00044681">
        <w:rPr>
          <w:rFonts w:cs="Times New Roman"/>
          <w:bCs/>
          <w:color w:val="auto"/>
        </w:rPr>
        <w:t>W</w:t>
      </w:r>
      <w:proofErr w:type="spellEnd"/>
      <w:r w:rsidRPr="00044681">
        <w:rPr>
          <w:rFonts w:cs="Times New Roman"/>
          <w:bCs/>
          <w:color w:val="auto"/>
        </w:rPr>
        <w:t xml:space="preserve"> are </w:t>
      </w:r>
      <w:r w:rsidR="00D95147">
        <w:rPr>
          <w:rFonts w:cs="Times New Roman"/>
          <w:bCs/>
          <w:color w:val="auto"/>
        </w:rPr>
        <w:t xml:space="preserve">the </w:t>
      </w:r>
      <w:r w:rsidRPr="00044681">
        <w:rPr>
          <w:rFonts w:cs="Times New Roman"/>
          <w:bCs/>
          <w:color w:val="auto"/>
        </w:rPr>
        <w:t xml:space="preserve">length </w:t>
      </w:r>
      <w:r w:rsidR="00D95147" w:rsidRPr="00044681">
        <w:rPr>
          <w:rFonts w:cs="Times New Roman"/>
          <w:bCs/>
          <w:color w:val="auto"/>
        </w:rPr>
        <w:t>(160 µm</w:t>
      </w:r>
      <w:r w:rsidR="00D95147">
        <w:rPr>
          <w:rFonts w:cs="Times New Roman"/>
          <w:bCs/>
          <w:color w:val="auto"/>
        </w:rPr>
        <w:t xml:space="preserve">) </w:t>
      </w:r>
      <w:r w:rsidRPr="00044681">
        <w:rPr>
          <w:rFonts w:cs="Times New Roman"/>
          <w:bCs/>
          <w:color w:val="auto"/>
        </w:rPr>
        <w:t xml:space="preserve">and </w:t>
      </w:r>
      <w:r w:rsidR="00D95147">
        <w:rPr>
          <w:rFonts w:cs="Times New Roman"/>
          <w:bCs/>
          <w:color w:val="auto"/>
        </w:rPr>
        <w:t xml:space="preserve">the </w:t>
      </w:r>
      <w:r w:rsidRPr="00044681">
        <w:rPr>
          <w:rFonts w:cs="Times New Roman"/>
          <w:bCs/>
          <w:color w:val="auto"/>
        </w:rPr>
        <w:t xml:space="preserve">width </w:t>
      </w:r>
      <w:r w:rsidR="00D95147" w:rsidRPr="00044681">
        <w:rPr>
          <w:rFonts w:cs="Times New Roman"/>
          <w:bCs/>
          <w:color w:val="auto"/>
        </w:rPr>
        <w:t>(1</w:t>
      </w:r>
      <w:r w:rsidR="00D95147">
        <w:rPr>
          <w:rFonts w:cs="Times New Roman"/>
          <w:bCs/>
          <w:color w:val="auto"/>
        </w:rPr>
        <w:t>0</w:t>
      </w:r>
      <w:r w:rsidR="00D95147" w:rsidRPr="00044681">
        <w:rPr>
          <w:rFonts w:cs="Times New Roman"/>
          <w:bCs/>
          <w:color w:val="auto"/>
        </w:rPr>
        <w:t>0 µm</w:t>
      </w:r>
      <w:r w:rsidR="00D95147">
        <w:rPr>
          <w:rFonts w:cs="Times New Roman"/>
          <w:bCs/>
          <w:color w:val="auto"/>
        </w:rPr>
        <w:t>)</w:t>
      </w:r>
      <w:r w:rsidRPr="00044681">
        <w:rPr>
          <w:rFonts w:cs="Times New Roman"/>
          <w:bCs/>
          <w:color w:val="auto"/>
        </w:rPr>
        <w:t xml:space="preserve"> of the </w:t>
      </w:r>
      <w:r w:rsidR="00D95147">
        <w:rPr>
          <w:rFonts w:cs="Times New Roman"/>
          <w:bCs/>
          <w:color w:val="auto"/>
        </w:rPr>
        <w:t>Hall bar, respectively</w:t>
      </w:r>
      <w:r w:rsidRPr="00044681">
        <w:rPr>
          <w:rFonts w:cs="Times New Roman"/>
          <w:bCs/>
          <w:color w:val="auto"/>
        </w:rPr>
        <w:t xml:space="preserve">, and e is the elementary charge. </w:t>
      </w:r>
    </w:p>
    <w:p w14:paraId="58679817" w14:textId="77777777" w:rsidR="0014117D" w:rsidRPr="00044681" w:rsidRDefault="0014117D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</w:p>
    <w:p w14:paraId="21004C0A" w14:textId="5628D7F4" w:rsidR="0014117D" w:rsidRPr="00044681" w:rsidRDefault="0014117D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  <w:r w:rsidRPr="00044681">
        <w:rPr>
          <w:rFonts w:cs="Times New Roman"/>
          <w:bCs/>
          <w:color w:val="auto"/>
        </w:rPr>
        <w:t>The</w:t>
      </w:r>
      <w:r w:rsidR="008F19CD">
        <w:rPr>
          <w:rFonts w:cs="Times New Roman"/>
          <w:bCs/>
          <w:color w:val="auto"/>
        </w:rPr>
        <w:t xml:space="preserve"> </w:t>
      </w:r>
      <w:proofErr w:type="spellStart"/>
      <w:r w:rsidR="008F19CD">
        <w:rPr>
          <w:rFonts w:cs="Times New Roman"/>
          <w:bCs/>
          <w:color w:val="auto"/>
        </w:rPr>
        <w:t>magnetoresistance</w:t>
      </w:r>
      <w:proofErr w:type="spellEnd"/>
      <w:r w:rsidRPr="00044681">
        <w:rPr>
          <w:rFonts w:cs="Times New Roman"/>
          <w:bCs/>
          <w:color w:val="auto"/>
        </w:rPr>
        <w:t xml:space="preserve"> </w:t>
      </w:r>
      <w:r w:rsidR="008F19CD">
        <w:rPr>
          <w:rFonts w:cs="Times New Roman"/>
          <w:bCs/>
          <w:color w:val="auto"/>
        </w:rPr>
        <w:t>(</w:t>
      </w:r>
      <w:r w:rsidRPr="00044681">
        <w:rPr>
          <w:rFonts w:cs="Times New Roman"/>
          <w:bCs/>
          <w:color w:val="auto"/>
        </w:rPr>
        <w:t>MR</w:t>
      </w:r>
      <w:r w:rsidR="008F19CD">
        <w:rPr>
          <w:rFonts w:cs="Times New Roman"/>
          <w:bCs/>
          <w:color w:val="auto"/>
        </w:rPr>
        <w:t>)</w:t>
      </w:r>
      <w:r w:rsidRPr="00044681">
        <w:rPr>
          <w:rFonts w:cs="Times New Roman"/>
          <w:bCs/>
          <w:color w:val="auto"/>
        </w:rPr>
        <w:t xml:space="preserve"> is defined as MR(B)= R(B)-R(0)/R(0) × 100 %, where R(B) </w:t>
      </w:r>
      <w:r w:rsidR="008F19CD">
        <w:rPr>
          <w:rFonts w:cs="Times New Roman"/>
          <w:bCs/>
          <w:color w:val="auto"/>
        </w:rPr>
        <w:t xml:space="preserve">is </w:t>
      </w:r>
      <w:r w:rsidRPr="00044681">
        <w:rPr>
          <w:rFonts w:cs="Times New Roman"/>
          <w:bCs/>
          <w:color w:val="auto"/>
        </w:rPr>
        <w:t xml:space="preserve">the resistance at </w:t>
      </w:r>
      <w:r w:rsidR="008F19CD">
        <w:rPr>
          <w:rFonts w:cs="Times New Roman"/>
          <w:bCs/>
          <w:color w:val="auto"/>
        </w:rPr>
        <w:t xml:space="preserve">an applied magnetic field </w:t>
      </w:r>
      <w:r w:rsidRPr="00044681">
        <w:rPr>
          <w:rFonts w:cs="Times New Roman"/>
          <w:bCs/>
          <w:color w:val="auto"/>
        </w:rPr>
        <w:t xml:space="preserve">B and R(0) is the </w:t>
      </w:r>
      <w:r w:rsidR="008F19CD">
        <w:rPr>
          <w:rFonts w:cs="Times New Roman"/>
          <w:bCs/>
          <w:color w:val="auto"/>
        </w:rPr>
        <w:t xml:space="preserve">resistance at </w:t>
      </w:r>
      <w:r w:rsidRPr="00044681">
        <w:rPr>
          <w:rFonts w:cs="Times New Roman"/>
          <w:bCs/>
          <w:color w:val="auto"/>
        </w:rPr>
        <w:t>zero magnetic field.</w:t>
      </w:r>
    </w:p>
    <w:p w14:paraId="69EFEDD1" w14:textId="77777777" w:rsidR="009C7265" w:rsidRPr="00044681" w:rsidRDefault="009C7265" w:rsidP="00044681">
      <w:pPr>
        <w:pStyle w:val="NormalWeb"/>
        <w:spacing w:before="0" w:beforeAutospacing="0" w:after="0" w:afterAutospacing="0"/>
        <w:jc w:val="left"/>
        <w:rPr>
          <w:rFonts w:cs="Times New Roman"/>
          <w:bCs/>
          <w:color w:val="auto"/>
        </w:rPr>
      </w:pPr>
    </w:p>
    <w:p w14:paraId="68DE8BE6" w14:textId="0BE9383F" w:rsidR="006305D7" w:rsidRPr="00044681" w:rsidRDefault="006305D7" w:rsidP="00044681">
      <w:pPr>
        <w:jc w:val="left"/>
        <w:rPr>
          <w:rFonts w:cs="Times New Roman"/>
          <w:color w:val="auto"/>
        </w:rPr>
      </w:pPr>
      <w:r w:rsidRPr="00044681">
        <w:rPr>
          <w:rFonts w:cs="Arial"/>
          <w:b/>
        </w:rPr>
        <w:t>REPRESENTATIVE RESULTS</w:t>
      </w:r>
      <w:r w:rsidRPr="00044681">
        <w:rPr>
          <w:rFonts w:cs="Arial"/>
          <w:b/>
          <w:bCs/>
        </w:rPr>
        <w:t xml:space="preserve">: </w:t>
      </w:r>
    </w:p>
    <w:p w14:paraId="5C4F82AE" w14:textId="2F782F7C" w:rsidR="00907198" w:rsidRPr="00044681" w:rsidRDefault="00832606" w:rsidP="00044681">
      <w:pPr>
        <w:jc w:val="left"/>
        <w:rPr>
          <w:rFonts w:cs="Times New Roman"/>
          <w:color w:val="auto"/>
          <w:lang w:eastAsia="zh-CN"/>
        </w:rPr>
      </w:pPr>
      <w:r w:rsidRPr="00044681">
        <w:rPr>
          <w:rFonts w:cs="Times New Roman"/>
          <w:color w:val="auto"/>
          <w:lang w:eastAsia="zh-CN"/>
        </w:rPr>
        <w:t xml:space="preserve">The substrate preparation process greatly affects the quality of </w:t>
      </w:r>
      <w:r w:rsidR="0091022B">
        <w:rPr>
          <w:rFonts w:cs="Times New Roman"/>
          <w:color w:val="auto"/>
          <w:lang w:eastAsia="zh-CN"/>
        </w:rPr>
        <w:t>STO surfaces</w:t>
      </w:r>
      <w:r w:rsidRPr="00044681">
        <w:rPr>
          <w:rFonts w:cs="Times New Roman"/>
          <w:color w:val="auto"/>
          <w:lang w:eastAsia="zh-CN"/>
        </w:rPr>
        <w:t xml:space="preserve">. </w:t>
      </w:r>
      <w:r w:rsidR="00AF3732" w:rsidRPr="00044681">
        <w:rPr>
          <w:rFonts w:cs="Times New Roman"/>
          <w:color w:val="auto"/>
          <w:lang w:eastAsia="zh-CN"/>
        </w:rPr>
        <w:t xml:space="preserve">Figure 1 shows the evolution of the surface </w:t>
      </w:r>
      <w:r w:rsidR="003A2C1D">
        <w:rPr>
          <w:rFonts w:cs="Times New Roman"/>
          <w:color w:val="auto"/>
          <w:lang w:eastAsia="zh-CN"/>
        </w:rPr>
        <w:t xml:space="preserve">morphology </w:t>
      </w:r>
      <w:r w:rsidR="0069636D">
        <w:rPr>
          <w:rFonts w:cs="Times New Roman"/>
          <w:color w:val="auto"/>
          <w:lang w:eastAsia="zh-CN"/>
        </w:rPr>
        <w:t xml:space="preserve">before and </w:t>
      </w:r>
      <w:r w:rsidR="00AF3732" w:rsidRPr="00044681">
        <w:rPr>
          <w:rFonts w:cs="Times New Roman"/>
          <w:color w:val="auto"/>
          <w:lang w:eastAsia="zh-CN"/>
        </w:rPr>
        <w:t xml:space="preserve">after </w:t>
      </w:r>
      <w:r w:rsidR="003A2C1D">
        <w:rPr>
          <w:rFonts w:cs="Times New Roman"/>
          <w:color w:val="auto"/>
          <w:lang w:eastAsia="zh-CN"/>
        </w:rPr>
        <w:t>B</w:t>
      </w:r>
      <w:r w:rsidR="00AF3732" w:rsidRPr="00044681">
        <w:rPr>
          <w:rFonts w:cs="Times New Roman"/>
          <w:color w:val="auto"/>
          <w:lang w:eastAsia="zh-CN"/>
        </w:rPr>
        <w:t xml:space="preserve">HF and </w:t>
      </w:r>
      <w:r w:rsidR="003A2C1D">
        <w:rPr>
          <w:rFonts w:cs="Times New Roman"/>
          <w:color w:val="auto"/>
          <w:lang w:eastAsia="zh-CN"/>
        </w:rPr>
        <w:t>thermal treatment</w:t>
      </w:r>
      <w:r w:rsidR="00AF3732" w:rsidRPr="00044681">
        <w:rPr>
          <w:rFonts w:cs="Times New Roman"/>
          <w:color w:val="auto"/>
          <w:lang w:eastAsia="zh-CN"/>
        </w:rPr>
        <w:t xml:space="preserve">. </w:t>
      </w:r>
      <w:r w:rsidR="003A2C1D">
        <w:rPr>
          <w:rFonts w:cs="Times New Roman"/>
          <w:color w:val="auto"/>
          <w:lang w:eastAsia="zh-CN"/>
        </w:rPr>
        <w:t>The a</w:t>
      </w:r>
      <w:r w:rsidR="003A2C1D" w:rsidRPr="00044681">
        <w:rPr>
          <w:rFonts w:cs="Times New Roman"/>
          <w:color w:val="auto"/>
          <w:lang w:eastAsia="zh-CN"/>
        </w:rPr>
        <w:t>s</w:t>
      </w:r>
      <w:r w:rsidR="003A2C1D">
        <w:rPr>
          <w:rFonts w:cs="Times New Roman"/>
          <w:color w:val="auto"/>
          <w:lang w:eastAsia="zh-CN"/>
        </w:rPr>
        <w:t>-</w:t>
      </w:r>
      <w:r w:rsidR="00AF3732" w:rsidRPr="00044681">
        <w:rPr>
          <w:rFonts w:cs="Times New Roman"/>
          <w:color w:val="auto"/>
          <w:lang w:eastAsia="zh-CN"/>
        </w:rPr>
        <w:t xml:space="preserve">received </w:t>
      </w:r>
      <w:r w:rsidR="008564B3" w:rsidRPr="00044681">
        <w:rPr>
          <w:rFonts w:cs="Times New Roman"/>
          <w:color w:val="auto"/>
          <w:lang w:eastAsia="zh-CN"/>
        </w:rPr>
        <w:t>substrates show</w:t>
      </w:r>
      <w:r w:rsidR="00AF3732" w:rsidRPr="00044681">
        <w:rPr>
          <w:rFonts w:cs="Times New Roman"/>
          <w:color w:val="auto"/>
          <w:lang w:eastAsia="zh-CN"/>
        </w:rPr>
        <w:t xml:space="preserve"> </w:t>
      </w:r>
      <w:r w:rsidR="003A2C1D">
        <w:rPr>
          <w:rFonts w:cs="Times New Roman"/>
          <w:color w:val="auto"/>
          <w:lang w:eastAsia="zh-CN"/>
        </w:rPr>
        <w:t xml:space="preserve">a </w:t>
      </w:r>
      <w:r w:rsidR="00AF3732" w:rsidRPr="00044681">
        <w:rPr>
          <w:rFonts w:cs="Times New Roman"/>
          <w:color w:val="auto"/>
          <w:lang w:eastAsia="zh-CN"/>
        </w:rPr>
        <w:t xml:space="preserve">very smooth surface </w:t>
      </w:r>
      <w:r w:rsidR="0069636D">
        <w:rPr>
          <w:rFonts w:cs="Times New Roman"/>
          <w:color w:val="auto"/>
          <w:lang w:eastAsia="zh-CN"/>
        </w:rPr>
        <w:t>without</w:t>
      </w:r>
      <w:r w:rsidR="00AF3732" w:rsidRPr="00044681">
        <w:rPr>
          <w:rFonts w:cs="Times New Roman"/>
          <w:color w:val="auto"/>
          <w:lang w:eastAsia="zh-CN"/>
        </w:rPr>
        <w:t xml:space="preserve"> atomic terraces</w:t>
      </w:r>
      <w:r w:rsidR="0069636D">
        <w:rPr>
          <w:rFonts w:cs="Times New Roman"/>
          <w:color w:val="auto"/>
          <w:lang w:eastAsia="zh-CN"/>
        </w:rPr>
        <w:t>. After BHF treatment,</w:t>
      </w:r>
      <w:r w:rsidR="0069636D" w:rsidRPr="00044681">
        <w:rPr>
          <w:rFonts w:cs="Times New Roman"/>
          <w:color w:val="auto"/>
          <w:lang w:eastAsia="zh-CN"/>
        </w:rPr>
        <w:t xml:space="preserve"> </w:t>
      </w:r>
      <w:r w:rsidR="00012D99" w:rsidRPr="00044681">
        <w:rPr>
          <w:rFonts w:cs="Times New Roman"/>
          <w:color w:val="auto"/>
          <w:lang w:eastAsia="zh-CN"/>
        </w:rPr>
        <w:t>terraces star</w:t>
      </w:r>
      <w:r w:rsidR="005675AD">
        <w:rPr>
          <w:rFonts w:cs="Times New Roman"/>
          <w:color w:val="auto"/>
          <w:lang w:eastAsia="zh-CN"/>
        </w:rPr>
        <w:t>t</w:t>
      </w:r>
      <w:r w:rsidR="008564B3" w:rsidRPr="00044681">
        <w:rPr>
          <w:rFonts w:cs="Times New Roman"/>
          <w:color w:val="auto"/>
          <w:lang w:eastAsia="zh-CN"/>
        </w:rPr>
        <w:t xml:space="preserve"> to </w:t>
      </w:r>
      <w:r w:rsidR="0069636D">
        <w:rPr>
          <w:rFonts w:cs="Times New Roman"/>
          <w:color w:val="auto"/>
          <w:lang w:eastAsia="zh-CN"/>
        </w:rPr>
        <w:t>form</w:t>
      </w:r>
      <w:r w:rsidR="008564B3" w:rsidRPr="00044681">
        <w:rPr>
          <w:rFonts w:cs="Times New Roman"/>
          <w:color w:val="auto"/>
          <w:lang w:eastAsia="zh-CN"/>
        </w:rPr>
        <w:t xml:space="preserve"> but </w:t>
      </w:r>
      <w:r w:rsidR="0069636D">
        <w:rPr>
          <w:rFonts w:cs="Times New Roman"/>
          <w:color w:val="auto"/>
          <w:lang w:eastAsia="zh-CN"/>
        </w:rPr>
        <w:t>with diffusive edges.</w:t>
      </w:r>
      <w:r w:rsidR="00012D99" w:rsidRPr="00044681">
        <w:rPr>
          <w:rFonts w:cs="Times New Roman"/>
          <w:color w:val="auto"/>
          <w:lang w:eastAsia="zh-CN"/>
        </w:rPr>
        <w:t xml:space="preserve"> </w:t>
      </w:r>
      <w:r w:rsidR="0069636D">
        <w:rPr>
          <w:rFonts w:cs="Times New Roman"/>
          <w:color w:val="auto"/>
          <w:lang w:eastAsia="zh-CN"/>
        </w:rPr>
        <w:t>The terrace edges become sharp only after thermal</w:t>
      </w:r>
      <w:r w:rsidR="00012D99" w:rsidRPr="00044681">
        <w:rPr>
          <w:rFonts w:cs="Times New Roman"/>
          <w:color w:val="auto"/>
          <w:lang w:eastAsia="zh-CN"/>
        </w:rPr>
        <w:t xml:space="preserve"> annealing, </w:t>
      </w:r>
      <w:r w:rsidR="005F6E81">
        <w:rPr>
          <w:rFonts w:cs="Times New Roman"/>
          <w:color w:val="auto"/>
          <w:lang w:eastAsia="zh-CN"/>
        </w:rPr>
        <w:t>indicating the formation of</w:t>
      </w:r>
      <w:r w:rsidR="0069636D">
        <w:rPr>
          <w:rFonts w:cs="Times New Roman"/>
          <w:color w:val="auto"/>
          <w:lang w:eastAsia="zh-CN"/>
        </w:rPr>
        <w:t xml:space="preserve"> atomically flat surface ideal for layer-by-layer growth</w:t>
      </w:r>
      <w:r w:rsidR="007A0E46" w:rsidRPr="00044681">
        <w:rPr>
          <w:rFonts w:cs="Times New Roman"/>
          <w:color w:val="auto"/>
          <w:lang w:eastAsia="zh-CN"/>
        </w:rPr>
        <w:t xml:space="preserve"> (step 2)</w:t>
      </w:r>
      <w:r w:rsidR="00012D99" w:rsidRPr="00044681">
        <w:rPr>
          <w:rFonts w:cs="Times New Roman"/>
          <w:color w:val="auto"/>
          <w:lang w:eastAsia="zh-CN"/>
        </w:rPr>
        <w:t xml:space="preserve">. </w:t>
      </w:r>
    </w:p>
    <w:p w14:paraId="1A306414" w14:textId="77777777" w:rsidR="00012D99" w:rsidRPr="00044681" w:rsidRDefault="00012D99" w:rsidP="00044681">
      <w:pPr>
        <w:jc w:val="left"/>
        <w:rPr>
          <w:rFonts w:cs="Times New Roman"/>
          <w:color w:val="auto"/>
          <w:lang w:eastAsia="zh-CN"/>
        </w:rPr>
      </w:pPr>
    </w:p>
    <w:p w14:paraId="1F872FA0" w14:textId="1EE45337" w:rsidR="00012D99" w:rsidRPr="00044681" w:rsidRDefault="00012D99" w:rsidP="00044681">
      <w:pPr>
        <w:jc w:val="left"/>
        <w:rPr>
          <w:rFonts w:cs="Times New Roman"/>
          <w:color w:val="auto"/>
          <w:lang w:eastAsia="zh-CN"/>
        </w:rPr>
      </w:pPr>
      <w:r w:rsidRPr="00044681">
        <w:rPr>
          <w:rFonts w:cs="Times New Roman"/>
          <w:color w:val="auto"/>
          <w:lang w:eastAsia="zh-CN"/>
        </w:rPr>
        <w:t xml:space="preserve">Figure 2a shows </w:t>
      </w:r>
      <w:r w:rsidR="0091022B">
        <w:rPr>
          <w:rFonts w:cs="Times New Roman"/>
          <w:color w:val="auto"/>
          <w:lang w:eastAsia="zh-CN"/>
        </w:rPr>
        <w:t>a</w:t>
      </w:r>
      <w:r w:rsidR="0091022B" w:rsidRPr="00044681">
        <w:rPr>
          <w:rFonts w:cs="Times New Roman"/>
          <w:color w:val="auto"/>
          <w:lang w:eastAsia="zh-CN"/>
        </w:rPr>
        <w:t xml:space="preserve"> </w:t>
      </w:r>
      <w:r w:rsidR="0091022B">
        <w:rPr>
          <w:rFonts w:cs="Times New Roman"/>
          <w:color w:val="auto"/>
          <w:lang w:eastAsia="zh-CN"/>
        </w:rPr>
        <w:t>H</w:t>
      </w:r>
      <w:r w:rsidRPr="00044681">
        <w:rPr>
          <w:rFonts w:cs="Times New Roman"/>
          <w:color w:val="auto"/>
          <w:lang w:eastAsia="zh-CN"/>
        </w:rPr>
        <w:t xml:space="preserve">all bar </w:t>
      </w:r>
      <w:r w:rsidR="0091022B">
        <w:rPr>
          <w:rFonts w:cs="Times New Roman"/>
          <w:color w:val="auto"/>
          <w:lang w:eastAsia="zh-CN"/>
        </w:rPr>
        <w:t>that is</w:t>
      </w:r>
      <w:r w:rsidR="0091022B" w:rsidRPr="00044681">
        <w:rPr>
          <w:rFonts w:cs="Times New Roman"/>
          <w:color w:val="auto"/>
          <w:lang w:eastAsia="zh-CN"/>
        </w:rPr>
        <w:t xml:space="preserve"> </w:t>
      </w:r>
      <w:r w:rsidRPr="00044681">
        <w:rPr>
          <w:rFonts w:cs="Times New Roman"/>
          <w:color w:val="auto"/>
          <w:lang w:eastAsia="zh-CN"/>
        </w:rPr>
        <w:t xml:space="preserve">defined by </w:t>
      </w:r>
      <w:r w:rsidR="0091022B">
        <w:rPr>
          <w:rFonts w:cs="Times New Roman"/>
          <w:color w:val="auto"/>
          <w:lang w:eastAsia="zh-CN"/>
        </w:rPr>
        <w:t xml:space="preserve">depositing an </w:t>
      </w:r>
      <w:r w:rsidRPr="00044681">
        <w:rPr>
          <w:rFonts w:cs="Times New Roman"/>
          <w:color w:val="auto"/>
          <w:lang w:eastAsia="zh-CN"/>
        </w:rPr>
        <w:t xml:space="preserve">amorphous </w:t>
      </w:r>
      <w:proofErr w:type="spellStart"/>
      <w:r w:rsidRPr="00044681">
        <w:rPr>
          <w:rFonts w:cs="Times New Roman"/>
          <w:color w:val="auto"/>
          <w:lang w:eastAsia="zh-CN"/>
        </w:rPr>
        <w:t>AlN</w:t>
      </w:r>
      <w:proofErr w:type="spellEnd"/>
      <w:r w:rsidRPr="00044681">
        <w:rPr>
          <w:rFonts w:cs="Times New Roman"/>
          <w:color w:val="auto"/>
          <w:lang w:eastAsia="zh-CN"/>
        </w:rPr>
        <w:t xml:space="preserve"> mask. </w:t>
      </w:r>
      <w:r w:rsidR="00267C4C" w:rsidRPr="00044681">
        <w:rPr>
          <w:rFonts w:cs="Times New Roman"/>
          <w:color w:val="auto"/>
          <w:lang w:eastAsia="zh-CN"/>
        </w:rPr>
        <w:t xml:space="preserve">There are </w:t>
      </w:r>
      <w:r w:rsidR="0091022B">
        <w:rPr>
          <w:rFonts w:cs="Times New Roman"/>
          <w:color w:val="auto"/>
          <w:lang w:eastAsia="zh-CN"/>
        </w:rPr>
        <w:t>four of such structure</w:t>
      </w:r>
      <w:r w:rsidR="00427D86">
        <w:rPr>
          <w:rFonts w:cs="Times New Roman"/>
          <w:color w:val="auto"/>
          <w:lang w:eastAsia="zh-CN"/>
        </w:rPr>
        <w:t>s</w:t>
      </w:r>
      <w:r w:rsidR="0091022B">
        <w:rPr>
          <w:rFonts w:cs="Times New Roman"/>
          <w:color w:val="auto"/>
          <w:lang w:eastAsia="zh-CN"/>
        </w:rPr>
        <w:t xml:space="preserve"> on</w:t>
      </w:r>
      <w:r w:rsidR="00267C4C" w:rsidRPr="00044681">
        <w:rPr>
          <w:rFonts w:cs="Times New Roman"/>
          <w:color w:val="auto"/>
          <w:lang w:eastAsia="zh-CN"/>
        </w:rPr>
        <w:t xml:space="preserve"> </w:t>
      </w:r>
      <w:r w:rsidR="00FE22C7">
        <w:rPr>
          <w:rFonts w:cs="Times New Roman"/>
          <w:color w:val="auto"/>
          <w:lang w:eastAsia="zh-CN"/>
        </w:rPr>
        <w:t>every 5x5 mm</w:t>
      </w:r>
      <w:r w:rsidR="00427D86">
        <w:rPr>
          <w:rFonts w:cs="Times New Roman"/>
          <w:color w:val="auto"/>
          <w:vertAlign w:val="superscript"/>
          <w:lang w:eastAsia="zh-CN"/>
        </w:rPr>
        <w:t>2</w:t>
      </w:r>
      <w:r w:rsidR="00FE22C7">
        <w:rPr>
          <w:rFonts w:cs="Times New Roman"/>
          <w:color w:val="auto"/>
          <w:lang w:eastAsia="zh-CN"/>
        </w:rPr>
        <w:t xml:space="preserve"> area of the</w:t>
      </w:r>
      <w:r w:rsidR="00FE22C7" w:rsidRPr="00044681">
        <w:rPr>
          <w:rFonts w:cs="Times New Roman"/>
          <w:color w:val="auto"/>
          <w:lang w:eastAsia="zh-CN"/>
        </w:rPr>
        <w:t xml:space="preserve"> </w:t>
      </w:r>
      <w:r w:rsidR="00267C4C" w:rsidRPr="00044681">
        <w:rPr>
          <w:rFonts w:cs="Times New Roman"/>
          <w:color w:val="auto"/>
          <w:lang w:eastAsia="zh-CN"/>
        </w:rPr>
        <w:t xml:space="preserve">substrate. After </w:t>
      </w:r>
      <w:r w:rsidR="0091022B">
        <w:rPr>
          <w:rFonts w:cs="Times New Roman"/>
          <w:color w:val="auto"/>
          <w:lang w:eastAsia="zh-CN"/>
        </w:rPr>
        <w:t xml:space="preserve">LAO </w:t>
      </w:r>
      <w:r w:rsidR="00267C4C" w:rsidRPr="00044681">
        <w:rPr>
          <w:rFonts w:cs="Times New Roman"/>
          <w:color w:val="auto"/>
          <w:lang w:eastAsia="zh-CN"/>
        </w:rPr>
        <w:t xml:space="preserve">deposition, the </w:t>
      </w:r>
      <w:r w:rsidR="0091022B">
        <w:rPr>
          <w:rFonts w:cs="Times New Roman"/>
          <w:color w:val="auto"/>
          <w:lang w:eastAsia="zh-CN"/>
        </w:rPr>
        <w:t>H</w:t>
      </w:r>
      <w:r w:rsidR="0091022B" w:rsidRPr="00044681">
        <w:rPr>
          <w:rFonts w:cs="Times New Roman"/>
          <w:color w:val="auto"/>
          <w:lang w:eastAsia="zh-CN"/>
        </w:rPr>
        <w:t xml:space="preserve">all </w:t>
      </w:r>
      <w:r w:rsidR="00267C4C" w:rsidRPr="00044681">
        <w:rPr>
          <w:rFonts w:cs="Times New Roman"/>
          <w:color w:val="auto"/>
          <w:lang w:eastAsia="zh-CN"/>
        </w:rPr>
        <w:t xml:space="preserve">bar </w:t>
      </w:r>
      <w:r w:rsidR="00FE22C7">
        <w:rPr>
          <w:rFonts w:cs="Times New Roman"/>
          <w:color w:val="auto"/>
          <w:lang w:eastAsia="zh-CN"/>
        </w:rPr>
        <w:t xml:space="preserve">region (which is not covered by </w:t>
      </w:r>
      <w:proofErr w:type="spellStart"/>
      <w:r w:rsidR="00FE22C7">
        <w:rPr>
          <w:rFonts w:cs="Times New Roman"/>
          <w:color w:val="auto"/>
          <w:lang w:eastAsia="zh-CN"/>
        </w:rPr>
        <w:t>AlN</w:t>
      </w:r>
      <w:proofErr w:type="spellEnd"/>
      <w:r w:rsidR="00FE22C7">
        <w:rPr>
          <w:rFonts w:cs="Times New Roman"/>
          <w:color w:val="auto"/>
          <w:lang w:eastAsia="zh-CN"/>
        </w:rPr>
        <w:t xml:space="preserve">) </w:t>
      </w:r>
      <w:r w:rsidR="00070EFD">
        <w:rPr>
          <w:rFonts w:cs="Times New Roman"/>
          <w:color w:val="auto"/>
          <w:lang w:eastAsia="zh-CN"/>
        </w:rPr>
        <w:t>becomes</w:t>
      </w:r>
      <w:r w:rsidR="00267C4C" w:rsidRPr="00044681">
        <w:rPr>
          <w:rFonts w:cs="Times New Roman"/>
          <w:color w:val="auto"/>
          <w:lang w:eastAsia="zh-CN"/>
        </w:rPr>
        <w:t xml:space="preserve"> </w:t>
      </w:r>
      <w:r w:rsidR="00070EFD">
        <w:rPr>
          <w:rFonts w:cs="Times New Roman"/>
          <w:color w:val="auto"/>
          <w:lang w:eastAsia="zh-CN"/>
        </w:rPr>
        <w:t>conducting</w:t>
      </w:r>
      <w:r w:rsidR="00070EFD" w:rsidRPr="00044681">
        <w:rPr>
          <w:rFonts w:cs="Times New Roman"/>
          <w:color w:val="auto"/>
          <w:lang w:eastAsia="zh-CN"/>
        </w:rPr>
        <w:t xml:space="preserve"> </w:t>
      </w:r>
      <w:r w:rsidR="00070EFD">
        <w:rPr>
          <w:rFonts w:cs="Times New Roman"/>
          <w:color w:val="auto"/>
          <w:lang w:eastAsia="zh-CN"/>
        </w:rPr>
        <w:t>while the rest remains</w:t>
      </w:r>
      <w:r w:rsidR="00267C4C" w:rsidRPr="00044681">
        <w:rPr>
          <w:rFonts w:cs="Times New Roman"/>
          <w:color w:val="auto"/>
          <w:lang w:eastAsia="zh-CN"/>
        </w:rPr>
        <w:t xml:space="preserve"> insulating. Figure 2b shows </w:t>
      </w:r>
      <w:r w:rsidR="00070EFD">
        <w:rPr>
          <w:rFonts w:cs="Times New Roman"/>
          <w:color w:val="auto"/>
          <w:lang w:eastAsia="zh-CN"/>
        </w:rPr>
        <w:t xml:space="preserve">a </w:t>
      </w:r>
      <w:r w:rsidR="00267C4C" w:rsidRPr="00044681">
        <w:rPr>
          <w:rFonts w:cs="Times New Roman"/>
          <w:color w:val="auto"/>
          <w:lang w:eastAsia="zh-CN"/>
        </w:rPr>
        <w:t>schematic of the electrical connection</w:t>
      </w:r>
      <w:r w:rsidR="00070EFD">
        <w:rPr>
          <w:rFonts w:cs="Times New Roman"/>
          <w:color w:val="auto"/>
          <w:lang w:eastAsia="zh-CN"/>
        </w:rPr>
        <w:t>s</w:t>
      </w:r>
      <w:r w:rsidR="00267C4C" w:rsidRPr="00044681">
        <w:rPr>
          <w:rFonts w:cs="Times New Roman"/>
          <w:color w:val="auto"/>
          <w:lang w:eastAsia="zh-CN"/>
        </w:rPr>
        <w:t xml:space="preserve"> </w:t>
      </w:r>
      <w:r w:rsidR="00070EFD">
        <w:rPr>
          <w:rFonts w:cs="Times New Roman"/>
          <w:color w:val="auto"/>
          <w:lang w:eastAsia="zh-CN"/>
        </w:rPr>
        <w:t>for the</w:t>
      </w:r>
      <w:r w:rsidR="00267C4C" w:rsidRPr="00044681">
        <w:rPr>
          <w:rFonts w:cs="Times New Roman"/>
          <w:color w:val="auto"/>
          <w:lang w:eastAsia="zh-CN"/>
        </w:rPr>
        <w:t xml:space="preserve"> Hall </w:t>
      </w:r>
      <w:r w:rsidR="00070EFD">
        <w:rPr>
          <w:rFonts w:cs="Times New Roman"/>
          <w:color w:val="auto"/>
          <w:lang w:eastAsia="zh-CN"/>
        </w:rPr>
        <w:t>e</w:t>
      </w:r>
      <w:r w:rsidR="00070EFD" w:rsidRPr="00044681">
        <w:rPr>
          <w:rFonts w:cs="Times New Roman"/>
          <w:color w:val="auto"/>
          <w:lang w:eastAsia="zh-CN"/>
        </w:rPr>
        <w:t xml:space="preserve">ffect </w:t>
      </w:r>
      <w:r w:rsidR="00581EEA" w:rsidRPr="00044681">
        <w:rPr>
          <w:rFonts w:cs="Times New Roman"/>
          <w:color w:val="auto"/>
          <w:lang w:eastAsia="zh-CN"/>
        </w:rPr>
        <w:t xml:space="preserve">measurement </w:t>
      </w:r>
      <w:r w:rsidR="00070EFD">
        <w:rPr>
          <w:rFonts w:cs="Times New Roman"/>
          <w:color w:val="auto"/>
          <w:lang w:eastAsia="zh-CN"/>
        </w:rPr>
        <w:t xml:space="preserve">including </w:t>
      </w:r>
      <w:r w:rsidR="00FE22C7">
        <w:rPr>
          <w:rFonts w:cs="Times New Roman"/>
          <w:color w:val="auto"/>
          <w:lang w:eastAsia="zh-CN"/>
        </w:rPr>
        <w:t>a voltage</w:t>
      </w:r>
      <w:r w:rsidR="00581EEA" w:rsidRPr="00044681">
        <w:rPr>
          <w:rFonts w:cs="Times New Roman"/>
          <w:color w:val="auto"/>
          <w:lang w:eastAsia="zh-CN"/>
        </w:rPr>
        <w:t xml:space="preserve"> </w:t>
      </w:r>
      <w:proofErr w:type="spellStart"/>
      <w:r w:rsidR="00581EEA" w:rsidRPr="00044681">
        <w:rPr>
          <w:rFonts w:cs="Times New Roman"/>
          <w:color w:val="auto"/>
          <w:lang w:eastAsia="zh-CN"/>
        </w:rPr>
        <w:t>gate</w:t>
      </w:r>
      <w:r w:rsidR="00FE22C7">
        <w:rPr>
          <w:rFonts w:cs="Times New Roman"/>
          <w:color w:val="auto"/>
          <w:lang w:eastAsia="zh-CN"/>
        </w:rPr>
        <w:t>for</w:t>
      </w:r>
      <w:proofErr w:type="spellEnd"/>
      <w:r w:rsidR="00FE22C7">
        <w:rPr>
          <w:rFonts w:cs="Times New Roman"/>
          <w:color w:val="auto"/>
          <w:lang w:eastAsia="zh-CN"/>
        </w:rPr>
        <w:t xml:space="preserve"> applying electric field</w:t>
      </w:r>
      <w:r w:rsidR="00581EEA" w:rsidRPr="00044681">
        <w:rPr>
          <w:rFonts w:cs="Times New Roman"/>
          <w:color w:val="auto"/>
          <w:lang w:eastAsia="zh-CN"/>
        </w:rPr>
        <w:t>.</w:t>
      </w:r>
      <w:r w:rsidR="00DE13F0">
        <w:rPr>
          <w:rFonts w:cs="Times New Roman"/>
          <w:color w:val="auto"/>
          <w:lang w:eastAsia="zh-CN"/>
        </w:rPr>
        <w:t xml:space="preserve"> </w:t>
      </w:r>
    </w:p>
    <w:p w14:paraId="355E811F" w14:textId="77777777" w:rsidR="00581EEA" w:rsidRPr="00044681" w:rsidRDefault="00581EEA" w:rsidP="00044681">
      <w:pPr>
        <w:jc w:val="left"/>
        <w:rPr>
          <w:rFonts w:cs="Times New Roman"/>
          <w:color w:val="auto"/>
          <w:lang w:eastAsia="zh-CN"/>
        </w:rPr>
      </w:pPr>
    </w:p>
    <w:p w14:paraId="0E552F43" w14:textId="4D492020" w:rsidR="00581EEA" w:rsidRPr="00044681" w:rsidRDefault="00581EEA" w:rsidP="00044681">
      <w:pPr>
        <w:jc w:val="left"/>
        <w:rPr>
          <w:rFonts w:cs="Times New Roman"/>
          <w:color w:val="auto"/>
          <w:lang w:eastAsia="zh-CN"/>
        </w:rPr>
      </w:pPr>
      <w:r w:rsidRPr="00044681">
        <w:rPr>
          <w:rFonts w:cs="Times New Roman"/>
          <w:color w:val="auto"/>
          <w:lang w:eastAsia="zh-CN"/>
        </w:rPr>
        <w:t xml:space="preserve">The </w:t>
      </w:r>
      <w:r w:rsidR="00070EFD">
        <w:rPr>
          <w:rFonts w:cs="Times New Roman"/>
          <w:color w:val="auto"/>
          <w:lang w:eastAsia="zh-CN"/>
        </w:rPr>
        <w:t xml:space="preserve">thin </w:t>
      </w:r>
      <w:r w:rsidRPr="00044681">
        <w:rPr>
          <w:rFonts w:cs="Times New Roman"/>
          <w:color w:val="auto"/>
          <w:lang w:eastAsia="zh-CN"/>
        </w:rPr>
        <w:t xml:space="preserve">film growth is </w:t>
      </w:r>
      <w:r w:rsidR="00070EFD">
        <w:rPr>
          <w:rFonts w:cs="Times New Roman"/>
          <w:color w:val="auto"/>
          <w:lang w:eastAsia="zh-CN"/>
        </w:rPr>
        <w:t>monitored</w:t>
      </w:r>
      <w:r w:rsidR="00070EFD" w:rsidRPr="00044681">
        <w:rPr>
          <w:rFonts w:cs="Times New Roman"/>
          <w:color w:val="auto"/>
          <w:lang w:eastAsia="zh-CN"/>
        </w:rPr>
        <w:t xml:space="preserve"> </w:t>
      </w:r>
      <w:r w:rsidRPr="00044681">
        <w:rPr>
          <w:rFonts w:cs="Times New Roman"/>
          <w:color w:val="auto"/>
          <w:lang w:eastAsia="zh-CN"/>
        </w:rPr>
        <w:t xml:space="preserve">by </w:t>
      </w:r>
      <w:r w:rsidR="00070EFD">
        <w:rPr>
          <w:rFonts w:cs="Times New Roman"/>
          <w:color w:val="auto"/>
          <w:lang w:eastAsia="zh-CN"/>
        </w:rPr>
        <w:t>an in-situ</w:t>
      </w:r>
      <w:r w:rsidR="00070EFD" w:rsidRPr="00044681">
        <w:rPr>
          <w:rFonts w:cs="Times New Roman"/>
          <w:color w:val="auto"/>
          <w:lang w:eastAsia="zh-CN"/>
        </w:rPr>
        <w:t xml:space="preserve"> </w:t>
      </w:r>
      <w:r w:rsidRPr="00044681">
        <w:rPr>
          <w:rFonts w:cs="Times New Roman"/>
          <w:color w:val="auto"/>
          <w:lang w:eastAsia="zh-CN"/>
        </w:rPr>
        <w:t xml:space="preserve">RHEED. Figure 3 shows </w:t>
      </w:r>
      <w:r w:rsidR="00070EFD">
        <w:rPr>
          <w:rFonts w:cs="Times New Roman"/>
          <w:color w:val="auto"/>
          <w:lang w:eastAsia="zh-CN"/>
        </w:rPr>
        <w:t xml:space="preserve">a </w:t>
      </w:r>
      <w:r w:rsidRPr="00044681">
        <w:rPr>
          <w:rFonts w:cs="Times New Roman"/>
          <w:color w:val="auto"/>
          <w:lang w:eastAsia="zh-CN"/>
        </w:rPr>
        <w:t>typical RHEED pattern at room temperature</w:t>
      </w:r>
      <w:r w:rsidR="008E3A63">
        <w:rPr>
          <w:rFonts w:cs="Times New Roman"/>
          <w:color w:val="auto"/>
          <w:lang w:eastAsia="zh-CN"/>
        </w:rPr>
        <w:t xml:space="preserve"> (a) and at the</w:t>
      </w:r>
      <w:r w:rsidRPr="00044681">
        <w:rPr>
          <w:rFonts w:cs="Times New Roman"/>
          <w:color w:val="auto"/>
          <w:lang w:eastAsia="zh-CN"/>
        </w:rPr>
        <w:t xml:space="preserve"> deposition temperature before </w:t>
      </w:r>
      <w:r w:rsidR="008E3A63">
        <w:rPr>
          <w:rFonts w:cs="Times New Roman"/>
          <w:color w:val="auto"/>
          <w:lang w:eastAsia="zh-CN"/>
        </w:rPr>
        <w:t>(b)</w:t>
      </w:r>
      <w:r w:rsidR="008E3A63" w:rsidRPr="00044681">
        <w:rPr>
          <w:rFonts w:cs="Times New Roman"/>
          <w:color w:val="auto"/>
          <w:lang w:eastAsia="zh-CN"/>
        </w:rPr>
        <w:t xml:space="preserve"> </w:t>
      </w:r>
      <w:r w:rsidRPr="00044681">
        <w:rPr>
          <w:rFonts w:cs="Times New Roman"/>
          <w:color w:val="auto"/>
          <w:lang w:eastAsia="zh-CN"/>
        </w:rPr>
        <w:t xml:space="preserve">and after </w:t>
      </w:r>
      <w:r w:rsidR="008E3A63">
        <w:rPr>
          <w:rFonts w:cs="Times New Roman"/>
          <w:color w:val="auto"/>
          <w:lang w:eastAsia="zh-CN"/>
        </w:rPr>
        <w:t xml:space="preserve">(c) the </w:t>
      </w:r>
      <w:r w:rsidRPr="00044681">
        <w:rPr>
          <w:rFonts w:cs="Times New Roman"/>
          <w:color w:val="auto"/>
          <w:lang w:eastAsia="zh-CN"/>
        </w:rPr>
        <w:t>deposition</w:t>
      </w:r>
      <w:r w:rsidR="000D3C8C" w:rsidRPr="00044681">
        <w:rPr>
          <w:rFonts w:cs="Times New Roman"/>
          <w:color w:val="auto"/>
          <w:lang w:eastAsia="zh-CN"/>
        </w:rPr>
        <w:t xml:space="preserve">. </w:t>
      </w:r>
    </w:p>
    <w:p w14:paraId="5AF904B1" w14:textId="77777777" w:rsidR="00907198" w:rsidRPr="00044681" w:rsidRDefault="00907198" w:rsidP="00044681">
      <w:pPr>
        <w:jc w:val="left"/>
        <w:rPr>
          <w:rFonts w:cs="Times New Roman"/>
          <w:color w:val="auto"/>
        </w:rPr>
      </w:pPr>
    </w:p>
    <w:p w14:paraId="3E41CC7E" w14:textId="4279CE0B" w:rsidR="00670765" w:rsidRPr="00044681" w:rsidRDefault="00670765" w:rsidP="00044681">
      <w:pPr>
        <w:jc w:val="left"/>
        <w:rPr>
          <w:rFonts w:cs="Times New Roman"/>
          <w:color w:val="auto"/>
        </w:rPr>
      </w:pPr>
      <w:r w:rsidRPr="00044681">
        <w:rPr>
          <w:rFonts w:cs="Times New Roman"/>
          <w:color w:val="auto"/>
        </w:rPr>
        <w:t>Following</w:t>
      </w:r>
      <w:r w:rsidR="00450F5A" w:rsidRPr="00044681">
        <w:rPr>
          <w:rFonts w:cs="Times New Roman"/>
          <w:color w:val="auto"/>
        </w:rPr>
        <w:t xml:space="preserve"> the</w:t>
      </w:r>
      <w:r w:rsidRPr="00044681">
        <w:rPr>
          <w:rFonts w:cs="Times New Roman"/>
          <w:color w:val="auto"/>
        </w:rPr>
        <w:t xml:space="preserve"> above protocol, we have successfully fabricated LAO/STO interface</w:t>
      </w:r>
      <w:r w:rsidR="005675AD">
        <w:rPr>
          <w:rFonts w:cs="Times New Roman"/>
          <w:color w:val="auto"/>
        </w:rPr>
        <w:t xml:space="preserve">s </w:t>
      </w:r>
      <w:r w:rsidR="008E3A63">
        <w:rPr>
          <w:rFonts w:cs="Times New Roman"/>
          <w:color w:val="auto"/>
        </w:rPr>
        <w:t xml:space="preserve">with </w:t>
      </w:r>
      <w:r w:rsidR="00453022">
        <w:rPr>
          <w:rFonts w:cs="Times New Roman"/>
          <w:color w:val="auto"/>
        </w:rPr>
        <w:t xml:space="preserve">a </w:t>
      </w:r>
      <w:r w:rsidR="008E3A63">
        <w:rPr>
          <w:rFonts w:cs="Times New Roman"/>
          <w:color w:val="auto"/>
        </w:rPr>
        <w:t>LAO thickness vary</w:t>
      </w:r>
      <w:r w:rsidR="00DE60D1">
        <w:rPr>
          <w:rFonts w:cs="Times New Roman"/>
          <w:color w:val="auto"/>
        </w:rPr>
        <w:t>ing</w:t>
      </w:r>
      <w:r w:rsidR="008E3A63">
        <w:rPr>
          <w:rFonts w:cs="Times New Roman"/>
          <w:color w:val="auto"/>
        </w:rPr>
        <w:t xml:space="preserve"> from </w:t>
      </w:r>
      <w:r w:rsidR="005675AD">
        <w:rPr>
          <w:rFonts w:cs="Times New Roman"/>
          <w:color w:val="auto"/>
        </w:rPr>
        <w:t xml:space="preserve">3.5 to 4 </w:t>
      </w:r>
      <w:proofErr w:type="spellStart"/>
      <w:r w:rsidR="005675AD">
        <w:rPr>
          <w:rFonts w:cs="Times New Roman"/>
          <w:color w:val="auto"/>
        </w:rPr>
        <w:t>uc</w:t>
      </w:r>
      <w:proofErr w:type="spellEnd"/>
      <w:r w:rsidR="005675AD">
        <w:rPr>
          <w:rFonts w:cs="Times New Roman"/>
          <w:color w:val="auto"/>
        </w:rPr>
        <w:t xml:space="preserve">. </w:t>
      </w:r>
      <w:r w:rsidR="00DE60D1">
        <w:rPr>
          <w:rFonts w:cs="Times New Roman"/>
          <w:color w:val="auto"/>
        </w:rPr>
        <w:t>The d</w:t>
      </w:r>
      <w:r w:rsidRPr="00044681">
        <w:rPr>
          <w:rFonts w:cs="Times New Roman"/>
          <w:color w:val="auto"/>
        </w:rPr>
        <w:t>ifference</w:t>
      </w:r>
      <w:r w:rsidR="005675AD">
        <w:rPr>
          <w:rFonts w:cs="Times New Roman"/>
          <w:color w:val="auto"/>
        </w:rPr>
        <w:t>s</w:t>
      </w:r>
      <w:r w:rsidRPr="00044681">
        <w:rPr>
          <w:rFonts w:cs="Times New Roman"/>
          <w:color w:val="auto"/>
        </w:rPr>
        <w:t xml:space="preserve"> in morphology </w:t>
      </w:r>
      <w:r w:rsidR="00450F5A" w:rsidRPr="00044681">
        <w:rPr>
          <w:rFonts w:cs="Times New Roman"/>
          <w:color w:val="auto"/>
        </w:rPr>
        <w:t>between</w:t>
      </w:r>
      <w:r w:rsidRPr="00044681">
        <w:rPr>
          <w:rFonts w:cs="Times New Roman"/>
          <w:color w:val="auto"/>
        </w:rPr>
        <w:t xml:space="preserve"> 3 and 3.5 </w:t>
      </w:r>
      <w:proofErr w:type="spellStart"/>
      <w:r w:rsidRPr="00044681">
        <w:rPr>
          <w:rFonts w:cs="Times New Roman"/>
          <w:color w:val="auto"/>
        </w:rPr>
        <w:t>uc</w:t>
      </w:r>
      <w:proofErr w:type="spellEnd"/>
      <w:r w:rsidRPr="00044681">
        <w:rPr>
          <w:rFonts w:cs="Times New Roman"/>
          <w:color w:val="auto"/>
        </w:rPr>
        <w:t xml:space="preserve"> LAO grown on STO are shown in </w:t>
      </w:r>
      <w:r w:rsidR="005675AD">
        <w:rPr>
          <w:rFonts w:cs="Times New Roman"/>
          <w:color w:val="auto"/>
        </w:rPr>
        <w:t>F</w:t>
      </w:r>
      <w:r w:rsidRPr="00044681">
        <w:rPr>
          <w:rFonts w:cs="Times New Roman"/>
          <w:color w:val="auto"/>
        </w:rPr>
        <w:t xml:space="preserve">igure </w:t>
      </w:r>
      <w:r w:rsidR="00581EEA" w:rsidRPr="00044681">
        <w:rPr>
          <w:rFonts w:cs="Times New Roman"/>
          <w:color w:val="auto"/>
        </w:rPr>
        <w:t>4</w:t>
      </w:r>
      <w:r w:rsidR="004A3888" w:rsidRPr="00044681">
        <w:rPr>
          <w:rFonts w:cs="Times New Roman"/>
          <w:color w:val="auto"/>
        </w:rPr>
        <w:t xml:space="preserve">a and </w:t>
      </w:r>
      <w:r w:rsidR="00DE60D1">
        <w:rPr>
          <w:rFonts w:cs="Times New Roman"/>
          <w:color w:val="auto"/>
        </w:rPr>
        <w:t>4</w:t>
      </w:r>
      <w:r w:rsidR="004A3888" w:rsidRPr="00044681">
        <w:rPr>
          <w:rFonts w:cs="Times New Roman"/>
          <w:color w:val="auto"/>
        </w:rPr>
        <w:t xml:space="preserve">b and </w:t>
      </w:r>
      <w:r w:rsidR="00DE60D1">
        <w:rPr>
          <w:rFonts w:cs="Times New Roman"/>
          <w:color w:val="auto"/>
        </w:rPr>
        <w:t>the RHEED oscillations during the LAO growth for 3</w:t>
      </w:r>
      <w:r w:rsidR="00D1125D">
        <w:rPr>
          <w:rFonts w:cs="Times New Roman"/>
          <w:color w:val="auto"/>
        </w:rPr>
        <w:t>.6</w:t>
      </w:r>
      <w:r w:rsidR="00DE60D1">
        <w:rPr>
          <w:rFonts w:cs="Times New Roman"/>
          <w:color w:val="auto"/>
        </w:rPr>
        <w:t xml:space="preserve"> and 3.</w:t>
      </w:r>
      <w:r w:rsidR="00D1125D">
        <w:rPr>
          <w:rFonts w:cs="Times New Roman"/>
          <w:color w:val="auto"/>
        </w:rPr>
        <w:t xml:space="preserve">8 </w:t>
      </w:r>
      <w:proofErr w:type="spellStart"/>
      <w:r w:rsidR="00DE60D1">
        <w:rPr>
          <w:rFonts w:cs="Times New Roman"/>
          <w:color w:val="auto"/>
        </w:rPr>
        <w:t>uc</w:t>
      </w:r>
      <w:proofErr w:type="spellEnd"/>
      <w:r w:rsidR="00DE60D1">
        <w:rPr>
          <w:rFonts w:cs="Times New Roman"/>
          <w:color w:val="auto"/>
        </w:rPr>
        <w:t xml:space="preserve"> are</w:t>
      </w:r>
      <w:r w:rsidR="00767A17" w:rsidRPr="00044681">
        <w:rPr>
          <w:rFonts w:cs="Times New Roman"/>
          <w:color w:val="auto"/>
        </w:rPr>
        <w:t xml:space="preserve"> shown in </w:t>
      </w:r>
      <w:r w:rsidR="005675AD">
        <w:rPr>
          <w:rFonts w:cs="Times New Roman"/>
          <w:color w:val="auto"/>
        </w:rPr>
        <w:t>F</w:t>
      </w:r>
      <w:r w:rsidR="00767A17" w:rsidRPr="00044681">
        <w:rPr>
          <w:rFonts w:cs="Times New Roman"/>
          <w:color w:val="auto"/>
        </w:rPr>
        <w:t xml:space="preserve">igure </w:t>
      </w:r>
      <w:r w:rsidR="00581EEA" w:rsidRPr="00044681">
        <w:rPr>
          <w:rFonts w:cs="Times New Roman"/>
          <w:color w:val="auto"/>
        </w:rPr>
        <w:t>4</w:t>
      </w:r>
      <w:r w:rsidR="00767A17" w:rsidRPr="00044681">
        <w:rPr>
          <w:rFonts w:cs="Times New Roman"/>
          <w:color w:val="auto"/>
        </w:rPr>
        <w:t xml:space="preserve">c and </w:t>
      </w:r>
      <w:r w:rsidR="00DE60D1">
        <w:rPr>
          <w:rFonts w:cs="Times New Roman"/>
          <w:color w:val="auto"/>
        </w:rPr>
        <w:t>4</w:t>
      </w:r>
      <w:r w:rsidR="00767A17" w:rsidRPr="00044681">
        <w:rPr>
          <w:rFonts w:cs="Times New Roman"/>
          <w:color w:val="auto"/>
        </w:rPr>
        <w:t>d</w:t>
      </w:r>
      <w:r w:rsidR="00DE60D1">
        <w:rPr>
          <w:rFonts w:cs="Times New Roman"/>
          <w:color w:val="auto"/>
        </w:rPr>
        <w:t>, respectively</w:t>
      </w:r>
      <w:r w:rsidR="00767A17" w:rsidRPr="00044681">
        <w:rPr>
          <w:rFonts w:cs="Times New Roman"/>
          <w:color w:val="auto"/>
        </w:rPr>
        <w:t>.</w:t>
      </w:r>
    </w:p>
    <w:p w14:paraId="73F032D4" w14:textId="77777777" w:rsidR="00670765" w:rsidRPr="00044681" w:rsidRDefault="00670765" w:rsidP="00044681">
      <w:pPr>
        <w:jc w:val="left"/>
        <w:rPr>
          <w:rFonts w:cs="Times New Roman"/>
          <w:color w:val="auto"/>
        </w:rPr>
      </w:pPr>
    </w:p>
    <w:p w14:paraId="1D9731BB" w14:textId="7A518C4E" w:rsidR="00004A1A" w:rsidRPr="00044681" w:rsidRDefault="00CC25E4" w:rsidP="00044681">
      <w:pPr>
        <w:jc w:val="left"/>
        <w:rPr>
          <w:rFonts w:cs="Times New Roman"/>
          <w:color w:val="auto"/>
        </w:rPr>
      </w:pPr>
      <w:r>
        <w:rPr>
          <w:rFonts w:cs="Times New Roman"/>
          <w:color w:val="auto"/>
        </w:rPr>
        <w:t>The r</w:t>
      </w:r>
      <w:r w:rsidRPr="00044681">
        <w:rPr>
          <w:rFonts w:cs="Times New Roman"/>
          <w:color w:val="auto"/>
        </w:rPr>
        <w:t>esistance</w:t>
      </w:r>
      <w:r>
        <w:rPr>
          <w:rFonts w:cs="Times New Roman"/>
          <w:color w:val="auto"/>
        </w:rPr>
        <w:t xml:space="preserve"> data</w:t>
      </w:r>
      <w:r w:rsidRPr="00044681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>of</w:t>
      </w:r>
      <w:r w:rsidR="00DE60D1">
        <w:rPr>
          <w:rFonts w:cs="Times New Roman"/>
          <w:color w:val="auto"/>
        </w:rPr>
        <w:t xml:space="preserve"> different samples with </w:t>
      </w:r>
      <w:r>
        <w:rPr>
          <w:rFonts w:cs="Times New Roman"/>
          <w:color w:val="auto"/>
        </w:rPr>
        <w:t>a LAO thickness</w:t>
      </w:r>
      <w:r w:rsidR="00DE60D1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 xml:space="preserve">increased in a sub-unit-cell step </w:t>
      </w:r>
      <w:r w:rsidR="004A3888" w:rsidRPr="00044681">
        <w:rPr>
          <w:rFonts w:cs="Times New Roman"/>
          <w:color w:val="auto"/>
        </w:rPr>
        <w:t xml:space="preserve">between 3 and 4 </w:t>
      </w:r>
      <w:proofErr w:type="spellStart"/>
      <w:r w:rsidR="004A3888" w:rsidRPr="00044681">
        <w:rPr>
          <w:rFonts w:cs="Times New Roman"/>
          <w:color w:val="auto"/>
        </w:rPr>
        <w:t>uc</w:t>
      </w:r>
      <w:proofErr w:type="spellEnd"/>
      <w:r w:rsidR="004A3888" w:rsidRPr="00044681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 xml:space="preserve">provide us </w:t>
      </w:r>
      <w:r w:rsidR="004A3888" w:rsidRPr="00044681">
        <w:rPr>
          <w:rFonts w:cs="Times New Roman"/>
          <w:color w:val="auto"/>
        </w:rPr>
        <w:t xml:space="preserve">a more </w:t>
      </w:r>
      <w:r>
        <w:rPr>
          <w:rFonts w:cs="Times New Roman"/>
          <w:color w:val="auto"/>
        </w:rPr>
        <w:t>precise critical thickness (</w:t>
      </w:r>
      <w:r w:rsidRPr="00044681">
        <w:rPr>
          <w:rFonts w:cs="Times New Roman"/>
          <w:color w:val="auto"/>
        </w:rPr>
        <w:t xml:space="preserve">3.65 </w:t>
      </w:r>
      <w:proofErr w:type="spellStart"/>
      <w:r w:rsidRPr="00044681">
        <w:rPr>
          <w:rFonts w:cs="Times New Roman"/>
          <w:color w:val="auto"/>
        </w:rPr>
        <w:t>uc</w:t>
      </w:r>
      <w:proofErr w:type="spellEnd"/>
      <w:r>
        <w:rPr>
          <w:rFonts w:cs="Times New Roman"/>
          <w:color w:val="auto"/>
        </w:rPr>
        <w:t>) of the LAO/STO</w:t>
      </w:r>
      <w:r w:rsidRPr="00044681">
        <w:rPr>
          <w:rFonts w:cs="Times New Roman"/>
          <w:color w:val="auto"/>
        </w:rPr>
        <w:t xml:space="preserve"> </w:t>
      </w:r>
      <w:r w:rsidR="00427D86">
        <w:lastRenderedPageBreak/>
        <w:t>insulator-to-metallic transition</w:t>
      </w:r>
      <w:r w:rsidR="004A3888" w:rsidRPr="00044681">
        <w:rPr>
          <w:rFonts w:cs="Times New Roman"/>
          <w:color w:val="auto"/>
        </w:rPr>
        <w:t xml:space="preserve">. Furthermore, </w:t>
      </w:r>
      <w:r w:rsidR="00A4173B">
        <w:rPr>
          <w:rFonts w:cs="Times New Roman"/>
          <w:color w:val="auto"/>
        </w:rPr>
        <w:t xml:space="preserve">the carrier density and mobility can be extracted from the </w:t>
      </w:r>
      <w:r w:rsidR="00670765" w:rsidRPr="00044681">
        <w:rPr>
          <w:rFonts w:cs="Times New Roman"/>
          <w:color w:val="auto"/>
        </w:rPr>
        <w:t xml:space="preserve">field effect </w:t>
      </w:r>
      <w:r>
        <w:rPr>
          <w:rFonts w:cs="Times New Roman"/>
          <w:color w:val="auto"/>
        </w:rPr>
        <w:t>data</w:t>
      </w:r>
      <w:r w:rsidR="00A4173B">
        <w:rPr>
          <w:rFonts w:cs="Times New Roman"/>
          <w:color w:val="auto"/>
        </w:rPr>
        <w:t>, through</w:t>
      </w:r>
      <w:r w:rsidR="00305214" w:rsidRPr="00044681">
        <w:rPr>
          <w:rFonts w:cs="Times New Roman"/>
          <w:color w:val="auto"/>
        </w:rPr>
        <w:t xml:space="preserve"> equation</w:t>
      </w:r>
      <w:r w:rsidR="00A4173B">
        <w:rPr>
          <w:rFonts w:cs="Times New Roman"/>
          <w:color w:val="auto"/>
        </w:rPr>
        <w:t>s</w:t>
      </w:r>
      <w:r w:rsidR="00670765" w:rsidRPr="00044681">
        <w:rPr>
          <w:rFonts w:cs="Times New Roman"/>
          <w:color w:val="auto"/>
        </w:rPr>
        <w:t xml:space="preserve"> (1) and (2), for </w:t>
      </w:r>
      <w:r w:rsidR="005675AD">
        <w:rPr>
          <w:rFonts w:cs="Times New Roman"/>
          <w:color w:val="auto"/>
        </w:rPr>
        <w:t>different</w:t>
      </w:r>
      <w:r w:rsidR="00670765" w:rsidRPr="00044681">
        <w:rPr>
          <w:rFonts w:cs="Times New Roman"/>
          <w:color w:val="auto"/>
        </w:rPr>
        <w:t xml:space="preserve"> LAO thickness</w:t>
      </w:r>
      <w:r w:rsidR="005675AD">
        <w:rPr>
          <w:rFonts w:cs="Times New Roman"/>
          <w:color w:val="auto"/>
        </w:rPr>
        <w:t>es</w:t>
      </w:r>
      <w:r w:rsidR="00670765" w:rsidRPr="00044681">
        <w:rPr>
          <w:rFonts w:cs="Times New Roman"/>
          <w:color w:val="auto"/>
        </w:rPr>
        <w:t xml:space="preserve"> at different gate voltages</w:t>
      </w:r>
      <w:r w:rsidR="00A4173B">
        <w:rPr>
          <w:rFonts w:cs="Times New Roman"/>
          <w:color w:val="auto"/>
        </w:rPr>
        <w:t>, providing us the density dependence of the carrier mobility</w:t>
      </w:r>
      <w:r w:rsidR="00427D86">
        <w:rPr>
          <w:rFonts w:cs="Times New Roman"/>
          <w:color w:val="auto"/>
        </w:rPr>
        <w:t>.</w:t>
      </w:r>
      <w:r w:rsidR="002E3577">
        <w:rPr>
          <w:rFonts w:cs="Times New Roman"/>
          <w:color w:val="auto"/>
        </w:rPr>
        <w:t xml:space="preserve"> </w:t>
      </w:r>
      <w:r w:rsidR="00427D86">
        <w:rPr>
          <w:rFonts w:cs="Times New Roman"/>
          <w:color w:val="auto"/>
        </w:rPr>
        <w:t xml:space="preserve">As </w:t>
      </w:r>
      <w:r w:rsidR="00A4173B">
        <w:rPr>
          <w:rFonts w:cs="Times New Roman"/>
          <w:color w:val="auto"/>
        </w:rPr>
        <w:t>depicted in</w:t>
      </w:r>
      <w:r w:rsidR="00A4173B" w:rsidRPr="00044681">
        <w:rPr>
          <w:rFonts w:cs="Times New Roman"/>
          <w:color w:val="auto"/>
        </w:rPr>
        <w:t xml:space="preserve"> </w:t>
      </w:r>
      <w:r w:rsidR="00670765" w:rsidRPr="00044681">
        <w:rPr>
          <w:rFonts w:cs="Times New Roman"/>
          <w:color w:val="auto"/>
        </w:rPr>
        <w:t xml:space="preserve">Figure </w:t>
      </w:r>
      <w:r w:rsidR="003E080E" w:rsidRPr="00044681">
        <w:rPr>
          <w:rFonts w:cs="Times New Roman"/>
          <w:color w:val="auto"/>
        </w:rPr>
        <w:t>5</w:t>
      </w:r>
      <w:r w:rsidR="0043077B">
        <w:rPr>
          <w:rFonts w:cs="Times New Roman"/>
          <w:color w:val="auto"/>
        </w:rPr>
        <w:t>, this depen</w:t>
      </w:r>
      <w:r w:rsidR="00A4173B">
        <w:rPr>
          <w:rFonts w:cs="Times New Roman"/>
          <w:color w:val="auto"/>
        </w:rPr>
        <w:t>dence suggests</w:t>
      </w:r>
      <w:r w:rsidR="00241C82" w:rsidRPr="00044681">
        <w:rPr>
          <w:rFonts w:cs="Times New Roman"/>
          <w:color w:val="auto"/>
        </w:rPr>
        <w:t xml:space="preserve"> </w:t>
      </w:r>
      <w:r w:rsidR="00004A1A" w:rsidRPr="00044681">
        <w:rPr>
          <w:rFonts w:cs="Times New Roman"/>
          <w:color w:val="auto"/>
        </w:rPr>
        <w:t xml:space="preserve">that </w:t>
      </w:r>
      <w:r w:rsidR="00A4173B">
        <w:rPr>
          <w:rFonts w:cs="Times New Roman"/>
          <w:color w:val="auto"/>
        </w:rPr>
        <w:t xml:space="preserve">the </w:t>
      </w:r>
      <w:r w:rsidR="00004A1A" w:rsidRPr="00044681">
        <w:rPr>
          <w:rFonts w:cs="Times New Roman"/>
          <w:color w:val="auto"/>
        </w:rPr>
        <w:t>carrier</w:t>
      </w:r>
      <w:r w:rsidR="00241C82" w:rsidRPr="00044681">
        <w:rPr>
          <w:rFonts w:cs="Times New Roman"/>
          <w:color w:val="auto"/>
        </w:rPr>
        <w:t>-</w:t>
      </w:r>
      <w:r w:rsidR="00004A1A" w:rsidRPr="00044681">
        <w:rPr>
          <w:rFonts w:cs="Times New Roman"/>
          <w:color w:val="auto"/>
        </w:rPr>
        <w:t xml:space="preserve">carrier scattering </w:t>
      </w:r>
      <w:r w:rsidR="00A4173B">
        <w:rPr>
          <w:rFonts w:cs="Times New Roman"/>
          <w:color w:val="auto"/>
        </w:rPr>
        <w:t>plays an important role at the LAO/STO interface</w:t>
      </w:r>
      <w:r w:rsidR="00004A1A" w:rsidRPr="00044681">
        <w:rPr>
          <w:rFonts w:cs="Times New Roman"/>
          <w:color w:val="auto"/>
        </w:rPr>
        <w:t xml:space="preserve">. </w:t>
      </w:r>
    </w:p>
    <w:p w14:paraId="6E3A7C13" w14:textId="77777777" w:rsidR="00004A1A" w:rsidRPr="00044681" w:rsidRDefault="00004A1A" w:rsidP="00044681">
      <w:pPr>
        <w:jc w:val="left"/>
        <w:rPr>
          <w:rFonts w:cs="Times New Roman"/>
          <w:color w:val="auto"/>
        </w:rPr>
      </w:pPr>
    </w:p>
    <w:p w14:paraId="03863A75" w14:textId="456CE824" w:rsidR="00E17407" w:rsidRPr="00044681" w:rsidRDefault="003E080E" w:rsidP="00044681">
      <w:pPr>
        <w:jc w:val="left"/>
        <w:rPr>
          <w:rFonts w:cs="Arial"/>
        </w:rPr>
      </w:pPr>
      <w:r w:rsidRPr="00044681">
        <w:rPr>
          <w:rFonts w:cs="Arial"/>
          <w:b/>
        </w:rPr>
        <w:t xml:space="preserve">Figure 1. </w:t>
      </w:r>
      <w:r w:rsidR="00A4173B">
        <w:rPr>
          <w:rFonts w:cs="Arial"/>
          <w:b/>
        </w:rPr>
        <w:t xml:space="preserve">Evolution of the </w:t>
      </w:r>
      <w:r w:rsidR="00EE1230">
        <w:rPr>
          <w:rFonts w:cs="Arial"/>
          <w:b/>
        </w:rPr>
        <w:t xml:space="preserve">substrate </w:t>
      </w:r>
      <w:r w:rsidR="00A4173B">
        <w:rPr>
          <w:rFonts w:cs="Arial"/>
          <w:b/>
        </w:rPr>
        <w:t>s</w:t>
      </w:r>
      <w:r w:rsidR="00A4173B" w:rsidRPr="00044681">
        <w:rPr>
          <w:rFonts w:cs="Arial"/>
          <w:b/>
        </w:rPr>
        <w:t>u</w:t>
      </w:r>
      <w:r w:rsidR="00A4173B">
        <w:rPr>
          <w:rFonts w:cs="Arial"/>
          <w:b/>
        </w:rPr>
        <w:t>rface</w:t>
      </w:r>
      <w:r w:rsidR="00A4173B" w:rsidRPr="00044681">
        <w:rPr>
          <w:rFonts w:cs="Arial"/>
          <w:b/>
        </w:rPr>
        <w:t xml:space="preserve"> </w:t>
      </w:r>
      <w:r w:rsidRPr="00044681">
        <w:rPr>
          <w:rFonts w:cs="Arial"/>
          <w:b/>
        </w:rPr>
        <w:t xml:space="preserve">morphology </w:t>
      </w:r>
      <w:r w:rsidR="00A4173B">
        <w:rPr>
          <w:rFonts w:cs="Arial"/>
          <w:b/>
        </w:rPr>
        <w:t xml:space="preserve">during </w:t>
      </w:r>
      <w:r w:rsidR="00EE1230">
        <w:rPr>
          <w:rFonts w:cs="Arial"/>
          <w:b/>
        </w:rPr>
        <w:t>BHF treatment</w:t>
      </w:r>
      <w:r w:rsidRPr="00044681">
        <w:rPr>
          <w:rFonts w:cs="Arial"/>
          <w:b/>
        </w:rPr>
        <w:t xml:space="preserve">. </w:t>
      </w:r>
      <w:r w:rsidRPr="00044681">
        <w:rPr>
          <w:rFonts w:cs="Arial"/>
        </w:rPr>
        <w:t xml:space="preserve">AFM images </w:t>
      </w:r>
      <w:r w:rsidR="00EE1230">
        <w:rPr>
          <w:rFonts w:cs="Arial"/>
        </w:rPr>
        <w:t>of</w:t>
      </w:r>
      <w:r w:rsidR="00EE1230" w:rsidRPr="00044681">
        <w:rPr>
          <w:rFonts w:cs="Arial"/>
        </w:rPr>
        <w:t xml:space="preserve"> </w:t>
      </w:r>
      <w:r w:rsidRPr="00044681">
        <w:rPr>
          <w:rFonts w:cs="Arial"/>
        </w:rPr>
        <w:t xml:space="preserve">(a) </w:t>
      </w:r>
      <w:r w:rsidR="00EE1230">
        <w:rPr>
          <w:rFonts w:cs="Arial"/>
        </w:rPr>
        <w:t xml:space="preserve">an </w:t>
      </w:r>
      <w:r w:rsidR="00EE1230" w:rsidRPr="00044681">
        <w:rPr>
          <w:rFonts w:cs="Arial"/>
        </w:rPr>
        <w:t>as</w:t>
      </w:r>
      <w:r w:rsidR="00EE1230">
        <w:rPr>
          <w:rFonts w:cs="Arial"/>
        </w:rPr>
        <w:t>-</w:t>
      </w:r>
      <w:r w:rsidRPr="00044681">
        <w:rPr>
          <w:rFonts w:cs="Arial"/>
        </w:rPr>
        <w:t>received</w:t>
      </w:r>
      <w:r w:rsidR="00EE1230">
        <w:rPr>
          <w:rFonts w:cs="Arial"/>
        </w:rPr>
        <w:t>,</w:t>
      </w:r>
      <w:r w:rsidRPr="00044681">
        <w:rPr>
          <w:rFonts w:cs="Arial"/>
        </w:rPr>
        <w:t xml:space="preserve"> (b) </w:t>
      </w:r>
      <w:r w:rsidR="00EE1230">
        <w:rPr>
          <w:rFonts w:cs="Arial"/>
        </w:rPr>
        <w:t>a B</w:t>
      </w:r>
      <w:r w:rsidRPr="00044681">
        <w:rPr>
          <w:rFonts w:cs="Arial"/>
        </w:rPr>
        <w:t xml:space="preserve">HF </w:t>
      </w:r>
      <w:r w:rsidR="00EE1230">
        <w:rPr>
          <w:rFonts w:cs="Arial"/>
        </w:rPr>
        <w:t>treated,</w:t>
      </w:r>
      <w:r w:rsidRPr="00044681">
        <w:rPr>
          <w:rFonts w:cs="Arial"/>
        </w:rPr>
        <w:t xml:space="preserve"> and (c) </w:t>
      </w:r>
      <w:r w:rsidR="00EE1230">
        <w:rPr>
          <w:rFonts w:cs="Arial"/>
        </w:rPr>
        <w:t>a B</w:t>
      </w:r>
      <w:r w:rsidRPr="00044681">
        <w:rPr>
          <w:rFonts w:cs="Arial"/>
        </w:rPr>
        <w:t xml:space="preserve">HF </w:t>
      </w:r>
      <w:r w:rsidR="00EE1230">
        <w:rPr>
          <w:rFonts w:cs="Arial"/>
        </w:rPr>
        <w:t xml:space="preserve">treated and thermally annealed </w:t>
      </w:r>
      <w:r w:rsidRPr="00044681">
        <w:rPr>
          <w:rFonts w:cs="Arial"/>
        </w:rPr>
        <w:t>STO substrate.</w:t>
      </w:r>
      <w:r w:rsidR="00D9244C">
        <w:rPr>
          <w:rFonts w:cs="Arial"/>
        </w:rPr>
        <w:t xml:space="preserve"> It shows selective etching and recrystallization processes makes atomically flat surfaces.  </w:t>
      </w:r>
    </w:p>
    <w:p w14:paraId="02E961AA" w14:textId="77777777" w:rsidR="003E080E" w:rsidRPr="00044681" w:rsidRDefault="003E080E" w:rsidP="00044681">
      <w:pPr>
        <w:jc w:val="left"/>
        <w:rPr>
          <w:rFonts w:cs="Arial"/>
        </w:rPr>
      </w:pPr>
    </w:p>
    <w:p w14:paraId="58570196" w14:textId="083C69BE" w:rsidR="003E080E" w:rsidRPr="00044681" w:rsidRDefault="003E080E" w:rsidP="00044681">
      <w:pPr>
        <w:jc w:val="left"/>
        <w:rPr>
          <w:rFonts w:cs="Arial"/>
        </w:rPr>
      </w:pPr>
      <w:r w:rsidRPr="00044681">
        <w:rPr>
          <w:rFonts w:cs="Arial"/>
          <w:b/>
        </w:rPr>
        <w:t xml:space="preserve">Figure 2. Hall </w:t>
      </w:r>
      <w:r w:rsidR="00EE1230">
        <w:rPr>
          <w:rFonts w:cs="Arial"/>
          <w:b/>
        </w:rPr>
        <w:t>b</w:t>
      </w:r>
      <w:r w:rsidR="00EE1230" w:rsidRPr="00044681">
        <w:rPr>
          <w:rFonts w:cs="Arial"/>
          <w:b/>
        </w:rPr>
        <w:t xml:space="preserve">ar </w:t>
      </w:r>
      <w:r w:rsidRPr="00044681">
        <w:rPr>
          <w:rFonts w:cs="Arial"/>
          <w:b/>
        </w:rPr>
        <w:t>and Hall effect measurement.</w:t>
      </w:r>
      <w:r w:rsidRPr="00044681">
        <w:rPr>
          <w:rFonts w:cs="Arial"/>
        </w:rPr>
        <w:t xml:space="preserve"> (a) Optical </w:t>
      </w:r>
      <w:r w:rsidR="00EE1230" w:rsidRPr="00044681">
        <w:rPr>
          <w:rFonts w:cs="Arial"/>
        </w:rPr>
        <w:t>microscop</w:t>
      </w:r>
      <w:r w:rsidR="00EE1230">
        <w:rPr>
          <w:rFonts w:cs="Arial"/>
        </w:rPr>
        <w:t>y</w:t>
      </w:r>
      <w:r w:rsidR="00EE1230" w:rsidRPr="00044681">
        <w:rPr>
          <w:rFonts w:cs="Arial"/>
        </w:rPr>
        <w:t xml:space="preserve"> </w:t>
      </w:r>
      <w:r w:rsidRPr="00044681">
        <w:rPr>
          <w:rFonts w:cs="Arial"/>
        </w:rPr>
        <w:t xml:space="preserve">images </w:t>
      </w:r>
      <w:r w:rsidR="00EE1230">
        <w:rPr>
          <w:rFonts w:cs="Arial"/>
        </w:rPr>
        <w:t xml:space="preserve">of the </w:t>
      </w:r>
      <w:r w:rsidRPr="00044681">
        <w:rPr>
          <w:rFonts w:cs="Arial"/>
        </w:rPr>
        <w:t xml:space="preserve">Hall bar defined by </w:t>
      </w:r>
      <w:r w:rsidR="00EE1230">
        <w:rPr>
          <w:rFonts w:cs="Arial"/>
        </w:rPr>
        <w:t xml:space="preserve">a lithographically patterned amorphous </w:t>
      </w:r>
      <w:proofErr w:type="spellStart"/>
      <w:r w:rsidRPr="00044681">
        <w:rPr>
          <w:rFonts w:cs="Arial"/>
        </w:rPr>
        <w:t>AlN</w:t>
      </w:r>
      <w:proofErr w:type="spellEnd"/>
      <w:r w:rsidRPr="00044681">
        <w:rPr>
          <w:rFonts w:cs="Arial"/>
        </w:rPr>
        <w:t xml:space="preserve"> </w:t>
      </w:r>
      <w:r w:rsidR="00EE1230">
        <w:rPr>
          <w:rFonts w:cs="Arial"/>
        </w:rPr>
        <w:t>layer</w:t>
      </w:r>
      <w:r w:rsidRPr="00044681">
        <w:rPr>
          <w:rFonts w:cs="Arial"/>
        </w:rPr>
        <w:t xml:space="preserve">. The “6” shape mark is at </w:t>
      </w:r>
      <w:r w:rsidR="005675AD">
        <w:rPr>
          <w:rFonts w:cs="Arial"/>
        </w:rPr>
        <w:t xml:space="preserve">the </w:t>
      </w:r>
      <w:r w:rsidRPr="00044681">
        <w:rPr>
          <w:rFonts w:cs="Arial"/>
        </w:rPr>
        <w:t xml:space="preserve">back of </w:t>
      </w:r>
      <w:r w:rsidR="00EE1230">
        <w:rPr>
          <w:rFonts w:cs="Arial"/>
        </w:rPr>
        <w:t xml:space="preserve">the </w:t>
      </w:r>
      <w:r w:rsidRPr="00044681">
        <w:rPr>
          <w:rFonts w:cs="Arial"/>
        </w:rPr>
        <w:t xml:space="preserve">substrate. (b) </w:t>
      </w:r>
      <w:r w:rsidR="00EE1230">
        <w:rPr>
          <w:rFonts w:cs="Arial"/>
        </w:rPr>
        <w:t xml:space="preserve">The wiring layout for </w:t>
      </w:r>
      <w:r w:rsidRPr="00044681">
        <w:rPr>
          <w:rFonts w:cs="Arial"/>
        </w:rPr>
        <w:t xml:space="preserve">the Hall </w:t>
      </w:r>
      <w:r w:rsidR="00EE1230">
        <w:rPr>
          <w:rFonts w:cs="Arial"/>
        </w:rPr>
        <w:t>and electric field effect</w:t>
      </w:r>
      <w:r w:rsidRPr="00044681">
        <w:rPr>
          <w:rFonts w:cs="Arial"/>
        </w:rPr>
        <w:t xml:space="preserve">. </w:t>
      </w:r>
    </w:p>
    <w:p w14:paraId="4C3B0C0F" w14:textId="77777777" w:rsidR="003E080E" w:rsidRPr="00044681" w:rsidRDefault="003E080E" w:rsidP="00044681">
      <w:pPr>
        <w:jc w:val="left"/>
        <w:rPr>
          <w:rFonts w:cs="Arial"/>
        </w:rPr>
      </w:pPr>
    </w:p>
    <w:p w14:paraId="35B1220F" w14:textId="4ADDBFE2" w:rsidR="003E080E" w:rsidRPr="00044681" w:rsidRDefault="003E080E" w:rsidP="00044681">
      <w:pPr>
        <w:jc w:val="left"/>
        <w:rPr>
          <w:rFonts w:cs="Arial"/>
        </w:rPr>
      </w:pPr>
      <w:r w:rsidRPr="00044681">
        <w:rPr>
          <w:rFonts w:cs="Arial"/>
          <w:b/>
        </w:rPr>
        <w:t xml:space="preserve">Figure 3. Evolution of RHEED patterns </w:t>
      </w:r>
      <w:r w:rsidR="002821E3">
        <w:rPr>
          <w:rFonts w:cs="Arial"/>
          <w:b/>
        </w:rPr>
        <w:t>during</w:t>
      </w:r>
      <w:r w:rsidR="002821E3" w:rsidRPr="00044681">
        <w:rPr>
          <w:rFonts w:cs="Arial"/>
          <w:b/>
        </w:rPr>
        <w:t xml:space="preserve"> </w:t>
      </w:r>
      <w:r w:rsidR="002821E3">
        <w:rPr>
          <w:rFonts w:cs="Arial"/>
          <w:b/>
        </w:rPr>
        <w:t xml:space="preserve">the LAO growth: </w:t>
      </w:r>
      <w:r w:rsidRPr="00044681">
        <w:rPr>
          <w:rFonts w:cs="Arial"/>
        </w:rPr>
        <w:t xml:space="preserve">(a) </w:t>
      </w:r>
      <w:r w:rsidR="002821E3">
        <w:rPr>
          <w:rFonts w:cs="Arial"/>
        </w:rPr>
        <w:t xml:space="preserve">before deposition at </w:t>
      </w:r>
      <w:r w:rsidRPr="00044681">
        <w:rPr>
          <w:rFonts w:cs="Arial"/>
        </w:rPr>
        <w:t xml:space="preserve">room temperature, (b) before deposition </w:t>
      </w:r>
      <w:r w:rsidR="002821E3">
        <w:rPr>
          <w:rFonts w:cs="Arial"/>
        </w:rPr>
        <w:t xml:space="preserve">at 900 </w:t>
      </w:r>
      <w:r w:rsidR="002821E3" w:rsidRPr="00D1125D">
        <w:rPr>
          <w:rFonts w:cs="Times New Roman"/>
          <w:bCs/>
          <w:color w:val="auto"/>
        </w:rPr>
        <w:t>°</w:t>
      </w:r>
      <w:r w:rsidR="002821E3">
        <w:rPr>
          <w:rFonts w:cs="Arial"/>
        </w:rPr>
        <w:t xml:space="preserve">C </w:t>
      </w:r>
      <w:r w:rsidRPr="00044681">
        <w:rPr>
          <w:rFonts w:cs="Arial"/>
        </w:rPr>
        <w:t>and (c) after deposition</w:t>
      </w:r>
      <w:r w:rsidR="002821E3">
        <w:rPr>
          <w:rFonts w:cs="Arial"/>
        </w:rPr>
        <w:t xml:space="preserve"> at 900 </w:t>
      </w:r>
      <w:r w:rsidR="002821E3" w:rsidRPr="00D1125D">
        <w:rPr>
          <w:rFonts w:cs="Times New Roman"/>
          <w:bCs/>
          <w:color w:val="auto"/>
        </w:rPr>
        <w:t>°</w:t>
      </w:r>
      <w:r w:rsidR="002821E3">
        <w:rPr>
          <w:rFonts w:cs="Arial"/>
        </w:rPr>
        <w:t>C</w:t>
      </w:r>
      <w:r w:rsidRPr="00044681">
        <w:rPr>
          <w:rFonts w:cs="Arial"/>
        </w:rPr>
        <w:t xml:space="preserve">, respectively. The red oval enclosed spot is the spot which intensity is monitored. </w:t>
      </w:r>
    </w:p>
    <w:p w14:paraId="1DA62760" w14:textId="77777777" w:rsidR="003E080E" w:rsidRPr="00044681" w:rsidRDefault="003E080E" w:rsidP="00044681">
      <w:pPr>
        <w:jc w:val="left"/>
        <w:rPr>
          <w:rFonts w:cs="Arial"/>
        </w:rPr>
      </w:pPr>
    </w:p>
    <w:p w14:paraId="33255E93" w14:textId="7F6F7BFD" w:rsidR="00853419" w:rsidRPr="00044681" w:rsidRDefault="006305D7" w:rsidP="00044681">
      <w:pPr>
        <w:jc w:val="left"/>
        <w:rPr>
          <w:rFonts w:cs="Times New Roman"/>
          <w:color w:val="auto"/>
        </w:rPr>
      </w:pPr>
      <w:r w:rsidRPr="00044681">
        <w:rPr>
          <w:rFonts w:cs="Times New Roman"/>
          <w:b/>
        </w:rPr>
        <w:t xml:space="preserve">Figure </w:t>
      </w:r>
      <w:r w:rsidR="003E080E" w:rsidRPr="00044681">
        <w:rPr>
          <w:rFonts w:cs="Times New Roman"/>
          <w:b/>
        </w:rPr>
        <w:t>4</w:t>
      </w:r>
      <w:r w:rsidRPr="00044681">
        <w:rPr>
          <w:rFonts w:cs="Times New Roman"/>
          <w:b/>
        </w:rPr>
        <w:t xml:space="preserve">: </w:t>
      </w:r>
      <w:r w:rsidR="002821E3">
        <w:rPr>
          <w:rFonts w:cs="Times New Roman"/>
          <w:b/>
        </w:rPr>
        <w:t>Sub-</w:t>
      </w:r>
      <w:r w:rsidR="002821E3" w:rsidRPr="00044681">
        <w:rPr>
          <w:rFonts w:cs="Times New Roman"/>
          <w:b/>
          <w:color w:val="auto"/>
        </w:rPr>
        <w:t>unit</w:t>
      </w:r>
      <w:r w:rsidR="002821E3">
        <w:rPr>
          <w:rFonts w:cs="Times New Roman"/>
          <w:b/>
          <w:color w:val="auto"/>
        </w:rPr>
        <w:t>-</w:t>
      </w:r>
      <w:r w:rsidR="00A16EE8" w:rsidRPr="00044681">
        <w:rPr>
          <w:rFonts w:cs="Times New Roman"/>
          <w:b/>
          <w:color w:val="auto"/>
        </w:rPr>
        <w:t xml:space="preserve">cell </w:t>
      </w:r>
      <w:r w:rsidR="002821E3">
        <w:rPr>
          <w:rFonts w:cs="Times New Roman"/>
          <w:b/>
          <w:color w:val="auto"/>
        </w:rPr>
        <w:t>control</w:t>
      </w:r>
      <w:r w:rsidR="002821E3" w:rsidRPr="00044681">
        <w:rPr>
          <w:rFonts w:cs="Times New Roman"/>
          <w:b/>
          <w:color w:val="auto"/>
        </w:rPr>
        <w:t xml:space="preserve"> </w:t>
      </w:r>
      <w:r w:rsidR="00853419" w:rsidRPr="00044681">
        <w:rPr>
          <w:rFonts w:cs="Times New Roman"/>
          <w:b/>
          <w:color w:val="auto"/>
        </w:rPr>
        <w:t xml:space="preserve">of </w:t>
      </w:r>
      <w:r w:rsidR="002821E3">
        <w:rPr>
          <w:rFonts w:cs="Times New Roman"/>
          <w:b/>
          <w:color w:val="auto"/>
        </w:rPr>
        <w:t xml:space="preserve">the </w:t>
      </w:r>
      <w:r w:rsidR="00853419" w:rsidRPr="00044681">
        <w:rPr>
          <w:rFonts w:cs="Times New Roman"/>
          <w:b/>
          <w:color w:val="auto"/>
        </w:rPr>
        <w:t xml:space="preserve">LAO </w:t>
      </w:r>
      <w:r w:rsidR="002821E3">
        <w:rPr>
          <w:rFonts w:cs="Times New Roman"/>
          <w:b/>
          <w:color w:val="auto"/>
        </w:rPr>
        <w:t>growth</w:t>
      </w:r>
      <w:r w:rsidR="00F6772C">
        <w:rPr>
          <w:rFonts w:cs="Times New Roman"/>
          <w:b/>
          <w:color w:val="auto"/>
        </w:rPr>
        <w:t xml:space="preserve"> on a STO substrate</w:t>
      </w:r>
      <w:r w:rsidR="00853419" w:rsidRPr="00044681">
        <w:rPr>
          <w:rFonts w:cs="Times New Roman"/>
          <w:b/>
          <w:color w:val="auto"/>
        </w:rPr>
        <w:t xml:space="preserve">. </w:t>
      </w:r>
      <w:r w:rsidR="00CF5313" w:rsidRPr="00044681">
        <w:rPr>
          <w:rFonts w:cs="Times New Roman"/>
          <w:color w:val="auto"/>
        </w:rPr>
        <w:t xml:space="preserve">AFM images of </w:t>
      </w:r>
      <w:r w:rsidR="00F6772C">
        <w:rPr>
          <w:rFonts w:cs="Times New Roman"/>
          <w:color w:val="auto"/>
        </w:rPr>
        <w:t xml:space="preserve">a </w:t>
      </w:r>
      <w:r w:rsidR="00CF5313" w:rsidRPr="00044681">
        <w:rPr>
          <w:rFonts w:cs="Times New Roman"/>
          <w:color w:val="auto"/>
        </w:rPr>
        <w:t>(a)</w:t>
      </w:r>
      <w:r w:rsidR="000A0C1E" w:rsidRPr="00044681">
        <w:rPr>
          <w:rFonts w:cs="Times New Roman"/>
          <w:color w:val="auto"/>
        </w:rPr>
        <w:t xml:space="preserve"> </w:t>
      </w:r>
      <w:r w:rsidR="00CF5313" w:rsidRPr="00044681">
        <w:rPr>
          <w:rFonts w:cs="Times New Roman"/>
          <w:color w:val="auto"/>
        </w:rPr>
        <w:t xml:space="preserve">3 </w:t>
      </w:r>
      <w:proofErr w:type="spellStart"/>
      <w:r w:rsidR="00CF5313" w:rsidRPr="00044681">
        <w:rPr>
          <w:rFonts w:cs="Times New Roman"/>
          <w:color w:val="auto"/>
        </w:rPr>
        <w:t>uc</w:t>
      </w:r>
      <w:proofErr w:type="spellEnd"/>
      <w:r w:rsidR="00CF5313" w:rsidRPr="00044681">
        <w:rPr>
          <w:rFonts w:cs="Times New Roman"/>
          <w:color w:val="auto"/>
        </w:rPr>
        <w:t xml:space="preserve"> and (b) 3.5 </w:t>
      </w:r>
      <w:proofErr w:type="spellStart"/>
      <w:r w:rsidR="00CF5313" w:rsidRPr="00044681">
        <w:rPr>
          <w:rFonts w:cs="Times New Roman"/>
          <w:color w:val="auto"/>
        </w:rPr>
        <w:t>uc</w:t>
      </w:r>
      <w:proofErr w:type="spellEnd"/>
      <w:r w:rsidR="00CF5313" w:rsidRPr="00044681">
        <w:rPr>
          <w:rFonts w:cs="Times New Roman"/>
          <w:color w:val="auto"/>
        </w:rPr>
        <w:t xml:space="preserve"> LAO </w:t>
      </w:r>
      <w:r w:rsidR="00F6772C">
        <w:rPr>
          <w:rFonts w:cs="Times New Roman"/>
          <w:color w:val="auto"/>
        </w:rPr>
        <w:t xml:space="preserve">sample obtained by scanning the sample surface </w:t>
      </w:r>
      <w:r w:rsidR="002821E3">
        <w:rPr>
          <w:rFonts w:cs="Times New Roman"/>
          <w:color w:val="auto"/>
        </w:rPr>
        <w:t>over the Hall bar area</w:t>
      </w:r>
      <w:r w:rsidR="00CF5313" w:rsidRPr="00044681">
        <w:rPr>
          <w:rFonts w:cs="Times New Roman"/>
          <w:color w:val="auto"/>
        </w:rPr>
        <w:t>.</w:t>
      </w:r>
      <w:r w:rsidR="00F70981" w:rsidRPr="00044681">
        <w:rPr>
          <w:rFonts w:cs="Times New Roman"/>
          <w:color w:val="auto"/>
        </w:rPr>
        <w:t xml:space="preserve"> </w:t>
      </w:r>
      <w:r w:rsidR="002821E3">
        <w:rPr>
          <w:rFonts w:cs="Times New Roman"/>
          <w:color w:val="auto"/>
        </w:rPr>
        <w:t xml:space="preserve">The </w:t>
      </w:r>
      <w:r w:rsidR="00F70981" w:rsidRPr="00044681">
        <w:rPr>
          <w:rFonts w:cs="Times New Roman"/>
          <w:color w:val="auto"/>
        </w:rPr>
        <w:t xml:space="preserve">3 </w:t>
      </w:r>
      <w:proofErr w:type="spellStart"/>
      <w:r w:rsidR="00F70981" w:rsidRPr="00044681">
        <w:rPr>
          <w:rFonts w:cs="Times New Roman"/>
          <w:color w:val="auto"/>
        </w:rPr>
        <w:t>uc</w:t>
      </w:r>
      <w:proofErr w:type="spellEnd"/>
      <w:r w:rsidR="00F70981" w:rsidRPr="00044681">
        <w:rPr>
          <w:rFonts w:cs="Times New Roman"/>
          <w:color w:val="auto"/>
        </w:rPr>
        <w:t xml:space="preserve"> </w:t>
      </w:r>
      <w:r w:rsidR="002821E3">
        <w:rPr>
          <w:rFonts w:cs="Times New Roman"/>
          <w:color w:val="auto"/>
        </w:rPr>
        <w:t xml:space="preserve">sample </w:t>
      </w:r>
      <w:r w:rsidR="00F70981" w:rsidRPr="00044681">
        <w:rPr>
          <w:rFonts w:cs="Times New Roman"/>
          <w:color w:val="auto"/>
        </w:rPr>
        <w:t xml:space="preserve">shows </w:t>
      </w:r>
      <w:r w:rsidR="002821E3">
        <w:rPr>
          <w:rFonts w:cs="Times New Roman"/>
          <w:color w:val="auto"/>
        </w:rPr>
        <w:t xml:space="preserve">atomically </w:t>
      </w:r>
      <w:r w:rsidR="00F70981" w:rsidRPr="00044681">
        <w:rPr>
          <w:rFonts w:cs="Times New Roman"/>
          <w:color w:val="auto"/>
        </w:rPr>
        <w:t>smooth terraces</w:t>
      </w:r>
      <w:r w:rsidR="00F6772C">
        <w:rPr>
          <w:rFonts w:cs="Times New Roman"/>
          <w:color w:val="auto"/>
        </w:rPr>
        <w:t>,</w:t>
      </w:r>
      <w:r w:rsidR="00F70981" w:rsidRPr="00044681">
        <w:rPr>
          <w:rFonts w:cs="Times New Roman"/>
          <w:color w:val="auto"/>
        </w:rPr>
        <w:t xml:space="preserve"> while </w:t>
      </w:r>
      <w:r w:rsidR="00F6772C">
        <w:rPr>
          <w:rFonts w:cs="Times New Roman"/>
          <w:color w:val="auto"/>
        </w:rPr>
        <w:t xml:space="preserve">the </w:t>
      </w:r>
      <w:r w:rsidR="00F70981" w:rsidRPr="00044681">
        <w:rPr>
          <w:rFonts w:cs="Times New Roman"/>
          <w:color w:val="auto"/>
        </w:rPr>
        <w:t xml:space="preserve">3.5 </w:t>
      </w:r>
      <w:proofErr w:type="spellStart"/>
      <w:r w:rsidR="00F70981" w:rsidRPr="00044681">
        <w:rPr>
          <w:rFonts w:cs="Times New Roman"/>
          <w:color w:val="auto"/>
        </w:rPr>
        <w:t>uc</w:t>
      </w:r>
      <w:proofErr w:type="spellEnd"/>
      <w:r w:rsidR="00F70981" w:rsidRPr="00044681">
        <w:rPr>
          <w:rFonts w:cs="Times New Roman"/>
          <w:color w:val="auto"/>
        </w:rPr>
        <w:t xml:space="preserve"> </w:t>
      </w:r>
      <w:r w:rsidR="00F6772C">
        <w:rPr>
          <w:rFonts w:cs="Times New Roman"/>
          <w:color w:val="auto"/>
        </w:rPr>
        <w:t xml:space="preserve">sample </w:t>
      </w:r>
      <w:r w:rsidR="00F70981" w:rsidRPr="00044681">
        <w:rPr>
          <w:rFonts w:cs="Times New Roman"/>
          <w:color w:val="auto"/>
        </w:rPr>
        <w:t xml:space="preserve">shows island </w:t>
      </w:r>
      <w:r w:rsidR="00F6772C">
        <w:rPr>
          <w:rFonts w:cs="Times New Roman"/>
          <w:color w:val="auto"/>
        </w:rPr>
        <w:t>formations</w:t>
      </w:r>
      <w:r w:rsidR="00F70981" w:rsidRPr="00044681">
        <w:rPr>
          <w:rFonts w:cs="Times New Roman"/>
          <w:color w:val="auto"/>
        </w:rPr>
        <w:t xml:space="preserve"> on </w:t>
      </w:r>
      <w:r w:rsidR="00F6772C">
        <w:rPr>
          <w:rFonts w:cs="Times New Roman"/>
          <w:color w:val="auto"/>
        </w:rPr>
        <w:t>the</w:t>
      </w:r>
      <w:r w:rsidR="00F6772C" w:rsidRPr="00044681">
        <w:rPr>
          <w:rFonts w:cs="Times New Roman"/>
          <w:color w:val="auto"/>
        </w:rPr>
        <w:t xml:space="preserve"> </w:t>
      </w:r>
      <w:r w:rsidR="00F70981" w:rsidRPr="00044681">
        <w:rPr>
          <w:rFonts w:cs="Times New Roman"/>
          <w:color w:val="auto"/>
        </w:rPr>
        <w:t>terraces.</w:t>
      </w:r>
      <w:r w:rsidR="00C23E0D" w:rsidRPr="00044681">
        <w:rPr>
          <w:rFonts w:cs="Times New Roman"/>
          <w:color w:val="auto"/>
        </w:rPr>
        <w:t xml:space="preserve"> </w:t>
      </w:r>
      <w:r w:rsidR="000D3C8C" w:rsidRPr="00044681">
        <w:rPr>
          <w:rFonts w:cs="Times New Roman"/>
          <w:color w:val="auto"/>
        </w:rPr>
        <w:t xml:space="preserve">(c) and (d) show </w:t>
      </w:r>
      <w:r w:rsidR="00767A17" w:rsidRPr="00044681">
        <w:rPr>
          <w:rFonts w:cs="Times New Roman"/>
          <w:color w:val="auto"/>
        </w:rPr>
        <w:t xml:space="preserve">RHEED oscillations </w:t>
      </w:r>
      <w:r w:rsidR="00F6772C">
        <w:rPr>
          <w:rFonts w:cs="Times New Roman"/>
          <w:color w:val="auto"/>
        </w:rPr>
        <w:t>during the</w:t>
      </w:r>
      <w:r w:rsidR="00F6772C" w:rsidRPr="00044681">
        <w:rPr>
          <w:rFonts w:cs="Times New Roman"/>
          <w:color w:val="auto"/>
        </w:rPr>
        <w:t xml:space="preserve"> </w:t>
      </w:r>
      <w:r w:rsidR="00767A17" w:rsidRPr="00044681">
        <w:rPr>
          <w:rFonts w:cs="Times New Roman"/>
          <w:color w:val="auto"/>
        </w:rPr>
        <w:t xml:space="preserve">growth of 3.6 and 3.8 </w:t>
      </w:r>
      <w:proofErr w:type="spellStart"/>
      <w:r w:rsidR="00767A17" w:rsidRPr="00044681">
        <w:rPr>
          <w:rFonts w:cs="Times New Roman"/>
          <w:color w:val="auto"/>
        </w:rPr>
        <w:t>uc</w:t>
      </w:r>
      <w:proofErr w:type="spellEnd"/>
      <w:r w:rsidR="00767A17" w:rsidRPr="00044681">
        <w:rPr>
          <w:rFonts w:cs="Times New Roman"/>
          <w:color w:val="auto"/>
        </w:rPr>
        <w:t xml:space="preserve"> of LAO, respectively.</w:t>
      </w:r>
    </w:p>
    <w:p w14:paraId="514D3DFB" w14:textId="77777777" w:rsidR="00C23E0D" w:rsidRPr="00044681" w:rsidRDefault="00C23E0D" w:rsidP="00044681">
      <w:pPr>
        <w:jc w:val="left"/>
        <w:rPr>
          <w:rFonts w:cs="Times New Roman"/>
          <w:color w:val="auto"/>
        </w:rPr>
      </w:pPr>
    </w:p>
    <w:p w14:paraId="7A97FFA6" w14:textId="677AEAB6" w:rsidR="00CF5313" w:rsidRPr="00044681" w:rsidRDefault="00CF5313" w:rsidP="00044681">
      <w:pPr>
        <w:jc w:val="left"/>
        <w:rPr>
          <w:rFonts w:cs="Times New Roman"/>
          <w:b/>
        </w:rPr>
      </w:pPr>
      <w:r w:rsidRPr="00044681">
        <w:rPr>
          <w:rFonts w:cs="Times New Roman"/>
          <w:b/>
        </w:rPr>
        <w:t xml:space="preserve">Figure </w:t>
      </w:r>
      <w:r w:rsidR="003E080E" w:rsidRPr="00044681">
        <w:rPr>
          <w:rFonts w:cs="Times New Roman"/>
          <w:b/>
        </w:rPr>
        <w:t>5</w:t>
      </w:r>
      <w:r w:rsidRPr="00044681">
        <w:rPr>
          <w:rFonts w:cs="Times New Roman"/>
          <w:b/>
        </w:rPr>
        <w:t xml:space="preserve">: </w:t>
      </w:r>
      <w:r w:rsidR="00BC4DFF">
        <w:rPr>
          <w:rFonts w:cs="Times New Roman"/>
          <w:b/>
        </w:rPr>
        <w:t>Density dependence of the carrier mobility</w:t>
      </w:r>
      <w:r w:rsidR="002821E3">
        <w:rPr>
          <w:rFonts w:cs="Times New Roman"/>
          <w:b/>
        </w:rPr>
        <w:t xml:space="preserve"> at 2 K</w:t>
      </w:r>
      <w:r w:rsidR="00BC4DFF">
        <w:rPr>
          <w:rFonts w:cs="Times New Roman"/>
          <w:b/>
        </w:rPr>
        <w:t xml:space="preserve"> for</w:t>
      </w:r>
      <w:r w:rsidRPr="00044681">
        <w:rPr>
          <w:rFonts w:cs="Times New Roman"/>
          <w:b/>
        </w:rPr>
        <w:t xml:space="preserve"> </w:t>
      </w:r>
      <w:r w:rsidR="00BC4DFF">
        <w:rPr>
          <w:rFonts w:cs="Times New Roman"/>
          <w:b/>
        </w:rPr>
        <w:t xml:space="preserve">samples with </w:t>
      </w:r>
      <w:r w:rsidR="002821E3">
        <w:rPr>
          <w:rFonts w:cs="Times New Roman"/>
          <w:b/>
        </w:rPr>
        <w:t xml:space="preserve">different </w:t>
      </w:r>
      <w:r w:rsidRPr="00044681">
        <w:rPr>
          <w:rFonts w:cs="Times New Roman"/>
          <w:b/>
        </w:rPr>
        <w:t>LAO</w:t>
      </w:r>
      <w:r w:rsidR="002821E3">
        <w:rPr>
          <w:rFonts w:cs="Times New Roman"/>
          <w:b/>
        </w:rPr>
        <w:t xml:space="preserve"> thicknesses</w:t>
      </w:r>
      <w:r w:rsidRPr="00044681">
        <w:rPr>
          <w:rFonts w:cs="Times New Roman"/>
          <w:b/>
        </w:rPr>
        <w:t xml:space="preserve">. </w:t>
      </w:r>
    </w:p>
    <w:p w14:paraId="5FC306E3" w14:textId="77777777" w:rsidR="00C23E0D" w:rsidRPr="00044681" w:rsidRDefault="00C23E0D" w:rsidP="00044681">
      <w:pPr>
        <w:jc w:val="left"/>
        <w:rPr>
          <w:rFonts w:cs="Times New Roman"/>
          <w:b/>
        </w:rPr>
      </w:pPr>
    </w:p>
    <w:p w14:paraId="4D85290D" w14:textId="3E92A04F" w:rsidR="000C7D80" w:rsidRPr="00044681" w:rsidRDefault="00581EEA" w:rsidP="00044681">
      <w:pPr>
        <w:jc w:val="left"/>
        <w:rPr>
          <w:rFonts w:cs="Times New Roman"/>
          <w:color w:val="auto"/>
        </w:rPr>
      </w:pPr>
      <w:r w:rsidRPr="00044681">
        <w:rPr>
          <w:b/>
        </w:rPr>
        <w:t>D</w:t>
      </w:r>
      <w:r w:rsidR="006305D7" w:rsidRPr="00044681">
        <w:rPr>
          <w:b/>
        </w:rPr>
        <w:t>ISCUSSION</w:t>
      </w:r>
      <w:r w:rsidR="006305D7" w:rsidRPr="00044681">
        <w:rPr>
          <w:b/>
          <w:bCs/>
        </w:rPr>
        <w:t xml:space="preserve">: </w:t>
      </w:r>
    </w:p>
    <w:p w14:paraId="32A611A8" w14:textId="69827029" w:rsidR="00EB2AA6" w:rsidRPr="00044681" w:rsidRDefault="00453022" w:rsidP="00044681">
      <w:pPr>
        <w:jc w:val="left"/>
        <w:rPr>
          <w:rFonts w:cs="Times New Roman"/>
          <w:color w:val="auto"/>
        </w:rPr>
      </w:pPr>
      <w:r>
        <w:rPr>
          <w:rFonts w:cs="Times New Roman"/>
          <w:color w:val="auto"/>
        </w:rPr>
        <w:t>T</w:t>
      </w:r>
      <w:r w:rsidR="00241C82" w:rsidRPr="00044681">
        <w:rPr>
          <w:rFonts w:cs="Times New Roman"/>
          <w:color w:val="auto"/>
        </w:rPr>
        <w:t xml:space="preserve">he </w:t>
      </w:r>
      <w:r>
        <w:rPr>
          <w:rFonts w:cs="Times New Roman"/>
          <w:color w:val="auto"/>
        </w:rPr>
        <w:t>sample fabrication</w:t>
      </w:r>
      <w:r w:rsidRPr="00044681">
        <w:rPr>
          <w:rFonts w:cs="Times New Roman"/>
          <w:color w:val="auto"/>
        </w:rPr>
        <w:t xml:space="preserve"> </w:t>
      </w:r>
      <w:r w:rsidR="00EB2AA6" w:rsidRPr="00044681">
        <w:rPr>
          <w:rFonts w:cs="Times New Roman"/>
          <w:color w:val="auto"/>
        </w:rPr>
        <w:t>protocol</w:t>
      </w:r>
      <w:r>
        <w:rPr>
          <w:rFonts w:cs="Times New Roman"/>
          <w:color w:val="auto"/>
        </w:rPr>
        <w:t xml:space="preserve"> described above allows</w:t>
      </w:r>
      <w:r w:rsidR="00EB2AA6" w:rsidRPr="00044681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>sub-</w:t>
      </w:r>
      <w:r w:rsidRPr="00044681">
        <w:rPr>
          <w:rFonts w:cs="Times New Roman"/>
          <w:color w:val="auto"/>
        </w:rPr>
        <w:t>unit</w:t>
      </w:r>
      <w:r>
        <w:rPr>
          <w:rFonts w:cs="Times New Roman"/>
          <w:color w:val="auto"/>
        </w:rPr>
        <w:t>-</w:t>
      </w:r>
      <w:r w:rsidR="00FC499F" w:rsidRPr="00044681">
        <w:rPr>
          <w:rFonts w:cs="Times New Roman"/>
          <w:color w:val="auto"/>
        </w:rPr>
        <w:t xml:space="preserve">cell </w:t>
      </w:r>
      <w:r>
        <w:rPr>
          <w:rFonts w:cs="Times New Roman"/>
          <w:color w:val="auto"/>
        </w:rPr>
        <w:t>control of LAO growth on a STO substrate in</w:t>
      </w:r>
      <w:r w:rsidR="00EB2AA6" w:rsidRPr="00044681">
        <w:rPr>
          <w:rFonts w:cs="Times New Roman"/>
          <w:color w:val="auto"/>
        </w:rPr>
        <w:t xml:space="preserve"> LA</w:t>
      </w:r>
      <w:r w:rsidR="00FC499F" w:rsidRPr="00044681">
        <w:rPr>
          <w:rFonts w:cs="Times New Roman"/>
          <w:color w:val="auto"/>
        </w:rPr>
        <w:t>O/STO heterojunction</w:t>
      </w:r>
      <w:r>
        <w:rPr>
          <w:rFonts w:cs="Times New Roman"/>
          <w:color w:val="auto"/>
        </w:rPr>
        <w:t>s</w:t>
      </w:r>
      <w:r w:rsidR="00FC499F" w:rsidRPr="00044681">
        <w:rPr>
          <w:rFonts w:cs="Times New Roman"/>
          <w:color w:val="auto"/>
        </w:rPr>
        <w:t xml:space="preserve"> as shown in </w:t>
      </w:r>
      <w:r w:rsidR="00305214">
        <w:rPr>
          <w:rFonts w:cs="Times New Roman"/>
          <w:color w:val="auto"/>
        </w:rPr>
        <w:t>F</w:t>
      </w:r>
      <w:r w:rsidR="00FC499F" w:rsidRPr="00044681">
        <w:rPr>
          <w:rFonts w:cs="Times New Roman"/>
          <w:color w:val="auto"/>
        </w:rPr>
        <w:t xml:space="preserve">igure </w:t>
      </w:r>
      <w:r w:rsidR="00D1125D">
        <w:rPr>
          <w:rFonts w:cs="Times New Roman"/>
          <w:color w:val="auto"/>
        </w:rPr>
        <w:t>4</w:t>
      </w:r>
      <w:r w:rsidR="00FC499F" w:rsidRPr="00044681">
        <w:rPr>
          <w:rFonts w:cs="Times New Roman"/>
          <w:color w:val="auto"/>
        </w:rPr>
        <w:t xml:space="preserve">. </w:t>
      </w:r>
      <w:r w:rsidRPr="00044681">
        <w:rPr>
          <w:rFonts w:cs="Times New Roman"/>
          <w:color w:val="auto"/>
        </w:rPr>
        <w:t>Th</w:t>
      </w:r>
      <w:r>
        <w:rPr>
          <w:rFonts w:cs="Times New Roman"/>
          <w:color w:val="auto"/>
        </w:rPr>
        <w:t xml:space="preserve">e growth control </w:t>
      </w:r>
      <w:r w:rsidR="00FC499F" w:rsidRPr="00044681">
        <w:rPr>
          <w:rFonts w:cs="Times New Roman"/>
          <w:color w:val="auto"/>
        </w:rPr>
        <w:t>relies</w:t>
      </w:r>
      <w:r w:rsidR="00EB2AA6" w:rsidRPr="00044681">
        <w:rPr>
          <w:rFonts w:cs="Times New Roman"/>
          <w:color w:val="auto"/>
        </w:rPr>
        <w:t xml:space="preserve"> on the </w:t>
      </w:r>
      <w:r w:rsidR="00EB2AA6" w:rsidRPr="00044681">
        <w:rPr>
          <w:rFonts w:cs="Times New Roman"/>
          <w:i/>
          <w:color w:val="auto"/>
        </w:rPr>
        <w:t>in-situ</w:t>
      </w:r>
      <w:r w:rsidR="00EB2AA6" w:rsidRPr="00044681">
        <w:rPr>
          <w:rFonts w:cs="Times New Roman"/>
          <w:color w:val="auto"/>
        </w:rPr>
        <w:t xml:space="preserve"> RHEED</w:t>
      </w:r>
      <w:r w:rsidR="00C926B0">
        <w:rPr>
          <w:rFonts w:cs="Times New Roman"/>
          <w:color w:val="auto"/>
        </w:rPr>
        <w:t xml:space="preserve"> monitoring </w:t>
      </w:r>
      <w:r>
        <w:rPr>
          <w:rFonts w:cs="Times New Roman"/>
          <w:color w:val="auto"/>
        </w:rPr>
        <w:t>in a PLD system</w:t>
      </w:r>
      <w:r w:rsidR="00C926B0">
        <w:rPr>
          <w:rFonts w:cs="Times New Roman"/>
          <w:color w:val="auto"/>
        </w:rPr>
        <w:t>, and this protocol might be applicable to other material systems which exhibit a layer-by-layer growth mode.</w:t>
      </w:r>
      <w:r w:rsidR="002E3577">
        <w:rPr>
          <w:rFonts w:cs="Times New Roman"/>
          <w:color w:val="auto"/>
        </w:rPr>
        <w:t xml:space="preserve"> </w:t>
      </w:r>
      <w:r w:rsidR="00C926B0">
        <w:rPr>
          <w:rFonts w:cs="Times New Roman"/>
          <w:color w:val="auto"/>
        </w:rPr>
        <w:t xml:space="preserve">For materials having </w:t>
      </w:r>
      <w:r w:rsidR="00305214">
        <w:rPr>
          <w:rFonts w:cs="Times New Roman"/>
          <w:color w:val="auto"/>
        </w:rPr>
        <w:t>other</w:t>
      </w:r>
      <w:r w:rsidR="00EB2AA6" w:rsidRPr="00044681">
        <w:rPr>
          <w:rFonts w:cs="Times New Roman"/>
          <w:color w:val="auto"/>
        </w:rPr>
        <w:t xml:space="preserve"> growth modes, </w:t>
      </w:r>
      <w:r w:rsidR="00C926B0">
        <w:rPr>
          <w:rFonts w:cs="Times New Roman"/>
          <w:color w:val="auto"/>
        </w:rPr>
        <w:t>such as</w:t>
      </w:r>
      <w:r w:rsidR="00C926B0" w:rsidRPr="00044681">
        <w:rPr>
          <w:rFonts w:cs="Times New Roman"/>
          <w:color w:val="auto"/>
        </w:rPr>
        <w:t xml:space="preserve"> </w:t>
      </w:r>
      <w:r w:rsidR="00EB2AA6" w:rsidRPr="00044681">
        <w:rPr>
          <w:rFonts w:cs="Times New Roman"/>
          <w:color w:val="auto"/>
        </w:rPr>
        <w:t xml:space="preserve">island growth, </w:t>
      </w:r>
      <w:r w:rsidR="0019617E" w:rsidRPr="00044681">
        <w:rPr>
          <w:rFonts w:cs="Times New Roman"/>
          <w:color w:val="auto"/>
        </w:rPr>
        <w:t xml:space="preserve">there </w:t>
      </w:r>
      <w:r w:rsidR="00C926B0">
        <w:rPr>
          <w:rFonts w:cs="Times New Roman"/>
          <w:color w:val="auto"/>
        </w:rPr>
        <w:t>is</w:t>
      </w:r>
      <w:r w:rsidR="00C926B0" w:rsidRPr="00044681">
        <w:rPr>
          <w:rFonts w:cs="Times New Roman"/>
          <w:color w:val="auto"/>
        </w:rPr>
        <w:t xml:space="preserve"> </w:t>
      </w:r>
      <w:r w:rsidR="0019617E" w:rsidRPr="00044681">
        <w:rPr>
          <w:rFonts w:cs="Times New Roman"/>
          <w:color w:val="auto"/>
        </w:rPr>
        <w:t>no</w:t>
      </w:r>
      <w:r w:rsidR="00EB2AA6" w:rsidRPr="00044681">
        <w:rPr>
          <w:rFonts w:cs="Times New Roman"/>
          <w:color w:val="auto"/>
        </w:rPr>
        <w:t xml:space="preserve"> periodic oscillation of the</w:t>
      </w:r>
      <w:r w:rsidR="0019617E" w:rsidRPr="00044681">
        <w:rPr>
          <w:rFonts w:cs="Times New Roman"/>
          <w:color w:val="auto"/>
        </w:rPr>
        <w:t xml:space="preserve"> RHEED intensity</w:t>
      </w:r>
      <w:r w:rsidR="00C926B0">
        <w:rPr>
          <w:rFonts w:cs="Times New Roman"/>
          <w:color w:val="auto"/>
        </w:rPr>
        <w:t xml:space="preserve"> expected, and thus sub-unit-cell control</w:t>
      </w:r>
      <w:r w:rsidR="00EB2AA6" w:rsidRPr="00044681">
        <w:rPr>
          <w:rFonts w:cs="Times New Roman"/>
          <w:color w:val="auto"/>
        </w:rPr>
        <w:t xml:space="preserve"> cannot be </w:t>
      </w:r>
      <w:r w:rsidR="00C926B0">
        <w:rPr>
          <w:rFonts w:cs="Times New Roman"/>
          <w:color w:val="auto"/>
        </w:rPr>
        <w:t>achieved</w:t>
      </w:r>
      <w:r w:rsidR="0043077B">
        <w:rPr>
          <w:rFonts w:cs="Times New Roman"/>
          <w:color w:val="auto"/>
        </w:rPr>
        <w:t xml:space="preserve"> with this method</w:t>
      </w:r>
      <w:r w:rsidR="00EB2AA6" w:rsidRPr="00044681">
        <w:rPr>
          <w:rFonts w:cs="Times New Roman"/>
          <w:color w:val="auto"/>
        </w:rPr>
        <w:t>.</w:t>
      </w:r>
      <w:r w:rsidR="0019617E" w:rsidRPr="00044681">
        <w:rPr>
          <w:rFonts w:cs="Times New Roman"/>
          <w:color w:val="auto"/>
        </w:rPr>
        <w:t xml:space="preserve"> </w:t>
      </w:r>
    </w:p>
    <w:p w14:paraId="7B4544E3" w14:textId="77777777" w:rsidR="00972C98" w:rsidRPr="00044681" w:rsidRDefault="00972C98" w:rsidP="00044681">
      <w:pPr>
        <w:jc w:val="left"/>
        <w:rPr>
          <w:rFonts w:cs="Times New Roman"/>
          <w:color w:val="auto"/>
        </w:rPr>
      </w:pPr>
    </w:p>
    <w:p w14:paraId="2B70C3FC" w14:textId="383982A6" w:rsidR="00972C98" w:rsidRPr="00044681" w:rsidRDefault="00C01439" w:rsidP="00044681">
      <w:pPr>
        <w:jc w:val="left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The introduction of </w:t>
      </w:r>
      <w:proofErr w:type="spellStart"/>
      <w:r w:rsidR="00972C98" w:rsidRPr="00044681">
        <w:rPr>
          <w:rFonts w:cs="Times New Roman"/>
          <w:color w:val="auto"/>
        </w:rPr>
        <w:t>AlN</w:t>
      </w:r>
      <w:proofErr w:type="spellEnd"/>
      <w:r w:rsidR="00972C98" w:rsidRPr="00044681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 xml:space="preserve">as a sacrificial mask </w:t>
      </w:r>
      <w:r w:rsidR="00972C98" w:rsidRPr="00044681">
        <w:rPr>
          <w:rFonts w:cs="Times New Roman"/>
          <w:color w:val="auto"/>
        </w:rPr>
        <w:t xml:space="preserve">is a </w:t>
      </w:r>
      <w:r>
        <w:rPr>
          <w:rFonts w:cs="Times New Roman"/>
          <w:color w:val="auto"/>
        </w:rPr>
        <w:t>reliable and robust technique</w:t>
      </w:r>
      <w:r w:rsidR="00972C98" w:rsidRPr="00044681">
        <w:rPr>
          <w:rFonts w:cs="Times New Roman"/>
          <w:color w:val="auto"/>
        </w:rPr>
        <w:t xml:space="preserve"> to </w:t>
      </w:r>
      <w:r>
        <w:rPr>
          <w:rFonts w:cs="Times New Roman"/>
          <w:color w:val="auto"/>
        </w:rPr>
        <w:t>create</w:t>
      </w:r>
      <w:r w:rsidRPr="00044681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 xml:space="preserve">sub-micron patterns on </w:t>
      </w:r>
      <w:r w:rsidR="00972C98" w:rsidRPr="00044681">
        <w:rPr>
          <w:rFonts w:cs="Times New Roman"/>
          <w:color w:val="auto"/>
        </w:rPr>
        <w:t>oxide</w:t>
      </w:r>
      <w:r>
        <w:rPr>
          <w:rFonts w:cs="Times New Roman"/>
          <w:color w:val="auto"/>
        </w:rPr>
        <w:t xml:space="preserve"> </w:t>
      </w:r>
      <w:proofErr w:type="spellStart"/>
      <w:r>
        <w:rPr>
          <w:rFonts w:cs="Times New Roman"/>
          <w:color w:val="auto"/>
        </w:rPr>
        <w:t>heterostructure</w:t>
      </w:r>
      <w:r w:rsidR="00972C98" w:rsidRPr="00044681">
        <w:rPr>
          <w:rFonts w:cs="Times New Roman"/>
          <w:color w:val="auto"/>
        </w:rPr>
        <w:t>s</w:t>
      </w:r>
      <w:proofErr w:type="spellEnd"/>
      <w:r w:rsidR="0090263F" w:rsidRPr="00044681">
        <w:rPr>
          <w:rFonts w:cs="Times New Roman"/>
          <w:color w:val="auto"/>
        </w:rPr>
        <w:t>.</w:t>
      </w:r>
      <w:r w:rsidR="000C7D80" w:rsidRPr="00044681">
        <w:rPr>
          <w:rFonts w:cs="Times New Roman"/>
          <w:color w:val="auto"/>
        </w:rPr>
        <w:t xml:space="preserve"> </w:t>
      </w:r>
      <w:r w:rsidR="00401D2B">
        <w:rPr>
          <w:rFonts w:cs="Times New Roman"/>
          <w:color w:val="auto"/>
        </w:rPr>
        <w:t>Th</w:t>
      </w:r>
      <w:r w:rsidR="00F6772C">
        <w:rPr>
          <w:rFonts w:cs="Times New Roman"/>
          <w:color w:val="auto"/>
        </w:rPr>
        <w:t>is</w:t>
      </w:r>
      <w:r w:rsidR="00401D2B">
        <w:rPr>
          <w:rFonts w:cs="Times New Roman"/>
          <w:color w:val="auto"/>
        </w:rPr>
        <w:t xml:space="preserve"> technique is much simpler and </w:t>
      </w:r>
      <w:r w:rsidR="00F6772C">
        <w:rPr>
          <w:rFonts w:cs="Times New Roman"/>
          <w:color w:val="auto"/>
        </w:rPr>
        <w:t>avoid</w:t>
      </w:r>
      <w:r w:rsidR="00401D2B">
        <w:rPr>
          <w:rFonts w:cs="Times New Roman"/>
          <w:color w:val="auto"/>
        </w:rPr>
        <w:t xml:space="preserve">s </w:t>
      </w:r>
      <w:r w:rsidR="00F6772C">
        <w:rPr>
          <w:rFonts w:cs="Times New Roman"/>
          <w:color w:val="auto"/>
        </w:rPr>
        <w:t xml:space="preserve">the possibility of a </w:t>
      </w:r>
      <w:r w:rsidR="00401D2B">
        <w:rPr>
          <w:rFonts w:cs="Times New Roman"/>
          <w:color w:val="auto"/>
        </w:rPr>
        <w:t>defect formation</w:t>
      </w:r>
      <w:r w:rsidR="00F6772C">
        <w:rPr>
          <w:rFonts w:cs="Times New Roman"/>
          <w:color w:val="auto"/>
        </w:rPr>
        <w:t xml:space="preserve"> under</w:t>
      </w:r>
      <w:r w:rsidR="00401D2B">
        <w:rPr>
          <w:rFonts w:cs="Times New Roman"/>
          <w:color w:val="auto"/>
        </w:rPr>
        <w:t xml:space="preserve"> the etched oxide layer, which is commonly </w:t>
      </w:r>
      <w:r w:rsidR="00F6772C">
        <w:rPr>
          <w:rFonts w:cs="Times New Roman"/>
          <w:color w:val="auto"/>
        </w:rPr>
        <w:t>observed</w:t>
      </w:r>
      <w:r w:rsidR="00401D2B">
        <w:rPr>
          <w:rFonts w:cs="Times New Roman"/>
          <w:color w:val="auto"/>
        </w:rPr>
        <w:t xml:space="preserve"> </w:t>
      </w:r>
      <w:r w:rsidR="00F6772C">
        <w:rPr>
          <w:rFonts w:cs="Times New Roman"/>
          <w:color w:val="auto"/>
        </w:rPr>
        <w:t xml:space="preserve">during </w:t>
      </w:r>
      <w:r w:rsidRPr="00044681">
        <w:rPr>
          <w:rFonts w:cs="Times New Roman"/>
          <w:color w:val="auto"/>
        </w:rPr>
        <w:t>ion</w:t>
      </w:r>
      <w:r>
        <w:rPr>
          <w:rFonts w:cs="Times New Roman"/>
          <w:color w:val="auto"/>
        </w:rPr>
        <w:t>-</w:t>
      </w:r>
      <w:r w:rsidR="000C7D80" w:rsidRPr="00044681">
        <w:rPr>
          <w:rFonts w:cs="Times New Roman"/>
          <w:color w:val="auto"/>
        </w:rPr>
        <w:t xml:space="preserve">milling </w:t>
      </w:r>
      <w:r w:rsidR="00F6772C">
        <w:rPr>
          <w:rFonts w:cs="Times New Roman"/>
          <w:color w:val="auto"/>
        </w:rPr>
        <w:t xml:space="preserve">and may introduce </w:t>
      </w:r>
      <w:r w:rsidR="003E3B8B">
        <w:rPr>
          <w:rFonts w:cs="Times New Roman"/>
          <w:color w:val="auto"/>
        </w:rPr>
        <w:t>a redundant conducting surface</w:t>
      </w:r>
      <w:r w:rsidR="006D4A0A">
        <w:rPr>
          <w:rFonts w:cs="Times New Roman"/>
          <w:color w:val="auto"/>
        </w:rPr>
        <w:t>.</w:t>
      </w:r>
      <w:r w:rsidR="006F2AA5">
        <w:rPr>
          <w:rFonts w:cs="Times New Roman"/>
          <w:color w:val="auto"/>
        </w:rPr>
        <w:t xml:space="preserve"> </w:t>
      </w:r>
      <w:r w:rsidR="0043077B">
        <w:rPr>
          <w:rFonts w:cs="Times New Roman"/>
          <w:color w:val="auto"/>
        </w:rPr>
        <w:t>The</w:t>
      </w:r>
      <w:r w:rsidR="003E3B8B">
        <w:rPr>
          <w:rFonts w:cs="Times New Roman"/>
          <w:color w:val="auto"/>
        </w:rPr>
        <w:t xml:space="preserve"> approach </w:t>
      </w:r>
      <w:r w:rsidR="0043077B">
        <w:rPr>
          <w:rFonts w:cs="Times New Roman"/>
          <w:color w:val="auto"/>
        </w:rPr>
        <w:t xml:space="preserve">here </w:t>
      </w:r>
      <w:r w:rsidR="003E3B8B">
        <w:rPr>
          <w:rFonts w:cs="Times New Roman"/>
          <w:color w:val="auto"/>
        </w:rPr>
        <w:t xml:space="preserve">would be applicable </w:t>
      </w:r>
      <w:r w:rsidR="0043077B">
        <w:rPr>
          <w:rFonts w:cs="Times New Roman"/>
          <w:color w:val="auto"/>
        </w:rPr>
        <w:t>to create</w:t>
      </w:r>
      <w:r w:rsidR="003E3B8B">
        <w:rPr>
          <w:rFonts w:cs="Times New Roman"/>
          <w:color w:val="auto"/>
        </w:rPr>
        <w:t xml:space="preserve"> sub-micron structures in other (oxide) interfaces and heterojunctions.</w:t>
      </w:r>
      <w:r w:rsidR="000C7D80" w:rsidRPr="00044681">
        <w:rPr>
          <w:rFonts w:cs="Times New Roman"/>
          <w:color w:val="auto"/>
        </w:rPr>
        <w:t xml:space="preserve"> </w:t>
      </w:r>
    </w:p>
    <w:p w14:paraId="47279157" w14:textId="77777777" w:rsidR="00972C98" w:rsidRPr="00044681" w:rsidRDefault="00972C98" w:rsidP="00044681">
      <w:pPr>
        <w:jc w:val="left"/>
        <w:rPr>
          <w:rFonts w:cs="Times New Roman"/>
          <w:color w:val="auto"/>
        </w:rPr>
      </w:pPr>
    </w:p>
    <w:p w14:paraId="283D265D" w14:textId="6FA73B2C" w:rsidR="00A145EC" w:rsidRPr="00044681" w:rsidRDefault="003E3B8B" w:rsidP="00044681">
      <w:pPr>
        <w:jc w:val="left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The electric field </w:t>
      </w:r>
      <w:r w:rsidR="00EB2AA6" w:rsidRPr="00044681">
        <w:rPr>
          <w:rFonts w:cs="Times New Roman"/>
          <w:color w:val="auto"/>
        </w:rPr>
        <w:t>effect</w:t>
      </w:r>
      <w:r>
        <w:rPr>
          <w:rFonts w:cs="Times New Roman"/>
          <w:color w:val="auto"/>
        </w:rPr>
        <w:t xml:space="preserve"> is a powerful </w:t>
      </w:r>
      <w:r w:rsidR="00D9244C">
        <w:rPr>
          <w:rFonts w:cs="Times New Roman"/>
          <w:color w:val="auto"/>
        </w:rPr>
        <w:t xml:space="preserve">technique </w:t>
      </w:r>
      <w:r>
        <w:rPr>
          <w:rFonts w:cs="Times New Roman"/>
          <w:color w:val="auto"/>
        </w:rPr>
        <w:t xml:space="preserve">to </w:t>
      </w:r>
      <w:r w:rsidR="00A145EC" w:rsidRPr="00044681">
        <w:rPr>
          <w:rFonts w:cs="Times New Roman"/>
          <w:color w:val="auto"/>
        </w:rPr>
        <w:t xml:space="preserve">continuously </w:t>
      </w:r>
      <w:r w:rsidRPr="00044681">
        <w:rPr>
          <w:rFonts w:cs="Times New Roman"/>
          <w:color w:val="auto"/>
        </w:rPr>
        <w:t>tun</w:t>
      </w:r>
      <w:r>
        <w:rPr>
          <w:rFonts w:cs="Times New Roman"/>
          <w:color w:val="auto"/>
        </w:rPr>
        <w:t>e</w:t>
      </w:r>
      <w:r w:rsidRPr="00044681">
        <w:rPr>
          <w:rFonts w:cs="Times New Roman"/>
          <w:color w:val="auto"/>
        </w:rPr>
        <w:t xml:space="preserve"> </w:t>
      </w:r>
      <w:r w:rsidR="00A145EC" w:rsidRPr="00044681">
        <w:rPr>
          <w:rFonts w:cs="Times New Roman"/>
          <w:color w:val="auto"/>
        </w:rPr>
        <w:t xml:space="preserve">carrier density </w:t>
      </w:r>
      <w:r w:rsidR="006D4A0A">
        <w:rPr>
          <w:rFonts w:cs="Times New Roman"/>
          <w:color w:val="auto"/>
        </w:rPr>
        <w:t xml:space="preserve">(see </w:t>
      </w:r>
      <w:r w:rsidR="0043077B">
        <w:rPr>
          <w:rFonts w:cs="Times New Roman"/>
          <w:color w:val="auto"/>
        </w:rPr>
        <w:t>F</w:t>
      </w:r>
      <w:r w:rsidR="006D4A0A">
        <w:rPr>
          <w:rFonts w:cs="Times New Roman"/>
          <w:color w:val="auto"/>
        </w:rPr>
        <w:t xml:space="preserve">igure </w:t>
      </w:r>
      <w:r w:rsidR="006D4A0A">
        <w:rPr>
          <w:rFonts w:cs="Times New Roman"/>
          <w:color w:val="auto"/>
        </w:rPr>
        <w:lastRenderedPageBreak/>
        <w:t>5</w:t>
      </w:r>
      <w:r w:rsidR="002D7489">
        <w:rPr>
          <w:rFonts w:cs="Times New Roman"/>
          <w:color w:val="auto"/>
        </w:rPr>
        <w:t xml:space="preserve"> where</w:t>
      </w:r>
      <w:r w:rsidR="006D4A0A">
        <w:rPr>
          <w:rFonts w:cs="Times New Roman"/>
          <w:color w:val="auto"/>
        </w:rPr>
        <w:t xml:space="preserve"> carrier density </w:t>
      </w:r>
      <w:r w:rsidR="002D7489">
        <w:rPr>
          <w:rFonts w:cs="Times New Roman"/>
          <w:color w:val="auto"/>
        </w:rPr>
        <w:t xml:space="preserve">is </w:t>
      </w:r>
      <w:r w:rsidR="006D4A0A">
        <w:rPr>
          <w:rFonts w:cs="Times New Roman"/>
          <w:color w:val="auto"/>
        </w:rPr>
        <w:t>tuned from 1 x 10</w:t>
      </w:r>
      <w:r w:rsidR="006D4A0A">
        <w:rPr>
          <w:rFonts w:cs="Times New Roman"/>
          <w:color w:val="auto"/>
          <w:vertAlign w:val="superscript"/>
        </w:rPr>
        <w:t>13</w:t>
      </w:r>
      <w:r w:rsidR="006D4A0A">
        <w:rPr>
          <w:rFonts w:cs="Times New Roman"/>
          <w:color w:val="auto"/>
        </w:rPr>
        <w:t xml:space="preserve"> – 5 x 10</w:t>
      </w:r>
      <w:r w:rsidR="006D4A0A">
        <w:rPr>
          <w:rFonts w:cs="Times New Roman"/>
          <w:color w:val="auto"/>
          <w:vertAlign w:val="superscript"/>
        </w:rPr>
        <w:t>13</w:t>
      </w:r>
      <w:r w:rsidR="006D4A0A">
        <w:rPr>
          <w:rFonts w:cs="Times New Roman"/>
          <w:color w:val="auto"/>
        </w:rPr>
        <w:t xml:space="preserve"> cm</w:t>
      </w:r>
      <w:r w:rsidR="006D4A0A">
        <w:rPr>
          <w:rFonts w:cs="Times New Roman"/>
          <w:color w:val="auto"/>
          <w:vertAlign w:val="superscript"/>
        </w:rPr>
        <w:t>-2</w:t>
      </w:r>
      <w:r w:rsidR="006D4A0A">
        <w:rPr>
          <w:rFonts w:cs="Times New Roman"/>
          <w:color w:val="auto"/>
        </w:rPr>
        <w:t>)</w:t>
      </w:r>
      <w:r>
        <w:rPr>
          <w:rFonts w:cs="Times New Roman"/>
          <w:color w:val="auto"/>
        </w:rPr>
        <w:t xml:space="preserve"> of a </w:t>
      </w:r>
      <w:r w:rsidR="002D7489">
        <w:rPr>
          <w:rFonts w:cs="Times New Roman"/>
          <w:color w:val="auto"/>
        </w:rPr>
        <w:t>material system</w:t>
      </w:r>
      <w:r w:rsidR="006D4A0A">
        <w:rPr>
          <w:rFonts w:cs="Times New Roman"/>
          <w:color w:val="auto"/>
        </w:rPr>
        <w:t xml:space="preserve"> </w:t>
      </w:r>
      <w:r w:rsidR="00A145EC" w:rsidRPr="00044681">
        <w:rPr>
          <w:rFonts w:cs="Times New Roman"/>
          <w:color w:val="auto"/>
        </w:rPr>
        <w:t xml:space="preserve">without changing </w:t>
      </w:r>
      <w:r w:rsidR="002D7489">
        <w:rPr>
          <w:rFonts w:cs="Times New Roman"/>
          <w:color w:val="auto"/>
        </w:rPr>
        <w:t>its</w:t>
      </w:r>
      <w:r w:rsidR="002D7489" w:rsidRPr="00044681">
        <w:rPr>
          <w:rFonts w:cs="Times New Roman"/>
          <w:color w:val="auto"/>
        </w:rPr>
        <w:t xml:space="preserve"> </w:t>
      </w:r>
      <w:r w:rsidR="002D7489">
        <w:rPr>
          <w:rFonts w:cs="Times New Roman"/>
          <w:color w:val="auto"/>
        </w:rPr>
        <w:t xml:space="preserve">structural and </w:t>
      </w:r>
      <w:r w:rsidR="00A145EC" w:rsidRPr="00044681">
        <w:rPr>
          <w:rFonts w:cs="Times New Roman"/>
          <w:color w:val="auto"/>
        </w:rPr>
        <w:t xml:space="preserve">chemical </w:t>
      </w:r>
      <w:r w:rsidR="002D7489">
        <w:rPr>
          <w:rFonts w:cs="Times New Roman"/>
          <w:color w:val="auto"/>
        </w:rPr>
        <w:t>composition</w:t>
      </w:r>
      <w:r w:rsidR="00A145EC" w:rsidRPr="00044681">
        <w:rPr>
          <w:rFonts w:cs="Times New Roman"/>
          <w:color w:val="auto"/>
        </w:rPr>
        <w:t xml:space="preserve">. In this study, </w:t>
      </w:r>
      <w:r w:rsidR="002D7489">
        <w:rPr>
          <w:rFonts w:cs="Times New Roman"/>
          <w:color w:val="auto"/>
        </w:rPr>
        <w:t xml:space="preserve">electric field effects using a </w:t>
      </w:r>
      <w:r w:rsidR="00A145EC" w:rsidRPr="00044681">
        <w:rPr>
          <w:rFonts w:cs="Times New Roman"/>
          <w:color w:val="auto"/>
        </w:rPr>
        <w:t xml:space="preserve">back </w:t>
      </w:r>
      <w:r w:rsidR="002D7489" w:rsidRPr="00044681">
        <w:rPr>
          <w:rFonts w:cs="Times New Roman"/>
          <w:color w:val="auto"/>
        </w:rPr>
        <w:t>gat</w:t>
      </w:r>
      <w:r w:rsidR="002D7489">
        <w:rPr>
          <w:rFonts w:cs="Times New Roman"/>
          <w:color w:val="auto"/>
        </w:rPr>
        <w:t>e configuration with</w:t>
      </w:r>
      <w:r w:rsidR="002D7489" w:rsidRPr="00044681">
        <w:rPr>
          <w:rFonts w:cs="Times New Roman"/>
          <w:color w:val="auto"/>
        </w:rPr>
        <w:t xml:space="preserve"> </w:t>
      </w:r>
      <w:r w:rsidR="00A145EC" w:rsidRPr="00044681">
        <w:rPr>
          <w:rFonts w:cs="Times New Roman"/>
          <w:color w:val="auto"/>
        </w:rPr>
        <w:t xml:space="preserve">STO as </w:t>
      </w:r>
      <w:r w:rsidR="002D7489">
        <w:rPr>
          <w:rFonts w:cs="Times New Roman"/>
          <w:color w:val="auto"/>
        </w:rPr>
        <w:t xml:space="preserve">the </w:t>
      </w:r>
      <w:r w:rsidR="00A145EC" w:rsidRPr="00044681">
        <w:rPr>
          <w:rFonts w:cs="Times New Roman"/>
          <w:color w:val="auto"/>
        </w:rPr>
        <w:t xml:space="preserve">dielectric </w:t>
      </w:r>
      <w:r w:rsidR="00EB3CBE">
        <w:rPr>
          <w:rFonts w:cs="Times New Roman"/>
          <w:color w:val="auto"/>
        </w:rPr>
        <w:t>is utilized</w:t>
      </w:r>
      <w:r w:rsidR="002D7489">
        <w:rPr>
          <w:rFonts w:cs="Times New Roman"/>
          <w:color w:val="auto"/>
        </w:rPr>
        <w:t>. Even though a</w:t>
      </w:r>
      <w:r w:rsidR="002D7489" w:rsidRPr="00044681">
        <w:rPr>
          <w:rFonts w:cs="Times New Roman"/>
          <w:color w:val="auto"/>
        </w:rPr>
        <w:t xml:space="preserve"> large </w:t>
      </w:r>
      <w:r w:rsidR="00EB3CBE">
        <w:rPr>
          <w:rFonts w:cs="Times New Roman"/>
          <w:color w:val="auto"/>
        </w:rPr>
        <w:t>gate</w:t>
      </w:r>
      <w:r w:rsidR="002D7489">
        <w:rPr>
          <w:rFonts w:cs="Times New Roman"/>
          <w:color w:val="auto"/>
        </w:rPr>
        <w:t xml:space="preserve"> </w:t>
      </w:r>
      <w:r w:rsidR="002D7489" w:rsidRPr="00044681">
        <w:rPr>
          <w:rFonts w:cs="Times New Roman"/>
          <w:color w:val="auto"/>
        </w:rPr>
        <w:t>voltage</w:t>
      </w:r>
      <w:r w:rsidR="002D7489">
        <w:rPr>
          <w:rFonts w:cs="Times New Roman"/>
          <w:color w:val="auto"/>
        </w:rPr>
        <w:t xml:space="preserve"> i</w:t>
      </w:r>
      <w:r w:rsidR="002D7489" w:rsidRPr="00044681">
        <w:rPr>
          <w:rFonts w:cs="Times New Roman"/>
          <w:color w:val="auto"/>
        </w:rPr>
        <w:t xml:space="preserve">s </w:t>
      </w:r>
      <w:r w:rsidR="002D7489">
        <w:rPr>
          <w:rFonts w:cs="Times New Roman"/>
          <w:color w:val="auto"/>
        </w:rPr>
        <w:t>typically</w:t>
      </w:r>
      <w:r w:rsidR="002D7489" w:rsidRPr="00044681">
        <w:rPr>
          <w:rFonts w:cs="Times New Roman"/>
          <w:color w:val="auto"/>
        </w:rPr>
        <w:t xml:space="preserve"> needed</w:t>
      </w:r>
      <w:r w:rsidR="002D7489">
        <w:rPr>
          <w:rFonts w:cs="Times New Roman"/>
          <w:color w:val="auto"/>
        </w:rPr>
        <w:t xml:space="preserve">, the main advantage of such a configuration is that the STO substrate </w:t>
      </w:r>
      <w:r w:rsidR="00EB3CBE">
        <w:rPr>
          <w:rFonts w:cs="Times New Roman"/>
          <w:color w:val="auto"/>
        </w:rPr>
        <w:t>exhibits</w:t>
      </w:r>
      <w:r w:rsidR="002D7489">
        <w:rPr>
          <w:rFonts w:cs="Times New Roman"/>
          <w:color w:val="auto"/>
        </w:rPr>
        <w:t xml:space="preserve"> a large</w:t>
      </w:r>
      <w:r w:rsidR="002D7489" w:rsidRPr="00044681">
        <w:rPr>
          <w:rFonts w:cs="Times New Roman"/>
          <w:color w:val="auto"/>
        </w:rPr>
        <w:t xml:space="preserve"> </w:t>
      </w:r>
      <w:r w:rsidR="00A145EC" w:rsidRPr="00044681">
        <w:rPr>
          <w:rFonts w:cs="Times New Roman"/>
          <w:color w:val="auto"/>
        </w:rPr>
        <w:t>dielectric constant</w:t>
      </w:r>
      <w:r w:rsidR="002D7489">
        <w:rPr>
          <w:rFonts w:cs="Times New Roman"/>
          <w:color w:val="auto"/>
        </w:rPr>
        <w:t>, in particular at low temperatures below 60 K</w:t>
      </w:r>
      <w:r w:rsidR="00EB3CBE">
        <w:rPr>
          <w:rFonts w:cs="Times New Roman"/>
          <w:color w:val="auto"/>
        </w:rPr>
        <w:t xml:space="preserve">, allowing </w:t>
      </w:r>
      <w:r w:rsidR="004076F7">
        <w:rPr>
          <w:rFonts w:cs="Times New Roman"/>
          <w:color w:val="auto"/>
        </w:rPr>
        <w:t xml:space="preserve">a </w:t>
      </w:r>
      <w:r w:rsidR="00EB3CBE">
        <w:rPr>
          <w:rFonts w:cs="Times New Roman"/>
          <w:color w:val="auto"/>
        </w:rPr>
        <w:t xml:space="preserve">carrier modulation </w:t>
      </w:r>
      <w:r w:rsidR="004076F7">
        <w:rPr>
          <w:rFonts w:cs="Times New Roman"/>
          <w:color w:val="auto"/>
        </w:rPr>
        <w:t xml:space="preserve">of </w:t>
      </w:r>
      <w:r w:rsidR="00EB3CBE">
        <w:rPr>
          <w:rFonts w:cs="Times New Roman"/>
          <w:color w:val="auto"/>
        </w:rPr>
        <w:t>up to</w:t>
      </w:r>
      <w:r w:rsidR="00A145EC" w:rsidRPr="00044681">
        <w:rPr>
          <w:rFonts w:cs="Times New Roman"/>
          <w:color w:val="auto"/>
        </w:rPr>
        <w:t xml:space="preserve"> 5 × 10</w:t>
      </w:r>
      <w:r w:rsidR="00A145EC" w:rsidRPr="00044681">
        <w:rPr>
          <w:rFonts w:cs="Times New Roman"/>
          <w:color w:val="auto"/>
          <w:vertAlign w:val="superscript"/>
        </w:rPr>
        <w:t>14</w:t>
      </w:r>
      <w:r w:rsidR="00A145EC" w:rsidRPr="00044681">
        <w:rPr>
          <w:rFonts w:cs="Times New Roman"/>
          <w:color w:val="auto"/>
        </w:rPr>
        <w:t xml:space="preserve"> cm</w:t>
      </w:r>
      <w:r w:rsidR="00A145EC" w:rsidRPr="00044681">
        <w:rPr>
          <w:rFonts w:cs="Times New Roman"/>
          <w:color w:val="auto"/>
          <w:vertAlign w:val="superscript"/>
        </w:rPr>
        <w:t>-2</w:t>
      </w:r>
      <w:r w:rsidR="00A145EC" w:rsidRPr="00044681">
        <w:rPr>
          <w:rFonts w:cs="Times New Roman"/>
          <w:b/>
        </w:rPr>
        <w:t>.</w:t>
      </w:r>
      <w:r w:rsidR="00A145EC" w:rsidRPr="00044681">
        <w:rPr>
          <w:rFonts w:cs="Times New Roman"/>
          <w:color w:val="auto"/>
        </w:rPr>
        <w:t xml:space="preserve"> </w:t>
      </w:r>
      <w:r w:rsidR="004076F7">
        <w:rPr>
          <w:rFonts w:cs="Times New Roman"/>
          <w:color w:val="auto"/>
        </w:rPr>
        <w:t>A larger carrier modulation of up to 1</w:t>
      </w:r>
      <w:r w:rsidR="004076F7" w:rsidRPr="00044681">
        <w:rPr>
          <w:rFonts w:cs="Times New Roman"/>
          <w:color w:val="auto"/>
        </w:rPr>
        <w:t xml:space="preserve"> × 10</w:t>
      </w:r>
      <w:r w:rsidR="004076F7" w:rsidRPr="00044681">
        <w:rPr>
          <w:rFonts w:cs="Times New Roman"/>
          <w:color w:val="auto"/>
          <w:vertAlign w:val="superscript"/>
        </w:rPr>
        <w:t>1</w:t>
      </w:r>
      <w:r w:rsidR="004076F7">
        <w:rPr>
          <w:rFonts w:cs="Times New Roman"/>
          <w:color w:val="auto"/>
          <w:vertAlign w:val="superscript"/>
        </w:rPr>
        <w:t>5</w:t>
      </w:r>
      <w:r w:rsidR="004076F7" w:rsidRPr="00044681">
        <w:rPr>
          <w:rFonts w:cs="Times New Roman"/>
          <w:color w:val="auto"/>
        </w:rPr>
        <w:t xml:space="preserve"> cm</w:t>
      </w:r>
      <w:r w:rsidR="004076F7" w:rsidRPr="00044681">
        <w:rPr>
          <w:rFonts w:cs="Times New Roman"/>
          <w:color w:val="auto"/>
          <w:vertAlign w:val="superscript"/>
        </w:rPr>
        <w:t>-2</w:t>
      </w:r>
      <w:r w:rsidR="004076F7">
        <w:rPr>
          <w:rFonts w:cs="Times New Roman"/>
          <w:color w:val="auto"/>
        </w:rPr>
        <w:t xml:space="preserve"> with a low gate voltage (of a few volts) can now be achieved by utilizing </w:t>
      </w:r>
      <w:r w:rsidR="0019617E" w:rsidRPr="00044681">
        <w:rPr>
          <w:rFonts w:cs="Times New Roman"/>
          <w:color w:val="auto"/>
        </w:rPr>
        <w:t>ionic liquid</w:t>
      </w:r>
      <w:r w:rsidR="004076F7">
        <w:rPr>
          <w:rFonts w:cs="Times New Roman"/>
          <w:color w:val="auto"/>
        </w:rPr>
        <w:t xml:space="preserve"> in an electronic double layer transistor (EDLT) configuration,</w:t>
      </w:r>
      <w:r w:rsidR="002E3577">
        <w:rPr>
          <w:rFonts w:cs="Times New Roman"/>
          <w:color w:val="auto"/>
        </w:rPr>
        <w:t xml:space="preserve"> </w:t>
      </w:r>
      <w:r w:rsidR="004076F7">
        <w:rPr>
          <w:rFonts w:cs="Times New Roman"/>
          <w:color w:val="auto"/>
        </w:rPr>
        <w:t xml:space="preserve">a technique that is becoming popular nowadays. </w:t>
      </w:r>
    </w:p>
    <w:p w14:paraId="02AD823C" w14:textId="77777777" w:rsidR="0043077B" w:rsidRDefault="0043077B" w:rsidP="00044681">
      <w:pPr>
        <w:jc w:val="left"/>
        <w:rPr>
          <w:rFonts w:cs="Times New Roman"/>
          <w:color w:val="auto"/>
        </w:rPr>
      </w:pPr>
    </w:p>
    <w:p w14:paraId="271439FC" w14:textId="71C6ABE9" w:rsidR="003A6E7E" w:rsidRDefault="0043077B" w:rsidP="00044681">
      <w:pPr>
        <w:jc w:val="left"/>
        <w:rPr>
          <w:rFonts w:cs="Times New Roman"/>
          <w:color w:val="auto"/>
        </w:rPr>
      </w:pPr>
      <w:r>
        <w:rPr>
          <w:rFonts w:cs="Times New Roman"/>
          <w:color w:val="auto"/>
        </w:rPr>
        <w:t>In</w:t>
      </w:r>
      <w:r w:rsidR="003A6E7E" w:rsidRPr="00044681">
        <w:rPr>
          <w:rFonts w:cs="Times New Roman"/>
          <w:color w:val="auto"/>
        </w:rPr>
        <w:t xml:space="preserve"> this</w:t>
      </w:r>
      <w:r w:rsidR="000C7D80" w:rsidRPr="00044681">
        <w:rPr>
          <w:rFonts w:cs="Times New Roman"/>
          <w:color w:val="auto"/>
        </w:rPr>
        <w:t xml:space="preserve"> protocol, the critical </w:t>
      </w:r>
      <w:r w:rsidR="00DE13F0">
        <w:rPr>
          <w:rFonts w:cs="Times New Roman"/>
          <w:color w:val="auto"/>
        </w:rPr>
        <w:t>step is</w:t>
      </w:r>
      <w:r w:rsidR="000C7D80" w:rsidRPr="00044681">
        <w:rPr>
          <w:rFonts w:cs="Times New Roman"/>
          <w:color w:val="auto"/>
        </w:rPr>
        <w:t xml:space="preserve"> the photolithography process. The </w:t>
      </w:r>
      <w:r w:rsidR="003A6E7E" w:rsidRPr="00044681">
        <w:rPr>
          <w:rFonts w:cs="Times New Roman"/>
          <w:color w:val="auto"/>
        </w:rPr>
        <w:t xml:space="preserve">UV </w:t>
      </w:r>
      <w:r w:rsidR="000C7D80" w:rsidRPr="00044681">
        <w:rPr>
          <w:rFonts w:cs="Times New Roman"/>
          <w:color w:val="auto"/>
        </w:rPr>
        <w:t>exposure time and de</w:t>
      </w:r>
      <w:r w:rsidR="003A6E7E" w:rsidRPr="00044681">
        <w:rPr>
          <w:rFonts w:cs="Times New Roman"/>
          <w:color w:val="auto"/>
        </w:rPr>
        <w:t>velop</w:t>
      </w:r>
      <w:r w:rsidR="0032286E">
        <w:rPr>
          <w:rFonts w:cs="Times New Roman"/>
          <w:color w:val="auto"/>
        </w:rPr>
        <w:t>ment</w:t>
      </w:r>
      <w:r w:rsidR="003A6E7E" w:rsidRPr="00044681">
        <w:rPr>
          <w:rFonts w:cs="Times New Roman"/>
          <w:color w:val="auto"/>
        </w:rPr>
        <w:t xml:space="preserve"> time of the photoresist should be carefully controlled. If it is underdeveloped, there </w:t>
      </w:r>
      <w:r w:rsidR="0032286E">
        <w:rPr>
          <w:rFonts w:cs="Times New Roman"/>
          <w:color w:val="auto"/>
        </w:rPr>
        <w:t>is</w:t>
      </w:r>
      <w:r w:rsidR="003A6E7E" w:rsidRPr="00044681">
        <w:rPr>
          <w:rFonts w:cs="Times New Roman"/>
          <w:color w:val="auto"/>
        </w:rPr>
        <w:t xml:space="preserve"> some photoresist residual left on the substrate. As </w:t>
      </w:r>
      <w:r w:rsidR="0032286E">
        <w:rPr>
          <w:rFonts w:cs="Times New Roman"/>
          <w:color w:val="auto"/>
        </w:rPr>
        <w:t>a</w:t>
      </w:r>
      <w:r w:rsidR="003A6E7E" w:rsidRPr="00044681">
        <w:rPr>
          <w:rFonts w:cs="Times New Roman"/>
          <w:color w:val="auto"/>
        </w:rPr>
        <w:t xml:space="preserve"> res</w:t>
      </w:r>
      <w:r w:rsidR="0032286E">
        <w:rPr>
          <w:rFonts w:cs="Times New Roman"/>
          <w:color w:val="auto"/>
        </w:rPr>
        <w:t>ult</w:t>
      </w:r>
      <w:r w:rsidR="003A6E7E" w:rsidRPr="00044681">
        <w:rPr>
          <w:rFonts w:cs="Times New Roman"/>
          <w:color w:val="auto"/>
        </w:rPr>
        <w:t xml:space="preserve">, acetone will lift off </w:t>
      </w:r>
      <w:r w:rsidR="0032286E">
        <w:rPr>
          <w:rFonts w:cs="Times New Roman"/>
          <w:color w:val="auto"/>
        </w:rPr>
        <w:t xml:space="preserve">a </w:t>
      </w:r>
      <w:r w:rsidR="003A6E7E" w:rsidRPr="00044681">
        <w:rPr>
          <w:rFonts w:cs="Times New Roman"/>
          <w:color w:val="auto"/>
        </w:rPr>
        <w:t xml:space="preserve">larger area than the desired Hall bar pattern, </w:t>
      </w:r>
      <w:r w:rsidR="00DE13F0">
        <w:rPr>
          <w:rFonts w:cs="Times New Roman"/>
          <w:color w:val="auto"/>
        </w:rPr>
        <w:t>causing</w:t>
      </w:r>
      <w:r w:rsidR="003A6E7E" w:rsidRPr="00044681">
        <w:rPr>
          <w:rFonts w:cs="Times New Roman"/>
          <w:color w:val="auto"/>
        </w:rPr>
        <w:t xml:space="preserve"> the conducting path </w:t>
      </w:r>
      <w:r w:rsidR="00DE13F0">
        <w:rPr>
          <w:rFonts w:cs="Times New Roman"/>
          <w:color w:val="auto"/>
        </w:rPr>
        <w:t>to not be defined</w:t>
      </w:r>
      <w:r w:rsidR="003A6E7E" w:rsidRPr="00044681">
        <w:rPr>
          <w:rFonts w:cs="Times New Roman"/>
          <w:color w:val="auto"/>
        </w:rPr>
        <w:t xml:space="preserve"> properly. </w:t>
      </w:r>
      <w:r w:rsidR="00364969" w:rsidRPr="00044681">
        <w:rPr>
          <w:rFonts w:cs="Times New Roman"/>
          <w:color w:val="auto"/>
        </w:rPr>
        <w:t xml:space="preserve">The poorly defined conducting channels </w:t>
      </w:r>
      <w:r w:rsidR="003A6E7E" w:rsidRPr="00044681">
        <w:rPr>
          <w:rFonts w:cs="Times New Roman"/>
          <w:color w:val="auto"/>
        </w:rPr>
        <w:t xml:space="preserve">affect </w:t>
      </w:r>
      <w:r w:rsidR="00364969" w:rsidRPr="00044681">
        <w:rPr>
          <w:rFonts w:cs="Times New Roman"/>
          <w:color w:val="auto"/>
        </w:rPr>
        <w:t>the</w:t>
      </w:r>
      <w:r w:rsidR="003A6E7E" w:rsidRPr="00044681">
        <w:rPr>
          <w:rFonts w:cs="Times New Roman"/>
          <w:color w:val="auto"/>
        </w:rPr>
        <w:t xml:space="preserve"> transport measurement results. To solve this problem, exposure and develop time have to be optimized </w:t>
      </w:r>
      <w:r w:rsidR="0032286E">
        <w:rPr>
          <w:rFonts w:cs="Times New Roman"/>
          <w:color w:val="auto"/>
        </w:rPr>
        <w:t>experimentally</w:t>
      </w:r>
      <w:r w:rsidR="003A6E7E" w:rsidRPr="00044681">
        <w:rPr>
          <w:rFonts w:cs="Times New Roman"/>
          <w:color w:val="auto"/>
        </w:rPr>
        <w:t>.</w:t>
      </w:r>
      <w:r w:rsidR="0050081C" w:rsidRPr="00044681">
        <w:rPr>
          <w:rFonts w:cs="Times New Roman"/>
          <w:color w:val="auto"/>
        </w:rPr>
        <w:t xml:space="preserve"> </w:t>
      </w:r>
    </w:p>
    <w:p w14:paraId="0F173776" w14:textId="77777777" w:rsidR="00427D86" w:rsidRPr="00044681" w:rsidRDefault="00427D86" w:rsidP="00044681">
      <w:pPr>
        <w:jc w:val="left"/>
        <w:rPr>
          <w:rFonts w:cs="Times New Roman"/>
          <w:color w:val="auto"/>
        </w:rPr>
      </w:pPr>
    </w:p>
    <w:p w14:paraId="20FC2B5A" w14:textId="30ED942A" w:rsidR="006305D7" w:rsidRPr="00044681" w:rsidRDefault="00927F27" w:rsidP="00044681">
      <w:pPr>
        <w:jc w:val="left"/>
        <w:rPr>
          <w:rFonts w:cs="Times New Roman"/>
          <w:color w:val="auto"/>
        </w:rPr>
      </w:pPr>
      <w:r w:rsidRPr="00044681">
        <w:rPr>
          <w:rFonts w:cs="Times New Roman"/>
          <w:color w:val="auto"/>
        </w:rPr>
        <w:t xml:space="preserve">In conclusion, the </w:t>
      </w:r>
      <w:r w:rsidR="00503423">
        <w:rPr>
          <w:rFonts w:cs="Times New Roman"/>
          <w:color w:val="auto"/>
        </w:rPr>
        <w:t>experimental</w:t>
      </w:r>
      <w:r w:rsidR="00503423" w:rsidRPr="00044681">
        <w:rPr>
          <w:rFonts w:cs="Times New Roman"/>
          <w:color w:val="auto"/>
        </w:rPr>
        <w:t xml:space="preserve"> </w:t>
      </w:r>
      <w:r w:rsidRPr="00044681">
        <w:rPr>
          <w:rFonts w:cs="Times New Roman"/>
          <w:color w:val="auto"/>
        </w:rPr>
        <w:t>protocol</w:t>
      </w:r>
      <w:r w:rsidR="00503423">
        <w:rPr>
          <w:rFonts w:cs="Times New Roman"/>
          <w:color w:val="auto"/>
        </w:rPr>
        <w:t xml:space="preserve"> discussed in this paper</w:t>
      </w:r>
      <w:r w:rsidRPr="00044681">
        <w:rPr>
          <w:rFonts w:cs="Times New Roman"/>
          <w:color w:val="auto"/>
        </w:rPr>
        <w:t xml:space="preserve"> </w:t>
      </w:r>
      <w:r w:rsidR="00503423">
        <w:rPr>
          <w:rFonts w:cs="Times New Roman"/>
          <w:color w:val="auto"/>
        </w:rPr>
        <w:t>allows a sub-unit-cell control of the LAO layer and sub-micron patterning in the</w:t>
      </w:r>
      <w:r w:rsidRPr="00044681">
        <w:rPr>
          <w:rFonts w:cs="Times New Roman"/>
          <w:color w:val="auto"/>
        </w:rPr>
        <w:t xml:space="preserve"> LAO/STO interfaces. </w:t>
      </w:r>
      <w:r w:rsidR="00503423">
        <w:rPr>
          <w:rFonts w:cs="Times New Roman"/>
          <w:color w:val="auto"/>
        </w:rPr>
        <w:t>The electrical characterization of samples</w:t>
      </w:r>
      <w:r w:rsidRPr="00044681">
        <w:rPr>
          <w:rFonts w:cs="Times New Roman"/>
          <w:color w:val="auto"/>
        </w:rPr>
        <w:t xml:space="preserve"> </w:t>
      </w:r>
      <w:r w:rsidR="00503423">
        <w:rPr>
          <w:rFonts w:cs="Times New Roman"/>
          <w:color w:val="auto"/>
        </w:rPr>
        <w:t xml:space="preserve">prepared </w:t>
      </w:r>
      <w:r w:rsidR="00D1125D">
        <w:rPr>
          <w:rFonts w:cs="Times New Roman"/>
          <w:color w:val="auto"/>
        </w:rPr>
        <w:t xml:space="preserve">by </w:t>
      </w:r>
      <w:r w:rsidR="00503423">
        <w:rPr>
          <w:rFonts w:cs="Times New Roman"/>
          <w:color w:val="auto"/>
        </w:rPr>
        <w:t xml:space="preserve">following this protocol provide a better understanding on the scattering mechanism of the 2DEG </w:t>
      </w:r>
      <w:r w:rsidRPr="00044681">
        <w:rPr>
          <w:rFonts w:cs="Times New Roman"/>
          <w:color w:val="auto"/>
        </w:rPr>
        <w:t xml:space="preserve">in the vicinity of </w:t>
      </w:r>
      <w:r w:rsidR="0032286E">
        <w:rPr>
          <w:rFonts w:cs="Times New Roman"/>
          <w:color w:val="auto"/>
        </w:rPr>
        <w:t xml:space="preserve">the </w:t>
      </w:r>
      <w:r w:rsidRPr="00044681">
        <w:rPr>
          <w:rFonts w:cs="Times New Roman"/>
          <w:color w:val="auto"/>
        </w:rPr>
        <w:t>metal</w:t>
      </w:r>
      <w:r w:rsidR="00503423">
        <w:rPr>
          <w:rFonts w:cs="Times New Roman"/>
          <w:color w:val="auto"/>
        </w:rPr>
        <w:t>-to-</w:t>
      </w:r>
      <w:r w:rsidRPr="00044681">
        <w:rPr>
          <w:rFonts w:cs="Times New Roman"/>
          <w:color w:val="auto"/>
        </w:rPr>
        <w:t xml:space="preserve">insulator transition. </w:t>
      </w:r>
      <w:r w:rsidR="00503423">
        <w:rPr>
          <w:rFonts w:cs="Times New Roman"/>
          <w:color w:val="auto"/>
        </w:rPr>
        <w:t>This protocol should be applicable to other (oxide) interface systems.</w:t>
      </w:r>
    </w:p>
    <w:p w14:paraId="0517DFBC" w14:textId="77777777" w:rsidR="006305D7" w:rsidRPr="00044681" w:rsidRDefault="006305D7" w:rsidP="00044681">
      <w:pPr>
        <w:jc w:val="left"/>
      </w:pPr>
    </w:p>
    <w:p w14:paraId="33B9A1B1" w14:textId="591B3C26" w:rsidR="004C348F" w:rsidRDefault="006305D7" w:rsidP="00044681">
      <w:pPr>
        <w:jc w:val="left"/>
        <w:rPr>
          <w:rFonts w:cs="Arial"/>
          <w:b/>
          <w:bCs/>
        </w:rPr>
      </w:pPr>
      <w:r w:rsidRPr="00044681">
        <w:rPr>
          <w:rFonts w:cs="Arial"/>
          <w:b/>
          <w:bCs/>
        </w:rPr>
        <w:t>ACKNOWLEDGMENTS:</w:t>
      </w:r>
    </w:p>
    <w:p w14:paraId="3179122B" w14:textId="4A3703E7" w:rsidR="006305D7" w:rsidRPr="00044681" w:rsidRDefault="006E707B" w:rsidP="00044681">
      <w:pPr>
        <w:jc w:val="left"/>
        <w:rPr>
          <w:rFonts w:cs="Times New Roman"/>
          <w:color w:val="auto"/>
        </w:rPr>
      </w:pPr>
      <w:r w:rsidRPr="00044681">
        <w:rPr>
          <w:rFonts w:cs="Times New Roman"/>
          <w:color w:val="auto"/>
        </w:rPr>
        <w:t>This work is supported by the Singapore National Research Foundation (NRF) under the Competitive Research Programs (CRP) “Tailoring Oxide Electronics by Atomic Control” (CRP Award No.NRF2008NRF-CRP002-024) and “New Approach To Low Power Information Storage: Electric-Field Controlled Magnetic Memories” (CRP Award No. NRF-CRP10-2012-02).</w:t>
      </w:r>
    </w:p>
    <w:p w14:paraId="583A7BE2" w14:textId="77777777" w:rsidR="00972C98" w:rsidRPr="00044681" w:rsidRDefault="00972C98" w:rsidP="00044681">
      <w:pPr>
        <w:jc w:val="left"/>
      </w:pPr>
    </w:p>
    <w:p w14:paraId="0CBAD311" w14:textId="42361E89" w:rsidR="006305D7" w:rsidRPr="00044681" w:rsidRDefault="006305D7" w:rsidP="00044681">
      <w:pPr>
        <w:jc w:val="left"/>
        <w:rPr>
          <w:rFonts w:cs="Arial"/>
          <w:b/>
        </w:rPr>
      </w:pPr>
      <w:r w:rsidRPr="00044681">
        <w:rPr>
          <w:rFonts w:cs="Arial"/>
          <w:b/>
        </w:rPr>
        <w:t xml:space="preserve">DISCLOSURES: </w:t>
      </w:r>
    </w:p>
    <w:p w14:paraId="0C5B0806" w14:textId="13D2D294" w:rsidR="006305D7" w:rsidRPr="00044681" w:rsidRDefault="006305D7" w:rsidP="00044681">
      <w:pPr>
        <w:jc w:val="left"/>
        <w:rPr>
          <w:rFonts w:cs="Times New Roman"/>
          <w:color w:val="auto"/>
        </w:rPr>
      </w:pPr>
      <w:r w:rsidRPr="00044681">
        <w:rPr>
          <w:rFonts w:cs="Times New Roman"/>
          <w:color w:val="auto"/>
        </w:rPr>
        <w:t>The authors have nothing to disclose.</w:t>
      </w:r>
    </w:p>
    <w:p w14:paraId="1B4F907E" w14:textId="77777777" w:rsidR="006305D7" w:rsidRPr="00044681" w:rsidRDefault="006305D7" w:rsidP="00044681">
      <w:pPr>
        <w:jc w:val="left"/>
        <w:rPr>
          <w:color w:val="7F7F7F"/>
        </w:rPr>
      </w:pPr>
    </w:p>
    <w:p w14:paraId="56670218" w14:textId="4021BF2F" w:rsidR="006305D7" w:rsidRPr="00044681" w:rsidRDefault="006305D7" w:rsidP="00044681">
      <w:pPr>
        <w:jc w:val="left"/>
        <w:rPr>
          <w:rFonts w:cs="Arial"/>
          <w:i/>
          <w:color w:val="808080"/>
        </w:rPr>
      </w:pPr>
      <w:r w:rsidRPr="00044681">
        <w:rPr>
          <w:rFonts w:cs="Arial"/>
          <w:b/>
          <w:bCs/>
        </w:rPr>
        <w:t>REFERENCES</w:t>
      </w:r>
      <w:r w:rsidRPr="00044681">
        <w:rPr>
          <w:rFonts w:cs="Arial"/>
        </w:rPr>
        <w:t xml:space="preserve"> </w:t>
      </w:r>
    </w:p>
    <w:p w14:paraId="0BAC150A" w14:textId="50F00AAF" w:rsidR="0084068D" w:rsidRPr="00044681" w:rsidRDefault="0084068D" w:rsidP="00044681">
      <w:pPr>
        <w:pStyle w:val="EndNoteBibliography"/>
        <w:spacing w:after="0"/>
        <w:ind w:left="720" w:hanging="720"/>
        <w:rPr>
          <w:rFonts w:ascii="Calibri" w:hAnsi="Calibri"/>
        </w:rPr>
      </w:pPr>
      <w:r w:rsidRPr="00044681">
        <w:rPr>
          <w:rFonts w:ascii="Calibri" w:hAnsi="Calibri"/>
        </w:rPr>
        <w:t>1</w:t>
      </w:r>
      <w:r w:rsidRPr="00044681">
        <w:rPr>
          <w:rFonts w:ascii="Calibri" w:hAnsi="Calibri"/>
        </w:rPr>
        <w:tab/>
        <w:t xml:space="preserve">Ohtomo, A. &amp; Hwang, H. Y. A high-mobility electron gas at the LaAlO3/SrTiO3 heterointerface. </w:t>
      </w:r>
      <w:r w:rsidRPr="00044681">
        <w:rPr>
          <w:rFonts w:ascii="Calibri" w:hAnsi="Calibri"/>
          <w:i/>
        </w:rPr>
        <w:t>Nature</w:t>
      </w:r>
      <w:r w:rsidRPr="00044681">
        <w:rPr>
          <w:rFonts w:ascii="Calibri" w:hAnsi="Calibri"/>
        </w:rPr>
        <w:t xml:space="preserve"> </w:t>
      </w:r>
      <w:r w:rsidRPr="00044681">
        <w:rPr>
          <w:rFonts w:ascii="Calibri" w:hAnsi="Calibri"/>
          <w:b/>
        </w:rPr>
        <w:t>427</w:t>
      </w:r>
      <w:r w:rsidRPr="00044681">
        <w:rPr>
          <w:rFonts w:ascii="Calibri" w:hAnsi="Calibri"/>
        </w:rPr>
        <w:t xml:space="preserve">, 423-426, </w:t>
      </w:r>
      <w:r w:rsidR="00487CD7" w:rsidRPr="00044681">
        <w:rPr>
          <w:rFonts w:ascii="Calibri" w:hAnsi="Calibri"/>
        </w:rPr>
        <w:t xml:space="preserve">doi: </w:t>
      </w:r>
      <w:r w:rsidRPr="00044681">
        <w:rPr>
          <w:rFonts w:ascii="Calibri" w:hAnsi="Calibri"/>
          <w:color w:val="000000"/>
          <w:shd w:val="clear" w:color="auto" w:fill="FFFFFF"/>
        </w:rPr>
        <w:t>10.1038/nature02308</w:t>
      </w:r>
      <w:r w:rsidR="00487CD7" w:rsidRPr="00044681">
        <w:rPr>
          <w:rFonts w:ascii="Calibri" w:hAnsi="Calibri"/>
          <w:color w:val="000000"/>
          <w:shd w:val="clear" w:color="auto" w:fill="FFFFFF"/>
        </w:rPr>
        <w:t xml:space="preserve"> </w:t>
      </w:r>
      <w:r w:rsidRPr="00044681">
        <w:rPr>
          <w:rFonts w:ascii="Calibri" w:hAnsi="Calibri"/>
        </w:rPr>
        <w:t>(2004).</w:t>
      </w:r>
    </w:p>
    <w:p w14:paraId="63AFE929" w14:textId="53A11445" w:rsidR="0084068D" w:rsidRPr="00044681" w:rsidRDefault="0084068D" w:rsidP="00044681">
      <w:pPr>
        <w:pStyle w:val="EndNoteBibliography"/>
        <w:spacing w:after="0"/>
        <w:ind w:left="720" w:hanging="720"/>
        <w:rPr>
          <w:rFonts w:ascii="Calibri" w:hAnsi="Calibri"/>
        </w:rPr>
      </w:pPr>
      <w:r w:rsidRPr="00044681">
        <w:rPr>
          <w:rFonts w:ascii="Calibri" w:hAnsi="Calibri"/>
        </w:rPr>
        <w:t>2</w:t>
      </w:r>
      <w:r w:rsidRPr="00044681">
        <w:rPr>
          <w:rFonts w:ascii="Calibri" w:hAnsi="Calibri"/>
        </w:rPr>
        <w:tab/>
        <w:t xml:space="preserve">Nakagawa, N., Hwang, H. Y. &amp; Muller, D. A. Why some interfaces cannot be sharp. </w:t>
      </w:r>
      <w:r w:rsidRPr="00044681">
        <w:rPr>
          <w:rFonts w:ascii="Calibri" w:hAnsi="Calibri"/>
          <w:i/>
        </w:rPr>
        <w:t>Nat Mater</w:t>
      </w:r>
      <w:r w:rsidRPr="00044681">
        <w:rPr>
          <w:rFonts w:ascii="Calibri" w:hAnsi="Calibri"/>
        </w:rPr>
        <w:t xml:space="preserve"> </w:t>
      </w:r>
      <w:r w:rsidRPr="00044681">
        <w:rPr>
          <w:rFonts w:ascii="Calibri" w:hAnsi="Calibri"/>
          <w:b/>
        </w:rPr>
        <w:t>5</w:t>
      </w:r>
      <w:r w:rsidRPr="00044681">
        <w:rPr>
          <w:rFonts w:ascii="Calibri" w:hAnsi="Calibri"/>
        </w:rPr>
        <w:t xml:space="preserve">, 204-209, </w:t>
      </w:r>
      <w:r w:rsidR="00487CD7" w:rsidRPr="00044681">
        <w:rPr>
          <w:rFonts w:ascii="Calibri" w:hAnsi="Calibri"/>
        </w:rPr>
        <w:t xml:space="preserve">doi: </w:t>
      </w:r>
      <w:r w:rsidRPr="00044681">
        <w:rPr>
          <w:rFonts w:ascii="Calibri" w:hAnsi="Calibri"/>
        </w:rPr>
        <w:t>10.1038/nmat1569 (2006).</w:t>
      </w:r>
    </w:p>
    <w:p w14:paraId="6E90C380" w14:textId="24C1FD9A" w:rsidR="0084068D" w:rsidRPr="00044681" w:rsidRDefault="0084068D" w:rsidP="00044681">
      <w:pPr>
        <w:pStyle w:val="EndNoteBibliography"/>
        <w:spacing w:after="0"/>
        <w:ind w:left="720" w:hanging="720"/>
        <w:rPr>
          <w:rFonts w:ascii="Calibri" w:hAnsi="Calibri"/>
        </w:rPr>
      </w:pPr>
      <w:r w:rsidRPr="00044681">
        <w:rPr>
          <w:rFonts w:ascii="Calibri" w:hAnsi="Calibri"/>
        </w:rPr>
        <w:t>3</w:t>
      </w:r>
      <w:r w:rsidRPr="00044681">
        <w:rPr>
          <w:rFonts w:ascii="Calibri" w:hAnsi="Calibri"/>
        </w:rPr>
        <w:tab/>
        <w:t>Popović, Z. S., Satpathy, S. &amp; Martin, R. M. Origin of the Two-Dimensional Electron Gas Carrier Density at the LaAlO</w:t>
      </w:r>
      <w:r w:rsidRPr="00044681">
        <w:rPr>
          <w:rFonts w:ascii="Calibri" w:hAnsi="Calibri"/>
          <w:vertAlign w:val="subscript"/>
        </w:rPr>
        <w:t>3</w:t>
      </w:r>
      <w:r w:rsidRPr="00044681">
        <w:rPr>
          <w:rFonts w:ascii="Calibri" w:hAnsi="Calibri"/>
        </w:rPr>
        <w:t xml:space="preserve"> on SrTiO</w:t>
      </w:r>
      <w:r w:rsidRPr="00044681">
        <w:rPr>
          <w:rFonts w:ascii="Calibri" w:hAnsi="Calibri"/>
          <w:vertAlign w:val="subscript"/>
        </w:rPr>
        <w:t>3</w:t>
      </w:r>
      <w:r w:rsidRPr="00044681">
        <w:rPr>
          <w:rFonts w:ascii="Calibri" w:hAnsi="Calibri"/>
        </w:rPr>
        <w:t xml:space="preserve"> Interface. </w:t>
      </w:r>
      <w:r w:rsidRPr="00044681">
        <w:rPr>
          <w:rFonts w:ascii="Calibri" w:hAnsi="Calibri"/>
          <w:i/>
        </w:rPr>
        <w:t>Phys</w:t>
      </w:r>
      <w:r w:rsidR="00A0140A">
        <w:rPr>
          <w:rFonts w:ascii="Calibri" w:hAnsi="Calibri"/>
          <w:i/>
        </w:rPr>
        <w:t>. Rev. Lett.</w:t>
      </w:r>
      <w:r w:rsidRPr="00044681">
        <w:rPr>
          <w:rFonts w:ascii="Calibri" w:hAnsi="Calibri"/>
        </w:rPr>
        <w:t xml:space="preserve"> </w:t>
      </w:r>
      <w:r w:rsidRPr="00044681">
        <w:rPr>
          <w:rFonts w:ascii="Calibri" w:hAnsi="Calibri"/>
          <w:b/>
        </w:rPr>
        <w:t xml:space="preserve">101 </w:t>
      </w:r>
      <w:r w:rsidRPr="00044681">
        <w:rPr>
          <w:rFonts w:ascii="Calibri" w:hAnsi="Calibri"/>
        </w:rPr>
        <w:t xml:space="preserve">(25), 256801, </w:t>
      </w:r>
      <w:r w:rsidR="00487CD7" w:rsidRPr="00044681">
        <w:rPr>
          <w:rFonts w:ascii="Calibri" w:hAnsi="Calibri"/>
        </w:rPr>
        <w:t xml:space="preserve">doi: </w:t>
      </w:r>
      <w:r w:rsidRPr="00044681">
        <w:rPr>
          <w:rFonts w:ascii="Calibri" w:hAnsi="Calibri"/>
          <w:bCs/>
          <w:color w:val="000000" w:themeColor="text1"/>
        </w:rPr>
        <w:t>10.1</w:t>
      </w:r>
      <w:r w:rsidRPr="00044681">
        <w:rPr>
          <w:rFonts w:ascii="Calibri" w:hAnsi="Calibri"/>
          <w:color w:val="000000" w:themeColor="text1"/>
        </w:rPr>
        <w:t>103/</w:t>
      </w:r>
      <w:r w:rsidRPr="00044681">
        <w:rPr>
          <w:rFonts w:ascii="Calibri" w:hAnsi="Calibri"/>
          <w:bCs/>
          <w:color w:val="000000" w:themeColor="text1"/>
        </w:rPr>
        <w:t>PhysRev</w:t>
      </w:r>
      <w:r w:rsidRPr="00044681">
        <w:rPr>
          <w:rFonts w:ascii="Calibri" w:hAnsi="Calibri"/>
          <w:color w:val="000000" w:themeColor="text1"/>
        </w:rPr>
        <w:t>Lett.</w:t>
      </w:r>
      <w:r w:rsidRPr="00044681">
        <w:rPr>
          <w:rFonts w:ascii="Calibri" w:hAnsi="Calibri"/>
          <w:bCs/>
          <w:color w:val="000000" w:themeColor="text1"/>
        </w:rPr>
        <w:t>101</w:t>
      </w:r>
      <w:r w:rsidRPr="00044681">
        <w:rPr>
          <w:rFonts w:ascii="Calibri" w:hAnsi="Calibri"/>
          <w:color w:val="000000" w:themeColor="text1"/>
        </w:rPr>
        <w:t>.</w:t>
      </w:r>
      <w:r w:rsidRPr="00044681">
        <w:rPr>
          <w:rFonts w:ascii="Calibri" w:hAnsi="Calibri"/>
          <w:bCs/>
          <w:color w:val="000000" w:themeColor="text1"/>
        </w:rPr>
        <w:t>256801</w:t>
      </w:r>
      <w:r w:rsidRPr="00044681">
        <w:rPr>
          <w:rFonts w:ascii="Calibri" w:hAnsi="Calibri"/>
          <w:color w:val="000000" w:themeColor="text1"/>
        </w:rPr>
        <w:t xml:space="preserve"> </w:t>
      </w:r>
      <w:r w:rsidRPr="00044681">
        <w:rPr>
          <w:rFonts w:ascii="Calibri" w:hAnsi="Calibri"/>
        </w:rPr>
        <w:t>(2008).</w:t>
      </w:r>
    </w:p>
    <w:p w14:paraId="42A8FE22" w14:textId="3B64AE63" w:rsidR="0084068D" w:rsidRPr="00044681" w:rsidRDefault="0084068D" w:rsidP="00044681">
      <w:pPr>
        <w:pStyle w:val="EndNoteBibliography"/>
        <w:spacing w:after="0"/>
        <w:ind w:left="720" w:hanging="720"/>
        <w:rPr>
          <w:rFonts w:ascii="Calibri" w:hAnsi="Calibri"/>
        </w:rPr>
      </w:pPr>
      <w:r w:rsidRPr="00044681">
        <w:rPr>
          <w:rFonts w:ascii="Calibri" w:hAnsi="Calibri"/>
        </w:rPr>
        <w:t>4</w:t>
      </w:r>
      <w:r w:rsidRPr="00044681">
        <w:rPr>
          <w:rFonts w:ascii="Calibri" w:hAnsi="Calibri"/>
        </w:rPr>
        <w:tab/>
        <w:t>Pentcheva, R. &amp; Pickett, W. E. Avoiding the Polarization Catastrophe in LaAlO</w:t>
      </w:r>
      <w:r w:rsidRPr="00044681">
        <w:rPr>
          <w:rFonts w:ascii="Calibri" w:hAnsi="Calibri"/>
          <w:vertAlign w:val="subscript"/>
        </w:rPr>
        <w:t>3</w:t>
      </w:r>
      <w:r w:rsidRPr="00044681">
        <w:rPr>
          <w:rFonts w:ascii="Calibri" w:hAnsi="Calibri"/>
        </w:rPr>
        <w:t xml:space="preserve"> Overlayers on SrTiO</w:t>
      </w:r>
      <w:r w:rsidRPr="00044681">
        <w:rPr>
          <w:rFonts w:ascii="Calibri" w:hAnsi="Calibri"/>
          <w:vertAlign w:val="subscript"/>
        </w:rPr>
        <w:t xml:space="preserve">3 </w:t>
      </w:r>
      <w:r w:rsidRPr="00044681">
        <w:rPr>
          <w:rFonts w:ascii="Calibri" w:hAnsi="Calibri"/>
        </w:rPr>
        <w:t xml:space="preserve">(001) through Polar Distortion. </w:t>
      </w:r>
      <w:r w:rsidR="00A0140A" w:rsidRPr="00044681">
        <w:rPr>
          <w:rFonts w:ascii="Calibri" w:hAnsi="Calibri"/>
          <w:i/>
        </w:rPr>
        <w:t>Phys</w:t>
      </w:r>
      <w:r w:rsidR="00A0140A">
        <w:rPr>
          <w:rFonts w:ascii="Calibri" w:hAnsi="Calibri"/>
          <w:i/>
        </w:rPr>
        <w:t>. Rev. Lett.</w:t>
      </w:r>
      <w:r w:rsidRPr="00044681">
        <w:rPr>
          <w:rFonts w:ascii="Calibri" w:hAnsi="Calibri"/>
          <w:b/>
        </w:rPr>
        <w:t xml:space="preserve">102 </w:t>
      </w:r>
      <w:r w:rsidRPr="00044681">
        <w:rPr>
          <w:rFonts w:ascii="Calibri" w:hAnsi="Calibri"/>
        </w:rPr>
        <w:t xml:space="preserve">(10), 107602, </w:t>
      </w:r>
      <w:r w:rsidR="00487CD7" w:rsidRPr="00044681">
        <w:rPr>
          <w:rFonts w:ascii="Calibri" w:hAnsi="Calibri"/>
        </w:rPr>
        <w:t xml:space="preserve">doi: </w:t>
      </w:r>
      <w:hyperlink r:id="rId16" w:history="1">
        <w:r w:rsidRPr="00044681">
          <w:rPr>
            <w:rStyle w:val="Hyperlink"/>
            <w:rFonts w:ascii="Calibri" w:hAnsi="Calibri"/>
            <w:color w:val="000000" w:themeColor="text1"/>
            <w:u w:val="none"/>
          </w:rPr>
          <w:t>10.1103/PhysRevLett.102.107602</w:t>
        </w:r>
      </w:hyperlink>
      <w:r w:rsidRPr="00044681">
        <w:rPr>
          <w:rFonts w:ascii="Calibri" w:hAnsi="Calibri"/>
        </w:rPr>
        <w:t xml:space="preserve"> (2009).</w:t>
      </w:r>
    </w:p>
    <w:p w14:paraId="682A4946" w14:textId="753E8801" w:rsidR="0084068D" w:rsidRPr="00044681" w:rsidRDefault="0084068D" w:rsidP="00044681">
      <w:pPr>
        <w:pStyle w:val="EndNoteBibliography"/>
        <w:spacing w:after="0"/>
        <w:ind w:left="720" w:hanging="720"/>
        <w:rPr>
          <w:rFonts w:ascii="Calibri" w:hAnsi="Calibri"/>
        </w:rPr>
      </w:pPr>
      <w:r w:rsidRPr="00044681">
        <w:rPr>
          <w:rFonts w:ascii="Calibri" w:hAnsi="Calibri"/>
        </w:rPr>
        <w:t>5</w:t>
      </w:r>
      <w:r w:rsidRPr="00044681">
        <w:rPr>
          <w:rFonts w:ascii="Calibri" w:hAnsi="Calibri"/>
        </w:rPr>
        <w:tab/>
        <w:t>Willmott, P. R.</w:t>
      </w:r>
      <w:r w:rsidRPr="00044681">
        <w:rPr>
          <w:rFonts w:ascii="Calibri" w:hAnsi="Calibri"/>
          <w:i/>
        </w:rPr>
        <w:t xml:space="preserve"> et al.</w:t>
      </w:r>
      <w:r w:rsidRPr="00044681">
        <w:rPr>
          <w:rFonts w:ascii="Calibri" w:hAnsi="Calibri"/>
        </w:rPr>
        <w:t xml:space="preserve"> Structural Basis for the Conducting Interface between LaAlO</w:t>
      </w:r>
      <w:r w:rsidRPr="00044681">
        <w:rPr>
          <w:rFonts w:ascii="Calibri" w:hAnsi="Calibri"/>
          <w:vertAlign w:val="subscript"/>
        </w:rPr>
        <w:t>3</w:t>
      </w:r>
      <w:r w:rsidRPr="00044681">
        <w:rPr>
          <w:rFonts w:ascii="Calibri" w:hAnsi="Calibri"/>
        </w:rPr>
        <w:t xml:space="preserve"> and SrTiO</w:t>
      </w:r>
      <w:r w:rsidRPr="00044681">
        <w:rPr>
          <w:rFonts w:ascii="Calibri" w:hAnsi="Calibri"/>
          <w:vertAlign w:val="subscript"/>
        </w:rPr>
        <w:t>3</w:t>
      </w:r>
      <w:r w:rsidRPr="00044681">
        <w:rPr>
          <w:rFonts w:ascii="Calibri" w:hAnsi="Calibri"/>
        </w:rPr>
        <w:t xml:space="preserve">. </w:t>
      </w:r>
      <w:r w:rsidR="00A0140A" w:rsidRPr="00044681">
        <w:rPr>
          <w:rFonts w:ascii="Calibri" w:hAnsi="Calibri"/>
          <w:i/>
        </w:rPr>
        <w:t>Phys</w:t>
      </w:r>
      <w:r w:rsidR="00A0140A">
        <w:rPr>
          <w:rFonts w:ascii="Calibri" w:hAnsi="Calibri"/>
          <w:i/>
        </w:rPr>
        <w:t xml:space="preserve">. Rev. Lett. </w:t>
      </w:r>
      <w:r w:rsidRPr="00044681">
        <w:rPr>
          <w:rFonts w:ascii="Calibri" w:hAnsi="Calibri"/>
          <w:b/>
        </w:rPr>
        <w:t>99</w:t>
      </w:r>
      <w:r w:rsidRPr="00044681">
        <w:rPr>
          <w:rFonts w:ascii="Calibri" w:hAnsi="Calibri"/>
        </w:rPr>
        <w:t xml:space="preserve"> (15), 155502, </w:t>
      </w:r>
      <w:r w:rsidR="00487CD7" w:rsidRPr="00044681">
        <w:rPr>
          <w:rFonts w:ascii="Calibri" w:hAnsi="Calibri"/>
        </w:rPr>
        <w:t xml:space="preserve">doi: </w:t>
      </w:r>
      <w:r w:rsidRPr="00044681">
        <w:rPr>
          <w:rFonts w:ascii="Calibri" w:hAnsi="Calibri"/>
        </w:rPr>
        <w:t>10.1103/PhysRevLett.99.155502 (2007).</w:t>
      </w:r>
    </w:p>
    <w:p w14:paraId="3949E3FD" w14:textId="35B2F0F2" w:rsidR="0084068D" w:rsidRPr="00044681" w:rsidRDefault="0084068D" w:rsidP="00044681">
      <w:pPr>
        <w:pStyle w:val="EndNoteBibliography"/>
        <w:spacing w:after="0"/>
        <w:ind w:left="720" w:hanging="720"/>
        <w:rPr>
          <w:rFonts w:ascii="Calibri" w:hAnsi="Calibri"/>
        </w:rPr>
      </w:pPr>
      <w:r w:rsidRPr="00044681">
        <w:rPr>
          <w:rFonts w:ascii="Calibri" w:hAnsi="Calibri"/>
        </w:rPr>
        <w:lastRenderedPageBreak/>
        <w:t>6</w:t>
      </w:r>
      <w:r w:rsidRPr="00044681">
        <w:rPr>
          <w:rFonts w:ascii="Calibri" w:hAnsi="Calibri"/>
        </w:rPr>
        <w:tab/>
        <w:t>Liu, Z. Q.</w:t>
      </w:r>
      <w:r w:rsidRPr="00044681">
        <w:rPr>
          <w:rFonts w:ascii="Calibri" w:hAnsi="Calibri"/>
          <w:i/>
        </w:rPr>
        <w:t xml:space="preserve"> et al.</w:t>
      </w:r>
      <w:r w:rsidRPr="00044681">
        <w:rPr>
          <w:rFonts w:ascii="Calibri" w:hAnsi="Calibri"/>
        </w:rPr>
        <w:t xml:space="preserve"> Origin of the Two-Dimensional Electron Gas at LaAlO</w:t>
      </w:r>
      <w:r w:rsidRPr="00044681">
        <w:rPr>
          <w:rFonts w:ascii="Calibri" w:hAnsi="Calibri"/>
          <w:vertAlign w:val="subscript"/>
        </w:rPr>
        <w:t>3</w:t>
      </w:r>
      <w:r w:rsidRPr="00044681">
        <w:rPr>
          <w:rFonts w:ascii="Calibri" w:hAnsi="Calibri"/>
        </w:rPr>
        <w:t>/SrTiO</w:t>
      </w:r>
      <w:r w:rsidRPr="00044681">
        <w:rPr>
          <w:rFonts w:ascii="Calibri" w:hAnsi="Calibri"/>
          <w:vertAlign w:val="subscript"/>
        </w:rPr>
        <w:t>3</w:t>
      </w:r>
      <w:r w:rsidRPr="00044681">
        <w:rPr>
          <w:rFonts w:ascii="Calibri" w:hAnsi="Calibri"/>
        </w:rPr>
        <w:t xml:space="preserve"> Interfaces: The Role of Oxygen Vacancies and Electronic Reconstruction. </w:t>
      </w:r>
      <w:r w:rsidR="00A0140A">
        <w:rPr>
          <w:rFonts w:ascii="Calibri" w:hAnsi="Calibri"/>
          <w:i/>
        </w:rPr>
        <w:t>Phys. Rev.</w:t>
      </w:r>
      <w:r w:rsidRPr="00044681">
        <w:rPr>
          <w:rFonts w:ascii="Calibri" w:hAnsi="Calibri"/>
          <w:i/>
        </w:rPr>
        <w:t xml:space="preserve"> X</w:t>
      </w:r>
      <w:r w:rsidRPr="00044681">
        <w:rPr>
          <w:rFonts w:ascii="Calibri" w:hAnsi="Calibri"/>
        </w:rPr>
        <w:t xml:space="preserve"> </w:t>
      </w:r>
      <w:r w:rsidRPr="00044681">
        <w:rPr>
          <w:rFonts w:ascii="Calibri" w:hAnsi="Calibri"/>
          <w:b/>
        </w:rPr>
        <w:t xml:space="preserve">3 </w:t>
      </w:r>
      <w:r w:rsidRPr="00044681">
        <w:rPr>
          <w:rFonts w:ascii="Calibri" w:hAnsi="Calibri"/>
        </w:rPr>
        <w:t xml:space="preserve">(2), 021010, </w:t>
      </w:r>
      <w:r w:rsidR="00487CD7" w:rsidRPr="00044681">
        <w:rPr>
          <w:rFonts w:ascii="Calibri" w:hAnsi="Calibri"/>
        </w:rPr>
        <w:t xml:space="preserve">doi: </w:t>
      </w:r>
      <w:hyperlink r:id="rId17" w:history="1">
        <w:r w:rsidRPr="00044681">
          <w:rPr>
            <w:rStyle w:val="Hyperlink"/>
            <w:rFonts w:ascii="Calibri" w:hAnsi="Calibri"/>
            <w:color w:val="000000" w:themeColor="text1"/>
            <w:u w:val="none"/>
          </w:rPr>
          <w:t>10.1103/PhysRevX.3.021010</w:t>
        </w:r>
      </w:hyperlink>
      <w:r w:rsidRPr="00044681">
        <w:rPr>
          <w:rFonts w:ascii="Calibri" w:hAnsi="Calibri"/>
        </w:rPr>
        <w:t xml:space="preserve"> (2013).</w:t>
      </w:r>
    </w:p>
    <w:p w14:paraId="62BC276A" w14:textId="01DADA70" w:rsidR="0084068D" w:rsidRPr="00044681" w:rsidRDefault="0084068D" w:rsidP="00044681">
      <w:pPr>
        <w:pStyle w:val="EndNoteBibliography"/>
        <w:spacing w:after="0"/>
        <w:ind w:left="720" w:hanging="720"/>
        <w:rPr>
          <w:rFonts w:ascii="Calibri" w:hAnsi="Calibri"/>
        </w:rPr>
      </w:pPr>
      <w:r w:rsidRPr="00044681">
        <w:rPr>
          <w:rFonts w:ascii="Calibri" w:hAnsi="Calibri"/>
        </w:rPr>
        <w:t>7</w:t>
      </w:r>
      <w:r w:rsidRPr="00044681">
        <w:rPr>
          <w:rFonts w:ascii="Calibri" w:hAnsi="Calibri"/>
        </w:rPr>
        <w:tab/>
        <w:t xml:space="preserve">Thiel, S., Hammerl, G., Schmehl, A., Schneider, C. W. &amp; Mannhart, J. Tunable Quasi-Two-Dimensional Electron Gases in Oxide Heterostructures. </w:t>
      </w:r>
      <w:r w:rsidRPr="00044681">
        <w:rPr>
          <w:rFonts w:ascii="Calibri" w:hAnsi="Calibri"/>
          <w:i/>
        </w:rPr>
        <w:t>Science</w:t>
      </w:r>
      <w:r w:rsidRPr="00044681">
        <w:rPr>
          <w:rFonts w:ascii="Calibri" w:hAnsi="Calibri"/>
        </w:rPr>
        <w:t xml:space="preserve"> </w:t>
      </w:r>
      <w:r w:rsidRPr="00044681">
        <w:rPr>
          <w:rFonts w:ascii="Calibri" w:hAnsi="Calibri"/>
          <w:b/>
        </w:rPr>
        <w:t>313</w:t>
      </w:r>
      <w:r w:rsidRPr="00044681">
        <w:rPr>
          <w:rFonts w:ascii="Calibri" w:hAnsi="Calibri"/>
        </w:rPr>
        <w:t xml:space="preserve">, 1942-1945, </w:t>
      </w:r>
      <w:r w:rsidR="00487CD7" w:rsidRPr="00044681">
        <w:rPr>
          <w:rFonts w:ascii="Calibri" w:hAnsi="Calibri"/>
        </w:rPr>
        <w:t xml:space="preserve">doi: </w:t>
      </w:r>
      <w:r w:rsidRPr="00044681">
        <w:rPr>
          <w:rFonts w:ascii="Calibri" w:hAnsi="Calibri"/>
        </w:rPr>
        <w:t>10.1126/science.1131091 (2006).</w:t>
      </w:r>
    </w:p>
    <w:p w14:paraId="67410AC9" w14:textId="0185839F" w:rsidR="0084068D" w:rsidRPr="00044681" w:rsidRDefault="0084068D" w:rsidP="00044681">
      <w:pPr>
        <w:pStyle w:val="EndNoteBibliography"/>
        <w:spacing w:after="0"/>
        <w:ind w:left="720" w:hanging="720"/>
        <w:rPr>
          <w:rFonts w:ascii="Calibri" w:hAnsi="Calibri"/>
        </w:rPr>
      </w:pPr>
      <w:r w:rsidRPr="00044681">
        <w:rPr>
          <w:rFonts w:ascii="Calibri" w:hAnsi="Calibri"/>
        </w:rPr>
        <w:t>8</w:t>
      </w:r>
      <w:r w:rsidRPr="00044681">
        <w:rPr>
          <w:rFonts w:ascii="Calibri" w:hAnsi="Calibri"/>
        </w:rPr>
        <w:tab/>
        <w:t>Brinkman, A.</w:t>
      </w:r>
      <w:r w:rsidRPr="00044681">
        <w:rPr>
          <w:rFonts w:ascii="Calibri" w:hAnsi="Calibri"/>
          <w:i/>
        </w:rPr>
        <w:t xml:space="preserve"> et al.</w:t>
      </w:r>
      <w:r w:rsidRPr="00044681">
        <w:rPr>
          <w:rFonts w:ascii="Calibri" w:hAnsi="Calibri"/>
        </w:rPr>
        <w:t xml:space="preserve"> Magnetic effects at the interface between non-magnetic oxides. </w:t>
      </w:r>
      <w:r w:rsidRPr="00044681">
        <w:rPr>
          <w:rFonts w:ascii="Calibri" w:hAnsi="Calibri"/>
          <w:i/>
        </w:rPr>
        <w:t>Nat Mater</w:t>
      </w:r>
      <w:r w:rsidRPr="00044681">
        <w:rPr>
          <w:rFonts w:ascii="Calibri" w:hAnsi="Calibri"/>
        </w:rPr>
        <w:t xml:space="preserve"> </w:t>
      </w:r>
      <w:r w:rsidRPr="00044681">
        <w:rPr>
          <w:rFonts w:ascii="Calibri" w:hAnsi="Calibri"/>
          <w:b/>
        </w:rPr>
        <w:t>6</w:t>
      </w:r>
      <w:r w:rsidRPr="00044681">
        <w:rPr>
          <w:rFonts w:ascii="Calibri" w:hAnsi="Calibri"/>
        </w:rPr>
        <w:t xml:space="preserve">, 493-496, </w:t>
      </w:r>
      <w:r w:rsidR="00487CD7" w:rsidRPr="00044681">
        <w:rPr>
          <w:rFonts w:ascii="Calibri" w:hAnsi="Calibri"/>
        </w:rPr>
        <w:t xml:space="preserve">doi: </w:t>
      </w:r>
      <w:r w:rsidRPr="00044681">
        <w:rPr>
          <w:rFonts w:ascii="Calibri" w:hAnsi="Calibri"/>
        </w:rPr>
        <w:t>10.1038/nmat1931 (2007).</w:t>
      </w:r>
    </w:p>
    <w:p w14:paraId="4547B5D5" w14:textId="60BF808F" w:rsidR="0084068D" w:rsidRPr="00044681" w:rsidRDefault="0084068D" w:rsidP="00044681">
      <w:pPr>
        <w:pStyle w:val="EndNoteBibliography"/>
        <w:spacing w:after="0"/>
        <w:ind w:left="720" w:hanging="720"/>
        <w:rPr>
          <w:rFonts w:ascii="Calibri" w:hAnsi="Calibri"/>
        </w:rPr>
      </w:pPr>
      <w:r w:rsidRPr="00044681">
        <w:rPr>
          <w:rFonts w:ascii="Calibri" w:hAnsi="Calibri"/>
        </w:rPr>
        <w:t>9</w:t>
      </w:r>
      <w:r w:rsidRPr="00044681">
        <w:rPr>
          <w:rFonts w:ascii="Calibri" w:hAnsi="Calibri"/>
        </w:rPr>
        <w:tab/>
        <w:t>Reyren, N.</w:t>
      </w:r>
      <w:r w:rsidRPr="00044681">
        <w:rPr>
          <w:rFonts w:ascii="Calibri" w:hAnsi="Calibri"/>
          <w:i/>
        </w:rPr>
        <w:t xml:space="preserve"> et al.</w:t>
      </w:r>
      <w:r w:rsidRPr="00044681">
        <w:rPr>
          <w:rFonts w:ascii="Calibri" w:hAnsi="Calibri"/>
        </w:rPr>
        <w:t xml:space="preserve"> Superconducting Interfaces Between Insulating Oxides. </w:t>
      </w:r>
      <w:r w:rsidRPr="00044681">
        <w:rPr>
          <w:rFonts w:ascii="Calibri" w:hAnsi="Calibri"/>
          <w:i/>
        </w:rPr>
        <w:t>Science</w:t>
      </w:r>
      <w:r w:rsidRPr="00044681">
        <w:rPr>
          <w:rFonts w:ascii="Calibri" w:hAnsi="Calibri"/>
        </w:rPr>
        <w:t xml:space="preserve"> </w:t>
      </w:r>
      <w:r w:rsidRPr="00044681">
        <w:rPr>
          <w:rFonts w:ascii="Calibri" w:hAnsi="Calibri"/>
          <w:b/>
        </w:rPr>
        <w:t>317</w:t>
      </w:r>
      <w:r w:rsidRPr="00044681">
        <w:rPr>
          <w:rFonts w:ascii="Calibri" w:hAnsi="Calibri"/>
        </w:rPr>
        <w:t xml:space="preserve">, 1196-1199, </w:t>
      </w:r>
      <w:r w:rsidR="00487CD7" w:rsidRPr="00044681">
        <w:rPr>
          <w:rFonts w:ascii="Calibri" w:hAnsi="Calibri"/>
        </w:rPr>
        <w:t xml:space="preserve">doi: </w:t>
      </w:r>
      <w:r w:rsidRPr="00044681">
        <w:rPr>
          <w:rFonts w:ascii="Calibri" w:hAnsi="Calibri"/>
        </w:rPr>
        <w:t>10.1126/science.1146006 (2007).</w:t>
      </w:r>
    </w:p>
    <w:p w14:paraId="6B178D09" w14:textId="69992D4A" w:rsidR="0084068D" w:rsidRPr="00044681" w:rsidRDefault="0084068D" w:rsidP="00044681">
      <w:pPr>
        <w:pStyle w:val="EndNoteBibliography"/>
        <w:spacing w:after="0"/>
        <w:ind w:left="720" w:hanging="720"/>
        <w:rPr>
          <w:rFonts w:ascii="Calibri" w:hAnsi="Calibri"/>
        </w:rPr>
      </w:pPr>
      <w:r w:rsidRPr="00044681">
        <w:rPr>
          <w:rFonts w:ascii="Calibri" w:hAnsi="Calibri"/>
        </w:rPr>
        <w:t>10</w:t>
      </w:r>
      <w:r w:rsidRPr="00044681">
        <w:rPr>
          <w:rFonts w:ascii="Calibri" w:hAnsi="Calibri"/>
        </w:rPr>
        <w:tab/>
        <w:t>Basletic, M.</w:t>
      </w:r>
      <w:r w:rsidRPr="00044681">
        <w:rPr>
          <w:rFonts w:ascii="Calibri" w:hAnsi="Calibri"/>
          <w:i/>
        </w:rPr>
        <w:t xml:space="preserve"> et al.</w:t>
      </w:r>
      <w:r w:rsidRPr="00044681">
        <w:rPr>
          <w:rFonts w:ascii="Calibri" w:hAnsi="Calibri"/>
        </w:rPr>
        <w:t xml:space="preserve"> Mapping the spatial distribution of charge carriers in LaAlO3/SrTiO3 heterostructures. </w:t>
      </w:r>
      <w:r w:rsidRPr="00044681">
        <w:rPr>
          <w:rFonts w:ascii="Calibri" w:hAnsi="Calibri"/>
          <w:i/>
        </w:rPr>
        <w:t>Nat Mater</w:t>
      </w:r>
      <w:r w:rsidRPr="00044681">
        <w:rPr>
          <w:rFonts w:ascii="Calibri" w:hAnsi="Calibri"/>
        </w:rPr>
        <w:t xml:space="preserve"> </w:t>
      </w:r>
      <w:r w:rsidRPr="00044681">
        <w:rPr>
          <w:rFonts w:ascii="Calibri" w:hAnsi="Calibri"/>
          <w:b/>
        </w:rPr>
        <w:t>7</w:t>
      </w:r>
      <w:r w:rsidRPr="00044681">
        <w:rPr>
          <w:rFonts w:ascii="Calibri" w:hAnsi="Calibri"/>
        </w:rPr>
        <w:t xml:space="preserve">, 621-625, </w:t>
      </w:r>
      <w:r w:rsidR="00487CD7" w:rsidRPr="00044681">
        <w:rPr>
          <w:rFonts w:ascii="Calibri" w:hAnsi="Calibri"/>
        </w:rPr>
        <w:t xml:space="preserve">doi: </w:t>
      </w:r>
      <w:r w:rsidRPr="00044681">
        <w:rPr>
          <w:rFonts w:ascii="Calibri" w:hAnsi="Calibri"/>
        </w:rPr>
        <w:t>10.1038/nmat2223 (2008).</w:t>
      </w:r>
    </w:p>
    <w:p w14:paraId="018A7840" w14:textId="13E3C547" w:rsidR="0084068D" w:rsidRPr="00044681" w:rsidRDefault="0084068D" w:rsidP="00044681">
      <w:pPr>
        <w:pStyle w:val="EndNoteBibliography"/>
        <w:spacing w:after="0"/>
        <w:ind w:left="720" w:hanging="720"/>
        <w:rPr>
          <w:rFonts w:ascii="Calibri" w:hAnsi="Calibri"/>
        </w:rPr>
      </w:pPr>
      <w:r w:rsidRPr="00044681">
        <w:rPr>
          <w:rFonts w:ascii="Calibri" w:hAnsi="Calibri"/>
        </w:rPr>
        <w:t>11</w:t>
      </w:r>
      <w:r w:rsidRPr="00044681">
        <w:rPr>
          <w:rFonts w:ascii="Calibri" w:hAnsi="Calibri"/>
        </w:rPr>
        <w:tab/>
        <w:t>Li, L., Richter, C., Mannhart, J. &amp; Ashoori, R. C. Coexistence of magnetic order and two-dimensional superconductivity at LaAlO</w:t>
      </w:r>
      <w:r w:rsidRPr="00044681">
        <w:rPr>
          <w:rFonts w:ascii="Calibri" w:hAnsi="Calibri"/>
          <w:vertAlign w:val="subscript"/>
        </w:rPr>
        <w:t>3</w:t>
      </w:r>
      <w:r w:rsidRPr="00044681">
        <w:rPr>
          <w:rFonts w:ascii="Calibri" w:hAnsi="Calibri"/>
        </w:rPr>
        <w:t>/SrTiO</w:t>
      </w:r>
      <w:r w:rsidRPr="00044681">
        <w:rPr>
          <w:rFonts w:ascii="Calibri" w:hAnsi="Calibri"/>
          <w:vertAlign w:val="subscript"/>
        </w:rPr>
        <w:t>3</w:t>
      </w:r>
      <w:r w:rsidRPr="00044681">
        <w:rPr>
          <w:rFonts w:ascii="Calibri" w:hAnsi="Calibri"/>
        </w:rPr>
        <w:t xml:space="preserve"> interfaces. </w:t>
      </w:r>
      <w:r w:rsidRPr="00044681">
        <w:rPr>
          <w:rFonts w:ascii="Calibri" w:hAnsi="Calibri"/>
          <w:i/>
        </w:rPr>
        <w:t>Nat Phys</w:t>
      </w:r>
      <w:r w:rsidRPr="00044681">
        <w:rPr>
          <w:rFonts w:ascii="Calibri" w:hAnsi="Calibri"/>
        </w:rPr>
        <w:t xml:space="preserve"> </w:t>
      </w:r>
      <w:r w:rsidRPr="00044681">
        <w:rPr>
          <w:rFonts w:ascii="Calibri" w:hAnsi="Calibri"/>
          <w:b/>
        </w:rPr>
        <w:t>7</w:t>
      </w:r>
      <w:r w:rsidRPr="00044681">
        <w:rPr>
          <w:rFonts w:ascii="Calibri" w:hAnsi="Calibri"/>
        </w:rPr>
        <w:t xml:space="preserve">, 762-766, </w:t>
      </w:r>
      <w:r w:rsidR="00487CD7" w:rsidRPr="00044681">
        <w:rPr>
          <w:rFonts w:ascii="Calibri" w:hAnsi="Calibri"/>
        </w:rPr>
        <w:t xml:space="preserve">doi: </w:t>
      </w:r>
      <w:r w:rsidRPr="00044681">
        <w:rPr>
          <w:rFonts w:ascii="Calibri" w:hAnsi="Calibri"/>
        </w:rPr>
        <w:t>10.1038/nphys2080 (2011).</w:t>
      </w:r>
    </w:p>
    <w:p w14:paraId="473C8170" w14:textId="2BCAE4D8" w:rsidR="00231954" w:rsidRPr="00044681" w:rsidRDefault="0084068D" w:rsidP="00044681">
      <w:pPr>
        <w:pStyle w:val="EndNoteBibliography"/>
        <w:spacing w:after="0"/>
        <w:ind w:left="720" w:hanging="720"/>
        <w:rPr>
          <w:rFonts w:ascii="Calibri" w:hAnsi="Calibri"/>
        </w:rPr>
      </w:pPr>
      <w:r w:rsidRPr="00044681">
        <w:rPr>
          <w:rFonts w:ascii="Calibri" w:hAnsi="Calibri"/>
        </w:rPr>
        <w:t>12</w:t>
      </w:r>
      <w:r w:rsidRPr="00044681">
        <w:rPr>
          <w:rFonts w:ascii="Calibri" w:hAnsi="Calibri"/>
        </w:rPr>
        <w:tab/>
        <w:t>Bert, J. A.</w:t>
      </w:r>
      <w:r w:rsidRPr="00044681">
        <w:rPr>
          <w:rFonts w:ascii="Calibri" w:hAnsi="Calibri"/>
          <w:i/>
        </w:rPr>
        <w:t xml:space="preserve"> et al.</w:t>
      </w:r>
      <w:r w:rsidRPr="00044681">
        <w:rPr>
          <w:rFonts w:ascii="Calibri" w:hAnsi="Calibri"/>
        </w:rPr>
        <w:t xml:space="preserve"> Direct imaging of the coexistence of ferromagnetism and superconductivity at the LaAlO</w:t>
      </w:r>
      <w:r w:rsidRPr="00044681">
        <w:rPr>
          <w:rFonts w:ascii="Calibri" w:hAnsi="Calibri"/>
          <w:vertAlign w:val="subscript"/>
        </w:rPr>
        <w:t>3</w:t>
      </w:r>
      <w:r w:rsidRPr="00044681">
        <w:rPr>
          <w:rFonts w:ascii="Calibri" w:hAnsi="Calibri"/>
        </w:rPr>
        <w:t>/SrTiO</w:t>
      </w:r>
      <w:r w:rsidRPr="00044681">
        <w:rPr>
          <w:rFonts w:ascii="Calibri" w:hAnsi="Calibri"/>
          <w:vertAlign w:val="subscript"/>
        </w:rPr>
        <w:t>3</w:t>
      </w:r>
      <w:r w:rsidRPr="00044681">
        <w:rPr>
          <w:rFonts w:ascii="Calibri" w:hAnsi="Calibri"/>
        </w:rPr>
        <w:t xml:space="preserve"> interface. </w:t>
      </w:r>
      <w:r w:rsidRPr="00044681">
        <w:rPr>
          <w:rFonts w:ascii="Calibri" w:hAnsi="Calibri"/>
          <w:i/>
        </w:rPr>
        <w:t>Nat Phys</w:t>
      </w:r>
      <w:r w:rsidRPr="00044681">
        <w:rPr>
          <w:rFonts w:ascii="Calibri" w:hAnsi="Calibri"/>
        </w:rPr>
        <w:t xml:space="preserve"> </w:t>
      </w:r>
      <w:r w:rsidRPr="00044681">
        <w:rPr>
          <w:rFonts w:ascii="Calibri" w:hAnsi="Calibri"/>
          <w:b/>
        </w:rPr>
        <w:t>7</w:t>
      </w:r>
      <w:r w:rsidRPr="00044681">
        <w:rPr>
          <w:rFonts w:ascii="Calibri" w:hAnsi="Calibri"/>
        </w:rPr>
        <w:t>, 767-771,</w:t>
      </w:r>
      <w:r w:rsidRPr="00044681">
        <w:rPr>
          <w:rFonts w:ascii="Calibri" w:hAnsi="Calibri" w:cs="Arial"/>
          <w:noProof w:val="0"/>
          <w:color w:val="333333"/>
          <w:shd w:val="clear" w:color="auto" w:fill="FFFFFF"/>
        </w:rPr>
        <w:t xml:space="preserve"> </w:t>
      </w:r>
      <w:r w:rsidR="00487CD7" w:rsidRPr="00044681">
        <w:rPr>
          <w:rFonts w:ascii="Calibri" w:hAnsi="Calibri"/>
        </w:rPr>
        <w:t xml:space="preserve">doi: </w:t>
      </w:r>
      <w:r w:rsidRPr="00044681">
        <w:rPr>
          <w:rFonts w:ascii="Calibri" w:hAnsi="Calibri"/>
        </w:rPr>
        <w:t>10.1038/nphys2079 (2011).</w:t>
      </w:r>
    </w:p>
    <w:sectPr w:rsidR="00231954" w:rsidRPr="00044681" w:rsidSect="00C05627">
      <w:headerReference w:type="default" r:id="rId18"/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FB0C6" w14:textId="77777777" w:rsidR="002727D2" w:rsidRDefault="002727D2" w:rsidP="00621C4E">
      <w:r>
        <w:separator/>
      </w:r>
    </w:p>
  </w:endnote>
  <w:endnote w:type="continuationSeparator" w:id="0">
    <w:p w14:paraId="5F0B3CA6" w14:textId="77777777" w:rsidR="002727D2" w:rsidRDefault="002727D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08E16" w14:textId="77777777" w:rsidR="002727D2" w:rsidRDefault="002727D2" w:rsidP="00621C4E">
      <w:r>
        <w:separator/>
      </w:r>
    </w:p>
  </w:footnote>
  <w:footnote w:type="continuationSeparator" w:id="0">
    <w:p w14:paraId="455754F9" w14:textId="77777777" w:rsidR="002727D2" w:rsidRDefault="002727D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9A9C9" w14:textId="12DB9159" w:rsidR="007C3AD9" w:rsidRPr="006F06E4" w:rsidRDefault="007C3AD9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10EF3"/>
    <w:multiLevelType w:val="multilevel"/>
    <w:tmpl w:val="79FEA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A4D5369"/>
    <w:multiLevelType w:val="multilevel"/>
    <w:tmpl w:val="3A74EFF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8828B5"/>
    <w:multiLevelType w:val="multilevel"/>
    <w:tmpl w:val="D56C14A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B93871"/>
    <w:multiLevelType w:val="multilevel"/>
    <w:tmpl w:val="008066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F"/>
    <w:rsid w:val="000002BF"/>
    <w:rsid w:val="00000DC8"/>
    <w:rsid w:val="00001806"/>
    <w:rsid w:val="00004A1A"/>
    <w:rsid w:val="00005815"/>
    <w:rsid w:val="000072B3"/>
    <w:rsid w:val="00007DBC"/>
    <w:rsid w:val="00007EA1"/>
    <w:rsid w:val="000100F0"/>
    <w:rsid w:val="00012D99"/>
    <w:rsid w:val="00012FF9"/>
    <w:rsid w:val="00021434"/>
    <w:rsid w:val="00021DF3"/>
    <w:rsid w:val="00023869"/>
    <w:rsid w:val="00024598"/>
    <w:rsid w:val="00031689"/>
    <w:rsid w:val="0003172C"/>
    <w:rsid w:val="00032769"/>
    <w:rsid w:val="00034913"/>
    <w:rsid w:val="000350D5"/>
    <w:rsid w:val="00037B58"/>
    <w:rsid w:val="00044681"/>
    <w:rsid w:val="000453A4"/>
    <w:rsid w:val="00051B73"/>
    <w:rsid w:val="00060ABE"/>
    <w:rsid w:val="00061A50"/>
    <w:rsid w:val="00064104"/>
    <w:rsid w:val="00065897"/>
    <w:rsid w:val="00066025"/>
    <w:rsid w:val="000701D1"/>
    <w:rsid w:val="00070EFD"/>
    <w:rsid w:val="00071284"/>
    <w:rsid w:val="00080A20"/>
    <w:rsid w:val="00082725"/>
    <w:rsid w:val="00082796"/>
    <w:rsid w:val="0008367B"/>
    <w:rsid w:val="00087263"/>
    <w:rsid w:val="00087C0A"/>
    <w:rsid w:val="0009145D"/>
    <w:rsid w:val="00093BC4"/>
    <w:rsid w:val="00097929"/>
    <w:rsid w:val="000A0C1E"/>
    <w:rsid w:val="000A18EC"/>
    <w:rsid w:val="000A1E80"/>
    <w:rsid w:val="000A3B70"/>
    <w:rsid w:val="000A5153"/>
    <w:rsid w:val="000A6644"/>
    <w:rsid w:val="000B0B6B"/>
    <w:rsid w:val="000B10AE"/>
    <w:rsid w:val="000B30BF"/>
    <w:rsid w:val="000B566B"/>
    <w:rsid w:val="000B5C17"/>
    <w:rsid w:val="000B7294"/>
    <w:rsid w:val="000B75D0"/>
    <w:rsid w:val="000C1CF8"/>
    <w:rsid w:val="000C2636"/>
    <w:rsid w:val="000C49CF"/>
    <w:rsid w:val="000C52E9"/>
    <w:rsid w:val="000C57DA"/>
    <w:rsid w:val="000C5CDC"/>
    <w:rsid w:val="000C65DC"/>
    <w:rsid w:val="000C66F3"/>
    <w:rsid w:val="000C6900"/>
    <w:rsid w:val="000C7D80"/>
    <w:rsid w:val="000D1B95"/>
    <w:rsid w:val="000D31E8"/>
    <w:rsid w:val="000D3C8C"/>
    <w:rsid w:val="000D55C7"/>
    <w:rsid w:val="000D76E4"/>
    <w:rsid w:val="000E3816"/>
    <w:rsid w:val="000E4F77"/>
    <w:rsid w:val="000F265C"/>
    <w:rsid w:val="000F3AFA"/>
    <w:rsid w:val="000F5712"/>
    <w:rsid w:val="000F6611"/>
    <w:rsid w:val="000F7E22"/>
    <w:rsid w:val="00106BEA"/>
    <w:rsid w:val="00112EEB"/>
    <w:rsid w:val="00122D82"/>
    <w:rsid w:val="00124C8D"/>
    <w:rsid w:val="0012563A"/>
    <w:rsid w:val="001307DF"/>
    <w:rsid w:val="001313A7"/>
    <w:rsid w:val="0013276F"/>
    <w:rsid w:val="00133562"/>
    <w:rsid w:val="00133E89"/>
    <w:rsid w:val="0014117D"/>
    <w:rsid w:val="00152A23"/>
    <w:rsid w:val="00154BB2"/>
    <w:rsid w:val="00162CB7"/>
    <w:rsid w:val="00166671"/>
    <w:rsid w:val="001713FD"/>
    <w:rsid w:val="00171E5B"/>
    <w:rsid w:val="00171F94"/>
    <w:rsid w:val="00173C75"/>
    <w:rsid w:val="0017668A"/>
    <w:rsid w:val="001766FE"/>
    <w:rsid w:val="001771E7"/>
    <w:rsid w:val="00192006"/>
    <w:rsid w:val="00193180"/>
    <w:rsid w:val="0019617E"/>
    <w:rsid w:val="001A3569"/>
    <w:rsid w:val="001B2E2D"/>
    <w:rsid w:val="001B5CD2"/>
    <w:rsid w:val="001C0BEE"/>
    <w:rsid w:val="001C2A98"/>
    <w:rsid w:val="001D0BD0"/>
    <w:rsid w:val="001D3D7D"/>
    <w:rsid w:val="001D3FFF"/>
    <w:rsid w:val="001D625F"/>
    <w:rsid w:val="001D7576"/>
    <w:rsid w:val="001E14A0"/>
    <w:rsid w:val="001E191C"/>
    <w:rsid w:val="001E7376"/>
    <w:rsid w:val="001F225C"/>
    <w:rsid w:val="001F315F"/>
    <w:rsid w:val="00201CFA"/>
    <w:rsid w:val="0020220D"/>
    <w:rsid w:val="00202448"/>
    <w:rsid w:val="00202D15"/>
    <w:rsid w:val="00212A6D"/>
    <w:rsid w:val="00214BEE"/>
    <w:rsid w:val="002205B8"/>
    <w:rsid w:val="00221E31"/>
    <w:rsid w:val="002259E5"/>
    <w:rsid w:val="00226140"/>
    <w:rsid w:val="002274F3"/>
    <w:rsid w:val="0023094C"/>
    <w:rsid w:val="00231954"/>
    <w:rsid w:val="00234BE3"/>
    <w:rsid w:val="00235A90"/>
    <w:rsid w:val="00241C82"/>
    <w:rsid w:val="00241E48"/>
    <w:rsid w:val="0024214E"/>
    <w:rsid w:val="00242623"/>
    <w:rsid w:val="00250558"/>
    <w:rsid w:val="00260163"/>
    <w:rsid w:val="00260652"/>
    <w:rsid w:val="00261F25"/>
    <w:rsid w:val="002648A9"/>
    <w:rsid w:val="0026553C"/>
    <w:rsid w:val="00267C4C"/>
    <w:rsid w:val="00267DD5"/>
    <w:rsid w:val="002725B6"/>
    <w:rsid w:val="002727D2"/>
    <w:rsid w:val="00274A0A"/>
    <w:rsid w:val="00277593"/>
    <w:rsid w:val="00280918"/>
    <w:rsid w:val="002821E3"/>
    <w:rsid w:val="00282AF6"/>
    <w:rsid w:val="00286159"/>
    <w:rsid w:val="00286F4C"/>
    <w:rsid w:val="00287085"/>
    <w:rsid w:val="00290AF9"/>
    <w:rsid w:val="00295F00"/>
    <w:rsid w:val="002967CF"/>
    <w:rsid w:val="00297788"/>
    <w:rsid w:val="002A64A6"/>
    <w:rsid w:val="002A708D"/>
    <w:rsid w:val="002B1A3F"/>
    <w:rsid w:val="002C47D4"/>
    <w:rsid w:val="002C79AD"/>
    <w:rsid w:val="002D0F38"/>
    <w:rsid w:val="002D7489"/>
    <w:rsid w:val="002D77E3"/>
    <w:rsid w:val="002E3577"/>
    <w:rsid w:val="002E600A"/>
    <w:rsid w:val="002F2859"/>
    <w:rsid w:val="002F6E3C"/>
    <w:rsid w:val="0030117D"/>
    <w:rsid w:val="0030189B"/>
    <w:rsid w:val="00303C87"/>
    <w:rsid w:val="00305214"/>
    <w:rsid w:val="00306E47"/>
    <w:rsid w:val="003120CB"/>
    <w:rsid w:val="003177C5"/>
    <w:rsid w:val="00320153"/>
    <w:rsid w:val="00320367"/>
    <w:rsid w:val="0032286E"/>
    <w:rsid w:val="00322871"/>
    <w:rsid w:val="00326E9D"/>
    <w:rsid w:val="00326FB3"/>
    <w:rsid w:val="003316D4"/>
    <w:rsid w:val="00333822"/>
    <w:rsid w:val="00334F39"/>
    <w:rsid w:val="00336715"/>
    <w:rsid w:val="00336B31"/>
    <w:rsid w:val="00340DFD"/>
    <w:rsid w:val="00350CD7"/>
    <w:rsid w:val="00353153"/>
    <w:rsid w:val="00360C17"/>
    <w:rsid w:val="003621C6"/>
    <w:rsid w:val="003622B8"/>
    <w:rsid w:val="00364969"/>
    <w:rsid w:val="00366B76"/>
    <w:rsid w:val="00373051"/>
    <w:rsid w:val="00373B8F"/>
    <w:rsid w:val="00374CC0"/>
    <w:rsid w:val="00375533"/>
    <w:rsid w:val="00376024"/>
    <w:rsid w:val="00376D95"/>
    <w:rsid w:val="00377FBB"/>
    <w:rsid w:val="0038466A"/>
    <w:rsid w:val="00385CF8"/>
    <w:rsid w:val="00387716"/>
    <w:rsid w:val="003A16FC"/>
    <w:rsid w:val="003A2C1D"/>
    <w:rsid w:val="003A4E40"/>
    <w:rsid w:val="003A4FCD"/>
    <w:rsid w:val="003A6E7E"/>
    <w:rsid w:val="003B0944"/>
    <w:rsid w:val="003B12CF"/>
    <w:rsid w:val="003B1593"/>
    <w:rsid w:val="003B4381"/>
    <w:rsid w:val="003B4A3E"/>
    <w:rsid w:val="003C1043"/>
    <w:rsid w:val="003C1A30"/>
    <w:rsid w:val="003C1AD4"/>
    <w:rsid w:val="003C590A"/>
    <w:rsid w:val="003C6779"/>
    <w:rsid w:val="003D2998"/>
    <w:rsid w:val="003D2F0A"/>
    <w:rsid w:val="003D3891"/>
    <w:rsid w:val="003D523C"/>
    <w:rsid w:val="003E080E"/>
    <w:rsid w:val="003E0F4F"/>
    <w:rsid w:val="003E18AC"/>
    <w:rsid w:val="003E210B"/>
    <w:rsid w:val="003E2A12"/>
    <w:rsid w:val="003E3384"/>
    <w:rsid w:val="003E3B8B"/>
    <w:rsid w:val="003E548E"/>
    <w:rsid w:val="003F0E63"/>
    <w:rsid w:val="003F39F5"/>
    <w:rsid w:val="00401D2B"/>
    <w:rsid w:val="004076F7"/>
    <w:rsid w:val="004148E1"/>
    <w:rsid w:val="00414CFA"/>
    <w:rsid w:val="00420BE9"/>
    <w:rsid w:val="00423AD8"/>
    <w:rsid w:val="00424C85"/>
    <w:rsid w:val="004260BD"/>
    <w:rsid w:val="00427D86"/>
    <w:rsid w:val="0043012F"/>
    <w:rsid w:val="0043077B"/>
    <w:rsid w:val="00430F1F"/>
    <w:rsid w:val="004326EA"/>
    <w:rsid w:val="0044456B"/>
    <w:rsid w:val="00447BD1"/>
    <w:rsid w:val="004507F3"/>
    <w:rsid w:val="00450AF4"/>
    <w:rsid w:val="00450F5A"/>
    <w:rsid w:val="004526CC"/>
    <w:rsid w:val="00453022"/>
    <w:rsid w:val="0045596F"/>
    <w:rsid w:val="0046654F"/>
    <w:rsid w:val="004671C7"/>
    <w:rsid w:val="00471E9B"/>
    <w:rsid w:val="00472F4D"/>
    <w:rsid w:val="004730BF"/>
    <w:rsid w:val="0047535C"/>
    <w:rsid w:val="00485870"/>
    <w:rsid w:val="00485FE8"/>
    <w:rsid w:val="00487CD7"/>
    <w:rsid w:val="00492EB5"/>
    <w:rsid w:val="004949EE"/>
    <w:rsid w:val="00494F77"/>
    <w:rsid w:val="00497721"/>
    <w:rsid w:val="004A0229"/>
    <w:rsid w:val="004A35D2"/>
    <w:rsid w:val="004A3888"/>
    <w:rsid w:val="004A6305"/>
    <w:rsid w:val="004A6312"/>
    <w:rsid w:val="004B2F00"/>
    <w:rsid w:val="004B42A1"/>
    <w:rsid w:val="004B6080"/>
    <w:rsid w:val="004B6E31"/>
    <w:rsid w:val="004C1D66"/>
    <w:rsid w:val="004C31D7"/>
    <w:rsid w:val="004C348F"/>
    <w:rsid w:val="004C4AD2"/>
    <w:rsid w:val="004D1F21"/>
    <w:rsid w:val="004D59D8"/>
    <w:rsid w:val="004D5DA1"/>
    <w:rsid w:val="004E150F"/>
    <w:rsid w:val="004E2265"/>
    <w:rsid w:val="004E23A1"/>
    <w:rsid w:val="004E3489"/>
    <w:rsid w:val="004E3AD6"/>
    <w:rsid w:val="004E3AFA"/>
    <w:rsid w:val="004F1398"/>
    <w:rsid w:val="004F2E2E"/>
    <w:rsid w:val="0050081C"/>
    <w:rsid w:val="00502A0A"/>
    <w:rsid w:val="00503423"/>
    <w:rsid w:val="00507C50"/>
    <w:rsid w:val="00513412"/>
    <w:rsid w:val="00517C3A"/>
    <w:rsid w:val="00527BF4"/>
    <w:rsid w:val="0053274B"/>
    <w:rsid w:val="00534F6C"/>
    <w:rsid w:val="0053646D"/>
    <w:rsid w:val="00540AAD"/>
    <w:rsid w:val="00546458"/>
    <w:rsid w:val="0055017A"/>
    <w:rsid w:val="0055087C"/>
    <w:rsid w:val="00550B60"/>
    <w:rsid w:val="00553413"/>
    <w:rsid w:val="0056268B"/>
    <w:rsid w:val="005675AD"/>
    <w:rsid w:val="00567946"/>
    <w:rsid w:val="005774F2"/>
    <w:rsid w:val="00581EEA"/>
    <w:rsid w:val="0058219C"/>
    <w:rsid w:val="0058707F"/>
    <w:rsid w:val="005931FE"/>
    <w:rsid w:val="005A0560"/>
    <w:rsid w:val="005B0072"/>
    <w:rsid w:val="005B0732"/>
    <w:rsid w:val="005B38A0"/>
    <w:rsid w:val="005B42B8"/>
    <w:rsid w:val="005B491C"/>
    <w:rsid w:val="005B4DBF"/>
    <w:rsid w:val="005B5DE2"/>
    <w:rsid w:val="005B674C"/>
    <w:rsid w:val="005B6B64"/>
    <w:rsid w:val="005B6C10"/>
    <w:rsid w:val="005C6F7A"/>
    <w:rsid w:val="005C7561"/>
    <w:rsid w:val="005D1E57"/>
    <w:rsid w:val="005D2F57"/>
    <w:rsid w:val="005D34F6"/>
    <w:rsid w:val="005D6F58"/>
    <w:rsid w:val="005E1884"/>
    <w:rsid w:val="005E550E"/>
    <w:rsid w:val="005E64A6"/>
    <w:rsid w:val="005F373A"/>
    <w:rsid w:val="005F6B0E"/>
    <w:rsid w:val="005F6E81"/>
    <w:rsid w:val="005F760E"/>
    <w:rsid w:val="005F789D"/>
    <w:rsid w:val="005F7B1D"/>
    <w:rsid w:val="0060222A"/>
    <w:rsid w:val="00610C21"/>
    <w:rsid w:val="00611907"/>
    <w:rsid w:val="00613116"/>
    <w:rsid w:val="006168FC"/>
    <w:rsid w:val="006202A6"/>
    <w:rsid w:val="00621C4E"/>
    <w:rsid w:val="006305D7"/>
    <w:rsid w:val="00633A01"/>
    <w:rsid w:val="006341F7"/>
    <w:rsid w:val="00635014"/>
    <w:rsid w:val="006369CE"/>
    <w:rsid w:val="006411CA"/>
    <w:rsid w:val="00660CAD"/>
    <w:rsid w:val="006619C8"/>
    <w:rsid w:val="00670137"/>
    <w:rsid w:val="00670765"/>
    <w:rsid w:val="00671710"/>
    <w:rsid w:val="00673414"/>
    <w:rsid w:val="00675B6F"/>
    <w:rsid w:val="00676079"/>
    <w:rsid w:val="00676ECD"/>
    <w:rsid w:val="00677D0A"/>
    <w:rsid w:val="0068032E"/>
    <w:rsid w:val="0068185F"/>
    <w:rsid w:val="006858A5"/>
    <w:rsid w:val="0069493A"/>
    <w:rsid w:val="0069636D"/>
    <w:rsid w:val="006A01CF"/>
    <w:rsid w:val="006B074C"/>
    <w:rsid w:val="006B5D8C"/>
    <w:rsid w:val="006B72D4"/>
    <w:rsid w:val="006C11CC"/>
    <w:rsid w:val="006C1AEB"/>
    <w:rsid w:val="006C57FE"/>
    <w:rsid w:val="006D08F2"/>
    <w:rsid w:val="006D1F9E"/>
    <w:rsid w:val="006D4A0A"/>
    <w:rsid w:val="006E4B63"/>
    <w:rsid w:val="006E707B"/>
    <w:rsid w:val="006F0564"/>
    <w:rsid w:val="006F06E4"/>
    <w:rsid w:val="006F2AA5"/>
    <w:rsid w:val="006F7B41"/>
    <w:rsid w:val="00702B5D"/>
    <w:rsid w:val="00703ED2"/>
    <w:rsid w:val="0070623F"/>
    <w:rsid w:val="00707B8D"/>
    <w:rsid w:val="007115CC"/>
    <w:rsid w:val="00713636"/>
    <w:rsid w:val="00714B8C"/>
    <w:rsid w:val="0071675D"/>
    <w:rsid w:val="007205E6"/>
    <w:rsid w:val="00735CF5"/>
    <w:rsid w:val="007363DA"/>
    <w:rsid w:val="0074063A"/>
    <w:rsid w:val="00743BA1"/>
    <w:rsid w:val="00745201"/>
    <w:rsid w:val="00745F1E"/>
    <w:rsid w:val="00746903"/>
    <w:rsid w:val="007515FE"/>
    <w:rsid w:val="007601D0"/>
    <w:rsid w:val="0076109D"/>
    <w:rsid w:val="00767107"/>
    <w:rsid w:val="00767A17"/>
    <w:rsid w:val="00773767"/>
    <w:rsid w:val="00773BFD"/>
    <w:rsid w:val="007743B3"/>
    <w:rsid w:val="00774490"/>
    <w:rsid w:val="00776873"/>
    <w:rsid w:val="00780532"/>
    <w:rsid w:val="007819FF"/>
    <w:rsid w:val="007837F8"/>
    <w:rsid w:val="00784BC6"/>
    <w:rsid w:val="0078523D"/>
    <w:rsid w:val="00791C53"/>
    <w:rsid w:val="007931DF"/>
    <w:rsid w:val="00797120"/>
    <w:rsid w:val="007A0172"/>
    <w:rsid w:val="007A0E46"/>
    <w:rsid w:val="007A2511"/>
    <w:rsid w:val="007A260E"/>
    <w:rsid w:val="007A4D4C"/>
    <w:rsid w:val="007A5CB9"/>
    <w:rsid w:val="007A7064"/>
    <w:rsid w:val="007B07D2"/>
    <w:rsid w:val="007B6D43"/>
    <w:rsid w:val="007B7C6E"/>
    <w:rsid w:val="007C0EF1"/>
    <w:rsid w:val="007C3AD9"/>
    <w:rsid w:val="007D44D7"/>
    <w:rsid w:val="007D621A"/>
    <w:rsid w:val="007E2887"/>
    <w:rsid w:val="007E5278"/>
    <w:rsid w:val="007E749C"/>
    <w:rsid w:val="007F1543"/>
    <w:rsid w:val="007F1B5C"/>
    <w:rsid w:val="007F3DC7"/>
    <w:rsid w:val="007F70F4"/>
    <w:rsid w:val="00801257"/>
    <w:rsid w:val="00803B0A"/>
    <w:rsid w:val="00804DED"/>
    <w:rsid w:val="00805B96"/>
    <w:rsid w:val="008115A5"/>
    <w:rsid w:val="00811D46"/>
    <w:rsid w:val="0081415D"/>
    <w:rsid w:val="00814E39"/>
    <w:rsid w:val="00820229"/>
    <w:rsid w:val="00822448"/>
    <w:rsid w:val="00822ABE"/>
    <w:rsid w:val="00827F51"/>
    <w:rsid w:val="0083104E"/>
    <w:rsid w:val="00832606"/>
    <w:rsid w:val="008343BE"/>
    <w:rsid w:val="0084068D"/>
    <w:rsid w:val="00840FB4"/>
    <w:rsid w:val="008410B2"/>
    <w:rsid w:val="008500A0"/>
    <w:rsid w:val="00852B21"/>
    <w:rsid w:val="00853419"/>
    <w:rsid w:val="0085351C"/>
    <w:rsid w:val="008549CA"/>
    <w:rsid w:val="008556C3"/>
    <w:rsid w:val="008564B3"/>
    <w:rsid w:val="0085687C"/>
    <w:rsid w:val="00865850"/>
    <w:rsid w:val="008706C5"/>
    <w:rsid w:val="00873707"/>
    <w:rsid w:val="008763E1"/>
    <w:rsid w:val="00877EC8"/>
    <w:rsid w:val="00880F36"/>
    <w:rsid w:val="00881DC8"/>
    <w:rsid w:val="00885424"/>
    <w:rsid w:val="00885530"/>
    <w:rsid w:val="008908A9"/>
    <w:rsid w:val="008910D1"/>
    <w:rsid w:val="0089296C"/>
    <w:rsid w:val="00896ABD"/>
    <w:rsid w:val="008A7A9C"/>
    <w:rsid w:val="008B24A4"/>
    <w:rsid w:val="008B5218"/>
    <w:rsid w:val="008B7102"/>
    <w:rsid w:val="008C3B7D"/>
    <w:rsid w:val="008D0F90"/>
    <w:rsid w:val="008D31D1"/>
    <w:rsid w:val="008D3715"/>
    <w:rsid w:val="008D5465"/>
    <w:rsid w:val="008D7EB7"/>
    <w:rsid w:val="008E3684"/>
    <w:rsid w:val="008E3A63"/>
    <w:rsid w:val="008E57F5"/>
    <w:rsid w:val="008E7606"/>
    <w:rsid w:val="008F1918"/>
    <w:rsid w:val="008F19CD"/>
    <w:rsid w:val="008F1DAA"/>
    <w:rsid w:val="008F3EBD"/>
    <w:rsid w:val="008F60B2"/>
    <w:rsid w:val="008F7C41"/>
    <w:rsid w:val="0090263F"/>
    <w:rsid w:val="009031E2"/>
    <w:rsid w:val="00907198"/>
    <w:rsid w:val="0091022B"/>
    <w:rsid w:val="0091276C"/>
    <w:rsid w:val="009165AC"/>
    <w:rsid w:val="0092053F"/>
    <w:rsid w:val="0092340A"/>
    <w:rsid w:val="00923E96"/>
    <w:rsid w:val="00927F27"/>
    <w:rsid w:val="009313D9"/>
    <w:rsid w:val="00935B7F"/>
    <w:rsid w:val="00937D10"/>
    <w:rsid w:val="0094014E"/>
    <w:rsid w:val="00941293"/>
    <w:rsid w:val="00946B75"/>
    <w:rsid w:val="00946C94"/>
    <w:rsid w:val="00950C17"/>
    <w:rsid w:val="009541F7"/>
    <w:rsid w:val="00954740"/>
    <w:rsid w:val="00963ABC"/>
    <w:rsid w:val="00965D21"/>
    <w:rsid w:val="00967764"/>
    <w:rsid w:val="00970B0E"/>
    <w:rsid w:val="00972C98"/>
    <w:rsid w:val="00976CB1"/>
    <w:rsid w:val="00976D03"/>
    <w:rsid w:val="00977B30"/>
    <w:rsid w:val="00982F41"/>
    <w:rsid w:val="00983274"/>
    <w:rsid w:val="00985090"/>
    <w:rsid w:val="00987710"/>
    <w:rsid w:val="009904AB"/>
    <w:rsid w:val="00991DBC"/>
    <w:rsid w:val="00995688"/>
    <w:rsid w:val="009958A6"/>
    <w:rsid w:val="00996456"/>
    <w:rsid w:val="009A04F5"/>
    <w:rsid w:val="009A15EF"/>
    <w:rsid w:val="009A38A5"/>
    <w:rsid w:val="009A5CAB"/>
    <w:rsid w:val="009B0E72"/>
    <w:rsid w:val="009B118B"/>
    <w:rsid w:val="009B1737"/>
    <w:rsid w:val="009B3D4B"/>
    <w:rsid w:val="009B5B99"/>
    <w:rsid w:val="009B6703"/>
    <w:rsid w:val="009B6EFC"/>
    <w:rsid w:val="009C0F53"/>
    <w:rsid w:val="009C2DF8"/>
    <w:rsid w:val="009C68B7"/>
    <w:rsid w:val="009C7265"/>
    <w:rsid w:val="009D0834"/>
    <w:rsid w:val="009D0A1E"/>
    <w:rsid w:val="009D52BC"/>
    <w:rsid w:val="009D7D0A"/>
    <w:rsid w:val="009E201E"/>
    <w:rsid w:val="009E21AE"/>
    <w:rsid w:val="009E34A1"/>
    <w:rsid w:val="009F01B1"/>
    <w:rsid w:val="009F0D66"/>
    <w:rsid w:val="009F0DBB"/>
    <w:rsid w:val="009F3887"/>
    <w:rsid w:val="009F732B"/>
    <w:rsid w:val="00A0140A"/>
    <w:rsid w:val="00A01FE0"/>
    <w:rsid w:val="00A10656"/>
    <w:rsid w:val="00A12FA6"/>
    <w:rsid w:val="00A1339B"/>
    <w:rsid w:val="00A145EC"/>
    <w:rsid w:val="00A14ABA"/>
    <w:rsid w:val="00A150C9"/>
    <w:rsid w:val="00A16EE8"/>
    <w:rsid w:val="00A21F64"/>
    <w:rsid w:val="00A24CB6"/>
    <w:rsid w:val="00A26CD2"/>
    <w:rsid w:val="00A27667"/>
    <w:rsid w:val="00A34A67"/>
    <w:rsid w:val="00A37462"/>
    <w:rsid w:val="00A4173B"/>
    <w:rsid w:val="00A459E1"/>
    <w:rsid w:val="00A4658C"/>
    <w:rsid w:val="00A52296"/>
    <w:rsid w:val="00A55661"/>
    <w:rsid w:val="00A61B70"/>
    <w:rsid w:val="00A61FA8"/>
    <w:rsid w:val="00A637F4"/>
    <w:rsid w:val="00A65485"/>
    <w:rsid w:val="00A66E05"/>
    <w:rsid w:val="00A70753"/>
    <w:rsid w:val="00A712D2"/>
    <w:rsid w:val="00A76F73"/>
    <w:rsid w:val="00A775EB"/>
    <w:rsid w:val="00A82C8A"/>
    <w:rsid w:val="00A852FF"/>
    <w:rsid w:val="00A85973"/>
    <w:rsid w:val="00A87337"/>
    <w:rsid w:val="00A90C97"/>
    <w:rsid w:val="00A960C8"/>
    <w:rsid w:val="00AA1B4F"/>
    <w:rsid w:val="00AA54F3"/>
    <w:rsid w:val="00AA61D5"/>
    <w:rsid w:val="00AA6B43"/>
    <w:rsid w:val="00AB367A"/>
    <w:rsid w:val="00AC01D1"/>
    <w:rsid w:val="00AD6A05"/>
    <w:rsid w:val="00AD6BDF"/>
    <w:rsid w:val="00AE272B"/>
    <w:rsid w:val="00AE3E3A"/>
    <w:rsid w:val="00AE77B4"/>
    <w:rsid w:val="00AE7C1A"/>
    <w:rsid w:val="00AF0139"/>
    <w:rsid w:val="00AF0D9C"/>
    <w:rsid w:val="00AF13AB"/>
    <w:rsid w:val="00AF1D36"/>
    <w:rsid w:val="00AF3732"/>
    <w:rsid w:val="00AF5F75"/>
    <w:rsid w:val="00AF6001"/>
    <w:rsid w:val="00AF6522"/>
    <w:rsid w:val="00B01A16"/>
    <w:rsid w:val="00B07F45"/>
    <w:rsid w:val="00B1021A"/>
    <w:rsid w:val="00B12DE5"/>
    <w:rsid w:val="00B1370D"/>
    <w:rsid w:val="00B15A1F"/>
    <w:rsid w:val="00B15FE9"/>
    <w:rsid w:val="00B2148A"/>
    <w:rsid w:val="00B220C2"/>
    <w:rsid w:val="00B25B32"/>
    <w:rsid w:val="00B31960"/>
    <w:rsid w:val="00B36C42"/>
    <w:rsid w:val="00B42EA7"/>
    <w:rsid w:val="00B46582"/>
    <w:rsid w:val="00B51690"/>
    <w:rsid w:val="00B5337C"/>
    <w:rsid w:val="00B53FDE"/>
    <w:rsid w:val="00B55A35"/>
    <w:rsid w:val="00B55C76"/>
    <w:rsid w:val="00B56397"/>
    <w:rsid w:val="00B6027B"/>
    <w:rsid w:val="00B67AFF"/>
    <w:rsid w:val="00B70B59"/>
    <w:rsid w:val="00B72264"/>
    <w:rsid w:val="00B73657"/>
    <w:rsid w:val="00B82E7A"/>
    <w:rsid w:val="00B878BC"/>
    <w:rsid w:val="00B90B23"/>
    <w:rsid w:val="00B97433"/>
    <w:rsid w:val="00BA01FA"/>
    <w:rsid w:val="00BA1735"/>
    <w:rsid w:val="00BA19FA"/>
    <w:rsid w:val="00BA4288"/>
    <w:rsid w:val="00BA6950"/>
    <w:rsid w:val="00BB1C18"/>
    <w:rsid w:val="00BB1E42"/>
    <w:rsid w:val="00BB48E5"/>
    <w:rsid w:val="00BB5607"/>
    <w:rsid w:val="00BB5ACA"/>
    <w:rsid w:val="00BC2A92"/>
    <w:rsid w:val="00BC3823"/>
    <w:rsid w:val="00BC4DFF"/>
    <w:rsid w:val="00BC5841"/>
    <w:rsid w:val="00BD60B4"/>
    <w:rsid w:val="00BD644A"/>
    <w:rsid w:val="00BE3E9F"/>
    <w:rsid w:val="00BE40C0"/>
    <w:rsid w:val="00BE4D99"/>
    <w:rsid w:val="00BE5F4A"/>
    <w:rsid w:val="00BF09B0"/>
    <w:rsid w:val="00BF1544"/>
    <w:rsid w:val="00BF1B53"/>
    <w:rsid w:val="00BF3692"/>
    <w:rsid w:val="00BF621D"/>
    <w:rsid w:val="00C00515"/>
    <w:rsid w:val="00C01439"/>
    <w:rsid w:val="00C05627"/>
    <w:rsid w:val="00C06F06"/>
    <w:rsid w:val="00C20E4B"/>
    <w:rsid w:val="00C20FAD"/>
    <w:rsid w:val="00C21521"/>
    <w:rsid w:val="00C2375F"/>
    <w:rsid w:val="00C23E0D"/>
    <w:rsid w:val="00C247CB"/>
    <w:rsid w:val="00C25589"/>
    <w:rsid w:val="00C3355F"/>
    <w:rsid w:val="00C3569A"/>
    <w:rsid w:val="00C43F48"/>
    <w:rsid w:val="00C448FF"/>
    <w:rsid w:val="00C45E57"/>
    <w:rsid w:val="00C52F29"/>
    <w:rsid w:val="00C56CE6"/>
    <w:rsid w:val="00C5745F"/>
    <w:rsid w:val="00C61A98"/>
    <w:rsid w:val="00C63062"/>
    <w:rsid w:val="00C63201"/>
    <w:rsid w:val="00C64E62"/>
    <w:rsid w:val="00C651D5"/>
    <w:rsid w:val="00C65CCC"/>
    <w:rsid w:val="00C7618F"/>
    <w:rsid w:val="00C765A9"/>
    <w:rsid w:val="00C81079"/>
    <w:rsid w:val="00C8162D"/>
    <w:rsid w:val="00C8215A"/>
    <w:rsid w:val="00C83A0B"/>
    <w:rsid w:val="00C83B1F"/>
    <w:rsid w:val="00C842D0"/>
    <w:rsid w:val="00C84ED1"/>
    <w:rsid w:val="00C9038F"/>
    <w:rsid w:val="00C926B0"/>
    <w:rsid w:val="00C92AAB"/>
    <w:rsid w:val="00CA2435"/>
    <w:rsid w:val="00CA63EB"/>
    <w:rsid w:val="00CB2807"/>
    <w:rsid w:val="00CC25E4"/>
    <w:rsid w:val="00CD0E2F"/>
    <w:rsid w:val="00CD2F20"/>
    <w:rsid w:val="00CD4C2C"/>
    <w:rsid w:val="00CD5570"/>
    <w:rsid w:val="00CD6B20"/>
    <w:rsid w:val="00CE1339"/>
    <w:rsid w:val="00CE61CC"/>
    <w:rsid w:val="00CE6E42"/>
    <w:rsid w:val="00CF10B1"/>
    <w:rsid w:val="00CF20B7"/>
    <w:rsid w:val="00CF5313"/>
    <w:rsid w:val="00CF6692"/>
    <w:rsid w:val="00CF7441"/>
    <w:rsid w:val="00D00D16"/>
    <w:rsid w:val="00D03C6C"/>
    <w:rsid w:val="00D06288"/>
    <w:rsid w:val="00D068C7"/>
    <w:rsid w:val="00D1125D"/>
    <w:rsid w:val="00D128A4"/>
    <w:rsid w:val="00D1638D"/>
    <w:rsid w:val="00D20954"/>
    <w:rsid w:val="00D21C39"/>
    <w:rsid w:val="00D21FC6"/>
    <w:rsid w:val="00D2243A"/>
    <w:rsid w:val="00D24ADA"/>
    <w:rsid w:val="00D33393"/>
    <w:rsid w:val="00D33D36"/>
    <w:rsid w:val="00D34D94"/>
    <w:rsid w:val="00D409E2"/>
    <w:rsid w:val="00D427D7"/>
    <w:rsid w:val="00D44C62"/>
    <w:rsid w:val="00D44E62"/>
    <w:rsid w:val="00D51570"/>
    <w:rsid w:val="00D556AD"/>
    <w:rsid w:val="00D56C8C"/>
    <w:rsid w:val="00D60381"/>
    <w:rsid w:val="00D616DE"/>
    <w:rsid w:val="00D62201"/>
    <w:rsid w:val="00D651D1"/>
    <w:rsid w:val="00D67F43"/>
    <w:rsid w:val="00D717BB"/>
    <w:rsid w:val="00D7226B"/>
    <w:rsid w:val="00D72707"/>
    <w:rsid w:val="00D75A9C"/>
    <w:rsid w:val="00D81A33"/>
    <w:rsid w:val="00D84D76"/>
    <w:rsid w:val="00D90871"/>
    <w:rsid w:val="00D9155F"/>
    <w:rsid w:val="00D9244C"/>
    <w:rsid w:val="00D9403F"/>
    <w:rsid w:val="00D95147"/>
    <w:rsid w:val="00D959B4"/>
    <w:rsid w:val="00DA44DE"/>
    <w:rsid w:val="00DA56E3"/>
    <w:rsid w:val="00DB620A"/>
    <w:rsid w:val="00DC3832"/>
    <w:rsid w:val="00DC3854"/>
    <w:rsid w:val="00DC4B7A"/>
    <w:rsid w:val="00DC7A51"/>
    <w:rsid w:val="00DD45EA"/>
    <w:rsid w:val="00DE095E"/>
    <w:rsid w:val="00DE13F0"/>
    <w:rsid w:val="00DE5B5F"/>
    <w:rsid w:val="00DE60D1"/>
    <w:rsid w:val="00DE7553"/>
    <w:rsid w:val="00DF45FE"/>
    <w:rsid w:val="00E00696"/>
    <w:rsid w:val="00E060C2"/>
    <w:rsid w:val="00E06324"/>
    <w:rsid w:val="00E12218"/>
    <w:rsid w:val="00E12FB0"/>
    <w:rsid w:val="00E14814"/>
    <w:rsid w:val="00E1591B"/>
    <w:rsid w:val="00E16A50"/>
    <w:rsid w:val="00E17407"/>
    <w:rsid w:val="00E22621"/>
    <w:rsid w:val="00E249D5"/>
    <w:rsid w:val="00E25DC5"/>
    <w:rsid w:val="00E3320B"/>
    <w:rsid w:val="00E33C68"/>
    <w:rsid w:val="00E34EEB"/>
    <w:rsid w:val="00E40380"/>
    <w:rsid w:val="00E44EB9"/>
    <w:rsid w:val="00E46358"/>
    <w:rsid w:val="00E471DC"/>
    <w:rsid w:val="00E50EB4"/>
    <w:rsid w:val="00E532FC"/>
    <w:rsid w:val="00E55BB0"/>
    <w:rsid w:val="00E609E5"/>
    <w:rsid w:val="00E60F27"/>
    <w:rsid w:val="00E63130"/>
    <w:rsid w:val="00E63E6E"/>
    <w:rsid w:val="00E64D93"/>
    <w:rsid w:val="00E65EDB"/>
    <w:rsid w:val="00E66927"/>
    <w:rsid w:val="00E677B8"/>
    <w:rsid w:val="00E67FA1"/>
    <w:rsid w:val="00E73D53"/>
    <w:rsid w:val="00E75111"/>
    <w:rsid w:val="00E77296"/>
    <w:rsid w:val="00E859D1"/>
    <w:rsid w:val="00E85C9A"/>
    <w:rsid w:val="00E93763"/>
    <w:rsid w:val="00EA427A"/>
    <w:rsid w:val="00EA723B"/>
    <w:rsid w:val="00EB17AD"/>
    <w:rsid w:val="00EB2AA6"/>
    <w:rsid w:val="00EB3CBE"/>
    <w:rsid w:val="00EB6350"/>
    <w:rsid w:val="00EC2F62"/>
    <w:rsid w:val="00EC62EB"/>
    <w:rsid w:val="00EC6E9F"/>
    <w:rsid w:val="00EC79B1"/>
    <w:rsid w:val="00ED44F0"/>
    <w:rsid w:val="00ED4B33"/>
    <w:rsid w:val="00ED7DD6"/>
    <w:rsid w:val="00EE1230"/>
    <w:rsid w:val="00EE15A1"/>
    <w:rsid w:val="00EE2A7C"/>
    <w:rsid w:val="00EE2C42"/>
    <w:rsid w:val="00EE341B"/>
    <w:rsid w:val="00EE4453"/>
    <w:rsid w:val="00EE589F"/>
    <w:rsid w:val="00EE5FCE"/>
    <w:rsid w:val="00EE6BBD"/>
    <w:rsid w:val="00EE6E1E"/>
    <w:rsid w:val="00EE705F"/>
    <w:rsid w:val="00EF1F70"/>
    <w:rsid w:val="00EF2774"/>
    <w:rsid w:val="00EF3813"/>
    <w:rsid w:val="00EF54FD"/>
    <w:rsid w:val="00F0176C"/>
    <w:rsid w:val="00F0408D"/>
    <w:rsid w:val="00F11797"/>
    <w:rsid w:val="00F11FFA"/>
    <w:rsid w:val="00F13112"/>
    <w:rsid w:val="00F14817"/>
    <w:rsid w:val="00F16FE6"/>
    <w:rsid w:val="00F20298"/>
    <w:rsid w:val="00F20ED0"/>
    <w:rsid w:val="00F237C6"/>
    <w:rsid w:val="00F238BD"/>
    <w:rsid w:val="00F24992"/>
    <w:rsid w:val="00F32F2F"/>
    <w:rsid w:val="00F33F3F"/>
    <w:rsid w:val="00F35BDD"/>
    <w:rsid w:val="00F403FD"/>
    <w:rsid w:val="00F40B0A"/>
    <w:rsid w:val="00F41E72"/>
    <w:rsid w:val="00F46D57"/>
    <w:rsid w:val="00F50300"/>
    <w:rsid w:val="00F51BA6"/>
    <w:rsid w:val="00F51FB2"/>
    <w:rsid w:val="00F547B2"/>
    <w:rsid w:val="00F56E39"/>
    <w:rsid w:val="00F623E9"/>
    <w:rsid w:val="00F63951"/>
    <w:rsid w:val="00F63C86"/>
    <w:rsid w:val="00F64650"/>
    <w:rsid w:val="00F6772C"/>
    <w:rsid w:val="00F70981"/>
    <w:rsid w:val="00F766BE"/>
    <w:rsid w:val="00F77EB9"/>
    <w:rsid w:val="00F80635"/>
    <w:rsid w:val="00F815D1"/>
    <w:rsid w:val="00F81E7E"/>
    <w:rsid w:val="00F81F0F"/>
    <w:rsid w:val="00F825F4"/>
    <w:rsid w:val="00F92AA1"/>
    <w:rsid w:val="00F932DE"/>
    <w:rsid w:val="00F963DD"/>
    <w:rsid w:val="00FA2045"/>
    <w:rsid w:val="00FB1AA9"/>
    <w:rsid w:val="00FB4B5A"/>
    <w:rsid w:val="00FB5DAA"/>
    <w:rsid w:val="00FC04B9"/>
    <w:rsid w:val="00FC161A"/>
    <w:rsid w:val="00FC23D5"/>
    <w:rsid w:val="00FC499F"/>
    <w:rsid w:val="00FC4C1A"/>
    <w:rsid w:val="00FC6468"/>
    <w:rsid w:val="00FC6D49"/>
    <w:rsid w:val="00FD4457"/>
    <w:rsid w:val="00FD4922"/>
    <w:rsid w:val="00FD6461"/>
    <w:rsid w:val="00FE0281"/>
    <w:rsid w:val="00FE22C7"/>
    <w:rsid w:val="00FE7083"/>
    <w:rsid w:val="00FF019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Addresses">
    <w:name w:val="Addresses"/>
    <w:basedOn w:val="Normal"/>
    <w:rsid w:val="00B51690"/>
    <w:pPr>
      <w:widowControl/>
      <w:autoSpaceDE/>
      <w:autoSpaceDN/>
      <w:adjustRightInd/>
      <w:jc w:val="left"/>
    </w:pPr>
    <w:rPr>
      <w:rFonts w:ascii="Times New Roman" w:eastAsia="MS Mincho" w:hAnsi="Times New Roman" w:cs="Times New Roman"/>
      <w:color w:val="auto"/>
      <w:lang w:eastAsia="ja-JP"/>
    </w:rPr>
  </w:style>
  <w:style w:type="paragraph" w:customStyle="1" w:styleId="BDAbstract">
    <w:name w:val="BD_Abstract"/>
    <w:basedOn w:val="Normal"/>
    <w:next w:val="Normal"/>
    <w:rsid w:val="00FD4457"/>
    <w:pPr>
      <w:widowControl/>
      <w:autoSpaceDE/>
      <w:autoSpaceDN/>
      <w:adjustRightInd/>
      <w:spacing w:before="360" w:after="360" w:line="480" w:lineRule="auto"/>
    </w:pPr>
    <w:rPr>
      <w:rFonts w:ascii="Times" w:hAnsi="Times" w:cs="Times New Roman"/>
      <w:color w:val="auto"/>
      <w:szCs w:val="20"/>
    </w:rPr>
  </w:style>
  <w:style w:type="paragraph" w:customStyle="1" w:styleId="TAMainText">
    <w:name w:val="TA_Main_Text"/>
    <w:basedOn w:val="Normal"/>
    <w:rsid w:val="00FD4457"/>
    <w:pPr>
      <w:widowControl/>
      <w:autoSpaceDE/>
      <w:autoSpaceDN/>
      <w:adjustRightInd/>
      <w:spacing w:line="480" w:lineRule="auto"/>
      <w:ind w:firstLine="202"/>
    </w:pPr>
    <w:rPr>
      <w:rFonts w:ascii="Times" w:hAnsi="Times" w:cs="Times New Roman"/>
      <w:color w:val="auto"/>
      <w:szCs w:val="20"/>
    </w:rPr>
  </w:style>
  <w:style w:type="character" w:styleId="PlaceholderText">
    <w:name w:val="Placeholder Text"/>
    <w:basedOn w:val="DefaultParagraphFont"/>
    <w:uiPriority w:val="99"/>
    <w:semiHidden/>
    <w:rsid w:val="00326E9D"/>
    <w:rPr>
      <w:color w:val="808080"/>
    </w:rPr>
  </w:style>
  <w:style w:type="paragraph" w:customStyle="1" w:styleId="EndNoteBibliography">
    <w:name w:val="EndNote Bibliography"/>
    <w:basedOn w:val="Normal"/>
    <w:link w:val="EndNoteBibliographyChar"/>
    <w:rsid w:val="00E17407"/>
    <w:pPr>
      <w:widowControl/>
      <w:autoSpaceDE/>
      <w:autoSpaceDN/>
      <w:adjustRightInd/>
      <w:spacing w:after="200"/>
      <w:jc w:val="left"/>
    </w:pPr>
    <w:rPr>
      <w:rFonts w:ascii="Times New Roman" w:eastAsiaTheme="minorEastAsia" w:hAnsi="Times New Roman" w:cs="Times New Roman"/>
      <w:noProof/>
      <w:color w:val="auto"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E17407"/>
    <w:rPr>
      <w:rFonts w:eastAsiaTheme="minorEastAsia"/>
      <w:noProof/>
      <w:sz w:val="24"/>
      <w:szCs w:val="24"/>
      <w:lang w:eastAsia="zh-CN"/>
    </w:rPr>
  </w:style>
  <w:style w:type="paragraph" w:customStyle="1" w:styleId="AuthorsFull">
    <w:name w:val="Authors Full"/>
    <w:basedOn w:val="Normal"/>
    <w:rsid w:val="00E22621"/>
    <w:pPr>
      <w:widowControl/>
      <w:autoSpaceDE/>
      <w:autoSpaceDN/>
      <w:adjustRightInd/>
      <w:jc w:val="left"/>
    </w:pPr>
    <w:rPr>
      <w:rFonts w:ascii="Times New Roman" w:eastAsia="MS Mincho" w:hAnsi="Times New Roman" w:cs="Times New Roman"/>
      <w:i/>
      <w:color w:val="auto"/>
      <w:lang w:eastAsia="ja-JP"/>
    </w:rPr>
  </w:style>
  <w:style w:type="character" w:styleId="Strong">
    <w:name w:val="Strong"/>
    <w:basedOn w:val="DefaultParagraphFont"/>
    <w:uiPriority w:val="22"/>
    <w:qFormat/>
    <w:rsid w:val="00E22621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C05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gjian_li@u.nus.edu" TargetMode="External"/><Relationship Id="rId13" Type="http://schemas.openxmlformats.org/officeDocument/2006/relationships/hyperlink" Target="mailto:elelwm@nus.edu.s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nky@nus.edu.sg" TargetMode="External"/><Relationship Id="rId17" Type="http://schemas.openxmlformats.org/officeDocument/2006/relationships/hyperlink" Target="http://arxiv.org/ct?url=http%3A%2F%2Fdx.doi.org%2F10%252E1103%2FPhysRevX%252E3%252E021010&amp;v=0fcc6b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rxiv.org/ct?url=http%3A%2F%2Fdx.doi.org%2F10%252E1103%2FPhysRevLett%252E102%252E107602&amp;v=40d3c8f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yarian@nus.edu.s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Poly%28methyl_methacrylate%29" TargetMode="External"/><Relationship Id="rId10" Type="http://schemas.openxmlformats.org/officeDocument/2006/relationships/hyperlink" Target="mailto:elelwm@nus.edu.s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nizs@nus.edu.sg" TargetMode="External"/><Relationship Id="rId14" Type="http://schemas.openxmlformats.org/officeDocument/2006/relationships/hyperlink" Target="mailto:venky@nus.edu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1374-DD57-45FE-8532-CAF74833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3938</Words>
  <Characters>22452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26338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2015-05-29T13:17:00Z</dcterms:created>
  <dcterms:modified xsi:type="dcterms:W3CDTF">2015-05-29T13:24:00Z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