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Modeling Asthma and Influenza Co-morbidity in C57BL/6J Mice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color w:val="000000"/>
          <w:spacing w:val="0"/>
          <w:position w:val="0"/>
          <w:sz w:val="24"/>
          <w:shd w:fill="auto" w:val="clear"/>
        </w:rPr>
        <w:t xml:space="preserve">Samarasinghe, Amali 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Hoselton, Scott 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Schuh, Jane M.</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McCullers, Jonathan A.</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Department of Pediatrics, University of Tennessee Health Science Center, Memphis, TN, USA. asamaras@uthsc.edu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Department of Infectious Diseases, St. Jude Children’s Research Hospital, Memphis, TN,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Department of Veterinary and Microbiological Sciences, North Dakota State University, Fargo, ND, USA. scott.hoselton@ndsu.edu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Department of Veterinary and Microbiological Sciences, North Dakota State University, Fargo, ND, USA. jane.schuh@ndsu.edu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Department of Pediatrics, University of Tennessee Health Science Center, Memphis, TN, USA. jmccul10@uthsc.edu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Department of Infectious Diseases, St. Jude Children’s Research Hospital, Memphis, TN,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br/>
        <w:t xml:space="preserve">Amali E. Samarasinghe, Ph.D.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br/>
        <w:t xml:space="preserve">Allergic </w:t>
      </w:r>
      <w:r>
        <w:rPr>
          <w:rFonts w:ascii="Calibri" w:hAnsi="Calibri" w:cs="Calibri" w:eastAsia="Calibri"/>
          <w:color w:val="auto"/>
          <w:spacing w:val="0"/>
          <w:position w:val="0"/>
          <w:sz w:val="24"/>
          <w:shd w:fill="auto" w:val="clear"/>
        </w:rPr>
        <w:t xml:space="preserve">Asthma, Influenza A virus, Co-morbidity, Lung, Immunology, </w:t>
      </w:r>
      <w:r>
        <w:rPr>
          <w:rFonts w:ascii="Calibri" w:hAnsi="Calibri" w:cs="Calibri" w:eastAsia="Calibri"/>
          <w:i/>
          <w:color w:val="auto"/>
          <w:spacing w:val="0"/>
          <w:position w:val="0"/>
          <w:sz w:val="24"/>
          <w:shd w:fill="auto" w:val="clear"/>
        </w:rPr>
        <w:t xml:space="preserve">Aspergillus fumigatus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Asthma and influenza are diseases affecting the pulmonary system that affects millions worldwide. The aim of this study was to develop a mouse model of asthma and influenza comorbidity to study the intersection of these two diseases in the same host.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Allergic asthma and influenza are both diseases of the pulmonary system that affect millions worldwide. During the 2009 influenza pandemic, asthma was identified as an underlying disease in hospitalized patients, although reasons for this increased susceptibility were unknown. Animal models are necessary to explore mechanisms of disease pathogenesis. However, models that could be used to study influenza virus infections in existing asthma are lacking. This protocol describes the development of mouse model systems of asthma and influenza comorbidity using an </w:t>
      </w:r>
      <w:r>
        <w:rPr>
          <w:rFonts w:ascii="Calibri" w:hAnsi="Calibri" w:cs="Calibri" w:eastAsia="Calibri"/>
          <w:i/>
          <w:color w:val="auto"/>
          <w:spacing w:val="0"/>
          <w:position w:val="0"/>
          <w:sz w:val="24"/>
          <w:shd w:fill="auto" w:val="clear"/>
        </w:rPr>
        <w:t xml:space="preserve">Aspergillus fumigatus</w:t>
      </w:r>
      <w:r>
        <w:rPr>
          <w:rFonts w:ascii="Calibri" w:hAnsi="Calibri" w:cs="Calibri" w:eastAsia="Calibri"/>
          <w:color w:val="auto"/>
          <w:spacing w:val="0"/>
          <w:position w:val="0"/>
          <w:sz w:val="24"/>
          <w:shd w:fill="auto" w:val="clear"/>
        </w:rPr>
        <w:t xml:space="preserve">-induced asthma model and the 2009 pandemic H1N1 influenza strain A/CA/04/2009. The host responses that occur in acute and chronic asthma can be explored by changing the timing of the influenza virus infection. These models suggest that the allergic host response to influenza virus depends on the state of the allergic airways and level of allergic inflammation.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Commonly referred to as a disease, asthma is a syndrome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that affects over 235 million of the world’s population.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Allergic asthma is the most prevalent type of asthma and results from exposures to environmental factors such as pollen, house dust mite and cockroach antigens, and fungi.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Fungal antigens are common sensitizing allergens affecting 25% of persistent asthmatics and can cause life threatening asthma attacks.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development of an accurate model of allergic asthma is challenging because mice do not naturally develop asthma and there are differences between mouse and human respiratory systems.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selection of the mouse asthma model system is largely dependent on the experimental question since the output may vary with the antigen used. A fungal asthma model using </w:t>
      </w:r>
      <w:r>
        <w:rPr>
          <w:rFonts w:ascii="Calibri" w:hAnsi="Calibri" w:cs="Calibri" w:eastAsia="Calibri"/>
          <w:i/>
          <w:color w:val="000000"/>
          <w:spacing w:val="0"/>
          <w:position w:val="0"/>
          <w:sz w:val="24"/>
          <w:shd w:fill="auto" w:val="clear"/>
        </w:rPr>
        <w:t xml:space="preserve">Aspergillus fumigatus</w:t>
      </w:r>
      <w:r>
        <w:rPr>
          <w:rFonts w:ascii="Calibri" w:hAnsi="Calibri" w:cs="Calibri" w:eastAsia="Calibri"/>
          <w:color w:val="000000"/>
          <w:spacing w:val="0"/>
          <w:position w:val="0"/>
          <w:sz w:val="24"/>
          <w:shd w:fill="auto" w:val="clear"/>
        </w:rPr>
        <w:t xml:space="preserve"> conidia used in native form and natural route of entry into the airways of mice, described in detail elsewhere,</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has been shown to elicit all the hallmarks of human disease including airways hyperresponsiveness, eosinophilic inflammation, mucus hypersecretion, and airway wall remodeling events.</w:t>
      </w:r>
      <w:r>
        <w:rPr>
          <w:rFonts w:ascii="Calibri" w:hAnsi="Calibri" w:cs="Calibri" w:eastAsia="Calibri"/>
          <w:color w:val="000000"/>
          <w:spacing w:val="0"/>
          <w:position w:val="0"/>
          <w:sz w:val="24"/>
          <w:shd w:fill="auto" w:val="clear"/>
          <w:vertAlign w:val="superscript"/>
        </w:rPr>
        <w:t xml:space="preserve">9</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Influenza affects millions worldwide every year. Genetic alterations that occur in influenza viruses by antigenic drifts and shifts, and re-assortments in common hosts can result in a novel virus with the potential to cause a pandemic. The influenza pandemic of 1918 (Spanish Flu) claimed over 50 million lives mostly of young adults.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first influenza pandemic of the 21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century occurred in 2009. Although the 2009 influenza pandemic was not as severe as that of 1918, approximately 90 million people were infected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of which a little over 200,000 died.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Hospitalized patients included those with underlying diseases such as obesity, cardiovascular and metabolic disease, asthma, COPD, and diabetes.</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000000"/>
          <w:spacing w:val="0"/>
          <w:position w:val="0"/>
          <w:sz w:val="24"/>
          <w:shd w:fill="auto" w:val="clear"/>
        </w:rPr>
        <w:t xml:space="preserve"> Although asthma was identified as a risk factor for severe influenza morbidity,</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asthmatics were less likely to be admitted to the intensive care unit and die compared to patients without asthma.</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The reasons for these seemingly counterintuitive findings are unknown. Therefore, a reliable animal model system was necessary to study the intersection of these two diseases.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other respiratory viruses such as rhinovirus and respiratory syncytial virus (RSV) have been shown to induce asthma, existing animal models of asthma and influenza explored whether influenza virus infections induces the development of asthma.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airways, lung parenchymal tissue, and the immune responses are different during acute allergic asthma exacerbations and chronic stable asthma. Therefore, models that can explore how influenza virus infections intersect allergic asthma in each situation are necessary to understand the underlying mechanisms of asthma and influenza comorbidities. This protocol describes a mouse model that can recapitulate these two scenarios.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Ethics Statement</w:t>
      </w:r>
      <w:r>
        <w:rPr>
          <w:rFonts w:ascii="Calibri" w:hAnsi="Calibri" w:cs="Calibri" w:eastAsia="Calibri"/>
          <w:color w:val="auto"/>
          <w:spacing w:val="0"/>
          <w:position w:val="0"/>
          <w:sz w:val="24"/>
          <w:shd w:fill="auto" w:val="clear"/>
        </w:rPr>
        <w:t xml:space="preserve">. All experiments were approved by the Institutional Animal Use and Care Committee at St. Jude Children’s Research Hospital.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described experiments in this protocol must be conducted under BSL-2 and ABSL-2 conditions since </w:t>
      </w:r>
      <w:r>
        <w:rPr>
          <w:rFonts w:ascii="Calibri" w:hAnsi="Calibri" w:cs="Calibri" w:eastAsia="Calibri"/>
          <w:i/>
          <w:color w:val="auto"/>
          <w:spacing w:val="0"/>
          <w:position w:val="0"/>
          <w:sz w:val="24"/>
          <w:shd w:fill="auto" w:val="clear"/>
        </w:rPr>
        <w:t xml:space="preserve">Aspergillus fumigatus</w:t>
      </w:r>
      <w:r>
        <w:rPr>
          <w:rFonts w:ascii="Calibri" w:hAnsi="Calibri" w:cs="Calibri" w:eastAsia="Calibri"/>
          <w:color w:val="auto"/>
          <w:spacing w:val="0"/>
          <w:position w:val="0"/>
          <w:sz w:val="24"/>
          <w:shd w:fill="auto" w:val="clear"/>
        </w:rPr>
        <w:t xml:space="preserve"> and influenza A virus are BSL-2 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Modeling Allergic Asthma in Mice (Figure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Fungal sensitization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 Re-constitute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antigen in sterile PBS at 1 mg protein/mL. Aliquot and store at -20&amp;#176;C.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House animals in a micro-isolator cages with autoclaved paper bedding under specific pathogen-free conditions with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food and water in a 12 hour light:dark cycle. Obtain C57BL/6J female mice at six weeks of age and acclimatize for one week. Start mice on the asthma protocol at seven weeks of age.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Dilute </w:t>
      </w:r>
      <w:r>
        <w:rPr>
          <w:rFonts w:ascii="Calibri" w:hAnsi="Calibri" w:cs="Calibri" w:eastAsia="Calibri"/>
          <w:i/>
          <w:color w:val="000000"/>
          <w:spacing w:val="0"/>
          <w:position w:val="0"/>
          <w:sz w:val="24"/>
          <w:shd w:fill="FFFF00" w:val="clear"/>
        </w:rPr>
        <w:t xml:space="preserve">A. fumigatus</w:t>
      </w:r>
      <w:r>
        <w:rPr>
          <w:rFonts w:ascii="Calibri" w:hAnsi="Calibri" w:cs="Calibri" w:eastAsia="Calibri"/>
          <w:color w:val="000000"/>
          <w:spacing w:val="0"/>
          <w:position w:val="0"/>
          <w:sz w:val="24"/>
          <w:shd w:fill="FFFF00" w:val="clear"/>
        </w:rPr>
        <w:t xml:space="preserve"> antigen to 20 &amp;#181;g/mL in sterile PBS and add dropwise to an equal volume of Alum while stirring. Allow antigen to be adsorbed for 30 mins at room temperature with constant stirring.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Fill 1 mL luer-lock syringes with the mixture and deliver 0.1 mL intraperitoneally and 0.1 mL subcutaneously between the ears to each mouse. Administer PBS and Alum as a mock-sensitization to mice that serve as na&amp;#239;ve controls.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Two weeks after the initial sensitization, dilute </w:t>
      </w:r>
      <w:r>
        <w:rPr>
          <w:rFonts w:ascii="Calibri" w:hAnsi="Calibri" w:cs="Calibri" w:eastAsia="Calibri"/>
          <w:i/>
          <w:color w:val="000000"/>
          <w:spacing w:val="0"/>
          <w:position w:val="0"/>
          <w:sz w:val="24"/>
          <w:shd w:fill="FFFF00" w:val="clear"/>
        </w:rPr>
        <w:t xml:space="preserve">A. fumigatus</w:t>
      </w:r>
      <w:r>
        <w:rPr>
          <w:rFonts w:ascii="Calibri" w:hAnsi="Calibri" w:cs="Calibri" w:eastAsia="Calibri"/>
          <w:color w:val="000000"/>
          <w:spacing w:val="0"/>
          <w:position w:val="0"/>
          <w:sz w:val="24"/>
          <w:shd w:fill="FFFF00" w:val="clear"/>
        </w:rPr>
        <w:t xml:space="preserve"> antigen to a concentration of  200 &amp;#181;g/mL in sterile PBS and deliver 20 &amp;#181;L intranasally to each mouse. Repeat once weekly for a total of three intranasal administrations. Administer PBS as a mock-sensitization to mice that serve as na&amp;#239;ve controls.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Fungal challenge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Sabouraud dextrose agar at 65 g/L per manufacturer’s guidelines and sterilize in an autoclave at 121&amp;#176;C for 15 mins. Place in a water bath set at 50&amp;#176;C. to temper.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Once tempered, aseptically add 10 mL to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canted neck, vented cap cell culture flasks. Lay the flasks flat and allow agar to set. Once set, recap flasks and store at 4&amp;#176;C until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Re-suspend the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culture aseptically by adding 5 mL of sterile PBS. Store overnight at 4&amp;#176;C. Prepare 60 &amp;#181;L aliquots for use and store at 4&amp;#176;C.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Eight days before the final intranasal administration of </w:t>
      </w:r>
      <w:r>
        <w:rPr>
          <w:rFonts w:ascii="Calibri" w:hAnsi="Calibri" w:cs="Calibri" w:eastAsia="Calibri"/>
          <w:i/>
          <w:color w:val="auto"/>
          <w:spacing w:val="0"/>
          <w:position w:val="0"/>
          <w:sz w:val="24"/>
          <w:shd w:fill="FFFF00" w:val="clear"/>
        </w:rPr>
        <w:t xml:space="preserve">A. fumigatus</w:t>
      </w:r>
      <w:r>
        <w:rPr>
          <w:rFonts w:ascii="Calibri" w:hAnsi="Calibri" w:cs="Calibri" w:eastAsia="Calibri"/>
          <w:color w:val="auto"/>
          <w:spacing w:val="0"/>
          <w:position w:val="0"/>
          <w:sz w:val="24"/>
          <w:shd w:fill="FFFF00" w:val="clear"/>
        </w:rPr>
        <w:t xml:space="preserve"> antigen, culture </w:t>
      </w:r>
      <w:r>
        <w:rPr>
          <w:rFonts w:ascii="Calibri" w:hAnsi="Calibri" w:cs="Calibri" w:eastAsia="Calibri"/>
          <w:i/>
          <w:color w:val="auto"/>
          <w:spacing w:val="0"/>
          <w:position w:val="0"/>
          <w:sz w:val="24"/>
          <w:shd w:fill="FFFF00" w:val="clear"/>
        </w:rPr>
        <w:t xml:space="preserve">A. fumigatus</w:t>
      </w:r>
      <w:r>
        <w:rPr>
          <w:rFonts w:ascii="Calibri" w:hAnsi="Calibri" w:cs="Calibri" w:eastAsia="Calibri"/>
          <w:color w:val="auto"/>
          <w:spacing w:val="0"/>
          <w:position w:val="0"/>
          <w:sz w:val="24"/>
          <w:shd w:fill="FFFF00" w:val="clear"/>
        </w:rPr>
        <w:t xml:space="preserve"> on Sabouraud dextrose agar for the fungal challenge. Add one well vortexed 60 &amp;#181;L aliquot of fungus in each agar flask and spread using a disposable inoculating loop. Incubate flasks at 37&amp;#176;C for 8 days.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Set up the inhalation challenge apparatus in a class II biological safety cabinet as described in detail by Schuh and Hoselton.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Create holes in the fungal culture flasks, one on the rear top and one on the bottom of the flask immediately above the culture by using a cork-borer.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Attach the fungal culture flask to the regulated medical grade air supply through the bottom hole and to the inhalation chamber through the top hole. Cover the inhalation ports with laboratory tape.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1.2.7) Run medical grade air over the culture at 2 psi for 10 mins to coat the chamber.  </w:t>
      </w:r>
      <w:r>
        <w:rPr>
          <w:rFonts w:ascii="Calibri" w:hAnsi="Calibri" w:cs="Calibri" w:eastAsia="Calibri"/>
          <w:color w:val="auto"/>
          <w:spacing w:val="0"/>
          <w:position w:val="0"/>
          <w:sz w:val="24"/>
          <w:shd w:fill="auto" w:val="clear"/>
        </w:rPr>
        <w:t xml:space="preserve">Prepare sterile anesthetic cocktail with 75 mg/kg ketamine and 25 mg/kg xylazine.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Inject the drug cocktail to three mice intraperitoneally and determine anesthesia by toe pinch reflex and lack of movement. Apply a drop of lubricating ointment in each eye to prevent drying out.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 Turn off the air, and replace the fungal flask with a new one and open the ports of the inhalation chamber.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 Place the anesthetized mice supine with their noses in the ports. Turn on the air over the culture and allow the animals to inhale the liberated fungal conidia for 10 mins.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 Place each animal supine in a new cage and place the cage on a heating pad. Monitor animals for recovery from anesthesia marked by turning over and movement around the cage.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1.2.12) Repeat procedure after 14 days.  Anesthetize animals that serve as na&amp;#239;ve controls and place in a new cage.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Modeling Influenza in Mice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age, gender, and strain of mice and the dose of the virus according to the experimental goals.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Obtain female C57BL/6J mice at 14 or 17 weeks of age and acclimatize to the facility in micro-isolator cages with autoclaved paper bedding and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food and water in a 12 hour light:dark cycle. Number animals in each cage by tail mark or ear notch. One week later, weigh each mouse and record weight with date and time.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Thaw a stock of A/CA/04/2009 virus and dilute in sterile PBS at log</w:t>
      </w:r>
      <w:r>
        <w:rPr>
          <w:rFonts w:ascii="Calibri" w:hAnsi="Calibri" w:cs="Calibri" w:eastAsia="Calibri"/>
          <w:color w:val="000000"/>
          <w:spacing w:val="0"/>
          <w:position w:val="0"/>
          <w:sz w:val="24"/>
          <w:shd w:fill="FFFF00" w:val="clear"/>
          <w:vertAlign w:val="subscript"/>
        </w:rPr>
        <w:t xml:space="preserve">10</w:t>
      </w:r>
      <w:r>
        <w:rPr>
          <w:rFonts w:ascii="Calibri" w:hAnsi="Calibri" w:cs="Calibri" w:eastAsia="Calibri"/>
          <w:color w:val="000000"/>
          <w:spacing w:val="0"/>
          <w:position w:val="0"/>
          <w:sz w:val="24"/>
          <w:shd w:fill="FFFF00" w:val="clear"/>
        </w:rPr>
        <w:t xml:space="preserve">4.305 TCID50/mL in a glass vial. </w:t>
      </w:r>
      <w:r>
        <w:rPr>
          <w:rFonts w:ascii="Calibri" w:hAnsi="Calibri" w:cs="Calibri" w:eastAsia="Calibri"/>
          <w:color w:val="000000"/>
          <w:spacing w:val="0"/>
          <w:position w:val="0"/>
          <w:sz w:val="24"/>
          <w:shd w:fill="auto" w:val="clear"/>
        </w:rPr>
        <w:t xml:space="preserve">Anesthetize mice with 2.5% isoflurane with oxygen in an anesthesia chamber within the class II biological safety cabinet.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Deliver 50 &amp;#181;L of virus intranasally to each mouse for a final dose of 1000 TCID50 pH1N1 per mouse. Hold mouse supine until conscious and place in new micro-isolator cage. </w:t>
      </w:r>
      <w:r>
        <w:rPr>
          <w:rFonts w:ascii="Calibri" w:hAnsi="Calibri" w:cs="Calibri" w:eastAsia="Calibri"/>
          <w:color w:val="000000"/>
          <w:spacing w:val="0"/>
          <w:position w:val="0"/>
          <w:sz w:val="24"/>
          <w:shd w:fill="auto" w:val="clear"/>
        </w:rPr>
        <w:t xml:space="preserve">Administer PBS under anesthesia to na&amp;#239;ve controls.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Record animal weights every 24 hours until experimental endpoints are reached.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good practice to use the same stock virus tube(s) to infect all animals in the study and not use previously thawed tubes as the viral titer may decrease during repeated freeze-thaw cycles.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Modeling Asthma and Influenza Co-morbidity in Mice (Figures 2 and 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To mimic acute asthma and influenza, infect animals one week after the second fungal challenge with pH1N1 as noted in section 2. To mimic chronic asthma and influenza, infect animals 4 weeks after the second fungal challenge.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Pulmonary function test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Weigh and record each mouse weight.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Perform pulmonary function test on each animal. Note: Of the various equipment available to measure pulmonary function in rodents, we have opted to use the </w:t>
      </w:r>
      <w:r>
        <w:rPr>
          <w:rFonts w:ascii="Calibri" w:hAnsi="Calibri" w:cs="Calibri" w:eastAsia="Calibri"/>
          <w:i/>
          <w:color w:val="000000"/>
          <w:spacing w:val="0"/>
          <w:position w:val="0"/>
          <w:sz w:val="24"/>
          <w:shd w:fill="auto" w:val="clear"/>
        </w:rPr>
        <w:t xml:space="preserve">flexiVent</w:t>
      </w:r>
      <w:r>
        <w:rPr>
          <w:rFonts w:ascii="Calibri" w:hAnsi="Calibri" w:cs="Calibri" w:eastAsia="Calibri"/>
          <w:color w:val="000000"/>
          <w:spacing w:val="0"/>
          <w:position w:val="0"/>
          <w:sz w:val="24"/>
          <w:shd w:fill="auto" w:val="clear"/>
        </w:rPr>
        <w:t xml:space="preserve"> FX1 module and flexiware software as previously described.</w:t>
      </w:r>
      <w:r>
        <w:rPr>
          <w:rFonts w:ascii="Calibri" w:hAnsi="Calibri" w:cs="Calibri" w:eastAsia="Calibri"/>
          <w:color w:val="000000"/>
          <w:spacing w:val="0"/>
          <w:position w:val="0"/>
          <w:sz w:val="24"/>
          <w:shd w:fill="auto" w:val="clear"/>
          <w:vertAlign w:val="superscript"/>
        </w:rPr>
        <w:t xml:space="preserve">22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Open the software and go to “Study Definition and Planning.” Click on “Create a new study” to launch the Study Definition Wizard.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Follow the Wizard to input details of the study: Title and Status, Objective and Hypothesis; Protocol; Subject (animal) Groups.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Create subjects by clicking on the mouse icon and add all necessary information on the animal including the Group Membership which will assign subjects to Subject Groups.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 Verify all information and confirm to close the wizard.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After concluding the “Study Definition and Planning” session, open the “Experimentation Session” in the software. Follow the steps of the pop-up wizard to set-up the instrument.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Select the Study (see 4.2.1) and the Experiment Template which depends on the instrument.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Add details as deemed necessary to Session Properties. The instrument will then be connected to the software.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 Select the instrument module attached to the software when promoted and click OK.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 Select a subject in the Study to Site 1 and enter the current weight of the animal when prompted.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4.3.5) Add 0.5 mL of saline to the finemist nebulizer and click OK when prompted to Prime the nebulizer (the generated mist will be visible). Attach the nebulizer to the instrument adaptor when complete.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4.3.6) Perform Channel Calibrations when prompted. Calibrate the Cylinder Pressure and Airway Opening Pressure following the software wizard using a manometer to apply known pressures.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4.3.7) At the conclusion of Channel Calibrations, the Tube Calibration Wizard will be initiated; attach an 18 g cannula to the Y-tubing adaptor and select the desired perturbations. Perform closed and open calibrations and verify that Calibration Results are void of errors.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4.3.8) Once the calibrations are complete, select whether to start recording continuous data when prompted. Click “Yes” to start the default ventilation pattern. The instrument is ready to gather data.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Prepare a stock acetyl-&amp;#946;-methylcholine (A&amp;#946;M) at 125 mg/mL in sterile saline; freeze aliquots at -20&amp;#176;C until use. Dilute the frozen stock of A&amp;#946;M to the desired doses in sterile saline (3.125 mg/mL, 6.25 mg/mL, 12.5 mg/mL, and 25 mg/mL).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Prepare anesthetics in sterile PBS before procedure. Administer 10 mg/kg body weight xylazine intraperitoneally and place mouse its own cage to rest for 5 min. Administer 70 mg/kg body weight pentobarbital intraperitoneally and allow mouse to rest for 5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Intubate mouse as previously described.</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4.6.1) Briefly, place the anesthetized mouse supine on a slanted surgical board and fix in place with plastic tape over the forelimbs and tail.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4.6.2) Make a small incision between the upper thorax and lower jaw. Separate the salivary glands and thyroid gland to expose the trachea. Gently pass curved surgical forceps underneath the trachea and pull a piece of thread underneath.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4.6.3) Perform tracheostomy between two tracheal rings with sharp scissors taking care not to cut through the trachea.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4.6.4) Insert the 18 g cannula that was used to calibrate the instrument. Fasten the cannula to the trachea with thread and attach the mouse to the Y-tubing of the instrument adaptor with the cannula.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Perform a deep inflation to recruit the airways and help the animal succumb to the ventilator. Select the “mouse inhaled dose response v7.0” script with default ventilation at 150 breaths/minute.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4.8) Add saline followed by each incremental dose of A&amp;#946;M to the nebulizer when prompted to perform a dose response curve.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At the conclusion of the data acquisition after the highest A&amp;#946;M dose, disconnect the mouse from the ventilator and humanely euthanize the animal by performing a cervical dislocation. Proceed to tissue harvest.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4.10) Add saline to the nebulizer and activate the nebulizer to remove any remnant high dose A&amp;#946;M. Change the subject in the software program </w:t>
      </w:r>
      <w:r>
        <w:rPr>
          <w:rFonts w:ascii="Calibri" w:hAnsi="Calibri" w:cs="Calibri" w:eastAsia="Calibri"/>
          <w:color w:val="000000"/>
          <w:spacing w:val="0"/>
          <w:position w:val="0"/>
          <w:sz w:val="24"/>
          <w:shd w:fill="auto" w:val="clear"/>
        </w:rPr>
        <w:t xml:space="preserve">and proceed with next mouse beginning with a tube calibration (step 4.1-4.3).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Tissue harvest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 Spray euthanized mouse with 70% ethanol and open the thoracic cavity. Open diaphragm and perform bronchoalveolar lavage (BAL) with 1 mL of sterile PBS injected through the 18 g cannula and gently draw out repeating once for a total of 2 mL.</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Place the sample in ice.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 Harvest the cardiac and diaphragmatic lobes of the right lung for RNA work, and azygous and apical lobes for protein work, place in separate 5 mL snap-cap tubes and snap freeze in liquid nitrogen.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 Harvest the left lobe using blunt forceps and scissors taking care not to damage/slice through the lobe. Fix the lung </w:t>
      </w:r>
      <w:r>
        <w:rPr>
          <w:rFonts w:ascii="Calibri" w:hAnsi="Calibri" w:cs="Calibri" w:eastAsia="Calibri"/>
          <w:i/>
          <w:color w:val="000000"/>
          <w:spacing w:val="0"/>
          <w:position w:val="0"/>
          <w:sz w:val="24"/>
          <w:shd w:fill="FFFF00" w:val="clear"/>
        </w:rPr>
        <w:t xml:space="preserve">ex vivo</w:t>
      </w:r>
      <w:r>
        <w:rPr>
          <w:rFonts w:ascii="Calibri" w:hAnsi="Calibri" w:cs="Calibri" w:eastAsia="Calibri"/>
          <w:color w:val="000000"/>
          <w:spacing w:val="0"/>
          <w:position w:val="0"/>
          <w:sz w:val="24"/>
          <w:shd w:fill="FFFF00" w:val="clear"/>
        </w:rPr>
        <w:t xml:space="preserve"> with 10% normal buffered formalin with a 30 g needle. Store in 10% normal buffered formalin until histological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animals are taken through the model for determination of viral burden in the lungs, harvest whole lungs after euthanasia and snap freeze in liquid nitrogen.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Tissue processing for Flow Cytometry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Centrifuge the BAL contents at 600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mins at 4&amp;#176;C and save the BAL fluid for protein assays at -80&amp;#176;C until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Perform red blood cell lysis if necessary noting that cells are more susceptible to death after viral infection. Perform red cell lysis by adding 8 parts cold distilled water and pulse-vortexing for 30 seconds followed by a one-minute incubation at room temperature. Add one part 10 PBS, mix to neutralize the water and centrifuge as above.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Re-suspend the BAL cells in 200 &amp;#181;L of staining media (sterile PBS with 5% FBS) and enumerate cells by trypan blue dye exclusion assay to determine the cell concentration.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Cytospin 50,000 cells as follows: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Transfer the calculated volume of cells into a tube and bring volume up to 100 &amp;#181;L with sterile PBS. Assemble the labeled slide and cytofunnel in the metal clip and place in the centrifuge.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Add the diluted cells into the cytofunnel and spin at 55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minutes to affix the cells to the slides.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 Perform differential staining by sequentially dipping the slides 20 times each in methanol, xanthene, and thiazine followed by distilled water and air-drying.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Add 1 &amp;#181;L of human gamma globulin for every 10,000 cells in the cell suspension in step 6.3 and incubate in ice for 30 mins. Adjust volume to 1 mL with staining media and centrifuge at 600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mins at 4&amp;#176;C and aspirate supernatant. Re-suspend cells in 100 &amp;#181;L of staining media and prepare four pooled samples with 10 &amp;#181;L from each sample. Adjust volumes to 200 &amp;#181;L and centrifuge as above.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Re-suspend cells in 50 &amp;#181;L of antibody cocktail containing fluorochrome-conjugated antibodies diluted in staining media (see table of materials). Re-suspend one of the pooled samples in 50 &amp;#181;L of staining media, one pooled sample in 50 &amp;#181;L of isotype control antibodies, and the remaining pooled samples with diluted antibodies individually. Incubate samples in ice protected from light for 30 mins.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antibodies will be based on research interests and should be optimized previously for the experiment. Each antibody used should be used individually in a pooled sample for instrument set up. The use of bone marrow cells or splenocytes for single color controls may be necessary if the cell yield is low and is acceptable if fluorochrome-conjugated antibodies are made against an abundant marker such as B220.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Add 450 &amp;#181;L of staining media and centrifuge at 600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mins at 4&amp;#176;C. Aspirate supernatant and repeat.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Aspirate supernatant and re-suspend cells in 50 &amp;#181;L of freshly prepared stabilizing fixative by gentle pipetting. Add 200 &amp;#181;L more of stabilizing fixative and strain through a 40 &amp;#181;m nylon mesh into a polystyrene FACS tube for analysis by flow cytometry.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Whole lungs may be digested to make single cell suspensions and used to analyze cell populations by flow cytometry.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Tissue Processing for RNA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Place frozen lung lobes in ice within a fume hood, and perform standard Trizol extraction of RNA according to manufacturer’s recommended protocol. After DNase treatment and purification of RNA, convert 1 &amp;#181;g of RNA to cDNA.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7.2) Using RNA-specific validated primer sets, measure changes in gene expression with quantitative real-time PCR and analyze data using the 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ΔΔCt</w:t>
      </w:r>
      <w:r>
        <w:rPr>
          <w:rFonts w:ascii="Calibri" w:hAnsi="Calibri" w:cs="Calibri" w:eastAsia="Calibri"/>
          <w:color w:val="000000"/>
          <w:spacing w:val="0"/>
          <w:position w:val="0"/>
          <w:sz w:val="24"/>
          <w:shd w:fill="auto" w:val="clear"/>
        </w:rPr>
        <w:t xml:space="preserve"> method normalized to the internal housekeeping gene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validated for lungs.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Tissue processing for Viral Titration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8.1) Place frozen lungs in ice and add 1 mL of sterile PBS and mechanically homogenize tissue until entire tissue is pulsed. C</w:t>
      </w:r>
      <w:r>
        <w:rPr>
          <w:rFonts w:ascii="Calibri" w:hAnsi="Calibri" w:cs="Calibri" w:eastAsia="Calibri"/>
          <w:color w:val="000000"/>
          <w:spacing w:val="0"/>
          <w:position w:val="0"/>
          <w:sz w:val="24"/>
          <w:shd w:fill="auto" w:val="clear"/>
        </w:rPr>
        <w:t xml:space="preserve">entrifuge samples at 600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mins at 4&amp;#176;C and store supernatants in aliquots at -80&amp;#176;C until use.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Quantify virus using standard tissue culture infectious dose 50 (TCID</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method</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with MDCK.2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and characterization of mouse models that recapitulated patient subsets with asthma and influenza is described. Such models are important in understanding host-pathogen interactions that occur during influenza virus infections in hosts that have underlying disease in the pulmonary system which alters the immune response to the invading virus.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Fungal asthma model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model has been extensively tested and validated in both genders of BALB/cJ mice and C57BL/6J mice. The fungal asthma model was designed by exposing animals to small doses of whole allergen over a period of time and finally challenging the animals with unmanipulated clinically relevant allergen via the inhalation route thereby mimicking a natural allergen in a natural mode of entry as in humans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There will be no physical signs of illness in mice after this model and disease pathogenesis must be determined by tissue harvest and processing. In order to determine the success of the model, investigators should perform BAL to harvest cells in the airways and verify the presence of eosinophils and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at days 3, 7, 14, and 28 after the second fungal challenge. Peribronchovascular inflammation will be apparent in hematoxylin and eosin staining with peak levels at day 3 tapering over time, but still apparent around the large airways at day 28. Mucus producing goblet cells can be visualized in the airways after periodic acid Schiff’s staining. Airway wall remodeling events including subepithelial fibrosis and smooth muscle hyperplasia can be noted after trichrome staining starting as early as day 14. In addition, investigators are encouraged to quantify total IgE in the serum as a marker of allergy in these mice. The reader is encouraged to refer to previous publications which discuss this model of fungal asthma in more detail.</w:t>
      </w:r>
      <w:r>
        <w:rPr>
          <w:rFonts w:ascii="Calibri" w:hAnsi="Calibri" w:cs="Calibri" w:eastAsia="Calibri"/>
          <w:color w:val="000000"/>
          <w:spacing w:val="0"/>
          <w:position w:val="0"/>
          <w:sz w:val="24"/>
          <w:shd w:fill="auto" w:val="clear"/>
          <w:vertAlign w:val="superscript"/>
        </w:rPr>
        <w:t xml:space="preserve">6,7,9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Models of asthma and influenza comorbidity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models were established and characterized for both genders of C57BL/6J strain. The models were built using the fungal asthma model as a base. The difference between the two models is the state of the allergic airways at the time of viral infection. In the acute asthma and influenza model, mice are infected with the pH1N1 influenza strain one week after the second fungal challenge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at which time the eosinophilic inflammation is at its peak. Mice are infected with the pH1N1 influenza strain four weeks after the second fungal challenge in the chronic asthma and influenza model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at which time the allergic inflammation has largely resolved and airway remodeling is apparent. Weight loss is a marker of influenza morbidity in mice and investigators must weigh animals before infection and everyday thereafter until the termination of the experiment to ensure disease morbidity.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Airway hyperresponsiveness in the models of comorbidity</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Changes to the mouse airways and tissues can be measured using a computer controlled small animal ventilator system. While we only performed the SnapShot and Primewave perturbations, investigators can perform the PV Loop perturbations with this system if desired.  It may not be possible to perform a dose curve after influenza infections in mice with preexisting asthma at early time points as the airways do not always return to baseline at the end of the script. Investigators may need to modify the script to add more maneuvers or opt to test one pre-selected dose of A&amp;#946;M. Data presented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are representative of data generated from Primewave perturbations after 25 mg/mL A&amp;#946;M. Influenza infection results in increased airways resistance, tissue damping and elastance.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Cell infiltration into the airways differs between the two models of asthma and influenza comorbidity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Typically, the acute asthma and influenza model has more robust cell infiltration as the viral infection occurs at the peak of allergic inflammation. The reduced cell number in the chronic asthma and influenza model is likely because the viral infection occurs after the resolution of the allergic inflammation in the lungs. Eosinophils are prominent in the acute asthma and influenza model throughout the viral kinetic cycle, while neutrophils dominate the airways in the virus-only controls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Since viral clearance of influenza is dependent largely on the activation and recruitment of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their presence in the airways should be noted. Representative data show the large number of red blood cells in the airways after BAL in influenza infections as well as sloughed epithelial cells and vacuolated immune cells at 7 days after virus infection. More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are recruited into the airways in the acute asthma and influenza model compared to the chronic asthma and influenza model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reader is referred to our previous publication for a representation of cell types that can be analyzed using this model.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While our analysis was limited to the cells in the BAL compartment, whole lungs can be digested into single cell suspensions to analyze cell populations by flow cytometry.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Influenza virus infection causes weight loss in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Each animal should be weighed immediately before the infection and every 24 hours thereafter until the termination of the experiment. Weight loss will be noted in the control animals gradually over time with a peak weight loss at day 7. Animals in the acute asthma and influenza model will not lose weight while those in the chronic asthma and influenza model will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This is a contrasting yet consistent event. Both groups of animals in the models will have viral replication in the airways that is equivalent to the flu-only controls. There will be significantly less virus in the lungs of mice in the acute asthma and influenza comorbidity group at day 7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mean viral titer in the lungs of flu-only control animals at day 8 was quantified at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4.366 which is equivalent to the viral titers of acute asthma and influenza group at day 7 indicating that viral clearance was enhanced in acute asthma. Since disease pathogenesis was investigated, a non-lethal dose was selected based on a mean weight loss of 15% of original body weight. The weight loss cutoff was set at 30% in these studies per IACUC, and none of the animals reached this cutoff with the infectious dose used. The use of 20-times higher viral load of A/CA/04/2009 caused a maximum mean weight loss of 25% in control animals before recovery and mice in the co-morbidity group were protected.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fungal asthma model. </w:t>
      </w:r>
      <w:r>
        <w:rPr>
          <w:rFonts w:ascii="Calibri" w:hAnsi="Calibri" w:cs="Calibri" w:eastAsia="Calibri"/>
          <w:color w:val="auto"/>
          <w:spacing w:val="0"/>
          <w:position w:val="0"/>
          <w:sz w:val="24"/>
          <w:shd w:fill="auto" w:val="clear"/>
        </w:rPr>
        <w:t xml:space="preserve">Mice are acclimatized for a week and injected subcutaneously (SQ) and intraperitoneally (IP) with </w:t>
      </w:r>
      <w:r>
        <w:rPr>
          <w:rFonts w:ascii="Calibri" w:hAnsi="Calibri" w:cs="Calibri" w:eastAsia="Calibri"/>
          <w:i/>
          <w:color w:val="auto"/>
          <w:spacing w:val="0"/>
          <w:position w:val="0"/>
          <w:sz w:val="24"/>
          <w:shd w:fill="auto" w:val="clear"/>
        </w:rPr>
        <w:t xml:space="preserve">Aspergillus fumigatus</w:t>
      </w:r>
      <w:r>
        <w:rPr>
          <w:rFonts w:ascii="Calibri" w:hAnsi="Calibri" w:cs="Calibri" w:eastAsia="Calibri"/>
          <w:color w:val="auto"/>
          <w:spacing w:val="0"/>
          <w:position w:val="0"/>
          <w:sz w:val="24"/>
          <w:shd w:fill="auto" w:val="clear"/>
        </w:rPr>
        <w:t xml:space="preserve"> antigen adsorbed in Alum.  After two weeks,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antigen diluted in PBS is administered intranasally (IN) once weekly for three weeks. After the final IN sensitization, anesthetized mice are exposed to live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via inhalation (IH) route. Photographs show the inhalation chamber, arrangement of mice, and appearance of the fungal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representation of acute asthma and influenza model. </w:t>
      </w:r>
      <w:r>
        <w:rPr>
          <w:rFonts w:ascii="Calibri" w:hAnsi="Calibri" w:cs="Calibri" w:eastAsia="Calibri"/>
          <w:color w:val="auto"/>
          <w:spacing w:val="0"/>
          <w:position w:val="0"/>
          <w:sz w:val="24"/>
          <w:shd w:fill="auto" w:val="clear"/>
        </w:rPr>
        <w:t xml:space="preserve">Mice are subjected to the fungal asthma model and infected with 1000 TCID50 A/CA/04/2009 intranasally (IN) one week after the second inhalation (IH) challenge. Mice are weighed immediately before the viral infection and daily afterwards for nine days and sacrificed at predetermined time points after the viral infection.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Age-matched female C57BL/6 mice are infected with virus and serve as the influenza-only controls.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chronic asthma and influenza model. </w:t>
      </w:r>
      <w:r>
        <w:rPr>
          <w:rFonts w:ascii="Calibri" w:hAnsi="Calibri" w:cs="Calibri" w:eastAsia="Calibri"/>
          <w:color w:val="auto"/>
          <w:spacing w:val="0"/>
          <w:position w:val="0"/>
          <w:sz w:val="24"/>
          <w:shd w:fill="auto" w:val="clear"/>
        </w:rPr>
        <w:t xml:space="preserve">Mice are subjected to the fungal asthma model and infected with 1000 TCID50 A/CA/04/2009 intranasally (IN) four weeks after the second inhalation (IH) challenge. Mice are weighed immediately before the viral infection and daily afterwards for nine days and sacrificed at predetermined time points after the viral infection.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Age-matched female C57BL/6 mice are infected with virus and serve as the influenza-only controls.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Pulmonary function test representing differences between the two asthma and influenza comorbidity models. </w:t>
      </w:r>
      <w:r>
        <w:rPr>
          <w:rFonts w:ascii="Calibri" w:hAnsi="Calibri" w:cs="Calibri" w:eastAsia="Calibri"/>
          <w:color w:val="auto"/>
          <w:spacing w:val="0"/>
          <w:position w:val="0"/>
          <w:sz w:val="24"/>
          <w:shd w:fill="auto" w:val="clear"/>
        </w:rPr>
        <w:t xml:space="preserve">Intubated animals were attached to a computer controlled small animal ventilator at a default ventilation rate of 150 breaths/minute. Software generated data after 25 mg/mL acetyl-beta-methylcholine challenge were recorded. The average of the dataset for each animal was used to calculate the average and standard error of the mean in each group for each time point. Influenza infection caused an increased in airway resistance (A), tissue damping (B), and tissue elastance (C). Acute asthma adds further to these responses while chronic asthma causes a reduction in these parameters. *p&amp;lt;0.05 by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with Welch’s correction. This Figure has been modified from Samarasinghe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Immunology and Cell Biology,</w:t>
      </w:r>
      <w:r>
        <w:rPr>
          <w:rFonts w:ascii="Calibri" w:hAnsi="Calibri" w:cs="Calibri" w:eastAsia="Calibri"/>
          <w:color w:val="auto"/>
          <w:spacing w:val="0"/>
          <w:position w:val="0"/>
          <w:sz w:val="24"/>
          <w:shd w:fill="auto" w:val="clear"/>
        </w:rPr>
        <w:t xml:space="preserve"> 2014</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reproduced with permission from Nature Publishing Group.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Analysis of airways inflammation in the two asthma and influenza comorbidity models. </w:t>
      </w:r>
      <w:r>
        <w:rPr>
          <w:rFonts w:ascii="Calibri" w:hAnsi="Calibri" w:cs="Calibri" w:eastAsia="Calibri"/>
          <w:color w:val="auto"/>
          <w:spacing w:val="0"/>
          <w:position w:val="0"/>
          <w:sz w:val="24"/>
          <w:shd w:fill="auto" w:val="clear"/>
        </w:rPr>
        <w:t xml:space="preserve">Cells from the bronchoalveolar lavage were enumerated, cytospun, and stained for flow cytometric analysis. Representative cytospin images from both models at the day 7 time point show that flu-only controls have sloughed airway epithelial cells in addition to immune cells and most cells are highly vacuolated indicative of cell death (A). The mean cell number for the groups by Trypan Blue dye exclusion assay (B) and the number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the airways by flow cytometry (C) are shown. Data represent the mean and standard deviation in each group for each timepoint. *p&amp;lt;0.05 by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with Welch’s correction. This Figure has been modified from Samarasinghe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Immunology and Cell Biology,</w:t>
      </w:r>
      <w:r>
        <w:rPr>
          <w:rFonts w:ascii="Calibri" w:hAnsi="Calibri" w:cs="Calibri" w:eastAsia="Calibri"/>
          <w:color w:val="auto"/>
          <w:spacing w:val="0"/>
          <w:position w:val="0"/>
          <w:sz w:val="24"/>
          <w:shd w:fill="auto" w:val="clear"/>
        </w:rPr>
        <w:t xml:space="preserve"> 2014</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reproduced with permission from Nature Publishing Group.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Determination of influenza morbidity in mice</w:t>
      </w:r>
      <w:r>
        <w:rPr>
          <w:rFonts w:ascii="Calibri" w:hAnsi="Calibri" w:cs="Calibri" w:eastAsia="Calibri"/>
          <w:color w:val="auto"/>
          <w:spacing w:val="0"/>
          <w:position w:val="0"/>
          <w:sz w:val="24"/>
          <w:shd w:fill="auto" w:val="clear"/>
        </w:rPr>
        <w:t xml:space="preserve">. Each mouse is weighed immediately prior to and every 24 hours after infection with 1000 TCID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A/CA/04/2009 influenza virus. Animals that are na&amp;#239;ve to allergen and virus do not lose weight as well as mice in the acute asthma and influenza comorbidity model (A). A gradual reduction in body weight is observed in animals infected with the virus and those in the chronic asthma and influenza comorbidity model (B). Replicative influenza virus is present in the lungs from days 1-7 with viral clearance by day 9 (C&amp;amp;D). Data represent the mean and standard deviation in each group for each timepoint. *p&amp;lt;0.05 by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with Welch’s correction. Flu=influenza; AA=Acute Asthma; CA=Chronic Asthma; ctr=control. This Figure has been modified from Samarasinghe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Immunology and Cell Biology,</w:t>
      </w:r>
      <w:r>
        <w:rPr>
          <w:rFonts w:ascii="Calibri" w:hAnsi="Calibri" w:cs="Calibri" w:eastAsia="Calibri"/>
          <w:color w:val="auto"/>
          <w:spacing w:val="0"/>
          <w:position w:val="0"/>
          <w:sz w:val="24"/>
          <w:shd w:fill="auto" w:val="clear"/>
        </w:rPr>
        <w:t xml:space="preserve"> 2014</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reproduced with permission from Nature Publishing Group.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Asthma and influenza comorbidity with a mouse adapted influenza A virus.</w:t>
      </w:r>
      <w:r>
        <w:rPr>
          <w:rFonts w:ascii="Calibri" w:hAnsi="Calibri" w:cs="Calibri" w:eastAsia="Calibri"/>
          <w:color w:val="auto"/>
          <w:spacing w:val="0"/>
          <w:position w:val="0"/>
          <w:sz w:val="24"/>
          <w:shd w:fill="auto" w:val="clear"/>
        </w:rPr>
        <w:t xml:space="preserve"> Mice were taken through the fungal asthma model and infected with 1000 TCID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A/PR/08/1934 (PR8) influenza virus one week after the second fungal inhalation challenge. Age-matched animals were infected with the same dose of virus as the virus-only controls. Animals were weighed prior to and every 24 hours after infection for 12 days. The peak mean weight loss in mice in the comorbidity group was 8% compared to 27% in mice infected with virus alone. *p&amp;lt;0.05 by two-way ANOVA.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incidences of allergic asthma and influenza increase the likelihood that these two diseases would occur simultaneously in the same individual. While some viruses are clearly demonstrated to be causative agents initiating the pathogenesis of asthma,</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the impact of influenza virus infections on either the development or exacerbation of asthma is unclear. The association and the importance of studying influenza viruses in the context of allergic disease became evident when asthma was identified as a risk factor for hospitalization during the 2009 influenza pandemic.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goal of this study was to develop a mouse model system that can recapitulate two subsets of patients with allergic asthma, those undergoing exacerbation and those with underlying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animals infected during allergic asthma exacerbation with elevated eosinophilic inflammation and goblet cell metaplasia were protected against influenza morbidity marked by no change in body weight and enhanced viral clearance. Mice that were infected after the resolution of airways inflammation and initiation of airway remodeling events were susceptible to influenza disease morbidity and had higher viral load in the lungs. There was clear evidence of airway epithelial damage in the chronic asthma and influenza model which was absent in the acute asthma and influenza model.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Influenza virus infection alone was sufficient to induce airways hyperresponsiveness in mice suggesting that influenza virus may cause airway reactivity and wheezing similar to other respiratory viruses. These data clearly show that the state of the allergic airways at the time of influenza virus infection determined the outcome of the host’s response to the invading virus.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Influenza virus is not a natural mouse pathogen and as such, careful titrations should be performed to determine the dose which induces the disease state that one wishes to investigate. The virus strain used can be changed depending on the </w:t>
      </w:r>
      <w:r>
        <w:rPr>
          <w:rFonts w:ascii="Calibri" w:hAnsi="Calibri" w:cs="Calibri" w:eastAsia="Calibri"/>
          <w:color w:val="000000"/>
          <w:spacing w:val="0"/>
          <w:position w:val="0"/>
          <w:sz w:val="24"/>
          <w:shd w:fill="auto" w:val="clear"/>
        </w:rPr>
        <w:t xml:space="preserve">investigator’s research question. In this study, the A/CA/04/2009 virus strain was selected because the interest was on how the 2009 pandemic influenza impacts pre-existing asthma. Using mouse adapted influenza A virus, A/PR/08/1934, demonstrated that the protective effect of acute allergic asthma was not unique to A/CA/04/2009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When using a different strain of influenza virus, preliminary studies must be performed with influenza infections alone to determine the dose that results in a mean maximum weight loss of 15% which generally results in a non-lethal infection.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mice do not develop asthma. In order to induce fungal allergic inflammation that results in the development of human disease characteristics, each step in the asthma model must be performed with precision because variations in allergen doses and exposure times may induce immune tolerance instead of allergic sensitization. Since the fungal asthma model takes eight weeks to complete, influenza-only control animals should be age-matched to be at 15 and 18 weeks of age at the time of infection. Viral disease pathogenesis is different in younger mice (typically 6-8 weeks at the time of viral infection) compared to older mice (16 weeks and above). Therefore, this model is not suitable to study the asthma and influenza comorbidity in younger mice. As shown here, there are differences in body weight change and viral replication and immune responses between 15 and 18 week old mice after influenza virus infection. These differences are likely because these ages fall at the exponential decline of thymic involution in mice.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limitations of the current model system include the length of time (9 or 12 weeks to infection), the technical and environmental challenges of handling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and the inability to study comorbidity in mice younger than 15 weeks. However, the make-up of this model system can be adapted using other allergen models (house dust mite or cockroach antigen) and viruses (various influenza A strains and RSV) thereby resulting in the ability to model asthma and influenza comorbidity in mice in a shorter duration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existing mouse models of asthma and influenza were designed to investigate whether influenza virus can trigger allergic asthma.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Seasonal influenza virus has been shown to trigger airway reactivity in mice by inducing the activation of type 2 innate lymphoid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contrast, influenza virus infection prior to allergen challenge has reduced eosinophilia.</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Mice with house dust mite-induced asthma infected with influenza A virus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had increased inflammation and mucus production which is a contrasting observation to the model described here. Therefore, the immune response of an allergic host to influenza virus may depend on the allergen and the timing of the viral infection in relation to the allergen. This model can be modified to investigate immune memory responses to influenza virus, responses to heterotypic viral infections, and also can be used to investigate co-infections with other respiratory pathogens. Our future studies are aimed to delineating pathways involved in bacterial co-infections of hosts with asthma and influenza.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asthma was a risk factor for hospitalization during the 2009 pandemic, retrospective studies showed that asthmatics were less likely to require mechanical ventilation and develop pneumonia and other complications of influenza compared to non-asthmatics. Previous vaccinations, early medical care, and steroid therapies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have been proposed as reasons for this seemingly contradictory finding. The underlying mechanisms of viral infections in the airways of “healthy” hosts are not yet fully understood. Furthermore, the presence of virus in the airways does not necessarily mean that it is having a negative impact or causing disease as indicated by the presence of rhinovirus in healthy humans.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Host genetics, age, lung volume, nutritional status, and other underlying conditions may all have an impact on how an individual responds to influenza virus. This model of asthma and influenza comorbidity, suggest that infections during allergic inflammation may protect the host from virus-induced host pathology while infections of an allergic host with resolved inflammation but undergoing airway remodeling is less efficient at clearing the virus and more susceptible to virus-induced structural damage. These models can be used to investigate innate and adaptive immune responses as well as structural changes that occur in allergic hosts infected with influenza virus.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Ms. Amy Iverson in the Department of Infectious Diseases at St. Jude Children’s Research Hospital for technical training on influenza virus culture and infections and Dr. Stacie Woolard in the Department of Flow Cytometry at St. Jude Children’s Research Hospital for help in setting up the 14 color antibody cocktail for analysis. We would also like to thank Arthur Covington and Shelby Patrick of St. Jude for animal husbandry and care. These studies were supported by the National Institute of Allergy and Infectious Diseases, the National Institutes of Health, under contract number HHSN26620070005C, Centers of Excellence in Influenza Research and Surveillance (CEIRS), N 01 7005C (JAM) and Le Bonheur Junior Faculty Grant (Samarasinghe).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Borish, L. &amp;amp; Culp, J. A. Asthma: a syndrome composed of heterogeneous diseases. </w:t>
      </w:r>
      <w:r>
        <w:rPr>
          <w:rFonts w:ascii="Calibri" w:hAnsi="Calibri" w:cs="Calibri" w:eastAsia="Calibri"/>
          <w:i/>
          <w:color w:val="000000"/>
          <w:spacing w:val="0"/>
          <w:position w:val="0"/>
          <w:sz w:val="24"/>
          <w:shd w:fill="auto" w:val="clear"/>
        </w:rPr>
        <w:t xml:space="preserve">Ann Allergy Asthma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1-8; quiz 8-11, 50, doi:10.1016/S1081-1206(10)60826-5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WHO. </w:t>
      </w:r>
      <w:r>
        <w:rPr>
          <w:rFonts w:ascii="Calibri" w:hAnsi="Calibri" w:cs="Calibri" w:eastAsia="Calibri"/>
          <w:i/>
          <w:color w:val="000000"/>
          <w:spacing w:val="0"/>
          <w:position w:val="0"/>
          <w:sz w:val="24"/>
          <w:shd w:fill="auto" w:val="clear"/>
        </w:rPr>
        <w:t xml:space="preserve">Asthma</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http://www.who.int/mediacentre/factsheets/fs307/en/index.html</w:t>
      </w:r>
      <w:r>
        <w:rPr>
          <w:rFonts w:ascii="Calibri" w:hAnsi="Calibri" w:cs="Calibri" w:eastAsia="Calibri"/>
          <w:color w:val="000000"/>
          <w:spacing w:val="0"/>
          <w:position w:val="0"/>
          <w:sz w:val="24"/>
          <w:shd w:fill="auto" w:val="clear"/>
        </w:rPr>
        <w:t xml:space="preserve">&amp;gt;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AAAAI. </w:t>
      </w:r>
      <w:r>
        <w:rPr>
          <w:rFonts w:ascii="Calibri" w:hAnsi="Calibri" w:cs="Calibri" w:eastAsia="Calibri"/>
          <w:i/>
          <w:color w:val="000000"/>
          <w:spacing w:val="0"/>
          <w:position w:val="0"/>
          <w:sz w:val="24"/>
          <w:shd w:fill="auto" w:val="clear"/>
        </w:rPr>
        <w:t xml:space="preserve">Allergic Asthma</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http://www.aaaai.org/conditions-and-treatments/conditions-a-to-z-search/allergic-asthma.aspx</w:t>
      </w:r>
      <w:r>
        <w:rPr>
          <w:rFonts w:ascii="Calibri" w:hAnsi="Calibri" w:cs="Calibri" w:eastAsia="Calibri"/>
          <w:color w:val="000000"/>
          <w:spacing w:val="0"/>
          <w:position w:val="0"/>
          <w:sz w:val="24"/>
          <w:shd w:fill="auto" w:val="clear"/>
        </w:rPr>
        <w:t xml:space="preserve">&amp;gt;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Denning, D. W., O'Driscoll, B. R., Hogaboam, C. M., Bowyer, P. &amp;amp; Niven, R. M. The link between fungi and severe asthma: a summary of the evidence. </w:t>
      </w:r>
      <w:r>
        <w:rPr>
          <w:rFonts w:ascii="Calibri" w:hAnsi="Calibri" w:cs="Calibri" w:eastAsia="Calibri"/>
          <w:i/>
          <w:color w:val="000000"/>
          <w:spacing w:val="0"/>
          <w:position w:val="0"/>
          <w:sz w:val="24"/>
          <w:shd w:fill="auto" w:val="clear"/>
        </w:rPr>
        <w:t xml:space="preserve">Eur Respir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615-626, doi:10.1183/09031936.06.00074705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Wenzel, S. &amp;amp; Holgate, S. T. The mouse trap: It still yields few answers in asthma. </w:t>
      </w:r>
      <w:r>
        <w:rPr>
          <w:rFonts w:ascii="Calibri" w:hAnsi="Calibri" w:cs="Calibri" w:eastAsia="Calibri"/>
          <w:i/>
          <w:color w:val="000000"/>
          <w:spacing w:val="0"/>
          <w:position w:val="0"/>
          <w:sz w:val="24"/>
          <w:shd w:fill="auto" w:val="clear"/>
        </w:rPr>
        <w:t xml:space="preserve">Am J Respir Crit Care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1173-1176; discussion 1176-1178, doi:10.1164/rccm.2609002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Hoselton, S. A., Samarasinghe, A. E., Seydel, J. M. &amp;amp; Schuh, J. M. An inhalation model of airway allergic response to inhalation of environmental Aspergillus fumigatus conidia in sensitized BALB/c mice. </w:t>
      </w:r>
      <w:r>
        <w:rPr>
          <w:rFonts w:ascii="Calibri" w:hAnsi="Calibri" w:cs="Calibri" w:eastAsia="Calibri"/>
          <w:i/>
          <w:color w:val="000000"/>
          <w:spacing w:val="0"/>
          <w:position w:val="0"/>
          <w:sz w:val="24"/>
          <w:shd w:fill="auto" w:val="clear"/>
        </w:rPr>
        <w:t xml:space="preserve">Med Mycol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1056-1065, doi:10.3109/13693786.2010.485582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Schuh, J. M. &amp;amp; Hoselton, S. A. An inhalation model of allergic fungal asthma: Aspergillus fumigatus-induced inflammation and remodeling in allergic airway disease.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1032</w:t>
      </w:r>
      <w:r>
        <w:rPr>
          <w:rFonts w:ascii="Calibri" w:hAnsi="Calibri" w:cs="Calibri" w:eastAsia="Calibri"/>
          <w:color w:val="000000"/>
          <w:spacing w:val="0"/>
          <w:position w:val="0"/>
          <w:sz w:val="24"/>
          <w:shd w:fill="auto" w:val="clear"/>
        </w:rPr>
        <w:t xml:space="preserve">, 173-184, doi:10.1007/978-1-62703-496-8_14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Samarasinghe, A. E., Hoselton, S. A. &amp;amp; Schuh, J. M. The absence of the VPAC(2) receptor does not protect mice from Aspergillus induced allergic asthma. </w:t>
      </w:r>
      <w:r>
        <w:rPr>
          <w:rFonts w:ascii="Calibri" w:hAnsi="Calibri" w:cs="Calibri" w:eastAsia="Calibri"/>
          <w:i/>
          <w:color w:val="000000"/>
          <w:spacing w:val="0"/>
          <w:position w:val="0"/>
          <w:sz w:val="24"/>
          <w:shd w:fill="auto" w:val="clear"/>
        </w:rPr>
        <w:t xml:space="preserve">Peptides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1068-1075, doi:10.1016/j.peptides.2010.03.001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Samarasinghe, A. E., Hoselton, S. A. &amp;amp; Schuh, J. M. A comparison between intratracheal and inhalation delivery of Aspergillus fumigatus conidia in the development of fungal allergic asthma in C57BL/6 mice. </w:t>
      </w:r>
      <w:r>
        <w:rPr>
          <w:rFonts w:ascii="Calibri" w:hAnsi="Calibri" w:cs="Calibri" w:eastAsia="Calibri"/>
          <w:i/>
          <w:color w:val="000000"/>
          <w:spacing w:val="0"/>
          <w:position w:val="0"/>
          <w:sz w:val="24"/>
          <w:shd w:fill="auto" w:val="clear"/>
        </w:rPr>
        <w:t xml:space="preserve">Fungal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21-29, doi:10.1016/j.funbio.2010.09.013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Taubenberger, J. K. &amp;amp; Morens, D. M. 1918 Influenza: the mother of all pandemics. </w:t>
      </w:r>
      <w:r>
        <w:rPr>
          <w:rFonts w:ascii="Calibri" w:hAnsi="Calibri" w:cs="Calibri" w:eastAsia="Calibri"/>
          <w:i/>
          <w:color w:val="000000"/>
          <w:spacing w:val="0"/>
          <w:position w:val="0"/>
          <w:sz w:val="24"/>
          <w:shd w:fill="auto" w:val="clear"/>
        </w:rPr>
        <w:t xml:space="preserve">Emerg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15-22, doi:10.3201/eid1201.050979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FLU.gov. </w:t>
      </w:r>
      <w:r>
        <w:rPr>
          <w:rFonts w:ascii="Calibri" w:hAnsi="Calibri" w:cs="Calibri" w:eastAsia="Calibri"/>
          <w:i/>
          <w:color w:val="000000"/>
          <w:spacing w:val="0"/>
          <w:position w:val="0"/>
          <w:sz w:val="24"/>
          <w:shd w:fill="auto" w:val="clear"/>
        </w:rPr>
        <w:t xml:space="preserve">Pandemic Flu History</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Dawood, F.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Estimated global mortality associated with the first 12 months of 2009 pandemic influenza A H1N1 virus circulation: a modelling study. </w:t>
      </w:r>
      <w:r>
        <w:rPr>
          <w:rFonts w:ascii="Calibri" w:hAnsi="Calibri" w:cs="Calibri" w:eastAsia="Calibri"/>
          <w:i/>
          <w:color w:val="000000"/>
          <w:spacing w:val="0"/>
          <w:position w:val="0"/>
          <w:sz w:val="24"/>
          <w:shd w:fill="auto" w:val="clear"/>
        </w:rPr>
        <w:t xml:space="preserve">Lancet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687-695, doi:10.1016/S1473-3099(12)70121-4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Jain,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Hospitalized patients with 2009 H1N1 influenza in the United States, April-June 2009. </w:t>
      </w:r>
      <w:r>
        <w:rPr>
          <w:rFonts w:ascii="Calibri" w:hAnsi="Calibri" w:cs="Calibri" w:eastAsia="Calibri"/>
          <w:i/>
          <w:color w:val="000000"/>
          <w:spacing w:val="0"/>
          <w:position w:val="0"/>
          <w:sz w:val="24"/>
          <w:shd w:fill="auto" w:val="clear"/>
        </w:rPr>
        <w:t xml:space="preserve">N Engl J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361</w:t>
      </w:r>
      <w:r>
        <w:rPr>
          <w:rFonts w:ascii="Calibri" w:hAnsi="Calibri" w:cs="Calibri" w:eastAsia="Calibri"/>
          <w:color w:val="000000"/>
          <w:spacing w:val="0"/>
          <w:position w:val="0"/>
          <w:sz w:val="24"/>
          <w:shd w:fill="auto" w:val="clear"/>
        </w:rPr>
        <w:t xml:space="preserve">, 1935-1944, doi:10.1056/NEJMoa0906695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Jhung,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Epidemiology of 2009 pandemic influenza A (H1N1) in the United States. </w:t>
      </w:r>
      <w:r>
        <w:rPr>
          <w:rFonts w:ascii="Calibri" w:hAnsi="Calibri" w:cs="Calibri" w:eastAsia="Calibri"/>
          <w:i/>
          <w:color w:val="000000"/>
          <w:spacing w:val="0"/>
          <w:position w:val="0"/>
          <w:sz w:val="24"/>
          <w:shd w:fill="auto" w:val="clear"/>
        </w:rPr>
        <w:t xml:space="preserve">Clin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 Suppl 1</w:t>
      </w:r>
      <w:r>
        <w:rPr>
          <w:rFonts w:ascii="Calibri" w:hAnsi="Calibri" w:cs="Calibri" w:eastAsia="Calibri"/>
          <w:color w:val="000000"/>
          <w:spacing w:val="0"/>
          <w:position w:val="0"/>
          <w:sz w:val="24"/>
          <w:shd w:fill="auto" w:val="clear"/>
        </w:rPr>
        <w:t xml:space="preserve">, S13-26, doi:10.1093/cid/ciq008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Chowell,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Epidemiological characteristics and underlying risk factors for mortality during the autumn 2009 pandemic wave in Mexico.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e41069, doi:10.1371/journal.pone.0041069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Kusznierz,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Clinical features of the hospitalized patients with 2009 pandemic influenza A (H1N1) in Santa Fe, Argentina. </w:t>
      </w:r>
      <w:r>
        <w:rPr>
          <w:rFonts w:ascii="Calibri" w:hAnsi="Calibri" w:cs="Calibri" w:eastAsia="Calibri"/>
          <w:i/>
          <w:color w:val="000000"/>
          <w:spacing w:val="0"/>
          <w:position w:val="0"/>
          <w:sz w:val="24"/>
          <w:shd w:fill="auto" w:val="clear"/>
        </w:rPr>
        <w:t xml:space="preserve">Influenza Other Respir 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410-417, doi:10.1111/j.1750-2659.2012.00405.x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Nguyen-Van-Tam, J.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Risk factors for hospitalisation and poor outcome with pandemic A/H1N1 influenza: United Kingdom first wave (May-September 2009). </w:t>
      </w:r>
      <w:r>
        <w:rPr>
          <w:rFonts w:ascii="Calibri" w:hAnsi="Calibri" w:cs="Calibri" w:eastAsia="Calibri"/>
          <w:i/>
          <w:color w:val="000000"/>
          <w:spacing w:val="0"/>
          <w:position w:val="0"/>
          <w:sz w:val="24"/>
          <w:shd w:fill="auto" w:val="clear"/>
        </w:rPr>
        <w:t xml:space="preserve">Thorax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645-651, doi:10.1136/thx.2010.135210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Gilca,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Risk factors for hospitalization and severe outcomes of 2009 pandemic H1N1 influenza in Quebec, Canada. </w:t>
      </w:r>
      <w:r>
        <w:rPr>
          <w:rFonts w:ascii="Calibri" w:hAnsi="Calibri" w:cs="Calibri" w:eastAsia="Calibri"/>
          <w:i/>
          <w:color w:val="000000"/>
          <w:spacing w:val="0"/>
          <w:position w:val="0"/>
          <w:sz w:val="24"/>
          <w:shd w:fill="auto" w:val="clear"/>
        </w:rPr>
        <w:t xml:space="preserve">Influenza Other Respi 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247-255, doi:10.1111/j.1750-2659.2011.00204.x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McKenna, J.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Asthma in patients hospitalized with pandemic influenza A(H1N1)pdm09 virus infection-United States, 2009. </w:t>
      </w:r>
      <w:r>
        <w:rPr>
          <w:rFonts w:ascii="Calibri" w:hAnsi="Calibri" w:cs="Calibri" w:eastAsia="Calibri"/>
          <w:i/>
          <w:color w:val="000000"/>
          <w:spacing w:val="0"/>
          <w:position w:val="0"/>
          <w:sz w:val="24"/>
          <w:shd w:fill="auto" w:val="clear"/>
        </w:rPr>
        <w:t xml:space="preserve">BMC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57, doi:10.1186/1471-2334-13-57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Myles,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Differences between asthmatics and nonasthmatics hospitalised with influenza A infection. </w:t>
      </w:r>
      <w:r>
        <w:rPr>
          <w:rFonts w:ascii="Calibri" w:hAnsi="Calibri" w:cs="Calibri" w:eastAsia="Calibri"/>
          <w:i/>
          <w:color w:val="000000"/>
          <w:spacing w:val="0"/>
          <w:position w:val="0"/>
          <w:sz w:val="24"/>
          <w:shd w:fill="auto" w:val="clear"/>
        </w:rPr>
        <w:t xml:space="preserve">Eur Respir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824-831, doi:10.1183/09031936.00015512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Chang, Y.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Innate lymphoid cells mediate influenza-induced airway hyper-reactivity independently of adaptive immunity. </w:t>
      </w:r>
      <w:r>
        <w:rPr>
          <w:rFonts w:ascii="Calibri" w:hAnsi="Calibri" w:cs="Calibri" w:eastAsia="Calibri"/>
          <w:i/>
          <w:color w:val="000000"/>
          <w:spacing w:val="0"/>
          <w:position w:val="0"/>
          <w:sz w:val="24"/>
          <w:shd w:fill="auto" w:val="clear"/>
        </w:rPr>
        <w:t xml:space="preserve">Nat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631-638, doi:10.1038/ni.2045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McGovern, T. K., Robichaud, A., Fereydoonzad, L., Schuessler, T. F. &amp;amp; Martin, J. G. Evaluation of respiratory system mechanics in mice using the forced oscillation technique.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e50172, doi:10.3791/50172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Moldestad, O., Karlsen, P., Molden, S. &amp;amp; Storm, J. F. Tracheotomy improves experiment success rate in mice during urethane anesthesia and stereotaxic surgery. </w:t>
      </w:r>
      <w:r>
        <w:rPr>
          <w:rFonts w:ascii="Calibri" w:hAnsi="Calibri" w:cs="Calibri" w:eastAsia="Calibri"/>
          <w:i/>
          <w:color w:val="000000"/>
          <w:spacing w:val="0"/>
          <w:position w:val="0"/>
          <w:sz w:val="24"/>
          <w:shd w:fill="auto" w:val="clear"/>
        </w:rPr>
        <w:t xml:space="preserve">J Neurosci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57-62, doi:10.1016/j.jneumeth.2008.08.015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Daubeuf, F. &amp;amp; Frossard, N. Performing Bronchoalveolar Lavage in the Mouse. </w:t>
      </w:r>
      <w:r>
        <w:rPr>
          <w:rFonts w:ascii="Calibri" w:hAnsi="Calibri" w:cs="Calibri" w:eastAsia="Calibri"/>
          <w:i/>
          <w:color w:val="000000"/>
          <w:spacing w:val="0"/>
          <w:position w:val="0"/>
          <w:sz w:val="24"/>
          <w:shd w:fill="auto" w:val="clear"/>
        </w:rPr>
        <w:t xml:space="preserve">Current Protocols in Mouse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167-175, doi:10.1002/9780470942390.mo.110201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Livak, K. J. &amp;amp; Schmittgen, T. D. Analysis of relative gene expression data using real-time quantitative PCR and the 2(-Delta Delta C(T)) Method.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402-408, doi:10.1006/meth.2001.1262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Carter, J. B. &amp;amp; Saunders, V. A. in </w:t>
      </w:r>
      <w:r>
        <w:rPr>
          <w:rFonts w:ascii="Calibri" w:hAnsi="Calibri" w:cs="Calibri" w:eastAsia="Calibri"/>
          <w:i/>
          <w:color w:val="000000"/>
          <w:spacing w:val="0"/>
          <w:position w:val="0"/>
          <w:sz w:val="24"/>
          <w:shd w:fill="auto" w:val="clear"/>
        </w:rPr>
        <w:t xml:space="preserve">Virology Principles and Applications</w:t>
      </w:r>
      <w:r>
        <w:rPr>
          <w:rFonts w:ascii="Calibri" w:hAnsi="Calibri" w:cs="Calibri" w:eastAsia="Calibri"/>
          <w:color w:val="000000"/>
          <w:spacing w:val="0"/>
          <w:position w:val="0"/>
          <w:sz w:val="24"/>
          <w:shd w:fill="auto" w:val="clear"/>
        </w:rPr>
        <w:t xml:space="preserve">    Ch. 2, 9-29 (John Wiley &amp;amp; Sons Inc.,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Samarasinghe, 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immune profile associated with acute allergic asthma accelerates clearance of influenza virus. </w:t>
      </w:r>
      <w:r>
        <w:rPr>
          <w:rFonts w:ascii="Calibri" w:hAnsi="Calibri" w:cs="Calibri" w:eastAsia="Calibri"/>
          <w:i/>
          <w:color w:val="000000"/>
          <w:spacing w:val="0"/>
          <w:position w:val="0"/>
          <w:sz w:val="24"/>
          <w:shd w:fill="auto" w:val="clear"/>
        </w:rPr>
        <w:t xml:space="preserve">Immunol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449-459, doi:10.1038/icb.2013.113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Gern, J. E. The ABCs of rhinoviruses, wheezing, and asthma. </w:t>
      </w:r>
      <w:r>
        <w:rPr>
          <w:rFonts w:ascii="Calibri" w:hAnsi="Calibri" w:cs="Calibri" w:eastAsia="Calibri"/>
          <w:i/>
          <w:color w:val="000000"/>
          <w:spacing w:val="0"/>
          <w:position w:val="0"/>
          <w:sz w:val="24"/>
          <w:shd w:fill="auto" w:val="clear"/>
        </w:rPr>
        <w:t xml:space="preserve">J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7418-7426, doi:10.1128/JVI.02290-09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Han, J., Takeda, K. &amp;amp; Gelfand, E. W. The Role of RSV Infection in Asthma Initiation and Progression: Findings in a Mouse Model. </w:t>
      </w:r>
      <w:r>
        <w:rPr>
          <w:rFonts w:ascii="Calibri" w:hAnsi="Calibri" w:cs="Calibri" w:eastAsia="Calibri"/>
          <w:i/>
          <w:color w:val="000000"/>
          <w:spacing w:val="0"/>
          <w:position w:val="0"/>
          <w:sz w:val="24"/>
          <w:shd w:fill="auto" w:val="clear"/>
        </w:rPr>
        <w:t xml:space="preserve">Pulm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748038, doi:10.1155/2011/748038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Hsu, H.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Age-related thymic involution in C57BL/6J x DBA/2J recombinant-inbred mice maps to mouse chromosomes 9 and 10. </w:t>
      </w:r>
      <w:r>
        <w:rPr>
          <w:rFonts w:ascii="Calibri" w:hAnsi="Calibri" w:cs="Calibri" w:eastAsia="Calibri"/>
          <w:i/>
          <w:color w:val="000000"/>
          <w:spacing w:val="0"/>
          <w:position w:val="0"/>
          <w:sz w:val="24"/>
          <w:shd w:fill="auto" w:val="clear"/>
        </w:rPr>
        <w:t xml:space="preserve">Genes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402-410, doi:10.1038/sj.gene.6363982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Chang, Y.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Influenza infection in suckling mice expands an NKT cell subset that protects against airway hyperreactivity. </w:t>
      </w:r>
      <w:r>
        <w:rPr>
          <w:rFonts w:ascii="Calibri" w:hAnsi="Calibri" w:cs="Calibri" w:eastAsia="Calibri"/>
          <w:i/>
          <w:color w:val="000000"/>
          <w:spacing w:val="0"/>
          <w:position w:val="0"/>
          <w:sz w:val="24"/>
          <w:shd w:fill="auto" w:val="clear"/>
        </w:rPr>
        <w:t xml:space="preserve">J Clin Invest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57-69, doi:10.1172/JCI44845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Wohlleben,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Influenza A virus infection inhibits the efficient recruitment of Th2 cells into the airways and the development of airway eosinophilia. </w:t>
      </w:r>
      <w:r>
        <w:rPr>
          <w:rFonts w:ascii="Calibri" w:hAnsi="Calibri" w:cs="Calibri" w:eastAsia="Calibri"/>
          <w:i/>
          <w:color w:val="000000"/>
          <w:spacing w:val="0"/>
          <w:position w:val="0"/>
          <w:sz w:val="24"/>
          <w:shd w:fill="auto" w:val="clear"/>
        </w:rPr>
        <w:t xml:space="preserve">J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4601-4611, doi:10.4049/jimmunol.170.9.4601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Mori,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Differences in respiratory syncytial virus and influenza infection in a house-dust-mite-induced asthma mouse model: consequences for steroid sensitivity. </w:t>
      </w:r>
      <w:r>
        <w:rPr>
          <w:rFonts w:ascii="Calibri" w:hAnsi="Calibri" w:cs="Calibri" w:eastAsia="Calibri"/>
          <w:i/>
          <w:color w:val="000000"/>
          <w:spacing w:val="0"/>
          <w:position w:val="0"/>
          <w:sz w:val="24"/>
          <w:shd w:fill="auto" w:val="clear"/>
        </w:rPr>
        <w:t xml:space="preserve">Clin Sci (Lond)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565-574, doi:10.1042/CS20130098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Myles, P.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Predictors of clinical outcome in a national hospitalised cohort across both waves of the influenza A/H1N1 pandemic 2009-2010 in the UK. </w:t>
      </w:r>
      <w:r>
        <w:rPr>
          <w:rFonts w:ascii="Calibri" w:hAnsi="Calibri" w:cs="Calibri" w:eastAsia="Calibri"/>
          <w:i/>
          <w:color w:val="000000"/>
          <w:spacing w:val="0"/>
          <w:position w:val="0"/>
          <w:sz w:val="24"/>
          <w:shd w:fill="auto" w:val="clear"/>
        </w:rPr>
        <w:t xml:space="preserve">Thorax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709-717, doi:10.1136/thoraxjnl-2011-200266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van der Zalm, M.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Highly frequent infections with human rhinovirus in healthy young children: a longitudinal cohort study. </w:t>
      </w:r>
      <w:r>
        <w:rPr>
          <w:rFonts w:ascii="Calibri" w:hAnsi="Calibri" w:cs="Calibri" w:eastAsia="Calibri"/>
          <w:i/>
          <w:color w:val="000000"/>
          <w:spacing w:val="0"/>
          <w:position w:val="0"/>
          <w:sz w:val="24"/>
          <w:shd w:fill="auto" w:val="clear"/>
        </w:rPr>
        <w:t xml:space="preserve">J Clin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317-320, doi:10.1016/j.jcv.2011.09.003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