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Submission ID #:</w:t>
      </w:r>
      <w:r w:rsidR="00376262">
        <w:rPr>
          <w:rFonts w:ascii="Helvetica" w:hAnsi="Helvetica"/>
          <w:b/>
          <w:i w:val="0"/>
          <w:sz w:val="22"/>
        </w:rPr>
        <w:t xml:space="preserve"> 53212</w:t>
      </w:r>
      <w:r w:rsidRPr="00CF22F6">
        <w:rPr>
          <w:rFonts w:ascii="Helvetica" w:hAnsi="Helvetica"/>
          <w:b/>
          <w:i w:val="0"/>
          <w:sz w:val="22"/>
        </w:rPr>
        <w:t xml:space="preserve"> </w:t>
      </w:r>
    </w:p>
    <w:p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376262">
        <w:rPr>
          <w:rFonts w:ascii="Helvetica" w:hAnsi="Helvetica"/>
          <w:b/>
          <w:i w:val="0"/>
          <w:sz w:val="22"/>
        </w:rPr>
        <w:t xml:space="preserve"> Melissa Ceo</w:t>
      </w:r>
    </w:p>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794B6B">
        <w:rPr>
          <w:rFonts w:ascii="Helvetica" w:hAnsi="Helvetica"/>
          <w:b/>
          <w:i w:val="0"/>
          <w:sz w:val="22"/>
        </w:rPr>
        <w:t xml:space="preserve"> Chris Gegax</w:t>
      </w:r>
    </w:p>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Film Date:</w:t>
      </w:r>
      <w:r w:rsidR="00794B6B">
        <w:rPr>
          <w:rFonts w:ascii="Helvetica" w:hAnsi="Helvetica"/>
          <w:b/>
          <w:i w:val="0"/>
          <w:sz w:val="22"/>
        </w:rPr>
        <w:t xml:space="preserve"> 7/7/2015</w:t>
      </w:r>
      <w:r w:rsidRPr="00CF22F6">
        <w:rPr>
          <w:rFonts w:ascii="Helvetica" w:hAnsi="Helvetica"/>
          <w:b/>
          <w:i w:val="0"/>
          <w:sz w:val="22"/>
        </w:rPr>
        <w:t xml:space="preserve"> </w:t>
      </w:r>
    </w:p>
    <w:p w:rsidR="00565757" w:rsidRPr="00CF22F6" w:rsidRDefault="00565757" w:rsidP="00CE10F2">
      <w:pPr>
        <w:pStyle w:val="BodyText"/>
        <w:outlineLvl w:val="0"/>
        <w:rPr>
          <w:rFonts w:ascii="Helvetica" w:hAnsi="Helvetica"/>
          <w:b/>
          <w:i w:val="0"/>
          <w:sz w:val="22"/>
        </w:rPr>
      </w:pPr>
    </w:p>
    <w:p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rsidR="00376262" w:rsidRDefault="00376262" w:rsidP="00376262">
      <w:pPr>
        <w:contextualSpacing/>
        <w:rPr>
          <w:rFonts w:ascii="Arial" w:hAnsi="Arial" w:cs="Arial"/>
        </w:rPr>
      </w:pPr>
      <w:r w:rsidRPr="00376262">
        <w:rPr>
          <w:rFonts w:ascii="Arial" w:hAnsi="Arial" w:cs="Arial"/>
        </w:rPr>
        <w:t>Ryan J. Hue</w:t>
      </w:r>
      <w:r>
        <w:rPr>
          <w:rFonts w:ascii="Arial" w:hAnsi="Arial" w:cs="Arial"/>
        </w:rPr>
        <w:t xml:space="preserve"> and Ian A. Tonks</w:t>
      </w:r>
    </w:p>
    <w:p w:rsidR="00376262" w:rsidRPr="00376262" w:rsidRDefault="00376262" w:rsidP="00376262">
      <w:pPr>
        <w:contextualSpacing/>
        <w:rPr>
          <w:rFonts w:ascii="Arial" w:hAnsi="Arial" w:cs="Arial"/>
        </w:rPr>
      </w:pPr>
    </w:p>
    <w:p w:rsidR="00376262" w:rsidRPr="00376262" w:rsidRDefault="00376262" w:rsidP="00376262">
      <w:pPr>
        <w:contextualSpacing/>
        <w:rPr>
          <w:rFonts w:ascii="Arial" w:hAnsi="Arial" w:cs="Arial"/>
        </w:rPr>
      </w:pPr>
      <w:r w:rsidRPr="00376262">
        <w:rPr>
          <w:rFonts w:ascii="Arial" w:hAnsi="Arial" w:cs="Arial"/>
        </w:rPr>
        <w:t>Department of Chemistry</w:t>
      </w:r>
    </w:p>
    <w:p w:rsidR="00376262" w:rsidRPr="00376262" w:rsidRDefault="00376262" w:rsidP="00376262">
      <w:pPr>
        <w:contextualSpacing/>
        <w:rPr>
          <w:rFonts w:ascii="Arial" w:hAnsi="Arial" w:cs="Arial"/>
        </w:rPr>
      </w:pPr>
      <w:r w:rsidRPr="00376262">
        <w:rPr>
          <w:rFonts w:ascii="Arial" w:hAnsi="Arial" w:cs="Arial"/>
        </w:rPr>
        <w:t>University of Minnesota – Twin Cities</w:t>
      </w:r>
    </w:p>
    <w:p w:rsidR="00376262" w:rsidRPr="00376262" w:rsidRDefault="00376262" w:rsidP="00376262">
      <w:pPr>
        <w:contextualSpacing/>
        <w:rPr>
          <w:rFonts w:ascii="Arial" w:hAnsi="Arial" w:cs="Arial"/>
        </w:rPr>
      </w:pPr>
      <w:r w:rsidRPr="00376262">
        <w:rPr>
          <w:rFonts w:ascii="Arial" w:hAnsi="Arial" w:cs="Arial"/>
        </w:rPr>
        <w:t xml:space="preserve">Minneapolis, Minnesota </w:t>
      </w:r>
    </w:p>
    <w:p w:rsidR="00565757" w:rsidRPr="00E24898" w:rsidRDefault="00565757" w:rsidP="00565757">
      <w:pPr>
        <w:pStyle w:val="Default"/>
        <w:rPr>
          <w:rFonts w:ascii="Helvetica" w:hAnsi="Helvetica"/>
        </w:rPr>
      </w:pPr>
    </w:p>
    <w:p w:rsidR="00376262" w:rsidRPr="00E81D4E" w:rsidRDefault="00CE10F2" w:rsidP="00376262">
      <w:pPr>
        <w:contextualSpacing/>
        <w:rPr>
          <w:rFonts w:ascii="Calibri" w:hAnsi="Calibri" w:cs="Lucida Sans Unicode"/>
        </w:rPr>
      </w:pPr>
      <w:r w:rsidRPr="00E24898">
        <w:rPr>
          <w:rFonts w:ascii="Helvetica" w:hAnsi="Helvetica"/>
          <w:b/>
          <w:sz w:val="28"/>
        </w:rPr>
        <w:t>Title:</w:t>
      </w:r>
      <w:r w:rsidRPr="00E24898">
        <w:rPr>
          <w:rFonts w:ascii="Helvetica" w:hAnsi="Helvetica" w:cs="Arial"/>
          <w:b/>
          <w:sz w:val="28"/>
          <w:szCs w:val="24"/>
        </w:rPr>
        <w:t xml:space="preserve"> </w:t>
      </w:r>
      <w:r w:rsidR="00376262" w:rsidRPr="00376262">
        <w:rPr>
          <w:rFonts w:ascii="Helvetica" w:hAnsi="Helvetica"/>
          <w:b/>
          <w:sz w:val="28"/>
        </w:rPr>
        <w:t>Ethylene Polymerizations Using Parallel Pressure Reactors and a Kinetic Analysis of Chain Transfer Polymerization</w:t>
      </w:r>
    </w:p>
    <w:p w:rsidR="00565757" w:rsidRPr="00E24898" w:rsidRDefault="00565757" w:rsidP="00CE10F2">
      <w:pPr>
        <w:outlineLvl w:val="0"/>
        <w:rPr>
          <w:rFonts w:ascii="Helvetica" w:hAnsi="Helvetica"/>
          <w:b/>
          <w:sz w:val="22"/>
        </w:rPr>
      </w:pPr>
    </w:p>
    <w:p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rsidR="00565757" w:rsidRPr="00E24898" w:rsidRDefault="00565757" w:rsidP="00CE10F2">
      <w:pPr>
        <w:outlineLvl w:val="0"/>
        <w:rPr>
          <w:rFonts w:ascii="Helvetica" w:hAnsi="Helvetica"/>
          <w:b/>
          <w:sz w:val="22"/>
        </w:rPr>
      </w:pPr>
    </w:p>
    <w:p w:rsidR="00376262" w:rsidRPr="00376262" w:rsidRDefault="00376262" w:rsidP="00376262">
      <w:pPr>
        <w:contextualSpacing/>
        <w:rPr>
          <w:rFonts w:ascii="Arial" w:hAnsi="Arial" w:cs="Arial"/>
          <w:i/>
          <w:sz w:val="22"/>
          <w:szCs w:val="22"/>
        </w:rPr>
      </w:pPr>
      <w:r w:rsidRPr="00376262">
        <w:rPr>
          <w:rFonts w:ascii="Arial" w:hAnsi="Arial" w:cs="Arial"/>
          <w:sz w:val="22"/>
          <w:szCs w:val="22"/>
        </w:rPr>
        <w:t>Ian A. Tonks: itonks@umn.edu</w:t>
      </w:r>
    </w:p>
    <w:p w:rsidR="00565757" w:rsidRPr="00E24898" w:rsidRDefault="00565757" w:rsidP="00CE10F2">
      <w:pPr>
        <w:outlineLvl w:val="0"/>
        <w:rPr>
          <w:rFonts w:ascii="Helvetica" w:hAnsi="Helvetica"/>
          <w:b/>
          <w:sz w:val="22"/>
        </w:rPr>
      </w:pPr>
    </w:p>
    <w:p w:rsidR="00F0293A" w:rsidRPr="00E24898" w:rsidRDefault="00F0293A" w:rsidP="00CE10F2">
      <w:pPr>
        <w:outlineLvl w:val="0"/>
        <w:rPr>
          <w:rFonts w:ascii="Helvetica" w:hAnsi="Helvetica"/>
          <w:b/>
          <w:sz w:val="22"/>
        </w:rPr>
      </w:pPr>
      <w:r w:rsidRPr="00E24898">
        <w:rPr>
          <w:rFonts w:ascii="Helvetica" w:hAnsi="Helvetica"/>
          <w:b/>
          <w:sz w:val="22"/>
        </w:rPr>
        <w:t>Co-authors:</w:t>
      </w:r>
    </w:p>
    <w:p w:rsidR="00CE10F2" w:rsidRDefault="00CE10F2">
      <w:pPr>
        <w:rPr>
          <w:rFonts w:ascii="Helvetica" w:hAnsi="Helvetica"/>
          <w:sz w:val="22"/>
        </w:rPr>
      </w:pPr>
    </w:p>
    <w:p w:rsidR="00376262" w:rsidRPr="00376262" w:rsidRDefault="00376262" w:rsidP="00376262">
      <w:pPr>
        <w:contextualSpacing/>
        <w:rPr>
          <w:rFonts w:ascii="Arial" w:hAnsi="Arial" w:cs="Arial"/>
          <w:sz w:val="22"/>
          <w:szCs w:val="22"/>
        </w:rPr>
      </w:pPr>
      <w:r w:rsidRPr="00376262">
        <w:rPr>
          <w:rFonts w:ascii="Arial" w:hAnsi="Arial" w:cs="Arial"/>
          <w:sz w:val="22"/>
          <w:szCs w:val="22"/>
        </w:rPr>
        <w:t>Ryan J. Hue: huexx001@umn.edu</w:t>
      </w:r>
    </w:p>
    <w:p w:rsidR="00376262" w:rsidRPr="00E24898" w:rsidRDefault="00376262">
      <w:pPr>
        <w:rPr>
          <w:rFonts w:ascii="Helvetica" w:hAnsi="Helvetica"/>
          <w:sz w:val="22"/>
        </w:rPr>
      </w:pPr>
    </w:p>
    <w:p w:rsidR="00CE10F2" w:rsidRPr="00E24898" w:rsidRDefault="00CE10F2" w:rsidP="00CE10F2">
      <w:pPr>
        <w:rPr>
          <w:rFonts w:ascii="Helvetica" w:hAnsi="Helvetica"/>
          <w:sz w:val="22"/>
        </w:rPr>
      </w:pPr>
    </w:p>
    <w:p w:rsidR="00654735" w:rsidRPr="00E24898" w:rsidRDefault="00654735" w:rsidP="00654735">
      <w:pPr>
        <w:spacing w:before="120"/>
        <w:rPr>
          <w:rFonts w:ascii="Helvetica" w:hAnsi="Helvetica"/>
          <w:sz w:val="22"/>
        </w:rPr>
      </w:pPr>
      <w:r w:rsidRPr="00E24898">
        <w:rPr>
          <w:rFonts w:ascii="Helvetica" w:hAnsi="Helvetica"/>
          <w:b/>
          <w:sz w:val="22"/>
        </w:rPr>
        <w:t>A.</w:t>
      </w:r>
      <w:r w:rsidRPr="00E24898">
        <w:rPr>
          <w:rFonts w:ascii="Helvetica" w:hAnsi="Helvetica"/>
          <w:sz w:val="22"/>
        </w:rPr>
        <w:t xml:space="preserve">  Will you require JoVE to record video microscopy, such as filming a complex dissection or microinj</w:t>
      </w:r>
      <w:r w:rsidR="009D07E5">
        <w:rPr>
          <w:rFonts w:ascii="Helvetica" w:hAnsi="Helvetica"/>
          <w:sz w:val="22"/>
        </w:rPr>
        <w:t>ection technique? (Y/N) N</w:t>
      </w:r>
      <w:r w:rsidRPr="00E24898">
        <w:rPr>
          <w:rFonts w:ascii="Helvetica" w:hAnsi="Helvetica"/>
          <w:sz w:val="22"/>
        </w:rPr>
        <w:t xml:space="preserve">  (If you can record images/videos using your own camera/software, then mark No)   If yes, please list make and model of your microscope: </w:t>
      </w:r>
      <w:r w:rsidR="00D747EE">
        <w:rPr>
          <w:rFonts w:ascii="Helvetica" w:hAnsi="Helvetica"/>
          <w:color w:val="FF6600"/>
          <w:sz w:val="22"/>
        </w:rPr>
        <w:t xml:space="preserve"> </w:t>
      </w:r>
      <w:r w:rsidRPr="00E24898">
        <w:rPr>
          <w:rFonts w:ascii="Helvetica" w:hAnsi="Helvetica"/>
          <w:sz w:val="22"/>
        </w:rPr>
        <w:t>_____________________________________________</w:t>
      </w:r>
    </w:p>
    <w:p w:rsidR="00654735" w:rsidRPr="00E24898" w:rsidRDefault="00654735" w:rsidP="00654735">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detailed, step-by-step, descriptions </w:t>
      </w:r>
      <w:r w:rsidR="009D07E5">
        <w:rPr>
          <w:rFonts w:ascii="Helvetica" w:hAnsi="Helvetica"/>
          <w:sz w:val="22"/>
        </w:rPr>
        <w:t>of software usage? (Y/N) Y</w:t>
      </w:r>
      <w:r w:rsidRPr="00E24898">
        <w:rPr>
          <w:rFonts w:ascii="Helvetica" w:hAnsi="Helvetica"/>
          <w:sz w:val="22"/>
        </w:rPr>
        <w:t xml:space="preserve"> If yes, we will need you to record using </w:t>
      </w:r>
      <w:hyperlink r:id="rId8" w:history="1">
        <w:r w:rsidRPr="00E24898">
          <w:rPr>
            <w:rStyle w:val="Hyperlink"/>
            <w:rFonts w:ascii="Helvetica" w:hAnsi="Helvetica"/>
            <w:sz w:val="22"/>
          </w:rPr>
          <w:t>screen recording software</w:t>
        </w:r>
      </w:hyperlink>
      <w:r w:rsidRPr="00E24898">
        <w:rPr>
          <w:rFonts w:ascii="Helvetica" w:hAnsi="Helvetica"/>
          <w:sz w:val="22"/>
        </w:rPr>
        <w:t xml:space="preserve"> 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r w:rsidR="0093479C">
        <w:rPr>
          <w:rFonts w:ascii="Helvetica" w:hAnsi="Helvetica"/>
          <w:sz w:val="22"/>
        </w:rPr>
        <w:t xml:space="preserve"> </w:t>
      </w:r>
    </w:p>
    <w:p w:rsidR="00654735" w:rsidRPr="00E24898"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w:t>
      </w:r>
      <w:r w:rsidR="0083741B">
        <w:rPr>
          <w:rFonts w:ascii="Helvetica" w:hAnsi="Helvetica"/>
          <w:sz w:val="22"/>
        </w:rPr>
        <w:t>Steps 4.1-4.5</w:t>
      </w:r>
    </w:p>
    <w:p w:rsidR="00654735" w:rsidRPr="00E24898"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w:t>
      </w:r>
      <w:r w:rsidR="00B01BDE">
        <w:rPr>
          <w:rFonts w:ascii="Helvetica" w:hAnsi="Helvetica"/>
          <w:sz w:val="22"/>
        </w:rPr>
        <w:t>Step 4.1.</w:t>
      </w:r>
      <w:r w:rsidR="0083741B">
        <w:rPr>
          <w:rFonts w:ascii="Helvetica" w:hAnsi="Helvetica"/>
          <w:sz w:val="22"/>
        </w:rPr>
        <w:t xml:space="preserve"> — setting up the reactor properly is critical to success!</w:t>
      </w:r>
    </w:p>
    <w:p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w:t>
      </w:r>
      <w:r w:rsidR="009D07E5">
        <w:rPr>
          <w:rFonts w:ascii="Helvetica" w:hAnsi="Helvetica"/>
          <w:sz w:val="22"/>
        </w:rPr>
        <w:t>ultiple locations? (Y/N) Y</w:t>
      </w:r>
      <w:r w:rsidRPr="00E24898">
        <w:rPr>
          <w:rFonts w:ascii="Helvetica" w:hAnsi="Helvetica"/>
          <w:sz w:val="22"/>
        </w:rPr>
        <w:t xml:space="preserve"> If yes, how far apart are the locations? </w:t>
      </w:r>
      <w:r w:rsidR="00B01BDE">
        <w:rPr>
          <w:rFonts w:ascii="Helvetica" w:hAnsi="Helvetica"/>
          <w:sz w:val="22"/>
        </w:rPr>
        <w:t>2 b</w:t>
      </w:r>
      <w:r w:rsidR="009D07E5">
        <w:rPr>
          <w:rFonts w:ascii="Helvetica" w:hAnsi="Helvetica"/>
          <w:sz w:val="22"/>
        </w:rPr>
        <w:t>uildin</w:t>
      </w:r>
      <w:r w:rsidR="00B01BDE">
        <w:rPr>
          <w:rFonts w:ascii="Helvetica" w:hAnsi="Helvetica"/>
          <w:sz w:val="22"/>
        </w:rPr>
        <w:t>gs a</w:t>
      </w:r>
      <w:r w:rsidR="009D07E5">
        <w:rPr>
          <w:rFonts w:ascii="Helvetica" w:hAnsi="Helvetica"/>
          <w:sz w:val="22"/>
        </w:rPr>
        <w:t>part (&lt; 1 block)</w:t>
      </w:r>
    </w:p>
    <w:p w:rsidR="00CE10F2" w:rsidRPr="00930B73"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rsidR="00930B73" w:rsidRDefault="00930B73" w:rsidP="00CE10F2">
      <w:pPr>
        <w:rPr>
          <w:rFonts w:ascii="Helvetica" w:hAnsi="Helvetica"/>
          <w:b/>
          <w:sz w:val="22"/>
        </w:rPr>
      </w:pPr>
    </w:p>
    <w:p w:rsidR="00D300CE" w:rsidRPr="00E24898" w:rsidRDefault="00CE10F2" w:rsidP="00CE10F2">
      <w:pPr>
        <w:rPr>
          <w:rFonts w:ascii="Helvetica" w:hAnsi="Helvetica"/>
          <w:b/>
          <w:sz w:val="22"/>
        </w:rPr>
      </w:pPr>
      <w:r w:rsidRPr="00E24898">
        <w:rPr>
          <w:rFonts w:ascii="Helvetica" w:hAnsi="Helvetica"/>
          <w:b/>
          <w:sz w:val="22"/>
        </w:rPr>
        <w:t xml:space="preserve">A. </w:t>
      </w:r>
      <w:r w:rsidR="002B26D4" w:rsidRPr="00E24898">
        <w:rPr>
          <w:rFonts w:ascii="Helvetica" w:hAnsi="Helvetica"/>
          <w:b/>
          <w:sz w:val="22"/>
        </w:rPr>
        <w:t xml:space="preserve">Experimental </w:t>
      </w:r>
      <w:r w:rsidR="00003C8B" w:rsidRPr="00E24898">
        <w:rPr>
          <w:rFonts w:ascii="Helvetica" w:hAnsi="Helvetica"/>
          <w:b/>
          <w:sz w:val="22"/>
        </w:rPr>
        <w:t>Goal</w:t>
      </w:r>
      <w:r w:rsidRPr="00E24898">
        <w:rPr>
          <w:rFonts w:ascii="Helvetica" w:hAnsi="Helvetica"/>
          <w:b/>
          <w:sz w:val="22"/>
        </w:rPr>
        <w:t xml:space="preserve"> (read by voice talent at JoVE):</w:t>
      </w:r>
    </w:p>
    <w:p w:rsidR="002B26D4" w:rsidRPr="00E24898" w:rsidRDefault="002B26D4" w:rsidP="005A09D8">
      <w:pPr>
        <w:rPr>
          <w:rFonts w:ascii="Helvetica" w:hAnsi="Helvetica"/>
          <w:b/>
          <w:sz w:val="22"/>
          <w:u w:val="single"/>
        </w:rPr>
      </w:pPr>
    </w:p>
    <w:p w:rsidR="00634091" w:rsidRDefault="00CE10F2" w:rsidP="00CE10F2">
      <w:pPr>
        <w:rPr>
          <w:rFonts w:ascii="Helvetica" w:hAnsi="Helvetica"/>
          <w:sz w:val="22"/>
        </w:rPr>
      </w:pPr>
      <w:r w:rsidRPr="00544ECE">
        <w:rPr>
          <w:rFonts w:ascii="Helvetica" w:hAnsi="Helvetica"/>
          <w:sz w:val="22"/>
        </w:rPr>
        <w:t xml:space="preserve">The overall goal of this </w:t>
      </w:r>
      <w:r w:rsidR="00634091" w:rsidRPr="00544ECE">
        <w:rPr>
          <w:rFonts w:ascii="Helvetica" w:hAnsi="Helvetica"/>
          <w:sz w:val="22"/>
        </w:rPr>
        <w:t xml:space="preserve">procedure </w:t>
      </w:r>
      <w:r w:rsidRPr="00544ECE">
        <w:rPr>
          <w:rFonts w:ascii="Helvetica" w:hAnsi="Helvetica"/>
          <w:sz w:val="22"/>
        </w:rPr>
        <w:t>is to</w:t>
      </w:r>
      <w:r w:rsidR="00CE437C" w:rsidRPr="00544ECE">
        <w:rPr>
          <w:rFonts w:ascii="Helvetica" w:hAnsi="Helvetica"/>
          <w:sz w:val="22"/>
        </w:rPr>
        <w:t xml:space="preserve"> set up a high-throughput polymerization and</w:t>
      </w:r>
      <w:r w:rsidRPr="00544ECE">
        <w:rPr>
          <w:rFonts w:ascii="Helvetica" w:hAnsi="Helvetica"/>
          <w:sz w:val="22"/>
        </w:rPr>
        <w:t xml:space="preserve"> </w:t>
      </w:r>
      <w:r w:rsidR="00634091" w:rsidRPr="00544ECE">
        <w:rPr>
          <w:rFonts w:ascii="Helvetica" w:hAnsi="Helvetica"/>
          <w:sz w:val="22"/>
        </w:rPr>
        <w:t xml:space="preserve">asses the ability of a catalyst to undergo chain transfer </w:t>
      </w:r>
      <w:r w:rsidR="0093479C" w:rsidRPr="00544ECE">
        <w:rPr>
          <w:rFonts w:ascii="Helvetica" w:hAnsi="Helvetica"/>
          <w:sz w:val="22"/>
        </w:rPr>
        <w:t xml:space="preserve">through detailed </w:t>
      </w:r>
      <w:r w:rsidR="00F238F6" w:rsidRPr="00544ECE">
        <w:rPr>
          <w:rFonts w:ascii="Helvetica" w:hAnsi="Helvetica"/>
          <w:sz w:val="22"/>
        </w:rPr>
        <w:t xml:space="preserve">characterization and </w:t>
      </w:r>
      <w:r w:rsidR="0093479C" w:rsidRPr="00544ECE">
        <w:rPr>
          <w:rFonts w:ascii="Helvetica" w:hAnsi="Helvetica"/>
          <w:sz w:val="22"/>
        </w:rPr>
        <w:t>kinetic analysis</w:t>
      </w:r>
      <w:r w:rsidR="00B13A33" w:rsidRPr="00544ECE">
        <w:rPr>
          <w:rFonts w:ascii="Helvetica" w:hAnsi="Helvetica"/>
          <w:sz w:val="22"/>
        </w:rPr>
        <w:t xml:space="preserve"> of the resultant polymer</w:t>
      </w:r>
      <w:r w:rsidRPr="00544ECE">
        <w:rPr>
          <w:rFonts w:ascii="Helvetica" w:hAnsi="Helvetica"/>
          <w:sz w:val="22"/>
        </w:rPr>
        <w:t>.</w:t>
      </w:r>
      <w:r w:rsidRPr="00E24898">
        <w:rPr>
          <w:rFonts w:ascii="Helvetica" w:hAnsi="Helvetica"/>
          <w:sz w:val="22"/>
        </w:rPr>
        <w:t xml:space="preserve"> </w:t>
      </w:r>
      <w:r w:rsidRPr="00E24898">
        <w:rPr>
          <w:rFonts w:ascii="Helvetica" w:hAnsi="Helvetica"/>
          <w:b/>
          <w:sz w:val="22"/>
        </w:rPr>
        <w:t>(Intro)</w:t>
      </w:r>
    </w:p>
    <w:p w:rsidR="00CE10F2" w:rsidRPr="00E24898" w:rsidRDefault="00CE10F2" w:rsidP="00CE10F2">
      <w:pPr>
        <w:rPr>
          <w:rFonts w:ascii="Helvetica" w:hAnsi="Helvetica"/>
          <w:sz w:val="22"/>
        </w:rPr>
      </w:pPr>
    </w:p>
    <w:p w:rsidR="00D300CE" w:rsidRPr="00E24898" w:rsidRDefault="00CE10F2" w:rsidP="001819E3">
      <w:pPr>
        <w:rPr>
          <w:rFonts w:ascii="Helvetica" w:hAnsi="Helvetica"/>
          <w:b/>
          <w:sz w:val="22"/>
        </w:rPr>
      </w:pPr>
      <w:r w:rsidRPr="00E24898">
        <w:rPr>
          <w:rFonts w:ascii="Helvetica" w:hAnsi="Helvetica"/>
          <w:b/>
          <w:sz w:val="22"/>
        </w:rPr>
        <w:t xml:space="preserve">B.  </w:t>
      </w:r>
      <w:r w:rsidR="00EE4460" w:rsidRPr="00E24898">
        <w:rPr>
          <w:rFonts w:ascii="Helvetica" w:hAnsi="Helvetica"/>
          <w:b/>
          <w:sz w:val="22"/>
        </w:rPr>
        <w:t xml:space="preserve">Required </w:t>
      </w:r>
      <w:r w:rsidRPr="00E24898">
        <w:rPr>
          <w:rFonts w:ascii="Helvetica" w:hAnsi="Helvetica"/>
          <w:b/>
          <w:sz w:val="22"/>
        </w:rPr>
        <w:t>Interview</w:t>
      </w:r>
      <w:r w:rsidR="00EE4460" w:rsidRPr="00E24898">
        <w:rPr>
          <w:rFonts w:ascii="Helvetica" w:hAnsi="Helvetica"/>
          <w:b/>
          <w:sz w:val="22"/>
        </w:rPr>
        <w:t xml:space="preserve"> Statements</w:t>
      </w:r>
      <w:r w:rsidRPr="00E24898">
        <w:rPr>
          <w:rFonts w:ascii="Helvetica" w:hAnsi="Helvetica"/>
          <w:b/>
          <w:sz w:val="22"/>
        </w:rPr>
        <w:t xml:space="preserve">: (Said by you on camera. Don’t forget to smile!)  </w:t>
      </w:r>
    </w:p>
    <w:p w:rsidR="00CE10F2" w:rsidRPr="00E24898" w:rsidRDefault="006F1914"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Ian Tonks</w:t>
      </w:r>
      <w:r w:rsidR="00FD1497" w:rsidRPr="00B13A33">
        <w:rPr>
          <w:rFonts w:ascii="Helvetica" w:hAnsi="Helvetica" w:cs="Arial"/>
          <w:sz w:val="22"/>
          <w:szCs w:val="24"/>
        </w:rPr>
        <w:t xml:space="preserve">: </w:t>
      </w:r>
      <w:r w:rsidR="009625B1" w:rsidRPr="00544ECE">
        <w:rPr>
          <w:rFonts w:ascii="Helvetica" w:hAnsi="Helvetica" w:cs="Arial"/>
          <w:sz w:val="22"/>
          <w:szCs w:val="24"/>
        </w:rPr>
        <w:t>This method h</w:t>
      </w:r>
      <w:r w:rsidR="00F238F6" w:rsidRPr="00544ECE">
        <w:rPr>
          <w:rFonts w:ascii="Helvetica" w:hAnsi="Helvetica" w:cs="Arial"/>
          <w:sz w:val="22"/>
          <w:szCs w:val="24"/>
        </w:rPr>
        <w:t>elp</w:t>
      </w:r>
      <w:r w:rsidR="0086479C" w:rsidRPr="00544ECE">
        <w:rPr>
          <w:rFonts w:ascii="Helvetica" w:hAnsi="Helvetica" w:cs="Arial"/>
          <w:sz w:val="22"/>
          <w:szCs w:val="24"/>
        </w:rPr>
        <w:t>s</w:t>
      </w:r>
      <w:r w:rsidR="00F238F6" w:rsidRPr="00544ECE">
        <w:rPr>
          <w:rFonts w:ascii="Helvetica" w:hAnsi="Helvetica" w:cs="Arial"/>
          <w:sz w:val="22"/>
          <w:szCs w:val="24"/>
        </w:rPr>
        <w:t xml:space="preserve"> answer key questions in the</w:t>
      </w:r>
      <w:r w:rsidR="000E7ADE" w:rsidRPr="00544ECE">
        <w:rPr>
          <w:rFonts w:ascii="Helvetica" w:hAnsi="Helvetica" w:cs="Arial"/>
          <w:sz w:val="22"/>
          <w:szCs w:val="24"/>
        </w:rPr>
        <w:t xml:space="preserve"> field of</w:t>
      </w:r>
      <w:r w:rsidR="00F238F6" w:rsidRPr="00544ECE">
        <w:rPr>
          <w:rFonts w:ascii="Helvetica" w:hAnsi="Helvetica" w:cs="Arial"/>
          <w:sz w:val="22"/>
          <w:szCs w:val="24"/>
        </w:rPr>
        <w:t xml:space="preserve"> </w:t>
      </w:r>
      <w:r w:rsidR="00B13A33" w:rsidRPr="00544ECE">
        <w:rPr>
          <w:rFonts w:ascii="Helvetica" w:hAnsi="Helvetica" w:cs="Arial"/>
          <w:sz w:val="22"/>
          <w:szCs w:val="24"/>
        </w:rPr>
        <w:t xml:space="preserve">polymerization </w:t>
      </w:r>
      <w:r w:rsidR="00F238F6" w:rsidRPr="00544ECE">
        <w:rPr>
          <w:rFonts w:ascii="Helvetica" w:hAnsi="Helvetica" w:cs="Arial"/>
          <w:sz w:val="22"/>
          <w:szCs w:val="24"/>
        </w:rPr>
        <w:t>catalysis</w:t>
      </w:r>
      <w:r w:rsidR="0086479C" w:rsidRPr="00544ECE">
        <w:rPr>
          <w:rFonts w:ascii="Helvetica" w:hAnsi="Helvetica" w:cs="Arial"/>
          <w:sz w:val="22"/>
          <w:szCs w:val="24"/>
        </w:rPr>
        <w:t>, leading to new</w:t>
      </w:r>
      <w:r w:rsidR="002316D9" w:rsidRPr="00544ECE">
        <w:rPr>
          <w:rFonts w:ascii="Helvetica" w:hAnsi="Helvetica" w:cs="Arial"/>
          <w:sz w:val="22"/>
          <w:szCs w:val="24"/>
        </w:rPr>
        <w:t>ly designed</w:t>
      </w:r>
      <w:r w:rsidR="0086479C" w:rsidRPr="00544ECE">
        <w:rPr>
          <w:rFonts w:ascii="Helvetica" w:hAnsi="Helvetica" w:cs="Arial"/>
          <w:sz w:val="22"/>
          <w:szCs w:val="24"/>
        </w:rPr>
        <w:t xml:space="preserve"> catalyst</w:t>
      </w:r>
      <w:r w:rsidR="002316D9" w:rsidRPr="00544ECE">
        <w:rPr>
          <w:rFonts w:ascii="Helvetica" w:hAnsi="Helvetica" w:cs="Arial"/>
          <w:sz w:val="22"/>
          <w:szCs w:val="24"/>
        </w:rPr>
        <w:t>s</w:t>
      </w:r>
      <w:r w:rsidR="000E7ADE" w:rsidRPr="00544ECE">
        <w:rPr>
          <w:rFonts w:ascii="Helvetica" w:hAnsi="Helvetica" w:cs="Arial"/>
          <w:sz w:val="22"/>
          <w:szCs w:val="24"/>
        </w:rPr>
        <w:t xml:space="preserve"> </w:t>
      </w:r>
      <w:r w:rsidR="002316D9" w:rsidRPr="00544ECE">
        <w:rPr>
          <w:rFonts w:ascii="Helvetica" w:hAnsi="Helvetica" w:cs="Arial"/>
          <w:sz w:val="22"/>
          <w:szCs w:val="24"/>
        </w:rPr>
        <w:t>which can</w:t>
      </w:r>
      <w:r w:rsidR="000E7ADE" w:rsidRPr="00544ECE">
        <w:rPr>
          <w:rFonts w:ascii="Helvetica" w:hAnsi="Helvetica" w:cs="Arial"/>
          <w:sz w:val="22"/>
          <w:szCs w:val="24"/>
        </w:rPr>
        <w:t xml:space="preserve"> </w:t>
      </w:r>
      <w:r w:rsidR="00B13A33" w:rsidRPr="00544ECE">
        <w:rPr>
          <w:rFonts w:ascii="Helvetica" w:hAnsi="Helvetica" w:cs="Lucida Sans Unicode"/>
          <w:sz w:val="22"/>
        </w:rPr>
        <w:t>exploit chain tr</w:t>
      </w:r>
      <w:r w:rsidR="0086479C" w:rsidRPr="00544ECE">
        <w:rPr>
          <w:rFonts w:ascii="Helvetica" w:hAnsi="Helvetica" w:cs="Lucida Sans Unicode"/>
          <w:sz w:val="22"/>
        </w:rPr>
        <w:t>ansfer to produce efficient routes to a variety of polymers</w:t>
      </w:r>
      <w:r w:rsidR="009625B1" w:rsidRPr="00544ECE">
        <w:rPr>
          <w:rFonts w:ascii="Helvetica" w:hAnsi="Helvetica" w:cs="Arial"/>
          <w:sz w:val="22"/>
          <w:szCs w:val="24"/>
        </w:rPr>
        <w:t>.</w:t>
      </w:r>
      <w:r w:rsidR="009625B1" w:rsidRPr="00E24898">
        <w:rPr>
          <w:rFonts w:ascii="Helvetica" w:hAnsi="Helvetica" w:cs="Arial"/>
          <w:sz w:val="22"/>
          <w:szCs w:val="24"/>
        </w:rPr>
        <w:t xml:space="preserve"> </w:t>
      </w:r>
    </w:p>
    <w:p w:rsidR="00CE10F2" w:rsidRPr="00544ECE" w:rsidRDefault="006F1914" w:rsidP="00544ECE">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Ian Tonks</w:t>
      </w:r>
      <w:r w:rsidR="00FD1497" w:rsidRPr="00544ECE">
        <w:rPr>
          <w:rFonts w:ascii="Helvetica" w:hAnsi="Helvetica" w:cs="Arial"/>
          <w:sz w:val="22"/>
          <w:szCs w:val="24"/>
        </w:rPr>
        <w:t>:</w:t>
      </w:r>
      <w:r w:rsidR="00CE10F2" w:rsidRPr="00544ECE">
        <w:rPr>
          <w:rFonts w:ascii="Helvetica" w:hAnsi="Helvetica" w:cs="Arial"/>
          <w:sz w:val="22"/>
          <w:szCs w:val="24"/>
        </w:rPr>
        <w:t xml:space="preserve"> </w:t>
      </w:r>
      <w:r w:rsidR="009625B1" w:rsidRPr="00544ECE">
        <w:rPr>
          <w:rFonts w:ascii="Helvetica" w:hAnsi="Helvetica" w:cs="Arial"/>
          <w:sz w:val="22"/>
          <w:szCs w:val="24"/>
        </w:rPr>
        <w:t xml:space="preserve">The main advantage of this technique is that </w:t>
      </w:r>
      <w:r w:rsidR="0086479C" w:rsidRPr="00544ECE">
        <w:rPr>
          <w:rFonts w:ascii="Helvetica" w:hAnsi="Helvetica" w:cs="Arial"/>
          <w:sz w:val="22"/>
          <w:szCs w:val="24"/>
        </w:rPr>
        <w:t xml:space="preserve">high-throughput polymerizations allow for efficient catalyst screening </w:t>
      </w:r>
      <w:r w:rsidR="002316D9" w:rsidRPr="00544ECE">
        <w:rPr>
          <w:rFonts w:ascii="Helvetica" w:hAnsi="Helvetica" w:cs="Arial"/>
          <w:sz w:val="22"/>
          <w:szCs w:val="24"/>
        </w:rPr>
        <w:t xml:space="preserve">and direct catalyst comparisons </w:t>
      </w:r>
      <w:r w:rsidR="0086479C" w:rsidRPr="00544ECE">
        <w:rPr>
          <w:rFonts w:ascii="Helvetica" w:hAnsi="Helvetica" w:cs="Arial"/>
          <w:sz w:val="22"/>
          <w:szCs w:val="24"/>
        </w:rPr>
        <w:t>over a range of reaction conditions</w:t>
      </w:r>
      <w:r w:rsidR="002316D9" w:rsidRPr="00544ECE">
        <w:rPr>
          <w:rFonts w:ascii="Helvetica" w:hAnsi="Helvetica" w:cs="Arial"/>
          <w:sz w:val="22"/>
          <w:szCs w:val="24"/>
        </w:rPr>
        <w:t>.</w:t>
      </w:r>
      <w:r w:rsidR="0086479C">
        <w:rPr>
          <w:rFonts w:ascii="Helvetica" w:hAnsi="Helvetica" w:cs="Arial"/>
          <w:sz w:val="22"/>
          <w:szCs w:val="24"/>
        </w:rPr>
        <w:t xml:space="preserve"> </w:t>
      </w:r>
    </w:p>
    <w:p w:rsidR="001819E3" w:rsidRPr="00E24898" w:rsidRDefault="004C2DAD" w:rsidP="00E24898">
      <w:pPr>
        <w:spacing w:before="240"/>
        <w:jc w:val="both"/>
        <w:outlineLvl w:val="0"/>
        <w:rPr>
          <w:rFonts w:ascii="Helvetica" w:hAnsi="Helvetica" w:cs="Arial"/>
          <w:sz w:val="22"/>
          <w:szCs w:val="24"/>
        </w:rPr>
      </w:pPr>
      <w:r w:rsidRPr="00E24898">
        <w:rPr>
          <w:rFonts w:ascii="Helvetica" w:hAnsi="Helvetica" w:cs="Arial"/>
          <w:b/>
          <w:sz w:val="22"/>
          <w:szCs w:val="24"/>
        </w:rPr>
        <w:t>D. Introduction of Demonstrator: (Said by you on camera. Don’t forget to smile!)</w:t>
      </w:r>
    </w:p>
    <w:p w:rsidR="00CE10F2" w:rsidRPr="00E24898" w:rsidRDefault="00CE10F2" w:rsidP="00CE10F2">
      <w:pPr>
        <w:numPr>
          <w:ilvl w:val="1"/>
          <w:numId w:val="9"/>
        </w:numPr>
        <w:spacing w:before="240"/>
        <w:jc w:val="both"/>
        <w:outlineLvl w:val="0"/>
        <w:rPr>
          <w:rFonts w:ascii="Helvetica" w:hAnsi="Helvetica" w:cs="Arial"/>
          <w:sz w:val="22"/>
          <w:szCs w:val="24"/>
        </w:rPr>
      </w:pPr>
      <w:r w:rsidRPr="00E24898">
        <w:rPr>
          <w:rFonts w:ascii="Helvetica" w:hAnsi="Helvetica" w:cs="Arial"/>
          <w:sz w:val="22"/>
          <w:szCs w:val="24"/>
        </w:rPr>
        <w:t>**</w:t>
      </w:r>
      <w:r w:rsidR="00FD1497" w:rsidRPr="00E24898">
        <w:rPr>
          <w:rFonts w:ascii="Helvetica" w:hAnsi="Helvetica" w:cs="Arial"/>
          <w:sz w:val="22"/>
          <w:szCs w:val="24"/>
        </w:rPr>
        <w:t xml:space="preserve"> </w:t>
      </w:r>
      <w:r w:rsidR="006F1914">
        <w:rPr>
          <w:rFonts w:ascii="Helvetica" w:hAnsi="Helvetica" w:cs="Arial"/>
          <w:sz w:val="22"/>
          <w:szCs w:val="24"/>
          <w:u w:val="single"/>
        </w:rPr>
        <w:t>Ian Tonks</w:t>
      </w:r>
      <w:r w:rsidR="00FD1497" w:rsidRPr="00E24898">
        <w:rPr>
          <w:rFonts w:ascii="Helvetica" w:hAnsi="Helvetica" w:cs="Arial"/>
          <w:sz w:val="22"/>
          <w:szCs w:val="24"/>
        </w:rPr>
        <w:t xml:space="preserve">: </w:t>
      </w:r>
      <w:r w:rsidRPr="00E24898">
        <w:rPr>
          <w:rFonts w:ascii="Helvetica" w:hAnsi="Helvetica" w:cs="Arial"/>
          <w:sz w:val="22"/>
          <w:szCs w:val="24"/>
        </w:rPr>
        <w:t xml:space="preserve">Demonstrating the procedure will be </w:t>
      </w:r>
      <w:r w:rsidR="006F1914" w:rsidRPr="00930B73">
        <w:rPr>
          <w:rFonts w:ascii="Helvetica" w:hAnsi="Helvetica" w:cs="Arial"/>
          <w:sz w:val="22"/>
          <w:szCs w:val="24"/>
        </w:rPr>
        <w:t>Dr. Ryan Hue</w:t>
      </w:r>
      <w:r w:rsidR="00FD1497" w:rsidRPr="00E24898">
        <w:rPr>
          <w:rFonts w:ascii="Helvetica" w:hAnsi="Helvetica" w:cs="Arial"/>
          <w:sz w:val="22"/>
          <w:szCs w:val="24"/>
        </w:rPr>
        <w:t>,</w:t>
      </w:r>
      <w:r w:rsidRPr="00E24898">
        <w:rPr>
          <w:rFonts w:ascii="Helvetica" w:hAnsi="Helvetica" w:cs="Arial"/>
          <w:sz w:val="22"/>
          <w:szCs w:val="24"/>
        </w:rPr>
        <w:t xml:space="preserve"> a post doc</w:t>
      </w:r>
      <w:r w:rsidR="006F1914">
        <w:rPr>
          <w:rFonts w:ascii="Helvetica" w:hAnsi="Helvetica" w:cs="Arial"/>
          <w:sz w:val="22"/>
          <w:szCs w:val="24"/>
        </w:rPr>
        <w:t xml:space="preserve"> </w:t>
      </w:r>
      <w:r w:rsidRPr="00E24898">
        <w:rPr>
          <w:rFonts w:ascii="Helvetica" w:hAnsi="Helvetica" w:cs="Arial"/>
          <w:sz w:val="22"/>
          <w:szCs w:val="24"/>
        </w:rPr>
        <w:t xml:space="preserve">from my laboratory. </w:t>
      </w:r>
    </w:p>
    <w:p w:rsidR="00CE10F2" w:rsidRPr="00E24898" w:rsidRDefault="00CE10F2" w:rsidP="00CE10F2">
      <w:pPr>
        <w:numPr>
          <w:ilvl w:val="2"/>
          <w:numId w:val="9"/>
        </w:numPr>
        <w:spacing w:before="240"/>
        <w:jc w:val="both"/>
        <w:outlineLvl w:val="0"/>
        <w:rPr>
          <w:rFonts w:ascii="Helvetica" w:hAnsi="Helvetica" w:cs="Arial"/>
          <w:sz w:val="22"/>
          <w:szCs w:val="24"/>
        </w:rPr>
      </w:pPr>
      <w:r w:rsidRPr="00E24898">
        <w:rPr>
          <w:rFonts w:ascii="Helvetica" w:hAnsi="Helvetica" w:cs="Arial"/>
          <w:sz w:val="22"/>
          <w:szCs w:val="24"/>
        </w:rPr>
        <w:t xml:space="preserve">Interview style: Author saying the above </w:t>
      </w:r>
    </w:p>
    <w:p w:rsidR="00CE10F2" w:rsidRPr="00E24898" w:rsidRDefault="00CE10F2" w:rsidP="00CE10F2">
      <w:pPr>
        <w:numPr>
          <w:ilvl w:val="2"/>
          <w:numId w:val="9"/>
        </w:numPr>
        <w:spacing w:before="240"/>
        <w:jc w:val="both"/>
        <w:outlineLvl w:val="0"/>
        <w:rPr>
          <w:rFonts w:ascii="Helvetica" w:hAnsi="Helvetica" w:cs="Arial"/>
          <w:sz w:val="22"/>
          <w:szCs w:val="24"/>
        </w:rPr>
      </w:pPr>
      <w:r w:rsidRPr="00E24898">
        <w:rPr>
          <w:rFonts w:ascii="Helvetica" w:hAnsi="Helvetica" w:cs="Arial"/>
          <w:sz w:val="22"/>
          <w:szCs w:val="24"/>
        </w:rPr>
        <w:t>The named technician, post doc, student looks up from workbench or desk or microscope and acknowledges the camera.</w:t>
      </w:r>
    </w:p>
    <w:p w:rsidR="00CE10F2" w:rsidRPr="00E24898" w:rsidRDefault="00CE10F2" w:rsidP="00CE10F2">
      <w:pPr>
        <w:rPr>
          <w:rFonts w:ascii="Helvetica" w:hAnsi="Helvetica"/>
          <w:i/>
          <w:sz w:val="22"/>
        </w:rPr>
      </w:pPr>
    </w:p>
    <w:p w:rsidR="00CE10F2" w:rsidRPr="00E24898" w:rsidRDefault="00CE10F2" w:rsidP="00CE10F2">
      <w:pPr>
        <w:ind w:left="792"/>
        <w:rPr>
          <w:rFonts w:ascii="Helvetica" w:hAnsi="Helvetica"/>
          <w:sz w:val="22"/>
        </w:rPr>
      </w:pPr>
    </w:p>
    <w:p w:rsidR="00CE10F2" w:rsidRDefault="00CE10F2" w:rsidP="00930B73">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rsidR="00930B73" w:rsidRPr="00930B73" w:rsidRDefault="00930B73" w:rsidP="00930B73">
      <w:pPr>
        <w:outlineLvl w:val="0"/>
        <w:rPr>
          <w:rFonts w:ascii="Helvetica" w:hAnsi="Helvetica"/>
          <w:b/>
          <w:szCs w:val="24"/>
        </w:rPr>
      </w:pPr>
    </w:p>
    <w:p w:rsidR="006934C9" w:rsidRPr="006934C9" w:rsidRDefault="006934C9" w:rsidP="006934C9">
      <w:pPr>
        <w:numPr>
          <w:ilvl w:val="0"/>
          <w:numId w:val="12"/>
        </w:numPr>
        <w:spacing w:before="240"/>
        <w:jc w:val="both"/>
        <w:outlineLvl w:val="0"/>
        <w:rPr>
          <w:rFonts w:ascii="Helvetica" w:hAnsi="Helvetica" w:cs="Arial"/>
          <w:b/>
          <w:szCs w:val="24"/>
        </w:rPr>
      </w:pPr>
      <w:r w:rsidRPr="006934C9">
        <w:rPr>
          <w:rFonts w:ascii="Helvetica" w:hAnsi="Helvetica" w:cs="Arial"/>
          <w:b/>
          <w:szCs w:val="24"/>
        </w:rPr>
        <w:t>Preparation of [bis(2,6-dimethylphenyl)-2,3-butanediimine]NiBr</w:t>
      </w:r>
      <w:r w:rsidRPr="006934C9">
        <w:rPr>
          <w:rFonts w:ascii="Helvetica" w:hAnsi="Helvetica" w:cs="Arial"/>
          <w:b/>
          <w:szCs w:val="24"/>
          <w:vertAlign w:val="subscript"/>
        </w:rPr>
        <w:t>2</w:t>
      </w:r>
      <w:r w:rsidRPr="006934C9">
        <w:rPr>
          <w:rFonts w:ascii="Helvetica" w:hAnsi="Helvetica" w:cs="Arial"/>
          <w:b/>
          <w:szCs w:val="24"/>
        </w:rPr>
        <w:t xml:space="preserve"> </w:t>
      </w:r>
    </w:p>
    <w:p w:rsidR="006934C9" w:rsidRPr="00930B73" w:rsidRDefault="006934C9" w:rsidP="006934C9">
      <w:pPr>
        <w:numPr>
          <w:ilvl w:val="1"/>
          <w:numId w:val="12"/>
        </w:numPr>
        <w:spacing w:before="240"/>
        <w:jc w:val="both"/>
        <w:outlineLvl w:val="0"/>
        <w:rPr>
          <w:rFonts w:ascii="Helvetica" w:hAnsi="Helvetica" w:cs="Arial"/>
          <w:szCs w:val="24"/>
        </w:rPr>
      </w:pPr>
      <w:r>
        <w:rPr>
          <w:rFonts w:ascii="Helvetica" w:hAnsi="Helvetica" w:cs="Arial"/>
          <w:szCs w:val="24"/>
        </w:rPr>
        <w:t>First, di</w:t>
      </w:r>
      <w:r w:rsidRPr="006934C9">
        <w:rPr>
          <w:rFonts w:ascii="Helvetica" w:hAnsi="Helvetica" w:cs="Arial"/>
          <w:szCs w:val="24"/>
        </w:rPr>
        <w:t xml:space="preserve">ssolve </w:t>
      </w:r>
      <w:r>
        <w:rPr>
          <w:rFonts w:ascii="Helvetica" w:hAnsi="Helvetica" w:cs="Arial"/>
          <w:szCs w:val="24"/>
        </w:rPr>
        <w:t xml:space="preserve">1 milliliter of </w:t>
      </w:r>
      <w:r w:rsidRPr="006934C9">
        <w:rPr>
          <w:rFonts w:ascii="Helvetica" w:hAnsi="Helvetica" w:cs="Arial"/>
          <w:szCs w:val="24"/>
        </w:rPr>
        <w:t xml:space="preserve">2,3-butanedione and </w:t>
      </w:r>
      <w:r>
        <w:rPr>
          <w:rFonts w:ascii="Helvetica" w:hAnsi="Helvetica" w:cs="Arial"/>
          <w:szCs w:val="24"/>
        </w:rPr>
        <w:t xml:space="preserve">2.8 milliliters of </w:t>
      </w:r>
      <w:r w:rsidRPr="006934C9">
        <w:rPr>
          <w:rFonts w:ascii="Helvetica" w:hAnsi="Helvetica" w:cs="Arial"/>
          <w:szCs w:val="24"/>
        </w:rPr>
        <w:t xml:space="preserve">2,6-dimethylaniline in </w:t>
      </w:r>
      <w:r>
        <w:rPr>
          <w:rFonts w:ascii="Helvetica" w:hAnsi="Helvetica" w:cs="Arial"/>
          <w:szCs w:val="24"/>
        </w:rPr>
        <w:t>20 milliliters of</w:t>
      </w:r>
      <w:r w:rsidRPr="006934C9">
        <w:rPr>
          <w:rFonts w:ascii="Helvetica" w:hAnsi="Helvetica" w:cs="Arial"/>
          <w:szCs w:val="24"/>
        </w:rPr>
        <w:t xml:space="preserve"> methanol</w:t>
      </w:r>
      <w:r>
        <w:rPr>
          <w:rFonts w:ascii="Helvetica" w:hAnsi="Helvetica" w:cs="Arial"/>
          <w:szCs w:val="24"/>
        </w:rPr>
        <w:t xml:space="preserve"> in a 100 milliliter</w:t>
      </w:r>
      <w:r w:rsidRPr="006934C9">
        <w:rPr>
          <w:rFonts w:ascii="Helvetica" w:hAnsi="Helvetica" w:cs="Arial"/>
          <w:szCs w:val="24"/>
        </w:rPr>
        <w:t xml:space="preserve"> round bottom flask</w:t>
      </w:r>
      <w:r w:rsidR="00930B73">
        <w:rPr>
          <w:rFonts w:ascii="Helvetica" w:hAnsi="Helvetica" w:cs="Arial"/>
          <w:szCs w:val="24"/>
        </w:rPr>
        <w:t xml:space="preserve"> </w:t>
      </w:r>
      <w:r w:rsidR="00930B73" w:rsidRPr="00930B73">
        <w:rPr>
          <w:rFonts w:ascii="Helvetica" w:hAnsi="Helvetica" w:cs="Arial"/>
          <w:b/>
          <w:szCs w:val="24"/>
        </w:rPr>
        <w:t>[2.1.1-MED]</w:t>
      </w:r>
      <w:r w:rsidRPr="006934C9">
        <w:rPr>
          <w:rFonts w:ascii="Helvetica" w:hAnsi="Helvetica" w:cs="Arial"/>
          <w:szCs w:val="24"/>
        </w:rPr>
        <w:t>.</w:t>
      </w:r>
      <w:r>
        <w:rPr>
          <w:rFonts w:ascii="Helvetica" w:hAnsi="Helvetica" w:cs="Arial"/>
          <w:szCs w:val="24"/>
        </w:rPr>
        <w:t xml:space="preserve">  </w:t>
      </w:r>
    </w:p>
    <w:p w:rsidR="00930B73" w:rsidRPr="006934C9" w:rsidRDefault="00930B73" w:rsidP="00930B73">
      <w:pPr>
        <w:numPr>
          <w:ilvl w:val="2"/>
          <w:numId w:val="12"/>
        </w:numPr>
        <w:spacing w:before="240"/>
        <w:jc w:val="both"/>
        <w:outlineLvl w:val="0"/>
        <w:rPr>
          <w:rFonts w:ascii="Helvetica" w:hAnsi="Helvetica" w:cs="Arial"/>
          <w:szCs w:val="24"/>
        </w:rPr>
      </w:pPr>
      <w:r>
        <w:rPr>
          <w:rFonts w:ascii="Helvetica" w:hAnsi="Helvetica" w:cs="Arial"/>
          <w:szCs w:val="24"/>
        </w:rPr>
        <w:t xml:space="preserve"> Show talent adding two reagents to fla</w:t>
      </w:r>
      <w:r w:rsidR="0040295C">
        <w:rPr>
          <w:rFonts w:ascii="Helvetica" w:hAnsi="Helvetica" w:cs="Arial"/>
          <w:szCs w:val="24"/>
        </w:rPr>
        <w:t>sk containing methanol</w:t>
      </w:r>
    </w:p>
    <w:p w:rsidR="00AB5D10" w:rsidRDefault="006934C9" w:rsidP="006934C9">
      <w:pPr>
        <w:numPr>
          <w:ilvl w:val="1"/>
          <w:numId w:val="12"/>
        </w:numPr>
        <w:spacing w:before="240"/>
        <w:jc w:val="both"/>
        <w:outlineLvl w:val="0"/>
        <w:rPr>
          <w:rFonts w:ascii="Helvetica" w:hAnsi="Helvetica" w:cs="Arial"/>
          <w:szCs w:val="24"/>
        </w:rPr>
      </w:pPr>
      <w:r w:rsidRPr="006934C9">
        <w:rPr>
          <w:rFonts w:ascii="Helvetica" w:hAnsi="Helvetica" w:cs="Arial"/>
          <w:szCs w:val="24"/>
        </w:rPr>
        <w:t>A</w:t>
      </w:r>
      <w:r w:rsidR="00AB5D10">
        <w:rPr>
          <w:rFonts w:ascii="Helvetica" w:hAnsi="Helvetica" w:cs="Arial"/>
          <w:szCs w:val="24"/>
        </w:rPr>
        <w:t>fter adding</w:t>
      </w:r>
      <w:r w:rsidRPr="006934C9">
        <w:rPr>
          <w:rFonts w:ascii="Helvetica" w:hAnsi="Helvetica" w:cs="Arial"/>
          <w:szCs w:val="24"/>
        </w:rPr>
        <w:t xml:space="preserve"> </w:t>
      </w:r>
      <w:r>
        <w:rPr>
          <w:rFonts w:ascii="Helvetica" w:hAnsi="Helvetica" w:cs="Arial"/>
          <w:szCs w:val="24"/>
        </w:rPr>
        <w:t xml:space="preserve">0.4 milliliters of </w:t>
      </w:r>
      <w:r w:rsidR="00C167BA">
        <w:rPr>
          <w:rFonts w:ascii="Helvetica" w:hAnsi="Helvetica" w:cs="Arial"/>
          <w:szCs w:val="24"/>
        </w:rPr>
        <w:t>formic acid</w:t>
      </w:r>
      <w:r w:rsidR="00AB5D10">
        <w:rPr>
          <w:rFonts w:ascii="Helvetica" w:hAnsi="Helvetica" w:cs="Arial"/>
          <w:szCs w:val="24"/>
        </w:rPr>
        <w:t xml:space="preserve">, </w:t>
      </w:r>
      <w:r w:rsidRPr="006934C9">
        <w:rPr>
          <w:rFonts w:ascii="Helvetica" w:hAnsi="Helvetica" w:cs="Arial"/>
          <w:szCs w:val="24"/>
        </w:rPr>
        <w:t>stir the reaction at room temperature until the diimine precipitates</w:t>
      </w:r>
      <w:r>
        <w:rPr>
          <w:rFonts w:ascii="Helvetica" w:hAnsi="Helvetica" w:cs="Arial"/>
          <w:szCs w:val="24"/>
        </w:rPr>
        <w:t xml:space="preserve">, which is </w:t>
      </w:r>
      <w:r w:rsidRPr="006934C9">
        <w:rPr>
          <w:rFonts w:ascii="Helvetica" w:hAnsi="Helvetica" w:cs="Arial"/>
          <w:szCs w:val="24"/>
        </w:rPr>
        <w:t>typically 1</w:t>
      </w:r>
      <w:r>
        <w:rPr>
          <w:rFonts w:ascii="Helvetica" w:hAnsi="Helvetica" w:cs="Arial"/>
          <w:szCs w:val="24"/>
        </w:rPr>
        <w:t xml:space="preserve"> to </w:t>
      </w:r>
      <w:r w:rsidRPr="006934C9">
        <w:rPr>
          <w:rFonts w:ascii="Helvetica" w:hAnsi="Helvetica" w:cs="Arial"/>
          <w:szCs w:val="24"/>
        </w:rPr>
        <w:t>2 hours</w:t>
      </w:r>
      <w:r w:rsidR="00AB5D10">
        <w:rPr>
          <w:rFonts w:ascii="Helvetica" w:hAnsi="Helvetica" w:cs="Arial"/>
          <w:szCs w:val="24"/>
        </w:rPr>
        <w:t xml:space="preserve"> </w:t>
      </w:r>
      <w:r w:rsidR="00AB5D10" w:rsidRPr="00AB5D10">
        <w:rPr>
          <w:rFonts w:ascii="Helvetica" w:hAnsi="Helvetica" w:cs="Arial"/>
          <w:b/>
          <w:szCs w:val="24"/>
        </w:rPr>
        <w:t>[2.2.1-CU]</w:t>
      </w:r>
      <w:r w:rsidRPr="006934C9">
        <w:rPr>
          <w:rFonts w:ascii="Helvetica" w:hAnsi="Helvetica" w:cs="Arial"/>
          <w:szCs w:val="24"/>
        </w:rPr>
        <w:t xml:space="preserve">. </w:t>
      </w:r>
    </w:p>
    <w:p w:rsidR="006934C9" w:rsidRPr="006934C9" w:rsidRDefault="00AB5D10" w:rsidP="00AB5D10">
      <w:pPr>
        <w:numPr>
          <w:ilvl w:val="2"/>
          <w:numId w:val="12"/>
        </w:numPr>
        <w:spacing w:before="240"/>
        <w:jc w:val="both"/>
        <w:outlineLvl w:val="0"/>
        <w:rPr>
          <w:rFonts w:ascii="Helvetica" w:hAnsi="Helvetica" w:cs="Arial"/>
          <w:szCs w:val="24"/>
        </w:rPr>
      </w:pPr>
      <w:r>
        <w:rPr>
          <w:rFonts w:ascii="Helvetica" w:hAnsi="Helvetica" w:cs="Arial"/>
          <w:szCs w:val="24"/>
        </w:rPr>
        <w:t>Show close up of flask as reaction mixture is stirring and precipitate is forming</w:t>
      </w:r>
      <w:r w:rsidR="003268C9">
        <w:rPr>
          <w:rFonts w:ascii="Helvetica" w:hAnsi="Helvetica" w:cs="Arial"/>
          <w:szCs w:val="24"/>
        </w:rPr>
        <w:t xml:space="preserve"> </w:t>
      </w:r>
      <w:r w:rsidR="0028514D" w:rsidRPr="003268C9">
        <w:rPr>
          <w:rFonts w:ascii="Helvetica" w:hAnsi="Helvetica" w:cs="Arial"/>
          <w:szCs w:val="24"/>
          <w:highlight w:val="green"/>
        </w:rPr>
        <w:t>Note: the reaction precipitates at the 2:48 mark of take 3.</w:t>
      </w:r>
    </w:p>
    <w:p w:rsidR="006934C9" w:rsidRDefault="006934C9" w:rsidP="006934C9">
      <w:pPr>
        <w:numPr>
          <w:ilvl w:val="1"/>
          <w:numId w:val="12"/>
        </w:numPr>
        <w:spacing w:before="240"/>
        <w:jc w:val="both"/>
        <w:outlineLvl w:val="0"/>
        <w:rPr>
          <w:rFonts w:ascii="Helvetica" w:hAnsi="Helvetica" w:cs="Arial"/>
          <w:color w:val="FF6600"/>
          <w:szCs w:val="24"/>
        </w:rPr>
      </w:pPr>
      <w:r>
        <w:rPr>
          <w:rFonts w:ascii="Helvetica" w:hAnsi="Helvetica" w:cs="Arial"/>
          <w:szCs w:val="24"/>
        </w:rPr>
        <w:t>Following this, f</w:t>
      </w:r>
      <w:r w:rsidRPr="006934C9">
        <w:rPr>
          <w:rFonts w:ascii="Helvetica" w:hAnsi="Helvetica" w:cs="Arial"/>
          <w:szCs w:val="24"/>
        </w:rPr>
        <w:t xml:space="preserve">ilter the reaction mixture </w:t>
      </w:r>
      <w:r w:rsidR="00B01BDE">
        <w:rPr>
          <w:rFonts w:ascii="Helvetica" w:hAnsi="Helvetica" w:cs="Arial"/>
          <w:szCs w:val="24"/>
        </w:rPr>
        <w:t>with</w:t>
      </w:r>
      <w:r w:rsidRPr="006934C9">
        <w:rPr>
          <w:rFonts w:ascii="Helvetica" w:hAnsi="Helvetica" w:cs="Arial"/>
          <w:szCs w:val="24"/>
        </w:rPr>
        <w:t xml:space="preserve"> </w:t>
      </w:r>
      <w:r w:rsidR="00855D98">
        <w:rPr>
          <w:rFonts w:ascii="Helvetica" w:hAnsi="Helvetica" w:cs="Arial"/>
          <w:szCs w:val="24"/>
        </w:rPr>
        <w:t xml:space="preserve">a </w:t>
      </w:r>
      <w:r w:rsidRPr="006934C9">
        <w:rPr>
          <w:rFonts w:ascii="Helvetica" w:hAnsi="Helvetica" w:cs="Arial"/>
          <w:szCs w:val="24"/>
        </w:rPr>
        <w:t xml:space="preserve">glass frit </w:t>
      </w:r>
      <w:r>
        <w:rPr>
          <w:rFonts w:ascii="Helvetica" w:hAnsi="Helvetica" w:cs="Arial"/>
          <w:szCs w:val="24"/>
        </w:rPr>
        <w:t xml:space="preserve">and filter flask and </w:t>
      </w:r>
      <w:r w:rsidRPr="006934C9">
        <w:rPr>
          <w:rFonts w:ascii="Helvetica" w:hAnsi="Helvetica" w:cs="Arial"/>
          <w:szCs w:val="24"/>
        </w:rPr>
        <w:t>w</w:t>
      </w:r>
      <w:r>
        <w:rPr>
          <w:rFonts w:ascii="Helvetica" w:hAnsi="Helvetica" w:cs="Arial"/>
          <w:szCs w:val="24"/>
        </w:rPr>
        <w:t>ash the yellow solid with 20 milliliters</w:t>
      </w:r>
      <w:r w:rsidRPr="006934C9">
        <w:rPr>
          <w:rFonts w:ascii="Helvetica" w:hAnsi="Helvetica" w:cs="Arial"/>
          <w:szCs w:val="24"/>
        </w:rPr>
        <w:t xml:space="preserve"> of </w:t>
      </w:r>
      <w:r>
        <w:rPr>
          <w:rFonts w:ascii="Helvetica" w:hAnsi="Helvetica" w:cs="Arial"/>
          <w:szCs w:val="24"/>
        </w:rPr>
        <w:t>cold methanol</w:t>
      </w:r>
      <w:r w:rsidR="00AB5D10">
        <w:rPr>
          <w:rFonts w:ascii="Helvetica" w:hAnsi="Helvetica" w:cs="Arial"/>
          <w:szCs w:val="24"/>
        </w:rPr>
        <w:t xml:space="preserve"> </w:t>
      </w:r>
      <w:r w:rsidR="00AB5D10" w:rsidRPr="00AB5D10">
        <w:rPr>
          <w:rFonts w:ascii="Helvetica" w:hAnsi="Helvetica" w:cs="Arial"/>
          <w:b/>
          <w:szCs w:val="24"/>
        </w:rPr>
        <w:t>[2.3.1-MED]</w:t>
      </w:r>
      <w:r>
        <w:rPr>
          <w:rFonts w:ascii="Helvetica" w:hAnsi="Helvetica" w:cs="Arial"/>
          <w:szCs w:val="24"/>
        </w:rPr>
        <w:t xml:space="preserve">. Then, </w:t>
      </w:r>
      <w:r w:rsidRPr="006934C9">
        <w:rPr>
          <w:rFonts w:ascii="Helvetica" w:hAnsi="Helvetica" w:cs="Arial"/>
          <w:szCs w:val="24"/>
        </w:rPr>
        <w:t>dry</w:t>
      </w:r>
      <w:r>
        <w:rPr>
          <w:rFonts w:ascii="Helvetica" w:hAnsi="Helvetica" w:cs="Arial"/>
          <w:szCs w:val="24"/>
        </w:rPr>
        <w:t xml:space="preserve"> the solid</w:t>
      </w:r>
      <w:r w:rsidRPr="006934C9">
        <w:rPr>
          <w:rFonts w:ascii="Helvetica" w:hAnsi="Helvetica" w:cs="Arial"/>
          <w:szCs w:val="24"/>
        </w:rPr>
        <w:t xml:space="preserve"> in vacuo</w:t>
      </w:r>
      <w:r w:rsidR="00AB5D10">
        <w:rPr>
          <w:rFonts w:ascii="Helvetica" w:hAnsi="Helvetica" w:cs="Arial"/>
          <w:szCs w:val="24"/>
        </w:rPr>
        <w:t xml:space="preserve"> </w:t>
      </w:r>
      <w:r w:rsidR="00AB5D10" w:rsidRPr="00AB5D10">
        <w:rPr>
          <w:rFonts w:ascii="Helvetica" w:hAnsi="Helvetica" w:cs="Arial"/>
          <w:b/>
          <w:szCs w:val="24"/>
        </w:rPr>
        <w:t>[2.3.2-CU]</w:t>
      </w:r>
      <w:r w:rsidRPr="006934C9">
        <w:rPr>
          <w:rFonts w:ascii="Helvetica" w:hAnsi="Helvetica" w:cs="Arial"/>
          <w:szCs w:val="24"/>
        </w:rPr>
        <w:t>.</w:t>
      </w:r>
      <w:r>
        <w:rPr>
          <w:rFonts w:ascii="Helvetica" w:hAnsi="Helvetica" w:cs="Arial"/>
          <w:szCs w:val="24"/>
        </w:rPr>
        <w:t xml:space="preserve">  </w:t>
      </w:r>
    </w:p>
    <w:p w:rsidR="00AB5D10" w:rsidRPr="00AB5D10" w:rsidRDefault="00AB5D10" w:rsidP="00AB5D10">
      <w:pPr>
        <w:numPr>
          <w:ilvl w:val="2"/>
          <w:numId w:val="12"/>
        </w:numPr>
        <w:spacing w:before="240"/>
        <w:jc w:val="both"/>
        <w:outlineLvl w:val="0"/>
        <w:rPr>
          <w:rFonts w:ascii="Helvetica" w:hAnsi="Helvetica" w:cs="Arial"/>
          <w:szCs w:val="24"/>
        </w:rPr>
      </w:pPr>
      <w:r w:rsidRPr="00AB5D10">
        <w:rPr>
          <w:rFonts w:ascii="Helvetica" w:hAnsi="Helvetica" w:cs="Arial"/>
          <w:szCs w:val="24"/>
        </w:rPr>
        <w:lastRenderedPageBreak/>
        <w:t>*Film as written</w:t>
      </w:r>
    </w:p>
    <w:p w:rsidR="00AB5D10" w:rsidRPr="009F130B" w:rsidRDefault="00AB5D10" w:rsidP="00AB5D10">
      <w:pPr>
        <w:numPr>
          <w:ilvl w:val="2"/>
          <w:numId w:val="12"/>
        </w:numPr>
        <w:spacing w:before="240"/>
        <w:jc w:val="both"/>
        <w:outlineLvl w:val="0"/>
        <w:rPr>
          <w:rFonts w:ascii="Helvetica" w:hAnsi="Helvetica" w:cs="Arial"/>
          <w:szCs w:val="24"/>
        </w:rPr>
      </w:pPr>
      <w:r w:rsidRPr="009F130B">
        <w:rPr>
          <w:rFonts w:ascii="Helvetica" w:hAnsi="Helvetica" w:cs="Arial"/>
          <w:szCs w:val="24"/>
        </w:rPr>
        <w:t xml:space="preserve">Show close up of solid in flask as </w:t>
      </w:r>
      <w:r w:rsidR="009F130B" w:rsidRPr="009F130B">
        <w:rPr>
          <w:rFonts w:ascii="Helvetica" w:hAnsi="Helvetica" w:cs="Arial"/>
          <w:szCs w:val="24"/>
        </w:rPr>
        <w:t xml:space="preserve">it is </w:t>
      </w:r>
      <w:r w:rsidR="00B01BDE">
        <w:rPr>
          <w:rFonts w:ascii="Helvetica" w:hAnsi="Helvetica" w:cs="Arial"/>
          <w:szCs w:val="24"/>
        </w:rPr>
        <w:t>drying</w:t>
      </w:r>
      <w:r w:rsidR="009F130B" w:rsidRPr="009F130B">
        <w:rPr>
          <w:rFonts w:ascii="Helvetica" w:hAnsi="Helvetica" w:cs="Arial"/>
          <w:szCs w:val="24"/>
        </w:rPr>
        <w:t xml:space="preserve"> on the glass frit</w:t>
      </w:r>
    </w:p>
    <w:p w:rsidR="006934C9" w:rsidRPr="009F130B" w:rsidRDefault="00DA2DAA" w:rsidP="00DA2DAA">
      <w:pPr>
        <w:numPr>
          <w:ilvl w:val="1"/>
          <w:numId w:val="12"/>
        </w:numPr>
        <w:spacing w:before="240"/>
        <w:jc w:val="both"/>
        <w:outlineLvl w:val="0"/>
        <w:rPr>
          <w:rFonts w:ascii="Helvetica" w:hAnsi="Helvetica" w:cs="Arial"/>
          <w:color w:val="FF6600"/>
          <w:szCs w:val="24"/>
        </w:rPr>
      </w:pPr>
      <w:r>
        <w:rPr>
          <w:rFonts w:ascii="Helvetica" w:hAnsi="Helvetica" w:cs="Arial"/>
          <w:szCs w:val="24"/>
        </w:rPr>
        <w:t xml:space="preserve">In a </w:t>
      </w:r>
      <w:r w:rsidR="006934C9" w:rsidRPr="006934C9">
        <w:rPr>
          <w:rFonts w:ascii="Helvetica" w:hAnsi="Helvetica" w:cs="Arial"/>
          <w:szCs w:val="24"/>
        </w:rPr>
        <w:t xml:space="preserve">glovebox, combine </w:t>
      </w:r>
      <w:r>
        <w:rPr>
          <w:rFonts w:ascii="Helvetica" w:hAnsi="Helvetica" w:cs="Arial"/>
          <w:szCs w:val="24"/>
        </w:rPr>
        <w:t xml:space="preserve">1 gram of </w:t>
      </w:r>
      <w:r w:rsidR="009F130B">
        <w:rPr>
          <w:rFonts w:ascii="Helvetica" w:hAnsi="Helvetica" w:cs="Arial"/>
          <w:szCs w:val="24"/>
        </w:rPr>
        <w:t>dimethoxyethane nickel bromine</w:t>
      </w:r>
      <w:r w:rsidR="006934C9" w:rsidRPr="006934C9">
        <w:rPr>
          <w:rFonts w:ascii="Helvetica" w:hAnsi="Helvetica" w:cs="Arial"/>
          <w:szCs w:val="24"/>
        </w:rPr>
        <w:t xml:space="preserve"> and </w:t>
      </w:r>
      <w:r>
        <w:rPr>
          <w:rFonts w:ascii="Helvetica" w:hAnsi="Helvetica" w:cs="Arial"/>
          <w:szCs w:val="24"/>
        </w:rPr>
        <w:t xml:space="preserve">1.1 grams of </w:t>
      </w:r>
      <w:r w:rsidR="006934C9" w:rsidRPr="006934C9">
        <w:rPr>
          <w:rFonts w:ascii="Helvetica" w:hAnsi="Helvetica" w:cs="Arial"/>
          <w:szCs w:val="24"/>
        </w:rPr>
        <w:t xml:space="preserve">bis(2,6-dimethylphenyl)-2,3-butanediimine </w:t>
      </w:r>
      <w:r>
        <w:rPr>
          <w:rFonts w:ascii="Helvetica" w:hAnsi="Helvetica" w:cs="Arial"/>
          <w:szCs w:val="24"/>
        </w:rPr>
        <w:t>in a 50 milliliter</w:t>
      </w:r>
      <w:r w:rsidR="006934C9" w:rsidRPr="006934C9">
        <w:rPr>
          <w:rFonts w:ascii="Helvetica" w:hAnsi="Helvetica" w:cs="Arial"/>
          <w:szCs w:val="24"/>
        </w:rPr>
        <w:t xml:space="preserve"> round bottom flask</w:t>
      </w:r>
      <w:r w:rsidR="009F130B">
        <w:rPr>
          <w:rFonts w:ascii="Helvetica" w:hAnsi="Helvetica" w:cs="Arial"/>
          <w:szCs w:val="24"/>
        </w:rPr>
        <w:t xml:space="preserve"> </w:t>
      </w:r>
      <w:r w:rsidR="009F130B" w:rsidRPr="009F130B">
        <w:rPr>
          <w:rFonts w:ascii="Helvetica" w:hAnsi="Helvetica" w:cs="Arial"/>
          <w:b/>
          <w:szCs w:val="24"/>
        </w:rPr>
        <w:t>[2.4.1-MED-over the shoulder]</w:t>
      </w:r>
      <w:r w:rsidR="006934C9" w:rsidRPr="006934C9">
        <w:rPr>
          <w:rFonts w:ascii="Helvetica" w:hAnsi="Helvetica" w:cs="Arial"/>
          <w:szCs w:val="24"/>
        </w:rPr>
        <w:t>.</w:t>
      </w:r>
      <w:r>
        <w:rPr>
          <w:rFonts w:ascii="Helvetica" w:hAnsi="Helvetica" w:cs="Arial"/>
          <w:szCs w:val="24"/>
        </w:rPr>
        <w:t xml:space="preserve"> Add 20 milliliters</w:t>
      </w:r>
      <w:r w:rsidR="006934C9" w:rsidRPr="00DA2DAA">
        <w:rPr>
          <w:rFonts w:ascii="Helvetica" w:hAnsi="Helvetica" w:cs="Arial"/>
          <w:szCs w:val="24"/>
        </w:rPr>
        <w:t xml:space="preserve"> of dichloromethane and stir overnight at room temperature</w:t>
      </w:r>
      <w:r w:rsidR="009F130B">
        <w:rPr>
          <w:rFonts w:ascii="Helvetica" w:hAnsi="Helvetica" w:cs="Arial"/>
          <w:szCs w:val="24"/>
        </w:rPr>
        <w:t xml:space="preserve"> </w:t>
      </w:r>
      <w:r w:rsidR="009F130B" w:rsidRPr="009F130B">
        <w:rPr>
          <w:rFonts w:ascii="Helvetica" w:hAnsi="Helvetica" w:cs="Arial"/>
          <w:b/>
          <w:szCs w:val="24"/>
        </w:rPr>
        <w:t>[2.4.2-MED]</w:t>
      </w:r>
      <w:r w:rsidR="006934C9" w:rsidRPr="00DA2DAA">
        <w:rPr>
          <w:rFonts w:ascii="Helvetica" w:hAnsi="Helvetica" w:cs="Arial"/>
          <w:szCs w:val="24"/>
        </w:rPr>
        <w:t>.</w:t>
      </w:r>
      <w:r>
        <w:rPr>
          <w:rFonts w:ascii="Helvetica" w:hAnsi="Helvetica" w:cs="Arial"/>
          <w:szCs w:val="24"/>
        </w:rPr>
        <w:t xml:space="preserve">  </w:t>
      </w:r>
    </w:p>
    <w:p w:rsidR="009F130B" w:rsidRPr="009F130B" w:rsidRDefault="009F130B" w:rsidP="009F130B">
      <w:pPr>
        <w:numPr>
          <w:ilvl w:val="2"/>
          <w:numId w:val="12"/>
        </w:numPr>
        <w:spacing w:before="240"/>
        <w:jc w:val="both"/>
        <w:outlineLvl w:val="0"/>
        <w:rPr>
          <w:rFonts w:ascii="Helvetica" w:hAnsi="Helvetica" w:cs="Arial"/>
          <w:szCs w:val="24"/>
        </w:rPr>
      </w:pPr>
      <w:r w:rsidRPr="009F130B">
        <w:rPr>
          <w:rFonts w:ascii="Helvetica" w:hAnsi="Helvetica" w:cs="Arial"/>
          <w:szCs w:val="24"/>
        </w:rPr>
        <w:t>*Film as written</w:t>
      </w:r>
      <w:r w:rsidR="0028514D">
        <w:rPr>
          <w:rFonts w:ascii="Helvetica" w:hAnsi="Helvetica" w:cs="Arial"/>
          <w:szCs w:val="24"/>
        </w:rPr>
        <w:t xml:space="preserve"> </w:t>
      </w:r>
    </w:p>
    <w:p w:rsidR="009F130B" w:rsidRPr="003268C9" w:rsidRDefault="003268C9" w:rsidP="009F130B">
      <w:pPr>
        <w:numPr>
          <w:ilvl w:val="2"/>
          <w:numId w:val="12"/>
        </w:numPr>
        <w:spacing w:before="240"/>
        <w:jc w:val="both"/>
        <w:outlineLvl w:val="0"/>
        <w:rPr>
          <w:rFonts w:ascii="Helvetica" w:hAnsi="Helvetica" w:cs="Arial"/>
          <w:szCs w:val="24"/>
        </w:rPr>
      </w:pPr>
      <w:r w:rsidRPr="003268C9">
        <w:rPr>
          <w:rFonts w:ascii="Helvetica" w:hAnsi="Helvetica" w:cs="Arial"/>
          <w:szCs w:val="24"/>
          <w:highlight w:val="green"/>
        </w:rPr>
        <w:t>[combined with 2.4.1]</w:t>
      </w:r>
      <w:r>
        <w:rPr>
          <w:rFonts w:ascii="Helvetica" w:hAnsi="Helvetica" w:cs="Arial"/>
          <w:szCs w:val="24"/>
        </w:rPr>
        <w:t xml:space="preserve"> </w:t>
      </w:r>
      <w:r w:rsidR="009F130B" w:rsidRPr="003268C9">
        <w:rPr>
          <w:rFonts w:ascii="Helvetica" w:hAnsi="Helvetica" w:cs="Arial"/>
          <w:szCs w:val="24"/>
        </w:rPr>
        <w:t>*Film as written</w:t>
      </w:r>
    </w:p>
    <w:p w:rsidR="00D747EE" w:rsidRPr="009F130B" w:rsidRDefault="00855D98" w:rsidP="00D747EE">
      <w:pPr>
        <w:numPr>
          <w:ilvl w:val="1"/>
          <w:numId w:val="12"/>
        </w:numPr>
        <w:spacing w:before="240"/>
        <w:jc w:val="both"/>
        <w:outlineLvl w:val="0"/>
        <w:rPr>
          <w:rFonts w:ascii="Helvetica" w:hAnsi="Helvetica" w:cs="Arial"/>
          <w:color w:val="FF6600"/>
          <w:szCs w:val="24"/>
        </w:rPr>
      </w:pPr>
      <w:r>
        <w:rPr>
          <w:rFonts w:ascii="Helvetica" w:hAnsi="Helvetica" w:cs="Arial"/>
          <w:szCs w:val="24"/>
        </w:rPr>
        <w:t>On the next day, f</w:t>
      </w:r>
      <w:r w:rsidR="006934C9" w:rsidRPr="006934C9">
        <w:rPr>
          <w:rFonts w:ascii="Helvetica" w:hAnsi="Helvetica" w:cs="Arial"/>
          <w:szCs w:val="24"/>
        </w:rPr>
        <w:t>ilter the reaction mixture with a glass frit and filter flask</w:t>
      </w:r>
      <w:r w:rsidR="009F130B">
        <w:rPr>
          <w:rFonts w:ascii="Helvetica" w:hAnsi="Helvetica" w:cs="Arial"/>
          <w:szCs w:val="24"/>
        </w:rPr>
        <w:t xml:space="preserve"> </w:t>
      </w:r>
      <w:r w:rsidR="009F130B" w:rsidRPr="009F130B">
        <w:rPr>
          <w:rFonts w:ascii="Helvetica" w:hAnsi="Helvetica" w:cs="Arial"/>
          <w:b/>
          <w:szCs w:val="24"/>
        </w:rPr>
        <w:t>[2.5.1-MED-over the shoulder]</w:t>
      </w:r>
      <w:r w:rsidR="006934C9" w:rsidRPr="006934C9">
        <w:rPr>
          <w:rFonts w:ascii="Helvetica" w:hAnsi="Helvetica" w:cs="Arial"/>
          <w:szCs w:val="24"/>
        </w:rPr>
        <w:t>.</w:t>
      </w:r>
      <w:r w:rsidR="00DA2DAA">
        <w:rPr>
          <w:rFonts w:ascii="Helvetica" w:hAnsi="Helvetica" w:cs="Arial"/>
          <w:szCs w:val="24"/>
        </w:rPr>
        <w:t xml:space="preserve"> Wash the brown solid with 75 milliliters</w:t>
      </w:r>
      <w:r w:rsidR="006934C9" w:rsidRPr="006934C9">
        <w:rPr>
          <w:rFonts w:ascii="Helvetica" w:hAnsi="Helvetica" w:cs="Arial"/>
          <w:szCs w:val="24"/>
        </w:rPr>
        <w:t xml:space="preserve"> of dichloromethane and dry in vacuo</w:t>
      </w:r>
      <w:r w:rsidR="0040295C">
        <w:rPr>
          <w:rFonts w:ascii="Helvetica" w:hAnsi="Helvetica" w:cs="Arial"/>
          <w:szCs w:val="24"/>
        </w:rPr>
        <w:t xml:space="preserve"> </w:t>
      </w:r>
      <w:r w:rsidR="0040295C" w:rsidRPr="0040295C">
        <w:rPr>
          <w:rFonts w:ascii="Helvetica" w:hAnsi="Helvetica" w:cs="Arial"/>
          <w:b/>
          <w:szCs w:val="24"/>
        </w:rPr>
        <w:t>[2.5.2-CU]</w:t>
      </w:r>
      <w:r w:rsidR="009F130B">
        <w:rPr>
          <w:rFonts w:ascii="Helvetica" w:hAnsi="Helvetica" w:cs="Arial"/>
          <w:szCs w:val="24"/>
        </w:rPr>
        <w:t>.</w:t>
      </w:r>
    </w:p>
    <w:p w:rsidR="009F130B" w:rsidRPr="009F130B" w:rsidRDefault="009F130B" w:rsidP="0040295C">
      <w:pPr>
        <w:numPr>
          <w:ilvl w:val="2"/>
          <w:numId w:val="12"/>
        </w:numPr>
        <w:spacing w:before="240"/>
        <w:jc w:val="both"/>
        <w:outlineLvl w:val="0"/>
        <w:rPr>
          <w:rFonts w:ascii="Helvetica" w:hAnsi="Helvetica" w:cs="Arial"/>
          <w:color w:val="FF6600"/>
          <w:szCs w:val="24"/>
        </w:rPr>
      </w:pPr>
      <w:r>
        <w:rPr>
          <w:rFonts w:ascii="Helvetica" w:hAnsi="Helvetica" w:cs="Arial"/>
          <w:szCs w:val="24"/>
        </w:rPr>
        <w:t>*Film as written</w:t>
      </w:r>
    </w:p>
    <w:p w:rsidR="006934C9" w:rsidRPr="0040295C" w:rsidRDefault="009F130B" w:rsidP="0040295C">
      <w:pPr>
        <w:numPr>
          <w:ilvl w:val="2"/>
          <w:numId w:val="12"/>
        </w:numPr>
        <w:spacing w:before="240"/>
        <w:jc w:val="both"/>
        <w:outlineLvl w:val="0"/>
        <w:rPr>
          <w:rFonts w:ascii="Helvetica" w:hAnsi="Helvetica" w:cs="Arial"/>
          <w:color w:val="FF6600"/>
          <w:szCs w:val="24"/>
        </w:rPr>
      </w:pPr>
      <w:r>
        <w:rPr>
          <w:rFonts w:ascii="Helvetica" w:hAnsi="Helvetica" w:cs="Arial"/>
          <w:szCs w:val="24"/>
        </w:rPr>
        <w:t>*Show close up of solid in frit as it is washed and dried, TEXT: Catalyst</w:t>
      </w:r>
      <w:r w:rsidRPr="006934C9">
        <w:rPr>
          <w:rFonts w:ascii="Helvetica" w:hAnsi="Helvetica" w:cs="Arial"/>
          <w:szCs w:val="24"/>
        </w:rPr>
        <w:t xml:space="preserve"> can be </w:t>
      </w:r>
      <w:r w:rsidRPr="0040295C">
        <w:rPr>
          <w:rFonts w:ascii="Helvetica" w:hAnsi="Helvetica" w:cs="Arial"/>
          <w:szCs w:val="24"/>
        </w:rPr>
        <w:t xml:space="preserve">stored indefinitely in inert atmosphere glovebox at </w:t>
      </w:r>
      <w:r w:rsidR="0040295C" w:rsidRPr="0040295C">
        <w:rPr>
          <w:rFonts w:ascii="Helvetica" w:hAnsi="Helvetica" w:cs="Arial"/>
          <w:szCs w:val="24"/>
        </w:rPr>
        <w:t>RT</w:t>
      </w:r>
      <w:r w:rsidRPr="0040295C">
        <w:rPr>
          <w:rFonts w:ascii="Helvetica" w:hAnsi="Helvetica" w:cs="Arial"/>
          <w:szCs w:val="24"/>
        </w:rPr>
        <w:t xml:space="preserve">  </w:t>
      </w:r>
    </w:p>
    <w:p w:rsidR="006934C9" w:rsidRPr="00553B23" w:rsidRDefault="006934C9" w:rsidP="006934C9">
      <w:pPr>
        <w:numPr>
          <w:ilvl w:val="0"/>
          <w:numId w:val="12"/>
        </w:numPr>
        <w:spacing w:before="240"/>
        <w:jc w:val="both"/>
        <w:outlineLvl w:val="0"/>
        <w:rPr>
          <w:rFonts w:ascii="Helvetica" w:hAnsi="Helvetica" w:cs="Arial"/>
          <w:b/>
          <w:szCs w:val="24"/>
        </w:rPr>
      </w:pPr>
      <w:r w:rsidRPr="007C2D99">
        <w:rPr>
          <w:rFonts w:ascii="Helvetica" w:hAnsi="Helvetica" w:cs="Arial"/>
          <w:b/>
          <w:szCs w:val="24"/>
        </w:rPr>
        <w:t xml:space="preserve">Preparation of </w:t>
      </w:r>
      <w:r w:rsidR="007C2D99">
        <w:rPr>
          <w:rFonts w:ascii="Helvetica" w:hAnsi="Helvetica" w:cs="Arial"/>
          <w:b/>
          <w:szCs w:val="24"/>
        </w:rPr>
        <w:t>Catalytic Stock S</w:t>
      </w:r>
      <w:r w:rsidRPr="007C2D99">
        <w:rPr>
          <w:rFonts w:ascii="Helvetica" w:hAnsi="Helvetica" w:cs="Arial"/>
          <w:b/>
          <w:szCs w:val="24"/>
        </w:rPr>
        <w:t>olutions</w:t>
      </w:r>
    </w:p>
    <w:p w:rsidR="006934C9" w:rsidRDefault="00553B23" w:rsidP="00553B23">
      <w:pPr>
        <w:numPr>
          <w:ilvl w:val="1"/>
          <w:numId w:val="12"/>
        </w:numPr>
        <w:spacing w:before="240"/>
        <w:jc w:val="both"/>
        <w:outlineLvl w:val="0"/>
        <w:rPr>
          <w:rFonts w:ascii="Helvetica" w:hAnsi="Helvetica" w:cs="Arial"/>
          <w:color w:val="FF6600"/>
          <w:szCs w:val="24"/>
        </w:rPr>
      </w:pPr>
      <w:r>
        <w:rPr>
          <w:rFonts w:ascii="Helvetica" w:hAnsi="Helvetica" w:cs="Arial"/>
          <w:szCs w:val="24"/>
        </w:rPr>
        <w:t>Prepare a 0.001 molar</w:t>
      </w:r>
      <w:r w:rsidR="006934C9" w:rsidRPr="00553B23">
        <w:rPr>
          <w:rFonts w:ascii="Helvetica" w:hAnsi="Helvetica" w:cs="Arial"/>
          <w:szCs w:val="24"/>
        </w:rPr>
        <w:t xml:space="preserve"> catalyst stock solution by adding 0.0041 g</w:t>
      </w:r>
      <w:r>
        <w:rPr>
          <w:rFonts w:ascii="Helvetica" w:hAnsi="Helvetica" w:cs="Arial"/>
          <w:szCs w:val="24"/>
        </w:rPr>
        <w:t>rams</w:t>
      </w:r>
      <w:r w:rsidR="006934C9" w:rsidRPr="00553B23">
        <w:rPr>
          <w:rFonts w:ascii="Helvetica" w:hAnsi="Helvetica" w:cs="Arial"/>
          <w:szCs w:val="24"/>
        </w:rPr>
        <w:t xml:space="preserve"> of </w:t>
      </w:r>
      <w:r w:rsidR="0040295C">
        <w:rPr>
          <w:rFonts w:ascii="Helvetica" w:hAnsi="Helvetica" w:cs="Arial"/>
          <w:szCs w:val="24"/>
        </w:rPr>
        <w:t xml:space="preserve">the previously prepared nickel bromide catalyst </w:t>
      </w:r>
      <w:r w:rsidR="006A57C6">
        <w:rPr>
          <w:rFonts w:ascii="Helvetica" w:hAnsi="Helvetica" w:cs="Arial"/>
          <w:szCs w:val="24"/>
        </w:rPr>
        <w:t>into a vial with 7.5 milliliters</w:t>
      </w:r>
      <w:r w:rsidR="006934C9" w:rsidRPr="00553B23">
        <w:rPr>
          <w:rFonts w:ascii="Helvetica" w:hAnsi="Helvetica" w:cs="Arial"/>
          <w:szCs w:val="24"/>
        </w:rPr>
        <w:t xml:space="preserve"> of toluene</w:t>
      </w:r>
      <w:r w:rsidR="0040295C">
        <w:rPr>
          <w:rFonts w:ascii="Helvetica" w:hAnsi="Helvetica" w:cs="Arial"/>
          <w:szCs w:val="24"/>
        </w:rPr>
        <w:t xml:space="preserve"> </w:t>
      </w:r>
      <w:r w:rsidR="0040295C" w:rsidRPr="0040295C">
        <w:rPr>
          <w:rFonts w:ascii="Helvetica" w:hAnsi="Helvetica" w:cs="Arial"/>
          <w:b/>
          <w:szCs w:val="24"/>
        </w:rPr>
        <w:t>[3.1.1-MED]</w:t>
      </w:r>
      <w:r w:rsidR="006934C9" w:rsidRPr="00553B23">
        <w:rPr>
          <w:rFonts w:ascii="Helvetica" w:hAnsi="Helvetica" w:cs="Arial"/>
          <w:szCs w:val="24"/>
        </w:rPr>
        <w:t>.</w:t>
      </w:r>
      <w:r w:rsidR="006A57C6">
        <w:rPr>
          <w:rFonts w:ascii="Helvetica" w:hAnsi="Helvetica" w:cs="Arial"/>
          <w:szCs w:val="24"/>
        </w:rPr>
        <w:t xml:space="preserve">  </w:t>
      </w:r>
    </w:p>
    <w:p w:rsidR="0040295C" w:rsidRPr="0040295C" w:rsidRDefault="0040295C" w:rsidP="0040295C">
      <w:pPr>
        <w:numPr>
          <w:ilvl w:val="2"/>
          <w:numId w:val="12"/>
        </w:numPr>
        <w:spacing w:before="240"/>
        <w:jc w:val="both"/>
        <w:outlineLvl w:val="0"/>
        <w:rPr>
          <w:rFonts w:ascii="Helvetica" w:hAnsi="Helvetica" w:cs="Arial"/>
          <w:szCs w:val="24"/>
        </w:rPr>
      </w:pPr>
      <w:r w:rsidRPr="0040295C">
        <w:rPr>
          <w:rFonts w:ascii="Helvetica" w:hAnsi="Helvetica" w:cs="Arial"/>
          <w:szCs w:val="24"/>
        </w:rPr>
        <w:t>*Film as written</w:t>
      </w:r>
    </w:p>
    <w:p w:rsidR="0040295C" w:rsidRDefault="006934C9" w:rsidP="006A57C6">
      <w:pPr>
        <w:numPr>
          <w:ilvl w:val="1"/>
          <w:numId w:val="12"/>
        </w:numPr>
        <w:spacing w:before="240"/>
        <w:jc w:val="both"/>
        <w:outlineLvl w:val="0"/>
        <w:rPr>
          <w:rFonts w:ascii="Helvetica" w:hAnsi="Helvetica" w:cs="Arial"/>
          <w:szCs w:val="24"/>
        </w:rPr>
      </w:pPr>
      <w:r w:rsidRPr="00553B23">
        <w:rPr>
          <w:rFonts w:ascii="Helvetica" w:hAnsi="Helvetica" w:cs="Arial"/>
          <w:szCs w:val="24"/>
        </w:rPr>
        <w:t>To the stirred nickel suspension, add 0.5</w:t>
      </w:r>
      <w:r w:rsidR="006A57C6">
        <w:rPr>
          <w:rFonts w:ascii="Helvetica" w:hAnsi="Helvetica" w:cs="Arial"/>
          <w:szCs w:val="24"/>
        </w:rPr>
        <w:t xml:space="preserve"> milliliters of 30% methylaluminoxane</w:t>
      </w:r>
      <w:r w:rsidRPr="00553B23">
        <w:rPr>
          <w:rFonts w:ascii="Helvetica" w:hAnsi="Helvetica" w:cs="Arial"/>
          <w:szCs w:val="24"/>
        </w:rPr>
        <w:t xml:space="preserve"> in</w:t>
      </w:r>
      <w:r w:rsidR="006A57C6">
        <w:rPr>
          <w:rFonts w:ascii="Helvetica" w:hAnsi="Helvetica" w:cs="Arial"/>
          <w:szCs w:val="24"/>
        </w:rPr>
        <w:t xml:space="preserve"> toluene</w:t>
      </w:r>
      <w:r w:rsidR="0040295C">
        <w:rPr>
          <w:rFonts w:ascii="Helvetica" w:hAnsi="Helvetica" w:cs="Arial"/>
          <w:szCs w:val="24"/>
        </w:rPr>
        <w:t xml:space="preserve"> </w:t>
      </w:r>
      <w:r w:rsidR="0040295C" w:rsidRPr="0040295C">
        <w:rPr>
          <w:rFonts w:ascii="Helvetica" w:hAnsi="Helvetica" w:cs="Arial"/>
          <w:b/>
          <w:szCs w:val="24"/>
        </w:rPr>
        <w:t>[3.2.1-</w:t>
      </w:r>
      <w:r w:rsidR="0040295C" w:rsidRPr="003268C9">
        <w:rPr>
          <w:rFonts w:ascii="Helvetica" w:hAnsi="Helvetica" w:cs="Arial"/>
          <w:b/>
          <w:strike/>
          <w:szCs w:val="24"/>
        </w:rPr>
        <w:t>MED-over the shoulder</w:t>
      </w:r>
      <w:r w:rsidR="003268C9">
        <w:rPr>
          <w:rFonts w:ascii="Helvetica" w:hAnsi="Helvetica" w:cs="Arial"/>
          <w:b/>
          <w:szCs w:val="24"/>
        </w:rPr>
        <w:t xml:space="preserve"> </w:t>
      </w:r>
      <w:r w:rsidR="003268C9" w:rsidRPr="003268C9">
        <w:rPr>
          <w:rFonts w:ascii="Helvetica" w:hAnsi="Helvetica" w:cs="Arial"/>
          <w:b/>
          <w:color w:val="FF0000"/>
          <w:szCs w:val="24"/>
        </w:rPr>
        <w:t>CU</w:t>
      </w:r>
      <w:r w:rsidR="0040295C" w:rsidRPr="0040295C">
        <w:rPr>
          <w:rFonts w:ascii="Helvetica" w:hAnsi="Helvetica" w:cs="Arial"/>
          <w:b/>
          <w:szCs w:val="24"/>
        </w:rPr>
        <w:t>]</w:t>
      </w:r>
      <w:r w:rsidR="006A57C6">
        <w:rPr>
          <w:rFonts w:ascii="Helvetica" w:hAnsi="Helvetica" w:cs="Arial"/>
          <w:szCs w:val="24"/>
        </w:rPr>
        <w:t>. Stir for 1 minute</w:t>
      </w:r>
      <w:r w:rsidR="00855D98">
        <w:rPr>
          <w:rFonts w:ascii="Helvetica" w:hAnsi="Helvetica" w:cs="Arial"/>
          <w:szCs w:val="24"/>
        </w:rPr>
        <w:t>, changing</w:t>
      </w:r>
      <w:r w:rsidR="006A57C6">
        <w:rPr>
          <w:rFonts w:ascii="Helvetica" w:hAnsi="Helvetica" w:cs="Arial"/>
          <w:szCs w:val="24"/>
        </w:rPr>
        <w:t xml:space="preserve"> the reaction mixture from a brown suspension to</w:t>
      </w:r>
      <w:r w:rsidRPr="00553B23">
        <w:rPr>
          <w:rFonts w:ascii="Helvetica" w:hAnsi="Helvetica" w:cs="Arial"/>
          <w:szCs w:val="24"/>
        </w:rPr>
        <w:t xml:space="preserve"> </w:t>
      </w:r>
      <w:r w:rsidR="006A57C6">
        <w:rPr>
          <w:rFonts w:ascii="Helvetica" w:hAnsi="Helvetica" w:cs="Arial"/>
          <w:szCs w:val="24"/>
        </w:rPr>
        <w:t>a blue-green solution</w:t>
      </w:r>
      <w:r w:rsidR="0040295C">
        <w:rPr>
          <w:rFonts w:ascii="Helvetica" w:hAnsi="Helvetica" w:cs="Arial"/>
          <w:szCs w:val="24"/>
        </w:rPr>
        <w:t xml:space="preserve"> </w:t>
      </w:r>
      <w:r w:rsidR="0040295C" w:rsidRPr="0040295C">
        <w:rPr>
          <w:rFonts w:ascii="Helvetica" w:hAnsi="Helvetica" w:cs="Arial"/>
          <w:b/>
          <w:szCs w:val="24"/>
        </w:rPr>
        <w:t>[3.2.2-CU]</w:t>
      </w:r>
      <w:r w:rsidR="0040295C">
        <w:rPr>
          <w:rFonts w:ascii="Helvetica" w:hAnsi="Helvetica" w:cs="Arial"/>
          <w:szCs w:val="24"/>
        </w:rPr>
        <w:t>.</w:t>
      </w:r>
      <w:r w:rsidR="006A57C6">
        <w:rPr>
          <w:rFonts w:ascii="Helvetica" w:hAnsi="Helvetica" w:cs="Arial"/>
          <w:szCs w:val="24"/>
        </w:rPr>
        <w:t xml:space="preserve"> </w:t>
      </w:r>
    </w:p>
    <w:p w:rsidR="0040295C" w:rsidRDefault="0040295C" w:rsidP="0040295C">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6934C9" w:rsidRPr="006A57C6" w:rsidRDefault="003268C9" w:rsidP="0040295C">
      <w:pPr>
        <w:numPr>
          <w:ilvl w:val="2"/>
          <w:numId w:val="12"/>
        </w:numPr>
        <w:spacing w:before="240"/>
        <w:jc w:val="both"/>
        <w:outlineLvl w:val="0"/>
        <w:rPr>
          <w:rFonts w:ascii="Helvetica" w:hAnsi="Helvetica" w:cs="Arial"/>
          <w:szCs w:val="24"/>
        </w:rPr>
      </w:pPr>
      <w:r w:rsidRPr="003268C9">
        <w:rPr>
          <w:rFonts w:ascii="Helvetica" w:hAnsi="Helvetica" w:cs="Arial"/>
          <w:szCs w:val="24"/>
          <w:highlight w:val="green"/>
        </w:rPr>
        <w:t>[combined with 3.2.1]</w:t>
      </w:r>
      <w:r>
        <w:rPr>
          <w:rFonts w:ascii="Helvetica" w:hAnsi="Helvetica" w:cs="Arial"/>
          <w:szCs w:val="24"/>
        </w:rPr>
        <w:t xml:space="preserve"> </w:t>
      </w:r>
      <w:r w:rsidR="0040295C">
        <w:rPr>
          <w:rFonts w:ascii="Helvetica" w:hAnsi="Helvetica" w:cs="Arial"/>
          <w:szCs w:val="24"/>
        </w:rPr>
        <w:t>Show close-up of flask to sho</w:t>
      </w:r>
      <w:r w:rsidR="004D7685">
        <w:rPr>
          <w:rFonts w:ascii="Helvetica" w:hAnsi="Helvetica" w:cs="Arial"/>
          <w:szCs w:val="24"/>
        </w:rPr>
        <w:t xml:space="preserve">w reaction mixture color change, </w:t>
      </w:r>
      <w:r w:rsidR="006A57C6">
        <w:rPr>
          <w:rFonts w:ascii="Helvetica" w:hAnsi="Helvetica" w:cs="Arial"/>
          <w:szCs w:val="24"/>
        </w:rPr>
        <w:t xml:space="preserve">TEXT: </w:t>
      </w:r>
      <w:r w:rsidR="006934C9" w:rsidRPr="006A57C6">
        <w:rPr>
          <w:rFonts w:ascii="Helvetica" w:hAnsi="Helvetica" w:cs="Arial"/>
          <w:szCs w:val="24"/>
        </w:rPr>
        <w:t xml:space="preserve">Methylaluminoxane is pyrophoric and </w:t>
      </w:r>
      <w:r w:rsidR="006A57C6">
        <w:rPr>
          <w:rFonts w:ascii="Helvetica" w:hAnsi="Helvetica" w:cs="Arial"/>
          <w:szCs w:val="24"/>
        </w:rPr>
        <w:t xml:space="preserve">should only be used in </w:t>
      </w:r>
      <w:r w:rsidR="00855D98">
        <w:rPr>
          <w:rFonts w:ascii="Helvetica" w:hAnsi="Helvetica" w:cs="Arial"/>
          <w:szCs w:val="24"/>
        </w:rPr>
        <w:t xml:space="preserve">inert </w:t>
      </w:r>
      <w:r w:rsidR="006934C9" w:rsidRPr="006A57C6">
        <w:rPr>
          <w:rFonts w:ascii="Helvetica" w:hAnsi="Helvetica" w:cs="Arial"/>
          <w:szCs w:val="24"/>
        </w:rPr>
        <w:t>atmosphere glove</w:t>
      </w:r>
      <w:r>
        <w:rPr>
          <w:rFonts w:ascii="Helvetica" w:hAnsi="Helvetica" w:cs="Arial"/>
          <w:szCs w:val="24"/>
        </w:rPr>
        <w:t xml:space="preserve"> </w:t>
      </w:r>
      <w:r w:rsidR="006934C9" w:rsidRPr="006A57C6">
        <w:rPr>
          <w:rFonts w:ascii="Helvetica" w:hAnsi="Helvetica" w:cs="Arial"/>
          <w:szCs w:val="24"/>
        </w:rPr>
        <w:t>box</w:t>
      </w:r>
      <w:r w:rsidR="0028514D">
        <w:rPr>
          <w:rFonts w:ascii="Helvetica" w:hAnsi="Helvetica" w:cs="Arial"/>
          <w:szCs w:val="24"/>
        </w:rPr>
        <w:t xml:space="preserve"> </w:t>
      </w:r>
    </w:p>
    <w:p w:rsidR="0040295C" w:rsidRDefault="006A57C6" w:rsidP="006934C9">
      <w:pPr>
        <w:numPr>
          <w:ilvl w:val="1"/>
          <w:numId w:val="12"/>
        </w:numPr>
        <w:spacing w:before="240"/>
        <w:jc w:val="both"/>
        <w:outlineLvl w:val="0"/>
        <w:rPr>
          <w:rFonts w:ascii="Helvetica" w:hAnsi="Helvetica" w:cs="Arial"/>
          <w:szCs w:val="24"/>
        </w:rPr>
      </w:pPr>
      <w:r>
        <w:rPr>
          <w:rFonts w:ascii="Helvetica" w:hAnsi="Helvetica" w:cs="Arial"/>
          <w:szCs w:val="24"/>
        </w:rPr>
        <w:t>Next, prepare a 1.2 molar</w:t>
      </w:r>
      <w:r w:rsidR="00553B23" w:rsidRPr="00553B23">
        <w:rPr>
          <w:rFonts w:ascii="Helvetica" w:hAnsi="Helvetica" w:cs="Arial"/>
          <w:szCs w:val="24"/>
        </w:rPr>
        <w:t xml:space="preserve"> diethylzinc</w:t>
      </w:r>
      <w:r>
        <w:rPr>
          <w:rFonts w:ascii="Helvetica" w:hAnsi="Helvetica" w:cs="Arial"/>
          <w:szCs w:val="24"/>
        </w:rPr>
        <w:t xml:space="preserve"> solution by dissolving 0.25 milliliters</w:t>
      </w:r>
      <w:r w:rsidR="006934C9" w:rsidRPr="00553B23">
        <w:rPr>
          <w:rFonts w:ascii="Helvetica" w:hAnsi="Helvetica" w:cs="Arial"/>
          <w:szCs w:val="24"/>
        </w:rPr>
        <w:t xml:space="preserve"> of </w:t>
      </w:r>
      <w:r>
        <w:rPr>
          <w:rFonts w:ascii="Helvetica" w:hAnsi="Helvetica" w:cs="Arial"/>
          <w:szCs w:val="24"/>
        </w:rPr>
        <w:t>diethylzinc in 1.75 milliliters of</w:t>
      </w:r>
      <w:r w:rsidR="006934C9" w:rsidRPr="00553B23">
        <w:rPr>
          <w:rFonts w:ascii="Helvetica" w:hAnsi="Helvetica" w:cs="Arial"/>
          <w:szCs w:val="24"/>
        </w:rPr>
        <w:t xml:space="preserve"> toluene</w:t>
      </w:r>
      <w:r>
        <w:rPr>
          <w:rFonts w:ascii="Helvetica" w:hAnsi="Helvetica" w:cs="Arial"/>
          <w:szCs w:val="24"/>
        </w:rPr>
        <w:t xml:space="preserve"> </w:t>
      </w:r>
      <w:r w:rsidR="0040295C" w:rsidRPr="0040295C">
        <w:rPr>
          <w:rFonts w:ascii="Helvetica" w:hAnsi="Helvetica" w:cs="Arial"/>
          <w:b/>
          <w:szCs w:val="24"/>
        </w:rPr>
        <w:t>[3.3.1-MED]</w:t>
      </w:r>
      <w:r w:rsidR="0040295C">
        <w:rPr>
          <w:rFonts w:ascii="Helvetica" w:hAnsi="Helvetica" w:cs="Arial"/>
          <w:szCs w:val="24"/>
        </w:rPr>
        <w:t>.</w:t>
      </w:r>
    </w:p>
    <w:p w:rsidR="006934C9" w:rsidRPr="00891921" w:rsidRDefault="00324E5E" w:rsidP="00324E5E">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r w:rsidR="006A57C6">
        <w:rPr>
          <w:rFonts w:ascii="Helvetica" w:hAnsi="Helvetica" w:cs="Arial"/>
          <w:szCs w:val="24"/>
        </w:rPr>
        <w:t xml:space="preserve">TEXT: </w:t>
      </w:r>
      <w:r w:rsidR="006A57C6" w:rsidRPr="00553B23">
        <w:rPr>
          <w:rFonts w:ascii="Helvetica" w:hAnsi="Helvetica" w:cs="Arial"/>
          <w:szCs w:val="24"/>
        </w:rPr>
        <w:t xml:space="preserve">Diethylzinc is pyrophoric and </w:t>
      </w:r>
      <w:r w:rsidR="00891921">
        <w:rPr>
          <w:rFonts w:ascii="Helvetica" w:hAnsi="Helvetica" w:cs="Arial"/>
          <w:szCs w:val="24"/>
        </w:rPr>
        <w:t xml:space="preserve">should </w:t>
      </w:r>
      <w:r w:rsidR="00855D98">
        <w:rPr>
          <w:rFonts w:ascii="Helvetica" w:hAnsi="Helvetica" w:cs="Arial"/>
          <w:szCs w:val="24"/>
        </w:rPr>
        <w:t xml:space="preserve">only be used in </w:t>
      </w:r>
      <w:r w:rsidR="006A57C6" w:rsidRPr="00553B23">
        <w:rPr>
          <w:rFonts w:ascii="Helvetica" w:hAnsi="Helvetica" w:cs="Arial"/>
          <w:szCs w:val="24"/>
        </w:rPr>
        <w:t>inert atmosphere glovebox</w:t>
      </w:r>
    </w:p>
    <w:p w:rsidR="006934C9" w:rsidRPr="00E53CB1" w:rsidRDefault="00891921" w:rsidP="006934C9">
      <w:pPr>
        <w:numPr>
          <w:ilvl w:val="0"/>
          <w:numId w:val="12"/>
        </w:numPr>
        <w:spacing w:before="240"/>
        <w:jc w:val="both"/>
        <w:outlineLvl w:val="0"/>
        <w:rPr>
          <w:rFonts w:ascii="Helvetica" w:hAnsi="Helvetica" w:cs="Arial"/>
          <w:b/>
          <w:szCs w:val="24"/>
        </w:rPr>
      </w:pPr>
      <w:r>
        <w:rPr>
          <w:rFonts w:ascii="Helvetica" w:hAnsi="Helvetica" w:cs="Arial"/>
          <w:b/>
          <w:szCs w:val="24"/>
        </w:rPr>
        <w:t>Catalytic Polymerizations U</w:t>
      </w:r>
      <w:r w:rsidR="006934C9" w:rsidRPr="00891921">
        <w:rPr>
          <w:rFonts w:ascii="Helvetica" w:hAnsi="Helvetica" w:cs="Arial"/>
          <w:b/>
          <w:szCs w:val="24"/>
        </w:rPr>
        <w:t>sing a Parallel Pressure Reactor</w:t>
      </w:r>
    </w:p>
    <w:p w:rsidR="004D7685" w:rsidRPr="008B6035" w:rsidRDefault="006934C9" w:rsidP="00E53CB1">
      <w:pPr>
        <w:numPr>
          <w:ilvl w:val="1"/>
          <w:numId w:val="12"/>
        </w:numPr>
        <w:spacing w:before="240"/>
        <w:jc w:val="both"/>
        <w:outlineLvl w:val="0"/>
        <w:rPr>
          <w:rFonts w:ascii="Helvetica" w:hAnsi="Helvetica" w:cs="Arial"/>
          <w:color w:val="FF6600"/>
          <w:szCs w:val="24"/>
        </w:rPr>
      </w:pPr>
      <w:r w:rsidRPr="00E53CB1">
        <w:rPr>
          <w:rFonts w:ascii="Helvetica" w:hAnsi="Helvetica" w:cs="Arial"/>
          <w:szCs w:val="24"/>
        </w:rPr>
        <w:t xml:space="preserve">Set up all polymerization reactions in a parallel pressure reactor with </w:t>
      </w:r>
      <w:r w:rsidR="00E53CB1">
        <w:rPr>
          <w:rFonts w:ascii="Helvetica" w:hAnsi="Helvetica" w:cs="Arial"/>
          <w:szCs w:val="24"/>
        </w:rPr>
        <w:t>overhead stirring housed in a nitrogen</w:t>
      </w:r>
      <w:r w:rsidRPr="00E53CB1">
        <w:rPr>
          <w:rFonts w:ascii="Helvetica" w:hAnsi="Helvetica" w:cs="Arial"/>
          <w:szCs w:val="24"/>
        </w:rPr>
        <w:t xml:space="preserve"> atmosphere glovebox</w:t>
      </w:r>
      <w:r w:rsidR="004D7685">
        <w:rPr>
          <w:rFonts w:ascii="Helvetica" w:hAnsi="Helvetica" w:cs="Arial"/>
          <w:szCs w:val="24"/>
        </w:rPr>
        <w:t xml:space="preserve"> </w:t>
      </w:r>
      <w:r w:rsidR="008B6035">
        <w:rPr>
          <w:rFonts w:ascii="Helvetica" w:hAnsi="Helvetica" w:cs="Arial"/>
          <w:b/>
          <w:szCs w:val="24"/>
        </w:rPr>
        <w:t>[4.1.1-</w:t>
      </w:r>
      <w:r w:rsidR="00B01BDE">
        <w:rPr>
          <w:rFonts w:ascii="Helvetica" w:hAnsi="Helvetica" w:cs="Arial"/>
          <w:b/>
          <w:szCs w:val="24"/>
        </w:rPr>
        <w:t>MED</w:t>
      </w:r>
      <w:r w:rsidR="004D7685" w:rsidRPr="004D7685">
        <w:rPr>
          <w:rFonts w:ascii="Helvetica" w:hAnsi="Helvetica" w:cs="Arial"/>
          <w:b/>
          <w:szCs w:val="24"/>
        </w:rPr>
        <w:t>]</w:t>
      </w:r>
      <w:r w:rsidRPr="00E53CB1">
        <w:rPr>
          <w:rFonts w:ascii="Helvetica" w:hAnsi="Helvetica" w:cs="Arial"/>
          <w:szCs w:val="24"/>
        </w:rPr>
        <w:t xml:space="preserve">. Program the polymerization </w:t>
      </w:r>
      <w:r w:rsidR="00E53CB1">
        <w:rPr>
          <w:rFonts w:ascii="Helvetica" w:hAnsi="Helvetica" w:cs="Arial"/>
          <w:szCs w:val="24"/>
        </w:rPr>
        <w:t>in the software, indic</w:t>
      </w:r>
      <w:r w:rsidR="0002592F">
        <w:rPr>
          <w:rFonts w:ascii="Helvetica" w:hAnsi="Helvetica" w:cs="Arial"/>
          <w:szCs w:val="24"/>
        </w:rPr>
        <w:t>ating the total reaction volume</w:t>
      </w:r>
      <w:r w:rsidR="00E53CB1">
        <w:rPr>
          <w:rFonts w:ascii="Helvetica" w:hAnsi="Helvetica" w:cs="Arial"/>
          <w:szCs w:val="24"/>
        </w:rPr>
        <w:t xml:space="preserve"> as 3 milliliters, the </w:t>
      </w:r>
      <w:r w:rsidR="00E53CB1">
        <w:rPr>
          <w:rFonts w:ascii="Helvetica" w:hAnsi="Helvetica" w:cs="Arial"/>
          <w:szCs w:val="24"/>
        </w:rPr>
        <w:lastRenderedPageBreak/>
        <w:t xml:space="preserve">purge gas as nitrogen, the </w:t>
      </w:r>
      <w:r w:rsidRPr="00E53CB1">
        <w:rPr>
          <w:rFonts w:ascii="Helvetica" w:hAnsi="Helvetica" w:cs="Arial"/>
          <w:szCs w:val="24"/>
        </w:rPr>
        <w:t>react</w:t>
      </w:r>
      <w:r w:rsidR="00E53CB1">
        <w:rPr>
          <w:rFonts w:ascii="Helvetica" w:hAnsi="Helvetica" w:cs="Arial"/>
          <w:szCs w:val="24"/>
        </w:rPr>
        <w:t>ion gas as ethylene, the pressure as 15 to 200 psi</w:t>
      </w:r>
      <w:r w:rsidRPr="00E53CB1">
        <w:rPr>
          <w:rFonts w:ascii="Helvetica" w:hAnsi="Helvetica" w:cs="Arial"/>
          <w:szCs w:val="24"/>
        </w:rPr>
        <w:t>,</w:t>
      </w:r>
      <w:r w:rsidR="00E53CB1">
        <w:rPr>
          <w:rFonts w:ascii="Helvetica" w:hAnsi="Helvetica" w:cs="Arial"/>
          <w:szCs w:val="24"/>
        </w:rPr>
        <w:t xml:space="preserve"> and the reaction time as 1 hour </w:t>
      </w:r>
      <w:r w:rsidR="008B6035" w:rsidRPr="008B6035">
        <w:rPr>
          <w:rFonts w:ascii="Helvetica" w:hAnsi="Helvetica" w:cs="Arial"/>
          <w:b/>
          <w:szCs w:val="24"/>
        </w:rPr>
        <w:t>[4.1.2</w:t>
      </w:r>
      <w:r w:rsidR="004D7685" w:rsidRPr="008B6035">
        <w:rPr>
          <w:rFonts w:ascii="Helvetica" w:hAnsi="Helvetica" w:cs="Arial"/>
          <w:b/>
          <w:szCs w:val="24"/>
        </w:rPr>
        <w:t>-SCREEN]</w:t>
      </w:r>
      <w:r w:rsidR="004D7685">
        <w:rPr>
          <w:rFonts w:ascii="Helvetica" w:hAnsi="Helvetica" w:cs="Arial"/>
          <w:szCs w:val="24"/>
        </w:rPr>
        <w:t>.</w:t>
      </w:r>
    </w:p>
    <w:p w:rsidR="008B6035" w:rsidRPr="004D7685" w:rsidRDefault="008B6035" w:rsidP="008B6035">
      <w:pPr>
        <w:numPr>
          <w:ilvl w:val="2"/>
          <w:numId w:val="12"/>
        </w:numPr>
        <w:spacing w:before="240"/>
        <w:jc w:val="both"/>
        <w:outlineLvl w:val="0"/>
        <w:rPr>
          <w:rFonts w:ascii="Helvetica" w:hAnsi="Helvetica" w:cs="Arial"/>
          <w:color w:val="FF6600"/>
          <w:szCs w:val="24"/>
        </w:rPr>
      </w:pPr>
      <w:r>
        <w:rPr>
          <w:rFonts w:ascii="Helvetica" w:hAnsi="Helvetica" w:cs="Arial"/>
          <w:szCs w:val="24"/>
        </w:rPr>
        <w:t xml:space="preserve">Show </w:t>
      </w:r>
      <w:r w:rsidR="00B01BDE">
        <w:rPr>
          <w:rFonts w:ascii="Helvetica" w:hAnsi="Helvetica" w:cs="Arial"/>
          <w:szCs w:val="24"/>
        </w:rPr>
        <w:t xml:space="preserve">talent setting up </w:t>
      </w:r>
      <w:r w:rsidR="00B01BDE" w:rsidRPr="0028514D">
        <w:rPr>
          <w:rFonts w:ascii="Helvetica" w:hAnsi="Helvetica" w:cs="Arial"/>
          <w:strike/>
          <w:szCs w:val="24"/>
        </w:rPr>
        <w:t>reactor</w:t>
      </w:r>
      <w:r w:rsidR="0028514D">
        <w:rPr>
          <w:rFonts w:ascii="Helvetica" w:hAnsi="Helvetica" w:cs="Arial"/>
          <w:szCs w:val="24"/>
        </w:rPr>
        <w:t xml:space="preserve"> </w:t>
      </w:r>
      <w:r w:rsidR="0028514D" w:rsidRPr="003268C9">
        <w:rPr>
          <w:rFonts w:ascii="Helvetica" w:hAnsi="Helvetica" w:cs="Arial"/>
          <w:color w:val="FF0000"/>
          <w:szCs w:val="24"/>
        </w:rPr>
        <w:t>computer program</w:t>
      </w:r>
      <w:r w:rsidR="0028514D">
        <w:rPr>
          <w:rFonts w:ascii="Helvetica" w:hAnsi="Helvetica" w:cs="Arial"/>
          <w:szCs w:val="24"/>
        </w:rPr>
        <w:t>.</w:t>
      </w:r>
    </w:p>
    <w:p w:rsidR="006934C9" w:rsidRPr="003268C9" w:rsidRDefault="008B6035" w:rsidP="008B6035">
      <w:pPr>
        <w:numPr>
          <w:ilvl w:val="2"/>
          <w:numId w:val="12"/>
        </w:numPr>
        <w:spacing w:before="240"/>
        <w:jc w:val="both"/>
        <w:outlineLvl w:val="0"/>
        <w:rPr>
          <w:rFonts w:ascii="Helvetica" w:hAnsi="Helvetica" w:cs="Arial"/>
          <w:color w:val="FF6600"/>
          <w:szCs w:val="24"/>
        </w:rPr>
      </w:pPr>
      <w:r>
        <w:rPr>
          <w:rFonts w:ascii="Helvetica" w:hAnsi="Helvetica" w:cs="Arial"/>
          <w:szCs w:val="24"/>
        </w:rPr>
        <w:t xml:space="preserve">*To be submitted by Author, </w:t>
      </w:r>
      <w:r w:rsidR="00E53CB1">
        <w:rPr>
          <w:rFonts w:ascii="Helvetica" w:hAnsi="Helvetica" w:cs="Arial"/>
          <w:szCs w:val="24"/>
        </w:rPr>
        <w:t>TEXT: See text protocol for additional details</w:t>
      </w:r>
    </w:p>
    <w:p w:rsidR="003268C9" w:rsidRDefault="003268C9" w:rsidP="003268C9">
      <w:pPr>
        <w:spacing w:before="240"/>
        <w:ind w:left="720"/>
        <w:jc w:val="both"/>
        <w:outlineLvl w:val="0"/>
        <w:rPr>
          <w:rFonts w:ascii="Helvetica" w:hAnsi="Helvetica" w:cs="Arial"/>
          <w:color w:val="FF6600"/>
          <w:szCs w:val="24"/>
        </w:rPr>
      </w:pPr>
      <w:r>
        <w:rPr>
          <w:rFonts w:ascii="Helvetica" w:hAnsi="Helvetica" w:cs="Arial"/>
          <w:szCs w:val="24"/>
          <w:highlight w:val="green"/>
        </w:rPr>
        <w:t>M</w:t>
      </w:r>
      <w:r w:rsidRPr="003268C9">
        <w:rPr>
          <w:rFonts w:ascii="Helvetica" w:hAnsi="Helvetica" w:cs="Arial"/>
          <w:szCs w:val="24"/>
          <w:highlight w:val="green"/>
        </w:rPr>
        <w:t>ove 4.2 after 4.3 and 4.4</w:t>
      </w:r>
    </w:p>
    <w:p w:rsidR="00544ECE" w:rsidRDefault="00930B73" w:rsidP="00544ECE">
      <w:pPr>
        <w:numPr>
          <w:ilvl w:val="1"/>
          <w:numId w:val="12"/>
        </w:numPr>
        <w:spacing w:before="240"/>
        <w:jc w:val="both"/>
        <w:outlineLvl w:val="0"/>
        <w:rPr>
          <w:rFonts w:ascii="Helvetica" w:hAnsi="Helvetica" w:cs="Arial"/>
          <w:szCs w:val="24"/>
        </w:rPr>
      </w:pPr>
      <w:r w:rsidRPr="003268C9">
        <w:rPr>
          <w:rFonts w:ascii="Helvetica" w:hAnsi="Helvetica" w:cs="Arial"/>
          <w:b/>
          <w:szCs w:val="24"/>
          <w:u w:val="single"/>
        </w:rPr>
        <w:t>Ryan Hue</w:t>
      </w:r>
      <w:r w:rsidR="00544ECE" w:rsidRPr="003268C9">
        <w:rPr>
          <w:rFonts w:ascii="Helvetica" w:hAnsi="Helvetica" w:cs="Arial"/>
          <w:b/>
          <w:szCs w:val="24"/>
        </w:rPr>
        <w:t>:</w:t>
      </w:r>
      <w:r w:rsidR="00544ECE">
        <w:rPr>
          <w:rFonts w:ascii="Helvetica" w:hAnsi="Helvetica" w:cs="Arial"/>
          <w:szCs w:val="24"/>
        </w:rPr>
        <w:t xml:space="preserve"> </w:t>
      </w:r>
      <w:r w:rsidR="00544ECE" w:rsidRPr="00544ECE">
        <w:rPr>
          <w:rFonts w:ascii="Helvetica" w:hAnsi="Helvetica" w:cs="Arial"/>
          <w:szCs w:val="24"/>
        </w:rPr>
        <w:t>The setup of the reactor, including adding the reagents and solvents, programming the software and securing the overhead stirring assembly, is the most critical step</w:t>
      </w:r>
      <w:r>
        <w:rPr>
          <w:rFonts w:ascii="Helvetica" w:hAnsi="Helvetica" w:cs="Arial"/>
          <w:szCs w:val="24"/>
        </w:rPr>
        <w:t xml:space="preserve"> </w:t>
      </w:r>
      <w:r w:rsidRPr="00930B73">
        <w:rPr>
          <w:rFonts w:ascii="Helvetica" w:hAnsi="Helvetica" w:cs="Arial"/>
          <w:b/>
          <w:szCs w:val="24"/>
        </w:rPr>
        <w:t>[4.2.1-MED]</w:t>
      </w:r>
      <w:r w:rsidR="00544ECE" w:rsidRPr="00544ECE">
        <w:rPr>
          <w:rFonts w:ascii="Helvetica" w:hAnsi="Helvetica" w:cs="Arial"/>
          <w:szCs w:val="24"/>
        </w:rPr>
        <w:t>.</w:t>
      </w:r>
    </w:p>
    <w:p w:rsidR="00930B73" w:rsidRPr="00930B73" w:rsidRDefault="00930B73" w:rsidP="00930B73">
      <w:pPr>
        <w:numPr>
          <w:ilvl w:val="2"/>
          <w:numId w:val="12"/>
        </w:numPr>
        <w:spacing w:before="240"/>
        <w:jc w:val="both"/>
        <w:outlineLvl w:val="0"/>
        <w:rPr>
          <w:rFonts w:ascii="Helvetica" w:hAnsi="Helvetica" w:cs="Arial"/>
          <w:szCs w:val="24"/>
        </w:rPr>
      </w:pPr>
      <w:r w:rsidRPr="00930B73">
        <w:rPr>
          <w:rFonts w:ascii="Helvetica" w:hAnsi="Helvetica" w:cs="Arial"/>
          <w:szCs w:val="24"/>
        </w:rPr>
        <w:t>Talent speaks</w:t>
      </w:r>
      <w:r w:rsidR="008B6035">
        <w:rPr>
          <w:rFonts w:ascii="Helvetica" w:hAnsi="Helvetica" w:cs="Arial"/>
          <w:szCs w:val="24"/>
        </w:rPr>
        <w:t xml:space="preserve"> toward camera, interview style</w:t>
      </w:r>
    </w:p>
    <w:p w:rsidR="006934C9" w:rsidRPr="007120FB" w:rsidRDefault="00E53CB1" w:rsidP="006934C9">
      <w:pPr>
        <w:numPr>
          <w:ilvl w:val="1"/>
          <w:numId w:val="12"/>
        </w:numPr>
        <w:spacing w:before="240"/>
        <w:jc w:val="both"/>
        <w:outlineLvl w:val="0"/>
        <w:rPr>
          <w:rFonts w:ascii="Helvetica" w:hAnsi="Helvetica" w:cs="Arial"/>
          <w:szCs w:val="24"/>
        </w:rPr>
      </w:pPr>
      <w:r>
        <w:rPr>
          <w:rFonts w:ascii="Helvetica" w:hAnsi="Helvetica" w:cs="Arial"/>
          <w:szCs w:val="24"/>
        </w:rPr>
        <w:t>Following this, i</w:t>
      </w:r>
      <w:r w:rsidR="006934C9" w:rsidRPr="00E53CB1">
        <w:rPr>
          <w:rFonts w:ascii="Helvetica" w:hAnsi="Helvetica" w:cs="Arial"/>
          <w:szCs w:val="24"/>
        </w:rPr>
        <w:t xml:space="preserve">nsert glass liner reaction vials into </w:t>
      </w:r>
      <w:r w:rsidR="006934C9" w:rsidRPr="003268C9">
        <w:rPr>
          <w:rFonts w:ascii="Helvetica" w:hAnsi="Helvetica" w:cs="Arial"/>
          <w:szCs w:val="24"/>
        </w:rPr>
        <w:t>the eight wells</w:t>
      </w:r>
      <w:r w:rsidR="008B6035" w:rsidRPr="003268C9">
        <w:rPr>
          <w:rFonts w:ascii="Helvetica" w:hAnsi="Helvetica" w:cs="Arial"/>
          <w:szCs w:val="24"/>
        </w:rPr>
        <w:t xml:space="preserve"> </w:t>
      </w:r>
      <w:r w:rsidR="008B6035" w:rsidRPr="003268C9">
        <w:rPr>
          <w:rFonts w:ascii="Helvetica" w:hAnsi="Helvetica" w:cs="Arial"/>
          <w:b/>
          <w:szCs w:val="24"/>
        </w:rPr>
        <w:t>[4.3.1-MED]</w:t>
      </w:r>
      <w:r w:rsidR="006934C9" w:rsidRPr="003268C9">
        <w:rPr>
          <w:rFonts w:ascii="Helvetica" w:hAnsi="Helvetica" w:cs="Arial"/>
          <w:szCs w:val="24"/>
        </w:rPr>
        <w:t xml:space="preserve">. </w:t>
      </w:r>
      <w:r w:rsidR="0028514D" w:rsidRPr="003268C9">
        <w:rPr>
          <w:rFonts w:ascii="Helvetica" w:hAnsi="Helvetica" w:cs="Arial"/>
          <w:color w:val="FF0000"/>
          <w:szCs w:val="24"/>
        </w:rPr>
        <w:t>Add the reagents according to Table 1</w:t>
      </w:r>
      <w:r w:rsidR="0028514D" w:rsidRPr="003268C9">
        <w:rPr>
          <w:rFonts w:ascii="Helvetica" w:hAnsi="Helvetica" w:cs="Arial"/>
          <w:szCs w:val="24"/>
        </w:rPr>
        <w:t xml:space="preserve"> </w:t>
      </w:r>
      <w:r w:rsidR="0028514D" w:rsidRPr="003268C9">
        <w:rPr>
          <w:rFonts w:ascii="Helvetica" w:hAnsi="Helvetica" w:cs="Arial"/>
          <w:b/>
          <w:szCs w:val="24"/>
        </w:rPr>
        <w:t>[4.3.2-MED]</w:t>
      </w:r>
      <w:r w:rsidR="003268C9">
        <w:rPr>
          <w:rFonts w:ascii="Helvetica" w:hAnsi="Helvetica" w:cs="Arial"/>
          <w:b/>
          <w:szCs w:val="24"/>
        </w:rPr>
        <w:t>.</w:t>
      </w:r>
      <w:r w:rsidR="0028514D" w:rsidRPr="003268C9">
        <w:rPr>
          <w:rFonts w:ascii="Helvetica" w:hAnsi="Helvetica" w:cs="Arial"/>
          <w:b/>
          <w:szCs w:val="24"/>
        </w:rPr>
        <w:t xml:space="preserve"> </w:t>
      </w:r>
      <w:r w:rsidR="0028514D" w:rsidRPr="003268C9">
        <w:rPr>
          <w:rFonts w:ascii="Helvetica" w:hAnsi="Helvetica" w:cs="Arial"/>
          <w:color w:val="FF0000"/>
          <w:szCs w:val="24"/>
        </w:rPr>
        <w:t xml:space="preserve">Use the depth tool to ensure the glass liners are at the appropriate height </w:t>
      </w:r>
      <w:r w:rsidR="0028514D" w:rsidRPr="003268C9">
        <w:rPr>
          <w:rFonts w:ascii="Helvetica" w:hAnsi="Helvetica" w:cs="Arial"/>
          <w:b/>
          <w:color w:val="FF0000"/>
          <w:szCs w:val="24"/>
        </w:rPr>
        <w:t>[4.3.3-CU]</w:t>
      </w:r>
      <w:r w:rsidR="0028514D" w:rsidRPr="003268C9">
        <w:rPr>
          <w:rFonts w:ascii="Helvetica" w:hAnsi="Helvetica" w:cs="Arial"/>
          <w:color w:val="FF0000"/>
          <w:szCs w:val="24"/>
        </w:rPr>
        <w:t>.</w:t>
      </w:r>
      <w:r w:rsidR="007120FB" w:rsidRPr="003268C9">
        <w:rPr>
          <w:rFonts w:ascii="Helvetica" w:hAnsi="Helvetica" w:cs="Arial"/>
          <w:color w:val="FF0000"/>
          <w:szCs w:val="24"/>
        </w:rPr>
        <w:t xml:space="preserve"> Then, insert the blade impellers into the overhead assembly </w:t>
      </w:r>
      <w:r w:rsidR="007120FB" w:rsidRPr="003268C9">
        <w:rPr>
          <w:rFonts w:ascii="Helvetica" w:hAnsi="Helvetica" w:cs="Arial"/>
          <w:b/>
          <w:szCs w:val="24"/>
        </w:rPr>
        <w:t>[4.3.4-MED-over the shoulder]</w:t>
      </w:r>
      <w:r w:rsidR="007120FB" w:rsidRPr="003268C9">
        <w:rPr>
          <w:rFonts w:ascii="Helvetica" w:hAnsi="Helvetica" w:cs="Arial"/>
          <w:szCs w:val="24"/>
        </w:rPr>
        <w:t>.</w:t>
      </w:r>
      <w:r w:rsidR="007120FB" w:rsidRPr="007120FB">
        <w:rPr>
          <w:rFonts w:ascii="Helvetica" w:hAnsi="Helvetica" w:cs="Arial"/>
          <w:szCs w:val="24"/>
        </w:rPr>
        <w:t xml:space="preserve">  </w:t>
      </w:r>
    </w:p>
    <w:p w:rsidR="008B6035" w:rsidRDefault="008B6035" w:rsidP="008B6035">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8B6035" w:rsidRDefault="008B6035" w:rsidP="008B6035">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8B6035" w:rsidRPr="003268C9" w:rsidRDefault="008B6035" w:rsidP="003268C9">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E53CB1" w:rsidRPr="008B6035" w:rsidRDefault="00E53CB1" w:rsidP="00E53CB1">
      <w:pPr>
        <w:numPr>
          <w:ilvl w:val="1"/>
          <w:numId w:val="12"/>
        </w:numPr>
        <w:spacing w:before="240"/>
        <w:jc w:val="both"/>
        <w:outlineLvl w:val="0"/>
        <w:rPr>
          <w:rFonts w:ascii="Helvetica" w:hAnsi="Helvetica" w:cs="Arial"/>
          <w:color w:val="FF6600"/>
          <w:szCs w:val="24"/>
        </w:rPr>
      </w:pPr>
      <w:r>
        <w:rPr>
          <w:rFonts w:ascii="Helvetica" w:hAnsi="Helvetica" w:cs="Arial"/>
          <w:szCs w:val="24"/>
        </w:rPr>
        <w:t>Af</w:t>
      </w:r>
      <w:r w:rsidR="008B6035">
        <w:rPr>
          <w:rFonts w:ascii="Helvetica" w:hAnsi="Helvetica" w:cs="Arial"/>
          <w:szCs w:val="24"/>
        </w:rPr>
        <w:t xml:space="preserve">ter filling the reaction vials and </w:t>
      </w:r>
      <w:r>
        <w:rPr>
          <w:rFonts w:ascii="Helvetica" w:hAnsi="Helvetica" w:cs="Arial"/>
          <w:szCs w:val="24"/>
        </w:rPr>
        <w:t>e</w:t>
      </w:r>
      <w:r w:rsidR="008B6035">
        <w:rPr>
          <w:rFonts w:ascii="Helvetica" w:hAnsi="Helvetica" w:cs="Arial"/>
          <w:szCs w:val="24"/>
        </w:rPr>
        <w:t>nsuring</w:t>
      </w:r>
      <w:r w:rsidR="00855D98">
        <w:rPr>
          <w:rFonts w:ascii="Helvetica" w:hAnsi="Helvetica" w:cs="Arial"/>
          <w:szCs w:val="24"/>
        </w:rPr>
        <w:t xml:space="preserve"> the O</w:t>
      </w:r>
      <w:r w:rsidR="006934C9" w:rsidRPr="00E53CB1">
        <w:rPr>
          <w:rFonts w:ascii="Helvetica" w:hAnsi="Helvetica" w:cs="Arial"/>
          <w:szCs w:val="24"/>
        </w:rPr>
        <w:t xml:space="preserve">-rings are properly </w:t>
      </w:r>
      <w:r w:rsidR="008B6035">
        <w:rPr>
          <w:rFonts w:ascii="Helvetica" w:hAnsi="Helvetica" w:cs="Arial"/>
          <w:szCs w:val="24"/>
        </w:rPr>
        <w:t>seated in the metal grooves, c</w:t>
      </w:r>
      <w:r w:rsidR="006934C9" w:rsidRPr="00E53CB1">
        <w:rPr>
          <w:rFonts w:ascii="Helvetica" w:hAnsi="Helvetica" w:cs="Arial"/>
          <w:szCs w:val="24"/>
        </w:rPr>
        <w:t>arefully place the overhead stirring assembly on the base and screw down in an alternating fashion</w:t>
      </w:r>
      <w:r w:rsidR="008B6035">
        <w:rPr>
          <w:rFonts w:ascii="Helvetica" w:hAnsi="Helvetica" w:cs="Arial"/>
          <w:szCs w:val="24"/>
        </w:rPr>
        <w:t xml:space="preserve"> </w:t>
      </w:r>
      <w:r w:rsidR="008B6035">
        <w:rPr>
          <w:rFonts w:ascii="Helvetica" w:hAnsi="Helvetica" w:cs="Arial"/>
          <w:b/>
          <w:szCs w:val="24"/>
        </w:rPr>
        <w:t>[4.4.1</w:t>
      </w:r>
      <w:r w:rsidR="008B6035" w:rsidRPr="008B6035">
        <w:rPr>
          <w:rFonts w:ascii="Helvetica" w:hAnsi="Helvetica" w:cs="Arial"/>
          <w:b/>
          <w:szCs w:val="24"/>
        </w:rPr>
        <w:t>-MED]</w:t>
      </w:r>
      <w:r w:rsidR="006934C9" w:rsidRPr="00E53CB1">
        <w:rPr>
          <w:rFonts w:ascii="Helvetica" w:hAnsi="Helvetica" w:cs="Arial"/>
          <w:szCs w:val="24"/>
        </w:rPr>
        <w:t>.</w:t>
      </w:r>
      <w:r>
        <w:rPr>
          <w:rFonts w:ascii="Helvetica" w:hAnsi="Helvetica" w:cs="Arial"/>
          <w:szCs w:val="24"/>
        </w:rPr>
        <w:t xml:space="preserve">  </w:t>
      </w:r>
    </w:p>
    <w:p w:rsidR="008B6035" w:rsidRPr="00D747EE" w:rsidRDefault="008B6035" w:rsidP="008B6035">
      <w:pPr>
        <w:numPr>
          <w:ilvl w:val="2"/>
          <w:numId w:val="12"/>
        </w:numPr>
        <w:spacing w:before="240"/>
        <w:jc w:val="both"/>
        <w:outlineLvl w:val="0"/>
        <w:rPr>
          <w:rFonts w:ascii="Helvetica" w:hAnsi="Helvetica" w:cs="Arial"/>
          <w:color w:val="FF6600"/>
          <w:szCs w:val="24"/>
        </w:rPr>
      </w:pPr>
      <w:r>
        <w:rPr>
          <w:rFonts w:ascii="Helvetica" w:hAnsi="Helvetica" w:cs="Arial"/>
          <w:szCs w:val="24"/>
        </w:rPr>
        <w:t>*Film as written</w:t>
      </w:r>
    </w:p>
    <w:p w:rsidR="006934C9" w:rsidRDefault="00E53CB1" w:rsidP="00E53CB1">
      <w:pPr>
        <w:numPr>
          <w:ilvl w:val="1"/>
          <w:numId w:val="12"/>
        </w:numPr>
        <w:spacing w:before="240"/>
        <w:jc w:val="both"/>
        <w:outlineLvl w:val="0"/>
        <w:rPr>
          <w:rFonts w:ascii="Helvetica" w:hAnsi="Helvetica" w:cs="Arial"/>
          <w:szCs w:val="24"/>
        </w:rPr>
      </w:pPr>
      <w:r>
        <w:rPr>
          <w:rFonts w:ascii="Helvetica" w:hAnsi="Helvetica" w:cs="Arial"/>
          <w:szCs w:val="24"/>
        </w:rPr>
        <w:t>Once</w:t>
      </w:r>
      <w:r w:rsidR="006934C9" w:rsidRPr="00E53CB1">
        <w:rPr>
          <w:rFonts w:ascii="Helvetica" w:hAnsi="Helvetica" w:cs="Arial"/>
          <w:szCs w:val="24"/>
        </w:rPr>
        <w:t xml:space="preserve"> all screws are </w:t>
      </w:r>
      <w:r>
        <w:rPr>
          <w:rFonts w:ascii="Helvetica" w:hAnsi="Helvetica" w:cs="Arial"/>
          <w:szCs w:val="24"/>
        </w:rPr>
        <w:t xml:space="preserve">sufficiently tightened, </w:t>
      </w:r>
      <w:r w:rsidR="006934C9" w:rsidRPr="00E53CB1">
        <w:rPr>
          <w:rFonts w:ascii="Helvetica" w:hAnsi="Helvetica" w:cs="Arial"/>
          <w:szCs w:val="24"/>
        </w:rPr>
        <w:t>press start in the software</w:t>
      </w:r>
      <w:r w:rsidR="008B6035">
        <w:rPr>
          <w:rFonts w:ascii="Helvetica" w:hAnsi="Helvetica" w:cs="Arial"/>
          <w:szCs w:val="24"/>
        </w:rPr>
        <w:t xml:space="preserve"> </w:t>
      </w:r>
      <w:r w:rsidR="008B6035" w:rsidRPr="008B6035">
        <w:rPr>
          <w:rFonts w:ascii="Helvetica" w:hAnsi="Helvetica" w:cs="Arial"/>
          <w:b/>
          <w:szCs w:val="24"/>
        </w:rPr>
        <w:t>[4.5.1-MED-over the shoulder]</w:t>
      </w:r>
      <w:r w:rsidR="006934C9" w:rsidRPr="00E53CB1">
        <w:rPr>
          <w:rFonts w:ascii="Helvetica" w:hAnsi="Helvetica" w:cs="Arial"/>
          <w:szCs w:val="24"/>
        </w:rPr>
        <w:t>. Monitor the reaction via</w:t>
      </w:r>
      <w:r>
        <w:rPr>
          <w:rFonts w:ascii="Helvetica" w:hAnsi="Helvetica" w:cs="Arial"/>
          <w:szCs w:val="24"/>
        </w:rPr>
        <w:t xml:space="preserve"> gas uptake measurements</w:t>
      </w:r>
      <w:r w:rsidR="008B6035">
        <w:rPr>
          <w:rFonts w:ascii="Helvetica" w:hAnsi="Helvetica" w:cs="Arial"/>
          <w:szCs w:val="24"/>
        </w:rPr>
        <w:t xml:space="preserve"> </w:t>
      </w:r>
      <w:r w:rsidR="008B6035" w:rsidRPr="008B6035">
        <w:rPr>
          <w:rFonts w:ascii="Helvetica" w:hAnsi="Helvetica" w:cs="Arial"/>
          <w:b/>
          <w:szCs w:val="24"/>
        </w:rPr>
        <w:t>[4.5.2-SCREEN]</w:t>
      </w:r>
      <w:r>
        <w:rPr>
          <w:rFonts w:ascii="Helvetica" w:hAnsi="Helvetica" w:cs="Arial"/>
          <w:szCs w:val="24"/>
        </w:rPr>
        <w:t xml:space="preserve">.  </w:t>
      </w:r>
    </w:p>
    <w:p w:rsidR="008B6035" w:rsidRDefault="008B6035" w:rsidP="008B6035">
      <w:pPr>
        <w:numPr>
          <w:ilvl w:val="2"/>
          <w:numId w:val="12"/>
        </w:numPr>
        <w:spacing w:before="240"/>
        <w:jc w:val="both"/>
        <w:outlineLvl w:val="0"/>
        <w:rPr>
          <w:rFonts w:ascii="Helvetica" w:hAnsi="Helvetica" w:cs="Arial"/>
          <w:szCs w:val="24"/>
        </w:rPr>
      </w:pPr>
      <w:r>
        <w:rPr>
          <w:rFonts w:ascii="Helvetica" w:hAnsi="Helvetica" w:cs="Arial"/>
          <w:szCs w:val="24"/>
        </w:rPr>
        <w:t>Show talent at computer clicking the start button in the software</w:t>
      </w:r>
    </w:p>
    <w:p w:rsidR="008B6035" w:rsidRPr="008B6035" w:rsidRDefault="008B6035" w:rsidP="008B6035">
      <w:pPr>
        <w:numPr>
          <w:ilvl w:val="2"/>
          <w:numId w:val="12"/>
        </w:numPr>
        <w:spacing w:before="240"/>
        <w:jc w:val="both"/>
        <w:outlineLvl w:val="0"/>
        <w:rPr>
          <w:rFonts w:ascii="Helvetica" w:hAnsi="Helvetica" w:cs="Arial"/>
          <w:szCs w:val="24"/>
        </w:rPr>
      </w:pPr>
      <w:r>
        <w:rPr>
          <w:rFonts w:ascii="Helvetica" w:hAnsi="Helvetica" w:cs="Arial"/>
          <w:szCs w:val="24"/>
        </w:rPr>
        <w:t>*To be submitted by Author</w:t>
      </w:r>
    </w:p>
    <w:p w:rsidR="00CB16D2" w:rsidRPr="003268C9" w:rsidRDefault="006934C9" w:rsidP="00E53CB1">
      <w:pPr>
        <w:numPr>
          <w:ilvl w:val="1"/>
          <w:numId w:val="12"/>
        </w:numPr>
        <w:spacing w:before="240"/>
        <w:jc w:val="both"/>
        <w:outlineLvl w:val="0"/>
        <w:rPr>
          <w:rFonts w:ascii="Helvetica" w:hAnsi="Helvetica" w:cs="Arial"/>
          <w:color w:val="FF6600"/>
          <w:szCs w:val="24"/>
        </w:rPr>
      </w:pPr>
      <w:r w:rsidRPr="003268C9">
        <w:rPr>
          <w:rFonts w:ascii="Helvetica" w:hAnsi="Helvetica" w:cs="Arial"/>
          <w:szCs w:val="24"/>
        </w:rPr>
        <w:t>After 1 hour of polymerization, remove th</w:t>
      </w:r>
      <w:r w:rsidR="00855D98" w:rsidRPr="003268C9">
        <w:rPr>
          <w:rFonts w:ascii="Helvetica" w:hAnsi="Helvetica" w:cs="Arial"/>
          <w:szCs w:val="24"/>
        </w:rPr>
        <w:t>e reaction vials from the glove</w:t>
      </w:r>
      <w:r w:rsidRPr="003268C9">
        <w:rPr>
          <w:rFonts w:ascii="Helvetica" w:hAnsi="Helvetica" w:cs="Arial"/>
          <w:szCs w:val="24"/>
        </w:rPr>
        <w:t>box</w:t>
      </w:r>
      <w:r w:rsidR="008B6035" w:rsidRPr="003268C9">
        <w:rPr>
          <w:rFonts w:ascii="Helvetica" w:hAnsi="Helvetica" w:cs="Arial"/>
          <w:szCs w:val="24"/>
        </w:rPr>
        <w:t xml:space="preserve"> </w:t>
      </w:r>
      <w:r w:rsidR="008B6035" w:rsidRPr="003268C9">
        <w:rPr>
          <w:rFonts w:ascii="Helvetica" w:hAnsi="Helvetica" w:cs="Arial"/>
          <w:b/>
          <w:szCs w:val="24"/>
        </w:rPr>
        <w:t>[4.6.1-MED]</w:t>
      </w:r>
      <w:r w:rsidR="00E53CB1" w:rsidRPr="003268C9">
        <w:rPr>
          <w:rFonts w:ascii="Helvetica" w:hAnsi="Helvetica" w:cs="Arial"/>
          <w:szCs w:val="24"/>
        </w:rPr>
        <w:t>. P</w:t>
      </w:r>
      <w:r w:rsidRPr="003268C9">
        <w:rPr>
          <w:rFonts w:ascii="Helvetica" w:hAnsi="Helvetica" w:cs="Arial"/>
          <w:szCs w:val="24"/>
        </w:rPr>
        <w:t>recipitate polyethylene with the addition of 5</w:t>
      </w:r>
      <w:r w:rsidR="00E53CB1" w:rsidRPr="003268C9">
        <w:rPr>
          <w:rFonts w:ascii="Helvetica" w:hAnsi="Helvetica" w:cs="Arial"/>
          <w:szCs w:val="24"/>
        </w:rPr>
        <w:t>% hydrochloric acid in methanol</w:t>
      </w:r>
      <w:r w:rsidR="008B6035" w:rsidRPr="003268C9">
        <w:rPr>
          <w:rFonts w:ascii="Helvetica" w:hAnsi="Helvetica" w:cs="Arial"/>
          <w:szCs w:val="24"/>
        </w:rPr>
        <w:t xml:space="preserve"> </w:t>
      </w:r>
      <w:r w:rsidR="008B6035" w:rsidRPr="003268C9">
        <w:rPr>
          <w:rFonts w:ascii="Helvetica" w:hAnsi="Helvetica" w:cs="Arial"/>
          <w:b/>
          <w:szCs w:val="24"/>
        </w:rPr>
        <w:t>[4.6.2-CU]</w:t>
      </w:r>
      <w:r w:rsidR="00E53CB1" w:rsidRPr="003268C9">
        <w:rPr>
          <w:rFonts w:ascii="Helvetica" w:hAnsi="Helvetica" w:cs="Arial"/>
          <w:szCs w:val="24"/>
        </w:rPr>
        <w:t>.</w:t>
      </w:r>
      <w:r w:rsidRPr="003268C9">
        <w:rPr>
          <w:rFonts w:ascii="Helvetica" w:hAnsi="Helvetica" w:cs="Arial"/>
          <w:szCs w:val="24"/>
        </w:rPr>
        <w:t xml:space="preserve"> </w:t>
      </w:r>
      <w:r w:rsidR="00E53CB1" w:rsidRPr="003268C9">
        <w:rPr>
          <w:rFonts w:ascii="Helvetica" w:hAnsi="Helvetica" w:cs="Arial"/>
          <w:szCs w:val="24"/>
        </w:rPr>
        <w:t xml:space="preserve">Then, </w:t>
      </w:r>
      <w:r w:rsidRPr="003268C9">
        <w:rPr>
          <w:rFonts w:ascii="Helvetica" w:hAnsi="Helvetica" w:cs="Arial"/>
          <w:szCs w:val="24"/>
        </w:rPr>
        <w:t xml:space="preserve">remove </w:t>
      </w:r>
      <w:r w:rsidR="00E53CB1" w:rsidRPr="003268C9">
        <w:rPr>
          <w:rFonts w:ascii="Helvetica" w:hAnsi="Helvetica" w:cs="Arial"/>
          <w:szCs w:val="24"/>
        </w:rPr>
        <w:t xml:space="preserve">the </w:t>
      </w:r>
      <w:r w:rsidRPr="003268C9">
        <w:rPr>
          <w:rFonts w:ascii="Helvetica" w:hAnsi="Helvetica" w:cs="Arial"/>
          <w:szCs w:val="24"/>
        </w:rPr>
        <w:t>solvent</w:t>
      </w:r>
      <w:r w:rsidR="008B6035" w:rsidRPr="003268C9">
        <w:rPr>
          <w:rFonts w:ascii="Helvetica" w:hAnsi="Helvetica" w:cs="Arial"/>
          <w:szCs w:val="24"/>
        </w:rPr>
        <w:t xml:space="preserve"> </w:t>
      </w:r>
      <w:r w:rsidR="008B6035" w:rsidRPr="003268C9">
        <w:rPr>
          <w:rFonts w:ascii="Helvetica" w:hAnsi="Helvetica" w:cs="Arial"/>
          <w:b/>
          <w:szCs w:val="24"/>
        </w:rPr>
        <w:t>[4.6.3-MED-over the shoulder]</w:t>
      </w:r>
      <w:r w:rsidR="003268C9">
        <w:rPr>
          <w:rFonts w:ascii="Helvetica" w:hAnsi="Helvetica" w:cs="Arial"/>
          <w:szCs w:val="24"/>
        </w:rPr>
        <w:t xml:space="preserve"> </w:t>
      </w:r>
      <w:r w:rsidR="003268C9" w:rsidRPr="003268C9">
        <w:rPr>
          <w:rFonts w:ascii="Helvetica" w:hAnsi="Helvetica" w:cs="Arial"/>
          <w:color w:val="FF0000"/>
          <w:szCs w:val="24"/>
        </w:rPr>
        <w:t>a</w:t>
      </w:r>
      <w:r w:rsidR="007120FB" w:rsidRPr="003268C9">
        <w:rPr>
          <w:rFonts w:ascii="Helvetica" w:hAnsi="Helvetica" w:cs="Arial"/>
          <w:color w:val="FF0000"/>
          <w:szCs w:val="24"/>
        </w:rPr>
        <w:t xml:space="preserve">nd dry the polymer under vacuum </w:t>
      </w:r>
      <w:r w:rsidR="007120FB" w:rsidRPr="003268C9">
        <w:rPr>
          <w:rFonts w:ascii="Helvetica" w:hAnsi="Helvetica" w:cs="Arial"/>
          <w:b/>
          <w:color w:val="FF0000"/>
          <w:szCs w:val="24"/>
        </w:rPr>
        <w:t>[4.6.4-CU].</w:t>
      </w:r>
    </w:p>
    <w:p w:rsidR="006B2B19" w:rsidRPr="007F0A14" w:rsidRDefault="006B2B19" w:rsidP="006B2B19">
      <w:pPr>
        <w:numPr>
          <w:ilvl w:val="2"/>
          <w:numId w:val="12"/>
        </w:numPr>
        <w:spacing w:before="240"/>
        <w:jc w:val="both"/>
        <w:outlineLvl w:val="0"/>
        <w:rPr>
          <w:rFonts w:ascii="Helvetica" w:hAnsi="Helvetica" w:cs="Arial"/>
          <w:szCs w:val="24"/>
        </w:rPr>
      </w:pPr>
      <w:r w:rsidRPr="007F0A14">
        <w:rPr>
          <w:rFonts w:ascii="Helvetica" w:hAnsi="Helvetica" w:cs="Arial"/>
          <w:szCs w:val="24"/>
        </w:rPr>
        <w:t>*Film as written</w:t>
      </w:r>
    </w:p>
    <w:p w:rsidR="006B2B19" w:rsidRPr="007F0A14" w:rsidRDefault="006B2B19" w:rsidP="006B2B19">
      <w:pPr>
        <w:numPr>
          <w:ilvl w:val="2"/>
          <w:numId w:val="12"/>
        </w:numPr>
        <w:spacing w:before="240"/>
        <w:jc w:val="both"/>
        <w:outlineLvl w:val="0"/>
        <w:rPr>
          <w:rFonts w:ascii="Helvetica" w:hAnsi="Helvetica" w:cs="Arial"/>
          <w:szCs w:val="24"/>
        </w:rPr>
      </w:pPr>
      <w:r w:rsidRPr="007F0A14">
        <w:rPr>
          <w:rFonts w:ascii="Helvetica" w:hAnsi="Helvetica" w:cs="Arial"/>
          <w:szCs w:val="24"/>
        </w:rPr>
        <w:t>Show close up of one of the reaction vials as talent adds hydrochloric acid solution to it</w:t>
      </w:r>
    </w:p>
    <w:p w:rsidR="007120FB" w:rsidRDefault="00B01BDE" w:rsidP="006B2B19">
      <w:pPr>
        <w:numPr>
          <w:ilvl w:val="2"/>
          <w:numId w:val="12"/>
        </w:numPr>
        <w:spacing w:before="240"/>
        <w:jc w:val="both"/>
        <w:outlineLvl w:val="0"/>
        <w:rPr>
          <w:rFonts w:ascii="Helvetica" w:hAnsi="Helvetica" w:cs="Arial"/>
          <w:szCs w:val="24"/>
        </w:rPr>
      </w:pPr>
      <w:r>
        <w:rPr>
          <w:rFonts w:ascii="Helvetica" w:hAnsi="Helvetica" w:cs="Arial"/>
          <w:szCs w:val="24"/>
        </w:rPr>
        <w:lastRenderedPageBreak/>
        <w:t>Show talent removing solvent from one of the reaction vials containing the precipitate</w:t>
      </w:r>
    </w:p>
    <w:p w:rsidR="006B2B19" w:rsidRPr="003268C9" w:rsidRDefault="007120FB" w:rsidP="006B2B19">
      <w:pPr>
        <w:numPr>
          <w:ilvl w:val="2"/>
          <w:numId w:val="12"/>
        </w:numPr>
        <w:spacing w:before="240"/>
        <w:jc w:val="both"/>
        <w:outlineLvl w:val="0"/>
        <w:rPr>
          <w:rFonts w:ascii="Helvetica" w:hAnsi="Helvetica" w:cs="Arial"/>
          <w:szCs w:val="24"/>
          <w:highlight w:val="green"/>
        </w:rPr>
      </w:pPr>
      <w:r w:rsidRPr="003268C9">
        <w:rPr>
          <w:rFonts w:ascii="Helvetica" w:hAnsi="Helvetica" w:cs="Arial"/>
          <w:szCs w:val="24"/>
          <w:highlight w:val="green"/>
        </w:rPr>
        <w:t>Show close up of vacuum dried polymer ready for analysis</w:t>
      </w:r>
    </w:p>
    <w:p w:rsidR="007F0A14" w:rsidRPr="007F0A14" w:rsidRDefault="007F0A14" w:rsidP="00CB16D2">
      <w:pPr>
        <w:numPr>
          <w:ilvl w:val="1"/>
          <w:numId w:val="12"/>
        </w:numPr>
        <w:spacing w:before="240"/>
        <w:jc w:val="both"/>
        <w:outlineLvl w:val="0"/>
        <w:rPr>
          <w:rFonts w:ascii="Helvetica" w:hAnsi="Helvetica" w:cs="Arial"/>
          <w:color w:val="FF6600"/>
          <w:szCs w:val="24"/>
        </w:rPr>
      </w:pPr>
      <w:r>
        <w:rPr>
          <w:rFonts w:ascii="Helvetica" w:hAnsi="Helvetica" w:cs="Arial"/>
          <w:szCs w:val="24"/>
        </w:rPr>
        <w:t>After determining the polymer yield</w:t>
      </w:r>
      <w:r w:rsidR="00CB16D2">
        <w:rPr>
          <w:rFonts w:ascii="Helvetica" w:hAnsi="Helvetica" w:cs="Arial"/>
          <w:szCs w:val="24"/>
        </w:rPr>
        <w:t>, d</w:t>
      </w:r>
      <w:r w:rsidR="006934C9" w:rsidRPr="00CB16D2">
        <w:rPr>
          <w:rFonts w:ascii="Helvetica" w:hAnsi="Helvetica" w:cs="Arial"/>
          <w:szCs w:val="24"/>
        </w:rPr>
        <w:t>issolve 0.002 g</w:t>
      </w:r>
      <w:r w:rsidR="00CB16D2">
        <w:rPr>
          <w:rFonts w:ascii="Helvetica" w:hAnsi="Helvetica" w:cs="Arial"/>
          <w:szCs w:val="24"/>
        </w:rPr>
        <w:t>rams</w:t>
      </w:r>
      <w:r w:rsidR="006934C9" w:rsidRPr="00CB16D2">
        <w:rPr>
          <w:rFonts w:ascii="Helvetica" w:hAnsi="Helvetica" w:cs="Arial"/>
          <w:szCs w:val="24"/>
        </w:rPr>
        <w:t xml:space="preserve"> of the polymer in 2 m</w:t>
      </w:r>
      <w:r w:rsidR="00CB16D2">
        <w:rPr>
          <w:rFonts w:ascii="Helvetica" w:hAnsi="Helvetica" w:cs="Arial"/>
          <w:szCs w:val="24"/>
        </w:rPr>
        <w:t>illiliters</w:t>
      </w:r>
      <w:r w:rsidR="006934C9" w:rsidRPr="00CB16D2">
        <w:rPr>
          <w:rFonts w:ascii="Helvetica" w:hAnsi="Helvetica" w:cs="Arial"/>
          <w:szCs w:val="24"/>
        </w:rPr>
        <w:t xml:space="preserve"> of </w:t>
      </w:r>
      <w:r w:rsidR="00C167BA">
        <w:rPr>
          <w:rFonts w:ascii="Helvetica" w:hAnsi="Helvetica" w:cs="Arial"/>
          <w:szCs w:val="24"/>
        </w:rPr>
        <w:t>1,2,4-</w:t>
      </w:r>
      <w:r w:rsidR="00CB16D2">
        <w:rPr>
          <w:rFonts w:ascii="Helvetica" w:hAnsi="Helvetica" w:cs="Arial"/>
          <w:szCs w:val="24"/>
        </w:rPr>
        <w:t>trichlorobenzene at 135 degrees Celsius</w:t>
      </w:r>
      <w:r>
        <w:rPr>
          <w:rFonts w:ascii="Helvetica" w:hAnsi="Helvetica" w:cs="Arial"/>
          <w:szCs w:val="24"/>
        </w:rPr>
        <w:t xml:space="preserve"> </w:t>
      </w:r>
      <w:r w:rsidR="005A120D">
        <w:rPr>
          <w:rFonts w:ascii="Helvetica" w:hAnsi="Helvetica" w:cs="Arial"/>
          <w:b/>
          <w:szCs w:val="24"/>
        </w:rPr>
        <w:t>[4.7.1-MED</w:t>
      </w:r>
      <w:r w:rsidRPr="007F0A14">
        <w:rPr>
          <w:rFonts w:ascii="Helvetica" w:hAnsi="Helvetica" w:cs="Arial"/>
          <w:b/>
          <w:szCs w:val="24"/>
        </w:rPr>
        <w:t>]</w:t>
      </w:r>
      <w:r w:rsidR="006934C9" w:rsidRPr="00CB16D2">
        <w:rPr>
          <w:rFonts w:ascii="Helvetica" w:hAnsi="Helvetica" w:cs="Arial"/>
          <w:szCs w:val="24"/>
        </w:rPr>
        <w:t xml:space="preserve">. </w:t>
      </w:r>
      <w:r w:rsidR="00CB16D2">
        <w:rPr>
          <w:rFonts w:ascii="Helvetica" w:hAnsi="Helvetica" w:cs="Arial"/>
          <w:szCs w:val="24"/>
        </w:rPr>
        <w:t>Use Gel Permeation Chromatography, or GPC</w:t>
      </w:r>
      <w:r w:rsidR="003268C9">
        <w:rPr>
          <w:rFonts w:ascii="Helvetica" w:hAnsi="Helvetica" w:cs="Arial"/>
          <w:szCs w:val="24"/>
        </w:rPr>
        <w:t>,</w:t>
      </w:r>
      <w:r w:rsidR="00CB16D2">
        <w:rPr>
          <w:rFonts w:ascii="Helvetica" w:hAnsi="Helvetica" w:cs="Arial"/>
          <w:szCs w:val="24"/>
        </w:rPr>
        <w:t xml:space="preserve"> to</w:t>
      </w:r>
      <w:r w:rsidR="00CB16D2" w:rsidRPr="00CB16D2">
        <w:rPr>
          <w:rFonts w:ascii="Helvetica" w:hAnsi="Helvetica" w:cs="Arial"/>
          <w:szCs w:val="24"/>
        </w:rPr>
        <w:t xml:space="preserve"> </w:t>
      </w:r>
      <w:r w:rsidR="00CB16D2">
        <w:rPr>
          <w:rFonts w:ascii="Helvetica" w:hAnsi="Helvetica" w:cs="Arial"/>
          <w:szCs w:val="24"/>
        </w:rPr>
        <w:t>a</w:t>
      </w:r>
      <w:r w:rsidR="00CB16D2" w:rsidRPr="00CB16D2">
        <w:rPr>
          <w:rFonts w:ascii="Helvetica" w:hAnsi="Helvetica" w:cs="Arial"/>
          <w:szCs w:val="24"/>
        </w:rPr>
        <w:t>nalyze the molecular weight and dispersity index of the dried polyethylene</w:t>
      </w:r>
      <w:r>
        <w:rPr>
          <w:rFonts w:ascii="Helvetica" w:hAnsi="Helvetica" w:cs="Arial"/>
          <w:szCs w:val="24"/>
        </w:rPr>
        <w:t xml:space="preserve"> </w:t>
      </w:r>
      <w:r>
        <w:rPr>
          <w:rFonts w:ascii="Helvetica" w:hAnsi="Helvetica" w:cs="Arial"/>
          <w:b/>
          <w:szCs w:val="24"/>
        </w:rPr>
        <w:t>[4.7.2</w:t>
      </w:r>
      <w:r w:rsidRPr="007F0A14">
        <w:rPr>
          <w:rFonts w:ascii="Helvetica" w:hAnsi="Helvetica" w:cs="Arial"/>
          <w:b/>
          <w:szCs w:val="24"/>
        </w:rPr>
        <w:t>-MED</w:t>
      </w:r>
      <w:r w:rsidR="005A120D">
        <w:rPr>
          <w:rFonts w:ascii="Helvetica" w:hAnsi="Helvetica" w:cs="Arial"/>
          <w:b/>
          <w:szCs w:val="24"/>
        </w:rPr>
        <w:t>-over the shoulder</w:t>
      </w:r>
      <w:r w:rsidRPr="007F0A14">
        <w:rPr>
          <w:rFonts w:ascii="Helvetica" w:hAnsi="Helvetica" w:cs="Arial"/>
          <w:b/>
          <w:szCs w:val="24"/>
        </w:rPr>
        <w:t>]</w:t>
      </w:r>
      <w:r>
        <w:rPr>
          <w:rFonts w:ascii="Helvetica" w:hAnsi="Helvetica" w:cs="Arial"/>
          <w:szCs w:val="24"/>
        </w:rPr>
        <w:t>.</w:t>
      </w:r>
      <w:r w:rsidR="00112C66">
        <w:rPr>
          <w:rFonts w:ascii="Helvetica" w:hAnsi="Helvetica" w:cs="Arial"/>
          <w:szCs w:val="24"/>
        </w:rPr>
        <w:t xml:space="preserve"> </w:t>
      </w:r>
      <w:r w:rsidR="003268C9" w:rsidRPr="003268C9">
        <w:rPr>
          <w:rFonts w:ascii="Helvetica" w:hAnsi="Helvetica" w:cs="Arial"/>
          <w:color w:val="FF0000"/>
          <w:szCs w:val="24"/>
        </w:rPr>
        <w:t>This sample is now ready to be placed on a high temperature GPC for analysis.</w:t>
      </w:r>
    </w:p>
    <w:p w:rsidR="007F0A14" w:rsidRPr="007F0A14" w:rsidRDefault="007F0A14" w:rsidP="007F0A14">
      <w:pPr>
        <w:numPr>
          <w:ilvl w:val="2"/>
          <w:numId w:val="12"/>
        </w:numPr>
        <w:spacing w:before="240"/>
        <w:jc w:val="both"/>
        <w:outlineLvl w:val="0"/>
        <w:rPr>
          <w:rFonts w:ascii="Helvetica" w:hAnsi="Helvetica" w:cs="Arial"/>
          <w:color w:val="FF6600"/>
          <w:szCs w:val="24"/>
        </w:rPr>
      </w:pPr>
      <w:r>
        <w:rPr>
          <w:rFonts w:ascii="Helvetica" w:hAnsi="Helvetica" w:cs="Arial"/>
          <w:szCs w:val="24"/>
        </w:rPr>
        <w:t>Show talent preparing solution on hot plate</w:t>
      </w:r>
    </w:p>
    <w:p w:rsidR="006934C9" w:rsidRPr="003268C9" w:rsidRDefault="007F0A14" w:rsidP="007F0A14">
      <w:pPr>
        <w:numPr>
          <w:ilvl w:val="2"/>
          <w:numId w:val="12"/>
        </w:numPr>
        <w:spacing w:before="240"/>
        <w:jc w:val="both"/>
        <w:outlineLvl w:val="0"/>
        <w:rPr>
          <w:rFonts w:ascii="Helvetica" w:hAnsi="Helvetica" w:cs="Arial"/>
          <w:color w:val="FF6600"/>
          <w:szCs w:val="24"/>
        </w:rPr>
      </w:pPr>
      <w:r w:rsidRPr="003268C9">
        <w:rPr>
          <w:rFonts w:ascii="Helvetica" w:hAnsi="Helvetica" w:cs="Arial"/>
          <w:strike/>
          <w:szCs w:val="24"/>
        </w:rPr>
        <w:t>Show talent placing sample vial into GPC instrument</w:t>
      </w:r>
      <w:r w:rsidRPr="003268C9">
        <w:rPr>
          <w:rFonts w:ascii="Helvetica" w:hAnsi="Helvetica" w:cs="Arial"/>
          <w:szCs w:val="24"/>
        </w:rPr>
        <w:t xml:space="preserve">, </w:t>
      </w:r>
      <w:r w:rsidR="00112C66" w:rsidRPr="003268C9">
        <w:rPr>
          <w:rFonts w:ascii="Helvetica" w:hAnsi="Helvetica" w:cs="Arial"/>
          <w:szCs w:val="24"/>
        </w:rPr>
        <w:t xml:space="preserve">TEXT: See text </w:t>
      </w:r>
      <w:r w:rsidRPr="003268C9">
        <w:rPr>
          <w:rFonts w:ascii="Helvetica" w:hAnsi="Helvetica" w:cs="Arial"/>
          <w:szCs w:val="24"/>
        </w:rPr>
        <w:t>protocol for additional details</w:t>
      </w:r>
      <w:r w:rsidR="005D5C81" w:rsidRPr="003268C9">
        <w:rPr>
          <w:rFonts w:ascii="Helvetica" w:hAnsi="Helvetica" w:cs="Arial"/>
          <w:szCs w:val="24"/>
        </w:rPr>
        <w:t>.</w:t>
      </w:r>
      <w:r w:rsidR="007120FB" w:rsidRPr="003268C9">
        <w:rPr>
          <w:rFonts w:ascii="Helvetica" w:hAnsi="Helvetica" w:cs="Arial"/>
          <w:szCs w:val="24"/>
        </w:rPr>
        <w:t xml:space="preserve"> </w:t>
      </w:r>
    </w:p>
    <w:p w:rsidR="005A120D" w:rsidRPr="005A120D" w:rsidRDefault="00B01BDE" w:rsidP="006934C9">
      <w:pPr>
        <w:numPr>
          <w:ilvl w:val="1"/>
          <w:numId w:val="12"/>
        </w:numPr>
        <w:spacing w:before="240"/>
        <w:jc w:val="both"/>
        <w:outlineLvl w:val="0"/>
        <w:rPr>
          <w:rFonts w:ascii="Helvetica" w:hAnsi="Helvetica" w:cs="Arial"/>
          <w:color w:val="FF6600"/>
          <w:szCs w:val="24"/>
        </w:rPr>
      </w:pPr>
      <w:r>
        <w:rPr>
          <w:rFonts w:ascii="Helvetica" w:hAnsi="Helvetica" w:cs="Arial"/>
          <w:szCs w:val="24"/>
        </w:rPr>
        <w:t>Next, d</w:t>
      </w:r>
      <w:r w:rsidR="00CB16D2">
        <w:rPr>
          <w:rFonts w:ascii="Helvetica" w:hAnsi="Helvetica" w:cs="Arial"/>
          <w:szCs w:val="24"/>
        </w:rPr>
        <w:t>issolve 0.05 to 0.08</w:t>
      </w:r>
      <w:r w:rsidR="006934C9" w:rsidRPr="00CB16D2">
        <w:rPr>
          <w:rFonts w:ascii="Helvetica" w:hAnsi="Helvetica" w:cs="Arial"/>
          <w:szCs w:val="24"/>
        </w:rPr>
        <w:t xml:space="preserve"> g</w:t>
      </w:r>
      <w:r w:rsidR="00CB16D2">
        <w:rPr>
          <w:rFonts w:ascii="Helvetica" w:hAnsi="Helvetica" w:cs="Arial"/>
          <w:szCs w:val="24"/>
        </w:rPr>
        <w:t>rams of the polymer in 0.5 milliliters</w:t>
      </w:r>
      <w:r w:rsidR="006934C9" w:rsidRPr="00CB16D2">
        <w:rPr>
          <w:rFonts w:ascii="Helvetica" w:hAnsi="Helvetica" w:cs="Arial"/>
          <w:szCs w:val="24"/>
        </w:rPr>
        <w:t xml:space="preserve"> of </w:t>
      </w:r>
      <w:r w:rsidR="00CB16D2">
        <w:rPr>
          <w:rFonts w:ascii="Helvetica" w:hAnsi="Helvetica" w:cs="Arial"/>
          <w:szCs w:val="24"/>
        </w:rPr>
        <w:t>deuterated tetrachloroethane</w:t>
      </w:r>
      <w:r w:rsidR="006934C9" w:rsidRPr="00CB16D2">
        <w:rPr>
          <w:rFonts w:ascii="Helvetica" w:hAnsi="Helvetica" w:cs="Arial"/>
          <w:szCs w:val="24"/>
        </w:rPr>
        <w:t xml:space="preserve"> </w:t>
      </w:r>
      <w:r w:rsidR="00CB16D2">
        <w:rPr>
          <w:rFonts w:ascii="Helvetica" w:hAnsi="Helvetica" w:cs="Arial"/>
          <w:szCs w:val="24"/>
        </w:rPr>
        <w:t>at 130 degrees Celsius</w:t>
      </w:r>
      <w:r>
        <w:rPr>
          <w:rFonts w:ascii="Helvetica" w:hAnsi="Helvetica" w:cs="Arial"/>
          <w:szCs w:val="24"/>
        </w:rPr>
        <w:t xml:space="preserve"> for </w:t>
      </w:r>
      <w:r w:rsidR="005A120D">
        <w:rPr>
          <w:rFonts w:ascii="Helvetica" w:hAnsi="Helvetica" w:cs="Arial"/>
          <w:szCs w:val="24"/>
        </w:rPr>
        <w:t xml:space="preserve">high-temperature carbon NMR spectroscopy analysis </w:t>
      </w:r>
      <w:r w:rsidR="005A120D" w:rsidRPr="005A120D">
        <w:rPr>
          <w:rFonts w:ascii="Helvetica" w:hAnsi="Helvetica" w:cs="Arial"/>
          <w:b/>
          <w:szCs w:val="24"/>
        </w:rPr>
        <w:t>[4.8.1-MED]</w:t>
      </w:r>
      <w:r w:rsidR="006934C9" w:rsidRPr="00CB16D2">
        <w:rPr>
          <w:rFonts w:ascii="Helvetica" w:hAnsi="Helvetica" w:cs="Arial"/>
          <w:szCs w:val="24"/>
        </w:rPr>
        <w:t>.</w:t>
      </w:r>
      <w:r w:rsidR="003D6250">
        <w:rPr>
          <w:rFonts w:ascii="Helvetica" w:hAnsi="Helvetica" w:cs="Arial"/>
          <w:szCs w:val="24"/>
        </w:rPr>
        <w:t xml:space="preserve"> </w:t>
      </w:r>
    </w:p>
    <w:p w:rsidR="006934C9" w:rsidRPr="00A8634E" w:rsidRDefault="005A120D" w:rsidP="005A120D">
      <w:pPr>
        <w:numPr>
          <w:ilvl w:val="2"/>
          <w:numId w:val="12"/>
        </w:numPr>
        <w:spacing w:before="240"/>
        <w:jc w:val="both"/>
        <w:outlineLvl w:val="0"/>
        <w:rPr>
          <w:rFonts w:ascii="Helvetica" w:hAnsi="Helvetica" w:cs="Arial"/>
          <w:color w:val="FF6600"/>
          <w:szCs w:val="24"/>
        </w:rPr>
      </w:pPr>
      <w:r>
        <w:rPr>
          <w:rFonts w:ascii="Helvetica" w:hAnsi="Helvetica" w:cs="Arial"/>
          <w:szCs w:val="24"/>
        </w:rPr>
        <w:t xml:space="preserve">Show talent adding solvent to NMR tube containing polymer and placing tube in an oil bath on a hot plate, TEXT: </w:t>
      </w:r>
      <w:r w:rsidRPr="00CB16D2">
        <w:rPr>
          <w:rFonts w:ascii="Helvetica" w:hAnsi="Helvetica" w:cs="Arial"/>
          <w:szCs w:val="24"/>
        </w:rPr>
        <w:t>600 MHz NMR at 130 °C for at least 2000 scans</w:t>
      </w:r>
      <w:r>
        <w:rPr>
          <w:rFonts w:ascii="Helvetica" w:hAnsi="Helvetica" w:cs="Arial"/>
          <w:szCs w:val="24"/>
        </w:rPr>
        <w:t xml:space="preserve"> </w:t>
      </w:r>
    </w:p>
    <w:p w:rsidR="005A120D" w:rsidRDefault="004A0BBF" w:rsidP="00162D51">
      <w:pPr>
        <w:numPr>
          <w:ilvl w:val="1"/>
          <w:numId w:val="12"/>
        </w:numPr>
        <w:spacing w:before="240"/>
        <w:jc w:val="both"/>
        <w:outlineLvl w:val="0"/>
        <w:rPr>
          <w:rFonts w:ascii="Helvetica" w:hAnsi="Helvetica" w:cs="Arial"/>
          <w:szCs w:val="24"/>
        </w:rPr>
      </w:pPr>
      <w:r>
        <w:rPr>
          <w:rFonts w:ascii="Helvetica" w:hAnsi="Helvetica" w:cs="Arial"/>
          <w:szCs w:val="24"/>
        </w:rPr>
        <w:t xml:space="preserve">For chain transfer polymerization, </w:t>
      </w:r>
      <w:r w:rsidR="006934C9" w:rsidRPr="00284457">
        <w:rPr>
          <w:rFonts w:ascii="Helvetica" w:hAnsi="Helvetica" w:cs="Arial"/>
          <w:szCs w:val="24"/>
        </w:rPr>
        <w:t xml:space="preserve">fill the reactor and program the software </w:t>
      </w:r>
      <w:r>
        <w:rPr>
          <w:rFonts w:ascii="Helvetica" w:hAnsi="Helvetica" w:cs="Arial"/>
          <w:szCs w:val="24"/>
        </w:rPr>
        <w:t>f</w:t>
      </w:r>
      <w:r w:rsidRPr="00284457">
        <w:rPr>
          <w:rFonts w:ascii="Helvetica" w:hAnsi="Helvetica" w:cs="Arial"/>
          <w:szCs w:val="24"/>
        </w:rPr>
        <w:t xml:space="preserve">ollowing the </w:t>
      </w:r>
      <w:r>
        <w:rPr>
          <w:rFonts w:ascii="Helvetica" w:hAnsi="Helvetica" w:cs="Arial"/>
          <w:szCs w:val="24"/>
        </w:rPr>
        <w:t>previously describ</w:t>
      </w:r>
      <w:bookmarkStart w:id="0" w:name="_GoBack"/>
      <w:bookmarkEnd w:id="0"/>
      <w:r>
        <w:rPr>
          <w:rFonts w:ascii="Helvetica" w:hAnsi="Helvetica" w:cs="Arial"/>
          <w:szCs w:val="24"/>
        </w:rPr>
        <w:t>ed</w:t>
      </w:r>
      <w:r w:rsidRPr="00284457">
        <w:rPr>
          <w:rFonts w:ascii="Helvetica" w:hAnsi="Helvetica" w:cs="Arial"/>
          <w:szCs w:val="24"/>
        </w:rPr>
        <w:t xml:space="preserve"> proced</w:t>
      </w:r>
      <w:r>
        <w:rPr>
          <w:rFonts w:ascii="Helvetica" w:hAnsi="Helvetica" w:cs="Arial"/>
          <w:szCs w:val="24"/>
        </w:rPr>
        <w:t xml:space="preserve">ures and analysis </w:t>
      </w:r>
      <w:r w:rsidR="005A120D">
        <w:rPr>
          <w:rFonts w:ascii="Helvetica" w:hAnsi="Helvetica" w:cs="Arial"/>
          <w:szCs w:val="24"/>
        </w:rPr>
        <w:t>[4.9.1-SCREEN].</w:t>
      </w:r>
    </w:p>
    <w:p w:rsidR="00CF22F6" w:rsidRDefault="005A120D" w:rsidP="005A120D">
      <w:pPr>
        <w:numPr>
          <w:ilvl w:val="2"/>
          <w:numId w:val="12"/>
        </w:numPr>
        <w:spacing w:before="240"/>
        <w:jc w:val="both"/>
        <w:outlineLvl w:val="0"/>
        <w:rPr>
          <w:rFonts w:ascii="Helvetica" w:hAnsi="Helvetica" w:cs="Arial"/>
          <w:szCs w:val="24"/>
        </w:rPr>
      </w:pPr>
      <w:r>
        <w:rPr>
          <w:rFonts w:ascii="Helvetica" w:hAnsi="Helvetica" w:cs="Arial"/>
          <w:szCs w:val="24"/>
        </w:rPr>
        <w:t xml:space="preserve">*To be submitted by Author, </w:t>
      </w:r>
      <w:r w:rsidR="004A0BBF">
        <w:rPr>
          <w:rFonts w:ascii="Helvetica" w:hAnsi="Helvetica" w:cs="Arial"/>
          <w:szCs w:val="24"/>
        </w:rPr>
        <w:t>TE</w:t>
      </w:r>
      <w:r>
        <w:rPr>
          <w:rFonts w:ascii="Helvetica" w:hAnsi="Helvetica" w:cs="Arial"/>
          <w:szCs w:val="24"/>
        </w:rPr>
        <w:t>XT: See Table 2 for parameters</w:t>
      </w:r>
      <w:r w:rsidR="004A0BBF">
        <w:rPr>
          <w:rFonts w:ascii="Helvetica" w:hAnsi="Helvetica" w:cs="Arial"/>
          <w:szCs w:val="24"/>
        </w:rPr>
        <w:t xml:space="preserve"> </w:t>
      </w:r>
    </w:p>
    <w:p w:rsidR="00544ECE" w:rsidRPr="00544ECE" w:rsidRDefault="00544ECE" w:rsidP="00544ECE">
      <w:pPr>
        <w:spacing w:before="240"/>
        <w:ind w:left="1080"/>
        <w:jc w:val="both"/>
        <w:outlineLvl w:val="0"/>
        <w:rPr>
          <w:rFonts w:ascii="Helvetica" w:hAnsi="Helvetica" w:cs="Arial"/>
          <w:szCs w:val="24"/>
        </w:rPr>
      </w:pPr>
    </w:p>
    <w:p w:rsidR="00CE10F2" w:rsidRPr="0083741B" w:rsidRDefault="00CE10F2" w:rsidP="00CE10F2">
      <w:pPr>
        <w:numPr>
          <w:ilvl w:val="0"/>
          <w:numId w:val="12"/>
        </w:numPr>
        <w:spacing w:before="240"/>
        <w:jc w:val="both"/>
        <w:outlineLvl w:val="0"/>
        <w:rPr>
          <w:rFonts w:ascii="Helvetica" w:hAnsi="Helvetica" w:cs="Arial"/>
          <w:sz w:val="22"/>
          <w:szCs w:val="24"/>
        </w:rPr>
      </w:pPr>
      <w:r w:rsidRPr="00E24898">
        <w:rPr>
          <w:rFonts w:ascii="Helvetica" w:hAnsi="Helvetica" w:cs="Arial"/>
          <w:b/>
          <w:sz w:val="22"/>
          <w:szCs w:val="24"/>
        </w:rPr>
        <w:t xml:space="preserve">Results: </w:t>
      </w:r>
      <w:r w:rsidR="00C167BA">
        <w:rPr>
          <w:rFonts w:ascii="Helvetica" w:hAnsi="Helvetica" w:cs="Arial"/>
          <w:b/>
          <w:sz w:val="22"/>
          <w:szCs w:val="24"/>
        </w:rPr>
        <w:t>High-throughput Analysis of Chain Transfer Polymerizations</w:t>
      </w:r>
    </w:p>
    <w:p w:rsidR="004A0BBF" w:rsidRPr="003268C9" w:rsidRDefault="00924218" w:rsidP="00924218">
      <w:pPr>
        <w:numPr>
          <w:ilvl w:val="1"/>
          <w:numId w:val="12"/>
        </w:numPr>
        <w:spacing w:before="240"/>
        <w:jc w:val="both"/>
        <w:outlineLvl w:val="0"/>
        <w:rPr>
          <w:rFonts w:ascii="Helvetica" w:hAnsi="Helvetica" w:cs="Arial"/>
          <w:szCs w:val="24"/>
        </w:rPr>
      </w:pPr>
      <w:r w:rsidRPr="003268C9">
        <w:rPr>
          <w:rFonts w:ascii="Helvetica" w:hAnsi="Helvetica" w:cs="Arial"/>
          <w:szCs w:val="24"/>
        </w:rPr>
        <w:t xml:space="preserve">The ethylene gas consumption versus time is presented </w:t>
      </w:r>
      <w:r w:rsidR="004A0BBF" w:rsidRPr="003268C9">
        <w:rPr>
          <w:rFonts w:ascii="Helvetica" w:hAnsi="Helvetica" w:cs="Arial"/>
          <w:szCs w:val="24"/>
        </w:rPr>
        <w:t>here</w:t>
      </w:r>
      <w:r w:rsidRPr="003268C9">
        <w:rPr>
          <w:rFonts w:ascii="Helvetica" w:hAnsi="Helvetica" w:cs="Arial"/>
          <w:szCs w:val="24"/>
        </w:rPr>
        <w:t xml:space="preserve"> for the different ethylene pressures tested</w:t>
      </w:r>
      <w:r w:rsidR="004A0BBF" w:rsidRPr="003268C9">
        <w:rPr>
          <w:rFonts w:ascii="Helvetica" w:hAnsi="Helvetica" w:cs="Arial"/>
          <w:szCs w:val="24"/>
        </w:rPr>
        <w:t xml:space="preserve"> </w:t>
      </w:r>
      <w:r w:rsidR="004A0BBF" w:rsidRPr="003268C9">
        <w:rPr>
          <w:rFonts w:ascii="Helvetica" w:hAnsi="Helvetica" w:cs="Arial"/>
          <w:b/>
          <w:szCs w:val="24"/>
        </w:rPr>
        <w:t>[5.1.1-LM]</w:t>
      </w:r>
      <w:r w:rsidR="004A0BBF" w:rsidRPr="003268C9">
        <w:rPr>
          <w:rFonts w:ascii="Helvetica" w:hAnsi="Helvetica" w:cs="Arial"/>
          <w:szCs w:val="24"/>
        </w:rPr>
        <w:t>.</w:t>
      </w:r>
      <w:r w:rsidRPr="003268C9">
        <w:rPr>
          <w:rFonts w:ascii="Helvetica" w:hAnsi="Helvetica" w:cs="Arial"/>
          <w:szCs w:val="24"/>
        </w:rPr>
        <w:t xml:space="preserve"> </w:t>
      </w:r>
    </w:p>
    <w:p w:rsidR="004A0BBF" w:rsidRPr="003268C9" w:rsidRDefault="0083741B" w:rsidP="004A0BBF">
      <w:pPr>
        <w:numPr>
          <w:ilvl w:val="2"/>
          <w:numId w:val="12"/>
        </w:numPr>
        <w:spacing w:before="240"/>
        <w:jc w:val="both"/>
        <w:outlineLvl w:val="0"/>
        <w:rPr>
          <w:rFonts w:ascii="Helvetica" w:hAnsi="Helvetica" w:cs="Arial"/>
          <w:szCs w:val="24"/>
        </w:rPr>
      </w:pPr>
      <w:r w:rsidRPr="003268C9">
        <w:rPr>
          <w:rFonts w:ascii="Helvetica" w:hAnsi="Helvetica" w:cs="Arial"/>
          <w:szCs w:val="24"/>
        </w:rPr>
        <w:t>Figure-</w:t>
      </w:r>
      <w:r w:rsidR="004A0BBF" w:rsidRPr="003268C9">
        <w:rPr>
          <w:rFonts w:ascii="Helvetica" w:hAnsi="Helvetica" w:cs="Arial"/>
          <w:szCs w:val="24"/>
        </w:rPr>
        <w:t>1</w:t>
      </w:r>
      <w:r w:rsidRPr="003268C9">
        <w:rPr>
          <w:rFonts w:ascii="Helvetica" w:hAnsi="Helvetica" w:cs="Arial"/>
          <w:szCs w:val="24"/>
        </w:rPr>
        <w:t>.tiff</w:t>
      </w:r>
    </w:p>
    <w:p w:rsidR="004A0BBF" w:rsidRPr="003268C9" w:rsidRDefault="00924218" w:rsidP="00924218">
      <w:pPr>
        <w:numPr>
          <w:ilvl w:val="1"/>
          <w:numId w:val="12"/>
        </w:numPr>
        <w:spacing w:before="240"/>
        <w:jc w:val="both"/>
        <w:outlineLvl w:val="0"/>
        <w:rPr>
          <w:rFonts w:ascii="Helvetica" w:hAnsi="Helvetica" w:cs="Arial"/>
          <w:szCs w:val="24"/>
        </w:rPr>
      </w:pPr>
      <w:r w:rsidRPr="003268C9">
        <w:rPr>
          <w:rFonts w:ascii="Helvetica" w:hAnsi="Helvetica" w:cs="Arial"/>
          <w:szCs w:val="24"/>
        </w:rPr>
        <w:t xml:space="preserve">The ethylene gas consumption versus time is </w:t>
      </w:r>
      <w:r w:rsidR="004A0BBF" w:rsidRPr="003268C9">
        <w:rPr>
          <w:rFonts w:ascii="Helvetica" w:hAnsi="Helvetica" w:cs="Arial"/>
          <w:szCs w:val="24"/>
        </w:rPr>
        <w:t xml:space="preserve">shown here </w:t>
      </w:r>
      <w:r w:rsidRPr="003268C9">
        <w:rPr>
          <w:rFonts w:ascii="Helvetica" w:hAnsi="Helvetica" w:cs="Arial"/>
          <w:szCs w:val="24"/>
        </w:rPr>
        <w:t>for the catalyst alone samples, which is used to calc</w:t>
      </w:r>
      <w:r w:rsidR="004A0BBF" w:rsidRPr="003268C9">
        <w:rPr>
          <w:rFonts w:ascii="Helvetica" w:hAnsi="Helvetica" w:cs="Arial"/>
          <w:szCs w:val="24"/>
        </w:rPr>
        <w:t xml:space="preserve">ulate the rate of propagation </w:t>
      </w:r>
      <w:r w:rsidR="004A0BBF" w:rsidRPr="003268C9">
        <w:rPr>
          <w:rFonts w:ascii="Helvetica" w:hAnsi="Helvetica" w:cs="Arial"/>
          <w:b/>
          <w:szCs w:val="24"/>
        </w:rPr>
        <w:t>[5.2.1-LM]</w:t>
      </w:r>
      <w:r w:rsidRPr="003268C9">
        <w:rPr>
          <w:rFonts w:ascii="Helvetica" w:hAnsi="Helvetica" w:cs="Arial"/>
          <w:szCs w:val="24"/>
        </w:rPr>
        <w:t xml:space="preserve">. </w:t>
      </w:r>
    </w:p>
    <w:p w:rsidR="004A0BBF" w:rsidRPr="003268C9" w:rsidRDefault="0083741B" w:rsidP="004A0BBF">
      <w:pPr>
        <w:numPr>
          <w:ilvl w:val="2"/>
          <w:numId w:val="12"/>
        </w:numPr>
        <w:spacing w:before="240"/>
        <w:jc w:val="both"/>
        <w:outlineLvl w:val="0"/>
        <w:rPr>
          <w:rFonts w:ascii="Helvetica" w:hAnsi="Helvetica" w:cs="Arial"/>
          <w:szCs w:val="24"/>
        </w:rPr>
      </w:pPr>
      <w:r w:rsidRPr="003268C9">
        <w:rPr>
          <w:rFonts w:ascii="Helvetica" w:hAnsi="Helvetica" w:cs="Arial"/>
          <w:szCs w:val="24"/>
        </w:rPr>
        <w:t>Figure-</w:t>
      </w:r>
      <w:r w:rsidR="004A0BBF" w:rsidRPr="003268C9">
        <w:rPr>
          <w:rFonts w:ascii="Helvetica" w:hAnsi="Helvetica" w:cs="Arial"/>
          <w:szCs w:val="24"/>
        </w:rPr>
        <w:t>2</w:t>
      </w:r>
      <w:r w:rsidRPr="003268C9">
        <w:rPr>
          <w:rFonts w:ascii="Helvetica" w:hAnsi="Helvetica" w:cs="Arial"/>
          <w:szCs w:val="24"/>
        </w:rPr>
        <w:t xml:space="preserve">.tiff: Show figure </w:t>
      </w:r>
      <w:r w:rsidR="004A0BBF" w:rsidRPr="003268C9">
        <w:rPr>
          <w:rFonts w:ascii="Helvetica" w:hAnsi="Helvetica" w:cs="Arial"/>
          <w:szCs w:val="24"/>
        </w:rPr>
        <w:t>A</w:t>
      </w:r>
      <w:r w:rsidRPr="003268C9">
        <w:rPr>
          <w:rFonts w:ascii="Helvetica" w:hAnsi="Helvetica" w:cs="Arial"/>
          <w:szCs w:val="24"/>
        </w:rPr>
        <w:t>.</w:t>
      </w:r>
    </w:p>
    <w:p w:rsidR="004A0BBF" w:rsidRPr="003268C9" w:rsidRDefault="004A0BBF" w:rsidP="00924218">
      <w:pPr>
        <w:numPr>
          <w:ilvl w:val="1"/>
          <w:numId w:val="12"/>
        </w:numPr>
        <w:spacing w:before="240"/>
        <w:jc w:val="both"/>
        <w:outlineLvl w:val="0"/>
        <w:rPr>
          <w:rFonts w:ascii="Helvetica" w:hAnsi="Helvetica" w:cs="Arial"/>
          <w:color w:val="FF6600"/>
          <w:szCs w:val="24"/>
        </w:rPr>
      </w:pPr>
      <w:r w:rsidRPr="003268C9">
        <w:rPr>
          <w:rFonts w:ascii="Helvetica" w:hAnsi="Helvetica" w:cs="Arial"/>
          <w:szCs w:val="24"/>
        </w:rPr>
        <w:t>GPC</w:t>
      </w:r>
      <w:r w:rsidR="00924218" w:rsidRPr="003268C9">
        <w:rPr>
          <w:rFonts w:ascii="Helvetica" w:hAnsi="Helvetica" w:cs="Arial"/>
          <w:szCs w:val="24"/>
        </w:rPr>
        <w:t xml:space="preserve"> traces for chain </w:t>
      </w:r>
      <w:r w:rsidRPr="003268C9">
        <w:rPr>
          <w:rFonts w:ascii="Helvetica" w:hAnsi="Helvetica" w:cs="Arial"/>
          <w:szCs w:val="24"/>
        </w:rPr>
        <w:t xml:space="preserve">transfer polymerizations with 0 to </w:t>
      </w:r>
      <w:r w:rsidR="00924218" w:rsidRPr="003268C9">
        <w:rPr>
          <w:rFonts w:ascii="Helvetica" w:hAnsi="Helvetica" w:cs="Arial"/>
          <w:szCs w:val="24"/>
        </w:rPr>
        <w:t>1000 equivalents of diethylzinc</w:t>
      </w:r>
      <w:r w:rsidRPr="003268C9">
        <w:rPr>
          <w:rFonts w:ascii="Helvetica" w:hAnsi="Helvetica" w:cs="Arial"/>
          <w:szCs w:val="24"/>
        </w:rPr>
        <w:t xml:space="preserve"> are displayed here </w:t>
      </w:r>
      <w:r w:rsidRPr="003268C9">
        <w:rPr>
          <w:rFonts w:ascii="Helvetica" w:hAnsi="Helvetica" w:cs="Arial"/>
          <w:b/>
          <w:szCs w:val="24"/>
        </w:rPr>
        <w:t>[5.3.1-LM]</w:t>
      </w:r>
      <w:r w:rsidR="00924218" w:rsidRPr="003268C9">
        <w:rPr>
          <w:rFonts w:ascii="Helvetica" w:hAnsi="Helvetica" w:cs="Arial"/>
          <w:szCs w:val="24"/>
        </w:rPr>
        <w:t>. The GPC is used to c</w:t>
      </w:r>
      <w:r w:rsidRPr="003268C9">
        <w:rPr>
          <w:rFonts w:ascii="Helvetica" w:hAnsi="Helvetica" w:cs="Arial"/>
          <w:szCs w:val="24"/>
        </w:rPr>
        <w:t xml:space="preserve">alculate the molecular weight and dispersity of the polymer samples </w:t>
      </w:r>
      <w:r w:rsidRPr="003268C9">
        <w:rPr>
          <w:rFonts w:ascii="Helvetica" w:hAnsi="Helvetica" w:cs="Arial"/>
          <w:b/>
          <w:szCs w:val="24"/>
        </w:rPr>
        <w:t>[5.3.2-LM]</w:t>
      </w:r>
      <w:r w:rsidR="00924218" w:rsidRPr="003268C9">
        <w:rPr>
          <w:rFonts w:ascii="Helvetica" w:hAnsi="Helvetica" w:cs="Arial"/>
          <w:szCs w:val="24"/>
        </w:rPr>
        <w:t>.</w:t>
      </w:r>
      <w:r w:rsidR="00C96A45" w:rsidRPr="003268C9">
        <w:rPr>
          <w:rFonts w:ascii="Helvetica" w:hAnsi="Helvetica" w:cs="Arial"/>
          <w:szCs w:val="24"/>
        </w:rPr>
        <w:t xml:space="preserve">  </w:t>
      </w:r>
    </w:p>
    <w:p w:rsidR="004A0BBF" w:rsidRPr="003268C9" w:rsidRDefault="0083741B" w:rsidP="004A0BBF">
      <w:pPr>
        <w:numPr>
          <w:ilvl w:val="2"/>
          <w:numId w:val="12"/>
        </w:numPr>
        <w:spacing w:before="240"/>
        <w:jc w:val="both"/>
        <w:outlineLvl w:val="0"/>
        <w:rPr>
          <w:rFonts w:ascii="Helvetica" w:hAnsi="Helvetica" w:cs="Arial"/>
          <w:szCs w:val="24"/>
        </w:rPr>
      </w:pPr>
      <w:r w:rsidRPr="003268C9">
        <w:rPr>
          <w:rFonts w:ascii="Helvetica" w:hAnsi="Helvetica" w:cs="Arial"/>
          <w:szCs w:val="24"/>
        </w:rPr>
        <w:t>Figure-</w:t>
      </w:r>
      <w:r w:rsidR="004A0BBF" w:rsidRPr="003268C9">
        <w:rPr>
          <w:rFonts w:ascii="Helvetica" w:hAnsi="Helvetica" w:cs="Arial"/>
          <w:szCs w:val="24"/>
        </w:rPr>
        <w:t>2</w:t>
      </w:r>
      <w:r w:rsidRPr="003268C9">
        <w:rPr>
          <w:rFonts w:ascii="Helvetica" w:hAnsi="Helvetica" w:cs="Arial"/>
          <w:szCs w:val="24"/>
        </w:rPr>
        <w:t xml:space="preserve">.tiff: Show figure </w:t>
      </w:r>
      <w:r w:rsidR="004A0BBF" w:rsidRPr="003268C9">
        <w:rPr>
          <w:rFonts w:ascii="Helvetica" w:hAnsi="Helvetica" w:cs="Arial"/>
          <w:szCs w:val="24"/>
        </w:rPr>
        <w:t>B</w:t>
      </w:r>
      <w:r w:rsidRPr="003268C9">
        <w:rPr>
          <w:rFonts w:ascii="Helvetica" w:hAnsi="Helvetica" w:cs="Arial"/>
          <w:szCs w:val="24"/>
        </w:rPr>
        <w:t>.</w:t>
      </w:r>
    </w:p>
    <w:p w:rsidR="004A0BBF" w:rsidRPr="003268C9" w:rsidRDefault="00B77E2F" w:rsidP="004A0BBF">
      <w:pPr>
        <w:numPr>
          <w:ilvl w:val="2"/>
          <w:numId w:val="12"/>
        </w:numPr>
        <w:spacing w:before="240"/>
        <w:jc w:val="both"/>
        <w:outlineLvl w:val="0"/>
        <w:rPr>
          <w:rFonts w:ascii="Helvetica" w:hAnsi="Helvetica" w:cs="Arial"/>
          <w:szCs w:val="24"/>
        </w:rPr>
      </w:pPr>
      <w:r w:rsidRPr="003268C9">
        <w:rPr>
          <w:rFonts w:ascii="Helvetica" w:hAnsi="Helvetica" w:cs="Arial"/>
          <w:szCs w:val="24"/>
        </w:rPr>
        <w:t>Table-3</w:t>
      </w:r>
      <w:r w:rsidR="0083741B" w:rsidRPr="003268C9">
        <w:rPr>
          <w:rFonts w:ascii="Helvetica" w:hAnsi="Helvetica" w:cs="Arial"/>
          <w:szCs w:val="24"/>
        </w:rPr>
        <w:t>.xlsx</w:t>
      </w:r>
    </w:p>
    <w:p w:rsidR="00924218" w:rsidRPr="003268C9" w:rsidRDefault="004A0BBF" w:rsidP="00924218">
      <w:pPr>
        <w:numPr>
          <w:ilvl w:val="1"/>
          <w:numId w:val="12"/>
        </w:numPr>
        <w:spacing w:before="240"/>
        <w:jc w:val="both"/>
        <w:outlineLvl w:val="0"/>
        <w:rPr>
          <w:rFonts w:ascii="Helvetica" w:hAnsi="Helvetica" w:cs="Arial"/>
          <w:szCs w:val="24"/>
        </w:rPr>
      </w:pPr>
      <w:r w:rsidRPr="003268C9">
        <w:rPr>
          <w:rFonts w:ascii="Helvetica" w:hAnsi="Helvetica" w:cs="Arial"/>
          <w:szCs w:val="24"/>
        </w:rPr>
        <w:lastRenderedPageBreak/>
        <w:t>The carbon NMR spectra</w:t>
      </w:r>
      <w:r w:rsidR="00924218" w:rsidRPr="003268C9">
        <w:rPr>
          <w:rFonts w:ascii="Helvetica" w:hAnsi="Helvetica" w:cs="Arial"/>
          <w:szCs w:val="24"/>
        </w:rPr>
        <w:t xml:space="preserve"> of the polyethylene samples</w:t>
      </w:r>
      <w:r w:rsidRPr="003268C9">
        <w:rPr>
          <w:rFonts w:ascii="Helvetica" w:hAnsi="Helvetica" w:cs="Arial"/>
          <w:szCs w:val="24"/>
        </w:rPr>
        <w:t xml:space="preserve"> </w:t>
      </w:r>
      <w:r w:rsidR="00924218" w:rsidRPr="003268C9">
        <w:rPr>
          <w:rFonts w:ascii="Helvetica" w:hAnsi="Helvetica" w:cs="Arial"/>
          <w:szCs w:val="24"/>
        </w:rPr>
        <w:t xml:space="preserve">of the full series </w:t>
      </w:r>
      <w:r w:rsidRPr="003268C9">
        <w:rPr>
          <w:rFonts w:ascii="Helvetica" w:hAnsi="Helvetica" w:cs="Arial"/>
          <w:szCs w:val="24"/>
        </w:rPr>
        <w:t xml:space="preserve">and </w:t>
      </w:r>
      <w:r w:rsidR="00924218" w:rsidRPr="003268C9">
        <w:rPr>
          <w:rFonts w:ascii="Helvetica" w:hAnsi="Helvetica" w:cs="Arial"/>
          <w:szCs w:val="24"/>
        </w:rPr>
        <w:t>a zoomed in spectrum with the peaks labeled</w:t>
      </w:r>
      <w:r w:rsidRPr="003268C9">
        <w:rPr>
          <w:rFonts w:ascii="Helvetica" w:hAnsi="Helvetica" w:cs="Arial"/>
          <w:szCs w:val="24"/>
        </w:rPr>
        <w:t xml:space="preserve"> are shown here </w:t>
      </w:r>
      <w:r w:rsidRPr="003268C9">
        <w:rPr>
          <w:rFonts w:ascii="Helvetica" w:hAnsi="Helvetica" w:cs="Arial"/>
          <w:b/>
          <w:szCs w:val="24"/>
        </w:rPr>
        <w:t>[5.4.1-LM]</w:t>
      </w:r>
      <w:r w:rsidR="00924218" w:rsidRPr="003268C9">
        <w:rPr>
          <w:rFonts w:ascii="Helvetica" w:hAnsi="Helvetica" w:cs="Arial"/>
          <w:szCs w:val="24"/>
        </w:rPr>
        <w:t xml:space="preserve">. The molecular weight data is used to calculate </w:t>
      </w:r>
      <w:r w:rsidR="00A65AA6" w:rsidRPr="003268C9">
        <w:rPr>
          <w:rFonts w:ascii="Helvetica" w:hAnsi="Helvetica" w:cs="Arial"/>
          <w:szCs w:val="24"/>
        </w:rPr>
        <w:t xml:space="preserve">the number of chains initiated and the Mayo plot </w:t>
      </w:r>
      <w:r w:rsidR="00A65AA6" w:rsidRPr="003268C9">
        <w:rPr>
          <w:rFonts w:ascii="Helvetica" w:hAnsi="Helvetica" w:cs="Arial"/>
          <w:b/>
          <w:szCs w:val="24"/>
        </w:rPr>
        <w:t>[5.4.2-LM]</w:t>
      </w:r>
      <w:r w:rsidR="00924218" w:rsidRPr="003268C9">
        <w:rPr>
          <w:rFonts w:ascii="Helvetica" w:hAnsi="Helvetica" w:cs="Arial"/>
          <w:szCs w:val="24"/>
        </w:rPr>
        <w:t>. The fit of the Mayo plot is used to calculate the ratio of the rate of chain transfer to</w:t>
      </w:r>
      <w:r w:rsidR="00A65AA6" w:rsidRPr="003268C9">
        <w:rPr>
          <w:rFonts w:ascii="Helvetica" w:hAnsi="Helvetica" w:cs="Arial"/>
          <w:szCs w:val="24"/>
        </w:rPr>
        <w:t xml:space="preserve"> the rate of propagation</w:t>
      </w:r>
      <w:r w:rsidR="00924218" w:rsidRPr="003268C9">
        <w:rPr>
          <w:rFonts w:ascii="Helvetica" w:hAnsi="Helvetica" w:cs="Arial"/>
          <w:szCs w:val="24"/>
        </w:rPr>
        <w:t>, which is used to calculate</w:t>
      </w:r>
      <w:r w:rsidR="00A65AA6" w:rsidRPr="003268C9">
        <w:rPr>
          <w:rFonts w:ascii="Helvetica" w:hAnsi="Helvetica" w:cs="Arial"/>
          <w:szCs w:val="24"/>
        </w:rPr>
        <w:t xml:space="preserve"> the rate of chain transfer</w:t>
      </w:r>
      <w:r w:rsidR="00B01BDE" w:rsidRPr="003268C9">
        <w:rPr>
          <w:rFonts w:ascii="Helvetica" w:hAnsi="Helvetica" w:cs="Arial"/>
          <w:szCs w:val="24"/>
        </w:rPr>
        <w:t xml:space="preserve"> </w:t>
      </w:r>
      <w:r w:rsidR="00B01BDE" w:rsidRPr="003268C9">
        <w:rPr>
          <w:rFonts w:ascii="Helvetica" w:hAnsi="Helvetica" w:cs="Arial"/>
          <w:b/>
          <w:szCs w:val="24"/>
        </w:rPr>
        <w:t>[5.4.3-LM]</w:t>
      </w:r>
      <w:r w:rsidR="001C7B1D" w:rsidRPr="003268C9">
        <w:rPr>
          <w:rFonts w:ascii="Helvetica" w:hAnsi="Helvetica" w:cs="Arial"/>
          <w:szCs w:val="24"/>
        </w:rPr>
        <w:t>.</w:t>
      </w:r>
      <w:r w:rsidR="00924218" w:rsidRPr="003268C9">
        <w:rPr>
          <w:rFonts w:ascii="Helvetica" w:hAnsi="Helvetica" w:cs="Arial"/>
          <w:szCs w:val="24"/>
        </w:rPr>
        <w:t xml:space="preserve"> </w:t>
      </w:r>
    </w:p>
    <w:p w:rsidR="00A65AA6" w:rsidRPr="003268C9" w:rsidRDefault="0083741B" w:rsidP="00A65AA6">
      <w:pPr>
        <w:numPr>
          <w:ilvl w:val="2"/>
          <w:numId w:val="12"/>
        </w:numPr>
        <w:spacing w:before="240"/>
        <w:jc w:val="both"/>
        <w:outlineLvl w:val="0"/>
        <w:rPr>
          <w:rFonts w:ascii="Helvetica" w:hAnsi="Helvetica" w:cs="Arial"/>
          <w:szCs w:val="24"/>
        </w:rPr>
      </w:pPr>
      <w:r w:rsidRPr="003268C9">
        <w:rPr>
          <w:rFonts w:ascii="Helvetica" w:hAnsi="Helvetica" w:cs="Arial"/>
          <w:szCs w:val="24"/>
        </w:rPr>
        <w:t>Figure-</w:t>
      </w:r>
      <w:r w:rsidR="00A65AA6" w:rsidRPr="003268C9">
        <w:rPr>
          <w:rFonts w:ascii="Helvetica" w:hAnsi="Helvetica" w:cs="Arial"/>
          <w:szCs w:val="24"/>
        </w:rPr>
        <w:t>3</w:t>
      </w:r>
      <w:r w:rsidRPr="003268C9">
        <w:rPr>
          <w:rFonts w:ascii="Helvetica" w:hAnsi="Helvetica" w:cs="Arial"/>
          <w:szCs w:val="24"/>
        </w:rPr>
        <w:t>.tiff</w:t>
      </w:r>
      <w:r w:rsidR="00A65AA6" w:rsidRPr="003268C9">
        <w:rPr>
          <w:rFonts w:ascii="Helvetica" w:hAnsi="Helvetica" w:cs="Arial"/>
          <w:szCs w:val="24"/>
        </w:rPr>
        <w:t>: Zoom into figure A when “the full series” is mentioned and figure B when “a zoomed in spectrum with the peaks labeled” is mentioned.</w:t>
      </w:r>
    </w:p>
    <w:p w:rsidR="00A65AA6" w:rsidRPr="003268C9" w:rsidRDefault="0083741B" w:rsidP="00A65AA6">
      <w:pPr>
        <w:numPr>
          <w:ilvl w:val="2"/>
          <w:numId w:val="12"/>
        </w:numPr>
        <w:spacing w:before="240"/>
        <w:jc w:val="both"/>
        <w:outlineLvl w:val="0"/>
        <w:rPr>
          <w:rFonts w:ascii="Helvetica" w:hAnsi="Helvetica" w:cs="Arial"/>
          <w:szCs w:val="24"/>
        </w:rPr>
      </w:pPr>
      <w:r w:rsidRPr="003268C9">
        <w:rPr>
          <w:rFonts w:ascii="Helvetica" w:hAnsi="Helvetica" w:cs="Arial"/>
          <w:szCs w:val="24"/>
        </w:rPr>
        <w:t>Figure-</w:t>
      </w:r>
      <w:r w:rsidR="00A65AA6" w:rsidRPr="003268C9">
        <w:rPr>
          <w:rFonts w:ascii="Helvetica" w:hAnsi="Helvetica" w:cs="Arial"/>
          <w:szCs w:val="24"/>
        </w:rPr>
        <w:t>4</w:t>
      </w:r>
      <w:r w:rsidRPr="003268C9">
        <w:rPr>
          <w:rFonts w:ascii="Helvetica" w:hAnsi="Helvetica" w:cs="Arial"/>
          <w:szCs w:val="24"/>
        </w:rPr>
        <w:t>.tiff</w:t>
      </w:r>
      <w:r w:rsidR="00A65AA6" w:rsidRPr="003268C9">
        <w:rPr>
          <w:rFonts w:ascii="Helvetica" w:hAnsi="Helvetica" w:cs="Arial"/>
          <w:szCs w:val="24"/>
        </w:rPr>
        <w:t>: Zoom into figure A when “the number of chains initiated” is mentioned and figure B when “the Mayo plot” is mentioned.</w:t>
      </w:r>
    </w:p>
    <w:p w:rsidR="00A65AA6" w:rsidRPr="003268C9" w:rsidRDefault="0083741B" w:rsidP="00A65AA6">
      <w:pPr>
        <w:numPr>
          <w:ilvl w:val="2"/>
          <w:numId w:val="12"/>
        </w:numPr>
        <w:spacing w:before="240"/>
        <w:jc w:val="both"/>
        <w:outlineLvl w:val="0"/>
        <w:rPr>
          <w:rFonts w:ascii="Helvetica" w:hAnsi="Helvetica" w:cs="Arial"/>
          <w:szCs w:val="24"/>
        </w:rPr>
      </w:pPr>
      <w:r w:rsidRPr="003268C9">
        <w:rPr>
          <w:rFonts w:ascii="Helvetica" w:hAnsi="Helvetica" w:cs="Arial"/>
          <w:szCs w:val="24"/>
        </w:rPr>
        <w:t>Figure-</w:t>
      </w:r>
      <w:r w:rsidR="00A65AA6" w:rsidRPr="003268C9">
        <w:rPr>
          <w:rFonts w:ascii="Helvetica" w:hAnsi="Helvetica" w:cs="Arial"/>
          <w:szCs w:val="24"/>
        </w:rPr>
        <w:t>4</w:t>
      </w:r>
      <w:r w:rsidRPr="003268C9">
        <w:rPr>
          <w:rFonts w:ascii="Helvetica" w:hAnsi="Helvetica" w:cs="Arial"/>
          <w:szCs w:val="24"/>
        </w:rPr>
        <w:t>.tiff</w:t>
      </w:r>
      <w:r w:rsidR="00A65AA6" w:rsidRPr="003268C9">
        <w:rPr>
          <w:rFonts w:ascii="Helvetica" w:hAnsi="Helvetica" w:cs="Arial"/>
          <w:szCs w:val="24"/>
        </w:rPr>
        <w:t>: Show figure B.</w:t>
      </w:r>
    </w:p>
    <w:p w:rsidR="005A120D" w:rsidRPr="00924218" w:rsidRDefault="005A120D" w:rsidP="005A120D">
      <w:pPr>
        <w:spacing w:before="240"/>
        <w:ind w:left="1368"/>
        <w:jc w:val="both"/>
        <w:outlineLvl w:val="0"/>
        <w:rPr>
          <w:rFonts w:ascii="Helvetica" w:hAnsi="Helvetica" w:cs="Arial"/>
          <w:sz w:val="22"/>
          <w:szCs w:val="24"/>
        </w:rPr>
      </w:pPr>
    </w:p>
    <w:p w:rsidR="00CE10F2" w:rsidRPr="00E24898" w:rsidRDefault="00CE10F2" w:rsidP="00CE10F2">
      <w:pPr>
        <w:tabs>
          <w:tab w:val="left" w:pos="900"/>
        </w:tabs>
        <w:ind w:left="360"/>
        <w:rPr>
          <w:rFonts w:ascii="Helvetica" w:hAnsi="Helvetica"/>
          <w:i/>
          <w:sz w:val="22"/>
          <w:lang w:eastAsia="zh-TW"/>
        </w:rPr>
      </w:pPr>
    </w:p>
    <w:p w:rsidR="00CE10F2" w:rsidRPr="00865C12" w:rsidRDefault="00CE10F2" w:rsidP="00865C12">
      <w:pPr>
        <w:numPr>
          <w:ilvl w:val="0"/>
          <w:numId w:val="12"/>
        </w:numPr>
        <w:jc w:val="both"/>
        <w:outlineLvl w:val="0"/>
        <w:rPr>
          <w:rFonts w:ascii="Helvetica" w:hAnsi="Helvetica" w:cs="Arial"/>
          <w:b/>
          <w:sz w:val="22"/>
          <w:szCs w:val="24"/>
        </w:rPr>
      </w:pPr>
      <w:r w:rsidRPr="00E24898">
        <w:rPr>
          <w:rFonts w:ascii="Helvetica" w:hAnsi="Helvetica" w:cs="Arial"/>
          <w:b/>
          <w:sz w:val="22"/>
          <w:szCs w:val="24"/>
        </w:rPr>
        <w:t>Conclusion (said by authors on camera)</w:t>
      </w:r>
    </w:p>
    <w:p w:rsidR="00CE10F2" w:rsidRPr="00E24898" w:rsidRDefault="00F67ECC"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Ryan Hue</w:t>
      </w:r>
      <w:r w:rsidR="00CE10F2" w:rsidRPr="00E24898">
        <w:rPr>
          <w:rFonts w:ascii="Helvetica" w:hAnsi="Helvetica" w:cs="Arial"/>
          <w:sz w:val="22"/>
          <w:szCs w:val="24"/>
        </w:rPr>
        <w:t xml:space="preserve">: Once mastered, this </w:t>
      </w:r>
      <w:r w:rsidR="00894685">
        <w:rPr>
          <w:rFonts w:ascii="Helvetica" w:hAnsi="Helvetica" w:cs="Arial"/>
          <w:sz w:val="22"/>
          <w:szCs w:val="24"/>
        </w:rPr>
        <w:t>polymerization</w:t>
      </w:r>
      <w:r w:rsidR="00CE10F2" w:rsidRPr="00E24898">
        <w:rPr>
          <w:rFonts w:ascii="Helvetica" w:hAnsi="Helvetica" w:cs="Arial"/>
          <w:sz w:val="22"/>
          <w:szCs w:val="24"/>
        </w:rPr>
        <w:t xml:space="preserve"> can be done in </w:t>
      </w:r>
      <w:r w:rsidR="00894685" w:rsidRPr="00865C12">
        <w:rPr>
          <w:rFonts w:ascii="Helvetica" w:hAnsi="Helvetica" w:cs="Arial"/>
          <w:sz w:val="22"/>
          <w:szCs w:val="24"/>
        </w:rPr>
        <w:t>2 hours</w:t>
      </w:r>
      <w:r w:rsidR="00894685">
        <w:rPr>
          <w:rFonts w:ascii="Helvetica" w:hAnsi="Helvetica" w:cs="Arial"/>
          <w:sz w:val="22"/>
          <w:szCs w:val="24"/>
        </w:rPr>
        <w:t xml:space="preserve"> </w:t>
      </w:r>
      <w:r w:rsidR="00CE10F2" w:rsidRPr="00E24898">
        <w:rPr>
          <w:rFonts w:ascii="Helvetica" w:hAnsi="Helvetica" w:cs="Arial"/>
          <w:sz w:val="22"/>
          <w:szCs w:val="24"/>
        </w:rPr>
        <w:t>if it is performed properly.</w:t>
      </w:r>
    </w:p>
    <w:p w:rsidR="00CE10F2" w:rsidRPr="00E24898" w:rsidRDefault="00F67ECC"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Ryan Hue</w:t>
      </w:r>
      <w:r w:rsidR="00472752" w:rsidRPr="00E24898">
        <w:rPr>
          <w:rFonts w:ascii="Helvetica" w:hAnsi="Helvetica" w:cs="Arial"/>
          <w:sz w:val="22"/>
          <w:szCs w:val="24"/>
        </w:rPr>
        <w:t xml:space="preserve">: </w:t>
      </w:r>
      <w:r w:rsidR="00CE10F2" w:rsidRPr="00865C12">
        <w:rPr>
          <w:rFonts w:ascii="Helvetica" w:hAnsi="Helvetica" w:cs="Arial"/>
          <w:sz w:val="22"/>
          <w:szCs w:val="24"/>
        </w:rPr>
        <w:t xml:space="preserve">While attempting this procedure, it’s important to </w:t>
      </w:r>
      <w:r w:rsidR="00284748" w:rsidRPr="00865C12">
        <w:rPr>
          <w:rFonts w:ascii="Helvetica" w:hAnsi="Helvetica" w:cs="Arial"/>
          <w:sz w:val="22"/>
          <w:szCs w:val="24"/>
        </w:rPr>
        <w:t>accurately dispense the stock solutions into the reaction vials</w:t>
      </w:r>
      <w:r w:rsidRPr="00865C12">
        <w:rPr>
          <w:rFonts w:ascii="Helvetica" w:hAnsi="Helvetica" w:cs="Arial"/>
          <w:sz w:val="22"/>
          <w:szCs w:val="24"/>
        </w:rPr>
        <w:t xml:space="preserve">, </w:t>
      </w:r>
      <w:r w:rsidR="00B01BDE">
        <w:rPr>
          <w:rFonts w:ascii="Helvetica" w:hAnsi="Helvetica" w:cs="Arial"/>
          <w:sz w:val="22"/>
          <w:szCs w:val="24"/>
        </w:rPr>
        <w:t>ensure</w:t>
      </w:r>
      <w:r w:rsidRPr="00865C12">
        <w:rPr>
          <w:rFonts w:ascii="Helvetica" w:hAnsi="Helvetica" w:cs="Arial"/>
          <w:sz w:val="22"/>
          <w:szCs w:val="24"/>
        </w:rPr>
        <w:t xml:space="preserve"> the reactor is properly configured and the overhead stirring assembly is properly secured in place</w:t>
      </w:r>
      <w:r w:rsidR="00CE10F2" w:rsidRPr="00865C12">
        <w:rPr>
          <w:rFonts w:ascii="Helvetica" w:hAnsi="Helvetica" w:cs="Arial"/>
          <w:sz w:val="22"/>
          <w:szCs w:val="24"/>
        </w:rPr>
        <w:t>.</w:t>
      </w:r>
    </w:p>
    <w:p w:rsidR="00CE10F2" w:rsidRPr="00E24898" w:rsidRDefault="00F67ECC"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Ryan Hue</w:t>
      </w:r>
      <w:r w:rsidR="00472752" w:rsidRPr="00E24898">
        <w:rPr>
          <w:rFonts w:ascii="Helvetica" w:hAnsi="Helvetica" w:cs="Arial"/>
          <w:sz w:val="22"/>
          <w:szCs w:val="24"/>
        </w:rPr>
        <w:t xml:space="preserve">: </w:t>
      </w:r>
      <w:r w:rsidR="00CE10F2" w:rsidRPr="00865C12">
        <w:rPr>
          <w:rFonts w:ascii="Helvetica" w:hAnsi="Helvetica" w:cs="Arial"/>
          <w:sz w:val="22"/>
          <w:szCs w:val="24"/>
        </w:rPr>
        <w:t>After watching this video, you should have a good understanding of how to</w:t>
      </w:r>
      <w:r w:rsidR="00284748" w:rsidRPr="00865C12">
        <w:rPr>
          <w:rFonts w:ascii="Helvetica" w:hAnsi="Helvetica" w:cs="Arial"/>
          <w:sz w:val="22"/>
          <w:szCs w:val="24"/>
        </w:rPr>
        <w:t xml:space="preserve"> set up a high-throughput polymerization, characterize the resulting polymer and </w:t>
      </w:r>
      <w:r w:rsidR="00284748" w:rsidRPr="00865C12">
        <w:rPr>
          <w:rFonts w:ascii="Helvetica" w:hAnsi="Helvetica"/>
          <w:sz w:val="22"/>
        </w:rPr>
        <w:t>asses the ability of a catalyst to undergo chain transfer through kinetic analysis</w:t>
      </w:r>
      <w:r w:rsidR="00284748" w:rsidRPr="00865C12">
        <w:rPr>
          <w:rFonts w:ascii="Helvetica" w:hAnsi="Helvetica" w:cs="Arial"/>
          <w:sz w:val="22"/>
          <w:szCs w:val="24"/>
        </w:rPr>
        <w:t>.</w:t>
      </w:r>
      <w:r w:rsidR="00CE10F2" w:rsidRPr="00E24898">
        <w:rPr>
          <w:rFonts w:ascii="Helvetica" w:hAnsi="Helvetica" w:cs="Arial"/>
          <w:sz w:val="22"/>
          <w:szCs w:val="24"/>
        </w:rPr>
        <w:t xml:space="preserve"> </w:t>
      </w:r>
    </w:p>
    <w:p w:rsidR="00CE10F2" w:rsidRPr="00E24898" w:rsidRDefault="00F67ECC"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Ryan Hue</w:t>
      </w:r>
      <w:r w:rsidR="00472752" w:rsidRPr="00E24898">
        <w:rPr>
          <w:rFonts w:ascii="Helvetica" w:hAnsi="Helvetica" w:cs="Arial"/>
          <w:sz w:val="22"/>
          <w:szCs w:val="24"/>
        </w:rPr>
        <w:t xml:space="preserve">: </w:t>
      </w:r>
      <w:r w:rsidR="00CE10F2" w:rsidRPr="00E24898">
        <w:rPr>
          <w:rFonts w:ascii="Helvetica" w:hAnsi="Helvetica" w:cs="Arial"/>
          <w:sz w:val="22"/>
          <w:szCs w:val="24"/>
        </w:rPr>
        <w:t xml:space="preserve">Don't forget that </w:t>
      </w:r>
      <w:r w:rsidR="00284748">
        <w:rPr>
          <w:rFonts w:ascii="Helvetica" w:hAnsi="Helvetica" w:cs="Arial"/>
          <w:sz w:val="22"/>
          <w:szCs w:val="24"/>
        </w:rPr>
        <w:t xml:space="preserve">diethylzinc and methylaluminoxane are pyrophoric and air-free techniques should always be used when performing this procedure. </w:t>
      </w:r>
      <w:r w:rsidR="000D2C59" w:rsidRPr="00E24898">
        <w:rPr>
          <w:rFonts w:ascii="Helvetica" w:hAnsi="Helvetica" w:cs="Arial"/>
          <w:sz w:val="22"/>
          <w:szCs w:val="24"/>
        </w:rPr>
        <w:t xml:space="preserve"> </w:t>
      </w:r>
      <w:r w:rsidR="00CE10F2" w:rsidRPr="00E24898">
        <w:rPr>
          <w:rFonts w:ascii="Helvetica" w:hAnsi="Helvetica" w:cs="Arial"/>
          <w:sz w:val="22"/>
          <w:szCs w:val="24"/>
        </w:rPr>
        <w:t xml:space="preserve">   </w:t>
      </w:r>
    </w:p>
    <w:p w:rsidR="00CE10F2" w:rsidRPr="00E24898" w:rsidRDefault="00CE10F2" w:rsidP="00CE10F2">
      <w:pPr>
        <w:jc w:val="both"/>
        <w:rPr>
          <w:rFonts w:ascii="Helvetica" w:hAnsi="Helvetica"/>
          <w:i/>
          <w:sz w:val="22"/>
        </w:rPr>
      </w:pPr>
    </w:p>
    <w:p w:rsidR="00CE10F2" w:rsidRPr="00E24898" w:rsidRDefault="00CE10F2">
      <w:pPr>
        <w:pStyle w:val="BodyText"/>
        <w:rPr>
          <w:rFonts w:ascii="Helvetica" w:hAnsi="Helvetica"/>
          <w:i w:val="0"/>
          <w:sz w:val="22"/>
        </w:rPr>
      </w:pPr>
    </w:p>
    <w:p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rsidR="00CE10F2" w:rsidRPr="00E24898" w:rsidRDefault="00CE10F2" w:rsidP="00CE10F2">
      <w:pPr>
        <w:pStyle w:val="BodyText"/>
        <w:outlineLvl w:val="0"/>
        <w:rPr>
          <w:rFonts w:ascii="Helvetica" w:hAnsi="Helvetica"/>
          <w:b/>
          <w:i w:val="0"/>
          <w:sz w:val="22"/>
          <w:u w:val="single"/>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Powerpoint or Photoshop files at dimensions of at least 720X480 pixels and 300 dpi.  The higher resolution, the better.  Likewise any exported movie files should have at minimum these dimensions and be rendered to .mov, .mp4, or .avi files.  </w:t>
      </w:r>
    </w:p>
    <w:p w:rsidR="00CE10F2" w:rsidRPr="00E24898" w:rsidRDefault="00CE10F2">
      <w:pPr>
        <w:pStyle w:val="BodyText"/>
        <w:rPr>
          <w:rFonts w:ascii="Helvetica" w:hAnsi="Helvetica"/>
          <w:i w:val="0"/>
          <w:sz w:val="22"/>
        </w:rPr>
      </w:pPr>
    </w:p>
    <w:p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rsidR="00CE10F2" w:rsidRPr="00E24898" w:rsidRDefault="00CE10F2">
      <w:pPr>
        <w:pStyle w:val="BodyText"/>
        <w:rPr>
          <w:rFonts w:ascii="Helvetica" w:hAnsi="Helvetica"/>
          <w:i w:val="0"/>
          <w:sz w:val="22"/>
        </w:rPr>
      </w:pPr>
    </w:p>
    <w:p w:rsidR="00CE10F2" w:rsidRPr="00E24898" w:rsidRDefault="00CE10F2">
      <w:pPr>
        <w:pStyle w:val="BodyText"/>
        <w:rPr>
          <w:rFonts w:ascii="Helvetica" w:hAnsi="Helvetica"/>
          <w:b/>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lastRenderedPageBreak/>
        <w:t xml:space="preserve">It’s critical for a smooth and organized shoot that all reagents are accounted for, in advance.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0"/>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A68" w:rsidRDefault="000E3A68">
      <w:r>
        <w:separator/>
      </w:r>
    </w:p>
  </w:endnote>
  <w:endnote w:type="continuationSeparator" w:id="0">
    <w:p w:rsidR="000E3A68" w:rsidRDefault="000E3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0FB" w:rsidRDefault="007120FB" w:rsidP="00CE10F2">
    <w:pPr>
      <w:pStyle w:val="Footer"/>
      <w:jc w:val="center"/>
    </w:pPr>
    <w:r>
      <w:sym w:font="Symbol" w:char="F0D3"/>
    </w:r>
    <w:r>
      <w:t xml:space="preserve"> 2013, Journal of Visualized Experiments</w:t>
    </w:r>
  </w:p>
  <w:p w:rsidR="007120FB" w:rsidRDefault="007120FB"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A68" w:rsidRDefault="000E3A68">
      <w:r>
        <w:separator/>
      </w:r>
    </w:p>
  </w:footnote>
  <w:footnote w:type="continuationSeparator" w:id="0">
    <w:p w:rsidR="000E3A68" w:rsidRDefault="000E3A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D8939F4"/>
    <w:multiLevelType w:val="multilevel"/>
    <w:tmpl w:val="60AC43EE"/>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color w:val="auto"/>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5DB06058"/>
    <w:multiLevelType w:val="multilevel"/>
    <w:tmpl w:val="2B2E09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19"/>
  </w:num>
  <w:num w:numId="7">
    <w:abstractNumId w:val="3"/>
  </w:num>
  <w:num w:numId="8">
    <w:abstractNumId w:val="14"/>
  </w:num>
  <w:num w:numId="9">
    <w:abstractNumId w:val="20"/>
  </w:num>
  <w:num w:numId="10">
    <w:abstractNumId w:val="23"/>
  </w:num>
  <w:num w:numId="11">
    <w:abstractNumId w:val="16"/>
  </w:num>
  <w:num w:numId="12">
    <w:abstractNumId w:val="21"/>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4"/>
  </w:num>
  <w:num w:numId="22">
    <w:abstractNumId w:val="12"/>
  </w:num>
  <w:num w:numId="23">
    <w:abstractNumId w:val="9"/>
  </w:num>
  <w:num w:numId="24">
    <w:abstractNumId w:val="8"/>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8D58EC"/>
    <w:rsid w:val="00003C8B"/>
    <w:rsid w:val="0001266D"/>
    <w:rsid w:val="00013862"/>
    <w:rsid w:val="00023E22"/>
    <w:rsid w:val="0002592F"/>
    <w:rsid w:val="00043807"/>
    <w:rsid w:val="00073FD1"/>
    <w:rsid w:val="00074929"/>
    <w:rsid w:val="00090BAC"/>
    <w:rsid w:val="000D17E8"/>
    <w:rsid w:val="000D27CE"/>
    <w:rsid w:val="000D2C59"/>
    <w:rsid w:val="000E3A68"/>
    <w:rsid w:val="000E7ADE"/>
    <w:rsid w:val="001115D1"/>
    <w:rsid w:val="00112C66"/>
    <w:rsid w:val="00125924"/>
    <w:rsid w:val="00126973"/>
    <w:rsid w:val="00162D51"/>
    <w:rsid w:val="001819E3"/>
    <w:rsid w:val="00191A77"/>
    <w:rsid w:val="001C7B1D"/>
    <w:rsid w:val="001E52A3"/>
    <w:rsid w:val="001F0890"/>
    <w:rsid w:val="002316D9"/>
    <w:rsid w:val="0025310D"/>
    <w:rsid w:val="002544F1"/>
    <w:rsid w:val="00283E3E"/>
    <w:rsid w:val="00284457"/>
    <w:rsid w:val="00284748"/>
    <w:rsid w:val="0028514D"/>
    <w:rsid w:val="002B26D4"/>
    <w:rsid w:val="002B55D9"/>
    <w:rsid w:val="002C3ABD"/>
    <w:rsid w:val="002E7521"/>
    <w:rsid w:val="002F3829"/>
    <w:rsid w:val="00305187"/>
    <w:rsid w:val="00322C71"/>
    <w:rsid w:val="00324E5E"/>
    <w:rsid w:val="003268C9"/>
    <w:rsid w:val="00342D7B"/>
    <w:rsid w:val="00346D2F"/>
    <w:rsid w:val="00376262"/>
    <w:rsid w:val="003D6250"/>
    <w:rsid w:val="003E2BC9"/>
    <w:rsid w:val="0040295C"/>
    <w:rsid w:val="00472752"/>
    <w:rsid w:val="004A0BBF"/>
    <w:rsid w:val="004C2DAD"/>
    <w:rsid w:val="004D7685"/>
    <w:rsid w:val="004F664D"/>
    <w:rsid w:val="00513853"/>
    <w:rsid w:val="00530DD9"/>
    <w:rsid w:val="005320E4"/>
    <w:rsid w:val="00544ECE"/>
    <w:rsid w:val="00553B23"/>
    <w:rsid w:val="00557116"/>
    <w:rsid w:val="00565757"/>
    <w:rsid w:val="005A09D8"/>
    <w:rsid w:val="005A120D"/>
    <w:rsid w:val="005A1F5E"/>
    <w:rsid w:val="005A3F8F"/>
    <w:rsid w:val="005B6859"/>
    <w:rsid w:val="005D5C81"/>
    <w:rsid w:val="005D783F"/>
    <w:rsid w:val="00634091"/>
    <w:rsid w:val="006346FE"/>
    <w:rsid w:val="00645B93"/>
    <w:rsid w:val="00654735"/>
    <w:rsid w:val="006556DE"/>
    <w:rsid w:val="006934C9"/>
    <w:rsid w:val="006A57C6"/>
    <w:rsid w:val="006B1FF1"/>
    <w:rsid w:val="006B2B19"/>
    <w:rsid w:val="006C08AE"/>
    <w:rsid w:val="006C0E87"/>
    <w:rsid w:val="006F1914"/>
    <w:rsid w:val="007120FB"/>
    <w:rsid w:val="007548F3"/>
    <w:rsid w:val="00794B6B"/>
    <w:rsid w:val="007C2D99"/>
    <w:rsid w:val="007F0A14"/>
    <w:rsid w:val="00804C75"/>
    <w:rsid w:val="00835FB1"/>
    <w:rsid w:val="0083741B"/>
    <w:rsid w:val="00855D98"/>
    <w:rsid w:val="0086479C"/>
    <w:rsid w:val="00865C12"/>
    <w:rsid w:val="00891921"/>
    <w:rsid w:val="00894685"/>
    <w:rsid w:val="008B6035"/>
    <w:rsid w:val="008D2A6A"/>
    <w:rsid w:val="008D58EC"/>
    <w:rsid w:val="008F7754"/>
    <w:rsid w:val="00907291"/>
    <w:rsid w:val="00924218"/>
    <w:rsid w:val="00930B73"/>
    <w:rsid w:val="0093479C"/>
    <w:rsid w:val="00941F06"/>
    <w:rsid w:val="00951A8E"/>
    <w:rsid w:val="00954870"/>
    <w:rsid w:val="009625B1"/>
    <w:rsid w:val="009A7C3F"/>
    <w:rsid w:val="009C2062"/>
    <w:rsid w:val="009D07E5"/>
    <w:rsid w:val="009F130B"/>
    <w:rsid w:val="00A218EC"/>
    <w:rsid w:val="00A3138F"/>
    <w:rsid w:val="00A65AA6"/>
    <w:rsid w:val="00A77CF6"/>
    <w:rsid w:val="00A8634E"/>
    <w:rsid w:val="00A91283"/>
    <w:rsid w:val="00AB5D10"/>
    <w:rsid w:val="00B01BDE"/>
    <w:rsid w:val="00B13A33"/>
    <w:rsid w:val="00B340A8"/>
    <w:rsid w:val="00B40E12"/>
    <w:rsid w:val="00B4499C"/>
    <w:rsid w:val="00B653B7"/>
    <w:rsid w:val="00B77E2F"/>
    <w:rsid w:val="00C167BA"/>
    <w:rsid w:val="00C602B2"/>
    <w:rsid w:val="00C7374B"/>
    <w:rsid w:val="00C95CE1"/>
    <w:rsid w:val="00C96A45"/>
    <w:rsid w:val="00C97B11"/>
    <w:rsid w:val="00CB039A"/>
    <w:rsid w:val="00CB16D2"/>
    <w:rsid w:val="00CC0C58"/>
    <w:rsid w:val="00CC29BF"/>
    <w:rsid w:val="00CD7F92"/>
    <w:rsid w:val="00CE10F2"/>
    <w:rsid w:val="00CE437C"/>
    <w:rsid w:val="00CF22F6"/>
    <w:rsid w:val="00D10F00"/>
    <w:rsid w:val="00D150D8"/>
    <w:rsid w:val="00D300CE"/>
    <w:rsid w:val="00D747EE"/>
    <w:rsid w:val="00DA17FB"/>
    <w:rsid w:val="00DA2DAA"/>
    <w:rsid w:val="00DB7EBA"/>
    <w:rsid w:val="00DE2882"/>
    <w:rsid w:val="00E24673"/>
    <w:rsid w:val="00E24898"/>
    <w:rsid w:val="00E355EE"/>
    <w:rsid w:val="00E53CB1"/>
    <w:rsid w:val="00EA60D4"/>
    <w:rsid w:val="00EE4460"/>
    <w:rsid w:val="00EF7895"/>
    <w:rsid w:val="00F0293A"/>
    <w:rsid w:val="00F04E9E"/>
    <w:rsid w:val="00F10FAD"/>
    <w:rsid w:val="00F238F6"/>
    <w:rsid w:val="00F35094"/>
    <w:rsid w:val="00F35137"/>
    <w:rsid w:val="00F60B45"/>
    <w:rsid w:val="00F67ECC"/>
    <w:rsid w:val="00F95E8D"/>
    <w:rsid w:val="00FA7D51"/>
    <w:rsid w:val="00FD149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style w:type="paragraph" w:default="1" w:styleId="Normal">
    <w:name w:val="Normal"/>
    <w:qFormat/>
    <w:rsid w:val="0049479B"/>
    <w:rPr>
      <w:sz w:val="24"/>
    </w:rPr>
  </w:style>
  <w:style w:type="paragraph" w:styleId="Heading1">
    <w:name w:val="heading 1"/>
    <w:basedOn w:val="Normal"/>
    <w:next w:val="Normal"/>
    <w:qFormat/>
    <w:rsid w:val="009A7C3F"/>
    <w:pPr>
      <w:keepNext/>
      <w:outlineLvl w:val="0"/>
    </w:pPr>
    <w:rPr>
      <w:b/>
      <w:sz w:val="32"/>
    </w:rPr>
  </w:style>
  <w:style w:type="paragraph" w:styleId="Heading2">
    <w:name w:val="heading 2"/>
    <w:basedOn w:val="Normal"/>
    <w:next w:val="Normal"/>
    <w:qFormat/>
    <w:rsid w:val="009A7C3F"/>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A7C3F"/>
    <w:rPr>
      <w:i/>
    </w:rPr>
  </w:style>
  <w:style w:type="paragraph" w:styleId="BodyTextIndent">
    <w:name w:val="Body Text Indent"/>
    <w:basedOn w:val="Normal"/>
    <w:rsid w:val="009A7C3F"/>
    <w:pPr>
      <w:ind w:left="360"/>
      <w:jc w:val="both"/>
    </w:pPr>
    <w:rPr>
      <w:rFonts w:ascii="Times New Roman" w:hAnsi="Times New Roman"/>
    </w:rPr>
  </w:style>
  <w:style w:type="paragraph" w:styleId="BodyTextIndent2">
    <w:name w:val="Body Text Indent 2"/>
    <w:basedOn w:val="Normal"/>
    <w:rsid w:val="009A7C3F"/>
    <w:pPr>
      <w:ind w:left="720"/>
      <w:jc w:val="both"/>
    </w:pPr>
    <w:rPr>
      <w:rFonts w:ascii="Times New Roman" w:hAnsi="Times New Roman"/>
    </w:rPr>
  </w:style>
  <w:style w:type="paragraph" w:styleId="Header">
    <w:name w:val="header"/>
    <w:basedOn w:val="Normal"/>
    <w:rsid w:val="009A7C3F"/>
    <w:pPr>
      <w:tabs>
        <w:tab w:val="center" w:pos="4320"/>
        <w:tab w:val="right" w:pos="8640"/>
      </w:tabs>
    </w:pPr>
  </w:style>
  <w:style w:type="paragraph" w:styleId="BodyText2">
    <w:name w:val="Body Text 2"/>
    <w:basedOn w:val="Normal"/>
    <w:rsid w:val="009A7C3F"/>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Revision">
    <w:name w:val="Revision"/>
    <w:hidden/>
    <w:rsid w:val="003268C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cnet.com/Camtasia-Studio/3000-13633_4-10665109.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pple.com/quickt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7</Pages>
  <Words>1894</Words>
  <Characters>10800</Characters>
  <Application>Microsoft Office Word</Application>
  <DocSecurity>0</DocSecurity>
  <Lines>90</Lines>
  <Paragraphs>25</Paragraphs>
  <ScaleCrop>false</ScaleCrop>
  <HeadingPairs>
    <vt:vector size="4" baseType="variant">
      <vt:variant>
        <vt:lpstr>Title</vt:lpstr>
      </vt:variant>
      <vt:variant>
        <vt:i4>1</vt:i4>
      </vt:variant>
      <vt:variant>
        <vt:lpstr>Headings</vt:lpstr>
      </vt:variant>
      <vt:variant>
        <vt:i4>75</vt:i4>
      </vt:variant>
    </vt:vector>
  </HeadingPairs>
  <TitlesOfParts>
    <vt:vector size="76" baseType="lpstr">
      <vt:lpstr>Name:                                                                                                                 Title of </vt:lpstr>
      <vt:lpstr>Editor: Please delete all of the notes addressed to you before the script is sen</vt:lpstr>
      <vt:lpstr>Submission ID #: </vt:lpstr>
      <vt:lpstr>Editor Name:</vt:lpstr>
      <vt:lpstr>Videographer name:</vt:lpstr>
      <vt:lpstr>Film Date: </vt:lpstr>
      <vt:lpstr/>
      <vt:lpstr>Authors and Affiliations: </vt:lpstr>
      <vt:lpstr>Title: </vt:lpstr>
      <vt:lpstr/>
      <vt:lpstr/>
      <vt:lpstr/>
      <vt:lpstr>Corresponding Author: </vt:lpstr>
      <vt:lpstr/>
      <vt:lpstr/>
      <vt:lpstr/>
      <vt:lpstr/>
      <vt:lpstr>Co-authors:</vt:lpstr>
      <vt:lpstr>Author Name: This method can help answer key questions in the _________ field, s</vt:lpstr>
      <vt:lpstr>Author Name: The main advantage of this technique is that ___________.   </vt:lpstr>
      <vt:lpstr/>
      <vt:lpstr>Author Name: The implications of this technique extend toward therapy (or diagno</vt:lpstr>
      <vt:lpstr>Author Name: Though this method can provide insight into ____________, it can al</vt:lpstr>
      <vt:lpstr>Author Name: Generally, individuals new to this method will struggle because ___</vt:lpstr>
      <vt:lpstr>Author Name: I/We first had the idea for this method, when I/we ___________.</vt:lpstr>
      <vt:lpstr>Author Name: Visual demonstration of this method is critical as the ____________</vt:lpstr>
      <vt:lpstr>are difficult to learn, because _______________.   </vt:lpstr>
      <vt:lpstr>D. Introduction of Demonstrator: (Said by you on camera. Don’t forget to smile!)</vt:lpstr>
      <vt:lpstr>** Author Name: Demonstrating the procedure will be NAME, a (technician, post do</vt:lpstr>
      <vt:lpstr>Interview style: Author saying the above </vt:lpstr>
      <vt:lpstr>The named technician, post doc, student looks up from workbench or desk or micro</vt:lpstr>
      <vt:lpstr>*Note to the Authors: Goal and interview statements will be edited to conform to</vt:lpstr>
      <vt:lpstr>Protocol (read by voice talent at JoVE):</vt:lpstr>
      <vt:lpstr/>
      <vt:lpstr>First Section of Protocol</vt:lpstr>
      <vt:lpstr>Step 1</vt:lpstr>
      <vt:lpstr>Step 2</vt:lpstr>
      <vt:lpstr>Step 3</vt:lpstr>
      <vt:lpstr>Second Section of Protocol </vt:lpstr>
      <vt:lpstr>Step 1</vt:lpstr>
      <vt:lpstr>Step 2</vt:lpstr>
      <vt:lpstr>Step 3</vt:lpstr>
      <vt:lpstr>Third Section of Protocol (add additional sections as needed) </vt:lpstr>
      <vt:lpstr>Step 1</vt:lpstr>
      <vt:lpstr>Step 2</vt:lpstr>
      <vt:lpstr>Step 3</vt:lpstr>
      <vt:lpstr>Editor: You may include extra instructions for screen captures or interviews as </vt:lpstr>
      <vt:lpstr/>
      <vt:lpstr>Author name, Step            :     (write your 1st  optional statement here)    </vt:lpstr>
      <vt:lpstr>Author name, Step            :     (write your 2nd optional statement here)    </vt:lpstr>
      <vt:lpstr/>
      <vt:lpstr>Results: ______________ Editor: Please fill in the blank to reflect the data pre</vt:lpstr>
      <vt:lpstr>Insert 1-6 figure descriptions here-  Authors, see instructions below</vt:lpstr>
      <vt:lpstr/>
      <vt:lpstr>RESULTS INSTRUCTIONS FOR AUTHORS:</vt:lpstr>
      <vt:lpstr>EXAMPLE REPRESENTATIVE RESULTS</vt:lpstr>
      <vt:lpstr>5.2   However, embryos injected with the morpholino heg_e3i3_egfr1, which knocks</vt:lpstr>
      <vt:lpstr>5.3   Injection of heart of glass mRNA also produced an obvious phenotype. At 24</vt:lpstr>
      <vt:lpstr>Please visit the following URL to see an example of how the results will look wh</vt:lpstr>
      <vt:lpstr>Conclusion (said by authors on camera)</vt:lpstr>
      <vt:lpstr>Editor: Authors are no longer as restricted in terms of number of conclusion sta</vt:lpstr>
      <vt:lpstr>Author Name: Once mastered, this technique can be done in ____________ (hours/mi</vt:lpstr>
      <vt:lpstr>Author Name: While attempting this procedure, it’s important to remember to ____</vt:lpstr>
      <vt:lpstr>Author Name: Following this procedure, other methods like _____________ can be p</vt:lpstr>
      <vt:lpstr>Author Name: After its development, this technique paved the way for researchers</vt:lpstr>
      <vt:lpstr>Author Name: After watching this video, you should have a good understanding of </vt:lpstr>
      <vt:lpstr>Author Name: Don't forget that working with _____________ (reagent, pathogen, in</vt:lpstr>
      <vt:lpstr>*Note to the Authors: Interview statements will be edited to conform to the leng</vt:lpstr>
      <vt:lpstr>Provided Media</vt:lpstr>
      <vt:lpstr/>
      <vt:lpstr>6.2 –  0123_PIname_Figure1.tif -  dual color imaging of tumor angiogenesis at 40</vt:lpstr>
      <vt:lpstr>Insert your media filenames here.</vt:lpstr>
      <vt:lpstr>General Preparation</vt:lpstr>
      <vt:lpstr/>
      <vt:lpstr>It’s critical for a smooth and organized shoot that all reagents are accounted f</vt:lpstr>
      <vt:lpstr>All tubes/flasks should be pre-labeled neatly before we arrive.  </vt:lpstr>
    </vt:vector>
  </TitlesOfParts>
  <Company>UC Irvine</Company>
  <LinksUpToDate>false</LinksUpToDate>
  <CharactersWithSpaces>12669</CharactersWithSpaces>
  <SharedDoc>false</SharedDoc>
  <HLinks>
    <vt:vector size="18" baseType="variant">
      <vt:variant>
        <vt:i4>1310808</vt:i4>
      </vt:variant>
      <vt:variant>
        <vt:i4>6</vt:i4>
      </vt:variant>
      <vt:variant>
        <vt:i4>0</vt:i4>
      </vt:variant>
      <vt:variant>
        <vt:i4>5</vt:i4>
      </vt:variant>
      <vt:variant>
        <vt:lpwstr>http://www.jove.com/video/1597/results-example-mably?access=ksw0bprj</vt:lpwstr>
      </vt:variant>
      <vt:variant>
        <vt:lpwstr/>
      </vt:variant>
      <vt:variant>
        <vt:i4>3014658</vt:i4>
      </vt:variant>
      <vt:variant>
        <vt:i4>3</vt:i4>
      </vt:variant>
      <vt:variant>
        <vt:i4>0</vt:i4>
      </vt:variant>
      <vt:variant>
        <vt:i4>5</vt:i4>
      </vt:variant>
      <vt:variant>
        <vt:lpwstr>http://www.apple.com/quicktime/</vt:lpwstr>
      </vt:variant>
      <vt:variant>
        <vt:lpwstr/>
      </vt:variant>
      <vt:variant>
        <vt:i4>786456</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breegold</cp:lastModifiedBy>
  <cp:revision>10</cp:revision>
  <dcterms:created xsi:type="dcterms:W3CDTF">2015-07-02T13:35:00Z</dcterms:created>
  <dcterms:modified xsi:type="dcterms:W3CDTF">2015-07-10T02:17:00Z</dcterms:modified>
</cp:coreProperties>
</file>