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A6F14" w14:textId="77777777"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7B245875" w14:textId="77777777"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820715">
        <w:rPr>
          <w:rFonts w:ascii="Times New Roman" w:hAnsi="Times New Roman"/>
          <w:b/>
          <w:i w:val="0"/>
          <w:szCs w:val="24"/>
        </w:rPr>
        <w:t>53105</w:t>
      </w:r>
    </w:p>
    <w:p w14:paraId="3C628CFF" w14:textId="77777777"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820715">
        <w:rPr>
          <w:rFonts w:ascii="Times New Roman" w:hAnsi="Times New Roman"/>
          <w:b/>
          <w:i w:val="0"/>
          <w:szCs w:val="24"/>
        </w:rPr>
        <w:t xml:space="preserve"> Laifong Lee</w:t>
      </w:r>
    </w:p>
    <w:p w14:paraId="2BC7DC4B" w14:textId="77777777"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14:paraId="2D5AF1EE" w14:textId="77777777"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14FFF248" w14:textId="77777777" w:rsidR="00820715" w:rsidRPr="00996974" w:rsidRDefault="00820715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39FE7E30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14:paraId="733BBC98" w14:textId="77777777" w:rsidR="00820715" w:rsidRPr="00820715" w:rsidRDefault="00820715" w:rsidP="00820715">
      <w:pPr>
        <w:pStyle w:val="Body"/>
        <w:jc w:val="both"/>
        <w:rPr>
          <w:rFonts w:ascii="Times New Roman" w:eastAsia="Calibri" w:hAnsi="Times New Roman" w:cs="Times New Roman"/>
          <w:color w:val="auto"/>
          <w:lang w:val="nl-NL"/>
        </w:rPr>
      </w:pPr>
      <w:r w:rsidRPr="00820715">
        <w:rPr>
          <w:rFonts w:ascii="Times New Roman" w:eastAsia="Calibri" w:hAnsi="Times New Roman" w:cs="Times New Roman"/>
          <w:color w:val="auto"/>
          <w:lang w:val="nl-NL"/>
        </w:rPr>
        <w:t>Laura M. Ketelboeter and Sonia L. Bardy</w:t>
      </w:r>
    </w:p>
    <w:p w14:paraId="55BF0628" w14:textId="77777777" w:rsidR="00820715" w:rsidRPr="00820715" w:rsidRDefault="00820715" w:rsidP="00820715">
      <w:pPr>
        <w:pStyle w:val="Body"/>
        <w:jc w:val="both"/>
        <w:rPr>
          <w:rFonts w:ascii="Times New Roman" w:eastAsia="Calibri" w:hAnsi="Times New Roman" w:cs="Times New Roman"/>
          <w:color w:val="auto"/>
          <w:lang w:val="nl-NL"/>
        </w:rPr>
      </w:pPr>
    </w:p>
    <w:p w14:paraId="1C5C1EF3" w14:textId="77777777" w:rsidR="00820715" w:rsidRPr="00820715" w:rsidRDefault="00820715" w:rsidP="00820715">
      <w:pPr>
        <w:pStyle w:val="Body"/>
        <w:rPr>
          <w:rFonts w:ascii="Times New Roman" w:eastAsia="Calibri" w:hAnsi="Times New Roman" w:cs="Times New Roman"/>
          <w:color w:val="auto"/>
        </w:rPr>
      </w:pPr>
      <w:r w:rsidRPr="00820715">
        <w:rPr>
          <w:rFonts w:ascii="Times New Roman" w:eastAsia="Calibri" w:hAnsi="Times New Roman" w:cs="Times New Roman"/>
          <w:color w:val="auto"/>
        </w:rPr>
        <w:t>Department of Biological Sciences</w:t>
      </w:r>
    </w:p>
    <w:p w14:paraId="151C11C5" w14:textId="77777777" w:rsidR="00820715" w:rsidRPr="00820715" w:rsidRDefault="00820715" w:rsidP="00820715">
      <w:pPr>
        <w:pStyle w:val="Body"/>
        <w:rPr>
          <w:rFonts w:ascii="Times New Roman" w:eastAsia="Calibri" w:hAnsi="Times New Roman" w:cs="Times New Roman"/>
          <w:color w:val="auto"/>
        </w:rPr>
      </w:pPr>
      <w:r w:rsidRPr="00820715">
        <w:rPr>
          <w:rFonts w:ascii="Times New Roman" w:eastAsia="Calibri" w:hAnsi="Times New Roman" w:cs="Times New Roman"/>
          <w:color w:val="auto"/>
        </w:rPr>
        <w:t>University of Wisconsin Milwaukee</w:t>
      </w:r>
    </w:p>
    <w:p w14:paraId="70E25C99" w14:textId="77777777" w:rsidR="00820715" w:rsidRPr="00820715" w:rsidRDefault="00820715" w:rsidP="00820715">
      <w:pPr>
        <w:pStyle w:val="Body"/>
        <w:rPr>
          <w:rFonts w:ascii="Times New Roman" w:eastAsia="Calibri" w:hAnsi="Times New Roman" w:cs="Times New Roman"/>
          <w:color w:val="auto"/>
        </w:rPr>
      </w:pPr>
      <w:r w:rsidRPr="00820715">
        <w:rPr>
          <w:rFonts w:ascii="Times New Roman" w:eastAsia="Calibri" w:hAnsi="Times New Roman" w:cs="Times New Roman"/>
          <w:color w:val="auto"/>
          <w:lang w:val="nl-NL"/>
        </w:rPr>
        <w:t>Milwaukee, USA</w:t>
      </w:r>
    </w:p>
    <w:p w14:paraId="370755F7" w14:textId="77777777" w:rsidR="00820715" w:rsidRPr="00820715" w:rsidRDefault="00820715" w:rsidP="00820715">
      <w:pPr>
        <w:pStyle w:val="Default"/>
      </w:pPr>
    </w:p>
    <w:p w14:paraId="2F79AC4A" w14:textId="77777777" w:rsidR="00CE10F2" w:rsidRPr="00820715" w:rsidRDefault="00CE10F2" w:rsidP="00820715">
      <w:pPr>
        <w:pStyle w:val="Body"/>
        <w:jc w:val="both"/>
        <w:rPr>
          <w:rFonts w:ascii="Calibri" w:eastAsia="Calibri" w:hAnsi="Calibri" w:cs="Calibri"/>
          <w:color w:val="auto"/>
        </w:rPr>
      </w:pPr>
      <w:r w:rsidRPr="00996974">
        <w:rPr>
          <w:rFonts w:ascii="Times New Roman" w:hAnsi="Times New Roman"/>
          <w:b/>
        </w:rPr>
        <w:t xml:space="preserve">Title: </w:t>
      </w:r>
      <w:r w:rsidR="00820715" w:rsidRPr="00820715">
        <w:rPr>
          <w:rFonts w:ascii="Times New Roman" w:eastAsia="Calibri" w:hAnsi="Times New Roman" w:cs="Times New Roman"/>
          <w:bCs/>
          <w:color w:val="auto"/>
        </w:rPr>
        <w:t>Methods to inhibit bacterial pyomelanin production and determine the corresponding increase in sensitivity to oxidative stress</w:t>
      </w:r>
    </w:p>
    <w:p w14:paraId="69D35844" w14:textId="77777777"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14:paraId="6BEE0A2F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14:paraId="260992FB" w14:textId="77777777" w:rsidR="00820715" w:rsidRPr="00335C96" w:rsidRDefault="00820715" w:rsidP="00820715">
      <w:pPr>
        <w:pStyle w:val="Body"/>
        <w:jc w:val="both"/>
        <w:rPr>
          <w:rFonts w:ascii="Times New Roman" w:eastAsia="Calibri" w:hAnsi="Times New Roman" w:cs="Times New Roman"/>
          <w:color w:val="auto"/>
        </w:rPr>
      </w:pPr>
      <w:r w:rsidRPr="00335C96">
        <w:rPr>
          <w:rFonts w:ascii="Times New Roman" w:eastAsia="Calibri" w:hAnsi="Times New Roman" w:cs="Times New Roman"/>
          <w:color w:val="auto"/>
        </w:rPr>
        <w:t>Sonia L. Bardy</w:t>
      </w:r>
    </w:p>
    <w:p w14:paraId="58585BDB" w14:textId="77777777" w:rsidR="00820715" w:rsidRPr="00335C96" w:rsidRDefault="00820715" w:rsidP="00820715">
      <w:pPr>
        <w:pStyle w:val="Body"/>
        <w:rPr>
          <w:rFonts w:ascii="Times New Roman" w:eastAsia="Calibri" w:hAnsi="Times New Roman" w:cs="Times New Roman"/>
          <w:color w:val="auto"/>
        </w:rPr>
      </w:pPr>
      <w:r w:rsidRPr="00335C96">
        <w:rPr>
          <w:rFonts w:ascii="Times New Roman" w:eastAsia="Calibri" w:hAnsi="Times New Roman" w:cs="Times New Roman"/>
          <w:color w:val="auto"/>
        </w:rPr>
        <w:t>414-229-6415</w:t>
      </w:r>
    </w:p>
    <w:p w14:paraId="50C8D4FF" w14:textId="77777777" w:rsidR="00820715" w:rsidRPr="00335C96" w:rsidRDefault="008716AB" w:rsidP="00820715">
      <w:pPr>
        <w:pStyle w:val="Body"/>
        <w:rPr>
          <w:rFonts w:ascii="Times New Roman" w:eastAsia="Calibri" w:hAnsi="Times New Roman" w:cs="Times New Roman"/>
          <w:color w:val="auto"/>
        </w:rPr>
      </w:pPr>
      <w:hyperlink r:id="rId8" w:history="1">
        <w:r w:rsidR="00820715" w:rsidRPr="00820715">
          <w:rPr>
            <w:rStyle w:val="Hyperlink0"/>
            <w:rFonts w:ascii="Times New Roman" w:hAnsi="Times New Roman" w:cs="Times New Roman"/>
            <w:color w:val="auto"/>
            <w:lang w:val="nl-NL"/>
          </w:rPr>
          <w:t>bardy@uwm.edu</w:t>
        </w:r>
      </w:hyperlink>
    </w:p>
    <w:p w14:paraId="43A01ED1" w14:textId="77777777" w:rsidR="009202AE" w:rsidRPr="00335C96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14:paraId="70CB0C24" w14:textId="77777777" w:rsidR="009202AE" w:rsidRDefault="00820715" w:rsidP="009202A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Co-author</w:t>
      </w:r>
      <w:r w:rsidR="009202AE" w:rsidRPr="005E6A8F">
        <w:rPr>
          <w:rFonts w:ascii="Times New Roman" w:hAnsi="Times New Roman"/>
          <w:b/>
          <w:szCs w:val="24"/>
        </w:rPr>
        <w:t>:</w:t>
      </w:r>
    </w:p>
    <w:p w14:paraId="389DC793" w14:textId="77777777" w:rsidR="00820715" w:rsidRDefault="00820715" w:rsidP="009202AE">
      <w:pPr>
        <w:rPr>
          <w:rFonts w:ascii="Times New Roman" w:eastAsia="Calibri" w:hAnsi="Times New Roman"/>
          <w:lang w:val="nl-NL"/>
        </w:rPr>
      </w:pPr>
      <w:r w:rsidRPr="00820715">
        <w:rPr>
          <w:rFonts w:ascii="Times New Roman" w:eastAsia="Calibri" w:hAnsi="Times New Roman"/>
          <w:lang w:val="nl-NL"/>
        </w:rPr>
        <w:t>Laura M. Ketelboeter</w:t>
      </w:r>
    </w:p>
    <w:p w14:paraId="17FE2E0B" w14:textId="77777777" w:rsidR="00820715" w:rsidRPr="00335C96" w:rsidRDefault="008716AB" w:rsidP="00820715">
      <w:pPr>
        <w:pStyle w:val="Body"/>
        <w:rPr>
          <w:rFonts w:ascii="Times New Roman" w:eastAsia="Calibri" w:hAnsi="Times New Roman" w:cs="Times New Roman"/>
          <w:color w:val="auto"/>
        </w:rPr>
      </w:pPr>
      <w:hyperlink r:id="rId9" w:history="1">
        <w:r w:rsidR="00820715" w:rsidRPr="00820715">
          <w:rPr>
            <w:rStyle w:val="Hyperlink0"/>
            <w:rFonts w:ascii="Times New Roman" w:hAnsi="Times New Roman" w:cs="Times New Roman"/>
            <w:color w:val="auto"/>
            <w:lang w:val="nl-NL"/>
          </w:rPr>
          <w:t>ketelbo3@uwm.edu</w:t>
        </w:r>
      </w:hyperlink>
    </w:p>
    <w:p w14:paraId="0D391518" w14:textId="77777777" w:rsidR="00820715" w:rsidRPr="005E6A8F" w:rsidRDefault="00820715" w:rsidP="009202AE">
      <w:pPr>
        <w:rPr>
          <w:rFonts w:ascii="Times New Roman" w:hAnsi="Times New Roman"/>
          <w:b/>
          <w:szCs w:val="24"/>
          <w:vertAlign w:val="superscript"/>
        </w:rPr>
      </w:pPr>
    </w:p>
    <w:p w14:paraId="61EAFCED" w14:textId="77777777" w:rsidR="00CE10F2" w:rsidRPr="00996974" w:rsidRDefault="00CE10F2">
      <w:pPr>
        <w:rPr>
          <w:rFonts w:ascii="Times New Roman" w:hAnsi="Times New Roman"/>
          <w:szCs w:val="24"/>
        </w:rPr>
      </w:pPr>
    </w:p>
    <w:p w14:paraId="0EF60DAE" w14:textId="77777777" w:rsidR="00CE10F2" w:rsidRPr="00996974" w:rsidRDefault="0068499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14:paraId="1077902D" w14:textId="77777777" w:rsidR="00CE10F2" w:rsidRPr="00996974" w:rsidRDefault="00CE10F2" w:rsidP="00CE10F2">
      <w:pPr>
        <w:rPr>
          <w:rFonts w:ascii="Times New Roman" w:hAnsi="Times New Roman"/>
          <w:szCs w:val="24"/>
        </w:rPr>
      </w:pPr>
    </w:p>
    <w:p w14:paraId="55E2B828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684992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14:paraId="75BFBE01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684992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0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1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14:paraId="57E926A5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="00684992" w:rsidRPr="00684992">
        <w:rPr>
          <w:rFonts w:ascii="Times New Roman" w:hAnsi="Times New Roman"/>
          <w:szCs w:val="24"/>
          <w:u w:val="single"/>
        </w:rPr>
        <w:t>2.5 – 2.12, 2.15, 3.2 – 3.12</w:t>
      </w:r>
    </w:p>
    <w:p w14:paraId="267C7291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</w:t>
      </w:r>
      <w:r w:rsidR="007C2696">
        <w:rPr>
          <w:rFonts w:ascii="Times New Roman" w:hAnsi="Times New Roman"/>
          <w:szCs w:val="24"/>
        </w:rPr>
        <w:t xml:space="preserve">ers listed in this document. </w:t>
      </w:r>
      <w:r w:rsidR="007C2696" w:rsidRPr="007C2696">
        <w:rPr>
          <w:rFonts w:ascii="Times New Roman" w:hAnsi="Times New Roman"/>
          <w:szCs w:val="24"/>
          <w:u w:val="single"/>
        </w:rPr>
        <w:t>2.15, 3.12</w:t>
      </w:r>
    </w:p>
    <w:p w14:paraId="0F43EA5D" w14:textId="77777777"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7C2696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14:paraId="3B82A26A" w14:textId="77777777"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14:paraId="1D9D91EE" w14:textId="77777777" w:rsidR="00DA78E9" w:rsidRDefault="00DA78E9" w:rsidP="005A1F5E">
      <w:pPr>
        <w:spacing w:before="120"/>
        <w:rPr>
          <w:rFonts w:ascii="Times New Roman" w:hAnsi="Times New Roman"/>
          <w:szCs w:val="24"/>
        </w:rPr>
      </w:pPr>
    </w:p>
    <w:p w14:paraId="40F40DA2" w14:textId="77777777" w:rsidR="00DA78E9" w:rsidRPr="00996974" w:rsidRDefault="00DA78E9" w:rsidP="005A1F5E">
      <w:pPr>
        <w:spacing w:before="120"/>
        <w:rPr>
          <w:rFonts w:ascii="Times New Roman" w:hAnsi="Times New Roman"/>
          <w:szCs w:val="24"/>
        </w:rPr>
      </w:pPr>
    </w:p>
    <w:p w14:paraId="6DBBE633" w14:textId="77777777"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5C7B3760" w14:textId="77777777"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14:paraId="7E0839A9" w14:textId="77777777"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14:paraId="141431D0" w14:textId="2787C6A6" w:rsidR="00CE10F2" w:rsidRPr="001840B6" w:rsidRDefault="00CE10F2" w:rsidP="001840B6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14:paraId="65C7B806" w14:textId="77777777"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14:paraId="39EBB89D" w14:textId="77777777"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Conceptual Narrative:</w:t>
      </w:r>
    </w:p>
    <w:p w14:paraId="1EDC8CBA" w14:textId="77777777" w:rsidR="001840B6" w:rsidRDefault="001840B6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14:paraId="0E0F6B74" w14:textId="06AD8D3B" w:rsidR="001840B6" w:rsidRPr="001840B6" w:rsidRDefault="001840B6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1840B6">
        <w:rPr>
          <w:rFonts w:ascii="Times New Roman" w:hAnsi="Times New Roman"/>
          <w:i/>
          <w:szCs w:val="24"/>
          <w:u w:val="single"/>
        </w:rPr>
        <w:t>Video editor</w:t>
      </w:r>
      <w:r w:rsidRPr="001840B6">
        <w:rPr>
          <w:rFonts w:ascii="Times New Roman" w:hAnsi="Times New Roman"/>
          <w:i/>
          <w:szCs w:val="24"/>
        </w:rPr>
        <w:t>:  graphics are in ‘53105_Bardy_Schematic.pptx’</w:t>
      </w:r>
    </w:p>
    <w:p w14:paraId="34086846" w14:textId="77777777" w:rsidR="007751D4" w:rsidRPr="001840B6" w:rsidRDefault="007751D4" w:rsidP="006556DE">
      <w:pPr>
        <w:keepNext/>
        <w:outlineLvl w:val="0"/>
        <w:rPr>
          <w:rFonts w:ascii="Times New Roman" w:hAnsi="Times New Roman"/>
          <w:color w:val="FF0000"/>
          <w:szCs w:val="24"/>
        </w:rPr>
      </w:pPr>
    </w:p>
    <w:p w14:paraId="2316313C" w14:textId="386F6670" w:rsidR="00CE10F2" w:rsidRPr="001840B6" w:rsidRDefault="00CE10F2" w:rsidP="00CE10F2">
      <w:pPr>
        <w:rPr>
          <w:rFonts w:ascii="Times New Roman" w:hAnsi="Times New Roman"/>
          <w:i/>
          <w:szCs w:val="24"/>
          <w:u w:val="single"/>
        </w:rPr>
      </w:pPr>
      <w:r w:rsidRPr="001840B6">
        <w:rPr>
          <w:rFonts w:ascii="Times New Roman" w:hAnsi="Times New Roman"/>
          <w:b/>
          <w:szCs w:val="24"/>
        </w:rPr>
        <w:t>The overall goal</w:t>
      </w:r>
      <w:r w:rsidR="00EF4986" w:rsidRPr="001840B6">
        <w:rPr>
          <w:rFonts w:ascii="Times New Roman" w:hAnsi="Times New Roman"/>
          <w:b/>
          <w:szCs w:val="24"/>
        </w:rPr>
        <w:t>s</w:t>
      </w:r>
      <w:r w:rsidRPr="001840B6">
        <w:rPr>
          <w:rFonts w:ascii="Times New Roman" w:hAnsi="Times New Roman"/>
          <w:b/>
          <w:szCs w:val="24"/>
        </w:rPr>
        <w:t xml:space="preserve"> of the following experiment</w:t>
      </w:r>
      <w:r w:rsidR="00E377BC" w:rsidRPr="001840B6">
        <w:rPr>
          <w:rFonts w:ascii="Times New Roman" w:hAnsi="Times New Roman"/>
          <w:b/>
          <w:szCs w:val="24"/>
        </w:rPr>
        <w:t>s</w:t>
      </w:r>
      <w:r w:rsidR="00EF4986" w:rsidRPr="001840B6">
        <w:rPr>
          <w:rFonts w:ascii="Times New Roman" w:hAnsi="Times New Roman"/>
          <w:b/>
          <w:szCs w:val="24"/>
        </w:rPr>
        <w:t xml:space="preserve"> are</w:t>
      </w:r>
      <w:r w:rsidRPr="001840B6">
        <w:rPr>
          <w:rFonts w:ascii="Times New Roman" w:hAnsi="Times New Roman"/>
          <w:b/>
          <w:szCs w:val="24"/>
        </w:rPr>
        <w:t xml:space="preserve"> to </w:t>
      </w:r>
      <w:r w:rsidR="00841BD0" w:rsidRPr="001840B6">
        <w:rPr>
          <w:rFonts w:ascii="Times New Roman" w:hAnsi="Times New Roman"/>
          <w:b/>
          <w:szCs w:val="24"/>
        </w:rPr>
        <w:t xml:space="preserve">determine the effects of NTBC on pyomelanin production and sensitivity to oxidative stress, as well as antibiotic </w:t>
      </w:r>
      <w:r w:rsidR="001840B6" w:rsidRPr="001840B6">
        <w:rPr>
          <w:rFonts w:ascii="Times New Roman" w:hAnsi="Times New Roman"/>
          <w:b/>
        </w:rPr>
        <w:t>minimum inhibitory concentrations</w:t>
      </w:r>
      <w:r w:rsidR="00D025AB">
        <w:rPr>
          <w:rFonts w:ascii="Times New Roman" w:hAnsi="Times New Roman"/>
          <w:b/>
        </w:rPr>
        <w:t>,</w:t>
      </w:r>
      <w:r w:rsidR="001840B6" w:rsidRPr="001840B6">
        <w:rPr>
          <w:rFonts w:ascii="Times New Roman" w:hAnsi="Times New Roman"/>
          <w:b/>
        </w:rPr>
        <w:t xml:space="preserve"> or </w:t>
      </w:r>
      <w:r w:rsidR="00841BD0" w:rsidRPr="001840B6">
        <w:rPr>
          <w:rFonts w:ascii="Times New Roman" w:hAnsi="Times New Roman"/>
          <w:b/>
          <w:szCs w:val="24"/>
        </w:rPr>
        <w:t>MICs</w:t>
      </w:r>
      <w:r w:rsidRPr="001840B6">
        <w:rPr>
          <w:rFonts w:ascii="Times New Roman" w:hAnsi="Times New Roman"/>
          <w:b/>
          <w:szCs w:val="24"/>
        </w:rPr>
        <w:t>.</w:t>
      </w:r>
      <w:r w:rsidRPr="001840B6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  <w:r w:rsidR="001840B6">
        <w:rPr>
          <w:rFonts w:ascii="Times New Roman" w:hAnsi="Times New Roman"/>
          <w:b/>
          <w:szCs w:val="24"/>
        </w:rPr>
        <w:t xml:space="preserve"> </w:t>
      </w:r>
    </w:p>
    <w:p w14:paraId="256B883D" w14:textId="77777777"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14:paraId="295663E7" w14:textId="5D4EAD9C" w:rsidR="00CE10F2" w:rsidRPr="001D5459" w:rsidRDefault="00CE10F2" w:rsidP="00CE10F2">
      <w:pPr>
        <w:rPr>
          <w:rFonts w:ascii="Times New Roman" w:hAnsi="Times New Roman"/>
          <w:szCs w:val="24"/>
          <w:u w:val="single"/>
        </w:rPr>
      </w:pPr>
      <w:r w:rsidRPr="001840B6">
        <w:rPr>
          <w:rFonts w:ascii="Times New Roman" w:hAnsi="Times New Roman"/>
          <w:b/>
          <w:szCs w:val="24"/>
        </w:rPr>
        <w:t>This is achieved by</w:t>
      </w:r>
      <w:r w:rsidR="00841BD0" w:rsidRPr="001840B6">
        <w:rPr>
          <w:rFonts w:ascii="Times New Roman" w:hAnsi="Times New Roman"/>
          <w:b/>
          <w:szCs w:val="24"/>
        </w:rPr>
        <w:t xml:space="preserve"> adding NTBC to bacterial cultures </w:t>
      </w:r>
      <w:r w:rsidRPr="001840B6">
        <w:rPr>
          <w:rFonts w:ascii="Times New Roman" w:hAnsi="Times New Roman"/>
          <w:b/>
          <w:szCs w:val="24"/>
        </w:rPr>
        <w:t xml:space="preserve">to </w:t>
      </w:r>
      <w:r w:rsidR="001D5459" w:rsidRPr="001840B6">
        <w:rPr>
          <w:rFonts w:ascii="Times New Roman" w:hAnsi="Times New Roman"/>
          <w:b/>
          <w:szCs w:val="24"/>
        </w:rPr>
        <w:t xml:space="preserve">determine the concentration that </w:t>
      </w:r>
      <w:r w:rsidR="00841BD0" w:rsidRPr="001840B6">
        <w:rPr>
          <w:rFonts w:ascii="Times New Roman" w:hAnsi="Times New Roman"/>
          <w:b/>
          <w:szCs w:val="24"/>
        </w:rPr>
        <w:t>reduce</w:t>
      </w:r>
      <w:r w:rsidR="001D5459" w:rsidRPr="001840B6">
        <w:rPr>
          <w:rFonts w:ascii="Times New Roman" w:hAnsi="Times New Roman"/>
          <w:b/>
          <w:szCs w:val="24"/>
        </w:rPr>
        <w:t>s</w:t>
      </w:r>
      <w:r w:rsidR="00841BD0" w:rsidRPr="001840B6">
        <w:rPr>
          <w:rFonts w:ascii="Times New Roman" w:hAnsi="Times New Roman"/>
          <w:b/>
          <w:szCs w:val="24"/>
        </w:rPr>
        <w:t xml:space="preserve"> pyomelanin production</w:t>
      </w:r>
      <w:r w:rsidRPr="001840B6">
        <w:rPr>
          <w:rFonts w:ascii="Times New Roman" w:hAnsi="Times New Roman"/>
          <w:b/>
          <w:szCs w:val="24"/>
        </w:rPr>
        <w:t xml:space="preserve">. </w:t>
      </w:r>
      <w:r w:rsidR="00D04079">
        <w:rPr>
          <w:rFonts w:ascii="Times New Roman" w:hAnsi="Times New Roman"/>
          <w:i/>
          <w:szCs w:val="24"/>
        </w:rPr>
        <w:t>(</w:t>
      </w:r>
      <w:r w:rsidR="00D04079" w:rsidRPr="00D04079">
        <w:rPr>
          <w:rFonts w:ascii="Times New Roman" w:hAnsi="Times New Roman"/>
          <w:i/>
          <w:szCs w:val="24"/>
          <w:u w:val="single"/>
        </w:rPr>
        <w:t>Video editor</w:t>
      </w:r>
      <w:r w:rsidR="00D04079">
        <w:rPr>
          <w:rFonts w:ascii="Times New Roman" w:hAnsi="Times New Roman"/>
          <w:i/>
          <w:szCs w:val="24"/>
        </w:rPr>
        <w:t xml:space="preserve">: make the tubes appear one at a time starting with the darkest color) </w:t>
      </w:r>
      <w:r w:rsidR="00D04079">
        <w:rPr>
          <w:rFonts w:ascii="Times New Roman" w:hAnsi="Times New Roman"/>
          <w:b/>
          <w:szCs w:val="24"/>
        </w:rPr>
        <w:t>(C</w:t>
      </w:r>
      <w:r w:rsidRPr="001D5459">
        <w:rPr>
          <w:rFonts w:ascii="Times New Roman" w:hAnsi="Times New Roman"/>
          <w:b/>
          <w:szCs w:val="24"/>
        </w:rPr>
        <w:t>1)</w:t>
      </w:r>
    </w:p>
    <w:p w14:paraId="7243634A" w14:textId="77777777" w:rsidR="00CE10F2" w:rsidRPr="00996974" w:rsidRDefault="00CE10F2" w:rsidP="00CE10F2">
      <w:pPr>
        <w:ind w:left="360"/>
        <w:rPr>
          <w:rFonts w:ascii="Times New Roman" w:hAnsi="Times New Roman"/>
          <w:szCs w:val="24"/>
          <w:u w:val="single"/>
        </w:rPr>
      </w:pPr>
    </w:p>
    <w:p w14:paraId="1E450DF0" w14:textId="5D8AF59A" w:rsidR="00CE10F2" w:rsidRPr="00996974" w:rsidRDefault="00CE10F2" w:rsidP="00CE10F2">
      <w:pPr>
        <w:rPr>
          <w:rFonts w:ascii="Times New Roman" w:hAnsi="Times New Roman"/>
          <w:szCs w:val="24"/>
        </w:rPr>
      </w:pPr>
      <w:r w:rsidRPr="00D04079">
        <w:rPr>
          <w:rFonts w:ascii="Times New Roman" w:hAnsi="Times New Roman"/>
          <w:b/>
          <w:szCs w:val="24"/>
        </w:rPr>
        <w:t xml:space="preserve">As a second step, </w:t>
      </w:r>
      <w:r w:rsidR="00841BD0" w:rsidRPr="00D04079">
        <w:rPr>
          <w:rFonts w:ascii="Times New Roman" w:hAnsi="Times New Roman"/>
          <w:b/>
          <w:szCs w:val="24"/>
        </w:rPr>
        <w:t>bacterial cultures</w:t>
      </w:r>
      <w:r w:rsidR="00E377BC" w:rsidRPr="00D04079">
        <w:rPr>
          <w:rFonts w:ascii="Times New Roman" w:hAnsi="Times New Roman"/>
          <w:b/>
          <w:szCs w:val="24"/>
        </w:rPr>
        <w:t xml:space="preserve"> are treated</w:t>
      </w:r>
      <w:r w:rsidR="00841BD0" w:rsidRPr="00D04079">
        <w:rPr>
          <w:rFonts w:ascii="Times New Roman" w:hAnsi="Times New Roman"/>
          <w:b/>
          <w:szCs w:val="24"/>
        </w:rPr>
        <w:t xml:space="preserve"> with NTBC and antibiotics</w:t>
      </w:r>
      <w:r w:rsidRPr="00D04079">
        <w:rPr>
          <w:rFonts w:ascii="Times New Roman" w:hAnsi="Times New Roman"/>
          <w:b/>
          <w:szCs w:val="24"/>
        </w:rPr>
        <w:t xml:space="preserve">, which </w:t>
      </w:r>
      <w:r w:rsidR="00841BD0" w:rsidRPr="00D04079">
        <w:rPr>
          <w:rFonts w:ascii="Times New Roman" w:hAnsi="Times New Roman"/>
          <w:b/>
          <w:szCs w:val="24"/>
        </w:rPr>
        <w:t>will allow the user to determine if NTBC</w:t>
      </w:r>
      <w:r w:rsidR="001D5459" w:rsidRPr="00D04079">
        <w:rPr>
          <w:rFonts w:ascii="Times New Roman" w:hAnsi="Times New Roman"/>
          <w:b/>
          <w:szCs w:val="24"/>
        </w:rPr>
        <w:t xml:space="preserve"> treatment</w:t>
      </w:r>
      <w:r w:rsidR="00841BD0" w:rsidRPr="00D04079">
        <w:rPr>
          <w:rFonts w:ascii="Times New Roman" w:hAnsi="Times New Roman"/>
          <w:b/>
          <w:szCs w:val="24"/>
        </w:rPr>
        <w:t xml:space="preserve"> has an effect on antibiotic MICs</w:t>
      </w:r>
      <w:r w:rsidRPr="00D04079">
        <w:rPr>
          <w:rFonts w:ascii="Times New Roman" w:hAnsi="Times New Roman"/>
          <w:b/>
          <w:szCs w:val="24"/>
        </w:rPr>
        <w:t>.</w:t>
      </w:r>
      <w:r w:rsidRPr="00D04079">
        <w:rPr>
          <w:rFonts w:ascii="Times New Roman" w:hAnsi="Times New Roman"/>
          <w:szCs w:val="24"/>
        </w:rPr>
        <w:t xml:space="preserve"> </w:t>
      </w:r>
      <w:r w:rsidR="00D04079">
        <w:rPr>
          <w:rFonts w:ascii="Times New Roman" w:hAnsi="Times New Roman"/>
          <w:i/>
          <w:szCs w:val="24"/>
        </w:rPr>
        <w:t>(</w:t>
      </w:r>
      <w:r w:rsidR="00D04079" w:rsidRPr="00D04079">
        <w:rPr>
          <w:rFonts w:ascii="Times New Roman" w:hAnsi="Times New Roman"/>
          <w:i/>
          <w:szCs w:val="24"/>
          <w:u w:val="single"/>
        </w:rPr>
        <w:t>Video editor</w:t>
      </w:r>
      <w:r w:rsidR="0092738B">
        <w:rPr>
          <w:rFonts w:ascii="Times New Roman" w:hAnsi="Times New Roman"/>
          <w:i/>
          <w:szCs w:val="24"/>
        </w:rPr>
        <w:t>: show C2 graphic</w:t>
      </w:r>
      <w:r w:rsidR="00D04079">
        <w:rPr>
          <w:rFonts w:ascii="Times New Roman" w:hAnsi="Times New Roman"/>
          <w:i/>
          <w:szCs w:val="24"/>
        </w:rPr>
        <w:t xml:space="preserve">) </w:t>
      </w:r>
      <w:r w:rsidR="00D04079">
        <w:rPr>
          <w:rFonts w:ascii="Times New Roman" w:hAnsi="Times New Roman"/>
          <w:b/>
          <w:szCs w:val="24"/>
        </w:rPr>
        <w:t>(C</w:t>
      </w:r>
      <w:r w:rsidRPr="00996974">
        <w:rPr>
          <w:rFonts w:ascii="Times New Roman" w:hAnsi="Times New Roman"/>
          <w:b/>
          <w:szCs w:val="24"/>
        </w:rPr>
        <w:t>2)</w:t>
      </w:r>
      <w:r w:rsidRPr="00996974">
        <w:rPr>
          <w:rFonts w:ascii="Times New Roman" w:hAnsi="Times New Roman"/>
          <w:szCs w:val="24"/>
        </w:rPr>
        <w:t xml:space="preserve">  </w:t>
      </w:r>
    </w:p>
    <w:p w14:paraId="5A3473FF" w14:textId="77777777"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14:paraId="2952E63D" w14:textId="797E82A0" w:rsidR="00CE10F2" w:rsidRPr="00996974" w:rsidRDefault="00CE10F2" w:rsidP="00CE10F2">
      <w:pPr>
        <w:rPr>
          <w:rFonts w:ascii="Times New Roman" w:hAnsi="Times New Roman"/>
          <w:color w:val="FF0000"/>
          <w:szCs w:val="24"/>
          <w:u w:val="single"/>
        </w:rPr>
      </w:pPr>
      <w:r w:rsidRPr="00D04079">
        <w:rPr>
          <w:rFonts w:ascii="Times New Roman" w:hAnsi="Times New Roman"/>
          <w:b/>
          <w:szCs w:val="24"/>
        </w:rPr>
        <w:t xml:space="preserve">Next, </w:t>
      </w:r>
      <w:r w:rsidR="00841BD0" w:rsidRPr="00D04079">
        <w:rPr>
          <w:rFonts w:ascii="Times New Roman" w:hAnsi="Times New Roman"/>
          <w:b/>
          <w:szCs w:val="24"/>
        </w:rPr>
        <w:t>NTBC treated cultures</w:t>
      </w:r>
      <w:r w:rsidR="00E377BC" w:rsidRPr="00D04079">
        <w:rPr>
          <w:rFonts w:ascii="Times New Roman" w:hAnsi="Times New Roman"/>
          <w:b/>
          <w:szCs w:val="24"/>
        </w:rPr>
        <w:t xml:space="preserve"> are exposed to</w:t>
      </w:r>
      <w:r w:rsidR="00841BD0" w:rsidRPr="00D04079">
        <w:rPr>
          <w:rFonts w:ascii="Times New Roman" w:hAnsi="Times New Roman"/>
          <w:b/>
          <w:szCs w:val="24"/>
        </w:rPr>
        <w:t xml:space="preserve"> </w:t>
      </w:r>
      <w:r w:rsidR="00D04079" w:rsidRPr="00D04079">
        <w:rPr>
          <w:rFonts w:ascii="Times New Roman" w:hAnsi="Times New Roman"/>
          <w:b/>
          <w:szCs w:val="24"/>
        </w:rPr>
        <w:t xml:space="preserve">hydrogen peroxide </w:t>
      </w:r>
      <w:r w:rsidRPr="00D04079">
        <w:rPr>
          <w:rFonts w:ascii="Times New Roman" w:hAnsi="Times New Roman"/>
          <w:b/>
          <w:szCs w:val="24"/>
        </w:rPr>
        <w:t>in order to</w:t>
      </w:r>
      <w:r w:rsidR="00841BD0" w:rsidRPr="00D04079">
        <w:rPr>
          <w:rFonts w:ascii="Times New Roman" w:hAnsi="Times New Roman"/>
          <w:b/>
          <w:szCs w:val="24"/>
        </w:rPr>
        <w:t xml:space="preserve"> determine </w:t>
      </w:r>
      <w:r w:rsidR="001D5459" w:rsidRPr="00D04079">
        <w:rPr>
          <w:rFonts w:ascii="Times New Roman" w:hAnsi="Times New Roman"/>
          <w:b/>
          <w:szCs w:val="24"/>
        </w:rPr>
        <w:t xml:space="preserve">sensitivity to oxidative stress </w:t>
      </w:r>
      <w:r w:rsidR="00841BD0" w:rsidRPr="00D04079">
        <w:rPr>
          <w:rFonts w:ascii="Times New Roman" w:hAnsi="Times New Roman"/>
          <w:b/>
          <w:szCs w:val="24"/>
        </w:rPr>
        <w:t>with NTBC treatment</w:t>
      </w:r>
      <w:r w:rsidRPr="00D04079">
        <w:rPr>
          <w:rFonts w:ascii="Times New Roman" w:hAnsi="Times New Roman"/>
          <w:b/>
          <w:szCs w:val="24"/>
        </w:rPr>
        <w:t>.</w:t>
      </w:r>
      <w:r w:rsidRPr="00D04079">
        <w:rPr>
          <w:rFonts w:ascii="Times New Roman" w:hAnsi="Times New Roman"/>
          <w:szCs w:val="24"/>
        </w:rPr>
        <w:t xml:space="preserve"> </w:t>
      </w:r>
      <w:r w:rsidR="00D04079">
        <w:rPr>
          <w:rFonts w:ascii="Times New Roman" w:hAnsi="Times New Roman"/>
          <w:i/>
          <w:szCs w:val="24"/>
        </w:rPr>
        <w:t>(</w:t>
      </w:r>
      <w:r w:rsidR="00D04079" w:rsidRPr="00D04079">
        <w:rPr>
          <w:rFonts w:ascii="Times New Roman" w:hAnsi="Times New Roman"/>
          <w:i/>
          <w:szCs w:val="24"/>
          <w:u w:val="single"/>
        </w:rPr>
        <w:t>Video editor</w:t>
      </w:r>
      <w:r w:rsidR="00D04079">
        <w:rPr>
          <w:rFonts w:ascii="Times New Roman" w:hAnsi="Times New Roman"/>
          <w:i/>
          <w:szCs w:val="24"/>
        </w:rPr>
        <w:t xml:space="preserve">: show </w:t>
      </w:r>
      <w:r w:rsidR="00016430">
        <w:rPr>
          <w:rFonts w:ascii="Times New Roman" w:hAnsi="Times New Roman"/>
          <w:i/>
          <w:szCs w:val="24"/>
        </w:rPr>
        <w:t xml:space="preserve">C3 graphic of </w:t>
      </w:r>
      <w:r w:rsidR="00D04079">
        <w:rPr>
          <w:rFonts w:ascii="Times New Roman" w:hAnsi="Times New Roman"/>
          <w:i/>
          <w:szCs w:val="24"/>
        </w:rPr>
        <w:t>plate</w:t>
      </w:r>
      <w:r w:rsidR="00016430">
        <w:rPr>
          <w:rFonts w:ascii="Times New Roman" w:hAnsi="Times New Roman"/>
          <w:i/>
          <w:szCs w:val="24"/>
        </w:rPr>
        <w:t xml:space="preserve"> with spots</w:t>
      </w:r>
      <w:r w:rsidR="00D04079">
        <w:rPr>
          <w:rFonts w:ascii="Times New Roman" w:hAnsi="Times New Roman"/>
          <w:i/>
          <w:szCs w:val="24"/>
        </w:rPr>
        <w:t xml:space="preserve">) </w:t>
      </w:r>
      <w:r w:rsidR="00D04079">
        <w:rPr>
          <w:rFonts w:ascii="Times New Roman" w:hAnsi="Times New Roman"/>
          <w:b/>
          <w:szCs w:val="24"/>
        </w:rPr>
        <w:t>(C</w:t>
      </w:r>
      <w:r w:rsidRPr="00996974">
        <w:rPr>
          <w:rFonts w:ascii="Times New Roman" w:hAnsi="Times New Roman"/>
          <w:b/>
          <w:szCs w:val="24"/>
        </w:rPr>
        <w:t>3)</w:t>
      </w:r>
      <w:r w:rsidR="00687AAC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6C577B83" w14:textId="77777777"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14:paraId="732A4A1F" w14:textId="3CD90963" w:rsidR="00CE10F2" w:rsidRPr="002D5D6D" w:rsidRDefault="00CE10F2" w:rsidP="00CE10F2">
      <w:pPr>
        <w:rPr>
          <w:rFonts w:ascii="Times New Roman" w:hAnsi="Times New Roman"/>
          <w:color w:val="FF0000"/>
          <w:szCs w:val="24"/>
          <w:u w:val="single"/>
        </w:rPr>
      </w:pPr>
      <w:r w:rsidRPr="00D04079">
        <w:rPr>
          <w:rFonts w:ascii="Times New Roman" w:hAnsi="Times New Roman"/>
          <w:b/>
          <w:szCs w:val="24"/>
        </w:rPr>
        <w:t xml:space="preserve">Results are obtained that show </w:t>
      </w:r>
      <w:r w:rsidR="00E377BC" w:rsidRPr="00D04079">
        <w:rPr>
          <w:rFonts w:ascii="Times New Roman" w:hAnsi="Times New Roman"/>
          <w:b/>
          <w:szCs w:val="24"/>
        </w:rPr>
        <w:t>t</w:t>
      </w:r>
      <w:r w:rsidR="00C8755F" w:rsidRPr="00D04079">
        <w:rPr>
          <w:rFonts w:ascii="Times New Roman" w:hAnsi="Times New Roman"/>
          <w:b/>
          <w:szCs w:val="24"/>
        </w:rPr>
        <w:t xml:space="preserve">reating </w:t>
      </w:r>
      <w:r w:rsidR="001D5459" w:rsidRPr="00D04079">
        <w:rPr>
          <w:rFonts w:ascii="Times New Roman" w:hAnsi="Times New Roman"/>
          <w:b/>
          <w:szCs w:val="24"/>
        </w:rPr>
        <w:t xml:space="preserve">pyomelanogenic </w:t>
      </w:r>
      <w:r w:rsidR="00C8755F" w:rsidRPr="00D04079">
        <w:rPr>
          <w:rFonts w:ascii="Times New Roman" w:hAnsi="Times New Roman"/>
          <w:b/>
          <w:szCs w:val="24"/>
        </w:rPr>
        <w:t>bacteria with NTBC le</w:t>
      </w:r>
      <w:r w:rsidR="001D5459" w:rsidRPr="00D04079">
        <w:rPr>
          <w:rFonts w:ascii="Times New Roman" w:hAnsi="Times New Roman"/>
          <w:b/>
          <w:szCs w:val="24"/>
        </w:rPr>
        <w:t>ads to a reduction in pigment</w:t>
      </w:r>
      <w:r w:rsidR="00C8755F" w:rsidRPr="00D04079">
        <w:rPr>
          <w:rFonts w:ascii="Times New Roman" w:hAnsi="Times New Roman"/>
          <w:b/>
          <w:szCs w:val="24"/>
        </w:rPr>
        <w:t xml:space="preserve"> production and increases sensitivity to oxidative stress, while having no effect on</w:t>
      </w:r>
      <w:r w:rsidR="00A63D23" w:rsidRPr="00D04079">
        <w:rPr>
          <w:rFonts w:ascii="Times New Roman" w:hAnsi="Times New Roman"/>
          <w:b/>
          <w:szCs w:val="24"/>
        </w:rPr>
        <w:t xml:space="preserve"> antibiotic MIC</w:t>
      </w:r>
      <w:r w:rsidR="00E377BC" w:rsidRPr="00D04079">
        <w:rPr>
          <w:rFonts w:ascii="Times New Roman" w:hAnsi="Times New Roman"/>
          <w:b/>
          <w:szCs w:val="24"/>
        </w:rPr>
        <w:t>s</w:t>
      </w:r>
      <w:r w:rsidR="00D04079">
        <w:rPr>
          <w:rFonts w:ascii="Times New Roman" w:hAnsi="Times New Roman"/>
          <w:b/>
          <w:szCs w:val="24"/>
        </w:rPr>
        <w:t xml:space="preserve">, </w:t>
      </w:r>
      <w:r w:rsidRPr="00D04079">
        <w:rPr>
          <w:rFonts w:ascii="Times New Roman" w:hAnsi="Times New Roman"/>
          <w:b/>
          <w:szCs w:val="24"/>
          <w:lang w:bidi="en-US"/>
        </w:rPr>
        <w:t>based on</w:t>
      </w:r>
      <w:r w:rsidRPr="00D04079">
        <w:rPr>
          <w:rFonts w:ascii="Times New Roman" w:hAnsi="Times New Roman"/>
          <w:b/>
          <w:szCs w:val="24"/>
        </w:rPr>
        <w:t xml:space="preserve"> </w:t>
      </w:r>
      <w:r w:rsidR="00A63D23" w:rsidRPr="00D04079">
        <w:rPr>
          <w:rFonts w:ascii="Times New Roman" w:hAnsi="Times New Roman"/>
          <w:b/>
          <w:szCs w:val="24"/>
        </w:rPr>
        <w:t xml:space="preserve">oxidative stress response </w:t>
      </w:r>
      <w:r w:rsidR="001D5459" w:rsidRPr="00D04079">
        <w:rPr>
          <w:rFonts w:ascii="Times New Roman" w:hAnsi="Times New Roman"/>
          <w:b/>
          <w:szCs w:val="24"/>
        </w:rPr>
        <w:t>spot plates</w:t>
      </w:r>
      <w:r w:rsidR="00F21D48">
        <w:rPr>
          <w:rFonts w:ascii="Times New Roman" w:hAnsi="Times New Roman"/>
          <w:b/>
          <w:szCs w:val="24"/>
        </w:rPr>
        <w:t>,</w:t>
      </w:r>
      <w:r w:rsidR="00114511">
        <w:rPr>
          <w:rFonts w:ascii="Times New Roman" w:hAnsi="Times New Roman"/>
          <w:b/>
          <w:szCs w:val="24"/>
        </w:rPr>
        <w:t xml:space="preserve"> </w:t>
      </w:r>
      <w:r w:rsidR="00114511">
        <w:rPr>
          <w:rFonts w:ascii="Times New Roman" w:hAnsi="Times New Roman"/>
          <w:i/>
          <w:szCs w:val="24"/>
        </w:rPr>
        <w:t>(</w:t>
      </w:r>
      <w:r w:rsidR="00114511" w:rsidRPr="00D04079">
        <w:rPr>
          <w:rFonts w:ascii="Times New Roman" w:hAnsi="Times New Roman"/>
          <w:i/>
          <w:szCs w:val="24"/>
          <w:u w:val="single"/>
        </w:rPr>
        <w:t>Video editor</w:t>
      </w:r>
      <w:r w:rsidR="00114511">
        <w:rPr>
          <w:rFonts w:ascii="Times New Roman" w:hAnsi="Times New Roman"/>
          <w:i/>
          <w:szCs w:val="24"/>
        </w:rPr>
        <w:t xml:space="preserve">: show </w:t>
      </w:r>
      <w:r w:rsidR="00502D46">
        <w:rPr>
          <w:rFonts w:ascii="Times New Roman" w:hAnsi="Times New Roman"/>
          <w:i/>
          <w:szCs w:val="24"/>
        </w:rPr>
        <w:t xml:space="preserve">the two round plates in C4 and </w:t>
      </w:r>
      <w:r w:rsidR="00114511">
        <w:rPr>
          <w:rFonts w:ascii="Times New Roman" w:hAnsi="Times New Roman"/>
          <w:i/>
          <w:szCs w:val="24"/>
        </w:rPr>
        <w:t>‘Ketelboeter_Figure 3.pdf’)</w:t>
      </w:r>
      <w:r w:rsidR="001D5459" w:rsidRPr="00D04079">
        <w:rPr>
          <w:rFonts w:ascii="Times New Roman" w:hAnsi="Times New Roman"/>
          <w:b/>
          <w:szCs w:val="24"/>
        </w:rPr>
        <w:t xml:space="preserve"> and microtiter</w:t>
      </w:r>
      <w:r w:rsidR="00A63D23" w:rsidRPr="00D04079">
        <w:rPr>
          <w:rFonts w:ascii="Times New Roman" w:hAnsi="Times New Roman"/>
          <w:b/>
          <w:szCs w:val="24"/>
        </w:rPr>
        <w:t xml:space="preserve"> MIC assay</w:t>
      </w:r>
      <w:r w:rsidR="00E377BC" w:rsidRPr="00D04079">
        <w:rPr>
          <w:rFonts w:ascii="Times New Roman" w:hAnsi="Times New Roman"/>
          <w:b/>
          <w:szCs w:val="24"/>
        </w:rPr>
        <w:t>s</w:t>
      </w:r>
      <w:r w:rsidR="001D5459" w:rsidRPr="00D04079">
        <w:rPr>
          <w:rFonts w:ascii="Times New Roman" w:hAnsi="Times New Roman"/>
          <w:b/>
          <w:szCs w:val="24"/>
        </w:rPr>
        <w:t>, respectively</w:t>
      </w:r>
      <w:r w:rsidRPr="00D04079">
        <w:rPr>
          <w:rFonts w:ascii="Times New Roman" w:hAnsi="Times New Roman"/>
          <w:b/>
          <w:szCs w:val="24"/>
        </w:rPr>
        <w:t>.</w:t>
      </w:r>
      <w:r w:rsidRPr="00D04079">
        <w:rPr>
          <w:rFonts w:ascii="Times New Roman" w:hAnsi="Times New Roman"/>
          <w:szCs w:val="24"/>
        </w:rPr>
        <w:t xml:space="preserve"> </w:t>
      </w:r>
      <w:r w:rsidR="00D04079">
        <w:rPr>
          <w:rFonts w:ascii="Times New Roman" w:hAnsi="Times New Roman"/>
          <w:i/>
          <w:szCs w:val="24"/>
        </w:rPr>
        <w:t>(</w:t>
      </w:r>
      <w:r w:rsidR="00D04079" w:rsidRPr="00D04079">
        <w:rPr>
          <w:rFonts w:ascii="Times New Roman" w:hAnsi="Times New Roman"/>
          <w:i/>
          <w:szCs w:val="24"/>
          <w:u w:val="single"/>
        </w:rPr>
        <w:t>Video editor</w:t>
      </w:r>
      <w:r w:rsidR="00D04079">
        <w:rPr>
          <w:rFonts w:ascii="Times New Roman" w:hAnsi="Times New Roman"/>
          <w:i/>
          <w:szCs w:val="24"/>
        </w:rPr>
        <w:t>: show</w:t>
      </w:r>
      <w:r w:rsidR="00114511">
        <w:rPr>
          <w:rFonts w:ascii="Times New Roman" w:hAnsi="Times New Roman"/>
          <w:i/>
          <w:szCs w:val="24"/>
        </w:rPr>
        <w:t xml:space="preserve"> </w:t>
      </w:r>
      <w:r w:rsidR="007840A5">
        <w:rPr>
          <w:rFonts w:ascii="Times New Roman" w:hAnsi="Times New Roman"/>
          <w:i/>
          <w:szCs w:val="24"/>
        </w:rPr>
        <w:t>rectangular 96-</w:t>
      </w:r>
      <w:r w:rsidR="00502D46">
        <w:rPr>
          <w:rFonts w:ascii="Times New Roman" w:hAnsi="Times New Roman"/>
          <w:i/>
          <w:szCs w:val="24"/>
        </w:rPr>
        <w:t xml:space="preserve">well plates from </w:t>
      </w:r>
      <w:r w:rsidR="00114511">
        <w:rPr>
          <w:rFonts w:ascii="Times New Roman" w:hAnsi="Times New Roman"/>
          <w:i/>
          <w:szCs w:val="24"/>
        </w:rPr>
        <w:t xml:space="preserve">C4 graphic) </w:t>
      </w:r>
      <w:r w:rsidR="00D04079">
        <w:rPr>
          <w:rFonts w:ascii="Times New Roman" w:hAnsi="Times New Roman"/>
          <w:b/>
          <w:szCs w:val="24"/>
        </w:rPr>
        <w:t>(C</w:t>
      </w:r>
      <w:r w:rsidRPr="00996974">
        <w:rPr>
          <w:rFonts w:ascii="Times New Roman" w:hAnsi="Times New Roman"/>
          <w:b/>
          <w:szCs w:val="24"/>
        </w:rPr>
        <w:t>4)</w:t>
      </w:r>
    </w:p>
    <w:p w14:paraId="1BEA54A3" w14:textId="77777777" w:rsidR="00485F9F" w:rsidRDefault="00485F9F" w:rsidP="00CE10F2">
      <w:pPr>
        <w:rPr>
          <w:rFonts w:ascii="Times New Roman" w:hAnsi="Times New Roman"/>
          <w:szCs w:val="24"/>
        </w:rPr>
      </w:pPr>
    </w:p>
    <w:p w14:paraId="07BDC01E" w14:textId="77777777" w:rsidR="00485F9F" w:rsidRDefault="00485F9F" w:rsidP="00CE10F2">
      <w:pPr>
        <w:rPr>
          <w:rFonts w:ascii="Times New Roman" w:hAnsi="Times New Roman"/>
          <w:szCs w:val="24"/>
        </w:rPr>
      </w:pPr>
    </w:p>
    <w:p w14:paraId="6F8AE951" w14:textId="77777777" w:rsidR="007840A5" w:rsidRPr="00996974" w:rsidRDefault="007840A5" w:rsidP="00CE10F2">
      <w:pPr>
        <w:rPr>
          <w:rFonts w:ascii="Times New Roman" w:hAnsi="Times New Roman"/>
          <w:szCs w:val="24"/>
        </w:rPr>
      </w:pPr>
    </w:p>
    <w:p w14:paraId="459CD236" w14:textId="0DFD8CD9" w:rsidR="00CE10F2" w:rsidRPr="007751D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14:paraId="2C3943B3" w14:textId="35A67A88" w:rsidR="00CE10F2" w:rsidRPr="007751D4" w:rsidRDefault="00FE6AC6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751D4">
        <w:rPr>
          <w:rFonts w:ascii="Times New Roman" w:hAnsi="Times New Roman"/>
          <w:szCs w:val="24"/>
          <w:u w:val="single"/>
        </w:rPr>
        <w:t>Laura Ketelboeter</w:t>
      </w:r>
      <w:r w:rsidR="00CE10F2" w:rsidRPr="007751D4">
        <w:rPr>
          <w:rFonts w:ascii="Times New Roman" w:hAnsi="Times New Roman"/>
          <w:szCs w:val="24"/>
        </w:rPr>
        <w:t xml:space="preserve">: The </w:t>
      </w:r>
      <w:r w:rsidR="007751D4">
        <w:rPr>
          <w:rFonts w:ascii="Times New Roman" w:hAnsi="Times New Roman"/>
          <w:szCs w:val="24"/>
        </w:rPr>
        <w:t xml:space="preserve">main advantage of </w:t>
      </w:r>
      <w:r w:rsidR="007751D4" w:rsidRPr="007840A5">
        <w:rPr>
          <w:rFonts w:ascii="Times New Roman" w:hAnsi="Times New Roman"/>
          <w:szCs w:val="24"/>
        </w:rPr>
        <w:t xml:space="preserve">the </w:t>
      </w:r>
      <w:r w:rsidR="00E377BC" w:rsidRPr="007840A5">
        <w:rPr>
          <w:rFonts w:ascii="Times New Roman" w:hAnsi="Times New Roman"/>
          <w:szCs w:val="24"/>
        </w:rPr>
        <w:t>oxidative stress spot plat</w:t>
      </w:r>
      <w:r w:rsidR="001D5459" w:rsidRPr="007840A5">
        <w:rPr>
          <w:rFonts w:ascii="Times New Roman" w:hAnsi="Times New Roman"/>
          <w:szCs w:val="24"/>
        </w:rPr>
        <w:t>e</w:t>
      </w:r>
      <w:r w:rsidR="007751D4" w:rsidRPr="007840A5">
        <w:rPr>
          <w:rFonts w:ascii="Times New Roman" w:hAnsi="Times New Roman"/>
          <w:szCs w:val="24"/>
        </w:rPr>
        <w:t xml:space="preserve"> technique</w:t>
      </w:r>
      <w:r w:rsidR="00CE10F2" w:rsidRPr="007751D4">
        <w:rPr>
          <w:rFonts w:ascii="Times New Roman" w:hAnsi="Times New Roman"/>
          <w:szCs w:val="24"/>
        </w:rPr>
        <w:t xml:space="preserve"> over existing methods, like </w:t>
      </w:r>
      <w:r w:rsidRPr="007751D4">
        <w:rPr>
          <w:rFonts w:ascii="Times New Roman" w:hAnsi="Times New Roman"/>
          <w:szCs w:val="24"/>
        </w:rPr>
        <w:t>viable counts and disc diffusion assays</w:t>
      </w:r>
      <w:r w:rsidR="00CE10F2" w:rsidRPr="007751D4">
        <w:rPr>
          <w:rFonts w:ascii="Times New Roman" w:hAnsi="Times New Roman"/>
          <w:szCs w:val="24"/>
        </w:rPr>
        <w:t xml:space="preserve">, is that </w:t>
      </w:r>
      <w:r w:rsidRPr="007751D4">
        <w:rPr>
          <w:rFonts w:ascii="Times New Roman" w:hAnsi="Times New Roman"/>
          <w:szCs w:val="24"/>
        </w:rPr>
        <w:t>low</w:t>
      </w:r>
      <w:r w:rsidR="001D5459" w:rsidRPr="007751D4">
        <w:rPr>
          <w:rFonts w:ascii="Times New Roman" w:hAnsi="Times New Roman"/>
          <w:szCs w:val="24"/>
        </w:rPr>
        <w:t>er</w:t>
      </w:r>
      <w:r w:rsidRPr="007751D4">
        <w:rPr>
          <w:rFonts w:ascii="Times New Roman" w:hAnsi="Times New Roman"/>
          <w:szCs w:val="24"/>
        </w:rPr>
        <w:t xml:space="preserve"> concentrations of H</w:t>
      </w:r>
      <w:r w:rsidRPr="007751D4">
        <w:rPr>
          <w:rFonts w:ascii="Times New Roman" w:hAnsi="Times New Roman"/>
          <w:szCs w:val="24"/>
          <w:vertAlign w:val="subscript"/>
        </w:rPr>
        <w:t>2</w:t>
      </w:r>
      <w:r w:rsidRPr="007751D4">
        <w:rPr>
          <w:rFonts w:ascii="Times New Roman" w:hAnsi="Times New Roman"/>
          <w:szCs w:val="24"/>
        </w:rPr>
        <w:t>O</w:t>
      </w:r>
      <w:r w:rsidRPr="007751D4">
        <w:rPr>
          <w:rFonts w:ascii="Times New Roman" w:hAnsi="Times New Roman"/>
          <w:szCs w:val="24"/>
          <w:vertAlign w:val="subscript"/>
        </w:rPr>
        <w:t>2</w:t>
      </w:r>
      <w:r w:rsidRPr="007751D4">
        <w:rPr>
          <w:rFonts w:ascii="Times New Roman" w:hAnsi="Times New Roman"/>
          <w:szCs w:val="24"/>
        </w:rPr>
        <w:t xml:space="preserve"> can be used, rather than the high concentrations of H</w:t>
      </w:r>
      <w:r w:rsidRPr="007751D4">
        <w:rPr>
          <w:rFonts w:ascii="Times New Roman" w:hAnsi="Times New Roman"/>
          <w:szCs w:val="24"/>
          <w:vertAlign w:val="subscript"/>
        </w:rPr>
        <w:t>2</w:t>
      </w:r>
      <w:r w:rsidRPr="007751D4">
        <w:rPr>
          <w:rFonts w:ascii="Times New Roman" w:hAnsi="Times New Roman"/>
          <w:szCs w:val="24"/>
        </w:rPr>
        <w:t>O</w:t>
      </w:r>
      <w:r w:rsidRPr="007751D4">
        <w:rPr>
          <w:rFonts w:ascii="Times New Roman" w:hAnsi="Times New Roman"/>
          <w:szCs w:val="24"/>
          <w:vertAlign w:val="subscript"/>
        </w:rPr>
        <w:t>2</w:t>
      </w:r>
      <w:r w:rsidRPr="007751D4">
        <w:rPr>
          <w:rFonts w:ascii="Times New Roman" w:hAnsi="Times New Roman"/>
          <w:szCs w:val="24"/>
        </w:rPr>
        <w:t xml:space="preserve"> used in other assays</w:t>
      </w:r>
      <w:r w:rsidR="00CE10F2" w:rsidRPr="007751D4">
        <w:rPr>
          <w:rFonts w:ascii="Times New Roman" w:hAnsi="Times New Roman"/>
          <w:szCs w:val="24"/>
        </w:rPr>
        <w:t xml:space="preserve">.   </w:t>
      </w:r>
    </w:p>
    <w:p w14:paraId="3C3676CF" w14:textId="517555E4" w:rsidR="00CE10F2" w:rsidRPr="007751D4" w:rsidRDefault="00FE6AC6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751D4">
        <w:rPr>
          <w:rFonts w:ascii="Times New Roman" w:hAnsi="Times New Roman"/>
          <w:szCs w:val="24"/>
          <w:u w:val="single"/>
        </w:rPr>
        <w:t>Laura Ketelboeter</w:t>
      </w:r>
      <w:r w:rsidR="00CE10F2" w:rsidRPr="007751D4">
        <w:rPr>
          <w:rFonts w:ascii="Times New Roman" w:hAnsi="Times New Roman"/>
          <w:szCs w:val="24"/>
        </w:rPr>
        <w:t xml:space="preserve">: </w:t>
      </w:r>
      <w:r w:rsidR="00CE10F2" w:rsidRPr="007840A5">
        <w:rPr>
          <w:rFonts w:ascii="Times New Roman" w:hAnsi="Times New Roman"/>
          <w:szCs w:val="24"/>
        </w:rPr>
        <w:t>Gen</w:t>
      </w:r>
      <w:r w:rsidR="007751D4" w:rsidRPr="007840A5">
        <w:rPr>
          <w:rFonts w:ascii="Times New Roman" w:hAnsi="Times New Roman"/>
          <w:szCs w:val="24"/>
        </w:rPr>
        <w:t xml:space="preserve">erally, individuals new to our </w:t>
      </w:r>
      <w:r w:rsidR="00CE10F2" w:rsidRPr="007840A5">
        <w:rPr>
          <w:rFonts w:ascii="Times New Roman" w:hAnsi="Times New Roman"/>
          <w:szCs w:val="24"/>
        </w:rPr>
        <w:t>method</w:t>
      </w:r>
      <w:r w:rsidR="00E377BC" w:rsidRPr="007840A5">
        <w:rPr>
          <w:rFonts w:ascii="Times New Roman" w:hAnsi="Times New Roman"/>
          <w:szCs w:val="24"/>
        </w:rPr>
        <w:t xml:space="preserve"> </w:t>
      </w:r>
      <w:r w:rsidR="007751D4" w:rsidRPr="007840A5">
        <w:rPr>
          <w:rFonts w:ascii="Times New Roman" w:hAnsi="Times New Roman"/>
          <w:szCs w:val="24"/>
        </w:rPr>
        <w:t>of determining antibiotic MICs</w:t>
      </w:r>
      <w:r w:rsidR="00CE10F2" w:rsidRPr="007840A5">
        <w:rPr>
          <w:rFonts w:ascii="Times New Roman" w:hAnsi="Times New Roman"/>
          <w:szCs w:val="24"/>
        </w:rPr>
        <w:t xml:space="preserve"> will struggle because</w:t>
      </w:r>
      <w:r w:rsidR="00687AAC" w:rsidRPr="007840A5">
        <w:rPr>
          <w:rFonts w:ascii="Times New Roman" w:hAnsi="Times New Roman"/>
          <w:szCs w:val="24"/>
        </w:rPr>
        <w:t xml:space="preserve"> a lack of</w:t>
      </w:r>
      <w:r w:rsidR="00CE10F2" w:rsidRPr="007840A5">
        <w:rPr>
          <w:rFonts w:ascii="Times New Roman" w:hAnsi="Times New Roman"/>
          <w:szCs w:val="24"/>
        </w:rPr>
        <w:t xml:space="preserve"> </w:t>
      </w:r>
      <w:r w:rsidR="001D5459" w:rsidRPr="007840A5">
        <w:rPr>
          <w:rFonts w:ascii="Times New Roman" w:hAnsi="Times New Roman"/>
          <w:szCs w:val="24"/>
        </w:rPr>
        <w:t>precision in pipetting</w:t>
      </w:r>
      <w:r w:rsidR="00687AAC" w:rsidRPr="007840A5">
        <w:rPr>
          <w:rFonts w:ascii="Times New Roman" w:hAnsi="Times New Roman"/>
          <w:szCs w:val="24"/>
        </w:rPr>
        <w:t xml:space="preserve"> technique introduces</w:t>
      </w:r>
      <w:r w:rsidR="001D5459" w:rsidRPr="007840A5">
        <w:rPr>
          <w:rFonts w:ascii="Times New Roman" w:hAnsi="Times New Roman"/>
          <w:szCs w:val="24"/>
        </w:rPr>
        <w:t xml:space="preserve"> variability between replicates.</w:t>
      </w:r>
      <w:r w:rsidRPr="007840A5">
        <w:rPr>
          <w:rFonts w:ascii="Times New Roman" w:hAnsi="Times New Roman"/>
          <w:szCs w:val="24"/>
        </w:rPr>
        <w:t xml:space="preserve"> </w:t>
      </w:r>
      <w:r w:rsidR="001D5459" w:rsidRPr="007840A5">
        <w:rPr>
          <w:rFonts w:ascii="Times New Roman" w:hAnsi="Times New Roman"/>
          <w:szCs w:val="24"/>
        </w:rPr>
        <w:t>This variability can make</w:t>
      </w:r>
      <w:r w:rsidRPr="007840A5">
        <w:rPr>
          <w:rFonts w:ascii="Times New Roman" w:hAnsi="Times New Roman"/>
          <w:szCs w:val="24"/>
        </w:rPr>
        <w:t xml:space="preserve"> it difficult to</w:t>
      </w:r>
      <w:r w:rsidR="001D5459" w:rsidRPr="007840A5">
        <w:rPr>
          <w:rFonts w:ascii="Times New Roman" w:hAnsi="Times New Roman"/>
          <w:szCs w:val="24"/>
        </w:rPr>
        <w:t xml:space="preserve"> accurately</w:t>
      </w:r>
      <w:r w:rsidRPr="007840A5">
        <w:rPr>
          <w:rFonts w:ascii="Times New Roman" w:hAnsi="Times New Roman"/>
          <w:szCs w:val="24"/>
        </w:rPr>
        <w:t xml:space="preserve"> determine the antibiotic MIC</w:t>
      </w:r>
      <w:r w:rsidR="00CE10F2" w:rsidRPr="007840A5">
        <w:rPr>
          <w:rFonts w:ascii="Times New Roman" w:hAnsi="Times New Roman"/>
          <w:szCs w:val="24"/>
        </w:rPr>
        <w:t>.</w:t>
      </w:r>
    </w:p>
    <w:p w14:paraId="1078AC08" w14:textId="54138C0A" w:rsidR="00CE10F2" w:rsidRDefault="00CE10F2" w:rsidP="007751D4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A0CA003" w14:textId="77777777" w:rsidR="007840A5" w:rsidRDefault="007840A5" w:rsidP="007751D4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163533A" w14:textId="77777777" w:rsidR="007840A5" w:rsidRDefault="007840A5" w:rsidP="007751D4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3763F68" w14:textId="77777777" w:rsidR="00ED4759" w:rsidRPr="00996974" w:rsidRDefault="00ED4759" w:rsidP="00CE10F2">
      <w:pPr>
        <w:rPr>
          <w:rFonts w:ascii="Times New Roman" w:hAnsi="Times New Roman"/>
          <w:i/>
          <w:szCs w:val="24"/>
        </w:rPr>
      </w:pPr>
    </w:p>
    <w:p w14:paraId="6A6B1D1F" w14:textId="77777777"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14:paraId="46A06678" w14:textId="1287D75F" w:rsidR="007751D4" w:rsidRDefault="00CE10F2" w:rsidP="007751D4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14:paraId="005E1FD2" w14:textId="77777777" w:rsidR="007751D4" w:rsidRPr="00F050AE" w:rsidRDefault="007751D4" w:rsidP="007751D4">
      <w:pPr>
        <w:outlineLvl w:val="0"/>
        <w:rPr>
          <w:rFonts w:ascii="Times New Roman" w:hAnsi="Times New Roman"/>
          <w:b/>
          <w:szCs w:val="24"/>
        </w:rPr>
      </w:pPr>
    </w:p>
    <w:p w14:paraId="4D3F9B01" w14:textId="77777777" w:rsidR="00F050AE" w:rsidRDefault="00335C96" w:rsidP="00F050A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35C96">
        <w:rPr>
          <w:rFonts w:ascii="Times New Roman" w:hAnsi="Times New Roman"/>
          <w:b/>
        </w:rPr>
        <w:t>Antibiotic minimum inhibitory concentration (MIC) assay in 96-well plates</w:t>
      </w:r>
    </w:p>
    <w:p w14:paraId="1C2A5B7E" w14:textId="77777777" w:rsidR="00F050AE" w:rsidRPr="00F050AE" w:rsidRDefault="00F050AE" w:rsidP="00F050A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2004BA5B" w14:textId="24B9AB82" w:rsidR="00C9530C" w:rsidRPr="00A23243" w:rsidRDefault="00C9530C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On</w:t>
      </w:r>
      <w:r w:rsidR="006125C0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 xml:space="preserve"> day prior to the MIC assay, prepare </w:t>
      </w:r>
      <w:r w:rsidRPr="00230D83">
        <w:rPr>
          <w:rFonts w:ascii="Times New Roman" w:eastAsia="Calibri" w:hAnsi="Times New Roman"/>
        </w:rPr>
        <w:t>cultures of the strains to b</w:t>
      </w:r>
      <w:r w:rsidR="00543D3B">
        <w:rPr>
          <w:rFonts w:ascii="Times New Roman" w:eastAsia="Calibri" w:hAnsi="Times New Roman"/>
        </w:rPr>
        <w:t>e tested in LB with and without</w:t>
      </w:r>
      <w:r w:rsidRPr="00C9530C">
        <w:rPr>
          <w:rFonts w:ascii="Times New Roman" w:eastAsia="Calibri" w:hAnsi="Times New Roman"/>
        </w:rPr>
        <w:t xml:space="preserve"> 2-[2-nitro-4-(</w:t>
      </w:r>
      <w:proofErr w:type="spellStart"/>
      <w:r w:rsidRPr="00C9530C">
        <w:rPr>
          <w:rFonts w:ascii="Times New Roman" w:eastAsia="Calibri" w:hAnsi="Times New Roman"/>
        </w:rPr>
        <w:t>trifluoromethyl</w:t>
      </w:r>
      <w:proofErr w:type="spellEnd"/>
      <w:r w:rsidRPr="00C9530C">
        <w:rPr>
          <w:rFonts w:ascii="Times New Roman" w:eastAsia="Calibri" w:hAnsi="Times New Roman"/>
        </w:rPr>
        <w:t>)</w:t>
      </w:r>
      <w:r w:rsidR="00AC73B4">
        <w:rPr>
          <w:rFonts w:ascii="Times New Roman" w:eastAsia="Calibri" w:hAnsi="Times New Roman"/>
        </w:rPr>
        <w:t xml:space="preserve"> </w:t>
      </w:r>
      <w:r w:rsidRPr="00C9530C">
        <w:rPr>
          <w:rFonts w:ascii="Times New Roman" w:eastAsia="Calibri" w:hAnsi="Times New Roman"/>
        </w:rPr>
        <w:t>benzoyl]-1</w:t>
      </w:r>
      <w:proofErr w:type="gramStart"/>
      <w:r w:rsidRPr="00C9530C">
        <w:rPr>
          <w:rFonts w:ascii="Times New Roman" w:eastAsia="Calibri" w:hAnsi="Times New Roman"/>
        </w:rPr>
        <w:t>,3</w:t>
      </w:r>
      <w:proofErr w:type="gramEnd"/>
      <w:r w:rsidRPr="00C9530C">
        <w:rPr>
          <w:rFonts w:ascii="Times New Roman" w:eastAsia="Calibri" w:hAnsi="Times New Roman"/>
        </w:rPr>
        <w:t>-cyclohexanedione</w:t>
      </w:r>
      <w:r w:rsidR="00D025AB">
        <w:rPr>
          <w:rFonts w:ascii="Times New Roman" w:eastAsia="Calibri" w:hAnsi="Times New Roman"/>
        </w:rPr>
        <w:t>,</w:t>
      </w:r>
      <w:r w:rsidRPr="00C9530C">
        <w:rPr>
          <w:rFonts w:ascii="Times New Roman" w:eastAsia="Calibri" w:hAnsi="Times New Roman"/>
        </w:rPr>
        <w:t xml:space="preserve"> or</w:t>
      </w:r>
      <w:r>
        <w:rPr>
          <w:rFonts w:ascii="Calibri" w:eastAsia="Calibri" w:hAnsi="Calibri" w:cs="Calibri"/>
        </w:rPr>
        <w:t xml:space="preserve"> </w:t>
      </w:r>
      <w:r w:rsidRPr="00230D83">
        <w:rPr>
          <w:rFonts w:ascii="Times New Roman" w:eastAsia="Calibri" w:hAnsi="Times New Roman"/>
        </w:rPr>
        <w:t>NTBC</w:t>
      </w:r>
      <w:r>
        <w:rPr>
          <w:rFonts w:ascii="Times New Roman" w:eastAsia="Calibri" w:hAnsi="Times New Roman"/>
        </w:rPr>
        <w:t>.</w:t>
      </w:r>
      <w:r w:rsidR="00146C0A" w:rsidRPr="00146C0A">
        <w:rPr>
          <w:rFonts w:ascii="Times New Roman" w:eastAsia="Calibri" w:hAnsi="Times New Roman"/>
        </w:rPr>
        <w:t xml:space="preserve"> </w:t>
      </w:r>
      <w:r w:rsidR="00146C0A" w:rsidRPr="00146C0A">
        <w:rPr>
          <w:rFonts w:ascii="Times New Roman" w:eastAsia="Calibri" w:hAnsi="Times New Roman"/>
          <w:b/>
        </w:rPr>
        <w:t>[2.1.1 – MED]</w:t>
      </w:r>
      <w:r w:rsidRPr="00146C0A">
        <w:rPr>
          <w:rFonts w:ascii="Times New Roman" w:eastAsia="Calibri" w:hAnsi="Times New Roman"/>
          <w:b/>
        </w:rPr>
        <w:t xml:space="preserve">  </w:t>
      </w:r>
      <w:r>
        <w:rPr>
          <w:rFonts w:ascii="Times New Roman" w:eastAsia="Calibri" w:hAnsi="Times New Roman"/>
        </w:rPr>
        <w:t xml:space="preserve">This demonstration uses </w:t>
      </w:r>
      <w:r w:rsidRPr="00230D83">
        <w:rPr>
          <w:rFonts w:ascii="Times New Roman" w:eastAsia="Calibri" w:hAnsi="Times New Roman"/>
        </w:rPr>
        <w:t xml:space="preserve">the representative level of 300 </w:t>
      </w:r>
      <w:r w:rsidRPr="00230D83">
        <w:rPr>
          <w:rFonts w:ascii="Times New Roman" w:hAnsi="Times New Roman"/>
        </w:rPr>
        <w:t>μ</w:t>
      </w:r>
      <w:r w:rsidRPr="00230D83">
        <w:rPr>
          <w:rFonts w:ascii="Times New Roman" w:eastAsia="Calibri" w:hAnsi="Times New Roman"/>
        </w:rPr>
        <w:t xml:space="preserve">M </w:t>
      </w:r>
      <w:r>
        <w:rPr>
          <w:rFonts w:ascii="Times New Roman" w:eastAsia="Calibri" w:hAnsi="Times New Roman"/>
        </w:rPr>
        <w:t xml:space="preserve">of </w:t>
      </w:r>
      <w:r w:rsidRPr="00230D83">
        <w:rPr>
          <w:rFonts w:ascii="Times New Roman" w:eastAsia="Calibri" w:hAnsi="Times New Roman"/>
        </w:rPr>
        <w:t>NTBC</w:t>
      </w:r>
      <w:r>
        <w:rPr>
          <w:rFonts w:ascii="Times New Roman" w:eastAsia="Calibri" w:hAnsi="Times New Roman"/>
        </w:rPr>
        <w:t xml:space="preserve">. </w:t>
      </w:r>
      <w:r w:rsidR="000C2F1A">
        <w:rPr>
          <w:rFonts w:ascii="Times New Roman" w:eastAsia="Calibri" w:hAnsi="Times New Roman"/>
        </w:rPr>
        <w:t>T</w:t>
      </w:r>
      <w:r w:rsidR="000C2F1A" w:rsidRPr="000C2F1A">
        <w:rPr>
          <w:rFonts w:ascii="Times New Roman" w:eastAsia="Calibri" w:hAnsi="Times New Roman"/>
        </w:rPr>
        <w:t xml:space="preserve">he titration method </w:t>
      </w:r>
      <w:r w:rsidR="006125C0">
        <w:rPr>
          <w:rFonts w:ascii="Times New Roman" w:eastAsia="Calibri" w:hAnsi="Times New Roman"/>
        </w:rPr>
        <w:t>for</w:t>
      </w:r>
      <w:r w:rsidR="000C2F1A" w:rsidRPr="000C2F1A">
        <w:rPr>
          <w:rFonts w:ascii="Times New Roman" w:eastAsia="Calibri" w:hAnsi="Times New Roman"/>
        </w:rPr>
        <w:t xml:space="preserve"> determi</w:t>
      </w:r>
      <w:r w:rsidR="006125C0">
        <w:rPr>
          <w:rFonts w:ascii="Times New Roman" w:eastAsia="Calibri" w:hAnsi="Times New Roman"/>
        </w:rPr>
        <w:t>ning</w:t>
      </w:r>
      <w:r w:rsidR="000C2F1A" w:rsidRPr="000C2F1A">
        <w:rPr>
          <w:rFonts w:ascii="Times New Roman" w:eastAsia="Calibri" w:hAnsi="Times New Roman"/>
        </w:rPr>
        <w:t xml:space="preserve"> the appropriate concentration of </w:t>
      </w:r>
      <w:r w:rsidR="000C2F1A">
        <w:rPr>
          <w:rFonts w:ascii="Times New Roman" w:eastAsia="Calibri" w:hAnsi="Times New Roman"/>
        </w:rPr>
        <w:t xml:space="preserve">NTBC is described in the protocol text. </w:t>
      </w:r>
      <w:r w:rsidR="00600143">
        <w:rPr>
          <w:rFonts w:ascii="Times New Roman" w:eastAsia="Calibri" w:hAnsi="Times New Roman"/>
          <w:b/>
        </w:rPr>
        <w:t>[2.1.2 – MED-multiple takes</w:t>
      </w:r>
      <w:r w:rsidR="00146C0A" w:rsidRPr="00A23243">
        <w:rPr>
          <w:rFonts w:ascii="Times New Roman" w:eastAsia="Calibri" w:hAnsi="Times New Roman"/>
          <w:b/>
        </w:rPr>
        <w:t>]</w:t>
      </w:r>
      <w:r w:rsidR="00146C0A">
        <w:rPr>
          <w:rFonts w:ascii="Times New Roman" w:eastAsia="Calibri" w:hAnsi="Times New Roman"/>
        </w:rPr>
        <w:t xml:space="preserve"> </w:t>
      </w:r>
    </w:p>
    <w:p w14:paraId="45763182" w14:textId="77777777" w:rsidR="00A23243" w:rsidRPr="00A23243" w:rsidRDefault="00A23243" w:rsidP="00A2324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714F374" w14:textId="3868A9EA" w:rsidR="00A23243" w:rsidRPr="00A23243" w:rsidRDefault="00A23243" w:rsidP="00A232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General shot of talent setting out culture tubes and media, etc.</w:t>
      </w:r>
    </w:p>
    <w:p w14:paraId="74A6A72F" w14:textId="6320ED4F" w:rsidR="00A23243" w:rsidRPr="00F050AE" w:rsidRDefault="00600143" w:rsidP="00A232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Multiple takes from different angles of t</w:t>
      </w:r>
      <w:r w:rsidR="00A23243">
        <w:rPr>
          <w:rFonts w:ascii="Times New Roman" w:eastAsia="Calibri" w:hAnsi="Times New Roman"/>
        </w:rPr>
        <w:t xml:space="preserve">alent </w:t>
      </w:r>
      <w:r w:rsidR="00A23243" w:rsidRPr="00A23243">
        <w:rPr>
          <w:rFonts w:ascii="Times New Roman" w:eastAsia="Calibri" w:hAnsi="Times New Roman"/>
        </w:rPr>
        <w:t>inoculating a tube.</w:t>
      </w:r>
    </w:p>
    <w:p w14:paraId="706DF6C5" w14:textId="77777777" w:rsidR="00F050AE" w:rsidRPr="00C9530C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5A0C8DF" w14:textId="35F793E7" w:rsidR="000C2F1A" w:rsidRPr="001C2B0D" w:rsidRDefault="00C9530C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I</w:t>
      </w:r>
      <w:r w:rsidRPr="00230D83">
        <w:rPr>
          <w:rFonts w:ascii="Times New Roman" w:eastAsia="Calibri" w:hAnsi="Times New Roman"/>
        </w:rPr>
        <w:t xml:space="preserve">ncubate </w:t>
      </w:r>
      <w:r w:rsidR="000C2F1A">
        <w:rPr>
          <w:rFonts w:ascii="Times New Roman" w:eastAsia="Calibri" w:hAnsi="Times New Roman"/>
        </w:rPr>
        <w:t xml:space="preserve">the cultures </w:t>
      </w:r>
      <w:r w:rsidRPr="00230D83">
        <w:rPr>
          <w:rFonts w:ascii="Times New Roman" w:eastAsia="Calibri" w:hAnsi="Times New Roman"/>
        </w:rPr>
        <w:t>overnight at 37 °C with aeration</w:t>
      </w:r>
      <w:r>
        <w:rPr>
          <w:rFonts w:ascii="Times New Roman" w:eastAsia="Calibri" w:hAnsi="Times New Roman"/>
        </w:rPr>
        <w:t xml:space="preserve">. </w:t>
      </w:r>
      <w:r w:rsidR="001C2B0D" w:rsidRPr="001C2B0D">
        <w:rPr>
          <w:rFonts w:ascii="Times New Roman" w:eastAsia="Calibri" w:hAnsi="Times New Roman"/>
          <w:b/>
        </w:rPr>
        <w:t>[2.2.1 – MED-</w:t>
      </w:r>
      <w:r w:rsidR="00600143" w:rsidRPr="00600143">
        <w:rPr>
          <w:rFonts w:ascii="Times New Roman" w:eastAsia="Calibri" w:hAnsi="Times New Roman"/>
          <w:b/>
        </w:rPr>
        <w:t xml:space="preserve"> </w:t>
      </w:r>
      <w:r w:rsidR="00600143">
        <w:rPr>
          <w:rFonts w:ascii="Times New Roman" w:eastAsia="Calibri" w:hAnsi="Times New Roman"/>
          <w:b/>
        </w:rPr>
        <w:t>multiple takes-</w:t>
      </w:r>
      <w:r w:rsidR="001C2B0D" w:rsidRPr="001C2B0D">
        <w:rPr>
          <w:rFonts w:ascii="Times New Roman" w:eastAsia="Calibri" w:hAnsi="Times New Roman"/>
          <w:b/>
        </w:rPr>
        <w:t>TXT]</w:t>
      </w:r>
      <w:r w:rsidR="001C2B0D">
        <w:rPr>
          <w:rFonts w:ascii="Times New Roman" w:eastAsia="Calibri" w:hAnsi="Times New Roman"/>
        </w:rPr>
        <w:t xml:space="preserve"> </w:t>
      </w:r>
    </w:p>
    <w:p w14:paraId="7E5DB611" w14:textId="77777777" w:rsidR="001C2B0D" w:rsidRPr="001C2B0D" w:rsidRDefault="001C2B0D" w:rsidP="001C2B0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970B911" w14:textId="6B796D23" w:rsidR="001C2B0D" w:rsidRPr="001C2B0D" w:rsidRDefault="00600143" w:rsidP="001C2B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Multiple takes from different angles of t</w:t>
      </w:r>
      <w:r w:rsidR="001C2B0D" w:rsidRPr="001C2B0D">
        <w:rPr>
          <w:rFonts w:ascii="Times New Roman" w:eastAsia="Calibri" w:hAnsi="Times New Roman"/>
        </w:rPr>
        <w:t>alent putting tubes into a tissue culture rotator in an air incubator. TEXT: overnight; 37°C</w:t>
      </w:r>
    </w:p>
    <w:p w14:paraId="4446DCAB" w14:textId="77777777" w:rsidR="00F050AE" w:rsidRPr="000C2F1A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D8C54CD" w14:textId="635CAB19" w:rsidR="000C2F1A" w:rsidRPr="00944F9F" w:rsidRDefault="000C2F1A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On t</w:t>
      </w:r>
      <w:r w:rsidRPr="000C2F1A">
        <w:t>he following day, make LB + NTBC and LB + DMSO</w:t>
      </w:r>
      <w:r w:rsidR="00543D3B">
        <w:t xml:space="preserve"> master solutions for</w:t>
      </w:r>
      <w:r w:rsidRPr="000C2F1A">
        <w:t xml:space="preserve"> the MIC assay. </w:t>
      </w:r>
      <w:r w:rsidR="00944F9F" w:rsidRPr="00944F9F">
        <w:rPr>
          <w:b/>
        </w:rPr>
        <w:t xml:space="preserve">[2.3.1 – MED] </w:t>
      </w:r>
      <w:r w:rsidR="00A8305C" w:rsidRPr="000C2F1A">
        <w:t xml:space="preserve">To test one antibiotic for one strain, add 600 μM </w:t>
      </w:r>
      <w:r w:rsidR="00A8305C">
        <w:t xml:space="preserve">of </w:t>
      </w:r>
      <w:r w:rsidR="00A8305C" w:rsidRPr="000C2F1A">
        <w:t xml:space="preserve">NTBC to 2 ml </w:t>
      </w:r>
      <w:r w:rsidR="00A8305C">
        <w:t xml:space="preserve">of </w:t>
      </w:r>
      <w:r w:rsidR="00A8305C" w:rsidRPr="000C2F1A">
        <w:t>LB and mix to</w:t>
      </w:r>
      <w:r w:rsidR="00A8305C">
        <w:t xml:space="preserve"> make the NTBC master solution. </w:t>
      </w:r>
      <w:r w:rsidR="00A8305C" w:rsidRPr="000C2F1A">
        <w:t xml:space="preserve">NTBC </w:t>
      </w:r>
      <w:r w:rsidR="00A8305C">
        <w:t xml:space="preserve">is added </w:t>
      </w:r>
      <w:r w:rsidR="00A8305C" w:rsidRPr="000C2F1A">
        <w:t xml:space="preserve">at a concentration of 600 μM </w:t>
      </w:r>
      <w:r w:rsidR="00A8305C">
        <w:t>because it</w:t>
      </w:r>
      <w:r w:rsidR="00A8305C" w:rsidRPr="000C2F1A">
        <w:t xml:space="preserve"> will be diluted two fold when </w:t>
      </w:r>
      <w:r w:rsidR="006125C0">
        <w:t xml:space="preserve">the </w:t>
      </w:r>
      <w:r w:rsidR="00A8305C" w:rsidRPr="000C2F1A">
        <w:t>inoculum is added, yielding a final concentration of 300 μM.</w:t>
      </w:r>
      <w:r w:rsidR="00944F9F">
        <w:t xml:space="preserve"> </w:t>
      </w:r>
      <w:r w:rsidR="00944F9F" w:rsidRPr="00944F9F">
        <w:rPr>
          <w:b/>
        </w:rPr>
        <w:t>[2.3.2 – CU]</w:t>
      </w:r>
    </w:p>
    <w:p w14:paraId="6D222FE7" w14:textId="77777777" w:rsidR="00944F9F" w:rsidRPr="00944F9F" w:rsidRDefault="00944F9F" w:rsidP="00944F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51CD883" w14:textId="0FDDA9A6" w:rsidR="00944F9F" w:rsidRPr="00944F9F" w:rsidRDefault="00944F9F" w:rsidP="00944F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4F9F">
        <w:t>General shot of talent setting up to make master solutions.</w:t>
      </w:r>
    </w:p>
    <w:p w14:paraId="45C1F4E2" w14:textId="1568F7B0" w:rsidR="00944F9F" w:rsidRPr="00944F9F" w:rsidRDefault="00944F9F" w:rsidP="00944F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NTBC being added to LB and then mixed to make the </w:t>
      </w:r>
      <w:r w:rsidRPr="000C2F1A">
        <w:t>LB + NTBC</w:t>
      </w:r>
      <w:r>
        <w:t xml:space="preserve"> master solution.</w:t>
      </w:r>
    </w:p>
    <w:p w14:paraId="3B9E1DA8" w14:textId="77777777" w:rsidR="00F050AE" w:rsidRPr="00A8305C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BE48023" w14:textId="7552A80D" w:rsidR="000C2F1A" w:rsidRPr="00EB32E0" w:rsidRDefault="000C2F1A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C2F1A">
        <w:t xml:space="preserve">Add an equivalent volume of </w:t>
      </w:r>
      <w:r w:rsidR="00A8305C">
        <w:t>the vehicle</w:t>
      </w:r>
      <w:r w:rsidR="006125C0">
        <w:t>,</w:t>
      </w:r>
      <w:r w:rsidR="00A8305C">
        <w:t xml:space="preserve"> </w:t>
      </w:r>
      <w:r w:rsidRPr="000C2F1A">
        <w:t>D</w:t>
      </w:r>
      <w:r w:rsidR="00A8305C">
        <w:t>MSO</w:t>
      </w:r>
      <w:r w:rsidR="006125C0">
        <w:t>,</w:t>
      </w:r>
      <w:r w:rsidRPr="000C2F1A">
        <w:t xml:space="preserve"> to 2 ml </w:t>
      </w:r>
      <w:r w:rsidR="00A8305C">
        <w:t xml:space="preserve">of </w:t>
      </w:r>
      <w:r w:rsidRPr="000C2F1A">
        <w:t xml:space="preserve">LB and mix to make the </w:t>
      </w:r>
      <w:r w:rsidR="00A8305C">
        <w:t>‘</w:t>
      </w:r>
      <w:r w:rsidRPr="000C2F1A">
        <w:t>no NTBC</w:t>
      </w:r>
      <w:r w:rsidR="00A8305C">
        <w:t>’</w:t>
      </w:r>
      <w:r w:rsidRPr="000C2F1A">
        <w:t xml:space="preserve"> master solution. </w:t>
      </w:r>
      <w:r w:rsidR="006125C0" w:rsidRPr="006125C0">
        <w:t>T</w:t>
      </w:r>
      <w:r w:rsidRPr="006125C0">
        <w:t xml:space="preserve">hese </w:t>
      </w:r>
      <w:r w:rsidR="006125C0">
        <w:t xml:space="preserve">two </w:t>
      </w:r>
      <w:r w:rsidR="006125C0" w:rsidRPr="006125C0">
        <w:t>master solutions will be used for</w:t>
      </w:r>
      <w:r w:rsidRPr="006125C0">
        <w:t xml:space="preserve"> creating antibiotic stock solutions</w:t>
      </w:r>
      <w:r w:rsidR="004544D5">
        <w:t>,</w:t>
      </w:r>
      <w:r w:rsidRPr="006125C0">
        <w:t xml:space="preserve"> as well as for setting up the di</w:t>
      </w:r>
      <w:r w:rsidR="00A8305C" w:rsidRPr="006125C0">
        <w:t>lution series in 96-well plates</w:t>
      </w:r>
      <w:r w:rsidR="006125C0" w:rsidRPr="006125C0">
        <w:t>.</w:t>
      </w:r>
      <w:r w:rsidR="00EB32E0">
        <w:t xml:space="preserve"> </w:t>
      </w:r>
      <w:r w:rsidR="00EB32E0" w:rsidRPr="00EB32E0">
        <w:rPr>
          <w:b/>
        </w:rPr>
        <w:t>[2.4.1 – MED]</w:t>
      </w:r>
    </w:p>
    <w:p w14:paraId="7245F45E" w14:textId="77777777" w:rsidR="00EB32E0" w:rsidRPr="00EB32E0" w:rsidRDefault="00EB32E0" w:rsidP="00EB32E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3BE9C26" w14:textId="70878AE9" w:rsidR="00EB32E0" w:rsidRPr="00EB32E0" w:rsidRDefault="00EB32E0" w:rsidP="00EB32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32E0">
        <w:t xml:space="preserve">Talent adding DMSO to LB to make the no </w:t>
      </w:r>
      <w:r w:rsidR="00B83759" w:rsidRPr="007840A5">
        <w:t>N</w:t>
      </w:r>
      <w:r w:rsidRPr="00EB32E0">
        <w:t>TBC master solution and then sets it down next to the LB + NTBC master solution.</w:t>
      </w:r>
    </w:p>
    <w:p w14:paraId="48148AD8" w14:textId="77777777" w:rsidR="00F050AE" w:rsidRPr="000C2F1A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71F48EC" w14:textId="2E303CE3" w:rsidR="00990C62" w:rsidRPr="001B3E62" w:rsidRDefault="006125C0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Next p</w:t>
      </w:r>
      <w:r w:rsidR="00A8305C" w:rsidRPr="00A8305C">
        <w:t>repare the antibiotic solutions in the LB + NTB</w:t>
      </w:r>
      <w:r w:rsidR="00941C8C">
        <w:t>C</w:t>
      </w:r>
      <w:r w:rsidR="00990C62">
        <w:t xml:space="preserve"> or LB + DMSO master solutions. </w:t>
      </w:r>
      <w:r w:rsidR="001B3E62" w:rsidRPr="001B3E62">
        <w:rPr>
          <w:b/>
        </w:rPr>
        <w:t>[2.5.1 – MED]</w:t>
      </w:r>
      <w:r w:rsidR="001B3E62">
        <w:t xml:space="preserve"> </w:t>
      </w:r>
    </w:p>
    <w:p w14:paraId="61934667" w14:textId="77777777" w:rsidR="001B3E62" w:rsidRPr="001B3E62" w:rsidRDefault="001B3E62" w:rsidP="001B3E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2CCD142" w14:textId="112207D6" w:rsidR="001B3E62" w:rsidRPr="001B3E62" w:rsidRDefault="001B3E62" w:rsidP="001B3E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B3E62">
        <w:t>Talent setting out the antibiotic stock solutions</w:t>
      </w:r>
    </w:p>
    <w:p w14:paraId="663D785F" w14:textId="77777777" w:rsidR="00F050AE" w:rsidRPr="00990C62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F3FD144" w14:textId="731719AF" w:rsidR="00941C8C" w:rsidRPr="00C81B45" w:rsidRDefault="00941C8C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1C8C">
        <w:t xml:space="preserve">Prepare </w:t>
      </w:r>
      <w:r w:rsidR="00A807AA">
        <w:t xml:space="preserve">the </w:t>
      </w:r>
      <w:r w:rsidRPr="00941C8C">
        <w:t xml:space="preserve">gentamicin +/- </w:t>
      </w:r>
      <w:r w:rsidR="0092738B" w:rsidRPr="0092738B">
        <w:rPr>
          <w:i/>
        </w:rPr>
        <w:t>(Voiceover: “plus or minus”)</w:t>
      </w:r>
      <w:r w:rsidR="0092738B">
        <w:t xml:space="preserve"> </w:t>
      </w:r>
      <w:r w:rsidRPr="00941C8C">
        <w:t>NTBC stock solution at 6</w:t>
      </w:r>
      <w:r w:rsidR="00A807AA">
        <w:t xml:space="preserve">4 μg/ml. </w:t>
      </w:r>
      <w:r w:rsidR="00C81B45" w:rsidRPr="00C81B45">
        <w:rPr>
          <w:b/>
        </w:rPr>
        <w:t>[2.6.1 – CU-TXT]</w:t>
      </w:r>
    </w:p>
    <w:p w14:paraId="4DAE5C45" w14:textId="77777777" w:rsidR="00C81B45" w:rsidRPr="00C81B45" w:rsidRDefault="00C81B45" w:rsidP="00C81B4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42E1B88" w14:textId="2E537416" w:rsidR="00C81B45" w:rsidRPr="00F050AE" w:rsidRDefault="00B83759" w:rsidP="00C81B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840A5">
        <w:t>Gentami</w:t>
      </w:r>
      <w:r w:rsidR="00C81B45" w:rsidRPr="007840A5">
        <w:t>cin</w:t>
      </w:r>
      <w:r w:rsidR="00C81B45">
        <w:t xml:space="preserve"> being added to one of the master solutions. TEXT: </w:t>
      </w:r>
      <w:r w:rsidR="00C81B45" w:rsidRPr="00941C8C">
        <w:t>0.288 μ</w:t>
      </w:r>
      <w:r w:rsidR="00C81B45">
        <w:t xml:space="preserve">l of </w:t>
      </w:r>
      <w:r w:rsidR="00C81B45" w:rsidRPr="00941C8C">
        <w:t xml:space="preserve">100 mg/ml </w:t>
      </w:r>
      <w:r w:rsidR="00C81B45">
        <w:t>gentamicin +</w:t>
      </w:r>
      <w:r w:rsidR="00C81B45" w:rsidRPr="00941C8C">
        <w:t xml:space="preserve"> 450 μ</w:t>
      </w:r>
      <w:r w:rsidR="00C81B45">
        <w:t xml:space="preserve">l </w:t>
      </w:r>
      <w:r w:rsidR="00C81B45" w:rsidRPr="00941C8C">
        <w:t>master solution</w:t>
      </w:r>
    </w:p>
    <w:p w14:paraId="2E4C081A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5DFA496" w14:textId="367651A3" w:rsidR="00941C8C" w:rsidRPr="000A2352" w:rsidRDefault="00941C8C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1C8C">
        <w:t>Make the kanamycin +/- NTBC stock solu</w:t>
      </w:r>
      <w:r w:rsidR="00A807AA">
        <w:t xml:space="preserve">tion at 256 μg/ml. </w:t>
      </w:r>
      <w:r w:rsidR="00C81B45" w:rsidRPr="00C81B45">
        <w:rPr>
          <w:b/>
        </w:rPr>
        <w:t>[2.7.1 – CU- TXT]</w:t>
      </w:r>
      <w:r w:rsidR="00C81B45">
        <w:t xml:space="preserve"> </w:t>
      </w:r>
    </w:p>
    <w:p w14:paraId="57983199" w14:textId="77777777" w:rsidR="000A2352" w:rsidRPr="000A2352" w:rsidRDefault="000A2352" w:rsidP="000A235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9CB0089" w14:textId="38B5C05D" w:rsidR="000A2352" w:rsidRPr="00F050AE" w:rsidRDefault="000A2352" w:rsidP="000A23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>Kanamycin being added to one of the master solutions.</w:t>
      </w:r>
      <w:r w:rsidRPr="000A2352">
        <w:t xml:space="preserve"> </w:t>
      </w:r>
      <w:r>
        <w:t xml:space="preserve">TEXT: </w:t>
      </w:r>
      <w:r w:rsidRPr="00941C8C">
        <w:t xml:space="preserve">3.84 μl of 30 mg/ml </w:t>
      </w:r>
      <w:r>
        <w:t>kanamycin +</w:t>
      </w:r>
      <w:r w:rsidRPr="00941C8C">
        <w:t xml:space="preserve"> 450 μ</w:t>
      </w:r>
      <w:r>
        <w:t>l master solution</w:t>
      </w:r>
    </w:p>
    <w:p w14:paraId="5FB9F1D8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B7FE620" w14:textId="2CA774A0" w:rsidR="0027550F" w:rsidRPr="000A2352" w:rsidRDefault="00941C8C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41C8C">
        <w:t xml:space="preserve">Prepare </w:t>
      </w:r>
      <w:r w:rsidR="00590E80">
        <w:t xml:space="preserve">the </w:t>
      </w:r>
      <w:r w:rsidRPr="00941C8C">
        <w:t>tobramycin +/- NTBC stock sol</w:t>
      </w:r>
      <w:r w:rsidR="00590E80">
        <w:t xml:space="preserve">ution at 8 μg/ml. </w:t>
      </w:r>
      <w:r w:rsidR="000A2352" w:rsidRPr="000A2352">
        <w:rPr>
          <w:b/>
        </w:rPr>
        <w:t xml:space="preserve">[2.8.1 – CU-TXT] </w:t>
      </w:r>
    </w:p>
    <w:p w14:paraId="4EEC94E9" w14:textId="77777777" w:rsidR="000A2352" w:rsidRPr="000A2352" w:rsidRDefault="000A2352" w:rsidP="000A235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5790C02" w14:textId="20286820" w:rsidR="000A2352" w:rsidRPr="00F050AE" w:rsidRDefault="000A2352" w:rsidP="000A23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</w:t>
      </w:r>
      <w:r w:rsidRPr="00941C8C">
        <w:t>obramycin</w:t>
      </w:r>
      <w:r>
        <w:t xml:space="preserve"> being added to one of the master solutions.</w:t>
      </w:r>
      <w:r w:rsidRPr="000A2352">
        <w:t xml:space="preserve"> </w:t>
      </w:r>
      <w:r>
        <w:t>TEXT:</w:t>
      </w:r>
      <w:r w:rsidRPr="00941C8C">
        <w:t xml:space="preserve"> 0.36 μl of 10 mg/ml </w:t>
      </w:r>
      <w:r>
        <w:t>tobramycin +</w:t>
      </w:r>
      <w:r w:rsidRPr="00941C8C">
        <w:t xml:space="preserve"> 450 μl </w:t>
      </w:r>
      <w:r>
        <w:t>master solution</w:t>
      </w:r>
    </w:p>
    <w:p w14:paraId="74AC40B9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F3BF704" w14:textId="2F500BB9" w:rsidR="0027550F" w:rsidRPr="00430683" w:rsidRDefault="009F33E9" w:rsidP="004462B0">
      <w:pPr>
        <w:numPr>
          <w:ilvl w:val="1"/>
          <w:numId w:val="12"/>
        </w:numPr>
        <w:jc w:val="both"/>
        <w:outlineLvl w:val="0"/>
        <w:rPr>
          <w:color w:val="FF0000"/>
          <w:u w:val="single"/>
        </w:rPr>
      </w:pPr>
      <w:r>
        <w:t>After the 2X antibiotic solutions have been made, a</w:t>
      </w:r>
      <w:r w:rsidR="0027550F" w:rsidRPr="0027550F">
        <w:t>dd 100 μ</w:t>
      </w:r>
      <w:r>
        <w:t xml:space="preserve">l of each </w:t>
      </w:r>
      <w:r w:rsidR="0027550F" w:rsidRPr="0027550F">
        <w:t>antibiotic solution to</w:t>
      </w:r>
      <w:r w:rsidR="00990C62">
        <w:t xml:space="preserve"> four wells in a 96-well plate </w:t>
      </w:r>
      <w:r w:rsidR="0027550F" w:rsidRPr="0027550F">
        <w:t xml:space="preserve">in row A. </w:t>
      </w:r>
      <w:r w:rsidR="00430683" w:rsidRPr="00430683">
        <w:rPr>
          <w:b/>
        </w:rPr>
        <w:t>[2.9.1 –</w:t>
      </w:r>
      <w:r w:rsidR="0092738B">
        <w:rPr>
          <w:b/>
        </w:rPr>
        <w:t xml:space="preserve"> CU</w:t>
      </w:r>
      <w:r w:rsidR="00430683" w:rsidRPr="00430683">
        <w:rPr>
          <w:b/>
        </w:rPr>
        <w:t>]</w:t>
      </w:r>
      <w:r w:rsidR="00430683">
        <w:t xml:space="preserve"> </w:t>
      </w:r>
      <w:r w:rsidR="0027550F" w:rsidRPr="0027550F">
        <w:t xml:space="preserve">For example, gentamicin should be placed in A1 through A4, kanamycin should be placed in A5 through A8, and tobramycin should be placed in A9 through A12. </w:t>
      </w:r>
      <w:r w:rsidR="00430683" w:rsidRPr="00430683">
        <w:rPr>
          <w:b/>
        </w:rPr>
        <w:t>[2.9.2 – LM]</w:t>
      </w:r>
    </w:p>
    <w:p w14:paraId="720349A7" w14:textId="77777777" w:rsidR="00430683" w:rsidRDefault="00430683" w:rsidP="00430683">
      <w:pPr>
        <w:ind w:left="1080"/>
        <w:jc w:val="both"/>
        <w:outlineLvl w:val="0"/>
        <w:rPr>
          <w:color w:val="FF0000"/>
          <w:u w:val="single"/>
        </w:rPr>
      </w:pPr>
    </w:p>
    <w:p w14:paraId="57CA31D5" w14:textId="5A3D6047" w:rsidR="00430683" w:rsidRDefault="00430683" w:rsidP="00430683">
      <w:pPr>
        <w:numPr>
          <w:ilvl w:val="2"/>
          <w:numId w:val="12"/>
        </w:numPr>
        <w:jc w:val="both"/>
        <w:outlineLvl w:val="0"/>
      </w:pPr>
      <w:r w:rsidRPr="00430683">
        <w:t xml:space="preserve">Talent adding </w:t>
      </w:r>
      <w:r w:rsidR="0092738B">
        <w:t xml:space="preserve">an </w:t>
      </w:r>
      <w:r w:rsidRPr="00430683">
        <w:t>antibiotic solution</w:t>
      </w:r>
      <w:r w:rsidR="0092738B" w:rsidRPr="0092738B">
        <w:t xml:space="preserve"> </w:t>
      </w:r>
      <w:r w:rsidR="0092738B">
        <w:t>(</w:t>
      </w:r>
      <w:r w:rsidR="0092738B" w:rsidRPr="0027550F">
        <w:t>gentamicin</w:t>
      </w:r>
      <w:r w:rsidR="0092738B">
        <w:t>)</w:t>
      </w:r>
      <w:r w:rsidRPr="00430683">
        <w:t xml:space="preserve"> to </w:t>
      </w:r>
      <w:r w:rsidR="0092738B">
        <w:t>wells A1-A4 in a 96-well plate</w:t>
      </w:r>
      <w:r w:rsidRPr="00430683">
        <w:t>.</w:t>
      </w:r>
    </w:p>
    <w:p w14:paraId="0DD25610" w14:textId="369F4DC6" w:rsidR="00430683" w:rsidRPr="00430683" w:rsidRDefault="00430683" w:rsidP="00430683">
      <w:pPr>
        <w:numPr>
          <w:ilvl w:val="2"/>
          <w:numId w:val="12"/>
        </w:numPr>
        <w:jc w:val="both"/>
        <w:outlineLvl w:val="0"/>
      </w:pPr>
      <w:r w:rsidRPr="00430683">
        <w:t>53105_Bardy_Figure1A.pptx</w:t>
      </w:r>
    </w:p>
    <w:p w14:paraId="0A800709" w14:textId="77777777" w:rsidR="00F050AE" w:rsidRPr="00990C62" w:rsidRDefault="00F050AE" w:rsidP="00F050AE">
      <w:pPr>
        <w:ind w:left="1080"/>
        <w:jc w:val="both"/>
        <w:outlineLvl w:val="0"/>
        <w:rPr>
          <w:rFonts w:ascii="Times New Roman" w:hAnsi="Times New Roman"/>
          <w:i/>
          <w:szCs w:val="24"/>
        </w:rPr>
      </w:pPr>
    </w:p>
    <w:p w14:paraId="6C9A88AF" w14:textId="2CDE914C" w:rsidR="004C7448" w:rsidRPr="00B227E6" w:rsidRDefault="0027550F" w:rsidP="004462B0">
      <w:pPr>
        <w:numPr>
          <w:ilvl w:val="1"/>
          <w:numId w:val="12"/>
        </w:numPr>
        <w:jc w:val="both"/>
        <w:outlineLvl w:val="0"/>
        <w:rPr>
          <w:color w:val="FF0000"/>
          <w:u w:val="single"/>
        </w:rPr>
      </w:pPr>
      <w:r w:rsidRPr="0027550F">
        <w:t>Add 50 μl of the LB + NTBC or LB + DMSO master solution to rows B through H of the 96-well p</w:t>
      </w:r>
      <w:r w:rsidR="001F235B">
        <w:t xml:space="preserve">late. </w:t>
      </w:r>
      <w:r w:rsidR="0092738B">
        <w:rPr>
          <w:b/>
        </w:rPr>
        <w:t>[2.10.2 –MED</w:t>
      </w:r>
      <w:r w:rsidR="0092738B" w:rsidRPr="00B227E6">
        <w:rPr>
          <w:b/>
        </w:rPr>
        <w:t>]</w:t>
      </w:r>
      <w:r w:rsidR="0092738B">
        <w:t xml:space="preserve"> </w:t>
      </w:r>
      <w:r w:rsidR="001F235B">
        <w:t xml:space="preserve">Ensure that one plate is </w:t>
      </w:r>
      <w:r w:rsidRPr="0027550F">
        <w:t xml:space="preserve">LB + NTBC and one plate is LB + DMSO. </w:t>
      </w:r>
      <w:r w:rsidR="0092738B">
        <w:rPr>
          <w:b/>
        </w:rPr>
        <w:t>[2.10.2</w:t>
      </w:r>
      <w:r w:rsidR="00B227E6" w:rsidRPr="00B227E6">
        <w:rPr>
          <w:b/>
        </w:rPr>
        <w:t xml:space="preserve"> –LM]</w:t>
      </w:r>
      <w:r w:rsidR="00B227E6">
        <w:t xml:space="preserve"> </w:t>
      </w:r>
    </w:p>
    <w:p w14:paraId="334CA11A" w14:textId="77777777" w:rsidR="00B227E6" w:rsidRDefault="00B227E6" w:rsidP="00B227E6">
      <w:pPr>
        <w:ind w:left="1080"/>
        <w:jc w:val="both"/>
        <w:outlineLvl w:val="0"/>
        <w:rPr>
          <w:color w:val="FF0000"/>
          <w:u w:val="single"/>
        </w:rPr>
      </w:pPr>
    </w:p>
    <w:p w14:paraId="7FA36951" w14:textId="6E7670CA" w:rsidR="0092738B" w:rsidRDefault="0092738B" w:rsidP="00B227E6">
      <w:pPr>
        <w:numPr>
          <w:ilvl w:val="2"/>
          <w:numId w:val="12"/>
        </w:numPr>
        <w:jc w:val="both"/>
        <w:outlineLvl w:val="0"/>
      </w:pPr>
      <w:r>
        <w:t xml:space="preserve">Talent adding </w:t>
      </w:r>
      <w:r w:rsidRPr="0027550F">
        <w:t>LB + NTBC</w:t>
      </w:r>
      <w:r>
        <w:t xml:space="preserve"> to </w:t>
      </w:r>
      <w:r w:rsidRPr="0027550F">
        <w:t>rows B through H of the 96-well p</w:t>
      </w:r>
      <w:r>
        <w:t>late.</w:t>
      </w:r>
    </w:p>
    <w:p w14:paraId="49BD176D" w14:textId="34A0B7BE" w:rsidR="00B227E6" w:rsidRPr="00B227E6" w:rsidRDefault="00B227E6" w:rsidP="00B227E6">
      <w:pPr>
        <w:numPr>
          <w:ilvl w:val="2"/>
          <w:numId w:val="12"/>
        </w:numPr>
        <w:jc w:val="both"/>
        <w:outlineLvl w:val="0"/>
      </w:pPr>
      <w:r w:rsidRPr="00B227E6">
        <w:t>53105_Bardy_Figure1A.pptx</w:t>
      </w:r>
    </w:p>
    <w:p w14:paraId="7F7A860D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A7590E5" w14:textId="0D674617" w:rsidR="001F235B" w:rsidRPr="00BF684B" w:rsidRDefault="00545504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</w:t>
      </w:r>
      <w:r w:rsidR="004C7448" w:rsidRPr="004C7448">
        <w:t>sing a micropipettor</w:t>
      </w:r>
      <w:r w:rsidR="001F235B">
        <w:t>,</w:t>
      </w:r>
      <w:r w:rsidR="004C7448" w:rsidRPr="004C7448">
        <w:t xml:space="preserve"> perform two fold serial dilutions of the antibiotics by transferring 50 μl of the solution from row A to row B. Mix the solution and transfer 50 μl of the solution from row B to row C. Repeat for the remaining </w:t>
      </w:r>
      <w:r w:rsidR="001F235B">
        <w:t>rows.</w:t>
      </w:r>
      <w:r w:rsidR="00BF684B">
        <w:t xml:space="preserve"> </w:t>
      </w:r>
      <w:r w:rsidR="00BF684B" w:rsidRPr="00BF684B">
        <w:rPr>
          <w:b/>
        </w:rPr>
        <w:t>[2.11.1 – CU]</w:t>
      </w:r>
    </w:p>
    <w:p w14:paraId="79BC2D39" w14:textId="77777777" w:rsidR="00BF684B" w:rsidRPr="00BF684B" w:rsidRDefault="00BF684B" w:rsidP="00BF684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DF8A1C4" w14:textId="4987CC79" w:rsidR="00BF684B" w:rsidRPr="00BF684B" w:rsidRDefault="00BF684B" w:rsidP="00BF684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*film as written.</w:t>
      </w:r>
    </w:p>
    <w:p w14:paraId="2B445186" w14:textId="77777777" w:rsidR="00F050AE" w:rsidRPr="001F235B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6F83B39" w14:textId="67814708" w:rsidR="003B14A3" w:rsidRPr="00BF684B" w:rsidRDefault="004C7448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C7448">
        <w:t xml:space="preserve">After diluting row G, remove 50 μl of the solution from that row and discard. Use row H as a </w:t>
      </w:r>
      <w:r w:rsidR="00545504">
        <w:t>‘</w:t>
      </w:r>
      <w:r w:rsidRPr="004C7448">
        <w:t>no antibiotic</w:t>
      </w:r>
      <w:r w:rsidR="00545504">
        <w:t>’</w:t>
      </w:r>
      <w:r w:rsidRPr="004C7448">
        <w:t xml:space="preserve"> co</w:t>
      </w:r>
      <w:r w:rsidR="001F235B">
        <w:t>ntrol for bacterial growth.</w:t>
      </w:r>
      <w:r w:rsidR="001F235B" w:rsidRPr="001F235B">
        <w:rPr>
          <w:i/>
        </w:rPr>
        <w:t xml:space="preserve"> </w:t>
      </w:r>
      <w:r w:rsidR="004919E4" w:rsidRPr="00BF684B">
        <w:rPr>
          <w:b/>
        </w:rPr>
        <w:t xml:space="preserve">[2.12.1 – CU] </w:t>
      </w:r>
    </w:p>
    <w:p w14:paraId="3FA984D9" w14:textId="77777777" w:rsidR="00BF684B" w:rsidRPr="00BF684B" w:rsidRDefault="00BF684B" w:rsidP="00BF684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7ECDD31" w14:textId="77777777" w:rsidR="00BF684B" w:rsidRPr="00BF684B" w:rsidRDefault="00BF684B" w:rsidP="00BF684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*film as written.</w:t>
      </w:r>
    </w:p>
    <w:p w14:paraId="2C04E6BB" w14:textId="77777777" w:rsidR="00F050AE" w:rsidRPr="003B14A3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314527F" w14:textId="74B29B7B" w:rsidR="003B14A3" w:rsidRPr="00E1043D" w:rsidRDefault="003B14A3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Retrieve the overnight cultures. </w:t>
      </w:r>
      <w:r w:rsidR="00336FA8" w:rsidRPr="00336FA8">
        <w:rPr>
          <w:rFonts w:ascii="Times New Roman" w:hAnsi="Times New Roman"/>
          <w:b/>
          <w:szCs w:val="24"/>
        </w:rPr>
        <w:t>[2.13.1 – MED]</w:t>
      </w:r>
      <w:r w:rsidRPr="00336FA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After </w:t>
      </w:r>
      <w:r>
        <w:t>w</w:t>
      </w:r>
      <w:r w:rsidRPr="003B14A3">
        <w:t>ash</w:t>
      </w:r>
      <w:r w:rsidR="00545504">
        <w:t>ing</w:t>
      </w:r>
      <w:r w:rsidRPr="003B14A3">
        <w:t xml:space="preserve"> all cultures to eliminate </w:t>
      </w:r>
      <w:r>
        <w:t>pyomelanin present in the media, m</w:t>
      </w:r>
      <w:r w:rsidRPr="003B14A3">
        <w:t>easure the OD600</w:t>
      </w:r>
      <w:r>
        <w:t xml:space="preserve"> of the cultures.</w:t>
      </w:r>
      <w:r w:rsidR="00545504" w:rsidRPr="00E1043D">
        <w:rPr>
          <w:b/>
          <w:i/>
        </w:rPr>
        <w:t xml:space="preserve"> </w:t>
      </w:r>
      <w:r w:rsidR="00E1043D" w:rsidRPr="00E1043D">
        <w:rPr>
          <w:b/>
        </w:rPr>
        <w:t>[2.13.2 – MED</w:t>
      </w:r>
      <w:r w:rsidR="00227C1F">
        <w:rPr>
          <w:b/>
        </w:rPr>
        <w:t>-multiple takes</w:t>
      </w:r>
      <w:r w:rsidR="00E1043D" w:rsidRPr="00E1043D">
        <w:rPr>
          <w:b/>
        </w:rPr>
        <w:t xml:space="preserve">] </w:t>
      </w:r>
    </w:p>
    <w:p w14:paraId="0239607D" w14:textId="77777777" w:rsidR="00E1043D" w:rsidRPr="00E1043D" w:rsidRDefault="00E1043D" w:rsidP="00E104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0F0C02C" w14:textId="5C4A1BA5" w:rsidR="00E1043D" w:rsidRPr="00E1043D" w:rsidRDefault="00FD5AD2" w:rsidP="00E1043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taking out cultures</w:t>
      </w:r>
      <w:r w:rsidR="00E1043D">
        <w:t xml:space="preserve"> from incubator.</w:t>
      </w:r>
    </w:p>
    <w:p w14:paraId="1F092C22" w14:textId="3C0FF7D9" w:rsidR="00E1043D" w:rsidRPr="00684992" w:rsidRDefault="00227C1F" w:rsidP="00E1043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Multiple takes from different angles </w:t>
      </w:r>
      <w:r w:rsidR="00E1043D">
        <w:rPr>
          <w:rFonts w:ascii="Times New Roman" w:hAnsi="Times New Roman"/>
          <w:szCs w:val="24"/>
        </w:rPr>
        <w:t>of talent measuring OD of cultures.</w:t>
      </w:r>
    </w:p>
    <w:p w14:paraId="4DADC5AD" w14:textId="77777777" w:rsidR="00684992" w:rsidRDefault="00684992" w:rsidP="006849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E855B23" w14:textId="237294EE" w:rsidR="00F8025B" w:rsidRPr="001B0992" w:rsidRDefault="003B14A3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B14A3">
        <w:t xml:space="preserve">Dilute the overnight cultures in LB. </w:t>
      </w:r>
      <w:r w:rsidR="001B0992" w:rsidRPr="001B0992">
        <w:rPr>
          <w:b/>
        </w:rPr>
        <w:t>[2.14.1 – TXT]</w:t>
      </w:r>
      <w:r w:rsidR="001B0992">
        <w:t xml:space="preserve"> </w:t>
      </w:r>
    </w:p>
    <w:p w14:paraId="603E0497" w14:textId="77777777" w:rsidR="001B0992" w:rsidRPr="001B0992" w:rsidRDefault="001B0992" w:rsidP="001B09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CF699E3" w14:textId="5D9C5278" w:rsidR="001B0992" w:rsidRPr="00751DAF" w:rsidRDefault="001B0992" w:rsidP="001B09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*film as written.</w:t>
      </w:r>
      <w:r w:rsidRPr="001B0992">
        <w:t xml:space="preserve"> </w:t>
      </w:r>
      <w:r>
        <w:t xml:space="preserve">TEXT: </w:t>
      </w:r>
      <w:r w:rsidRPr="003B14A3">
        <w:t>2.75</w:t>
      </w:r>
      <w:r w:rsidR="004919E4">
        <w:t xml:space="preserve"> x </w:t>
      </w:r>
      <w:r w:rsidRPr="003B14A3">
        <w:t>10</w:t>
      </w:r>
      <w:r w:rsidRPr="003B14A3">
        <w:rPr>
          <w:vertAlign w:val="superscript"/>
        </w:rPr>
        <w:t>5</w:t>
      </w:r>
      <w:r w:rsidRPr="003B14A3">
        <w:t xml:space="preserve"> CFU/ml</w:t>
      </w:r>
    </w:p>
    <w:p w14:paraId="7A0A8833" w14:textId="77777777" w:rsidR="00751DAF" w:rsidRDefault="00751DAF" w:rsidP="00751DAF">
      <w:pPr>
        <w:ind w:left="1368"/>
        <w:jc w:val="both"/>
        <w:outlineLvl w:val="0"/>
      </w:pPr>
    </w:p>
    <w:p w14:paraId="01180E02" w14:textId="77777777" w:rsidR="00751DAF" w:rsidRPr="001B0992" w:rsidRDefault="00751DAF" w:rsidP="00751DAF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7D0606A8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B3A5D08" w14:textId="0A19C4D5" w:rsidR="00F8025B" w:rsidRPr="004919E4" w:rsidRDefault="00545504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lastRenderedPageBreak/>
        <w:t>Using</w:t>
      </w:r>
      <w:r w:rsidR="00F8025B" w:rsidRPr="00F8025B">
        <w:rPr>
          <w:rFonts w:ascii="Times New Roman" w:eastAsia="Calibri" w:hAnsi="Times New Roman"/>
        </w:rPr>
        <w:t xml:space="preserve"> a</w:t>
      </w:r>
      <w:r>
        <w:rPr>
          <w:rFonts w:ascii="Times New Roman" w:eastAsia="Calibri" w:hAnsi="Times New Roman"/>
        </w:rPr>
        <w:t xml:space="preserve"> multi-channel micropipettor, </w:t>
      </w:r>
      <w:r w:rsidR="00F8025B" w:rsidRPr="00F8025B">
        <w:rPr>
          <w:rFonts w:ascii="Times New Roman" w:hAnsi="Times New Roman"/>
        </w:rPr>
        <w:t>add 50 μl of the diluted bacterial culture to the appropriate wells</w:t>
      </w:r>
      <w:r w:rsidR="00F8025B">
        <w:rPr>
          <w:rFonts w:ascii="Times New Roman" w:hAnsi="Times New Roman"/>
        </w:rPr>
        <w:t>.</w:t>
      </w:r>
      <w:r w:rsidR="00F8025B" w:rsidRPr="00F8025B">
        <w:t xml:space="preserve"> Add bacteria to three wells for each strain and antibiotic concentration. </w:t>
      </w:r>
      <w:r w:rsidR="004919E4" w:rsidRPr="004919E4">
        <w:rPr>
          <w:b/>
        </w:rPr>
        <w:t>[2.15.1 – CU]</w:t>
      </w:r>
      <w:r w:rsidR="004919E4">
        <w:t xml:space="preserve"> </w:t>
      </w:r>
      <w:r w:rsidR="00F8025B" w:rsidRPr="00F8025B">
        <w:t>Add 50 μl of LB to the fourth well to act as a control for bacterial</w:t>
      </w:r>
      <w:r w:rsidR="00F8025B">
        <w:t xml:space="preserve"> contamination. </w:t>
      </w:r>
      <w:r w:rsidR="004919E4" w:rsidRPr="004919E4">
        <w:rPr>
          <w:b/>
        </w:rPr>
        <w:t>[2.15.2 – CU] [2.15.3 – LM]</w:t>
      </w:r>
    </w:p>
    <w:p w14:paraId="19A0C9F1" w14:textId="77777777" w:rsidR="004919E4" w:rsidRPr="004919E4" w:rsidRDefault="004919E4" w:rsidP="004919E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7C5A2D2" w14:textId="18CA7896" w:rsidR="004919E4" w:rsidRPr="004919E4" w:rsidRDefault="004919E4" w:rsidP="004919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*film as written.</w:t>
      </w:r>
    </w:p>
    <w:p w14:paraId="2A80E36B" w14:textId="2DA139F1" w:rsidR="004919E4" w:rsidRPr="004919E4" w:rsidRDefault="004919E4" w:rsidP="004919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*film as written.</w:t>
      </w:r>
    </w:p>
    <w:p w14:paraId="1D38A3A0" w14:textId="738211D4" w:rsidR="004919E4" w:rsidRPr="004919E4" w:rsidRDefault="004919E4" w:rsidP="004919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919E4">
        <w:t>53105_Bardy_Figure1B.pptx</w:t>
      </w:r>
    </w:p>
    <w:p w14:paraId="390FDB71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062484E" w14:textId="5888F8EA" w:rsidR="00F8025B" w:rsidRPr="004919E4" w:rsidRDefault="00F8025B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i/>
          <w:szCs w:val="24"/>
        </w:rPr>
      </w:pPr>
      <w:r w:rsidRPr="00F8025B">
        <w:t xml:space="preserve">Cover the 96-well plates with parafilm </w:t>
      </w:r>
      <w:r w:rsidR="004919E4" w:rsidRPr="004919E4">
        <w:rPr>
          <w:b/>
        </w:rPr>
        <w:t>[2.16.1 – CU]</w:t>
      </w:r>
      <w:r w:rsidR="004919E4">
        <w:t xml:space="preserve"> </w:t>
      </w:r>
      <w:r w:rsidRPr="00F8025B">
        <w:t xml:space="preserve">and incubate </w:t>
      </w:r>
      <w:r>
        <w:t xml:space="preserve">for </w:t>
      </w:r>
      <w:r w:rsidRPr="00F8025B">
        <w:t xml:space="preserve">approximately 24 hours at 37 °C. </w:t>
      </w:r>
      <w:r w:rsidR="004919E4" w:rsidRPr="004919E4">
        <w:rPr>
          <w:b/>
        </w:rPr>
        <w:t>[2.16.2 – MED-TXT]</w:t>
      </w:r>
    </w:p>
    <w:p w14:paraId="19C21B34" w14:textId="77777777" w:rsidR="004919E4" w:rsidRPr="004919E4" w:rsidRDefault="004919E4" w:rsidP="004919E4">
      <w:pPr>
        <w:ind w:left="1080"/>
        <w:jc w:val="both"/>
        <w:outlineLvl w:val="0"/>
        <w:rPr>
          <w:rFonts w:ascii="Times New Roman" w:hAnsi="Times New Roman"/>
          <w:i/>
          <w:szCs w:val="24"/>
        </w:rPr>
      </w:pPr>
    </w:p>
    <w:p w14:paraId="73739F61" w14:textId="77777777" w:rsidR="004919E4" w:rsidRPr="004919E4" w:rsidRDefault="004919E4" w:rsidP="004919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684B">
        <w:t>*</w:t>
      </w:r>
      <w:r w:rsidRPr="004919E4">
        <w:t>film as written.</w:t>
      </w:r>
    </w:p>
    <w:p w14:paraId="1F97DE6E" w14:textId="4FE10E0F" w:rsidR="004919E4" w:rsidRPr="004919E4" w:rsidRDefault="004919E4" w:rsidP="004919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919E4">
        <w:rPr>
          <w:rFonts w:ascii="Times New Roman" w:hAnsi="Times New Roman"/>
          <w:szCs w:val="24"/>
        </w:rPr>
        <w:t xml:space="preserve">Talent putting </w:t>
      </w:r>
      <w:r w:rsidR="00FD5AD2">
        <w:rPr>
          <w:rFonts w:ascii="Times New Roman" w:hAnsi="Times New Roman"/>
          <w:szCs w:val="24"/>
        </w:rPr>
        <w:t xml:space="preserve">96-well </w:t>
      </w:r>
      <w:r w:rsidRPr="004919E4">
        <w:rPr>
          <w:rFonts w:ascii="Times New Roman" w:hAnsi="Times New Roman"/>
          <w:szCs w:val="24"/>
        </w:rPr>
        <w:t xml:space="preserve">plates </w:t>
      </w:r>
      <w:r w:rsidRPr="004919E4">
        <w:t>statically in an air incubator. TEXT: 24 h; 37 °C</w:t>
      </w:r>
    </w:p>
    <w:p w14:paraId="457CB266" w14:textId="77777777" w:rsidR="00F050AE" w:rsidRPr="00545504" w:rsidRDefault="00F050AE" w:rsidP="00F050AE">
      <w:pPr>
        <w:ind w:left="1080"/>
        <w:jc w:val="both"/>
        <w:outlineLvl w:val="0"/>
        <w:rPr>
          <w:rFonts w:ascii="Times New Roman" w:hAnsi="Times New Roman"/>
          <w:i/>
          <w:szCs w:val="24"/>
        </w:rPr>
      </w:pPr>
    </w:p>
    <w:p w14:paraId="5BD4D9A1" w14:textId="0CD4A583" w:rsidR="007A2E27" w:rsidRPr="00697FB3" w:rsidRDefault="00545504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 the following day, e</w:t>
      </w:r>
      <w:r w:rsidR="00F8025B" w:rsidRPr="00F8025B">
        <w:t xml:space="preserve">xamine the plates </w:t>
      </w:r>
      <w:r w:rsidR="00697FB3">
        <w:t xml:space="preserve">visually </w:t>
      </w:r>
      <w:r w:rsidR="00F8025B" w:rsidRPr="00F8025B">
        <w:t>for bacterial growth in the wells.</w:t>
      </w:r>
      <w:r w:rsidR="00912D39">
        <w:t xml:space="preserve"> </w:t>
      </w:r>
      <w:r w:rsidR="00F8025B" w:rsidRPr="00F8025B">
        <w:t>The MIC is the lowest concentration of antibiotic in which no bacterial growth is seen for all three replicates of each strain.</w:t>
      </w:r>
      <w:r w:rsidR="00E377BC" w:rsidRPr="00697FB3">
        <w:rPr>
          <w:b/>
        </w:rPr>
        <w:t xml:space="preserve"> </w:t>
      </w:r>
      <w:r w:rsidR="00697FB3" w:rsidRPr="00697FB3">
        <w:rPr>
          <w:b/>
        </w:rPr>
        <w:t>[2.17.1 – MED]</w:t>
      </w:r>
    </w:p>
    <w:p w14:paraId="7A00CA87" w14:textId="77777777" w:rsidR="00697FB3" w:rsidRPr="00697FB3" w:rsidRDefault="00697FB3" w:rsidP="00697FB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4DE5C78" w14:textId="718E452D" w:rsidR="00697FB3" w:rsidRPr="00697FB3" w:rsidRDefault="00697FB3" w:rsidP="00697F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7FB3">
        <w:t>Talent examining plates visually.</w:t>
      </w:r>
    </w:p>
    <w:p w14:paraId="0FADE8E2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DCBCF17" w14:textId="77777777" w:rsidR="00CE10F2" w:rsidRPr="00F050AE" w:rsidRDefault="007A2E27" w:rsidP="00F050A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A2E27">
        <w:rPr>
          <w:b/>
        </w:rPr>
        <w:t>Spot plate assay for oxidative stress response</w:t>
      </w:r>
    </w:p>
    <w:p w14:paraId="2ED4668B" w14:textId="77777777" w:rsidR="00F050AE" w:rsidRPr="007A2E27" w:rsidRDefault="00F050AE" w:rsidP="00F050A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256EBD63" w14:textId="41A5E7F3" w:rsidR="00ED4759" w:rsidRPr="00600143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D4759">
        <w:rPr>
          <w:rFonts w:ascii="Times New Roman" w:eastAsia="Calibri" w:hAnsi="Times New Roman"/>
        </w:rPr>
        <w:t>To begin this procedure, set up overnight cultures of the strains to be tested in LB</w:t>
      </w:r>
      <w:r w:rsidR="00545504">
        <w:rPr>
          <w:rFonts w:ascii="Times New Roman" w:eastAsia="Calibri" w:hAnsi="Times New Roman"/>
        </w:rPr>
        <w:t xml:space="preserve"> with and without NTBC as shown before</w:t>
      </w:r>
      <w:r w:rsidRPr="00ED4759">
        <w:rPr>
          <w:rFonts w:ascii="Times New Roman" w:eastAsia="Calibri" w:hAnsi="Times New Roman"/>
        </w:rPr>
        <w:t xml:space="preserve">. </w:t>
      </w:r>
      <w:r w:rsidR="00600143" w:rsidRPr="00600143">
        <w:rPr>
          <w:rFonts w:ascii="Times New Roman" w:eastAsia="Calibri" w:hAnsi="Times New Roman"/>
          <w:b/>
        </w:rPr>
        <w:t>[3.1.1. – reuse shot] [3.1.2 – reuse shot</w:t>
      </w:r>
      <w:r w:rsidR="0092738B">
        <w:rPr>
          <w:rFonts w:ascii="Times New Roman" w:eastAsia="Calibri" w:hAnsi="Times New Roman"/>
          <w:b/>
        </w:rPr>
        <w:t>-TXT</w:t>
      </w:r>
      <w:r w:rsidR="00600143" w:rsidRPr="00600143">
        <w:rPr>
          <w:rFonts w:ascii="Times New Roman" w:eastAsia="Calibri" w:hAnsi="Times New Roman"/>
          <w:b/>
        </w:rPr>
        <w:t>]</w:t>
      </w:r>
      <w:r w:rsidR="00600143">
        <w:rPr>
          <w:rFonts w:ascii="Times New Roman" w:eastAsia="Calibri" w:hAnsi="Times New Roman"/>
        </w:rPr>
        <w:t xml:space="preserve"> </w:t>
      </w:r>
    </w:p>
    <w:p w14:paraId="22DA2C11" w14:textId="77777777" w:rsidR="00600143" w:rsidRPr="00600143" w:rsidRDefault="00600143" w:rsidP="0060014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F400E00" w14:textId="44640E66" w:rsidR="00600143" w:rsidRPr="00600143" w:rsidRDefault="00600143" w:rsidP="006001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Use shot from 2.1.2.</w:t>
      </w:r>
    </w:p>
    <w:p w14:paraId="1B952974" w14:textId="2CA14377" w:rsidR="00600143" w:rsidRPr="00F050AE" w:rsidRDefault="00600143" w:rsidP="006001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>Use shot from 2.2.1.</w:t>
      </w:r>
      <w:r w:rsidR="0092738B" w:rsidRPr="0092738B">
        <w:rPr>
          <w:rFonts w:ascii="Times New Roman" w:eastAsia="Calibri" w:hAnsi="Times New Roman"/>
        </w:rPr>
        <w:t xml:space="preserve"> </w:t>
      </w:r>
      <w:r w:rsidR="0092738B" w:rsidRPr="001C2B0D">
        <w:rPr>
          <w:rFonts w:ascii="Times New Roman" w:eastAsia="Calibri" w:hAnsi="Times New Roman"/>
        </w:rPr>
        <w:t>TEXT: overnight; 37°C</w:t>
      </w:r>
    </w:p>
    <w:p w14:paraId="24643F1B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4D5B4DE" w14:textId="4C1A832C" w:rsidR="00ED4759" w:rsidRPr="003D394F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D4759">
        <w:t xml:space="preserve">On the following day, prepare LB agar plates containing </w:t>
      </w:r>
      <w:r w:rsidR="00545504">
        <w:t>hydrogen peroxide</w:t>
      </w:r>
      <w:r w:rsidRPr="00ED4759">
        <w:t xml:space="preserve"> as an oxidative stressor: </w:t>
      </w:r>
      <w:r>
        <w:t xml:space="preserve">first melt the LB agar flasks </w:t>
      </w:r>
      <w:r w:rsidR="003D394F" w:rsidRPr="003D394F">
        <w:rPr>
          <w:b/>
        </w:rPr>
        <w:t>[3.2.1. – MED]</w:t>
      </w:r>
      <w:r w:rsidR="003D394F">
        <w:t xml:space="preserve"> </w:t>
      </w:r>
      <w:r>
        <w:t>and c</w:t>
      </w:r>
      <w:r w:rsidRPr="00ED4759">
        <w:t xml:space="preserve">ool </w:t>
      </w:r>
      <w:r>
        <w:t xml:space="preserve">the </w:t>
      </w:r>
      <w:r w:rsidR="003F0310">
        <w:t>media to approximately 50</w:t>
      </w:r>
      <w:r w:rsidRPr="00ED4759">
        <w:t>°C at room temperature.</w:t>
      </w:r>
      <w:r w:rsidR="003D394F">
        <w:t xml:space="preserve"> </w:t>
      </w:r>
      <w:r w:rsidR="003D394F" w:rsidRPr="003D394F">
        <w:rPr>
          <w:b/>
        </w:rPr>
        <w:t>[3.2.2 – MED</w:t>
      </w:r>
      <w:r w:rsidR="003D394F">
        <w:rPr>
          <w:b/>
        </w:rPr>
        <w:t>-TXT</w:t>
      </w:r>
      <w:r w:rsidR="003D394F" w:rsidRPr="003D394F">
        <w:rPr>
          <w:b/>
        </w:rPr>
        <w:t>]</w:t>
      </w:r>
    </w:p>
    <w:p w14:paraId="28DC16C1" w14:textId="77777777" w:rsidR="003D394F" w:rsidRPr="003D394F" w:rsidRDefault="003D394F" w:rsidP="003D394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ABD8C41" w14:textId="4C35CC60" w:rsidR="003D394F" w:rsidRDefault="003F0310" w:rsidP="003D394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melting</w:t>
      </w:r>
      <w:r w:rsidR="007840A5">
        <w:rPr>
          <w:rFonts w:ascii="Times New Roman" w:hAnsi="Times New Roman"/>
          <w:szCs w:val="24"/>
        </w:rPr>
        <w:t xml:space="preserve"> LB agar in a </w:t>
      </w:r>
      <w:r w:rsidR="003D394F" w:rsidRPr="007840A5">
        <w:rPr>
          <w:rFonts w:ascii="Times New Roman" w:hAnsi="Times New Roman"/>
          <w:szCs w:val="24"/>
        </w:rPr>
        <w:t>microwave</w:t>
      </w:r>
      <w:r w:rsidR="007840A5" w:rsidRPr="007840A5">
        <w:rPr>
          <w:rFonts w:ascii="Times New Roman" w:hAnsi="Times New Roman"/>
          <w:szCs w:val="24"/>
        </w:rPr>
        <w:t>.</w:t>
      </w:r>
    </w:p>
    <w:p w14:paraId="705132F7" w14:textId="69B655EC" w:rsidR="003D394F" w:rsidRPr="00F050AE" w:rsidRDefault="003F0310" w:rsidP="003D394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setting out the flasks </w:t>
      </w:r>
      <w:r w:rsidR="003D394F">
        <w:rPr>
          <w:rFonts w:ascii="Times New Roman" w:hAnsi="Times New Roman"/>
          <w:szCs w:val="24"/>
        </w:rPr>
        <w:t>of LB agar to cool at room temperature.</w:t>
      </w:r>
      <w:r w:rsidR="003D394F" w:rsidRPr="003D394F">
        <w:t xml:space="preserve"> </w:t>
      </w:r>
      <w:r w:rsidR="003D394F">
        <w:t xml:space="preserve">TEXT: Cool to </w:t>
      </w:r>
      <w:r w:rsidR="003D394F" w:rsidRPr="00ED4759">
        <w:t>50 °C</w:t>
      </w:r>
    </w:p>
    <w:p w14:paraId="05887C1F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00E7213" w14:textId="000A9933" w:rsidR="00ED4759" w:rsidRPr="00FC606D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Next </w:t>
      </w:r>
      <w:r>
        <w:t>add hydrogen peroxide</w:t>
      </w:r>
      <w:r w:rsidRPr="00ED4759">
        <w:t xml:space="preserve"> directly to the cooled media at the desired concentrations. </w:t>
      </w:r>
      <w:r w:rsidR="00545504">
        <w:t>Swirl the flask</w:t>
      </w:r>
      <w:r>
        <w:t xml:space="preserve"> to mix. </w:t>
      </w:r>
      <w:r w:rsidRPr="00ED4759">
        <w:t xml:space="preserve">A range of </w:t>
      </w:r>
      <w:r>
        <w:t>hydrogen peroxide</w:t>
      </w:r>
      <w:r w:rsidRPr="00ED4759">
        <w:t xml:space="preserve"> concentrations from 0 t</w:t>
      </w:r>
      <w:r>
        <w:t xml:space="preserve">o 1 mM is a good starting point. </w:t>
      </w:r>
      <w:r w:rsidR="00FC606D" w:rsidRPr="00FC606D">
        <w:rPr>
          <w:b/>
        </w:rPr>
        <w:t>[3.3.1 – MED-TXT]</w:t>
      </w:r>
      <w:r w:rsidR="00FC606D">
        <w:t xml:space="preserve"> </w:t>
      </w:r>
    </w:p>
    <w:p w14:paraId="46BD484F" w14:textId="77777777" w:rsidR="00FC606D" w:rsidRPr="00FC606D" w:rsidRDefault="00FC606D" w:rsidP="00FC606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C61308B" w14:textId="4CE5BAAC" w:rsidR="00FC606D" w:rsidRPr="00F050AE" w:rsidRDefault="00FC606D" w:rsidP="00FC60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</w:t>
      </w:r>
      <w:r w:rsidR="003F0310">
        <w:t xml:space="preserve"> adding hydrogen peroxide to a</w:t>
      </w:r>
      <w:r>
        <w:t xml:space="preserve"> flask and then swirling the flask. TEXT: Refer to </w:t>
      </w:r>
      <w:r w:rsidRPr="00ED4759">
        <w:t xml:space="preserve">Table 2 </w:t>
      </w:r>
      <w:r>
        <w:t xml:space="preserve">in manuscript </w:t>
      </w:r>
      <w:r w:rsidRPr="00ED4759">
        <w:t>for H</w:t>
      </w:r>
      <w:r w:rsidRPr="00ED4759">
        <w:rPr>
          <w:vertAlign w:val="subscript"/>
        </w:rPr>
        <w:t>2</w:t>
      </w:r>
      <w:r w:rsidRPr="00ED4759">
        <w:t>O</w:t>
      </w:r>
      <w:r w:rsidRPr="00ED4759">
        <w:rPr>
          <w:vertAlign w:val="subscript"/>
        </w:rPr>
        <w:t>2</w:t>
      </w:r>
      <w:r w:rsidRPr="00ED4759">
        <w:t xml:space="preserve"> concentrations and volumes</w:t>
      </w:r>
      <w:r>
        <w:t>.</w:t>
      </w:r>
    </w:p>
    <w:p w14:paraId="253B2150" w14:textId="77777777" w:rsidR="00F050AE" w:rsidRPr="00ED4759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879CECE" w14:textId="01342A21" w:rsidR="001B258D" w:rsidRPr="00FC606D" w:rsidRDefault="00545504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P</w:t>
      </w:r>
      <w:r w:rsidR="00ED4759" w:rsidRPr="00ED4759">
        <w:t xml:space="preserve">our </w:t>
      </w:r>
      <w:r>
        <w:t xml:space="preserve">the </w:t>
      </w:r>
      <w:r w:rsidR="00ED4759" w:rsidRPr="00ED4759">
        <w:t xml:space="preserve">plates immediately and flame the surface to remove bubbles. The yield is 4 plates per 100 ml of LB agar. </w:t>
      </w:r>
      <w:r w:rsidR="00FC606D" w:rsidRPr="00FC606D">
        <w:rPr>
          <w:b/>
        </w:rPr>
        <w:t>[3.4.1 –</w:t>
      </w:r>
      <w:r w:rsidR="00FC606D">
        <w:rPr>
          <w:b/>
        </w:rPr>
        <w:t xml:space="preserve"> MED</w:t>
      </w:r>
      <w:r w:rsidR="00FC606D" w:rsidRPr="00FC606D">
        <w:rPr>
          <w:b/>
        </w:rPr>
        <w:t>]</w:t>
      </w:r>
      <w:r w:rsidR="00FC606D">
        <w:t xml:space="preserve"> </w:t>
      </w:r>
      <w:r w:rsidR="00ED4759" w:rsidRPr="00ED4759">
        <w:t xml:space="preserve">Mark the plates with the </w:t>
      </w:r>
      <w:r w:rsidR="00ED4759">
        <w:t>hydrogen peroxide</w:t>
      </w:r>
      <w:r w:rsidR="00ED4759" w:rsidRPr="00ED4759">
        <w:t xml:space="preserve"> concentration.</w:t>
      </w:r>
      <w:r w:rsidR="00FC606D">
        <w:t xml:space="preserve"> </w:t>
      </w:r>
      <w:r w:rsidR="00FC606D" w:rsidRPr="00FC606D">
        <w:rPr>
          <w:b/>
        </w:rPr>
        <w:t>[3.4.2 – MED]</w:t>
      </w:r>
    </w:p>
    <w:p w14:paraId="0EF4194C" w14:textId="77777777" w:rsidR="00FC606D" w:rsidRPr="00FC606D" w:rsidRDefault="00FC606D" w:rsidP="00FC606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F0A071A" w14:textId="09DA5976" w:rsidR="00FC606D" w:rsidRDefault="007840A5" w:rsidP="00FC60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*Talent pouring plates and flaming the surface (at lab bench)</w:t>
      </w:r>
      <w:r w:rsidR="00FC606D">
        <w:rPr>
          <w:rFonts w:ascii="Times New Roman" w:hAnsi="Times New Roman"/>
          <w:szCs w:val="24"/>
        </w:rPr>
        <w:t xml:space="preserve">. </w:t>
      </w:r>
    </w:p>
    <w:p w14:paraId="47FA26DE" w14:textId="72ED26BD" w:rsidR="00FC606D" w:rsidRPr="00FC606D" w:rsidRDefault="00FC606D" w:rsidP="00FC60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*film as written.</w:t>
      </w:r>
    </w:p>
    <w:p w14:paraId="23FF9F63" w14:textId="77777777" w:rsidR="00F050AE" w:rsidRPr="001B258D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09257AF" w14:textId="15E35EAB" w:rsidR="005675DB" w:rsidRPr="00227C1F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B258D">
        <w:rPr>
          <w:rFonts w:ascii="Times New Roman" w:hAnsi="Times New Roman"/>
        </w:rPr>
        <w:t xml:space="preserve">Place the plates uncovered in a biological flow hood </w:t>
      </w:r>
      <w:r w:rsidR="007840A5" w:rsidRPr="00FC606D">
        <w:rPr>
          <w:rFonts w:ascii="Times New Roman" w:eastAsia="Calibri" w:hAnsi="Times New Roman"/>
          <w:b/>
          <w:bCs/>
        </w:rPr>
        <w:t>[3.5.1 – MED]</w:t>
      </w:r>
      <w:r w:rsidR="007840A5">
        <w:rPr>
          <w:rFonts w:ascii="Times New Roman" w:eastAsia="Calibri" w:hAnsi="Times New Roman"/>
          <w:b/>
          <w:bCs/>
        </w:rPr>
        <w:t xml:space="preserve"> </w:t>
      </w:r>
      <w:r w:rsidRPr="001B258D">
        <w:rPr>
          <w:rFonts w:ascii="Times New Roman" w:hAnsi="Times New Roman"/>
        </w:rPr>
        <w:t>with the fan running for 30 min</w:t>
      </w:r>
      <w:r w:rsidR="005675DB">
        <w:rPr>
          <w:rFonts w:ascii="Times New Roman" w:hAnsi="Times New Roman"/>
        </w:rPr>
        <w:t>utes</w:t>
      </w:r>
      <w:r w:rsidRPr="001B258D">
        <w:rPr>
          <w:rFonts w:ascii="Times New Roman" w:hAnsi="Times New Roman"/>
        </w:rPr>
        <w:t xml:space="preserve"> to remove excess moisture from the plates.</w:t>
      </w:r>
      <w:r w:rsidR="005675DB" w:rsidRPr="005675DB">
        <w:rPr>
          <w:rFonts w:ascii="Times New Roman" w:hAnsi="Times New Roman"/>
        </w:rPr>
        <w:t xml:space="preserve">  The plates should be used on </w:t>
      </w:r>
      <w:r w:rsidRPr="005675DB">
        <w:rPr>
          <w:rFonts w:ascii="Times New Roman" w:eastAsia="Calibri" w:hAnsi="Times New Roman"/>
          <w:bCs/>
        </w:rPr>
        <w:t>the same day they are prepared.</w:t>
      </w:r>
      <w:r w:rsidR="00FC606D">
        <w:rPr>
          <w:rFonts w:ascii="Times New Roman" w:eastAsia="Calibri" w:hAnsi="Times New Roman"/>
          <w:bCs/>
        </w:rPr>
        <w:t xml:space="preserve"> </w:t>
      </w:r>
      <w:r w:rsidR="00FC606D" w:rsidRPr="00FC606D">
        <w:rPr>
          <w:rFonts w:ascii="Times New Roman" w:eastAsia="Calibri" w:hAnsi="Times New Roman"/>
          <w:b/>
          <w:bCs/>
        </w:rPr>
        <w:t>[3.5.</w:t>
      </w:r>
      <w:r w:rsidR="007840A5">
        <w:rPr>
          <w:rFonts w:ascii="Times New Roman" w:eastAsia="Calibri" w:hAnsi="Times New Roman"/>
          <w:b/>
          <w:bCs/>
        </w:rPr>
        <w:t>2</w:t>
      </w:r>
      <w:r w:rsidR="00FC606D" w:rsidRPr="00FC606D">
        <w:rPr>
          <w:rFonts w:ascii="Times New Roman" w:eastAsia="Calibri" w:hAnsi="Times New Roman"/>
          <w:b/>
          <w:bCs/>
        </w:rPr>
        <w:t xml:space="preserve"> – MED]</w:t>
      </w:r>
    </w:p>
    <w:p w14:paraId="13EB6B3B" w14:textId="77777777" w:rsidR="00227C1F" w:rsidRPr="00FC606D" w:rsidRDefault="00227C1F" w:rsidP="00227C1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8847EAC" w14:textId="0AD7DA6E" w:rsidR="007840A5" w:rsidRPr="007840A5" w:rsidRDefault="007840A5" w:rsidP="00FC60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putting plates in the hood.</w:t>
      </w:r>
    </w:p>
    <w:p w14:paraId="6D9FF6CA" w14:textId="0413E239" w:rsidR="00FC606D" w:rsidRPr="00227C1F" w:rsidRDefault="00FC606D" w:rsidP="00FC606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27C1F">
        <w:rPr>
          <w:rFonts w:ascii="Times New Roman" w:eastAsia="Calibri" w:hAnsi="Times New Roman"/>
          <w:bCs/>
        </w:rPr>
        <w:t xml:space="preserve">Talent </w:t>
      </w:r>
      <w:r w:rsidR="00227C1F" w:rsidRPr="00227C1F">
        <w:rPr>
          <w:rFonts w:ascii="Times New Roman" w:eastAsia="Calibri" w:hAnsi="Times New Roman"/>
          <w:bCs/>
        </w:rPr>
        <w:t>switching on hood fan and then walking away.</w:t>
      </w:r>
      <w:r w:rsidR="00227C1F">
        <w:rPr>
          <w:rFonts w:ascii="Times New Roman" w:eastAsia="Calibri" w:hAnsi="Times New Roman"/>
          <w:bCs/>
        </w:rPr>
        <w:t xml:space="preserve"> </w:t>
      </w:r>
    </w:p>
    <w:p w14:paraId="293A8953" w14:textId="77777777" w:rsidR="00543D3B" w:rsidRPr="005675DB" w:rsidRDefault="00543D3B" w:rsidP="00543D3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5B30A32" w14:textId="2B9C3252" w:rsidR="005675DB" w:rsidRPr="00227C1F" w:rsidRDefault="005675DB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</w:rPr>
        <w:t xml:space="preserve">While the plates are drying, </w:t>
      </w:r>
      <w:r>
        <w:t>w</w:t>
      </w:r>
      <w:r w:rsidR="00ED4759" w:rsidRPr="005675DB">
        <w:t>ash and measure the OD600 of the overnight cu</w:t>
      </w:r>
      <w:r w:rsidR="00545504">
        <w:t>ltures</w:t>
      </w:r>
      <w:r w:rsidR="00ED4759" w:rsidRPr="005675DB">
        <w:t>.</w:t>
      </w:r>
      <w:r>
        <w:t xml:space="preserve"> </w:t>
      </w:r>
      <w:r w:rsidR="00227C1F" w:rsidRPr="00227C1F">
        <w:rPr>
          <w:b/>
        </w:rPr>
        <w:t>[3.6.1. – reuse shot]</w:t>
      </w:r>
      <w:r w:rsidR="00227C1F">
        <w:t xml:space="preserve"> </w:t>
      </w:r>
    </w:p>
    <w:p w14:paraId="224345FD" w14:textId="77777777" w:rsidR="00227C1F" w:rsidRPr="00227C1F" w:rsidRDefault="00227C1F" w:rsidP="00227C1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012945D" w14:textId="33D27340" w:rsidR="00227C1F" w:rsidRPr="00F050AE" w:rsidRDefault="00227C1F" w:rsidP="00227C1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Use shot from 2.13.2.</w:t>
      </w:r>
    </w:p>
    <w:p w14:paraId="009B003A" w14:textId="77777777" w:rsidR="00F050AE" w:rsidRPr="005675DB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5645F4D" w14:textId="6693AB1F" w:rsidR="0037193B" w:rsidRPr="000E6F53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675DB">
        <w:t>Normalize the OD600 of all the overnight cultures to the lowest value for the set of strains being tested</w:t>
      </w:r>
      <w:r w:rsidR="0037193B">
        <w:t xml:space="preserve">.  </w:t>
      </w:r>
      <w:r w:rsidR="00424096" w:rsidRPr="00424096">
        <w:rPr>
          <w:b/>
        </w:rPr>
        <w:t>[3.7.1. – MED]</w:t>
      </w:r>
      <w:r w:rsidR="00A3619A">
        <w:rPr>
          <w:b/>
        </w:rPr>
        <w:t xml:space="preserve"> </w:t>
      </w:r>
      <w:r w:rsidR="0037193B">
        <w:t>To do this, d</w:t>
      </w:r>
      <w:r w:rsidRPr="0037193B">
        <w:t>etermine the volume of culture needed to dilute the culture to the lowest OD600 in a total volume of 1 ml. For example, if a culture has an OD600 of 3 and the lowest OD600 for the set of strains is 2.5, pe</w:t>
      </w:r>
      <w:r w:rsidR="000E6F53">
        <w:t xml:space="preserve">rform the following calculation, which will result in 0.833 ml as the </w:t>
      </w:r>
      <w:r w:rsidR="000E6F53" w:rsidRPr="0037193B">
        <w:t>volume of culture needed</w:t>
      </w:r>
      <w:r w:rsidR="000E6F53">
        <w:t xml:space="preserve">. </w:t>
      </w:r>
      <w:r w:rsidR="000E6F53" w:rsidRPr="000E6F53">
        <w:rPr>
          <w:b/>
        </w:rPr>
        <w:t>[3.7.2- LM]</w:t>
      </w:r>
    </w:p>
    <w:p w14:paraId="4688929B" w14:textId="77777777" w:rsidR="000E6F53" w:rsidRPr="000E6F53" w:rsidRDefault="000E6F53" w:rsidP="000E6F5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E25C0DC" w14:textId="4C1FC484" w:rsidR="000E6F53" w:rsidRPr="000E6F53" w:rsidRDefault="007840A5" w:rsidP="000E6F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Talent performing calculation </w:t>
      </w:r>
      <w:r w:rsidR="000E6F53" w:rsidRPr="007840A5">
        <w:t xml:space="preserve">with a </w:t>
      </w:r>
      <w:r w:rsidR="00FD5AD2" w:rsidRPr="007840A5">
        <w:t>hand</w:t>
      </w:r>
      <w:r w:rsidRPr="007840A5">
        <w:t>held calculator.</w:t>
      </w:r>
    </w:p>
    <w:p w14:paraId="26898366" w14:textId="79C2CF7F" w:rsidR="000E6F53" w:rsidRPr="000E6F53" w:rsidRDefault="000E6F53" w:rsidP="000E6F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53105_calculations for step 3.7.pptx </w:t>
      </w:r>
    </w:p>
    <w:p w14:paraId="06A8E997" w14:textId="77777777" w:rsidR="00F050AE" w:rsidRPr="0037193B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915F1EA" w14:textId="30A3F0B1" w:rsidR="0037193B" w:rsidRPr="00D008D4" w:rsidRDefault="0037193B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Place </w:t>
      </w:r>
      <w:r w:rsidR="00ED4759" w:rsidRPr="0037193B">
        <w:t>0.</w:t>
      </w:r>
      <w:r>
        <w:t>833 ml of culture</w:t>
      </w:r>
      <w:r w:rsidR="00ED4759" w:rsidRPr="0037193B">
        <w:t xml:space="preserve"> in a microfuge tube.</w:t>
      </w:r>
      <w:r w:rsidR="00D008D4">
        <w:t xml:space="preserve"> </w:t>
      </w:r>
      <w:r w:rsidR="00D008D4" w:rsidRPr="00D008D4">
        <w:rPr>
          <w:b/>
        </w:rPr>
        <w:t>[3.8.1. – CU]</w:t>
      </w:r>
    </w:p>
    <w:p w14:paraId="72374AE7" w14:textId="77777777" w:rsidR="00D008D4" w:rsidRPr="00D008D4" w:rsidRDefault="00D008D4" w:rsidP="00D008D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C557385" w14:textId="153D7828" w:rsidR="00D008D4" w:rsidRPr="00D008D4" w:rsidRDefault="00D008D4" w:rsidP="00D008D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008D4">
        <w:t>*film as written.</w:t>
      </w:r>
    </w:p>
    <w:p w14:paraId="79EE705A" w14:textId="77777777" w:rsidR="00F050AE" w:rsidRPr="0037193B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B591E70" w14:textId="7370162E" w:rsidR="007B4D94" w:rsidRPr="00D008D4" w:rsidRDefault="0037193B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c</w:t>
      </w:r>
      <w:r w:rsidR="00ED4759" w:rsidRPr="0037193B">
        <w:t xml:space="preserve">alculate </w:t>
      </w:r>
      <w:r>
        <w:t>the amount of LB + NTBC</w:t>
      </w:r>
      <w:r w:rsidR="00ED4759" w:rsidRPr="0037193B">
        <w:t xml:space="preserve"> or LB + DMSO needed to bring the culture volume to 1 ml. </w:t>
      </w:r>
      <w:r>
        <w:t>In this example,</w:t>
      </w:r>
      <w:r w:rsidR="00ED4759" w:rsidRPr="0037193B">
        <w:t xml:space="preserve"> the amount would be 0.167 ml</w:t>
      </w:r>
      <w:r>
        <w:t>.</w:t>
      </w:r>
      <w:r w:rsidR="00D008D4">
        <w:t xml:space="preserve"> </w:t>
      </w:r>
      <w:r w:rsidR="00D008D4" w:rsidRPr="00D008D4">
        <w:rPr>
          <w:b/>
        </w:rPr>
        <w:t>[3.9.1. – CU]</w:t>
      </w:r>
      <w:r w:rsidR="00ED4759" w:rsidRPr="00D008D4">
        <w:rPr>
          <w:b/>
        </w:rPr>
        <w:t xml:space="preserve"> </w:t>
      </w:r>
      <w:r w:rsidR="00ED4759" w:rsidRPr="007B4D94">
        <w:rPr>
          <w:rFonts w:ascii="Times New Roman" w:hAnsi="Times New Roman"/>
        </w:rPr>
        <w:t>Mix by vortexing.</w:t>
      </w:r>
      <w:r w:rsidR="00D008D4">
        <w:rPr>
          <w:rFonts w:ascii="Times New Roman" w:hAnsi="Times New Roman"/>
        </w:rPr>
        <w:t xml:space="preserve"> </w:t>
      </w:r>
      <w:r w:rsidR="00D008D4" w:rsidRPr="00D008D4">
        <w:rPr>
          <w:rFonts w:ascii="Times New Roman" w:hAnsi="Times New Roman"/>
          <w:b/>
        </w:rPr>
        <w:t>[3.9.2 – MED]</w:t>
      </w:r>
    </w:p>
    <w:p w14:paraId="14FEE2A0" w14:textId="77777777" w:rsidR="00D008D4" w:rsidRPr="00D008D4" w:rsidRDefault="00D008D4" w:rsidP="00D008D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15FB5AE" w14:textId="60E3FDC9" w:rsidR="00D008D4" w:rsidRPr="00D008D4" w:rsidRDefault="00D008D4" w:rsidP="00D008D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008D4">
        <w:t>Talent adding 0.167 ml of master solution to the 0.833 ml of culture in the microfuge tube.</w:t>
      </w:r>
    </w:p>
    <w:p w14:paraId="402830C6" w14:textId="0D0BB3D6" w:rsidR="00D008D4" w:rsidRPr="00D008D4" w:rsidRDefault="00D008D4" w:rsidP="00D008D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008D4">
        <w:t>*film as written.</w:t>
      </w:r>
    </w:p>
    <w:p w14:paraId="34F17E56" w14:textId="77777777" w:rsidR="00F050AE" w:rsidRPr="007B4D94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F88864E" w14:textId="76026025" w:rsidR="0060709F" w:rsidRPr="00E852E1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B4D94">
        <w:rPr>
          <w:rFonts w:ascii="Times New Roman" w:hAnsi="Times New Roman"/>
        </w:rPr>
        <w:t>To maintain cultures in a constant concentrati</w:t>
      </w:r>
      <w:r w:rsidR="0026494B">
        <w:rPr>
          <w:rFonts w:ascii="Times New Roman" w:hAnsi="Times New Roman"/>
        </w:rPr>
        <w:t>on of NTBC or DMSO, perform ten-</w:t>
      </w:r>
      <w:r w:rsidRPr="007B4D94">
        <w:rPr>
          <w:rFonts w:ascii="Times New Roman" w:hAnsi="Times New Roman"/>
        </w:rPr>
        <w:t>fold serial dilutions of the normalized overnight cultu</w:t>
      </w:r>
      <w:r w:rsidR="00152660">
        <w:rPr>
          <w:rFonts w:ascii="Times New Roman" w:hAnsi="Times New Roman"/>
        </w:rPr>
        <w:t>r</w:t>
      </w:r>
      <w:r w:rsidR="00545504">
        <w:rPr>
          <w:rFonts w:ascii="Times New Roman" w:hAnsi="Times New Roman"/>
        </w:rPr>
        <w:t xml:space="preserve">es in PBS + NTBC or PBS + DMSO. </w:t>
      </w:r>
      <w:r w:rsidR="006756C3" w:rsidRPr="006756C3">
        <w:rPr>
          <w:rFonts w:ascii="Times New Roman" w:hAnsi="Times New Roman"/>
          <w:b/>
        </w:rPr>
        <w:t>[3.10.1 – MED]</w:t>
      </w:r>
      <w:r w:rsidR="006756C3">
        <w:rPr>
          <w:rFonts w:ascii="Times New Roman" w:hAnsi="Times New Roman"/>
        </w:rPr>
        <w:t xml:space="preserve"> </w:t>
      </w:r>
      <w:r w:rsidR="00545504">
        <w:rPr>
          <w:rFonts w:ascii="Times New Roman" w:hAnsi="Times New Roman"/>
        </w:rPr>
        <w:t>M</w:t>
      </w:r>
      <w:r w:rsidRPr="00152660">
        <w:rPr>
          <w:rFonts w:ascii="Times New Roman" w:hAnsi="Times New Roman"/>
        </w:rPr>
        <w:t>ake stock solution</w:t>
      </w:r>
      <w:r w:rsidR="0026494B" w:rsidRPr="00152660">
        <w:rPr>
          <w:rFonts w:ascii="Times New Roman" w:hAnsi="Times New Roman"/>
        </w:rPr>
        <w:t>s of PBS + NTBC and PBS + DMSO, s</w:t>
      </w:r>
      <w:r w:rsidR="0026494B" w:rsidRPr="00152660">
        <w:rPr>
          <w:rFonts w:ascii="Times New Roman" w:eastAsia="Calibri" w:hAnsi="Times New Roman"/>
        </w:rPr>
        <w:t>caling up or down depending on how many strains are tested.</w:t>
      </w:r>
      <w:r w:rsidR="0060709F" w:rsidRPr="00152660">
        <w:rPr>
          <w:rFonts w:ascii="Times New Roman" w:eastAsia="Calibri" w:hAnsi="Times New Roman"/>
        </w:rPr>
        <w:t xml:space="preserve"> </w:t>
      </w:r>
      <w:r w:rsidRPr="00152660">
        <w:rPr>
          <w:rFonts w:ascii="Times New Roman" w:hAnsi="Times New Roman"/>
        </w:rPr>
        <w:t xml:space="preserve">For one set of dilutions for one strain, mix 300 μM </w:t>
      </w:r>
      <w:r w:rsidR="0060709F" w:rsidRPr="00152660">
        <w:rPr>
          <w:rFonts w:ascii="Times New Roman" w:hAnsi="Times New Roman"/>
        </w:rPr>
        <w:t xml:space="preserve">of </w:t>
      </w:r>
      <w:r w:rsidRPr="00152660">
        <w:rPr>
          <w:rFonts w:ascii="Times New Roman" w:hAnsi="Times New Roman"/>
        </w:rPr>
        <w:t>NTBC or an equivalent volume of DMSO with PBS to yield a total volume of 720 μl.</w:t>
      </w:r>
      <w:r w:rsidR="00E852E1">
        <w:rPr>
          <w:rFonts w:ascii="Times New Roman" w:hAnsi="Times New Roman"/>
        </w:rPr>
        <w:t xml:space="preserve"> </w:t>
      </w:r>
      <w:r w:rsidR="006756C3">
        <w:rPr>
          <w:rFonts w:ascii="Times New Roman" w:hAnsi="Times New Roman"/>
          <w:b/>
        </w:rPr>
        <w:t>[3.10.2</w:t>
      </w:r>
      <w:r w:rsidR="00E852E1" w:rsidRPr="00E852E1">
        <w:rPr>
          <w:rFonts w:ascii="Times New Roman" w:hAnsi="Times New Roman"/>
          <w:b/>
        </w:rPr>
        <w:t xml:space="preserve"> –</w:t>
      </w:r>
      <w:r w:rsidR="00E852E1">
        <w:rPr>
          <w:rFonts w:ascii="Times New Roman" w:hAnsi="Times New Roman"/>
          <w:b/>
        </w:rPr>
        <w:t xml:space="preserve"> MED</w:t>
      </w:r>
      <w:r w:rsidR="00E852E1" w:rsidRPr="00E852E1">
        <w:rPr>
          <w:rFonts w:ascii="Times New Roman" w:hAnsi="Times New Roman"/>
          <w:b/>
        </w:rPr>
        <w:t>]</w:t>
      </w:r>
    </w:p>
    <w:p w14:paraId="6557C5D8" w14:textId="77777777" w:rsidR="00E852E1" w:rsidRPr="00E852E1" w:rsidRDefault="00E852E1" w:rsidP="00E852E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42F7156" w14:textId="34727D05" w:rsidR="006756C3" w:rsidRPr="006756C3" w:rsidRDefault="006756C3" w:rsidP="00E852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labeling </w:t>
      </w:r>
      <w:r w:rsidRPr="0060709F">
        <w:rPr>
          <w:rFonts w:ascii="Times New Roman" w:eastAsia="Calibri" w:hAnsi="Times New Roman"/>
        </w:rPr>
        <w:t>microfuge tubes</w:t>
      </w:r>
      <w:r>
        <w:rPr>
          <w:rFonts w:ascii="Times New Roman" w:eastAsia="Calibri" w:hAnsi="Times New Roman"/>
        </w:rPr>
        <w:t xml:space="preserve"> for making serial dilutions.</w:t>
      </w:r>
    </w:p>
    <w:p w14:paraId="0E98908C" w14:textId="5C821AFF" w:rsidR="00E852E1" w:rsidRPr="00EC6835" w:rsidRDefault="00E852E1" w:rsidP="00E852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852E1">
        <w:rPr>
          <w:rFonts w:ascii="Times New Roman" w:hAnsi="Times New Roman"/>
        </w:rPr>
        <w:t>Talent making appropriate amounts of stock solutions of PBS + NTBC and PBS + DMSO.</w:t>
      </w:r>
    </w:p>
    <w:p w14:paraId="02066EB1" w14:textId="77777777" w:rsidR="00EC6835" w:rsidRPr="00E852E1" w:rsidRDefault="00EC6835" w:rsidP="00EC683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239528BE" w14:textId="77777777" w:rsidR="00F050AE" w:rsidRPr="00152660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C48C2AA" w14:textId="59D47753" w:rsidR="00152660" w:rsidRPr="006506CA" w:rsidRDefault="0060709F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709F">
        <w:rPr>
          <w:rFonts w:ascii="Times New Roman" w:eastAsia="Calibri" w:hAnsi="Times New Roman"/>
        </w:rPr>
        <w:lastRenderedPageBreak/>
        <w:t xml:space="preserve">Add </w:t>
      </w:r>
      <w:r w:rsidR="00ED4759" w:rsidRPr="0060709F">
        <w:rPr>
          <w:rFonts w:ascii="Times New Roman" w:eastAsia="Calibri" w:hAnsi="Times New Roman"/>
        </w:rPr>
        <w:t xml:space="preserve">90 μl of PBS + NTBC </w:t>
      </w:r>
      <w:r w:rsidRPr="0060709F">
        <w:rPr>
          <w:rFonts w:ascii="Times New Roman" w:eastAsia="Calibri" w:hAnsi="Times New Roman"/>
        </w:rPr>
        <w:t>or PBS + DMSO to</w:t>
      </w:r>
      <w:r w:rsidRPr="0060709F">
        <w:t xml:space="preserve"> the appropriate</w:t>
      </w:r>
      <w:r w:rsidR="00ED4759" w:rsidRPr="0060709F">
        <w:rPr>
          <w:rFonts w:ascii="Times New Roman" w:eastAsia="Calibri" w:hAnsi="Times New Roman"/>
        </w:rPr>
        <w:t xml:space="preserve"> </w:t>
      </w:r>
      <w:r w:rsidRPr="0060709F">
        <w:rPr>
          <w:rFonts w:ascii="Times New Roman" w:eastAsia="Calibri" w:hAnsi="Times New Roman"/>
        </w:rPr>
        <w:t>microfuge tubes labeled for 10</w:t>
      </w:r>
      <w:r w:rsidRPr="0060709F">
        <w:rPr>
          <w:rFonts w:ascii="Times New Roman" w:eastAsia="Calibri" w:hAnsi="Times New Roman"/>
          <w:vertAlign w:val="superscript"/>
        </w:rPr>
        <w:t>-1</w:t>
      </w:r>
      <w:r w:rsidRPr="0060709F">
        <w:rPr>
          <w:rFonts w:ascii="Times New Roman" w:eastAsia="Calibri" w:hAnsi="Times New Roman"/>
        </w:rPr>
        <w:t xml:space="preserve"> through 10</w:t>
      </w:r>
      <w:r w:rsidRPr="0060709F">
        <w:rPr>
          <w:rFonts w:ascii="Times New Roman" w:eastAsia="Calibri" w:hAnsi="Times New Roman"/>
          <w:vertAlign w:val="superscript"/>
        </w:rPr>
        <w:t>-7</w:t>
      </w:r>
      <w:r w:rsidRPr="0060709F">
        <w:rPr>
          <w:rFonts w:ascii="Times New Roman" w:eastAsia="Calibri" w:hAnsi="Times New Roman"/>
        </w:rPr>
        <w:t xml:space="preserve"> serial dilutions</w:t>
      </w:r>
      <w:r w:rsidR="00ED4759" w:rsidRPr="0060709F">
        <w:rPr>
          <w:rFonts w:ascii="Times New Roman" w:eastAsia="Calibri" w:hAnsi="Times New Roman"/>
        </w:rPr>
        <w:t xml:space="preserve">. </w:t>
      </w:r>
      <w:r w:rsidR="006756C3" w:rsidRPr="006756C3">
        <w:rPr>
          <w:rFonts w:ascii="Times New Roman" w:eastAsia="Calibri" w:hAnsi="Times New Roman"/>
          <w:b/>
        </w:rPr>
        <w:t>[3.11.1 – MED]</w:t>
      </w:r>
      <w:r w:rsidR="006756C3">
        <w:rPr>
          <w:rFonts w:ascii="Times New Roman" w:eastAsia="Calibri" w:hAnsi="Times New Roman"/>
        </w:rPr>
        <w:t xml:space="preserve"> </w:t>
      </w:r>
      <w:r w:rsidR="00ED4759" w:rsidRPr="0060709F">
        <w:t>Add 10 μl of culture to the appropriate 10</w:t>
      </w:r>
      <w:r w:rsidR="00ED4759" w:rsidRPr="0060709F">
        <w:rPr>
          <w:vertAlign w:val="superscript"/>
        </w:rPr>
        <w:t>-1</w:t>
      </w:r>
      <w:r w:rsidR="00ED4759" w:rsidRPr="0060709F">
        <w:t xml:space="preserve"> dilution tube. Mix by vortexing and transfer 10 μl of the 10</w:t>
      </w:r>
      <w:r w:rsidR="00ED4759" w:rsidRPr="0060709F">
        <w:rPr>
          <w:vertAlign w:val="superscript"/>
        </w:rPr>
        <w:t>-1</w:t>
      </w:r>
      <w:r w:rsidR="00ED4759" w:rsidRPr="0060709F">
        <w:t xml:space="preserve"> dilution to the 10</w:t>
      </w:r>
      <w:r w:rsidR="00ED4759" w:rsidRPr="0060709F">
        <w:rPr>
          <w:vertAlign w:val="superscript"/>
        </w:rPr>
        <w:t>-2</w:t>
      </w:r>
      <w:r w:rsidR="00ED4759" w:rsidRPr="0060709F">
        <w:t xml:space="preserve"> dilution tube. </w:t>
      </w:r>
      <w:r w:rsidR="006756C3" w:rsidRPr="006756C3">
        <w:rPr>
          <w:b/>
        </w:rPr>
        <w:t>[3.11.2 –</w:t>
      </w:r>
      <w:r w:rsidR="00FD5AD2">
        <w:rPr>
          <w:b/>
        </w:rPr>
        <w:t xml:space="preserve"> MED</w:t>
      </w:r>
      <w:r w:rsidR="006756C3" w:rsidRPr="006756C3">
        <w:rPr>
          <w:b/>
        </w:rPr>
        <w:t xml:space="preserve">] </w:t>
      </w:r>
      <w:r w:rsidR="008342D7">
        <w:t>Changing pipet tips between dilutions, r</w:t>
      </w:r>
      <w:r w:rsidR="00ED4759" w:rsidRPr="0060709F">
        <w:t>epeat until all dilut</w:t>
      </w:r>
      <w:r w:rsidR="008342D7">
        <w:t>ions have been performed.</w:t>
      </w:r>
      <w:r w:rsidR="006756C3">
        <w:t xml:space="preserve"> </w:t>
      </w:r>
      <w:r w:rsidR="006756C3" w:rsidRPr="006756C3">
        <w:rPr>
          <w:b/>
        </w:rPr>
        <w:t>[3.11.3 – MED]</w:t>
      </w:r>
    </w:p>
    <w:p w14:paraId="31D889E9" w14:textId="77777777" w:rsidR="006506CA" w:rsidRPr="006756C3" w:rsidRDefault="006506CA" w:rsidP="006506C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650FFAC" w14:textId="67480340" w:rsidR="006756C3" w:rsidRDefault="006756C3" w:rsidP="006756C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14:paraId="5ECBF9C7" w14:textId="77777777" w:rsidR="006506CA" w:rsidRDefault="006506CA" w:rsidP="006506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14:paraId="2732EA02" w14:textId="5BFF17D8" w:rsidR="006756C3" w:rsidRPr="006506CA" w:rsidRDefault="006506CA" w:rsidP="006506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14:paraId="7E60ABBA" w14:textId="77777777" w:rsidR="00F050AE" w:rsidRPr="00152660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DA8F2B5" w14:textId="14B595F9" w:rsidR="00357E60" w:rsidRPr="006506CA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52660">
        <w:rPr>
          <w:rFonts w:ascii="Times New Roman" w:hAnsi="Times New Roman"/>
        </w:rPr>
        <w:t>Spot 5 μl of the 10</w:t>
      </w:r>
      <w:r w:rsidRPr="00357E60">
        <w:rPr>
          <w:rFonts w:ascii="Times New Roman" w:hAnsi="Times New Roman"/>
          <w:vertAlign w:val="superscript"/>
        </w:rPr>
        <w:t>-3</w:t>
      </w:r>
      <w:r w:rsidRPr="00152660">
        <w:rPr>
          <w:rFonts w:ascii="Times New Roman" w:hAnsi="Times New Roman"/>
        </w:rPr>
        <w:t xml:space="preserve"> through 10</w:t>
      </w:r>
      <w:r w:rsidRPr="00357E60">
        <w:rPr>
          <w:rFonts w:ascii="Times New Roman" w:hAnsi="Times New Roman"/>
          <w:vertAlign w:val="superscript"/>
        </w:rPr>
        <w:t>-7</w:t>
      </w:r>
      <w:r w:rsidRPr="00152660">
        <w:rPr>
          <w:rFonts w:ascii="Times New Roman" w:hAnsi="Times New Roman"/>
        </w:rPr>
        <w:t xml:space="preserve"> dilutions on LB + </w:t>
      </w:r>
      <w:r w:rsidR="00357E60">
        <w:t>hydrogen peroxide</w:t>
      </w:r>
      <w:r w:rsidRPr="00152660">
        <w:rPr>
          <w:rFonts w:ascii="Times New Roman" w:hAnsi="Times New Roman"/>
        </w:rPr>
        <w:t xml:space="preserve"> plates in duplicate for each strain. Use one pipet tip if spots are plated from</w:t>
      </w:r>
      <w:r w:rsidR="00D713C6">
        <w:rPr>
          <w:rFonts w:ascii="Times New Roman" w:hAnsi="Times New Roman"/>
        </w:rPr>
        <w:t xml:space="preserve"> most dilute to least dilute</w:t>
      </w:r>
      <w:r w:rsidRPr="00152660">
        <w:rPr>
          <w:rFonts w:ascii="Times New Roman" w:hAnsi="Times New Roman"/>
        </w:rPr>
        <w:t>. Do not tip or tilt the plate until the liquid has dried into the plate.</w:t>
      </w:r>
      <w:r w:rsidR="006506CA">
        <w:rPr>
          <w:rFonts w:ascii="Times New Roman" w:hAnsi="Times New Roman"/>
        </w:rPr>
        <w:t xml:space="preserve"> </w:t>
      </w:r>
      <w:r w:rsidR="006506CA" w:rsidRPr="006506CA">
        <w:rPr>
          <w:rFonts w:ascii="Times New Roman" w:hAnsi="Times New Roman"/>
          <w:b/>
        </w:rPr>
        <w:t>[3.12.1 – CU]</w:t>
      </w:r>
    </w:p>
    <w:p w14:paraId="58405B09" w14:textId="77777777" w:rsidR="006506CA" w:rsidRPr="006506CA" w:rsidRDefault="006506CA" w:rsidP="006506C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5473858" w14:textId="515F8363" w:rsidR="006506CA" w:rsidRPr="006506CA" w:rsidRDefault="006506CA" w:rsidP="006506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506CA">
        <w:rPr>
          <w:rFonts w:ascii="Times New Roman" w:hAnsi="Times New Roman"/>
        </w:rPr>
        <w:t xml:space="preserve">Dilutions being spotted onto a LB + </w:t>
      </w:r>
      <w:r w:rsidRPr="006506CA">
        <w:t>hydrogen peroxide plate.</w:t>
      </w:r>
    </w:p>
    <w:p w14:paraId="3573F893" w14:textId="77777777" w:rsidR="00F050AE" w:rsidRPr="00357E60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D13EBAE" w14:textId="63ED72CE" w:rsidR="00837C77" w:rsidRPr="006506CA" w:rsidRDefault="00ED4759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57E60">
        <w:rPr>
          <w:rFonts w:ascii="Times New Roman" w:hAnsi="Times New Roman"/>
        </w:rPr>
        <w:t>Incubate the</w:t>
      </w:r>
      <w:r w:rsidR="006506CA">
        <w:rPr>
          <w:rFonts w:ascii="Times New Roman" w:hAnsi="Times New Roman"/>
        </w:rPr>
        <w:t xml:space="preserve"> plates at 37 °C </w:t>
      </w:r>
      <w:r w:rsidR="00114FF9" w:rsidRPr="00357E60">
        <w:rPr>
          <w:rFonts w:ascii="Times New Roman" w:hAnsi="Times New Roman"/>
        </w:rPr>
        <w:t>for 24-48 hours</w:t>
      </w:r>
      <w:r w:rsidRPr="00357E60">
        <w:rPr>
          <w:rFonts w:ascii="Times New Roman" w:hAnsi="Times New Roman"/>
        </w:rPr>
        <w:t>, depending on the strain.</w:t>
      </w:r>
      <w:r w:rsidR="006506CA">
        <w:rPr>
          <w:rFonts w:ascii="Times New Roman" w:hAnsi="Times New Roman"/>
        </w:rPr>
        <w:t xml:space="preserve"> </w:t>
      </w:r>
      <w:r w:rsidR="006506CA" w:rsidRPr="006506CA">
        <w:rPr>
          <w:rFonts w:ascii="Times New Roman" w:hAnsi="Times New Roman"/>
          <w:b/>
        </w:rPr>
        <w:t>[3.13.1 – MED-TXT]</w:t>
      </w:r>
    </w:p>
    <w:p w14:paraId="275A27B2" w14:textId="77777777" w:rsidR="006506CA" w:rsidRPr="006506CA" w:rsidRDefault="006506CA" w:rsidP="006506C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C97EF8A" w14:textId="130B38A5" w:rsidR="006506CA" w:rsidRPr="006506CA" w:rsidRDefault="006506CA" w:rsidP="006506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506CA">
        <w:rPr>
          <w:rFonts w:ascii="Times New Roman" w:hAnsi="Times New Roman"/>
        </w:rPr>
        <w:t>Talent putting spotted plates into an air incubator.</w:t>
      </w:r>
      <w:r>
        <w:rPr>
          <w:rFonts w:ascii="Times New Roman" w:hAnsi="Times New Roman"/>
        </w:rPr>
        <w:t xml:space="preserve"> TEXT: 37</w:t>
      </w:r>
      <w:r w:rsidR="003F03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°C; 24-48 h</w:t>
      </w:r>
    </w:p>
    <w:p w14:paraId="4045489B" w14:textId="77777777" w:rsidR="00F050AE" w:rsidRPr="00837C77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CFF2658" w14:textId="23F5E980" w:rsidR="00837C77" w:rsidRPr="005A2CAF" w:rsidRDefault="00421EA7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Once good sized colonies have appeared, p</w:t>
      </w:r>
      <w:r w:rsidR="00ED4759" w:rsidRPr="00114FF9">
        <w:rPr>
          <w:rFonts w:ascii="Times New Roman" w:hAnsi="Times New Roman"/>
        </w:rPr>
        <w:t xml:space="preserve">hotograph the plates using a CCD camera above a </w:t>
      </w:r>
      <w:proofErr w:type="spellStart"/>
      <w:r w:rsidR="00ED4759" w:rsidRPr="00114FF9">
        <w:rPr>
          <w:rFonts w:ascii="Times New Roman" w:hAnsi="Times New Roman"/>
        </w:rPr>
        <w:t>trans</w:t>
      </w:r>
      <w:r w:rsidR="00F5751D">
        <w:rPr>
          <w:rFonts w:ascii="Times New Roman" w:hAnsi="Times New Roman"/>
        </w:rPr>
        <w:t>il</w:t>
      </w:r>
      <w:r w:rsidR="00ED4759" w:rsidRPr="00114FF9">
        <w:rPr>
          <w:rFonts w:ascii="Times New Roman" w:hAnsi="Times New Roman"/>
        </w:rPr>
        <w:t>luminator</w:t>
      </w:r>
      <w:proofErr w:type="spellEnd"/>
      <w:r w:rsidR="00ED4759" w:rsidRPr="00114FF9">
        <w:rPr>
          <w:rFonts w:ascii="Times New Roman" w:hAnsi="Times New Roman"/>
        </w:rPr>
        <w:t>.</w:t>
      </w:r>
      <w:r w:rsidR="005A2CAF">
        <w:rPr>
          <w:rFonts w:ascii="Times New Roman" w:hAnsi="Times New Roman"/>
        </w:rPr>
        <w:t xml:space="preserve"> </w:t>
      </w:r>
      <w:r w:rsidR="005A2CAF" w:rsidRPr="005A2CAF">
        <w:rPr>
          <w:rFonts w:ascii="Times New Roman" w:hAnsi="Times New Roman"/>
          <w:b/>
        </w:rPr>
        <w:t>[3.14.1 – MED]</w:t>
      </w:r>
    </w:p>
    <w:p w14:paraId="76B8B0BD" w14:textId="77777777" w:rsidR="005A2CAF" w:rsidRPr="005A2CAF" w:rsidRDefault="005A2CAF" w:rsidP="005A2CA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17F6B20" w14:textId="7D037C36" w:rsidR="005A2CAF" w:rsidRPr="007840A5" w:rsidRDefault="007840A5" w:rsidP="00687AA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</w:rPr>
        <w:t>T</w:t>
      </w:r>
      <w:r w:rsidR="005A2CAF" w:rsidRPr="005A2CAF">
        <w:rPr>
          <w:rFonts w:ascii="Times New Roman" w:hAnsi="Times New Roman"/>
        </w:rPr>
        <w:t>alent photographing a plate</w:t>
      </w:r>
      <w:r>
        <w:rPr>
          <w:rFonts w:ascii="Times New Roman" w:hAnsi="Times New Roman"/>
        </w:rPr>
        <w:t xml:space="preserve"> using a computer.</w:t>
      </w:r>
    </w:p>
    <w:p w14:paraId="09C13030" w14:textId="77777777" w:rsidR="007840A5" w:rsidRPr="00687AAC" w:rsidRDefault="007840A5" w:rsidP="007840A5">
      <w:pPr>
        <w:ind w:left="1368"/>
        <w:jc w:val="both"/>
        <w:outlineLvl w:val="0"/>
        <w:rPr>
          <w:rFonts w:ascii="Times New Roman" w:hAnsi="Times New Roman"/>
          <w:szCs w:val="24"/>
          <w:u w:val="single"/>
        </w:rPr>
      </w:pPr>
    </w:p>
    <w:p w14:paraId="236ED51D" w14:textId="77777777" w:rsidR="00F050AE" w:rsidRPr="00837C77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DF27686" w14:textId="77777777" w:rsidR="00DF54CF" w:rsidRPr="00F050AE" w:rsidRDefault="00CE10F2" w:rsidP="00F050A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Results: </w:t>
      </w:r>
      <w:r w:rsidR="00837C77">
        <w:rPr>
          <w:rFonts w:ascii="Times New Roman" w:hAnsi="Times New Roman"/>
          <w:b/>
          <w:szCs w:val="24"/>
        </w:rPr>
        <w:t xml:space="preserve">inhibition of </w:t>
      </w:r>
      <w:r w:rsidR="00837C77" w:rsidRPr="00837C77">
        <w:rPr>
          <w:rFonts w:ascii="Times New Roman" w:eastAsia="Calibri" w:hAnsi="Times New Roman"/>
          <w:b/>
        </w:rPr>
        <w:t xml:space="preserve">pyomelanin production </w:t>
      </w:r>
      <w:r w:rsidR="00837C77">
        <w:rPr>
          <w:rFonts w:ascii="Times New Roman" w:eastAsia="Calibri" w:hAnsi="Times New Roman"/>
          <w:b/>
        </w:rPr>
        <w:t>increases</w:t>
      </w:r>
      <w:r w:rsidR="00837C77" w:rsidRPr="00837C77">
        <w:rPr>
          <w:rFonts w:ascii="Times New Roman" w:eastAsia="Calibri" w:hAnsi="Times New Roman"/>
          <w:b/>
        </w:rPr>
        <w:t xml:space="preserve"> sensitivity to oxidative stress</w:t>
      </w:r>
      <w:r w:rsidR="00837C77" w:rsidRPr="00667F78">
        <w:rPr>
          <w:rFonts w:ascii="Times New Roman" w:eastAsia="Calibri" w:hAnsi="Times New Roman"/>
        </w:rPr>
        <w:t xml:space="preserve"> </w:t>
      </w:r>
    </w:p>
    <w:p w14:paraId="09B9ED57" w14:textId="77777777" w:rsidR="00F050AE" w:rsidRPr="00DF54CF" w:rsidRDefault="00F050AE" w:rsidP="00F050AE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CD2E36B" w14:textId="75F546D1" w:rsidR="00E44392" w:rsidRPr="00A3619A" w:rsidRDefault="00424B36" w:rsidP="00F14E9D">
      <w:pPr>
        <w:numPr>
          <w:ilvl w:val="1"/>
          <w:numId w:val="12"/>
        </w:numPr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  <w:r w:rsidRPr="00424B36">
        <w:rPr>
          <w:rFonts w:ascii="Times New Roman" w:eastAsia="Calibri" w:hAnsi="Times New Roman"/>
        </w:rPr>
        <w:t xml:space="preserve">NTBC titrations were used to determine if NTBC was able to reduce pyomelanin production in </w:t>
      </w:r>
      <w:r w:rsidRPr="00424B36">
        <w:rPr>
          <w:rFonts w:ascii="Times New Roman" w:eastAsia="Calibri" w:hAnsi="Times New Roman"/>
          <w:i/>
          <w:iCs/>
          <w:lang w:val="nl-NL"/>
        </w:rPr>
        <w:t>P. aeruginosa</w:t>
      </w:r>
      <w:r w:rsidR="001D6D47">
        <w:rPr>
          <w:rFonts w:ascii="Times New Roman" w:eastAsia="Calibri" w:hAnsi="Times New Roman"/>
        </w:rPr>
        <w:t>, and to</w:t>
      </w:r>
      <w:r w:rsidRPr="00424B36">
        <w:rPr>
          <w:rFonts w:ascii="Times New Roman" w:eastAsia="Calibri" w:hAnsi="Times New Roman"/>
        </w:rPr>
        <w:t xml:space="preserve"> identify the concentration of NTBC that eliminates or reduces pyomelanin productio</w:t>
      </w:r>
      <w:r w:rsidR="00E44392">
        <w:rPr>
          <w:rFonts w:ascii="Times New Roman" w:eastAsia="Calibri" w:hAnsi="Times New Roman"/>
        </w:rPr>
        <w:t>n for use in additional assays.</w:t>
      </w:r>
      <w:r w:rsidR="00E0676B">
        <w:rPr>
          <w:rFonts w:ascii="Times New Roman" w:eastAsia="Calibri" w:hAnsi="Times New Roman"/>
        </w:rPr>
        <w:t xml:space="preserve"> </w:t>
      </w:r>
      <w:r w:rsidR="00A3619A" w:rsidRPr="00A3619A">
        <w:rPr>
          <w:rFonts w:ascii="Times New Roman" w:eastAsia="Calibri" w:hAnsi="Times New Roman"/>
          <w:b/>
        </w:rPr>
        <w:t>[4.1.1 – LM]</w:t>
      </w:r>
      <w:r w:rsidR="00A3619A">
        <w:rPr>
          <w:rFonts w:ascii="Times New Roman" w:eastAsia="Calibri" w:hAnsi="Times New Roman"/>
        </w:rPr>
        <w:t xml:space="preserve"> </w:t>
      </w:r>
    </w:p>
    <w:p w14:paraId="146E110E" w14:textId="77777777" w:rsidR="00A3619A" w:rsidRPr="00A3619A" w:rsidRDefault="00A3619A" w:rsidP="00A3619A">
      <w:pPr>
        <w:ind w:left="1080"/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</w:p>
    <w:p w14:paraId="4AEF2EA1" w14:textId="0D3B4255" w:rsidR="00A3619A" w:rsidRPr="00A3619A" w:rsidRDefault="00A3619A" w:rsidP="00A3619A">
      <w:pPr>
        <w:numPr>
          <w:ilvl w:val="2"/>
          <w:numId w:val="12"/>
        </w:numPr>
        <w:jc w:val="both"/>
        <w:outlineLvl w:val="0"/>
        <w:rPr>
          <w:rFonts w:ascii="Times New Roman" w:eastAsia="Calibri" w:hAnsi="Times New Roman"/>
        </w:rPr>
      </w:pPr>
      <w:r w:rsidRPr="00A3619A">
        <w:rPr>
          <w:rFonts w:ascii="Times New Roman" w:eastAsia="Calibri" w:hAnsi="Times New Roman"/>
        </w:rPr>
        <w:t>53105_Bardy_Figure2.pptx</w:t>
      </w:r>
    </w:p>
    <w:p w14:paraId="016B5E49" w14:textId="77777777" w:rsidR="00F050AE" w:rsidRPr="00E44392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F0CC4E7" w14:textId="43187903" w:rsidR="00D946BE" w:rsidRPr="00A3619A" w:rsidRDefault="00E44392" w:rsidP="00F14E9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color w:val="FF0000"/>
          <w:szCs w:val="24"/>
          <w:u w:val="single"/>
        </w:rPr>
      </w:pPr>
      <w:r>
        <w:rPr>
          <w:rFonts w:ascii="Times New Roman" w:eastAsia="Calibri" w:hAnsi="Times New Roman"/>
        </w:rPr>
        <w:t xml:space="preserve">As shown here, </w:t>
      </w:r>
      <w:r w:rsidRPr="00DF54CF">
        <w:rPr>
          <w:rFonts w:ascii="Times New Roman" w:eastAsia="Calibri" w:hAnsi="Times New Roman"/>
        </w:rPr>
        <w:t>NTBC reduced pyomelanin production in a dose dependent ma</w:t>
      </w:r>
      <w:r w:rsidR="00502577">
        <w:rPr>
          <w:rFonts w:ascii="Times New Roman" w:eastAsia="Calibri" w:hAnsi="Times New Roman"/>
        </w:rPr>
        <w:t xml:space="preserve">nner in </w:t>
      </w:r>
      <w:r w:rsidRPr="00DF54CF">
        <w:rPr>
          <w:rFonts w:ascii="Times New Roman" w:eastAsia="Calibri" w:hAnsi="Times New Roman"/>
        </w:rPr>
        <w:t xml:space="preserve">pyomelanin producers, </w:t>
      </w:r>
      <w:r w:rsidR="00A3619A" w:rsidRPr="00A3619A">
        <w:rPr>
          <w:rFonts w:ascii="Times New Roman" w:eastAsia="Calibri" w:hAnsi="Times New Roman"/>
          <w:b/>
        </w:rPr>
        <w:t>[4.2.1 – LM]</w:t>
      </w:r>
      <w:r w:rsidR="00A3619A">
        <w:rPr>
          <w:rFonts w:ascii="Times New Roman" w:eastAsia="Calibri" w:hAnsi="Times New Roman"/>
        </w:rPr>
        <w:t xml:space="preserve"> </w:t>
      </w:r>
      <w:bookmarkStart w:id="0" w:name="_GoBack"/>
      <w:bookmarkEnd w:id="0"/>
      <w:r w:rsidRPr="00DF54CF">
        <w:rPr>
          <w:rFonts w:ascii="Times New Roman" w:eastAsia="Calibri" w:hAnsi="Times New Roman"/>
        </w:rPr>
        <w:t>but had no effect on pigment production in strains that do not produce pyomelanin.</w:t>
      </w:r>
      <w:r w:rsidRPr="00E44392">
        <w:rPr>
          <w:rFonts w:ascii="Times New Roman" w:eastAsia="Calibri" w:hAnsi="Times New Roman"/>
        </w:rPr>
        <w:t xml:space="preserve"> </w:t>
      </w:r>
      <w:r w:rsidR="00A3619A" w:rsidRPr="00A3619A">
        <w:rPr>
          <w:rFonts w:ascii="Times New Roman" w:eastAsia="Calibri" w:hAnsi="Times New Roman"/>
          <w:b/>
        </w:rPr>
        <w:t xml:space="preserve">[4.2.2 –LM] </w:t>
      </w:r>
    </w:p>
    <w:p w14:paraId="526A0D3C" w14:textId="77777777" w:rsidR="00A3619A" w:rsidRDefault="00A3619A" w:rsidP="00A3619A">
      <w:pPr>
        <w:ind w:left="1080"/>
        <w:jc w:val="both"/>
        <w:outlineLvl w:val="0"/>
        <w:rPr>
          <w:rFonts w:ascii="Times New Roman" w:hAnsi="Times New Roman"/>
          <w:color w:val="FF0000"/>
          <w:szCs w:val="24"/>
          <w:u w:val="single"/>
        </w:rPr>
      </w:pPr>
    </w:p>
    <w:p w14:paraId="2FAFE483" w14:textId="37EEFA13" w:rsidR="00A3619A" w:rsidRDefault="00A3619A" w:rsidP="00A361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3619A">
        <w:rPr>
          <w:rFonts w:ascii="Times New Roman" w:hAnsi="Times New Roman"/>
          <w:szCs w:val="24"/>
        </w:rPr>
        <w:t>53105_Bardy_Figure2arrows.pptx</w:t>
      </w:r>
      <w:r>
        <w:rPr>
          <w:rFonts w:ascii="Times New Roman" w:hAnsi="Times New Roman"/>
          <w:szCs w:val="24"/>
        </w:rPr>
        <w:t xml:space="preserve">.  Add blue arrows pointing to </w:t>
      </w:r>
      <w:r w:rsidRPr="00424B36">
        <w:rPr>
          <w:rFonts w:ascii="Times New Roman" w:eastAsia="Calibri" w:hAnsi="Times New Roman"/>
        </w:rPr>
        <w:t>PA1111</w:t>
      </w:r>
      <w:r>
        <w:rPr>
          <w:rFonts w:ascii="Times New Roman" w:eastAsia="Calibri" w:hAnsi="Times New Roman"/>
        </w:rPr>
        <w:t xml:space="preserve"> and </w:t>
      </w:r>
      <w:r w:rsidRPr="00424B36">
        <w:rPr>
          <w:rFonts w:ascii="Times New Roman" w:eastAsia="Calibri" w:hAnsi="Times New Roman"/>
          <w:i/>
          <w:iCs/>
        </w:rPr>
        <w:t>hmgA::tn</w:t>
      </w:r>
      <w:r>
        <w:rPr>
          <w:rFonts w:ascii="Times New Roman" w:eastAsia="Calibri" w:hAnsi="Times New Roman"/>
          <w:vertAlign w:val="superscript"/>
        </w:rPr>
        <w:t xml:space="preserve"> </w:t>
      </w:r>
    </w:p>
    <w:p w14:paraId="725430AA" w14:textId="39B8B2C9" w:rsidR="00A3619A" w:rsidRPr="00A3619A" w:rsidRDefault="00A3619A" w:rsidP="00A361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3619A">
        <w:rPr>
          <w:rFonts w:ascii="Times New Roman" w:hAnsi="Times New Roman"/>
          <w:szCs w:val="24"/>
        </w:rPr>
        <w:t>53105_Bardy_Figure2arrows.pptx</w:t>
      </w:r>
      <w:r>
        <w:rPr>
          <w:rFonts w:ascii="Times New Roman" w:hAnsi="Times New Roman"/>
          <w:szCs w:val="24"/>
        </w:rPr>
        <w:t xml:space="preserve">.  Add red arrows pointing to </w:t>
      </w:r>
      <w:r w:rsidRPr="00424B36">
        <w:rPr>
          <w:rFonts w:ascii="Times New Roman" w:eastAsia="Calibri" w:hAnsi="Times New Roman"/>
        </w:rPr>
        <w:t>PAO1</w:t>
      </w:r>
      <w:r>
        <w:rPr>
          <w:rFonts w:ascii="Times New Roman" w:eastAsia="Calibri" w:hAnsi="Times New Roman"/>
        </w:rPr>
        <w:t xml:space="preserve"> and </w:t>
      </w:r>
      <w:r w:rsidRPr="00424B36">
        <w:rPr>
          <w:rFonts w:ascii="Times New Roman" w:eastAsia="Calibri" w:hAnsi="Times New Roman"/>
          <w:i/>
          <w:iCs/>
        </w:rPr>
        <w:t>hpd::tn</w:t>
      </w:r>
    </w:p>
    <w:p w14:paraId="77EA961A" w14:textId="77777777" w:rsidR="00F050AE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83C7B84" w14:textId="77777777" w:rsidR="00D71D59" w:rsidRPr="00D71D59" w:rsidRDefault="00D946BE" w:rsidP="00F050A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Cs/>
        </w:rPr>
        <w:t>This table</w:t>
      </w:r>
      <w:r>
        <w:rPr>
          <w:rFonts w:ascii="Times New Roman" w:eastAsia="Calibri" w:hAnsi="Times New Roman"/>
        </w:rPr>
        <w:t xml:space="preserve"> shows MIC assay results </w:t>
      </w:r>
      <w:r w:rsidRPr="00D946BE">
        <w:rPr>
          <w:rFonts w:ascii="Times New Roman" w:eastAsia="Calibri" w:hAnsi="Times New Roman"/>
        </w:rPr>
        <w:t xml:space="preserve">for different </w:t>
      </w:r>
      <w:r w:rsidRPr="00D946BE">
        <w:rPr>
          <w:rFonts w:ascii="Times New Roman" w:eastAsia="Calibri" w:hAnsi="Times New Roman"/>
          <w:i/>
          <w:iCs/>
          <w:lang w:val="nl-NL"/>
        </w:rPr>
        <w:t>P. aeruginosa</w:t>
      </w:r>
      <w:r w:rsidRPr="00D946BE">
        <w:rPr>
          <w:rFonts w:ascii="Times New Roman" w:eastAsia="Calibri" w:hAnsi="Times New Roman"/>
        </w:rPr>
        <w:t xml:space="preserve"> strains treated with and without NTBC and various antibiotics. MICs were recorded as the lowest concentration of antibiotic that in</w:t>
      </w:r>
      <w:r w:rsidR="00502577">
        <w:rPr>
          <w:rFonts w:ascii="Times New Roman" w:eastAsia="Calibri" w:hAnsi="Times New Roman"/>
        </w:rPr>
        <w:t>hibited bacterial growth</w:t>
      </w:r>
      <w:r w:rsidRPr="00D946BE">
        <w:rPr>
          <w:rFonts w:ascii="Times New Roman" w:eastAsia="Calibri" w:hAnsi="Times New Roman"/>
        </w:rPr>
        <w:t xml:space="preserve">. NTBC treatment had no effect on the </w:t>
      </w:r>
      <w:r w:rsidR="00502577" w:rsidRPr="00D946BE">
        <w:rPr>
          <w:rFonts w:ascii="Times New Roman" w:eastAsia="Calibri" w:hAnsi="Times New Roman"/>
        </w:rPr>
        <w:t>antibiotic</w:t>
      </w:r>
      <w:r w:rsidRPr="00D946BE">
        <w:rPr>
          <w:rFonts w:ascii="Times New Roman" w:eastAsia="Calibri" w:hAnsi="Times New Roman"/>
        </w:rPr>
        <w:t xml:space="preserve"> MICs for the strains tested.</w:t>
      </w:r>
      <w:r w:rsidR="00E0676B">
        <w:rPr>
          <w:rFonts w:ascii="Times New Roman" w:eastAsia="Calibri" w:hAnsi="Times New Roman"/>
        </w:rPr>
        <w:t xml:space="preserve"> </w:t>
      </w:r>
      <w:r w:rsidR="00D71D59" w:rsidRPr="00D71D59">
        <w:rPr>
          <w:rFonts w:ascii="Times New Roman" w:eastAsia="Calibri" w:hAnsi="Times New Roman"/>
          <w:b/>
        </w:rPr>
        <w:t xml:space="preserve">[4.3.1 – LM] </w:t>
      </w:r>
    </w:p>
    <w:p w14:paraId="3A502D9E" w14:textId="77777777" w:rsidR="00D71D59" w:rsidRPr="00D71D59" w:rsidRDefault="00D71D59" w:rsidP="00D71D5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D8D5406" w14:textId="4D972416" w:rsidR="00F972D8" w:rsidRPr="00D71D59" w:rsidRDefault="00F14E9D" w:rsidP="00D71D5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71D59">
        <w:rPr>
          <w:rFonts w:ascii="Times New Roman" w:eastAsia="Calibri" w:hAnsi="Times New Roman"/>
        </w:rPr>
        <w:t>53105_Bardy_Table3.pptx</w:t>
      </w:r>
    </w:p>
    <w:p w14:paraId="31DD540E" w14:textId="77777777" w:rsidR="00F050AE" w:rsidRPr="00F972D8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E39A69E" w14:textId="77AD1582" w:rsidR="00ED0B09" w:rsidRPr="00ED0B09" w:rsidRDefault="000908E2" w:rsidP="00F14E9D">
      <w:pPr>
        <w:numPr>
          <w:ilvl w:val="1"/>
          <w:numId w:val="12"/>
        </w:numPr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  <w:r w:rsidRPr="00667F78">
        <w:rPr>
          <w:rFonts w:ascii="Times New Roman" w:eastAsia="Calibri" w:hAnsi="Times New Roman"/>
        </w:rPr>
        <w:lastRenderedPageBreak/>
        <w:t>A</w:t>
      </w:r>
      <w:r w:rsidR="00F972D8" w:rsidRPr="00667F78">
        <w:rPr>
          <w:rFonts w:ascii="Times New Roman" w:eastAsia="Calibri" w:hAnsi="Times New Roman"/>
        </w:rPr>
        <w:t xml:space="preserve"> spot plate assay </w:t>
      </w:r>
      <w:r w:rsidRPr="00667F78">
        <w:rPr>
          <w:rFonts w:ascii="Times New Roman" w:eastAsia="Calibri" w:hAnsi="Times New Roman"/>
          <w:bCs/>
        </w:rPr>
        <w:t>for oxidative stress response</w:t>
      </w:r>
      <w:r w:rsidRPr="00667F78">
        <w:rPr>
          <w:rFonts w:ascii="Times New Roman" w:eastAsia="Calibri" w:hAnsi="Times New Roman"/>
        </w:rPr>
        <w:t xml:space="preserve"> was performed on</w:t>
      </w:r>
      <w:r w:rsidR="00F972D8" w:rsidRPr="00667F78">
        <w:rPr>
          <w:rFonts w:ascii="Times New Roman" w:eastAsia="Calibri" w:hAnsi="Times New Roman"/>
        </w:rPr>
        <w:t xml:space="preserve"> pyomelanin and non-pyomelanin producing strains </w:t>
      </w:r>
      <w:r w:rsidRPr="00667F78">
        <w:rPr>
          <w:rFonts w:ascii="Times New Roman" w:eastAsia="Calibri" w:hAnsi="Times New Roman"/>
        </w:rPr>
        <w:t>treated with and without NTB</w:t>
      </w:r>
      <w:r w:rsidR="00667F78" w:rsidRPr="00667F78">
        <w:rPr>
          <w:rFonts w:ascii="Times New Roman" w:eastAsia="Calibri" w:hAnsi="Times New Roman"/>
        </w:rPr>
        <w:t>C</w:t>
      </w:r>
      <w:r w:rsidRPr="00667F78">
        <w:rPr>
          <w:rFonts w:ascii="Times New Roman" w:eastAsia="Calibri" w:hAnsi="Times New Roman"/>
        </w:rPr>
        <w:t>.</w:t>
      </w:r>
      <w:r w:rsidR="00667F78" w:rsidRPr="00667F78">
        <w:rPr>
          <w:rFonts w:ascii="Times New Roman" w:eastAsia="Calibri" w:hAnsi="Times New Roman"/>
        </w:rPr>
        <w:t xml:space="preserve"> </w:t>
      </w:r>
      <w:r w:rsidR="00ED0B09" w:rsidRPr="00ED0B09">
        <w:rPr>
          <w:rFonts w:ascii="Times New Roman" w:eastAsia="Calibri" w:hAnsi="Times New Roman"/>
          <w:b/>
        </w:rPr>
        <w:t>[4.4.1 – LM]</w:t>
      </w:r>
      <w:r w:rsidR="00ED0B09">
        <w:rPr>
          <w:rFonts w:ascii="Times New Roman" w:eastAsia="Calibri" w:hAnsi="Times New Roman"/>
        </w:rPr>
        <w:t xml:space="preserve"> </w:t>
      </w:r>
      <w:r w:rsidR="00667F78" w:rsidRPr="00667F78">
        <w:rPr>
          <w:rFonts w:ascii="Times New Roman" w:eastAsia="Calibri" w:hAnsi="Times New Roman"/>
        </w:rPr>
        <w:t xml:space="preserve">The 0 mM </w:t>
      </w:r>
      <w:r w:rsidR="00615115">
        <w:rPr>
          <w:rFonts w:ascii="Times New Roman" w:eastAsia="Calibri" w:hAnsi="Times New Roman"/>
        </w:rPr>
        <w:t>hydrogen peroxide plate</w:t>
      </w:r>
      <w:r w:rsidR="00667F78" w:rsidRPr="00667F78">
        <w:rPr>
          <w:rFonts w:ascii="Times New Roman" w:eastAsia="Calibri" w:hAnsi="Times New Roman"/>
        </w:rPr>
        <w:t xml:space="preserve"> showed that all the</w:t>
      </w:r>
      <w:r w:rsidR="00667F78">
        <w:rPr>
          <w:rFonts w:ascii="Times New Roman" w:eastAsia="Calibri" w:hAnsi="Times New Roman"/>
        </w:rPr>
        <w:t xml:space="preserve"> strains were diluted properly. </w:t>
      </w:r>
      <w:r w:rsidR="00ED0B09">
        <w:rPr>
          <w:rFonts w:ascii="Times New Roman" w:eastAsia="Calibri" w:hAnsi="Times New Roman"/>
          <w:b/>
        </w:rPr>
        <w:t>[4.4.2</w:t>
      </w:r>
      <w:r w:rsidR="00ED0B09" w:rsidRPr="00ED0B09">
        <w:rPr>
          <w:rFonts w:ascii="Times New Roman" w:eastAsia="Calibri" w:hAnsi="Times New Roman"/>
          <w:b/>
        </w:rPr>
        <w:t xml:space="preserve"> – LM]</w:t>
      </w:r>
      <w:r w:rsidR="00ED0B09">
        <w:rPr>
          <w:rFonts w:ascii="Times New Roman" w:eastAsia="Calibri" w:hAnsi="Times New Roman"/>
        </w:rPr>
        <w:t xml:space="preserve"> </w:t>
      </w:r>
    </w:p>
    <w:p w14:paraId="36C34D6D" w14:textId="77777777" w:rsidR="00ED0B09" w:rsidRDefault="00ED0B09" w:rsidP="00ED0B09">
      <w:pPr>
        <w:ind w:left="1080"/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</w:p>
    <w:p w14:paraId="12EE69E4" w14:textId="71B4D8E5" w:rsidR="00667F78" w:rsidRPr="00ED0B09" w:rsidRDefault="00ED0B09" w:rsidP="00ED0B09">
      <w:pPr>
        <w:numPr>
          <w:ilvl w:val="2"/>
          <w:numId w:val="12"/>
        </w:numPr>
        <w:jc w:val="both"/>
        <w:outlineLvl w:val="0"/>
        <w:rPr>
          <w:rFonts w:ascii="Times New Roman" w:eastAsia="Calibri" w:hAnsi="Times New Roman"/>
        </w:rPr>
      </w:pPr>
      <w:r w:rsidRPr="00ED0B09">
        <w:rPr>
          <w:rFonts w:ascii="Times New Roman" w:eastAsia="Calibri" w:hAnsi="Times New Roman"/>
        </w:rPr>
        <w:t xml:space="preserve">Show </w:t>
      </w:r>
      <w:r w:rsidR="00F14E9D" w:rsidRPr="00ED0B09">
        <w:rPr>
          <w:rFonts w:ascii="Times New Roman" w:eastAsia="Calibri" w:hAnsi="Times New Roman"/>
        </w:rPr>
        <w:t>53105_Bardy_Figure3greenbox.pptx</w:t>
      </w:r>
      <w:r w:rsidRPr="00ED0B09">
        <w:rPr>
          <w:rFonts w:ascii="Times New Roman" w:eastAsia="Calibri" w:hAnsi="Times New Roman"/>
        </w:rPr>
        <w:t xml:space="preserve"> without the green box.</w:t>
      </w:r>
    </w:p>
    <w:p w14:paraId="1F82A306" w14:textId="3702CA98" w:rsidR="00ED0B09" w:rsidRPr="00ED0B09" w:rsidRDefault="00ED0B09" w:rsidP="00ED0B09">
      <w:pPr>
        <w:numPr>
          <w:ilvl w:val="2"/>
          <w:numId w:val="12"/>
        </w:numPr>
        <w:jc w:val="both"/>
        <w:outlineLvl w:val="0"/>
        <w:rPr>
          <w:rFonts w:ascii="Times New Roman" w:eastAsia="Calibri" w:hAnsi="Times New Roman"/>
        </w:rPr>
      </w:pPr>
      <w:r w:rsidRPr="00ED0B09">
        <w:rPr>
          <w:rFonts w:ascii="Times New Roman" w:eastAsia="Calibri" w:hAnsi="Times New Roman"/>
        </w:rPr>
        <w:t>53105_Bardy_Figure3greenbox.pptx.  Add the green box.</w:t>
      </w:r>
    </w:p>
    <w:p w14:paraId="5F610A45" w14:textId="77777777" w:rsidR="00F050AE" w:rsidRPr="00667F78" w:rsidRDefault="00F050AE" w:rsidP="00F050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950861F" w14:textId="79F88AF9" w:rsidR="000E6C92" w:rsidRDefault="00502577" w:rsidP="000E6C92">
      <w:pPr>
        <w:numPr>
          <w:ilvl w:val="1"/>
          <w:numId w:val="12"/>
        </w:numPr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  <w:r>
        <w:rPr>
          <w:rFonts w:ascii="Times New Roman" w:eastAsia="Calibri" w:hAnsi="Times New Roman"/>
        </w:rPr>
        <w:t>An</w:t>
      </w:r>
      <w:r w:rsidR="00667F78" w:rsidRPr="00667F78">
        <w:rPr>
          <w:rFonts w:ascii="Times New Roman" w:eastAsia="Calibri" w:hAnsi="Times New Roman"/>
        </w:rPr>
        <w:t xml:space="preserve"> increased</w:t>
      </w:r>
      <w:r w:rsidR="00F972D8" w:rsidRPr="00667F78">
        <w:rPr>
          <w:rFonts w:ascii="Times New Roman" w:eastAsia="Calibri" w:hAnsi="Times New Roman"/>
        </w:rPr>
        <w:t xml:space="preserve"> sensitivity to oxidative stress </w:t>
      </w:r>
      <w:r>
        <w:rPr>
          <w:rFonts w:ascii="Times New Roman" w:eastAsia="Calibri" w:hAnsi="Times New Roman"/>
        </w:rPr>
        <w:t xml:space="preserve">was observed </w:t>
      </w:r>
      <w:r w:rsidR="00F972D8" w:rsidRPr="00667F78">
        <w:rPr>
          <w:rFonts w:ascii="Times New Roman" w:eastAsia="Calibri" w:hAnsi="Times New Roman"/>
        </w:rPr>
        <w:t xml:space="preserve">when pyomelanin producing bacteria </w:t>
      </w:r>
      <w:r>
        <w:rPr>
          <w:rFonts w:ascii="Times New Roman" w:eastAsia="Calibri" w:hAnsi="Times New Roman"/>
        </w:rPr>
        <w:t>were</w:t>
      </w:r>
      <w:r w:rsidR="00667F78" w:rsidRPr="00667F78">
        <w:rPr>
          <w:rFonts w:ascii="Times New Roman" w:eastAsia="Calibri" w:hAnsi="Times New Roman"/>
        </w:rPr>
        <w:t xml:space="preserve"> treated with NTBC.</w:t>
      </w:r>
      <w:r w:rsidR="00F972D8" w:rsidRPr="00667F78">
        <w:rPr>
          <w:rFonts w:ascii="Times New Roman" w:eastAsia="Calibri" w:hAnsi="Times New Roman"/>
        </w:rPr>
        <w:t xml:space="preserve"> </w:t>
      </w:r>
      <w:r w:rsidR="00F1284D" w:rsidRPr="00F1284D">
        <w:rPr>
          <w:rFonts w:ascii="Times New Roman" w:eastAsia="Calibri" w:hAnsi="Times New Roman"/>
          <w:b/>
        </w:rPr>
        <w:t>[4.5.1 – LM]</w:t>
      </w:r>
      <w:r w:rsidR="00F1284D">
        <w:rPr>
          <w:rFonts w:ascii="Times New Roman" w:eastAsia="Calibri" w:hAnsi="Times New Roman"/>
        </w:rPr>
        <w:t xml:space="preserve"> </w:t>
      </w:r>
      <w:r w:rsidR="00F972D8" w:rsidRPr="00667F78">
        <w:rPr>
          <w:rFonts w:ascii="Times New Roman" w:eastAsia="Calibri" w:hAnsi="Times New Roman"/>
        </w:rPr>
        <w:t>Strains t</w:t>
      </w:r>
      <w:r w:rsidR="00DA2CD8">
        <w:rPr>
          <w:rFonts w:ascii="Times New Roman" w:eastAsia="Calibri" w:hAnsi="Times New Roman"/>
        </w:rPr>
        <w:t>hat do not</w:t>
      </w:r>
      <w:r w:rsidR="00667F78">
        <w:rPr>
          <w:rFonts w:ascii="Times New Roman" w:eastAsia="Calibri" w:hAnsi="Times New Roman"/>
        </w:rPr>
        <w:t xml:space="preserve"> produce pyomelanin </w:t>
      </w:r>
      <w:r w:rsidR="00F972D8" w:rsidRPr="00667F78">
        <w:rPr>
          <w:rFonts w:ascii="Times New Roman" w:eastAsia="Calibri" w:hAnsi="Times New Roman"/>
        </w:rPr>
        <w:t>were more sensitive to oxidative s</w:t>
      </w:r>
      <w:r w:rsidR="001D6D47">
        <w:rPr>
          <w:rFonts w:ascii="Times New Roman" w:eastAsia="Calibri" w:hAnsi="Times New Roman"/>
        </w:rPr>
        <w:t>tress than strains that produce</w:t>
      </w:r>
      <w:r w:rsidR="00F972D8" w:rsidRPr="00667F78">
        <w:rPr>
          <w:rFonts w:ascii="Times New Roman" w:eastAsia="Calibri" w:hAnsi="Times New Roman"/>
        </w:rPr>
        <w:t xml:space="preserve"> pyomelanin.</w:t>
      </w:r>
      <w:r w:rsidR="00667F78" w:rsidRPr="00F1284D">
        <w:rPr>
          <w:rFonts w:ascii="Times New Roman" w:eastAsia="Calibri" w:hAnsi="Times New Roman"/>
          <w:b/>
        </w:rPr>
        <w:t xml:space="preserve"> </w:t>
      </w:r>
      <w:r w:rsidR="00F1284D" w:rsidRPr="00F1284D">
        <w:rPr>
          <w:rFonts w:ascii="Times New Roman" w:eastAsia="Calibri" w:hAnsi="Times New Roman"/>
          <w:b/>
        </w:rPr>
        <w:t xml:space="preserve">[4.5.2 – LM] </w:t>
      </w:r>
    </w:p>
    <w:p w14:paraId="4BF1B27B" w14:textId="77777777" w:rsidR="00F1284D" w:rsidRDefault="00F1284D" w:rsidP="00F1284D">
      <w:pPr>
        <w:ind w:left="1080"/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</w:p>
    <w:p w14:paraId="1671E12A" w14:textId="46F29EB1" w:rsidR="00F1284D" w:rsidRPr="00F1284D" w:rsidRDefault="00F1284D" w:rsidP="00F1284D">
      <w:pPr>
        <w:numPr>
          <w:ilvl w:val="2"/>
          <w:numId w:val="12"/>
        </w:numPr>
        <w:jc w:val="both"/>
        <w:outlineLvl w:val="0"/>
        <w:rPr>
          <w:rFonts w:ascii="Times New Roman" w:eastAsia="Calibri" w:hAnsi="Times New Roman"/>
        </w:rPr>
      </w:pPr>
      <w:r w:rsidRPr="00F1284D">
        <w:rPr>
          <w:rFonts w:ascii="Times New Roman" w:eastAsia="Calibri" w:hAnsi="Times New Roman"/>
        </w:rPr>
        <w:t xml:space="preserve">Show 53105_Bardy_Figure3blueredboxes.pptx </w:t>
      </w:r>
      <w:r w:rsidR="00FD5AD2">
        <w:rPr>
          <w:rFonts w:ascii="Times New Roman" w:eastAsia="Calibri" w:hAnsi="Times New Roman"/>
        </w:rPr>
        <w:t xml:space="preserve">without blue and red boxes </w:t>
      </w:r>
      <w:r w:rsidRPr="00F1284D">
        <w:rPr>
          <w:rFonts w:ascii="Times New Roman" w:eastAsia="Calibri" w:hAnsi="Times New Roman"/>
        </w:rPr>
        <w:t>and then add the blue boxes.</w:t>
      </w:r>
    </w:p>
    <w:p w14:paraId="1A638815" w14:textId="2226F780" w:rsidR="00F1284D" w:rsidRPr="00F1284D" w:rsidRDefault="00F1284D" w:rsidP="00F1284D">
      <w:pPr>
        <w:numPr>
          <w:ilvl w:val="2"/>
          <w:numId w:val="12"/>
        </w:numPr>
        <w:jc w:val="both"/>
        <w:outlineLvl w:val="0"/>
        <w:rPr>
          <w:rFonts w:ascii="Times New Roman" w:eastAsia="Calibri" w:hAnsi="Times New Roman"/>
        </w:rPr>
      </w:pPr>
      <w:r w:rsidRPr="00F1284D">
        <w:rPr>
          <w:rFonts w:ascii="Times New Roman" w:eastAsia="Calibri" w:hAnsi="Times New Roman"/>
        </w:rPr>
        <w:t>53105_Bardy_Figure3blueredboxes.pptx. Add red boxes.</w:t>
      </w:r>
    </w:p>
    <w:p w14:paraId="6AAB6651" w14:textId="77777777" w:rsidR="000E6C92" w:rsidRDefault="000E6C92" w:rsidP="000E6C92">
      <w:pPr>
        <w:ind w:left="1080"/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</w:p>
    <w:p w14:paraId="28D15493" w14:textId="77777777" w:rsidR="000E6C92" w:rsidRDefault="000E6C92" w:rsidP="000E6C92">
      <w:pPr>
        <w:ind w:left="1080"/>
        <w:jc w:val="both"/>
        <w:outlineLvl w:val="0"/>
        <w:rPr>
          <w:rFonts w:ascii="Times New Roman" w:eastAsia="Calibri" w:hAnsi="Times New Roman"/>
          <w:color w:val="FF0000"/>
          <w:u w:val="single"/>
        </w:rPr>
      </w:pPr>
    </w:p>
    <w:p w14:paraId="491C33BD" w14:textId="77777777" w:rsidR="000E6C92" w:rsidRPr="000E6C92" w:rsidRDefault="00CE10F2" w:rsidP="000E6C92">
      <w:pPr>
        <w:numPr>
          <w:ilvl w:val="0"/>
          <w:numId w:val="12"/>
        </w:numPr>
        <w:jc w:val="both"/>
        <w:outlineLvl w:val="0"/>
        <w:rPr>
          <w:rFonts w:ascii="Times New Roman" w:eastAsia="Calibri" w:hAnsi="Times New Roman"/>
          <w:u w:val="single"/>
        </w:rPr>
      </w:pPr>
      <w:r w:rsidRPr="000E6C92">
        <w:rPr>
          <w:rFonts w:ascii="Times New Roman" w:hAnsi="Times New Roman"/>
          <w:b/>
          <w:szCs w:val="24"/>
        </w:rPr>
        <w:t>Conclusion (said by authors on camera)</w:t>
      </w:r>
    </w:p>
    <w:p w14:paraId="58F2837E" w14:textId="77777777" w:rsidR="000E6C92" w:rsidRPr="000E6C92" w:rsidRDefault="000E6C92" w:rsidP="000E6C92">
      <w:pPr>
        <w:ind w:left="360"/>
        <w:jc w:val="both"/>
        <w:outlineLvl w:val="0"/>
        <w:rPr>
          <w:rFonts w:ascii="Times New Roman" w:eastAsia="Calibri" w:hAnsi="Times New Roman"/>
          <w:u w:val="single"/>
        </w:rPr>
      </w:pPr>
    </w:p>
    <w:p w14:paraId="079076A3" w14:textId="59F9A317" w:rsidR="00CE10F2" w:rsidRPr="000E6C92" w:rsidRDefault="00FE6AC6" w:rsidP="000E6C92">
      <w:pPr>
        <w:numPr>
          <w:ilvl w:val="1"/>
          <w:numId w:val="12"/>
        </w:numPr>
        <w:jc w:val="both"/>
        <w:outlineLvl w:val="0"/>
        <w:rPr>
          <w:rFonts w:ascii="Times New Roman" w:eastAsia="Calibri" w:hAnsi="Times New Roman"/>
          <w:u w:val="single"/>
        </w:rPr>
      </w:pPr>
      <w:r w:rsidRPr="000E6C92">
        <w:rPr>
          <w:rFonts w:ascii="Times New Roman" w:hAnsi="Times New Roman"/>
          <w:szCs w:val="24"/>
          <w:u w:val="single"/>
        </w:rPr>
        <w:t>Laura Ketelboeter</w:t>
      </w:r>
      <w:r w:rsidR="00CE10F2" w:rsidRPr="000E6C92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 w:rsidRPr="000E6C92">
        <w:rPr>
          <w:rFonts w:ascii="Times New Roman" w:hAnsi="Times New Roman"/>
          <w:szCs w:val="24"/>
        </w:rPr>
        <w:t>determine the effects of NTBC treatment on pyomelanin production by testing sensitivity to oxidative stress and antibiotic MIC</w:t>
      </w:r>
      <w:r w:rsidR="00E0676B" w:rsidRPr="000E6C92">
        <w:rPr>
          <w:rFonts w:ascii="Times New Roman" w:hAnsi="Times New Roman"/>
          <w:szCs w:val="24"/>
        </w:rPr>
        <w:t>s</w:t>
      </w:r>
      <w:r w:rsidR="00CE10F2" w:rsidRPr="000E6C92">
        <w:rPr>
          <w:rFonts w:ascii="Times New Roman" w:hAnsi="Times New Roman"/>
          <w:szCs w:val="24"/>
        </w:rPr>
        <w:t>.</w:t>
      </w:r>
    </w:p>
    <w:p w14:paraId="1A760EEB" w14:textId="77777777"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14:paraId="3C9D634C" w14:textId="4C8120B2" w:rsidR="00543D3B" w:rsidRPr="000E6C92" w:rsidRDefault="00CE10F2" w:rsidP="00CE10F2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14:paraId="7CF733FF" w14:textId="77777777"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3292B23A" w14:textId="77777777"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5892B9C3" w14:textId="5EB76BFC" w:rsidR="00D43E80" w:rsidRPr="00B227E6" w:rsidRDefault="00B227E6" w:rsidP="00D43E80">
      <w:r w:rsidRPr="00B227E6">
        <w:rPr>
          <w:rFonts w:ascii="Times New Roman" w:hAnsi="Times New Roman"/>
          <w:szCs w:val="24"/>
        </w:rPr>
        <w:t xml:space="preserve">1A. </w:t>
      </w:r>
      <w:r w:rsidR="00D43E80" w:rsidRPr="00B227E6">
        <w:rPr>
          <w:rFonts w:ascii="Times New Roman" w:hAnsi="Times New Roman"/>
          <w:szCs w:val="24"/>
        </w:rPr>
        <w:t>53105_Bardy_Schematic.pptx</w:t>
      </w:r>
    </w:p>
    <w:p w14:paraId="57221883" w14:textId="51B39F84" w:rsidR="00D43E80" w:rsidRPr="00B227E6" w:rsidRDefault="008C539B" w:rsidP="00D43E80">
      <w:r>
        <w:t>2.9 – 2.10.</w:t>
      </w:r>
      <w:r w:rsidR="00B227E6" w:rsidRPr="00B227E6">
        <w:t xml:space="preserve"> </w:t>
      </w:r>
      <w:r w:rsidR="00D43E80" w:rsidRPr="00B227E6">
        <w:t>53105_Bardy_Figure1A.pptx</w:t>
      </w:r>
    </w:p>
    <w:p w14:paraId="47FC93DA" w14:textId="22E54050" w:rsidR="00D43E80" w:rsidRDefault="00FD5AD2" w:rsidP="00D43E80">
      <w:r>
        <w:t>2.15</w:t>
      </w:r>
      <w:r w:rsidR="00BF684B" w:rsidRPr="00BF684B">
        <w:t xml:space="preserve">. </w:t>
      </w:r>
      <w:r w:rsidR="00D43E80" w:rsidRPr="00BF684B">
        <w:t>53105_Bardy_Figure1B.pptx</w:t>
      </w:r>
    </w:p>
    <w:p w14:paraId="134E6F47" w14:textId="5E787AD5" w:rsidR="007840A5" w:rsidRPr="007840A5" w:rsidRDefault="007840A5" w:rsidP="007840A5">
      <w:pPr>
        <w:jc w:val="both"/>
        <w:outlineLvl w:val="0"/>
        <w:rPr>
          <w:rFonts w:ascii="Times New Roman" w:hAnsi="Times New Roman"/>
          <w:szCs w:val="24"/>
        </w:rPr>
      </w:pPr>
      <w:r>
        <w:t xml:space="preserve">3.7. 53105_calculations for step 3.7.pptx </w:t>
      </w:r>
    </w:p>
    <w:p w14:paraId="1C71E759" w14:textId="5C3DEEB3" w:rsidR="00D43E80" w:rsidRPr="00407FF3" w:rsidRDefault="00407FF3" w:rsidP="00D43E80">
      <w:r w:rsidRPr="00407FF3">
        <w:rPr>
          <w:rFonts w:ascii="Times New Roman" w:eastAsia="Calibri" w:hAnsi="Times New Roman"/>
        </w:rPr>
        <w:t xml:space="preserve">4.1. </w:t>
      </w:r>
      <w:r w:rsidR="00D43E80" w:rsidRPr="00407FF3">
        <w:rPr>
          <w:rFonts w:ascii="Times New Roman" w:eastAsia="Calibri" w:hAnsi="Times New Roman"/>
        </w:rPr>
        <w:t>53105_Bardy_Figure2.pptx</w:t>
      </w:r>
    </w:p>
    <w:p w14:paraId="551F70E6" w14:textId="4EFB2078" w:rsidR="00D43E80" w:rsidRPr="00407FF3" w:rsidRDefault="00407FF3" w:rsidP="00D43E80">
      <w:r w:rsidRPr="00407FF3">
        <w:rPr>
          <w:rFonts w:ascii="Times New Roman" w:hAnsi="Times New Roman"/>
          <w:szCs w:val="24"/>
        </w:rPr>
        <w:t xml:space="preserve">4.2. </w:t>
      </w:r>
      <w:r w:rsidR="00D43E80" w:rsidRPr="00407FF3">
        <w:rPr>
          <w:rFonts w:ascii="Times New Roman" w:hAnsi="Times New Roman"/>
          <w:szCs w:val="24"/>
        </w:rPr>
        <w:t>53105_Bardy_Figure2arrows.pptx</w:t>
      </w:r>
    </w:p>
    <w:p w14:paraId="692D5E9F" w14:textId="13197476" w:rsidR="00D43E80" w:rsidRPr="00407FF3" w:rsidRDefault="00407FF3">
      <w:pPr>
        <w:pStyle w:val="BodyText"/>
        <w:rPr>
          <w:rFonts w:ascii="Times New Roman" w:eastAsia="Calibri" w:hAnsi="Times New Roman"/>
          <w:i w:val="0"/>
        </w:rPr>
      </w:pPr>
      <w:r w:rsidRPr="00407FF3">
        <w:rPr>
          <w:rFonts w:ascii="Times New Roman" w:eastAsia="Calibri" w:hAnsi="Times New Roman"/>
          <w:i w:val="0"/>
        </w:rPr>
        <w:t xml:space="preserve">4.3. </w:t>
      </w:r>
      <w:r w:rsidR="00D43E80" w:rsidRPr="00407FF3">
        <w:rPr>
          <w:rFonts w:ascii="Times New Roman" w:eastAsia="Calibri" w:hAnsi="Times New Roman"/>
          <w:i w:val="0"/>
        </w:rPr>
        <w:t>53105_Bardy_Table3.pptx</w:t>
      </w:r>
    </w:p>
    <w:p w14:paraId="397A73C2" w14:textId="529596AD" w:rsidR="00D43E80" w:rsidRPr="00407FF3" w:rsidRDefault="00407FF3">
      <w:pPr>
        <w:pStyle w:val="BodyText"/>
        <w:rPr>
          <w:rFonts w:ascii="Times New Roman" w:eastAsia="Calibri" w:hAnsi="Times New Roman"/>
          <w:i w:val="0"/>
        </w:rPr>
      </w:pPr>
      <w:r w:rsidRPr="00407FF3">
        <w:rPr>
          <w:rFonts w:ascii="Times New Roman" w:eastAsia="Calibri" w:hAnsi="Times New Roman"/>
          <w:i w:val="0"/>
        </w:rPr>
        <w:t xml:space="preserve">4.4. </w:t>
      </w:r>
      <w:r w:rsidR="00D43E80" w:rsidRPr="00407FF3">
        <w:rPr>
          <w:rFonts w:ascii="Times New Roman" w:eastAsia="Calibri" w:hAnsi="Times New Roman"/>
          <w:i w:val="0"/>
        </w:rPr>
        <w:t>53105_Bardy_Figure3greenbox.pptx</w:t>
      </w:r>
    </w:p>
    <w:p w14:paraId="0CAC193A" w14:textId="4FC25372" w:rsidR="00CE10F2" w:rsidRPr="00407FF3" w:rsidRDefault="00407FF3">
      <w:pPr>
        <w:pStyle w:val="BodyText"/>
        <w:rPr>
          <w:rFonts w:ascii="Times New Roman" w:hAnsi="Times New Roman"/>
          <w:i w:val="0"/>
          <w:szCs w:val="24"/>
        </w:rPr>
      </w:pPr>
      <w:r w:rsidRPr="00407FF3">
        <w:rPr>
          <w:rFonts w:ascii="Times New Roman" w:eastAsia="Calibri" w:hAnsi="Times New Roman"/>
          <w:i w:val="0"/>
        </w:rPr>
        <w:t xml:space="preserve">4.5. </w:t>
      </w:r>
      <w:r w:rsidR="00D43E80" w:rsidRPr="00407FF3">
        <w:rPr>
          <w:rFonts w:ascii="Times New Roman" w:eastAsia="Calibri" w:hAnsi="Times New Roman"/>
          <w:i w:val="0"/>
        </w:rPr>
        <w:t>53105_Bardy_Figure3blueredboxes.pptx</w:t>
      </w:r>
    </w:p>
    <w:p w14:paraId="4150793F" w14:textId="77777777"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4748420C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3A1AB03C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2CE7BA86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50EB8085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75AE3FFC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8D9A64D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0CDA647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3C709E27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7700606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2FA3F570" w14:textId="77777777"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00B9AAF" w14:textId="77777777"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lastRenderedPageBreak/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D5153" w14:textId="77777777" w:rsidR="008716AB" w:rsidRDefault="008716AB">
      <w:r>
        <w:separator/>
      </w:r>
    </w:p>
  </w:endnote>
  <w:endnote w:type="continuationSeparator" w:id="0">
    <w:p w14:paraId="39538DEA" w14:textId="77777777" w:rsidR="008716AB" w:rsidRDefault="0087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F272A" w14:textId="77777777" w:rsidR="00B83759" w:rsidRDefault="00B83759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14:paraId="2AAE4CBA" w14:textId="77777777" w:rsidR="00B83759" w:rsidRDefault="00B83759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52055" w14:textId="77777777" w:rsidR="008716AB" w:rsidRDefault="008716AB">
      <w:r>
        <w:separator/>
      </w:r>
    </w:p>
  </w:footnote>
  <w:footnote w:type="continuationSeparator" w:id="0">
    <w:p w14:paraId="67F3D70F" w14:textId="77777777" w:rsidR="008716AB" w:rsidRDefault="0087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4078B3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80D69BF"/>
    <w:multiLevelType w:val="multilevel"/>
    <w:tmpl w:val="E9982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1337D"/>
    <w:rsid w:val="00016430"/>
    <w:rsid w:val="00053489"/>
    <w:rsid w:val="0005386D"/>
    <w:rsid w:val="00067884"/>
    <w:rsid w:val="000823C8"/>
    <w:rsid w:val="00083A91"/>
    <w:rsid w:val="000908E2"/>
    <w:rsid w:val="000A2352"/>
    <w:rsid w:val="000C2F1A"/>
    <w:rsid w:val="000E6C92"/>
    <w:rsid w:val="000E6F53"/>
    <w:rsid w:val="00114511"/>
    <w:rsid w:val="00114FF9"/>
    <w:rsid w:val="00146C0A"/>
    <w:rsid w:val="00152660"/>
    <w:rsid w:val="0017035B"/>
    <w:rsid w:val="00173332"/>
    <w:rsid w:val="001840B6"/>
    <w:rsid w:val="00195BDB"/>
    <w:rsid w:val="001B0992"/>
    <w:rsid w:val="001B12A9"/>
    <w:rsid w:val="001B258D"/>
    <w:rsid w:val="001B3E62"/>
    <w:rsid w:val="001C2B0D"/>
    <w:rsid w:val="001D5459"/>
    <w:rsid w:val="001D6D47"/>
    <w:rsid w:val="001F235B"/>
    <w:rsid w:val="00227C1F"/>
    <w:rsid w:val="00230D83"/>
    <w:rsid w:val="0026494B"/>
    <w:rsid w:val="0027550F"/>
    <w:rsid w:val="002D5D6D"/>
    <w:rsid w:val="00312CB2"/>
    <w:rsid w:val="00330E53"/>
    <w:rsid w:val="00335C96"/>
    <w:rsid w:val="00336FA8"/>
    <w:rsid w:val="00357E60"/>
    <w:rsid w:val="0037193B"/>
    <w:rsid w:val="003B0775"/>
    <w:rsid w:val="003B14A3"/>
    <w:rsid w:val="003C7C0B"/>
    <w:rsid w:val="003D394F"/>
    <w:rsid w:val="003F0310"/>
    <w:rsid w:val="00407FF3"/>
    <w:rsid w:val="0041625C"/>
    <w:rsid w:val="00421EA7"/>
    <w:rsid w:val="00424096"/>
    <w:rsid w:val="00424B36"/>
    <w:rsid w:val="00430683"/>
    <w:rsid w:val="004462B0"/>
    <w:rsid w:val="004544D5"/>
    <w:rsid w:val="00485F9F"/>
    <w:rsid w:val="004919E4"/>
    <w:rsid w:val="004C7448"/>
    <w:rsid w:val="004D6C82"/>
    <w:rsid w:val="00502577"/>
    <w:rsid w:val="00502D46"/>
    <w:rsid w:val="00543D3B"/>
    <w:rsid w:val="00545504"/>
    <w:rsid w:val="005675DB"/>
    <w:rsid w:val="00570FC5"/>
    <w:rsid w:val="00590E80"/>
    <w:rsid w:val="005A1F5E"/>
    <w:rsid w:val="005A2B31"/>
    <w:rsid w:val="005A2CAF"/>
    <w:rsid w:val="005A4961"/>
    <w:rsid w:val="005A6214"/>
    <w:rsid w:val="00600143"/>
    <w:rsid w:val="0060709F"/>
    <w:rsid w:val="006125C0"/>
    <w:rsid w:val="00615115"/>
    <w:rsid w:val="006506CA"/>
    <w:rsid w:val="006556DE"/>
    <w:rsid w:val="00667F78"/>
    <w:rsid w:val="006756C3"/>
    <w:rsid w:val="00684992"/>
    <w:rsid w:val="00687AAC"/>
    <w:rsid w:val="0069385F"/>
    <w:rsid w:val="00697FB3"/>
    <w:rsid w:val="006A2740"/>
    <w:rsid w:val="006C08AE"/>
    <w:rsid w:val="006F6AA7"/>
    <w:rsid w:val="00751DAF"/>
    <w:rsid w:val="00767DED"/>
    <w:rsid w:val="00773A3A"/>
    <w:rsid w:val="007751D4"/>
    <w:rsid w:val="007840A5"/>
    <w:rsid w:val="00785F9A"/>
    <w:rsid w:val="007A2E27"/>
    <w:rsid w:val="007B4D94"/>
    <w:rsid w:val="007C2696"/>
    <w:rsid w:val="007E75CE"/>
    <w:rsid w:val="007F25CA"/>
    <w:rsid w:val="00820715"/>
    <w:rsid w:val="00827B26"/>
    <w:rsid w:val="008342D7"/>
    <w:rsid w:val="00837C77"/>
    <w:rsid w:val="00841BD0"/>
    <w:rsid w:val="008716AB"/>
    <w:rsid w:val="008C539B"/>
    <w:rsid w:val="008D58EC"/>
    <w:rsid w:val="00912D39"/>
    <w:rsid w:val="009202AE"/>
    <w:rsid w:val="0092738B"/>
    <w:rsid w:val="00941C8C"/>
    <w:rsid w:val="00944F9F"/>
    <w:rsid w:val="00985DAB"/>
    <w:rsid w:val="00990C62"/>
    <w:rsid w:val="00996974"/>
    <w:rsid w:val="009B65C0"/>
    <w:rsid w:val="009D5266"/>
    <w:rsid w:val="009E62D5"/>
    <w:rsid w:val="009F2702"/>
    <w:rsid w:val="009F33E9"/>
    <w:rsid w:val="00A06D8E"/>
    <w:rsid w:val="00A23243"/>
    <w:rsid w:val="00A3619A"/>
    <w:rsid w:val="00A63D23"/>
    <w:rsid w:val="00A64E52"/>
    <w:rsid w:val="00A807AA"/>
    <w:rsid w:val="00A8305C"/>
    <w:rsid w:val="00AC73B4"/>
    <w:rsid w:val="00B227E6"/>
    <w:rsid w:val="00B4149F"/>
    <w:rsid w:val="00B80116"/>
    <w:rsid w:val="00B83759"/>
    <w:rsid w:val="00BF684B"/>
    <w:rsid w:val="00C31EA8"/>
    <w:rsid w:val="00C81B45"/>
    <w:rsid w:val="00C8435B"/>
    <w:rsid w:val="00C8755F"/>
    <w:rsid w:val="00C9530C"/>
    <w:rsid w:val="00CC5AA6"/>
    <w:rsid w:val="00CE0221"/>
    <w:rsid w:val="00CE10F2"/>
    <w:rsid w:val="00D008D4"/>
    <w:rsid w:val="00D025AB"/>
    <w:rsid w:val="00D04079"/>
    <w:rsid w:val="00D25B99"/>
    <w:rsid w:val="00D30333"/>
    <w:rsid w:val="00D319AB"/>
    <w:rsid w:val="00D43E80"/>
    <w:rsid w:val="00D713C6"/>
    <w:rsid w:val="00D71D59"/>
    <w:rsid w:val="00D83117"/>
    <w:rsid w:val="00D845DA"/>
    <w:rsid w:val="00D946BE"/>
    <w:rsid w:val="00DA2CD8"/>
    <w:rsid w:val="00DA78E9"/>
    <w:rsid w:val="00DC34D4"/>
    <w:rsid w:val="00DE79BC"/>
    <w:rsid w:val="00DF54CF"/>
    <w:rsid w:val="00E0676B"/>
    <w:rsid w:val="00E1043D"/>
    <w:rsid w:val="00E377BC"/>
    <w:rsid w:val="00E44392"/>
    <w:rsid w:val="00E729F8"/>
    <w:rsid w:val="00E77C25"/>
    <w:rsid w:val="00E852E1"/>
    <w:rsid w:val="00E927A7"/>
    <w:rsid w:val="00EA5FF2"/>
    <w:rsid w:val="00EB1B8A"/>
    <w:rsid w:val="00EB32E0"/>
    <w:rsid w:val="00EC6835"/>
    <w:rsid w:val="00EC6F2A"/>
    <w:rsid w:val="00ED0B09"/>
    <w:rsid w:val="00ED4759"/>
    <w:rsid w:val="00EF4986"/>
    <w:rsid w:val="00F050AE"/>
    <w:rsid w:val="00F1284D"/>
    <w:rsid w:val="00F14E9D"/>
    <w:rsid w:val="00F21D48"/>
    <w:rsid w:val="00F53CF4"/>
    <w:rsid w:val="00F5751D"/>
    <w:rsid w:val="00F8025B"/>
    <w:rsid w:val="00F86D57"/>
    <w:rsid w:val="00F972D8"/>
    <w:rsid w:val="00FC606D"/>
    <w:rsid w:val="00FD5AD2"/>
    <w:rsid w:val="00FE5BC6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B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Body">
    <w:name w:val="Body"/>
    <w:rsid w:val="00820715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rsid w:val="00820715"/>
    <w:rPr>
      <w:rFonts w:ascii="Calibri" w:eastAsia="Calibri" w:hAnsi="Calibri" w:cs="Calibri"/>
      <w:rtl w:val="0"/>
    </w:rPr>
  </w:style>
  <w:style w:type="paragraph" w:styleId="NormalWeb">
    <w:name w:val="Normal (Web)"/>
    <w:basedOn w:val="Normal"/>
    <w:uiPriority w:val="99"/>
    <w:unhideWhenUsed/>
    <w:rsid w:val="00C8435B"/>
    <w:pPr>
      <w:spacing w:before="100" w:beforeAutospacing="1" w:after="100" w:afterAutospacing="1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Body">
    <w:name w:val="Body"/>
    <w:rsid w:val="00820715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rsid w:val="00820715"/>
    <w:rPr>
      <w:rFonts w:ascii="Calibri" w:eastAsia="Calibri" w:hAnsi="Calibri" w:cs="Calibri"/>
      <w:rtl w:val="0"/>
    </w:rPr>
  </w:style>
  <w:style w:type="paragraph" w:styleId="NormalWeb">
    <w:name w:val="Normal (Web)"/>
    <w:basedOn w:val="Normal"/>
    <w:uiPriority w:val="99"/>
    <w:unhideWhenUsed/>
    <w:rsid w:val="00C8435B"/>
    <w:pPr>
      <w:spacing w:before="100" w:beforeAutospacing="1" w:after="100" w:afterAutospacing="1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y@uwm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wnload.cnet.com/Camtasia-Studio/3000-13633_4-106651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telbo3@uwm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16425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12</cp:revision>
  <cp:lastPrinted>2015-04-13T15:15:00Z</cp:lastPrinted>
  <dcterms:created xsi:type="dcterms:W3CDTF">2015-04-27T13:27:00Z</dcterms:created>
  <dcterms:modified xsi:type="dcterms:W3CDTF">2015-05-25T02:25:00Z</dcterms:modified>
</cp:coreProperties>
</file>