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7DE4A" w14:textId="3D44879D" w:rsidR="00CE022E" w:rsidRPr="009C401C" w:rsidRDefault="002D7623" w:rsidP="00CE022E">
      <w:pPr>
        <w:pStyle w:val="NoSpacing"/>
        <w:jc w:val="both"/>
        <w:rPr>
          <w:rFonts w:ascii="Arial" w:hAnsi="Arial" w:cs="Arial"/>
          <w:b/>
          <w:sz w:val="24"/>
          <w:szCs w:val="24"/>
        </w:rPr>
      </w:pPr>
      <w:r w:rsidRPr="009C401C">
        <w:rPr>
          <w:rFonts w:ascii="Arial" w:hAnsi="Arial" w:cs="Arial"/>
          <w:b/>
          <w:sz w:val="24"/>
          <w:szCs w:val="24"/>
        </w:rPr>
        <w:t>TITLE:</w:t>
      </w:r>
    </w:p>
    <w:p w14:paraId="2117A2F0" w14:textId="77777777" w:rsidR="00B12EA4" w:rsidRPr="009C401C" w:rsidRDefault="00D6482C" w:rsidP="00CE022E">
      <w:pPr>
        <w:pStyle w:val="NoSpacing"/>
        <w:jc w:val="both"/>
        <w:rPr>
          <w:rFonts w:ascii="Arial" w:hAnsi="Arial" w:cs="Arial"/>
          <w:b/>
          <w:sz w:val="24"/>
          <w:szCs w:val="24"/>
        </w:rPr>
      </w:pPr>
      <w:r w:rsidRPr="009C401C">
        <w:rPr>
          <w:rFonts w:ascii="Arial" w:hAnsi="Arial" w:cs="Arial"/>
          <w:b/>
          <w:sz w:val="24"/>
          <w:szCs w:val="24"/>
        </w:rPr>
        <w:t>P</w:t>
      </w:r>
      <w:r w:rsidR="00B12EA4" w:rsidRPr="009C401C">
        <w:rPr>
          <w:rFonts w:ascii="Arial" w:hAnsi="Arial" w:cs="Arial"/>
          <w:b/>
          <w:sz w:val="24"/>
          <w:szCs w:val="24"/>
        </w:rPr>
        <w:t>rotocols for robust herbicide resistance testing</w:t>
      </w:r>
      <w:r w:rsidR="007345DF" w:rsidRPr="009C401C">
        <w:rPr>
          <w:rFonts w:ascii="Arial" w:hAnsi="Arial" w:cs="Arial"/>
          <w:b/>
          <w:sz w:val="24"/>
          <w:szCs w:val="24"/>
        </w:rPr>
        <w:t xml:space="preserve"> </w:t>
      </w:r>
      <w:r w:rsidR="00B12EA4" w:rsidRPr="009C401C">
        <w:rPr>
          <w:rFonts w:ascii="Arial" w:hAnsi="Arial" w:cs="Arial"/>
          <w:b/>
          <w:sz w:val="24"/>
          <w:szCs w:val="24"/>
        </w:rPr>
        <w:t>in different weed species</w:t>
      </w:r>
    </w:p>
    <w:p w14:paraId="22D293CD" w14:textId="77777777" w:rsidR="00B12EA4" w:rsidRPr="009C401C" w:rsidRDefault="00B12EA4" w:rsidP="00CE022E">
      <w:pPr>
        <w:pStyle w:val="NoSpacing"/>
        <w:jc w:val="both"/>
        <w:rPr>
          <w:rFonts w:ascii="Arial" w:hAnsi="Arial" w:cs="Arial"/>
          <w:sz w:val="24"/>
          <w:szCs w:val="24"/>
        </w:rPr>
      </w:pPr>
    </w:p>
    <w:p w14:paraId="037CE54F" w14:textId="0CE2689E" w:rsidR="00A767F2" w:rsidRPr="002D7623" w:rsidRDefault="002D7623" w:rsidP="00CE022E">
      <w:pPr>
        <w:pStyle w:val="NoSpacing"/>
        <w:jc w:val="both"/>
        <w:rPr>
          <w:rFonts w:ascii="Arial" w:hAnsi="Arial" w:cs="Arial"/>
          <w:b/>
          <w:sz w:val="24"/>
          <w:szCs w:val="24"/>
          <w:lang w:val="it-IT"/>
        </w:rPr>
      </w:pPr>
      <w:r w:rsidRPr="002D7623">
        <w:rPr>
          <w:rFonts w:ascii="Arial" w:hAnsi="Arial" w:cs="Arial"/>
          <w:b/>
          <w:sz w:val="24"/>
          <w:szCs w:val="24"/>
          <w:lang w:val="it-IT"/>
        </w:rPr>
        <w:t xml:space="preserve">AUTHORS:   </w:t>
      </w:r>
    </w:p>
    <w:p w14:paraId="6975C643" w14:textId="77777777" w:rsidR="00B12EA4" w:rsidRPr="002D7623" w:rsidRDefault="00B12EA4" w:rsidP="00CE022E">
      <w:pPr>
        <w:pStyle w:val="NoSpacing"/>
        <w:jc w:val="both"/>
        <w:rPr>
          <w:rFonts w:ascii="Arial" w:hAnsi="Arial" w:cs="Arial"/>
          <w:sz w:val="24"/>
          <w:szCs w:val="24"/>
          <w:lang w:val="it-IT"/>
        </w:rPr>
      </w:pPr>
      <w:r w:rsidRPr="002D7623">
        <w:rPr>
          <w:rFonts w:ascii="Arial" w:hAnsi="Arial" w:cs="Arial"/>
          <w:sz w:val="24"/>
          <w:szCs w:val="24"/>
          <w:lang w:val="it-IT"/>
        </w:rPr>
        <w:t>Silvia Panozzo, Laura Scarabel, Alberto Collavo and Maurizio Sattin</w:t>
      </w:r>
    </w:p>
    <w:p w14:paraId="6643EBE1" w14:textId="77777777" w:rsidR="00B12EA4" w:rsidRPr="002D7623" w:rsidRDefault="00B12EA4" w:rsidP="00CE022E">
      <w:pPr>
        <w:pStyle w:val="NoSpacing"/>
        <w:jc w:val="both"/>
        <w:rPr>
          <w:rFonts w:ascii="Arial" w:hAnsi="Arial" w:cs="Arial"/>
          <w:sz w:val="24"/>
          <w:szCs w:val="24"/>
          <w:lang w:val="it-IT"/>
        </w:rPr>
      </w:pPr>
    </w:p>
    <w:p w14:paraId="56BCF406" w14:textId="4EC19A02" w:rsidR="00A767F2" w:rsidRPr="009C401C" w:rsidRDefault="002D7623" w:rsidP="00CE022E">
      <w:pPr>
        <w:pStyle w:val="NoSpacing"/>
        <w:jc w:val="both"/>
        <w:rPr>
          <w:rFonts w:ascii="Arial" w:hAnsi="Arial" w:cs="Arial"/>
          <w:b/>
          <w:sz w:val="24"/>
          <w:szCs w:val="24"/>
        </w:rPr>
      </w:pPr>
      <w:r w:rsidRPr="009C401C">
        <w:rPr>
          <w:rFonts w:ascii="Arial" w:hAnsi="Arial" w:cs="Arial"/>
          <w:b/>
          <w:sz w:val="24"/>
          <w:szCs w:val="24"/>
        </w:rPr>
        <w:t xml:space="preserve">AUTHORS’ INSTITUTION/AFFILIATION: </w:t>
      </w:r>
    </w:p>
    <w:p w14:paraId="29EA697D" w14:textId="77777777" w:rsidR="00A15E06" w:rsidRPr="009C401C" w:rsidRDefault="00A15E06" w:rsidP="00CE022E">
      <w:pPr>
        <w:pStyle w:val="NoSpacing"/>
        <w:jc w:val="both"/>
        <w:rPr>
          <w:rFonts w:ascii="Arial" w:hAnsi="Arial" w:cs="Arial"/>
          <w:sz w:val="24"/>
          <w:szCs w:val="24"/>
        </w:rPr>
      </w:pPr>
      <w:r w:rsidRPr="009C401C">
        <w:rPr>
          <w:rFonts w:ascii="Arial" w:hAnsi="Arial" w:cs="Arial"/>
          <w:sz w:val="24"/>
          <w:szCs w:val="24"/>
        </w:rPr>
        <w:t>Silvia Panozzo</w:t>
      </w:r>
    </w:p>
    <w:p w14:paraId="33684BDB" w14:textId="77777777" w:rsidR="009565D6" w:rsidRPr="009C401C" w:rsidRDefault="00A15E06" w:rsidP="00CE022E">
      <w:pPr>
        <w:pStyle w:val="NoSpacing"/>
        <w:jc w:val="both"/>
        <w:rPr>
          <w:rFonts w:ascii="Arial" w:hAnsi="Arial" w:cs="Arial"/>
          <w:sz w:val="24"/>
          <w:szCs w:val="24"/>
        </w:rPr>
      </w:pPr>
      <w:r w:rsidRPr="009C401C">
        <w:rPr>
          <w:rFonts w:ascii="Arial" w:hAnsi="Arial" w:cs="Arial"/>
          <w:sz w:val="24"/>
          <w:szCs w:val="24"/>
        </w:rPr>
        <w:t xml:space="preserve">National Research Council (CNR) – Institute of Agro-environmental and Forest Biology (IBAF), </w:t>
      </w:r>
    </w:p>
    <w:p w14:paraId="20DDBC0D" w14:textId="4332CFF3" w:rsidR="00A15E06" w:rsidRPr="002D7623" w:rsidRDefault="00A15E06" w:rsidP="00CE022E">
      <w:pPr>
        <w:pStyle w:val="NoSpacing"/>
        <w:jc w:val="both"/>
        <w:rPr>
          <w:rFonts w:ascii="Arial" w:hAnsi="Arial" w:cs="Arial"/>
          <w:sz w:val="24"/>
          <w:szCs w:val="24"/>
          <w:lang w:val="it-IT"/>
        </w:rPr>
      </w:pPr>
      <w:r w:rsidRPr="002D7623">
        <w:rPr>
          <w:rFonts w:ascii="Arial" w:hAnsi="Arial" w:cs="Arial"/>
          <w:sz w:val="24"/>
          <w:szCs w:val="24"/>
          <w:lang w:val="it-IT"/>
        </w:rPr>
        <w:t xml:space="preserve">Legnaro (PD), </w:t>
      </w:r>
      <w:proofErr w:type="spellStart"/>
      <w:r w:rsidRPr="002D7623">
        <w:rPr>
          <w:rFonts w:ascii="Arial" w:hAnsi="Arial" w:cs="Arial"/>
          <w:sz w:val="24"/>
          <w:szCs w:val="24"/>
          <w:lang w:val="it-IT"/>
        </w:rPr>
        <w:t>Italy</w:t>
      </w:r>
      <w:proofErr w:type="spellEnd"/>
    </w:p>
    <w:p w14:paraId="7583F7D1" w14:textId="77777777" w:rsidR="00A15E06" w:rsidRPr="002D7623" w:rsidRDefault="00A15E06" w:rsidP="00CE022E">
      <w:pPr>
        <w:pStyle w:val="NoSpacing"/>
        <w:jc w:val="both"/>
        <w:rPr>
          <w:rFonts w:ascii="Arial" w:hAnsi="Arial" w:cs="Arial"/>
          <w:sz w:val="24"/>
          <w:szCs w:val="24"/>
          <w:lang w:val="it-IT"/>
        </w:rPr>
      </w:pPr>
      <w:r w:rsidRPr="002D7623">
        <w:rPr>
          <w:rFonts w:ascii="Arial" w:hAnsi="Arial" w:cs="Arial"/>
          <w:sz w:val="24"/>
          <w:szCs w:val="24"/>
          <w:lang w:val="it-IT"/>
        </w:rPr>
        <w:t>silvia.panozzo@ibaf.cnr.it</w:t>
      </w:r>
    </w:p>
    <w:p w14:paraId="62C6F67F" w14:textId="77777777" w:rsidR="00A15E06" w:rsidRPr="002D7623" w:rsidRDefault="00A15E06" w:rsidP="00CE022E">
      <w:pPr>
        <w:pStyle w:val="NoSpacing"/>
        <w:jc w:val="both"/>
        <w:rPr>
          <w:rFonts w:ascii="Arial" w:hAnsi="Arial" w:cs="Arial"/>
          <w:sz w:val="24"/>
          <w:szCs w:val="24"/>
          <w:lang w:val="it-IT"/>
        </w:rPr>
      </w:pPr>
    </w:p>
    <w:p w14:paraId="05EB63CC" w14:textId="77777777" w:rsidR="00A15E06" w:rsidRPr="009C401C" w:rsidRDefault="00A15E06" w:rsidP="00CE022E">
      <w:pPr>
        <w:pStyle w:val="NoSpacing"/>
        <w:jc w:val="both"/>
        <w:rPr>
          <w:rFonts w:ascii="Arial" w:hAnsi="Arial" w:cs="Arial"/>
          <w:sz w:val="24"/>
          <w:szCs w:val="24"/>
        </w:rPr>
      </w:pPr>
      <w:r w:rsidRPr="009C401C">
        <w:rPr>
          <w:rFonts w:ascii="Arial" w:hAnsi="Arial" w:cs="Arial"/>
          <w:sz w:val="24"/>
          <w:szCs w:val="24"/>
        </w:rPr>
        <w:t>Laura Scarabel</w:t>
      </w:r>
    </w:p>
    <w:p w14:paraId="0F606A62" w14:textId="77777777" w:rsidR="009565D6" w:rsidRPr="009C401C" w:rsidRDefault="00A15E06" w:rsidP="00CE022E">
      <w:pPr>
        <w:pStyle w:val="NoSpacing"/>
        <w:jc w:val="both"/>
        <w:rPr>
          <w:rFonts w:ascii="Arial" w:hAnsi="Arial" w:cs="Arial"/>
          <w:sz w:val="24"/>
          <w:szCs w:val="24"/>
        </w:rPr>
      </w:pPr>
      <w:r w:rsidRPr="009C401C">
        <w:rPr>
          <w:rFonts w:ascii="Arial" w:hAnsi="Arial" w:cs="Arial"/>
          <w:sz w:val="24"/>
          <w:szCs w:val="24"/>
        </w:rPr>
        <w:t xml:space="preserve">National Research Council (CNR) – Institute of Agro-environmental and Forest Biology (IBAF), </w:t>
      </w:r>
    </w:p>
    <w:p w14:paraId="32602DAD" w14:textId="00DDE18F" w:rsidR="00A15E06" w:rsidRPr="002D7623" w:rsidRDefault="00A15E06" w:rsidP="00CE022E">
      <w:pPr>
        <w:pStyle w:val="NoSpacing"/>
        <w:jc w:val="both"/>
        <w:rPr>
          <w:rFonts w:ascii="Arial" w:hAnsi="Arial" w:cs="Arial"/>
          <w:sz w:val="24"/>
          <w:szCs w:val="24"/>
          <w:lang w:val="it-IT"/>
        </w:rPr>
      </w:pPr>
      <w:r w:rsidRPr="002D7623">
        <w:rPr>
          <w:rFonts w:ascii="Arial" w:hAnsi="Arial" w:cs="Arial"/>
          <w:sz w:val="24"/>
          <w:szCs w:val="24"/>
          <w:lang w:val="it-IT"/>
        </w:rPr>
        <w:t xml:space="preserve">Legnaro (PD), </w:t>
      </w:r>
      <w:proofErr w:type="spellStart"/>
      <w:r w:rsidRPr="002D7623">
        <w:rPr>
          <w:rFonts w:ascii="Arial" w:hAnsi="Arial" w:cs="Arial"/>
          <w:sz w:val="24"/>
          <w:szCs w:val="24"/>
          <w:lang w:val="it-IT"/>
        </w:rPr>
        <w:t>Italy</w:t>
      </w:r>
      <w:proofErr w:type="spellEnd"/>
    </w:p>
    <w:p w14:paraId="2EC511E7" w14:textId="77777777" w:rsidR="00A15E06" w:rsidRPr="002D7623" w:rsidRDefault="00A15E06" w:rsidP="00CE022E">
      <w:pPr>
        <w:pStyle w:val="NoSpacing"/>
        <w:jc w:val="both"/>
        <w:rPr>
          <w:rFonts w:ascii="Arial" w:hAnsi="Arial" w:cs="Arial"/>
          <w:sz w:val="24"/>
          <w:szCs w:val="24"/>
          <w:lang w:val="it-IT"/>
        </w:rPr>
      </w:pPr>
      <w:r w:rsidRPr="002D7623">
        <w:rPr>
          <w:rFonts w:ascii="Arial" w:hAnsi="Arial" w:cs="Arial"/>
          <w:sz w:val="24"/>
          <w:szCs w:val="24"/>
          <w:lang w:val="it-IT"/>
        </w:rPr>
        <w:t>laura.scarabel@ibaf.cnr.it</w:t>
      </w:r>
    </w:p>
    <w:p w14:paraId="594C8C67" w14:textId="77777777" w:rsidR="00A15E06" w:rsidRPr="002D7623" w:rsidRDefault="00A15E06" w:rsidP="00CE022E">
      <w:pPr>
        <w:pStyle w:val="NoSpacing"/>
        <w:jc w:val="both"/>
        <w:rPr>
          <w:rFonts w:ascii="Arial" w:hAnsi="Arial" w:cs="Arial"/>
          <w:sz w:val="24"/>
          <w:szCs w:val="24"/>
          <w:lang w:val="it-IT"/>
        </w:rPr>
      </w:pPr>
    </w:p>
    <w:p w14:paraId="68B3422D" w14:textId="77777777" w:rsidR="00A15E06" w:rsidRPr="009C401C" w:rsidRDefault="00A15E06" w:rsidP="00CE022E">
      <w:pPr>
        <w:pStyle w:val="NoSpacing"/>
        <w:jc w:val="both"/>
        <w:rPr>
          <w:rFonts w:ascii="Arial" w:hAnsi="Arial" w:cs="Arial"/>
          <w:sz w:val="24"/>
          <w:szCs w:val="24"/>
        </w:rPr>
      </w:pPr>
      <w:r w:rsidRPr="009C401C">
        <w:rPr>
          <w:rFonts w:ascii="Arial" w:hAnsi="Arial" w:cs="Arial"/>
          <w:sz w:val="24"/>
          <w:szCs w:val="24"/>
        </w:rPr>
        <w:t>Alberto Collavo</w:t>
      </w:r>
    </w:p>
    <w:p w14:paraId="5B22E804" w14:textId="77777777" w:rsidR="009565D6" w:rsidRPr="009C401C" w:rsidRDefault="00A15E06" w:rsidP="00CE022E">
      <w:pPr>
        <w:pStyle w:val="NoSpacing"/>
        <w:jc w:val="both"/>
        <w:rPr>
          <w:rFonts w:ascii="Arial" w:hAnsi="Arial" w:cs="Arial"/>
          <w:sz w:val="24"/>
          <w:szCs w:val="24"/>
        </w:rPr>
      </w:pPr>
      <w:r w:rsidRPr="009C401C">
        <w:rPr>
          <w:rFonts w:ascii="Arial" w:hAnsi="Arial" w:cs="Arial"/>
          <w:sz w:val="24"/>
          <w:szCs w:val="24"/>
        </w:rPr>
        <w:t xml:space="preserve">National Research Council (CNR) – Institute of Agro-environmental and Forest Biology (IBAF), </w:t>
      </w:r>
    </w:p>
    <w:p w14:paraId="3FFEB4BB" w14:textId="652BBCB7" w:rsidR="00A15E06" w:rsidRPr="002D7623" w:rsidRDefault="00A15E06" w:rsidP="00CE022E">
      <w:pPr>
        <w:pStyle w:val="NoSpacing"/>
        <w:jc w:val="both"/>
        <w:rPr>
          <w:rFonts w:ascii="Arial" w:hAnsi="Arial" w:cs="Arial"/>
          <w:sz w:val="24"/>
          <w:szCs w:val="24"/>
          <w:lang w:val="it-IT"/>
        </w:rPr>
      </w:pPr>
      <w:r w:rsidRPr="002D7623">
        <w:rPr>
          <w:rFonts w:ascii="Arial" w:hAnsi="Arial" w:cs="Arial"/>
          <w:sz w:val="24"/>
          <w:szCs w:val="24"/>
          <w:lang w:val="it-IT"/>
        </w:rPr>
        <w:t xml:space="preserve">Legnaro (PD), </w:t>
      </w:r>
      <w:proofErr w:type="spellStart"/>
      <w:r w:rsidRPr="002D7623">
        <w:rPr>
          <w:rFonts w:ascii="Arial" w:hAnsi="Arial" w:cs="Arial"/>
          <w:sz w:val="24"/>
          <w:szCs w:val="24"/>
          <w:lang w:val="it-IT"/>
        </w:rPr>
        <w:t>Italy</w:t>
      </w:r>
      <w:proofErr w:type="spellEnd"/>
    </w:p>
    <w:p w14:paraId="2968317E" w14:textId="77777777" w:rsidR="00A15E06" w:rsidRPr="002D7623" w:rsidRDefault="00A15E06" w:rsidP="00CE022E">
      <w:pPr>
        <w:pStyle w:val="NoSpacing"/>
        <w:jc w:val="both"/>
        <w:rPr>
          <w:rFonts w:ascii="Arial" w:hAnsi="Arial" w:cs="Arial"/>
          <w:sz w:val="24"/>
          <w:szCs w:val="24"/>
          <w:lang w:val="it-IT"/>
        </w:rPr>
      </w:pPr>
      <w:r w:rsidRPr="002D7623">
        <w:rPr>
          <w:rFonts w:ascii="Arial" w:hAnsi="Arial" w:cs="Arial"/>
          <w:sz w:val="24"/>
          <w:szCs w:val="24"/>
          <w:lang w:val="it-IT"/>
        </w:rPr>
        <w:t>alberto.collavo@ibaf.cnr.it</w:t>
      </w:r>
    </w:p>
    <w:p w14:paraId="1D3F7429" w14:textId="77777777" w:rsidR="00A15E06" w:rsidRPr="002D7623" w:rsidRDefault="00A15E06" w:rsidP="00CE022E">
      <w:pPr>
        <w:pStyle w:val="NoSpacing"/>
        <w:jc w:val="both"/>
        <w:rPr>
          <w:rFonts w:ascii="Arial" w:hAnsi="Arial" w:cs="Arial"/>
          <w:sz w:val="24"/>
          <w:szCs w:val="24"/>
          <w:lang w:val="it-IT"/>
        </w:rPr>
      </w:pPr>
    </w:p>
    <w:p w14:paraId="26580404" w14:textId="77777777" w:rsidR="00A15E06" w:rsidRPr="009C401C" w:rsidRDefault="00A15E06" w:rsidP="00CE022E">
      <w:pPr>
        <w:pStyle w:val="NoSpacing"/>
        <w:jc w:val="both"/>
        <w:rPr>
          <w:rFonts w:ascii="Arial" w:hAnsi="Arial" w:cs="Arial"/>
          <w:sz w:val="24"/>
          <w:szCs w:val="24"/>
        </w:rPr>
      </w:pPr>
      <w:r w:rsidRPr="009C401C">
        <w:rPr>
          <w:rFonts w:ascii="Arial" w:hAnsi="Arial" w:cs="Arial"/>
          <w:sz w:val="24"/>
          <w:szCs w:val="24"/>
        </w:rPr>
        <w:t>Maurizio Sattin</w:t>
      </w:r>
    </w:p>
    <w:p w14:paraId="03EAB931" w14:textId="77777777" w:rsidR="009565D6" w:rsidRPr="009C401C" w:rsidRDefault="00A15E06" w:rsidP="00CE022E">
      <w:pPr>
        <w:pStyle w:val="NoSpacing"/>
        <w:jc w:val="both"/>
        <w:rPr>
          <w:rFonts w:ascii="Arial" w:hAnsi="Arial" w:cs="Arial"/>
          <w:sz w:val="24"/>
          <w:szCs w:val="24"/>
        </w:rPr>
      </w:pPr>
      <w:r w:rsidRPr="009C401C">
        <w:rPr>
          <w:rFonts w:ascii="Arial" w:hAnsi="Arial" w:cs="Arial"/>
          <w:sz w:val="24"/>
          <w:szCs w:val="24"/>
        </w:rPr>
        <w:t xml:space="preserve">National Research Council (CNR) – Institute of Agro-environmental and Forest Biology (IBAF), </w:t>
      </w:r>
    </w:p>
    <w:p w14:paraId="199ECCFF" w14:textId="5ECF4EF6" w:rsidR="00A15E06" w:rsidRPr="002D7623" w:rsidRDefault="00A15E06" w:rsidP="00CE022E">
      <w:pPr>
        <w:pStyle w:val="NoSpacing"/>
        <w:jc w:val="both"/>
        <w:rPr>
          <w:rFonts w:ascii="Arial" w:hAnsi="Arial" w:cs="Arial"/>
          <w:sz w:val="24"/>
          <w:szCs w:val="24"/>
          <w:lang w:val="it-IT"/>
        </w:rPr>
      </w:pPr>
      <w:r w:rsidRPr="002D7623">
        <w:rPr>
          <w:rFonts w:ascii="Arial" w:hAnsi="Arial" w:cs="Arial"/>
          <w:sz w:val="24"/>
          <w:szCs w:val="24"/>
          <w:lang w:val="it-IT"/>
        </w:rPr>
        <w:t xml:space="preserve">Legnaro (PD), </w:t>
      </w:r>
      <w:proofErr w:type="spellStart"/>
      <w:r w:rsidRPr="002D7623">
        <w:rPr>
          <w:rFonts w:ascii="Arial" w:hAnsi="Arial" w:cs="Arial"/>
          <w:sz w:val="24"/>
          <w:szCs w:val="24"/>
          <w:lang w:val="it-IT"/>
        </w:rPr>
        <w:t>Italy</w:t>
      </w:r>
      <w:proofErr w:type="spellEnd"/>
    </w:p>
    <w:p w14:paraId="7C2B074F" w14:textId="77777777" w:rsidR="00A15E06" w:rsidRPr="002D7623" w:rsidRDefault="00A15E06" w:rsidP="00CE022E">
      <w:pPr>
        <w:pStyle w:val="NoSpacing"/>
        <w:jc w:val="both"/>
        <w:rPr>
          <w:rFonts w:ascii="Arial" w:hAnsi="Arial" w:cs="Arial"/>
          <w:sz w:val="24"/>
          <w:szCs w:val="24"/>
          <w:lang w:val="it-IT"/>
        </w:rPr>
      </w:pPr>
      <w:r w:rsidRPr="002D7623">
        <w:rPr>
          <w:rFonts w:ascii="Arial" w:hAnsi="Arial" w:cs="Arial"/>
          <w:sz w:val="24"/>
          <w:szCs w:val="24"/>
          <w:lang w:val="it-IT"/>
        </w:rPr>
        <w:t>maurizio.sattin@ibaf.cnr.it</w:t>
      </w:r>
    </w:p>
    <w:p w14:paraId="19C45624" w14:textId="77777777" w:rsidR="00A767F2" w:rsidRPr="002D7623" w:rsidRDefault="00A767F2" w:rsidP="00CE022E">
      <w:pPr>
        <w:pStyle w:val="NoSpacing"/>
        <w:jc w:val="both"/>
        <w:rPr>
          <w:rFonts w:ascii="Arial" w:hAnsi="Arial" w:cs="Arial"/>
          <w:b/>
          <w:sz w:val="24"/>
          <w:szCs w:val="24"/>
          <w:lang w:val="it-IT"/>
        </w:rPr>
      </w:pPr>
    </w:p>
    <w:p w14:paraId="1C29610C" w14:textId="0179D990" w:rsidR="00CE022E" w:rsidRPr="009C401C" w:rsidRDefault="002D7623" w:rsidP="00CE022E">
      <w:pPr>
        <w:pStyle w:val="NoSpacing"/>
        <w:jc w:val="both"/>
        <w:rPr>
          <w:rFonts w:ascii="Arial" w:hAnsi="Arial" w:cs="Arial"/>
          <w:sz w:val="24"/>
          <w:szCs w:val="24"/>
        </w:rPr>
      </w:pPr>
      <w:r w:rsidRPr="009C401C">
        <w:rPr>
          <w:rFonts w:ascii="Arial" w:hAnsi="Arial" w:cs="Arial"/>
          <w:b/>
          <w:sz w:val="24"/>
          <w:szCs w:val="24"/>
        </w:rPr>
        <w:t>CORRESPONDING AUTHOR:</w:t>
      </w:r>
      <w:r w:rsidRPr="009C401C">
        <w:rPr>
          <w:rFonts w:ascii="Arial" w:hAnsi="Arial" w:cs="Arial"/>
          <w:sz w:val="24"/>
          <w:szCs w:val="24"/>
        </w:rPr>
        <w:t xml:space="preserve"> </w:t>
      </w:r>
    </w:p>
    <w:p w14:paraId="7A7CC526" w14:textId="77777777" w:rsidR="00B12EA4" w:rsidRPr="009C401C" w:rsidRDefault="00A767F2" w:rsidP="00CE022E">
      <w:pPr>
        <w:pStyle w:val="NoSpacing"/>
        <w:jc w:val="both"/>
        <w:rPr>
          <w:rFonts w:ascii="Arial" w:hAnsi="Arial" w:cs="Arial"/>
          <w:sz w:val="24"/>
          <w:szCs w:val="24"/>
        </w:rPr>
      </w:pPr>
      <w:r w:rsidRPr="009C401C">
        <w:rPr>
          <w:rFonts w:ascii="Arial" w:hAnsi="Arial" w:cs="Arial"/>
          <w:sz w:val="24"/>
          <w:szCs w:val="24"/>
        </w:rPr>
        <w:t>Maurizio Sattin</w:t>
      </w:r>
      <w:r w:rsidR="00B12EA4" w:rsidRPr="009C401C">
        <w:rPr>
          <w:rFonts w:ascii="Arial" w:hAnsi="Arial" w:cs="Arial"/>
          <w:sz w:val="24"/>
          <w:szCs w:val="24"/>
        </w:rPr>
        <w:t xml:space="preserve"> </w:t>
      </w:r>
    </w:p>
    <w:p w14:paraId="59F3A6EC" w14:textId="77777777" w:rsidR="009565D6" w:rsidRPr="009C401C" w:rsidRDefault="00CE022E" w:rsidP="00CE022E">
      <w:pPr>
        <w:pStyle w:val="NoSpacing"/>
        <w:jc w:val="both"/>
        <w:rPr>
          <w:rFonts w:ascii="Arial" w:hAnsi="Arial" w:cs="Arial"/>
          <w:sz w:val="24"/>
          <w:szCs w:val="24"/>
        </w:rPr>
      </w:pPr>
      <w:r w:rsidRPr="009C401C">
        <w:rPr>
          <w:rFonts w:ascii="Arial" w:hAnsi="Arial" w:cs="Arial"/>
          <w:sz w:val="24"/>
          <w:szCs w:val="24"/>
        </w:rPr>
        <w:t xml:space="preserve">National Research Council (CNR) – Institute of Agro-environmental and Forest Biology (IBAF), </w:t>
      </w:r>
    </w:p>
    <w:p w14:paraId="1FA44110" w14:textId="7357A1E5" w:rsidR="00CE022E" w:rsidRPr="002D7623" w:rsidRDefault="00CE022E" w:rsidP="00CE022E">
      <w:pPr>
        <w:pStyle w:val="NoSpacing"/>
        <w:jc w:val="both"/>
        <w:rPr>
          <w:rFonts w:ascii="Arial" w:hAnsi="Arial" w:cs="Arial"/>
          <w:sz w:val="24"/>
          <w:szCs w:val="24"/>
          <w:lang w:val="it-IT"/>
        </w:rPr>
      </w:pPr>
      <w:r w:rsidRPr="002D7623">
        <w:rPr>
          <w:rFonts w:ascii="Arial" w:hAnsi="Arial" w:cs="Arial"/>
          <w:sz w:val="24"/>
          <w:szCs w:val="24"/>
          <w:lang w:val="it-IT"/>
        </w:rPr>
        <w:t xml:space="preserve">Legnaro (PD), </w:t>
      </w:r>
      <w:proofErr w:type="spellStart"/>
      <w:r w:rsidRPr="002D7623">
        <w:rPr>
          <w:rFonts w:ascii="Arial" w:hAnsi="Arial" w:cs="Arial"/>
          <w:sz w:val="24"/>
          <w:szCs w:val="24"/>
          <w:lang w:val="it-IT"/>
        </w:rPr>
        <w:t>Italy</w:t>
      </w:r>
      <w:proofErr w:type="spellEnd"/>
    </w:p>
    <w:p w14:paraId="7B60B8D5" w14:textId="77777777" w:rsidR="00CE022E" w:rsidRPr="002D7623" w:rsidRDefault="00CE022E" w:rsidP="00CE022E">
      <w:pPr>
        <w:pStyle w:val="NoSpacing"/>
        <w:jc w:val="both"/>
        <w:rPr>
          <w:rFonts w:ascii="Arial" w:hAnsi="Arial" w:cs="Arial"/>
          <w:sz w:val="24"/>
          <w:szCs w:val="24"/>
          <w:lang w:val="it-IT"/>
        </w:rPr>
      </w:pPr>
      <w:r w:rsidRPr="002D7623">
        <w:rPr>
          <w:rFonts w:ascii="Arial" w:hAnsi="Arial" w:cs="Arial"/>
          <w:sz w:val="24"/>
          <w:szCs w:val="24"/>
          <w:lang w:val="it-IT"/>
        </w:rPr>
        <w:t>maurizio.sattin@ibaf.cnr.it</w:t>
      </w:r>
    </w:p>
    <w:p w14:paraId="489FC228" w14:textId="77777777" w:rsidR="0019282A" w:rsidRPr="002D7623" w:rsidRDefault="0019282A" w:rsidP="00CE022E">
      <w:pPr>
        <w:pStyle w:val="NoSpacing"/>
        <w:jc w:val="both"/>
        <w:rPr>
          <w:rFonts w:ascii="Arial" w:hAnsi="Arial" w:cs="Arial"/>
          <w:sz w:val="24"/>
          <w:szCs w:val="24"/>
          <w:lang w:val="it-IT"/>
        </w:rPr>
      </w:pPr>
    </w:p>
    <w:p w14:paraId="33E85F42" w14:textId="542D6091" w:rsidR="00CE022E" w:rsidRPr="009C401C" w:rsidRDefault="002D7623" w:rsidP="00CE022E">
      <w:pPr>
        <w:pStyle w:val="NoSpacing"/>
        <w:jc w:val="both"/>
        <w:rPr>
          <w:rFonts w:ascii="Arial" w:hAnsi="Arial" w:cs="Arial"/>
          <w:sz w:val="24"/>
          <w:szCs w:val="24"/>
        </w:rPr>
      </w:pPr>
      <w:r w:rsidRPr="009C401C">
        <w:rPr>
          <w:rFonts w:ascii="Arial" w:hAnsi="Arial" w:cs="Arial"/>
          <w:b/>
          <w:sz w:val="24"/>
          <w:szCs w:val="24"/>
        </w:rPr>
        <w:t>KEYWORDS:</w:t>
      </w:r>
      <w:r w:rsidRPr="009C401C">
        <w:rPr>
          <w:rFonts w:ascii="Arial" w:hAnsi="Arial" w:cs="Arial"/>
          <w:sz w:val="24"/>
          <w:szCs w:val="24"/>
        </w:rPr>
        <w:t xml:space="preserve"> </w:t>
      </w:r>
    </w:p>
    <w:p w14:paraId="749B41F0" w14:textId="0EE48231" w:rsidR="00A767F2" w:rsidRPr="009C401C" w:rsidRDefault="009565D6" w:rsidP="00CE022E">
      <w:pPr>
        <w:pStyle w:val="NoSpacing"/>
        <w:jc w:val="both"/>
        <w:rPr>
          <w:rFonts w:ascii="Arial" w:hAnsi="Arial" w:cs="Arial"/>
          <w:sz w:val="24"/>
          <w:szCs w:val="24"/>
        </w:rPr>
      </w:pPr>
      <w:r w:rsidRPr="009C401C">
        <w:rPr>
          <w:rFonts w:ascii="Arial" w:hAnsi="Arial" w:cs="Arial"/>
          <w:sz w:val="24"/>
          <w:szCs w:val="24"/>
        </w:rPr>
        <w:t>W</w:t>
      </w:r>
      <w:r w:rsidR="0024107E" w:rsidRPr="009C401C">
        <w:rPr>
          <w:rFonts w:ascii="Arial" w:hAnsi="Arial" w:cs="Arial"/>
          <w:sz w:val="24"/>
          <w:szCs w:val="24"/>
        </w:rPr>
        <w:t xml:space="preserve">eed science, </w:t>
      </w:r>
      <w:r w:rsidR="007E28A7" w:rsidRPr="009C401C">
        <w:rPr>
          <w:rFonts w:ascii="Arial" w:hAnsi="Arial" w:cs="Arial"/>
          <w:sz w:val="24"/>
          <w:szCs w:val="24"/>
        </w:rPr>
        <w:t xml:space="preserve">resistant biotypes, monitoring, seed germination, </w:t>
      </w:r>
      <w:r w:rsidR="0024107E" w:rsidRPr="009C401C">
        <w:rPr>
          <w:rFonts w:ascii="Arial" w:hAnsi="Arial" w:cs="Arial"/>
          <w:sz w:val="24"/>
          <w:szCs w:val="24"/>
        </w:rPr>
        <w:t xml:space="preserve">weed control, herbicide efficacy, </w:t>
      </w:r>
      <w:r w:rsidR="007E28A7" w:rsidRPr="009C401C">
        <w:rPr>
          <w:rFonts w:ascii="Arial" w:hAnsi="Arial" w:cs="Arial"/>
          <w:sz w:val="24"/>
          <w:szCs w:val="24"/>
        </w:rPr>
        <w:t xml:space="preserve">herbicide treatment, </w:t>
      </w:r>
      <w:proofErr w:type="gramStart"/>
      <w:r w:rsidR="007E28A7" w:rsidRPr="009C401C">
        <w:rPr>
          <w:rFonts w:ascii="Arial" w:hAnsi="Arial" w:cs="Arial"/>
          <w:sz w:val="24"/>
          <w:szCs w:val="24"/>
        </w:rPr>
        <w:t>resistance</w:t>
      </w:r>
      <w:proofErr w:type="gramEnd"/>
      <w:r w:rsidR="007E28A7" w:rsidRPr="009C401C">
        <w:rPr>
          <w:rFonts w:ascii="Arial" w:hAnsi="Arial" w:cs="Arial"/>
          <w:sz w:val="24"/>
          <w:szCs w:val="24"/>
        </w:rPr>
        <w:t xml:space="preserve"> level</w:t>
      </w:r>
      <w:r w:rsidR="00C444B4" w:rsidRPr="009C401C">
        <w:rPr>
          <w:rFonts w:ascii="Arial" w:hAnsi="Arial" w:cs="Arial"/>
          <w:sz w:val="24"/>
          <w:szCs w:val="24"/>
        </w:rPr>
        <w:t>.</w:t>
      </w:r>
      <w:r w:rsidR="007E28A7" w:rsidRPr="009C401C">
        <w:rPr>
          <w:rFonts w:ascii="Arial" w:hAnsi="Arial" w:cs="Arial"/>
          <w:sz w:val="24"/>
          <w:szCs w:val="24"/>
        </w:rPr>
        <w:t xml:space="preserve"> </w:t>
      </w:r>
    </w:p>
    <w:p w14:paraId="033D81A9" w14:textId="77777777" w:rsidR="0019282A" w:rsidRPr="009C401C" w:rsidRDefault="0019282A" w:rsidP="00CE022E">
      <w:pPr>
        <w:pStyle w:val="NoSpacing"/>
        <w:jc w:val="both"/>
        <w:rPr>
          <w:rFonts w:ascii="Arial" w:hAnsi="Arial" w:cs="Arial"/>
          <w:sz w:val="24"/>
          <w:szCs w:val="24"/>
        </w:rPr>
      </w:pPr>
    </w:p>
    <w:p w14:paraId="69A3F267" w14:textId="0D29FAFA" w:rsidR="00C3283F" w:rsidRPr="009C401C" w:rsidRDefault="002D7623" w:rsidP="00CE022E">
      <w:pPr>
        <w:pStyle w:val="NoSpacing"/>
        <w:jc w:val="both"/>
        <w:rPr>
          <w:rFonts w:ascii="Arial" w:hAnsi="Arial" w:cs="Arial"/>
          <w:b/>
          <w:sz w:val="24"/>
          <w:szCs w:val="24"/>
        </w:rPr>
      </w:pPr>
      <w:r w:rsidRPr="009C401C">
        <w:rPr>
          <w:rFonts w:ascii="Arial" w:hAnsi="Arial" w:cs="Arial"/>
          <w:b/>
          <w:sz w:val="24"/>
          <w:szCs w:val="24"/>
        </w:rPr>
        <w:t>SHORT ABSTRACT:</w:t>
      </w:r>
    </w:p>
    <w:p w14:paraId="51975A99" w14:textId="001D0EDF" w:rsidR="00FA0C3F" w:rsidRPr="009C401C" w:rsidRDefault="007B7D48" w:rsidP="00CE022E">
      <w:pPr>
        <w:pStyle w:val="NoSpacing"/>
        <w:jc w:val="both"/>
        <w:rPr>
          <w:rFonts w:ascii="Arial" w:hAnsi="Arial" w:cs="Arial"/>
          <w:sz w:val="24"/>
          <w:szCs w:val="24"/>
        </w:rPr>
      </w:pPr>
      <w:r w:rsidRPr="009C401C">
        <w:rPr>
          <w:rFonts w:ascii="Arial" w:hAnsi="Arial" w:cs="Arial"/>
          <w:sz w:val="24"/>
          <w:szCs w:val="24"/>
        </w:rPr>
        <w:t>A robust and flexible approach to confirm herbicide resistance in weed populations is presented.</w:t>
      </w:r>
      <w:r w:rsidR="00FA0C3F" w:rsidRPr="009C401C">
        <w:rPr>
          <w:rFonts w:ascii="Arial" w:hAnsi="Arial" w:cs="Arial"/>
          <w:sz w:val="24"/>
          <w:szCs w:val="24"/>
        </w:rPr>
        <w:t xml:space="preserve"> </w:t>
      </w:r>
      <w:r w:rsidR="002D7623">
        <w:rPr>
          <w:rFonts w:ascii="Arial" w:hAnsi="Arial" w:cs="Arial"/>
          <w:sz w:val="24"/>
          <w:szCs w:val="24"/>
        </w:rPr>
        <w:t>This</w:t>
      </w:r>
      <w:r w:rsidRPr="009C401C">
        <w:rPr>
          <w:rFonts w:ascii="Arial" w:hAnsi="Arial" w:cs="Arial"/>
          <w:sz w:val="24"/>
          <w:szCs w:val="24"/>
        </w:rPr>
        <w:t xml:space="preserve"> protocol </w:t>
      </w:r>
      <w:r w:rsidR="002D2704" w:rsidRPr="009C401C">
        <w:rPr>
          <w:rFonts w:ascii="Arial" w:hAnsi="Arial" w:cs="Arial"/>
          <w:sz w:val="24"/>
          <w:szCs w:val="24"/>
        </w:rPr>
        <w:t>allow</w:t>
      </w:r>
      <w:r w:rsidR="002D7623">
        <w:rPr>
          <w:rFonts w:ascii="Arial" w:hAnsi="Arial" w:cs="Arial"/>
          <w:sz w:val="24"/>
          <w:szCs w:val="24"/>
        </w:rPr>
        <w:t>s</w:t>
      </w:r>
      <w:r w:rsidR="002D2704" w:rsidRPr="009C401C">
        <w:rPr>
          <w:rFonts w:ascii="Arial" w:hAnsi="Arial" w:cs="Arial"/>
          <w:sz w:val="24"/>
          <w:szCs w:val="24"/>
        </w:rPr>
        <w:t xml:space="preserve"> </w:t>
      </w:r>
      <w:r w:rsidR="00865331" w:rsidRPr="009C401C">
        <w:rPr>
          <w:rFonts w:ascii="Arial" w:hAnsi="Arial" w:cs="Arial"/>
          <w:sz w:val="24"/>
          <w:szCs w:val="24"/>
        </w:rPr>
        <w:t xml:space="preserve">the </w:t>
      </w:r>
      <w:r w:rsidR="002D2704" w:rsidRPr="009C401C">
        <w:rPr>
          <w:rFonts w:ascii="Arial" w:hAnsi="Arial" w:cs="Arial"/>
          <w:sz w:val="24"/>
          <w:szCs w:val="24"/>
        </w:rPr>
        <w:t xml:space="preserve">herbicide resistance levels </w:t>
      </w:r>
      <w:r w:rsidR="00B57C91" w:rsidRPr="009C401C">
        <w:rPr>
          <w:rFonts w:ascii="Arial" w:hAnsi="Arial" w:cs="Arial"/>
          <w:sz w:val="24"/>
          <w:szCs w:val="24"/>
        </w:rPr>
        <w:t xml:space="preserve">to be inferred </w:t>
      </w:r>
      <w:r w:rsidR="002D2704" w:rsidRPr="009C401C">
        <w:rPr>
          <w:rFonts w:ascii="Arial" w:hAnsi="Arial" w:cs="Arial"/>
          <w:sz w:val="24"/>
          <w:szCs w:val="24"/>
        </w:rPr>
        <w:t xml:space="preserve">and </w:t>
      </w:r>
      <w:r w:rsidRPr="009C401C">
        <w:rPr>
          <w:rFonts w:ascii="Arial" w:hAnsi="Arial" w:cs="Arial"/>
          <w:sz w:val="24"/>
          <w:szCs w:val="24"/>
        </w:rPr>
        <w:t xml:space="preserve">applied to a wide range of weed species </w:t>
      </w:r>
      <w:r w:rsidR="003C799A" w:rsidRPr="009C401C">
        <w:rPr>
          <w:rFonts w:ascii="Arial" w:hAnsi="Arial" w:cs="Arial"/>
          <w:sz w:val="24"/>
          <w:szCs w:val="24"/>
        </w:rPr>
        <w:t xml:space="preserve">and herbicides </w:t>
      </w:r>
      <w:r w:rsidR="00FA0C3F" w:rsidRPr="009C401C">
        <w:rPr>
          <w:rFonts w:ascii="Arial" w:hAnsi="Arial" w:cs="Arial"/>
          <w:sz w:val="24"/>
          <w:szCs w:val="24"/>
        </w:rPr>
        <w:t>with minor adaptations</w:t>
      </w:r>
      <w:r w:rsidR="004479E2" w:rsidRPr="009C401C">
        <w:rPr>
          <w:rFonts w:ascii="Arial" w:hAnsi="Arial" w:cs="Arial"/>
          <w:sz w:val="24"/>
          <w:szCs w:val="24"/>
        </w:rPr>
        <w:t>.</w:t>
      </w:r>
    </w:p>
    <w:p w14:paraId="367B6FC2" w14:textId="77777777" w:rsidR="00775AB0" w:rsidRPr="009C401C" w:rsidRDefault="00775AB0" w:rsidP="00CE022E">
      <w:pPr>
        <w:pStyle w:val="NoSpacing"/>
        <w:jc w:val="both"/>
        <w:rPr>
          <w:rFonts w:ascii="Arial" w:hAnsi="Arial" w:cs="Arial"/>
          <w:sz w:val="24"/>
          <w:szCs w:val="24"/>
        </w:rPr>
      </w:pPr>
    </w:p>
    <w:p w14:paraId="387B2697" w14:textId="4A5B8701" w:rsidR="0019282A" w:rsidRPr="009C401C" w:rsidRDefault="002D7623" w:rsidP="00CE022E">
      <w:pPr>
        <w:pStyle w:val="NoSpacing"/>
        <w:jc w:val="both"/>
        <w:rPr>
          <w:rFonts w:ascii="Arial" w:hAnsi="Arial" w:cs="Arial"/>
          <w:b/>
          <w:sz w:val="24"/>
          <w:szCs w:val="24"/>
        </w:rPr>
      </w:pPr>
      <w:r w:rsidRPr="009C401C">
        <w:rPr>
          <w:rFonts w:ascii="Arial" w:hAnsi="Arial" w:cs="Arial"/>
          <w:b/>
          <w:sz w:val="24"/>
          <w:szCs w:val="24"/>
        </w:rPr>
        <w:t>LONG ABSTRACT:</w:t>
      </w:r>
    </w:p>
    <w:p w14:paraId="678442C6" w14:textId="106826B5" w:rsidR="00FA0C3F" w:rsidRPr="009C401C" w:rsidRDefault="007B7D48" w:rsidP="00CE022E">
      <w:pPr>
        <w:pStyle w:val="NoSpacing"/>
        <w:jc w:val="both"/>
        <w:rPr>
          <w:rFonts w:ascii="Arial" w:hAnsi="Arial" w:cs="Arial"/>
          <w:sz w:val="24"/>
          <w:szCs w:val="24"/>
        </w:rPr>
      </w:pPr>
      <w:r w:rsidRPr="009C401C">
        <w:rPr>
          <w:rFonts w:ascii="Arial" w:hAnsi="Arial" w:cs="Arial"/>
          <w:sz w:val="24"/>
          <w:szCs w:val="24"/>
        </w:rPr>
        <w:t>Robust protocols to test putative herbicide resistant weed populations at whole plant level are essential to confirm the resistance status. The presented protocol</w:t>
      </w:r>
      <w:r w:rsidR="00F463EC" w:rsidRPr="009C401C">
        <w:rPr>
          <w:rFonts w:ascii="Arial" w:hAnsi="Arial" w:cs="Arial"/>
          <w:sz w:val="24"/>
          <w:szCs w:val="24"/>
        </w:rPr>
        <w:t>s</w:t>
      </w:r>
      <w:r w:rsidR="00E00FC1" w:rsidRPr="009C401C">
        <w:rPr>
          <w:rFonts w:ascii="Arial" w:hAnsi="Arial" w:cs="Arial"/>
          <w:sz w:val="24"/>
          <w:szCs w:val="24"/>
        </w:rPr>
        <w:t xml:space="preserve">, </w:t>
      </w:r>
      <w:r w:rsidR="00FA0C3F" w:rsidRPr="009C401C">
        <w:rPr>
          <w:rFonts w:ascii="Arial" w:hAnsi="Arial" w:cs="Arial"/>
          <w:sz w:val="24"/>
          <w:szCs w:val="24"/>
        </w:rPr>
        <w:t>based on whole-plant bioassays performed in a greenhouse</w:t>
      </w:r>
      <w:r w:rsidR="00E00FC1" w:rsidRPr="009C401C">
        <w:rPr>
          <w:rFonts w:ascii="Arial" w:hAnsi="Arial" w:cs="Arial"/>
          <w:sz w:val="24"/>
          <w:szCs w:val="24"/>
        </w:rPr>
        <w:t>,</w:t>
      </w:r>
      <w:r w:rsidR="00FA0C3F" w:rsidRPr="009C401C">
        <w:rPr>
          <w:rFonts w:ascii="Arial" w:hAnsi="Arial" w:cs="Arial"/>
          <w:sz w:val="24"/>
          <w:szCs w:val="24"/>
        </w:rPr>
        <w:t xml:space="preserve"> can be</w:t>
      </w:r>
      <w:r w:rsidR="00E00FC1" w:rsidRPr="009C401C">
        <w:rPr>
          <w:rFonts w:ascii="Arial" w:hAnsi="Arial" w:cs="Arial"/>
          <w:sz w:val="24"/>
          <w:szCs w:val="24"/>
        </w:rPr>
        <w:t xml:space="preserve"> readily </w:t>
      </w:r>
      <w:r w:rsidR="00FA0C3F" w:rsidRPr="009C401C">
        <w:rPr>
          <w:rFonts w:ascii="Arial" w:hAnsi="Arial" w:cs="Arial"/>
          <w:sz w:val="24"/>
          <w:szCs w:val="24"/>
        </w:rPr>
        <w:t xml:space="preserve">adapted to a wide </w:t>
      </w:r>
      <w:r w:rsidR="00FA0C3F" w:rsidRPr="009C401C">
        <w:rPr>
          <w:rFonts w:ascii="Arial" w:hAnsi="Arial" w:cs="Arial"/>
          <w:sz w:val="24"/>
          <w:szCs w:val="24"/>
        </w:rPr>
        <w:lastRenderedPageBreak/>
        <w:t xml:space="preserve">range of weed species and herbicides through appropriate variants. Seed samples from plants </w:t>
      </w:r>
      <w:r w:rsidR="00397D57" w:rsidRPr="009C401C">
        <w:rPr>
          <w:rFonts w:ascii="Arial" w:hAnsi="Arial" w:cs="Arial"/>
          <w:sz w:val="24"/>
          <w:szCs w:val="24"/>
        </w:rPr>
        <w:t>that survived</w:t>
      </w:r>
      <w:r w:rsidR="00711FF0" w:rsidRPr="009C401C">
        <w:rPr>
          <w:rFonts w:ascii="Arial" w:hAnsi="Arial" w:cs="Arial"/>
          <w:sz w:val="24"/>
          <w:szCs w:val="24"/>
        </w:rPr>
        <w:t xml:space="preserve"> a field</w:t>
      </w:r>
      <w:r w:rsidR="00397D57" w:rsidRPr="009C401C">
        <w:rPr>
          <w:rFonts w:ascii="Arial" w:hAnsi="Arial" w:cs="Arial"/>
          <w:sz w:val="24"/>
          <w:szCs w:val="24"/>
        </w:rPr>
        <w:t xml:space="preserve"> </w:t>
      </w:r>
      <w:r w:rsidR="007B7066" w:rsidRPr="009C401C">
        <w:rPr>
          <w:rFonts w:ascii="Arial" w:hAnsi="Arial" w:cs="Arial"/>
          <w:sz w:val="24"/>
          <w:szCs w:val="24"/>
        </w:rPr>
        <w:t xml:space="preserve">herbicide </w:t>
      </w:r>
      <w:r w:rsidR="00711FF0" w:rsidRPr="009C401C">
        <w:rPr>
          <w:rFonts w:ascii="Arial" w:hAnsi="Arial" w:cs="Arial"/>
          <w:sz w:val="24"/>
          <w:szCs w:val="24"/>
        </w:rPr>
        <w:t>treatment</w:t>
      </w:r>
      <w:r w:rsidR="00FA0C3F" w:rsidRPr="009C401C">
        <w:rPr>
          <w:rFonts w:ascii="Arial" w:hAnsi="Arial" w:cs="Arial"/>
          <w:sz w:val="24"/>
          <w:szCs w:val="24"/>
        </w:rPr>
        <w:t xml:space="preserve"> are collected</w:t>
      </w:r>
      <w:r w:rsidR="007B7066" w:rsidRPr="009C401C">
        <w:rPr>
          <w:rFonts w:ascii="Arial" w:hAnsi="Arial" w:cs="Arial"/>
          <w:sz w:val="24"/>
          <w:szCs w:val="24"/>
        </w:rPr>
        <w:t xml:space="preserve"> </w:t>
      </w:r>
      <w:r w:rsidR="00FA0C3F" w:rsidRPr="009C401C">
        <w:rPr>
          <w:rFonts w:ascii="Arial" w:hAnsi="Arial" w:cs="Arial"/>
          <w:sz w:val="24"/>
          <w:szCs w:val="24"/>
        </w:rPr>
        <w:t xml:space="preserve">and </w:t>
      </w:r>
      <w:r w:rsidR="00397D57" w:rsidRPr="009C401C">
        <w:rPr>
          <w:rFonts w:ascii="Arial" w:hAnsi="Arial" w:cs="Arial"/>
          <w:sz w:val="24"/>
          <w:szCs w:val="24"/>
        </w:rPr>
        <w:t xml:space="preserve">stored dry at low temperature until used. </w:t>
      </w:r>
      <w:r w:rsidR="00307AB4">
        <w:rPr>
          <w:rFonts w:ascii="Arial" w:hAnsi="Arial" w:cs="Arial"/>
          <w:sz w:val="24"/>
          <w:szCs w:val="24"/>
        </w:rPr>
        <w:t>G</w:t>
      </w:r>
      <w:r w:rsidR="00307AB4" w:rsidRPr="009C401C">
        <w:rPr>
          <w:rFonts w:ascii="Arial" w:hAnsi="Arial" w:cs="Arial"/>
          <w:sz w:val="24"/>
          <w:szCs w:val="24"/>
        </w:rPr>
        <w:t xml:space="preserve">ermination </w:t>
      </w:r>
      <w:r w:rsidR="00FA0C3F" w:rsidRPr="009C401C">
        <w:rPr>
          <w:rFonts w:ascii="Arial" w:hAnsi="Arial" w:cs="Arial"/>
          <w:sz w:val="24"/>
          <w:szCs w:val="24"/>
        </w:rPr>
        <w:t xml:space="preserve">methods </w:t>
      </w:r>
      <w:r w:rsidR="00625F87" w:rsidRPr="00307AB4">
        <w:rPr>
          <w:rFonts w:ascii="Arial" w:hAnsi="Arial" w:cs="Arial"/>
          <w:sz w:val="24"/>
          <w:szCs w:val="24"/>
        </w:rPr>
        <w:t>differ</w:t>
      </w:r>
      <w:r w:rsidR="00625F87">
        <w:rPr>
          <w:rFonts w:ascii="Arial" w:hAnsi="Arial" w:cs="Arial"/>
          <w:sz w:val="24"/>
          <w:szCs w:val="24"/>
        </w:rPr>
        <w:t xml:space="preserve"> </w:t>
      </w:r>
      <w:r w:rsidR="00FA0C3F" w:rsidRPr="009C401C">
        <w:rPr>
          <w:rFonts w:ascii="Arial" w:hAnsi="Arial" w:cs="Arial"/>
          <w:sz w:val="24"/>
          <w:szCs w:val="24"/>
        </w:rPr>
        <w:t xml:space="preserve">according to weed species and seed dormancy </w:t>
      </w:r>
      <w:r w:rsidR="00FA0C3F" w:rsidRPr="00307AB4">
        <w:rPr>
          <w:rFonts w:ascii="Arial" w:hAnsi="Arial" w:cs="Arial"/>
          <w:sz w:val="24"/>
          <w:szCs w:val="24"/>
        </w:rPr>
        <w:t>type</w:t>
      </w:r>
      <w:r w:rsidR="00FA0C3F" w:rsidRPr="009C401C">
        <w:rPr>
          <w:rFonts w:ascii="Arial" w:hAnsi="Arial" w:cs="Arial"/>
          <w:sz w:val="24"/>
          <w:szCs w:val="24"/>
        </w:rPr>
        <w:t xml:space="preserve">. Seedlings at similar growth stage are transplanted and maintained in the greenhouse under appropriate conditions until plants have reached the right growth stage for herbicide treatment. Accuracy is required to prepare the herbicide solution to avoid </w:t>
      </w:r>
      <w:r w:rsidR="00EB7F50" w:rsidRPr="009C401C">
        <w:rPr>
          <w:rFonts w:ascii="Arial" w:hAnsi="Arial" w:cs="Arial"/>
          <w:sz w:val="24"/>
          <w:szCs w:val="24"/>
        </w:rPr>
        <w:t xml:space="preserve">unverifiable </w:t>
      </w:r>
      <w:r w:rsidR="00FA0C3F" w:rsidRPr="009C401C">
        <w:rPr>
          <w:rFonts w:ascii="Arial" w:hAnsi="Arial" w:cs="Arial"/>
          <w:sz w:val="24"/>
          <w:szCs w:val="24"/>
        </w:rPr>
        <w:t>mistakes. Other</w:t>
      </w:r>
      <w:r w:rsidR="00C3283F" w:rsidRPr="009C401C">
        <w:rPr>
          <w:rFonts w:ascii="Arial" w:hAnsi="Arial" w:cs="Arial"/>
          <w:sz w:val="24"/>
          <w:szCs w:val="24"/>
        </w:rPr>
        <w:t xml:space="preserve"> critical steps</w:t>
      </w:r>
      <w:r w:rsidR="004479E2" w:rsidRPr="009C401C">
        <w:rPr>
          <w:rFonts w:ascii="Arial" w:hAnsi="Arial" w:cs="Arial"/>
          <w:sz w:val="24"/>
          <w:szCs w:val="24"/>
        </w:rPr>
        <w:t xml:space="preserve"> such</w:t>
      </w:r>
      <w:r w:rsidR="00072D05" w:rsidRPr="009C401C">
        <w:rPr>
          <w:rFonts w:ascii="Arial" w:hAnsi="Arial" w:cs="Arial"/>
          <w:sz w:val="24"/>
          <w:szCs w:val="24"/>
        </w:rPr>
        <w:t xml:space="preserve"> as</w:t>
      </w:r>
      <w:r w:rsidR="004479E2" w:rsidRPr="009C401C">
        <w:rPr>
          <w:rFonts w:ascii="Arial" w:hAnsi="Arial" w:cs="Arial"/>
          <w:sz w:val="24"/>
          <w:szCs w:val="24"/>
        </w:rPr>
        <w:t xml:space="preserve"> the application</w:t>
      </w:r>
      <w:r w:rsidR="00154B64" w:rsidRPr="009C401C">
        <w:rPr>
          <w:rFonts w:ascii="Arial" w:hAnsi="Arial" w:cs="Arial"/>
          <w:sz w:val="24"/>
          <w:szCs w:val="24"/>
        </w:rPr>
        <w:t xml:space="preserve"> volume and</w:t>
      </w:r>
      <w:r w:rsidR="004479E2" w:rsidRPr="009C401C">
        <w:rPr>
          <w:rFonts w:ascii="Arial" w:hAnsi="Arial" w:cs="Arial"/>
          <w:sz w:val="24"/>
          <w:szCs w:val="24"/>
        </w:rPr>
        <w:t xml:space="preserve"> spray speed </w:t>
      </w:r>
      <w:r w:rsidR="00FA0C3F" w:rsidRPr="009C401C">
        <w:rPr>
          <w:rFonts w:ascii="Arial" w:hAnsi="Arial" w:cs="Arial"/>
          <w:sz w:val="24"/>
          <w:szCs w:val="24"/>
        </w:rPr>
        <w:t xml:space="preserve">are also evaluated. </w:t>
      </w:r>
      <w:r w:rsidR="001B6B06" w:rsidRPr="009C401C">
        <w:rPr>
          <w:rFonts w:ascii="Arial" w:hAnsi="Arial" w:cs="Arial"/>
          <w:sz w:val="24"/>
          <w:szCs w:val="24"/>
        </w:rPr>
        <w:t xml:space="preserve">The </w:t>
      </w:r>
      <w:r w:rsidR="00DC59CC" w:rsidRPr="009C401C">
        <w:rPr>
          <w:rFonts w:ascii="Arial" w:hAnsi="Arial" w:cs="Arial"/>
          <w:sz w:val="24"/>
          <w:szCs w:val="24"/>
        </w:rPr>
        <w:t>advantage</w:t>
      </w:r>
      <w:r w:rsidR="00154B64" w:rsidRPr="009C401C">
        <w:rPr>
          <w:rFonts w:ascii="Arial" w:hAnsi="Arial" w:cs="Arial"/>
          <w:sz w:val="24"/>
          <w:szCs w:val="24"/>
        </w:rPr>
        <w:t>s</w:t>
      </w:r>
      <w:r w:rsidR="00DC59CC" w:rsidRPr="009C401C">
        <w:rPr>
          <w:rFonts w:ascii="Arial" w:hAnsi="Arial" w:cs="Arial"/>
          <w:sz w:val="24"/>
          <w:szCs w:val="24"/>
        </w:rPr>
        <w:t xml:space="preserve"> of</w:t>
      </w:r>
      <w:r w:rsidR="00A24949" w:rsidRPr="009C401C">
        <w:rPr>
          <w:rFonts w:ascii="Arial" w:hAnsi="Arial" w:cs="Arial"/>
          <w:sz w:val="24"/>
          <w:szCs w:val="24"/>
        </w:rPr>
        <w:t xml:space="preserve"> this protocol, </w:t>
      </w:r>
      <w:r w:rsidR="001B6B06" w:rsidRPr="009C401C">
        <w:rPr>
          <w:rFonts w:ascii="Arial" w:hAnsi="Arial" w:cs="Arial"/>
          <w:sz w:val="24"/>
          <w:szCs w:val="24"/>
        </w:rPr>
        <w:t>compared</w:t>
      </w:r>
      <w:r w:rsidR="00C444B4" w:rsidRPr="009C401C">
        <w:rPr>
          <w:rFonts w:ascii="Arial" w:hAnsi="Arial" w:cs="Arial"/>
          <w:sz w:val="24"/>
          <w:szCs w:val="24"/>
        </w:rPr>
        <w:t xml:space="preserve"> to</w:t>
      </w:r>
      <w:r w:rsidR="001B6B06" w:rsidRPr="009C401C">
        <w:rPr>
          <w:rFonts w:ascii="Arial" w:hAnsi="Arial" w:cs="Arial"/>
          <w:sz w:val="24"/>
          <w:szCs w:val="24"/>
        </w:rPr>
        <w:t xml:space="preserve"> </w:t>
      </w:r>
      <w:r w:rsidR="00154B64" w:rsidRPr="009C401C">
        <w:rPr>
          <w:rFonts w:ascii="Arial" w:hAnsi="Arial" w:cs="Arial"/>
          <w:sz w:val="24"/>
          <w:szCs w:val="24"/>
        </w:rPr>
        <w:t>others</w:t>
      </w:r>
      <w:r w:rsidR="00DC59CC" w:rsidRPr="009C401C">
        <w:rPr>
          <w:rFonts w:ascii="Arial" w:hAnsi="Arial" w:cs="Arial"/>
          <w:sz w:val="24"/>
          <w:szCs w:val="24"/>
        </w:rPr>
        <w:t xml:space="preserve"> based on whole plant bioassays using one herbicide dose</w:t>
      </w:r>
      <w:r w:rsidR="00A24949" w:rsidRPr="009C401C">
        <w:rPr>
          <w:rFonts w:ascii="Arial" w:hAnsi="Arial" w:cs="Arial"/>
          <w:sz w:val="24"/>
          <w:szCs w:val="24"/>
        </w:rPr>
        <w:t>,</w:t>
      </w:r>
      <w:r w:rsidR="00DC59CC" w:rsidRPr="009C401C">
        <w:rPr>
          <w:rFonts w:ascii="Arial" w:hAnsi="Arial" w:cs="Arial"/>
          <w:sz w:val="24"/>
          <w:szCs w:val="24"/>
        </w:rPr>
        <w:t xml:space="preserve"> are related to the</w:t>
      </w:r>
      <w:r w:rsidR="001B6B06" w:rsidRPr="009C401C">
        <w:rPr>
          <w:rFonts w:ascii="Arial" w:hAnsi="Arial" w:cs="Arial"/>
          <w:sz w:val="24"/>
          <w:szCs w:val="24"/>
        </w:rPr>
        <w:t xml:space="preserve"> </w:t>
      </w:r>
      <w:r w:rsidR="00FA0C3F" w:rsidRPr="009C401C">
        <w:rPr>
          <w:rFonts w:ascii="Arial" w:hAnsi="Arial" w:cs="Arial"/>
          <w:sz w:val="24"/>
          <w:szCs w:val="24"/>
        </w:rPr>
        <w:t xml:space="preserve">higher reliability and </w:t>
      </w:r>
      <w:r w:rsidR="00DC59CC" w:rsidRPr="009C401C">
        <w:rPr>
          <w:rFonts w:ascii="Arial" w:hAnsi="Arial" w:cs="Arial"/>
          <w:sz w:val="24"/>
          <w:szCs w:val="24"/>
        </w:rPr>
        <w:t xml:space="preserve">the possibility of </w:t>
      </w:r>
      <w:r w:rsidR="00FA0C3F" w:rsidRPr="009C401C">
        <w:rPr>
          <w:rFonts w:ascii="Arial" w:hAnsi="Arial" w:cs="Arial"/>
          <w:sz w:val="24"/>
          <w:szCs w:val="24"/>
        </w:rPr>
        <w:t>inferring the resistance level</w:t>
      </w:r>
      <w:r w:rsidR="00CF3FEC" w:rsidRPr="009C401C">
        <w:rPr>
          <w:rFonts w:ascii="Arial" w:hAnsi="Arial" w:cs="Arial"/>
          <w:sz w:val="24"/>
          <w:szCs w:val="24"/>
        </w:rPr>
        <w:t>.</w:t>
      </w:r>
      <w:r w:rsidR="00FA0C3F" w:rsidRPr="009C401C">
        <w:rPr>
          <w:rFonts w:ascii="Arial" w:hAnsi="Arial" w:cs="Arial"/>
          <w:sz w:val="24"/>
          <w:szCs w:val="24"/>
        </w:rPr>
        <w:t xml:space="preserve"> </w:t>
      </w:r>
      <w:r w:rsidR="00A24949" w:rsidRPr="009C401C">
        <w:rPr>
          <w:rFonts w:ascii="Arial" w:hAnsi="Arial" w:cs="Arial"/>
          <w:sz w:val="24"/>
          <w:szCs w:val="24"/>
        </w:rPr>
        <w:t xml:space="preserve">Quicker and less expensive </w:t>
      </w:r>
      <w:r w:rsidR="00A24949" w:rsidRPr="009C401C">
        <w:rPr>
          <w:rFonts w:ascii="Arial" w:hAnsi="Arial" w:cs="Arial"/>
          <w:i/>
          <w:sz w:val="24"/>
          <w:szCs w:val="24"/>
        </w:rPr>
        <w:t>in vivo or in vitro</w:t>
      </w:r>
      <w:r w:rsidR="00A24949" w:rsidRPr="009C401C">
        <w:rPr>
          <w:rFonts w:ascii="Arial" w:hAnsi="Arial" w:cs="Arial"/>
          <w:sz w:val="24"/>
          <w:szCs w:val="24"/>
        </w:rPr>
        <w:t xml:space="preserve"> d</w:t>
      </w:r>
      <w:r w:rsidR="00DC59CC" w:rsidRPr="009C401C">
        <w:rPr>
          <w:rFonts w:ascii="Arial" w:hAnsi="Arial" w:cs="Arial"/>
          <w:sz w:val="24"/>
          <w:szCs w:val="24"/>
        </w:rPr>
        <w:t xml:space="preserve">iagnostic screening tests have been proposed </w:t>
      </w:r>
      <w:r w:rsidR="00A24949" w:rsidRPr="009C401C">
        <w:rPr>
          <w:rFonts w:ascii="Arial" w:hAnsi="Arial" w:cs="Arial"/>
          <w:sz w:val="24"/>
          <w:szCs w:val="24"/>
        </w:rPr>
        <w:t xml:space="preserve">(Petri dish bioassays, </w:t>
      </w:r>
      <w:r w:rsidR="00DE4B05" w:rsidRPr="009C401C">
        <w:rPr>
          <w:rFonts w:ascii="Arial" w:hAnsi="Arial" w:cs="Arial"/>
          <w:sz w:val="24"/>
          <w:szCs w:val="24"/>
        </w:rPr>
        <w:t>spectrophotometric</w:t>
      </w:r>
      <w:r w:rsidR="00A24949" w:rsidRPr="009C401C">
        <w:rPr>
          <w:rFonts w:ascii="Arial" w:hAnsi="Arial" w:cs="Arial"/>
          <w:sz w:val="24"/>
          <w:szCs w:val="24"/>
        </w:rPr>
        <w:t xml:space="preserve"> tests)</w:t>
      </w:r>
      <w:r w:rsidR="00154B64" w:rsidRPr="009C401C">
        <w:rPr>
          <w:rFonts w:ascii="Arial" w:hAnsi="Arial" w:cs="Arial"/>
          <w:sz w:val="24"/>
          <w:szCs w:val="24"/>
        </w:rPr>
        <w:t>,</w:t>
      </w:r>
      <w:r w:rsidR="00A24949" w:rsidRPr="009C401C">
        <w:rPr>
          <w:rFonts w:ascii="Arial" w:hAnsi="Arial" w:cs="Arial"/>
          <w:sz w:val="24"/>
          <w:szCs w:val="24"/>
        </w:rPr>
        <w:t xml:space="preserve"> </w:t>
      </w:r>
      <w:r w:rsidR="00154B64" w:rsidRPr="009C401C">
        <w:rPr>
          <w:rFonts w:ascii="Arial" w:hAnsi="Arial" w:cs="Arial"/>
          <w:sz w:val="24"/>
          <w:szCs w:val="24"/>
        </w:rPr>
        <w:t>b</w:t>
      </w:r>
      <w:r w:rsidR="00A24949" w:rsidRPr="009C401C">
        <w:rPr>
          <w:rFonts w:ascii="Arial" w:hAnsi="Arial" w:cs="Arial"/>
          <w:sz w:val="24"/>
          <w:szCs w:val="24"/>
        </w:rPr>
        <w:t>u</w:t>
      </w:r>
      <w:r w:rsidR="00CF3FEC" w:rsidRPr="009C401C">
        <w:rPr>
          <w:rFonts w:ascii="Arial" w:hAnsi="Arial" w:cs="Arial"/>
          <w:sz w:val="24"/>
          <w:szCs w:val="24"/>
        </w:rPr>
        <w:t xml:space="preserve">t they provide only qualitative information and </w:t>
      </w:r>
      <w:r w:rsidR="009565D6" w:rsidRPr="009C401C">
        <w:rPr>
          <w:rFonts w:ascii="Arial" w:hAnsi="Arial" w:cs="Arial"/>
          <w:sz w:val="24"/>
          <w:szCs w:val="24"/>
        </w:rPr>
        <w:t>their widespread</w:t>
      </w:r>
      <w:r w:rsidR="00CF3FEC" w:rsidRPr="009C401C">
        <w:rPr>
          <w:rFonts w:ascii="Arial" w:hAnsi="Arial" w:cs="Arial"/>
          <w:sz w:val="24"/>
          <w:szCs w:val="24"/>
        </w:rPr>
        <w:t xml:space="preserve"> use is hindered by </w:t>
      </w:r>
      <w:r w:rsidR="00072D05" w:rsidRPr="009C401C">
        <w:rPr>
          <w:rFonts w:ascii="Arial" w:hAnsi="Arial" w:cs="Arial"/>
          <w:sz w:val="24"/>
          <w:szCs w:val="24"/>
        </w:rPr>
        <w:t xml:space="preserve">the </w:t>
      </w:r>
      <w:r w:rsidR="00CF3FEC" w:rsidRPr="009C401C">
        <w:rPr>
          <w:rFonts w:ascii="Arial" w:hAnsi="Arial" w:cs="Arial"/>
          <w:sz w:val="24"/>
          <w:szCs w:val="24"/>
        </w:rPr>
        <w:t xml:space="preserve">laborious set-up </w:t>
      </w:r>
      <w:r w:rsidR="00F9600E" w:rsidRPr="009C401C">
        <w:rPr>
          <w:rFonts w:ascii="Arial" w:hAnsi="Arial" w:cs="Arial"/>
          <w:sz w:val="24"/>
          <w:szCs w:val="24"/>
        </w:rPr>
        <w:t>that some species</w:t>
      </w:r>
      <w:r w:rsidR="00072D05" w:rsidRPr="009C401C">
        <w:rPr>
          <w:rFonts w:ascii="Arial" w:hAnsi="Arial" w:cs="Arial"/>
          <w:sz w:val="24"/>
          <w:szCs w:val="24"/>
        </w:rPr>
        <w:t xml:space="preserve"> may require</w:t>
      </w:r>
      <w:r w:rsidR="00CF3FEC" w:rsidRPr="009C401C">
        <w:rPr>
          <w:rFonts w:ascii="Arial" w:hAnsi="Arial" w:cs="Arial"/>
          <w:sz w:val="24"/>
          <w:szCs w:val="24"/>
        </w:rPr>
        <w:t>.</w:t>
      </w:r>
      <w:r w:rsidR="00FA0C3F" w:rsidRPr="009C401C">
        <w:rPr>
          <w:rFonts w:ascii="Arial" w:hAnsi="Arial" w:cs="Arial"/>
          <w:sz w:val="24"/>
          <w:szCs w:val="24"/>
        </w:rPr>
        <w:t xml:space="preserve"> </w:t>
      </w:r>
      <w:r w:rsidR="00A667F3" w:rsidRPr="009C401C">
        <w:rPr>
          <w:rFonts w:ascii="Arial" w:hAnsi="Arial" w:cs="Arial"/>
          <w:sz w:val="24"/>
          <w:szCs w:val="24"/>
        </w:rPr>
        <w:t>F</w:t>
      </w:r>
      <w:r w:rsidR="00FA0C3F" w:rsidRPr="009C401C">
        <w:rPr>
          <w:rFonts w:ascii="Arial" w:hAnsi="Arial" w:cs="Arial"/>
          <w:sz w:val="24"/>
          <w:szCs w:val="24"/>
        </w:rPr>
        <w:t>or routine resistance testing</w:t>
      </w:r>
      <w:r w:rsidR="00F2623B" w:rsidRPr="009C401C">
        <w:rPr>
          <w:rFonts w:ascii="Arial" w:hAnsi="Arial" w:cs="Arial"/>
          <w:sz w:val="24"/>
          <w:szCs w:val="24"/>
        </w:rPr>
        <w:t xml:space="preserve">, </w:t>
      </w:r>
      <w:r w:rsidR="00FA0C3F" w:rsidRPr="009C401C">
        <w:rPr>
          <w:rFonts w:ascii="Arial" w:hAnsi="Arial" w:cs="Arial"/>
          <w:sz w:val="24"/>
          <w:szCs w:val="24"/>
        </w:rPr>
        <w:t xml:space="preserve">the </w:t>
      </w:r>
      <w:r w:rsidR="00F2623B" w:rsidRPr="009C401C">
        <w:rPr>
          <w:rFonts w:ascii="Arial" w:hAnsi="Arial" w:cs="Arial"/>
          <w:sz w:val="24"/>
          <w:szCs w:val="24"/>
        </w:rPr>
        <w:t>proposed whole plant bioassay</w:t>
      </w:r>
      <w:r w:rsidR="00FA0C3F" w:rsidRPr="009C401C">
        <w:rPr>
          <w:rFonts w:ascii="Arial" w:hAnsi="Arial" w:cs="Arial"/>
          <w:sz w:val="24"/>
          <w:szCs w:val="24"/>
        </w:rPr>
        <w:t xml:space="preserve"> can be applied at only one herbicide dose, so </w:t>
      </w:r>
      <w:r w:rsidR="009565D6" w:rsidRPr="009C401C">
        <w:rPr>
          <w:rFonts w:ascii="Arial" w:hAnsi="Arial" w:cs="Arial"/>
          <w:sz w:val="24"/>
          <w:szCs w:val="24"/>
        </w:rPr>
        <w:t>reducing the</w:t>
      </w:r>
      <w:r w:rsidR="00FA0C3F" w:rsidRPr="009C401C">
        <w:rPr>
          <w:rFonts w:ascii="Arial" w:hAnsi="Arial" w:cs="Arial"/>
          <w:sz w:val="24"/>
          <w:szCs w:val="24"/>
        </w:rPr>
        <w:t xml:space="preserve"> costs</w:t>
      </w:r>
      <w:r w:rsidR="00F2623B" w:rsidRPr="009C401C">
        <w:rPr>
          <w:rFonts w:ascii="Arial" w:hAnsi="Arial" w:cs="Arial"/>
          <w:sz w:val="24"/>
          <w:szCs w:val="24"/>
        </w:rPr>
        <w:t>.</w:t>
      </w:r>
    </w:p>
    <w:p w14:paraId="5802908D" w14:textId="77777777" w:rsidR="0019282A" w:rsidRPr="009C401C" w:rsidRDefault="0019282A" w:rsidP="00CE022E">
      <w:pPr>
        <w:pStyle w:val="NoSpacing"/>
        <w:jc w:val="both"/>
        <w:rPr>
          <w:rFonts w:ascii="Arial" w:hAnsi="Arial" w:cs="Arial"/>
          <w:sz w:val="24"/>
          <w:szCs w:val="24"/>
        </w:rPr>
      </w:pPr>
    </w:p>
    <w:p w14:paraId="75705D44" w14:textId="57028C93" w:rsidR="00B12EA4" w:rsidRPr="009C401C" w:rsidRDefault="002D7623" w:rsidP="00CE022E">
      <w:pPr>
        <w:pStyle w:val="NoSpacing"/>
        <w:jc w:val="both"/>
        <w:rPr>
          <w:rFonts w:ascii="Arial" w:hAnsi="Arial" w:cs="Arial"/>
          <w:b/>
          <w:sz w:val="24"/>
          <w:szCs w:val="24"/>
        </w:rPr>
      </w:pPr>
      <w:r w:rsidRPr="009C401C">
        <w:rPr>
          <w:rFonts w:ascii="Arial" w:hAnsi="Arial" w:cs="Arial"/>
          <w:b/>
          <w:sz w:val="24"/>
          <w:szCs w:val="24"/>
        </w:rPr>
        <w:t>INTRODUCTION:</w:t>
      </w:r>
    </w:p>
    <w:p w14:paraId="72B6F70E" w14:textId="20F445BE" w:rsidR="00A95B6A" w:rsidRPr="009C401C" w:rsidRDefault="00A95B6A" w:rsidP="00CE022E">
      <w:pPr>
        <w:pStyle w:val="NoSpacing"/>
        <w:jc w:val="both"/>
        <w:rPr>
          <w:rFonts w:ascii="Arial" w:hAnsi="Arial" w:cs="Arial"/>
          <w:sz w:val="24"/>
          <w:szCs w:val="24"/>
        </w:rPr>
      </w:pPr>
      <w:r w:rsidRPr="009C401C">
        <w:rPr>
          <w:rFonts w:ascii="Arial" w:hAnsi="Arial" w:cs="Arial"/>
          <w:sz w:val="24"/>
          <w:szCs w:val="24"/>
        </w:rPr>
        <w:t>Herbicides are the most extensively used weed control measure, accounting for up to 50% of the global plant protection market</w:t>
      </w:r>
      <w:r w:rsidR="008D3467">
        <w:rPr>
          <w:rFonts w:ascii="Arial" w:hAnsi="Arial" w:cs="Arial"/>
          <w:sz w:val="24"/>
          <w:szCs w:val="24"/>
        </w:rPr>
        <w:t xml:space="preserve"> </w:t>
      </w:r>
      <w:r w:rsidR="00212401" w:rsidRPr="009C401C">
        <w:rPr>
          <w:rFonts w:ascii="Arial" w:hAnsi="Arial" w:cs="Arial"/>
          <w:sz w:val="24"/>
          <w:szCs w:val="24"/>
          <w:vertAlign w:val="superscript"/>
        </w:rPr>
        <w:t>1</w:t>
      </w:r>
      <w:r w:rsidRPr="009C401C">
        <w:rPr>
          <w:rFonts w:ascii="Arial" w:hAnsi="Arial" w:cs="Arial"/>
          <w:sz w:val="24"/>
          <w:szCs w:val="24"/>
        </w:rPr>
        <w:t>. They are relatively cheap tools, avoid labor-intensive and time-consuming soil cultivation practices, and ultimately result in cost-effective, safe and profitable food production</w:t>
      </w:r>
      <w:r w:rsidR="008D3467">
        <w:rPr>
          <w:rFonts w:ascii="Arial" w:hAnsi="Arial" w:cs="Arial"/>
          <w:sz w:val="24"/>
          <w:szCs w:val="24"/>
        </w:rPr>
        <w:t xml:space="preserve"> </w:t>
      </w:r>
      <w:r w:rsidR="00212401" w:rsidRPr="009C401C">
        <w:rPr>
          <w:rFonts w:ascii="Arial" w:hAnsi="Arial" w:cs="Arial"/>
          <w:sz w:val="24"/>
          <w:szCs w:val="24"/>
          <w:vertAlign w:val="superscript"/>
        </w:rPr>
        <w:t>2</w:t>
      </w:r>
      <w:r w:rsidRPr="009C401C">
        <w:rPr>
          <w:rFonts w:ascii="Arial" w:hAnsi="Arial" w:cs="Arial"/>
          <w:sz w:val="24"/>
          <w:szCs w:val="24"/>
        </w:rPr>
        <w:t xml:space="preserve">. </w:t>
      </w:r>
      <w:r w:rsidR="00B7173D" w:rsidRPr="009C401C">
        <w:rPr>
          <w:rFonts w:ascii="Arial" w:hAnsi="Arial" w:cs="Arial"/>
          <w:sz w:val="24"/>
          <w:szCs w:val="24"/>
        </w:rPr>
        <w:t>However</w:t>
      </w:r>
      <w:r w:rsidRPr="009C401C">
        <w:rPr>
          <w:rFonts w:ascii="Arial" w:hAnsi="Arial" w:cs="Arial"/>
          <w:sz w:val="24"/>
          <w:szCs w:val="24"/>
        </w:rPr>
        <w:t>, the great phenological and genetic variability present in many weed species, together with an over-reliance on herbicide use, frequently results in the selection of herbicide-resistant weed populations. The introduction of selective herbicides with a</w:t>
      </w:r>
      <w:r w:rsidR="007E28A7" w:rsidRPr="009C401C">
        <w:rPr>
          <w:rFonts w:ascii="Arial" w:hAnsi="Arial" w:cs="Arial"/>
          <w:sz w:val="24"/>
          <w:szCs w:val="24"/>
        </w:rPr>
        <w:t xml:space="preserve"> very specific metabolic target </w:t>
      </w:r>
      <w:r w:rsidR="00212401" w:rsidRPr="009C401C">
        <w:rPr>
          <w:rFonts w:ascii="Arial" w:hAnsi="Arial" w:cs="Arial"/>
          <w:sz w:val="24"/>
          <w:szCs w:val="24"/>
          <w:vertAlign w:val="superscript"/>
        </w:rPr>
        <w:t>3-5</w:t>
      </w:r>
      <w:r w:rsidRPr="009C401C">
        <w:rPr>
          <w:rFonts w:ascii="Arial" w:hAnsi="Arial" w:cs="Arial"/>
          <w:sz w:val="24"/>
          <w:szCs w:val="24"/>
        </w:rPr>
        <w:t xml:space="preserve"> has dramatically </w:t>
      </w:r>
      <w:r w:rsidR="007E73F8" w:rsidRPr="009C401C">
        <w:rPr>
          <w:rFonts w:ascii="Arial" w:hAnsi="Arial" w:cs="Arial"/>
          <w:sz w:val="24"/>
          <w:szCs w:val="24"/>
        </w:rPr>
        <w:t xml:space="preserve">increased </w:t>
      </w:r>
      <w:r w:rsidRPr="009C401C">
        <w:rPr>
          <w:rFonts w:ascii="Arial" w:hAnsi="Arial" w:cs="Arial"/>
          <w:sz w:val="24"/>
          <w:szCs w:val="24"/>
        </w:rPr>
        <w:t>the number of resistance cases over the years.</w:t>
      </w:r>
      <w:r w:rsidRPr="009C401C" w:rsidDel="006E1C3F">
        <w:rPr>
          <w:rFonts w:ascii="Arial" w:hAnsi="Arial" w:cs="Arial"/>
          <w:sz w:val="24"/>
          <w:szCs w:val="24"/>
        </w:rPr>
        <w:t xml:space="preserve"> </w:t>
      </w:r>
      <w:r w:rsidRPr="009C401C">
        <w:rPr>
          <w:rFonts w:ascii="Arial" w:hAnsi="Arial" w:cs="Arial"/>
          <w:sz w:val="24"/>
          <w:szCs w:val="24"/>
        </w:rPr>
        <w:t>To date, 2</w:t>
      </w:r>
      <w:r w:rsidR="00787E7A">
        <w:rPr>
          <w:rFonts w:ascii="Arial" w:hAnsi="Arial" w:cs="Arial"/>
          <w:sz w:val="24"/>
          <w:szCs w:val="24"/>
        </w:rPr>
        <w:t>40</w:t>
      </w:r>
      <w:r w:rsidRPr="009C401C">
        <w:rPr>
          <w:rFonts w:ascii="Arial" w:hAnsi="Arial" w:cs="Arial"/>
          <w:sz w:val="24"/>
          <w:szCs w:val="24"/>
        </w:rPr>
        <w:t xml:space="preserve"> weed species (1</w:t>
      </w:r>
      <w:r w:rsidR="00787E7A">
        <w:rPr>
          <w:rFonts w:ascii="Arial" w:hAnsi="Arial" w:cs="Arial"/>
          <w:sz w:val="24"/>
          <w:szCs w:val="24"/>
        </w:rPr>
        <w:t>40</w:t>
      </w:r>
      <w:r w:rsidRPr="009C401C">
        <w:rPr>
          <w:rFonts w:ascii="Arial" w:hAnsi="Arial" w:cs="Arial"/>
          <w:sz w:val="24"/>
          <w:szCs w:val="24"/>
        </w:rPr>
        <w:t xml:space="preserve"> dicots and 100 monocots) worldwide have evolved resistance to different </w:t>
      </w:r>
      <w:r w:rsidR="007E28A7" w:rsidRPr="009C401C">
        <w:rPr>
          <w:rFonts w:ascii="Arial" w:hAnsi="Arial" w:cs="Arial"/>
          <w:sz w:val="24"/>
          <w:szCs w:val="24"/>
        </w:rPr>
        <w:t>herbicide Sites of Action (</w:t>
      </w:r>
      <w:proofErr w:type="spellStart"/>
      <w:r w:rsidR="007E28A7" w:rsidRPr="009C401C">
        <w:rPr>
          <w:rFonts w:ascii="Arial" w:hAnsi="Arial" w:cs="Arial"/>
          <w:sz w:val="24"/>
          <w:szCs w:val="24"/>
        </w:rPr>
        <w:t>SoA</w:t>
      </w:r>
      <w:proofErr w:type="spellEnd"/>
      <w:r w:rsidR="007E28A7" w:rsidRPr="009C401C">
        <w:rPr>
          <w:rFonts w:ascii="Arial" w:hAnsi="Arial" w:cs="Arial"/>
          <w:sz w:val="24"/>
          <w:szCs w:val="24"/>
        </w:rPr>
        <w:t>)</w:t>
      </w:r>
      <w:r w:rsidR="008D3467">
        <w:rPr>
          <w:rFonts w:ascii="Arial" w:hAnsi="Arial" w:cs="Arial"/>
          <w:sz w:val="24"/>
          <w:szCs w:val="24"/>
        </w:rPr>
        <w:t xml:space="preserve"> </w:t>
      </w:r>
      <w:r w:rsidR="007E28A7" w:rsidRPr="009C401C">
        <w:rPr>
          <w:rFonts w:ascii="Arial" w:hAnsi="Arial" w:cs="Arial"/>
          <w:sz w:val="24"/>
          <w:szCs w:val="24"/>
          <w:vertAlign w:val="superscript"/>
        </w:rPr>
        <w:t>4</w:t>
      </w:r>
      <w:r w:rsidR="007E28A7" w:rsidRPr="009C401C">
        <w:rPr>
          <w:rFonts w:ascii="Arial" w:hAnsi="Arial" w:cs="Arial"/>
          <w:sz w:val="24"/>
          <w:szCs w:val="24"/>
        </w:rPr>
        <w:t xml:space="preserve">. </w:t>
      </w:r>
      <w:r w:rsidRPr="009C401C">
        <w:rPr>
          <w:rFonts w:ascii="Arial" w:hAnsi="Arial" w:cs="Arial"/>
          <w:sz w:val="24"/>
          <w:szCs w:val="24"/>
        </w:rPr>
        <w:t xml:space="preserve">This </w:t>
      </w:r>
      <w:r w:rsidR="00B7173D" w:rsidRPr="009C401C">
        <w:rPr>
          <w:rFonts w:ascii="Arial" w:hAnsi="Arial" w:cs="Arial"/>
          <w:sz w:val="24"/>
          <w:szCs w:val="24"/>
        </w:rPr>
        <w:t>is a</w:t>
      </w:r>
      <w:r w:rsidRPr="009C401C">
        <w:rPr>
          <w:rFonts w:ascii="Arial" w:hAnsi="Arial" w:cs="Arial"/>
          <w:sz w:val="24"/>
          <w:szCs w:val="24"/>
        </w:rPr>
        <w:t xml:space="preserve"> major concern for </w:t>
      </w:r>
      <w:r w:rsidRPr="0056295B">
        <w:rPr>
          <w:rFonts w:ascii="Arial" w:hAnsi="Arial" w:cs="Arial"/>
          <w:sz w:val="24"/>
          <w:szCs w:val="24"/>
        </w:rPr>
        <w:t>weed</w:t>
      </w:r>
      <w:r w:rsidRPr="009C401C">
        <w:rPr>
          <w:rFonts w:ascii="Arial" w:hAnsi="Arial" w:cs="Arial"/>
          <w:sz w:val="24"/>
          <w:szCs w:val="24"/>
        </w:rPr>
        <w:t xml:space="preserve"> management and</w:t>
      </w:r>
      <w:r w:rsidR="0056295B">
        <w:rPr>
          <w:rFonts w:ascii="Arial" w:hAnsi="Arial" w:cs="Arial"/>
          <w:sz w:val="24"/>
          <w:szCs w:val="24"/>
        </w:rPr>
        <w:t xml:space="preserve"> more </w:t>
      </w:r>
      <w:r w:rsidR="0056295B" w:rsidRPr="0056295B">
        <w:rPr>
          <w:rFonts w:ascii="Arial" w:hAnsi="Arial" w:cs="Arial"/>
          <w:sz w:val="24"/>
          <w:szCs w:val="24"/>
        </w:rPr>
        <w:t>in</w:t>
      </w:r>
      <w:r w:rsidRPr="0056295B">
        <w:rPr>
          <w:rFonts w:ascii="Arial" w:hAnsi="Arial" w:cs="Arial"/>
          <w:sz w:val="24"/>
          <w:szCs w:val="24"/>
        </w:rPr>
        <w:t xml:space="preserve"> general for</w:t>
      </w:r>
      <w:r w:rsidRPr="009C401C">
        <w:rPr>
          <w:rFonts w:ascii="Arial" w:hAnsi="Arial" w:cs="Arial"/>
          <w:sz w:val="24"/>
          <w:szCs w:val="24"/>
        </w:rPr>
        <w:t xml:space="preserve"> sustainable </w:t>
      </w:r>
      <w:r w:rsidR="00540C80" w:rsidRPr="009C401C">
        <w:rPr>
          <w:rFonts w:ascii="Arial" w:hAnsi="Arial" w:cs="Arial"/>
          <w:sz w:val="24"/>
          <w:szCs w:val="24"/>
        </w:rPr>
        <w:t>crop</w:t>
      </w:r>
      <w:r w:rsidRPr="009C401C">
        <w:rPr>
          <w:rFonts w:ascii="Arial" w:hAnsi="Arial" w:cs="Arial"/>
          <w:sz w:val="24"/>
          <w:szCs w:val="24"/>
        </w:rPr>
        <w:t xml:space="preserve"> production.</w:t>
      </w:r>
    </w:p>
    <w:p w14:paraId="7030CFF1" w14:textId="77777777" w:rsidR="00CE022E" w:rsidRPr="009C401C" w:rsidRDefault="00CE022E" w:rsidP="00CE022E">
      <w:pPr>
        <w:pStyle w:val="NoSpacing"/>
        <w:jc w:val="both"/>
        <w:rPr>
          <w:rFonts w:ascii="Arial" w:hAnsi="Arial" w:cs="Arial"/>
          <w:sz w:val="24"/>
          <w:szCs w:val="24"/>
        </w:rPr>
      </w:pPr>
    </w:p>
    <w:p w14:paraId="1BA63422" w14:textId="75D04199" w:rsidR="00A95B6A" w:rsidRPr="009C401C" w:rsidRDefault="00A95B6A" w:rsidP="00CE022E">
      <w:pPr>
        <w:pStyle w:val="NoSpacing"/>
        <w:jc w:val="both"/>
        <w:rPr>
          <w:rFonts w:ascii="Arial" w:hAnsi="Arial" w:cs="Arial"/>
          <w:sz w:val="24"/>
          <w:szCs w:val="24"/>
        </w:rPr>
      </w:pPr>
      <w:r w:rsidRPr="009C401C">
        <w:rPr>
          <w:rFonts w:ascii="Arial" w:hAnsi="Arial" w:cs="Arial"/>
          <w:sz w:val="24"/>
          <w:szCs w:val="24"/>
        </w:rPr>
        <w:t>Early detection of resistance</w:t>
      </w:r>
      <w:r w:rsidR="002D7623">
        <w:rPr>
          <w:rFonts w:ascii="Arial" w:hAnsi="Arial" w:cs="Arial"/>
          <w:sz w:val="24"/>
          <w:szCs w:val="24"/>
        </w:rPr>
        <w:t>,</w:t>
      </w:r>
      <w:r w:rsidRPr="009C401C">
        <w:rPr>
          <w:rFonts w:ascii="Arial" w:hAnsi="Arial" w:cs="Arial"/>
          <w:sz w:val="24"/>
          <w:szCs w:val="24"/>
        </w:rPr>
        <w:t xml:space="preserve"> based on reliable tests, frequently performed in a greenhouse, </w:t>
      </w:r>
      <w:r w:rsidR="00307AB4">
        <w:rPr>
          <w:rFonts w:ascii="Arial" w:hAnsi="Arial" w:cs="Arial"/>
          <w:sz w:val="24"/>
          <w:szCs w:val="24"/>
        </w:rPr>
        <w:t>is a</w:t>
      </w:r>
      <w:r w:rsidR="00307AB4" w:rsidRPr="009C401C">
        <w:rPr>
          <w:rFonts w:ascii="Arial" w:hAnsi="Arial" w:cs="Arial"/>
          <w:sz w:val="24"/>
          <w:szCs w:val="24"/>
        </w:rPr>
        <w:t xml:space="preserve"> </w:t>
      </w:r>
      <w:r w:rsidRPr="009C401C">
        <w:rPr>
          <w:rFonts w:ascii="Arial" w:hAnsi="Arial" w:cs="Arial"/>
          <w:sz w:val="24"/>
          <w:szCs w:val="24"/>
        </w:rPr>
        <w:t xml:space="preserve">key step </w:t>
      </w:r>
      <w:r w:rsidR="007B7066" w:rsidRPr="009C401C">
        <w:rPr>
          <w:rFonts w:ascii="Arial" w:hAnsi="Arial" w:cs="Arial"/>
          <w:sz w:val="24"/>
          <w:szCs w:val="24"/>
        </w:rPr>
        <w:t>to manag</w:t>
      </w:r>
      <w:r w:rsidR="007B7066" w:rsidRPr="0058397C">
        <w:rPr>
          <w:rFonts w:ascii="Arial" w:hAnsi="Arial" w:cs="Arial"/>
          <w:sz w:val="24"/>
          <w:szCs w:val="24"/>
        </w:rPr>
        <w:t>e</w:t>
      </w:r>
      <w:r w:rsidRPr="009C401C">
        <w:rPr>
          <w:rFonts w:ascii="Arial" w:hAnsi="Arial" w:cs="Arial"/>
          <w:sz w:val="24"/>
          <w:szCs w:val="24"/>
        </w:rPr>
        <w:t xml:space="preserve"> herbicide resistant weeds. Different approaches have been developed</w:t>
      </w:r>
      <w:r w:rsidR="006F2F22" w:rsidRPr="009C401C">
        <w:rPr>
          <w:rFonts w:ascii="Arial" w:hAnsi="Arial" w:cs="Arial"/>
          <w:sz w:val="24"/>
          <w:szCs w:val="24"/>
        </w:rPr>
        <w:t xml:space="preserve"> </w:t>
      </w:r>
      <w:r w:rsidRPr="009C401C">
        <w:rPr>
          <w:rFonts w:ascii="Arial" w:hAnsi="Arial" w:cs="Arial"/>
          <w:sz w:val="24"/>
          <w:szCs w:val="24"/>
        </w:rPr>
        <w:t>according to the aims, required level of accuracy, time and resources available</w:t>
      </w:r>
      <w:r w:rsidR="00B7173D" w:rsidRPr="009C401C">
        <w:rPr>
          <w:rFonts w:ascii="Arial" w:hAnsi="Arial" w:cs="Arial"/>
          <w:sz w:val="24"/>
          <w:szCs w:val="24"/>
        </w:rPr>
        <w:t>,</w:t>
      </w:r>
      <w:r w:rsidRPr="009C401C">
        <w:rPr>
          <w:rFonts w:ascii="Arial" w:hAnsi="Arial" w:cs="Arial"/>
          <w:sz w:val="24"/>
          <w:szCs w:val="24"/>
        </w:rPr>
        <w:t xml:space="preserve"> as well</w:t>
      </w:r>
      <w:r w:rsidR="007E28A7" w:rsidRPr="009C401C">
        <w:rPr>
          <w:rFonts w:ascii="Arial" w:hAnsi="Arial" w:cs="Arial"/>
          <w:sz w:val="24"/>
          <w:szCs w:val="24"/>
        </w:rPr>
        <w:t xml:space="preserve"> as the weed species considered </w:t>
      </w:r>
      <w:r w:rsidR="00212401" w:rsidRPr="009C401C">
        <w:rPr>
          <w:rFonts w:ascii="Arial" w:hAnsi="Arial" w:cs="Arial"/>
          <w:sz w:val="24"/>
          <w:szCs w:val="24"/>
          <w:vertAlign w:val="superscript"/>
        </w:rPr>
        <w:t>6-12</w:t>
      </w:r>
      <w:r w:rsidRPr="009C401C">
        <w:rPr>
          <w:rFonts w:ascii="Arial" w:hAnsi="Arial" w:cs="Arial"/>
          <w:sz w:val="24"/>
          <w:szCs w:val="24"/>
        </w:rPr>
        <w:t xml:space="preserve">. However, when </w:t>
      </w:r>
      <w:r w:rsidR="000F3507" w:rsidRPr="009C401C">
        <w:rPr>
          <w:rFonts w:ascii="Arial" w:hAnsi="Arial" w:cs="Arial"/>
          <w:sz w:val="24"/>
          <w:szCs w:val="24"/>
        </w:rPr>
        <w:t>confirmation of</w:t>
      </w:r>
      <w:r w:rsidRPr="009C401C">
        <w:rPr>
          <w:rFonts w:ascii="Arial" w:hAnsi="Arial" w:cs="Arial"/>
          <w:sz w:val="24"/>
          <w:szCs w:val="24"/>
        </w:rPr>
        <w:t xml:space="preserve"> the resistance </w:t>
      </w:r>
      <w:r w:rsidR="00DC679B" w:rsidRPr="009C401C">
        <w:rPr>
          <w:rFonts w:ascii="Arial" w:hAnsi="Arial" w:cs="Arial"/>
          <w:sz w:val="24"/>
          <w:szCs w:val="24"/>
        </w:rPr>
        <w:t>status of</w:t>
      </w:r>
      <w:r w:rsidRPr="009C401C">
        <w:rPr>
          <w:rFonts w:ascii="Arial" w:hAnsi="Arial" w:cs="Arial"/>
          <w:sz w:val="24"/>
          <w:szCs w:val="24"/>
        </w:rPr>
        <w:t xml:space="preserve"> </w:t>
      </w:r>
      <w:r w:rsidR="00D8413A">
        <w:rPr>
          <w:rFonts w:ascii="Arial" w:hAnsi="Arial" w:cs="Arial"/>
          <w:sz w:val="24"/>
          <w:szCs w:val="24"/>
        </w:rPr>
        <w:t xml:space="preserve">a </w:t>
      </w:r>
      <w:r w:rsidRPr="009C401C">
        <w:rPr>
          <w:rFonts w:ascii="Arial" w:hAnsi="Arial" w:cs="Arial"/>
          <w:sz w:val="24"/>
          <w:szCs w:val="24"/>
        </w:rPr>
        <w:t xml:space="preserve">new weed biotype </w:t>
      </w:r>
      <w:r w:rsidR="007B7066" w:rsidRPr="009C401C">
        <w:rPr>
          <w:rFonts w:ascii="Arial" w:hAnsi="Arial" w:cs="Arial"/>
          <w:sz w:val="24"/>
          <w:szCs w:val="24"/>
        </w:rPr>
        <w:t xml:space="preserve">is required </w:t>
      </w:r>
      <w:r w:rsidRPr="009C401C">
        <w:rPr>
          <w:rFonts w:ascii="Arial" w:hAnsi="Arial" w:cs="Arial"/>
          <w:sz w:val="24"/>
          <w:szCs w:val="24"/>
        </w:rPr>
        <w:t>(i.e. a group of individuals that share several physiological characteristics, including the ability to survive one or more herbicides belonging to a particular group used at a dose that would normally control them)</w:t>
      </w:r>
      <w:r w:rsidR="00711FF0" w:rsidRPr="009C401C">
        <w:rPr>
          <w:rFonts w:ascii="Arial" w:hAnsi="Arial" w:cs="Arial"/>
          <w:sz w:val="24"/>
          <w:szCs w:val="24"/>
        </w:rPr>
        <w:t>,</w:t>
      </w:r>
      <w:r w:rsidRPr="009C401C">
        <w:rPr>
          <w:rFonts w:ascii="Arial" w:hAnsi="Arial" w:cs="Arial"/>
          <w:sz w:val="24"/>
          <w:szCs w:val="24"/>
        </w:rPr>
        <w:t xml:space="preserve"> a robust whole plant bioassay </w:t>
      </w:r>
      <w:r w:rsidR="00B7173D" w:rsidRPr="009C401C">
        <w:rPr>
          <w:rFonts w:ascii="Arial" w:hAnsi="Arial" w:cs="Arial"/>
          <w:sz w:val="24"/>
          <w:szCs w:val="24"/>
        </w:rPr>
        <w:t xml:space="preserve">needs to be performed </w:t>
      </w:r>
      <w:r w:rsidR="00DC679B" w:rsidRPr="009C401C">
        <w:rPr>
          <w:rFonts w:ascii="Arial" w:hAnsi="Arial" w:cs="Arial"/>
          <w:sz w:val="24"/>
          <w:szCs w:val="24"/>
        </w:rPr>
        <w:t xml:space="preserve">in </w:t>
      </w:r>
      <w:r w:rsidR="00B7173D" w:rsidRPr="009C401C">
        <w:rPr>
          <w:rFonts w:ascii="Arial" w:hAnsi="Arial" w:cs="Arial"/>
          <w:sz w:val="24"/>
          <w:szCs w:val="24"/>
        </w:rPr>
        <w:t xml:space="preserve">a </w:t>
      </w:r>
      <w:r w:rsidR="00DC679B" w:rsidRPr="009C401C">
        <w:rPr>
          <w:rFonts w:ascii="Arial" w:hAnsi="Arial" w:cs="Arial"/>
          <w:sz w:val="24"/>
          <w:szCs w:val="24"/>
        </w:rPr>
        <w:t>controlled</w:t>
      </w:r>
      <w:r w:rsidR="007E28A7" w:rsidRPr="009C401C">
        <w:rPr>
          <w:rFonts w:ascii="Arial" w:hAnsi="Arial" w:cs="Arial"/>
          <w:sz w:val="24"/>
          <w:szCs w:val="24"/>
        </w:rPr>
        <w:t xml:space="preserve"> environment </w:t>
      </w:r>
      <w:r w:rsidR="00212401" w:rsidRPr="009C401C">
        <w:rPr>
          <w:rFonts w:ascii="Arial" w:hAnsi="Arial" w:cs="Arial"/>
          <w:sz w:val="24"/>
          <w:szCs w:val="24"/>
          <w:vertAlign w:val="superscript"/>
        </w:rPr>
        <w:t>4, 11</w:t>
      </w:r>
      <w:r w:rsidRPr="009C401C">
        <w:rPr>
          <w:rFonts w:ascii="Arial" w:hAnsi="Arial" w:cs="Arial"/>
          <w:sz w:val="24"/>
          <w:szCs w:val="24"/>
        </w:rPr>
        <w:t>.</w:t>
      </w:r>
    </w:p>
    <w:p w14:paraId="522ABF43" w14:textId="77777777" w:rsidR="00CE022E" w:rsidRPr="009C401C" w:rsidRDefault="00CE022E" w:rsidP="00CE022E">
      <w:pPr>
        <w:pStyle w:val="NoSpacing"/>
        <w:jc w:val="both"/>
        <w:rPr>
          <w:rFonts w:ascii="Arial" w:hAnsi="Arial" w:cs="Arial"/>
          <w:sz w:val="24"/>
          <w:szCs w:val="24"/>
        </w:rPr>
      </w:pPr>
    </w:p>
    <w:p w14:paraId="4CF84F0C" w14:textId="6BF2C6E7" w:rsidR="00A95B6A" w:rsidRPr="009C401C" w:rsidRDefault="00DC679B" w:rsidP="00CE022E">
      <w:pPr>
        <w:pStyle w:val="NoSpacing"/>
        <w:jc w:val="both"/>
        <w:rPr>
          <w:rFonts w:ascii="Arial" w:hAnsi="Arial" w:cs="Arial"/>
          <w:sz w:val="24"/>
          <w:szCs w:val="24"/>
        </w:rPr>
      </w:pPr>
      <w:r w:rsidRPr="009C401C">
        <w:rPr>
          <w:rFonts w:ascii="Arial" w:hAnsi="Arial" w:cs="Arial"/>
          <w:sz w:val="24"/>
          <w:szCs w:val="24"/>
        </w:rPr>
        <w:t>A biotype is seldom resistant to just one herbicide. Each b</w:t>
      </w:r>
      <w:r w:rsidR="00A95B6A" w:rsidRPr="009C401C">
        <w:rPr>
          <w:rFonts w:ascii="Arial" w:hAnsi="Arial" w:cs="Arial"/>
          <w:sz w:val="24"/>
          <w:szCs w:val="24"/>
        </w:rPr>
        <w:t xml:space="preserve">iotype is </w:t>
      </w:r>
      <w:r w:rsidRPr="009C401C">
        <w:rPr>
          <w:rFonts w:ascii="Arial" w:hAnsi="Arial" w:cs="Arial"/>
          <w:sz w:val="24"/>
          <w:szCs w:val="24"/>
        </w:rPr>
        <w:t xml:space="preserve">therefore </w:t>
      </w:r>
      <w:r w:rsidR="00A95B6A" w:rsidRPr="009C401C">
        <w:rPr>
          <w:rFonts w:ascii="Arial" w:hAnsi="Arial" w:cs="Arial"/>
          <w:sz w:val="24"/>
          <w:szCs w:val="24"/>
        </w:rPr>
        <w:t xml:space="preserve">characterized by a certain resistance pattern, i.e. </w:t>
      </w:r>
      <w:r w:rsidR="00154B64" w:rsidRPr="009C401C">
        <w:rPr>
          <w:rFonts w:ascii="Arial" w:hAnsi="Arial" w:cs="Arial"/>
          <w:sz w:val="24"/>
          <w:szCs w:val="24"/>
        </w:rPr>
        <w:t>number</w:t>
      </w:r>
      <w:r w:rsidR="00A95B6A" w:rsidRPr="009C401C">
        <w:rPr>
          <w:rFonts w:ascii="Arial" w:hAnsi="Arial" w:cs="Arial"/>
          <w:sz w:val="24"/>
          <w:szCs w:val="24"/>
        </w:rPr>
        <w:t xml:space="preserve"> </w:t>
      </w:r>
      <w:r w:rsidRPr="009C401C">
        <w:rPr>
          <w:rFonts w:ascii="Arial" w:hAnsi="Arial" w:cs="Arial"/>
          <w:sz w:val="24"/>
          <w:szCs w:val="24"/>
        </w:rPr>
        <w:t xml:space="preserve">and type </w:t>
      </w:r>
      <w:r w:rsidR="00A95B6A" w:rsidRPr="009C401C">
        <w:rPr>
          <w:rFonts w:ascii="Arial" w:hAnsi="Arial" w:cs="Arial"/>
          <w:sz w:val="24"/>
          <w:szCs w:val="24"/>
        </w:rPr>
        <w:t>of SoA of the herbicides it is resistant to, and by a given resistance level to each herbicid</w:t>
      </w:r>
      <w:r w:rsidR="00C821EE" w:rsidRPr="009C401C">
        <w:rPr>
          <w:rFonts w:ascii="Arial" w:hAnsi="Arial" w:cs="Arial"/>
          <w:sz w:val="24"/>
          <w:szCs w:val="24"/>
        </w:rPr>
        <w:t>e</w:t>
      </w:r>
      <w:r w:rsidR="008D3467">
        <w:rPr>
          <w:rFonts w:ascii="Arial" w:hAnsi="Arial" w:cs="Arial"/>
          <w:sz w:val="24"/>
          <w:szCs w:val="24"/>
        </w:rPr>
        <w:t xml:space="preserve"> </w:t>
      </w:r>
      <w:r w:rsidR="00212401" w:rsidRPr="009C401C">
        <w:rPr>
          <w:rFonts w:ascii="Arial" w:hAnsi="Arial" w:cs="Arial"/>
          <w:sz w:val="24"/>
          <w:szCs w:val="24"/>
          <w:vertAlign w:val="superscript"/>
        </w:rPr>
        <w:t>1</w:t>
      </w:r>
      <w:r w:rsidR="00C821EE" w:rsidRPr="009C401C">
        <w:rPr>
          <w:rFonts w:ascii="Arial" w:hAnsi="Arial" w:cs="Arial"/>
          <w:sz w:val="24"/>
          <w:szCs w:val="24"/>
          <w:vertAlign w:val="superscript"/>
        </w:rPr>
        <w:t>3</w:t>
      </w:r>
      <w:r w:rsidR="00A95B6A" w:rsidRPr="009C401C">
        <w:rPr>
          <w:rFonts w:ascii="Arial" w:hAnsi="Arial" w:cs="Arial"/>
          <w:sz w:val="24"/>
          <w:szCs w:val="24"/>
        </w:rPr>
        <w:t xml:space="preserve">. The </w:t>
      </w:r>
      <w:r w:rsidRPr="009C401C">
        <w:rPr>
          <w:rFonts w:ascii="Arial" w:hAnsi="Arial" w:cs="Arial"/>
          <w:sz w:val="24"/>
          <w:szCs w:val="24"/>
        </w:rPr>
        <w:t xml:space="preserve">early and reliable </w:t>
      </w:r>
      <w:r w:rsidR="00A95B6A" w:rsidRPr="009C401C">
        <w:rPr>
          <w:rFonts w:ascii="Arial" w:hAnsi="Arial" w:cs="Arial"/>
          <w:sz w:val="24"/>
          <w:szCs w:val="24"/>
        </w:rPr>
        <w:t xml:space="preserve">determination of the pattern of cross or multiple </w:t>
      </w:r>
      <w:proofErr w:type="gramStart"/>
      <w:r w:rsidR="00A95B6A" w:rsidRPr="009C401C">
        <w:rPr>
          <w:rFonts w:ascii="Arial" w:hAnsi="Arial" w:cs="Arial"/>
          <w:sz w:val="24"/>
          <w:szCs w:val="24"/>
        </w:rPr>
        <w:t>resistance</w:t>
      </w:r>
      <w:proofErr w:type="gramEnd"/>
      <w:r w:rsidR="00212401" w:rsidRPr="009C401C">
        <w:rPr>
          <w:rFonts w:ascii="Arial" w:hAnsi="Arial" w:cs="Arial"/>
          <w:sz w:val="24"/>
          <w:szCs w:val="24"/>
        </w:rPr>
        <w:t xml:space="preserve"> </w:t>
      </w:r>
      <w:r w:rsidR="00212401" w:rsidRPr="009C401C">
        <w:rPr>
          <w:rFonts w:ascii="Arial" w:hAnsi="Arial" w:cs="Arial"/>
          <w:sz w:val="24"/>
          <w:szCs w:val="24"/>
          <w:vertAlign w:val="superscript"/>
        </w:rPr>
        <w:t>5, 14</w:t>
      </w:r>
      <w:r w:rsidR="00A95B6A" w:rsidRPr="009C401C">
        <w:rPr>
          <w:rFonts w:ascii="Arial" w:hAnsi="Arial" w:cs="Arial"/>
          <w:sz w:val="24"/>
          <w:szCs w:val="24"/>
        </w:rPr>
        <w:t xml:space="preserve"> is </w:t>
      </w:r>
      <w:r w:rsidR="000F3507" w:rsidRPr="009C401C">
        <w:rPr>
          <w:rFonts w:ascii="Arial" w:hAnsi="Arial" w:cs="Arial"/>
          <w:sz w:val="24"/>
          <w:szCs w:val="24"/>
        </w:rPr>
        <w:t>important</w:t>
      </w:r>
      <w:r w:rsidR="006F2F22" w:rsidRPr="009C401C">
        <w:rPr>
          <w:rFonts w:ascii="Arial" w:hAnsi="Arial" w:cs="Arial"/>
          <w:sz w:val="24"/>
          <w:szCs w:val="24"/>
        </w:rPr>
        <w:t xml:space="preserve"> for</w:t>
      </w:r>
      <w:r w:rsidR="00A95B6A" w:rsidRPr="009C401C">
        <w:rPr>
          <w:rFonts w:ascii="Arial" w:hAnsi="Arial" w:cs="Arial"/>
          <w:sz w:val="24"/>
          <w:szCs w:val="24"/>
        </w:rPr>
        <w:t xml:space="preserve"> field resistance management.</w:t>
      </w:r>
    </w:p>
    <w:p w14:paraId="6CFD53CD" w14:textId="77777777" w:rsidR="00CE022E" w:rsidRPr="009C401C" w:rsidRDefault="00CE022E" w:rsidP="00CE022E">
      <w:pPr>
        <w:pStyle w:val="NoSpacing"/>
        <w:jc w:val="both"/>
        <w:rPr>
          <w:rFonts w:ascii="Arial" w:hAnsi="Arial" w:cs="Arial"/>
          <w:sz w:val="24"/>
          <w:szCs w:val="24"/>
        </w:rPr>
      </w:pPr>
    </w:p>
    <w:p w14:paraId="4D84D483" w14:textId="0F304EB8" w:rsidR="00711FF0" w:rsidRPr="009C401C" w:rsidRDefault="00711FF0" w:rsidP="00CE022E">
      <w:pPr>
        <w:pStyle w:val="NoSpacing"/>
        <w:jc w:val="both"/>
        <w:rPr>
          <w:rFonts w:ascii="Arial" w:hAnsi="Arial" w:cs="Arial"/>
          <w:sz w:val="24"/>
          <w:szCs w:val="24"/>
        </w:rPr>
      </w:pPr>
      <w:r w:rsidRPr="009C401C">
        <w:rPr>
          <w:rFonts w:ascii="Arial" w:hAnsi="Arial" w:cs="Arial"/>
          <w:sz w:val="24"/>
          <w:szCs w:val="24"/>
        </w:rPr>
        <w:t xml:space="preserve">It is worth mentioning that herbicide resistance has nothing to do with the natural tolerance that some weed species exhibit towards some herbicides, e.g. dicot species vs. ACCase-inhibiting herbicides, monocot species </w:t>
      </w:r>
      <w:r w:rsidR="00154B64" w:rsidRPr="009C401C">
        <w:rPr>
          <w:rFonts w:ascii="Arial" w:hAnsi="Arial" w:cs="Arial"/>
          <w:sz w:val="24"/>
          <w:szCs w:val="24"/>
        </w:rPr>
        <w:t>vs.</w:t>
      </w:r>
      <w:r w:rsidRPr="009C401C">
        <w:rPr>
          <w:rFonts w:ascii="Arial" w:hAnsi="Arial" w:cs="Arial"/>
          <w:sz w:val="24"/>
          <w:szCs w:val="24"/>
        </w:rPr>
        <w:t xml:space="preserve"> 2,4</w:t>
      </w:r>
      <w:r w:rsidR="00787E7A">
        <w:rPr>
          <w:rFonts w:ascii="Arial" w:hAnsi="Arial" w:cs="Arial"/>
          <w:sz w:val="24"/>
          <w:szCs w:val="24"/>
        </w:rPr>
        <w:t>-</w:t>
      </w:r>
      <w:r w:rsidRPr="009C401C">
        <w:rPr>
          <w:rFonts w:ascii="Arial" w:hAnsi="Arial" w:cs="Arial"/>
          <w:sz w:val="24"/>
          <w:szCs w:val="24"/>
        </w:rPr>
        <w:t xml:space="preserve">D, </w:t>
      </w:r>
      <w:r w:rsidRPr="009C401C">
        <w:rPr>
          <w:rFonts w:ascii="Arial" w:hAnsi="Arial" w:cs="Arial"/>
          <w:i/>
          <w:sz w:val="24"/>
          <w:szCs w:val="24"/>
        </w:rPr>
        <w:t xml:space="preserve">Equisetum </w:t>
      </w:r>
      <w:proofErr w:type="spellStart"/>
      <w:r w:rsidRPr="009C401C">
        <w:rPr>
          <w:rFonts w:ascii="Arial" w:hAnsi="Arial" w:cs="Arial"/>
          <w:i/>
          <w:sz w:val="24"/>
          <w:szCs w:val="24"/>
        </w:rPr>
        <w:t>arvense</w:t>
      </w:r>
      <w:proofErr w:type="spellEnd"/>
      <w:r w:rsidRPr="009C401C">
        <w:rPr>
          <w:rFonts w:ascii="Arial" w:hAnsi="Arial" w:cs="Arial"/>
          <w:sz w:val="24"/>
          <w:szCs w:val="24"/>
        </w:rPr>
        <w:t xml:space="preserve"> vs. glyphosate.</w:t>
      </w:r>
    </w:p>
    <w:p w14:paraId="7BD974F0" w14:textId="77777777" w:rsidR="00CE022E" w:rsidRPr="009C401C" w:rsidRDefault="00CE022E" w:rsidP="00CE022E">
      <w:pPr>
        <w:pStyle w:val="NoSpacing"/>
        <w:jc w:val="both"/>
        <w:rPr>
          <w:rFonts w:ascii="Arial" w:hAnsi="Arial" w:cs="Arial"/>
          <w:sz w:val="24"/>
          <w:szCs w:val="24"/>
        </w:rPr>
      </w:pPr>
    </w:p>
    <w:p w14:paraId="606802BD" w14:textId="401F86BD" w:rsidR="00A95B6A" w:rsidRPr="009C401C" w:rsidRDefault="00BB6C35" w:rsidP="00CE022E">
      <w:pPr>
        <w:pStyle w:val="NoSpacing"/>
        <w:jc w:val="both"/>
        <w:rPr>
          <w:rFonts w:ascii="Arial" w:hAnsi="Arial" w:cs="Arial"/>
          <w:sz w:val="24"/>
          <w:szCs w:val="24"/>
        </w:rPr>
      </w:pPr>
      <w:r w:rsidRPr="00625F87">
        <w:rPr>
          <w:rFonts w:ascii="Arial" w:hAnsi="Arial" w:cs="Arial"/>
          <w:sz w:val="24"/>
          <w:szCs w:val="24"/>
        </w:rPr>
        <w:lastRenderedPageBreak/>
        <w:t>T</w:t>
      </w:r>
      <w:r w:rsidR="00A95B6A" w:rsidRPr="00625F87">
        <w:rPr>
          <w:rFonts w:ascii="Arial" w:hAnsi="Arial" w:cs="Arial"/>
          <w:sz w:val="24"/>
          <w:szCs w:val="24"/>
        </w:rPr>
        <w:t>his</w:t>
      </w:r>
      <w:r w:rsidR="00A95B6A" w:rsidRPr="009C401C">
        <w:rPr>
          <w:rFonts w:ascii="Arial" w:hAnsi="Arial" w:cs="Arial"/>
          <w:sz w:val="24"/>
          <w:szCs w:val="24"/>
        </w:rPr>
        <w:t xml:space="preserve"> paper present</w:t>
      </w:r>
      <w:r w:rsidRPr="009C401C">
        <w:rPr>
          <w:rFonts w:ascii="Arial" w:hAnsi="Arial" w:cs="Arial"/>
          <w:sz w:val="24"/>
          <w:szCs w:val="24"/>
        </w:rPr>
        <w:t>s</w:t>
      </w:r>
      <w:r w:rsidR="00A95B6A" w:rsidRPr="009C401C">
        <w:rPr>
          <w:rFonts w:ascii="Arial" w:hAnsi="Arial" w:cs="Arial"/>
          <w:sz w:val="24"/>
          <w:szCs w:val="24"/>
        </w:rPr>
        <w:t xml:space="preserve"> a robust approach for testing putative herbicide resistant </w:t>
      </w:r>
      <w:r w:rsidR="007B7066" w:rsidRPr="009C401C">
        <w:rPr>
          <w:rFonts w:ascii="Arial" w:hAnsi="Arial" w:cs="Arial"/>
          <w:sz w:val="24"/>
          <w:szCs w:val="24"/>
        </w:rPr>
        <w:t xml:space="preserve">biotypes </w:t>
      </w:r>
      <w:r w:rsidR="00A95B6A" w:rsidRPr="009C401C">
        <w:rPr>
          <w:rFonts w:ascii="Arial" w:hAnsi="Arial" w:cs="Arial"/>
          <w:sz w:val="24"/>
          <w:szCs w:val="24"/>
        </w:rPr>
        <w:t xml:space="preserve">sampled in fields where poor control by herbicide(s) </w:t>
      </w:r>
      <w:r w:rsidR="00B92659" w:rsidRPr="009C401C">
        <w:rPr>
          <w:rFonts w:ascii="Arial" w:hAnsi="Arial" w:cs="Arial"/>
          <w:sz w:val="24"/>
          <w:szCs w:val="24"/>
        </w:rPr>
        <w:t>had been</w:t>
      </w:r>
      <w:r w:rsidR="00A95B6A" w:rsidRPr="009C401C">
        <w:rPr>
          <w:rFonts w:ascii="Arial" w:hAnsi="Arial" w:cs="Arial"/>
          <w:sz w:val="24"/>
          <w:szCs w:val="24"/>
        </w:rPr>
        <w:t xml:space="preserve"> reported. Relevant variants to the standard protocols in relation to the weed species involved are</w:t>
      </w:r>
      <w:r w:rsidR="006F2F22" w:rsidRPr="009C401C">
        <w:rPr>
          <w:rFonts w:ascii="Arial" w:hAnsi="Arial" w:cs="Arial"/>
          <w:sz w:val="24"/>
          <w:szCs w:val="24"/>
        </w:rPr>
        <w:t xml:space="preserve"> </w:t>
      </w:r>
      <w:r w:rsidR="00A95B6A" w:rsidRPr="009C401C">
        <w:rPr>
          <w:rFonts w:ascii="Arial" w:hAnsi="Arial" w:cs="Arial"/>
          <w:sz w:val="24"/>
          <w:szCs w:val="24"/>
        </w:rPr>
        <w:t>presented. The advantages over alternative techniques/protocols based on either whole plant bioassay</w:t>
      </w:r>
      <w:r w:rsidR="007E28A7" w:rsidRPr="009C401C">
        <w:rPr>
          <w:rFonts w:ascii="Arial" w:hAnsi="Arial" w:cs="Arial"/>
          <w:sz w:val="24"/>
          <w:szCs w:val="24"/>
        </w:rPr>
        <w:t>s using only one herbicide dose</w:t>
      </w:r>
      <w:r w:rsidR="008D3467">
        <w:rPr>
          <w:rFonts w:ascii="Arial" w:hAnsi="Arial" w:cs="Arial"/>
          <w:sz w:val="24"/>
          <w:szCs w:val="24"/>
        </w:rPr>
        <w:t xml:space="preserve"> </w:t>
      </w:r>
      <w:r w:rsidR="00212401" w:rsidRPr="009C401C">
        <w:rPr>
          <w:rFonts w:ascii="Arial" w:hAnsi="Arial" w:cs="Arial"/>
          <w:sz w:val="24"/>
          <w:szCs w:val="24"/>
          <w:vertAlign w:val="superscript"/>
        </w:rPr>
        <w:t>15</w:t>
      </w:r>
      <w:r w:rsidR="007E28A7" w:rsidRPr="009C401C">
        <w:rPr>
          <w:rFonts w:ascii="Arial" w:hAnsi="Arial" w:cs="Arial"/>
          <w:sz w:val="24"/>
          <w:szCs w:val="24"/>
        </w:rPr>
        <w:t>,</w:t>
      </w:r>
      <w:r w:rsidR="00212401" w:rsidRPr="009C401C">
        <w:rPr>
          <w:rFonts w:ascii="Arial" w:hAnsi="Arial" w:cs="Arial"/>
          <w:sz w:val="24"/>
          <w:szCs w:val="24"/>
          <w:vertAlign w:val="superscript"/>
        </w:rPr>
        <w:t xml:space="preserve"> </w:t>
      </w:r>
      <w:r w:rsidR="00A95B6A" w:rsidRPr="009C401C">
        <w:rPr>
          <w:rFonts w:ascii="Arial" w:hAnsi="Arial" w:cs="Arial"/>
          <w:sz w:val="24"/>
          <w:szCs w:val="24"/>
        </w:rPr>
        <w:t>or</w:t>
      </w:r>
      <w:r w:rsidR="007E28A7" w:rsidRPr="009C401C">
        <w:rPr>
          <w:rFonts w:ascii="Arial" w:hAnsi="Arial" w:cs="Arial"/>
          <w:sz w:val="24"/>
          <w:szCs w:val="24"/>
        </w:rPr>
        <w:t xml:space="preserve"> treating seeds in Petri dishes</w:t>
      </w:r>
      <w:r w:rsidR="008D3467">
        <w:rPr>
          <w:rFonts w:ascii="Arial" w:hAnsi="Arial" w:cs="Arial"/>
          <w:sz w:val="24"/>
          <w:szCs w:val="24"/>
        </w:rPr>
        <w:t xml:space="preserve"> </w:t>
      </w:r>
      <w:r w:rsidR="00212401" w:rsidRPr="009C401C">
        <w:rPr>
          <w:rFonts w:ascii="Arial" w:hAnsi="Arial" w:cs="Arial"/>
          <w:sz w:val="24"/>
          <w:szCs w:val="24"/>
          <w:vertAlign w:val="superscript"/>
        </w:rPr>
        <w:t>8</w:t>
      </w:r>
      <w:r w:rsidR="00A95B6A" w:rsidRPr="009C401C">
        <w:rPr>
          <w:rFonts w:ascii="Arial" w:hAnsi="Arial" w:cs="Arial"/>
          <w:sz w:val="24"/>
          <w:szCs w:val="24"/>
        </w:rPr>
        <w:t xml:space="preserve"> </w:t>
      </w:r>
      <w:r w:rsidR="004E76CA" w:rsidRPr="009C401C">
        <w:rPr>
          <w:rFonts w:ascii="Arial" w:hAnsi="Arial" w:cs="Arial"/>
          <w:sz w:val="24"/>
          <w:szCs w:val="24"/>
        </w:rPr>
        <w:t>are</w:t>
      </w:r>
      <w:r w:rsidR="00A95B6A" w:rsidRPr="009C401C">
        <w:rPr>
          <w:rFonts w:ascii="Arial" w:hAnsi="Arial" w:cs="Arial"/>
          <w:sz w:val="24"/>
          <w:szCs w:val="24"/>
        </w:rPr>
        <w:t xml:space="preserve"> related to </w:t>
      </w:r>
      <w:r w:rsidR="00A95B6A" w:rsidRPr="0021410A">
        <w:rPr>
          <w:rFonts w:ascii="Arial" w:hAnsi="Arial" w:cs="Arial"/>
          <w:sz w:val="24"/>
          <w:szCs w:val="24"/>
        </w:rPr>
        <w:t>the higher</w:t>
      </w:r>
      <w:r w:rsidR="00A95B6A" w:rsidRPr="009C401C">
        <w:rPr>
          <w:rFonts w:ascii="Arial" w:hAnsi="Arial" w:cs="Arial"/>
          <w:sz w:val="24"/>
          <w:szCs w:val="24"/>
        </w:rPr>
        <w:t xml:space="preserve"> reliability and the possibility of inferring the resistance level because of the </w:t>
      </w:r>
      <w:r w:rsidR="00DC679B" w:rsidRPr="009C401C">
        <w:rPr>
          <w:rFonts w:ascii="Arial" w:hAnsi="Arial" w:cs="Arial"/>
          <w:sz w:val="24"/>
          <w:szCs w:val="24"/>
        </w:rPr>
        <w:t>inclusion</w:t>
      </w:r>
      <w:r w:rsidR="00A95B6A" w:rsidRPr="009C401C">
        <w:rPr>
          <w:rFonts w:ascii="Arial" w:hAnsi="Arial" w:cs="Arial"/>
          <w:sz w:val="24"/>
          <w:szCs w:val="24"/>
        </w:rPr>
        <w:t xml:space="preserve"> of two herbicide doses</w:t>
      </w:r>
      <w:r w:rsidR="00DC679B" w:rsidRPr="009C401C">
        <w:rPr>
          <w:rFonts w:ascii="Arial" w:hAnsi="Arial" w:cs="Arial"/>
          <w:sz w:val="24"/>
          <w:szCs w:val="24"/>
        </w:rPr>
        <w:t xml:space="preserve"> in the experiments</w:t>
      </w:r>
      <w:r w:rsidR="00A95B6A" w:rsidRPr="009C401C">
        <w:rPr>
          <w:rFonts w:ascii="Arial" w:hAnsi="Arial" w:cs="Arial"/>
          <w:sz w:val="24"/>
          <w:szCs w:val="24"/>
        </w:rPr>
        <w:t xml:space="preserve">. However, for routine resistance testing, the same methods can be applied at only one herbicide dose, so </w:t>
      </w:r>
      <w:r w:rsidR="007B7066" w:rsidRPr="009C401C">
        <w:rPr>
          <w:rFonts w:ascii="Arial" w:hAnsi="Arial" w:cs="Arial"/>
          <w:sz w:val="24"/>
          <w:szCs w:val="24"/>
        </w:rPr>
        <w:t xml:space="preserve">reducing </w:t>
      </w:r>
      <w:r w:rsidR="00A95B6A" w:rsidRPr="009C401C">
        <w:rPr>
          <w:rFonts w:ascii="Arial" w:hAnsi="Arial" w:cs="Arial"/>
          <w:sz w:val="24"/>
          <w:szCs w:val="24"/>
        </w:rPr>
        <w:t>the costs.</w:t>
      </w:r>
      <w:r w:rsidR="00540C80" w:rsidRPr="009C401C">
        <w:rPr>
          <w:rFonts w:ascii="Arial" w:hAnsi="Arial" w:cs="Arial"/>
          <w:sz w:val="24"/>
          <w:szCs w:val="24"/>
        </w:rPr>
        <w:t xml:space="preserve"> </w:t>
      </w:r>
    </w:p>
    <w:p w14:paraId="113DE7B4" w14:textId="77777777" w:rsidR="00CE022E" w:rsidRPr="009C401C" w:rsidRDefault="00CE022E" w:rsidP="00CE022E">
      <w:pPr>
        <w:pStyle w:val="NoSpacing"/>
        <w:jc w:val="both"/>
        <w:rPr>
          <w:rFonts w:ascii="Arial" w:hAnsi="Arial" w:cs="Arial"/>
          <w:sz w:val="24"/>
          <w:szCs w:val="24"/>
        </w:rPr>
      </w:pPr>
    </w:p>
    <w:p w14:paraId="0EEE8C1B" w14:textId="4B48A0AA" w:rsidR="00397E15" w:rsidRPr="009C401C" w:rsidRDefault="003539FF" w:rsidP="00CE022E">
      <w:pPr>
        <w:pStyle w:val="NoSpacing"/>
        <w:jc w:val="both"/>
        <w:rPr>
          <w:rFonts w:ascii="Arial" w:hAnsi="Arial" w:cs="Arial"/>
          <w:sz w:val="24"/>
          <w:szCs w:val="24"/>
        </w:rPr>
      </w:pPr>
      <w:r w:rsidRPr="009C401C">
        <w:rPr>
          <w:rFonts w:ascii="Arial" w:hAnsi="Arial" w:cs="Arial"/>
          <w:sz w:val="24"/>
          <w:szCs w:val="24"/>
        </w:rPr>
        <w:t xml:space="preserve">As well as allowing confirmation of the resistance status, the information obtained can be used </w:t>
      </w:r>
      <w:r w:rsidR="00420C88" w:rsidRPr="009C401C">
        <w:rPr>
          <w:rFonts w:ascii="Arial" w:hAnsi="Arial" w:cs="Arial"/>
          <w:sz w:val="24"/>
          <w:szCs w:val="24"/>
        </w:rPr>
        <w:t xml:space="preserve">for </w:t>
      </w:r>
      <w:r w:rsidRPr="009C401C">
        <w:rPr>
          <w:rFonts w:ascii="Arial" w:hAnsi="Arial" w:cs="Arial"/>
          <w:sz w:val="24"/>
          <w:szCs w:val="24"/>
        </w:rPr>
        <w:t>both optimizing the following research steps and/or devising sound resistance management strategies.</w:t>
      </w:r>
    </w:p>
    <w:p w14:paraId="7081A59F" w14:textId="77777777" w:rsidR="00711FF0" w:rsidRPr="009C401C" w:rsidRDefault="00711FF0" w:rsidP="00CE022E">
      <w:pPr>
        <w:pStyle w:val="NoSpacing"/>
        <w:jc w:val="both"/>
        <w:rPr>
          <w:rFonts w:ascii="Arial" w:hAnsi="Arial" w:cs="Arial"/>
          <w:b/>
          <w:sz w:val="24"/>
          <w:szCs w:val="24"/>
        </w:rPr>
      </w:pPr>
    </w:p>
    <w:p w14:paraId="15A8731B" w14:textId="3FE3D1D5" w:rsidR="00397E15" w:rsidRPr="002D7623" w:rsidRDefault="002D7623" w:rsidP="00CE022E">
      <w:pPr>
        <w:pStyle w:val="NoSpacing"/>
        <w:jc w:val="both"/>
        <w:rPr>
          <w:rFonts w:ascii="Arial" w:hAnsi="Arial" w:cs="Arial"/>
          <w:b/>
          <w:sz w:val="24"/>
          <w:szCs w:val="24"/>
        </w:rPr>
      </w:pPr>
      <w:r w:rsidRPr="009C401C">
        <w:rPr>
          <w:rFonts w:ascii="Arial" w:hAnsi="Arial" w:cs="Arial"/>
          <w:b/>
          <w:sz w:val="24"/>
          <w:szCs w:val="24"/>
        </w:rPr>
        <w:t>PROTOCOL TEXT:</w:t>
      </w:r>
    </w:p>
    <w:p w14:paraId="7A548801" w14:textId="77777777" w:rsidR="004C4A3A" w:rsidRPr="009C401C" w:rsidRDefault="007A58AA" w:rsidP="00CE022E">
      <w:pPr>
        <w:pStyle w:val="NoSpacing"/>
        <w:jc w:val="both"/>
        <w:rPr>
          <w:rFonts w:ascii="Arial" w:hAnsi="Arial" w:cs="Arial"/>
          <w:b/>
          <w:sz w:val="24"/>
          <w:szCs w:val="24"/>
          <w:highlight w:val="yellow"/>
        </w:rPr>
      </w:pPr>
      <w:r w:rsidRPr="009C401C">
        <w:rPr>
          <w:rFonts w:ascii="Arial" w:hAnsi="Arial" w:cs="Arial"/>
          <w:b/>
          <w:sz w:val="24"/>
          <w:szCs w:val="24"/>
          <w:highlight w:val="yellow"/>
        </w:rPr>
        <w:t xml:space="preserve">1. </w:t>
      </w:r>
      <w:r w:rsidR="00444E61" w:rsidRPr="009C401C">
        <w:rPr>
          <w:rFonts w:ascii="Arial" w:hAnsi="Arial" w:cs="Arial"/>
          <w:b/>
          <w:sz w:val="24"/>
          <w:szCs w:val="24"/>
          <w:highlight w:val="yellow"/>
        </w:rPr>
        <w:t>Seed sampling and storage</w:t>
      </w:r>
    </w:p>
    <w:p w14:paraId="17F28D38" w14:textId="77777777" w:rsidR="00444E61" w:rsidRPr="009C401C" w:rsidRDefault="00D07601" w:rsidP="00CE022E">
      <w:pPr>
        <w:pStyle w:val="NoSpacing"/>
        <w:jc w:val="both"/>
        <w:rPr>
          <w:rFonts w:ascii="Arial" w:hAnsi="Arial" w:cs="Arial"/>
          <w:sz w:val="24"/>
          <w:szCs w:val="24"/>
        </w:rPr>
      </w:pPr>
      <w:r w:rsidRPr="009C401C">
        <w:rPr>
          <w:rFonts w:ascii="Arial" w:hAnsi="Arial" w:cs="Arial"/>
          <w:sz w:val="24"/>
          <w:szCs w:val="24"/>
        </w:rPr>
        <w:t>1.1) M</w:t>
      </w:r>
      <w:r w:rsidR="00444E61" w:rsidRPr="009C401C">
        <w:rPr>
          <w:rFonts w:ascii="Arial" w:hAnsi="Arial" w:cs="Arial"/>
          <w:sz w:val="24"/>
          <w:szCs w:val="24"/>
        </w:rPr>
        <w:t xml:space="preserve">onitor cultivated fields for unjustified poor herbicide performance, i.e. not due to adverse climatic conditions or low </w:t>
      </w:r>
      <w:r w:rsidR="00355FB4" w:rsidRPr="009C401C">
        <w:rPr>
          <w:rFonts w:ascii="Arial" w:hAnsi="Arial" w:cs="Arial"/>
          <w:sz w:val="24"/>
          <w:szCs w:val="24"/>
        </w:rPr>
        <w:t>quality herbicide treatments</w:t>
      </w:r>
      <w:r w:rsidR="00444E61" w:rsidRPr="009C401C">
        <w:rPr>
          <w:rFonts w:ascii="Arial" w:hAnsi="Arial" w:cs="Arial"/>
          <w:sz w:val="24"/>
          <w:szCs w:val="24"/>
        </w:rPr>
        <w:t>.</w:t>
      </w:r>
    </w:p>
    <w:p w14:paraId="4F2064C0" w14:textId="77777777" w:rsidR="002D2704" w:rsidRPr="009C401C" w:rsidRDefault="002D2704" w:rsidP="00CE022E">
      <w:pPr>
        <w:pStyle w:val="NoSpacing"/>
        <w:jc w:val="both"/>
        <w:rPr>
          <w:rFonts w:ascii="Arial" w:hAnsi="Arial" w:cs="Arial"/>
          <w:sz w:val="24"/>
          <w:szCs w:val="24"/>
          <w:highlight w:val="yellow"/>
        </w:rPr>
      </w:pPr>
    </w:p>
    <w:p w14:paraId="28C5F790" w14:textId="3D65DBA3" w:rsidR="00444E61" w:rsidRPr="009C401C" w:rsidRDefault="00D07601" w:rsidP="00CE022E">
      <w:pPr>
        <w:pStyle w:val="NoSpacing"/>
        <w:jc w:val="both"/>
        <w:rPr>
          <w:rFonts w:ascii="Arial" w:hAnsi="Arial" w:cs="Arial"/>
          <w:sz w:val="24"/>
          <w:szCs w:val="24"/>
        </w:rPr>
      </w:pPr>
      <w:r w:rsidRPr="009C401C">
        <w:rPr>
          <w:rFonts w:ascii="Arial" w:hAnsi="Arial" w:cs="Arial"/>
          <w:sz w:val="24"/>
          <w:szCs w:val="24"/>
          <w:highlight w:val="yellow"/>
        </w:rPr>
        <w:t xml:space="preserve">1.2) </w:t>
      </w:r>
      <w:r w:rsidR="00054D1C" w:rsidRPr="009C401C">
        <w:rPr>
          <w:rFonts w:ascii="Arial" w:hAnsi="Arial" w:cs="Arial"/>
          <w:sz w:val="24"/>
          <w:szCs w:val="24"/>
          <w:highlight w:val="yellow"/>
        </w:rPr>
        <w:t>C</w:t>
      </w:r>
      <w:r w:rsidR="00444E61" w:rsidRPr="009C401C">
        <w:rPr>
          <w:rFonts w:ascii="Arial" w:hAnsi="Arial" w:cs="Arial"/>
          <w:sz w:val="24"/>
          <w:szCs w:val="24"/>
          <w:highlight w:val="yellow"/>
        </w:rPr>
        <w:t xml:space="preserve">ollect a seed sample from one species at </w:t>
      </w:r>
      <w:r w:rsidR="00625F87">
        <w:rPr>
          <w:rFonts w:ascii="Arial" w:hAnsi="Arial" w:cs="Arial"/>
          <w:sz w:val="24"/>
          <w:szCs w:val="24"/>
          <w:highlight w:val="yellow"/>
        </w:rPr>
        <w:t xml:space="preserve">a </w:t>
      </w:r>
      <w:r w:rsidR="00444E61" w:rsidRPr="009C401C">
        <w:rPr>
          <w:rFonts w:ascii="Arial" w:hAnsi="Arial" w:cs="Arial"/>
          <w:sz w:val="24"/>
          <w:szCs w:val="24"/>
          <w:highlight w:val="yellow"/>
        </w:rPr>
        <w:t>time and assign a unique code.</w:t>
      </w:r>
      <w:r w:rsidR="00AA2BBE" w:rsidRPr="009C401C">
        <w:rPr>
          <w:rFonts w:ascii="Arial" w:hAnsi="Arial" w:cs="Arial"/>
          <w:sz w:val="24"/>
          <w:szCs w:val="24"/>
        </w:rPr>
        <w:t xml:space="preserve"> Mature seeds are usually collected before crop harvesting from plants that had survived the herbicide treatment(s). </w:t>
      </w:r>
      <w:proofErr w:type="gramStart"/>
      <w:r w:rsidR="00E14959">
        <w:rPr>
          <w:rFonts w:ascii="Arial" w:hAnsi="Arial" w:cs="Arial"/>
          <w:sz w:val="24"/>
          <w:szCs w:val="24"/>
        </w:rPr>
        <w:t>Timely monitor to observe</w:t>
      </w:r>
      <w:r w:rsidR="00BB6C35" w:rsidRPr="009C401C">
        <w:rPr>
          <w:rFonts w:ascii="Arial" w:hAnsi="Arial" w:cs="Arial"/>
          <w:sz w:val="24"/>
          <w:szCs w:val="24"/>
        </w:rPr>
        <w:t xml:space="preserve"> i</w:t>
      </w:r>
      <w:r w:rsidR="00AA2BBE" w:rsidRPr="009C401C">
        <w:rPr>
          <w:rFonts w:ascii="Arial" w:hAnsi="Arial" w:cs="Arial"/>
          <w:sz w:val="24"/>
          <w:szCs w:val="24"/>
        </w:rPr>
        <w:t xml:space="preserve">f </w:t>
      </w:r>
      <w:r w:rsidR="00E14959">
        <w:rPr>
          <w:rFonts w:ascii="Arial" w:hAnsi="Arial" w:cs="Arial"/>
          <w:sz w:val="24"/>
          <w:szCs w:val="24"/>
        </w:rPr>
        <w:t xml:space="preserve">the </w:t>
      </w:r>
      <w:r w:rsidR="00AA2BBE" w:rsidRPr="009C401C">
        <w:rPr>
          <w:rFonts w:ascii="Arial" w:hAnsi="Arial" w:cs="Arial"/>
          <w:sz w:val="24"/>
          <w:szCs w:val="24"/>
        </w:rPr>
        <w:t xml:space="preserve">seeds are shed by mother plant </w:t>
      </w:r>
      <w:r w:rsidR="004E76CA" w:rsidRPr="009C401C">
        <w:rPr>
          <w:rFonts w:ascii="Arial" w:hAnsi="Arial" w:cs="Arial"/>
          <w:sz w:val="24"/>
          <w:szCs w:val="24"/>
        </w:rPr>
        <w:t>when mature</w:t>
      </w:r>
      <w:r w:rsidR="00B7173D" w:rsidRPr="009C401C">
        <w:rPr>
          <w:rFonts w:ascii="Arial" w:hAnsi="Arial" w:cs="Arial"/>
          <w:sz w:val="24"/>
          <w:szCs w:val="24"/>
        </w:rPr>
        <w:t>.</w:t>
      </w:r>
      <w:proofErr w:type="gramEnd"/>
    </w:p>
    <w:p w14:paraId="4DB712AC" w14:textId="77777777" w:rsidR="002D2704" w:rsidRPr="009C401C" w:rsidRDefault="002D2704" w:rsidP="00CE022E">
      <w:pPr>
        <w:pStyle w:val="NoSpacing"/>
        <w:jc w:val="both"/>
        <w:rPr>
          <w:rFonts w:ascii="Arial" w:hAnsi="Arial" w:cs="Arial"/>
          <w:sz w:val="24"/>
          <w:szCs w:val="24"/>
          <w:highlight w:val="yellow"/>
        </w:rPr>
      </w:pPr>
    </w:p>
    <w:p w14:paraId="035435A4" w14:textId="77777777" w:rsidR="00444E61" w:rsidRPr="009C401C" w:rsidRDefault="00D07601" w:rsidP="00CE022E">
      <w:pPr>
        <w:pStyle w:val="NoSpacing"/>
        <w:jc w:val="both"/>
        <w:rPr>
          <w:rFonts w:ascii="Arial" w:hAnsi="Arial" w:cs="Arial"/>
          <w:sz w:val="24"/>
          <w:szCs w:val="24"/>
        </w:rPr>
      </w:pPr>
      <w:r w:rsidRPr="009C401C">
        <w:rPr>
          <w:rFonts w:ascii="Arial" w:hAnsi="Arial" w:cs="Arial"/>
          <w:sz w:val="24"/>
          <w:szCs w:val="24"/>
          <w:highlight w:val="yellow"/>
        </w:rPr>
        <w:t>1.3)</w:t>
      </w:r>
      <w:r w:rsidR="00444E61" w:rsidRPr="009C401C">
        <w:rPr>
          <w:rFonts w:ascii="Arial" w:hAnsi="Arial" w:cs="Arial"/>
          <w:sz w:val="24"/>
          <w:szCs w:val="24"/>
          <w:highlight w:val="yellow"/>
        </w:rPr>
        <w:t xml:space="preserve"> </w:t>
      </w:r>
      <w:r w:rsidR="00054D1C" w:rsidRPr="009C401C">
        <w:rPr>
          <w:rFonts w:ascii="Arial" w:hAnsi="Arial" w:cs="Arial"/>
          <w:sz w:val="24"/>
          <w:szCs w:val="24"/>
          <w:highlight w:val="yellow"/>
        </w:rPr>
        <w:t>F</w:t>
      </w:r>
      <w:r w:rsidR="00444E61" w:rsidRPr="009C401C">
        <w:rPr>
          <w:rFonts w:ascii="Arial" w:hAnsi="Arial" w:cs="Arial"/>
          <w:sz w:val="24"/>
          <w:szCs w:val="24"/>
          <w:highlight w:val="yellow"/>
        </w:rPr>
        <w:t xml:space="preserve">ill </w:t>
      </w:r>
      <w:r w:rsidR="007E73F8" w:rsidRPr="009C401C">
        <w:rPr>
          <w:rFonts w:ascii="Arial" w:hAnsi="Arial" w:cs="Arial"/>
          <w:sz w:val="24"/>
          <w:szCs w:val="24"/>
          <w:highlight w:val="yellow"/>
        </w:rPr>
        <w:t xml:space="preserve">in </w:t>
      </w:r>
      <w:r w:rsidR="00444E61" w:rsidRPr="009C401C">
        <w:rPr>
          <w:rFonts w:ascii="Arial" w:hAnsi="Arial" w:cs="Arial"/>
          <w:sz w:val="24"/>
          <w:szCs w:val="24"/>
          <w:highlight w:val="yellow"/>
        </w:rPr>
        <w:t xml:space="preserve">a form </w:t>
      </w:r>
      <w:r w:rsidR="004E76CA" w:rsidRPr="009C401C">
        <w:rPr>
          <w:rFonts w:ascii="Arial" w:hAnsi="Arial" w:cs="Arial"/>
          <w:sz w:val="24"/>
          <w:szCs w:val="24"/>
          <w:highlight w:val="yellow"/>
        </w:rPr>
        <w:t xml:space="preserve">for each sample </w:t>
      </w:r>
      <w:r w:rsidR="00444E61" w:rsidRPr="009C401C">
        <w:rPr>
          <w:rFonts w:ascii="Arial" w:hAnsi="Arial" w:cs="Arial"/>
          <w:sz w:val="24"/>
          <w:szCs w:val="24"/>
          <w:highlight w:val="yellow"/>
        </w:rPr>
        <w:t xml:space="preserve">indicating the assigned unique code, name of species, collection date, GPS coordinates, municipality, farmer’s name, field </w:t>
      </w:r>
      <w:r w:rsidR="004E76CA" w:rsidRPr="009C401C">
        <w:rPr>
          <w:rFonts w:ascii="Arial" w:hAnsi="Arial" w:cs="Arial"/>
          <w:sz w:val="24"/>
          <w:szCs w:val="24"/>
          <w:highlight w:val="yellow"/>
        </w:rPr>
        <w:t>size</w:t>
      </w:r>
      <w:r w:rsidR="00444E61" w:rsidRPr="009C401C">
        <w:rPr>
          <w:rFonts w:ascii="Arial" w:hAnsi="Arial" w:cs="Arial"/>
          <w:sz w:val="24"/>
          <w:szCs w:val="24"/>
          <w:highlight w:val="yellow"/>
        </w:rPr>
        <w:t>, infestation</w:t>
      </w:r>
      <w:r w:rsidR="00B7173D" w:rsidRPr="009C401C">
        <w:rPr>
          <w:rFonts w:ascii="Arial" w:hAnsi="Arial" w:cs="Arial"/>
          <w:sz w:val="24"/>
          <w:szCs w:val="24"/>
          <w:highlight w:val="yellow"/>
        </w:rPr>
        <w:t xml:space="preserve"> level</w:t>
      </w:r>
      <w:r w:rsidR="00444E61" w:rsidRPr="009C401C">
        <w:rPr>
          <w:rFonts w:ascii="Arial" w:hAnsi="Arial" w:cs="Arial"/>
          <w:sz w:val="24"/>
          <w:szCs w:val="24"/>
          <w:highlight w:val="yellow"/>
        </w:rPr>
        <w:t>, crop, herbicide(s) used during the season and historical records of the field.</w:t>
      </w:r>
      <w:r w:rsidR="00444E61" w:rsidRPr="009C401C">
        <w:rPr>
          <w:rFonts w:ascii="Arial" w:hAnsi="Arial" w:cs="Arial"/>
          <w:sz w:val="24"/>
          <w:szCs w:val="24"/>
        </w:rPr>
        <w:t xml:space="preserve"> </w:t>
      </w:r>
    </w:p>
    <w:p w14:paraId="509A904C" w14:textId="77777777" w:rsidR="002D2704" w:rsidRPr="009C401C" w:rsidRDefault="002D2704" w:rsidP="00CE022E">
      <w:pPr>
        <w:pStyle w:val="NoSpacing"/>
        <w:jc w:val="both"/>
        <w:rPr>
          <w:rFonts w:ascii="Arial" w:hAnsi="Arial" w:cs="Arial"/>
          <w:sz w:val="24"/>
          <w:szCs w:val="24"/>
        </w:rPr>
      </w:pPr>
    </w:p>
    <w:p w14:paraId="549E8489" w14:textId="6D36A548" w:rsidR="00444E61" w:rsidRPr="009C401C" w:rsidRDefault="00D07601" w:rsidP="00CE022E">
      <w:pPr>
        <w:pStyle w:val="NoSpacing"/>
        <w:jc w:val="both"/>
        <w:rPr>
          <w:rFonts w:ascii="Arial" w:hAnsi="Arial" w:cs="Arial"/>
          <w:sz w:val="24"/>
          <w:szCs w:val="24"/>
        </w:rPr>
      </w:pPr>
      <w:r w:rsidRPr="009C401C">
        <w:rPr>
          <w:rFonts w:ascii="Arial" w:hAnsi="Arial" w:cs="Arial"/>
          <w:sz w:val="24"/>
          <w:szCs w:val="24"/>
        </w:rPr>
        <w:t xml:space="preserve">1.4) </w:t>
      </w:r>
      <w:r w:rsidR="00444E61" w:rsidRPr="009C401C">
        <w:rPr>
          <w:rFonts w:ascii="Arial" w:hAnsi="Arial" w:cs="Arial"/>
          <w:sz w:val="24"/>
          <w:szCs w:val="24"/>
        </w:rPr>
        <w:t>Collect seed</w:t>
      </w:r>
      <w:r w:rsidR="00355FB4" w:rsidRPr="009C401C">
        <w:rPr>
          <w:rFonts w:ascii="Arial" w:hAnsi="Arial" w:cs="Arial"/>
          <w:sz w:val="24"/>
          <w:szCs w:val="24"/>
        </w:rPr>
        <w:t>s</w:t>
      </w:r>
      <w:r w:rsidR="00444E61" w:rsidRPr="009C401C">
        <w:rPr>
          <w:rFonts w:ascii="Arial" w:hAnsi="Arial" w:cs="Arial"/>
          <w:sz w:val="24"/>
          <w:szCs w:val="24"/>
        </w:rPr>
        <w:t xml:space="preserve"> from at least 30 randomly selected plants </w:t>
      </w:r>
      <w:r w:rsidR="00B7173D" w:rsidRPr="009C401C">
        <w:rPr>
          <w:rFonts w:ascii="Arial" w:hAnsi="Arial" w:cs="Arial"/>
          <w:sz w:val="24"/>
          <w:szCs w:val="24"/>
        </w:rPr>
        <w:t>that</w:t>
      </w:r>
      <w:r w:rsidR="00444E61" w:rsidRPr="009C401C">
        <w:rPr>
          <w:rFonts w:ascii="Arial" w:hAnsi="Arial" w:cs="Arial"/>
          <w:sz w:val="24"/>
          <w:szCs w:val="24"/>
        </w:rPr>
        <w:t xml:space="preserve"> </w:t>
      </w:r>
      <w:r w:rsidR="00E14959">
        <w:rPr>
          <w:rFonts w:ascii="Arial" w:hAnsi="Arial" w:cs="Arial"/>
          <w:sz w:val="24"/>
          <w:szCs w:val="24"/>
        </w:rPr>
        <w:t>are</w:t>
      </w:r>
      <w:r w:rsidR="00444E61" w:rsidRPr="009C401C">
        <w:rPr>
          <w:rFonts w:ascii="Arial" w:hAnsi="Arial" w:cs="Arial"/>
          <w:sz w:val="24"/>
          <w:szCs w:val="24"/>
        </w:rPr>
        <w:t xml:space="preserve"> representative of the field infestation</w:t>
      </w:r>
      <w:r w:rsidR="00355FB4" w:rsidRPr="009C401C">
        <w:rPr>
          <w:rFonts w:ascii="Arial" w:hAnsi="Arial" w:cs="Arial"/>
          <w:sz w:val="24"/>
          <w:szCs w:val="24"/>
        </w:rPr>
        <w:t>.</w:t>
      </w:r>
      <w:r w:rsidR="00444E61" w:rsidRPr="009C401C">
        <w:rPr>
          <w:rFonts w:ascii="Arial" w:hAnsi="Arial" w:cs="Arial"/>
          <w:sz w:val="24"/>
          <w:szCs w:val="24"/>
        </w:rPr>
        <w:t xml:space="preserve"> </w:t>
      </w:r>
      <w:r w:rsidR="00E14959">
        <w:rPr>
          <w:rFonts w:ascii="Arial" w:hAnsi="Arial" w:cs="Arial"/>
          <w:sz w:val="24"/>
          <w:szCs w:val="24"/>
        </w:rPr>
        <w:t>Ensure that the</w:t>
      </w:r>
      <w:r w:rsidR="00355FB4" w:rsidRPr="009C401C">
        <w:rPr>
          <w:rFonts w:ascii="Arial" w:hAnsi="Arial" w:cs="Arial"/>
          <w:sz w:val="24"/>
          <w:szCs w:val="24"/>
        </w:rPr>
        <w:t xml:space="preserve"> seed sample contain</w:t>
      </w:r>
      <w:r w:rsidR="00E14959">
        <w:rPr>
          <w:rFonts w:ascii="Arial" w:hAnsi="Arial" w:cs="Arial"/>
          <w:sz w:val="24"/>
          <w:szCs w:val="24"/>
        </w:rPr>
        <w:t>s</w:t>
      </w:r>
      <w:r w:rsidR="00444E61" w:rsidRPr="009C401C">
        <w:rPr>
          <w:rFonts w:ascii="Arial" w:hAnsi="Arial" w:cs="Arial"/>
          <w:sz w:val="24"/>
          <w:szCs w:val="24"/>
        </w:rPr>
        <w:t xml:space="preserve"> at least 5,000 mature seeds. </w:t>
      </w:r>
      <w:r w:rsidR="00E14959">
        <w:rPr>
          <w:rFonts w:ascii="Arial" w:hAnsi="Arial" w:cs="Arial"/>
          <w:sz w:val="24"/>
          <w:szCs w:val="24"/>
        </w:rPr>
        <w:t>For</w:t>
      </w:r>
      <w:r w:rsidR="0048028A" w:rsidRPr="009C401C">
        <w:rPr>
          <w:rFonts w:ascii="Arial" w:hAnsi="Arial" w:cs="Arial"/>
          <w:sz w:val="24"/>
          <w:szCs w:val="24"/>
        </w:rPr>
        <w:t xml:space="preserve"> an obligate outcrossing weed species (e.g. </w:t>
      </w:r>
      <w:r w:rsidR="0048028A" w:rsidRPr="009C401C">
        <w:rPr>
          <w:rFonts w:ascii="Arial" w:hAnsi="Arial" w:cs="Arial"/>
          <w:i/>
          <w:sz w:val="24"/>
          <w:szCs w:val="24"/>
        </w:rPr>
        <w:t>Lolium</w:t>
      </w:r>
      <w:r w:rsidR="0048028A" w:rsidRPr="009C401C">
        <w:rPr>
          <w:rFonts w:ascii="Arial" w:hAnsi="Arial" w:cs="Arial"/>
          <w:sz w:val="24"/>
          <w:szCs w:val="24"/>
        </w:rPr>
        <w:t xml:space="preserve"> spp. or </w:t>
      </w:r>
      <w:r w:rsidR="0048028A" w:rsidRPr="009C401C">
        <w:rPr>
          <w:rFonts w:ascii="Arial" w:hAnsi="Arial" w:cs="Arial"/>
          <w:i/>
          <w:sz w:val="24"/>
          <w:szCs w:val="24"/>
        </w:rPr>
        <w:t>Amaranthus</w:t>
      </w:r>
      <w:r w:rsidR="0048028A" w:rsidRPr="009C401C">
        <w:rPr>
          <w:rFonts w:ascii="Arial" w:hAnsi="Arial" w:cs="Arial"/>
          <w:sz w:val="24"/>
          <w:szCs w:val="24"/>
        </w:rPr>
        <w:t xml:space="preserve"> spp.), </w:t>
      </w:r>
      <w:r w:rsidR="00E14959">
        <w:rPr>
          <w:rFonts w:ascii="Arial" w:hAnsi="Arial" w:cs="Arial"/>
          <w:sz w:val="24"/>
          <w:szCs w:val="24"/>
        </w:rPr>
        <w:t xml:space="preserve">reduce </w:t>
      </w:r>
      <w:r w:rsidR="0048028A" w:rsidRPr="009C401C">
        <w:rPr>
          <w:rFonts w:ascii="Arial" w:hAnsi="Arial" w:cs="Arial"/>
          <w:sz w:val="24"/>
          <w:szCs w:val="24"/>
        </w:rPr>
        <w:t>t</w:t>
      </w:r>
      <w:r w:rsidR="00444E61" w:rsidRPr="009C401C">
        <w:rPr>
          <w:rFonts w:ascii="Arial" w:hAnsi="Arial" w:cs="Arial"/>
          <w:sz w:val="24"/>
          <w:szCs w:val="24"/>
        </w:rPr>
        <w:t xml:space="preserve">he number of plants to 10-15, keeping the total </w:t>
      </w:r>
      <w:r w:rsidR="00154B64" w:rsidRPr="009C401C">
        <w:rPr>
          <w:rFonts w:ascii="Arial" w:hAnsi="Arial" w:cs="Arial"/>
          <w:sz w:val="24"/>
          <w:szCs w:val="24"/>
        </w:rPr>
        <w:t>number</w:t>
      </w:r>
      <w:r w:rsidR="00444E61" w:rsidRPr="009C401C">
        <w:rPr>
          <w:rFonts w:ascii="Arial" w:hAnsi="Arial" w:cs="Arial"/>
          <w:sz w:val="24"/>
          <w:szCs w:val="24"/>
        </w:rPr>
        <w:t xml:space="preserve"> of seeds around 5,000</w:t>
      </w:r>
      <w:r w:rsidR="008D3467">
        <w:rPr>
          <w:rFonts w:ascii="Arial" w:hAnsi="Arial" w:cs="Arial"/>
          <w:sz w:val="24"/>
          <w:szCs w:val="24"/>
        </w:rPr>
        <w:t xml:space="preserve"> </w:t>
      </w:r>
      <w:r w:rsidR="00502BE4" w:rsidRPr="009C401C">
        <w:rPr>
          <w:rFonts w:ascii="Arial" w:hAnsi="Arial" w:cs="Arial"/>
          <w:sz w:val="24"/>
          <w:szCs w:val="24"/>
          <w:vertAlign w:val="superscript"/>
        </w:rPr>
        <w:t>11</w:t>
      </w:r>
      <w:r w:rsidR="00B7173D" w:rsidRPr="009C401C">
        <w:rPr>
          <w:rFonts w:ascii="Arial" w:hAnsi="Arial" w:cs="Arial"/>
          <w:sz w:val="24"/>
          <w:szCs w:val="24"/>
        </w:rPr>
        <w:t>.</w:t>
      </w:r>
      <w:r w:rsidR="00444E61" w:rsidRPr="009C401C">
        <w:rPr>
          <w:rFonts w:ascii="Arial" w:hAnsi="Arial" w:cs="Arial"/>
          <w:sz w:val="24"/>
          <w:szCs w:val="24"/>
        </w:rPr>
        <w:t xml:space="preserve"> </w:t>
      </w:r>
    </w:p>
    <w:p w14:paraId="604F4CD7" w14:textId="77777777" w:rsidR="002D2704" w:rsidRPr="009C401C" w:rsidRDefault="002D2704" w:rsidP="00CE022E">
      <w:pPr>
        <w:pStyle w:val="NoSpacing"/>
        <w:jc w:val="both"/>
        <w:rPr>
          <w:rFonts w:ascii="Arial" w:hAnsi="Arial" w:cs="Arial"/>
          <w:sz w:val="24"/>
          <w:szCs w:val="24"/>
        </w:rPr>
      </w:pPr>
    </w:p>
    <w:p w14:paraId="5D43C279" w14:textId="4014923D" w:rsidR="00444E61" w:rsidRPr="009C401C" w:rsidRDefault="00D07601" w:rsidP="00CE022E">
      <w:pPr>
        <w:pStyle w:val="NoSpacing"/>
        <w:jc w:val="both"/>
        <w:rPr>
          <w:rFonts w:ascii="Arial" w:hAnsi="Arial" w:cs="Arial"/>
          <w:sz w:val="24"/>
          <w:szCs w:val="24"/>
        </w:rPr>
      </w:pPr>
      <w:proofErr w:type="gramStart"/>
      <w:r w:rsidRPr="009C401C">
        <w:rPr>
          <w:rFonts w:ascii="Arial" w:hAnsi="Arial" w:cs="Arial"/>
          <w:sz w:val="24"/>
          <w:szCs w:val="24"/>
        </w:rPr>
        <w:t xml:space="preserve">1.5) </w:t>
      </w:r>
      <w:r w:rsidR="00054D1C" w:rsidRPr="009C401C">
        <w:rPr>
          <w:rFonts w:ascii="Arial" w:hAnsi="Arial" w:cs="Arial"/>
          <w:sz w:val="24"/>
          <w:szCs w:val="24"/>
        </w:rPr>
        <w:t>Sub</w:t>
      </w:r>
      <w:r w:rsidR="00E14959">
        <w:rPr>
          <w:rFonts w:ascii="Arial" w:hAnsi="Arial" w:cs="Arial"/>
          <w:sz w:val="24"/>
          <w:szCs w:val="24"/>
        </w:rPr>
        <w:t>-</w:t>
      </w:r>
      <w:r w:rsidR="00054D1C" w:rsidRPr="009C401C">
        <w:rPr>
          <w:rFonts w:ascii="Arial" w:hAnsi="Arial" w:cs="Arial"/>
          <w:sz w:val="24"/>
          <w:szCs w:val="24"/>
        </w:rPr>
        <w:t xml:space="preserve">sample the field </w:t>
      </w:r>
      <w:r w:rsidR="00E14959">
        <w:rPr>
          <w:rFonts w:ascii="Arial" w:hAnsi="Arial" w:cs="Arial"/>
          <w:sz w:val="24"/>
          <w:szCs w:val="24"/>
        </w:rPr>
        <w:t>if</w:t>
      </w:r>
      <w:r w:rsidR="00444E61" w:rsidRPr="009C401C">
        <w:rPr>
          <w:rFonts w:ascii="Arial" w:hAnsi="Arial" w:cs="Arial"/>
          <w:sz w:val="24"/>
          <w:szCs w:val="24"/>
        </w:rPr>
        <w:t xml:space="preserve"> patches of weeds are </w:t>
      </w:r>
      <w:r w:rsidR="00F61424" w:rsidRPr="009C401C">
        <w:rPr>
          <w:rFonts w:ascii="Arial" w:hAnsi="Arial" w:cs="Arial"/>
          <w:sz w:val="24"/>
          <w:szCs w:val="24"/>
        </w:rPr>
        <w:t>scattered</w:t>
      </w:r>
      <w:r w:rsidR="00444E61" w:rsidRPr="009C401C">
        <w:rPr>
          <w:rFonts w:ascii="Arial" w:hAnsi="Arial" w:cs="Arial"/>
          <w:sz w:val="24"/>
          <w:szCs w:val="24"/>
        </w:rPr>
        <w:t xml:space="preserve"> </w:t>
      </w:r>
      <w:r w:rsidR="00F61424" w:rsidRPr="009C401C">
        <w:rPr>
          <w:rFonts w:ascii="Arial" w:hAnsi="Arial" w:cs="Arial"/>
          <w:sz w:val="24"/>
          <w:szCs w:val="24"/>
        </w:rPr>
        <w:t>over</w:t>
      </w:r>
      <w:r w:rsidR="00444E61" w:rsidRPr="009C401C">
        <w:rPr>
          <w:rFonts w:ascii="Arial" w:hAnsi="Arial" w:cs="Arial"/>
          <w:sz w:val="24"/>
          <w:szCs w:val="24"/>
        </w:rPr>
        <w:t xml:space="preserve"> large areas (more than a hectare) </w:t>
      </w:r>
      <w:r w:rsidR="00E14959">
        <w:rPr>
          <w:rFonts w:ascii="Arial" w:hAnsi="Arial" w:cs="Arial"/>
          <w:sz w:val="24"/>
          <w:szCs w:val="24"/>
        </w:rPr>
        <w:t>as</w:t>
      </w:r>
      <w:r w:rsidR="00444E61" w:rsidRPr="009C401C">
        <w:rPr>
          <w:rFonts w:ascii="Arial" w:hAnsi="Arial" w:cs="Arial"/>
          <w:sz w:val="24"/>
          <w:szCs w:val="24"/>
        </w:rPr>
        <w:t xml:space="preserve"> different herbicide resistan</w:t>
      </w:r>
      <w:bookmarkStart w:id="0" w:name="_GoBack"/>
      <w:bookmarkEnd w:id="0"/>
      <w:r w:rsidR="00444E61" w:rsidRPr="009C401C">
        <w:rPr>
          <w:rFonts w:ascii="Arial" w:hAnsi="Arial" w:cs="Arial"/>
          <w:sz w:val="24"/>
          <w:szCs w:val="24"/>
        </w:rPr>
        <w:t xml:space="preserve">t biotypes </w:t>
      </w:r>
      <w:r w:rsidR="00E14959">
        <w:rPr>
          <w:rFonts w:ascii="Arial" w:hAnsi="Arial" w:cs="Arial"/>
          <w:sz w:val="24"/>
          <w:szCs w:val="24"/>
        </w:rPr>
        <w:t>are</w:t>
      </w:r>
      <w:r w:rsidR="00444E61" w:rsidRPr="009C401C">
        <w:rPr>
          <w:rFonts w:ascii="Arial" w:hAnsi="Arial" w:cs="Arial"/>
          <w:sz w:val="24"/>
          <w:szCs w:val="24"/>
        </w:rPr>
        <w:t xml:space="preserve"> selected.</w:t>
      </w:r>
      <w:proofErr w:type="gramEnd"/>
    </w:p>
    <w:p w14:paraId="0B888B27" w14:textId="77777777" w:rsidR="002D2704" w:rsidRPr="009C401C" w:rsidRDefault="002D2704" w:rsidP="00CE022E">
      <w:pPr>
        <w:pStyle w:val="NoSpacing"/>
        <w:jc w:val="both"/>
        <w:rPr>
          <w:rFonts w:ascii="Arial" w:hAnsi="Arial" w:cs="Arial"/>
          <w:sz w:val="24"/>
          <w:szCs w:val="24"/>
          <w:highlight w:val="yellow"/>
        </w:rPr>
      </w:pPr>
    </w:p>
    <w:p w14:paraId="104F1FED" w14:textId="77777777" w:rsidR="00444E61" w:rsidRPr="009C401C" w:rsidRDefault="00D07601" w:rsidP="00CE022E">
      <w:pPr>
        <w:pStyle w:val="NoSpacing"/>
        <w:jc w:val="both"/>
        <w:rPr>
          <w:rFonts w:ascii="Arial" w:hAnsi="Arial" w:cs="Arial"/>
          <w:sz w:val="24"/>
          <w:szCs w:val="24"/>
        </w:rPr>
      </w:pPr>
      <w:r w:rsidRPr="009C401C">
        <w:rPr>
          <w:rFonts w:ascii="Arial" w:hAnsi="Arial" w:cs="Arial"/>
          <w:sz w:val="24"/>
          <w:szCs w:val="24"/>
          <w:highlight w:val="yellow"/>
        </w:rPr>
        <w:t xml:space="preserve">1.6) </w:t>
      </w:r>
      <w:r w:rsidR="00444E61" w:rsidRPr="009C401C">
        <w:rPr>
          <w:rFonts w:ascii="Arial" w:hAnsi="Arial" w:cs="Arial"/>
          <w:sz w:val="24"/>
          <w:szCs w:val="24"/>
          <w:highlight w:val="yellow"/>
        </w:rPr>
        <w:t xml:space="preserve">Store </w:t>
      </w:r>
      <w:r w:rsidR="00355FB4" w:rsidRPr="009C401C">
        <w:rPr>
          <w:rFonts w:ascii="Arial" w:hAnsi="Arial" w:cs="Arial"/>
          <w:sz w:val="24"/>
          <w:szCs w:val="24"/>
          <w:highlight w:val="yellow"/>
        </w:rPr>
        <w:t>seeds</w:t>
      </w:r>
      <w:r w:rsidR="00444E61" w:rsidRPr="009C401C">
        <w:rPr>
          <w:rFonts w:ascii="Arial" w:hAnsi="Arial" w:cs="Arial"/>
          <w:sz w:val="24"/>
          <w:szCs w:val="24"/>
          <w:highlight w:val="yellow"/>
        </w:rPr>
        <w:t xml:space="preserve"> in unsealed paper bags labeled with the</w:t>
      </w:r>
      <w:r w:rsidR="007E28A7" w:rsidRPr="009C401C">
        <w:rPr>
          <w:rFonts w:ascii="Arial" w:hAnsi="Arial" w:cs="Arial"/>
          <w:sz w:val="24"/>
          <w:szCs w:val="24"/>
          <w:highlight w:val="yellow"/>
        </w:rPr>
        <w:t xml:space="preserve"> unique code assigned</w:t>
      </w:r>
      <w:r w:rsidR="00444E61" w:rsidRPr="009C401C">
        <w:rPr>
          <w:rFonts w:ascii="Arial" w:hAnsi="Arial" w:cs="Arial"/>
          <w:sz w:val="24"/>
          <w:szCs w:val="24"/>
        </w:rPr>
        <w:t>.</w:t>
      </w:r>
    </w:p>
    <w:p w14:paraId="468888E2" w14:textId="77777777" w:rsidR="002D2704" w:rsidRPr="009C401C" w:rsidRDefault="002D2704" w:rsidP="00CE022E">
      <w:pPr>
        <w:pStyle w:val="NoSpacing"/>
        <w:jc w:val="both"/>
        <w:rPr>
          <w:rFonts w:ascii="Arial" w:hAnsi="Arial" w:cs="Arial"/>
          <w:sz w:val="24"/>
          <w:szCs w:val="24"/>
        </w:rPr>
      </w:pPr>
    </w:p>
    <w:p w14:paraId="7EF8325F" w14:textId="4461D0EA" w:rsidR="00444E61" w:rsidRPr="009C401C" w:rsidRDefault="00D07601" w:rsidP="00CE022E">
      <w:pPr>
        <w:pStyle w:val="NoSpacing"/>
        <w:jc w:val="both"/>
        <w:rPr>
          <w:rFonts w:ascii="Arial" w:hAnsi="Arial" w:cs="Arial"/>
          <w:sz w:val="24"/>
          <w:szCs w:val="24"/>
        </w:rPr>
      </w:pPr>
      <w:r w:rsidRPr="009C401C">
        <w:rPr>
          <w:rFonts w:ascii="Arial" w:hAnsi="Arial" w:cs="Arial"/>
          <w:sz w:val="24"/>
          <w:szCs w:val="24"/>
        </w:rPr>
        <w:t xml:space="preserve">1.7) </w:t>
      </w:r>
      <w:r w:rsidR="00444E61" w:rsidRPr="009C401C">
        <w:rPr>
          <w:rFonts w:ascii="Arial" w:hAnsi="Arial" w:cs="Arial"/>
          <w:sz w:val="24"/>
          <w:szCs w:val="24"/>
        </w:rPr>
        <w:t xml:space="preserve">Allow moisture to evaporate but do not expose </w:t>
      </w:r>
      <w:r w:rsidR="000E5ACF">
        <w:rPr>
          <w:rFonts w:ascii="Arial" w:hAnsi="Arial" w:cs="Arial"/>
          <w:sz w:val="24"/>
          <w:szCs w:val="24"/>
        </w:rPr>
        <w:t>seeds</w:t>
      </w:r>
      <w:r w:rsidR="000E5ACF" w:rsidRPr="009C401C">
        <w:rPr>
          <w:rFonts w:ascii="Arial" w:hAnsi="Arial" w:cs="Arial"/>
          <w:sz w:val="24"/>
          <w:szCs w:val="24"/>
        </w:rPr>
        <w:t xml:space="preserve"> </w:t>
      </w:r>
      <w:r w:rsidR="00444E61" w:rsidRPr="009C401C">
        <w:rPr>
          <w:rFonts w:ascii="Arial" w:hAnsi="Arial" w:cs="Arial"/>
          <w:sz w:val="24"/>
          <w:szCs w:val="24"/>
        </w:rPr>
        <w:t xml:space="preserve">to high temperature (i.e. avoid leaving them in </w:t>
      </w:r>
      <w:r w:rsidR="00B7173D" w:rsidRPr="009C401C">
        <w:rPr>
          <w:rFonts w:ascii="Arial" w:hAnsi="Arial" w:cs="Arial"/>
          <w:sz w:val="24"/>
          <w:szCs w:val="24"/>
        </w:rPr>
        <w:t>a</w:t>
      </w:r>
      <w:r w:rsidR="00444E61" w:rsidRPr="009C401C">
        <w:rPr>
          <w:rFonts w:ascii="Arial" w:hAnsi="Arial" w:cs="Arial"/>
          <w:sz w:val="24"/>
          <w:szCs w:val="24"/>
        </w:rPr>
        <w:t xml:space="preserve"> car under the sun) </w:t>
      </w:r>
      <w:r w:rsidR="00B7173D" w:rsidRPr="009C401C">
        <w:rPr>
          <w:rFonts w:ascii="Arial" w:hAnsi="Arial" w:cs="Arial"/>
          <w:sz w:val="24"/>
          <w:szCs w:val="24"/>
        </w:rPr>
        <w:t>or</w:t>
      </w:r>
      <w:r w:rsidR="00444E61" w:rsidRPr="009C401C">
        <w:rPr>
          <w:rFonts w:ascii="Arial" w:hAnsi="Arial" w:cs="Arial"/>
          <w:sz w:val="24"/>
          <w:szCs w:val="24"/>
        </w:rPr>
        <w:t xml:space="preserve"> to extreme temperature fluctuation</w:t>
      </w:r>
      <w:r w:rsidR="00B7173D" w:rsidRPr="009C401C">
        <w:rPr>
          <w:rFonts w:ascii="Arial" w:hAnsi="Arial" w:cs="Arial"/>
          <w:sz w:val="24"/>
          <w:szCs w:val="24"/>
        </w:rPr>
        <w:t>s</w:t>
      </w:r>
      <w:r w:rsidR="00444E61" w:rsidRPr="009C401C">
        <w:rPr>
          <w:rFonts w:ascii="Arial" w:hAnsi="Arial" w:cs="Arial"/>
          <w:sz w:val="24"/>
          <w:szCs w:val="24"/>
        </w:rPr>
        <w:t xml:space="preserve"> to avoid induction of secondary dormancy.</w:t>
      </w:r>
    </w:p>
    <w:p w14:paraId="12B15269" w14:textId="77777777" w:rsidR="002D2704" w:rsidRPr="009C401C" w:rsidRDefault="002D2704" w:rsidP="00CE022E">
      <w:pPr>
        <w:pStyle w:val="NoSpacing"/>
        <w:jc w:val="both"/>
        <w:rPr>
          <w:rFonts w:ascii="Arial" w:hAnsi="Arial" w:cs="Arial"/>
          <w:sz w:val="24"/>
          <w:szCs w:val="24"/>
          <w:highlight w:val="yellow"/>
        </w:rPr>
      </w:pPr>
    </w:p>
    <w:p w14:paraId="37B34F33" w14:textId="5717E60C" w:rsidR="00444E61" w:rsidRPr="009C401C" w:rsidRDefault="00D07601" w:rsidP="00CE022E">
      <w:pPr>
        <w:pStyle w:val="NoSpacing"/>
        <w:jc w:val="both"/>
        <w:rPr>
          <w:rFonts w:ascii="Arial" w:hAnsi="Arial" w:cs="Arial"/>
          <w:sz w:val="24"/>
          <w:szCs w:val="24"/>
        </w:rPr>
      </w:pPr>
      <w:r w:rsidRPr="009C401C">
        <w:rPr>
          <w:rFonts w:ascii="Arial" w:hAnsi="Arial" w:cs="Arial"/>
          <w:sz w:val="24"/>
          <w:szCs w:val="24"/>
          <w:highlight w:val="yellow"/>
        </w:rPr>
        <w:t xml:space="preserve">1.8) </w:t>
      </w:r>
      <w:r w:rsidR="00444E61" w:rsidRPr="009C401C">
        <w:rPr>
          <w:rFonts w:ascii="Arial" w:hAnsi="Arial" w:cs="Arial"/>
          <w:sz w:val="24"/>
          <w:szCs w:val="24"/>
          <w:highlight w:val="yellow"/>
        </w:rPr>
        <w:t>Clean (remov</w:t>
      </w:r>
      <w:r w:rsidR="00B7173D" w:rsidRPr="009C401C">
        <w:rPr>
          <w:rFonts w:ascii="Arial" w:hAnsi="Arial" w:cs="Arial"/>
          <w:sz w:val="24"/>
          <w:szCs w:val="24"/>
          <w:highlight w:val="yellow"/>
        </w:rPr>
        <w:t>e</w:t>
      </w:r>
      <w:r w:rsidR="00444E61" w:rsidRPr="009C401C">
        <w:rPr>
          <w:rFonts w:ascii="Arial" w:hAnsi="Arial" w:cs="Arial"/>
          <w:sz w:val="24"/>
          <w:szCs w:val="24"/>
          <w:highlight w:val="yellow"/>
        </w:rPr>
        <w:t xml:space="preserve"> chaff, de-hull seeds</w:t>
      </w:r>
      <w:r w:rsidR="0048028A" w:rsidRPr="009C401C">
        <w:rPr>
          <w:rFonts w:ascii="Arial" w:hAnsi="Arial" w:cs="Arial"/>
          <w:sz w:val="24"/>
          <w:szCs w:val="24"/>
          <w:highlight w:val="yellow"/>
        </w:rPr>
        <w:t>,</w:t>
      </w:r>
      <w:r w:rsidR="00444E61" w:rsidRPr="009C401C">
        <w:rPr>
          <w:rFonts w:ascii="Arial" w:hAnsi="Arial" w:cs="Arial"/>
          <w:sz w:val="24"/>
          <w:szCs w:val="24"/>
          <w:highlight w:val="yellow"/>
        </w:rPr>
        <w:t xml:space="preserve"> etc.) and store them at ambient temperature in a dry room</w:t>
      </w:r>
      <w:r w:rsidR="00444E61" w:rsidRPr="009C401C">
        <w:rPr>
          <w:rFonts w:ascii="Arial" w:hAnsi="Arial" w:cs="Arial"/>
          <w:sz w:val="24"/>
          <w:szCs w:val="24"/>
        </w:rPr>
        <w:t>. After</w:t>
      </w:r>
      <w:r w:rsidR="00E14959">
        <w:rPr>
          <w:rFonts w:ascii="Arial" w:hAnsi="Arial" w:cs="Arial"/>
          <w:sz w:val="24"/>
          <w:szCs w:val="24"/>
        </w:rPr>
        <w:t xml:space="preserve"> conducting</w:t>
      </w:r>
      <w:r w:rsidR="00444E61" w:rsidRPr="009C401C">
        <w:rPr>
          <w:rFonts w:ascii="Arial" w:hAnsi="Arial" w:cs="Arial"/>
          <w:sz w:val="24"/>
          <w:szCs w:val="24"/>
        </w:rPr>
        <w:t xml:space="preserve"> the first resistance tests, </w:t>
      </w:r>
      <w:r w:rsidR="00E14959">
        <w:rPr>
          <w:rFonts w:ascii="Arial" w:hAnsi="Arial" w:cs="Arial"/>
          <w:sz w:val="24"/>
          <w:szCs w:val="24"/>
        </w:rPr>
        <w:t xml:space="preserve">store the </w:t>
      </w:r>
      <w:r w:rsidR="00444E61" w:rsidRPr="009C401C">
        <w:rPr>
          <w:rFonts w:ascii="Arial" w:hAnsi="Arial" w:cs="Arial"/>
          <w:sz w:val="24"/>
          <w:szCs w:val="24"/>
        </w:rPr>
        <w:t>seeds for long periods of time in a cold room at 4 °C</w:t>
      </w:r>
      <w:r w:rsidR="00B7173D" w:rsidRPr="009C401C">
        <w:rPr>
          <w:rFonts w:ascii="Arial" w:hAnsi="Arial" w:cs="Arial"/>
          <w:sz w:val="24"/>
          <w:szCs w:val="24"/>
        </w:rPr>
        <w:t>,</w:t>
      </w:r>
      <w:r w:rsidR="00444E61" w:rsidRPr="009C401C">
        <w:rPr>
          <w:rFonts w:ascii="Arial" w:hAnsi="Arial" w:cs="Arial"/>
          <w:sz w:val="24"/>
          <w:szCs w:val="24"/>
        </w:rPr>
        <w:t xml:space="preserve"> preferably in </w:t>
      </w:r>
      <w:r w:rsidR="00E14959" w:rsidRPr="009C401C">
        <w:rPr>
          <w:rFonts w:ascii="Arial" w:hAnsi="Arial" w:cs="Arial"/>
          <w:sz w:val="24"/>
          <w:szCs w:val="24"/>
        </w:rPr>
        <w:t>vacuum-sealed</w:t>
      </w:r>
      <w:r w:rsidR="00444E61" w:rsidRPr="009C401C">
        <w:rPr>
          <w:rFonts w:ascii="Arial" w:hAnsi="Arial" w:cs="Arial"/>
          <w:sz w:val="24"/>
          <w:szCs w:val="24"/>
        </w:rPr>
        <w:t xml:space="preserve"> plastic bags. In this way seeds preserve their viability for </w:t>
      </w:r>
      <w:r w:rsidR="00B7173D" w:rsidRPr="009C401C">
        <w:rPr>
          <w:rFonts w:ascii="Arial" w:hAnsi="Arial" w:cs="Arial"/>
          <w:sz w:val="24"/>
          <w:szCs w:val="24"/>
        </w:rPr>
        <w:t xml:space="preserve">a </w:t>
      </w:r>
      <w:r w:rsidR="00444E61" w:rsidRPr="009C401C">
        <w:rPr>
          <w:rFonts w:ascii="Arial" w:hAnsi="Arial" w:cs="Arial"/>
          <w:sz w:val="24"/>
          <w:szCs w:val="24"/>
        </w:rPr>
        <w:t xml:space="preserve">significantly longer time. </w:t>
      </w:r>
    </w:p>
    <w:p w14:paraId="74F2352F" w14:textId="77777777" w:rsidR="006D1692" w:rsidRPr="009C401C" w:rsidRDefault="006D1692" w:rsidP="00CE022E">
      <w:pPr>
        <w:pStyle w:val="NoSpacing"/>
        <w:jc w:val="both"/>
        <w:rPr>
          <w:rFonts w:ascii="Arial" w:hAnsi="Arial" w:cs="Arial"/>
          <w:sz w:val="24"/>
          <w:szCs w:val="24"/>
        </w:rPr>
      </w:pPr>
    </w:p>
    <w:p w14:paraId="0AEF4E3A" w14:textId="77777777" w:rsidR="004C4A3A" w:rsidRPr="009C401C" w:rsidRDefault="007A58AA" w:rsidP="00CE022E">
      <w:pPr>
        <w:pStyle w:val="NoSpacing"/>
        <w:jc w:val="both"/>
        <w:rPr>
          <w:rFonts w:ascii="Arial" w:hAnsi="Arial" w:cs="Arial"/>
          <w:b/>
          <w:sz w:val="24"/>
          <w:szCs w:val="24"/>
          <w:highlight w:val="yellow"/>
        </w:rPr>
      </w:pPr>
      <w:r w:rsidRPr="009C401C">
        <w:rPr>
          <w:rFonts w:ascii="Arial" w:hAnsi="Arial" w:cs="Arial"/>
          <w:b/>
          <w:sz w:val="24"/>
          <w:szCs w:val="24"/>
          <w:highlight w:val="yellow"/>
        </w:rPr>
        <w:t xml:space="preserve">2. </w:t>
      </w:r>
      <w:r w:rsidR="00296719" w:rsidRPr="009C401C">
        <w:rPr>
          <w:rFonts w:ascii="Arial" w:hAnsi="Arial" w:cs="Arial"/>
          <w:b/>
          <w:sz w:val="24"/>
          <w:szCs w:val="24"/>
          <w:highlight w:val="yellow"/>
        </w:rPr>
        <w:t xml:space="preserve">Seed dormancy breaking </w:t>
      </w:r>
    </w:p>
    <w:p w14:paraId="1998CE2E" w14:textId="2F1748FE" w:rsidR="00B72AB7" w:rsidRPr="009C401C" w:rsidRDefault="00C02F8D" w:rsidP="00CE022E">
      <w:pPr>
        <w:pStyle w:val="NoSpacing"/>
        <w:jc w:val="both"/>
        <w:rPr>
          <w:rFonts w:ascii="Arial" w:eastAsia="Times New Roman" w:hAnsi="Arial" w:cs="Arial"/>
          <w:color w:val="000000"/>
          <w:sz w:val="24"/>
          <w:szCs w:val="24"/>
        </w:rPr>
      </w:pPr>
      <w:r w:rsidRPr="002D7623">
        <w:rPr>
          <w:rFonts w:ascii="Arial" w:hAnsi="Arial" w:cs="Arial"/>
          <w:sz w:val="24"/>
          <w:szCs w:val="24"/>
        </w:rPr>
        <w:lastRenderedPageBreak/>
        <w:t xml:space="preserve">NOTE: </w:t>
      </w:r>
      <w:r w:rsidR="000B448E" w:rsidRPr="002D7623">
        <w:rPr>
          <w:rFonts w:ascii="Arial" w:eastAsia="Times New Roman" w:hAnsi="Arial" w:cs="Arial"/>
          <w:color w:val="000000"/>
          <w:sz w:val="24"/>
          <w:szCs w:val="24"/>
        </w:rPr>
        <w:t xml:space="preserve">Seed dormancy provides a flexible </w:t>
      </w:r>
      <w:r w:rsidR="00873259" w:rsidRPr="002D7623">
        <w:rPr>
          <w:rFonts w:ascii="Arial" w:eastAsia="Times New Roman" w:hAnsi="Arial" w:cs="Arial"/>
          <w:color w:val="000000"/>
          <w:sz w:val="24"/>
          <w:szCs w:val="24"/>
        </w:rPr>
        <w:t xml:space="preserve">and efficient </w:t>
      </w:r>
      <w:r w:rsidR="000B448E" w:rsidRPr="002D7623">
        <w:rPr>
          <w:rFonts w:ascii="Arial" w:eastAsia="Times New Roman" w:hAnsi="Arial" w:cs="Arial"/>
          <w:color w:val="000000"/>
          <w:sz w:val="24"/>
          <w:szCs w:val="24"/>
        </w:rPr>
        <w:t xml:space="preserve">mechanism that enables weeds to adapt and persist in agro-ecosystems. </w:t>
      </w:r>
      <w:r w:rsidRPr="002D7623">
        <w:rPr>
          <w:rFonts w:ascii="Arial" w:eastAsia="Times New Roman" w:hAnsi="Arial" w:cs="Arial"/>
          <w:color w:val="000000"/>
          <w:sz w:val="24"/>
          <w:szCs w:val="24"/>
        </w:rPr>
        <w:t>To break dormancy and allow seed germination, different protocols have to be used depending on weed species</w:t>
      </w:r>
      <w:r w:rsidR="007E28A7" w:rsidRPr="002D7623">
        <w:rPr>
          <w:rFonts w:ascii="Arial" w:eastAsia="Times New Roman" w:hAnsi="Arial" w:cs="Arial"/>
          <w:color w:val="000000"/>
          <w:sz w:val="24"/>
          <w:szCs w:val="24"/>
        </w:rPr>
        <w:t>, i.e. the type of dormancy</w:t>
      </w:r>
      <w:r w:rsidR="008D3467" w:rsidRPr="002D7623">
        <w:rPr>
          <w:rFonts w:ascii="Arial" w:eastAsia="Times New Roman" w:hAnsi="Arial" w:cs="Arial"/>
          <w:color w:val="000000"/>
          <w:sz w:val="24"/>
          <w:szCs w:val="24"/>
        </w:rPr>
        <w:t xml:space="preserve"> </w:t>
      </w:r>
      <w:r w:rsidR="00502BE4" w:rsidRPr="002D7623">
        <w:rPr>
          <w:rFonts w:ascii="Arial" w:eastAsia="Times New Roman" w:hAnsi="Arial" w:cs="Arial"/>
          <w:color w:val="000000"/>
          <w:sz w:val="24"/>
          <w:szCs w:val="24"/>
          <w:vertAlign w:val="superscript"/>
        </w:rPr>
        <w:t>16</w:t>
      </w:r>
      <w:r w:rsidRPr="002D7623">
        <w:rPr>
          <w:rFonts w:ascii="Arial" w:eastAsia="Times New Roman" w:hAnsi="Arial" w:cs="Arial"/>
          <w:color w:val="000000"/>
          <w:sz w:val="24"/>
          <w:szCs w:val="24"/>
        </w:rPr>
        <w:t>.</w:t>
      </w:r>
      <w:r w:rsidRPr="009C401C">
        <w:rPr>
          <w:rFonts w:ascii="Arial" w:eastAsia="Times New Roman" w:hAnsi="Arial" w:cs="Arial"/>
          <w:color w:val="000000"/>
          <w:sz w:val="24"/>
          <w:szCs w:val="24"/>
        </w:rPr>
        <w:t xml:space="preserve"> </w:t>
      </w:r>
    </w:p>
    <w:p w14:paraId="162A7CA7" w14:textId="77777777" w:rsidR="00C02F8D" w:rsidRPr="009C401C" w:rsidRDefault="00C02F8D" w:rsidP="00CE022E">
      <w:pPr>
        <w:pStyle w:val="NoSpacing"/>
        <w:jc w:val="both"/>
        <w:rPr>
          <w:rFonts w:ascii="Arial" w:eastAsia="Times New Roman" w:hAnsi="Arial" w:cs="Arial"/>
          <w:color w:val="000000"/>
          <w:sz w:val="24"/>
          <w:szCs w:val="24"/>
        </w:rPr>
      </w:pPr>
      <w:r w:rsidRPr="009C401C">
        <w:rPr>
          <w:rFonts w:ascii="Arial" w:eastAsia="Times New Roman" w:hAnsi="Arial" w:cs="Arial"/>
          <w:color w:val="000000"/>
          <w:sz w:val="24"/>
          <w:szCs w:val="24"/>
        </w:rPr>
        <w:t xml:space="preserve">There are </w:t>
      </w:r>
      <w:r w:rsidR="00296719" w:rsidRPr="009C401C">
        <w:rPr>
          <w:rFonts w:ascii="Arial" w:eastAsia="Times New Roman" w:hAnsi="Arial" w:cs="Arial"/>
          <w:color w:val="000000"/>
          <w:sz w:val="24"/>
          <w:szCs w:val="24"/>
        </w:rPr>
        <w:t xml:space="preserve">three </w:t>
      </w:r>
      <w:r w:rsidR="005371A4" w:rsidRPr="009C401C">
        <w:rPr>
          <w:rFonts w:ascii="Arial" w:eastAsia="Times New Roman" w:hAnsi="Arial" w:cs="Arial"/>
          <w:color w:val="000000"/>
          <w:sz w:val="24"/>
          <w:szCs w:val="24"/>
        </w:rPr>
        <w:t xml:space="preserve">main </w:t>
      </w:r>
      <w:r w:rsidRPr="009C401C">
        <w:rPr>
          <w:rFonts w:ascii="Arial" w:eastAsia="Times New Roman" w:hAnsi="Arial" w:cs="Arial"/>
          <w:color w:val="000000"/>
          <w:sz w:val="24"/>
          <w:szCs w:val="24"/>
        </w:rPr>
        <w:t>ways</w:t>
      </w:r>
      <w:r w:rsidR="005371A4" w:rsidRPr="009C401C">
        <w:rPr>
          <w:rFonts w:ascii="Arial" w:eastAsia="Times New Roman" w:hAnsi="Arial" w:cs="Arial"/>
          <w:color w:val="000000"/>
          <w:sz w:val="24"/>
          <w:szCs w:val="24"/>
        </w:rPr>
        <w:t xml:space="preserve"> to remove dormancy</w:t>
      </w:r>
      <w:r w:rsidR="00B72AB7" w:rsidRPr="009C401C">
        <w:rPr>
          <w:rFonts w:ascii="Arial" w:eastAsia="Times New Roman" w:hAnsi="Arial" w:cs="Arial"/>
          <w:color w:val="000000"/>
          <w:sz w:val="24"/>
          <w:szCs w:val="24"/>
        </w:rPr>
        <w:t>:</w:t>
      </w:r>
    </w:p>
    <w:p w14:paraId="76FCC025" w14:textId="77777777" w:rsidR="00D07601" w:rsidRPr="009C401C" w:rsidRDefault="00D07601" w:rsidP="00CE022E">
      <w:pPr>
        <w:pStyle w:val="NoSpacing"/>
        <w:jc w:val="both"/>
        <w:rPr>
          <w:rFonts w:ascii="Arial" w:eastAsia="Times New Roman" w:hAnsi="Arial" w:cs="Arial"/>
          <w:color w:val="000000"/>
          <w:sz w:val="24"/>
          <w:szCs w:val="24"/>
        </w:rPr>
      </w:pPr>
    </w:p>
    <w:p w14:paraId="59645575" w14:textId="77777777" w:rsidR="00DC3CEF" w:rsidRPr="009C401C" w:rsidRDefault="002747A8" w:rsidP="00CE022E">
      <w:pPr>
        <w:pStyle w:val="NoSpacing"/>
        <w:jc w:val="both"/>
        <w:rPr>
          <w:rFonts w:ascii="Arial" w:hAnsi="Arial" w:cs="Arial"/>
          <w:sz w:val="24"/>
          <w:szCs w:val="24"/>
        </w:rPr>
      </w:pPr>
      <w:r w:rsidRPr="009C401C">
        <w:rPr>
          <w:rFonts w:ascii="Arial" w:hAnsi="Arial" w:cs="Arial"/>
          <w:sz w:val="24"/>
          <w:szCs w:val="24"/>
          <w:highlight w:val="yellow"/>
        </w:rPr>
        <w:t>2.1</w:t>
      </w:r>
      <w:r w:rsidR="00B72AB7" w:rsidRPr="009C401C">
        <w:rPr>
          <w:rFonts w:ascii="Arial" w:hAnsi="Arial" w:cs="Arial"/>
          <w:sz w:val="24"/>
          <w:szCs w:val="24"/>
          <w:highlight w:val="yellow"/>
        </w:rPr>
        <w:t>)</w:t>
      </w:r>
      <w:r w:rsidR="00C02F8D" w:rsidRPr="009C401C">
        <w:rPr>
          <w:rFonts w:ascii="Arial" w:hAnsi="Arial" w:cs="Arial"/>
          <w:sz w:val="24"/>
          <w:szCs w:val="24"/>
          <w:highlight w:val="yellow"/>
        </w:rPr>
        <w:t xml:space="preserve"> </w:t>
      </w:r>
      <w:r w:rsidR="00DC3CEF" w:rsidRPr="009C401C">
        <w:rPr>
          <w:rFonts w:ascii="Arial" w:hAnsi="Arial" w:cs="Arial"/>
          <w:sz w:val="24"/>
          <w:szCs w:val="24"/>
          <w:highlight w:val="yellow"/>
        </w:rPr>
        <w:t>Vernalization</w:t>
      </w:r>
    </w:p>
    <w:p w14:paraId="51717A73" w14:textId="77777777" w:rsidR="002D7623" w:rsidRDefault="002D7623" w:rsidP="00CE022E">
      <w:pPr>
        <w:pStyle w:val="NoSpacing"/>
        <w:jc w:val="both"/>
        <w:rPr>
          <w:rFonts w:ascii="Arial" w:hAnsi="Arial" w:cs="Arial"/>
          <w:sz w:val="24"/>
          <w:szCs w:val="24"/>
        </w:rPr>
      </w:pPr>
    </w:p>
    <w:p w14:paraId="792F59D1" w14:textId="779884F6" w:rsidR="00B72AB7" w:rsidRPr="009C401C" w:rsidRDefault="00D07601" w:rsidP="00CE022E">
      <w:pPr>
        <w:pStyle w:val="NoSpacing"/>
        <w:jc w:val="both"/>
        <w:rPr>
          <w:rFonts w:ascii="Arial" w:hAnsi="Arial" w:cs="Arial"/>
          <w:sz w:val="24"/>
          <w:szCs w:val="24"/>
        </w:rPr>
      </w:pPr>
      <w:r w:rsidRPr="002D7623">
        <w:rPr>
          <w:rFonts w:ascii="Arial" w:hAnsi="Arial" w:cs="Arial"/>
          <w:sz w:val="24"/>
          <w:szCs w:val="24"/>
        </w:rPr>
        <w:t xml:space="preserve">NOTE: </w:t>
      </w:r>
      <w:r w:rsidR="00B72AB7" w:rsidRPr="002D7623">
        <w:rPr>
          <w:rFonts w:ascii="Arial" w:hAnsi="Arial" w:cs="Arial"/>
          <w:sz w:val="24"/>
          <w:szCs w:val="24"/>
        </w:rPr>
        <w:t xml:space="preserve">To </w:t>
      </w:r>
      <w:r w:rsidR="00F61424" w:rsidRPr="002D7623">
        <w:rPr>
          <w:rFonts w:ascii="Arial" w:hAnsi="Arial" w:cs="Arial"/>
          <w:sz w:val="24"/>
          <w:szCs w:val="24"/>
        </w:rPr>
        <w:t>obtain</w:t>
      </w:r>
      <w:r w:rsidR="00B72AB7" w:rsidRPr="002D7623">
        <w:rPr>
          <w:rFonts w:ascii="Arial" w:hAnsi="Arial" w:cs="Arial"/>
          <w:sz w:val="24"/>
          <w:szCs w:val="24"/>
        </w:rPr>
        <w:t xml:space="preserve"> simultaneous germination and seedling emergence, a</w:t>
      </w:r>
      <w:r w:rsidR="009B712C" w:rsidRPr="002D7623">
        <w:rPr>
          <w:rFonts w:ascii="Arial" w:hAnsi="Arial" w:cs="Arial"/>
          <w:sz w:val="24"/>
          <w:szCs w:val="24"/>
        </w:rPr>
        <w:t xml:space="preserve"> period of </w:t>
      </w:r>
      <w:r w:rsidR="00873259" w:rsidRPr="002D7623">
        <w:rPr>
          <w:rFonts w:ascii="Arial" w:hAnsi="Arial" w:cs="Arial"/>
          <w:sz w:val="24"/>
          <w:szCs w:val="24"/>
        </w:rPr>
        <w:t xml:space="preserve">seed </w:t>
      </w:r>
      <w:r w:rsidR="009B712C" w:rsidRPr="002D7623">
        <w:rPr>
          <w:rFonts w:ascii="Arial" w:hAnsi="Arial" w:cs="Arial"/>
          <w:sz w:val="24"/>
          <w:szCs w:val="24"/>
        </w:rPr>
        <w:t>v</w:t>
      </w:r>
      <w:r w:rsidR="00C02F8D" w:rsidRPr="002D7623">
        <w:rPr>
          <w:rFonts w:ascii="Arial" w:hAnsi="Arial" w:cs="Arial"/>
          <w:sz w:val="24"/>
          <w:szCs w:val="24"/>
        </w:rPr>
        <w:t>ernalization</w:t>
      </w:r>
      <w:r w:rsidR="000C13EC" w:rsidRPr="002D7623">
        <w:rPr>
          <w:rFonts w:ascii="Arial" w:hAnsi="Arial" w:cs="Arial"/>
          <w:sz w:val="24"/>
          <w:szCs w:val="24"/>
        </w:rPr>
        <w:t xml:space="preserve"> </w:t>
      </w:r>
      <w:r w:rsidR="009B712C" w:rsidRPr="002D7623">
        <w:rPr>
          <w:rFonts w:ascii="Arial" w:hAnsi="Arial" w:cs="Arial"/>
          <w:sz w:val="24"/>
          <w:szCs w:val="24"/>
        </w:rPr>
        <w:t xml:space="preserve">ranging from a few days to a </w:t>
      </w:r>
      <w:r w:rsidR="005371A4" w:rsidRPr="002D7623">
        <w:rPr>
          <w:rFonts w:ascii="Arial" w:hAnsi="Arial" w:cs="Arial"/>
          <w:sz w:val="24"/>
          <w:szCs w:val="24"/>
        </w:rPr>
        <w:t>week</w:t>
      </w:r>
      <w:r w:rsidR="009B712C" w:rsidRPr="002D7623">
        <w:rPr>
          <w:rFonts w:ascii="Arial" w:hAnsi="Arial" w:cs="Arial"/>
          <w:sz w:val="24"/>
          <w:szCs w:val="24"/>
        </w:rPr>
        <w:t xml:space="preserve"> is required </w:t>
      </w:r>
      <w:r w:rsidR="005371A4" w:rsidRPr="002D7623">
        <w:rPr>
          <w:rFonts w:ascii="Arial" w:hAnsi="Arial" w:cs="Arial"/>
          <w:sz w:val="24"/>
          <w:szCs w:val="24"/>
        </w:rPr>
        <w:t>to</w:t>
      </w:r>
      <w:r w:rsidR="009508F6" w:rsidRPr="002D7623">
        <w:rPr>
          <w:rFonts w:ascii="Arial" w:hAnsi="Arial" w:cs="Arial"/>
          <w:sz w:val="24"/>
          <w:szCs w:val="24"/>
        </w:rPr>
        <w:t xml:space="preserve"> </w:t>
      </w:r>
      <w:r w:rsidR="005371A4" w:rsidRPr="002D7623">
        <w:rPr>
          <w:rFonts w:ascii="Arial" w:hAnsi="Arial" w:cs="Arial"/>
          <w:sz w:val="24"/>
          <w:szCs w:val="24"/>
        </w:rPr>
        <w:t>remove physiological dormancy</w:t>
      </w:r>
      <w:r w:rsidR="00F97F76" w:rsidRPr="002D7623">
        <w:rPr>
          <w:rFonts w:ascii="Arial" w:hAnsi="Arial" w:cs="Arial"/>
          <w:sz w:val="24"/>
          <w:szCs w:val="24"/>
        </w:rPr>
        <w:t xml:space="preserve"> </w:t>
      </w:r>
      <w:r w:rsidR="00A64CFF" w:rsidRPr="002D7623">
        <w:rPr>
          <w:rFonts w:ascii="Arial" w:hAnsi="Arial" w:cs="Arial"/>
          <w:sz w:val="24"/>
          <w:szCs w:val="24"/>
        </w:rPr>
        <w:t xml:space="preserve">from </w:t>
      </w:r>
      <w:r w:rsidR="00E6602A" w:rsidRPr="002D7623">
        <w:rPr>
          <w:rFonts w:ascii="Arial" w:hAnsi="Arial" w:cs="Arial"/>
          <w:sz w:val="24"/>
          <w:szCs w:val="24"/>
        </w:rPr>
        <w:t>many species</w:t>
      </w:r>
      <w:r w:rsidR="00B72AB7" w:rsidRPr="002D7623">
        <w:rPr>
          <w:rFonts w:ascii="Arial" w:hAnsi="Arial" w:cs="Arial"/>
          <w:sz w:val="24"/>
          <w:szCs w:val="24"/>
        </w:rPr>
        <w:t>:</w:t>
      </w:r>
      <w:r w:rsidR="00E6602A" w:rsidRPr="002D7623">
        <w:rPr>
          <w:rFonts w:ascii="Arial" w:hAnsi="Arial" w:cs="Arial"/>
          <w:sz w:val="24"/>
          <w:szCs w:val="24"/>
        </w:rPr>
        <w:t xml:space="preserve"> e.g. </w:t>
      </w:r>
      <w:proofErr w:type="spellStart"/>
      <w:r w:rsidR="00E6602A" w:rsidRPr="002D7623">
        <w:rPr>
          <w:rFonts w:ascii="Arial" w:hAnsi="Arial" w:cs="Arial"/>
          <w:i/>
          <w:sz w:val="24"/>
          <w:szCs w:val="24"/>
        </w:rPr>
        <w:t>Amaranthus</w:t>
      </w:r>
      <w:proofErr w:type="spellEnd"/>
      <w:r w:rsidR="00E6602A" w:rsidRPr="002D7623">
        <w:rPr>
          <w:rFonts w:ascii="Arial" w:hAnsi="Arial" w:cs="Arial"/>
          <w:i/>
          <w:sz w:val="24"/>
          <w:szCs w:val="24"/>
        </w:rPr>
        <w:t xml:space="preserve"> </w:t>
      </w:r>
      <w:proofErr w:type="spellStart"/>
      <w:r w:rsidR="00E6602A" w:rsidRPr="002D7623">
        <w:rPr>
          <w:rFonts w:ascii="Arial" w:hAnsi="Arial" w:cs="Arial"/>
          <w:i/>
          <w:sz w:val="24"/>
          <w:szCs w:val="24"/>
        </w:rPr>
        <w:t>retroflexus</w:t>
      </w:r>
      <w:proofErr w:type="spellEnd"/>
      <w:r w:rsidR="00E6602A" w:rsidRPr="002D7623">
        <w:rPr>
          <w:rFonts w:ascii="Arial" w:hAnsi="Arial" w:cs="Arial"/>
          <w:sz w:val="24"/>
          <w:szCs w:val="24"/>
        </w:rPr>
        <w:t xml:space="preserve">, </w:t>
      </w:r>
      <w:proofErr w:type="spellStart"/>
      <w:r w:rsidR="00E6602A" w:rsidRPr="002D7623">
        <w:rPr>
          <w:rFonts w:ascii="Arial" w:hAnsi="Arial" w:cs="Arial"/>
          <w:i/>
          <w:sz w:val="24"/>
          <w:szCs w:val="24"/>
        </w:rPr>
        <w:t>Chenopodium</w:t>
      </w:r>
      <w:proofErr w:type="spellEnd"/>
      <w:r w:rsidR="00E6602A" w:rsidRPr="002D7623">
        <w:rPr>
          <w:rFonts w:ascii="Arial" w:hAnsi="Arial" w:cs="Arial"/>
          <w:i/>
          <w:sz w:val="24"/>
          <w:szCs w:val="24"/>
        </w:rPr>
        <w:t xml:space="preserve"> album</w:t>
      </w:r>
      <w:r w:rsidR="00E6602A" w:rsidRPr="002D7623">
        <w:rPr>
          <w:rFonts w:ascii="Arial" w:hAnsi="Arial" w:cs="Arial"/>
          <w:sz w:val="24"/>
          <w:szCs w:val="24"/>
        </w:rPr>
        <w:t xml:space="preserve">, </w:t>
      </w:r>
      <w:proofErr w:type="spellStart"/>
      <w:r w:rsidR="00E6602A" w:rsidRPr="002D7623">
        <w:rPr>
          <w:rFonts w:ascii="Arial" w:hAnsi="Arial" w:cs="Arial"/>
          <w:i/>
          <w:sz w:val="24"/>
          <w:szCs w:val="24"/>
        </w:rPr>
        <w:t>Lolium</w:t>
      </w:r>
      <w:proofErr w:type="spellEnd"/>
      <w:r w:rsidR="00E6602A" w:rsidRPr="002D7623">
        <w:rPr>
          <w:rFonts w:ascii="Arial" w:hAnsi="Arial" w:cs="Arial"/>
          <w:i/>
          <w:sz w:val="24"/>
          <w:szCs w:val="24"/>
        </w:rPr>
        <w:t xml:space="preserve"> </w:t>
      </w:r>
      <w:r w:rsidR="00E6602A" w:rsidRPr="002D7623">
        <w:rPr>
          <w:rFonts w:ascii="Arial" w:hAnsi="Arial" w:cs="Arial"/>
          <w:sz w:val="24"/>
          <w:szCs w:val="24"/>
        </w:rPr>
        <w:t>spp</w:t>
      </w:r>
      <w:r w:rsidR="00E6602A" w:rsidRPr="002D7623">
        <w:rPr>
          <w:rFonts w:ascii="Arial" w:hAnsi="Arial" w:cs="Arial"/>
          <w:i/>
          <w:sz w:val="24"/>
          <w:szCs w:val="24"/>
        </w:rPr>
        <w:t xml:space="preserve">., </w:t>
      </w:r>
      <w:proofErr w:type="spellStart"/>
      <w:r w:rsidR="00E6602A" w:rsidRPr="002D7623">
        <w:rPr>
          <w:rFonts w:ascii="Arial" w:hAnsi="Arial" w:cs="Arial"/>
          <w:i/>
          <w:sz w:val="24"/>
          <w:szCs w:val="24"/>
        </w:rPr>
        <w:t>Avena</w:t>
      </w:r>
      <w:proofErr w:type="spellEnd"/>
      <w:r w:rsidR="00E6602A" w:rsidRPr="002D7623">
        <w:rPr>
          <w:rFonts w:ascii="Arial" w:hAnsi="Arial" w:cs="Arial"/>
          <w:i/>
          <w:sz w:val="24"/>
          <w:szCs w:val="24"/>
        </w:rPr>
        <w:t xml:space="preserve"> </w:t>
      </w:r>
      <w:proofErr w:type="spellStart"/>
      <w:r w:rsidR="00E6602A" w:rsidRPr="002D7623">
        <w:rPr>
          <w:rFonts w:ascii="Arial" w:hAnsi="Arial" w:cs="Arial"/>
          <w:i/>
          <w:sz w:val="24"/>
          <w:szCs w:val="24"/>
        </w:rPr>
        <w:t>fatua</w:t>
      </w:r>
      <w:proofErr w:type="spellEnd"/>
      <w:r w:rsidR="00E6602A" w:rsidRPr="002D7623">
        <w:rPr>
          <w:rFonts w:ascii="Arial" w:hAnsi="Arial" w:cs="Arial"/>
          <w:i/>
          <w:sz w:val="24"/>
          <w:szCs w:val="24"/>
        </w:rPr>
        <w:t xml:space="preserve">, </w:t>
      </w:r>
      <w:proofErr w:type="spellStart"/>
      <w:r w:rsidR="00E6602A" w:rsidRPr="002D7623">
        <w:rPr>
          <w:rFonts w:ascii="Arial" w:hAnsi="Arial" w:cs="Arial"/>
          <w:i/>
          <w:sz w:val="24"/>
          <w:szCs w:val="24"/>
        </w:rPr>
        <w:t>Polygonum</w:t>
      </w:r>
      <w:proofErr w:type="spellEnd"/>
      <w:r w:rsidR="00E6602A" w:rsidRPr="002D7623">
        <w:rPr>
          <w:rFonts w:ascii="Arial" w:hAnsi="Arial" w:cs="Arial"/>
          <w:i/>
          <w:sz w:val="24"/>
          <w:szCs w:val="24"/>
        </w:rPr>
        <w:t xml:space="preserve"> </w:t>
      </w:r>
      <w:proofErr w:type="spellStart"/>
      <w:r w:rsidR="00E6602A" w:rsidRPr="002D7623">
        <w:rPr>
          <w:rFonts w:ascii="Arial" w:hAnsi="Arial" w:cs="Arial"/>
          <w:i/>
          <w:sz w:val="24"/>
          <w:szCs w:val="24"/>
        </w:rPr>
        <w:t>persicaria</w:t>
      </w:r>
      <w:proofErr w:type="spellEnd"/>
      <w:r w:rsidR="00E6602A" w:rsidRPr="002D7623">
        <w:rPr>
          <w:rFonts w:ascii="Arial" w:hAnsi="Arial" w:cs="Arial"/>
          <w:i/>
          <w:sz w:val="24"/>
          <w:szCs w:val="24"/>
        </w:rPr>
        <w:t xml:space="preserve">, </w:t>
      </w:r>
      <w:proofErr w:type="spellStart"/>
      <w:r w:rsidR="00E6602A" w:rsidRPr="002D7623">
        <w:rPr>
          <w:rFonts w:ascii="Arial" w:hAnsi="Arial" w:cs="Arial"/>
          <w:i/>
          <w:sz w:val="24"/>
          <w:szCs w:val="24"/>
        </w:rPr>
        <w:t>Phalaris</w:t>
      </w:r>
      <w:proofErr w:type="spellEnd"/>
      <w:r w:rsidR="00E6602A" w:rsidRPr="002D7623">
        <w:rPr>
          <w:rFonts w:ascii="Arial" w:hAnsi="Arial" w:cs="Arial"/>
          <w:i/>
          <w:sz w:val="24"/>
          <w:szCs w:val="24"/>
        </w:rPr>
        <w:t xml:space="preserve"> </w:t>
      </w:r>
      <w:proofErr w:type="spellStart"/>
      <w:r w:rsidR="00E6602A" w:rsidRPr="002D7623">
        <w:rPr>
          <w:rFonts w:ascii="Arial" w:hAnsi="Arial" w:cs="Arial"/>
          <w:i/>
          <w:sz w:val="24"/>
          <w:szCs w:val="24"/>
        </w:rPr>
        <w:t>paradoxa</w:t>
      </w:r>
      <w:proofErr w:type="spellEnd"/>
      <w:r w:rsidR="00E6602A" w:rsidRPr="002D7623">
        <w:rPr>
          <w:rFonts w:ascii="Arial" w:hAnsi="Arial" w:cs="Arial"/>
          <w:sz w:val="24"/>
          <w:szCs w:val="24"/>
        </w:rPr>
        <w:t xml:space="preserve"> </w:t>
      </w:r>
      <w:r w:rsidR="00502BE4" w:rsidRPr="002D7623">
        <w:rPr>
          <w:rFonts w:ascii="Arial" w:hAnsi="Arial" w:cs="Arial"/>
          <w:sz w:val="24"/>
          <w:szCs w:val="24"/>
          <w:vertAlign w:val="superscript"/>
        </w:rPr>
        <w:t>17-19</w:t>
      </w:r>
      <w:r w:rsidR="00C02F8D" w:rsidRPr="002D7623">
        <w:rPr>
          <w:rFonts w:ascii="Arial" w:hAnsi="Arial" w:cs="Arial"/>
          <w:sz w:val="24"/>
          <w:szCs w:val="24"/>
        </w:rPr>
        <w:t xml:space="preserve">. </w:t>
      </w:r>
      <w:r w:rsidR="00B72AB7" w:rsidRPr="002D7623">
        <w:rPr>
          <w:rFonts w:ascii="Arial" w:hAnsi="Arial" w:cs="Arial"/>
          <w:sz w:val="24"/>
          <w:szCs w:val="24"/>
        </w:rPr>
        <w:t xml:space="preserve">A longer period of up to 15 days is required for </w:t>
      </w:r>
      <w:proofErr w:type="spellStart"/>
      <w:r w:rsidR="00B72AB7" w:rsidRPr="002D7623">
        <w:rPr>
          <w:rFonts w:ascii="Arial" w:hAnsi="Arial" w:cs="Arial"/>
          <w:i/>
          <w:sz w:val="24"/>
          <w:szCs w:val="24"/>
        </w:rPr>
        <w:t>Papaver</w:t>
      </w:r>
      <w:proofErr w:type="spellEnd"/>
      <w:r w:rsidR="00B72AB7" w:rsidRPr="002D7623">
        <w:rPr>
          <w:rFonts w:ascii="Arial" w:hAnsi="Arial" w:cs="Arial"/>
          <w:i/>
          <w:sz w:val="24"/>
          <w:szCs w:val="24"/>
        </w:rPr>
        <w:t xml:space="preserve"> </w:t>
      </w:r>
      <w:proofErr w:type="spellStart"/>
      <w:r w:rsidR="00B72AB7" w:rsidRPr="002D7623">
        <w:rPr>
          <w:rFonts w:ascii="Arial" w:hAnsi="Arial" w:cs="Arial"/>
          <w:i/>
          <w:sz w:val="24"/>
          <w:szCs w:val="24"/>
        </w:rPr>
        <w:t>rhoeas</w:t>
      </w:r>
      <w:proofErr w:type="spellEnd"/>
      <w:r w:rsidR="00B72AB7" w:rsidRPr="002D7623">
        <w:rPr>
          <w:rFonts w:ascii="Arial" w:hAnsi="Arial" w:cs="Arial"/>
          <w:sz w:val="24"/>
          <w:szCs w:val="24"/>
        </w:rPr>
        <w:t xml:space="preserve">, </w:t>
      </w:r>
      <w:proofErr w:type="spellStart"/>
      <w:r w:rsidR="00B72AB7" w:rsidRPr="002D7623">
        <w:rPr>
          <w:rFonts w:ascii="Arial" w:hAnsi="Arial" w:cs="Arial"/>
          <w:i/>
          <w:sz w:val="24"/>
          <w:szCs w:val="24"/>
        </w:rPr>
        <w:t>Cyperus</w:t>
      </w:r>
      <w:proofErr w:type="spellEnd"/>
      <w:r w:rsidR="00B72AB7" w:rsidRPr="002D7623">
        <w:rPr>
          <w:rFonts w:ascii="Arial" w:hAnsi="Arial" w:cs="Arial"/>
          <w:i/>
          <w:sz w:val="24"/>
          <w:szCs w:val="24"/>
        </w:rPr>
        <w:t xml:space="preserve"> </w:t>
      </w:r>
      <w:proofErr w:type="spellStart"/>
      <w:r w:rsidR="00B72AB7" w:rsidRPr="002D7623">
        <w:rPr>
          <w:rFonts w:ascii="Arial" w:hAnsi="Arial" w:cs="Arial"/>
          <w:i/>
          <w:sz w:val="24"/>
          <w:szCs w:val="24"/>
        </w:rPr>
        <w:t>difformis</w:t>
      </w:r>
      <w:proofErr w:type="spellEnd"/>
      <w:r w:rsidR="00B72AB7" w:rsidRPr="002D7623">
        <w:rPr>
          <w:rFonts w:ascii="Arial" w:hAnsi="Arial" w:cs="Arial"/>
          <w:sz w:val="24"/>
          <w:szCs w:val="24"/>
        </w:rPr>
        <w:t xml:space="preserve"> and </w:t>
      </w:r>
      <w:proofErr w:type="spellStart"/>
      <w:r w:rsidR="00B72AB7" w:rsidRPr="002D7623">
        <w:rPr>
          <w:rFonts w:ascii="Arial" w:hAnsi="Arial" w:cs="Arial"/>
          <w:i/>
          <w:sz w:val="24"/>
          <w:szCs w:val="24"/>
        </w:rPr>
        <w:t>Ammania</w:t>
      </w:r>
      <w:proofErr w:type="spellEnd"/>
      <w:r w:rsidR="00B72AB7" w:rsidRPr="002D7623">
        <w:rPr>
          <w:rFonts w:ascii="Arial" w:hAnsi="Arial" w:cs="Arial"/>
          <w:i/>
          <w:sz w:val="24"/>
          <w:szCs w:val="24"/>
        </w:rPr>
        <w:t xml:space="preserve"> </w:t>
      </w:r>
      <w:proofErr w:type="spellStart"/>
      <w:r w:rsidR="00B72AB7" w:rsidRPr="002D7623">
        <w:rPr>
          <w:rFonts w:ascii="Arial" w:hAnsi="Arial" w:cs="Arial"/>
          <w:i/>
          <w:sz w:val="24"/>
          <w:szCs w:val="24"/>
        </w:rPr>
        <w:t>coccinea</w:t>
      </w:r>
      <w:proofErr w:type="spellEnd"/>
      <w:r w:rsidR="00B72AB7" w:rsidRPr="002D7623">
        <w:rPr>
          <w:rFonts w:ascii="Arial" w:hAnsi="Arial" w:cs="Arial"/>
          <w:sz w:val="24"/>
          <w:szCs w:val="24"/>
        </w:rPr>
        <w:t xml:space="preserve"> and up to 30 days for </w:t>
      </w:r>
      <w:r w:rsidR="00B72AB7" w:rsidRPr="002D7623">
        <w:rPr>
          <w:rFonts w:ascii="Arial" w:hAnsi="Arial" w:cs="Arial"/>
          <w:i/>
          <w:sz w:val="24"/>
          <w:szCs w:val="24"/>
        </w:rPr>
        <w:t>Schoenoplectus mucronatus</w:t>
      </w:r>
      <w:r w:rsidR="008D3467" w:rsidRPr="002D7623">
        <w:rPr>
          <w:rFonts w:ascii="Arial" w:hAnsi="Arial" w:cs="Arial"/>
          <w:sz w:val="24"/>
          <w:szCs w:val="24"/>
        </w:rPr>
        <w:t xml:space="preserve"> </w:t>
      </w:r>
      <w:r w:rsidR="00502BE4" w:rsidRPr="002D7623">
        <w:rPr>
          <w:rFonts w:ascii="Arial" w:hAnsi="Arial" w:cs="Arial"/>
          <w:sz w:val="24"/>
          <w:szCs w:val="24"/>
          <w:vertAlign w:val="superscript"/>
        </w:rPr>
        <w:t>20</w:t>
      </w:r>
      <w:r w:rsidR="00B72AB7" w:rsidRPr="002D7623">
        <w:rPr>
          <w:rFonts w:ascii="Arial" w:hAnsi="Arial" w:cs="Arial"/>
          <w:sz w:val="24"/>
          <w:szCs w:val="24"/>
        </w:rPr>
        <w:t>.</w:t>
      </w:r>
      <w:r w:rsidR="00B72AB7" w:rsidRPr="009C401C">
        <w:rPr>
          <w:rFonts w:ascii="Arial" w:hAnsi="Arial" w:cs="Arial"/>
          <w:sz w:val="24"/>
          <w:szCs w:val="24"/>
        </w:rPr>
        <w:t xml:space="preserve"> </w:t>
      </w:r>
    </w:p>
    <w:p w14:paraId="2895B1D8" w14:textId="77777777" w:rsidR="002D2704" w:rsidRPr="009C401C" w:rsidRDefault="002D2704" w:rsidP="00CE022E">
      <w:pPr>
        <w:pStyle w:val="NoSpacing"/>
        <w:jc w:val="both"/>
        <w:rPr>
          <w:rFonts w:ascii="Arial" w:hAnsi="Arial" w:cs="Arial"/>
          <w:sz w:val="24"/>
          <w:szCs w:val="24"/>
          <w:highlight w:val="yellow"/>
        </w:rPr>
      </w:pPr>
    </w:p>
    <w:p w14:paraId="11D47C52" w14:textId="2327BE71" w:rsidR="009508F6" w:rsidRPr="009C401C" w:rsidRDefault="00D07601" w:rsidP="00CE022E">
      <w:pPr>
        <w:pStyle w:val="NoSpacing"/>
        <w:jc w:val="both"/>
        <w:rPr>
          <w:rFonts w:ascii="Arial" w:hAnsi="Arial" w:cs="Arial"/>
          <w:sz w:val="24"/>
          <w:szCs w:val="24"/>
          <w:highlight w:val="yellow"/>
        </w:rPr>
      </w:pPr>
      <w:r w:rsidRPr="009C401C">
        <w:rPr>
          <w:rFonts w:ascii="Arial" w:hAnsi="Arial" w:cs="Arial"/>
          <w:sz w:val="24"/>
          <w:szCs w:val="24"/>
          <w:highlight w:val="yellow"/>
        </w:rPr>
        <w:t xml:space="preserve">2.1.1) </w:t>
      </w:r>
      <w:proofErr w:type="gramStart"/>
      <w:r w:rsidR="00B36839">
        <w:rPr>
          <w:rFonts w:ascii="Arial" w:hAnsi="Arial" w:cs="Arial"/>
          <w:sz w:val="24"/>
          <w:szCs w:val="24"/>
          <w:highlight w:val="yellow"/>
        </w:rPr>
        <w:t>Put</w:t>
      </w:r>
      <w:proofErr w:type="gramEnd"/>
      <w:r w:rsidR="00B36839">
        <w:rPr>
          <w:rFonts w:ascii="Arial" w:hAnsi="Arial" w:cs="Arial"/>
          <w:sz w:val="24"/>
          <w:szCs w:val="24"/>
          <w:highlight w:val="yellow"/>
        </w:rPr>
        <w:t xml:space="preserve"> some </w:t>
      </w:r>
      <w:r w:rsidR="00B36839" w:rsidRPr="009C401C">
        <w:rPr>
          <w:rFonts w:ascii="Arial" w:hAnsi="Arial" w:cs="Arial"/>
          <w:sz w:val="24"/>
          <w:szCs w:val="24"/>
          <w:highlight w:val="yellow"/>
        </w:rPr>
        <w:t xml:space="preserve">distilled water </w:t>
      </w:r>
      <w:r w:rsidR="00B36839">
        <w:rPr>
          <w:rFonts w:ascii="Arial" w:hAnsi="Arial" w:cs="Arial"/>
          <w:sz w:val="24"/>
          <w:szCs w:val="24"/>
          <w:highlight w:val="yellow"/>
        </w:rPr>
        <w:t xml:space="preserve">in </w:t>
      </w:r>
      <w:r w:rsidR="00055552" w:rsidRPr="009C401C">
        <w:rPr>
          <w:rFonts w:ascii="Arial" w:hAnsi="Arial" w:cs="Arial"/>
          <w:sz w:val="24"/>
          <w:szCs w:val="24"/>
          <w:highlight w:val="yellow"/>
        </w:rPr>
        <w:t xml:space="preserve">plastic </w:t>
      </w:r>
      <w:r w:rsidR="00DE4B05" w:rsidRPr="009C401C">
        <w:rPr>
          <w:rFonts w:ascii="Arial" w:hAnsi="Arial" w:cs="Arial"/>
          <w:sz w:val="24"/>
          <w:szCs w:val="24"/>
          <w:highlight w:val="yellow"/>
        </w:rPr>
        <w:t>dishes</w:t>
      </w:r>
      <w:r w:rsidR="00397E15" w:rsidRPr="009C401C">
        <w:rPr>
          <w:rFonts w:ascii="Arial" w:hAnsi="Arial" w:cs="Arial"/>
          <w:sz w:val="24"/>
          <w:szCs w:val="24"/>
          <w:highlight w:val="yellow"/>
        </w:rPr>
        <w:t>.</w:t>
      </w:r>
      <w:r w:rsidR="00CE022E" w:rsidRPr="009C401C">
        <w:rPr>
          <w:rFonts w:ascii="Arial" w:hAnsi="Arial" w:cs="Arial"/>
          <w:sz w:val="24"/>
          <w:szCs w:val="24"/>
          <w:highlight w:val="yellow"/>
        </w:rPr>
        <w:t xml:space="preserve"> </w:t>
      </w:r>
      <w:r w:rsidR="00C02F8D" w:rsidRPr="009C401C">
        <w:rPr>
          <w:rFonts w:ascii="Arial" w:hAnsi="Arial" w:cs="Arial"/>
          <w:sz w:val="24"/>
          <w:szCs w:val="24"/>
          <w:highlight w:val="yellow"/>
        </w:rPr>
        <w:t xml:space="preserve">Cut </w:t>
      </w:r>
      <w:r w:rsidR="006A282D" w:rsidRPr="009C401C">
        <w:rPr>
          <w:rFonts w:ascii="Arial" w:hAnsi="Arial" w:cs="Arial"/>
          <w:sz w:val="24"/>
          <w:szCs w:val="24"/>
          <w:highlight w:val="yellow"/>
        </w:rPr>
        <w:t>two layers of</w:t>
      </w:r>
      <w:r w:rsidR="00C02F8D" w:rsidRPr="009C401C">
        <w:rPr>
          <w:rFonts w:ascii="Arial" w:hAnsi="Arial" w:cs="Arial"/>
          <w:sz w:val="24"/>
          <w:szCs w:val="24"/>
          <w:highlight w:val="yellow"/>
        </w:rPr>
        <w:t xml:space="preserve"> filter paper and </w:t>
      </w:r>
      <w:r w:rsidR="00160009" w:rsidRPr="009C401C">
        <w:rPr>
          <w:rFonts w:ascii="Arial" w:hAnsi="Arial" w:cs="Arial"/>
          <w:sz w:val="24"/>
          <w:szCs w:val="24"/>
          <w:highlight w:val="yellow"/>
        </w:rPr>
        <w:t xml:space="preserve">soak </w:t>
      </w:r>
      <w:r w:rsidR="006A282D" w:rsidRPr="009C401C">
        <w:rPr>
          <w:rFonts w:ascii="Arial" w:hAnsi="Arial" w:cs="Arial"/>
          <w:sz w:val="24"/>
          <w:szCs w:val="24"/>
          <w:highlight w:val="yellow"/>
        </w:rPr>
        <w:t xml:space="preserve">them </w:t>
      </w:r>
      <w:r w:rsidR="008D0FBF" w:rsidRPr="009C401C">
        <w:rPr>
          <w:rFonts w:ascii="Arial" w:hAnsi="Arial" w:cs="Arial"/>
          <w:sz w:val="24"/>
          <w:szCs w:val="24"/>
          <w:highlight w:val="yellow"/>
        </w:rPr>
        <w:t xml:space="preserve">in </w:t>
      </w:r>
      <w:r w:rsidR="00307AB4">
        <w:rPr>
          <w:rFonts w:ascii="Arial" w:hAnsi="Arial" w:cs="Arial"/>
          <w:sz w:val="24"/>
          <w:szCs w:val="24"/>
          <w:highlight w:val="yellow"/>
        </w:rPr>
        <w:t>the</w:t>
      </w:r>
      <w:r w:rsidR="00307AB4" w:rsidRPr="009C401C">
        <w:rPr>
          <w:rFonts w:ascii="Arial" w:hAnsi="Arial" w:cs="Arial"/>
          <w:sz w:val="24"/>
          <w:szCs w:val="24"/>
          <w:highlight w:val="yellow"/>
        </w:rPr>
        <w:t xml:space="preserve"> </w:t>
      </w:r>
      <w:r w:rsidR="00C02F8D" w:rsidRPr="009C401C">
        <w:rPr>
          <w:rFonts w:ascii="Arial" w:hAnsi="Arial" w:cs="Arial"/>
          <w:sz w:val="24"/>
          <w:szCs w:val="24"/>
          <w:highlight w:val="yellow"/>
        </w:rPr>
        <w:t>water</w:t>
      </w:r>
      <w:r w:rsidR="00307AB4">
        <w:rPr>
          <w:rFonts w:ascii="Arial" w:hAnsi="Arial" w:cs="Arial"/>
          <w:sz w:val="24"/>
          <w:szCs w:val="24"/>
          <w:highlight w:val="yellow"/>
        </w:rPr>
        <w:t>,</w:t>
      </w:r>
      <w:r w:rsidR="00307AB4" w:rsidRPr="009C401C">
        <w:rPr>
          <w:rFonts w:ascii="Arial" w:hAnsi="Arial" w:cs="Arial"/>
          <w:sz w:val="24"/>
          <w:szCs w:val="24"/>
          <w:highlight w:val="yellow"/>
        </w:rPr>
        <w:t xml:space="preserve"> </w:t>
      </w:r>
      <w:r w:rsidR="00307AB4">
        <w:rPr>
          <w:rFonts w:ascii="Arial" w:hAnsi="Arial" w:cs="Arial"/>
          <w:sz w:val="24"/>
          <w:szCs w:val="24"/>
          <w:highlight w:val="yellow"/>
        </w:rPr>
        <w:t>r</w:t>
      </w:r>
      <w:r w:rsidR="001C1B26">
        <w:rPr>
          <w:rFonts w:ascii="Arial" w:hAnsi="Arial" w:cs="Arial"/>
          <w:sz w:val="24"/>
          <w:szCs w:val="24"/>
          <w:highlight w:val="yellow"/>
        </w:rPr>
        <w:t xml:space="preserve">emove </w:t>
      </w:r>
      <w:r w:rsidR="00307AB4">
        <w:rPr>
          <w:rFonts w:ascii="Arial" w:hAnsi="Arial" w:cs="Arial"/>
          <w:sz w:val="24"/>
          <w:szCs w:val="24"/>
          <w:highlight w:val="yellow"/>
        </w:rPr>
        <w:t>any</w:t>
      </w:r>
      <w:r w:rsidR="001C1B26">
        <w:rPr>
          <w:rFonts w:ascii="Arial" w:hAnsi="Arial" w:cs="Arial"/>
          <w:sz w:val="24"/>
          <w:szCs w:val="24"/>
          <w:highlight w:val="yellow"/>
        </w:rPr>
        <w:t xml:space="preserve"> excess. </w:t>
      </w:r>
      <w:r w:rsidR="00C02F8D" w:rsidRPr="009C401C">
        <w:rPr>
          <w:rFonts w:ascii="Arial" w:hAnsi="Arial" w:cs="Arial"/>
          <w:sz w:val="24"/>
          <w:szCs w:val="24"/>
          <w:highlight w:val="yellow"/>
        </w:rPr>
        <w:t xml:space="preserve">Place the air-dried seeds </w:t>
      </w:r>
      <w:r w:rsidR="006A282D" w:rsidRPr="009C401C">
        <w:rPr>
          <w:rFonts w:ascii="Arial" w:hAnsi="Arial" w:cs="Arial"/>
          <w:sz w:val="24"/>
          <w:szCs w:val="24"/>
          <w:highlight w:val="yellow"/>
        </w:rPr>
        <w:t>on the paper</w:t>
      </w:r>
      <w:r w:rsidR="00397E15" w:rsidRPr="009C401C">
        <w:rPr>
          <w:rFonts w:ascii="Arial" w:hAnsi="Arial" w:cs="Arial"/>
          <w:sz w:val="24"/>
          <w:szCs w:val="24"/>
          <w:highlight w:val="yellow"/>
        </w:rPr>
        <w:t>.</w:t>
      </w:r>
      <w:r w:rsidR="00C02F8D" w:rsidRPr="009C401C">
        <w:rPr>
          <w:rFonts w:ascii="Arial" w:hAnsi="Arial" w:cs="Arial"/>
          <w:sz w:val="24"/>
          <w:szCs w:val="24"/>
          <w:highlight w:val="yellow"/>
        </w:rPr>
        <w:t xml:space="preserve"> Transfer the </w:t>
      </w:r>
      <w:r w:rsidR="00055552" w:rsidRPr="009C401C">
        <w:rPr>
          <w:rFonts w:ascii="Arial" w:hAnsi="Arial" w:cs="Arial"/>
          <w:sz w:val="24"/>
          <w:szCs w:val="24"/>
          <w:highlight w:val="yellow"/>
        </w:rPr>
        <w:t xml:space="preserve">plastic </w:t>
      </w:r>
      <w:r w:rsidR="00DE4B05" w:rsidRPr="009C401C">
        <w:rPr>
          <w:rFonts w:ascii="Arial" w:hAnsi="Arial" w:cs="Arial"/>
          <w:sz w:val="24"/>
          <w:szCs w:val="24"/>
          <w:highlight w:val="yellow"/>
        </w:rPr>
        <w:t>dishes</w:t>
      </w:r>
      <w:r w:rsidR="008D54A1" w:rsidRPr="009C401C">
        <w:rPr>
          <w:rFonts w:ascii="Arial" w:hAnsi="Arial" w:cs="Arial"/>
          <w:sz w:val="24"/>
          <w:szCs w:val="24"/>
          <w:highlight w:val="yellow"/>
        </w:rPr>
        <w:t xml:space="preserve"> </w:t>
      </w:r>
      <w:r w:rsidR="00F61424" w:rsidRPr="009C401C">
        <w:rPr>
          <w:rFonts w:ascii="Arial" w:hAnsi="Arial" w:cs="Arial"/>
          <w:sz w:val="24"/>
          <w:szCs w:val="24"/>
          <w:highlight w:val="yellow"/>
        </w:rPr>
        <w:t>to</w:t>
      </w:r>
      <w:r w:rsidR="00C02F8D" w:rsidRPr="009C401C">
        <w:rPr>
          <w:rFonts w:ascii="Arial" w:hAnsi="Arial" w:cs="Arial"/>
          <w:sz w:val="24"/>
          <w:szCs w:val="24"/>
          <w:highlight w:val="yellow"/>
        </w:rPr>
        <w:t xml:space="preserve"> a fridge at 4</w:t>
      </w:r>
      <w:r w:rsidR="00E6594E" w:rsidRPr="009C401C">
        <w:rPr>
          <w:rFonts w:ascii="Arial" w:hAnsi="Arial" w:cs="Arial"/>
          <w:sz w:val="24"/>
          <w:szCs w:val="24"/>
          <w:highlight w:val="yellow"/>
        </w:rPr>
        <w:t xml:space="preserve"> </w:t>
      </w:r>
      <w:r w:rsidR="00C02F8D" w:rsidRPr="009C401C">
        <w:rPr>
          <w:rFonts w:ascii="Arial" w:hAnsi="Arial" w:cs="Arial"/>
          <w:sz w:val="24"/>
          <w:szCs w:val="24"/>
          <w:highlight w:val="yellow"/>
        </w:rPr>
        <w:t xml:space="preserve">°C for </w:t>
      </w:r>
      <w:r w:rsidR="008D54A1" w:rsidRPr="009C401C">
        <w:rPr>
          <w:rFonts w:ascii="Arial" w:hAnsi="Arial" w:cs="Arial"/>
          <w:sz w:val="24"/>
          <w:szCs w:val="24"/>
          <w:highlight w:val="yellow"/>
        </w:rPr>
        <w:t>the required period of time</w:t>
      </w:r>
      <w:r w:rsidR="00397E15" w:rsidRPr="009C401C">
        <w:rPr>
          <w:rFonts w:ascii="Arial" w:hAnsi="Arial" w:cs="Arial"/>
          <w:sz w:val="24"/>
          <w:szCs w:val="24"/>
          <w:highlight w:val="yellow"/>
        </w:rPr>
        <w:t>.</w:t>
      </w:r>
      <w:r w:rsidR="003B6593" w:rsidRPr="009C401C">
        <w:rPr>
          <w:rFonts w:ascii="Arial" w:hAnsi="Arial" w:cs="Arial"/>
          <w:sz w:val="24"/>
          <w:szCs w:val="24"/>
          <w:highlight w:val="yellow"/>
        </w:rPr>
        <w:t xml:space="preserve"> </w:t>
      </w:r>
      <w:r w:rsidR="00C02F8D" w:rsidRPr="009C401C">
        <w:rPr>
          <w:rFonts w:ascii="Arial" w:hAnsi="Arial" w:cs="Arial"/>
          <w:sz w:val="24"/>
          <w:szCs w:val="24"/>
          <w:highlight w:val="yellow"/>
        </w:rPr>
        <w:t xml:space="preserve"> </w:t>
      </w:r>
    </w:p>
    <w:p w14:paraId="1FB208E4" w14:textId="77777777" w:rsidR="00A7715D" w:rsidRPr="009C401C" w:rsidRDefault="00A7715D" w:rsidP="00CE022E">
      <w:pPr>
        <w:pStyle w:val="NoSpacing"/>
        <w:jc w:val="both"/>
        <w:rPr>
          <w:rFonts w:ascii="Arial" w:hAnsi="Arial" w:cs="Arial"/>
          <w:sz w:val="24"/>
          <w:szCs w:val="24"/>
        </w:rPr>
      </w:pPr>
    </w:p>
    <w:p w14:paraId="0C0BE806" w14:textId="77777777" w:rsidR="001E4211" w:rsidRPr="009C401C" w:rsidRDefault="002747A8" w:rsidP="00CE022E">
      <w:pPr>
        <w:pStyle w:val="NoSpacing"/>
        <w:jc w:val="both"/>
        <w:rPr>
          <w:rFonts w:ascii="Arial" w:hAnsi="Arial" w:cs="Arial"/>
          <w:sz w:val="24"/>
          <w:szCs w:val="24"/>
        </w:rPr>
      </w:pPr>
      <w:r w:rsidRPr="009C401C">
        <w:rPr>
          <w:rFonts w:ascii="Arial" w:hAnsi="Arial" w:cs="Arial"/>
          <w:sz w:val="24"/>
          <w:szCs w:val="24"/>
          <w:highlight w:val="yellow"/>
        </w:rPr>
        <w:t>2.2</w:t>
      </w:r>
      <w:r w:rsidR="00F033D0" w:rsidRPr="009C401C">
        <w:rPr>
          <w:rFonts w:ascii="Arial" w:hAnsi="Arial" w:cs="Arial"/>
          <w:sz w:val="24"/>
          <w:szCs w:val="24"/>
          <w:highlight w:val="yellow"/>
        </w:rPr>
        <w:t>)</w:t>
      </w:r>
      <w:r w:rsidRPr="009C401C">
        <w:rPr>
          <w:rFonts w:ascii="Arial" w:hAnsi="Arial" w:cs="Arial"/>
          <w:sz w:val="24"/>
          <w:szCs w:val="24"/>
          <w:highlight w:val="yellow"/>
        </w:rPr>
        <w:t xml:space="preserve"> </w:t>
      </w:r>
      <w:r w:rsidR="00C02F8D" w:rsidRPr="009C401C">
        <w:rPr>
          <w:rFonts w:ascii="Arial" w:hAnsi="Arial" w:cs="Arial"/>
          <w:sz w:val="24"/>
          <w:szCs w:val="24"/>
          <w:highlight w:val="yellow"/>
        </w:rPr>
        <w:t>Scarification</w:t>
      </w:r>
    </w:p>
    <w:p w14:paraId="3FD0F5D0" w14:textId="46C1A84D" w:rsidR="00C02F8D" w:rsidRPr="009C401C" w:rsidRDefault="001E4211" w:rsidP="00CE022E">
      <w:pPr>
        <w:pStyle w:val="NoSpacing"/>
        <w:jc w:val="both"/>
        <w:rPr>
          <w:rFonts w:ascii="Arial" w:hAnsi="Arial" w:cs="Arial"/>
          <w:sz w:val="24"/>
          <w:szCs w:val="24"/>
        </w:rPr>
      </w:pPr>
      <w:r w:rsidRPr="002D7623">
        <w:rPr>
          <w:rFonts w:ascii="Arial" w:hAnsi="Arial" w:cs="Arial"/>
          <w:sz w:val="24"/>
          <w:szCs w:val="24"/>
        </w:rPr>
        <w:t xml:space="preserve">NOTE: </w:t>
      </w:r>
      <w:r w:rsidR="00C02F8D" w:rsidRPr="002D7623">
        <w:rPr>
          <w:rFonts w:ascii="Arial" w:hAnsi="Arial" w:cs="Arial"/>
          <w:sz w:val="24"/>
          <w:szCs w:val="24"/>
        </w:rPr>
        <w:t>Some weed species are more recalcitrant to germinat</w:t>
      </w:r>
      <w:r w:rsidR="0021410A" w:rsidRPr="002D7623">
        <w:rPr>
          <w:rFonts w:ascii="Arial" w:hAnsi="Arial" w:cs="Arial"/>
          <w:sz w:val="24"/>
          <w:szCs w:val="24"/>
        </w:rPr>
        <w:t>ion</w:t>
      </w:r>
      <w:r w:rsidR="00C02F8D" w:rsidRPr="002D7623">
        <w:rPr>
          <w:rFonts w:ascii="Arial" w:hAnsi="Arial" w:cs="Arial"/>
          <w:sz w:val="24"/>
          <w:szCs w:val="24"/>
        </w:rPr>
        <w:t xml:space="preserve"> </w:t>
      </w:r>
      <w:r w:rsidR="007F59B7" w:rsidRPr="002D7623">
        <w:rPr>
          <w:rFonts w:ascii="Arial" w:hAnsi="Arial" w:cs="Arial"/>
          <w:sz w:val="24"/>
          <w:szCs w:val="24"/>
        </w:rPr>
        <w:t xml:space="preserve">than others </w:t>
      </w:r>
      <w:r w:rsidR="005371A4" w:rsidRPr="002D7623">
        <w:rPr>
          <w:rFonts w:ascii="Arial" w:hAnsi="Arial" w:cs="Arial"/>
          <w:sz w:val="24"/>
          <w:szCs w:val="24"/>
        </w:rPr>
        <w:t xml:space="preserve">due to mechanical dormancy, i.e. seed coat characteristics, </w:t>
      </w:r>
      <w:r w:rsidR="00C02F8D" w:rsidRPr="002D7623">
        <w:rPr>
          <w:rFonts w:ascii="Arial" w:hAnsi="Arial" w:cs="Arial"/>
          <w:sz w:val="24"/>
          <w:szCs w:val="24"/>
        </w:rPr>
        <w:t xml:space="preserve">and necessitate the use of </w:t>
      </w:r>
      <w:r w:rsidR="00B72AB7" w:rsidRPr="002D7623">
        <w:rPr>
          <w:rFonts w:ascii="Arial" w:hAnsi="Arial" w:cs="Arial"/>
          <w:sz w:val="24"/>
          <w:szCs w:val="24"/>
        </w:rPr>
        <w:t xml:space="preserve">a chemical scarification using </w:t>
      </w:r>
      <w:r w:rsidR="00C02F8D" w:rsidRPr="002D7623">
        <w:rPr>
          <w:rFonts w:ascii="Arial" w:hAnsi="Arial" w:cs="Arial"/>
          <w:sz w:val="24"/>
          <w:szCs w:val="24"/>
        </w:rPr>
        <w:t>sul</w:t>
      </w:r>
      <w:r w:rsidR="00F61424" w:rsidRPr="002D7623">
        <w:rPr>
          <w:rFonts w:ascii="Arial" w:hAnsi="Arial" w:cs="Arial"/>
          <w:sz w:val="24"/>
          <w:szCs w:val="24"/>
        </w:rPr>
        <w:t>f</w:t>
      </w:r>
      <w:r w:rsidR="00C02F8D" w:rsidRPr="002D7623">
        <w:rPr>
          <w:rFonts w:ascii="Arial" w:hAnsi="Arial" w:cs="Arial"/>
          <w:sz w:val="24"/>
          <w:szCs w:val="24"/>
        </w:rPr>
        <w:t xml:space="preserve">uric </w:t>
      </w:r>
      <w:r w:rsidRPr="002D7623">
        <w:rPr>
          <w:rFonts w:ascii="Arial" w:hAnsi="Arial" w:cs="Arial"/>
          <w:sz w:val="24"/>
          <w:szCs w:val="24"/>
        </w:rPr>
        <w:t xml:space="preserve">acid </w:t>
      </w:r>
      <w:r w:rsidR="00C02F8D" w:rsidRPr="002D7623">
        <w:rPr>
          <w:rFonts w:ascii="Arial" w:hAnsi="Arial" w:cs="Arial"/>
          <w:sz w:val="24"/>
          <w:szCs w:val="24"/>
        </w:rPr>
        <w:t>to germinate</w:t>
      </w:r>
      <w:r w:rsidR="008D3467" w:rsidRPr="002D7623">
        <w:rPr>
          <w:rFonts w:ascii="Arial" w:hAnsi="Arial" w:cs="Arial"/>
          <w:sz w:val="24"/>
          <w:szCs w:val="24"/>
        </w:rPr>
        <w:t xml:space="preserve"> </w:t>
      </w:r>
      <w:r w:rsidR="00AA5098" w:rsidRPr="002D7623">
        <w:rPr>
          <w:rFonts w:ascii="Arial" w:hAnsi="Arial" w:cs="Arial"/>
          <w:sz w:val="24"/>
          <w:szCs w:val="24"/>
          <w:vertAlign w:val="superscript"/>
        </w:rPr>
        <w:t>21</w:t>
      </w:r>
      <w:r w:rsidR="00C02F8D" w:rsidRPr="002D7623">
        <w:rPr>
          <w:rFonts w:ascii="Arial" w:hAnsi="Arial" w:cs="Arial"/>
          <w:sz w:val="24"/>
          <w:szCs w:val="24"/>
        </w:rPr>
        <w:t>.</w:t>
      </w:r>
    </w:p>
    <w:p w14:paraId="4E72F8EA" w14:textId="77777777" w:rsidR="002D2704" w:rsidRPr="009C401C" w:rsidRDefault="002D2704" w:rsidP="00CE022E">
      <w:pPr>
        <w:pStyle w:val="NoSpacing"/>
        <w:jc w:val="both"/>
        <w:rPr>
          <w:rFonts w:ascii="Arial" w:hAnsi="Arial" w:cs="Arial"/>
          <w:sz w:val="24"/>
          <w:szCs w:val="24"/>
          <w:highlight w:val="yellow"/>
        </w:rPr>
      </w:pPr>
    </w:p>
    <w:p w14:paraId="2BC4065F" w14:textId="77777777" w:rsidR="00C02F8D" w:rsidRPr="009C401C" w:rsidRDefault="00397E15" w:rsidP="00CE022E">
      <w:pPr>
        <w:pStyle w:val="NoSpacing"/>
        <w:jc w:val="both"/>
        <w:rPr>
          <w:rFonts w:ascii="Arial" w:hAnsi="Arial" w:cs="Arial"/>
          <w:sz w:val="24"/>
          <w:szCs w:val="24"/>
          <w:highlight w:val="yellow"/>
        </w:rPr>
      </w:pPr>
      <w:r w:rsidRPr="009C401C">
        <w:rPr>
          <w:rFonts w:ascii="Arial" w:hAnsi="Arial" w:cs="Arial"/>
          <w:sz w:val="24"/>
          <w:szCs w:val="24"/>
          <w:highlight w:val="yellow"/>
        </w:rPr>
        <w:t>2.2</w:t>
      </w:r>
      <w:r w:rsidR="00D07601" w:rsidRPr="009C401C">
        <w:rPr>
          <w:rFonts w:ascii="Arial" w:hAnsi="Arial" w:cs="Arial"/>
          <w:sz w:val="24"/>
          <w:szCs w:val="24"/>
          <w:highlight w:val="yellow"/>
        </w:rPr>
        <w:t xml:space="preserve">.1) </w:t>
      </w:r>
      <w:proofErr w:type="gramStart"/>
      <w:r w:rsidR="00B72AB7" w:rsidRPr="009C401C">
        <w:rPr>
          <w:rFonts w:ascii="Arial" w:hAnsi="Arial" w:cs="Arial"/>
          <w:sz w:val="24"/>
          <w:szCs w:val="24"/>
          <w:highlight w:val="yellow"/>
        </w:rPr>
        <w:t>P</w:t>
      </w:r>
      <w:r w:rsidR="00C02F8D" w:rsidRPr="009C401C">
        <w:rPr>
          <w:rFonts w:ascii="Arial" w:hAnsi="Arial" w:cs="Arial"/>
          <w:sz w:val="24"/>
          <w:szCs w:val="24"/>
          <w:highlight w:val="yellow"/>
        </w:rPr>
        <w:t>repare</w:t>
      </w:r>
      <w:proofErr w:type="gramEnd"/>
      <w:r w:rsidR="00C02F8D" w:rsidRPr="009C401C">
        <w:rPr>
          <w:rFonts w:ascii="Arial" w:hAnsi="Arial" w:cs="Arial"/>
          <w:sz w:val="24"/>
          <w:szCs w:val="24"/>
          <w:highlight w:val="yellow"/>
        </w:rPr>
        <w:t xml:space="preserve"> a beaker </w:t>
      </w:r>
      <w:r w:rsidR="007A4824" w:rsidRPr="009C401C">
        <w:rPr>
          <w:rFonts w:ascii="Arial" w:hAnsi="Arial" w:cs="Arial"/>
          <w:sz w:val="24"/>
          <w:szCs w:val="24"/>
          <w:highlight w:val="yellow"/>
        </w:rPr>
        <w:t>with</w:t>
      </w:r>
      <w:r w:rsidR="00C02F8D" w:rsidRPr="009C401C">
        <w:rPr>
          <w:rFonts w:ascii="Arial" w:hAnsi="Arial" w:cs="Arial"/>
          <w:sz w:val="24"/>
          <w:szCs w:val="24"/>
          <w:highlight w:val="yellow"/>
        </w:rPr>
        <w:t xml:space="preserve"> concentrated sulfuric acid (9</w:t>
      </w:r>
      <w:r w:rsidR="00055552" w:rsidRPr="009C401C">
        <w:rPr>
          <w:rFonts w:ascii="Arial" w:hAnsi="Arial" w:cs="Arial"/>
          <w:sz w:val="24"/>
          <w:szCs w:val="24"/>
          <w:highlight w:val="yellow"/>
        </w:rPr>
        <w:t>5-98</w:t>
      </w:r>
      <w:r w:rsidR="00C02F8D" w:rsidRPr="009C401C">
        <w:rPr>
          <w:rFonts w:ascii="Arial" w:hAnsi="Arial" w:cs="Arial"/>
          <w:sz w:val="24"/>
          <w:szCs w:val="24"/>
          <w:highlight w:val="yellow"/>
        </w:rPr>
        <w:t>%)</w:t>
      </w:r>
      <w:r w:rsidRPr="009C401C">
        <w:rPr>
          <w:rFonts w:ascii="Arial" w:hAnsi="Arial" w:cs="Arial"/>
          <w:sz w:val="24"/>
          <w:szCs w:val="24"/>
          <w:highlight w:val="yellow"/>
        </w:rPr>
        <w:t>.</w:t>
      </w:r>
      <w:r w:rsidR="00C02F8D" w:rsidRPr="009C401C">
        <w:rPr>
          <w:rFonts w:ascii="Arial" w:hAnsi="Arial" w:cs="Arial"/>
          <w:sz w:val="24"/>
          <w:szCs w:val="24"/>
          <w:highlight w:val="yellow"/>
        </w:rPr>
        <w:t xml:space="preserve"> </w:t>
      </w:r>
      <w:r w:rsidR="00CE022E" w:rsidRPr="009C401C">
        <w:rPr>
          <w:rFonts w:ascii="Arial" w:hAnsi="Arial" w:cs="Arial"/>
          <w:sz w:val="24"/>
          <w:szCs w:val="24"/>
          <w:highlight w:val="yellow"/>
        </w:rPr>
        <w:t xml:space="preserve"> </w:t>
      </w:r>
      <w:r w:rsidR="00B72AB7" w:rsidRPr="009C401C">
        <w:rPr>
          <w:rFonts w:ascii="Arial" w:hAnsi="Arial" w:cs="Arial"/>
          <w:sz w:val="24"/>
          <w:szCs w:val="24"/>
          <w:highlight w:val="yellow"/>
        </w:rPr>
        <w:t>P</w:t>
      </w:r>
      <w:r w:rsidR="00C02F8D" w:rsidRPr="009C401C">
        <w:rPr>
          <w:rFonts w:ascii="Arial" w:hAnsi="Arial" w:cs="Arial"/>
          <w:sz w:val="24"/>
          <w:szCs w:val="24"/>
          <w:highlight w:val="yellow"/>
        </w:rPr>
        <w:t>repare a beaker full of water</w:t>
      </w:r>
      <w:r w:rsidRPr="009C401C">
        <w:rPr>
          <w:rFonts w:ascii="Arial" w:hAnsi="Arial" w:cs="Arial"/>
          <w:sz w:val="24"/>
          <w:szCs w:val="24"/>
          <w:highlight w:val="yellow"/>
        </w:rPr>
        <w:t>.</w:t>
      </w:r>
      <w:r w:rsidR="00CE022E" w:rsidRPr="009C401C">
        <w:rPr>
          <w:rFonts w:ascii="Arial" w:hAnsi="Arial" w:cs="Arial"/>
          <w:sz w:val="24"/>
          <w:szCs w:val="24"/>
          <w:highlight w:val="yellow"/>
        </w:rPr>
        <w:t xml:space="preserve"> </w:t>
      </w:r>
      <w:r w:rsidR="0049060A" w:rsidRPr="009C401C">
        <w:rPr>
          <w:rFonts w:ascii="Arial" w:hAnsi="Arial" w:cs="Arial"/>
          <w:sz w:val="24"/>
          <w:szCs w:val="24"/>
          <w:highlight w:val="yellow"/>
        </w:rPr>
        <w:t>Put the seed</w:t>
      </w:r>
      <w:r w:rsidR="00B7173D" w:rsidRPr="009C401C">
        <w:rPr>
          <w:rFonts w:ascii="Arial" w:hAnsi="Arial" w:cs="Arial"/>
          <w:sz w:val="24"/>
          <w:szCs w:val="24"/>
          <w:highlight w:val="yellow"/>
        </w:rPr>
        <w:t>s</w:t>
      </w:r>
      <w:r w:rsidR="0049060A" w:rsidRPr="009C401C">
        <w:rPr>
          <w:rFonts w:ascii="Arial" w:hAnsi="Arial" w:cs="Arial"/>
          <w:sz w:val="24"/>
          <w:szCs w:val="24"/>
          <w:highlight w:val="yellow"/>
        </w:rPr>
        <w:t xml:space="preserve"> in an envelope of </w:t>
      </w:r>
      <w:r w:rsidR="00877A27" w:rsidRPr="009C401C">
        <w:rPr>
          <w:rFonts w:ascii="Arial" w:hAnsi="Arial" w:cs="Arial"/>
          <w:sz w:val="24"/>
          <w:szCs w:val="24"/>
          <w:highlight w:val="yellow"/>
        </w:rPr>
        <w:t>non-woven fabric</w:t>
      </w:r>
      <w:r w:rsidRPr="009C401C">
        <w:rPr>
          <w:rFonts w:ascii="Arial" w:hAnsi="Arial" w:cs="Arial"/>
          <w:sz w:val="24"/>
          <w:szCs w:val="24"/>
          <w:highlight w:val="yellow"/>
        </w:rPr>
        <w:t>.</w:t>
      </w:r>
    </w:p>
    <w:p w14:paraId="1A352A6E" w14:textId="77777777" w:rsidR="002D2704" w:rsidRPr="009C401C" w:rsidRDefault="002D2704" w:rsidP="00CE022E">
      <w:pPr>
        <w:pStyle w:val="NoSpacing"/>
        <w:jc w:val="both"/>
        <w:rPr>
          <w:rFonts w:ascii="Arial" w:hAnsi="Arial" w:cs="Arial"/>
          <w:sz w:val="24"/>
          <w:szCs w:val="24"/>
          <w:highlight w:val="yellow"/>
        </w:rPr>
      </w:pPr>
    </w:p>
    <w:p w14:paraId="04A96F1E" w14:textId="49397E62" w:rsidR="00B52614" w:rsidRPr="009C401C" w:rsidRDefault="00397E15" w:rsidP="00CE022E">
      <w:pPr>
        <w:pStyle w:val="NoSpacing"/>
        <w:jc w:val="both"/>
        <w:rPr>
          <w:rFonts w:ascii="Arial" w:hAnsi="Arial" w:cs="Arial"/>
          <w:sz w:val="24"/>
          <w:szCs w:val="24"/>
          <w:highlight w:val="yellow"/>
        </w:rPr>
      </w:pPr>
      <w:r w:rsidRPr="009C401C">
        <w:rPr>
          <w:rFonts w:ascii="Arial" w:hAnsi="Arial" w:cs="Arial"/>
          <w:sz w:val="24"/>
          <w:szCs w:val="24"/>
          <w:highlight w:val="yellow"/>
        </w:rPr>
        <w:t>2.2.</w:t>
      </w:r>
      <w:r w:rsidR="00CE022E" w:rsidRPr="009C401C">
        <w:rPr>
          <w:rFonts w:ascii="Arial" w:hAnsi="Arial" w:cs="Arial"/>
          <w:sz w:val="24"/>
          <w:szCs w:val="24"/>
          <w:highlight w:val="yellow"/>
        </w:rPr>
        <w:t>2</w:t>
      </w:r>
      <w:r w:rsidRPr="009C401C">
        <w:rPr>
          <w:rFonts w:ascii="Arial" w:hAnsi="Arial" w:cs="Arial"/>
          <w:sz w:val="24"/>
          <w:szCs w:val="24"/>
          <w:highlight w:val="yellow"/>
        </w:rPr>
        <w:t xml:space="preserve">) </w:t>
      </w:r>
      <w:r w:rsidR="002C03B8">
        <w:rPr>
          <w:rFonts w:ascii="Arial" w:hAnsi="Arial" w:cs="Arial"/>
          <w:sz w:val="24"/>
          <w:szCs w:val="24"/>
          <w:highlight w:val="yellow"/>
        </w:rPr>
        <w:t>Soak</w:t>
      </w:r>
      <w:r w:rsidR="00160009" w:rsidRPr="009C401C">
        <w:rPr>
          <w:rFonts w:ascii="Arial" w:hAnsi="Arial" w:cs="Arial"/>
          <w:sz w:val="24"/>
          <w:szCs w:val="24"/>
          <w:highlight w:val="yellow"/>
        </w:rPr>
        <w:t xml:space="preserve"> </w:t>
      </w:r>
      <w:r w:rsidR="00B52614" w:rsidRPr="009C401C">
        <w:rPr>
          <w:rFonts w:ascii="Arial" w:hAnsi="Arial" w:cs="Arial"/>
          <w:sz w:val="24"/>
          <w:szCs w:val="24"/>
          <w:highlight w:val="yellow"/>
        </w:rPr>
        <w:t xml:space="preserve">e.g. </w:t>
      </w:r>
      <w:r w:rsidR="00C02F8D" w:rsidRPr="009C401C">
        <w:rPr>
          <w:rFonts w:ascii="Arial" w:hAnsi="Arial" w:cs="Arial"/>
          <w:i/>
          <w:sz w:val="24"/>
          <w:szCs w:val="24"/>
          <w:highlight w:val="yellow"/>
        </w:rPr>
        <w:t xml:space="preserve">Echinochloa </w:t>
      </w:r>
      <w:r w:rsidR="00B52614" w:rsidRPr="009C401C">
        <w:rPr>
          <w:rFonts w:ascii="Arial" w:hAnsi="Arial" w:cs="Arial"/>
          <w:sz w:val="24"/>
          <w:szCs w:val="24"/>
          <w:highlight w:val="yellow"/>
        </w:rPr>
        <w:t>spp</w:t>
      </w:r>
      <w:r w:rsidR="00B52614" w:rsidRPr="009C401C">
        <w:rPr>
          <w:rFonts w:ascii="Arial" w:hAnsi="Arial" w:cs="Arial"/>
          <w:i/>
          <w:sz w:val="24"/>
          <w:szCs w:val="24"/>
          <w:highlight w:val="yellow"/>
        </w:rPr>
        <w:t xml:space="preserve">. </w:t>
      </w:r>
      <w:r w:rsidR="00C02F8D" w:rsidRPr="009C401C">
        <w:rPr>
          <w:rFonts w:ascii="Arial" w:hAnsi="Arial" w:cs="Arial"/>
          <w:sz w:val="24"/>
          <w:szCs w:val="24"/>
          <w:highlight w:val="yellow"/>
        </w:rPr>
        <w:t xml:space="preserve">or </w:t>
      </w:r>
      <w:r w:rsidR="00C02F8D" w:rsidRPr="009C401C">
        <w:rPr>
          <w:rFonts w:ascii="Arial" w:hAnsi="Arial" w:cs="Arial"/>
          <w:i/>
          <w:sz w:val="24"/>
          <w:szCs w:val="24"/>
          <w:highlight w:val="yellow"/>
        </w:rPr>
        <w:t>Sorghum halepense</w:t>
      </w:r>
      <w:r w:rsidR="00C02F8D" w:rsidRPr="009C401C">
        <w:rPr>
          <w:rFonts w:ascii="Arial" w:hAnsi="Arial" w:cs="Arial"/>
          <w:sz w:val="24"/>
          <w:szCs w:val="24"/>
          <w:highlight w:val="yellow"/>
        </w:rPr>
        <w:t xml:space="preserve"> seeds for 20 min or 5 min, </w:t>
      </w:r>
      <w:r w:rsidR="0049060A" w:rsidRPr="009C401C">
        <w:rPr>
          <w:rFonts w:ascii="Arial" w:hAnsi="Arial" w:cs="Arial"/>
          <w:sz w:val="24"/>
          <w:szCs w:val="24"/>
          <w:highlight w:val="yellow"/>
        </w:rPr>
        <w:t xml:space="preserve">respectively, </w:t>
      </w:r>
      <w:r w:rsidR="00C02F8D" w:rsidRPr="009C401C">
        <w:rPr>
          <w:rFonts w:ascii="Arial" w:hAnsi="Arial" w:cs="Arial"/>
          <w:sz w:val="24"/>
          <w:szCs w:val="24"/>
          <w:highlight w:val="yellow"/>
        </w:rPr>
        <w:t>in concentrated sulfuric acid</w:t>
      </w:r>
      <w:r w:rsidRPr="009C401C">
        <w:rPr>
          <w:rFonts w:ascii="Arial" w:hAnsi="Arial" w:cs="Arial"/>
          <w:sz w:val="24"/>
          <w:szCs w:val="24"/>
          <w:highlight w:val="yellow"/>
        </w:rPr>
        <w:t>.</w:t>
      </w:r>
      <w:r w:rsidR="00C02F8D" w:rsidRPr="009C401C">
        <w:rPr>
          <w:rFonts w:ascii="Arial" w:hAnsi="Arial" w:cs="Arial"/>
          <w:sz w:val="24"/>
          <w:szCs w:val="24"/>
          <w:highlight w:val="yellow"/>
        </w:rPr>
        <w:t xml:space="preserve"> </w:t>
      </w:r>
    </w:p>
    <w:p w14:paraId="73188B5E" w14:textId="77777777" w:rsidR="002D2704" w:rsidRPr="009C401C" w:rsidRDefault="002D2704" w:rsidP="00CE022E">
      <w:pPr>
        <w:pStyle w:val="NoSpacing"/>
        <w:jc w:val="both"/>
        <w:rPr>
          <w:rFonts w:ascii="Arial" w:hAnsi="Arial" w:cs="Arial"/>
          <w:sz w:val="24"/>
          <w:szCs w:val="24"/>
          <w:highlight w:val="yellow"/>
        </w:rPr>
      </w:pPr>
    </w:p>
    <w:p w14:paraId="0FA77B34" w14:textId="77777777" w:rsidR="00C02F8D" w:rsidRPr="009C401C" w:rsidRDefault="00397E15" w:rsidP="00CE022E">
      <w:pPr>
        <w:pStyle w:val="NoSpacing"/>
        <w:jc w:val="both"/>
        <w:rPr>
          <w:rFonts w:ascii="Arial" w:hAnsi="Arial" w:cs="Arial"/>
          <w:sz w:val="24"/>
          <w:szCs w:val="24"/>
          <w:highlight w:val="yellow"/>
        </w:rPr>
      </w:pPr>
      <w:r w:rsidRPr="009C401C">
        <w:rPr>
          <w:rFonts w:ascii="Arial" w:hAnsi="Arial" w:cs="Arial"/>
          <w:sz w:val="24"/>
          <w:szCs w:val="24"/>
          <w:highlight w:val="yellow"/>
        </w:rPr>
        <w:t>2.2.</w:t>
      </w:r>
      <w:r w:rsidR="00CE022E" w:rsidRPr="009C401C">
        <w:rPr>
          <w:rFonts w:ascii="Arial" w:hAnsi="Arial" w:cs="Arial"/>
          <w:sz w:val="24"/>
          <w:szCs w:val="24"/>
          <w:highlight w:val="yellow"/>
        </w:rPr>
        <w:t>3</w:t>
      </w:r>
      <w:r w:rsidRPr="009C401C">
        <w:rPr>
          <w:rFonts w:ascii="Arial" w:hAnsi="Arial" w:cs="Arial"/>
          <w:sz w:val="24"/>
          <w:szCs w:val="24"/>
          <w:highlight w:val="yellow"/>
        </w:rPr>
        <w:t xml:space="preserve">) </w:t>
      </w:r>
      <w:r w:rsidR="0049060A" w:rsidRPr="009C401C">
        <w:rPr>
          <w:rFonts w:ascii="Arial" w:hAnsi="Arial" w:cs="Arial"/>
          <w:sz w:val="24"/>
          <w:szCs w:val="24"/>
          <w:highlight w:val="yellow"/>
        </w:rPr>
        <w:t>Take the envelope out of the beaker using a pair of tweezers and p</w:t>
      </w:r>
      <w:r w:rsidR="00B52614" w:rsidRPr="009C401C">
        <w:rPr>
          <w:rFonts w:ascii="Arial" w:hAnsi="Arial" w:cs="Arial"/>
          <w:sz w:val="24"/>
          <w:szCs w:val="24"/>
          <w:highlight w:val="yellow"/>
        </w:rPr>
        <w:t xml:space="preserve">ut </w:t>
      </w:r>
      <w:r w:rsidR="0049060A" w:rsidRPr="009C401C">
        <w:rPr>
          <w:rFonts w:ascii="Arial" w:hAnsi="Arial" w:cs="Arial"/>
          <w:sz w:val="24"/>
          <w:szCs w:val="24"/>
          <w:highlight w:val="yellow"/>
        </w:rPr>
        <w:t>it</w:t>
      </w:r>
      <w:r w:rsidR="00B52614" w:rsidRPr="009C401C">
        <w:rPr>
          <w:rFonts w:ascii="Arial" w:hAnsi="Arial" w:cs="Arial"/>
          <w:sz w:val="24"/>
          <w:szCs w:val="24"/>
          <w:highlight w:val="yellow"/>
        </w:rPr>
        <w:t xml:space="preserve"> </w:t>
      </w:r>
      <w:r w:rsidR="004E76CA" w:rsidRPr="009C401C">
        <w:rPr>
          <w:rFonts w:ascii="Arial" w:hAnsi="Arial" w:cs="Arial"/>
          <w:sz w:val="24"/>
          <w:szCs w:val="24"/>
          <w:highlight w:val="yellow"/>
        </w:rPr>
        <w:t>i</w:t>
      </w:r>
      <w:r w:rsidR="00B52614" w:rsidRPr="009C401C">
        <w:rPr>
          <w:rFonts w:ascii="Arial" w:hAnsi="Arial" w:cs="Arial"/>
          <w:sz w:val="24"/>
          <w:szCs w:val="24"/>
          <w:highlight w:val="yellow"/>
        </w:rPr>
        <w:t xml:space="preserve">n </w:t>
      </w:r>
      <w:r w:rsidR="0049060A" w:rsidRPr="009C401C">
        <w:rPr>
          <w:rFonts w:ascii="Arial" w:hAnsi="Arial" w:cs="Arial"/>
          <w:sz w:val="24"/>
          <w:szCs w:val="24"/>
          <w:highlight w:val="yellow"/>
        </w:rPr>
        <w:t>the beaker full of water</w:t>
      </w:r>
      <w:r w:rsidRPr="009C401C">
        <w:rPr>
          <w:rFonts w:ascii="Arial" w:hAnsi="Arial" w:cs="Arial"/>
          <w:sz w:val="24"/>
          <w:szCs w:val="24"/>
          <w:highlight w:val="yellow"/>
        </w:rPr>
        <w:t>.</w:t>
      </w:r>
      <w:r w:rsidR="0049060A" w:rsidRPr="009C401C">
        <w:rPr>
          <w:rFonts w:ascii="Arial" w:hAnsi="Arial" w:cs="Arial"/>
          <w:sz w:val="24"/>
          <w:szCs w:val="24"/>
          <w:highlight w:val="yellow"/>
        </w:rPr>
        <w:t xml:space="preserve"> Open the envelope, put the seeds in </w:t>
      </w:r>
      <w:r w:rsidR="00E6594E" w:rsidRPr="009C401C">
        <w:rPr>
          <w:rFonts w:ascii="Arial" w:hAnsi="Arial" w:cs="Arial"/>
          <w:sz w:val="24"/>
          <w:szCs w:val="24"/>
          <w:highlight w:val="yellow"/>
        </w:rPr>
        <w:t xml:space="preserve">a small colander and </w:t>
      </w:r>
      <w:r w:rsidR="00160009" w:rsidRPr="009C401C">
        <w:rPr>
          <w:rFonts w:ascii="Arial" w:hAnsi="Arial" w:cs="Arial"/>
          <w:sz w:val="24"/>
          <w:szCs w:val="24"/>
          <w:highlight w:val="yellow"/>
        </w:rPr>
        <w:t>r</w:t>
      </w:r>
      <w:r w:rsidR="00C02F8D" w:rsidRPr="009C401C">
        <w:rPr>
          <w:rFonts w:ascii="Arial" w:hAnsi="Arial" w:cs="Arial"/>
          <w:sz w:val="24"/>
          <w:szCs w:val="24"/>
          <w:highlight w:val="yellow"/>
        </w:rPr>
        <w:t>inse</w:t>
      </w:r>
      <w:r w:rsidR="00E6594E" w:rsidRPr="009C401C">
        <w:rPr>
          <w:rFonts w:ascii="Arial" w:hAnsi="Arial" w:cs="Arial"/>
          <w:sz w:val="24"/>
          <w:szCs w:val="24"/>
          <w:highlight w:val="yellow"/>
        </w:rPr>
        <w:t xml:space="preserve"> them</w:t>
      </w:r>
      <w:r w:rsidR="00C02F8D" w:rsidRPr="009C401C">
        <w:rPr>
          <w:rFonts w:ascii="Arial" w:hAnsi="Arial" w:cs="Arial"/>
          <w:sz w:val="24"/>
          <w:szCs w:val="24"/>
          <w:highlight w:val="yellow"/>
        </w:rPr>
        <w:t xml:space="preserve"> thoroughly </w:t>
      </w:r>
      <w:r w:rsidR="00E6594E" w:rsidRPr="009C401C">
        <w:rPr>
          <w:rFonts w:ascii="Arial" w:hAnsi="Arial" w:cs="Arial"/>
          <w:sz w:val="24"/>
          <w:szCs w:val="24"/>
          <w:highlight w:val="yellow"/>
        </w:rPr>
        <w:t>under running</w:t>
      </w:r>
      <w:r w:rsidR="00C02F8D" w:rsidRPr="009C401C">
        <w:rPr>
          <w:rFonts w:ascii="Arial" w:hAnsi="Arial" w:cs="Arial"/>
          <w:sz w:val="24"/>
          <w:szCs w:val="24"/>
          <w:highlight w:val="yellow"/>
        </w:rPr>
        <w:t xml:space="preserve"> water</w:t>
      </w:r>
      <w:r w:rsidRPr="009C401C">
        <w:rPr>
          <w:rFonts w:ascii="Arial" w:hAnsi="Arial" w:cs="Arial"/>
          <w:sz w:val="24"/>
          <w:szCs w:val="24"/>
          <w:highlight w:val="yellow"/>
        </w:rPr>
        <w:t>.</w:t>
      </w:r>
    </w:p>
    <w:p w14:paraId="272E3CA7" w14:textId="77777777" w:rsidR="00C02F8D" w:rsidRPr="009C401C" w:rsidRDefault="00C02F8D" w:rsidP="00CE022E">
      <w:pPr>
        <w:pStyle w:val="NoSpacing"/>
        <w:jc w:val="both"/>
        <w:rPr>
          <w:rFonts w:ascii="Arial" w:hAnsi="Arial" w:cs="Arial"/>
          <w:sz w:val="24"/>
          <w:szCs w:val="24"/>
        </w:rPr>
      </w:pPr>
    </w:p>
    <w:p w14:paraId="33D9A670" w14:textId="0E62751B" w:rsidR="006A282D" w:rsidRPr="009C401C" w:rsidRDefault="00397E15" w:rsidP="00CE022E">
      <w:pPr>
        <w:pStyle w:val="NoSpacing"/>
        <w:jc w:val="both"/>
        <w:rPr>
          <w:rFonts w:ascii="Arial" w:hAnsi="Arial" w:cs="Arial"/>
          <w:sz w:val="24"/>
          <w:szCs w:val="24"/>
        </w:rPr>
      </w:pPr>
      <w:r w:rsidRPr="009C401C">
        <w:rPr>
          <w:rFonts w:ascii="Arial" w:hAnsi="Arial" w:cs="Arial"/>
          <w:sz w:val="24"/>
          <w:szCs w:val="24"/>
        </w:rPr>
        <w:t xml:space="preserve">Variant: </w:t>
      </w:r>
      <w:r w:rsidRPr="009C401C">
        <w:rPr>
          <w:rFonts w:ascii="Arial" w:hAnsi="Arial" w:cs="Arial"/>
          <w:i/>
          <w:sz w:val="24"/>
          <w:szCs w:val="24"/>
        </w:rPr>
        <w:t>A</w:t>
      </w:r>
      <w:r w:rsidR="005E02C1" w:rsidRPr="009C401C">
        <w:rPr>
          <w:rFonts w:ascii="Arial" w:hAnsi="Arial" w:cs="Arial"/>
          <w:i/>
          <w:sz w:val="24"/>
          <w:szCs w:val="24"/>
        </w:rPr>
        <w:t>.</w:t>
      </w:r>
      <w:r w:rsidR="000D1E02">
        <w:rPr>
          <w:rFonts w:ascii="Arial" w:hAnsi="Arial" w:cs="Arial"/>
          <w:i/>
          <w:sz w:val="24"/>
          <w:szCs w:val="24"/>
        </w:rPr>
        <w:t xml:space="preserve"> </w:t>
      </w:r>
      <w:proofErr w:type="spellStart"/>
      <w:r w:rsidRPr="009C401C">
        <w:rPr>
          <w:rFonts w:ascii="Arial" w:hAnsi="Arial" w:cs="Arial"/>
          <w:i/>
          <w:sz w:val="24"/>
          <w:szCs w:val="24"/>
        </w:rPr>
        <w:t>plantago-aquatica</w:t>
      </w:r>
      <w:proofErr w:type="spellEnd"/>
      <w:r w:rsidRPr="009C401C">
        <w:rPr>
          <w:rFonts w:ascii="Arial" w:hAnsi="Arial" w:cs="Arial"/>
          <w:sz w:val="24"/>
          <w:szCs w:val="24"/>
        </w:rPr>
        <w:t xml:space="preserve"> needs a different</w:t>
      </w:r>
      <w:r w:rsidR="006A282D" w:rsidRPr="009C401C">
        <w:rPr>
          <w:rFonts w:ascii="Arial" w:hAnsi="Arial" w:cs="Arial"/>
          <w:sz w:val="24"/>
          <w:szCs w:val="24"/>
        </w:rPr>
        <w:t xml:space="preserve"> protocol </w:t>
      </w:r>
      <w:r w:rsidR="00AA5098" w:rsidRPr="009C401C">
        <w:rPr>
          <w:rFonts w:ascii="Arial" w:hAnsi="Arial" w:cs="Arial"/>
          <w:sz w:val="24"/>
          <w:szCs w:val="24"/>
          <w:vertAlign w:val="superscript"/>
        </w:rPr>
        <w:t>22, 23</w:t>
      </w:r>
      <w:r w:rsidR="006A282D" w:rsidRPr="009C401C">
        <w:rPr>
          <w:rFonts w:ascii="Arial" w:hAnsi="Arial" w:cs="Arial"/>
          <w:sz w:val="24"/>
          <w:szCs w:val="24"/>
        </w:rPr>
        <w:t>:</w:t>
      </w:r>
    </w:p>
    <w:p w14:paraId="3FD2F360" w14:textId="77777777" w:rsidR="000D5956" w:rsidRPr="009C401C" w:rsidRDefault="000D5956" w:rsidP="00CE022E">
      <w:pPr>
        <w:pStyle w:val="NoSpacing"/>
        <w:jc w:val="both"/>
        <w:rPr>
          <w:rFonts w:ascii="Arial" w:hAnsi="Arial" w:cs="Arial"/>
          <w:sz w:val="24"/>
          <w:szCs w:val="24"/>
        </w:rPr>
      </w:pPr>
    </w:p>
    <w:p w14:paraId="1ACF77CE" w14:textId="72334C32" w:rsidR="009A022A" w:rsidRPr="009C401C" w:rsidRDefault="00397E15" w:rsidP="00CE022E">
      <w:pPr>
        <w:pStyle w:val="NoSpacing"/>
        <w:jc w:val="both"/>
        <w:rPr>
          <w:rFonts w:ascii="Arial" w:hAnsi="Arial" w:cs="Arial"/>
          <w:sz w:val="24"/>
          <w:szCs w:val="24"/>
        </w:rPr>
      </w:pPr>
      <w:r w:rsidRPr="009C401C">
        <w:rPr>
          <w:rFonts w:ascii="Arial" w:hAnsi="Arial" w:cs="Arial"/>
          <w:sz w:val="24"/>
          <w:szCs w:val="24"/>
        </w:rPr>
        <w:t>2.2.</w:t>
      </w:r>
      <w:r w:rsidR="00CE022E" w:rsidRPr="009C401C">
        <w:rPr>
          <w:rFonts w:ascii="Arial" w:hAnsi="Arial" w:cs="Arial"/>
          <w:sz w:val="24"/>
          <w:szCs w:val="24"/>
        </w:rPr>
        <w:t>4</w:t>
      </w:r>
      <w:r w:rsidRPr="009C401C">
        <w:rPr>
          <w:rFonts w:ascii="Arial" w:hAnsi="Arial" w:cs="Arial"/>
          <w:sz w:val="24"/>
          <w:szCs w:val="24"/>
        </w:rPr>
        <w:t xml:space="preserve">) </w:t>
      </w:r>
      <w:proofErr w:type="gramStart"/>
      <w:r w:rsidR="007A4824" w:rsidRPr="009C401C">
        <w:rPr>
          <w:rFonts w:ascii="Arial" w:hAnsi="Arial" w:cs="Arial"/>
          <w:sz w:val="24"/>
          <w:szCs w:val="24"/>
        </w:rPr>
        <w:t>S</w:t>
      </w:r>
      <w:r w:rsidR="006A282D" w:rsidRPr="009C401C">
        <w:rPr>
          <w:rFonts w:ascii="Arial" w:hAnsi="Arial" w:cs="Arial"/>
          <w:sz w:val="24"/>
          <w:szCs w:val="24"/>
        </w:rPr>
        <w:t>oak</w:t>
      </w:r>
      <w:proofErr w:type="gramEnd"/>
      <w:r w:rsidR="006A282D" w:rsidRPr="009C401C">
        <w:rPr>
          <w:rFonts w:ascii="Arial" w:hAnsi="Arial" w:cs="Arial"/>
          <w:sz w:val="24"/>
          <w:szCs w:val="24"/>
        </w:rPr>
        <w:t xml:space="preserve"> the seeds for 2 min in chloroform</w:t>
      </w:r>
      <w:r w:rsidRPr="009C401C">
        <w:rPr>
          <w:rFonts w:ascii="Arial" w:hAnsi="Arial" w:cs="Arial"/>
          <w:sz w:val="24"/>
          <w:szCs w:val="24"/>
        </w:rPr>
        <w:t>.</w:t>
      </w:r>
      <w:r w:rsidR="00CE022E" w:rsidRPr="009C401C">
        <w:rPr>
          <w:rFonts w:ascii="Arial" w:hAnsi="Arial" w:cs="Arial"/>
          <w:sz w:val="24"/>
          <w:szCs w:val="24"/>
        </w:rPr>
        <w:t xml:space="preserve"> </w:t>
      </w:r>
      <w:r w:rsidR="007A4824" w:rsidRPr="009C401C">
        <w:rPr>
          <w:rFonts w:ascii="Arial" w:hAnsi="Arial" w:cs="Arial"/>
          <w:sz w:val="24"/>
          <w:szCs w:val="24"/>
        </w:rPr>
        <w:t>R</w:t>
      </w:r>
      <w:r w:rsidR="006A282D" w:rsidRPr="009C401C">
        <w:rPr>
          <w:rFonts w:ascii="Arial" w:hAnsi="Arial" w:cs="Arial"/>
          <w:sz w:val="24"/>
          <w:szCs w:val="24"/>
        </w:rPr>
        <w:t xml:space="preserve">inse </w:t>
      </w:r>
      <w:r w:rsidR="008D54A1" w:rsidRPr="009C401C">
        <w:rPr>
          <w:rFonts w:ascii="Arial" w:hAnsi="Arial" w:cs="Arial"/>
          <w:sz w:val="24"/>
          <w:szCs w:val="24"/>
        </w:rPr>
        <w:t xml:space="preserve">the seeds </w:t>
      </w:r>
      <w:r w:rsidR="006A282D" w:rsidRPr="009C401C">
        <w:rPr>
          <w:rFonts w:ascii="Arial" w:hAnsi="Arial" w:cs="Arial"/>
          <w:sz w:val="24"/>
          <w:szCs w:val="24"/>
        </w:rPr>
        <w:t xml:space="preserve">with </w:t>
      </w:r>
      <w:r w:rsidR="009A022A" w:rsidRPr="009C401C">
        <w:rPr>
          <w:rFonts w:ascii="Arial" w:hAnsi="Arial" w:cs="Arial"/>
          <w:sz w:val="24"/>
          <w:szCs w:val="24"/>
        </w:rPr>
        <w:t xml:space="preserve">deionized </w:t>
      </w:r>
      <w:r w:rsidR="006A282D" w:rsidRPr="009C401C">
        <w:rPr>
          <w:rFonts w:ascii="Arial" w:hAnsi="Arial" w:cs="Arial"/>
          <w:sz w:val="24"/>
          <w:szCs w:val="24"/>
        </w:rPr>
        <w:t xml:space="preserve">water and dry </w:t>
      </w:r>
      <w:r w:rsidR="008D54A1" w:rsidRPr="009C401C">
        <w:rPr>
          <w:rFonts w:ascii="Arial" w:hAnsi="Arial" w:cs="Arial"/>
          <w:sz w:val="24"/>
          <w:szCs w:val="24"/>
        </w:rPr>
        <w:t xml:space="preserve">them </w:t>
      </w:r>
      <w:r w:rsidR="0067483D">
        <w:rPr>
          <w:rFonts w:ascii="Arial" w:hAnsi="Arial" w:cs="Arial"/>
          <w:sz w:val="24"/>
          <w:szCs w:val="24"/>
        </w:rPr>
        <w:t>with</w:t>
      </w:r>
      <w:r w:rsidR="0067483D" w:rsidRPr="009C401C">
        <w:rPr>
          <w:rFonts w:ascii="Arial" w:hAnsi="Arial" w:cs="Arial"/>
          <w:sz w:val="24"/>
          <w:szCs w:val="24"/>
        </w:rPr>
        <w:t xml:space="preserve"> </w:t>
      </w:r>
      <w:r w:rsidR="006A282D" w:rsidRPr="009C401C">
        <w:rPr>
          <w:rFonts w:ascii="Arial" w:hAnsi="Arial" w:cs="Arial"/>
          <w:sz w:val="24"/>
          <w:szCs w:val="24"/>
        </w:rPr>
        <w:t>absorbent paper</w:t>
      </w:r>
      <w:r w:rsidRPr="009C401C">
        <w:rPr>
          <w:rFonts w:ascii="Arial" w:hAnsi="Arial" w:cs="Arial"/>
          <w:sz w:val="24"/>
          <w:szCs w:val="24"/>
        </w:rPr>
        <w:t>.</w:t>
      </w:r>
      <w:r w:rsidR="00CE022E" w:rsidRPr="009C401C">
        <w:rPr>
          <w:rFonts w:ascii="Arial" w:hAnsi="Arial" w:cs="Arial"/>
          <w:sz w:val="24"/>
          <w:szCs w:val="24"/>
        </w:rPr>
        <w:t xml:space="preserve"> </w:t>
      </w:r>
      <w:r w:rsidR="007A4824" w:rsidRPr="009C401C">
        <w:rPr>
          <w:rFonts w:ascii="Arial" w:hAnsi="Arial" w:cs="Arial"/>
          <w:sz w:val="24"/>
          <w:szCs w:val="24"/>
        </w:rPr>
        <w:t>D</w:t>
      </w:r>
      <w:r w:rsidR="00160009" w:rsidRPr="009C401C">
        <w:rPr>
          <w:rFonts w:ascii="Arial" w:hAnsi="Arial" w:cs="Arial"/>
          <w:sz w:val="24"/>
          <w:szCs w:val="24"/>
        </w:rPr>
        <w:t xml:space="preserve">unk </w:t>
      </w:r>
      <w:r w:rsidR="009A022A" w:rsidRPr="009C401C">
        <w:rPr>
          <w:rFonts w:ascii="Arial" w:hAnsi="Arial" w:cs="Arial"/>
          <w:sz w:val="24"/>
          <w:szCs w:val="24"/>
        </w:rPr>
        <w:t>the seeds in 80% sulfuric acid for 5 min</w:t>
      </w:r>
      <w:r w:rsidRPr="009C401C">
        <w:rPr>
          <w:rFonts w:ascii="Arial" w:hAnsi="Arial" w:cs="Arial"/>
          <w:sz w:val="24"/>
          <w:szCs w:val="24"/>
        </w:rPr>
        <w:t>.</w:t>
      </w:r>
    </w:p>
    <w:p w14:paraId="2433C9B8" w14:textId="77777777" w:rsidR="002D2704" w:rsidRPr="009C401C" w:rsidRDefault="002D2704" w:rsidP="00CE022E">
      <w:pPr>
        <w:pStyle w:val="NoSpacing"/>
        <w:jc w:val="both"/>
        <w:rPr>
          <w:rFonts w:ascii="Arial" w:hAnsi="Arial" w:cs="Arial"/>
          <w:sz w:val="24"/>
          <w:szCs w:val="24"/>
        </w:rPr>
      </w:pPr>
    </w:p>
    <w:p w14:paraId="71CE4DF0" w14:textId="77777777" w:rsidR="006A282D" w:rsidRPr="009C401C" w:rsidRDefault="00397E15" w:rsidP="00CE022E">
      <w:pPr>
        <w:pStyle w:val="NoSpacing"/>
        <w:jc w:val="both"/>
        <w:rPr>
          <w:rFonts w:ascii="Arial" w:hAnsi="Arial" w:cs="Arial"/>
          <w:sz w:val="24"/>
          <w:szCs w:val="24"/>
        </w:rPr>
      </w:pPr>
      <w:r w:rsidRPr="009C401C">
        <w:rPr>
          <w:rFonts w:ascii="Arial" w:hAnsi="Arial" w:cs="Arial"/>
          <w:sz w:val="24"/>
          <w:szCs w:val="24"/>
        </w:rPr>
        <w:t>2.2.</w:t>
      </w:r>
      <w:r w:rsidR="00CE022E" w:rsidRPr="009C401C">
        <w:rPr>
          <w:rFonts w:ascii="Arial" w:hAnsi="Arial" w:cs="Arial"/>
          <w:sz w:val="24"/>
          <w:szCs w:val="24"/>
        </w:rPr>
        <w:t>5</w:t>
      </w:r>
      <w:r w:rsidRPr="009C401C">
        <w:rPr>
          <w:rFonts w:ascii="Arial" w:hAnsi="Arial" w:cs="Arial"/>
          <w:sz w:val="24"/>
          <w:szCs w:val="24"/>
        </w:rPr>
        <w:t xml:space="preserve">) </w:t>
      </w:r>
      <w:r w:rsidR="007A4824" w:rsidRPr="009C401C">
        <w:rPr>
          <w:rFonts w:ascii="Arial" w:hAnsi="Arial" w:cs="Arial"/>
          <w:sz w:val="24"/>
          <w:szCs w:val="24"/>
        </w:rPr>
        <w:t>Put</w:t>
      </w:r>
      <w:r w:rsidR="008D54A1" w:rsidRPr="009C401C">
        <w:rPr>
          <w:rFonts w:ascii="Arial" w:hAnsi="Arial" w:cs="Arial"/>
          <w:sz w:val="24"/>
          <w:szCs w:val="24"/>
        </w:rPr>
        <w:t xml:space="preserve"> the seeds in a small colander and rinse them thoroughly under running water</w:t>
      </w:r>
      <w:r w:rsidRPr="009C401C">
        <w:rPr>
          <w:rFonts w:ascii="Arial" w:hAnsi="Arial" w:cs="Arial"/>
          <w:sz w:val="24"/>
          <w:szCs w:val="24"/>
        </w:rPr>
        <w:t>.</w:t>
      </w:r>
    </w:p>
    <w:p w14:paraId="1290F5F0" w14:textId="77777777" w:rsidR="00EE1972" w:rsidRPr="009C401C" w:rsidRDefault="00EE1972" w:rsidP="00CE022E">
      <w:pPr>
        <w:pStyle w:val="NoSpacing"/>
        <w:jc w:val="both"/>
        <w:rPr>
          <w:rFonts w:ascii="Arial" w:hAnsi="Arial" w:cs="Arial"/>
          <w:sz w:val="24"/>
          <w:szCs w:val="24"/>
        </w:rPr>
      </w:pPr>
    </w:p>
    <w:p w14:paraId="5E37B481" w14:textId="77777777" w:rsidR="00296719" w:rsidRPr="009C401C" w:rsidRDefault="00DC3CEF" w:rsidP="00CE022E">
      <w:pPr>
        <w:pStyle w:val="NoSpacing"/>
        <w:jc w:val="both"/>
        <w:rPr>
          <w:rFonts w:ascii="Arial" w:hAnsi="Arial" w:cs="Arial"/>
          <w:sz w:val="24"/>
          <w:szCs w:val="24"/>
        </w:rPr>
      </w:pPr>
      <w:r w:rsidRPr="009C401C">
        <w:rPr>
          <w:rFonts w:ascii="Arial" w:hAnsi="Arial" w:cs="Arial"/>
          <w:sz w:val="24"/>
          <w:szCs w:val="24"/>
        </w:rPr>
        <w:t>2.3</w:t>
      </w:r>
      <w:r w:rsidR="00F033D0" w:rsidRPr="009C401C">
        <w:rPr>
          <w:rFonts w:ascii="Arial" w:hAnsi="Arial" w:cs="Arial"/>
          <w:sz w:val="24"/>
          <w:szCs w:val="24"/>
        </w:rPr>
        <w:t>)</w:t>
      </w:r>
      <w:r w:rsidR="001E4211" w:rsidRPr="009C401C">
        <w:rPr>
          <w:rFonts w:ascii="Arial" w:hAnsi="Arial" w:cs="Arial"/>
          <w:sz w:val="24"/>
          <w:szCs w:val="24"/>
        </w:rPr>
        <w:t xml:space="preserve"> Post-harvest</w:t>
      </w:r>
      <w:r w:rsidRPr="009C401C">
        <w:rPr>
          <w:rFonts w:ascii="Arial" w:hAnsi="Arial" w:cs="Arial"/>
          <w:sz w:val="24"/>
          <w:szCs w:val="24"/>
        </w:rPr>
        <w:t xml:space="preserve"> seed maturation</w:t>
      </w:r>
    </w:p>
    <w:p w14:paraId="1A149B2C" w14:textId="77777777" w:rsidR="00397E15" w:rsidRPr="009C401C" w:rsidRDefault="00397E15" w:rsidP="00CE022E">
      <w:pPr>
        <w:pStyle w:val="NoSpacing"/>
        <w:jc w:val="both"/>
        <w:rPr>
          <w:rFonts w:ascii="Arial" w:hAnsi="Arial" w:cs="Arial"/>
          <w:sz w:val="24"/>
          <w:szCs w:val="24"/>
        </w:rPr>
      </w:pPr>
      <w:r w:rsidRPr="009C401C">
        <w:rPr>
          <w:rFonts w:ascii="Arial" w:hAnsi="Arial" w:cs="Arial"/>
          <w:sz w:val="24"/>
          <w:szCs w:val="24"/>
        </w:rPr>
        <w:t xml:space="preserve">NOTE: </w:t>
      </w:r>
      <w:r w:rsidR="001E4211" w:rsidRPr="009C401C">
        <w:rPr>
          <w:rFonts w:ascii="Arial" w:hAnsi="Arial" w:cs="Arial"/>
          <w:sz w:val="24"/>
          <w:szCs w:val="24"/>
        </w:rPr>
        <w:t>Seeds of o</w:t>
      </w:r>
      <w:r w:rsidR="00C02F8D" w:rsidRPr="009C401C">
        <w:rPr>
          <w:rFonts w:ascii="Arial" w:hAnsi="Arial" w:cs="Arial"/>
          <w:sz w:val="24"/>
          <w:szCs w:val="24"/>
        </w:rPr>
        <w:t>ther weed</w:t>
      </w:r>
      <w:r w:rsidR="008D54A1" w:rsidRPr="009C401C">
        <w:rPr>
          <w:rFonts w:ascii="Arial" w:hAnsi="Arial" w:cs="Arial"/>
          <w:sz w:val="24"/>
          <w:szCs w:val="24"/>
        </w:rPr>
        <w:t xml:space="preserve"> </w:t>
      </w:r>
      <w:r w:rsidR="001E4211" w:rsidRPr="009C401C">
        <w:rPr>
          <w:rFonts w:ascii="Arial" w:hAnsi="Arial" w:cs="Arial"/>
          <w:sz w:val="24"/>
          <w:szCs w:val="24"/>
        </w:rPr>
        <w:t xml:space="preserve">species </w:t>
      </w:r>
      <w:r w:rsidR="00C817B2" w:rsidRPr="009C401C">
        <w:rPr>
          <w:rFonts w:ascii="Arial" w:hAnsi="Arial" w:cs="Arial"/>
          <w:sz w:val="24"/>
          <w:szCs w:val="24"/>
        </w:rPr>
        <w:t xml:space="preserve">do not germinate at all for a few months after maturity, regardless </w:t>
      </w:r>
      <w:r w:rsidR="00F84CF3" w:rsidRPr="009C401C">
        <w:rPr>
          <w:rFonts w:ascii="Arial" w:hAnsi="Arial" w:cs="Arial"/>
          <w:sz w:val="24"/>
          <w:szCs w:val="24"/>
        </w:rPr>
        <w:t xml:space="preserve">of </w:t>
      </w:r>
      <w:r w:rsidR="00C817B2" w:rsidRPr="009C401C">
        <w:rPr>
          <w:rFonts w:ascii="Arial" w:hAnsi="Arial" w:cs="Arial"/>
          <w:sz w:val="24"/>
          <w:szCs w:val="24"/>
        </w:rPr>
        <w:t xml:space="preserve">the method used to </w:t>
      </w:r>
      <w:r w:rsidR="007A4824" w:rsidRPr="009C401C">
        <w:rPr>
          <w:rFonts w:ascii="Arial" w:hAnsi="Arial" w:cs="Arial"/>
          <w:sz w:val="24"/>
          <w:szCs w:val="24"/>
        </w:rPr>
        <w:t>break</w:t>
      </w:r>
      <w:r w:rsidR="00C817B2" w:rsidRPr="009C401C">
        <w:rPr>
          <w:rFonts w:ascii="Arial" w:hAnsi="Arial" w:cs="Arial"/>
          <w:sz w:val="24"/>
          <w:szCs w:val="24"/>
        </w:rPr>
        <w:t xml:space="preserve"> dormancy. </w:t>
      </w:r>
    </w:p>
    <w:p w14:paraId="2391A673" w14:textId="77777777" w:rsidR="0048028A" w:rsidRPr="009C401C" w:rsidRDefault="0048028A" w:rsidP="00CE022E">
      <w:pPr>
        <w:pStyle w:val="NoSpacing"/>
        <w:jc w:val="both"/>
        <w:rPr>
          <w:rFonts w:ascii="Arial" w:hAnsi="Arial" w:cs="Arial"/>
          <w:sz w:val="24"/>
          <w:szCs w:val="24"/>
        </w:rPr>
      </w:pPr>
    </w:p>
    <w:p w14:paraId="25AB5DD9" w14:textId="34FF0DA1" w:rsidR="0048028A" w:rsidRPr="009C401C" w:rsidRDefault="00CE022E" w:rsidP="00CE022E">
      <w:pPr>
        <w:pStyle w:val="NoSpacing"/>
        <w:jc w:val="both"/>
        <w:rPr>
          <w:rFonts w:ascii="Arial" w:hAnsi="Arial" w:cs="Arial"/>
          <w:sz w:val="24"/>
          <w:szCs w:val="24"/>
        </w:rPr>
      </w:pPr>
      <w:r w:rsidRPr="009C401C">
        <w:rPr>
          <w:rFonts w:ascii="Arial" w:hAnsi="Arial" w:cs="Arial"/>
          <w:sz w:val="24"/>
          <w:szCs w:val="24"/>
        </w:rPr>
        <w:t xml:space="preserve">2.3.1) </w:t>
      </w:r>
      <w:r w:rsidR="0048028A" w:rsidRPr="009C401C">
        <w:rPr>
          <w:rFonts w:ascii="Arial" w:hAnsi="Arial" w:cs="Arial"/>
          <w:sz w:val="24"/>
          <w:szCs w:val="24"/>
        </w:rPr>
        <w:t xml:space="preserve">Store the seeds for a period of at least 3-4 months at room temperature and low humidity and then follow the </w:t>
      </w:r>
      <w:r w:rsidR="0048028A" w:rsidRPr="0056295B">
        <w:rPr>
          <w:rFonts w:ascii="Arial" w:hAnsi="Arial" w:cs="Arial"/>
          <w:sz w:val="24"/>
          <w:szCs w:val="24"/>
        </w:rPr>
        <w:t>above</w:t>
      </w:r>
      <w:r w:rsidR="0048028A" w:rsidRPr="009C401C">
        <w:rPr>
          <w:rFonts w:ascii="Arial" w:hAnsi="Arial" w:cs="Arial"/>
          <w:sz w:val="24"/>
          <w:szCs w:val="24"/>
        </w:rPr>
        <w:t xml:space="preserve"> protocols for </w:t>
      </w:r>
      <w:r w:rsidR="00471D3B">
        <w:rPr>
          <w:rFonts w:ascii="Arial" w:hAnsi="Arial" w:cs="Arial"/>
          <w:sz w:val="24"/>
          <w:szCs w:val="24"/>
        </w:rPr>
        <w:t>dormancy breaking</w:t>
      </w:r>
      <w:r w:rsidR="0048028A" w:rsidRPr="009C401C">
        <w:rPr>
          <w:rFonts w:ascii="Arial" w:hAnsi="Arial" w:cs="Arial"/>
          <w:sz w:val="24"/>
          <w:szCs w:val="24"/>
        </w:rPr>
        <w:t xml:space="preserve"> (e.g. </w:t>
      </w:r>
      <w:proofErr w:type="spellStart"/>
      <w:r w:rsidR="0048028A" w:rsidRPr="009C401C">
        <w:rPr>
          <w:rFonts w:ascii="Arial" w:hAnsi="Arial" w:cs="Arial"/>
          <w:i/>
          <w:sz w:val="24"/>
          <w:szCs w:val="24"/>
        </w:rPr>
        <w:t>Oryza</w:t>
      </w:r>
      <w:proofErr w:type="spellEnd"/>
      <w:r w:rsidR="0048028A" w:rsidRPr="009C401C">
        <w:rPr>
          <w:rFonts w:ascii="Arial" w:hAnsi="Arial" w:cs="Arial"/>
          <w:i/>
          <w:sz w:val="24"/>
          <w:szCs w:val="24"/>
        </w:rPr>
        <w:t xml:space="preserve"> sativa</w:t>
      </w:r>
      <w:r w:rsidR="0048028A" w:rsidRPr="009C401C">
        <w:rPr>
          <w:rFonts w:ascii="Arial" w:hAnsi="Arial" w:cs="Arial"/>
          <w:sz w:val="24"/>
          <w:szCs w:val="24"/>
        </w:rPr>
        <w:t xml:space="preserve"> </w:t>
      </w:r>
      <w:r w:rsidR="000D1E02" w:rsidRPr="000D1E02">
        <w:rPr>
          <w:rFonts w:ascii="Arial" w:hAnsi="Arial" w:cs="Arial"/>
          <w:sz w:val="24"/>
          <w:szCs w:val="24"/>
        </w:rPr>
        <w:t xml:space="preserve">var. </w:t>
      </w:r>
      <w:proofErr w:type="spellStart"/>
      <w:r w:rsidR="000D1E02" w:rsidRPr="002D7623">
        <w:rPr>
          <w:rFonts w:ascii="Arial" w:hAnsi="Arial" w:cs="Arial"/>
          <w:i/>
          <w:sz w:val="24"/>
          <w:szCs w:val="24"/>
        </w:rPr>
        <w:t>sylvatica</w:t>
      </w:r>
      <w:proofErr w:type="spellEnd"/>
      <w:r w:rsidR="000D1E02">
        <w:rPr>
          <w:rFonts w:ascii="Arial" w:hAnsi="Arial" w:cs="Arial"/>
          <w:sz w:val="24"/>
          <w:szCs w:val="24"/>
        </w:rPr>
        <w:t xml:space="preserve"> </w:t>
      </w:r>
      <w:r w:rsidR="0048028A" w:rsidRPr="009C401C">
        <w:rPr>
          <w:rFonts w:ascii="Arial" w:hAnsi="Arial" w:cs="Arial"/>
          <w:sz w:val="24"/>
          <w:szCs w:val="24"/>
        </w:rPr>
        <w:t>or</w:t>
      </w:r>
      <w:r w:rsidR="0048028A" w:rsidRPr="009C401C">
        <w:rPr>
          <w:rFonts w:ascii="Arial" w:hAnsi="Arial" w:cs="Arial"/>
          <w:i/>
          <w:sz w:val="24"/>
          <w:szCs w:val="24"/>
        </w:rPr>
        <w:t xml:space="preserve"> P. rhoeas</w:t>
      </w:r>
      <w:r w:rsidR="0048028A" w:rsidRPr="009C401C">
        <w:rPr>
          <w:rFonts w:ascii="Arial" w:hAnsi="Arial" w:cs="Arial"/>
          <w:sz w:val="24"/>
          <w:szCs w:val="24"/>
        </w:rPr>
        <w:t>).</w:t>
      </w:r>
    </w:p>
    <w:p w14:paraId="3A3C2007" w14:textId="77777777" w:rsidR="004C4A3A" w:rsidRPr="009C401C" w:rsidRDefault="004C4A3A" w:rsidP="00CE022E">
      <w:pPr>
        <w:pStyle w:val="NoSpacing"/>
        <w:jc w:val="both"/>
        <w:rPr>
          <w:rFonts w:ascii="Arial" w:hAnsi="Arial" w:cs="Arial"/>
          <w:sz w:val="24"/>
          <w:szCs w:val="24"/>
        </w:rPr>
      </w:pPr>
    </w:p>
    <w:p w14:paraId="2FA59059" w14:textId="77777777" w:rsidR="00397E15" w:rsidRPr="009C401C" w:rsidRDefault="007A58AA" w:rsidP="00CE022E">
      <w:pPr>
        <w:pStyle w:val="NoSpacing"/>
        <w:jc w:val="both"/>
        <w:rPr>
          <w:rFonts w:ascii="Arial" w:hAnsi="Arial" w:cs="Arial"/>
          <w:b/>
          <w:sz w:val="24"/>
          <w:szCs w:val="24"/>
          <w:highlight w:val="yellow"/>
        </w:rPr>
      </w:pPr>
      <w:r w:rsidRPr="009C401C">
        <w:rPr>
          <w:rFonts w:ascii="Arial" w:hAnsi="Arial" w:cs="Arial"/>
          <w:b/>
          <w:sz w:val="24"/>
          <w:szCs w:val="24"/>
          <w:highlight w:val="yellow"/>
        </w:rPr>
        <w:t xml:space="preserve">3. </w:t>
      </w:r>
      <w:r w:rsidR="00296719" w:rsidRPr="009C401C">
        <w:rPr>
          <w:rFonts w:ascii="Arial" w:hAnsi="Arial" w:cs="Arial"/>
          <w:b/>
          <w:sz w:val="24"/>
          <w:szCs w:val="24"/>
          <w:highlight w:val="yellow"/>
        </w:rPr>
        <w:t xml:space="preserve">Seed germination </w:t>
      </w:r>
    </w:p>
    <w:p w14:paraId="7D9F7E12" w14:textId="37BAAFE2" w:rsidR="002D2704" w:rsidRPr="009C401C" w:rsidRDefault="00397E15" w:rsidP="00CE022E">
      <w:pPr>
        <w:pStyle w:val="NoSpacing"/>
        <w:jc w:val="both"/>
        <w:rPr>
          <w:rFonts w:ascii="Arial" w:hAnsi="Arial" w:cs="Arial"/>
          <w:sz w:val="24"/>
          <w:szCs w:val="24"/>
        </w:rPr>
      </w:pPr>
      <w:r w:rsidRPr="009C401C">
        <w:rPr>
          <w:rFonts w:ascii="Arial" w:hAnsi="Arial" w:cs="Arial"/>
          <w:sz w:val="24"/>
          <w:szCs w:val="24"/>
          <w:highlight w:val="yellow"/>
        </w:rPr>
        <w:lastRenderedPageBreak/>
        <w:t xml:space="preserve">3.1) Place seeds </w:t>
      </w:r>
      <w:r w:rsidR="00EE7CFB" w:rsidRPr="009C401C">
        <w:rPr>
          <w:rFonts w:ascii="Arial" w:hAnsi="Arial" w:cs="Arial"/>
          <w:sz w:val="24"/>
          <w:szCs w:val="24"/>
          <w:highlight w:val="yellow"/>
        </w:rPr>
        <w:t xml:space="preserve">to be germinated </w:t>
      </w:r>
      <w:r w:rsidRPr="009C401C">
        <w:rPr>
          <w:rFonts w:ascii="Arial" w:hAnsi="Arial" w:cs="Arial"/>
          <w:sz w:val="24"/>
          <w:szCs w:val="24"/>
          <w:highlight w:val="yellow"/>
        </w:rPr>
        <w:t xml:space="preserve">in </w:t>
      </w:r>
      <w:r w:rsidR="008053DF" w:rsidRPr="009C401C">
        <w:rPr>
          <w:rFonts w:ascii="Arial" w:hAnsi="Arial" w:cs="Arial"/>
          <w:sz w:val="24"/>
          <w:szCs w:val="24"/>
          <w:highlight w:val="yellow"/>
        </w:rPr>
        <w:t xml:space="preserve">plastic </w:t>
      </w:r>
      <w:r w:rsidR="00DE4B05" w:rsidRPr="009C401C">
        <w:rPr>
          <w:rFonts w:ascii="Arial" w:hAnsi="Arial" w:cs="Arial"/>
          <w:sz w:val="24"/>
          <w:szCs w:val="24"/>
          <w:highlight w:val="yellow"/>
        </w:rPr>
        <w:t>dishes</w:t>
      </w:r>
      <w:r w:rsidRPr="009C401C">
        <w:rPr>
          <w:rFonts w:ascii="Arial" w:hAnsi="Arial" w:cs="Arial"/>
          <w:sz w:val="24"/>
          <w:szCs w:val="24"/>
          <w:highlight w:val="yellow"/>
        </w:rPr>
        <w:t xml:space="preserve"> containing </w:t>
      </w:r>
      <w:r w:rsidR="00C02F8D" w:rsidRPr="009C401C">
        <w:rPr>
          <w:rFonts w:ascii="Arial" w:hAnsi="Arial" w:cs="Arial"/>
          <w:sz w:val="24"/>
          <w:szCs w:val="24"/>
          <w:highlight w:val="yellow"/>
        </w:rPr>
        <w:t>0.6% (</w:t>
      </w:r>
      <w:r w:rsidR="008D3467">
        <w:rPr>
          <w:rFonts w:ascii="Arial" w:hAnsi="Arial" w:cs="Arial"/>
          <w:sz w:val="24"/>
          <w:szCs w:val="24"/>
          <w:highlight w:val="yellow"/>
        </w:rPr>
        <w:t>m</w:t>
      </w:r>
      <w:r w:rsidR="00C02F8D" w:rsidRPr="009C401C">
        <w:rPr>
          <w:rFonts w:ascii="Arial" w:hAnsi="Arial" w:cs="Arial"/>
          <w:sz w:val="24"/>
          <w:szCs w:val="24"/>
          <w:highlight w:val="yellow"/>
        </w:rPr>
        <w:t xml:space="preserve">/v) </w:t>
      </w:r>
      <w:proofErr w:type="gramStart"/>
      <w:r w:rsidR="00C02F8D" w:rsidRPr="009C401C">
        <w:rPr>
          <w:rFonts w:ascii="Arial" w:hAnsi="Arial" w:cs="Arial"/>
          <w:sz w:val="24"/>
          <w:szCs w:val="24"/>
          <w:highlight w:val="yellow"/>
        </w:rPr>
        <w:t>agar</w:t>
      </w:r>
      <w:proofErr w:type="gramEnd"/>
      <w:r w:rsidR="00C02F8D" w:rsidRPr="009C401C">
        <w:rPr>
          <w:rFonts w:ascii="Arial" w:hAnsi="Arial" w:cs="Arial"/>
          <w:sz w:val="24"/>
          <w:szCs w:val="24"/>
          <w:highlight w:val="yellow"/>
        </w:rPr>
        <w:t xml:space="preserve"> </w:t>
      </w:r>
      <w:r w:rsidR="00FA2770" w:rsidRPr="009C401C">
        <w:rPr>
          <w:rFonts w:ascii="Arial" w:hAnsi="Arial" w:cs="Arial"/>
          <w:sz w:val="24"/>
          <w:szCs w:val="24"/>
          <w:highlight w:val="yellow"/>
        </w:rPr>
        <w:t xml:space="preserve">with 0.1% </w:t>
      </w:r>
      <w:r w:rsidR="008053DF" w:rsidRPr="009C401C">
        <w:rPr>
          <w:rFonts w:ascii="Arial" w:hAnsi="Arial" w:cs="Arial"/>
          <w:sz w:val="24"/>
          <w:szCs w:val="24"/>
          <w:highlight w:val="yellow"/>
        </w:rPr>
        <w:t>potassium nitrate (</w:t>
      </w:r>
      <w:r w:rsidR="00FA2770" w:rsidRPr="009C401C">
        <w:rPr>
          <w:rFonts w:ascii="Arial" w:hAnsi="Arial" w:cs="Arial"/>
          <w:sz w:val="24"/>
          <w:szCs w:val="24"/>
          <w:highlight w:val="yellow"/>
        </w:rPr>
        <w:t>KNO</w:t>
      </w:r>
      <w:r w:rsidR="00FA2770" w:rsidRPr="009C401C">
        <w:rPr>
          <w:rFonts w:ascii="Arial" w:hAnsi="Arial" w:cs="Arial"/>
          <w:sz w:val="24"/>
          <w:szCs w:val="24"/>
          <w:highlight w:val="yellow"/>
          <w:vertAlign w:val="subscript"/>
        </w:rPr>
        <w:t>3</w:t>
      </w:r>
      <w:r w:rsidR="008053DF" w:rsidRPr="009C401C">
        <w:rPr>
          <w:rFonts w:ascii="Arial" w:hAnsi="Arial" w:cs="Arial"/>
          <w:sz w:val="24"/>
          <w:szCs w:val="24"/>
          <w:highlight w:val="yellow"/>
        </w:rPr>
        <w:t>)</w:t>
      </w:r>
      <w:r w:rsidR="00854ABE" w:rsidRPr="009C401C">
        <w:rPr>
          <w:rFonts w:ascii="Arial" w:hAnsi="Arial" w:cs="Arial"/>
          <w:sz w:val="24"/>
          <w:szCs w:val="24"/>
          <w:highlight w:val="yellow"/>
        </w:rPr>
        <w:t xml:space="preserve"> </w:t>
      </w:r>
      <w:r w:rsidR="00B92659" w:rsidRPr="009C401C">
        <w:rPr>
          <w:rFonts w:ascii="Arial" w:hAnsi="Arial" w:cs="Arial"/>
          <w:sz w:val="24"/>
          <w:szCs w:val="24"/>
          <w:highlight w:val="yellow"/>
        </w:rPr>
        <w:t>added</w:t>
      </w:r>
      <w:r w:rsidRPr="009C401C">
        <w:rPr>
          <w:rFonts w:ascii="Arial" w:hAnsi="Arial" w:cs="Arial"/>
          <w:sz w:val="24"/>
          <w:szCs w:val="24"/>
        </w:rPr>
        <w:t>:</w:t>
      </w:r>
      <w:r w:rsidR="00FA2770" w:rsidRPr="009C401C">
        <w:rPr>
          <w:rFonts w:ascii="Arial" w:hAnsi="Arial" w:cs="Arial"/>
          <w:sz w:val="24"/>
          <w:szCs w:val="24"/>
        </w:rPr>
        <w:t xml:space="preserve"> </w:t>
      </w:r>
    </w:p>
    <w:p w14:paraId="6AB46D46" w14:textId="77777777" w:rsidR="00C02F8D" w:rsidRPr="009C401C" w:rsidRDefault="00C02F8D" w:rsidP="00CE022E">
      <w:pPr>
        <w:pStyle w:val="NoSpacing"/>
        <w:jc w:val="both"/>
        <w:rPr>
          <w:rFonts w:ascii="Arial" w:hAnsi="Arial" w:cs="Arial"/>
          <w:sz w:val="24"/>
          <w:szCs w:val="24"/>
        </w:rPr>
      </w:pPr>
    </w:p>
    <w:p w14:paraId="26D116A2" w14:textId="77777777" w:rsidR="00C02F8D" w:rsidRPr="009C401C" w:rsidRDefault="00397E15" w:rsidP="00CE022E">
      <w:pPr>
        <w:pStyle w:val="NoSpacing"/>
        <w:jc w:val="both"/>
        <w:rPr>
          <w:rFonts w:ascii="Arial" w:hAnsi="Arial" w:cs="Arial"/>
          <w:sz w:val="24"/>
          <w:szCs w:val="24"/>
          <w:highlight w:val="yellow"/>
        </w:rPr>
      </w:pPr>
      <w:r w:rsidRPr="009C401C">
        <w:rPr>
          <w:rFonts w:ascii="Arial" w:hAnsi="Arial" w:cs="Arial"/>
          <w:sz w:val="24"/>
          <w:szCs w:val="24"/>
          <w:highlight w:val="yellow"/>
        </w:rPr>
        <w:t xml:space="preserve">3.1.1) </w:t>
      </w:r>
      <w:r w:rsidR="00C02F8D" w:rsidRPr="009C401C">
        <w:rPr>
          <w:rFonts w:ascii="Arial" w:hAnsi="Arial" w:cs="Arial"/>
          <w:sz w:val="24"/>
          <w:szCs w:val="24"/>
          <w:highlight w:val="yellow"/>
        </w:rPr>
        <w:t xml:space="preserve">Prepare a solution of agar at 0.6% </w:t>
      </w:r>
      <w:r w:rsidR="00390992" w:rsidRPr="009C401C">
        <w:rPr>
          <w:rFonts w:ascii="Arial" w:hAnsi="Arial" w:cs="Arial"/>
          <w:sz w:val="24"/>
          <w:szCs w:val="24"/>
          <w:highlight w:val="yellow"/>
        </w:rPr>
        <w:t>+ 0.1% KNO</w:t>
      </w:r>
      <w:r w:rsidR="00390992" w:rsidRPr="009C401C">
        <w:rPr>
          <w:rFonts w:ascii="Arial" w:hAnsi="Arial" w:cs="Arial"/>
          <w:sz w:val="24"/>
          <w:szCs w:val="24"/>
          <w:highlight w:val="yellow"/>
          <w:vertAlign w:val="subscript"/>
        </w:rPr>
        <w:t>3</w:t>
      </w:r>
      <w:r w:rsidR="00390992" w:rsidRPr="009C401C">
        <w:rPr>
          <w:rFonts w:ascii="Arial" w:hAnsi="Arial" w:cs="Arial"/>
          <w:sz w:val="24"/>
          <w:szCs w:val="24"/>
          <w:highlight w:val="yellow"/>
        </w:rPr>
        <w:t xml:space="preserve"> </w:t>
      </w:r>
      <w:r w:rsidR="00C02F8D" w:rsidRPr="009C401C">
        <w:rPr>
          <w:rFonts w:ascii="Arial" w:hAnsi="Arial" w:cs="Arial"/>
          <w:sz w:val="24"/>
          <w:szCs w:val="24"/>
          <w:highlight w:val="yellow"/>
        </w:rPr>
        <w:t>using deionized water</w:t>
      </w:r>
      <w:r w:rsidRPr="009C401C">
        <w:rPr>
          <w:rFonts w:ascii="Arial" w:hAnsi="Arial" w:cs="Arial"/>
          <w:sz w:val="24"/>
          <w:szCs w:val="24"/>
          <w:highlight w:val="yellow"/>
        </w:rPr>
        <w:t>.</w:t>
      </w:r>
      <w:r w:rsidR="00CE022E" w:rsidRPr="009C401C">
        <w:rPr>
          <w:rFonts w:ascii="Arial" w:hAnsi="Arial" w:cs="Arial"/>
          <w:sz w:val="24"/>
          <w:szCs w:val="24"/>
          <w:highlight w:val="yellow"/>
        </w:rPr>
        <w:t xml:space="preserve"> </w:t>
      </w:r>
      <w:r w:rsidR="00C02F8D" w:rsidRPr="009C401C">
        <w:rPr>
          <w:rFonts w:ascii="Arial" w:hAnsi="Arial" w:cs="Arial"/>
          <w:sz w:val="24"/>
          <w:szCs w:val="24"/>
          <w:highlight w:val="yellow"/>
        </w:rPr>
        <w:t xml:space="preserve">Dissolve the agar in </w:t>
      </w:r>
      <w:r w:rsidR="00540C80" w:rsidRPr="009C401C">
        <w:rPr>
          <w:rFonts w:ascii="Arial" w:hAnsi="Arial" w:cs="Arial"/>
          <w:sz w:val="24"/>
          <w:szCs w:val="24"/>
          <w:highlight w:val="yellow"/>
        </w:rPr>
        <w:t>a</w:t>
      </w:r>
      <w:r w:rsidR="00C02F8D" w:rsidRPr="009C401C">
        <w:rPr>
          <w:rFonts w:ascii="Arial" w:hAnsi="Arial" w:cs="Arial"/>
          <w:sz w:val="24"/>
          <w:szCs w:val="24"/>
          <w:highlight w:val="yellow"/>
        </w:rPr>
        <w:t xml:space="preserve"> microwave</w:t>
      </w:r>
      <w:r w:rsidR="00F84CF3" w:rsidRPr="009C401C">
        <w:rPr>
          <w:rFonts w:ascii="Arial" w:hAnsi="Arial" w:cs="Arial"/>
          <w:sz w:val="24"/>
          <w:szCs w:val="24"/>
          <w:highlight w:val="yellow"/>
        </w:rPr>
        <w:t xml:space="preserve"> oven</w:t>
      </w:r>
      <w:r w:rsidRPr="009C401C">
        <w:rPr>
          <w:rFonts w:ascii="Arial" w:hAnsi="Arial" w:cs="Arial"/>
          <w:sz w:val="24"/>
          <w:szCs w:val="24"/>
          <w:highlight w:val="yellow"/>
        </w:rPr>
        <w:t>.</w:t>
      </w:r>
    </w:p>
    <w:p w14:paraId="3E5E1686" w14:textId="77777777" w:rsidR="002D2704" w:rsidRPr="009C401C" w:rsidRDefault="002D2704" w:rsidP="00CE022E">
      <w:pPr>
        <w:pStyle w:val="NoSpacing"/>
        <w:jc w:val="both"/>
        <w:rPr>
          <w:rFonts w:ascii="Arial" w:hAnsi="Arial" w:cs="Arial"/>
          <w:sz w:val="24"/>
          <w:szCs w:val="24"/>
          <w:highlight w:val="yellow"/>
        </w:rPr>
      </w:pPr>
    </w:p>
    <w:p w14:paraId="3A92EC12" w14:textId="0FFA3524" w:rsidR="00C02F8D" w:rsidRPr="009C401C" w:rsidRDefault="00397E15" w:rsidP="00CE022E">
      <w:pPr>
        <w:pStyle w:val="NoSpacing"/>
        <w:jc w:val="both"/>
        <w:rPr>
          <w:rFonts w:ascii="Arial" w:hAnsi="Arial" w:cs="Arial"/>
          <w:sz w:val="24"/>
          <w:szCs w:val="24"/>
          <w:highlight w:val="yellow"/>
        </w:rPr>
      </w:pPr>
      <w:r w:rsidRPr="009C401C">
        <w:rPr>
          <w:rFonts w:ascii="Arial" w:hAnsi="Arial" w:cs="Arial"/>
          <w:sz w:val="24"/>
          <w:szCs w:val="24"/>
          <w:highlight w:val="yellow"/>
        </w:rPr>
        <w:t>3.1.</w:t>
      </w:r>
      <w:r w:rsidR="000D1E02">
        <w:rPr>
          <w:rFonts w:ascii="Arial" w:hAnsi="Arial" w:cs="Arial"/>
          <w:sz w:val="24"/>
          <w:szCs w:val="24"/>
          <w:highlight w:val="yellow"/>
        </w:rPr>
        <w:t>2</w:t>
      </w:r>
      <w:r w:rsidRPr="009C401C">
        <w:rPr>
          <w:rFonts w:ascii="Arial" w:hAnsi="Arial" w:cs="Arial"/>
          <w:sz w:val="24"/>
          <w:szCs w:val="24"/>
          <w:highlight w:val="yellow"/>
        </w:rPr>
        <w:t xml:space="preserve">) </w:t>
      </w:r>
      <w:proofErr w:type="gramStart"/>
      <w:r w:rsidR="00C02F8D" w:rsidRPr="009C401C">
        <w:rPr>
          <w:rFonts w:ascii="Arial" w:hAnsi="Arial" w:cs="Arial"/>
          <w:sz w:val="24"/>
          <w:szCs w:val="24"/>
          <w:highlight w:val="yellow"/>
        </w:rPr>
        <w:t>Pour</w:t>
      </w:r>
      <w:proofErr w:type="gramEnd"/>
      <w:r w:rsidR="00C02F8D" w:rsidRPr="009C401C">
        <w:rPr>
          <w:rFonts w:ascii="Arial" w:hAnsi="Arial" w:cs="Arial"/>
          <w:sz w:val="24"/>
          <w:szCs w:val="24"/>
          <w:highlight w:val="yellow"/>
        </w:rPr>
        <w:t xml:space="preserve"> the agar solution in</w:t>
      </w:r>
      <w:r w:rsidR="00B92659" w:rsidRPr="009C401C">
        <w:rPr>
          <w:rFonts w:ascii="Arial" w:hAnsi="Arial" w:cs="Arial"/>
          <w:sz w:val="24"/>
          <w:szCs w:val="24"/>
          <w:highlight w:val="yellow"/>
        </w:rPr>
        <w:t>to</w:t>
      </w:r>
      <w:r w:rsidR="00C02F8D" w:rsidRPr="009C401C">
        <w:rPr>
          <w:rFonts w:ascii="Arial" w:hAnsi="Arial" w:cs="Arial"/>
          <w:sz w:val="24"/>
          <w:szCs w:val="24"/>
          <w:highlight w:val="yellow"/>
        </w:rPr>
        <w:t xml:space="preserve"> plastic </w:t>
      </w:r>
      <w:r w:rsidR="00DE4B05" w:rsidRPr="009C401C">
        <w:rPr>
          <w:rFonts w:ascii="Arial" w:hAnsi="Arial" w:cs="Arial"/>
          <w:sz w:val="24"/>
          <w:szCs w:val="24"/>
          <w:highlight w:val="yellow"/>
        </w:rPr>
        <w:t>dishes</w:t>
      </w:r>
      <w:r w:rsidRPr="009C401C">
        <w:rPr>
          <w:rFonts w:ascii="Arial" w:hAnsi="Arial" w:cs="Arial"/>
          <w:sz w:val="24"/>
          <w:szCs w:val="24"/>
          <w:highlight w:val="yellow"/>
        </w:rPr>
        <w:t>.</w:t>
      </w:r>
      <w:r w:rsidR="00CE022E" w:rsidRPr="009C401C">
        <w:rPr>
          <w:rFonts w:ascii="Arial" w:hAnsi="Arial" w:cs="Arial"/>
          <w:sz w:val="24"/>
          <w:szCs w:val="24"/>
          <w:highlight w:val="yellow"/>
        </w:rPr>
        <w:t xml:space="preserve"> </w:t>
      </w:r>
      <w:r w:rsidR="000F7E37" w:rsidRPr="009C401C">
        <w:rPr>
          <w:rFonts w:ascii="Arial" w:hAnsi="Arial" w:cs="Arial"/>
          <w:sz w:val="24"/>
          <w:szCs w:val="24"/>
          <w:highlight w:val="yellow"/>
        </w:rPr>
        <w:t>C</w:t>
      </w:r>
      <w:r w:rsidR="00C02F8D" w:rsidRPr="009C401C">
        <w:rPr>
          <w:rFonts w:ascii="Arial" w:hAnsi="Arial" w:cs="Arial"/>
          <w:sz w:val="24"/>
          <w:szCs w:val="24"/>
          <w:highlight w:val="yellow"/>
        </w:rPr>
        <w:t xml:space="preserve">ool </w:t>
      </w:r>
      <w:r w:rsidR="000F7E37" w:rsidRPr="009C401C">
        <w:rPr>
          <w:rFonts w:ascii="Arial" w:hAnsi="Arial" w:cs="Arial"/>
          <w:sz w:val="24"/>
          <w:szCs w:val="24"/>
          <w:highlight w:val="yellow"/>
        </w:rPr>
        <w:t xml:space="preserve">the substrate and then </w:t>
      </w:r>
      <w:r w:rsidR="00CA006E" w:rsidRPr="009C401C">
        <w:rPr>
          <w:rFonts w:ascii="Arial" w:hAnsi="Arial" w:cs="Arial"/>
          <w:sz w:val="24"/>
          <w:szCs w:val="24"/>
          <w:highlight w:val="yellow"/>
        </w:rPr>
        <w:t xml:space="preserve">put </w:t>
      </w:r>
      <w:r w:rsidR="00F84CF3" w:rsidRPr="009C401C">
        <w:rPr>
          <w:rFonts w:ascii="Arial" w:hAnsi="Arial" w:cs="Arial"/>
          <w:sz w:val="24"/>
          <w:szCs w:val="24"/>
          <w:highlight w:val="yellow"/>
        </w:rPr>
        <w:t xml:space="preserve">in </w:t>
      </w:r>
      <w:r w:rsidR="00C02F8D" w:rsidRPr="009C401C">
        <w:rPr>
          <w:rFonts w:ascii="Arial" w:hAnsi="Arial" w:cs="Arial"/>
          <w:sz w:val="24"/>
          <w:szCs w:val="24"/>
          <w:highlight w:val="yellow"/>
        </w:rPr>
        <w:t>the seeds</w:t>
      </w:r>
      <w:r w:rsidRPr="009C401C">
        <w:rPr>
          <w:rFonts w:ascii="Arial" w:hAnsi="Arial" w:cs="Arial"/>
          <w:sz w:val="24"/>
          <w:szCs w:val="24"/>
          <w:highlight w:val="yellow"/>
        </w:rPr>
        <w:t>.</w:t>
      </w:r>
      <w:r w:rsidR="00C02F8D" w:rsidRPr="009C401C">
        <w:rPr>
          <w:rFonts w:ascii="Arial" w:hAnsi="Arial" w:cs="Arial"/>
          <w:sz w:val="24"/>
          <w:szCs w:val="24"/>
          <w:highlight w:val="yellow"/>
        </w:rPr>
        <w:t xml:space="preserve"> </w:t>
      </w:r>
    </w:p>
    <w:p w14:paraId="31773CC4" w14:textId="77777777" w:rsidR="002D2704" w:rsidRPr="009C401C" w:rsidRDefault="002D2704" w:rsidP="00CE022E">
      <w:pPr>
        <w:pStyle w:val="NoSpacing"/>
        <w:jc w:val="both"/>
        <w:rPr>
          <w:rFonts w:ascii="Arial" w:hAnsi="Arial" w:cs="Arial"/>
          <w:sz w:val="24"/>
          <w:szCs w:val="24"/>
        </w:rPr>
      </w:pPr>
    </w:p>
    <w:p w14:paraId="4662F6F5" w14:textId="7D0A5A06" w:rsidR="00100FFA" w:rsidRPr="009C401C" w:rsidRDefault="00CE022E" w:rsidP="00CE022E">
      <w:pPr>
        <w:pStyle w:val="NoSpacing"/>
        <w:jc w:val="both"/>
        <w:rPr>
          <w:rFonts w:ascii="Arial" w:hAnsi="Arial" w:cs="Arial"/>
          <w:sz w:val="24"/>
          <w:szCs w:val="24"/>
        </w:rPr>
      </w:pPr>
      <w:r w:rsidRPr="009C401C">
        <w:rPr>
          <w:rFonts w:ascii="Arial" w:hAnsi="Arial" w:cs="Arial"/>
          <w:sz w:val="24"/>
          <w:szCs w:val="24"/>
        </w:rPr>
        <w:t xml:space="preserve">NOTE: </w:t>
      </w:r>
      <w:r w:rsidR="00397E15" w:rsidRPr="009C401C">
        <w:rPr>
          <w:rFonts w:ascii="Arial" w:hAnsi="Arial" w:cs="Arial"/>
          <w:sz w:val="24"/>
          <w:szCs w:val="24"/>
        </w:rPr>
        <w:t>Variant: Soil can</w:t>
      </w:r>
      <w:r w:rsidR="005E02C1" w:rsidRPr="009C401C">
        <w:rPr>
          <w:rFonts w:ascii="Arial" w:hAnsi="Arial" w:cs="Arial"/>
          <w:sz w:val="24"/>
          <w:szCs w:val="24"/>
        </w:rPr>
        <w:t xml:space="preserve"> also</w:t>
      </w:r>
      <w:r w:rsidR="00397E15" w:rsidRPr="009C401C">
        <w:rPr>
          <w:rFonts w:ascii="Arial" w:hAnsi="Arial" w:cs="Arial"/>
          <w:sz w:val="24"/>
          <w:szCs w:val="24"/>
        </w:rPr>
        <w:t xml:space="preserve"> be used as a substrate in </w:t>
      </w:r>
      <w:r w:rsidR="008053DF" w:rsidRPr="009C401C">
        <w:rPr>
          <w:rFonts w:ascii="Arial" w:hAnsi="Arial" w:cs="Arial"/>
          <w:sz w:val="24"/>
          <w:szCs w:val="24"/>
        </w:rPr>
        <w:t xml:space="preserve">plastic </w:t>
      </w:r>
      <w:r w:rsidR="00DE4B05" w:rsidRPr="009C401C">
        <w:rPr>
          <w:rFonts w:ascii="Arial" w:hAnsi="Arial" w:cs="Arial"/>
          <w:sz w:val="24"/>
          <w:szCs w:val="24"/>
        </w:rPr>
        <w:t>dishes</w:t>
      </w:r>
      <w:r w:rsidR="00397E15" w:rsidRPr="009C401C">
        <w:rPr>
          <w:rFonts w:ascii="Arial" w:hAnsi="Arial" w:cs="Arial"/>
          <w:sz w:val="24"/>
          <w:szCs w:val="24"/>
        </w:rPr>
        <w:t xml:space="preserve">. This practice is particularly efficient for </w:t>
      </w:r>
      <w:r w:rsidR="00397E15" w:rsidRPr="009C401C">
        <w:rPr>
          <w:rFonts w:ascii="Arial" w:hAnsi="Arial" w:cs="Arial"/>
          <w:i/>
          <w:sz w:val="24"/>
          <w:szCs w:val="24"/>
        </w:rPr>
        <w:t>Echinochloa</w:t>
      </w:r>
      <w:r w:rsidR="00397E15" w:rsidRPr="009C401C">
        <w:rPr>
          <w:rFonts w:ascii="Arial" w:hAnsi="Arial" w:cs="Arial"/>
          <w:sz w:val="24"/>
          <w:szCs w:val="24"/>
        </w:rPr>
        <w:t xml:space="preserve"> spp., </w:t>
      </w:r>
      <w:r w:rsidR="00397E15" w:rsidRPr="009C401C">
        <w:rPr>
          <w:rFonts w:ascii="Arial" w:hAnsi="Arial" w:cs="Arial"/>
          <w:i/>
          <w:sz w:val="24"/>
          <w:szCs w:val="24"/>
        </w:rPr>
        <w:t>S</w:t>
      </w:r>
      <w:r w:rsidR="005E02C1" w:rsidRPr="009C401C">
        <w:rPr>
          <w:rFonts w:ascii="Arial" w:hAnsi="Arial" w:cs="Arial"/>
          <w:i/>
          <w:sz w:val="24"/>
          <w:szCs w:val="24"/>
        </w:rPr>
        <w:t>.</w:t>
      </w:r>
      <w:r w:rsidR="000D1E02">
        <w:rPr>
          <w:rFonts w:ascii="Arial" w:hAnsi="Arial" w:cs="Arial"/>
          <w:i/>
          <w:sz w:val="24"/>
          <w:szCs w:val="24"/>
        </w:rPr>
        <w:t xml:space="preserve"> </w:t>
      </w:r>
      <w:r w:rsidR="00397E15" w:rsidRPr="009C401C">
        <w:rPr>
          <w:rFonts w:ascii="Arial" w:hAnsi="Arial" w:cs="Arial"/>
          <w:i/>
          <w:sz w:val="24"/>
          <w:szCs w:val="24"/>
        </w:rPr>
        <w:t>halepense</w:t>
      </w:r>
      <w:r w:rsidR="00397E15" w:rsidRPr="009C401C">
        <w:rPr>
          <w:rFonts w:ascii="Arial" w:hAnsi="Arial" w:cs="Arial"/>
          <w:sz w:val="24"/>
          <w:szCs w:val="24"/>
        </w:rPr>
        <w:t xml:space="preserve"> and </w:t>
      </w:r>
      <w:r w:rsidR="00397E15" w:rsidRPr="009C401C">
        <w:rPr>
          <w:rFonts w:ascii="Arial" w:hAnsi="Arial" w:cs="Arial"/>
          <w:i/>
          <w:sz w:val="24"/>
          <w:szCs w:val="24"/>
        </w:rPr>
        <w:t>Lolium</w:t>
      </w:r>
      <w:r w:rsidR="00397E15" w:rsidRPr="009C401C">
        <w:rPr>
          <w:rFonts w:ascii="Arial" w:hAnsi="Arial" w:cs="Arial"/>
          <w:sz w:val="24"/>
          <w:szCs w:val="24"/>
        </w:rPr>
        <w:t xml:space="preserve"> spp.</w:t>
      </w:r>
    </w:p>
    <w:p w14:paraId="5DA8E0FB" w14:textId="77777777" w:rsidR="00397E15" w:rsidRPr="009C401C" w:rsidRDefault="00397E15" w:rsidP="00CE022E">
      <w:pPr>
        <w:pStyle w:val="NoSpacing"/>
        <w:jc w:val="both"/>
        <w:rPr>
          <w:rFonts w:ascii="Arial" w:hAnsi="Arial" w:cs="Arial"/>
          <w:sz w:val="24"/>
          <w:szCs w:val="24"/>
        </w:rPr>
      </w:pPr>
    </w:p>
    <w:p w14:paraId="32CBDE11" w14:textId="32598F73" w:rsidR="00397E15" w:rsidRPr="009C401C" w:rsidRDefault="00397E15" w:rsidP="00CE022E">
      <w:pPr>
        <w:pStyle w:val="NoSpacing"/>
        <w:jc w:val="both"/>
        <w:rPr>
          <w:rFonts w:ascii="Arial" w:hAnsi="Arial" w:cs="Arial"/>
          <w:sz w:val="24"/>
          <w:szCs w:val="24"/>
        </w:rPr>
      </w:pPr>
      <w:r w:rsidRPr="009C401C">
        <w:rPr>
          <w:rFonts w:ascii="Arial" w:hAnsi="Arial" w:cs="Arial"/>
          <w:sz w:val="24"/>
          <w:szCs w:val="24"/>
        </w:rPr>
        <w:t xml:space="preserve">3.2) </w:t>
      </w:r>
      <w:r w:rsidRPr="009C401C">
        <w:rPr>
          <w:rFonts w:ascii="Arial" w:hAnsi="Arial" w:cs="Arial"/>
          <w:sz w:val="24"/>
          <w:szCs w:val="24"/>
          <w:highlight w:val="yellow"/>
        </w:rPr>
        <w:t>Place</w:t>
      </w:r>
      <w:r w:rsidR="00242B41" w:rsidRPr="009C401C">
        <w:rPr>
          <w:rFonts w:ascii="Arial" w:hAnsi="Arial" w:cs="Arial"/>
          <w:sz w:val="24"/>
          <w:szCs w:val="24"/>
          <w:highlight w:val="yellow"/>
        </w:rPr>
        <w:t xml:space="preserve"> </w:t>
      </w:r>
      <w:r w:rsidR="008053DF" w:rsidRPr="009C401C">
        <w:rPr>
          <w:rFonts w:ascii="Arial" w:hAnsi="Arial" w:cs="Arial"/>
          <w:sz w:val="24"/>
          <w:szCs w:val="24"/>
          <w:highlight w:val="yellow"/>
        </w:rPr>
        <w:t xml:space="preserve">plastic </w:t>
      </w:r>
      <w:r w:rsidR="00DE4B05" w:rsidRPr="009C401C">
        <w:rPr>
          <w:rFonts w:ascii="Arial" w:hAnsi="Arial" w:cs="Arial"/>
          <w:sz w:val="24"/>
          <w:szCs w:val="24"/>
          <w:highlight w:val="yellow"/>
        </w:rPr>
        <w:t>dishes</w:t>
      </w:r>
      <w:r w:rsidR="00C02F8D" w:rsidRPr="009C401C">
        <w:rPr>
          <w:rFonts w:ascii="Arial" w:hAnsi="Arial" w:cs="Arial"/>
          <w:sz w:val="24"/>
          <w:szCs w:val="24"/>
          <w:highlight w:val="yellow"/>
        </w:rPr>
        <w:t xml:space="preserve"> in a germination cabinet </w:t>
      </w:r>
      <w:r w:rsidR="00840A5F" w:rsidRPr="009C401C">
        <w:rPr>
          <w:rFonts w:ascii="Arial" w:hAnsi="Arial" w:cs="Arial"/>
          <w:sz w:val="24"/>
          <w:szCs w:val="24"/>
          <w:highlight w:val="yellow"/>
        </w:rPr>
        <w:t xml:space="preserve">for about a week </w:t>
      </w:r>
      <w:r w:rsidR="00C02F8D" w:rsidRPr="009C401C">
        <w:rPr>
          <w:rFonts w:ascii="Arial" w:hAnsi="Arial" w:cs="Arial"/>
          <w:sz w:val="24"/>
          <w:szCs w:val="24"/>
          <w:highlight w:val="yellow"/>
        </w:rPr>
        <w:t xml:space="preserve">with light and temperature conditions </w:t>
      </w:r>
      <w:r w:rsidR="00B92659" w:rsidRPr="009C401C">
        <w:rPr>
          <w:rFonts w:ascii="Arial" w:hAnsi="Arial" w:cs="Arial"/>
          <w:sz w:val="24"/>
          <w:szCs w:val="24"/>
          <w:highlight w:val="yellow"/>
        </w:rPr>
        <w:t>depending on</w:t>
      </w:r>
      <w:r w:rsidR="00C02F8D" w:rsidRPr="009C401C">
        <w:rPr>
          <w:rFonts w:ascii="Arial" w:hAnsi="Arial" w:cs="Arial"/>
          <w:sz w:val="24"/>
          <w:szCs w:val="24"/>
          <w:highlight w:val="yellow"/>
        </w:rPr>
        <w:t xml:space="preserve"> the optimum conditions for ea</w:t>
      </w:r>
      <w:r w:rsidR="00FA2770" w:rsidRPr="009C401C">
        <w:rPr>
          <w:rFonts w:ascii="Arial" w:hAnsi="Arial" w:cs="Arial"/>
          <w:sz w:val="24"/>
          <w:szCs w:val="24"/>
          <w:highlight w:val="yellow"/>
        </w:rPr>
        <w:t>ch weed species</w:t>
      </w:r>
      <w:r w:rsidR="00644043" w:rsidRPr="009C401C">
        <w:rPr>
          <w:rFonts w:ascii="Arial" w:hAnsi="Arial" w:cs="Arial"/>
          <w:sz w:val="24"/>
          <w:szCs w:val="24"/>
        </w:rPr>
        <w:t xml:space="preserve">. </w:t>
      </w:r>
      <w:r w:rsidR="00C02F8D" w:rsidRPr="009C401C">
        <w:rPr>
          <w:rFonts w:ascii="Arial" w:hAnsi="Arial" w:cs="Arial"/>
          <w:sz w:val="24"/>
          <w:szCs w:val="24"/>
        </w:rPr>
        <w:t xml:space="preserve">For most winter species, the </w:t>
      </w:r>
      <w:r w:rsidR="00B7173D" w:rsidRPr="009C401C">
        <w:rPr>
          <w:rFonts w:ascii="Arial" w:hAnsi="Arial" w:cs="Arial"/>
          <w:sz w:val="24"/>
          <w:szCs w:val="24"/>
        </w:rPr>
        <w:t xml:space="preserve">temperature </w:t>
      </w:r>
      <w:r w:rsidR="00C02F8D" w:rsidRPr="009C401C">
        <w:rPr>
          <w:rFonts w:ascii="Arial" w:hAnsi="Arial" w:cs="Arial"/>
          <w:sz w:val="24"/>
          <w:szCs w:val="24"/>
        </w:rPr>
        <w:t>range is 15/25</w:t>
      </w:r>
      <w:r w:rsidR="003B6593" w:rsidRPr="009C401C">
        <w:rPr>
          <w:rFonts w:ascii="Arial" w:hAnsi="Arial" w:cs="Arial"/>
          <w:sz w:val="24"/>
          <w:szCs w:val="24"/>
        </w:rPr>
        <w:t xml:space="preserve"> </w:t>
      </w:r>
      <w:r w:rsidR="00242B41" w:rsidRPr="009C401C">
        <w:rPr>
          <w:rFonts w:ascii="Arial" w:hAnsi="Arial" w:cs="Arial"/>
          <w:sz w:val="24"/>
          <w:szCs w:val="24"/>
        </w:rPr>
        <w:t>°C night/day</w:t>
      </w:r>
      <w:r w:rsidR="00C02F8D" w:rsidRPr="009C401C">
        <w:rPr>
          <w:rFonts w:ascii="Arial" w:hAnsi="Arial" w:cs="Arial"/>
          <w:sz w:val="24"/>
          <w:szCs w:val="24"/>
        </w:rPr>
        <w:t xml:space="preserve"> and 12 h photoperiod with neon tubes providing a </w:t>
      </w:r>
      <w:r w:rsidR="00E67D9F" w:rsidRPr="009C401C">
        <w:rPr>
          <w:rFonts w:ascii="Arial" w:hAnsi="Arial" w:cs="Arial"/>
          <w:sz w:val="24"/>
          <w:szCs w:val="24"/>
        </w:rPr>
        <w:t>P</w:t>
      </w:r>
      <w:r w:rsidR="00C02F8D" w:rsidRPr="009C401C">
        <w:rPr>
          <w:rFonts w:ascii="Arial" w:hAnsi="Arial" w:cs="Arial"/>
          <w:sz w:val="24"/>
          <w:szCs w:val="24"/>
        </w:rPr>
        <w:t xml:space="preserve">hotosynthetic </w:t>
      </w:r>
      <w:r w:rsidR="00E67D9F" w:rsidRPr="009C401C">
        <w:rPr>
          <w:rFonts w:ascii="Arial" w:hAnsi="Arial" w:cs="Arial"/>
          <w:sz w:val="24"/>
          <w:szCs w:val="24"/>
        </w:rPr>
        <w:t>P</w:t>
      </w:r>
      <w:r w:rsidR="00C02F8D" w:rsidRPr="009C401C">
        <w:rPr>
          <w:rFonts w:ascii="Arial" w:hAnsi="Arial" w:cs="Arial"/>
          <w:sz w:val="24"/>
          <w:szCs w:val="24"/>
        </w:rPr>
        <w:t xml:space="preserve">hoton </w:t>
      </w:r>
      <w:r w:rsidR="00E67D9F" w:rsidRPr="009C401C">
        <w:rPr>
          <w:rFonts w:ascii="Arial" w:hAnsi="Arial" w:cs="Arial"/>
          <w:sz w:val="24"/>
          <w:szCs w:val="24"/>
        </w:rPr>
        <w:t>F</w:t>
      </w:r>
      <w:r w:rsidR="00C02F8D" w:rsidRPr="009C401C">
        <w:rPr>
          <w:rFonts w:ascii="Arial" w:hAnsi="Arial" w:cs="Arial"/>
          <w:sz w:val="24"/>
          <w:szCs w:val="24"/>
        </w:rPr>
        <w:t xml:space="preserve">lux </w:t>
      </w:r>
      <w:r w:rsidR="00E67D9F" w:rsidRPr="009C401C">
        <w:rPr>
          <w:rFonts w:ascii="Arial" w:hAnsi="Arial" w:cs="Arial"/>
          <w:sz w:val="24"/>
          <w:szCs w:val="24"/>
        </w:rPr>
        <w:t>D</w:t>
      </w:r>
      <w:r w:rsidR="00C02F8D" w:rsidRPr="009C401C">
        <w:rPr>
          <w:rFonts w:ascii="Arial" w:hAnsi="Arial" w:cs="Arial"/>
          <w:sz w:val="24"/>
          <w:szCs w:val="24"/>
        </w:rPr>
        <w:t>ensity (PPFD) of 15-30 µmol m</w:t>
      </w:r>
      <w:r w:rsidR="00C02F8D" w:rsidRPr="009C401C">
        <w:rPr>
          <w:rFonts w:ascii="Arial" w:hAnsi="Arial" w:cs="Arial"/>
          <w:sz w:val="24"/>
          <w:szCs w:val="24"/>
          <w:vertAlign w:val="superscript"/>
        </w:rPr>
        <w:t>-2</w:t>
      </w:r>
      <w:r w:rsidR="00C02F8D" w:rsidRPr="009C401C">
        <w:rPr>
          <w:rFonts w:ascii="Arial" w:hAnsi="Arial" w:cs="Arial"/>
          <w:sz w:val="24"/>
          <w:szCs w:val="24"/>
        </w:rPr>
        <w:t xml:space="preserve"> s</w:t>
      </w:r>
      <w:r w:rsidR="00C02F8D" w:rsidRPr="009C401C">
        <w:rPr>
          <w:rFonts w:ascii="Arial" w:hAnsi="Arial" w:cs="Arial"/>
          <w:sz w:val="24"/>
          <w:szCs w:val="24"/>
          <w:vertAlign w:val="superscript"/>
        </w:rPr>
        <w:t>-1</w:t>
      </w:r>
      <w:r w:rsidR="00C02F8D" w:rsidRPr="009C401C">
        <w:rPr>
          <w:rFonts w:ascii="Arial" w:hAnsi="Arial" w:cs="Arial"/>
          <w:sz w:val="24"/>
          <w:szCs w:val="24"/>
        </w:rPr>
        <w:t>. For many summer s</w:t>
      </w:r>
      <w:r w:rsidR="008C3220" w:rsidRPr="009C401C">
        <w:rPr>
          <w:rFonts w:ascii="Arial" w:hAnsi="Arial" w:cs="Arial"/>
          <w:sz w:val="24"/>
          <w:szCs w:val="24"/>
        </w:rPr>
        <w:t xml:space="preserve">pecies, the temperature </w:t>
      </w:r>
      <w:r w:rsidR="000E5ACF">
        <w:rPr>
          <w:rFonts w:ascii="Arial" w:hAnsi="Arial" w:cs="Arial"/>
          <w:sz w:val="24"/>
          <w:szCs w:val="24"/>
        </w:rPr>
        <w:t xml:space="preserve">range </w:t>
      </w:r>
      <w:r w:rsidR="008C3220" w:rsidRPr="009C401C">
        <w:rPr>
          <w:rFonts w:ascii="Arial" w:hAnsi="Arial" w:cs="Arial"/>
          <w:sz w:val="24"/>
          <w:szCs w:val="24"/>
        </w:rPr>
        <w:t>is 15/30</w:t>
      </w:r>
      <w:r w:rsidR="003B6593" w:rsidRPr="009C401C">
        <w:rPr>
          <w:rFonts w:ascii="Arial" w:hAnsi="Arial" w:cs="Arial"/>
          <w:sz w:val="24"/>
          <w:szCs w:val="24"/>
        </w:rPr>
        <w:t xml:space="preserve"> </w:t>
      </w:r>
      <w:r w:rsidR="00C02F8D" w:rsidRPr="009C401C">
        <w:rPr>
          <w:rFonts w:ascii="Arial" w:hAnsi="Arial" w:cs="Arial"/>
          <w:sz w:val="24"/>
          <w:szCs w:val="24"/>
        </w:rPr>
        <w:t>°C</w:t>
      </w:r>
      <w:r w:rsidR="00242B41" w:rsidRPr="009C401C">
        <w:rPr>
          <w:rFonts w:ascii="Arial" w:hAnsi="Arial" w:cs="Arial"/>
          <w:sz w:val="24"/>
          <w:szCs w:val="24"/>
        </w:rPr>
        <w:t xml:space="preserve"> night/day</w:t>
      </w:r>
      <w:r w:rsidR="00C02F8D" w:rsidRPr="009C401C">
        <w:rPr>
          <w:rFonts w:ascii="Arial" w:hAnsi="Arial" w:cs="Arial"/>
          <w:sz w:val="24"/>
          <w:szCs w:val="24"/>
        </w:rPr>
        <w:t xml:space="preserve">. </w:t>
      </w:r>
    </w:p>
    <w:p w14:paraId="521306B2" w14:textId="77777777" w:rsidR="002D2704" w:rsidRPr="009C401C" w:rsidRDefault="002D2704" w:rsidP="00CE022E">
      <w:pPr>
        <w:pStyle w:val="NoSpacing"/>
        <w:jc w:val="both"/>
        <w:rPr>
          <w:rFonts w:ascii="Arial" w:hAnsi="Arial" w:cs="Arial"/>
          <w:sz w:val="24"/>
          <w:szCs w:val="24"/>
        </w:rPr>
      </w:pPr>
    </w:p>
    <w:p w14:paraId="3EF4B04F" w14:textId="77777777" w:rsidR="008312BD" w:rsidRPr="009C401C" w:rsidRDefault="00CE022E" w:rsidP="00CE022E">
      <w:pPr>
        <w:pStyle w:val="NoSpacing"/>
        <w:jc w:val="both"/>
        <w:rPr>
          <w:rFonts w:ascii="Arial" w:hAnsi="Arial" w:cs="Arial"/>
          <w:sz w:val="24"/>
          <w:szCs w:val="24"/>
        </w:rPr>
      </w:pPr>
      <w:r w:rsidRPr="009C401C">
        <w:rPr>
          <w:rFonts w:ascii="Arial" w:hAnsi="Arial" w:cs="Arial"/>
          <w:sz w:val="24"/>
          <w:szCs w:val="24"/>
        </w:rPr>
        <w:t xml:space="preserve">NOTE: </w:t>
      </w:r>
      <w:r w:rsidR="00397E15" w:rsidRPr="009C401C">
        <w:rPr>
          <w:rFonts w:ascii="Arial" w:hAnsi="Arial" w:cs="Arial"/>
          <w:sz w:val="24"/>
          <w:szCs w:val="24"/>
        </w:rPr>
        <w:t>Variant: S</w:t>
      </w:r>
      <w:r w:rsidR="00C02F8D" w:rsidRPr="009C401C">
        <w:rPr>
          <w:rFonts w:ascii="Arial" w:hAnsi="Arial" w:cs="Arial"/>
          <w:sz w:val="24"/>
          <w:szCs w:val="24"/>
        </w:rPr>
        <w:t>ome species</w:t>
      </w:r>
      <w:r w:rsidR="00E63489" w:rsidRPr="009C401C">
        <w:rPr>
          <w:rFonts w:ascii="Arial" w:hAnsi="Arial" w:cs="Arial"/>
          <w:sz w:val="24"/>
          <w:szCs w:val="24"/>
        </w:rPr>
        <w:t>,</w:t>
      </w:r>
      <w:r w:rsidR="00C02F8D" w:rsidRPr="009C401C">
        <w:rPr>
          <w:rFonts w:ascii="Arial" w:hAnsi="Arial" w:cs="Arial"/>
          <w:sz w:val="24"/>
          <w:szCs w:val="24"/>
        </w:rPr>
        <w:t xml:space="preserve"> </w:t>
      </w:r>
      <w:r w:rsidR="00242B41" w:rsidRPr="009C401C">
        <w:rPr>
          <w:rFonts w:ascii="Arial" w:hAnsi="Arial" w:cs="Arial"/>
          <w:sz w:val="24"/>
          <w:szCs w:val="24"/>
        </w:rPr>
        <w:t xml:space="preserve">such </w:t>
      </w:r>
      <w:r w:rsidR="00C02F8D" w:rsidRPr="009C401C">
        <w:rPr>
          <w:rFonts w:ascii="Arial" w:hAnsi="Arial" w:cs="Arial"/>
          <w:sz w:val="24"/>
          <w:szCs w:val="24"/>
        </w:rPr>
        <w:t xml:space="preserve">as </w:t>
      </w:r>
      <w:r w:rsidR="00C02F8D" w:rsidRPr="009C401C">
        <w:rPr>
          <w:rFonts w:ascii="Arial" w:hAnsi="Arial" w:cs="Arial"/>
          <w:i/>
          <w:sz w:val="24"/>
          <w:szCs w:val="24"/>
        </w:rPr>
        <w:t>S</w:t>
      </w:r>
      <w:r w:rsidR="005E02C1" w:rsidRPr="009C401C">
        <w:rPr>
          <w:rFonts w:ascii="Arial" w:hAnsi="Arial" w:cs="Arial"/>
          <w:i/>
          <w:sz w:val="24"/>
          <w:szCs w:val="24"/>
        </w:rPr>
        <w:t>.</w:t>
      </w:r>
      <w:r w:rsidR="00EE7CFB" w:rsidRPr="009C401C">
        <w:rPr>
          <w:rFonts w:ascii="Arial" w:hAnsi="Arial" w:cs="Arial"/>
          <w:i/>
          <w:sz w:val="24"/>
          <w:szCs w:val="24"/>
        </w:rPr>
        <w:t xml:space="preserve"> </w:t>
      </w:r>
      <w:r w:rsidR="00C02F8D" w:rsidRPr="009C401C">
        <w:rPr>
          <w:rFonts w:ascii="Arial" w:hAnsi="Arial" w:cs="Arial"/>
          <w:i/>
          <w:sz w:val="24"/>
          <w:szCs w:val="24"/>
        </w:rPr>
        <w:t>halepense</w:t>
      </w:r>
      <w:r w:rsidR="00E63489" w:rsidRPr="009C401C">
        <w:rPr>
          <w:rFonts w:ascii="Arial" w:hAnsi="Arial" w:cs="Arial"/>
          <w:i/>
          <w:sz w:val="24"/>
          <w:szCs w:val="24"/>
        </w:rPr>
        <w:t>,</w:t>
      </w:r>
      <w:r w:rsidR="00C02F8D" w:rsidRPr="009C401C">
        <w:rPr>
          <w:rFonts w:ascii="Arial" w:hAnsi="Arial" w:cs="Arial"/>
          <w:sz w:val="24"/>
          <w:szCs w:val="24"/>
        </w:rPr>
        <w:t xml:space="preserve"> need a heat treatment. Therefore after the scarification, seeds </w:t>
      </w:r>
      <w:r w:rsidR="008751A7" w:rsidRPr="009C401C">
        <w:rPr>
          <w:rFonts w:ascii="Arial" w:hAnsi="Arial" w:cs="Arial"/>
          <w:sz w:val="24"/>
          <w:szCs w:val="24"/>
        </w:rPr>
        <w:t xml:space="preserve">of </w:t>
      </w:r>
      <w:r w:rsidR="008751A7" w:rsidRPr="009C401C">
        <w:rPr>
          <w:rFonts w:ascii="Arial" w:hAnsi="Arial" w:cs="Arial"/>
          <w:i/>
          <w:sz w:val="24"/>
          <w:szCs w:val="24"/>
        </w:rPr>
        <w:t>S. halepense</w:t>
      </w:r>
      <w:r w:rsidR="008751A7" w:rsidRPr="009C401C">
        <w:rPr>
          <w:rFonts w:ascii="Arial" w:hAnsi="Arial" w:cs="Arial"/>
          <w:sz w:val="24"/>
          <w:szCs w:val="24"/>
        </w:rPr>
        <w:t xml:space="preserve"> </w:t>
      </w:r>
      <w:r w:rsidR="00C02F8D" w:rsidRPr="009C401C">
        <w:rPr>
          <w:rFonts w:ascii="Arial" w:hAnsi="Arial" w:cs="Arial"/>
          <w:sz w:val="24"/>
          <w:szCs w:val="24"/>
        </w:rPr>
        <w:t xml:space="preserve">are subjected to the following conditions: </w:t>
      </w:r>
      <w:r w:rsidR="00242B41" w:rsidRPr="009C401C">
        <w:rPr>
          <w:rFonts w:ascii="Arial" w:hAnsi="Arial" w:cs="Arial"/>
          <w:sz w:val="24"/>
          <w:szCs w:val="24"/>
        </w:rPr>
        <w:t xml:space="preserve">cycles of </w:t>
      </w:r>
      <w:r w:rsidR="00C02F8D" w:rsidRPr="009C401C">
        <w:rPr>
          <w:rFonts w:ascii="Arial" w:hAnsi="Arial" w:cs="Arial"/>
          <w:sz w:val="24"/>
          <w:szCs w:val="24"/>
        </w:rPr>
        <w:t>4</w:t>
      </w:r>
      <w:r w:rsidR="00854ABE" w:rsidRPr="009C401C">
        <w:rPr>
          <w:rFonts w:ascii="Arial" w:hAnsi="Arial" w:cs="Arial"/>
          <w:sz w:val="24"/>
          <w:szCs w:val="24"/>
        </w:rPr>
        <w:t xml:space="preserve"> </w:t>
      </w:r>
      <w:r w:rsidR="00C02F8D" w:rsidRPr="009C401C">
        <w:rPr>
          <w:rFonts w:ascii="Arial" w:hAnsi="Arial" w:cs="Arial"/>
          <w:sz w:val="24"/>
          <w:szCs w:val="24"/>
        </w:rPr>
        <w:t>h at 45</w:t>
      </w:r>
      <w:r w:rsidR="00854ABE" w:rsidRPr="009C401C">
        <w:rPr>
          <w:rFonts w:ascii="Arial" w:hAnsi="Arial" w:cs="Arial"/>
          <w:sz w:val="24"/>
          <w:szCs w:val="24"/>
        </w:rPr>
        <w:t xml:space="preserve"> </w:t>
      </w:r>
      <w:r w:rsidR="00C02F8D" w:rsidRPr="009C401C">
        <w:rPr>
          <w:rFonts w:ascii="Arial" w:hAnsi="Arial" w:cs="Arial"/>
          <w:sz w:val="24"/>
          <w:szCs w:val="24"/>
        </w:rPr>
        <w:t>°C and 20</w:t>
      </w:r>
      <w:r w:rsidR="00854ABE" w:rsidRPr="009C401C">
        <w:rPr>
          <w:rFonts w:ascii="Arial" w:hAnsi="Arial" w:cs="Arial"/>
          <w:sz w:val="24"/>
          <w:szCs w:val="24"/>
        </w:rPr>
        <w:t xml:space="preserve"> </w:t>
      </w:r>
      <w:r w:rsidR="00C02F8D" w:rsidRPr="009C401C">
        <w:rPr>
          <w:rFonts w:ascii="Arial" w:hAnsi="Arial" w:cs="Arial"/>
          <w:sz w:val="24"/>
          <w:szCs w:val="24"/>
        </w:rPr>
        <w:t>h at 24</w:t>
      </w:r>
      <w:r w:rsidR="00854ABE" w:rsidRPr="009C401C">
        <w:rPr>
          <w:rFonts w:ascii="Arial" w:hAnsi="Arial" w:cs="Arial"/>
          <w:sz w:val="24"/>
          <w:szCs w:val="24"/>
        </w:rPr>
        <w:t xml:space="preserve"> </w:t>
      </w:r>
      <w:r w:rsidR="00C02F8D" w:rsidRPr="009C401C">
        <w:rPr>
          <w:rFonts w:ascii="Arial" w:hAnsi="Arial" w:cs="Arial"/>
          <w:sz w:val="24"/>
          <w:szCs w:val="24"/>
        </w:rPr>
        <w:t>°C for three days in the germination cabinet</w:t>
      </w:r>
      <w:r w:rsidR="00801EAF" w:rsidRPr="009C401C">
        <w:rPr>
          <w:rFonts w:ascii="Arial" w:hAnsi="Arial" w:cs="Arial"/>
          <w:sz w:val="24"/>
          <w:szCs w:val="24"/>
        </w:rPr>
        <w:t xml:space="preserve">, and then three days </w:t>
      </w:r>
      <w:r w:rsidR="00B92659" w:rsidRPr="009C401C">
        <w:rPr>
          <w:rFonts w:ascii="Arial" w:hAnsi="Arial" w:cs="Arial"/>
          <w:sz w:val="24"/>
          <w:szCs w:val="24"/>
        </w:rPr>
        <w:t>in</w:t>
      </w:r>
      <w:r w:rsidR="00801EAF" w:rsidRPr="009C401C">
        <w:rPr>
          <w:rFonts w:ascii="Arial" w:hAnsi="Arial" w:cs="Arial"/>
          <w:sz w:val="24"/>
          <w:szCs w:val="24"/>
        </w:rPr>
        <w:t xml:space="preserve"> normal conditions.</w:t>
      </w:r>
      <w:r w:rsidR="008751A7" w:rsidRPr="009C401C">
        <w:rPr>
          <w:rFonts w:ascii="Arial" w:hAnsi="Arial" w:cs="Arial"/>
          <w:sz w:val="24"/>
          <w:szCs w:val="24"/>
        </w:rPr>
        <w:t xml:space="preserve"> </w:t>
      </w:r>
    </w:p>
    <w:p w14:paraId="4C1C91C7" w14:textId="77777777" w:rsidR="00E13E0F" w:rsidRPr="009C401C" w:rsidRDefault="00E13E0F" w:rsidP="00CE022E">
      <w:pPr>
        <w:pStyle w:val="NoSpacing"/>
        <w:jc w:val="both"/>
        <w:rPr>
          <w:rFonts w:ascii="Arial" w:hAnsi="Arial" w:cs="Arial"/>
          <w:sz w:val="24"/>
          <w:szCs w:val="24"/>
        </w:rPr>
      </w:pPr>
    </w:p>
    <w:p w14:paraId="7F115947" w14:textId="77777777" w:rsidR="00611405" w:rsidRPr="009C401C" w:rsidRDefault="007A58AA" w:rsidP="00CE022E">
      <w:pPr>
        <w:pStyle w:val="NoSpacing"/>
        <w:jc w:val="both"/>
        <w:rPr>
          <w:rFonts w:ascii="Arial" w:hAnsi="Arial" w:cs="Arial"/>
          <w:b/>
          <w:sz w:val="24"/>
          <w:szCs w:val="24"/>
          <w:highlight w:val="yellow"/>
        </w:rPr>
      </w:pPr>
      <w:r w:rsidRPr="009C401C">
        <w:rPr>
          <w:rFonts w:ascii="Arial" w:hAnsi="Arial" w:cs="Arial"/>
          <w:b/>
          <w:sz w:val="24"/>
          <w:szCs w:val="24"/>
          <w:highlight w:val="yellow"/>
        </w:rPr>
        <w:t xml:space="preserve">4. </w:t>
      </w:r>
      <w:r w:rsidR="00611405" w:rsidRPr="009C401C">
        <w:rPr>
          <w:rFonts w:ascii="Arial" w:hAnsi="Arial" w:cs="Arial"/>
          <w:b/>
          <w:sz w:val="24"/>
          <w:szCs w:val="24"/>
          <w:highlight w:val="yellow"/>
        </w:rPr>
        <w:t>Seedling transplanting</w:t>
      </w:r>
      <w:r w:rsidR="00FA2770" w:rsidRPr="009C401C">
        <w:rPr>
          <w:rFonts w:ascii="Arial" w:hAnsi="Arial" w:cs="Arial"/>
          <w:b/>
          <w:sz w:val="24"/>
          <w:szCs w:val="24"/>
          <w:highlight w:val="yellow"/>
        </w:rPr>
        <w:t xml:space="preserve"> and growth</w:t>
      </w:r>
    </w:p>
    <w:p w14:paraId="74C529AB" w14:textId="77777777" w:rsidR="002D2704" w:rsidRPr="009C401C" w:rsidRDefault="002D2704" w:rsidP="00CE022E">
      <w:pPr>
        <w:pStyle w:val="NoSpacing"/>
        <w:jc w:val="both"/>
        <w:rPr>
          <w:rFonts w:ascii="Arial" w:hAnsi="Arial" w:cs="Arial"/>
          <w:sz w:val="24"/>
          <w:szCs w:val="24"/>
          <w:highlight w:val="yellow"/>
        </w:rPr>
      </w:pPr>
    </w:p>
    <w:p w14:paraId="4ADC7058" w14:textId="64867A84" w:rsidR="00E63489" w:rsidRPr="009C401C" w:rsidRDefault="002C03B8" w:rsidP="00CE022E">
      <w:pPr>
        <w:pStyle w:val="NoSpacing"/>
        <w:jc w:val="both"/>
        <w:rPr>
          <w:rFonts w:ascii="Arial" w:hAnsi="Arial" w:cs="Arial"/>
          <w:sz w:val="24"/>
          <w:szCs w:val="24"/>
          <w:highlight w:val="yellow"/>
        </w:rPr>
      </w:pPr>
      <w:r>
        <w:rPr>
          <w:rFonts w:ascii="Arial" w:hAnsi="Arial" w:cs="Arial"/>
          <w:sz w:val="24"/>
          <w:szCs w:val="24"/>
          <w:highlight w:val="yellow"/>
        </w:rPr>
        <w:t>4.1</w:t>
      </w:r>
      <w:r w:rsidR="00E63489" w:rsidRPr="009C401C">
        <w:rPr>
          <w:rFonts w:ascii="Arial" w:hAnsi="Arial" w:cs="Arial"/>
          <w:sz w:val="24"/>
          <w:szCs w:val="24"/>
          <w:highlight w:val="yellow"/>
        </w:rPr>
        <w:t>) Transplant f</w:t>
      </w:r>
      <w:r w:rsidR="00FA2770" w:rsidRPr="009C401C">
        <w:rPr>
          <w:rFonts w:ascii="Arial" w:hAnsi="Arial" w:cs="Arial"/>
          <w:sz w:val="24"/>
          <w:szCs w:val="24"/>
          <w:highlight w:val="yellow"/>
        </w:rPr>
        <w:t>ifteen to twenty seedlings</w:t>
      </w:r>
      <w:r w:rsidR="00C02F8D" w:rsidRPr="009C401C">
        <w:rPr>
          <w:rFonts w:ascii="Arial" w:hAnsi="Arial" w:cs="Arial"/>
          <w:sz w:val="24"/>
          <w:szCs w:val="24"/>
          <w:highlight w:val="yellow"/>
        </w:rPr>
        <w:t xml:space="preserve"> into plastic trays (325 x 265 x 95 mm) </w:t>
      </w:r>
      <w:r w:rsidR="00E63489" w:rsidRPr="009C401C">
        <w:rPr>
          <w:rFonts w:ascii="Arial" w:hAnsi="Arial" w:cs="Arial"/>
          <w:sz w:val="24"/>
          <w:szCs w:val="24"/>
          <w:highlight w:val="yellow"/>
        </w:rPr>
        <w:t xml:space="preserve">filled </w:t>
      </w:r>
      <w:r w:rsidR="00C02F8D" w:rsidRPr="009C401C">
        <w:rPr>
          <w:rFonts w:ascii="Arial" w:hAnsi="Arial" w:cs="Arial"/>
          <w:sz w:val="24"/>
          <w:szCs w:val="24"/>
          <w:highlight w:val="yellow"/>
        </w:rPr>
        <w:t>with a standard potting mix (60% silty loam soil, 15% s</w:t>
      </w:r>
      <w:r w:rsidR="00FA2770" w:rsidRPr="009C401C">
        <w:rPr>
          <w:rFonts w:ascii="Arial" w:hAnsi="Arial" w:cs="Arial"/>
          <w:sz w:val="24"/>
          <w:szCs w:val="24"/>
          <w:highlight w:val="yellow"/>
        </w:rPr>
        <w:t xml:space="preserve">and, 15% </w:t>
      </w:r>
      <w:r w:rsidR="009059AD" w:rsidRPr="009C401C">
        <w:rPr>
          <w:rFonts w:ascii="Arial" w:hAnsi="Arial" w:cs="Arial"/>
          <w:sz w:val="24"/>
          <w:szCs w:val="24"/>
          <w:highlight w:val="yellow"/>
        </w:rPr>
        <w:t>agri</w:t>
      </w:r>
      <w:r w:rsidR="00FA2770" w:rsidRPr="009C401C">
        <w:rPr>
          <w:rFonts w:ascii="Arial" w:hAnsi="Arial" w:cs="Arial"/>
          <w:sz w:val="24"/>
          <w:szCs w:val="24"/>
          <w:highlight w:val="yellow"/>
        </w:rPr>
        <w:t>perlite and 10% peat</w:t>
      </w:r>
      <w:r w:rsidR="00F014A5" w:rsidRPr="009C401C">
        <w:rPr>
          <w:rFonts w:ascii="Arial" w:hAnsi="Arial" w:cs="Arial"/>
          <w:sz w:val="24"/>
          <w:szCs w:val="24"/>
          <w:highlight w:val="yellow"/>
        </w:rPr>
        <w:t xml:space="preserve"> – by volume</w:t>
      </w:r>
      <w:r w:rsidR="00FA2770" w:rsidRPr="009C401C">
        <w:rPr>
          <w:rFonts w:ascii="Arial" w:hAnsi="Arial" w:cs="Arial"/>
          <w:sz w:val="24"/>
          <w:szCs w:val="24"/>
          <w:highlight w:val="yellow"/>
        </w:rPr>
        <w:t>)</w:t>
      </w:r>
      <w:r w:rsidR="00355DCA" w:rsidRPr="009C401C">
        <w:rPr>
          <w:rFonts w:ascii="Arial" w:hAnsi="Arial" w:cs="Arial"/>
          <w:sz w:val="24"/>
          <w:szCs w:val="24"/>
          <w:highlight w:val="yellow"/>
        </w:rPr>
        <w:t xml:space="preserve">. </w:t>
      </w:r>
    </w:p>
    <w:p w14:paraId="046F1607" w14:textId="77777777" w:rsidR="002C03B8" w:rsidRDefault="002C03B8" w:rsidP="002C03B8">
      <w:pPr>
        <w:pStyle w:val="NoSpacing"/>
        <w:jc w:val="both"/>
        <w:rPr>
          <w:rFonts w:ascii="Arial" w:hAnsi="Arial" w:cs="Arial"/>
          <w:sz w:val="24"/>
          <w:szCs w:val="24"/>
          <w:highlight w:val="yellow"/>
        </w:rPr>
      </w:pPr>
    </w:p>
    <w:p w14:paraId="10B84902" w14:textId="08D592D8" w:rsidR="002C03B8" w:rsidRPr="002C03B8" w:rsidRDefault="002C03B8" w:rsidP="002C03B8">
      <w:pPr>
        <w:pStyle w:val="NoSpacing"/>
        <w:jc w:val="both"/>
        <w:rPr>
          <w:rFonts w:ascii="Arial" w:hAnsi="Arial" w:cs="Arial"/>
          <w:sz w:val="24"/>
          <w:szCs w:val="24"/>
        </w:rPr>
      </w:pPr>
      <w:r w:rsidRPr="002C03B8">
        <w:rPr>
          <w:rFonts w:ascii="Arial" w:hAnsi="Arial" w:cs="Arial"/>
          <w:sz w:val="24"/>
          <w:szCs w:val="24"/>
        </w:rPr>
        <w:t>NOTE: Transplanting, instead of direct sowing, allows a uniform stand of plants at the same growth stage to be obtained, which is an important pre-condition to optimize the performance of the herbicide treatment.</w:t>
      </w:r>
    </w:p>
    <w:p w14:paraId="05CEB71D" w14:textId="77777777" w:rsidR="002D2704" w:rsidRPr="009C401C" w:rsidRDefault="002D2704" w:rsidP="00CE022E">
      <w:pPr>
        <w:pStyle w:val="NoSpacing"/>
        <w:jc w:val="both"/>
        <w:rPr>
          <w:rFonts w:ascii="Arial" w:hAnsi="Arial" w:cs="Arial"/>
          <w:sz w:val="24"/>
          <w:szCs w:val="24"/>
          <w:highlight w:val="yellow"/>
        </w:rPr>
      </w:pPr>
    </w:p>
    <w:p w14:paraId="66539086" w14:textId="29ABE670" w:rsidR="00E63489" w:rsidRPr="009C401C" w:rsidRDefault="002C03B8" w:rsidP="00CE022E">
      <w:pPr>
        <w:pStyle w:val="NoSpacing"/>
        <w:jc w:val="both"/>
        <w:rPr>
          <w:rFonts w:ascii="Arial" w:hAnsi="Arial" w:cs="Arial"/>
          <w:sz w:val="24"/>
          <w:szCs w:val="24"/>
          <w:highlight w:val="yellow"/>
        </w:rPr>
      </w:pPr>
      <w:r>
        <w:rPr>
          <w:rFonts w:ascii="Arial" w:hAnsi="Arial" w:cs="Arial"/>
          <w:sz w:val="24"/>
          <w:szCs w:val="24"/>
          <w:highlight w:val="yellow"/>
        </w:rPr>
        <w:t>4.</w:t>
      </w:r>
      <w:r w:rsidR="00E63489" w:rsidRPr="009C401C">
        <w:rPr>
          <w:rFonts w:ascii="Arial" w:hAnsi="Arial" w:cs="Arial"/>
          <w:sz w:val="24"/>
          <w:szCs w:val="24"/>
          <w:highlight w:val="yellow"/>
        </w:rPr>
        <w:t xml:space="preserve">2) </w:t>
      </w:r>
      <w:proofErr w:type="gramStart"/>
      <w:r w:rsidR="00E63489" w:rsidRPr="009C401C">
        <w:rPr>
          <w:rFonts w:ascii="Arial" w:hAnsi="Arial" w:cs="Arial"/>
          <w:sz w:val="24"/>
          <w:szCs w:val="24"/>
          <w:highlight w:val="yellow"/>
        </w:rPr>
        <w:t>Identify</w:t>
      </w:r>
      <w:proofErr w:type="gramEnd"/>
      <w:r w:rsidR="00E63489" w:rsidRPr="009C401C">
        <w:rPr>
          <w:rFonts w:ascii="Arial" w:hAnsi="Arial" w:cs="Arial"/>
          <w:sz w:val="24"/>
          <w:szCs w:val="24"/>
          <w:highlight w:val="yellow"/>
        </w:rPr>
        <w:t xml:space="preserve"> each t</w:t>
      </w:r>
      <w:r w:rsidR="00C02F8D" w:rsidRPr="009C401C">
        <w:rPr>
          <w:rFonts w:ascii="Arial" w:hAnsi="Arial" w:cs="Arial"/>
          <w:sz w:val="24"/>
          <w:szCs w:val="24"/>
          <w:highlight w:val="yellow"/>
        </w:rPr>
        <w:t xml:space="preserve">ray </w:t>
      </w:r>
      <w:r w:rsidR="00E63489" w:rsidRPr="009C401C">
        <w:rPr>
          <w:rFonts w:ascii="Arial" w:hAnsi="Arial" w:cs="Arial"/>
          <w:sz w:val="24"/>
          <w:szCs w:val="24"/>
          <w:highlight w:val="yellow"/>
        </w:rPr>
        <w:t>with a barcode including all information for the unique identification: pop</w:t>
      </w:r>
      <w:r w:rsidR="005E02C1" w:rsidRPr="009C401C">
        <w:rPr>
          <w:rFonts w:ascii="Arial" w:hAnsi="Arial" w:cs="Arial"/>
          <w:sz w:val="24"/>
          <w:szCs w:val="24"/>
          <w:highlight w:val="yellow"/>
        </w:rPr>
        <w:t>ulation</w:t>
      </w:r>
      <w:r w:rsidR="00E63489" w:rsidRPr="009C401C">
        <w:rPr>
          <w:rFonts w:ascii="Arial" w:hAnsi="Arial" w:cs="Arial"/>
          <w:sz w:val="24"/>
          <w:szCs w:val="24"/>
          <w:highlight w:val="yellow"/>
        </w:rPr>
        <w:t xml:space="preserve"> code, herbicide being tested, replicate </w:t>
      </w:r>
      <w:r w:rsidR="000E5ACF" w:rsidRPr="009C401C">
        <w:rPr>
          <w:rFonts w:ascii="Arial" w:hAnsi="Arial" w:cs="Arial"/>
          <w:sz w:val="24"/>
          <w:szCs w:val="24"/>
          <w:highlight w:val="yellow"/>
        </w:rPr>
        <w:t xml:space="preserve">number </w:t>
      </w:r>
      <w:r w:rsidR="00E63489" w:rsidRPr="009C401C">
        <w:rPr>
          <w:rFonts w:ascii="Arial" w:hAnsi="Arial" w:cs="Arial"/>
          <w:sz w:val="24"/>
          <w:szCs w:val="24"/>
          <w:highlight w:val="yellow"/>
        </w:rPr>
        <w:t xml:space="preserve">and progressive tray </w:t>
      </w:r>
      <w:r w:rsidR="000A2777" w:rsidRPr="009C401C">
        <w:rPr>
          <w:rFonts w:ascii="Arial" w:hAnsi="Arial" w:cs="Arial"/>
          <w:sz w:val="24"/>
          <w:szCs w:val="24"/>
          <w:highlight w:val="yellow"/>
        </w:rPr>
        <w:t>number</w:t>
      </w:r>
      <w:r w:rsidR="00E63489" w:rsidRPr="009C401C">
        <w:rPr>
          <w:rFonts w:ascii="Arial" w:hAnsi="Arial" w:cs="Arial"/>
          <w:sz w:val="24"/>
          <w:szCs w:val="24"/>
          <w:highlight w:val="yellow"/>
        </w:rPr>
        <w:t>.</w:t>
      </w:r>
    </w:p>
    <w:p w14:paraId="2EDC5F57" w14:textId="77777777" w:rsidR="002D2704" w:rsidRPr="009C401C" w:rsidRDefault="002D2704" w:rsidP="00CE022E">
      <w:pPr>
        <w:pStyle w:val="NoSpacing"/>
        <w:jc w:val="both"/>
        <w:rPr>
          <w:rFonts w:ascii="Arial" w:hAnsi="Arial" w:cs="Arial"/>
          <w:sz w:val="24"/>
          <w:szCs w:val="24"/>
          <w:highlight w:val="yellow"/>
        </w:rPr>
      </w:pPr>
    </w:p>
    <w:p w14:paraId="09737D59" w14:textId="11D6C956" w:rsidR="002D7623" w:rsidRDefault="002C03B8" w:rsidP="00CE022E">
      <w:pPr>
        <w:pStyle w:val="NoSpacing"/>
        <w:jc w:val="both"/>
        <w:rPr>
          <w:rFonts w:ascii="Arial" w:hAnsi="Arial" w:cs="Arial"/>
          <w:sz w:val="24"/>
          <w:szCs w:val="24"/>
        </w:rPr>
      </w:pPr>
      <w:r>
        <w:rPr>
          <w:rFonts w:ascii="Arial" w:hAnsi="Arial" w:cs="Arial"/>
          <w:sz w:val="24"/>
          <w:szCs w:val="24"/>
          <w:highlight w:val="yellow"/>
        </w:rPr>
        <w:t>4.</w:t>
      </w:r>
      <w:r w:rsidR="00E63489" w:rsidRPr="009C401C">
        <w:rPr>
          <w:rFonts w:ascii="Arial" w:hAnsi="Arial" w:cs="Arial"/>
          <w:sz w:val="24"/>
          <w:szCs w:val="24"/>
          <w:highlight w:val="yellow"/>
        </w:rPr>
        <w:t>3) P</w:t>
      </w:r>
      <w:r w:rsidR="00C02F8D" w:rsidRPr="009C401C">
        <w:rPr>
          <w:rFonts w:ascii="Arial" w:hAnsi="Arial" w:cs="Arial"/>
          <w:sz w:val="24"/>
          <w:szCs w:val="24"/>
          <w:highlight w:val="yellow"/>
        </w:rPr>
        <w:t>lace</w:t>
      </w:r>
      <w:r w:rsidR="00E63489" w:rsidRPr="009C401C">
        <w:rPr>
          <w:rFonts w:ascii="Arial" w:hAnsi="Arial" w:cs="Arial"/>
          <w:sz w:val="24"/>
          <w:szCs w:val="24"/>
          <w:highlight w:val="yellow"/>
        </w:rPr>
        <w:t xml:space="preserve"> trays</w:t>
      </w:r>
      <w:r w:rsidR="00C02F8D" w:rsidRPr="009C401C">
        <w:rPr>
          <w:rFonts w:ascii="Arial" w:hAnsi="Arial" w:cs="Arial"/>
          <w:sz w:val="24"/>
          <w:szCs w:val="24"/>
          <w:highlight w:val="yellow"/>
        </w:rPr>
        <w:t xml:space="preserve"> in </w:t>
      </w:r>
      <w:r w:rsidR="00F014A5" w:rsidRPr="009C401C">
        <w:rPr>
          <w:rFonts w:ascii="Arial" w:hAnsi="Arial" w:cs="Arial"/>
          <w:sz w:val="24"/>
          <w:szCs w:val="24"/>
          <w:highlight w:val="yellow"/>
        </w:rPr>
        <w:t xml:space="preserve">a heated </w:t>
      </w:r>
      <w:r w:rsidR="00C02F8D" w:rsidRPr="009C401C">
        <w:rPr>
          <w:rFonts w:ascii="Arial" w:hAnsi="Arial" w:cs="Arial"/>
          <w:sz w:val="24"/>
          <w:szCs w:val="24"/>
          <w:highlight w:val="yellow"/>
        </w:rPr>
        <w:t>greenhouse</w:t>
      </w:r>
      <w:r w:rsidR="00A15E06" w:rsidRPr="009C401C">
        <w:rPr>
          <w:rFonts w:ascii="Arial" w:hAnsi="Arial" w:cs="Arial"/>
          <w:sz w:val="24"/>
          <w:szCs w:val="24"/>
          <w:highlight w:val="yellow"/>
        </w:rPr>
        <w:t xml:space="preserve"> </w:t>
      </w:r>
      <w:r w:rsidR="00E63489" w:rsidRPr="009C401C">
        <w:rPr>
          <w:rFonts w:ascii="Arial" w:hAnsi="Arial" w:cs="Arial"/>
          <w:sz w:val="24"/>
          <w:szCs w:val="24"/>
          <w:highlight w:val="yellow"/>
        </w:rPr>
        <w:t xml:space="preserve">and water </w:t>
      </w:r>
      <w:r w:rsidR="00E56F6F" w:rsidRPr="009C401C">
        <w:rPr>
          <w:rFonts w:ascii="Arial" w:hAnsi="Arial" w:cs="Arial"/>
          <w:sz w:val="24"/>
          <w:szCs w:val="24"/>
          <w:highlight w:val="yellow"/>
        </w:rPr>
        <w:t xml:space="preserve">plants </w:t>
      </w:r>
      <w:r w:rsidR="000E5ACF">
        <w:rPr>
          <w:rFonts w:ascii="Arial" w:hAnsi="Arial" w:cs="Arial"/>
          <w:sz w:val="24"/>
          <w:szCs w:val="24"/>
          <w:highlight w:val="yellow"/>
        </w:rPr>
        <w:t>as needed</w:t>
      </w:r>
      <w:r w:rsidR="000E5ACF" w:rsidRPr="009C401C">
        <w:rPr>
          <w:rFonts w:ascii="Arial" w:hAnsi="Arial" w:cs="Arial"/>
          <w:sz w:val="24"/>
          <w:szCs w:val="24"/>
          <w:highlight w:val="yellow"/>
        </w:rPr>
        <w:t xml:space="preserve"> </w:t>
      </w:r>
      <w:r w:rsidR="00E56F6F" w:rsidRPr="009C401C">
        <w:rPr>
          <w:rFonts w:ascii="Arial" w:hAnsi="Arial" w:cs="Arial"/>
          <w:sz w:val="24"/>
          <w:szCs w:val="24"/>
          <w:highlight w:val="yellow"/>
        </w:rPr>
        <w:t>to ma</w:t>
      </w:r>
      <w:r w:rsidR="00355DCA" w:rsidRPr="009C401C">
        <w:rPr>
          <w:rFonts w:ascii="Arial" w:hAnsi="Arial" w:cs="Arial"/>
          <w:sz w:val="24"/>
          <w:szCs w:val="24"/>
          <w:highlight w:val="yellow"/>
        </w:rPr>
        <w:t>i</w:t>
      </w:r>
      <w:r w:rsidR="00E56F6F" w:rsidRPr="009C401C">
        <w:rPr>
          <w:rFonts w:ascii="Arial" w:hAnsi="Arial" w:cs="Arial"/>
          <w:sz w:val="24"/>
          <w:szCs w:val="24"/>
          <w:highlight w:val="yellow"/>
        </w:rPr>
        <w:t>ntain the substrate at or near field capacity</w:t>
      </w:r>
      <w:r w:rsidR="00E56F6F" w:rsidRPr="009C401C">
        <w:rPr>
          <w:rFonts w:ascii="Arial" w:hAnsi="Arial" w:cs="Arial"/>
          <w:sz w:val="24"/>
          <w:szCs w:val="24"/>
        </w:rPr>
        <w:t xml:space="preserve">. </w:t>
      </w:r>
    </w:p>
    <w:p w14:paraId="3A0E8C7D" w14:textId="77777777" w:rsidR="002D7623" w:rsidRDefault="002D7623" w:rsidP="00CE022E">
      <w:pPr>
        <w:pStyle w:val="NoSpacing"/>
        <w:jc w:val="both"/>
        <w:rPr>
          <w:rFonts w:ascii="Arial" w:hAnsi="Arial" w:cs="Arial"/>
          <w:sz w:val="24"/>
          <w:szCs w:val="24"/>
        </w:rPr>
      </w:pPr>
    </w:p>
    <w:p w14:paraId="57424D58" w14:textId="45968239" w:rsidR="00611405" w:rsidRPr="00962108" w:rsidRDefault="002D7623" w:rsidP="00CE022E">
      <w:pPr>
        <w:pStyle w:val="NoSpacing"/>
        <w:jc w:val="both"/>
        <w:rPr>
          <w:rFonts w:ascii="Arial" w:hAnsi="Arial" w:cs="Arial"/>
          <w:sz w:val="24"/>
          <w:szCs w:val="24"/>
        </w:rPr>
      </w:pPr>
      <w:proofErr w:type="spellStart"/>
      <w:r>
        <w:rPr>
          <w:rFonts w:ascii="Arial" w:hAnsi="Arial" w:cs="Arial"/>
          <w:sz w:val="24"/>
          <w:szCs w:val="24"/>
        </w:rPr>
        <w:t>NOTE</w:t>
      </w:r>
      <w:proofErr w:type="gramStart"/>
      <w:r>
        <w:rPr>
          <w:rFonts w:ascii="Arial" w:hAnsi="Arial" w:cs="Arial"/>
          <w:sz w:val="24"/>
          <w:szCs w:val="24"/>
        </w:rPr>
        <w:t>:</w:t>
      </w:r>
      <w:r w:rsidR="00611405" w:rsidRPr="009C401C">
        <w:rPr>
          <w:rFonts w:ascii="Arial" w:hAnsi="Arial" w:cs="Arial"/>
          <w:sz w:val="24"/>
          <w:szCs w:val="24"/>
        </w:rPr>
        <w:t>T</w:t>
      </w:r>
      <w:r w:rsidR="00C02F8D" w:rsidRPr="009C401C">
        <w:rPr>
          <w:rFonts w:ascii="Arial" w:hAnsi="Arial" w:cs="Arial"/>
          <w:sz w:val="24"/>
          <w:szCs w:val="24"/>
        </w:rPr>
        <w:t>he</w:t>
      </w:r>
      <w:proofErr w:type="spellEnd"/>
      <w:proofErr w:type="gramEnd"/>
      <w:r w:rsidR="00611405" w:rsidRPr="009C401C">
        <w:rPr>
          <w:rFonts w:ascii="Arial" w:hAnsi="Arial" w:cs="Arial"/>
          <w:sz w:val="24"/>
          <w:szCs w:val="24"/>
        </w:rPr>
        <w:t xml:space="preserve"> growth</w:t>
      </w:r>
      <w:r w:rsidR="00C02F8D" w:rsidRPr="009C401C">
        <w:rPr>
          <w:rFonts w:ascii="Arial" w:hAnsi="Arial" w:cs="Arial"/>
          <w:sz w:val="24"/>
          <w:szCs w:val="24"/>
        </w:rPr>
        <w:t xml:space="preserve"> temperature </w:t>
      </w:r>
      <w:r w:rsidR="00611405" w:rsidRPr="009C401C">
        <w:rPr>
          <w:rFonts w:ascii="Arial" w:hAnsi="Arial" w:cs="Arial"/>
          <w:sz w:val="24"/>
          <w:szCs w:val="24"/>
        </w:rPr>
        <w:t>varie</w:t>
      </w:r>
      <w:r w:rsidR="00242B41" w:rsidRPr="009C401C">
        <w:rPr>
          <w:rFonts w:ascii="Arial" w:hAnsi="Arial" w:cs="Arial"/>
          <w:sz w:val="24"/>
          <w:szCs w:val="24"/>
        </w:rPr>
        <w:t>s</w:t>
      </w:r>
      <w:r w:rsidR="00B009FB" w:rsidRPr="009C401C">
        <w:rPr>
          <w:rFonts w:ascii="Arial" w:hAnsi="Arial" w:cs="Arial"/>
          <w:sz w:val="24"/>
          <w:szCs w:val="24"/>
        </w:rPr>
        <w:t xml:space="preserve"> depending on the weed species.</w:t>
      </w:r>
      <w:r w:rsidR="00E67D9F" w:rsidRPr="009C401C">
        <w:rPr>
          <w:rFonts w:ascii="Arial" w:hAnsi="Arial" w:cs="Arial"/>
          <w:sz w:val="24"/>
          <w:szCs w:val="24"/>
        </w:rPr>
        <w:t xml:space="preserve"> </w:t>
      </w:r>
      <w:r w:rsidR="00962108">
        <w:rPr>
          <w:rFonts w:ascii="Arial" w:hAnsi="Arial" w:cs="Arial"/>
          <w:sz w:val="24"/>
          <w:szCs w:val="24"/>
        </w:rPr>
        <w:t>Often</w:t>
      </w:r>
      <w:r w:rsidR="00962108" w:rsidRPr="009C401C">
        <w:rPr>
          <w:rFonts w:ascii="Arial" w:hAnsi="Arial" w:cs="Arial"/>
          <w:sz w:val="24"/>
          <w:szCs w:val="24"/>
        </w:rPr>
        <w:t xml:space="preserve"> </w:t>
      </w:r>
      <w:r w:rsidR="00E67D9F" w:rsidRPr="009C401C">
        <w:rPr>
          <w:rFonts w:ascii="Arial" w:hAnsi="Arial" w:cs="Arial"/>
          <w:sz w:val="24"/>
          <w:szCs w:val="24"/>
        </w:rPr>
        <w:t xml:space="preserve">tests are done during autumn/winter/spring, so light is supplemented using 400 W metal-halide lamps, which provide a PPFD of about 150 </w:t>
      </w:r>
      <w:r w:rsidR="00E63489" w:rsidRPr="009C401C">
        <w:rPr>
          <w:rFonts w:ascii="Arial" w:hAnsi="Arial" w:cs="Arial"/>
          <w:sz w:val="24"/>
          <w:szCs w:val="24"/>
        </w:rPr>
        <w:t>µ</w:t>
      </w:r>
      <w:r w:rsidR="00E67D9F" w:rsidRPr="009C401C">
        <w:rPr>
          <w:rFonts w:ascii="Arial" w:hAnsi="Arial" w:cs="Arial"/>
          <w:sz w:val="24"/>
          <w:szCs w:val="24"/>
        </w:rPr>
        <w:t>mol m</w:t>
      </w:r>
      <w:r w:rsidR="00E67D9F" w:rsidRPr="009C401C">
        <w:rPr>
          <w:rFonts w:ascii="Arial" w:hAnsi="Arial" w:cs="Arial"/>
          <w:sz w:val="24"/>
          <w:szCs w:val="24"/>
          <w:vertAlign w:val="superscript"/>
        </w:rPr>
        <w:t>-2</w:t>
      </w:r>
      <w:r w:rsidR="00E67D9F" w:rsidRPr="009C401C">
        <w:rPr>
          <w:rFonts w:ascii="Arial" w:hAnsi="Arial" w:cs="Arial"/>
          <w:sz w:val="24"/>
          <w:szCs w:val="24"/>
        </w:rPr>
        <w:t xml:space="preserve"> s</w:t>
      </w:r>
      <w:r w:rsidR="00E67D9F" w:rsidRPr="009C401C">
        <w:rPr>
          <w:rFonts w:ascii="Arial" w:hAnsi="Arial" w:cs="Arial"/>
          <w:sz w:val="24"/>
          <w:szCs w:val="24"/>
          <w:vertAlign w:val="superscript"/>
        </w:rPr>
        <w:t>-1</w:t>
      </w:r>
      <w:r w:rsidR="00E67D9F" w:rsidRPr="009C401C">
        <w:rPr>
          <w:rFonts w:ascii="Arial" w:hAnsi="Arial" w:cs="Arial"/>
          <w:sz w:val="24"/>
          <w:szCs w:val="24"/>
        </w:rPr>
        <w:t xml:space="preserve"> and a 1</w:t>
      </w:r>
      <w:r w:rsidR="00B36839">
        <w:rPr>
          <w:rFonts w:ascii="Arial" w:hAnsi="Arial" w:cs="Arial"/>
          <w:sz w:val="24"/>
          <w:szCs w:val="24"/>
        </w:rPr>
        <w:t>2</w:t>
      </w:r>
      <w:r w:rsidR="00635BC1" w:rsidRPr="009C401C">
        <w:rPr>
          <w:rFonts w:ascii="Arial" w:hAnsi="Arial" w:cs="Arial"/>
          <w:sz w:val="24"/>
          <w:szCs w:val="24"/>
        </w:rPr>
        <w:t xml:space="preserve"> </w:t>
      </w:r>
      <w:r w:rsidR="00E67D9F" w:rsidRPr="009C401C">
        <w:rPr>
          <w:rFonts w:ascii="Arial" w:hAnsi="Arial" w:cs="Arial"/>
          <w:sz w:val="24"/>
          <w:szCs w:val="24"/>
        </w:rPr>
        <w:t>h photoperiod</w:t>
      </w:r>
      <w:r w:rsidR="00840A5F" w:rsidRPr="009C401C">
        <w:rPr>
          <w:rFonts w:ascii="Arial" w:hAnsi="Arial" w:cs="Arial"/>
          <w:sz w:val="24"/>
          <w:szCs w:val="24"/>
        </w:rPr>
        <w:t xml:space="preserve"> </w:t>
      </w:r>
      <w:r w:rsidR="00AA5098" w:rsidRPr="009C401C">
        <w:rPr>
          <w:rFonts w:ascii="Arial" w:hAnsi="Arial" w:cs="Arial"/>
          <w:sz w:val="24"/>
          <w:szCs w:val="24"/>
          <w:vertAlign w:val="superscript"/>
        </w:rPr>
        <w:t>24, 19</w:t>
      </w:r>
      <w:r w:rsidR="00E67D9F" w:rsidRPr="009C401C">
        <w:rPr>
          <w:rFonts w:ascii="Arial" w:hAnsi="Arial" w:cs="Arial"/>
          <w:sz w:val="24"/>
          <w:szCs w:val="24"/>
        </w:rPr>
        <w:t>.</w:t>
      </w:r>
      <w:r w:rsidR="00962108">
        <w:rPr>
          <w:rFonts w:ascii="Arial" w:hAnsi="Arial" w:cs="Arial"/>
          <w:sz w:val="24"/>
          <w:szCs w:val="24"/>
        </w:rPr>
        <w:t xml:space="preserve"> Summer weed species with C</w:t>
      </w:r>
      <w:r w:rsidR="00962108" w:rsidRPr="002D7623">
        <w:rPr>
          <w:rFonts w:ascii="Arial" w:hAnsi="Arial" w:cs="Arial"/>
          <w:sz w:val="24"/>
          <w:szCs w:val="24"/>
          <w:vertAlign w:val="subscript"/>
        </w:rPr>
        <w:t>4</w:t>
      </w:r>
      <w:r w:rsidR="00962108">
        <w:rPr>
          <w:rFonts w:ascii="Arial" w:hAnsi="Arial" w:cs="Arial"/>
          <w:sz w:val="24"/>
          <w:szCs w:val="24"/>
        </w:rPr>
        <w:t xml:space="preserve"> photosynthetic cycle usually require higher light intensity and </w:t>
      </w:r>
      <w:r w:rsidR="001C1B26">
        <w:rPr>
          <w:rFonts w:ascii="Arial" w:hAnsi="Arial" w:cs="Arial"/>
          <w:sz w:val="24"/>
          <w:szCs w:val="24"/>
        </w:rPr>
        <w:t>therefore test</w:t>
      </w:r>
      <w:r w:rsidR="0062797A">
        <w:rPr>
          <w:rFonts w:ascii="Arial" w:hAnsi="Arial" w:cs="Arial"/>
          <w:sz w:val="24"/>
          <w:szCs w:val="24"/>
        </w:rPr>
        <w:t>s</w:t>
      </w:r>
      <w:r w:rsidR="001C1B26">
        <w:rPr>
          <w:rFonts w:ascii="Arial" w:hAnsi="Arial" w:cs="Arial"/>
          <w:sz w:val="24"/>
          <w:szCs w:val="24"/>
        </w:rPr>
        <w:t xml:space="preserve"> are done in late </w:t>
      </w:r>
      <w:r w:rsidR="00962108">
        <w:rPr>
          <w:rFonts w:ascii="Arial" w:hAnsi="Arial" w:cs="Arial"/>
          <w:sz w:val="24"/>
          <w:szCs w:val="24"/>
        </w:rPr>
        <w:t xml:space="preserve">spring-summer or the supplemented light intensity is about </w:t>
      </w:r>
      <w:proofErr w:type="gramStart"/>
      <w:r w:rsidR="00962108">
        <w:rPr>
          <w:rFonts w:ascii="Arial" w:hAnsi="Arial" w:cs="Arial"/>
          <w:sz w:val="24"/>
          <w:szCs w:val="24"/>
        </w:rPr>
        <w:t xml:space="preserve">400 </w:t>
      </w:r>
      <w:r w:rsidR="00962108" w:rsidRPr="00962108">
        <w:rPr>
          <w:rFonts w:ascii="Arial" w:hAnsi="Arial" w:cs="Arial"/>
          <w:sz w:val="24"/>
          <w:szCs w:val="24"/>
        </w:rPr>
        <w:t>µ</w:t>
      </w:r>
      <w:proofErr w:type="spellStart"/>
      <w:proofErr w:type="gramEnd"/>
      <w:r w:rsidR="00962108" w:rsidRPr="00962108">
        <w:rPr>
          <w:rFonts w:ascii="Arial" w:hAnsi="Arial" w:cs="Arial"/>
          <w:sz w:val="24"/>
          <w:szCs w:val="24"/>
        </w:rPr>
        <w:t>mol</w:t>
      </w:r>
      <w:proofErr w:type="spellEnd"/>
      <w:r w:rsidR="00962108" w:rsidRPr="00962108">
        <w:rPr>
          <w:rFonts w:ascii="Arial" w:hAnsi="Arial" w:cs="Arial"/>
          <w:sz w:val="24"/>
          <w:szCs w:val="24"/>
        </w:rPr>
        <w:t xml:space="preserve"> m</w:t>
      </w:r>
      <w:r w:rsidR="00962108" w:rsidRPr="00962108">
        <w:rPr>
          <w:rFonts w:ascii="Arial" w:hAnsi="Arial" w:cs="Arial"/>
          <w:sz w:val="24"/>
          <w:szCs w:val="24"/>
          <w:vertAlign w:val="superscript"/>
        </w:rPr>
        <w:t>-2</w:t>
      </w:r>
      <w:r w:rsidR="00962108" w:rsidRPr="00962108">
        <w:rPr>
          <w:rFonts w:ascii="Arial" w:hAnsi="Arial" w:cs="Arial"/>
          <w:sz w:val="24"/>
          <w:szCs w:val="24"/>
        </w:rPr>
        <w:t xml:space="preserve"> s</w:t>
      </w:r>
      <w:r w:rsidR="00962108" w:rsidRPr="00962108">
        <w:rPr>
          <w:rFonts w:ascii="Arial" w:hAnsi="Arial" w:cs="Arial"/>
          <w:sz w:val="24"/>
          <w:szCs w:val="24"/>
          <w:vertAlign w:val="superscript"/>
        </w:rPr>
        <w:t>-1</w:t>
      </w:r>
      <w:r w:rsidR="00B36839">
        <w:rPr>
          <w:rFonts w:ascii="Arial" w:hAnsi="Arial" w:cs="Arial"/>
          <w:sz w:val="24"/>
          <w:szCs w:val="24"/>
        </w:rPr>
        <w:t xml:space="preserve"> </w:t>
      </w:r>
      <w:r w:rsidR="0062797A">
        <w:rPr>
          <w:rFonts w:ascii="Arial" w:hAnsi="Arial" w:cs="Arial"/>
          <w:sz w:val="24"/>
          <w:szCs w:val="24"/>
        </w:rPr>
        <w:t>with</w:t>
      </w:r>
      <w:r w:rsidR="00B36839">
        <w:rPr>
          <w:rFonts w:ascii="Arial" w:hAnsi="Arial" w:cs="Arial"/>
          <w:sz w:val="24"/>
          <w:szCs w:val="24"/>
        </w:rPr>
        <w:t xml:space="preserve"> </w:t>
      </w:r>
      <w:r w:rsidR="00B36839" w:rsidRPr="009C401C">
        <w:rPr>
          <w:rFonts w:ascii="Arial" w:hAnsi="Arial" w:cs="Arial"/>
          <w:sz w:val="24"/>
          <w:szCs w:val="24"/>
        </w:rPr>
        <w:t>a 1</w:t>
      </w:r>
      <w:r w:rsidR="00B36839">
        <w:rPr>
          <w:rFonts w:ascii="Arial" w:hAnsi="Arial" w:cs="Arial"/>
          <w:sz w:val="24"/>
          <w:szCs w:val="24"/>
        </w:rPr>
        <w:t>4</w:t>
      </w:r>
      <w:r w:rsidR="00B36839" w:rsidRPr="009C401C">
        <w:rPr>
          <w:rFonts w:ascii="Arial" w:hAnsi="Arial" w:cs="Arial"/>
          <w:sz w:val="24"/>
          <w:szCs w:val="24"/>
        </w:rPr>
        <w:t xml:space="preserve"> h photoperiod</w:t>
      </w:r>
      <w:r w:rsidR="00962108">
        <w:rPr>
          <w:rFonts w:ascii="Arial" w:hAnsi="Arial" w:cs="Arial"/>
          <w:sz w:val="24"/>
          <w:szCs w:val="24"/>
        </w:rPr>
        <w:t>.</w:t>
      </w:r>
    </w:p>
    <w:p w14:paraId="259E0069" w14:textId="77777777" w:rsidR="00E63489" w:rsidRPr="009C401C" w:rsidRDefault="00E63489" w:rsidP="00CE022E">
      <w:pPr>
        <w:pStyle w:val="NoSpacing"/>
        <w:jc w:val="both"/>
        <w:rPr>
          <w:rFonts w:ascii="Arial" w:hAnsi="Arial" w:cs="Arial"/>
          <w:sz w:val="24"/>
          <w:szCs w:val="24"/>
        </w:rPr>
      </w:pPr>
    </w:p>
    <w:p w14:paraId="39829503" w14:textId="2B5E1737" w:rsidR="00C02F8D" w:rsidRPr="009C401C" w:rsidRDefault="00E63489" w:rsidP="00CE022E">
      <w:pPr>
        <w:pStyle w:val="NoSpacing"/>
        <w:jc w:val="both"/>
        <w:rPr>
          <w:rFonts w:ascii="Arial" w:hAnsi="Arial" w:cs="Arial"/>
          <w:sz w:val="24"/>
          <w:szCs w:val="24"/>
        </w:rPr>
      </w:pPr>
      <w:r w:rsidRPr="009C401C">
        <w:rPr>
          <w:rFonts w:ascii="Arial" w:hAnsi="Arial" w:cs="Arial"/>
          <w:sz w:val="24"/>
          <w:szCs w:val="24"/>
        </w:rPr>
        <w:t>4.</w:t>
      </w:r>
      <w:r w:rsidR="002C03B8">
        <w:rPr>
          <w:rFonts w:ascii="Arial" w:hAnsi="Arial" w:cs="Arial"/>
          <w:sz w:val="24"/>
          <w:szCs w:val="24"/>
        </w:rPr>
        <w:t>4</w:t>
      </w:r>
      <w:r w:rsidRPr="009C401C">
        <w:rPr>
          <w:rFonts w:ascii="Arial" w:hAnsi="Arial" w:cs="Arial"/>
          <w:sz w:val="24"/>
          <w:szCs w:val="24"/>
        </w:rPr>
        <w:t xml:space="preserve">) </w:t>
      </w:r>
      <w:r w:rsidR="002C03B8">
        <w:rPr>
          <w:rFonts w:ascii="Arial" w:hAnsi="Arial" w:cs="Arial"/>
          <w:sz w:val="24"/>
          <w:szCs w:val="24"/>
        </w:rPr>
        <w:t>Use a</w:t>
      </w:r>
      <w:r w:rsidR="002C577B" w:rsidRPr="009C401C">
        <w:rPr>
          <w:rFonts w:ascii="Arial" w:hAnsi="Arial" w:cs="Arial"/>
          <w:sz w:val="24"/>
          <w:szCs w:val="24"/>
        </w:rPr>
        <w:t xml:space="preserve"> </w:t>
      </w:r>
      <w:r w:rsidR="000C13EC" w:rsidRPr="009C401C">
        <w:rPr>
          <w:rFonts w:ascii="Arial" w:hAnsi="Arial" w:cs="Arial"/>
          <w:sz w:val="24"/>
          <w:szCs w:val="24"/>
        </w:rPr>
        <w:t xml:space="preserve">different protocol </w:t>
      </w:r>
      <w:r w:rsidR="002C577B" w:rsidRPr="009C401C">
        <w:rPr>
          <w:rFonts w:ascii="Arial" w:hAnsi="Arial" w:cs="Arial"/>
          <w:sz w:val="24"/>
          <w:szCs w:val="24"/>
        </w:rPr>
        <w:t xml:space="preserve">for </w:t>
      </w:r>
      <w:r w:rsidR="00242B41" w:rsidRPr="009C401C">
        <w:rPr>
          <w:rFonts w:ascii="Arial" w:hAnsi="Arial" w:cs="Arial"/>
          <w:sz w:val="24"/>
          <w:szCs w:val="24"/>
        </w:rPr>
        <w:t xml:space="preserve">some </w:t>
      </w:r>
      <w:r w:rsidR="002C577B" w:rsidRPr="009C401C">
        <w:rPr>
          <w:rFonts w:ascii="Arial" w:hAnsi="Arial" w:cs="Arial"/>
          <w:sz w:val="24"/>
          <w:szCs w:val="24"/>
        </w:rPr>
        <w:t>we</w:t>
      </w:r>
      <w:r w:rsidR="0017432F" w:rsidRPr="009C401C">
        <w:rPr>
          <w:rFonts w:ascii="Arial" w:hAnsi="Arial" w:cs="Arial"/>
          <w:sz w:val="24"/>
          <w:szCs w:val="24"/>
        </w:rPr>
        <w:t xml:space="preserve">ed species infesting </w:t>
      </w:r>
      <w:r w:rsidR="00F014A5" w:rsidRPr="009C401C">
        <w:rPr>
          <w:rFonts w:ascii="Arial" w:hAnsi="Arial" w:cs="Arial"/>
          <w:sz w:val="24"/>
          <w:szCs w:val="24"/>
        </w:rPr>
        <w:t xml:space="preserve">paddy </w:t>
      </w:r>
      <w:r w:rsidR="0017432F" w:rsidRPr="009C401C">
        <w:rPr>
          <w:rFonts w:ascii="Arial" w:hAnsi="Arial" w:cs="Arial"/>
          <w:sz w:val="24"/>
          <w:szCs w:val="24"/>
        </w:rPr>
        <w:t>rice,</w:t>
      </w:r>
      <w:r w:rsidR="001F462C" w:rsidRPr="009C401C">
        <w:rPr>
          <w:rFonts w:ascii="Arial" w:hAnsi="Arial" w:cs="Arial"/>
          <w:sz w:val="24"/>
          <w:szCs w:val="24"/>
        </w:rPr>
        <w:t xml:space="preserve"> e.g.</w:t>
      </w:r>
      <w:r w:rsidR="0017432F" w:rsidRPr="009C401C">
        <w:rPr>
          <w:rFonts w:ascii="Arial" w:hAnsi="Arial" w:cs="Arial"/>
          <w:sz w:val="24"/>
          <w:szCs w:val="24"/>
        </w:rPr>
        <w:t xml:space="preserve"> </w:t>
      </w:r>
      <w:r w:rsidR="0017432F" w:rsidRPr="009C401C">
        <w:rPr>
          <w:rFonts w:ascii="Arial" w:hAnsi="Arial" w:cs="Arial"/>
          <w:i/>
          <w:sz w:val="24"/>
          <w:szCs w:val="24"/>
        </w:rPr>
        <w:t>A</w:t>
      </w:r>
      <w:r w:rsidR="005E02C1" w:rsidRPr="009C401C">
        <w:rPr>
          <w:rFonts w:ascii="Arial" w:hAnsi="Arial" w:cs="Arial"/>
          <w:i/>
          <w:sz w:val="24"/>
          <w:szCs w:val="24"/>
        </w:rPr>
        <w:t>.</w:t>
      </w:r>
      <w:r w:rsidR="0017432F" w:rsidRPr="009C401C">
        <w:rPr>
          <w:rFonts w:ascii="Arial" w:hAnsi="Arial" w:cs="Arial"/>
          <w:i/>
          <w:sz w:val="24"/>
          <w:szCs w:val="24"/>
        </w:rPr>
        <w:t xml:space="preserve"> </w:t>
      </w:r>
      <w:proofErr w:type="spellStart"/>
      <w:r w:rsidR="0017432F" w:rsidRPr="009C401C">
        <w:rPr>
          <w:rFonts w:ascii="Arial" w:hAnsi="Arial" w:cs="Arial"/>
          <w:i/>
          <w:sz w:val="24"/>
          <w:szCs w:val="24"/>
        </w:rPr>
        <w:t>plantago-aquatica</w:t>
      </w:r>
      <w:proofErr w:type="spellEnd"/>
      <w:r w:rsidR="0017432F" w:rsidRPr="009C401C">
        <w:rPr>
          <w:rFonts w:ascii="Arial" w:hAnsi="Arial" w:cs="Arial"/>
          <w:i/>
          <w:sz w:val="24"/>
          <w:szCs w:val="24"/>
        </w:rPr>
        <w:t>, S</w:t>
      </w:r>
      <w:r w:rsidR="005E02C1" w:rsidRPr="009C401C">
        <w:rPr>
          <w:rFonts w:ascii="Arial" w:hAnsi="Arial" w:cs="Arial"/>
          <w:i/>
          <w:sz w:val="24"/>
          <w:szCs w:val="24"/>
        </w:rPr>
        <w:t>.</w:t>
      </w:r>
      <w:r w:rsidR="0017432F" w:rsidRPr="009C401C">
        <w:rPr>
          <w:rFonts w:ascii="Arial" w:hAnsi="Arial" w:cs="Arial"/>
          <w:i/>
          <w:sz w:val="24"/>
          <w:szCs w:val="24"/>
        </w:rPr>
        <w:t xml:space="preserve"> mucronatus </w:t>
      </w:r>
      <w:r w:rsidR="0017432F" w:rsidRPr="009C401C">
        <w:rPr>
          <w:rFonts w:ascii="Arial" w:hAnsi="Arial" w:cs="Arial"/>
          <w:sz w:val="24"/>
          <w:szCs w:val="24"/>
        </w:rPr>
        <w:t>and</w:t>
      </w:r>
      <w:r w:rsidR="0017432F" w:rsidRPr="009C401C">
        <w:rPr>
          <w:rFonts w:ascii="Arial" w:hAnsi="Arial" w:cs="Arial"/>
          <w:i/>
          <w:sz w:val="24"/>
          <w:szCs w:val="24"/>
        </w:rPr>
        <w:t xml:space="preserve"> C</w:t>
      </w:r>
      <w:r w:rsidR="005E02C1" w:rsidRPr="009C401C">
        <w:rPr>
          <w:rFonts w:ascii="Arial" w:hAnsi="Arial" w:cs="Arial"/>
          <w:i/>
          <w:sz w:val="24"/>
          <w:szCs w:val="24"/>
        </w:rPr>
        <w:t>.</w:t>
      </w:r>
      <w:r w:rsidR="000D1E02">
        <w:rPr>
          <w:rFonts w:ascii="Arial" w:hAnsi="Arial" w:cs="Arial"/>
          <w:i/>
          <w:sz w:val="24"/>
          <w:szCs w:val="24"/>
        </w:rPr>
        <w:t xml:space="preserve"> </w:t>
      </w:r>
      <w:proofErr w:type="spellStart"/>
      <w:r w:rsidR="0017432F" w:rsidRPr="009C401C">
        <w:rPr>
          <w:rFonts w:ascii="Arial" w:hAnsi="Arial" w:cs="Arial"/>
          <w:i/>
          <w:sz w:val="24"/>
          <w:szCs w:val="24"/>
        </w:rPr>
        <w:t>difformis</w:t>
      </w:r>
      <w:proofErr w:type="spellEnd"/>
      <w:r w:rsidR="002C03B8">
        <w:rPr>
          <w:rFonts w:ascii="Arial" w:hAnsi="Arial" w:cs="Arial"/>
          <w:i/>
          <w:sz w:val="24"/>
          <w:szCs w:val="24"/>
        </w:rPr>
        <w:t xml:space="preserve"> </w:t>
      </w:r>
      <w:r w:rsidR="002C03B8" w:rsidRPr="002C03B8">
        <w:rPr>
          <w:rFonts w:ascii="Arial" w:hAnsi="Arial" w:cs="Arial"/>
          <w:sz w:val="24"/>
          <w:szCs w:val="24"/>
        </w:rPr>
        <w:t>as described in</w:t>
      </w:r>
      <w:r w:rsidR="00B36839" w:rsidRPr="002C03B8">
        <w:rPr>
          <w:rFonts w:ascii="Arial" w:hAnsi="Arial" w:cs="Arial"/>
          <w:sz w:val="24"/>
          <w:szCs w:val="24"/>
        </w:rPr>
        <w:t xml:space="preserve"> </w:t>
      </w:r>
      <w:r w:rsidR="00AA5098" w:rsidRPr="002C03B8">
        <w:rPr>
          <w:rFonts w:ascii="Arial" w:hAnsi="Arial" w:cs="Arial"/>
          <w:sz w:val="24"/>
          <w:szCs w:val="24"/>
          <w:vertAlign w:val="superscript"/>
        </w:rPr>
        <w:t>22</w:t>
      </w:r>
      <w:r w:rsidR="0017432F" w:rsidRPr="009C401C">
        <w:rPr>
          <w:rFonts w:ascii="Arial" w:hAnsi="Arial" w:cs="Arial"/>
          <w:sz w:val="24"/>
          <w:szCs w:val="24"/>
        </w:rPr>
        <w:t>.</w:t>
      </w:r>
    </w:p>
    <w:p w14:paraId="619B57E6" w14:textId="77777777" w:rsidR="002D2704" w:rsidRPr="009C401C" w:rsidRDefault="002D2704" w:rsidP="00CE022E">
      <w:pPr>
        <w:pStyle w:val="NoSpacing"/>
        <w:jc w:val="both"/>
        <w:rPr>
          <w:rFonts w:ascii="Arial" w:hAnsi="Arial" w:cs="Arial"/>
          <w:sz w:val="24"/>
          <w:szCs w:val="24"/>
        </w:rPr>
      </w:pPr>
    </w:p>
    <w:p w14:paraId="1F87FB28" w14:textId="3C26E17C" w:rsidR="00E63489" w:rsidRPr="009C401C" w:rsidRDefault="00E63489" w:rsidP="00CE022E">
      <w:pPr>
        <w:pStyle w:val="NoSpacing"/>
        <w:jc w:val="both"/>
        <w:rPr>
          <w:rFonts w:ascii="Arial" w:hAnsi="Arial" w:cs="Arial"/>
          <w:sz w:val="24"/>
          <w:szCs w:val="24"/>
        </w:rPr>
      </w:pPr>
      <w:r w:rsidRPr="009C401C">
        <w:rPr>
          <w:rFonts w:ascii="Arial" w:hAnsi="Arial" w:cs="Arial"/>
          <w:sz w:val="24"/>
          <w:szCs w:val="24"/>
        </w:rPr>
        <w:lastRenderedPageBreak/>
        <w:t>4.</w:t>
      </w:r>
      <w:r w:rsidR="002C03B8">
        <w:rPr>
          <w:rFonts w:ascii="Arial" w:hAnsi="Arial" w:cs="Arial"/>
          <w:sz w:val="24"/>
          <w:szCs w:val="24"/>
        </w:rPr>
        <w:t>4</w:t>
      </w:r>
      <w:r w:rsidRPr="009C401C">
        <w:rPr>
          <w:rFonts w:ascii="Arial" w:hAnsi="Arial" w:cs="Arial"/>
          <w:sz w:val="24"/>
          <w:szCs w:val="24"/>
        </w:rPr>
        <w:t>.1) Transplant t</w:t>
      </w:r>
      <w:r w:rsidR="00FF59DE" w:rsidRPr="009C401C">
        <w:rPr>
          <w:rFonts w:ascii="Arial" w:hAnsi="Arial" w:cs="Arial"/>
          <w:sz w:val="24"/>
          <w:szCs w:val="24"/>
        </w:rPr>
        <w:t>he seedlings in</w:t>
      </w:r>
      <w:r w:rsidR="00BB6C35" w:rsidRPr="009C401C">
        <w:rPr>
          <w:rFonts w:ascii="Arial" w:hAnsi="Arial" w:cs="Arial"/>
          <w:sz w:val="24"/>
          <w:szCs w:val="24"/>
        </w:rPr>
        <w:t>to</w:t>
      </w:r>
      <w:r w:rsidR="00FF59DE" w:rsidRPr="009C401C">
        <w:rPr>
          <w:rFonts w:ascii="Arial" w:hAnsi="Arial" w:cs="Arial"/>
          <w:sz w:val="24"/>
          <w:szCs w:val="24"/>
        </w:rPr>
        <w:t xml:space="preserve"> polystyrene trays</w:t>
      </w:r>
      <w:r w:rsidR="000A2777" w:rsidRPr="009C401C">
        <w:rPr>
          <w:rFonts w:ascii="Arial" w:hAnsi="Arial" w:cs="Arial"/>
          <w:sz w:val="24"/>
          <w:szCs w:val="24"/>
        </w:rPr>
        <w:t xml:space="preserve"> with</w:t>
      </w:r>
      <w:r w:rsidR="00FF59DE" w:rsidRPr="009C401C">
        <w:rPr>
          <w:rFonts w:ascii="Arial" w:hAnsi="Arial" w:cs="Arial"/>
          <w:sz w:val="24"/>
          <w:szCs w:val="24"/>
        </w:rPr>
        <w:t xml:space="preserve"> 24 round cells </w:t>
      </w:r>
      <w:r w:rsidR="00F014A5" w:rsidRPr="009C401C">
        <w:rPr>
          <w:rFonts w:ascii="Arial" w:hAnsi="Arial" w:cs="Arial"/>
          <w:sz w:val="24"/>
          <w:szCs w:val="24"/>
        </w:rPr>
        <w:t xml:space="preserve">(55 mm diameter, 64 mm deep) </w:t>
      </w:r>
      <w:r w:rsidR="00FF59DE" w:rsidRPr="009C401C">
        <w:rPr>
          <w:rFonts w:ascii="Arial" w:hAnsi="Arial" w:cs="Arial"/>
          <w:sz w:val="24"/>
          <w:szCs w:val="24"/>
        </w:rPr>
        <w:t xml:space="preserve">filled with </w:t>
      </w:r>
      <w:r w:rsidR="00A21D41" w:rsidRPr="009C401C">
        <w:rPr>
          <w:rFonts w:ascii="Arial" w:hAnsi="Arial" w:cs="Arial"/>
          <w:sz w:val="24"/>
          <w:szCs w:val="24"/>
        </w:rPr>
        <w:t>60% silty loam soil, 30% sand and 10% peat</w:t>
      </w:r>
      <w:r w:rsidR="00F014A5" w:rsidRPr="009C401C">
        <w:rPr>
          <w:rFonts w:ascii="Arial" w:hAnsi="Arial" w:cs="Arial"/>
          <w:sz w:val="24"/>
          <w:szCs w:val="24"/>
        </w:rPr>
        <w:t xml:space="preserve"> (by volume). </w:t>
      </w:r>
    </w:p>
    <w:p w14:paraId="3EBAF6E3" w14:textId="77777777" w:rsidR="002D2704" w:rsidRPr="009C401C" w:rsidRDefault="002D2704" w:rsidP="00CE022E">
      <w:pPr>
        <w:pStyle w:val="NoSpacing"/>
        <w:jc w:val="both"/>
        <w:rPr>
          <w:rFonts w:ascii="Arial" w:hAnsi="Arial" w:cs="Arial"/>
          <w:sz w:val="24"/>
          <w:szCs w:val="24"/>
        </w:rPr>
      </w:pPr>
    </w:p>
    <w:p w14:paraId="259E35A3" w14:textId="6C6C4253" w:rsidR="00E3629D" w:rsidRPr="009C401C" w:rsidRDefault="00E63489" w:rsidP="00CE022E">
      <w:pPr>
        <w:pStyle w:val="NoSpacing"/>
        <w:jc w:val="both"/>
        <w:rPr>
          <w:rFonts w:ascii="Arial" w:hAnsi="Arial" w:cs="Arial"/>
          <w:sz w:val="24"/>
          <w:szCs w:val="24"/>
        </w:rPr>
      </w:pPr>
      <w:r w:rsidRPr="009C401C">
        <w:rPr>
          <w:rFonts w:ascii="Arial" w:hAnsi="Arial" w:cs="Arial"/>
          <w:sz w:val="24"/>
          <w:szCs w:val="24"/>
        </w:rPr>
        <w:t>4.</w:t>
      </w:r>
      <w:r w:rsidR="002C03B8">
        <w:rPr>
          <w:rFonts w:ascii="Arial" w:hAnsi="Arial" w:cs="Arial"/>
          <w:sz w:val="24"/>
          <w:szCs w:val="24"/>
        </w:rPr>
        <w:t>4</w:t>
      </w:r>
      <w:r w:rsidRPr="009C401C">
        <w:rPr>
          <w:rFonts w:ascii="Arial" w:hAnsi="Arial" w:cs="Arial"/>
          <w:sz w:val="24"/>
          <w:szCs w:val="24"/>
        </w:rPr>
        <w:t xml:space="preserve">.2) </w:t>
      </w:r>
      <w:r w:rsidR="00E3629D" w:rsidRPr="009C401C">
        <w:rPr>
          <w:rFonts w:ascii="Arial" w:hAnsi="Arial" w:cs="Arial"/>
          <w:sz w:val="24"/>
          <w:szCs w:val="24"/>
        </w:rPr>
        <w:t>S</w:t>
      </w:r>
      <w:r w:rsidR="00A21D41" w:rsidRPr="009C401C">
        <w:rPr>
          <w:rFonts w:ascii="Arial" w:hAnsi="Arial" w:cs="Arial"/>
          <w:sz w:val="24"/>
          <w:szCs w:val="24"/>
        </w:rPr>
        <w:t xml:space="preserve">et </w:t>
      </w:r>
      <w:r w:rsidRPr="009C401C">
        <w:rPr>
          <w:rFonts w:ascii="Arial" w:hAnsi="Arial" w:cs="Arial"/>
          <w:sz w:val="24"/>
          <w:szCs w:val="24"/>
        </w:rPr>
        <w:t xml:space="preserve">the trays in </w:t>
      </w:r>
      <w:r w:rsidR="00A21D41" w:rsidRPr="009C401C">
        <w:rPr>
          <w:rFonts w:ascii="Arial" w:hAnsi="Arial" w:cs="Arial"/>
          <w:sz w:val="24"/>
          <w:szCs w:val="24"/>
        </w:rPr>
        <w:t xml:space="preserve">12 cm deep plastic containers </w:t>
      </w:r>
      <w:r w:rsidR="00E3629D" w:rsidRPr="009C401C">
        <w:rPr>
          <w:rFonts w:ascii="Arial" w:hAnsi="Arial" w:cs="Arial"/>
          <w:sz w:val="24"/>
          <w:szCs w:val="24"/>
        </w:rPr>
        <w:t xml:space="preserve">filled with water </w:t>
      </w:r>
      <w:r w:rsidR="00A21D41" w:rsidRPr="009C401C">
        <w:rPr>
          <w:rFonts w:ascii="Arial" w:hAnsi="Arial" w:cs="Arial"/>
          <w:sz w:val="24"/>
          <w:szCs w:val="24"/>
        </w:rPr>
        <w:t>and battened</w:t>
      </w:r>
      <w:r w:rsidR="000D5956" w:rsidRPr="009C401C">
        <w:rPr>
          <w:rFonts w:ascii="Arial" w:hAnsi="Arial" w:cs="Arial"/>
          <w:sz w:val="24"/>
          <w:szCs w:val="24"/>
        </w:rPr>
        <w:t xml:space="preserve"> </w:t>
      </w:r>
      <w:r w:rsidR="00A21D41" w:rsidRPr="009C401C">
        <w:rPr>
          <w:rFonts w:ascii="Arial" w:hAnsi="Arial" w:cs="Arial"/>
          <w:sz w:val="24"/>
          <w:szCs w:val="24"/>
        </w:rPr>
        <w:t>down by screwed stainless steel rods to prevent them floating</w:t>
      </w:r>
      <w:r w:rsidR="00764C1C" w:rsidRPr="009C401C">
        <w:rPr>
          <w:rFonts w:ascii="Arial" w:hAnsi="Arial" w:cs="Arial"/>
          <w:sz w:val="24"/>
          <w:szCs w:val="24"/>
        </w:rPr>
        <w:t xml:space="preserve"> (Fig</w:t>
      </w:r>
      <w:r w:rsidR="00BE6034" w:rsidRPr="009C401C">
        <w:rPr>
          <w:rFonts w:ascii="Arial" w:hAnsi="Arial" w:cs="Arial"/>
          <w:sz w:val="24"/>
          <w:szCs w:val="24"/>
        </w:rPr>
        <w:t>ure</w:t>
      </w:r>
      <w:r w:rsidR="00764C1C" w:rsidRPr="009C401C">
        <w:rPr>
          <w:rFonts w:ascii="Arial" w:hAnsi="Arial" w:cs="Arial"/>
          <w:sz w:val="24"/>
          <w:szCs w:val="24"/>
        </w:rPr>
        <w:t xml:space="preserve"> 1)</w:t>
      </w:r>
      <w:r w:rsidR="00A21D41" w:rsidRPr="009C401C">
        <w:rPr>
          <w:rFonts w:ascii="Arial" w:hAnsi="Arial" w:cs="Arial"/>
          <w:sz w:val="24"/>
          <w:szCs w:val="24"/>
        </w:rPr>
        <w:t xml:space="preserve">. </w:t>
      </w:r>
    </w:p>
    <w:p w14:paraId="417C7985" w14:textId="77777777" w:rsidR="00E3629D" w:rsidRPr="009C401C" w:rsidRDefault="00E3629D" w:rsidP="00CE022E">
      <w:pPr>
        <w:pStyle w:val="NoSpacing"/>
        <w:jc w:val="both"/>
        <w:rPr>
          <w:rFonts w:ascii="Arial" w:hAnsi="Arial" w:cs="Arial"/>
          <w:sz w:val="24"/>
          <w:szCs w:val="24"/>
        </w:rPr>
      </w:pPr>
    </w:p>
    <w:p w14:paraId="5F4EABD8" w14:textId="05617A6E" w:rsidR="00C02F8D" w:rsidRPr="009C401C" w:rsidRDefault="00E3629D" w:rsidP="00CE022E">
      <w:pPr>
        <w:pStyle w:val="NoSpacing"/>
        <w:jc w:val="both"/>
        <w:rPr>
          <w:rFonts w:ascii="Arial" w:hAnsi="Arial" w:cs="Arial"/>
          <w:sz w:val="24"/>
          <w:szCs w:val="24"/>
        </w:rPr>
      </w:pPr>
      <w:r w:rsidRPr="009C401C">
        <w:rPr>
          <w:rFonts w:ascii="Arial" w:hAnsi="Arial" w:cs="Arial"/>
          <w:sz w:val="24"/>
          <w:szCs w:val="24"/>
        </w:rPr>
        <w:t>4.</w:t>
      </w:r>
      <w:r w:rsidR="002C03B8">
        <w:rPr>
          <w:rFonts w:ascii="Arial" w:hAnsi="Arial" w:cs="Arial"/>
          <w:sz w:val="24"/>
          <w:szCs w:val="24"/>
        </w:rPr>
        <w:t>4</w:t>
      </w:r>
      <w:r w:rsidRPr="009C401C">
        <w:rPr>
          <w:rFonts w:ascii="Arial" w:hAnsi="Arial" w:cs="Arial"/>
          <w:sz w:val="24"/>
          <w:szCs w:val="24"/>
        </w:rPr>
        <w:t xml:space="preserve">.3) </w:t>
      </w:r>
      <w:r w:rsidR="00E63489" w:rsidRPr="009C401C">
        <w:rPr>
          <w:rFonts w:ascii="Arial" w:hAnsi="Arial" w:cs="Arial"/>
          <w:sz w:val="24"/>
          <w:szCs w:val="24"/>
        </w:rPr>
        <w:t xml:space="preserve">Maintain </w:t>
      </w:r>
      <w:r w:rsidR="00A21D41" w:rsidRPr="009C401C">
        <w:rPr>
          <w:rFonts w:ascii="Arial" w:hAnsi="Arial" w:cs="Arial"/>
          <w:sz w:val="24"/>
          <w:szCs w:val="24"/>
        </w:rPr>
        <w:t>water level in the containers at 1-2 cm below the level of the soil surface</w:t>
      </w:r>
      <w:r w:rsidRPr="009C401C">
        <w:rPr>
          <w:rFonts w:ascii="Arial" w:hAnsi="Arial" w:cs="Arial"/>
          <w:sz w:val="24"/>
          <w:szCs w:val="24"/>
        </w:rPr>
        <w:t xml:space="preserve"> and a</w:t>
      </w:r>
      <w:r w:rsidR="00E63489" w:rsidRPr="009C401C">
        <w:rPr>
          <w:rFonts w:ascii="Arial" w:hAnsi="Arial" w:cs="Arial"/>
          <w:sz w:val="24"/>
          <w:szCs w:val="24"/>
        </w:rPr>
        <w:t xml:space="preserve">dd 1.5 g of copper sulfate </w:t>
      </w:r>
      <w:r w:rsidR="008E0B85" w:rsidRPr="009C401C">
        <w:rPr>
          <w:rFonts w:ascii="Arial" w:hAnsi="Arial" w:cs="Arial"/>
          <w:sz w:val="24"/>
          <w:szCs w:val="24"/>
        </w:rPr>
        <w:t>to each container (which contains 10-12 liters of water)</w:t>
      </w:r>
      <w:r w:rsidR="005E02C1" w:rsidRPr="009C401C">
        <w:rPr>
          <w:rFonts w:ascii="Arial" w:hAnsi="Arial" w:cs="Arial"/>
          <w:sz w:val="24"/>
          <w:szCs w:val="24"/>
        </w:rPr>
        <w:t xml:space="preserve"> </w:t>
      </w:r>
      <w:r w:rsidR="00E63489" w:rsidRPr="009C401C">
        <w:rPr>
          <w:rFonts w:ascii="Arial" w:hAnsi="Arial" w:cs="Arial"/>
          <w:sz w:val="24"/>
          <w:szCs w:val="24"/>
        </w:rPr>
        <w:t>t</w:t>
      </w:r>
      <w:r w:rsidR="00A21D41" w:rsidRPr="009C401C">
        <w:rPr>
          <w:rFonts w:ascii="Arial" w:hAnsi="Arial" w:cs="Arial"/>
          <w:sz w:val="24"/>
          <w:szCs w:val="24"/>
        </w:rPr>
        <w:t xml:space="preserve">o avoid </w:t>
      </w:r>
      <w:r w:rsidR="004261E8">
        <w:rPr>
          <w:rFonts w:ascii="Arial" w:hAnsi="Arial" w:cs="Arial"/>
          <w:sz w:val="24"/>
          <w:szCs w:val="24"/>
        </w:rPr>
        <w:t xml:space="preserve">the proliferation of </w:t>
      </w:r>
      <w:r w:rsidR="00A21D41" w:rsidRPr="009C401C">
        <w:rPr>
          <w:rFonts w:ascii="Arial" w:hAnsi="Arial" w:cs="Arial"/>
          <w:sz w:val="24"/>
          <w:szCs w:val="24"/>
        </w:rPr>
        <w:t>algae</w:t>
      </w:r>
      <w:r w:rsidR="005E02C1" w:rsidRPr="009C401C">
        <w:rPr>
          <w:rFonts w:ascii="Arial" w:hAnsi="Arial" w:cs="Arial"/>
          <w:sz w:val="24"/>
          <w:szCs w:val="24"/>
        </w:rPr>
        <w:t>.</w:t>
      </w:r>
      <w:r w:rsidR="00A21D41" w:rsidRPr="009C401C">
        <w:rPr>
          <w:rFonts w:ascii="Arial" w:hAnsi="Arial" w:cs="Arial"/>
          <w:sz w:val="24"/>
          <w:szCs w:val="24"/>
        </w:rPr>
        <w:t xml:space="preserve"> </w:t>
      </w:r>
    </w:p>
    <w:p w14:paraId="68237713" w14:textId="77777777" w:rsidR="008E0B85" w:rsidRPr="009C401C" w:rsidRDefault="008E0B85" w:rsidP="00CE022E">
      <w:pPr>
        <w:pStyle w:val="NoSpacing"/>
        <w:jc w:val="both"/>
        <w:rPr>
          <w:rFonts w:ascii="Arial" w:hAnsi="Arial" w:cs="Arial"/>
          <w:sz w:val="24"/>
          <w:szCs w:val="24"/>
        </w:rPr>
      </w:pPr>
    </w:p>
    <w:p w14:paraId="339C0C8A" w14:textId="77777777" w:rsidR="00B12EA4" w:rsidRPr="009C401C" w:rsidRDefault="007A58AA" w:rsidP="00CE022E">
      <w:pPr>
        <w:pStyle w:val="NoSpacing"/>
        <w:jc w:val="both"/>
        <w:rPr>
          <w:rFonts w:ascii="Arial" w:hAnsi="Arial" w:cs="Arial"/>
          <w:b/>
          <w:sz w:val="24"/>
          <w:szCs w:val="24"/>
          <w:highlight w:val="yellow"/>
        </w:rPr>
      </w:pPr>
      <w:r w:rsidRPr="009C401C">
        <w:rPr>
          <w:rFonts w:ascii="Arial" w:hAnsi="Arial" w:cs="Arial"/>
          <w:b/>
          <w:sz w:val="24"/>
          <w:szCs w:val="24"/>
          <w:highlight w:val="yellow"/>
        </w:rPr>
        <w:t xml:space="preserve">5. </w:t>
      </w:r>
      <w:r w:rsidR="00B12EA4" w:rsidRPr="009C401C">
        <w:rPr>
          <w:rFonts w:ascii="Arial" w:hAnsi="Arial" w:cs="Arial"/>
          <w:b/>
          <w:sz w:val="24"/>
          <w:szCs w:val="24"/>
          <w:highlight w:val="yellow"/>
        </w:rPr>
        <w:t>Herbicide treatment</w:t>
      </w:r>
      <w:r w:rsidR="00635BC1" w:rsidRPr="009C401C">
        <w:rPr>
          <w:rFonts w:ascii="Arial" w:hAnsi="Arial" w:cs="Arial"/>
          <w:b/>
          <w:sz w:val="24"/>
          <w:szCs w:val="24"/>
          <w:highlight w:val="yellow"/>
        </w:rPr>
        <w:t>s</w:t>
      </w:r>
    </w:p>
    <w:p w14:paraId="0499CE8C" w14:textId="77777777" w:rsidR="002D2704" w:rsidRPr="009C401C" w:rsidRDefault="002D2704" w:rsidP="00CE022E">
      <w:pPr>
        <w:pStyle w:val="NoSpacing"/>
        <w:jc w:val="both"/>
        <w:rPr>
          <w:rFonts w:ascii="Arial" w:hAnsi="Arial" w:cs="Arial"/>
          <w:sz w:val="24"/>
          <w:szCs w:val="24"/>
        </w:rPr>
      </w:pPr>
    </w:p>
    <w:p w14:paraId="1B957E1E" w14:textId="77777777" w:rsidR="002D2704" w:rsidRPr="009C401C" w:rsidRDefault="00296719" w:rsidP="00CE022E">
      <w:pPr>
        <w:pStyle w:val="NoSpacing"/>
        <w:jc w:val="both"/>
        <w:rPr>
          <w:rFonts w:ascii="Arial" w:hAnsi="Arial" w:cs="Arial"/>
          <w:sz w:val="24"/>
          <w:szCs w:val="24"/>
        </w:rPr>
      </w:pPr>
      <w:r w:rsidRPr="009C401C">
        <w:rPr>
          <w:rFonts w:ascii="Arial" w:hAnsi="Arial" w:cs="Arial"/>
          <w:sz w:val="24"/>
          <w:szCs w:val="24"/>
        </w:rPr>
        <w:t xml:space="preserve">5.1) </w:t>
      </w:r>
      <w:r w:rsidR="008E0B85" w:rsidRPr="009C401C">
        <w:rPr>
          <w:rFonts w:ascii="Arial" w:hAnsi="Arial" w:cs="Arial"/>
          <w:sz w:val="24"/>
          <w:szCs w:val="24"/>
        </w:rPr>
        <w:t>Treatments with p</w:t>
      </w:r>
      <w:r w:rsidR="00B12EA4" w:rsidRPr="009C401C">
        <w:rPr>
          <w:rFonts w:ascii="Arial" w:hAnsi="Arial" w:cs="Arial"/>
          <w:sz w:val="24"/>
          <w:szCs w:val="24"/>
        </w:rPr>
        <w:t xml:space="preserve">re-emergence </w:t>
      </w:r>
      <w:r w:rsidR="008E0B85" w:rsidRPr="009C401C">
        <w:rPr>
          <w:rFonts w:ascii="Arial" w:hAnsi="Arial" w:cs="Arial"/>
          <w:sz w:val="24"/>
          <w:szCs w:val="24"/>
        </w:rPr>
        <w:t>herbicides</w:t>
      </w:r>
      <w:r w:rsidR="009059AD" w:rsidRPr="009C401C">
        <w:rPr>
          <w:rFonts w:ascii="Arial" w:hAnsi="Arial" w:cs="Arial"/>
          <w:sz w:val="24"/>
          <w:szCs w:val="24"/>
        </w:rPr>
        <w:t>:</w:t>
      </w:r>
    </w:p>
    <w:p w14:paraId="511413A6" w14:textId="77777777" w:rsidR="008E0B85" w:rsidRPr="009C401C" w:rsidRDefault="008E0B85" w:rsidP="00CE022E">
      <w:pPr>
        <w:pStyle w:val="NoSpacing"/>
        <w:jc w:val="both"/>
        <w:rPr>
          <w:rFonts w:ascii="Arial" w:hAnsi="Arial" w:cs="Arial"/>
          <w:sz w:val="24"/>
          <w:szCs w:val="24"/>
        </w:rPr>
      </w:pPr>
      <w:r w:rsidRPr="009C401C">
        <w:rPr>
          <w:rFonts w:ascii="Arial" w:hAnsi="Arial" w:cs="Arial"/>
          <w:sz w:val="24"/>
          <w:szCs w:val="24"/>
        </w:rPr>
        <w:t xml:space="preserve">5.1.1) </w:t>
      </w:r>
      <w:r w:rsidR="00B12EA4" w:rsidRPr="009C401C">
        <w:rPr>
          <w:rFonts w:ascii="Arial" w:hAnsi="Arial" w:cs="Arial"/>
          <w:sz w:val="24"/>
          <w:szCs w:val="24"/>
        </w:rPr>
        <w:t xml:space="preserve">After about three days in the germination cabinet as described in section </w:t>
      </w:r>
      <w:r w:rsidR="007E28A7" w:rsidRPr="009C401C">
        <w:rPr>
          <w:rFonts w:ascii="Arial" w:hAnsi="Arial" w:cs="Arial"/>
          <w:sz w:val="24"/>
          <w:szCs w:val="24"/>
        </w:rPr>
        <w:t>3</w:t>
      </w:r>
      <w:r w:rsidR="00B12EA4" w:rsidRPr="009C401C">
        <w:rPr>
          <w:rFonts w:ascii="Arial" w:hAnsi="Arial" w:cs="Arial"/>
          <w:sz w:val="24"/>
          <w:szCs w:val="24"/>
        </w:rPr>
        <w:t xml:space="preserve">, </w:t>
      </w:r>
      <w:r w:rsidRPr="009C401C">
        <w:rPr>
          <w:rFonts w:ascii="Arial" w:hAnsi="Arial" w:cs="Arial"/>
          <w:sz w:val="24"/>
          <w:szCs w:val="24"/>
        </w:rPr>
        <w:t xml:space="preserve">transplant the </w:t>
      </w:r>
      <w:r w:rsidR="00B12EA4" w:rsidRPr="009C401C">
        <w:rPr>
          <w:rFonts w:ascii="Arial" w:hAnsi="Arial" w:cs="Arial"/>
          <w:sz w:val="24"/>
          <w:szCs w:val="24"/>
        </w:rPr>
        <w:t xml:space="preserve">germinating seeds into plastic trays containing the substrate described above and cover with a layer of soil (about 1 cm). This is a critical step in order to </w:t>
      </w:r>
      <w:r w:rsidR="001F462C" w:rsidRPr="009C401C">
        <w:rPr>
          <w:rFonts w:ascii="Arial" w:hAnsi="Arial" w:cs="Arial"/>
          <w:sz w:val="24"/>
          <w:szCs w:val="24"/>
        </w:rPr>
        <w:t>en</w:t>
      </w:r>
      <w:r w:rsidR="00B12EA4" w:rsidRPr="009C401C">
        <w:rPr>
          <w:rFonts w:ascii="Arial" w:hAnsi="Arial" w:cs="Arial"/>
          <w:sz w:val="24"/>
          <w:szCs w:val="24"/>
        </w:rPr>
        <w:t>sure that seedlings will not emerge due to the herbicide effect rather than an excess</w:t>
      </w:r>
      <w:r w:rsidR="001F462C" w:rsidRPr="009C401C">
        <w:rPr>
          <w:rFonts w:ascii="Arial" w:hAnsi="Arial" w:cs="Arial"/>
          <w:sz w:val="24"/>
          <w:szCs w:val="24"/>
        </w:rPr>
        <w:t>ive</w:t>
      </w:r>
      <w:r w:rsidR="00B12EA4" w:rsidRPr="009C401C">
        <w:rPr>
          <w:rFonts w:ascii="Arial" w:hAnsi="Arial" w:cs="Arial"/>
          <w:sz w:val="24"/>
          <w:szCs w:val="24"/>
        </w:rPr>
        <w:t xml:space="preserve"> burial depth. </w:t>
      </w:r>
    </w:p>
    <w:p w14:paraId="0A429D7A" w14:textId="77777777" w:rsidR="002D2704" w:rsidRPr="009C401C" w:rsidRDefault="002D2704" w:rsidP="00CE022E">
      <w:pPr>
        <w:pStyle w:val="NoSpacing"/>
        <w:jc w:val="both"/>
        <w:rPr>
          <w:rFonts w:ascii="Arial" w:hAnsi="Arial" w:cs="Arial"/>
          <w:sz w:val="24"/>
          <w:szCs w:val="24"/>
        </w:rPr>
      </w:pPr>
    </w:p>
    <w:p w14:paraId="38A00073" w14:textId="77777777" w:rsidR="008E0B85" w:rsidRPr="009C401C" w:rsidRDefault="008E0B85" w:rsidP="00CE022E">
      <w:pPr>
        <w:pStyle w:val="NoSpacing"/>
        <w:jc w:val="both"/>
        <w:rPr>
          <w:rFonts w:ascii="Arial" w:hAnsi="Arial" w:cs="Arial"/>
          <w:sz w:val="24"/>
          <w:szCs w:val="24"/>
        </w:rPr>
      </w:pPr>
      <w:r w:rsidRPr="009C401C">
        <w:rPr>
          <w:rFonts w:ascii="Arial" w:hAnsi="Arial" w:cs="Arial"/>
          <w:sz w:val="24"/>
          <w:szCs w:val="24"/>
        </w:rPr>
        <w:t xml:space="preserve">5.1.2) </w:t>
      </w:r>
      <w:proofErr w:type="gramStart"/>
      <w:r w:rsidRPr="009C401C">
        <w:rPr>
          <w:rFonts w:ascii="Arial" w:hAnsi="Arial" w:cs="Arial"/>
          <w:sz w:val="24"/>
          <w:szCs w:val="24"/>
        </w:rPr>
        <w:t>Take</w:t>
      </w:r>
      <w:proofErr w:type="gramEnd"/>
      <w:r w:rsidRPr="009C401C">
        <w:rPr>
          <w:rFonts w:ascii="Arial" w:hAnsi="Arial" w:cs="Arial"/>
          <w:sz w:val="24"/>
          <w:szCs w:val="24"/>
        </w:rPr>
        <w:t xml:space="preserve"> t</w:t>
      </w:r>
      <w:r w:rsidR="00B12EA4" w:rsidRPr="009C401C">
        <w:rPr>
          <w:rFonts w:ascii="Arial" w:hAnsi="Arial" w:cs="Arial"/>
          <w:sz w:val="24"/>
          <w:szCs w:val="24"/>
        </w:rPr>
        <w:t xml:space="preserve">he substrate to field capacity by placing the trays, which have a few holes at the bottom, on saucers filled with water. </w:t>
      </w:r>
    </w:p>
    <w:p w14:paraId="6D3E1F48" w14:textId="77777777" w:rsidR="002D2704" w:rsidRPr="009C401C" w:rsidRDefault="002D2704" w:rsidP="00CE022E">
      <w:pPr>
        <w:pStyle w:val="NoSpacing"/>
        <w:jc w:val="both"/>
        <w:rPr>
          <w:rFonts w:ascii="Arial" w:hAnsi="Arial" w:cs="Arial"/>
          <w:sz w:val="24"/>
          <w:szCs w:val="24"/>
        </w:rPr>
      </w:pPr>
    </w:p>
    <w:p w14:paraId="0342EF64" w14:textId="63C1A43A" w:rsidR="002D2704" w:rsidRPr="009C401C" w:rsidRDefault="008E0B85" w:rsidP="00CE022E">
      <w:pPr>
        <w:pStyle w:val="NoSpacing"/>
        <w:jc w:val="both"/>
        <w:rPr>
          <w:rFonts w:ascii="Arial" w:hAnsi="Arial" w:cs="Arial"/>
          <w:sz w:val="24"/>
          <w:szCs w:val="24"/>
        </w:rPr>
      </w:pPr>
      <w:r w:rsidRPr="009C401C">
        <w:rPr>
          <w:rFonts w:ascii="Arial" w:hAnsi="Arial" w:cs="Arial"/>
          <w:sz w:val="24"/>
          <w:szCs w:val="24"/>
        </w:rPr>
        <w:t xml:space="preserve">5.1.3) </w:t>
      </w:r>
      <w:r w:rsidR="00B12EA4" w:rsidRPr="009C401C">
        <w:rPr>
          <w:rFonts w:ascii="Arial" w:hAnsi="Arial" w:cs="Arial"/>
          <w:sz w:val="24"/>
          <w:szCs w:val="24"/>
        </w:rPr>
        <w:t xml:space="preserve">One day after </w:t>
      </w:r>
      <w:proofErr w:type="gramStart"/>
      <w:r w:rsidR="00B12EA4" w:rsidRPr="009C401C">
        <w:rPr>
          <w:rFonts w:ascii="Arial" w:hAnsi="Arial" w:cs="Arial"/>
          <w:sz w:val="24"/>
          <w:szCs w:val="24"/>
        </w:rPr>
        <w:t>transplanting</w:t>
      </w:r>
      <w:r w:rsidRPr="009C401C">
        <w:rPr>
          <w:rFonts w:ascii="Arial" w:hAnsi="Arial" w:cs="Arial"/>
          <w:sz w:val="24"/>
          <w:szCs w:val="24"/>
        </w:rPr>
        <w:t>,</w:t>
      </w:r>
      <w:proofErr w:type="gramEnd"/>
      <w:r w:rsidRPr="009C401C">
        <w:rPr>
          <w:rFonts w:ascii="Arial" w:hAnsi="Arial" w:cs="Arial"/>
          <w:sz w:val="24"/>
          <w:szCs w:val="24"/>
        </w:rPr>
        <w:t xml:space="preserve"> treat</w:t>
      </w:r>
      <w:r w:rsidR="00B12EA4" w:rsidRPr="009C401C">
        <w:rPr>
          <w:rFonts w:ascii="Arial" w:hAnsi="Arial" w:cs="Arial"/>
          <w:sz w:val="24"/>
          <w:szCs w:val="24"/>
        </w:rPr>
        <w:t xml:space="preserve"> the trays w</w:t>
      </w:r>
      <w:r w:rsidR="007E28A7" w:rsidRPr="009C401C">
        <w:rPr>
          <w:rFonts w:ascii="Arial" w:hAnsi="Arial" w:cs="Arial"/>
          <w:sz w:val="24"/>
          <w:szCs w:val="24"/>
        </w:rPr>
        <w:t>ith the pre-emergence herbicide</w:t>
      </w:r>
      <w:r w:rsidR="00B36839">
        <w:rPr>
          <w:rFonts w:ascii="Arial" w:hAnsi="Arial" w:cs="Arial"/>
          <w:sz w:val="24"/>
          <w:szCs w:val="24"/>
        </w:rPr>
        <w:t xml:space="preserve"> </w:t>
      </w:r>
      <w:r w:rsidR="00AA5098" w:rsidRPr="009C401C">
        <w:rPr>
          <w:rFonts w:ascii="Arial" w:hAnsi="Arial" w:cs="Arial"/>
          <w:sz w:val="24"/>
          <w:szCs w:val="24"/>
          <w:vertAlign w:val="superscript"/>
        </w:rPr>
        <w:t>25</w:t>
      </w:r>
      <w:r w:rsidR="00A515FF" w:rsidRPr="009C401C">
        <w:rPr>
          <w:rFonts w:ascii="Arial" w:hAnsi="Arial" w:cs="Arial"/>
          <w:sz w:val="24"/>
          <w:szCs w:val="24"/>
        </w:rPr>
        <w:t xml:space="preserve">. </w:t>
      </w:r>
    </w:p>
    <w:p w14:paraId="39E687E6" w14:textId="77777777" w:rsidR="002D2704" w:rsidRPr="009C401C" w:rsidRDefault="002D2704" w:rsidP="00CE022E">
      <w:pPr>
        <w:pStyle w:val="NoSpacing"/>
        <w:jc w:val="both"/>
        <w:rPr>
          <w:rFonts w:ascii="Arial" w:hAnsi="Arial" w:cs="Arial"/>
          <w:sz w:val="24"/>
          <w:szCs w:val="24"/>
        </w:rPr>
      </w:pPr>
    </w:p>
    <w:p w14:paraId="5BF861B7" w14:textId="2C17C7F0" w:rsidR="00B12EA4" w:rsidRPr="009C401C" w:rsidRDefault="008E0B85" w:rsidP="00CE022E">
      <w:pPr>
        <w:pStyle w:val="NoSpacing"/>
        <w:jc w:val="both"/>
        <w:rPr>
          <w:rFonts w:ascii="Arial" w:hAnsi="Arial" w:cs="Arial"/>
          <w:sz w:val="24"/>
          <w:szCs w:val="24"/>
        </w:rPr>
      </w:pPr>
      <w:r w:rsidRPr="009C401C">
        <w:rPr>
          <w:rFonts w:ascii="Arial" w:hAnsi="Arial" w:cs="Arial"/>
          <w:sz w:val="24"/>
          <w:szCs w:val="24"/>
        </w:rPr>
        <w:t>5.1.4) Keep t</w:t>
      </w:r>
      <w:r w:rsidR="00A515FF" w:rsidRPr="009C401C">
        <w:rPr>
          <w:rFonts w:ascii="Arial" w:hAnsi="Arial" w:cs="Arial"/>
          <w:sz w:val="24"/>
          <w:szCs w:val="24"/>
        </w:rPr>
        <w:t>he substrate</w:t>
      </w:r>
      <w:r w:rsidR="00B12EA4" w:rsidRPr="009C401C">
        <w:rPr>
          <w:rFonts w:ascii="Arial" w:hAnsi="Arial" w:cs="Arial"/>
          <w:sz w:val="24"/>
          <w:szCs w:val="24"/>
        </w:rPr>
        <w:t xml:space="preserve"> at </w:t>
      </w:r>
      <w:r w:rsidR="00A515FF" w:rsidRPr="009C401C">
        <w:rPr>
          <w:rFonts w:ascii="Arial" w:hAnsi="Arial" w:cs="Arial"/>
          <w:sz w:val="24"/>
          <w:szCs w:val="24"/>
        </w:rPr>
        <w:t xml:space="preserve">or near </w:t>
      </w:r>
      <w:r w:rsidR="00B12EA4" w:rsidRPr="009C401C">
        <w:rPr>
          <w:rFonts w:ascii="Arial" w:hAnsi="Arial" w:cs="Arial"/>
          <w:sz w:val="24"/>
          <w:szCs w:val="24"/>
        </w:rPr>
        <w:t xml:space="preserve">field capacity by adding water </w:t>
      </w:r>
      <w:r w:rsidR="004261E8">
        <w:rPr>
          <w:rFonts w:ascii="Arial" w:hAnsi="Arial" w:cs="Arial"/>
          <w:sz w:val="24"/>
          <w:szCs w:val="24"/>
        </w:rPr>
        <w:t>as needed</w:t>
      </w:r>
      <w:r w:rsidR="004261E8" w:rsidRPr="009C401C">
        <w:rPr>
          <w:rFonts w:ascii="Arial" w:hAnsi="Arial" w:cs="Arial"/>
          <w:sz w:val="24"/>
          <w:szCs w:val="24"/>
        </w:rPr>
        <w:t xml:space="preserve"> </w:t>
      </w:r>
      <w:r w:rsidR="00B12EA4" w:rsidRPr="009C401C">
        <w:rPr>
          <w:rFonts w:ascii="Arial" w:hAnsi="Arial" w:cs="Arial"/>
          <w:sz w:val="24"/>
          <w:szCs w:val="24"/>
        </w:rPr>
        <w:t xml:space="preserve">both </w:t>
      </w:r>
      <w:r w:rsidR="00635BC1" w:rsidRPr="009C401C">
        <w:rPr>
          <w:rFonts w:ascii="Arial" w:hAnsi="Arial" w:cs="Arial"/>
          <w:sz w:val="24"/>
          <w:szCs w:val="24"/>
        </w:rPr>
        <w:t xml:space="preserve">from </w:t>
      </w:r>
      <w:r w:rsidR="00B12EA4" w:rsidRPr="009C401C">
        <w:rPr>
          <w:rFonts w:ascii="Arial" w:hAnsi="Arial" w:cs="Arial"/>
          <w:sz w:val="24"/>
          <w:szCs w:val="24"/>
        </w:rPr>
        <w:t>above and below by capillarity from the saucer. This procedure favors the permanence of the herbicide at the proper depth (i.e. where the germinating seeds</w:t>
      </w:r>
      <w:r w:rsidR="00CF1DAF" w:rsidRPr="009C401C">
        <w:rPr>
          <w:rFonts w:ascii="Arial" w:hAnsi="Arial" w:cs="Arial"/>
          <w:sz w:val="24"/>
          <w:szCs w:val="24"/>
        </w:rPr>
        <w:t xml:space="preserve"> are</w:t>
      </w:r>
      <w:r w:rsidR="00B12EA4" w:rsidRPr="009C401C">
        <w:rPr>
          <w:rFonts w:ascii="Arial" w:hAnsi="Arial" w:cs="Arial"/>
          <w:sz w:val="24"/>
          <w:szCs w:val="24"/>
        </w:rPr>
        <w:t xml:space="preserve">) for a good treatment efficacy. </w:t>
      </w:r>
    </w:p>
    <w:p w14:paraId="62C98E2F" w14:textId="77777777" w:rsidR="008E0B85" w:rsidRPr="009C401C" w:rsidRDefault="008E0B85" w:rsidP="00CE022E">
      <w:pPr>
        <w:pStyle w:val="NoSpacing"/>
        <w:jc w:val="both"/>
        <w:rPr>
          <w:rFonts w:ascii="Arial" w:hAnsi="Arial" w:cs="Arial"/>
          <w:sz w:val="24"/>
          <w:szCs w:val="24"/>
        </w:rPr>
      </w:pPr>
    </w:p>
    <w:p w14:paraId="69607FB5" w14:textId="77777777" w:rsidR="00B12EA4" w:rsidRPr="009C401C" w:rsidRDefault="00296719" w:rsidP="00CE022E">
      <w:pPr>
        <w:pStyle w:val="NoSpacing"/>
        <w:jc w:val="both"/>
        <w:rPr>
          <w:rFonts w:ascii="Arial" w:hAnsi="Arial" w:cs="Arial"/>
          <w:sz w:val="24"/>
          <w:szCs w:val="24"/>
        </w:rPr>
      </w:pPr>
      <w:r w:rsidRPr="009C401C">
        <w:rPr>
          <w:rFonts w:ascii="Arial" w:hAnsi="Arial" w:cs="Arial"/>
          <w:sz w:val="24"/>
          <w:szCs w:val="24"/>
        </w:rPr>
        <w:t>5.2)</w:t>
      </w:r>
      <w:r w:rsidR="008E0B85" w:rsidRPr="009C401C">
        <w:rPr>
          <w:rFonts w:ascii="Arial" w:hAnsi="Arial" w:cs="Arial"/>
          <w:sz w:val="24"/>
          <w:szCs w:val="24"/>
        </w:rPr>
        <w:t xml:space="preserve"> Treatments with p</w:t>
      </w:r>
      <w:r w:rsidR="00B12EA4" w:rsidRPr="009C401C">
        <w:rPr>
          <w:rFonts w:ascii="Arial" w:hAnsi="Arial" w:cs="Arial"/>
          <w:sz w:val="24"/>
          <w:szCs w:val="24"/>
        </w:rPr>
        <w:t xml:space="preserve">ost-emergence </w:t>
      </w:r>
      <w:r w:rsidR="008E0B85" w:rsidRPr="009C401C">
        <w:rPr>
          <w:rFonts w:ascii="Arial" w:hAnsi="Arial" w:cs="Arial"/>
          <w:sz w:val="24"/>
          <w:szCs w:val="24"/>
        </w:rPr>
        <w:t>herbicides</w:t>
      </w:r>
      <w:r w:rsidR="009059AD" w:rsidRPr="009C401C">
        <w:rPr>
          <w:rFonts w:ascii="Arial" w:hAnsi="Arial" w:cs="Arial"/>
          <w:sz w:val="24"/>
          <w:szCs w:val="24"/>
        </w:rPr>
        <w:t>:</w:t>
      </w:r>
    </w:p>
    <w:p w14:paraId="36102C67" w14:textId="77777777" w:rsidR="002D2704" w:rsidRPr="009C401C" w:rsidRDefault="002D2704" w:rsidP="00CE022E">
      <w:pPr>
        <w:pStyle w:val="NoSpacing"/>
        <w:jc w:val="both"/>
        <w:rPr>
          <w:rFonts w:ascii="Arial" w:hAnsi="Arial" w:cs="Arial"/>
          <w:sz w:val="24"/>
          <w:szCs w:val="24"/>
          <w:highlight w:val="yellow"/>
        </w:rPr>
      </w:pPr>
    </w:p>
    <w:p w14:paraId="2584499B" w14:textId="16C6437A" w:rsidR="008E0B85" w:rsidRPr="009C401C" w:rsidRDefault="008E0B85" w:rsidP="00CE022E">
      <w:pPr>
        <w:pStyle w:val="NoSpacing"/>
        <w:jc w:val="both"/>
        <w:rPr>
          <w:rFonts w:ascii="Arial" w:hAnsi="Arial" w:cs="Arial"/>
          <w:sz w:val="24"/>
          <w:szCs w:val="24"/>
        </w:rPr>
      </w:pPr>
      <w:r w:rsidRPr="009C401C">
        <w:rPr>
          <w:rFonts w:ascii="Arial" w:hAnsi="Arial" w:cs="Arial"/>
          <w:sz w:val="24"/>
          <w:szCs w:val="24"/>
          <w:highlight w:val="yellow"/>
        </w:rPr>
        <w:t xml:space="preserve">5.2.1) Spray </w:t>
      </w:r>
      <w:r w:rsidR="00B12EA4" w:rsidRPr="009C401C">
        <w:rPr>
          <w:rFonts w:ascii="Arial" w:hAnsi="Arial" w:cs="Arial"/>
          <w:sz w:val="24"/>
          <w:szCs w:val="24"/>
          <w:highlight w:val="yellow"/>
        </w:rPr>
        <w:t xml:space="preserve">plants when they reach the </w:t>
      </w:r>
      <w:proofErr w:type="gramStart"/>
      <w:r w:rsidR="00B12EA4" w:rsidRPr="009C401C">
        <w:rPr>
          <w:rFonts w:ascii="Arial" w:hAnsi="Arial" w:cs="Arial"/>
          <w:sz w:val="24"/>
          <w:szCs w:val="24"/>
          <w:highlight w:val="yellow"/>
        </w:rPr>
        <w:t>2-3 leaf</w:t>
      </w:r>
      <w:proofErr w:type="gramEnd"/>
      <w:r w:rsidR="00B12EA4" w:rsidRPr="009C401C">
        <w:rPr>
          <w:rFonts w:ascii="Arial" w:hAnsi="Arial" w:cs="Arial"/>
          <w:sz w:val="24"/>
          <w:szCs w:val="24"/>
          <w:highlight w:val="yellow"/>
        </w:rPr>
        <w:t xml:space="preserve"> stage</w:t>
      </w:r>
      <w:r w:rsidR="00B12EA4" w:rsidRPr="009C401C">
        <w:rPr>
          <w:rFonts w:ascii="Arial" w:hAnsi="Arial" w:cs="Arial"/>
          <w:sz w:val="24"/>
          <w:szCs w:val="24"/>
        </w:rPr>
        <w:t xml:space="preserve"> (i.e. growth stage 1</w:t>
      </w:r>
      <w:r w:rsidR="007E28A7" w:rsidRPr="009C401C">
        <w:rPr>
          <w:rFonts w:ascii="Arial" w:hAnsi="Arial" w:cs="Arial"/>
          <w:sz w:val="24"/>
          <w:szCs w:val="24"/>
        </w:rPr>
        <w:t xml:space="preserve">2-13 of the Extended BBCH </w:t>
      </w:r>
      <w:r w:rsidR="005E02C1" w:rsidRPr="009C401C">
        <w:rPr>
          <w:rFonts w:ascii="Arial" w:hAnsi="Arial" w:cs="Arial"/>
          <w:sz w:val="24"/>
          <w:szCs w:val="24"/>
        </w:rPr>
        <w:t xml:space="preserve">growth </w:t>
      </w:r>
      <w:r w:rsidR="007E28A7" w:rsidRPr="009C401C">
        <w:rPr>
          <w:rFonts w:ascii="Arial" w:hAnsi="Arial" w:cs="Arial"/>
          <w:sz w:val="24"/>
          <w:szCs w:val="24"/>
        </w:rPr>
        <w:t>scale</w:t>
      </w:r>
      <w:r w:rsidR="00B36839">
        <w:rPr>
          <w:rFonts w:ascii="Arial" w:hAnsi="Arial" w:cs="Arial"/>
          <w:sz w:val="24"/>
          <w:szCs w:val="24"/>
        </w:rPr>
        <w:t xml:space="preserve"> </w:t>
      </w:r>
      <w:r w:rsidR="00AA5098" w:rsidRPr="009C401C">
        <w:rPr>
          <w:rFonts w:ascii="Arial" w:hAnsi="Arial" w:cs="Arial"/>
          <w:sz w:val="24"/>
          <w:szCs w:val="24"/>
          <w:vertAlign w:val="superscript"/>
        </w:rPr>
        <w:t>26</w:t>
      </w:r>
      <w:r w:rsidR="00B12EA4" w:rsidRPr="009C401C">
        <w:rPr>
          <w:rFonts w:ascii="Arial" w:hAnsi="Arial" w:cs="Arial"/>
          <w:sz w:val="24"/>
          <w:szCs w:val="24"/>
        </w:rPr>
        <w:t>).</w:t>
      </w:r>
    </w:p>
    <w:p w14:paraId="5F087F25" w14:textId="77777777" w:rsidR="002D2704" w:rsidRPr="009C401C" w:rsidRDefault="002D2704" w:rsidP="00CE022E">
      <w:pPr>
        <w:pStyle w:val="NoSpacing"/>
        <w:jc w:val="both"/>
        <w:rPr>
          <w:rFonts w:ascii="Arial" w:hAnsi="Arial" w:cs="Arial"/>
          <w:sz w:val="24"/>
          <w:szCs w:val="24"/>
        </w:rPr>
      </w:pPr>
    </w:p>
    <w:p w14:paraId="6402A55A" w14:textId="5F6BF577" w:rsidR="00B12EA4" w:rsidRPr="009C401C" w:rsidRDefault="008E0B85" w:rsidP="00CE022E">
      <w:pPr>
        <w:pStyle w:val="NoSpacing"/>
        <w:jc w:val="both"/>
        <w:rPr>
          <w:rFonts w:ascii="Arial" w:hAnsi="Arial" w:cs="Arial"/>
          <w:sz w:val="24"/>
          <w:szCs w:val="24"/>
        </w:rPr>
      </w:pPr>
      <w:r w:rsidRPr="009C401C">
        <w:rPr>
          <w:rFonts w:ascii="Arial" w:hAnsi="Arial" w:cs="Arial"/>
          <w:sz w:val="24"/>
          <w:szCs w:val="24"/>
        </w:rPr>
        <w:t>5.2.2) Starting from the day after the treatment, set the</w:t>
      </w:r>
      <w:r w:rsidR="00B12EA4" w:rsidRPr="009C401C">
        <w:rPr>
          <w:rFonts w:ascii="Arial" w:hAnsi="Arial" w:cs="Arial"/>
          <w:sz w:val="24"/>
          <w:szCs w:val="24"/>
        </w:rPr>
        <w:t xml:space="preserve"> irrigation system </w:t>
      </w:r>
      <w:r w:rsidRPr="009C401C">
        <w:rPr>
          <w:rFonts w:ascii="Arial" w:hAnsi="Arial" w:cs="Arial"/>
          <w:sz w:val="24"/>
          <w:szCs w:val="24"/>
        </w:rPr>
        <w:t xml:space="preserve">according to the water requirements of the weed species and the season (e.g. for </w:t>
      </w:r>
      <w:r w:rsidRPr="009C401C">
        <w:rPr>
          <w:rFonts w:ascii="Arial" w:hAnsi="Arial" w:cs="Arial"/>
          <w:i/>
          <w:sz w:val="24"/>
          <w:szCs w:val="24"/>
        </w:rPr>
        <w:t>Echinochloa</w:t>
      </w:r>
      <w:r w:rsidRPr="009C401C">
        <w:rPr>
          <w:rFonts w:ascii="Arial" w:hAnsi="Arial" w:cs="Arial"/>
          <w:sz w:val="24"/>
          <w:szCs w:val="24"/>
        </w:rPr>
        <w:t xml:space="preserve"> spp. it delivers water for 3 min 4 times per day, at regular intervals from 9 am to 9 pm). Water is distributed using an automatic sprinkler irrigation system</w:t>
      </w:r>
      <w:r w:rsidR="004261E8">
        <w:rPr>
          <w:rFonts w:ascii="Arial" w:hAnsi="Arial" w:cs="Arial"/>
          <w:sz w:val="24"/>
          <w:szCs w:val="24"/>
        </w:rPr>
        <w:t>.</w:t>
      </w:r>
    </w:p>
    <w:p w14:paraId="548E51A6" w14:textId="77777777" w:rsidR="002D2704" w:rsidRPr="009C401C" w:rsidRDefault="002D2704" w:rsidP="00CE022E">
      <w:pPr>
        <w:pStyle w:val="NoSpacing"/>
        <w:jc w:val="both"/>
        <w:rPr>
          <w:rFonts w:ascii="Arial" w:hAnsi="Arial" w:cs="Arial"/>
          <w:sz w:val="24"/>
          <w:szCs w:val="24"/>
        </w:rPr>
      </w:pPr>
    </w:p>
    <w:p w14:paraId="72DF32FB" w14:textId="77777777" w:rsidR="00B12EA4" w:rsidRPr="009C401C" w:rsidRDefault="00CE022E" w:rsidP="00CE022E">
      <w:pPr>
        <w:pStyle w:val="NoSpacing"/>
        <w:jc w:val="both"/>
        <w:rPr>
          <w:rFonts w:ascii="Arial" w:hAnsi="Arial" w:cs="Arial"/>
          <w:sz w:val="24"/>
          <w:szCs w:val="24"/>
        </w:rPr>
      </w:pPr>
      <w:r w:rsidRPr="009C401C">
        <w:rPr>
          <w:rFonts w:ascii="Arial" w:hAnsi="Arial" w:cs="Arial"/>
          <w:sz w:val="24"/>
          <w:szCs w:val="24"/>
        </w:rPr>
        <w:t xml:space="preserve">NOTE: </w:t>
      </w:r>
      <w:r w:rsidR="00B12EA4" w:rsidRPr="009C401C">
        <w:rPr>
          <w:rFonts w:ascii="Arial" w:hAnsi="Arial" w:cs="Arial"/>
          <w:sz w:val="24"/>
          <w:szCs w:val="24"/>
        </w:rPr>
        <w:t>Variant: glyphosate is applied at plant stage BBCH 14–21.</w:t>
      </w:r>
    </w:p>
    <w:p w14:paraId="77B3B3AD" w14:textId="77777777" w:rsidR="008E0B85" w:rsidRPr="009C401C" w:rsidRDefault="008E0B85" w:rsidP="00CE022E">
      <w:pPr>
        <w:pStyle w:val="NoSpacing"/>
        <w:jc w:val="both"/>
        <w:rPr>
          <w:rFonts w:ascii="Arial" w:hAnsi="Arial" w:cs="Arial"/>
          <w:sz w:val="24"/>
          <w:szCs w:val="24"/>
        </w:rPr>
      </w:pPr>
    </w:p>
    <w:p w14:paraId="4400F4A6" w14:textId="77777777" w:rsidR="00B12EA4" w:rsidRPr="009C401C" w:rsidRDefault="00296719" w:rsidP="00CE022E">
      <w:pPr>
        <w:pStyle w:val="NoSpacing"/>
        <w:jc w:val="both"/>
        <w:rPr>
          <w:rFonts w:ascii="Arial" w:hAnsi="Arial" w:cs="Arial"/>
          <w:sz w:val="24"/>
          <w:szCs w:val="24"/>
        </w:rPr>
      </w:pPr>
      <w:proofErr w:type="gramStart"/>
      <w:r w:rsidRPr="009C401C">
        <w:rPr>
          <w:rFonts w:ascii="Arial" w:hAnsi="Arial" w:cs="Arial"/>
          <w:sz w:val="24"/>
          <w:szCs w:val="24"/>
        </w:rPr>
        <w:t>5</w:t>
      </w:r>
      <w:r w:rsidR="00BE6034" w:rsidRPr="009C401C">
        <w:rPr>
          <w:rFonts w:ascii="Arial" w:hAnsi="Arial" w:cs="Arial"/>
          <w:sz w:val="24"/>
          <w:szCs w:val="24"/>
        </w:rPr>
        <w:t xml:space="preserve">.3) </w:t>
      </w:r>
      <w:r w:rsidR="00B12EA4" w:rsidRPr="009C401C">
        <w:rPr>
          <w:rFonts w:ascii="Arial" w:hAnsi="Arial" w:cs="Arial"/>
          <w:sz w:val="24"/>
          <w:szCs w:val="24"/>
        </w:rPr>
        <w:t>Herbicide preparation and distribution</w:t>
      </w:r>
      <w:r w:rsidR="009059AD" w:rsidRPr="009C401C">
        <w:rPr>
          <w:rFonts w:ascii="Arial" w:hAnsi="Arial" w:cs="Arial"/>
          <w:sz w:val="24"/>
          <w:szCs w:val="24"/>
        </w:rPr>
        <w:t>.</w:t>
      </w:r>
      <w:proofErr w:type="gramEnd"/>
    </w:p>
    <w:p w14:paraId="73B6676F" w14:textId="77777777" w:rsidR="008E0B85" w:rsidRPr="009C401C" w:rsidRDefault="00CE022E" w:rsidP="00CE022E">
      <w:pPr>
        <w:pStyle w:val="NoSpacing"/>
        <w:jc w:val="both"/>
        <w:rPr>
          <w:rFonts w:ascii="Arial" w:hAnsi="Arial" w:cs="Arial"/>
          <w:sz w:val="24"/>
          <w:szCs w:val="24"/>
        </w:rPr>
      </w:pPr>
      <w:r w:rsidRPr="009C401C">
        <w:rPr>
          <w:rFonts w:ascii="Arial" w:hAnsi="Arial" w:cs="Arial"/>
          <w:sz w:val="24"/>
          <w:szCs w:val="24"/>
        </w:rPr>
        <w:t xml:space="preserve">NOTE: </w:t>
      </w:r>
      <w:r w:rsidR="00B12EA4" w:rsidRPr="009C401C">
        <w:rPr>
          <w:rFonts w:ascii="Arial" w:hAnsi="Arial" w:cs="Arial"/>
          <w:sz w:val="24"/>
          <w:szCs w:val="24"/>
        </w:rPr>
        <w:t xml:space="preserve">All herbicides (pre- and post-emergence) are applied as commercial formulations with recommended surfactants at two doses, recommended field dose (1x) and three times that (3x). </w:t>
      </w:r>
    </w:p>
    <w:p w14:paraId="37AAF314" w14:textId="77777777" w:rsidR="002D2704" w:rsidRPr="009C401C" w:rsidRDefault="002D2704" w:rsidP="00CE022E">
      <w:pPr>
        <w:pStyle w:val="NoSpacing"/>
        <w:jc w:val="both"/>
        <w:rPr>
          <w:rFonts w:ascii="Arial" w:hAnsi="Arial" w:cs="Arial"/>
          <w:sz w:val="24"/>
          <w:szCs w:val="24"/>
          <w:highlight w:val="yellow"/>
        </w:rPr>
      </w:pPr>
    </w:p>
    <w:p w14:paraId="343C1385" w14:textId="5B2FB5B3" w:rsidR="00B12EA4" w:rsidRPr="009C401C" w:rsidRDefault="008E0B85" w:rsidP="00CE022E">
      <w:pPr>
        <w:pStyle w:val="NoSpacing"/>
        <w:jc w:val="both"/>
        <w:rPr>
          <w:rFonts w:ascii="Arial" w:hAnsi="Arial" w:cs="Arial"/>
          <w:sz w:val="24"/>
          <w:szCs w:val="24"/>
          <w:highlight w:val="yellow"/>
        </w:rPr>
      </w:pPr>
      <w:r w:rsidRPr="009C401C">
        <w:rPr>
          <w:rFonts w:ascii="Arial" w:hAnsi="Arial" w:cs="Arial"/>
          <w:sz w:val="24"/>
          <w:szCs w:val="24"/>
          <w:highlight w:val="yellow"/>
        </w:rPr>
        <w:t xml:space="preserve">5.3.1) </w:t>
      </w:r>
      <w:proofErr w:type="gramStart"/>
      <w:r w:rsidR="00B12EA4" w:rsidRPr="009C401C">
        <w:rPr>
          <w:rFonts w:ascii="Arial" w:hAnsi="Arial" w:cs="Arial"/>
          <w:sz w:val="24"/>
          <w:szCs w:val="24"/>
          <w:highlight w:val="yellow"/>
        </w:rPr>
        <w:t>If</w:t>
      </w:r>
      <w:proofErr w:type="gramEnd"/>
      <w:r w:rsidR="00B12EA4" w:rsidRPr="009C401C">
        <w:rPr>
          <w:rFonts w:ascii="Arial" w:hAnsi="Arial" w:cs="Arial"/>
          <w:sz w:val="24"/>
          <w:szCs w:val="24"/>
          <w:highlight w:val="yellow"/>
        </w:rPr>
        <w:t xml:space="preserve"> needed, </w:t>
      </w:r>
      <w:r w:rsidR="000D5956" w:rsidRPr="009C401C">
        <w:rPr>
          <w:rFonts w:ascii="Arial" w:hAnsi="Arial" w:cs="Arial"/>
          <w:sz w:val="24"/>
          <w:szCs w:val="24"/>
          <w:highlight w:val="yellow"/>
        </w:rPr>
        <w:t>prepare</w:t>
      </w:r>
      <w:r w:rsidRPr="009C401C">
        <w:rPr>
          <w:rFonts w:ascii="Arial" w:hAnsi="Arial" w:cs="Arial"/>
          <w:sz w:val="24"/>
          <w:szCs w:val="24"/>
          <w:highlight w:val="yellow"/>
        </w:rPr>
        <w:t xml:space="preserve"> </w:t>
      </w:r>
      <w:r w:rsidR="00B12EA4" w:rsidRPr="009C401C">
        <w:rPr>
          <w:rFonts w:ascii="Arial" w:hAnsi="Arial" w:cs="Arial"/>
          <w:sz w:val="24"/>
          <w:szCs w:val="24"/>
          <w:highlight w:val="yellow"/>
        </w:rPr>
        <w:t xml:space="preserve">the surfactant solution </w:t>
      </w:r>
      <w:r w:rsidR="00030BBA" w:rsidRPr="009C401C">
        <w:rPr>
          <w:rFonts w:ascii="Arial" w:hAnsi="Arial" w:cs="Arial"/>
          <w:sz w:val="24"/>
          <w:szCs w:val="24"/>
          <w:highlight w:val="yellow"/>
        </w:rPr>
        <w:t xml:space="preserve">in bulk </w:t>
      </w:r>
      <w:r w:rsidR="00B12EA4" w:rsidRPr="009C401C">
        <w:rPr>
          <w:rFonts w:ascii="Arial" w:hAnsi="Arial" w:cs="Arial"/>
          <w:sz w:val="24"/>
          <w:szCs w:val="24"/>
          <w:highlight w:val="yellow"/>
        </w:rPr>
        <w:t>according to the label instructions; the final concentration is usually express</w:t>
      </w:r>
      <w:r w:rsidR="00CF1DAF" w:rsidRPr="009C401C">
        <w:rPr>
          <w:rFonts w:ascii="Arial" w:hAnsi="Arial" w:cs="Arial"/>
          <w:sz w:val="24"/>
          <w:szCs w:val="24"/>
          <w:highlight w:val="yellow"/>
        </w:rPr>
        <w:t>ed</w:t>
      </w:r>
      <w:r w:rsidR="00B12EA4" w:rsidRPr="009C401C">
        <w:rPr>
          <w:rFonts w:ascii="Arial" w:hAnsi="Arial" w:cs="Arial"/>
          <w:sz w:val="24"/>
          <w:szCs w:val="24"/>
          <w:highlight w:val="yellow"/>
        </w:rPr>
        <w:t xml:space="preserve"> as </w:t>
      </w:r>
      <w:r w:rsidR="004261E8">
        <w:rPr>
          <w:rFonts w:ascii="Arial" w:hAnsi="Arial" w:cs="Arial"/>
          <w:sz w:val="24"/>
          <w:szCs w:val="24"/>
          <w:highlight w:val="yellow"/>
        </w:rPr>
        <w:t xml:space="preserve">a </w:t>
      </w:r>
      <w:r w:rsidR="00B12EA4" w:rsidRPr="009C401C">
        <w:rPr>
          <w:rFonts w:ascii="Arial" w:hAnsi="Arial" w:cs="Arial"/>
          <w:sz w:val="24"/>
          <w:szCs w:val="24"/>
          <w:highlight w:val="yellow"/>
        </w:rPr>
        <w:t>percentage of the final volume (e.g. 0.3%) or as volume to be distributed per unit area (e.g. 1 L ha</w:t>
      </w:r>
      <w:r w:rsidR="00B12EA4" w:rsidRPr="009C401C">
        <w:rPr>
          <w:rFonts w:ascii="Arial" w:hAnsi="Arial" w:cs="Arial"/>
          <w:sz w:val="24"/>
          <w:szCs w:val="24"/>
          <w:highlight w:val="yellow"/>
          <w:vertAlign w:val="superscript"/>
        </w:rPr>
        <w:t>-1</w:t>
      </w:r>
      <w:r w:rsidR="00B12EA4" w:rsidRPr="009C401C">
        <w:rPr>
          <w:rFonts w:ascii="Arial" w:hAnsi="Arial" w:cs="Arial"/>
          <w:sz w:val="24"/>
          <w:szCs w:val="24"/>
          <w:highlight w:val="yellow"/>
        </w:rPr>
        <w:t xml:space="preserve">).  </w:t>
      </w:r>
    </w:p>
    <w:p w14:paraId="7FC59334" w14:textId="77777777" w:rsidR="002D2704" w:rsidRPr="009C401C" w:rsidRDefault="002D2704" w:rsidP="00CE022E">
      <w:pPr>
        <w:pStyle w:val="NoSpacing"/>
        <w:jc w:val="both"/>
        <w:rPr>
          <w:rFonts w:ascii="Arial" w:hAnsi="Arial" w:cs="Arial"/>
          <w:sz w:val="24"/>
          <w:szCs w:val="24"/>
          <w:highlight w:val="yellow"/>
        </w:rPr>
      </w:pPr>
    </w:p>
    <w:p w14:paraId="59AD3371" w14:textId="77777777" w:rsidR="00E212F2" w:rsidRPr="009C401C" w:rsidRDefault="008E0B85" w:rsidP="00CE022E">
      <w:pPr>
        <w:pStyle w:val="NoSpacing"/>
        <w:jc w:val="both"/>
        <w:rPr>
          <w:rFonts w:ascii="Arial" w:hAnsi="Arial" w:cs="Arial"/>
          <w:sz w:val="24"/>
          <w:szCs w:val="24"/>
          <w:highlight w:val="yellow"/>
        </w:rPr>
      </w:pPr>
      <w:r w:rsidRPr="009C401C">
        <w:rPr>
          <w:rFonts w:ascii="Arial" w:hAnsi="Arial" w:cs="Arial"/>
          <w:sz w:val="24"/>
          <w:szCs w:val="24"/>
          <w:highlight w:val="yellow"/>
        </w:rPr>
        <w:lastRenderedPageBreak/>
        <w:t>5.3.2) Use t</w:t>
      </w:r>
      <w:r w:rsidR="00B12EA4" w:rsidRPr="009C401C">
        <w:rPr>
          <w:rFonts w:ascii="Arial" w:hAnsi="Arial" w:cs="Arial"/>
          <w:sz w:val="24"/>
          <w:szCs w:val="24"/>
          <w:highlight w:val="yellow"/>
        </w:rPr>
        <w:t xml:space="preserve">he surfactant solution as solvent for the herbicide (solute) solution in order to </w:t>
      </w:r>
      <w:r w:rsidR="00392C23" w:rsidRPr="009C401C">
        <w:rPr>
          <w:rFonts w:ascii="Arial" w:hAnsi="Arial" w:cs="Arial"/>
          <w:sz w:val="24"/>
          <w:szCs w:val="24"/>
          <w:highlight w:val="yellow"/>
        </w:rPr>
        <w:t>keep</w:t>
      </w:r>
      <w:r w:rsidR="00B12EA4" w:rsidRPr="009C401C">
        <w:rPr>
          <w:rFonts w:ascii="Arial" w:hAnsi="Arial" w:cs="Arial"/>
          <w:sz w:val="24"/>
          <w:szCs w:val="24"/>
          <w:highlight w:val="yellow"/>
        </w:rPr>
        <w:t xml:space="preserve"> the </w:t>
      </w:r>
      <w:r w:rsidR="00392C23" w:rsidRPr="009C401C">
        <w:rPr>
          <w:rFonts w:ascii="Arial" w:hAnsi="Arial" w:cs="Arial"/>
          <w:sz w:val="24"/>
          <w:szCs w:val="24"/>
          <w:highlight w:val="yellow"/>
        </w:rPr>
        <w:t>right</w:t>
      </w:r>
      <w:r w:rsidR="00B12EA4" w:rsidRPr="009C401C">
        <w:rPr>
          <w:rFonts w:ascii="Arial" w:hAnsi="Arial" w:cs="Arial"/>
          <w:sz w:val="24"/>
          <w:szCs w:val="24"/>
          <w:highlight w:val="yellow"/>
        </w:rPr>
        <w:t xml:space="preserve"> concentration of the active ingredient. </w:t>
      </w:r>
      <w:r w:rsidR="00E212F2" w:rsidRPr="009C401C">
        <w:rPr>
          <w:rFonts w:ascii="Arial" w:hAnsi="Arial" w:cs="Arial"/>
          <w:sz w:val="24"/>
          <w:szCs w:val="24"/>
          <w:highlight w:val="yellow"/>
        </w:rPr>
        <w:t>Prepare</w:t>
      </w:r>
      <w:r w:rsidR="00927CE0" w:rsidRPr="009C401C">
        <w:rPr>
          <w:rFonts w:ascii="Arial" w:hAnsi="Arial" w:cs="Arial"/>
          <w:sz w:val="24"/>
          <w:szCs w:val="24"/>
          <w:highlight w:val="yellow"/>
        </w:rPr>
        <w:t xml:space="preserve"> </w:t>
      </w:r>
      <w:r w:rsidR="00E212F2" w:rsidRPr="009C401C">
        <w:rPr>
          <w:rFonts w:ascii="Arial" w:hAnsi="Arial" w:cs="Arial"/>
          <w:sz w:val="24"/>
          <w:szCs w:val="24"/>
          <w:highlight w:val="yellow"/>
        </w:rPr>
        <w:t>t</w:t>
      </w:r>
      <w:r w:rsidR="00B12EA4" w:rsidRPr="009C401C">
        <w:rPr>
          <w:rFonts w:ascii="Arial" w:hAnsi="Arial" w:cs="Arial"/>
          <w:sz w:val="24"/>
          <w:szCs w:val="24"/>
          <w:highlight w:val="yellow"/>
        </w:rPr>
        <w:t>he mo</w:t>
      </w:r>
      <w:r w:rsidR="00E212F2" w:rsidRPr="009C401C">
        <w:rPr>
          <w:rFonts w:ascii="Arial" w:hAnsi="Arial" w:cs="Arial"/>
          <w:sz w:val="24"/>
          <w:szCs w:val="24"/>
          <w:highlight w:val="yellow"/>
        </w:rPr>
        <w:t>st</w:t>
      </w:r>
      <w:r w:rsidR="00B12EA4" w:rsidRPr="009C401C">
        <w:rPr>
          <w:rFonts w:ascii="Arial" w:hAnsi="Arial" w:cs="Arial"/>
          <w:sz w:val="24"/>
          <w:szCs w:val="24"/>
          <w:highlight w:val="yellow"/>
        </w:rPr>
        <w:t xml:space="preserve"> concentrated herbicide solution </w:t>
      </w:r>
      <w:r w:rsidR="000D5956" w:rsidRPr="009C401C">
        <w:rPr>
          <w:rFonts w:ascii="Arial" w:hAnsi="Arial" w:cs="Arial"/>
          <w:sz w:val="24"/>
          <w:szCs w:val="24"/>
          <w:highlight w:val="yellow"/>
        </w:rPr>
        <w:t xml:space="preserve">first </w:t>
      </w:r>
      <w:r w:rsidR="00B12EA4" w:rsidRPr="009C401C">
        <w:rPr>
          <w:rFonts w:ascii="Arial" w:hAnsi="Arial" w:cs="Arial"/>
          <w:sz w:val="24"/>
          <w:szCs w:val="24"/>
          <w:highlight w:val="yellow"/>
        </w:rPr>
        <w:t>(3x)</w:t>
      </w:r>
      <w:r w:rsidR="00E212F2" w:rsidRPr="009C401C">
        <w:rPr>
          <w:rFonts w:ascii="Arial" w:hAnsi="Arial" w:cs="Arial"/>
          <w:sz w:val="24"/>
          <w:szCs w:val="24"/>
          <w:highlight w:val="yellow"/>
        </w:rPr>
        <w:t>. Calculate the quantity of commercial product to be dissolved in the surfactant solution (or in deionized water if a surfactant is not necessary) using the follow</w:t>
      </w:r>
      <w:r w:rsidR="005E02C1" w:rsidRPr="009C401C">
        <w:rPr>
          <w:rFonts w:ascii="Arial" w:hAnsi="Arial" w:cs="Arial"/>
          <w:sz w:val="24"/>
          <w:szCs w:val="24"/>
          <w:highlight w:val="yellow"/>
        </w:rPr>
        <w:t>ing</w:t>
      </w:r>
      <w:r w:rsidR="00E212F2" w:rsidRPr="009C401C">
        <w:rPr>
          <w:rFonts w:ascii="Arial" w:hAnsi="Arial" w:cs="Arial"/>
          <w:sz w:val="24"/>
          <w:szCs w:val="24"/>
          <w:highlight w:val="yellow"/>
        </w:rPr>
        <w:t xml:space="preserve"> equation:</w:t>
      </w:r>
    </w:p>
    <w:p w14:paraId="5B3071B3" w14:textId="77777777" w:rsidR="002D7623" w:rsidRDefault="002D7623" w:rsidP="00CE022E">
      <w:pPr>
        <w:pStyle w:val="NoSpacing"/>
        <w:jc w:val="both"/>
        <w:rPr>
          <w:rFonts w:ascii="Arial" w:hAnsi="Arial" w:cs="Arial"/>
          <w:sz w:val="24"/>
          <w:szCs w:val="24"/>
        </w:rPr>
      </w:pPr>
    </w:p>
    <w:p w14:paraId="649B5223" w14:textId="77777777" w:rsidR="00E212F2" w:rsidRPr="009C401C" w:rsidRDefault="00E212F2" w:rsidP="00CE022E">
      <w:pPr>
        <w:pStyle w:val="NoSpacing"/>
        <w:jc w:val="both"/>
        <w:rPr>
          <w:rFonts w:ascii="Arial" w:hAnsi="Arial" w:cs="Arial"/>
          <w:sz w:val="24"/>
          <w:szCs w:val="24"/>
        </w:rPr>
      </w:pPr>
      <w:proofErr w:type="spellStart"/>
      <w:r w:rsidRPr="009C401C">
        <w:rPr>
          <w:rFonts w:ascii="Arial" w:hAnsi="Arial" w:cs="Arial"/>
          <w:sz w:val="24"/>
          <w:szCs w:val="24"/>
        </w:rPr>
        <w:t>Dose</w:t>
      </w:r>
      <w:r w:rsidRPr="009C401C">
        <w:rPr>
          <w:rFonts w:ascii="Arial" w:hAnsi="Arial" w:cs="Arial"/>
          <w:sz w:val="24"/>
          <w:szCs w:val="24"/>
          <w:vertAlign w:val="subscript"/>
        </w:rPr>
        <w:t>herb</w:t>
      </w:r>
      <w:proofErr w:type="spellEnd"/>
      <w:r w:rsidRPr="009C401C">
        <w:rPr>
          <w:rFonts w:ascii="Arial" w:hAnsi="Arial" w:cs="Arial"/>
          <w:sz w:val="24"/>
          <w:szCs w:val="24"/>
        </w:rPr>
        <w:t xml:space="preserve"> = [(Dose</w:t>
      </w:r>
      <w:r w:rsidRPr="009C401C">
        <w:rPr>
          <w:rFonts w:ascii="Arial" w:hAnsi="Arial" w:cs="Arial"/>
          <w:sz w:val="24"/>
          <w:szCs w:val="24"/>
          <w:vertAlign w:val="subscript"/>
        </w:rPr>
        <w:t>field</w:t>
      </w:r>
      <w:r w:rsidRPr="009C401C">
        <w:rPr>
          <w:rFonts w:ascii="Arial" w:hAnsi="Arial" w:cs="Arial"/>
          <w:sz w:val="24"/>
          <w:szCs w:val="24"/>
        </w:rPr>
        <w:t xml:space="preserve"> x Dose</w:t>
      </w:r>
      <w:r w:rsidRPr="009C401C">
        <w:rPr>
          <w:rFonts w:ascii="Arial" w:hAnsi="Arial" w:cs="Arial"/>
          <w:sz w:val="24"/>
          <w:szCs w:val="24"/>
          <w:vertAlign w:val="subscript"/>
        </w:rPr>
        <w:t>max</w:t>
      </w:r>
      <w:r w:rsidRPr="009C401C">
        <w:rPr>
          <w:rFonts w:ascii="Arial" w:hAnsi="Arial" w:cs="Arial"/>
          <w:sz w:val="24"/>
          <w:szCs w:val="24"/>
        </w:rPr>
        <w:t>) x V</w:t>
      </w:r>
      <w:r w:rsidRPr="009C401C">
        <w:rPr>
          <w:rFonts w:ascii="Arial" w:hAnsi="Arial" w:cs="Arial"/>
          <w:sz w:val="24"/>
          <w:szCs w:val="24"/>
          <w:vertAlign w:val="subscript"/>
        </w:rPr>
        <w:t>fin</w:t>
      </w:r>
      <w:r w:rsidRPr="009C401C">
        <w:rPr>
          <w:rFonts w:ascii="Arial" w:hAnsi="Arial" w:cs="Arial"/>
          <w:sz w:val="24"/>
          <w:szCs w:val="24"/>
        </w:rPr>
        <w:t xml:space="preserve">] </w:t>
      </w:r>
      <w:proofErr w:type="gramStart"/>
      <w:r w:rsidRPr="009C401C">
        <w:rPr>
          <w:rFonts w:ascii="Arial" w:hAnsi="Arial" w:cs="Arial"/>
          <w:sz w:val="24"/>
          <w:szCs w:val="24"/>
        </w:rPr>
        <w:t>/  V</w:t>
      </w:r>
      <w:r w:rsidRPr="009C401C">
        <w:rPr>
          <w:rFonts w:ascii="Arial" w:hAnsi="Arial" w:cs="Arial"/>
          <w:sz w:val="24"/>
          <w:szCs w:val="24"/>
          <w:vertAlign w:val="subscript"/>
        </w:rPr>
        <w:t>del</w:t>
      </w:r>
      <w:proofErr w:type="gramEnd"/>
    </w:p>
    <w:p w14:paraId="35AAEB9F" w14:textId="487FBA10" w:rsidR="00E212F2" w:rsidRPr="009C401C" w:rsidRDefault="00430B13" w:rsidP="00CE022E">
      <w:pPr>
        <w:pStyle w:val="NoSpacing"/>
        <w:jc w:val="both"/>
        <w:rPr>
          <w:rFonts w:ascii="Arial" w:hAnsi="Arial" w:cs="Arial"/>
          <w:sz w:val="24"/>
          <w:szCs w:val="24"/>
        </w:rPr>
      </w:pPr>
      <w:r w:rsidRPr="009C401C">
        <w:rPr>
          <w:rFonts w:ascii="Arial" w:hAnsi="Arial" w:cs="Arial"/>
          <w:sz w:val="24"/>
          <w:szCs w:val="24"/>
        </w:rPr>
        <w:t>W</w:t>
      </w:r>
      <w:r w:rsidR="00E212F2" w:rsidRPr="009C401C">
        <w:rPr>
          <w:rFonts w:ascii="Arial" w:hAnsi="Arial" w:cs="Arial"/>
          <w:sz w:val="24"/>
          <w:szCs w:val="24"/>
        </w:rPr>
        <w:t>here</w:t>
      </w:r>
      <w:r>
        <w:rPr>
          <w:rFonts w:ascii="Arial" w:hAnsi="Arial" w:cs="Arial"/>
          <w:sz w:val="24"/>
          <w:szCs w:val="24"/>
        </w:rPr>
        <w:t>:</w:t>
      </w:r>
      <w:r w:rsidR="00E212F2" w:rsidRPr="009C401C">
        <w:rPr>
          <w:rFonts w:ascii="Arial" w:hAnsi="Arial" w:cs="Arial"/>
          <w:sz w:val="24"/>
          <w:szCs w:val="24"/>
        </w:rPr>
        <w:t xml:space="preserve"> </w:t>
      </w:r>
      <w:proofErr w:type="spellStart"/>
      <w:r w:rsidR="00E212F2" w:rsidRPr="009C401C">
        <w:rPr>
          <w:rFonts w:ascii="Arial" w:hAnsi="Arial" w:cs="Arial"/>
          <w:sz w:val="24"/>
          <w:szCs w:val="24"/>
        </w:rPr>
        <w:t>Dose</w:t>
      </w:r>
      <w:r w:rsidR="00E212F2" w:rsidRPr="009C401C">
        <w:rPr>
          <w:rFonts w:ascii="Arial" w:hAnsi="Arial" w:cs="Arial"/>
          <w:sz w:val="24"/>
          <w:szCs w:val="24"/>
          <w:vertAlign w:val="subscript"/>
        </w:rPr>
        <w:t>herb</w:t>
      </w:r>
      <w:proofErr w:type="spellEnd"/>
      <w:r w:rsidR="00E212F2" w:rsidRPr="009C401C">
        <w:rPr>
          <w:rFonts w:ascii="Arial" w:hAnsi="Arial" w:cs="Arial"/>
          <w:sz w:val="24"/>
          <w:szCs w:val="24"/>
        </w:rPr>
        <w:t xml:space="preserve"> = herbicide dose (mL), Dose</w:t>
      </w:r>
      <w:r w:rsidR="00E212F2" w:rsidRPr="009C401C">
        <w:rPr>
          <w:rFonts w:ascii="Arial" w:hAnsi="Arial" w:cs="Arial"/>
          <w:sz w:val="24"/>
          <w:szCs w:val="24"/>
          <w:vertAlign w:val="subscript"/>
        </w:rPr>
        <w:t>field</w:t>
      </w:r>
      <w:r w:rsidR="00E212F2" w:rsidRPr="009C401C">
        <w:rPr>
          <w:rFonts w:ascii="Arial" w:hAnsi="Arial" w:cs="Arial"/>
          <w:sz w:val="24"/>
          <w:szCs w:val="24"/>
        </w:rPr>
        <w:t xml:space="preserve"> = herbicide field dose (mL ha</w:t>
      </w:r>
      <w:r w:rsidR="00E212F2" w:rsidRPr="009C401C">
        <w:rPr>
          <w:rFonts w:ascii="Arial" w:hAnsi="Arial" w:cs="Arial"/>
          <w:sz w:val="24"/>
          <w:szCs w:val="24"/>
          <w:vertAlign w:val="superscript"/>
        </w:rPr>
        <w:t>-1</w:t>
      </w:r>
      <w:r w:rsidR="00E212F2" w:rsidRPr="009C401C">
        <w:rPr>
          <w:rFonts w:ascii="Arial" w:hAnsi="Arial" w:cs="Arial"/>
          <w:sz w:val="24"/>
          <w:szCs w:val="24"/>
        </w:rPr>
        <w:t>), Dose</w:t>
      </w:r>
      <w:r w:rsidR="00E212F2" w:rsidRPr="009C401C">
        <w:rPr>
          <w:rFonts w:ascii="Arial" w:hAnsi="Arial" w:cs="Arial"/>
          <w:sz w:val="24"/>
          <w:szCs w:val="24"/>
          <w:vertAlign w:val="subscript"/>
        </w:rPr>
        <w:t>max</w:t>
      </w:r>
      <w:r w:rsidR="00E212F2" w:rsidRPr="009C401C">
        <w:rPr>
          <w:rFonts w:ascii="Arial" w:hAnsi="Arial" w:cs="Arial"/>
          <w:sz w:val="24"/>
          <w:szCs w:val="24"/>
        </w:rPr>
        <w:t xml:space="preserve"> = maximum dose delivered, </w:t>
      </w:r>
      <w:r w:rsidR="005E02C1" w:rsidRPr="009C401C">
        <w:rPr>
          <w:rFonts w:ascii="Arial" w:hAnsi="Arial" w:cs="Arial"/>
          <w:sz w:val="24"/>
          <w:szCs w:val="24"/>
        </w:rPr>
        <w:t>V</w:t>
      </w:r>
      <w:r w:rsidR="005E02C1" w:rsidRPr="009C401C">
        <w:rPr>
          <w:rFonts w:ascii="Arial" w:hAnsi="Arial" w:cs="Arial"/>
          <w:sz w:val="24"/>
          <w:szCs w:val="24"/>
          <w:vertAlign w:val="subscript"/>
        </w:rPr>
        <w:t>fin</w:t>
      </w:r>
      <w:r w:rsidR="005E02C1" w:rsidRPr="009C401C">
        <w:rPr>
          <w:rFonts w:ascii="Arial" w:hAnsi="Arial" w:cs="Arial"/>
          <w:sz w:val="24"/>
          <w:szCs w:val="24"/>
        </w:rPr>
        <w:t xml:space="preserve"> = final volume of the solution (L), </w:t>
      </w:r>
      <w:r w:rsidR="00E212F2" w:rsidRPr="009C401C">
        <w:rPr>
          <w:rFonts w:ascii="Arial" w:hAnsi="Arial" w:cs="Arial"/>
          <w:sz w:val="24"/>
          <w:szCs w:val="24"/>
        </w:rPr>
        <w:t>V</w:t>
      </w:r>
      <w:r w:rsidR="00E212F2" w:rsidRPr="009C401C">
        <w:rPr>
          <w:rFonts w:ascii="Arial" w:hAnsi="Arial" w:cs="Arial"/>
          <w:sz w:val="24"/>
          <w:szCs w:val="24"/>
          <w:vertAlign w:val="subscript"/>
        </w:rPr>
        <w:t>del</w:t>
      </w:r>
      <w:r w:rsidR="00E212F2" w:rsidRPr="009C401C">
        <w:rPr>
          <w:rFonts w:ascii="Arial" w:hAnsi="Arial" w:cs="Arial"/>
          <w:sz w:val="24"/>
          <w:szCs w:val="24"/>
        </w:rPr>
        <w:t xml:space="preserve"> = volume delivered by the bench sprayer (L ha</w:t>
      </w:r>
      <w:r w:rsidR="00E212F2" w:rsidRPr="009C401C">
        <w:rPr>
          <w:rFonts w:ascii="Arial" w:hAnsi="Arial" w:cs="Arial"/>
          <w:sz w:val="24"/>
          <w:szCs w:val="24"/>
          <w:vertAlign w:val="superscript"/>
        </w:rPr>
        <w:t>-1</w:t>
      </w:r>
      <w:r w:rsidR="00E212F2" w:rsidRPr="009C401C">
        <w:rPr>
          <w:rFonts w:ascii="Arial" w:hAnsi="Arial" w:cs="Arial"/>
          <w:sz w:val="24"/>
          <w:szCs w:val="24"/>
        </w:rPr>
        <w:t xml:space="preserve">). </w:t>
      </w:r>
    </w:p>
    <w:p w14:paraId="791E039B" w14:textId="77777777" w:rsidR="002D2704" w:rsidRPr="009C401C" w:rsidRDefault="002D2704" w:rsidP="00CE022E">
      <w:pPr>
        <w:pStyle w:val="NoSpacing"/>
        <w:jc w:val="both"/>
        <w:rPr>
          <w:rFonts w:ascii="Arial" w:hAnsi="Arial" w:cs="Arial"/>
          <w:sz w:val="24"/>
          <w:szCs w:val="24"/>
          <w:highlight w:val="yellow"/>
        </w:rPr>
      </w:pPr>
    </w:p>
    <w:p w14:paraId="0F7D5124" w14:textId="77777777" w:rsidR="00B12EA4" w:rsidRPr="009C401C" w:rsidRDefault="00E212F2" w:rsidP="00CE022E">
      <w:pPr>
        <w:pStyle w:val="NoSpacing"/>
        <w:jc w:val="both"/>
        <w:rPr>
          <w:rFonts w:ascii="Arial" w:hAnsi="Arial" w:cs="Arial"/>
          <w:sz w:val="24"/>
          <w:szCs w:val="24"/>
          <w:highlight w:val="yellow"/>
        </w:rPr>
      </w:pPr>
      <w:r w:rsidRPr="009C401C">
        <w:rPr>
          <w:rFonts w:ascii="Arial" w:hAnsi="Arial" w:cs="Arial"/>
          <w:sz w:val="24"/>
          <w:szCs w:val="24"/>
          <w:highlight w:val="yellow"/>
        </w:rPr>
        <w:t>5.3.3) D</w:t>
      </w:r>
      <w:r w:rsidR="00B12EA4" w:rsidRPr="009C401C">
        <w:rPr>
          <w:rFonts w:ascii="Arial" w:hAnsi="Arial" w:cs="Arial"/>
          <w:sz w:val="24"/>
          <w:szCs w:val="24"/>
          <w:highlight w:val="yellow"/>
        </w:rPr>
        <w:t>ilute (2:1, v/v)</w:t>
      </w:r>
      <w:r w:rsidRPr="009C401C">
        <w:rPr>
          <w:rFonts w:ascii="Arial" w:hAnsi="Arial" w:cs="Arial"/>
          <w:sz w:val="24"/>
          <w:szCs w:val="24"/>
          <w:highlight w:val="yellow"/>
        </w:rPr>
        <w:t xml:space="preserve"> the herbicide solution 3x</w:t>
      </w:r>
      <w:r w:rsidR="00B12EA4" w:rsidRPr="009C401C">
        <w:rPr>
          <w:rFonts w:ascii="Arial" w:hAnsi="Arial" w:cs="Arial"/>
          <w:sz w:val="24"/>
          <w:szCs w:val="24"/>
          <w:highlight w:val="yellow"/>
        </w:rPr>
        <w:t xml:space="preserve"> to prepare the less concentrated </w:t>
      </w:r>
      <w:r w:rsidR="00392C23" w:rsidRPr="009C401C">
        <w:rPr>
          <w:rFonts w:ascii="Arial" w:hAnsi="Arial" w:cs="Arial"/>
          <w:sz w:val="24"/>
          <w:szCs w:val="24"/>
          <w:highlight w:val="yellow"/>
        </w:rPr>
        <w:t>one</w:t>
      </w:r>
      <w:r w:rsidR="00B12EA4" w:rsidRPr="009C401C">
        <w:rPr>
          <w:rFonts w:ascii="Arial" w:hAnsi="Arial" w:cs="Arial"/>
          <w:sz w:val="24"/>
          <w:szCs w:val="24"/>
          <w:highlight w:val="yellow"/>
        </w:rPr>
        <w:t xml:space="preserve"> (1x). This procedure reduces the chance of making mistakes when weighing or pipetting the herbicides. Herbicide solution concentration is expressed as volume to be distributed per unit area (L ha</w:t>
      </w:r>
      <w:r w:rsidR="00B12EA4" w:rsidRPr="009C401C">
        <w:rPr>
          <w:rFonts w:ascii="Arial" w:hAnsi="Arial" w:cs="Arial"/>
          <w:sz w:val="24"/>
          <w:szCs w:val="24"/>
          <w:highlight w:val="yellow"/>
          <w:vertAlign w:val="superscript"/>
        </w:rPr>
        <w:t>-1</w:t>
      </w:r>
      <w:r w:rsidR="00B12EA4" w:rsidRPr="009C401C">
        <w:rPr>
          <w:rFonts w:ascii="Arial" w:hAnsi="Arial" w:cs="Arial"/>
          <w:sz w:val="24"/>
          <w:szCs w:val="24"/>
          <w:highlight w:val="yellow"/>
        </w:rPr>
        <w:t>)</w:t>
      </w:r>
      <w:r w:rsidRPr="009C401C">
        <w:rPr>
          <w:rFonts w:ascii="Arial" w:hAnsi="Arial" w:cs="Arial"/>
          <w:sz w:val="24"/>
          <w:szCs w:val="24"/>
          <w:highlight w:val="yellow"/>
        </w:rPr>
        <w:t>.</w:t>
      </w:r>
      <w:r w:rsidR="00B12EA4" w:rsidRPr="009C401C">
        <w:rPr>
          <w:rFonts w:ascii="Arial" w:hAnsi="Arial" w:cs="Arial"/>
          <w:sz w:val="24"/>
          <w:szCs w:val="24"/>
          <w:highlight w:val="yellow"/>
        </w:rPr>
        <w:t xml:space="preserve"> </w:t>
      </w:r>
    </w:p>
    <w:p w14:paraId="559E810F" w14:textId="77777777" w:rsidR="009059AD" w:rsidRPr="009C401C" w:rsidRDefault="009059AD" w:rsidP="00CE022E">
      <w:pPr>
        <w:pStyle w:val="NoSpacing"/>
        <w:jc w:val="both"/>
        <w:rPr>
          <w:rFonts w:ascii="Arial" w:hAnsi="Arial" w:cs="Arial"/>
          <w:sz w:val="24"/>
          <w:szCs w:val="24"/>
          <w:highlight w:val="yellow"/>
        </w:rPr>
      </w:pPr>
    </w:p>
    <w:p w14:paraId="3CC9F205" w14:textId="77777777" w:rsidR="00E212F2" w:rsidRPr="009C401C" w:rsidRDefault="00E212F2" w:rsidP="00CE022E">
      <w:pPr>
        <w:pStyle w:val="NoSpacing"/>
        <w:jc w:val="both"/>
        <w:rPr>
          <w:rFonts w:ascii="Arial" w:hAnsi="Arial" w:cs="Arial"/>
          <w:sz w:val="24"/>
          <w:szCs w:val="24"/>
          <w:highlight w:val="yellow"/>
        </w:rPr>
      </w:pPr>
      <w:r w:rsidRPr="009C401C">
        <w:rPr>
          <w:rFonts w:ascii="Arial" w:hAnsi="Arial" w:cs="Arial"/>
          <w:sz w:val="24"/>
          <w:szCs w:val="24"/>
          <w:highlight w:val="yellow"/>
        </w:rPr>
        <w:t xml:space="preserve">5.3.4) </w:t>
      </w:r>
      <w:proofErr w:type="gramStart"/>
      <w:r w:rsidRPr="009C401C">
        <w:rPr>
          <w:rFonts w:ascii="Arial" w:hAnsi="Arial" w:cs="Arial"/>
          <w:sz w:val="24"/>
          <w:szCs w:val="24"/>
          <w:highlight w:val="yellow"/>
        </w:rPr>
        <w:t>Start</w:t>
      </w:r>
      <w:proofErr w:type="gramEnd"/>
      <w:r w:rsidRPr="009C401C">
        <w:rPr>
          <w:rFonts w:ascii="Arial" w:hAnsi="Arial" w:cs="Arial"/>
          <w:sz w:val="24"/>
          <w:szCs w:val="24"/>
          <w:highlight w:val="yellow"/>
        </w:rPr>
        <w:t xml:space="preserve"> t</w:t>
      </w:r>
      <w:r w:rsidR="00B12EA4" w:rsidRPr="009C401C">
        <w:rPr>
          <w:rFonts w:ascii="Arial" w:hAnsi="Arial" w:cs="Arial"/>
          <w:sz w:val="24"/>
          <w:szCs w:val="24"/>
          <w:highlight w:val="yellow"/>
        </w:rPr>
        <w:t xml:space="preserve">he sequence of treatment with the lower herbicide dose (1x). In this way there is no need to wash the spraying cabinet between two treatments with the same herbicide. </w:t>
      </w:r>
    </w:p>
    <w:p w14:paraId="2A566DEE" w14:textId="77777777" w:rsidR="002D2704" w:rsidRPr="009C401C" w:rsidRDefault="002D2704" w:rsidP="00CE022E">
      <w:pPr>
        <w:pStyle w:val="NoSpacing"/>
        <w:jc w:val="both"/>
        <w:rPr>
          <w:rFonts w:ascii="Arial" w:hAnsi="Arial" w:cs="Arial"/>
          <w:sz w:val="24"/>
          <w:szCs w:val="24"/>
          <w:highlight w:val="yellow"/>
        </w:rPr>
      </w:pPr>
    </w:p>
    <w:p w14:paraId="50C3FB35" w14:textId="77777777" w:rsidR="00B12EA4" w:rsidRPr="009C401C" w:rsidRDefault="00E212F2" w:rsidP="00CE022E">
      <w:pPr>
        <w:pStyle w:val="NoSpacing"/>
        <w:jc w:val="both"/>
        <w:rPr>
          <w:rFonts w:ascii="Arial" w:hAnsi="Arial" w:cs="Arial"/>
          <w:sz w:val="24"/>
          <w:szCs w:val="24"/>
          <w:highlight w:val="yellow"/>
        </w:rPr>
      </w:pPr>
      <w:r w:rsidRPr="009C401C">
        <w:rPr>
          <w:rFonts w:ascii="Arial" w:hAnsi="Arial" w:cs="Arial"/>
          <w:sz w:val="24"/>
          <w:szCs w:val="24"/>
          <w:highlight w:val="yellow"/>
        </w:rPr>
        <w:t>5.3.5) Distribute t</w:t>
      </w:r>
      <w:r w:rsidR="004E76CA" w:rsidRPr="009C401C">
        <w:rPr>
          <w:rFonts w:ascii="Arial" w:hAnsi="Arial" w:cs="Arial"/>
          <w:sz w:val="24"/>
          <w:szCs w:val="24"/>
          <w:highlight w:val="yellow"/>
        </w:rPr>
        <w:t>he h</w:t>
      </w:r>
      <w:r w:rsidR="00B12EA4" w:rsidRPr="009C401C">
        <w:rPr>
          <w:rFonts w:ascii="Arial" w:hAnsi="Arial" w:cs="Arial"/>
          <w:sz w:val="24"/>
          <w:szCs w:val="24"/>
          <w:highlight w:val="yellow"/>
        </w:rPr>
        <w:t>erbicide solution using a precision bench sprayer delivering 300 L ha</w:t>
      </w:r>
      <w:r w:rsidR="00B12EA4" w:rsidRPr="009C401C">
        <w:rPr>
          <w:rFonts w:ascii="Arial" w:hAnsi="Arial" w:cs="Arial"/>
          <w:sz w:val="24"/>
          <w:szCs w:val="24"/>
          <w:highlight w:val="yellow"/>
          <w:vertAlign w:val="superscript"/>
        </w:rPr>
        <w:t>-1</w:t>
      </w:r>
      <w:r w:rsidR="00392C23" w:rsidRPr="009C401C">
        <w:rPr>
          <w:rFonts w:ascii="Arial" w:hAnsi="Arial" w:cs="Arial"/>
          <w:sz w:val="24"/>
          <w:szCs w:val="24"/>
          <w:highlight w:val="yellow"/>
        </w:rPr>
        <w:t xml:space="preserve"> (±1%)</w:t>
      </w:r>
      <w:r w:rsidR="00B12EA4" w:rsidRPr="009C401C">
        <w:rPr>
          <w:rFonts w:ascii="Arial" w:hAnsi="Arial" w:cs="Arial"/>
          <w:sz w:val="24"/>
          <w:szCs w:val="24"/>
          <w:highlight w:val="yellow"/>
        </w:rPr>
        <w:t>, at a pressure of 215 kPa, and a speed of 0.75 m s</w:t>
      </w:r>
      <w:r w:rsidR="00B12EA4" w:rsidRPr="009C401C">
        <w:rPr>
          <w:rFonts w:ascii="Arial" w:hAnsi="Arial" w:cs="Arial"/>
          <w:sz w:val="24"/>
          <w:szCs w:val="24"/>
          <w:highlight w:val="yellow"/>
          <w:vertAlign w:val="superscript"/>
        </w:rPr>
        <w:t>-1</w:t>
      </w:r>
      <w:r w:rsidR="00B12EA4" w:rsidRPr="009C401C">
        <w:rPr>
          <w:rFonts w:ascii="Arial" w:hAnsi="Arial" w:cs="Arial"/>
          <w:sz w:val="24"/>
          <w:szCs w:val="24"/>
          <w:highlight w:val="yellow"/>
        </w:rPr>
        <w:t xml:space="preserve">, with a boom equipped with three flat-fan (extended range) hydraulic nozzles. </w:t>
      </w:r>
    </w:p>
    <w:p w14:paraId="0988FF7E" w14:textId="77777777" w:rsidR="002D2704" w:rsidRPr="009C401C" w:rsidRDefault="002D2704" w:rsidP="00CE022E">
      <w:pPr>
        <w:pStyle w:val="NoSpacing"/>
        <w:jc w:val="both"/>
        <w:rPr>
          <w:rFonts w:ascii="Arial" w:hAnsi="Arial" w:cs="Arial"/>
          <w:sz w:val="24"/>
          <w:szCs w:val="24"/>
          <w:highlight w:val="yellow"/>
        </w:rPr>
      </w:pPr>
    </w:p>
    <w:p w14:paraId="67BE3314" w14:textId="77777777" w:rsidR="00CE022E" w:rsidRPr="009C401C" w:rsidRDefault="00E212F2" w:rsidP="00CE022E">
      <w:pPr>
        <w:pStyle w:val="NoSpacing"/>
        <w:jc w:val="both"/>
        <w:rPr>
          <w:rFonts w:ascii="Arial" w:hAnsi="Arial" w:cs="Arial"/>
          <w:sz w:val="24"/>
          <w:szCs w:val="24"/>
        </w:rPr>
      </w:pPr>
      <w:r w:rsidRPr="009C401C">
        <w:rPr>
          <w:rFonts w:ascii="Arial" w:hAnsi="Arial" w:cs="Arial"/>
          <w:sz w:val="24"/>
          <w:szCs w:val="24"/>
          <w:highlight w:val="yellow"/>
        </w:rPr>
        <w:t xml:space="preserve">5.3.6) Wash the spraying cabinet </w:t>
      </w:r>
      <w:r w:rsidR="00030BBA" w:rsidRPr="009C401C">
        <w:rPr>
          <w:rFonts w:ascii="Arial" w:hAnsi="Arial" w:cs="Arial"/>
          <w:sz w:val="24"/>
          <w:szCs w:val="24"/>
          <w:highlight w:val="yellow"/>
        </w:rPr>
        <w:t xml:space="preserve">twice </w:t>
      </w:r>
      <w:r w:rsidRPr="009C401C">
        <w:rPr>
          <w:rFonts w:ascii="Arial" w:hAnsi="Arial" w:cs="Arial"/>
          <w:sz w:val="24"/>
          <w:szCs w:val="24"/>
          <w:highlight w:val="yellow"/>
        </w:rPr>
        <w:t>w</w:t>
      </w:r>
      <w:r w:rsidR="004E76CA" w:rsidRPr="009C401C">
        <w:rPr>
          <w:rFonts w:ascii="Arial" w:hAnsi="Arial" w:cs="Arial"/>
          <w:sz w:val="24"/>
          <w:szCs w:val="24"/>
          <w:highlight w:val="yellow"/>
        </w:rPr>
        <w:t xml:space="preserve">hen the herbicide is changed </w:t>
      </w:r>
      <w:r w:rsidRPr="009C401C">
        <w:rPr>
          <w:rFonts w:ascii="Arial" w:hAnsi="Arial" w:cs="Arial"/>
          <w:sz w:val="24"/>
          <w:szCs w:val="24"/>
          <w:highlight w:val="yellow"/>
        </w:rPr>
        <w:t>using</w:t>
      </w:r>
      <w:r w:rsidR="00B12EA4" w:rsidRPr="009C401C">
        <w:rPr>
          <w:rFonts w:ascii="Arial" w:hAnsi="Arial" w:cs="Arial"/>
          <w:sz w:val="24"/>
          <w:szCs w:val="24"/>
          <w:highlight w:val="yellow"/>
        </w:rPr>
        <w:t xml:space="preserve"> bleach 1% (v/v) and then rinse. </w:t>
      </w:r>
    </w:p>
    <w:p w14:paraId="06BA69D9" w14:textId="77777777" w:rsidR="00CE022E" w:rsidRPr="009C401C" w:rsidRDefault="00CE022E" w:rsidP="00CE022E">
      <w:pPr>
        <w:pStyle w:val="NoSpacing"/>
        <w:jc w:val="both"/>
        <w:rPr>
          <w:rFonts w:ascii="Arial" w:hAnsi="Arial" w:cs="Arial"/>
          <w:sz w:val="24"/>
          <w:szCs w:val="24"/>
        </w:rPr>
      </w:pPr>
    </w:p>
    <w:p w14:paraId="387B6CAB" w14:textId="4BB4BCE2" w:rsidR="00B12EA4" w:rsidRPr="009C401C" w:rsidRDefault="00CE022E" w:rsidP="00CE022E">
      <w:pPr>
        <w:pStyle w:val="NoSpacing"/>
        <w:jc w:val="both"/>
        <w:rPr>
          <w:rFonts w:ascii="Arial" w:hAnsi="Arial" w:cs="Arial"/>
          <w:sz w:val="24"/>
          <w:szCs w:val="24"/>
        </w:rPr>
      </w:pPr>
      <w:r w:rsidRPr="009C401C">
        <w:rPr>
          <w:rFonts w:ascii="Arial" w:hAnsi="Arial" w:cs="Arial"/>
          <w:sz w:val="24"/>
          <w:szCs w:val="24"/>
        </w:rPr>
        <w:t xml:space="preserve">NOTE: </w:t>
      </w:r>
      <w:r w:rsidR="00B12EA4" w:rsidRPr="009C401C">
        <w:rPr>
          <w:rFonts w:ascii="Arial" w:hAnsi="Arial" w:cs="Arial"/>
          <w:sz w:val="24"/>
          <w:szCs w:val="24"/>
        </w:rPr>
        <w:t xml:space="preserve">Particular attention has to be paid when highly biological </w:t>
      </w:r>
      <w:r w:rsidR="004E76CA" w:rsidRPr="009C401C">
        <w:rPr>
          <w:rFonts w:ascii="Arial" w:hAnsi="Arial" w:cs="Arial"/>
          <w:sz w:val="24"/>
          <w:szCs w:val="24"/>
        </w:rPr>
        <w:t>herbicides</w:t>
      </w:r>
      <w:r w:rsidR="00B12EA4" w:rsidRPr="009C401C">
        <w:rPr>
          <w:rFonts w:ascii="Arial" w:hAnsi="Arial" w:cs="Arial"/>
          <w:sz w:val="24"/>
          <w:szCs w:val="24"/>
        </w:rPr>
        <w:t>, such the sulfonylureas sulfometuron or flazasulf</w:t>
      </w:r>
      <w:r w:rsidR="00392C23" w:rsidRPr="009C401C">
        <w:rPr>
          <w:rFonts w:ascii="Arial" w:hAnsi="Arial" w:cs="Arial"/>
          <w:sz w:val="24"/>
          <w:szCs w:val="24"/>
        </w:rPr>
        <w:t>uron, are used. In the latter c</w:t>
      </w:r>
      <w:r w:rsidR="00B12EA4" w:rsidRPr="009C401C">
        <w:rPr>
          <w:rFonts w:ascii="Arial" w:hAnsi="Arial" w:cs="Arial"/>
          <w:sz w:val="24"/>
          <w:szCs w:val="24"/>
        </w:rPr>
        <w:t>ase</w:t>
      </w:r>
      <w:r w:rsidR="00E212F2" w:rsidRPr="009C401C">
        <w:rPr>
          <w:rFonts w:ascii="Arial" w:hAnsi="Arial" w:cs="Arial"/>
          <w:sz w:val="24"/>
          <w:szCs w:val="24"/>
        </w:rPr>
        <w:t xml:space="preserve"> </w:t>
      </w:r>
      <w:r w:rsidR="00ED689E" w:rsidRPr="009C401C">
        <w:rPr>
          <w:rFonts w:ascii="Arial" w:hAnsi="Arial" w:cs="Arial"/>
          <w:sz w:val="24"/>
          <w:szCs w:val="24"/>
        </w:rPr>
        <w:t>do</w:t>
      </w:r>
      <w:r w:rsidR="00E212F2" w:rsidRPr="009C401C">
        <w:rPr>
          <w:rFonts w:ascii="Arial" w:hAnsi="Arial" w:cs="Arial"/>
          <w:sz w:val="24"/>
          <w:szCs w:val="24"/>
        </w:rPr>
        <w:t xml:space="preserve"> one</w:t>
      </w:r>
      <w:r w:rsidR="00B12EA4" w:rsidRPr="009C401C">
        <w:rPr>
          <w:rFonts w:ascii="Arial" w:hAnsi="Arial" w:cs="Arial"/>
          <w:sz w:val="24"/>
          <w:szCs w:val="24"/>
        </w:rPr>
        <w:t xml:space="preserve"> washing</w:t>
      </w:r>
      <w:r w:rsidR="00CF1DAF" w:rsidRPr="009C401C">
        <w:rPr>
          <w:rFonts w:ascii="Arial" w:hAnsi="Arial" w:cs="Arial"/>
          <w:sz w:val="24"/>
          <w:szCs w:val="24"/>
        </w:rPr>
        <w:t xml:space="preserve"> </w:t>
      </w:r>
      <w:r w:rsidR="00B12EA4" w:rsidRPr="009C401C">
        <w:rPr>
          <w:rFonts w:ascii="Arial" w:hAnsi="Arial" w:cs="Arial"/>
          <w:sz w:val="24"/>
          <w:szCs w:val="24"/>
        </w:rPr>
        <w:t xml:space="preserve">with </w:t>
      </w:r>
      <w:r w:rsidR="00ED689E" w:rsidRPr="009C401C">
        <w:rPr>
          <w:rFonts w:ascii="Arial" w:hAnsi="Arial" w:cs="Arial"/>
          <w:sz w:val="24"/>
          <w:szCs w:val="24"/>
        </w:rPr>
        <w:t xml:space="preserve">a </w:t>
      </w:r>
      <w:r w:rsidR="00B12EA4" w:rsidRPr="009C401C">
        <w:rPr>
          <w:rFonts w:ascii="Arial" w:hAnsi="Arial" w:cs="Arial"/>
          <w:sz w:val="24"/>
          <w:szCs w:val="24"/>
        </w:rPr>
        <w:t xml:space="preserve">bleach </w:t>
      </w:r>
      <w:r w:rsidR="00ED689E" w:rsidRPr="009C401C">
        <w:rPr>
          <w:rFonts w:ascii="Arial" w:hAnsi="Arial" w:cs="Arial"/>
          <w:sz w:val="24"/>
          <w:szCs w:val="24"/>
        </w:rPr>
        <w:t xml:space="preserve">solution </w:t>
      </w:r>
      <w:r w:rsidR="00B12EA4" w:rsidRPr="009C401C">
        <w:rPr>
          <w:rFonts w:ascii="Arial" w:hAnsi="Arial" w:cs="Arial"/>
          <w:sz w:val="24"/>
          <w:szCs w:val="24"/>
        </w:rPr>
        <w:t>and another with ammonia (2.5% v/v)</w:t>
      </w:r>
      <w:r w:rsidR="00CF1DAF" w:rsidRPr="009C401C">
        <w:rPr>
          <w:rFonts w:ascii="Arial" w:hAnsi="Arial" w:cs="Arial"/>
          <w:sz w:val="24"/>
          <w:szCs w:val="24"/>
        </w:rPr>
        <w:t>,</w:t>
      </w:r>
      <w:r w:rsidR="00B12EA4" w:rsidRPr="009C401C">
        <w:rPr>
          <w:rFonts w:ascii="Arial" w:hAnsi="Arial" w:cs="Arial"/>
          <w:sz w:val="24"/>
          <w:szCs w:val="24"/>
        </w:rPr>
        <w:t xml:space="preserve"> followed by </w:t>
      </w:r>
      <w:r w:rsidR="00392C23" w:rsidRPr="009C401C">
        <w:rPr>
          <w:rFonts w:ascii="Arial" w:hAnsi="Arial" w:cs="Arial"/>
          <w:sz w:val="24"/>
          <w:szCs w:val="24"/>
        </w:rPr>
        <w:t xml:space="preserve">a </w:t>
      </w:r>
      <w:r w:rsidR="00B12EA4" w:rsidRPr="009C401C">
        <w:rPr>
          <w:rFonts w:ascii="Arial" w:hAnsi="Arial" w:cs="Arial"/>
          <w:sz w:val="24"/>
          <w:szCs w:val="24"/>
        </w:rPr>
        <w:t>careful rinse</w:t>
      </w:r>
      <w:r w:rsidR="00392C23" w:rsidRPr="009C401C">
        <w:rPr>
          <w:rFonts w:ascii="Arial" w:hAnsi="Arial" w:cs="Arial"/>
          <w:sz w:val="24"/>
          <w:szCs w:val="24"/>
        </w:rPr>
        <w:t xml:space="preserve"> with water</w:t>
      </w:r>
      <w:r w:rsidR="00B12EA4" w:rsidRPr="009C401C">
        <w:rPr>
          <w:rFonts w:ascii="Arial" w:hAnsi="Arial" w:cs="Arial"/>
          <w:sz w:val="24"/>
          <w:szCs w:val="24"/>
        </w:rPr>
        <w:t>.</w:t>
      </w:r>
      <w:r w:rsidRPr="009C401C">
        <w:rPr>
          <w:rFonts w:ascii="Arial" w:hAnsi="Arial" w:cs="Arial"/>
          <w:sz w:val="24"/>
          <w:szCs w:val="24"/>
        </w:rPr>
        <w:t xml:space="preserve"> </w:t>
      </w:r>
      <w:r w:rsidR="00B12EA4" w:rsidRPr="009C401C">
        <w:rPr>
          <w:rFonts w:ascii="Arial" w:hAnsi="Arial" w:cs="Arial"/>
          <w:sz w:val="24"/>
          <w:szCs w:val="24"/>
        </w:rPr>
        <w:t>Variant: glyphosate is applied with a spray volume of 200 L ha</w:t>
      </w:r>
      <w:r w:rsidR="00B12EA4" w:rsidRPr="009C401C">
        <w:rPr>
          <w:rFonts w:ascii="Arial" w:hAnsi="Arial" w:cs="Arial"/>
          <w:sz w:val="24"/>
          <w:szCs w:val="24"/>
          <w:vertAlign w:val="superscript"/>
        </w:rPr>
        <w:t>-1</w:t>
      </w:r>
      <w:r w:rsidR="00A27DEF" w:rsidRPr="009C401C" w:rsidDel="00A27DEF">
        <w:rPr>
          <w:rFonts w:ascii="Arial" w:hAnsi="Arial" w:cs="Arial"/>
          <w:sz w:val="24"/>
          <w:szCs w:val="24"/>
        </w:rPr>
        <w:t xml:space="preserve"> </w:t>
      </w:r>
      <w:r w:rsidR="00AA5098" w:rsidRPr="009C401C">
        <w:rPr>
          <w:rFonts w:ascii="Arial" w:hAnsi="Arial" w:cs="Arial"/>
          <w:sz w:val="24"/>
          <w:szCs w:val="24"/>
          <w:vertAlign w:val="superscript"/>
        </w:rPr>
        <w:t>27</w:t>
      </w:r>
      <w:r w:rsidR="00B12EA4" w:rsidRPr="009C401C">
        <w:rPr>
          <w:rFonts w:ascii="Arial" w:hAnsi="Arial" w:cs="Arial"/>
          <w:sz w:val="24"/>
          <w:szCs w:val="24"/>
        </w:rPr>
        <w:t>.</w:t>
      </w:r>
    </w:p>
    <w:p w14:paraId="7204B6DB" w14:textId="77777777" w:rsidR="002D2704" w:rsidRPr="009C401C" w:rsidRDefault="002D2704" w:rsidP="00CE022E">
      <w:pPr>
        <w:pStyle w:val="NoSpacing"/>
        <w:jc w:val="both"/>
        <w:rPr>
          <w:rFonts w:ascii="Arial" w:hAnsi="Arial" w:cs="Arial"/>
          <w:b/>
          <w:sz w:val="24"/>
          <w:szCs w:val="24"/>
        </w:rPr>
      </w:pPr>
    </w:p>
    <w:p w14:paraId="39E7EE7D" w14:textId="77777777" w:rsidR="002D2704" w:rsidRPr="009C401C" w:rsidRDefault="007A58AA" w:rsidP="00CE022E">
      <w:pPr>
        <w:pStyle w:val="NoSpacing"/>
        <w:jc w:val="both"/>
        <w:rPr>
          <w:rFonts w:ascii="Arial" w:hAnsi="Arial" w:cs="Arial"/>
          <w:b/>
          <w:sz w:val="24"/>
          <w:szCs w:val="24"/>
          <w:highlight w:val="yellow"/>
        </w:rPr>
      </w:pPr>
      <w:r w:rsidRPr="009C401C">
        <w:rPr>
          <w:rFonts w:ascii="Arial" w:hAnsi="Arial" w:cs="Arial"/>
          <w:b/>
          <w:sz w:val="24"/>
          <w:szCs w:val="24"/>
          <w:highlight w:val="yellow"/>
        </w:rPr>
        <w:t xml:space="preserve">6. </w:t>
      </w:r>
      <w:r w:rsidR="00B12EA4" w:rsidRPr="009C401C">
        <w:rPr>
          <w:rFonts w:ascii="Arial" w:hAnsi="Arial" w:cs="Arial"/>
          <w:b/>
          <w:sz w:val="24"/>
          <w:szCs w:val="24"/>
          <w:highlight w:val="yellow"/>
        </w:rPr>
        <w:t>Collection and analysis of the data</w:t>
      </w:r>
    </w:p>
    <w:p w14:paraId="11B4FFDD" w14:textId="77777777" w:rsidR="004C4A3A" w:rsidRPr="009C401C" w:rsidRDefault="00613CAB" w:rsidP="00CE022E">
      <w:pPr>
        <w:pStyle w:val="NoSpacing"/>
        <w:jc w:val="both"/>
        <w:rPr>
          <w:rFonts w:ascii="Arial" w:hAnsi="Arial" w:cs="Arial"/>
          <w:sz w:val="24"/>
          <w:szCs w:val="24"/>
          <w:highlight w:val="yellow"/>
        </w:rPr>
      </w:pPr>
      <w:r w:rsidRPr="009C401C">
        <w:rPr>
          <w:rFonts w:ascii="Arial" w:hAnsi="Arial" w:cs="Arial"/>
          <w:sz w:val="24"/>
          <w:szCs w:val="24"/>
          <w:highlight w:val="yellow"/>
        </w:rPr>
        <w:t xml:space="preserve">6.1) </w:t>
      </w:r>
      <w:proofErr w:type="gramStart"/>
      <w:r w:rsidRPr="009C401C">
        <w:rPr>
          <w:rFonts w:ascii="Arial" w:hAnsi="Arial" w:cs="Arial"/>
          <w:sz w:val="24"/>
          <w:szCs w:val="24"/>
          <w:highlight w:val="yellow"/>
        </w:rPr>
        <w:t>Through</w:t>
      </w:r>
      <w:proofErr w:type="gramEnd"/>
      <w:r w:rsidRPr="009C401C">
        <w:rPr>
          <w:rFonts w:ascii="Arial" w:hAnsi="Arial" w:cs="Arial"/>
          <w:sz w:val="24"/>
          <w:szCs w:val="24"/>
          <w:highlight w:val="yellow"/>
        </w:rPr>
        <w:t xml:space="preserve"> a barcode reader, which automatically identif</w:t>
      </w:r>
      <w:r w:rsidR="009110E9" w:rsidRPr="009C401C">
        <w:rPr>
          <w:rFonts w:ascii="Arial" w:hAnsi="Arial" w:cs="Arial"/>
          <w:sz w:val="24"/>
          <w:szCs w:val="24"/>
          <w:highlight w:val="yellow"/>
        </w:rPr>
        <w:t>ies</w:t>
      </w:r>
      <w:r w:rsidRPr="009C401C">
        <w:rPr>
          <w:rFonts w:ascii="Arial" w:hAnsi="Arial" w:cs="Arial"/>
          <w:sz w:val="24"/>
          <w:szCs w:val="24"/>
          <w:highlight w:val="yellow"/>
        </w:rPr>
        <w:t xml:space="preserve"> each tray, record t</w:t>
      </w:r>
      <w:r w:rsidR="00B12EA4" w:rsidRPr="009C401C">
        <w:rPr>
          <w:rFonts w:ascii="Arial" w:hAnsi="Arial" w:cs="Arial"/>
          <w:sz w:val="24"/>
          <w:szCs w:val="24"/>
          <w:highlight w:val="yellow"/>
        </w:rPr>
        <w:t xml:space="preserve">he </w:t>
      </w:r>
      <w:r w:rsidR="00154B64" w:rsidRPr="009C401C">
        <w:rPr>
          <w:rFonts w:ascii="Arial" w:hAnsi="Arial" w:cs="Arial"/>
          <w:sz w:val="24"/>
          <w:szCs w:val="24"/>
          <w:highlight w:val="yellow"/>
        </w:rPr>
        <w:t>number</w:t>
      </w:r>
      <w:r w:rsidR="00B12EA4" w:rsidRPr="009C401C">
        <w:rPr>
          <w:rFonts w:ascii="Arial" w:hAnsi="Arial" w:cs="Arial"/>
          <w:sz w:val="24"/>
          <w:szCs w:val="24"/>
          <w:highlight w:val="yellow"/>
        </w:rPr>
        <w:t xml:space="preserve"> of plants that survived the treatment </w:t>
      </w:r>
      <w:r w:rsidR="009110E9" w:rsidRPr="009C401C">
        <w:rPr>
          <w:rFonts w:ascii="Arial" w:hAnsi="Arial" w:cs="Arial"/>
          <w:sz w:val="24"/>
          <w:szCs w:val="24"/>
          <w:highlight w:val="yellow"/>
        </w:rPr>
        <w:t xml:space="preserve">as well as </w:t>
      </w:r>
      <w:r w:rsidR="00B12EA4" w:rsidRPr="009C401C">
        <w:rPr>
          <w:rFonts w:ascii="Arial" w:hAnsi="Arial" w:cs="Arial"/>
          <w:sz w:val="24"/>
          <w:szCs w:val="24"/>
          <w:highlight w:val="yellow"/>
        </w:rPr>
        <w:t>the</w:t>
      </w:r>
      <w:r w:rsidR="00392C23" w:rsidRPr="009C401C">
        <w:rPr>
          <w:rFonts w:ascii="Arial" w:hAnsi="Arial" w:cs="Arial"/>
          <w:sz w:val="24"/>
          <w:szCs w:val="24"/>
          <w:highlight w:val="yellow"/>
        </w:rPr>
        <w:t xml:space="preserve"> </w:t>
      </w:r>
      <w:r w:rsidR="00B12EA4" w:rsidRPr="009C401C">
        <w:rPr>
          <w:rFonts w:ascii="Arial" w:hAnsi="Arial" w:cs="Arial"/>
          <w:sz w:val="24"/>
          <w:szCs w:val="24"/>
          <w:highlight w:val="yellow"/>
        </w:rPr>
        <w:t>Visual Estimated Biomass (VEB)</w:t>
      </w:r>
      <w:r w:rsidRPr="009C401C">
        <w:rPr>
          <w:rFonts w:ascii="Arial" w:hAnsi="Arial" w:cs="Arial"/>
          <w:sz w:val="24"/>
          <w:szCs w:val="24"/>
          <w:highlight w:val="yellow"/>
        </w:rPr>
        <w:t xml:space="preserve">. </w:t>
      </w:r>
      <w:r w:rsidR="004C4A3A" w:rsidRPr="009C401C">
        <w:rPr>
          <w:rFonts w:ascii="Arial" w:hAnsi="Arial" w:cs="Arial"/>
          <w:sz w:val="24"/>
          <w:szCs w:val="24"/>
          <w:highlight w:val="yellow"/>
        </w:rPr>
        <w:t>Plants are assessed as being dead if they show no active growth regardless of color or other appearance.</w:t>
      </w:r>
    </w:p>
    <w:p w14:paraId="67C87B94" w14:textId="77777777" w:rsidR="004C4A3A" w:rsidRPr="009C401C" w:rsidRDefault="004C4A3A" w:rsidP="00CE022E">
      <w:pPr>
        <w:pStyle w:val="NoSpacing"/>
        <w:jc w:val="both"/>
        <w:rPr>
          <w:rFonts w:ascii="Arial" w:hAnsi="Arial" w:cs="Arial"/>
          <w:sz w:val="24"/>
          <w:szCs w:val="24"/>
          <w:highlight w:val="yellow"/>
        </w:rPr>
      </w:pPr>
    </w:p>
    <w:p w14:paraId="1139C2BF" w14:textId="77777777" w:rsidR="00613CAB" w:rsidRPr="009C401C" w:rsidRDefault="004C4A3A" w:rsidP="00CE022E">
      <w:pPr>
        <w:pStyle w:val="NoSpacing"/>
        <w:jc w:val="both"/>
        <w:rPr>
          <w:rFonts w:ascii="Arial" w:hAnsi="Arial" w:cs="Arial"/>
          <w:sz w:val="24"/>
          <w:szCs w:val="24"/>
          <w:highlight w:val="yellow"/>
        </w:rPr>
      </w:pPr>
      <w:r w:rsidRPr="009C401C">
        <w:rPr>
          <w:rFonts w:ascii="Arial" w:hAnsi="Arial" w:cs="Arial"/>
          <w:sz w:val="24"/>
          <w:szCs w:val="24"/>
          <w:highlight w:val="yellow"/>
        </w:rPr>
        <w:t xml:space="preserve">6.1.1) </w:t>
      </w:r>
      <w:proofErr w:type="gramStart"/>
      <w:r w:rsidR="00613CAB" w:rsidRPr="009C401C">
        <w:rPr>
          <w:rFonts w:ascii="Arial" w:hAnsi="Arial" w:cs="Arial"/>
          <w:sz w:val="24"/>
          <w:szCs w:val="24"/>
          <w:highlight w:val="yellow"/>
        </w:rPr>
        <w:t>Make</w:t>
      </w:r>
      <w:proofErr w:type="gramEnd"/>
      <w:r w:rsidR="00613CAB" w:rsidRPr="009C401C">
        <w:rPr>
          <w:rFonts w:ascii="Arial" w:hAnsi="Arial" w:cs="Arial"/>
          <w:sz w:val="24"/>
          <w:szCs w:val="24"/>
          <w:highlight w:val="yellow"/>
        </w:rPr>
        <w:t xml:space="preserve"> the </w:t>
      </w:r>
      <w:r w:rsidR="00ED689E" w:rsidRPr="009C401C">
        <w:rPr>
          <w:rFonts w:ascii="Arial" w:hAnsi="Arial" w:cs="Arial"/>
          <w:sz w:val="24"/>
          <w:szCs w:val="24"/>
          <w:highlight w:val="yellow"/>
        </w:rPr>
        <w:t>assessment</w:t>
      </w:r>
      <w:r w:rsidR="00B12EA4" w:rsidRPr="009C401C">
        <w:rPr>
          <w:rFonts w:ascii="Arial" w:hAnsi="Arial" w:cs="Arial"/>
          <w:sz w:val="24"/>
          <w:szCs w:val="24"/>
          <w:highlight w:val="yellow"/>
        </w:rPr>
        <w:t xml:space="preserve"> three or four weeks after treatment (WAT) depending o</w:t>
      </w:r>
      <w:r w:rsidR="00CF1DAF" w:rsidRPr="009C401C">
        <w:rPr>
          <w:rFonts w:ascii="Arial" w:hAnsi="Arial" w:cs="Arial"/>
          <w:sz w:val="24"/>
          <w:szCs w:val="24"/>
          <w:highlight w:val="yellow"/>
        </w:rPr>
        <w:t>n</w:t>
      </w:r>
      <w:r w:rsidR="00B12EA4" w:rsidRPr="009C401C">
        <w:rPr>
          <w:rFonts w:ascii="Arial" w:hAnsi="Arial" w:cs="Arial"/>
          <w:sz w:val="24"/>
          <w:szCs w:val="24"/>
          <w:highlight w:val="yellow"/>
        </w:rPr>
        <w:t xml:space="preserve"> the herbicides tested (e.g. three WAT for ACCase inhibitors and four WAT for ALS inhibitors</w:t>
      </w:r>
      <w:r w:rsidR="00392C23" w:rsidRPr="009C401C">
        <w:rPr>
          <w:rFonts w:ascii="Arial" w:hAnsi="Arial" w:cs="Arial"/>
          <w:sz w:val="24"/>
          <w:szCs w:val="24"/>
          <w:highlight w:val="yellow"/>
        </w:rPr>
        <w:t xml:space="preserve"> or glyphosate</w:t>
      </w:r>
      <w:r w:rsidR="00B12EA4" w:rsidRPr="009C401C">
        <w:rPr>
          <w:rFonts w:ascii="Arial" w:hAnsi="Arial" w:cs="Arial"/>
          <w:sz w:val="24"/>
          <w:szCs w:val="24"/>
          <w:highlight w:val="yellow"/>
        </w:rPr>
        <w:t>).</w:t>
      </w:r>
    </w:p>
    <w:p w14:paraId="6FF0D507" w14:textId="77777777" w:rsidR="002D2704" w:rsidRPr="009C401C" w:rsidRDefault="002D2704" w:rsidP="00CE022E">
      <w:pPr>
        <w:pStyle w:val="NoSpacing"/>
        <w:jc w:val="both"/>
        <w:rPr>
          <w:rFonts w:ascii="Arial" w:hAnsi="Arial" w:cs="Arial"/>
          <w:sz w:val="24"/>
          <w:szCs w:val="24"/>
          <w:highlight w:val="yellow"/>
        </w:rPr>
      </w:pPr>
    </w:p>
    <w:p w14:paraId="05295DDD" w14:textId="77777777" w:rsidR="00613CAB" w:rsidRPr="009C401C" w:rsidRDefault="00613CAB" w:rsidP="00CE022E">
      <w:pPr>
        <w:pStyle w:val="NoSpacing"/>
        <w:jc w:val="both"/>
        <w:rPr>
          <w:rFonts w:ascii="Arial" w:hAnsi="Arial" w:cs="Arial"/>
          <w:sz w:val="24"/>
          <w:szCs w:val="24"/>
        </w:rPr>
      </w:pPr>
      <w:r w:rsidRPr="009C401C">
        <w:rPr>
          <w:rFonts w:ascii="Arial" w:hAnsi="Arial" w:cs="Arial"/>
          <w:sz w:val="24"/>
          <w:szCs w:val="24"/>
          <w:highlight w:val="yellow"/>
        </w:rPr>
        <w:t>6.1.</w:t>
      </w:r>
      <w:r w:rsidR="004C4A3A" w:rsidRPr="009C401C">
        <w:rPr>
          <w:rFonts w:ascii="Arial" w:hAnsi="Arial" w:cs="Arial"/>
          <w:sz w:val="24"/>
          <w:szCs w:val="24"/>
          <w:highlight w:val="yellow"/>
        </w:rPr>
        <w:t>2</w:t>
      </w:r>
      <w:r w:rsidRPr="009C401C">
        <w:rPr>
          <w:rFonts w:ascii="Arial" w:hAnsi="Arial" w:cs="Arial"/>
          <w:sz w:val="24"/>
          <w:szCs w:val="24"/>
          <w:highlight w:val="yellow"/>
        </w:rPr>
        <w:t>) Evaluate</w:t>
      </w:r>
      <w:r w:rsidR="00B12EA4" w:rsidRPr="009C401C">
        <w:rPr>
          <w:rFonts w:ascii="Arial" w:hAnsi="Arial" w:cs="Arial"/>
          <w:sz w:val="24"/>
          <w:szCs w:val="24"/>
          <w:highlight w:val="yellow"/>
        </w:rPr>
        <w:t xml:space="preserve"> </w:t>
      </w:r>
      <w:r w:rsidRPr="009C401C">
        <w:rPr>
          <w:rFonts w:ascii="Arial" w:hAnsi="Arial" w:cs="Arial"/>
          <w:sz w:val="24"/>
          <w:szCs w:val="24"/>
          <w:highlight w:val="yellow"/>
        </w:rPr>
        <w:t xml:space="preserve">the general treatment efficacy by including a susceptible </w:t>
      </w:r>
      <w:r w:rsidR="00ED689E" w:rsidRPr="009C401C">
        <w:rPr>
          <w:rFonts w:ascii="Arial" w:hAnsi="Arial" w:cs="Arial"/>
          <w:sz w:val="24"/>
          <w:szCs w:val="24"/>
          <w:highlight w:val="yellow"/>
        </w:rPr>
        <w:t>population (</w:t>
      </w:r>
      <w:r w:rsidRPr="009C401C">
        <w:rPr>
          <w:rFonts w:ascii="Arial" w:hAnsi="Arial" w:cs="Arial"/>
          <w:sz w:val="24"/>
          <w:szCs w:val="24"/>
          <w:highlight w:val="yellow"/>
        </w:rPr>
        <w:t>check S) in all experiments, i.e. a population collected in a site which was never or seldom treated with herbicides.</w:t>
      </w:r>
      <w:r w:rsidRPr="009C401C">
        <w:rPr>
          <w:rFonts w:ascii="Arial" w:hAnsi="Arial" w:cs="Arial"/>
          <w:sz w:val="24"/>
          <w:szCs w:val="24"/>
        </w:rPr>
        <w:t xml:space="preserve"> </w:t>
      </w:r>
    </w:p>
    <w:p w14:paraId="1F02A58E" w14:textId="77777777" w:rsidR="002D2704" w:rsidRPr="009C401C" w:rsidRDefault="002D2704" w:rsidP="00CE022E">
      <w:pPr>
        <w:pStyle w:val="NoSpacing"/>
        <w:jc w:val="both"/>
        <w:rPr>
          <w:rFonts w:ascii="Arial" w:hAnsi="Arial" w:cs="Arial"/>
          <w:sz w:val="24"/>
          <w:szCs w:val="24"/>
          <w:highlight w:val="yellow"/>
        </w:rPr>
      </w:pPr>
    </w:p>
    <w:p w14:paraId="4395E9E4" w14:textId="77777777" w:rsidR="005313D2" w:rsidRPr="009C401C" w:rsidRDefault="00613CAB" w:rsidP="00CE022E">
      <w:pPr>
        <w:pStyle w:val="NoSpacing"/>
        <w:jc w:val="both"/>
        <w:rPr>
          <w:rFonts w:ascii="Arial" w:hAnsi="Arial" w:cs="Arial"/>
          <w:sz w:val="24"/>
          <w:szCs w:val="24"/>
          <w:highlight w:val="yellow"/>
        </w:rPr>
      </w:pPr>
      <w:r w:rsidRPr="009C401C">
        <w:rPr>
          <w:rFonts w:ascii="Arial" w:hAnsi="Arial" w:cs="Arial"/>
          <w:sz w:val="24"/>
          <w:szCs w:val="24"/>
          <w:highlight w:val="yellow"/>
        </w:rPr>
        <w:t>6.1.</w:t>
      </w:r>
      <w:r w:rsidR="004C4A3A" w:rsidRPr="009C401C">
        <w:rPr>
          <w:rFonts w:ascii="Arial" w:hAnsi="Arial" w:cs="Arial"/>
          <w:sz w:val="24"/>
          <w:szCs w:val="24"/>
          <w:highlight w:val="yellow"/>
        </w:rPr>
        <w:t>3</w:t>
      </w:r>
      <w:r w:rsidRPr="009C401C">
        <w:rPr>
          <w:rFonts w:ascii="Arial" w:hAnsi="Arial" w:cs="Arial"/>
          <w:sz w:val="24"/>
          <w:szCs w:val="24"/>
          <w:highlight w:val="yellow"/>
        </w:rPr>
        <w:t>) Express plant survival as percentage of the n</w:t>
      </w:r>
      <w:r w:rsidR="003252E4" w:rsidRPr="009C401C">
        <w:rPr>
          <w:rFonts w:ascii="Arial" w:hAnsi="Arial" w:cs="Arial"/>
          <w:sz w:val="24"/>
          <w:szCs w:val="24"/>
          <w:highlight w:val="yellow"/>
        </w:rPr>
        <w:t>umber</w:t>
      </w:r>
      <w:r w:rsidRPr="009C401C">
        <w:rPr>
          <w:rFonts w:ascii="Arial" w:hAnsi="Arial" w:cs="Arial"/>
          <w:sz w:val="24"/>
          <w:szCs w:val="24"/>
          <w:highlight w:val="yellow"/>
        </w:rPr>
        <w:t xml:space="preserve"> of treated plants, counted just before the herbicide treatment, and </w:t>
      </w:r>
      <w:r w:rsidR="005313D2" w:rsidRPr="009C401C">
        <w:rPr>
          <w:rFonts w:ascii="Arial" w:hAnsi="Arial" w:cs="Arial"/>
          <w:sz w:val="24"/>
          <w:szCs w:val="24"/>
          <w:highlight w:val="yellow"/>
        </w:rPr>
        <w:t xml:space="preserve">calculate </w:t>
      </w:r>
      <w:r w:rsidRPr="009C401C">
        <w:rPr>
          <w:rFonts w:ascii="Arial" w:hAnsi="Arial" w:cs="Arial"/>
          <w:sz w:val="24"/>
          <w:szCs w:val="24"/>
          <w:highlight w:val="yellow"/>
        </w:rPr>
        <w:t xml:space="preserve">the standard error (S.E.) per mean value (mean value of the two replicates). </w:t>
      </w:r>
    </w:p>
    <w:p w14:paraId="693A973C" w14:textId="77777777" w:rsidR="002D2704" w:rsidRPr="009C401C" w:rsidRDefault="002D2704" w:rsidP="00CE022E">
      <w:pPr>
        <w:pStyle w:val="NoSpacing"/>
        <w:jc w:val="both"/>
        <w:rPr>
          <w:rFonts w:ascii="Arial" w:hAnsi="Arial" w:cs="Arial"/>
          <w:sz w:val="24"/>
          <w:szCs w:val="24"/>
          <w:highlight w:val="yellow"/>
        </w:rPr>
      </w:pPr>
    </w:p>
    <w:p w14:paraId="07C8B69C" w14:textId="3F7ADEAC" w:rsidR="005313D2" w:rsidRPr="009C401C" w:rsidRDefault="005313D2" w:rsidP="00CE022E">
      <w:pPr>
        <w:pStyle w:val="NoSpacing"/>
        <w:jc w:val="both"/>
        <w:rPr>
          <w:rFonts w:ascii="Arial" w:hAnsi="Arial" w:cs="Arial"/>
          <w:sz w:val="24"/>
          <w:szCs w:val="24"/>
          <w:highlight w:val="yellow"/>
        </w:rPr>
      </w:pPr>
      <w:r w:rsidRPr="009C401C">
        <w:rPr>
          <w:rFonts w:ascii="Arial" w:hAnsi="Arial" w:cs="Arial"/>
          <w:sz w:val="24"/>
          <w:szCs w:val="24"/>
          <w:highlight w:val="yellow"/>
        </w:rPr>
        <w:lastRenderedPageBreak/>
        <w:t>6.1.</w:t>
      </w:r>
      <w:r w:rsidR="004C4A3A" w:rsidRPr="009C401C">
        <w:rPr>
          <w:rFonts w:ascii="Arial" w:hAnsi="Arial" w:cs="Arial"/>
          <w:sz w:val="24"/>
          <w:szCs w:val="24"/>
          <w:highlight w:val="yellow"/>
        </w:rPr>
        <w:t>4</w:t>
      </w:r>
      <w:r w:rsidRPr="009C401C">
        <w:rPr>
          <w:rFonts w:ascii="Arial" w:hAnsi="Arial" w:cs="Arial"/>
          <w:sz w:val="24"/>
          <w:szCs w:val="24"/>
          <w:highlight w:val="yellow"/>
        </w:rPr>
        <w:t xml:space="preserve">) </w:t>
      </w:r>
      <w:r w:rsidR="00B12EA4" w:rsidRPr="009C401C">
        <w:rPr>
          <w:rFonts w:ascii="Arial" w:hAnsi="Arial" w:cs="Arial"/>
          <w:sz w:val="24"/>
          <w:szCs w:val="24"/>
          <w:highlight w:val="yellow"/>
        </w:rPr>
        <w:t xml:space="preserve">The VEB </w:t>
      </w:r>
      <w:r w:rsidR="00BE7BBB" w:rsidRPr="009C401C">
        <w:rPr>
          <w:rFonts w:ascii="Arial" w:hAnsi="Arial" w:cs="Arial"/>
          <w:sz w:val="24"/>
          <w:szCs w:val="24"/>
          <w:highlight w:val="yellow"/>
        </w:rPr>
        <w:t>is</w:t>
      </w:r>
      <w:r w:rsidR="00E90E74" w:rsidRPr="009C401C">
        <w:rPr>
          <w:rFonts w:ascii="Arial" w:hAnsi="Arial" w:cs="Arial"/>
          <w:sz w:val="24"/>
          <w:szCs w:val="24"/>
          <w:highlight w:val="yellow"/>
        </w:rPr>
        <w:t xml:space="preserve"> obtained through a </w:t>
      </w:r>
      <w:r w:rsidR="00B12EA4" w:rsidRPr="009C401C">
        <w:rPr>
          <w:rFonts w:ascii="Arial" w:hAnsi="Arial" w:cs="Arial"/>
          <w:sz w:val="24"/>
          <w:szCs w:val="24"/>
          <w:highlight w:val="yellow"/>
        </w:rPr>
        <w:t>visual</w:t>
      </w:r>
      <w:r w:rsidR="00E90E74" w:rsidRPr="009C401C">
        <w:rPr>
          <w:rFonts w:ascii="Arial" w:hAnsi="Arial" w:cs="Arial"/>
          <w:sz w:val="24"/>
          <w:szCs w:val="24"/>
          <w:highlight w:val="yellow"/>
        </w:rPr>
        <w:t xml:space="preserve"> comparison of plant biomass between </w:t>
      </w:r>
      <w:r w:rsidR="00B12EA4" w:rsidRPr="009C401C">
        <w:rPr>
          <w:rFonts w:ascii="Arial" w:hAnsi="Arial" w:cs="Arial"/>
          <w:sz w:val="24"/>
          <w:szCs w:val="24"/>
          <w:highlight w:val="yellow"/>
        </w:rPr>
        <w:t xml:space="preserve">treated </w:t>
      </w:r>
      <w:r w:rsidR="00E90E74" w:rsidRPr="009C401C">
        <w:rPr>
          <w:rFonts w:ascii="Arial" w:hAnsi="Arial" w:cs="Arial"/>
          <w:sz w:val="24"/>
          <w:szCs w:val="24"/>
          <w:highlight w:val="yellow"/>
        </w:rPr>
        <w:t>and</w:t>
      </w:r>
      <w:r w:rsidR="00B12EA4" w:rsidRPr="009C401C">
        <w:rPr>
          <w:rFonts w:ascii="Arial" w:hAnsi="Arial" w:cs="Arial"/>
          <w:sz w:val="24"/>
          <w:szCs w:val="24"/>
          <w:highlight w:val="yellow"/>
        </w:rPr>
        <w:t xml:space="preserve"> </w:t>
      </w:r>
      <w:r w:rsidR="00F76741">
        <w:rPr>
          <w:rFonts w:ascii="Arial" w:hAnsi="Arial" w:cs="Arial"/>
          <w:sz w:val="24"/>
          <w:szCs w:val="24"/>
          <w:highlight w:val="yellow"/>
        </w:rPr>
        <w:t>not-</w:t>
      </w:r>
      <w:r w:rsidR="00F76741" w:rsidRPr="009C401C">
        <w:rPr>
          <w:rFonts w:ascii="Arial" w:hAnsi="Arial" w:cs="Arial"/>
          <w:sz w:val="24"/>
          <w:szCs w:val="24"/>
          <w:highlight w:val="yellow"/>
        </w:rPr>
        <w:t xml:space="preserve">treated </w:t>
      </w:r>
      <w:r w:rsidR="008D0FBF" w:rsidRPr="009C401C">
        <w:rPr>
          <w:rFonts w:ascii="Arial" w:hAnsi="Arial" w:cs="Arial"/>
          <w:sz w:val="24"/>
          <w:szCs w:val="24"/>
          <w:highlight w:val="yellow"/>
        </w:rPr>
        <w:t>check of the same population</w:t>
      </w:r>
      <w:r w:rsidR="00B36839">
        <w:rPr>
          <w:rFonts w:ascii="Arial" w:hAnsi="Arial" w:cs="Arial"/>
          <w:sz w:val="24"/>
          <w:szCs w:val="24"/>
          <w:highlight w:val="yellow"/>
        </w:rPr>
        <w:t xml:space="preserve"> </w:t>
      </w:r>
      <w:r w:rsidR="00AA5098" w:rsidRPr="009C401C">
        <w:rPr>
          <w:rFonts w:ascii="Arial" w:eastAsia="Times New Roman" w:hAnsi="Arial" w:cs="Arial"/>
          <w:sz w:val="24"/>
          <w:szCs w:val="24"/>
          <w:highlight w:val="yellow"/>
          <w:vertAlign w:val="superscript"/>
          <w:lang w:eastAsia="it-IT"/>
        </w:rPr>
        <w:t>25, 28</w:t>
      </w:r>
      <w:r w:rsidR="007B5CA1" w:rsidRPr="009C401C">
        <w:rPr>
          <w:rFonts w:ascii="Arial" w:eastAsia="Times New Roman" w:hAnsi="Arial" w:cs="Arial"/>
          <w:sz w:val="24"/>
          <w:szCs w:val="24"/>
          <w:highlight w:val="yellow"/>
          <w:lang w:eastAsia="it-IT"/>
        </w:rPr>
        <w:t>.</w:t>
      </w:r>
      <w:r w:rsidR="00B12EA4" w:rsidRPr="009C401C">
        <w:rPr>
          <w:rFonts w:ascii="Arial" w:hAnsi="Arial" w:cs="Arial"/>
          <w:sz w:val="24"/>
          <w:szCs w:val="24"/>
          <w:highlight w:val="yellow"/>
        </w:rPr>
        <w:t xml:space="preserve"> </w:t>
      </w:r>
      <w:r w:rsidR="00E90E74" w:rsidRPr="009C401C">
        <w:rPr>
          <w:rFonts w:ascii="Arial" w:hAnsi="Arial" w:cs="Arial"/>
          <w:sz w:val="24"/>
          <w:szCs w:val="24"/>
          <w:highlight w:val="yellow"/>
        </w:rPr>
        <w:t>A score</w:t>
      </w:r>
      <w:r w:rsidR="00DF4F4E">
        <w:rPr>
          <w:rFonts w:ascii="Arial" w:hAnsi="Arial" w:cs="Arial"/>
          <w:sz w:val="24"/>
          <w:szCs w:val="24"/>
          <w:highlight w:val="yellow"/>
        </w:rPr>
        <w:t>,</w:t>
      </w:r>
      <w:r w:rsidR="00E90E74" w:rsidRPr="009C401C">
        <w:rPr>
          <w:rFonts w:ascii="Arial" w:hAnsi="Arial" w:cs="Arial"/>
          <w:sz w:val="24"/>
          <w:szCs w:val="24"/>
          <w:highlight w:val="yellow"/>
        </w:rPr>
        <w:t xml:space="preserve"> ranging from 10 for plants not affected by the herbicide (compared with the </w:t>
      </w:r>
      <w:r w:rsidR="00D8413A" w:rsidRPr="009C401C">
        <w:rPr>
          <w:rFonts w:ascii="Arial" w:hAnsi="Arial" w:cs="Arial"/>
          <w:sz w:val="24"/>
          <w:szCs w:val="24"/>
          <w:highlight w:val="yellow"/>
        </w:rPr>
        <w:t>no</w:t>
      </w:r>
      <w:r w:rsidR="00D8413A">
        <w:rPr>
          <w:rFonts w:ascii="Arial" w:hAnsi="Arial" w:cs="Arial"/>
          <w:sz w:val="24"/>
          <w:szCs w:val="24"/>
          <w:highlight w:val="yellow"/>
        </w:rPr>
        <w:t>t</w:t>
      </w:r>
      <w:r w:rsidR="008E24E9" w:rsidRPr="009C401C">
        <w:rPr>
          <w:rFonts w:ascii="Arial" w:hAnsi="Arial" w:cs="Arial"/>
          <w:sz w:val="24"/>
          <w:szCs w:val="24"/>
          <w:highlight w:val="yellow"/>
        </w:rPr>
        <w:t>-</w:t>
      </w:r>
      <w:r w:rsidR="00E90E74" w:rsidRPr="009C401C">
        <w:rPr>
          <w:rFonts w:ascii="Arial" w:hAnsi="Arial" w:cs="Arial"/>
          <w:sz w:val="24"/>
          <w:szCs w:val="24"/>
          <w:highlight w:val="yellow"/>
        </w:rPr>
        <w:t xml:space="preserve">treated </w:t>
      </w:r>
      <w:r w:rsidR="00F76741">
        <w:rPr>
          <w:rFonts w:ascii="Arial" w:hAnsi="Arial" w:cs="Arial"/>
          <w:sz w:val="24"/>
          <w:szCs w:val="24"/>
          <w:highlight w:val="yellow"/>
        </w:rPr>
        <w:t>check</w:t>
      </w:r>
      <w:r w:rsidR="00E90E74" w:rsidRPr="009C401C">
        <w:rPr>
          <w:rFonts w:ascii="Arial" w:hAnsi="Arial" w:cs="Arial"/>
          <w:sz w:val="24"/>
          <w:szCs w:val="24"/>
          <w:highlight w:val="yellow"/>
        </w:rPr>
        <w:t>) to 0 when the</w:t>
      </w:r>
      <w:r w:rsidR="008E24E9" w:rsidRPr="009C401C">
        <w:rPr>
          <w:rFonts w:ascii="Arial" w:hAnsi="Arial" w:cs="Arial"/>
          <w:sz w:val="24"/>
          <w:szCs w:val="24"/>
          <w:highlight w:val="yellow"/>
        </w:rPr>
        <w:t xml:space="preserve"> </w:t>
      </w:r>
      <w:r w:rsidR="00B12EA4" w:rsidRPr="009C401C">
        <w:rPr>
          <w:rFonts w:ascii="Arial" w:hAnsi="Arial" w:cs="Arial"/>
          <w:sz w:val="24"/>
          <w:szCs w:val="24"/>
          <w:highlight w:val="yellow"/>
        </w:rPr>
        <w:t xml:space="preserve">plants </w:t>
      </w:r>
      <w:r w:rsidR="00BE7BBB" w:rsidRPr="009C401C">
        <w:rPr>
          <w:rFonts w:ascii="Arial" w:hAnsi="Arial" w:cs="Arial"/>
          <w:sz w:val="24"/>
          <w:szCs w:val="24"/>
          <w:highlight w:val="yellow"/>
        </w:rPr>
        <w:t>are</w:t>
      </w:r>
      <w:r w:rsidR="00E90E74" w:rsidRPr="009C401C">
        <w:rPr>
          <w:rFonts w:ascii="Arial" w:hAnsi="Arial" w:cs="Arial"/>
          <w:sz w:val="24"/>
          <w:szCs w:val="24"/>
          <w:highlight w:val="yellow"/>
        </w:rPr>
        <w:t xml:space="preserve"> </w:t>
      </w:r>
      <w:r w:rsidR="00B12EA4" w:rsidRPr="009C401C">
        <w:rPr>
          <w:rFonts w:ascii="Arial" w:hAnsi="Arial" w:cs="Arial"/>
          <w:sz w:val="24"/>
          <w:szCs w:val="24"/>
          <w:highlight w:val="yellow"/>
        </w:rPr>
        <w:t>clearly dead</w:t>
      </w:r>
      <w:r w:rsidR="00DF4F4E">
        <w:rPr>
          <w:rFonts w:ascii="Arial" w:hAnsi="Arial" w:cs="Arial"/>
          <w:sz w:val="24"/>
          <w:szCs w:val="24"/>
          <w:highlight w:val="yellow"/>
        </w:rPr>
        <w:t>,</w:t>
      </w:r>
      <w:r w:rsidR="00E90E74" w:rsidRPr="009C401C">
        <w:rPr>
          <w:rFonts w:ascii="Arial" w:hAnsi="Arial" w:cs="Arial"/>
          <w:sz w:val="24"/>
          <w:szCs w:val="24"/>
          <w:highlight w:val="yellow"/>
        </w:rPr>
        <w:t xml:space="preserve"> </w:t>
      </w:r>
      <w:r w:rsidR="00BE7BBB" w:rsidRPr="009C401C">
        <w:rPr>
          <w:rFonts w:ascii="Arial" w:hAnsi="Arial" w:cs="Arial"/>
          <w:sz w:val="24"/>
          <w:szCs w:val="24"/>
          <w:highlight w:val="yellow"/>
        </w:rPr>
        <w:t>is</w:t>
      </w:r>
      <w:r w:rsidR="00E90E74" w:rsidRPr="009C401C">
        <w:rPr>
          <w:rFonts w:ascii="Arial" w:hAnsi="Arial" w:cs="Arial"/>
          <w:sz w:val="24"/>
          <w:szCs w:val="24"/>
          <w:highlight w:val="yellow"/>
        </w:rPr>
        <w:t xml:space="preserve"> given to each treated </w:t>
      </w:r>
      <w:r w:rsidR="002E3D98" w:rsidRPr="00DF4F4E">
        <w:rPr>
          <w:rFonts w:ascii="Arial" w:hAnsi="Arial" w:cs="Arial"/>
          <w:sz w:val="24"/>
          <w:szCs w:val="24"/>
          <w:highlight w:val="yellow"/>
        </w:rPr>
        <w:t>tray</w:t>
      </w:r>
      <w:r w:rsidR="00E90E74" w:rsidRPr="00DF4F4E">
        <w:rPr>
          <w:rFonts w:ascii="Arial" w:hAnsi="Arial" w:cs="Arial"/>
          <w:sz w:val="24"/>
          <w:szCs w:val="24"/>
          <w:highlight w:val="yellow"/>
        </w:rPr>
        <w:t>.</w:t>
      </w:r>
      <w:r w:rsidR="00B12EA4" w:rsidRPr="00DF4F4E">
        <w:rPr>
          <w:rFonts w:ascii="Arial" w:hAnsi="Arial" w:cs="Arial"/>
          <w:sz w:val="24"/>
          <w:szCs w:val="24"/>
          <w:highlight w:val="yellow"/>
        </w:rPr>
        <w:t xml:space="preserve"> </w:t>
      </w:r>
    </w:p>
    <w:p w14:paraId="3A124208" w14:textId="77777777" w:rsidR="002D2704" w:rsidRPr="009C401C" w:rsidRDefault="002D2704" w:rsidP="00CE022E">
      <w:pPr>
        <w:pStyle w:val="NoSpacing"/>
        <w:jc w:val="both"/>
        <w:rPr>
          <w:rFonts w:ascii="Arial" w:hAnsi="Arial" w:cs="Arial"/>
          <w:sz w:val="24"/>
          <w:szCs w:val="24"/>
          <w:highlight w:val="yellow"/>
        </w:rPr>
      </w:pPr>
    </w:p>
    <w:p w14:paraId="697C120F" w14:textId="2A8422AD" w:rsidR="00B12EA4" w:rsidRPr="009C401C" w:rsidRDefault="005313D2" w:rsidP="00CE022E">
      <w:pPr>
        <w:pStyle w:val="NoSpacing"/>
        <w:jc w:val="both"/>
        <w:rPr>
          <w:rFonts w:ascii="Arial" w:hAnsi="Arial" w:cs="Arial"/>
          <w:sz w:val="24"/>
          <w:szCs w:val="24"/>
        </w:rPr>
      </w:pPr>
      <w:r w:rsidRPr="009C401C">
        <w:rPr>
          <w:rFonts w:ascii="Arial" w:hAnsi="Arial" w:cs="Arial"/>
          <w:sz w:val="24"/>
          <w:szCs w:val="24"/>
          <w:highlight w:val="yellow"/>
        </w:rPr>
        <w:t>6.</w:t>
      </w:r>
      <w:r w:rsidR="004C4A3A" w:rsidRPr="009C401C">
        <w:rPr>
          <w:rFonts w:ascii="Arial" w:hAnsi="Arial" w:cs="Arial"/>
          <w:sz w:val="24"/>
          <w:szCs w:val="24"/>
          <w:highlight w:val="yellow"/>
        </w:rPr>
        <w:t>2</w:t>
      </w:r>
      <w:r w:rsidRPr="009C401C">
        <w:rPr>
          <w:rFonts w:ascii="Arial" w:hAnsi="Arial" w:cs="Arial"/>
          <w:sz w:val="24"/>
          <w:szCs w:val="24"/>
          <w:highlight w:val="yellow"/>
        </w:rPr>
        <w:t>) Ascribe populations to four categories b</w:t>
      </w:r>
      <w:r w:rsidR="00E3318F" w:rsidRPr="009C401C">
        <w:rPr>
          <w:rFonts w:ascii="Arial" w:hAnsi="Arial" w:cs="Arial"/>
          <w:sz w:val="24"/>
          <w:szCs w:val="24"/>
          <w:highlight w:val="yellow"/>
        </w:rPr>
        <w:t>ased on the results obtained from treatments with two herbicide doses</w:t>
      </w:r>
      <w:r w:rsidR="00B12EA4" w:rsidRPr="009C401C">
        <w:rPr>
          <w:rFonts w:ascii="Arial" w:hAnsi="Arial" w:cs="Arial"/>
          <w:sz w:val="24"/>
          <w:szCs w:val="24"/>
          <w:highlight w:val="yellow"/>
        </w:rPr>
        <w:t>: S when less than 5% of plants survived the herbicide dose 1x, SR when survivors ranged from 5% to 20% at herbicide dose 1x, R when</w:t>
      </w:r>
      <w:r w:rsidR="00B12EA4" w:rsidRPr="009C401C">
        <w:rPr>
          <w:rFonts w:ascii="Arial" w:hAnsi="Arial" w:cs="Arial"/>
          <w:sz w:val="24"/>
          <w:szCs w:val="24"/>
          <w:highlight w:val="yellow"/>
          <w:lang w:eastAsia="ar-SA"/>
        </w:rPr>
        <w:t xml:space="preserve"> more than 20% of plants survived the herbicide dose 1x and RR when survivors are more than 20% at herbicide dose 1x and more than 10% at</w:t>
      </w:r>
      <w:r w:rsidR="007E28A7" w:rsidRPr="009C401C">
        <w:rPr>
          <w:rFonts w:ascii="Arial" w:hAnsi="Arial" w:cs="Arial"/>
          <w:sz w:val="24"/>
          <w:szCs w:val="24"/>
          <w:highlight w:val="yellow"/>
          <w:lang w:eastAsia="ar-SA"/>
        </w:rPr>
        <w:t xml:space="preserve"> herbicide dose 3x</w:t>
      </w:r>
      <w:r w:rsidR="00C638E4">
        <w:rPr>
          <w:rFonts w:ascii="Arial" w:hAnsi="Arial" w:cs="Arial"/>
          <w:sz w:val="24"/>
          <w:szCs w:val="24"/>
          <w:highlight w:val="yellow"/>
          <w:lang w:eastAsia="ar-SA"/>
        </w:rPr>
        <w:t xml:space="preserve"> </w:t>
      </w:r>
      <w:r w:rsidR="00946AAA" w:rsidRPr="009C401C">
        <w:rPr>
          <w:rFonts w:ascii="Arial" w:hAnsi="Arial" w:cs="Arial"/>
          <w:sz w:val="24"/>
          <w:szCs w:val="24"/>
          <w:highlight w:val="yellow"/>
          <w:vertAlign w:val="superscript"/>
          <w:lang w:eastAsia="ar-SA"/>
        </w:rPr>
        <w:t>17</w:t>
      </w:r>
      <w:r w:rsidR="00B12EA4" w:rsidRPr="009C401C">
        <w:rPr>
          <w:rFonts w:ascii="Arial" w:hAnsi="Arial" w:cs="Arial"/>
          <w:sz w:val="24"/>
          <w:szCs w:val="24"/>
          <w:highlight w:val="yellow"/>
        </w:rPr>
        <w:t>.</w:t>
      </w:r>
    </w:p>
    <w:p w14:paraId="57CDAB87" w14:textId="77777777" w:rsidR="00B12EA4" w:rsidRPr="009C401C" w:rsidRDefault="00B12EA4" w:rsidP="00CE022E">
      <w:pPr>
        <w:pStyle w:val="NoSpacing"/>
        <w:jc w:val="both"/>
        <w:rPr>
          <w:rFonts w:ascii="Arial" w:hAnsi="Arial" w:cs="Arial"/>
          <w:sz w:val="24"/>
          <w:szCs w:val="24"/>
        </w:rPr>
      </w:pPr>
    </w:p>
    <w:p w14:paraId="083A5155" w14:textId="52E247B1" w:rsidR="00B12EA4" w:rsidRPr="009C401C" w:rsidRDefault="002D7623" w:rsidP="00CE022E">
      <w:pPr>
        <w:pStyle w:val="NoSpacing"/>
        <w:jc w:val="both"/>
        <w:rPr>
          <w:rFonts w:ascii="Arial" w:hAnsi="Arial" w:cs="Arial"/>
          <w:b/>
          <w:sz w:val="24"/>
          <w:szCs w:val="24"/>
        </w:rPr>
      </w:pPr>
      <w:r w:rsidRPr="009C401C">
        <w:rPr>
          <w:rFonts w:ascii="Arial" w:hAnsi="Arial" w:cs="Arial"/>
          <w:b/>
          <w:sz w:val="24"/>
          <w:szCs w:val="24"/>
        </w:rPr>
        <w:t>REPRESENTATIVE RESULTS:</w:t>
      </w:r>
    </w:p>
    <w:p w14:paraId="404EE3F3" w14:textId="372F1394" w:rsidR="00B12EA4" w:rsidRPr="009C401C" w:rsidRDefault="006A50F1" w:rsidP="00CE022E">
      <w:pPr>
        <w:pStyle w:val="NoSpacing"/>
        <w:jc w:val="both"/>
        <w:rPr>
          <w:rFonts w:ascii="Arial" w:hAnsi="Arial" w:cs="Arial"/>
          <w:sz w:val="24"/>
          <w:szCs w:val="24"/>
        </w:rPr>
      </w:pPr>
      <w:r w:rsidRPr="009C401C">
        <w:rPr>
          <w:rFonts w:ascii="Arial" w:hAnsi="Arial" w:cs="Arial"/>
          <w:sz w:val="24"/>
          <w:szCs w:val="24"/>
        </w:rPr>
        <w:t>To</w:t>
      </w:r>
      <w:r w:rsidR="00B12EA4" w:rsidRPr="009C401C">
        <w:rPr>
          <w:rFonts w:ascii="Arial" w:hAnsi="Arial" w:cs="Arial"/>
          <w:sz w:val="24"/>
          <w:szCs w:val="24"/>
        </w:rPr>
        <w:t xml:space="preserve"> </w:t>
      </w:r>
      <w:r w:rsidR="00B12EA4" w:rsidRPr="00B13087">
        <w:rPr>
          <w:rFonts w:ascii="Arial" w:hAnsi="Arial" w:cs="Arial"/>
          <w:sz w:val="24"/>
          <w:szCs w:val="24"/>
        </w:rPr>
        <w:t>assess the resistance status of a putative resis</w:t>
      </w:r>
      <w:r w:rsidR="002872FF" w:rsidRPr="00B13087">
        <w:rPr>
          <w:rFonts w:ascii="Arial" w:hAnsi="Arial" w:cs="Arial"/>
          <w:sz w:val="24"/>
          <w:szCs w:val="24"/>
        </w:rPr>
        <w:t>tant population</w:t>
      </w:r>
      <w:r w:rsidRPr="00B13087">
        <w:rPr>
          <w:rFonts w:ascii="Arial" w:hAnsi="Arial" w:cs="Arial"/>
          <w:sz w:val="24"/>
          <w:szCs w:val="24"/>
        </w:rPr>
        <w:t>,</w:t>
      </w:r>
      <w:r w:rsidR="002872FF" w:rsidRPr="00B13087">
        <w:rPr>
          <w:rFonts w:ascii="Arial" w:hAnsi="Arial" w:cs="Arial"/>
          <w:sz w:val="24"/>
          <w:szCs w:val="24"/>
        </w:rPr>
        <w:t xml:space="preserve"> </w:t>
      </w:r>
      <w:r w:rsidRPr="00B13087">
        <w:rPr>
          <w:rFonts w:ascii="Arial" w:hAnsi="Arial" w:cs="Arial"/>
          <w:sz w:val="24"/>
          <w:szCs w:val="24"/>
        </w:rPr>
        <w:t xml:space="preserve">it is fundamental to include </w:t>
      </w:r>
      <w:r w:rsidR="00B12EA4" w:rsidRPr="00B13087">
        <w:rPr>
          <w:rFonts w:ascii="Arial" w:hAnsi="Arial" w:cs="Arial"/>
          <w:sz w:val="24"/>
          <w:szCs w:val="24"/>
        </w:rPr>
        <w:t xml:space="preserve">a susceptible check </w:t>
      </w:r>
      <w:r w:rsidR="00F52C2D" w:rsidRPr="00B13087">
        <w:rPr>
          <w:rFonts w:ascii="Arial" w:hAnsi="Arial" w:cs="Arial"/>
          <w:sz w:val="24"/>
          <w:szCs w:val="24"/>
        </w:rPr>
        <w:t xml:space="preserve">in the assay </w:t>
      </w:r>
      <w:r w:rsidR="00B12EA4" w:rsidRPr="00B13087">
        <w:rPr>
          <w:rFonts w:ascii="Arial" w:hAnsi="Arial" w:cs="Arial"/>
          <w:sz w:val="24"/>
          <w:szCs w:val="24"/>
        </w:rPr>
        <w:t xml:space="preserve">in order to verify the </w:t>
      </w:r>
      <w:r w:rsidR="00FA41A4" w:rsidRPr="00B13087">
        <w:rPr>
          <w:rFonts w:ascii="Arial" w:hAnsi="Arial" w:cs="Arial"/>
          <w:sz w:val="24"/>
          <w:szCs w:val="24"/>
        </w:rPr>
        <w:t>herbicide efficacy</w:t>
      </w:r>
      <w:r w:rsidR="00B12EA4" w:rsidRPr="00B13087">
        <w:rPr>
          <w:rFonts w:ascii="Arial" w:hAnsi="Arial" w:cs="Arial"/>
          <w:sz w:val="24"/>
          <w:szCs w:val="24"/>
        </w:rPr>
        <w:t xml:space="preserve">. </w:t>
      </w:r>
      <w:r w:rsidR="00FA41A4" w:rsidRPr="00B13087">
        <w:rPr>
          <w:rFonts w:ascii="Arial" w:hAnsi="Arial" w:cs="Arial"/>
          <w:sz w:val="24"/>
          <w:szCs w:val="24"/>
        </w:rPr>
        <w:t>T</w:t>
      </w:r>
      <w:r w:rsidR="00B12EA4" w:rsidRPr="00B13087">
        <w:rPr>
          <w:rFonts w:ascii="Arial" w:hAnsi="Arial" w:cs="Arial"/>
          <w:sz w:val="24"/>
          <w:szCs w:val="24"/>
        </w:rPr>
        <w:t>he result</w:t>
      </w:r>
      <w:r w:rsidR="00FA41A4" w:rsidRPr="00B13087">
        <w:rPr>
          <w:rFonts w:ascii="Arial" w:hAnsi="Arial" w:cs="Arial"/>
          <w:sz w:val="24"/>
          <w:szCs w:val="24"/>
        </w:rPr>
        <w:t>s</w:t>
      </w:r>
      <w:r w:rsidR="00B12EA4" w:rsidRPr="00B13087">
        <w:rPr>
          <w:rFonts w:ascii="Arial" w:hAnsi="Arial" w:cs="Arial"/>
          <w:sz w:val="24"/>
          <w:szCs w:val="24"/>
        </w:rPr>
        <w:t xml:space="preserve"> of a screening test conducted on </w:t>
      </w:r>
      <w:r w:rsidR="00B12EA4" w:rsidRPr="00B13087">
        <w:rPr>
          <w:rFonts w:ascii="Arial" w:hAnsi="Arial" w:cs="Arial"/>
          <w:i/>
          <w:sz w:val="24"/>
          <w:szCs w:val="24"/>
        </w:rPr>
        <w:t>P</w:t>
      </w:r>
      <w:r w:rsidR="00967F28" w:rsidRPr="00B13087">
        <w:rPr>
          <w:rFonts w:ascii="Arial" w:hAnsi="Arial" w:cs="Arial"/>
          <w:i/>
          <w:sz w:val="24"/>
          <w:szCs w:val="24"/>
        </w:rPr>
        <w:t>.</w:t>
      </w:r>
      <w:r w:rsidR="000D1E02" w:rsidRPr="00B13087">
        <w:rPr>
          <w:rFonts w:ascii="Arial" w:hAnsi="Arial" w:cs="Arial"/>
          <w:i/>
          <w:sz w:val="24"/>
          <w:szCs w:val="24"/>
        </w:rPr>
        <w:t xml:space="preserve"> </w:t>
      </w:r>
      <w:r w:rsidR="00B12EA4" w:rsidRPr="00B13087">
        <w:rPr>
          <w:rFonts w:ascii="Arial" w:hAnsi="Arial" w:cs="Arial"/>
          <w:i/>
          <w:sz w:val="24"/>
          <w:szCs w:val="24"/>
        </w:rPr>
        <w:t>rhoeas</w:t>
      </w:r>
      <w:r w:rsidR="00B12EA4" w:rsidRPr="00B13087">
        <w:rPr>
          <w:rFonts w:ascii="Arial" w:hAnsi="Arial" w:cs="Arial"/>
          <w:sz w:val="24"/>
          <w:szCs w:val="24"/>
        </w:rPr>
        <w:t xml:space="preserve"> populations, a weed infesting wheat fields, </w:t>
      </w:r>
      <w:r w:rsidR="00FA41A4" w:rsidRPr="00B13087">
        <w:rPr>
          <w:rFonts w:ascii="Arial" w:hAnsi="Arial" w:cs="Arial"/>
          <w:sz w:val="24"/>
          <w:szCs w:val="24"/>
        </w:rPr>
        <w:t>are</w:t>
      </w:r>
      <w:r w:rsidR="00B12EA4" w:rsidRPr="00B13087">
        <w:rPr>
          <w:rFonts w:ascii="Arial" w:hAnsi="Arial" w:cs="Arial"/>
          <w:sz w:val="24"/>
          <w:szCs w:val="24"/>
        </w:rPr>
        <w:t xml:space="preserve"> reported</w:t>
      </w:r>
      <w:r w:rsidR="00FA41A4" w:rsidRPr="00B13087">
        <w:rPr>
          <w:rFonts w:ascii="Arial" w:hAnsi="Arial" w:cs="Arial"/>
          <w:sz w:val="24"/>
          <w:szCs w:val="24"/>
        </w:rPr>
        <w:t xml:space="preserve"> in </w:t>
      </w:r>
      <w:r w:rsidR="00FA41A4" w:rsidRPr="00B13087">
        <w:rPr>
          <w:rFonts w:ascii="Arial" w:hAnsi="Arial" w:cs="Arial"/>
          <w:b/>
          <w:sz w:val="24"/>
          <w:szCs w:val="24"/>
        </w:rPr>
        <w:t>Figure 2</w:t>
      </w:r>
      <w:r w:rsidR="00FA41A4" w:rsidRPr="00B13087">
        <w:rPr>
          <w:rFonts w:ascii="Arial" w:hAnsi="Arial" w:cs="Arial"/>
          <w:sz w:val="24"/>
          <w:szCs w:val="24"/>
        </w:rPr>
        <w:t>,</w:t>
      </w:r>
      <w:r w:rsidR="00B12EA4" w:rsidRPr="00B13087">
        <w:rPr>
          <w:rFonts w:ascii="Arial" w:hAnsi="Arial" w:cs="Arial"/>
          <w:sz w:val="24"/>
          <w:szCs w:val="24"/>
        </w:rPr>
        <w:t xml:space="preserve"> </w:t>
      </w:r>
      <w:r w:rsidR="00FA41A4" w:rsidRPr="00B13087">
        <w:rPr>
          <w:rFonts w:ascii="Arial" w:hAnsi="Arial" w:cs="Arial"/>
          <w:sz w:val="24"/>
          <w:szCs w:val="24"/>
        </w:rPr>
        <w:t>where the efficacy of four</w:t>
      </w:r>
      <w:r w:rsidR="0092432C" w:rsidRPr="00B13087">
        <w:rPr>
          <w:rFonts w:ascii="Arial" w:hAnsi="Arial" w:cs="Arial"/>
          <w:sz w:val="24"/>
          <w:szCs w:val="24"/>
        </w:rPr>
        <w:t xml:space="preserve"> post-emergence </w:t>
      </w:r>
      <w:r w:rsidR="00FA41A4" w:rsidRPr="00B13087">
        <w:rPr>
          <w:rFonts w:ascii="Arial" w:hAnsi="Arial" w:cs="Arial"/>
          <w:sz w:val="24"/>
          <w:szCs w:val="24"/>
        </w:rPr>
        <w:t>herbicides</w:t>
      </w:r>
      <w:r w:rsidR="0092432C" w:rsidRPr="00B13087">
        <w:rPr>
          <w:rFonts w:ascii="Arial" w:hAnsi="Arial" w:cs="Arial"/>
          <w:sz w:val="24"/>
          <w:szCs w:val="24"/>
        </w:rPr>
        <w:t xml:space="preserve"> </w:t>
      </w:r>
      <w:r w:rsidR="00FA41A4" w:rsidRPr="00B13087">
        <w:rPr>
          <w:rFonts w:ascii="Arial" w:hAnsi="Arial" w:cs="Arial"/>
          <w:sz w:val="24"/>
          <w:szCs w:val="24"/>
        </w:rPr>
        <w:t>on a susceptible check</w:t>
      </w:r>
      <w:r w:rsidR="00B12EA4" w:rsidRPr="00B13087">
        <w:rPr>
          <w:rFonts w:ascii="Arial" w:hAnsi="Arial" w:cs="Arial"/>
          <w:sz w:val="24"/>
          <w:szCs w:val="24"/>
        </w:rPr>
        <w:t xml:space="preserve"> </w:t>
      </w:r>
      <w:r w:rsidR="0092432C" w:rsidRPr="00B13087">
        <w:rPr>
          <w:rFonts w:ascii="Arial" w:hAnsi="Arial" w:cs="Arial"/>
          <w:sz w:val="24"/>
          <w:szCs w:val="24"/>
        </w:rPr>
        <w:t>(</w:t>
      </w:r>
      <w:r w:rsidR="00B12EA4" w:rsidRPr="00B13087">
        <w:rPr>
          <w:rFonts w:ascii="Arial" w:hAnsi="Arial" w:cs="Arial"/>
          <w:sz w:val="24"/>
          <w:szCs w:val="24"/>
        </w:rPr>
        <w:t>09-36</w:t>
      </w:r>
      <w:r w:rsidR="0092432C" w:rsidRPr="00B13087">
        <w:rPr>
          <w:rFonts w:ascii="Arial" w:hAnsi="Arial" w:cs="Arial"/>
          <w:sz w:val="24"/>
          <w:szCs w:val="24"/>
        </w:rPr>
        <w:t>)</w:t>
      </w:r>
      <w:r w:rsidR="00B12EA4" w:rsidRPr="00B13087">
        <w:rPr>
          <w:rFonts w:ascii="Arial" w:hAnsi="Arial" w:cs="Arial"/>
          <w:sz w:val="24"/>
          <w:szCs w:val="24"/>
        </w:rPr>
        <w:t xml:space="preserve"> </w:t>
      </w:r>
      <w:r w:rsidR="0092432C" w:rsidRPr="00B13087">
        <w:rPr>
          <w:rFonts w:ascii="Arial" w:hAnsi="Arial" w:cs="Arial"/>
          <w:sz w:val="24"/>
          <w:szCs w:val="24"/>
        </w:rPr>
        <w:t xml:space="preserve">and </w:t>
      </w:r>
      <w:r w:rsidR="00F4288F" w:rsidRPr="00B13087">
        <w:rPr>
          <w:rFonts w:ascii="Arial" w:hAnsi="Arial" w:cs="Arial"/>
          <w:sz w:val="24"/>
          <w:szCs w:val="24"/>
        </w:rPr>
        <w:t xml:space="preserve">on </w:t>
      </w:r>
      <w:r w:rsidR="00B12EA4" w:rsidRPr="00B13087">
        <w:rPr>
          <w:rFonts w:ascii="Arial" w:hAnsi="Arial" w:cs="Arial"/>
          <w:sz w:val="24"/>
          <w:szCs w:val="24"/>
        </w:rPr>
        <w:t xml:space="preserve">the suspected resistant </w:t>
      </w:r>
      <w:r w:rsidR="00D86665" w:rsidRPr="00B13087">
        <w:rPr>
          <w:rFonts w:ascii="Arial" w:hAnsi="Arial" w:cs="Arial"/>
          <w:sz w:val="24"/>
          <w:szCs w:val="24"/>
        </w:rPr>
        <w:t xml:space="preserve">one </w:t>
      </w:r>
      <w:r w:rsidR="0092432C" w:rsidRPr="00B13087">
        <w:rPr>
          <w:rFonts w:ascii="Arial" w:hAnsi="Arial" w:cs="Arial"/>
          <w:sz w:val="24"/>
          <w:szCs w:val="24"/>
        </w:rPr>
        <w:t>(10-91)</w:t>
      </w:r>
      <w:r w:rsidR="00F52C2D" w:rsidRPr="00B13087">
        <w:rPr>
          <w:rFonts w:ascii="Arial" w:hAnsi="Arial" w:cs="Arial"/>
          <w:sz w:val="24"/>
          <w:szCs w:val="24"/>
        </w:rPr>
        <w:t xml:space="preserve"> </w:t>
      </w:r>
      <w:r w:rsidR="00FA41A4" w:rsidRPr="00B13087">
        <w:rPr>
          <w:rFonts w:ascii="Arial" w:hAnsi="Arial" w:cs="Arial"/>
          <w:sz w:val="24"/>
          <w:szCs w:val="24"/>
        </w:rPr>
        <w:t>are presented</w:t>
      </w:r>
      <w:r w:rsidR="00B12EA4" w:rsidRPr="00B13087">
        <w:rPr>
          <w:rFonts w:ascii="Arial" w:hAnsi="Arial" w:cs="Arial"/>
          <w:sz w:val="24"/>
          <w:szCs w:val="24"/>
        </w:rPr>
        <w:t xml:space="preserve">. </w:t>
      </w:r>
      <w:r w:rsidR="00FA41A4" w:rsidRPr="00B13087">
        <w:rPr>
          <w:rFonts w:ascii="Arial" w:hAnsi="Arial" w:cs="Arial"/>
          <w:sz w:val="24"/>
          <w:szCs w:val="24"/>
        </w:rPr>
        <w:t>P</w:t>
      </w:r>
      <w:r w:rsidR="00B12EA4" w:rsidRPr="00B13087">
        <w:rPr>
          <w:rFonts w:ascii="Arial" w:hAnsi="Arial" w:cs="Arial"/>
          <w:sz w:val="24"/>
          <w:szCs w:val="24"/>
        </w:rPr>
        <w:t xml:space="preserve">opulation </w:t>
      </w:r>
      <w:r w:rsidR="00FA41A4" w:rsidRPr="00B13087">
        <w:rPr>
          <w:rFonts w:ascii="Arial" w:hAnsi="Arial" w:cs="Arial"/>
          <w:sz w:val="24"/>
          <w:szCs w:val="24"/>
        </w:rPr>
        <w:t xml:space="preserve">09-36 </w:t>
      </w:r>
      <w:r w:rsidR="00B12EA4" w:rsidRPr="00B13087">
        <w:rPr>
          <w:rFonts w:ascii="Arial" w:hAnsi="Arial" w:cs="Arial"/>
          <w:sz w:val="24"/>
          <w:szCs w:val="24"/>
        </w:rPr>
        <w:t>w</w:t>
      </w:r>
      <w:r w:rsidR="0092432C" w:rsidRPr="00B13087">
        <w:rPr>
          <w:rFonts w:ascii="Arial" w:hAnsi="Arial" w:cs="Arial"/>
          <w:sz w:val="24"/>
          <w:szCs w:val="24"/>
        </w:rPr>
        <w:t>as</w:t>
      </w:r>
      <w:r w:rsidR="00FA41A4" w:rsidRPr="00B13087">
        <w:rPr>
          <w:rFonts w:ascii="Arial" w:hAnsi="Arial" w:cs="Arial"/>
          <w:sz w:val="24"/>
          <w:szCs w:val="24"/>
        </w:rPr>
        <w:t xml:space="preserve"> </w:t>
      </w:r>
      <w:r w:rsidR="00B12EA4" w:rsidRPr="00B13087">
        <w:rPr>
          <w:rFonts w:ascii="Arial" w:hAnsi="Arial" w:cs="Arial"/>
          <w:sz w:val="24"/>
          <w:szCs w:val="24"/>
        </w:rPr>
        <w:t>completely controlled by the ALS inhibitor iodosulfuron</w:t>
      </w:r>
      <w:r w:rsidR="002F1271" w:rsidRPr="00B13087">
        <w:rPr>
          <w:rFonts w:ascii="Arial" w:hAnsi="Arial" w:cs="Arial"/>
          <w:sz w:val="24"/>
          <w:szCs w:val="24"/>
        </w:rPr>
        <w:t xml:space="preserve"> </w:t>
      </w:r>
      <w:r w:rsidR="00FA41A4" w:rsidRPr="00B13087">
        <w:rPr>
          <w:rFonts w:ascii="Arial" w:hAnsi="Arial" w:cs="Arial"/>
          <w:sz w:val="24"/>
          <w:szCs w:val="24"/>
        </w:rPr>
        <w:t>while</w:t>
      </w:r>
      <w:r w:rsidR="00B12EA4" w:rsidRPr="00B13087">
        <w:rPr>
          <w:rFonts w:ascii="Arial" w:hAnsi="Arial" w:cs="Arial"/>
          <w:sz w:val="24"/>
          <w:szCs w:val="24"/>
        </w:rPr>
        <w:t xml:space="preserve"> only one plant survived dose 1x of the other two ALS</w:t>
      </w:r>
      <w:r w:rsidR="00554D2B" w:rsidRPr="00B13087">
        <w:rPr>
          <w:rFonts w:ascii="Arial" w:hAnsi="Arial" w:cs="Arial"/>
          <w:sz w:val="24"/>
          <w:szCs w:val="24"/>
        </w:rPr>
        <w:t xml:space="preserve"> herbicides</w:t>
      </w:r>
      <w:r w:rsidR="00B12EA4" w:rsidRPr="00B13087">
        <w:rPr>
          <w:rFonts w:ascii="Arial" w:hAnsi="Arial" w:cs="Arial"/>
          <w:sz w:val="24"/>
          <w:szCs w:val="24"/>
        </w:rPr>
        <w:t xml:space="preserve"> tested, florasulam and tribenuron</w:t>
      </w:r>
      <w:r w:rsidR="002872FF" w:rsidRPr="00B13087">
        <w:rPr>
          <w:rFonts w:ascii="Arial" w:hAnsi="Arial" w:cs="Arial"/>
          <w:sz w:val="24"/>
          <w:szCs w:val="24"/>
        </w:rPr>
        <w:t>-methyl</w:t>
      </w:r>
      <w:r w:rsidR="00AA3847" w:rsidRPr="00B13087">
        <w:rPr>
          <w:rFonts w:ascii="Arial" w:hAnsi="Arial" w:cs="Arial"/>
          <w:sz w:val="24"/>
          <w:szCs w:val="24"/>
        </w:rPr>
        <w:t xml:space="preserve"> (</w:t>
      </w:r>
      <w:r w:rsidR="00AA3847" w:rsidRPr="00B13087">
        <w:rPr>
          <w:rFonts w:ascii="Arial" w:hAnsi="Arial" w:cs="Arial"/>
          <w:b/>
          <w:sz w:val="24"/>
          <w:szCs w:val="24"/>
        </w:rPr>
        <w:t>Figure 2</w:t>
      </w:r>
      <w:r w:rsidR="002F1271" w:rsidRPr="00B13087">
        <w:rPr>
          <w:rFonts w:ascii="Arial" w:hAnsi="Arial" w:cs="Arial"/>
          <w:sz w:val="24"/>
          <w:szCs w:val="24"/>
        </w:rPr>
        <w:t>)</w:t>
      </w:r>
      <w:r w:rsidR="002872FF" w:rsidRPr="00B13087">
        <w:rPr>
          <w:rFonts w:ascii="Arial" w:hAnsi="Arial" w:cs="Arial"/>
          <w:sz w:val="24"/>
          <w:szCs w:val="24"/>
        </w:rPr>
        <w:t xml:space="preserve">. Instead, around </w:t>
      </w:r>
      <w:r w:rsidR="00B12EA4" w:rsidRPr="00B13087">
        <w:rPr>
          <w:rFonts w:ascii="Arial" w:hAnsi="Arial" w:cs="Arial"/>
          <w:sz w:val="24"/>
          <w:szCs w:val="24"/>
        </w:rPr>
        <w:t xml:space="preserve">60% of </w:t>
      </w:r>
      <w:r w:rsidR="00FA41A4" w:rsidRPr="00B13087">
        <w:rPr>
          <w:rFonts w:ascii="Arial" w:hAnsi="Arial" w:cs="Arial"/>
          <w:sz w:val="24"/>
          <w:szCs w:val="24"/>
        </w:rPr>
        <w:t xml:space="preserve">the </w:t>
      </w:r>
      <w:r w:rsidR="00B12EA4" w:rsidRPr="00B13087">
        <w:rPr>
          <w:rFonts w:ascii="Arial" w:hAnsi="Arial" w:cs="Arial"/>
          <w:sz w:val="24"/>
          <w:szCs w:val="24"/>
        </w:rPr>
        <w:t>plants of population 10-91 survived both herbicide dose</w:t>
      </w:r>
      <w:r w:rsidR="00FA41A4" w:rsidRPr="00B13087">
        <w:rPr>
          <w:rFonts w:ascii="Arial" w:hAnsi="Arial" w:cs="Arial"/>
          <w:sz w:val="24"/>
          <w:szCs w:val="24"/>
        </w:rPr>
        <w:t>s</w:t>
      </w:r>
      <w:r w:rsidR="00B12EA4" w:rsidRPr="00B13087">
        <w:rPr>
          <w:rFonts w:ascii="Arial" w:hAnsi="Arial" w:cs="Arial"/>
          <w:sz w:val="24"/>
          <w:szCs w:val="24"/>
        </w:rPr>
        <w:t xml:space="preserve"> of iodosulfuron and tribenuron</w:t>
      </w:r>
      <w:r w:rsidR="002872FF" w:rsidRPr="00B13087">
        <w:rPr>
          <w:rFonts w:ascii="Arial" w:hAnsi="Arial" w:cs="Arial"/>
          <w:sz w:val="24"/>
          <w:szCs w:val="24"/>
        </w:rPr>
        <w:t>-methyl</w:t>
      </w:r>
      <w:r w:rsidR="00B12EA4" w:rsidRPr="00B13087">
        <w:rPr>
          <w:rFonts w:ascii="Arial" w:hAnsi="Arial" w:cs="Arial"/>
          <w:sz w:val="24"/>
          <w:szCs w:val="24"/>
        </w:rPr>
        <w:t xml:space="preserve"> and around 50% survive</w:t>
      </w:r>
      <w:r w:rsidR="00FA41A4" w:rsidRPr="00B13087">
        <w:rPr>
          <w:rFonts w:ascii="Arial" w:hAnsi="Arial" w:cs="Arial"/>
          <w:sz w:val="24"/>
          <w:szCs w:val="24"/>
        </w:rPr>
        <w:t xml:space="preserve">d the 1x </w:t>
      </w:r>
      <w:r w:rsidR="00967F28" w:rsidRPr="00B13087">
        <w:rPr>
          <w:rFonts w:ascii="Arial" w:hAnsi="Arial" w:cs="Arial"/>
          <w:sz w:val="24"/>
          <w:szCs w:val="24"/>
        </w:rPr>
        <w:t xml:space="preserve">dose </w:t>
      </w:r>
      <w:r w:rsidR="00FA41A4" w:rsidRPr="00B13087">
        <w:rPr>
          <w:rFonts w:ascii="Arial" w:hAnsi="Arial" w:cs="Arial"/>
          <w:sz w:val="24"/>
          <w:szCs w:val="24"/>
        </w:rPr>
        <w:t>of florasulam. The</w:t>
      </w:r>
      <w:r w:rsidR="00B12EA4" w:rsidRPr="00B13087">
        <w:rPr>
          <w:rFonts w:ascii="Arial" w:hAnsi="Arial" w:cs="Arial"/>
          <w:sz w:val="24"/>
          <w:szCs w:val="24"/>
        </w:rPr>
        <w:t>s</w:t>
      </w:r>
      <w:r w:rsidR="00FA41A4" w:rsidRPr="00B13087">
        <w:rPr>
          <w:rFonts w:ascii="Arial" w:hAnsi="Arial" w:cs="Arial"/>
          <w:sz w:val="24"/>
          <w:szCs w:val="24"/>
        </w:rPr>
        <w:t xml:space="preserve">e results </w:t>
      </w:r>
      <w:r w:rsidR="00B12EA4" w:rsidRPr="00B13087">
        <w:rPr>
          <w:rFonts w:ascii="Arial" w:hAnsi="Arial" w:cs="Arial"/>
          <w:sz w:val="24"/>
          <w:szCs w:val="24"/>
        </w:rPr>
        <w:t>confirm that population 10-91 is highly resistant (RR) to iodosulfuron and tribenuron</w:t>
      </w:r>
      <w:r w:rsidR="002872FF" w:rsidRPr="00B13087">
        <w:rPr>
          <w:rFonts w:ascii="Arial" w:hAnsi="Arial" w:cs="Arial"/>
          <w:sz w:val="24"/>
          <w:szCs w:val="24"/>
        </w:rPr>
        <w:t>-methyl</w:t>
      </w:r>
      <w:r w:rsidR="00B12EA4" w:rsidRPr="00B13087">
        <w:rPr>
          <w:rFonts w:ascii="Arial" w:hAnsi="Arial" w:cs="Arial"/>
          <w:sz w:val="24"/>
          <w:szCs w:val="24"/>
        </w:rPr>
        <w:t xml:space="preserve"> and resistant (R) to florasulam. A different response was observed with </w:t>
      </w:r>
      <w:r w:rsidR="00FA41A4" w:rsidRPr="00B13087">
        <w:rPr>
          <w:rFonts w:ascii="Arial" w:hAnsi="Arial" w:cs="Arial"/>
          <w:sz w:val="24"/>
          <w:szCs w:val="24"/>
        </w:rPr>
        <w:t xml:space="preserve">2,4-D, </w:t>
      </w:r>
      <w:proofErr w:type="gramStart"/>
      <w:r w:rsidR="00FA41A4" w:rsidRPr="00B13087">
        <w:rPr>
          <w:rFonts w:ascii="Arial" w:hAnsi="Arial" w:cs="Arial"/>
          <w:sz w:val="24"/>
          <w:szCs w:val="24"/>
        </w:rPr>
        <w:t>a</w:t>
      </w:r>
      <w:proofErr w:type="gramEnd"/>
      <w:r w:rsidR="00B12EA4" w:rsidRPr="00B13087">
        <w:rPr>
          <w:rFonts w:ascii="Arial" w:hAnsi="Arial" w:cs="Arial"/>
          <w:sz w:val="24"/>
          <w:szCs w:val="24"/>
        </w:rPr>
        <w:t xml:space="preserve"> herbicide having a different </w:t>
      </w:r>
      <w:r w:rsidR="00FA41A4" w:rsidRPr="00B13087">
        <w:rPr>
          <w:rFonts w:ascii="Arial" w:hAnsi="Arial" w:cs="Arial"/>
          <w:sz w:val="24"/>
          <w:szCs w:val="24"/>
        </w:rPr>
        <w:t xml:space="preserve">SoA (i.e. </w:t>
      </w:r>
      <w:r w:rsidR="00C53C7F" w:rsidRPr="00B13087">
        <w:rPr>
          <w:rFonts w:ascii="Arial" w:hAnsi="Arial" w:cs="Arial"/>
          <w:sz w:val="24"/>
          <w:szCs w:val="24"/>
        </w:rPr>
        <w:t>it mimics endogenous auxin)</w:t>
      </w:r>
      <w:r w:rsidR="00B12EA4" w:rsidRPr="00B13087">
        <w:rPr>
          <w:rFonts w:ascii="Arial" w:hAnsi="Arial" w:cs="Arial"/>
          <w:sz w:val="24"/>
          <w:szCs w:val="24"/>
        </w:rPr>
        <w:t xml:space="preserve">, widely used to control dicot weeds in wheat. </w:t>
      </w:r>
      <w:proofErr w:type="gramStart"/>
      <w:r w:rsidR="00B12EA4" w:rsidRPr="00B13087">
        <w:rPr>
          <w:rFonts w:ascii="Arial" w:hAnsi="Arial" w:cs="Arial"/>
          <w:sz w:val="24"/>
          <w:szCs w:val="24"/>
        </w:rPr>
        <w:t xml:space="preserve">Only 33% of plants of </w:t>
      </w:r>
      <w:r w:rsidR="00C53C7F" w:rsidRPr="00B13087">
        <w:rPr>
          <w:rFonts w:ascii="Arial" w:hAnsi="Arial" w:cs="Arial"/>
          <w:sz w:val="24"/>
          <w:szCs w:val="24"/>
        </w:rPr>
        <w:t>the S check</w:t>
      </w:r>
      <w:r w:rsidR="00B12EA4" w:rsidRPr="00B13087">
        <w:rPr>
          <w:rFonts w:ascii="Arial" w:hAnsi="Arial" w:cs="Arial"/>
          <w:sz w:val="24"/>
          <w:szCs w:val="24"/>
        </w:rPr>
        <w:t xml:space="preserve"> were killed with this herbicide at dose 1x </w:t>
      </w:r>
      <w:r w:rsidR="00AA3847" w:rsidRPr="00B13087">
        <w:rPr>
          <w:rFonts w:ascii="Arial" w:hAnsi="Arial" w:cs="Arial"/>
          <w:sz w:val="24"/>
          <w:szCs w:val="24"/>
        </w:rPr>
        <w:t xml:space="preserve">and the VEB value was &gt; 20% </w:t>
      </w:r>
      <w:r w:rsidR="00B12EA4" w:rsidRPr="00B13087">
        <w:rPr>
          <w:rFonts w:ascii="Arial" w:hAnsi="Arial" w:cs="Arial"/>
          <w:sz w:val="24"/>
          <w:szCs w:val="24"/>
        </w:rPr>
        <w:t>(</w:t>
      </w:r>
      <w:r w:rsidR="00B12EA4" w:rsidRPr="00B13087">
        <w:rPr>
          <w:rFonts w:ascii="Arial" w:hAnsi="Arial" w:cs="Arial"/>
          <w:b/>
          <w:sz w:val="24"/>
          <w:szCs w:val="24"/>
        </w:rPr>
        <w:t>Figure 2</w:t>
      </w:r>
      <w:r w:rsidR="00B12EA4" w:rsidRPr="00B13087">
        <w:rPr>
          <w:rFonts w:ascii="Arial" w:hAnsi="Arial" w:cs="Arial"/>
          <w:sz w:val="24"/>
          <w:szCs w:val="24"/>
        </w:rPr>
        <w:t>).</w:t>
      </w:r>
      <w:proofErr w:type="gramEnd"/>
      <w:r w:rsidR="00B12EA4" w:rsidRPr="00B13087">
        <w:rPr>
          <w:rFonts w:ascii="Arial" w:hAnsi="Arial" w:cs="Arial"/>
          <w:sz w:val="24"/>
          <w:szCs w:val="24"/>
        </w:rPr>
        <w:t xml:space="preserve"> The lack of </w:t>
      </w:r>
      <w:r w:rsidR="00C53C7F" w:rsidRPr="00B13087">
        <w:rPr>
          <w:rFonts w:ascii="Arial" w:hAnsi="Arial" w:cs="Arial"/>
          <w:sz w:val="24"/>
          <w:szCs w:val="24"/>
        </w:rPr>
        <w:t>efficacy</w:t>
      </w:r>
      <w:r w:rsidR="00B12EA4" w:rsidRPr="00B13087">
        <w:rPr>
          <w:rFonts w:ascii="Arial" w:hAnsi="Arial" w:cs="Arial"/>
          <w:sz w:val="24"/>
          <w:szCs w:val="24"/>
        </w:rPr>
        <w:t xml:space="preserve"> on the check population does not confirm if population 10-91 is resistant to this herbicide</w:t>
      </w:r>
      <w:r w:rsidR="00F52C2D" w:rsidRPr="00B13087">
        <w:rPr>
          <w:rFonts w:ascii="Arial" w:hAnsi="Arial" w:cs="Arial"/>
          <w:sz w:val="24"/>
          <w:szCs w:val="24"/>
        </w:rPr>
        <w:t xml:space="preserve"> or not</w:t>
      </w:r>
      <w:r w:rsidR="00B12EA4" w:rsidRPr="00B13087">
        <w:rPr>
          <w:rFonts w:ascii="Arial" w:hAnsi="Arial" w:cs="Arial"/>
          <w:sz w:val="24"/>
          <w:szCs w:val="24"/>
        </w:rPr>
        <w:t>. In this case it is recommended to perform the experiment</w:t>
      </w:r>
      <w:r w:rsidR="00C53C7F" w:rsidRPr="00B13087">
        <w:rPr>
          <w:rFonts w:ascii="Arial" w:hAnsi="Arial" w:cs="Arial"/>
          <w:sz w:val="24"/>
          <w:szCs w:val="24"/>
        </w:rPr>
        <w:t xml:space="preserve"> </w:t>
      </w:r>
      <w:r w:rsidR="00F52C2D" w:rsidRPr="00B13087">
        <w:rPr>
          <w:rFonts w:ascii="Arial" w:hAnsi="Arial" w:cs="Arial"/>
          <w:sz w:val="24"/>
          <w:szCs w:val="24"/>
        </w:rPr>
        <w:t xml:space="preserve">again </w:t>
      </w:r>
      <w:r w:rsidR="00C53C7F" w:rsidRPr="00B13087">
        <w:rPr>
          <w:rFonts w:ascii="Arial" w:hAnsi="Arial" w:cs="Arial"/>
          <w:sz w:val="24"/>
          <w:szCs w:val="24"/>
        </w:rPr>
        <w:t>and if the results are confirmed, to change the S population</w:t>
      </w:r>
      <w:r w:rsidR="00B12EA4" w:rsidRPr="00B13087">
        <w:rPr>
          <w:rFonts w:ascii="Arial" w:hAnsi="Arial" w:cs="Arial"/>
          <w:sz w:val="24"/>
          <w:szCs w:val="24"/>
        </w:rPr>
        <w:t xml:space="preserve">. </w:t>
      </w:r>
      <w:r w:rsidR="00C53C7F" w:rsidRPr="00B13087">
        <w:rPr>
          <w:rFonts w:ascii="Arial" w:hAnsi="Arial" w:cs="Arial"/>
          <w:sz w:val="24"/>
          <w:szCs w:val="24"/>
        </w:rPr>
        <w:t>An example of</w:t>
      </w:r>
      <w:r w:rsidR="008E12F2" w:rsidRPr="00B13087">
        <w:rPr>
          <w:rFonts w:ascii="Arial" w:hAnsi="Arial" w:cs="Arial"/>
          <w:sz w:val="24"/>
          <w:szCs w:val="24"/>
        </w:rPr>
        <w:t xml:space="preserve"> good control of </w:t>
      </w:r>
      <w:r w:rsidR="00672ED9" w:rsidRPr="00B13087">
        <w:rPr>
          <w:rFonts w:ascii="Arial" w:hAnsi="Arial" w:cs="Arial"/>
          <w:sz w:val="24"/>
          <w:szCs w:val="24"/>
        </w:rPr>
        <w:t>the</w:t>
      </w:r>
      <w:r w:rsidR="00B12EA4" w:rsidRPr="00B13087">
        <w:rPr>
          <w:rFonts w:ascii="Arial" w:hAnsi="Arial" w:cs="Arial"/>
          <w:sz w:val="24"/>
          <w:szCs w:val="24"/>
        </w:rPr>
        <w:t xml:space="preserve"> susceptible check </w:t>
      </w:r>
      <w:r w:rsidR="008E12F2" w:rsidRPr="00B13087">
        <w:rPr>
          <w:rFonts w:ascii="Arial" w:hAnsi="Arial" w:cs="Arial"/>
          <w:sz w:val="24"/>
          <w:szCs w:val="24"/>
        </w:rPr>
        <w:t xml:space="preserve">is reported in </w:t>
      </w:r>
      <w:r w:rsidR="008E12F2" w:rsidRPr="00B13087">
        <w:rPr>
          <w:rFonts w:ascii="Arial" w:hAnsi="Arial" w:cs="Arial"/>
          <w:b/>
          <w:sz w:val="24"/>
          <w:szCs w:val="24"/>
        </w:rPr>
        <w:t>Figure 3</w:t>
      </w:r>
      <w:r w:rsidR="008E12F2" w:rsidRPr="00B13087">
        <w:rPr>
          <w:rFonts w:ascii="Arial" w:hAnsi="Arial" w:cs="Arial"/>
          <w:sz w:val="24"/>
          <w:szCs w:val="24"/>
        </w:rPr>
        <w:t xml:space="preserve">. The </w:t>
      </w:r>
      <w:r w:rsidR="008E12F2" w:rsidRPr="00B13087">
        <w:rPr>
          <w:rFonts w:ascii="Arial" w:hAnsi="Arial" w:cs="Arial"/>
          <w:i/>
          <w:sz w:val="24"/>
          <w:szCs w:val="24"/>
        </w:rPr>
        <w:t>Echinochloa</w:t>
      </w:r>
      <w:r w:rsidR="008E12F2" w:rsidRPr="00B13087">
        <w:rPr>
          <w:rFonts w:ascii="Arial" w:hAnsi="Arial" w:cs="Arial"/>
          <w:sz w:val="24"/>
          <w:szCs w:val="24"/>
        </w:rPr>
        <w:t xml:space="preserve"> spp. </w:t>
      </w:r>
      <w:r w:rsidR="00672ED9" w:rsidRPr="00B13087">
        <w:rPr>
          <w:rFonts w:ascii="Arial" w:hAnsi="Arial" w:cs="Arial"/>
          <w:sz w:val="24"/>
          <w:szCs w:val="24"/>
        </w:rPr>
        <w:t xml:space="preserve">population </w:t>
      </w:r>
      <w:r w:rsidR="00B12EA4" w:rsidRPr="00B13087">
        <w:rPr>
          <w:rFonts w:ascii="Arial" w:hAnsi="Arial" w:cs="Arial"/>
          <w:sz w:val="24"/>
          <w:szCs w:val="24"/>
        </w:rPr>
        <w:t>07-16L was completely</w:t>
      </w:r>
      <w:r w:rsidR="00B12EA4" w:rsidRPr="009C401C">
        <w:rPr>
          <w:rFonts w:ascii="Arial" w:hAnsi="Arial" w:cs="Arial"/>
          <w:sz w:val="24"/>
          <w:szCs w:val="24"/>
        </w:rPr>
        <w:t xml:space="preserve"> controlled </w:t>
      </w:r>
      <w:r w:rsidR="00C53C7F" w:rsidRPr="009C401C">
        <w:rPr>
          <w:rFonts w:ascii="Arial" w:hAnsi="Arial" w:cs="Arial"/>
          <w:sz w:val="24"/>
          <w:szCs w:val="24"/>
        </w:rPr>
        <w:t xml:space="preserve">by all herbicides </w:t>
      </w:r>
      <w:r w:rsidR="00B12EA4" w:rsidRPr="009C401C">
        <w:rPr>
          <w:rFonts w:ascii="Arial" w:hAnsi="Arial" w:cs="Arial"/>
          <w:sz w:val="24"/>
          <w:szCs w:val="24"/>
        </w:rPr>
        <w:t xml:space="preserve">at </w:t>
      </w:r>
      <w:r w:rsidR="00672ED9" w:rsidRPr="009C401C">
        <w:rPr>
          <w:rFonts w:ascii="Arial" w:hAnsi="Arial" w:cs="Arial"/>
          <w:sz w:val="24"/>
          <w:szCs w:val="24"/>
        </w:rPr>
        <w:t xml:space="preserve">the </w:t>
      </w:r>
      <w:r w:rsidR="00C53C7F" w:rsidRPr="009C401C">
        <w:rPr>
          <w:rFonts w:ascii="Arial" w:hAnsi="Arial" w:cs="Arial"/>
          <w:sz w:val="24"/>
          <w:szCs w:val="24"/>
        </w:rPr>
        <w:t xml:space="preserve">recommended </w:t>
      </w:r>
      <w:r w:rsidR="00672ED9" w:rsidRPr="009C401C">
        <w:rPr>
          <w:rFonts w:ascii="Arial" w:hAnsi="Arial" w:cs="Arial"/>
          <w:sz w:val="24"/>
          <w:szCs w:val="24"/>
        </w:rPr>
        <w:t xml:space="preserve">field </w:t>
      </w:r>
      <w:r w:rsidR="00B12EA4" w:rsidRPr="009C401C">
        <w:rPr>
          <w:rFonts w:ascii="Arial" w:hAnsi="Arial" w:cs="Arial"/>
          <w:sz w:val="24"/>
          <w:szCs w:val="24"/>
        </w:rPr>
        <w:t>dose (1x)</w:t>
      </w:r>
      <w:r w:rsidR="00C53C7F" w:rsidRPr="009C401C">
        <w:rPr>
          <w:rFonts w:ascii="Arial" w:hAnsi="Arial" w:cs="Arial"/>
          <w:sz w:val="24"/>
          <w:szCs w:val="24"/>
        </w:rPr>
        <w:t>.</w:t>
      </w:r>
      <w:r w:rsidR="00B12EA4" w:rsidRPr="009C401C">
        <w:rPr>
          <w:rFonts w:ascii="Arial" w:hAnsi="Arial" w:cs="Arial"/>
          <w:sz w:val="24"/>
          <w:szCs w:val="24"/>
        </w:rPr>
        <w:t xml:space="preserve"> In this case</w:t>
      </w:r>
      <w:r w:rsidR="00672ED9" w:rsidRPr="009C401C">
        <w:rPr>
          <w:rFonts w:ascii="Arial" w:hAnsi="Arial" w:cs="Arial"/>
          <w:sz w:val="24"/>
          <w:szCs w:val="24"/>
        </w:rPr>
        <w:t>,</w:t>
      </w:r>
      <w:r w:rsidR="00B12EA4" w:rsidRPr="009C401C">
        <w:rPr>
          <w:rFonts w:ascii="Arial" w:hAnsi="Arial" w:cs="Arial"/>
          <w:sz w:val="24"/>
          <w:szCs w:val="24"/>
        </w:rPr>
        <w:t xml:space="preserve"> it is possible to state that population 08-42 is highly </w:t>
      </w:r>
      <w:proofErr w:type="gramStart"/>
      <w:r w:rsidR="00B12EA4" w:rsidRPr="009C401C">
        <w:rPr>
          <w:rFonts w:ascii="Arial" w:hAnsi="Arial" w:cs="Arial"/>
          <w:sz w:val="24"/>
          <w:szCs w:val="24"/>
        </w:rPr>
        <w:t>cross-resistant</w:t>
      </w:r>
      <w:proofErr w:type="gramEnd"/>
      <w:r w:rsidR="00B12EA4" w:rsidRPr="009C401C">
        <w:rPr>
          <w:rFonts w:ascii="Arial" w:hAnsi="Arial" w:cs="Arial"/>
          <w:sz w:val="24"/>
          <w:szCs w:val="24"/>
        </w:rPr>
        <w:t xml:space="preserve"> to all ALS inhibitors tested</w:t>
      </w:r>
      <w:r w:rsidR="00672ED9" w:rsidRPr="009C401C">
        <w:rPr>
          <w:rFonts w:ascii="Arial" w:hAnsi="Arial" w:cs="Arial"/>
          <w:sz w:val="24"/>
          <w:szCs w:val="24"/>
        </w:rPr>
        <w:t>,</w:t>
      </w:r>
      <w:r w:rsidR="00C53C7F" w:rsidRPr="009C401C">
        <w:rPr>
          <w:rFonts w:ascii="Arial" w:hAnsi="Arial" w:cs="Arial"/>
          <w:sz w:val="24"/>
          <w:szCs w:val="24"/>
        </w:rPr>
        <w:t xml:space="preserve"> i.e. </w:t>
      </w:r>
      <w:r w:rsidR="00672ED9" w:rsidRPr="009C401C">
        <w:rPr>
          <w:rFonts w:ascii="Arial" w:hAnsi="Arial" w:cs="Arial"/>
          <w:sz w:val="24"/>
          <w:szCs w:val="24"/>
        </w:rPr>
        <w:t>azimsulfuron, bi</w:t>
      </w:r>
      <w:r w:rsidR="00967F28" w:rsidRPr="009C401C">
        <w:rPr>
          <w:rFonts w:ascii="Arial" w:hAnsi="Arial" w:cs="Arial"/>
          <w:sz w:val="24"/>
          <w:szCs w:val="24"/>
        </w:rPr>
        <w:t>s</w:t>
      </w:r>
      <w:r w:rsidR="00672ED9" w:rsidRPr="009C401C">
        <w:rPr>
          <w:rFonts w:ascii="Arial" w:hAnsi="Arial" w:cs="Arial"/>
          <w:sz w:val="24"/>
          <w:szCs w:val="24"/>
        </w:rPr>
        <w:t>pyribac-Na, imazamox and penoxsulam</w:t>
      </w:r>
      <w:r w:rsidR="00C53C7F" w:rsidRPr="009C401C">
        <w:rPr>
          <w:rFonts w:ascii="Arial" w:hAnsi="Arial" w:cs="Arial"/>
          <w:sz w:val="24"/>
          <w:szCs w:val="24"/>
        </w:rPr>
        <w:t xml:space="preserve">. </w:t>
      </w:r>
      <w:r w:rsidR="00635BC1" w:rsidRPr="009C401C">
        <w:rPr>
          <w:rFonts w:ascii="Arial" w:hAnsi="Arial" w:cs="Arial"/>
          <w:sz w:val="24"/>
          <w:szCs w:val="24"/>
        </w:rPr>
        <w:t>T</w:t>
      </w:r>
      <w:r w:rsidR="00C53C7F" w:rsidRPr="009C401C">
        <w:rPr>
          <w:rFonts w:ascii="Arial" w:hAnsi="Arial" w:cs="Arial"/>
          <w:sz w:val="24"/>
          <w:szCs w:val="24"/>
        </w:rPr>
        <w:t xml:space="preserve">he </w:t>
      </w:r>
      <w:r w:rsidR="00F76741">
        <w:rPr>
          <w:rFonts w:ascii="Arial" w:hAnsi="Arial" w:cs="Arial"/>
          <w:sz w:val="24"/>
          <w:szCs w:val="24"/>
        </w:rPr>
        <w:t>not-</w:t>
      </w:r>
      <w:r w:rsidR="00F76741" w:rsidRPr="00C75D1C">
        <w:rPr>
          <w:rFonts w:ascii="Arial" w:hAnsi="Arial" w:cs="Arial"/>
          <w:sz w:val="24"/>
          <w:szCs w:val="24"/>
        </w:rPr>
        <w:t xml:space="preserve">treated </w:t>
      </w:r>
      <w:r w:rsidR="00F76741">
        <w:rPr>
          <w:rFonts w:ascii="Arial" w:hAnsi="Arial" w:cs="Arial"/>
          <w:sz w:val="24"/>
          <w:szCs w:val="24"/>
        </w:rPr>
        <w:t>check</w:t>
      </w:r>
      <w:r w:rsidR="00F76741" w:rsidRPr="009C401C">
        <w:rPr>
          <w:rFonts w:ascii="Arial" w:hAnsi="Arial" w:cs="Arial"/>
          <w:sz w:val="24"/>
          <w:szCs w:val="24"/>
        </w:rPr>
        <w:t xml:space="preserve"> </w:t>
      </w:r>
      <w:r w:rsidR="00C53C7F" w:rsidRPr="009C401C">
        <w:rPr>
          <w:rFonts w:ascii="Arial" w:hAnsi="Arial" w:cs="Arial"/>
          <w:sz w:val="24"/>
          <w:szCs w:val="24"/>
        </w:rPr>
        <w:t>of</w:t>
      </w:r>
      <w:r w:rsidR="00672ED9" w:rsidRPr="009C401C">
        <w:rPr>
          <w:rFonts w:ascii="Arial" w:hAnsi="Arial" w:cs="Arial"/>
          <w:sz w:val="24"/>
          <w:szCs w:val="24"/>
        </w:rPr>
        <w:t xml:space="preserve"> both population</w:t>
      </w:r>
      <w:r w:rsidR="00C53C7F" w:rsidRPr="009C401C">
        <w:rPr>
          <w:rFonts w:ascii="Arial" w:hAnsi="Arial" w:cs="Arial"/>
          <w:sz w:val="24"/>
          <w:szCs w:val="24"/>
        </w:rPr>
        <w:t>s</w:t>
      </w:r>
      <w:r w:rsidR="00672ED9" w:rsidRPr="009C401C">
        <w:rPr>
          <w:rFonts w:ascii="Arial" w:hAnsi="Arial" w:cs="Arial"/>
          <w:sz w:val="24"/>
          <w:szCs w:val="24"/>
        </w:rPr>
        <w:t xml:space="preserve"> </w:t>
      </w:r>
      <w:r w:rsidR="00ED2F87" w:rsidRPr="009C401C">
        <w:rPr>
          <w:rFonts w:ascii="Arial" w:hAnsi="Arial" w:cs="Arial"/>
          <w:sz w:val="24"/>
          <w:szCs w:val="24"/>
        </w:rPr>
        <w:t>is</w:t>
      </w:r>
      <w:r w:rsidR="00B12EA4" w:rsidRPr="009C401C">
        <w:rPr>
          <w:rFonts w:ascii="Arial" w:hAnsi="Arial" w:cs="Arial"/>
          <w:sz w:val="24"/>
          <w:szCs w:val="24"/>
        </w:rPr>
        <w:t xml:space="preserve"> reported</w:t>
      </w:r>
      <w:r w:rsidR="00635BC1" w:rsidRPr="009C401C">
        <w:rPr>
          <w:rFonts w:ascii="Arial" w:hAnsi="Arial" w:cs="Arial"/>
          <w:sz w:val="24"/>
          <w:szCs w:val="24"/>
        </w:rPr>
        <w:t xml:space="preserve"> on the left</w:t>
      </w:r>
      <w:r w:rsidR="00672ED9" w:rsidRPr="009C401C">
        <w:rPr>
          <w:rFonts w:ascii="Arial" w:hAnsi="Arial" w:cs="Arial"/>
          <w:sz w:val="24"/>
          <w:szCs w:val="24"/>
        </w:rPr>
        <w:t>.</w:t>
      </w:r>
      <w:r w:rsidR="002F1271" w:rsidRPr="009C401C">
        <w:rPr>
          <w:rFonts w:ascii="Arial" w:hAnsi="Arial" w:cs="Arial"/>
          <w:sz w:val="24"/>
          <w:szCs w:val="24"/>
        </w:rPr>
        <w:t xml:space="preserve"> </w:t>
      </w:r>
      <w:r w:rsidR="00B12EA4" w:rsidRPr="009C401C">
        <w:rPr>
          <w:rFonts w:ascii="Arial" w:hAnsi="Arial" w:cs="Arial"/>
          <w:sz w:val="24"/>
          <w:szCs w:val="24"/>
        </w:rPr>
        <w:t>These</w:t>
      </w:r>
      <w:r w:rsidR="002F1271" w:rsidRPr="009C401C">
        <w:rPr>
          <w:rFonts w:ascii="Arial" w:hAnsi="Arial" w:cs="Arial"/>
          <w:sz w:val="24"/>
          <w:szCs w:val="24"/>
        </w:rPr>
        <w:t xml:space="preserve"> </w:t>
      </w:r>
      <w:r w:rsidR="00672ED9" w:rsidRPr="009C401C">
        <w:rPr>
          <w:rFonts w:ascii="Arial" w:hAnsi="Arial" w:cs="Arial"/>
          <w:sz w:val="24"/>
          <w:szCs w:val="24"/>
        </w:rPr>
        <w:t xml:space="preserve">plants </w:t>
      </w:r>
      <w:r w:rsidR="00B12EA4" w:rsidRPr="009C401C">
        <w:rPr>
          <w:rFonts w:ascii="Arial" w:hAnsi="Arial" w:cs="Arial"/>
          <w:sz w:val="24"/>
          <w:szCs w:val="24"/>
        </w:rPr>
        <w:t>are used to calculate the VEB; the amount of biomass is visually estimate</w:t>
      </w:r>
      <w:r w:rsidR="00C53C7F" w:rsidRPr="009C401C">
        <w:rPr>
          <w:rFonts w:ascii="Arial" w:hAnsi="Arial" w:cs="Arial"/>
          <w:sz w:val="24"/>
          <w:szCs w:val="24"/>
        </w:rPr>
        <w:t>d</w:t>
      </w:r>
      <w:r w:rsidR="00B12EA4" w:rsidRPr="009C401C">
        <w:rPr>
          <w:rFonts w:ascii="Arial" w:hAnsi="Arial" w:cs="Arial"/>
          <w:sz w:val="24"/>
          <w:szCs w:val="24"/>
        </w:rPr>
        <w:t xml:space="preserve"> tray by tray giving </w:t>
      </w:r>
      <w:r w:rsidR="00CC07B4" w:rsidRPr="009C401C">
        <w:rPr>
          <w:rFonts w:ascii="Arial" w:hAnsi="Arial" w:cs="Arial"/>
          <w:sz w:val="24"/>
          <w:szCs w:val="24"/>
        </w:rPr>
        <w:t>a</w:t>
      </w:r>
      <w:r w:rsidR="00B12EA4" w:rsidRPr="009C401C">
        <w:rPr>
          <w:rFonts w:ascii="Arial" w:hAnsi="Arial" w:cs="Arial"/>
          <w:sz w:val="24"/>
          <w:szCs w:val="24"/>
        </w:rPr>
        <w:t xml:space="preserve"> score of 10 </w:t>
      </w:r>
      <w:r w:rsidR="00C53C7F" w:rsidRPr="009C401C">
        <w:rPr>
          <w:rFonts w:ascii="Arial" w:hAnsi="Arial" w:cs="Arial"/>
          <w:sz w:val="24"/>
          <w:szCs w:val="24"/>
        </w:rPr>
        <w:t xml:space="preserve">to the </w:t>
      </w:r>
      <w:r w:rsidR="00F76741">
        <w:rPr>
          <w:rFonts w:ascii="Arial" w:hAnsi="Arial" w:cs="Arial"/>
          <w:sz w:val="24"/>
          <w:szCs w:val="24"/>
        </w:rPr>
        <w:t>not-</w:t>
      </w:r>
      <w:r w:rsidR="00F76741" w:rsidRPr="009C401C">
        <w:rPr>
          <w:rFonts w:ascii="Arial" w:hAnsi="Arial" w:cs="Arial"/>
          <w:sz w:val="24"/>
          <w:szCs w:val="24"/>
        </w:rPr>
        <w:t xml:space="preserve">treated </w:t>
      </w:r>
      <w:r w:rsidR="00F76741">
        <w:rPr>
          <w:rFonts w:ascii="Arial" w:hAnsi="Arial" w:cs="Arial"/>
          <w:sz w:val="24"/>
          <w:szCs w:val="24"/>
        </w:rPr>
        <w:t>check</w:t>
      </w:r>
      <w:r w:rsidR="00F76741" w:rsidRPr="009C401C">
        <w:rPr>
          <w:rFonts w:ascii="Arial" w:hAnsi="Arial" w:cs="Arial"/>
          <w:sz w:val="24"/>
          <w:szCs w:val="24"/>
        </w:rPr>
        <w:t xml:space="preserve"> </w:t>
      </w:r>
      <w:r w:rsidR="00B12EA4" w:rsidRPr="009C401C">
        <w:rPr>
          <w:rFonts w:ascii="Arial" w:hAnsi="Arial" w:cs="Arial"/>
          <w:sz w:val="24"/>
          <w:szCs w:val="24"/>
        </w:rPr>
        <w:t>and then assigning a score from 0</w:t>
      </w:r>
      <w:r w:rsidR="001E3B98" w:rsidRPr="009C401C">
        <w:rPr>
          <w:rFonts w:ascii="Arial" w:hAnsi="Arial" w:cs="Arial"/>
          <w:sz w:val="24"/>
          <w:szCs w:val="24"/>
        </w:rPr>
        <w:t>,</w:t>
      </w:r>
      <w:r w:rsidR="00B12EA4" w:rsidRPr="009C401C">
        <w:rPr>
          <w:rFonts w:ascii="Arial" w:hAnsi="Arial" w:cs="Arial"/>
          <w:sz w:val="24"/>
          <w:szCs w:val="24"/>
        </w:rPr>
        <w:t xml:space="preserve"> for the replicate without </w:t>
      </w:r>
      <w:r w:rsidR="00C53C7F" w:rsidRPr="009C401C">
        <w:rPr>
          <w:rFonts w:ascii="Arial" w:hAnsi="Arial" w:cs="Arial"/>
          <w:sz w:val="24"/>
          <w:szCs w:val="24"/>
        </w:rPr>
        <w:t xml:space="preserve">any </w:t>
      </w:r>
      <w:r w:rsidR="00B12EA4" w:rsidRPr="009C401C">
        <w:rPr>
          <w:rFonts w:ascii="Arial" w:hAnsi="Arial" w:cs="Arial"/>
          <w:sz w:val="24"/>
          <w:szCs w:val="24"/>
        </w:rPr>
        <w:t xml:space="preserve">green </w:t>
      </w:r>
      <w:r w:rsidR="00C53C7F" w:rsidRPr="009C401C">
        <w:rPr>
          <w:rFonts w:ascii="Arial" w:hAnsi="Arial" w:cs="Arial"/>
          <w:sz w:val="24"/>
          <w:szCs w:val="24"/>
        </w:rPr>
        <w:t xml:space="preserve">plant </w:t>
      </w:r>
      <w:r w:rsidR="00B12EA4" w:rsidRPr="009C401C">
        <w:rPr>
          <w:rFonts w:ascii="Arial" w:hAnsi="Arial" w:cs="Arial"/>
          <w:sz w:val="24"/>
          <w:szCs w:val="24"/>
        </w:rPr>
        <w:t xml:space="preserve">tissue, to 10 when the </w:t>
      </w:r>
      <w:r w:rsidR="00C53C7F" w:rsidRPr="009C401C">
        <w:rPr>
          <w:rFonts w:ascii="Arial" w:hAnsi="Arial" w:cs="Arial"/>
          <w:sz w:val="24"/>
          <w:szCs w:val="24"/>
        </w:rPr>
        <w:t xml:space="preserve">biomass is comparable to the </w:t>
      </w:r>
      <w:r w:rsidR="00F76741">
        <w:rPr>
          <w:rFonts w:ascii="Arial" w:hAnsi="Arial" w:cs="Arial"/>
          <w:sz w:val="24"/>
          <w:szCs w:val="24"/>
        </w:rPr>
        <w:t>not-</w:t>
      </w:r>
      <w:r w:rsidR="00F76741" w:rsidRPr="009C401C">
        <w:rPr>
          <w:rFonts w:ascii="Arial" w:hAnsi="Arial" w:cs="Arial"/>
          <w:sz w:val="24"/>
          <w:szCs w:val="24"/>
        </w:rPr>
        <w:t xml:space="preserve">treated </w:t>
      </w:r>
      <w:r w:rsidR="00F76741">
        <w:rPr>
          <w:rFonts w:ascii="Arial" w:hAnsi="Arial" w:cs="Arial"/>
          <w:sz w:val="24"/>
          <w:szCs w:val="24"/>
        </w:rPr>
        <w:t>check</w:t>
      </w:r>
      <w:r w:rsidR="00F76741" w:rsidRPr="009C401C">
        <w:rPr>
          <w:rFonts w:ascii="Arial" w:hAnsi="Arial" w:cs="Arial"/>
          <w:sz w:val="24"/>
          <w:szCs w:val="24"/>
        </w:rPr>
        <w:t xml:space="preserve"> </w:t>
      </w:r>
      <w:r w:rsidR="00B12EA4" w:rsidRPr="009C401C">
        <w:rPr>
          <w:rFonts w:ascii="Arial" w:hAnsi="Arial" w:cs="Arial"/>
          <w:sz w:val="24"/>
          <w:szCs w:val="24"/>
        </w:rPr>
        <w:t>(</w:t>
      </w:r>
      <w:r w:rsidR="00B12EA4" w:rsidRPr="009C401C">
        <w:rPr>
          <w:rFonts w:ascii="Arial" w:hAnsi="Arial" w:cs="Arial"/>
          <w:b/>
          <w:sz w:val="24"/>
          <w:szCs w:val="24"/>
        </w:rPr>
        <w:t>Figure 3</w:t>
      </w:r>
      <w:r w:rsidR="00B12EA4" w:rsidRPr="009C401C">
        <w:rPr>
          <w:rFonts w:ascii="Arial" w:hAnsi="Arial" w:cs="Arial"/>
          <w:sz w:val="24"/>
          <w:szCs w:val="24"/>
        </w:rPr>
        <w:t xml:space="preserve">). </w:t>
      </w:r>
    </w:p>
    <w:p w14:paraId="2D8BB25A" w14:textId="77777777" w:rsidR="003C3DEA" w:rsidRPr="009C401C" w:rsidRDefault="003C3DEA" w:rsidP="00CE022E">
      <w:pPr>
        <w:pStyle w:val="NoSpacing"/>
        <w:jc w:val="both"/>
        <w:rPr>
          <w:rFonts w:ascii="Arial" w:hAnsi="Arial" w:cs="Arial"/>
          <w:sz w:val="24"/>
          <w:szCs w:val="24"/>
        </w:rPr>
      </w:pPr>
    </w:p>
    <w:p w14:paraId="6345EEB3" w14:textId="42B8D17F" w:rsidR="00B12EA4" w:rsidRPr="009C401C" w:rsidRDefault="00DA6A04" w:rsidP="00CE022E">
      <w:pPr>
        <w:pStyle w:val="NoSpacing"/>
        <w:jc w:val="both"/>
        <w:rPr>
          <w:rFonts w:ascii="Arial" w:hAnsi="Arial" w:cs="Arial"/>
          <w:sz w:val="24"/>
          <w:szCs w:val="24"/>
        </w:rPr>
      </w:pPr>
      <w:r w:rsidRPr="009C401C">
        <w:rPr>
          <w:rFonts w:ascii="Arial" w:hAnsi="Arial" w:cs="Arial"/>
          <w:sz w:val="24"/>
          <w:szCs w:val="24"/>
        </w:rPr>
        <w:t>A</w:t>
      </w:r>
      <w:r w:rsidR="0048014C" w:rsidRPr="009C401C">
        <w:rPr>
          <w:rFonts w:ascii="Arial" w:hAnsi="Arial" w:cs="Arial"/>
          <w:sz w:val="24"/>
          <w:szCs w:val="24"/>
        </w:rPr>
        <w:t>nother</w:t>
      </w:r>
      <w:r w:rsidR="00B12EA4" w:rsidRPr="009C401C">
        <w:rPr>
          <w:rFonts w:ascii="Arial" w:hAnsi="Arial" w:cs="Arial"/>
          <w:sz w:val="24"/>
          <w:szCs w:val="24"/>
        </w:rPr>
        <w:t xml:space="preserve"> example of </w:t>
      </w:r>
      <w:r w:rsidR="0048014C" w:rsidRPr="009C401C">
        <w:rPr>
          <w:rFonts w:ascii="Arial" w:hAnsi="Arial" w:cs="Arial"/>
          <w:sz w:val="24"/>
          <w:szCs w:val="24"/>
        </w:rPr>
        <w:t>output</w:t>
      </w:r>
      <w:r w:rsidR="00B12EA4" w:rsidRPr="009C401C">
        <w:rPr>
          <w:rFonts w:ascii="Arial" w:hAnsi="Arial" w:cs="Arial"/>
          <w:sz w:val="24"/>
          <w:szCs w:val="24"/>
        </w:rPr>
        <w:t xml:space="preserve"> </w:t>
      </w:r>
      <w:r w:rsidRPr="009C401C">
        <w:rPr>
          <w:rFonts w:ascii="Arial" w:hAnsi="Arial" w:cs="Arial"/>
          <w:sz w:val="24"/>
          <w:szCs w:val="24"/>
        </w:rPr>
        <w:t xml:space="preserve">is reported in </w:t>
      </w:r>
      <w:r w:rsidRPr="009C401C">
        <w:rPr>
          <w:rFonts w:ascii="Arial" w:hAnsi="Arial" w:cs="Arial"/>
          <w:b/>
          <w:sz w:val="24"/>
          <w:szCs w:val="24"/>
        </w:rPr>
        <w:t>Figure 4</w:t>
      </w:r>
      <w:r w:rsidRPr="009C401C">
        <w:rPr>
          <w:rFonts w:ascii="Arial" w:hAnsi="Arial" w:cs="Arial"/>
          <w:sz w:val="24"/>
          <w:szCs w:val="24"/>
        </w:rPr>
        <w:t xml:space="preserve">, </w:t>
      </w:r>
      <w:r w:rsidR="0048014C" w:rsidRPr="009C401C">
        <w:rPr>
          <w:rFonts w:ascii="Arial" w:hAnsi="Arial" w:cs="Arial"/>
          <w:sz w:val="24"/>
          <w:szCs w:val="24"/>
        </w:rPr>
        <w:t>where</w:t>
      </w:r>
      <w:r w:rsidR="00B12EA4" w:rsidRPr="009C401C">
        <w:rPr>
          <w:rFonts w:ascii="Arial" w:hAnsi="Arial" w:cs="Arial"/>
          <w:sz w:val="24"/>
          <w:szCs w:val="24"/>
        </w:rPr>
        <w:t xml:space="preserve"> </w:t>
      </w:r>
      <w:r w:rsidR="0048014C" w:rsidRPr="009C401C">
        <w:rPr>
          <w:rFonts w:ascii="Arial" w:hAnsi="Arial" w:cs="Arial"/>
          <w:sz w:val="24"/>
          <w:szCs w:val="24"/>
        </w:rPr>
        <w:t xml:space="preserve">plant survival of </w:t>
      </w:r>
      <w:r w:rsidR="00B12EA4" w:rsidRPr="009C401C">
        <w:rPr>
          <w:rFonts w:ascii="Arial" w:hAnsi="Arial" w:cs="Arial"/>
          <w:i/>
          <w:sz w:val="24"/>
          <w:szCs w:val="24"/>
        </w:rPr>
        <w:t>Lolium</w:t>
      </w:r>
      <w:r w:rsidR="00B12EA4" w:rsidRPr="009C401C">
        <w:rPr>
          <w:rFonts w:ascii="Arial" w:hAnsi="Arial" w:cs="Arial"/>
          <w:sz w:val="24"/>
          <w:szCs w:val="24"/>
        </w:rPr>
        <w:t xml:space="preserve"> spp. to glyphosate</w:t>
      </w:r>
      <w:r w:rsidRPr="009C401C">
        <w:rPr>
          <w:rFonts w:ascii="Arial" w:hAnsi="Arial" w:cs="Arial"/>
          <w:sz w:val="24"/>
          <w:szCs w:val="24"/>
        </w:rPr>
        <w:t xml:space="preserve"> is shown</w:t>
      </w:r>
      <w:r w:rsidR="00B12EA4" w:rsidRPr="009C401C">
        <w:rPr>
          <w:rFonts w:ascii="Arial" w:hAnsi="Arial" w:cs="Arial"/>
          <w:sz w:val="24"/>
          <w:szCs w:val="24"/>
        </w:rPr>
        <w:t>. The populations</w:t>
      </w:r>
      <w:r w:rsidRPr="009C401C">
        <w:rPr>
          <w:rFonts w:ascii="Arial" w:hAnsi="Arial" w:cs="Arial"/>
          <w:sz w:val="24"/>
          <w:szCs w:val="24"/>
        </w:rPr>
        <w:t xml:space="preserve"> tested were collected in wheat-</w:t>
      </w:r>
      <w:r w:rsidR="00B12EA4" w:rsidRPr="009C401C">
        <w:rPr>
          <w:rFonts w:ascii="Arial" w:hAnsi="Arial" w:cs="Arial"/>
          <w:sz w:val="24"/>
          <w:szCs w:val="24"/>
        </w:rPr>
        <w:t>based cropping system</w:t>
      </w:r>
      <w:r w:rsidRPr="009C401C">
        <w:rPr>
          <w:rFonts w:ascii="Arial" w:hAnsi="Arial" w:cs="Arial"/>
          <w:sz w:val="24"/>
          <w:szCs w:val="24"/>
        </w:rPr>
        <w:t>s</w:t>
      </w:r>
      <w:r w:rsidR="00B12EA4" w:rsidRPr="009C401C">
        <w:rPr>
          <w:rFonts w:ascii="Arial" w:hAnsi="Arial" w:cs="Arial"/>
          <w:sz w:val="24"/>
          <w:szCs w:val="24"/>
        </w:rPr>
        <w:t xml:space="preserve"> where glyphosate is </w:t>
      </w:r>
      <w:r w:rsidR="00B12EA4" w:rsidRPr="0021410A">
        <w:rPr>
          <w:rFonts w:ascii="Arial" w:hAnsi="Arial" w:cs="Arial"/>
          <w:sz w:val="24"/>
          <w:szCs w:val="24"/>
        </w:rPr>
        <w:t>exerting</w:t>
      </w:r>
      <w:r w:rsidR="00B12EA4" w:rsidRPr="00C41EDE">
        <w:rPr>
          <w:rFonts w:ascii="Arial" w:hAnsi="Arial" w:cs="Arial"/>
          <w:sz w:val="24"/>
          <w:szCs w:val="24"/>
        </w:rPr>
        <w:t xml:space="preserve"> different selection pressure (i.e. occasionally or 1-2 treatments per year </w:t>
      </w:r>
      <w:r w:rsidR="00B12EA4" w:rsidRPr="0021410A">
        <w:rPr>
          <w:rFonts w:ascii="Arial" w:hAnsi="Arial" w:cs="Arial"/>
          <w:sz w:val="24"/>
          <w:szCs w:val="24"/>
        </w:rPr>
        <w:t>or 3-more times per year). Plants were sprayed at early tillering stage (BBCH 14-21) using</w:t>
      </w:r>
      <w:r w:rsidR="00B12EA4" w:rsidRPr="009C401C">
        <w:rPr>
          <w:rFonts w:ascii="Arial" w:hAnsi="Arial" w:cs="Arial"/>
          <w:sz w:val="24"/>
          <w:szCs w:val="24"/>
        </w:rPr>
        <w:t xml:space="preserve"> two doses of glyphosate: 480 and 1440 g </w:t>
      </w:r>
      <w:proofErr w:type="spellStart"/>
      <w:r w:rsidR="00B12EA4" w:rsidRPr="009C401C">
        <w:rPr>
          <w:rFonts w:ascii="Arial" w:hAnsi="Arial" w:cs="Arial"/>
          <w:sz w:val="24"/>
          <w:szCs w:val="24"/>
        </w:rPr>
        <w:t>a.</w:t>
      </w:r>
      <w:r w:rsidR="008F2DF0">
        <w:rPr>
          <w:rFonts w:ascii="Arial" w:hAnsi="Arial" w:cs="Arial"/>
          <w:sz w:val="24"/>
          <w:szCs w:val="24"/>
        </w:rPr>
        <w:t>e</w:t>
      </w:r>
      <w:proofErr w:type="spellEnd"/>
      <w:r w:rsidR="00B12EA4" w:rsidRPr="009C401C">
        <w:rPr>
          <w:rFonts w:ascii="Arial" w:hAnsi="Arial" w:cs="Arial"/>
          <w:sz w:val="24"/>
          <w:szCs w:val="24"/>
        </w:rPr>
        <w:t xml:space="preserve">. </w:t>
      </w:r>
      <w:proofErr w:type="gramStart"/>
      <w:r w:rsidR="00B12EA4" w:rsidRPr="009C401C">
        <w:rPr>
          <w:rFonts w:ascii="Arial" w:hAnsi="Arial" w:cs="Arial"/>
          <w:sz w:val="24"/>
          <w:szCs w:val="24"/>
        </w:rPr>
        <w:t>ha</w:t>
      </w:r>
      <w:proofErr w:type="gramEnd"/>
      <w:r w:rsidR="00B12EA4" w:rsidRPr="009C401C">
        <w:rPr>
          <w:rFonts w:ascii="Arial" w:hAnsi="Arial" w:cs="Arial"/>
          <w:sz w:val="24"/>
          <w:szCs w:val="24"/>
          <w:vertAlign w:val="superscript"/>
        </w:rPr>
        <w:t>-1</w:t>
      </w:r>
      <w:r w:rsidR="00CC07B4" w:rsidRPr="009C401C">
        <w:rPr>
          <w:rFonts w:ascii="Arial" w:hAnsi="Arial" w:cs="Arial"/>
          <w:sz w:val="24"/>
          <w:szCs w:val="24"/>
        </w:rPr>
        <w:t>,</w:t>
      </w:r>
      <w:r w:rsidR="00B12EA4" w:rsidRPr="009C401C">
        <w:rPr>
          <w:rFonts w:ascii="Arial" w:hAnsi="Arial" w:cs="Arial"/>
          <w:sz w:val="24"/>
          <w:szCs w:val="24"/>
        </w:rPr>
        <w:t xml:space="preserve"> which represent the minimum and maximum recommended field dose for </w:t>
      </w:r>
      <w:r w:rsidRPr="009C401C">
        <w:rPr>
          <w:rFonts w:ascii="Arial" w:hAnsi="Arial" w:cs="Arial"/>
          <w:sz w:val="24"/>
          <w:szCs w:val="24"/>
        </w:rPr>
        <w:t xml:space="preserve">annual </w:t>
      </w:r>
      <w:r w:rsidR="00B12EA4" w:rsidRPr="009C401C">
        <w:rPr>
          <w:rFonts w:ascii="Arial" w:hAnsi="Arial" w:cs="Arial"/>
          <w:sz w:val="24"/>
          <w:szCs w:val="24"/>
        </w:rPr>
        <w:t xml:space="preserve">weeds </w:t>
      </w:r>
      <w:r w:rsidRPr="009C401C">
        <w:rPr>
          <w:rFonts w:ascii="Arial" w:hAnsi="Arial" w:cs="Arial"/>
          <w:sz w:val="24"/>
          <w:szCs w:val="24"/>
        </w:rPr>
        <w:t xml:space="preserve">(i.e. therophytes) </w:t>
      </w:r>
      <w:r w:rsidR="00B12EA4" w:rsidRPr="009C401C">
        <w:rPr>
          <w:rFonts w:ascii="Arial" w:hAnsi="Arial" w:cs="Arial"/>
          <w:sz w:val="24"/>
          <w:szCs w:val="24"/>
        </w:rPr>
        <w:t>at that grow</w:t>
      </w:r>
      <w:r w:rsidR="0098226B" w:rsidRPr="009C401C">
        <w:rPr>
          <w:rFonts w:ascii="Arial" w:hAnsi="Arial" w:cs="Arial"/>
          <w:sz w:val="24"/>
          <w:szCs w:val="24"/>
        </w:rPr>
        <w:t>th</w:t>
      </w:r>
      <w:r w:rsidR="00B12EA4" w:rsidRPr="009C401C">
        <w:rPr>
          <w:rFonts w:ascii="Arial" w:hAnsi="Arial" w:cs="Arial"/>
          <w:sz w:val="24"/>
          <w:szCs w:val="24"/>
        </w:rPr>
        <w:t xml:space="preserve"> stage. Data were collected four weeks after treatment. Based on both experiments, seven </w:t>
      </w:r>
      <w:r w:rsidR="00F52C2D" w:rsidRPr="009C401C">
        <w:rPr>
          <w:rFonts w:ascii="Arial" w:hAnsi="Arial" w:cs="Arial"/>
          <w:sz w:val="24"/>
          <w:szCs w:val="24"/>
        </w:rPr>
        <w:t>of</w:t>
      </w:r>
      <w:r w:rsidR="00B12EA4" w:rsidRPr="009C401C">
        <w:rPr>
          <w:rFonts w:ascii="Arial" w:hAnsi="Arial" w:cs="Arial"/>
          <w:sz w:val="24"/>
          <w:szCs w:val="24"/>
        </w:rPr>
        <w:t xml:space="preserve"> the tested populations ha</w:t>
      </w:r>
      <w:r w:rsidR="00F52C2D" w:rsidRPr="009C401C">
        <w:rPr>
          <w:rFonts w:ascii="Arial" w:hAnsi="Arial" w:cs="Arial"/>
          <w:sz w:val="24"/>
          <w:szCs w:val="24"/>
        </w:rPr>
        <w:t>d</w:t>
      </w:r>
      <w:r w:rsidR="00B12EA4" w:rsidRPr="009C401C">
        <w:rPr>
          <w:rFonts w:ascii="Arial" w:hAnsi="Arial" w:cs="Arial"/>
          <w:sz w:val="24"/>
          <w:szCs w:val="24"/>
        </w:rPr>
        <w:t xml:space="preserve"> a survival rate of 80% or more (populations 343, 383, 384, 403, 509, 512 and 537) at the lowest dose applied but only 50% of plants of populations 403 and 509 survived the highest glyphosate dose. One population had a survival rate of around </w:t>
      </w:r>
      <w:r w:rsidR="00B12EA4" w:rsidRPr="009C401C">
        <w:rPr>
          <w:rFonts w:ascii="Arial" w:hAnsi="Arial" w:cs="Arial"/>
          <w:sz w:val="24"/>
          <w:szCs w:val="24"/>
        </w:rPr>
        <w:lastRenderedPageBreak/>
        <w:t xml:space="preserve">40% at 1x dose, </w:t>
      </w:r>
      <w:r w:rsidR="008F2DF0">
        <w:rPr>
          <w:rFonts w:ascii="Arial" w:hAnsi="Arial" w:cs="Arial"/>
          <w:sz w:val="24"/>
          <w:szCs w:val="24"/>
        </w:rPr>
        <w:t xml:space="preserve">whereas </w:t>
      </w:r>
      <w:r w:rsidR="008F2DF0" w:rsidRPr="009C401C">
        <w:rPr>
          <w:rFonts w:ascii="Arial" w:hAnsi="Arial" w:cs="Arial"/>
          <w:sz w:val="24"/>
          <w:szCs w:val="24"/>
        </w:rPr>
        <w:t xml:space="preserve">just a few plants </w:t>
      </w:r>
      <w:r w:rsidR="008F2DF0">
        <w:rPr>
          <w:rFonts w:ascii="Arial" w:hAnsi="Arial" w:cs="Arial"/>
          <w:sz w:val="24"/>
          <w:szCs w:val="24"/>
        </w:rPr>
        <w:t xml:space="preserve">of </w:t>
      </w:r>
      <w:r w:rsidR="00B12EA4" w:rsidRPr="009C401C">
        <w:rPr>
          <w:rFonts w:ascii="Arial" w:hAnsi="Arial" w:cs="Arial"/>
          <w:sz w:val="24"/>
          <w:szCs w:val="24"/>
        </w:rPr>
        <w:t>population 509 survived the lowest dose and population 508 was fully controlled at any dose. In summary</w:t>
      </w:r>
      <w:r w:rsidR="00F52C2D" w:rsidRPr="009C401C">
        <w:rPr>
          <w:rFonts w:ascii="Arial" w:hAnsi="Arial" w:cs="Arial"/>
          <w:sz w:val="24"/>
          <w:szCs w:val="24"/>
        </w:rPr>
        <w:t>,</w:t>
      </w:r>
      <w:r w:rsidR="00B12EA4" w:rsidRPr="009C401C">
        <w:rPr>
          <w:rFonts w:ascii="Arial" w:hAnsi="Arial" w:cs="Arial"/>
          <w:sz w:val="24"/>
          <w:szCs w:val="24"/>
        </w:rPr>
        <w:t xml:space="preserve"> these experiments showed different levels of resistance to glyphosate </w:t>
      </w:r>
      <w:r w:rsidR="00635BC1" w:rsidRPr="009C401C">
        <w:rPr>
          <w:rFonts w:ascii="Arial" w:hAnsi="Arial" w:cs="Arial"/>
          <w:sz w:val="24"/>
          <w:szCs w:val="24"/>
        </w:rPr>
        <w:t>that</w:t>
      </w:r>
      <w:r w:rsidR="00B12EA4" w:rsidRPr="009C401C">
        <w:rPr>
          <w:rFonts w:ascii="Arial" w:hAnsi="Arial" w:cs="Arial"/>
          <w:sz w:val="24"/>
          <w:szCs w:val="24"/>
        </w:rPr>
        <w:t xml:space="preserve"> often reflect</w:t>
      </w:r>
      <w:r w:rsidR="00635BC1" w:rsidRPr="009C401C">
        <w:rPr>
          <w:rFonts w:ascii="Arial" w:hAnsi="Arial" w:cs="Arial"/>
          <w:sz w:val="24"/>
          <w:szCs w:val="24"/>
        </w:rPr>
        <w:t>ed</w:t>
      </w:r>
      <w:r w:rsidR="00B12EA4" w:rsidRPr="009C401C">
        <w:rPr>
          <w:rFonts w:ascii="Arial" w:hAnsi="Arial" w:cs="Arial"/>
          <w:sz w:val="24"/>
          <w:szCs w:val="24"/>
        </w:rPr>
        <w:t xml:space="preserve"> the field history of herbicide usage. The level of glyphosate resistance was higher </w:t>
      </w:r>
      <w:r w:rsidR="008F2DF0">
        <w:rPr>
          <w:rFonts w:ascii="Arial" w:hAnsi="Arial" w:cs="Arial"/>
          <w:sz w:val="24"/>
          <w:szCs w:val="24"/>
        </w:rPr>
        <w:t>for</w:t>
      </w:r>
      <w:r w:rsidR="008F2DF0" w:rsidRPr="009C401C">
        <w:rPr>
          <w:rFonts w:ascii="Arial" w:hAnsi="Arial" w:cs="Arial"/>
          <w:sz w:val="24"/>
          <w:szCs w:val="24"/>
        </w:rPr>
        <w:t xml:space="preserve"> </w:t>
      </w:r>
      <w:r w:rsidR="00B12EA4" w:rsidRPr="009C401C">
        <w:rPr>
          <w:rFonts w:ascii="Arial" w:hAnsi="Arial" w:cs="Arial"/>
          <w:sz w:val="24"/>
          <w:szCs w:val="24"/>
        </w:rPr>
        <w:t>th</w:t>
      </w:r>
      <w:r w:rsidR="008F2DF0">
        <w:rPr>
          <w:rFonts w:ascii="Arial" w:hAnsi="Arial" w:cs="Arial"/>
          <w:sz w:val="24"/>
          <w:szCs w:val="24"/>
        </w:rPr>
        <w:t>e</w:t>
      </w:r>
      <w:r w:rsidR="00B12EA4" w:rsidRPr="009C401C">
        <w:rPr>
          <w:rFonts w:ascii="Arial" w:hAnsi="Arial" w:cs="Arial"/>
          <w:sz w:val="24"/>
          <w:szCs w:val="24"/>
        </w:rPr>
        <w:t xml:space="preserve"> populations </w:t>
      </w:r>
      <w:r w:rsidR="008F2DF0">
        <w:rPr>
          <w:rFonts w:ascii="Arial" w:hAnsi="Arial" w:cs="Arial"/>
          <w:sz w:val="24"/>
          <w:szCs w:val="24"/>
        </w:rPr>
        <w:t>that had been more intensely treated: i.e.</w:t>
      </w:r>
      <w:r w:rsidR="008F2DF0" w:rsidRPr="009C401C">
        <w:rPr>
          <w:rFonts w:ascii="Arial" w:hAnsi="Arial" w:cs="Arial"/>
          <w:sz w:val="24"/>
          <w:szCs w:val="24"/>
        </w:rPr>
        <w:t xml:space="preserve"> </w:t>
      </w:r>
      <w:r w:rsidR="00B12EA4" w:rsidRPr="009C401C">
        <w:rPr>
          <w:rFonts w:ascii="Arial" w:hAnsi="Arial" w:cs="Arial"/>
          <w:sz w:val="24"/>
          <w:szCs w:val="24"/>
        </w:rPr>
        <w:t xml:space="preserve">the </w:t>
      </w:r>
      <w:r w:rsidR="009565D6" w:rsidRPr="009C401C">
        <w:rPr>
          <w:rFonts w:ascii="Arial" w:hAnsi="Arial" w:cs="Arial"/>
          <w:sz w:val="24"/>
          <w:szCs w:val="24"/>
        </w:rPr>
        <w:t xml:space="preserve">number of </w:t>
      </w:r>
      <w:r w:rsidR="008F2DF0">
        <w:rPr>
          <w:rFonts w:ascii="Arial" w:hAnsi="Arial" w:cs="Arial"/>
          <w:sz w:val="24"/>
          <w:szCs w:val="24"/>
        </w:rPr>
        <w:t xml:space="preserve">field </w:t>
      </w:r>
      <w:r w:rsidR="009565D6" w:rsidRPr="009C401C">
        <w:rPr>
          <w:rFonts w:ascii="Arial" w:hAnsi="Arial" w:cs="Arial"/>
          <w:sz w:val="24"/>
          <w:szCs w:val="24"/>
        </w:rPr>
        <w:t>applications per year and number of years of selection pressure was</w:t>
      </w:r>
      <w:r w:rsidR="00B12EA4" w:rsidRPr="009C401C">
        <w:rPr>
          <w:rFonts w:ascii="Arial" w:hAnsi="Arial" w:cs="Arial"/>
          <w:sz w:val="24"/>
          <w:szCs w:val="24"/>
        </w:rPr>
        <w:t xml:space="preserve"> </w:t>
      </w:r>
      <w:r w:rsidRPr="009C401C">
        <w:rPr>
          <w:rFonts w:ascii="Arial" w:hAnsi="Arial" w:cs="Arial"/>
          <w:sz w:val="24"/>
          <w:szCs w:val="24"/>
        </w:rPr>
        <w:t>higher</w:t>
      </w:r>
      <w:r w:rsidR="00B12EA4" w:rsidRPr="009C401C">
        <w:rPr>
          <w:rFonts w:ascii="Arial" w:hAnsi="Arial" w:cs="Arial"/>
          <w:sz w:val="24"/>
          <w:szCs w:val="24"/>
        </w:rPr>
        <w:t>.</w:t>
      </w:r>
    </w:p>
    <w:p w14:paraId="0CE33839" w14:textId="77777777" w:rsidR="003C3DEA" w:rsidRPr="009C401C" w:rsidRDefault="003C3DEA" w:rsidP="00CE022E">
      <w:pPr>
        <w:pStyle w:val="NoSpacing"/>
        <w:jc w:val="both"/>
        <w:rPr>
          <w:rFonts w:ascii="Arial" w:hAnsi="Arial" w:cs="Arial"/>
          <w:sz w:val="24"/>
          <w:szCs w:val="24"/>
        </w:rPr>
      </w:pPr>
    </w:p>
    <w:p w14:paraId="03F0AB77" w14:textId="5DD7DA26" w:rsidR="00B12EA4" w:rsidRPr="009C401C" w:rsidRDefault="003C3DEA" w:rsidP="00CE022E">
      <w:pPr>
        <w:pStyle w:val="NoSpacing"/>
        <w:jc w:val="both"/>
        <w:rPr>
          <w:rFonts w:ascii="Arial" w:hAnsi="Arial" w:cs="Arial"/>
          <w:sz w:val="24"/>
          <w:szCs w:val="24"/>
        </w:rPr>
      </w:pPr>
      <w:r w:rsidRPr="009C401C">
        <w:rPr>
          <w:rFonts w:ascii="Arial" w:hAnsi="Arial" w:cs="Arial"/>
          <w:sz w:val="24"/>
          <w:szCs w:val="24"/>
        </w:rPr>
        <w:t>T</w:t>
      </w:r>
      <w:r w:rsidR="00B12EA4" w:rsidRPr="009C401C">
        <w:rPr>
          <w:rFonts w:ascii="Arial" w:hAnsi="Arial" w:cs="Arial"/>
          <w:sz w:val="24"/>
          <w:szCs w:val="24"/>
        </w:rPr>
        <w:t xml:space="preserve">he protocol described </w:t>
      </w:r>
      <w:r w:rsidR="00344837" w:rsidRPr="009C401C">
        <w:rPr>
          <w:rFonts w:ascii="Arial" w:hAnsi="Arial" w:cs="Arial"/>
          <w:sz w:val="24"/>
          <w:szCs w:val="24"/>
        </w:rPr>
        <w:t>for one herbicide</w:t>
      </w:r>
      <w:r w:rsidRPr="009C401C">
        <w:rPr>
          <w:rFonts w:ascii="Arial" w:hAnsi="Arial" w:cs="Arial"/>
          <w:sz w:val="24"/>
          <w:szCs w:val="24"/>
        </w:rPr>
        <w:t xml:space="preserve"> (</w:t>
      </w:r>
      <w:r w:rsidRPr="009C401C">
        <w:rPr>
          <w:rFonts w:ascii="Arial" w:hAnsi="Arial" w:cs="Arial"/>
          <w:b/>
          <w:sz w:val="24"/>
          <w:szCs w:val="24"/>
        </w:rPr>
        <w:t>Figure 4</w:t>
      </w:r>
      <w:r w:rsidRPr="009C401C">
        <w:rPr>
          <w:rFonts w:ascii="Arial" w:hAnsi="Arial" w:cs="Arial"/>
          <w:sz w:val="24"/>
          <w:szCs w:val="24"/>
        </w:rPr>
        <w:t>)</w:t>
      </w:r>
      <w:r w:rsidR="00344837" w:rsidRPr="009C401C">
        <w:rPr>
          <w:rFonts w:ascii="Arial" w:hAnsi="Arial" w:cs="Arial"/>
          <w:sz w:val="24"/>
          <w:szCs w:val="24"/>
        </w:rPr>
        <w:t xml:space="preserve"> can be </w:t>
      </w:r>
      <w:r w:rsidR="00ED2F87" w:rsidRPr="009C401C">
        <w:rPr>
          <w:rFonts w:ascii="Arial" w:hAnsi="Arial" w:cs="Arial"/>
          <w:sz w:val="24"/>
          <w:szCs w:val="24"/>
        </w:rPr>
        <w:t>applied</w:t>
      </w:r>
      <w:r w:rsidR="00344837" w:rsidRPr="009C401C">
        <w:rPr>
          <w:rFonts w:ascii="Arial" w:hAnsi="Arial" w:cs="Arial"/>
          <w:sz w:val="24"/>
          <w:szCs w:val="24"/>
        </w:rPr>
        <w:t xml:space="preserve"> </w:t>
      </w:r>
      <w:r w:rsidR="00ED2F87" w:rsidRPr="009C401C">
        <w:rPr>
          <w:rFonts w:ascii="Arial" w:hAnsi="Arial" w:cs="Arial"/>
          <w:sz w:val="24"/>
          <w:szCs w:val="24"/>
        </w:rPr>
        <w:t>to</w:t>
      </w:r>
      <w:r w:rsidR="00344837" w:rsidRPr="009C401C">
        <w:rPr>
          <w:rFonts w:ascii="Arial" w:hAnsi="Arial" w:cs="Arial"/>
          <w:sz w:val="24"/>
          <w:szCs w:val="24"/>
        </w:rPr>
        <w:t xml:space="preserve"> numerous </w:t>
      </w:r>
      <w:r w:rsidR="00ED2F87" w:rsidRPr="009C401C">
        <w:rPr>
          <w:rFonts w:ascii="Arial" w:hAnsi="Arial" w:cs="Arial"/>
          <w:sz w:val="24"/>
          <w:szCs w:val="24"/>
        </w:rPr>
        <w:t>other</w:t>
      </w:r>
      <w:r w:rsidR="0098226B" w:rsidRPr="009C401C">
        <w:rPr>
          <w:rFonts w:ascii="Arial" w:hAnsi="Arial" w:cs="Arial"/>
          <w:sz w:val="24"/>
          <w:szCs w:val="24"/>
        </w:rPr>
        <w:t>s</w:t>
      </w:r>
      <w:r w:rsidR="00ED2F87" w:rsidRPr="009C401C">
        <w:rPr>
          <w:rFonts w:ascii="Arial" w:hAnsi="Arial" w:cs="Arial"/>
          <w:sz w:val="24"/>
          <w:szCs w:val="24"/>
        </w:rPr>
        <w:t xml:space="preserve"> </w:t>
      </w:r>
      <w:r w:rsidR="002F1271" w:rsidRPr="009C401C">
        <w:rPr>
          <w:rFonts w:ascii="Arial" w:hAnsi="Arial" w:cs="Arial"/>
          <w:sz w:val="24"/>
          <w:szCs w:val="24"/>
        </w:rPr>
        <w:t>having different SoA</w:t>
      </w:r>
      <w:r w:rsidR="0098226B" w:rsidRPr="009C401C">
        <w:rPr>
          <w:rFonts w:ascii="Arial" w:hAnsi="Arial" w:cs="Arial"/>
          <w:sz w:val="24"/>
          <w:szCs w:val="24"/>
        </w:rPr>
        <w:t>;</w:t>
      </w:r>
      <w:r w:rsidR="00ED2F87" w:rsidRPr="009C401C">
        <w:rPr>
          <w:rFonts w:ascii="Arial" w:hAnsi="Arial" w:cs="Arial"/>
          <w:sz w:val="24"/>
          <w:szCs w:val="24"/>
        </w:rPr>
        <w:t xml:space="preserve"> in this way</w:t>
      </w:r>
      <w:r w:rsidR="00344837" w:rsidRPr="009C401C">
        <w:rPr>
          <w:rFonts w:ascii="Arial" w:hAnsi="Arial" w:cs="Arial"/>
          <w:sz w:val="24"/>
          <w:szCs w:val="24"/>
        </w:rPr>
        <w:t xml:space="preserve"> </w:t>
      </w:r>
      <w:r w:rsidR="00B12EA4" w:rsidRPr="009C401C">
        <w:rPr>
          <w:rFonts w:ascii="Arial" w:hAnsi="Arial" w:cs="Arial"/>
          <w:sz w:val="24"/>
          <w:szCs w:val="24"/>
        </w:rPr>
        <w:t xml:space="preserve">the </w:t>
      </w:r>
      <w:r w:rsidR="00344837" w:rsidRPr="009C401C">
        <w:rPr>
          <w:rFonts w:ascii="Arial" w:hAnsi="Arial" w:cs="Arial"/>
          <w:sz w:val="24"/>
          <w:szCs w:val="24"/>
        </w:rPr>
        <w:t xml:space="preserve">resistance </w:t>
      </w:r>
      <w:r w:rsidR="00B12EA4" w:rsidRPr="009C401C">
        <w:rPr>
          <w:rFonts w:ascii="Arial" w:hAnsi="Arial" w:cs="Arial"/>
          <w:sz w:val="24"/>
          <w:szCs w:val="24"/>
        </w:rPr>
        <w:t xml:space="preserve">pattern of </w:t>
      </w:r>
      <w:r w:rsidR="00ED2F87" w:rsidRPr="009C401C">
        <w:rPr>
          <w:rFonts w:ascii="Arial" w:hAnsi="Arial" w:cs="Arial"/>
          <w:sz w:val="24"/>
          <w:szCs w:val="24"/>
        </w:rPr>
        <w:t>one or more</w:t>
      </w:r>
      <w:r w:rsidR="00B12EA4" w:rsidRPr="009C401C">
        <w:rPr>
          <w:rFonts w:ascii="Arial" w:hAnsi="Arial" w:cs="Arial"/>
          <w:sz w:val="24"/>
          <w:szCs w:val="24"/>
        </w:rPr>
        <w:t xml:space="preserve"> populations</w:t>
      </w:r>
      <w:r w:rsidR="00ED2F87" w:rsidRPr="009C401C">
        <w:rPr>
          <w:rFonts w:ascii="Arial" w:hAnsi="Arial" w:cs="Arial"/>
          <w:sz w:val="24"/>
          <w:szCs w:val="24"/>
        </w:rPr>
        <w:t xml:space="preserve"> can be determined</w:t>
      </w:r>
      <w:r w:rsidR="00B12EA4" w:rsidRPr="009C401C">
        <w:rPr>
          <w:rFonts w:ascii="Arial" w:hAnsi="Arial" w:cs="Arial"/>
          <w:sz w:val="24"/>
          <w:szCs w:val="24"/>
        </w:rPr>
        <w:t xml:space="preserve">. An example of resistance pattern variability </w:t>
      </w:r>
      <w:r w:rsidR="003808F4" w:rsidRPr="009C401C">
        <w:rPr>
          <w:rFonts w:ascii="Arial" w:hAnsi="Arial" w:cs="Arial"/>
          <w:sz w:val="24"/>
          <w:szCs w:val="24"/>
        </w:rPr>
        <w:t xml:space="preserve">of </w:t>
      </w:r>
      <w:r w:rsidR="003808F4" w:rsidRPr="009C401C">
        <w:rPr>
          <w:rFonts w:ascii="Arial" w:hAnsi="Arial" w:cs="Arial"/>
          <w:i/>
          <w:sz w:val="24"/>
          <w:szCs w:val="24"/>
        </w:rPr>
        <w:t>Echinochloa</w:t>
      </w:r>
      <w:r w:rsidR="003808F4" w:rsidRPr="009C401C">
        <w:rPr>
          <w:rFonts w:ascii="Arial" w:hAnsi="Arial" w:cs="Arial"/>
          <w:sz w:val="24"/>
          <w:szCs w:val="24"/>
        </w:rPr>
        <w:t xml:space="preserve"> spp. populations </w:t>
      </w:r>
      <w:r w:rsidR="00B12EA4" w:rsidRPr="009C401C">
        <w:rPr>
          <w:rFonts w:ascii="Arial" w:hAnsi="Arial" w:cs="Arial"/>
          <w:sz w:val="24"/>
          <w:szCs w:val="24"/>
        </w:rPr>
        <w:t xml:space="preserve">is reported in </w:t>
      </w:r>
      <w:r w:rsidR="00B12EA4" w:rsidRPr="009C401C">
        <w:rPr>
          <w:rFonts w:ascii="Arial" w:hAnsi="Arial" w:cs="Arial"/>
          <w:b/>
          <w:sz w:val="24"/>
          <w:szCs w:val="24"/>
        </w:rPr>
        <w:t xml:space="preserve">Table </w:t>
      </w:r>
      <w:r w:rsidR="00AC783F" w:rsidRPr="009C401C">
        <w:rPr>
          <w:rFonts w:ascii="Arial" w:hAnsi="Arial" w:cs="Arial"/>
          <w:b/>
          <w:sz w:val="24"/>
          <w:szCs w:val="24"/>
        </w:rPr>
        <w:t>1</w:t>
      </w:r>
      <w:r w:rsidR="00B12EA4" w:rsidRPr="009C401C">
        <w:rPr>
          <w:rFonts w:ascii="Arial" w:hAnsi="Arial" w:cs="Arial"/>
          <w:sz w:val="24"/>
          <w:szCs w:val="24"/>
        </w:rPr>
        <w:t xml:space="preserve">. Historical records of herbicide use and crop management obtained </w:t>
      </w:r>
      <w:r w:rsidR="000F2A79" w:rsidRPr="009C401C">
        <w:rPr>
          <w:rFonts w:ascii="Arial" w:hAnsi="Arial" w:cs="Arial"/>
          <w:sz w:val="24"/>
          <w:szCs w:val="24"/>
        </w:rPr>
        <w:t>from</w:t>
      </w:r>
      <w:r w:rsidR="00B12EA4" w:rsidRPr="009C401C">
        <w:rPr>
          <w:rFonts w:ascii="Arial" w:hAnsi="Arial" w:cs="Arial"/>
          <w:sz w:val="24"/>
          <w:szCs w:val="24"/>
        </w:rPr>
        <w:t xml:space="preserve"> </w:t>
      </w:r>
      <w:r w:rsidR="000F2A79" w:rsidRPr="009C401C">
        <w:rPr>
          <w:rFonts w:ascii="Arial" w:hAnsi="Arial" w:cs="Arial"/>
          <w:sz w:val="24"/>
          <w:szCs w:val="24"/>
        </w:rPr>
        <w:t>the farmer</w:t>
      </w:r>
      <w:r w:rsidR="00B12EA4" w:rsidRPr="009C401C">
        <w:rPr>
          <w:rFonts w:ascii="Arial" w:hAnsi="Arial" w:cs="Arial"/>
          <w:sz w:val="24"/>
          <w:szCs w:val="24"/>
        </w:rPr>
        <w:t xml:space="preserve"> </w:t>
      </w:r>
      <w:r w:rsidR="003808F4" w:rsidRPr="009C401C">
        <w:rPr>
          <w:rFonts w:ascii="Arial" w:hAnsi="Arial" w:cs="Arial"/>
          <w:sz w:val="24"/>
          <w:szCs w:val="24"/>
        </w:rPr>
        <w:t>indicated that ALS</w:t>
      </w:r>
      <w:r w:rsidR="0098226B" w:rsidRPr="009C401C">
        <w:rPr>
          <w:rFonts w:ascii="Arial" w:hAnsi="Arial" w:cs="Arial"/>
          <w:sz w:val="24"/>
          <w:szCs w:val="24"/>
        </w:rPr>
        <w:t>-</w:t>
      </w:r>
      <w:r w:rsidR="003808F4" w:rsidRPr="009C401C">
        <w:rPr>
          <w:rFonts w:ascii="Arial" w:hAnsi="Arial" w:cs="Arial"/>
          <w:sz w:val="24"/>
          <w:szCs w:val="24"/>
        </w:rPr>
        <w:t>inhibiting herbicides were the selecting agent (i.e</w:t>
      </w:r>
      <w:r w:rsidR="0098226B" w:rsidRPr="009C401C">
        <w:rPr>
          <w:rFonts w:ascii="Arial" w:hAnsi="Arial" w:cs="Arial"/>
          <w:sz w:val="24"/>
          <w:szCs w:val="24"/>
        </w:rPr>
        <w:t>.</w:t>
      </w:r>
      <w:r w:rsidR="003808F4" w:rsidRPr="009C401C">
        <w:rPr>
          <w:rFonts w:ascii="Arial" w:hAnsi="Arial" w:cs="Arial"/>
          <w:sz w:val="24"/>
          <w:szCs w:val="24"/>
        </w:rPr>
        <w:t xml:space="preserve"> penoxsulam or imazamox). </w:t>
      </w:r>
      <w:r w:rsidR="00152C3D" w:rsidRPr="009C401C">
        <w:rPr>
          <w:rFonts w:ascii="Arial" w:hAnsi="Arial" w:cs="Arial"/>
          <w:sz w:val="24"/>
          <w:szCs w:val="24"/>
        </w:rPr>
        <w:t>T</w:t>
      </w:r>
      <w:r w:rsidR="003808F4" w:rsidRPr="009C401C">
        <w:rPr>
          <w:rFonts w:ascii="Arial" w:hAnsi="Arial" w:cs="Arial"/>
          <w:sz w:val="24"/>
          <w:szCs w:val="24"/>
        </w:rPr>
        <w:t>he</w:t>
      </w:r>
      <w:r w:rsidR="00ED2F87" w:rsidRPr="009C401C">
        <w:rPr>
          <w:rFonts w:ascii="Arial" w:hAnsi="Arial" w:cs="Arial"/>
          <w:sz w:val="24"/>
          <w:szCs w:val="24"/>
        </w:rPr>
        <w:t xml:space="preserve"> </w:t>
      </w:r>
      <w:r w:rsidR="00B12EA4" w:rsidRPr="009C401C">
        <w:rPr>
          <w:rFonts w:ascii="Arial" w:hAnsi="Arial" w:cs="Arial"/>
          <w:sz w:val="24"/>
          <w:szCs w:val="24"/>
        </w:rPr>
        <w:t>resistance</w:t>
      </w:r>
      <w:r w:rsidR="003808F4" w:rsidRPr="009C401C">
        <w:rPr>
          <w:rFonts w:ascii="Arial" w:hAnsi="Arial" w:cs="Arial"/>
          <w:sz w:val="24"/>
          <w:szCs w:val="24"/>
        </w:rPr>
        <w:t xml:space="preserve"> test was </w:t>
      </w:r>
      <w:r w:rsidR="00152C3D" w:rsidRPr="009C401C">
        <w:rPr>
          <w:rFonts w:ascii="Arial" w:hAnsi="Arial" w:cs="Arial"/>
          <w:sz w:val="24"/>
          <w:szCs w:val="24"/>
        </w:rPr>
        <w:t xml:space="preserve">therefore </w:t>
      </w:r>
      <w:r w:rsidR="003808F4" w:rsidRPr="009C401C">
        <w:rPr>
          <w:rFonts w:ascii="Arial" w:hAnsi="Arial" w:cs="Arial"/>
          <w:sz w:val="24"/>
          <w:szCs w:val="24"/>
        </w:rPr>
        <w:t>performed with</w:t>
      </w:r>
      <w:r w:rsidR="00ED2F87" w:rsidRPr="009C401C">
        <w:rPr>
          <w:rFonts w:ascii="Arial" w:hAnsi="Arial" w:cs="Arial"/>
          <w:sz w:val="24"/>
          <w:szCs w:val="24"/>
        </w:rPr>
        <w:t xml:space="preserve"> </w:t>
      </w:r>
      <w:r w:rsidR="00B12EA4" w:rsidRPr="009C401C">
        <w:rPr>
          <w:rFonts w:ascii="Arial" w:hAnsi="Arial" w:cs="Arial"/>
          <w:sz w:val="24"/>
          <w:szCs w:val="24"/>
        </w:rPr>
        <w:t>three</w:t>
      </w:r>
      <w:r w:rsidR="003808F4" w:rsidRPr="009C401C">
        <w:rPr>
          <w:rFonts w:ascii="Arial" w:hAnsi="Arial" w:cs="Arial"/>
          <w:sz w:val="24"/>
          <w:szCs w:val="24"/>
        </w:rPr>
        <w:t xml:space="preserve"> </w:t>
      </w:r>
      <w:r w:rsidR="00B12EA4" w:rsidRPr="009C401C">
        <w:rPr>
          <w:rFonts w:ascii="Arial" w:hAnsi="Arial" w:cs="Arial"/>
          <w:sz w:val="24"/>
          <w:szCs w:val="24"/>
        </w:rPr>
        <w:t>ALS-inhibiting herbicides (azimsulfuron, penoxsulam and imazamox)</w:t>
      </w:r>
      <w:r w:rsidR="000F2A79" w:rsidRPr="009C401C">
        <w:rPr>
          <w:rFonts w:ascii="Arial" w:hAnsi="Arial" w:cs="Arial"/>
          <w:sz w:val="24"/>
          <w:szCs w:val="24"/>
        </w:rPr>
        <w:t xml:space="preserve"> belonging to different chemical families,</w:t>
      </w:r>
      <w:r w:rsidR="00B12EA4" w:rsidRPr="009C401C">
        <w:rPr>
          <w:rFonts w:ascii="Arial" w:hAnsi="Arial" w:cs="Arial"/>
          <w:sz w:val="24"/>
          <w:szCs w:val="24"/>
        </w:rPr>
        <w:t xml:space="preserve"> and one </w:t>
      </w:r>
      <w:r w:rsidR="002F1271" w:rsidRPr="009C401C">
        <w:rPr>
          <w:rFonts w:ascii="Arial" w:hAnsi="Arial" w:cs="Arial"/>
          <w:sz w:val="24"/>
          <w:szCs w:val="24"/>
        </w:rPr>
        <w:t>herbicide having another SoA</w:t>
      </w:r>
      <w:r w:rsidR="003808F4" w:rsidRPr="009C401C">
        <w:rPr>
          <w:rFonts w:ascii="Arial" w:hAnsi="Arial" w:cs="Arial"/>
          <w:sz w:val="24"/>
          <w:szCs w:val="24"/>
        </w:rPr>
        <w:t xml:space="preserve">, </w:t>
      </w:r>
      <w:r w:rsidR="00B12EA4" w:rsidRPr="009C401C">
        <w:rPr>
          <w:rFonts w:ascii="Arial" w:hAnsi="Arial" w:cs="Arial"/>
          <w:sz w:val="24"/>
          <w:szCs w:val="24"/>
        </w:rPr>
        <w:t>the ACCase-inhibiting herbicide</w:t>
      </w:r>
      <w:r w:rsidR="0048014C" w:rsidRPr="009C401C">
        <w:rPr>
          <w:rFonts w:ascii="Arial" w:hAnsi="Arial" w:cs="Arial"/>
          <w:sz w:val="24"/>
          <w:szCs w:val="24"/>
        </w:rPr>
        <w:t xml:space="preserve"> </w:t>
      </w:r>
      <w:r w:rsidR="000F2A79" w:rsidRPr="009C401C">
        <w:rPr>
          <w:rFonts w:ascii="Arial" w:hAnsi="Arial" w:cs="Arial"/>
          <w:sz w:val="24"/>
          <w:szCs w:val="24"/>
        </w:rPr>
        <w:t>profoxydim</w:t>
      </w:r>
      <w:r w:rsidR="00B12EA4" w:rsidRPr="009C401C">
        <w:rPr>
          <w:rFonts w:ascii="Arial" w:hAnsi="Arial" w:cs="Arial"/>
          <w:sz w:val="24"/>
          <w:szCs w:val="24"/>
        </w:rPr>
        <w:t xml:space="preserve">. </w:t>
      </w:r>
      <w:r w:rsidR="000F2A79" w:rsidRPr="009C401C">
        <w:rPr>
          <w:rFonts w:ascii="Arial" w:hAnsi="Arial" w:cs="Arial"/>
          <w:sz w:val="24"/>
          <w:szCs w:val="24"/>
        </w:rPr>
        <w:t>The s</w:t>
      </w:r>
      <w:r w:rsidR="00B12EA4" w:rsidRPr="009C401C">
        <w:rPr>
          <w:rFonts w:ascii="Arial" w:hAnsi="Arial" w:cs="Arial"/>
          <w:sz w:val="24"/>
          <w:szCs w:val="24"/>
        </w:rPr>
        <w:t xml:space="preserve">usceptible check (07-16L) </w:t>
      </w:r>
      <w:r w:rsidR="000F2A79" w:rsidRPr="009C401C">
        <w:rPr>
          <w:rFonts w:ascii="Arial" w:hAnsi="Arial" w:cs="Arial"/>
          <w:sz w:val="24"/>
          <w:szCs w:val="24"/>
        </w:rPr>
        <w:t>was</w:t>
      </w:r>
      <w:r w:rsidR="00B12EA4" w:rsidRPr="009C401C">
        <w:rPr>
          <w:rFonts w:ascii="Arial" w:hAnsi="Arial" w:cs="Arial"/>
          <w:sz w:val="24"/>
          <w:szCs w:val="24"/>
        </w:rPr>
        <w:t xml:space="preserve"> completely controlled by all herbicides tested (</w:t>
      </w:r>
      <w:r w:rsidR="00B12EA4" w:rsidRPr="009C401C">
        <w:rPr>
          <w:rFonts w:ascii="Arial" w:hAnsi="Arial" w:cs="Arial"/>
          <w:b/>
          <w:sz w:val="24"/>
          <w:szCs w:val="24"/>
        </w:rPr>
        <w:t xml:space="preserve">Table </w:t>
      </w:r>
      <w:r w:rsidR="00AC783F" w:rsidRPr="009C401C">
        <w:rPr>
          <w:rFonts w:ascii="Arial" w:hAnsi="Arial" w:cs="Arial"/>
          <w:b/>
          <w:sz w:val="24"/>
          <w:szCs w:val="24"/>
        </w:rPr>
        <w:t>1</w:t>
      </w:r>
      <w:r w:rsidR="00B12EA4" w:rsidRPr="009C401C">
        <w:rPr>
          <w:rFonts w:ascii="Arial" w:hAnsi="Arial" w:cs="Arial"/>
          <w:sz w:val="24"/>
          <w:szCs w:val="24"/>
        </w:rPr>
        <w:t>). Three resistance pattern</w:t>
      </w:r>
      <w:r w:rsidR="000F2A79" w:rsidRPr="009C401C">
        <w:rPr>
          <w:rFonts w:ascii="Arial" w:hAnsi="Arial" w:cs="Arial"/>
          <w:sz w:val="24"/>
          <w:szCs w:val="24"/>
        </w:rPr>
        <w:t>s</w:t>
      </w:r>
      <w:r w:rsidR="00B12EA4" w:rsidRPr="009C401C">
        <w:rPr>
          <w:rFonts w:ascii="Arial" w:hAnsi="Arial" w:cs="Arial"/>
          <w:sz w:val="24"/>
          <w:szCs w:val="24"/>
        </w:rPr>
        <w:t xml:space="preserve"> were detected: thirteen populations resulted </w:t>
      </w:r>
      <w:r w:rsidR="0098226B" w:rsidRPr="009C401C">
        <w:rPr>
          <w:rFonts w:ascii="Arial" w:hAnsi="Arial" w:cs="Arial"/>
          <w:sz w:val="24"/>
          <w:szCs w:val="24"/>
        </w:rPr>
        <w:t xml:space="preserve">as </w:t>
      </w:r>
      <w:r w:rsidR="00B12EA4" w:rsidRPr="009C401C">
        <w:rPr>
          <w:rFonts w:ascii="Arial" w:hAnsi="Arial" w:cs="Arial"/>
          <w:sz w:val="24"/>
          <w:szCs w:val="24"/>
        </w:rPr>
        <w:t xml:space="preserve">being resistant only to ALS inhibitors, four populations resulted </w:t>
      </w:r>
      <w:r w:rsidR="0098226B" w:rsidRPr="009C401C">
        <w:rPr>
          <w:rFonts w:ascii="Arial" w:hAnsi="Arial" w:cs="Arial"/>
          <w:sz w:val="24"/>
          <w:szCs w:val="24"/>
        </w:rPr>
        <w:t>as</w:t>
      </w:r>
      <w:r w:rsidR="001E3B98" w:rsidRPr="009C401C">
        <w:rPr>
          <w:rFonts w:ascii="Arial" w:hAnsi="Arial" w:cs="Arial"/>
          <w:sz w:val="24"/>
          <w:szCs w:val="24"/>
        </w:rPr>
        <w:t xml:space="preserve"> being</w:t>
      </w:r>
      <w:r w:rsidR="0098226B" w:rsidRPr="009C401C">
        <w:rPr>
          <w:rFonts w:ascii="Arial" w:hAnsi="Arial" w:cs="Arial"/>
          <w:sz w:val="24"/>
          <w:szCs w:val="24"/>
        </w:rPr>
        <w:t xml:space="preserve"> </w:t>
      </w:r>
      <w:r w:rsidR="00B12EA4" w:rsidRPr="009C401C">
        <w:rPr>
          <w:rFonts w:ascii="Arial" w:hAnsi="Arial" w:cs="Arial"/>
          <w:sz w:val="24"/>
          <w:szCs w:val="24"/>
        </w:rPr>
        <w:t xml:space="preserve">resistant </w:t>
      </w:r>
      <w:r w:rsidR="003513A2" w:rsidRPr="009C401C">
        <w:rPr>
          <w:rFonts w:ascii="Arial" w:hAnsi="Arial" w:cs="Arial"/>
          <w:sz w:val="24"/>
          <w:szCs w:val="24"/>
        </w:rPr>
        <w:t xml:space="preserve">only </w:t>
      </w:r>
      <w:r w:rsidR="00B12EA4" w:rsidRPr="009C401C">
        <w:rPr>
          <w:rFonts w:ascii="Arial" w:hAnsi="Arial" w:cs="Arial"/>
          <w:sz w:val="24"/>
          <w:szCs w:val="24"/>
        </w:rPr>
        <w:t xml:space="preserve">to </w:t>
      </w:r>
      <w:r w:rsidR="00CC07B4" w:rsidRPr="009C401C">
        <w:rPr>
          <w:rFonts w:ascii="Arial" w:hAnsi="Arial" w:cs="Arial"/>
          <w:sz w:val="24"/>
          <w:szCs w:val="24"/>
        </w:rPr>
        <w:t xml:space="preserve">the </w:t>
      </w:r>
      <w:r w:rsidR="00B12EA4" w:rsidRPr="009C401C">
        <w:rPr>
          <w:rFonts w:ascii="Arial" w:hAnsi="Arial" w:cs="Arial"/>
          <w:sz w:val="24"/>
          <w:szCs w:val="24"/>
        </w:rPr>
        <w:t>ACCase inhibitor profoxydim, and three populations showed a multi</w:t>
      </w:r>
      <w:r w:rsidR="0048014C" w:rsidRPr="009C401C">
        <w:rPr>
          <w:rFonts w:ascii="Arial" w:hAnsi="Arial" w:cs="Arial"/>
          <w:sz w:val="24"/>
          <w:szCs w:val="24"/>
        </w:rPr>
        <w:t>ple</w:t>
      </w:r>
      <w:r w:rsidR="00B12EA4" w:rsidRPr="009C401C">
        <w:rPr>
          <w:rFonts w:ascii="Arial" w:hAnsi="Arial" w:cs="Arial"/>
          <w:sz w:val="24"/>
          <w:szCs w:val="24"/>
        </w:rPr>
        <w:t xml:space="preserve"> resistance pattern to both </w:t>
      </w:r>
      <w:r w:rsidR="00CC07B4" w:rsidRPr="009C401C">
        <w:rPr>
          <w:rFonts w:ascii="Arial" w:hAnsi="Arial" w:cs="Arial"/>
          <w:sz w:val="24"/>
          <w:szCs w:val="24"/>
        </w:rPr>
        <w:t xml:space="preserve">the </w:t>
      </w:r>
      <w:r w:rsidR="00B12EA4" w:rsidRPr="009C401C">
        <w:rPr>
          <w:rFonts w:ascii="Arial" w:hAnsi="Arial" w:cs="Arial"/>
          <w:sz w:val="24"/>
          <w:szCs w:val="24"/>
        </w:rPr>
        <w:t xml:space="preserve">ACCase inhibitor profoxydim and ALS inhibitors. </w:t>
      </w:r>
      <w:r w:rsidR="0048014C" w:rsidRPr="009C401C">
        <w:rPr>
          <w:rFonts w:ascii="Arial" w:hAnsi="Arial" w:cs="Arial"/>
          <w:sz w:val="24"/>
          <w:szCs w:val="24"/>
        </w:rPr>
        <w:t>Within</w:t>
      </w:r>
      <w:r w:rsidR="00B12EA4" w:rsidRPr="009C401C">
        <w:rPr>
          <w:rFonts w:ascii="Arial" w:hAnsi="Arial" w:cs="Arial"/>
          <w:sz w:val="24"/>
          <w:szCs w:val="24"/>
        </w:rPr>
        <w:t xml:space="preserve"> each resistance pattern it is possible to distinguish different biotypes, </w:t>
      </w:r>
      <w:r w:rsidR="00DF4F4E">
        <w:rPr>
          <w:rFonts w:ascii="Arial" w:hAnsi="Arial" w:cs="Arial"/>
          <w:sz w:val="24"/>
          <w:szCs w:val="24"/>
        </w:rPr>
        <w:t>e.g</w:t>
      </w:r>
      <w:r w:rsidR="00B12EA4" w:rsidRPr="009C401C">
        <w:rPr>
          <w:rFonts w:ascii="Arial" w:hAnsi="Arial" w:cs="Arial"/>
          <w:sz w:val="24"/>
          <w:szCs w:val="24"/>
        </w:rPr>
        <w:t xml:space="preserve">. four populations resistant to ALS inhibitors survived only treatments with the </w:t>
      </w:r>
      <w:r w:rsidR="002F1271" w:rsidRPr="009C401C">
        <w:rPr>
          <w:rFonts w:ascii="Arial" w:hAnsi="Arial" w:cs="Arial"/>
          <w:sz w:val="24"/>
          <w:szCs w:val="24"/>
        </w:rPr>
        <w:t>sulfonylurea</w:t>
      </w:r>
      <w:r w:rsidR="00B12EA4" w:rsidRPr="009C401C">
        <w:rPr>
          <w:rFonts w:ascii="Arial" w:hAnsi="Arial" w:cs="Arial"/>
          <w:sz w:val="24"/>
          <w:szCs w:val="24"/>
        </w:rPr>
        <w:t xml:space="preserve"> </w:t>
      </w:r>
      <w:proofErr w:type="spellStart"/>
      <w:r w:rsidR="00B12EA4" w:rsidRPr="009C401C">
        <w:rPr>
          <w:rFonts w:ascii="Arial" w:hAnsi="Arial" w:cs="Arial"/>
          <w:sz w:val="24"/>
          <w:szCs w:val="24"/>
        </w:rPr>
        <w:t>azimsulfuron</w:t>
      </w:r>
      <w:proofErr w:type="spellEnd"/>
      <w:r w:rsidR="00B12EA4" w:rsidRPr="009C401C">
        <w:rPr>
          <w:rFonts w:ascii="Arial" w:hAnsi="Arial" w:cs="Arial"/>
          <w:sz w:val="24"/>
          <w:szCs w:val="24"/>
        </w:rPr>
        <w:t xml:space="preserve"> </w:t>
      </w:r>
      <w:r w:rsidR="00DF4F4E">
        <w:rPr>
          <w:rFonts w:ascii="Arial" w:hAnsi="Arial" w:cs="Arial"/>
          <w:sz w:val="24"/>
          <w:szCs w:val="24"/>
        </w:rPr>
        <w:t>while</w:t>
      </w:r>
      <w:r w:rsidR="00B12EA4" w:rsidRPr="009C401C">
        <w:rPr>
          <w:rFonts w:ascii="Arial" w:hAnsi="Arial" w:cs="Arial"/>
          <w:sz w:val="24"/>
          <w:szCs w:val="24"/>
        </w:rPr>
        <w:t xml:space="preserve"> two of the multi</w:t>
      </w:r>
      <w:r w:rsidR="00CC07B4" w:rsidRPr="009C401C">
        <w:rPr>
          <w:rFonts w:ascii="Arial" w:hAnsi="Arial" w:cs="Arial"/>
          <w:sz w:val="24"/>
          <w:szCs w:val="24"/>
        </w:rPr>
        <w:t>-</w:t>
      </w:r>
      <w:r w:rsidR="00B12EA4" w:rsidRPr="009C401C">
        <w:rPr>
          <w:rFonts w:ascii="Arial" w:hAnsi="Arial" w:cs="Arial"/>
          <w:sz w:val="24"/>
          <w:szCs w:val="24"/>
        </w:rPr>
        <w:t xml:space="preserve">resistant populations survived only treatment with the ALS </w:t>
      </w:r>
      <w:r w:rsidR="00152C3D" w:rsidRPr="009C401C">
        <w:rPr>
          <w:rFonts w:ascii="Arial" w:hAnsi="Arial" w:cs="Arial"/>
          <w:sz w:val="24"/>
          <w:szCs w:val="24"/>
        </w:rPr>
        <w:t xml:space="preserve">inhibitor </w:t>
      </w:r>
      <w:r w:rsidR="00B12EA4" w:rsidRPr="009C401C">
        <w:rPr>
          <w:rFonts w:ascii="Arial" w:hAnsi="Arial" w:cs="Arial"/>
          <w:sz w:val="24"/>
          <w:szCs w:val="24"/>
        </w:rPr>
        <w:t xml:space="preserve">azimsulfuron but were quite controlled by penoxsulam and imazamox. </w:t>
      </w:r>
    </w:p>
    <w:p w14:paraId="42EEB605" w14:textId="77777777" w:rsidR="00B12EA4" w:rsidRPr="009C401C" w:rsidRDefault="00B12EA4" w:rsidP="00CE022E">
      <w:pPr>
        <w:pStyle w:val="NoSpacing"/>
        <w:jc w:val="both"/>
        <w:rPr>
          <w:rFonts w:ascii="Arial" w:hAnsi="Arial" w:cs="Arial"/>
          <w:sz w:val="24"/>
          <w:szCs w:val="24"/>
        </w:rPr>
      </w:pPr>
    </w:p>
    <w:p w14:paraId="5AC9A3B9" w14:textId="3B514862" w:rsidR="00556F69" w:rsidRPr="009C401C" w:rsidRDefault="002D7623" w:rsidP="00CE022E">
      <w:pPr>
        <w:pStyle w:val="NoSpacing"/>
        <w:jc w:val="both"/>
        <w:rPr>
          <w:rFonts w:ascii="Arial" w:hAnsi="Arial" w:cs="Arial"/>
          <w:b/>
          <w:sz w:val="24"/>
          <w:szCs w:val="24"/>
        </w:rPr>
      </w:pPr>
      <w:r w:rsidRPr="009C401C">
        <w:rPr>
          <w:rFonts w:ascii="Arial" w:hAnsi="Arial" w:cs="Arial"/>
          <w:b/>
          <w:sz w:val="24"/>
          <w:szCs w:val="24"/>
        </w:rPr>
        <w:t>TABLES AND FIGURES:</w:t>
      </w:r>
    </w:p>
    <w:p w14:paraId="2CD577F7" w14:textId="109F51DB" w:rsidR="00A06EF7" w:rsidRPr="009C401C" w:rsidRDefault="00BE6034" w:rsidP="00CE022E">
      <w:pPr>
        <w:pStyle w:val="NoSpacing"/>
        <w:jc w:val="both"/>
        <w:rPr>
          <w:rFonts w:ascii="Arial" w:hAnsi="Arial" w:cs="Arial"/>
          <w:sz w:val="24"/>
          <w:szCs w:val="24"/>
        </w:rPr>
      </w:pPr>
      <w:r w:rsidRPr="009C401C">
        <w:rPr>
          <w:rFonts w:ascii="Arial" w:hAnsi="Arial" w:cs="Arial"/>
          <w:b/>
          <w:sz w:val="24"/>
          <w:szCs w:val="24"/>
        </w:rPr>
        <w:t>Figure 1</w:t>
      </w:r>
      <w:r w:rsidRPr="002D7623">
        <w:rPr>
          <w:rFonts w:ascii="Arial" w:hAnsi="Arial" w:cs="Arial"/>
          <w:b/>
          <w:sz w:val="24"/>
          <w:szCs w:val="24"/>
        </w:rPr>
        <w:t>:</w:t>
      </w:r>
      <w:r w:rsidR="000C44BA" w:rsidRPr="002D7623">
        <w:rPr>
          <w:rFonts w:ascii="Arial" w:hAnsi="Arial" w:cs="Arial"/>
          <w:b/>
          <w:sz w:val="24"/>
          <w:szCs w:val="24"/>
        </w:rPr>
        <w:t xml:space="preserve"> </w:t>
      </w:r>
      <w:r w:rsidR="00E00D3A" w:rsidRPr="002D7623">
        <w:rPr>
          <w:rFonts w:ascii="Arial" w:hAnsi="Arial" w:cs="Arial"/>
          <w:b/>
          <w:sz w:val="24"/>
          <w:szCs w:val="24"/>
        </w:rPr>
        <w:t xml:space="preserve">Example of </w:t>
      </w:r>
      <w:r w:rsidR="00E00D3A" w:rsidRPr="002D7623">
        <w:rPr>
          <w:rFonts w:ascii="Arial" w:hAnsi="Arial" w:cs="Arial"/>
          <w:b/>
          <w:i/>
          <w:sz w:val="24"/>
          <w:szCs w:val="24"/>
        </w:rPr>
        <w:t>C</w:t>
      </w:r>
      <w:r w:rsidR="00967F28" w:rsidRPr="002D7623">
        <w:rPr>
          <w:rFonts w:ascii="Arial" w:hAnsi="Arial" w:cs="Arial"/>
          <w:b/>
          <w:i/>
          <w:sz w:val="24"/>
          <w:szCs w:val="24"/>
        </w:rPr>
        <w:t>.</w:t>
      </w:r>
      <w:r w:rsidR="00E00D3A" w:rsidRPr="002D7623">
        <w:rPr>
          <w:rFonts w:ascii="Arial" w:hAnsi="Arial" w:cs="Arial"/>
          <w:b/>
          <w:i/>
          <w:sz w:val="24"/>
          <w:szCs w:val="24"/>
        </w:rPr>
        <w:t xml:space="preserve"> difformis</w:t>
      </w:r>
      <w:r w:rsidR="00E00D3A" w:rsidRPr="002D7623">
        <w:rPr>
          <w:rFonts w:ascii="Arial" w:hAnsi="Arial" w:cs="Arial"/>
          <w:b/>
          <w:sz w:val="24"/>
          <w:szCs w:val="24"/>
        </w:rPr>
        <w:t>, a weed species infesting paddy rice, experiment set-up.</w:t>
      </w:r>
      <w:r w:rsidR="00E00D3A" w:rsidRPr="009C401C">
        <w:rPr>
          <w:rFonts w:ascii="Arial" w:hAnsi="Arial" w:cs="Arial"/>
          <w:sz w:val="24"/>
          <w:szCs w:val="24"/>
        </w:rPr>
        <w:t xml:space="preserve"> </w:t>
      </w:r>
    </w:p>
    <w:p w14:paraId="43FAC0DD" w14:textId="62152C55" w:rsidR="00BE6034" w:rsidRPr="009C401C" w:rsidRDefault="00E00D3A" w:rsidP="00CE022E">
      <w:pPr>
        <w:pStyle w:val="NoSpacing"/>
        <w:jc w:val="both"/>
        <w:rPr>
          <w:rFonts w:ascii="Arial" w:hAnsi="Arial" w:cs="Arial"/>
          <w:sz w:val="24"/>
          <w:szCs w:val="24"/>
        </w:rPr>
      </w:pPr>
      <w:r w:rsidRPr="009C401C">
        <w:rPr>
          <w:rFonts w:ascii="Arial" w:hAnsi="Arial" w:cs="Arial"/>
          <w:sz w:val="24"/>
          <w:szCs w:val="24"/>
        </w:rPr>
        <w:t xml:space="preserve">Polystyrene trays are put into plastic </w:t>
      </w:r>
      <w:r w:rsidR="00AA65F7" w:rsidRPr="009C401C">
        <w:rPr>
          <w:rFonts w:ascii="Arial" w:hAnsi="Arial" w:cs="Arial"/>
          <w:sz w:val="24"/>
          <w:szCs w:val="24"/>
        </w:rPr>
        <w:t xml:space="preserve">containers </w:t>
      </w:r>
      <w:r w:rsidRPr="009C401C">
        <w:rPr>
          <w:rFonts w:ascii="Arial" w:hAnsi="Arial" w:cs="Arial"/>
          <w:sz w:val="24"/>
          <w:szCs w:val="24"/>
        </w:rPr>
        <w:t>and blocked by screwed stainless steel rods to prevent them floating. Water is maintained at 1-2 cm below the level of the soil surface to mimic paddy rice conditions.</w:t>
      </w:r>
      <w:r w:rsidR="00B77BF2" w:rsidRPr="009C401C">
        <w:rPr>
          <w:rFonts w:ascii="Arial" w:hAnsi="Arial" w:cs="Arial"/>
          <w:sz w:val="24"/>
          <w:szCs w:val="24"/>
        </w:rPr>
        <w:t xml:space="preserve"> P</w:t>
      </w:r>
      <w:r w:rsidR="00AE5C0A" w:rsidRPr="009C401C">
        <w:rPr>
          <w:rFonts w:ascii="Arial" w:hAnsi="Arial" w:cs="Arial"/>
          <w:sz w:val="24"/>
          <w:szCs w:val="24"/>
        </w:rPr>
        <w:t xml:space="preserve">hotograph </w:t>
      </w:r>
      <w:r w:rsidR="00B77BF2" w:rsidRPr="009C401C">
        <w:rPr>
          <w:rFonts w:ascii="Arial" w:hAnsi="Arial" w:cs="Arial"/>
          <w:sz w:val="24"/>
          <w:szCs w:val="24"/>
        </w:rPr>
        <w:t xml:space="preserve">was </w:t>
      </w:r>
      <w:r w:rsidR="00AE5C0A" w:rsidRPr="009C401C">
        <w:rPr>
          <w:rFonts w:ascii="Arial" w:hAnsi="Arial" w:cs="Arial"/>
          <w:sz w:val="24"/>
          <w:szCs w:val="24"/>
        </w:rPr>
        <w:t>taken</w:t>
      </w:r>
      <w:r w:rsidR="00B77BF2" w:rsidRPr="009C401C">
        <w:rPr>
          <w:rFonts w:ascii="Arial" w:hAnsi="Arial" w:cs="Arial"/>
          <w:sz w:val="24"/>
          <w:szCs w:val="24"/>
        </w:rPr>
        <w:t xml:space="preserve"> four weeks after</w:t>
      </w:r>
      <w:r w:rsidR="002D2878">
        <w:rPr>
          <w:rFonts w:ascii="Arial" w:hAnsi="Arial" w:cs="Arial"/>
          <w:sz w:val="24"/>
          <w:szCs w:val="24"/>
        </w:rPr>
        <w:t xml:space="preserve"> the</w:t>
      </w:r>
      <w:r w:rsidR="00B77BF2" w:rsidRPr="009C401C">
        <w:rPr>
          <w:rFonts w:ascii="Arial" w:hAnsi="Arial" w:cs="Arial"/>
          <w:sz w:val="24"/>
          <w:szCs w:val="24"/>
        </w:rPr>
        <w:t xml:space="preserve"> treatment.</w:t>
      </w:r>
    </w:p>
    <w:p w14:paraId="05C5BBF3" w14:textId="77777777" w:rsidR="00556F69" w:rsidRPr="009C401C" w:rsidRDefault="00556F69" w:rsidP="00CE022E">
      <w:pPr>
        <w:pStyle w:val="NoSpacing"/>
        <w:jc w:val="both"/>
        <w:rPr>
          <w:rFonts w:ascii="Arial" w:hAnsi="Arial" w:cs="Arial"/>
          <w:b/>
          <w:sz w:val="24"/>
          <w:szCs w:val="24"/>
        </w:rPr>
      </w:pPr>
    </w:p>
    <w:p w14:paraId="2BE26833" w14:textId="4B140165" w:rsidR="00A06EF7" w:rsidRPr="002D7623" w:rsidRDefault="00B12EA4" w:rsidP="00CE022E">
      <w:pPr>
        <w:pStyle w:val="NoSpacing"/>
        <w:jc w:val="both"/>
        <w:rPr>
          <w:rFonts w:ascii="Arial" w:hAnsi="Arial" w:cs="Arial"/>
          <w:b/>
          <w:sz w:val="24"/>
          <w:szCs w:val="24"/>
        </w:rPr>
      </w:pPr>
      <w:r w:rsidRPr="002D7623">
        <w:rPr>
          <w:rFonts w:ascii="Arial" w:hAnsi="Arial" w:cs="Arial"/>
          <w:b/>
          <w:sz w:val="24"/>
          <w:szCs w:val="24"/>
        </w:rPr>
        <w:t xml:space="preserve">Figure 2: </w:t>
      </w:r>
      <w:r w:rsidR="00197142" w:rsidRPr="002D7623">
        <w:rPr>
          <w:rFonts w:ascii="Arial" w:hAnsi="Arial" w:cs="Arial"/>
          <w:b/>
          <w:sz w:val="24"/>
          <w:szCs w:val="24"/>
        </w:rPr>
        <w:t xml:space="preserve">Response </w:t>
      </w:r>
      <w:r w:rsidR="002D2878" w:rsidRPr="002D7623">
        <w:rPr>
          <w:rFonts w:ascii="Arial" w:hAnsi="Arial" w:cs="Arial"/>
          <w:b/>
          <w:sz w:val="24"/>
          <w:szCs w:val="24"/>
        </w:rPr>
        <w:t xml:space="preserve">of two </w:t>
      </w:r>
      <w:r w:rsidR="002D2878" w:rsidRPr="002D7623">
        <w:rPr>
          <w:rFonts w:ascii="Arial" w:hAnsi="Arial" w:cs="Arial"/>
          <w:b/>
          <w:i/>
          <w:sz w:val="24"/>
          <w:szCs w:val="24"/>
        </w:rPr>
        <w:t>P. rhoeas</w:t>
      </w:r>
      <w:r w:rsidR="002D2878" w:rsidRPr="002D7623">
        <w:rPr>
          <w:rFonts w:ascii="Arial" w:hAnsi="Arial" w:cs="Arial"/>
          <w:b/>
          <w:sz w:val="24"/>
          <w:szCs w:val="24"/>
        </w:rPr>
        <w:t xml:space="preserve"> populations </w:t>
      </w:r>
      <w:r w:rsidR="00197142" w:rsidRPr="002D7623">
        <w:rPr>
          <w:rFonts w:ascii="Arial" w:hAnsi="Arial" w:cs="Arial"/>
          <w:b/>
          <w:sz w:val="24"/>
          <w:szCs w:val="24"/>
        </w:rPr>
        <w:t xml:space="preserve">to </w:t>
      </w:r>
      <w:r w:rsidR="001A317E" w:rsidRPr="002D7623">
        <w:rPr>
          <w:rFonts w:ascii="Arial" w:hAnsi="Arial" w:cs="Arial"/>
          <w:b/>
          <w:sz w:val="24"/>
          <w:szCs w:val="24"/>
        </w:rPr>
        <w:t xml:space="preserve">post-emergence </w:t>
      </w:r>
      <w:r w:rsidR="00197142" w:rsidRPr="002D7623">
        <w:rPr>
          <w:rFonts w:ascii="Arial" w:hAnsi="Arial" w:cs="Arial"/>
          <w:b/>
          <w:sz w:val="24"/>
          <w:szCs w:val="24"/>
        </w:rPr>
        <w:t>herbicides</w:t>
      </w:r>
      <w:r w:rsidR="00255EE0" w:rsidRPr="002D7623">
        <w:rPr>
          <w:rFonts w:ascii="Arial" w:hAnsi="Arial" w:cs="Arial"/>
          <w:b/>
          <w:sz w:val="24"/>
          <w:szCs w:val="24"/>
        </w:rPr>
        <w:t>.</w:t>
      </w:r>
      <w:r w:rsidR="00255EE0" w:rsidRPr="002D7623">
        <w:rPr>
          <w:rFonts w:ascii="Arial" w:hAnsi="Arial" w:cs="Arial"/>
          <w:b/>
          <w:i/>
          <w:sz w:val="24"/>
          <w:szCs w:val="24"/>
        </w:rPr>
        <w:t xml:space="preserve"> </w:t>
      </w:r>
    </w:p>
    <w:p w14:paraId="4EE8D66C" w14:textId="6C485DD9" w:rsidR="00B12EA4" w:rsidRPr="009C401C" w:rsidRDefault="00B12EA4" w:rsidP="00CE022E">
      <w:pPr>
        <w:pStyle w:val="NoSpacing"/>
        <w:jc w:val="both"/>
        <w:rPr>
          <w:rFonts w:ascii="Arial" w:hAnsi="Arial" w:cs="Arial"/>
          <w:sz w:val="24"/>
          <w:szCs w:val="24"/>
        </w:rPr>
      </w:pPr>
      <w:r w:rsidRPr="009C401C">
        <w:rPr>
          <w:rFonts w:ascii="Arial" w:hAnsi="Arial" w:cs="Arial"/>
          <w:sz w:val="24"/>
          <w:szCs w:val="24"/>
        </w:rPr>
        <w:t>Effect of</w:t>
      </w:r>
      <w:r w:rsidR="00DF1668" w:rsidRPr="009C401C">
        <w:rPr>
          <w:rFonts w:ascii="Arial" w:hAnsi="Arial" w:cs="Arial"/>
          <w:sz w:val="24"/>
          <w:szCs w:val="24"/>
        </w:rPr>
        <w:t xml:space="preserve"> </w:t>
      </w:r>
      <w:r w:rsidRPr="009C401C">
        <w:rPr>
          <w:rFonts w:ascii="Arial" w:hAnsi="Arial" w:cs="Arial"/>
          <w:sz w:val="24"/>
          <w:szCs w:val="24"/>
        </w:rPr>
        <w:t>iodosulfuron</w:t>
      </w:r>
      <w:r w:rsidR="00530989" w:rsidRPr="009C401C">
        <w:rPr>
          <w:rFonts w:ascii="Arial" w:hAnsi="Arial" w:cs="Arial"/>
          <w:sz w:val="24"/>
          <w:szCs w:val="24"/>
        </w:rPr>
        <w:t>,</w:t>
      </w:r>
      <w:r w:rsidR="002752AE" w:rsidRPr="009C401C">
        <w:rPr>
          <w:rFonts w:ascii="Arial" w:hAnsi="Arial" w:cs="Arial"/>
          <w:sz w:val="24"/>
          <w:szCs w:val="24"/>
        </w:rPr>
        <w:t xml:space="preserve"> </w:t>
      </w:r>
      <w:r w:rsidRPr="009C401C">
        <w:rPr>
          <w:rFonts w:ascii="Arial" w:hAnsi="Arial" w:cs="Arial"/>
          <w:sz w:val="24"/>
          <w:szCs w:val="24"/>
        </w:rPr>
        <w:t>tribenuron</w:t>
      </w:r>
      <w:r w:rsidR="00530989" w:rsidRPr="009C401C">
        <w:rPr>
          <w:rFonts w:ascii="Arial" w:hAnsi="Arial" w:cs="Arial"/>
          <w:sz w:val="24"/>
          <w:szCs w:val="24"/>
        </w:rPr>
        <w:t>,</w:t>
      </w:r>
      <w:r w:rsidR="002752AE" w:rsidRPr="009C401C">
        <w:rPr>
          <w:rFonts w:ascii="Arial" w:hAnsi="Arial" w:cs="Arial"/>
          <w:sz w:val="24"/>
          <w:szCs w:val="24"/>
        </w:rPr>
        <w:t xml:space="preserve"> </w:t>
      </w:r>
      <w:r w:rsidR="00530989" w:rsidRPr="009C401C">
        <w:rPr>
          <w:rFonts w:ascii="Arial" w:hAnsi="Arial" w:cs="Arial"/>
          <w:sz w:val="24"/>
          <w:szCs w:val="24"/>
        </w:rPr>
        <w:t>florasulam</w:t>
      </w:r>
      <w:r w:rsidRPr="009C401C">
        <w:rPr>
          <w:rFonts w:ascii="Arial" w:hAnsi="Arial" w:cs="Arial"/>
          <w:sz w:val="24"/>
          <w:szCs w:val="24"/>
        </w:rPr>
        <w:t xml:space="preserve"> </w:t>
      </w:r>
      <w:r w:rsidR="007E28A7" w:rsidRPr="009C401C">
        <w:rPr>
          <w:rFonts w:ascii="Arial" w:hAnsi="Arial" w:cs="Arial"/>
          <w:sz w:val="24"/>
          <w:szCs w:val="24"/>
        </w:rPr>
        <w:t>and 2</w:t>
      </w:r>
      <w:r w:rsidR="00530989" w:rsidRPr="009C401C">
        <w:rPr>
          <w:rFonts w:ascii="Arial" w:hAnsi="Arial" w:cs="Arial"/>
          <w:sz w:val="24"/>
          <w:szCs w:val="24"/>
        </w:rPr>
        <w:t xml:space="preserve">,4-D </w:t>
      </w:r>
      <w:r w:rsidRPr="009C401C">
        <w:rPr>
          <w:rFonts w:ascii="Arial" w:hAnsi="Arial" w:cs="Arial"/>
          <w:sz w:val="24"/>
          <w:szCs w:val="24"/>
        </w:rPr>
        <w:t xml:space="preserve">tested at the recommended field dose (1x) and at three times that (3x) on </w:t>
      </w:r>
      <w:r w:rsidR="002D2878">
        <w:rPr>
          <w:rFonts w:ascii="Arial" w:hAnsi="Arial" w:cs="Arial"/>
          <w:sz w:val="24"/>
          <w:szCs w:val="24"/>
        </w:rPr>
        <w:t xml:space="preserve">plant </w:t>
      </w:r>
      <w:r w:rsidRPr="009C401C">
        <w:rPr>
          <w:rFonts w:ascii="Arial" w:hAnsi="Arial" w:cs="Arial"/>
          <w:sz w:val="24"/>
          <w:szCs w:val="24"/>
        </w:rPr>
        <w:t>survival (blue bars) and visual estimation biomass</w:t>
      </w:r>
      <w:r w:rsidR="00A15E06" w:rsidRPr="009C401C">
        <w:rPr>
          <w:rFonts w:ascii="Arial" w:hAnsi="Arial" w:cs="Arial"/>
          <w:sz w:val="24"/>
          <w:szCs w:val="24"/>
        </w:rPr>
        <w:t xml:space="preserve"> </w:t>
      </w:r>
      <w:r w:rsidR="009D5187">
        <w:rPr>
          <w:rFonts w:ascii="Arial" w:hAnsi="Arial" w:cs="Arial"/>
          <w:sz w:val="24"/>
          <w:szCs w:val="24"/>
        </w:rPr>
        <w:t>-</w:t>
      </w:r>
      <w:r w:rsidR="00A15E06" w:rsidRPr="009C401C">
        <w:rPr>
          <w:rFonts w:ascii="Arial" w:hAnsi="Arial" w:cs="Arial"/>
          <w:sz w:val="24"/>
          <w:szCs w:val="24"/>
        </w:rPr>
        <w:t xml:space="preserve"> VEB -</w:t>
      </w:r>
      <w:r w:rsidRPr="009C401C">
        <w:rPr>
          <w:rFonts w:ascii="Arial" w:hAnsi="Arial" w:cs="Arial"/>
          <w:sz w:val="24"/>
          <w:szCs w:val="24"/>
        </w:rPr>
        <w:t xml:space="preserve"> (red bars) </w:t>
      </w:r>
      <w:r w:rsidR="00255EE0" w:rsidRPr="009C401C">
        <w:rPr>
          <w:rFonts w:ascii="Arial" w:hAnsi="Arial" w:cs="Arial"/>
          <w:sz w:val="24"/>
          <w:szCs w:val="24"/>
        </w:rPr>
        <w:t>o</w:t>
      </w:r>
      <w:r w:rsidR="002D2878">
        <w:rPr>
          <w:rFonts w:ascii="Arial" w:hAnsi="Arial" w:cs="Arial"/>
          <w:sz w:val="24"/>
          <w:szCs w:val="24"/>
        </w:rPr>
        <w:t>f</w:t>
      </w:r>
      <w:r w:rsidRPr="009C401C">
        <w:rPr>
          <w:rFonts w:ascii="Arial" w:hAnsi="Arial" w:cs="Arial"/>
          <w:sz w:val="24"/>
          <w:szCs w:val="24"/>
        </w:rPr>
        <w:t xml:space="preserve"> the susceptible check </w:t>
      </w:r>
      <w:r w:rsidR="002D2878">
        <w:rPr>
          <w:rFonts w:ascii="Arial" w:hAnsi="Arial" w:cs="Arial"/>
          <w:sz w:val="24"/>
          <w:szCs w:val="24"/>
        </w:rPr>
        <w:t>(</w:t>
      </w:r>
      <w:r w:rsidRPr="009C401C">
        <w:rPr>
          <w:rFonts w:ascii="Arial" w:hAnsi="Arial" w:cs="Arial"/>
          <w:sz w:val="24"/>
          <w:szCs w:val="24"/>
        </w:rPr>
        <w:t>09-36</w:t>
      </w:r>
      <w:r w:rsidR="002D2878">
        <w:rPr>
          <w:rFonts w:ascii="Arial" w:hAnsi="Arial" w:cs="Arial"/>
          <w:sz w:val="24"/>
          <w:szCs w:val="24"/>
        </w:rPr>
        <w:t>)</w:t>
      </w:r>
      <w:r w:rsidRPr="009C401C">
        <w:rPr>
          <w:rFonts w:ascii="Arial" w:hAnsi="Arial" w:cs="Arial"/>
          <w:sz w:val="24"/>
          <w:szCs w:val="24"/>
        </w:rPr>
        <w:t xml:space="preserve"> and </w:t>
      </w:r>
      <w:r w:rsidR="005B77B2">
        <w:rPr>
          <w:rFonts w:ascii="Arial" w:hAnsi="Arial" w:cs="Arial"/>
          <w:sz w:val="24"/>
          <w:szCs w:val="24"/>
        </w:rPr>
        <w:t xml:space="preserve">of </w:t>
      </w:r>
      <w:r w:rsidR="002D2878">
        <w:rPr>
          <w:rFonts w:ascii="Arial" w:hAnsi="Arial" w:cs="Arial"/>
          <w:sz w:val="24"/>
          <w:szCs w:val="24"/>
        </w:rPr>
        <w:t xml:space="preserve">a </w:t>
      </w:r>
      <w:r w:rsidRPr="009C401C">
        <w:rPr>
          <w:rFonts w:ascii="Arial" w:hAnsi="Arial" w:cs="Arial"/>
          <w:sz w:val="24"/>
          <w:szCs w:val="24"/>
        </w:rPr>
        <w:t xml:space="preserve">resistant population </w:t>
      </w:r>
      <w:r w:rsidR="002D2878">
        <w:rPr>
          <w:rFonts w:ascii="Arial" w:hAnsi="Arial" w:cs="Arial"/>
          <w:sz w:val="24"/>
          <w:szCs w:val="24"/>
        </w:rPr>
        <w:t>(</w:t>
      </w:r>
      <w:r w:rsidRPr="009C401C">
        <w:rPr>
          <w:rFonts w:ascii="Arial" w:hAnsi="Arial" w:cs="Arial"/>
          <w:sz w:val="24"/>
          <w:szCs w:val="24"/>
        </w:rPr>
        <w:t>10-91</w:t>
      </w:r>
      <w:r w:rsidR="002D2878">
        <w:rPr>
          <w:rFonts w:ascii="Arial" w:hAnsi="Arial" w:cs="Arial"/>
          <w:sz w:val="24"/>
          <w:szCs w:val="24"/>
        </w:rPr>
        <w:t>)</w:t>
      </w:r>
      <w:r w:rsidR="005B77B2">
        <w:rPr>
          <w:rFonts w:ascii="Arial" w:hAnsi="Arial" w:cs="Arial"/>
          <w:sz w:val="24"/>
          <w:szCs w:val="24"/>
        </w:rPr>
        <w:t xml:space="preserve">. The assessment was done </w:t>
      </w:r>
      <w:r w:rsidRPr="009C401C">
        <w:rPr>
          <w:rFonts w:ascii="Arial" w:hAnsi="Arial" w:cs="Arial"/>
          <w:sz w:val="24"/>
          <w:szCs w:val="24"/>
        </w:rPr>
        <w:t xml:space="preserve">four weeks after </w:t>
      </w:r>
      <w:r w:rsidR="005B77B2">
        <w:rPr>
          <w:rFonts w:ascii="Arial" w:hAnsi="Arial" w:cs="Arial"/>
          <w:sz w:val="24"/>
          <w:szCs w:val="24"/>
        </w:rPr>
        <w:t xml:space="preserve">the herbicide </w:t>
      </w:r>
      <w:r w:rsidRPr="009C401C">
        <w:rPr>
          <w:rFonts w:ascii="Arial" w:hAnsi="Arial" w:cs="Arial"/>
          <w:sz w:val="24"/>
          <w:szCs w:val="24"/>
        </w:rPr>
        <w:t xml:space="preserve">treatment. Plant survival and VEB are expressed </w:t>
      </w:r>
      <w:r w:rsidR="002D2878">
        <w:rPr>
          <w:rFonts w:ascii="Arial" w:hAnsi="Arial" w:cs="Arial"/>
          <w:sz w:val="24"/>
          <w:szCs w:val="24"/>
        </w:rPr>
        <w:t>as</w:t>
      </w:r>
      <w:r w:rsidR="002D2878" w:rsidRPr="009C401C">
        <w:rPr>
          <w:rFonts w:ascii="Arial" w:hAnsi="Arial" w:cs="Arial"/>
          <w:sz w:val="24"/>
          <w:szCs w:val="24"/>
        </w:rPr>
        <w:t xml:space="preserve"> </w:t>
      </w:r>
      <w:r w:rsidRPr="009C401C">
        <w:rPr>
          <w:rFonts w:ascii="Arial" w:hAnsi="Arial" w:cs="Arial"/>
          <w:sz w:val="24"/>
          <w:szCs w:val="24"/>
        </w:rPr>
        <w:t>percentage o</w:t>
      </w:r>
      <w:r w:rsidR="002D2878">
        <w:rPr>
          <w:rFonts w:ascii="Arial" w:hAnsi="Arial" w:cs="Arial"/>
          <w:sz w:val="24"/>
          <w:szCs w:val="24"/>
        </w:rPr>
        <w:t>f</w:t>
      </w:r>
      <w:r w:rsidRPr="009C401C">
        <w:rPr>
          <w:rFonts w:ascii="Arial" w:hAnsi="Arial" w:cs="Arial"/>
          <w:sz w:val="24"/>
          <w:szCs w:val="24"/>
        </w:rPr>
        <w:t xml:space="preserve"> the </w:t>
      </w:r>
      <w:r w:rsidR="002D2878">
        <w:rPr>
          <w:rFonts w:ascii="Arial" w:hAnsi="Arial" w:cs="Arial"/>
          <w:sz w:val="24"/>
          <w:szCs w:val="24"/>
        </w:rPr>
        <w:t xml:space="preserve">number of treated plants and the </w:t>
      </w:r>
      <w:r w:rsidR="005B77B2">
        <w:rPr>
          <w:rFonts w:ascii="Arial" w:hAnsi="Arial" w:cs="Arial"/>
          <w:sz w:val="24"/>
          <w:szCs w:val="24"/>
        </w:rPr>
        <w:t>VEB</w:t>
      </w:r>
      <w:r w:rsidR="002D2878">
        <w:rPr>
          <w:rFonts w:ascii="Arial" w:hAnsi="Arial" w:cs="Arial"/>
          <w:sz w:val="24"/>
          <w:szCs w:val="24"/>
        </w:rPr>
        <w:t xml:space="preserve"> of the </w:t>
      </w:r>
      <w:r w:rsidRPr="00F76741">
        <w:rPr>
          <w:rFonts w:ascii="Arial" w:hAnsi="Arial" w:cs="Arial"/>
          <w:sz w:val="24"/>
          <w:szCs w:val="24"/>
        </w:rPr>
        <w:t>not</w:t>
      </w:r>
      <w:r w:rsidRPr="009C401C">
        <w:rPr>
          <w:rFonts w:ascii="Arial" w:hAnsi="Arial" w:cs="Arial"/>
          <w:sz w:val="24"/>
          <w:szCs w:val="24"/>
        </w:rPr>
        <w:t xml:space="preserve">-treated </w:t>
      </w:r>
      <w:r w:rsidR="00F76741">
        <w:rPr>
          <w:rFonts w:ascii="Arial" w:hAnsi="Arial" w:cs="Arial"/>
          <w:sz w:val="24"/>
          <w:szCs w:val="24"/>
        </w:rPr>
        <w:t>checks</w:t>
      </w:r>
      <w:r w:rsidR="00F76741" w:rsidRPr="009C401C">
        <w:rPr>
          <w:rFonts w:ascii="Arial" w:hAnsi="Arial" w:cs="Arial"/>
          <w:sz w:val="24"/>
          <w:szCs w:val="24"/>
        </w:rPr>
        <w:t xml:space="preserve"> </w:t>
      </w:r>
      <w:r w:rsidR="00255EE0" w:rsidRPr="009C401C">
        <w:rPr>
          <w:rFonts w:ascii="Arial" w:hAnsi="Arial" w:cs="Arial"/>
          <w:sz w:val="24"/>
          <w:szCs w:val="24"/>
        </w:rPr>
        <w:t>(%)</w:t>
      </w:r>
      <w:r w:rsidR="00A15E06" w:rsidRPr="009C401C">
        <w:rPr>
          <w:rFonts w:ascii="Arial" w:hAnsi="Arial" w:cs="Arial"/>
          <w:sz w:val="24"/>
          <w:szCs w:val="24"/>
        </w:rPr>
        <w:t xml:space="preserve">. The horizontal line at 20% of plant survival represents the discriminating threshold </w:t>
      </w:r>
      <w:r w:rsidR="005B77B2">
        <w:rPr>
          <w:rFonts w:ascii="Arial" w:hAnsi="Arial" w:cs="Arial"/>
          <w:sz w:val="24"/>
          <w:szCs w:val="24"/>
        </w:rPr>
        <w:t>between</w:t>
      </w:r>
      <w:r w:rsidR="005B77B2" w:rsidRPr="009C401C">
        <w:rPr>
          <w:rFonts w:ascii="Arial" w:hAnsi="Arial" w:cs="Arial"/>
          <w:sz w:val="24"/>
          <w:szCs w:val="24"/>
        </w:rPr>
        <w:t xml:space="preserve"> </w:t>
      </w:r>
      <w:r w:rsidR="00A15E06" w:rsidRPr="009C401C">
        <w:rPr>
          <w:rFonts w:ascii="Arial" w:hAnsi="Arial" w:cs="Arial"/>
          <w:sz w:val="24"/>
          <w:szCs w:val="24"/>
        </w:rPr>
        <w:t xml:space="preserve">resistant and susceptible populations when plants are treated at dose 1x. </w:t>
      </w:r>
      <w:r w:rsidRPr="009C401C">
        <w:rPr>
          <w:rFonts w:ascii="Arial" w:hAnsi="Arial" w:cs="Arial"/>
          <w:sz w:val="24"/>
          <w:szCs w:val="24"/>
        </w:rPr>
        <w:t xml:space="preserve">Vertical bars represent standard errors calculated on the mean value of the two replicates. </w:t>
      </w:r>
    </w:p>
    <w:p w14:paraId="5576CE91" w14:textId="77777777" w:rsidR="00556F69" w:rsidRPr="009C401C" w:rsidRDefault="00556F69" w:rsidP="00CE022E">
      <w:pPr>
        <w:pStyle w:val="NoSpacing"/>
        <w:jc w:val="both"/>
        <w:rPr>
          <w:rFonts w:ascii="Arial" w:hAnsi="Arial" w:cs="Arial"/>
          <w:sz w:val="24"/>
          <w:szCs w:val="24"/>
          <w:lang w:eastAsia="ar-SA"/>
        </w:rPr>
      </w:pPr>
    </w:p>
    <w:p w14:paraId="74C355E7" w14:textId="59865A6E" w:rsidR="00A06EF7" w:rsidRPr="009C401C" w:rsidRDefault="00B12EA4" w:rsidP="00CE022E">
      <w:pPr>
        <w:pStyle w:val="NoSpacing"/>
        <w:jc w:val="both"/>
        <w:rPr>
          <w:rFonts w:ascii="Arial" w:hAnsi="Arial" w:cs="Arial"/>
          <w:sz w:val="24"/>
          <w:szCs w:val="24"/>
          <w:lang w:eastAsia="ar-SA"/>
        </w:rPr>
      </w:pPr>
      <w:r w:rsidRPr="009C401C">
        <w:rPr>
          <w:rFonts w:ascii="Arial" w:hAnsi="Arial" w:cs="Arial"/>
          <w:b/>
          <w:sz w:val="24"/>
          <w:szCs w:val="24"/>
          <w:lang w:eastAsia="ar-SA"/>
        </w:rPr>
        <w:t xml:space="preserve">Figure </w:t>
      </w:r>
      <w:r w:rsidRPr="002D7623">
        <w:rPr>
          <w:rFonts w:ascii="Arial" w:hAnsi="Arial" w:cs="Arial"/>
          <w:b/>
          <w:sz w:val="24"/>
          <w:szCs w:val="24"/>
          <w:lang w:eastAsia="ar-SA"/>
        </w:rPr>
        <w:t>3: Visual result</w:t>
      </w:r>
      <w:r w:rsidR="004811AD" w:rsidRPr="002D7623">
        <w:rPr>
          <w:rFonts w:ascii="Arial" w:hAnsi="Arial" w:cs="Arial"/>
          <w:b/>
          <w:sz w:val="24"/>
          <w:szCs w:val="24"/>
          <w:lang w:eastAsia="ar-SA"/>
        </w:rPr>
        <w:t>s</w:t>
      </w:r>
      <w:r w:rsidRPr="002D7623">
        <w:rPr>
          <w:rFonts w:ascii="Arial" w:hAnsi="Arial" w:cs="Arial"/>
          <w:b/>
          <w:sz w:val="24"/>
          <w:szCs w:val="24"/>
          <w:lang w:eastAsia="ar-SA"/>
        </w:rPr>
        <w:t xml:space="preserve"> of a screening on two </w:t>
      </w:r>
      <w:r w:rsidRPr="002D7623">
        <w:rPr>
          <w:rFonts w:ascii="Arial" w:hAnsi="Arial" w:cs="Arial"/>
          <w:b/>
          <w:i/>
          <w:sz w:val="24"/>
          <w:szCs w:val="24"/>
          <w:lang w:eastAsia="ar-SA"/>
        </w:rPr>
        <w:t>Echinochloa</w:t>
      </w:r>
      <w:r w:rsidRPr="002D7623">
        <w:rPr>
          <w:rFonts w:ascii="Arial" w:hAnsi="Arial" w:cs="Arial"/>
          <w:b/>
          <w:sz w:val="24"/>
          <w:szCs w:val="24"/>
          <w:lang w:eastAsia="ar-SA"/>
        </w:rPr>
        <w:t xml:space="preserve"> spp. populations</w:t>
      </w:r>
      <w:r w:rsidR="00255EE0" w:rsidRPr="002D7623">
        <w:rPr>
          <w:rFonts w:ascii="Arial" w:hAnsi="Arial" w:cs="Arial"/>
          <w:b/>
          <w:sz w:val="24"/>
          <w:szCs w:val="24"/>
          <w:lang w:eastAsia="ar-SA"/>
        </w:rPr>
        <w:t>.</w:t>
      </w:r>
      <w:r w:rsidRPr="009C401C">
        <w:rPr>
          <w:rFonts w:ascii="Arial" w:hAnsi="Arial" w:cs="Arial"/>
          <w:sz w:val="24"/>
          <w:szCs w:val="24"/>
          <w:lang w:eastAsia="ar-SA"/>
        </w:rPr>
        <w:t xml:space="preserve"> </w:t>
      </w:r>
    </w:p>
    <w:p w14:paraId="1ABE3EDC" w14:textId="30742659" w:rsidR="00B12EA4" w:rsidRPr="009C401C" w:rsidRDefault="00255EE0" w:rsidP="00CE022E">
      <w:pPr>
        <w:pStyle w:val="NoSpacing"/>
        <w:jc w:val="both"/>
        <w:rPr>
          <w:rFonts w:ascii="Arial" w:hAnsi="Arial" w:cs="Arial"/>
          <w:sz w:val="24"/>
          <w:szCs w:val="24"/>
          <w:lang w:eastAsia="ar-SA"/>
        </w:rPr>
      </w:pPr>
      <w:r w:rsidRPr="009C401C">
        <w:rPr>
          <w:rFonts w:ascii="Arial" w:hAnsi="Arial" w:cs="Arial"/>
          <w:sz w:val="24"/>
          <w:szCs w:val="24"/>
          <w:lang w:eastAsia="ar-SA"/>
        </w:rPr>
        <w:t>T</w:t>
      </w:r>
      <w:r w:rsidR="00B12EA4" w:rsidRPr="009C401C">
        <w:rPr>
          <w:rFonts w:ascii="Arial" w:hAnsi="Arial" w:cs="Arial"/>
          <w:sz w:val="24"/>
          <w:szCs w:val="24"/>
          <w:lang w:eastAsia="ar-SA"/>
        </w:rPr>
        <w:t xml:space="preserve">he </w:t>
      </w:r>
      <w:r w:rsidR="007E28A7" w:rsidRPr="009C401C">
        <w:rPr>
          <w:rFonts w:ascii="Arial" w:hAnsi="Arial" w:cs="Arial"/>
          <w:sz w:val="24"/>
          <w:szCs w:val="24"/>
          <w:lang w:eastAsia="ar-SA"/>
        </w:rPr>
        <w:t>susceptible</w:t>
      </w:r>
      <w:r w:rsidR="00B12EA4" w:rsidRPr="009C401C">
        <w:rPr>
          <w:rFonts w:ascii="Arial" w:hAnsi="Arial" w:cs="Arial"/>
          <w:sz w:val="24"/>
          <w:szCs w:val="24"/>
          <w:lang w:eastAsia="ar-SA"/>
        </w:rPr>
        <w:t xml:space="preserve"> check</w:t>
      </w:r>
      <w:r w:rsidRPr="009C401C">
        <w:rPr>
          <w:rFonts w:ascii="Arial" w:hAnsi="Arial" w:cs="Arial"/>
          <w:sz w:val="24"/>
          <w:szCs w:val="24"/>
          <w:lang w:eastAsia="ar-SA"/>
        </w:rPr>
        <w:t>,</w:t>
      </w:r>
      <w:r w:rsidR="00B12EA4" w:rsidRPr="009C401C">
        <w:rPr>
          <w:rFonts w:ascii="Arial" w:hAnsi="Arial" w:cs="Arial"/>
          <w:sz w:val="24"/>
          <w:szCs w:val="24"/>
          <w:lang w:eastAsia="ar-SA"/>
        </w:rPr>
        <w:t xml:space="preserve"> 07-16L</w:t>
      </w:r>
      <w:r w:rsidR="00A06EF7" w:rsidRPr="009C401C">
        <w:rPr>
          <w:rFonts w:ascii="Arial" w:hAnsi="Arial" w:cs="Arial"/>
          <w:sz w:val="24"/>
          <w:szCs w:val="24"/>
          <w:lang w:eastAsia="ar-SA"/>
        </w:rPr>
        <w:t xml:space="preserve"> (S)</w:t>
      </w:r>
      <w:r w:rsidRPr="009C401C">
        <w:rPr>
          <w:rFonts w:ascii="Arial" w:hAnsi="Arial" w:cs="Arial"/>
          <w:sz w:val="24"/>
          <w:szCs w:val="24"/>
          <w:lang w:eastAsia="ar-SA"/>
        </w:rPr>
        <w:t>,</w:t>
      </w:r>
      <w:r w:rsidR="00B12EA4" w:rsidRPr="009C401C">
        <w:rPr>
          <w:rFonts w:ascii="Arial" w:hAnsi="Arial" w:cs="Arial"/>
          <w:sz w:val="24"/>
          <w:szCs w:val="24"/>
          <w:lang w:eastAsia="ar-SA"/>
        </w:rPr>
        <w:t xml:space="preserve"> </w:t>
      </w:r>
      <w:r w:rsidR="002752AE" w:rsidRPr="009C401C">
        <w:rPr>
          <w:rFonts w:ascii="Arial" w:hAnsi="Arial" w:cs="Arial"/>
          <w:sz w:val="24"/>
          <w:szCs w:val="24"/>
          <w:lang w:eastAsia="ar-SA"/>
        </w:rPr>
        <w:t xml:space="preserve">and </w:t>
      </w:r>
      <w:r w:rsidR="00B12EA4" w:rsidRPr="009C401C">
        <w:rPr>
          <w:rFonts w:ascii="Arial" w:hAnsi="Arial" w:cs="Arial"/>
          <w:sz w:val="24"/>
          <w:szCs w:val="24"/>
          <w:lang w:eastAsia="ar-SA"/>
        </w:rPr>
        <w:t>the resistant population</w:t>
      </w:r>
      <w:r w:rsidRPr="009C401C">
        <w:rPr>
          <w:rFonts w:ascii="Arial" w:hAnsi="Arial" w:cs="Arial"/>
          <w:sz w:val="24"/>
          <w:szCs w:val="24"/>
          <w:lang w:eastAsia="ar-SA"/>
        </w:rPr>
        <w:t>,</w:t>
      </w:r>
      <w:r w:rsidR="00B12EA4" w:rsidRPr="009C401C">
        <w:rPr>
          <w:rFonts w:ascii="Arial" w:hAnsi="Arial" w:cs="Arial"/>
          <w:sz w:val="24"/>
          <w:szCs w:val="24"/>
          <w:lang w:eastAsia="ar-SA"/>
        </w:rPr>
        <w:t xml:space="preserve"> 08-42</w:t>
      </w:r>
      <w:r w:rsidRPr="009C401C">
        <w:rPr>
          <w:rFonts w:ascii="Arial" w:hAnsi="Arial" w:cs="Arial"/>
          <w:sz w:val="24"/>
          <w:szCs w:val="24"/>
          <w:lang w:eastAsia="ar-SA"/>
        </w:rPr>
        <w:t>, were tested with f</w:t>
      </w:r>
      <w:r w:rsidR="00B12EA4" w:rsidRPr="009C401C">
        <w:rPr>
          <w:rFonts w:ascii="Arial" w:hAnsi="Arial" w:cs="Arial"/>
          <w:sz w:val="24"/>
          <w:szCs w:val="24"/>
          <w:lang w:eastAsia="ar-SA"/>
        </w:rPr>
        <w:t xml:space="preserve">our ALS inhibitors (reported on the right) </w:t>
      </w:r>
      <w:r w:rsidR="00ED2F87" w:rsidRPr="009C401C">
        <w:rPr>
          <w:rFonts w:ascii="Arial" w:hAnsi="Arial" w:cs="Arial"/>
          <w:sz w:val="24"/>
          <w:szCs w:val="24"/>
          <w:lang w:eastAsia="ar-SA"/>
        </w:rPr>
        <w:t>at two doses</w:t>
      </w:r>
      <w:r w:rsidRPr="009C401C">
        <w:rPr>
          <w:rFonts w:ascii="Arial" w:hAnsi="Arial" w:cs="Arial"/>
          <w:sz w:val="24"/>
          <w:szCs w:val="24"/>
          <w:lang w:eastAsia="ar-SA"/>
        </w:rPr>
        <w:t>, 1x and 3x,</w:t>
      </w:r>
      <w:r w:rsidR="00ED2F87" w:rsidRPr="009C401C">
        <w:rPr>
          <w:rFonts w:ascii="Arial" w:hAnsi="Arial" w:cs="Arial"/>
          <w:sz w:val="24"/>
          <w:szCs w:val="24"/>
          <w:lang w:eastAsia="ar-SA"/>
        </w:rPr>
        <w:t xml:space="preserve"> (reported at</w:t>
      </w:r>
      <w:r w:rsidR="00B12EA4" w:rsidRPr="009C401C">
        <w:rPr>
          <w:rFonts w:ascii="Arial" w:hAnsi="Arial" w:cs="Arial"/>
          <w:sz w:val="24"/>
          <w:szCs w:val="24"/>
          <w:lang w:eastAsia="ar-SA"/>
        </w:rPr>
        <w:t xml:space="preserve"> the bottom). For the S check only results of dose 1x are reported, because all plants were </w:t>
      </w:r>
      <w:r w:rsidR="00ED2F87" w:rsidRPr="009C401C">
        <w:rPr>
          <w:rFonts w:ascii="Arial" w:hAnsi="Arial" w:cs="Arial"/>
          <w:sz w:val="24"/>
          <w:szCs w:val="24"/>
          <w:lang w:eastAsia="ar-SA"/>
        </w:rPr>
        <w:t xml:space="preserve">already </w:t>
      </w:r>
      <w:r w:rsidR="00B12EA4" w:rsidRPr="009C401C">
        <w:rPr>
          <w:rFonts w:ascii="Arial" w:hAnsi="Arial" w:cs="Arial"/>
          <w:sz w:val="24"/>
          <w:szCs w:val="24"/>
          <w:lang w:eastAsia="ar-SA"/>
        </w:rPr>
        <w:t>controlled at that dose. Three examples of VEB score are reported</w:t>
      </w:r>
      <w:r w:rsidR="005B77B2">
        <w:rPr>
          <w:rFonts w:ascii="Arial" w:hAnsi="Arial" w:cs="Arial"/>
          <w:sz w:val="24"/>
          <w:szCs w:val="24"/>
          <w:lang w:eastAsia="ar-SA"/>
        </w:rPr>
        <w:t xml:space="preserve"> in red</w:t>
      </w:r>
      <w:r w:rsidR="00B12EA4" w:rsidRPr="009C401C">
        <w:rPr>
          <w:rFonts w:ascii="Arial" w:hAnsi="Arial" w:cs="Arial"/>
          <w:sz w:val="24"/>
          <w:szCs w:val="24"/>
          <w:lang w:eastAsia="ar-SA"/>
        </w:rPr>
        <w:t>: 0 = all plants de</w:t>
      </w:r>
      <w:r w:rsidR="005B77B2">
        <w:rPr>
          <w:rFonts w:ascii="Arial" w:hAnsi="Arial" w:cs="Arial"/>
          <w:sz w:val="24"/>
          <w:szCs w:val="24"/>
          <w:lang w:eastAsia="ar-SA"/>
        </w:rPr>
        <w:t>a</w:t>
      </w:r>
      <w:r w:rsidR="00B12EA4" w:rsidRPr="009C401C">
        <w:rPr>
          <w:rFonts w:ascii="Arial" w:hAnsi="Arial" w:cs="Arial"/>
          <w:sz w:val="24"/>
          <w:szCs w:val="24"/>
          <w:lang w:eastAsia="ar-SA"/>
        </w:rPr>
        <w:t xml:space="preserve">d, 10 = all plants survived and </w:t>
      </w:r>
      <w:r w:rsidR="005B77B2">
        <w:rPr>
          <w:rFonts w:ascii="Arial" w:hAnsi="Arial" w:cs="Arial"/>
          <w:sz w:val="24"/>
          <w:szCs w:val="24"/>
          <w:lang w:eastAsia="ar-SA"/>
        </w:rPr>
        <w:t>biomass</w:t>
      </w:r>
      <w:r w:rsidR="00B12EA4" w:rsidRPr="009C401C">
        <w:rPr>
          <w:rFonts w:ascii="Arial" w:hAnsi="Arial" w:cs="Arial"/>
          <w:sz w:val="24"/>
          <w:szCs w:val="24"/>
          <w:lang w:eastAsia="ar-SA"/>
        </w:rPr>
        <w:t xml:space="preserve"> is comparable </w:t>
      </w:r>
      <w:r w:rsidR="005B77B2">
        <w:rPr>
          <w:rFonts w:ascii="Arial" w:hAnsi="Arial" w:cs="Arial"/>
          <w:sz w:val="24"/>
          <w:szCs w:val="24"/>
          <w:lang w:eastAsia="ar-SA"/>
        </w:rPr>
        <w:t>to</w:t>
      </w:r>
      <w:r w:rsidR="005B77B2" w:rsidRPr="009C401C">
        <w:rPr>
          <w:rFonts w:ascii="Arial" w:hAnsi="Arial" w:cs="Arial"/>
          <w:sz w:val="24"/>
          <w:szCs w:val="24"/>
          <w:lang w:eastAsia="ar-SA"/>
        </w:rPr>
        <w:t xml:space="preserve"> </w:t>
      </w:r>
      <w:r w:rsidR="00B12EA4" w:rsidRPr="009C401C">
        <w:rPr>
          <w:rFonts w:ascii="Arial" w:hAnsi="Arial" w:cs="Arial"/>
          <w:sz w:val="24"/>
          <w:szCs w:val="24"/>
          <w:lang w:eastAsia="ar-SA"/>
        </w:rPr>
        <w:t>the not-</w:t>
      </w:r>
      <w:r w:rsidR="00B12EA4" w:rsidRPr="009C401C">
        <w:rPr>
          <w:rFonts w:ascii="Arial" w:hAnsi="Arial" w:cs="Arial"/>
          <w:sz w:val="24"/>
          <w:szCs w:val="24"/>
          <w:lang w:eastAsia="ar-SA"/>
        </w:rPr>
        <w:lastRenderedPageBreak/>
        <w:t xml:space="preserve">treated </w:t>
      </w:r>
      <w:r w:rsidRPr="00DF4F4E">
        <w:rPr>
          <w:rFonts w:ascii="Arial" w:hAnsi="Arial" w:cs="Arial"/>
          <w:sz w:val="24"/>
          <w:szCs w:val="24"/>
          <w:lang w:eastAsia="ar-SA"/>
        </w:rPr>
        <w:t>(</w:t>
      </w:r>
      <w:r w:rsidRPr="00F76741">
        <w:rPr>
          <w:rFonts w:ascii="Arial" w:hAnsi="Arial" w:cs="Arial"/>
          <w:sz w:val="24"/>
          <w:szCs w:val="24"/>
          <w:lang w:eastAsia="ar-SA"/>
        </w:rPr>
        <w:t>NT</w:t>
      </w:r>
      <w:r w:rsidRPr="00DF4F4E">
        <w:rPr>
          <w:rFonts w:ascii="Arial" w:hAnsi="Arial" w:cs="Arial"/>
          <w:sz w:val="24"/>
          <w:szCs w:val="24"/>
          <w:lang w:eastAsia="ar-SA"/>
        </w:rPr>
        <w:t>)</w:t>
      </w:r>
      <w:r w:rsidRPr="009C401C">
        <w:rPr>
          <w:rFonts w:ascii="Arial" w:hAnsi="Arial" w:cs="Arial"/>
          <w:sz w:val="24"/>
          <w:szCs w:val="24"/>
          <w:lang w:eastAsia="ar-SA"/>
        </w:rPr>
        <w:t xml:space="preserve"> </w:t>
      </w:r>
      <w:r w:rsidR="00F76741">
        <w:rPr>
          <w:rFonts w:ascii="Arial" w:hAnsi="Arial" w:cs="Arial"/>
          <w:sz w:val="24"/>
          <w:szCs w:val="24"/>
          <w:lang w:eastAsia="ar-SA"/>
        </w:rPr>
        <w:t>check</w:t>
      </w:r>
      <w:r w:rsidR="00F76741" w:rsidRPr="009C401C">
        <w:rPr>
          <w:rFonts w:ascii="Arial" w:hAnsi="Arial" w:cs="Arial"/>
          <w:sz w:val="24"/>
          <w:szCs w:val="24"/>
          <w:lang w:eastAsia="ar-SA"/>
        </w:rPr>
        <w:t xml:space="preserve"> </w:t>
      </w:r>
      <w:r w:rsidR="00B12EA4" w:rsidRPr="009C401C">
        <w:rPr>
          <w:rFonts w:ascii="Arial" w:hAnsi="Arial" w:cs="Arial"/>
          <w:sz w:val="24"/>
          <w:szCs w:val="24"/>
          <w:lang w:eastAsia="ar-SA"/>
        </w:rPr>
        <w:t xml:space="preserve">(reported on the left), 5 = </w:t>
      </w:r>
      <w:r w:rsidR="005B77B2">
        <w:rPr>
          <w:rFonts w:ascii="Arial" w:hAnsi="Arial" w:cs="Arial"/>
          <w:sz w:val="24"/>
          <w:szCs w:val="24"/>
          <w:lang w:eastAsia="ar-SA"/>
        </w:rPr>
        <w:t>biomass</w:t>
      </w:r>
      <w:r w:rsidR="00B12EA4" w:rsidRPr="009C401C">
        <w:rPr>
          <w:rFonts w:ascii="Arial" w:hAnsi="Arial" w:cs="Arial"/>
          <w:sz w:val="24"/>
          <w:szCs w:val="24"/>
          <w:lang w:eastAsia="ar-SA"/>
        </w:rPr>
        <w:t xml:space="preserve"> is about half </w:t>
      </w:r>
      <w:r w:rsidR="0098226B" w:rsidRPr="009C401C">
        <w:rPr>
          <w:rFonts w:ascii="Arial" w:hAnsi="Arial" w:cs="Arial"/>
          <w:sz w:val="24"/>
          <w:szCs w:val="24"/>
          <w:lang w:eastAsia="ar-SA"/>
        </w:rPr>
        <w:t>of</w:t>
      </w:r>
      <w:r w:rsidR="00B12EA4" w:rsidRPr="009C401C">
        <w:rPr>
          <w:rFonts w:ascii="Arial" w:hAnsi="Arial" w:cs="Arial"/>
          <w:sz w:val="24"/>
          <w:szCs w:val="24"/>
          <w:lang w:eastAsia="ar-SA"/>
        </w:rPr>
        <w:t xml:space="preserve"> </w:t>
      </w:r>
      <w:r w:rsidR="005B77B2">
        <w:rPr>
          <w:rFonts w:ascii="Arial" w:hAnsi="Arial" w:cs="Arial"/>
          <w:sz w:val="24"/>
          <w:szCs w:val="24"/>
          <w:lang w:eastAsia="ar-SA"/>
        </w:rPr>
        <w:t>that</w:t>
      </w:r>
      <w:r w:rsidR="00B12EA4" w:rsidRPr="009C401C">
        <w:rPr>
          <w:rFonts w:ascii="Arial" w:hAnsi="Arial" w:cs="Arial"/>
          <w:sz w:val="24"/>
          <w:szCs w:val="24"/>
          <w:lang w:eastAsia="ar-SA"/>
        </w:rPr>
        <w:t xml:space="preserve"> in a tray of </w:t>
      </w:r>
      <w:r w:rsidR="00B12EA4" w:rsidRPr="00F76741">
        <w:rPr>
          <w:rFonts w:ascii="Arial" w:hAnsi="Arial" w:cs="Arial"/>
          <w:sz w:val="24"/>
          <w:szCs w:val="24"/>
          <w:lang w:eastAsia="ar-SA"/>
        </w:rPr>
        <w:t>the</w:t>
      </w:r>
      <w:r w:rsidR="00B12EA4" w:rsidRPr="009C401C">
        <w:rPr>
          <w:rFonts w:ascii="Arial" w:hAnsi="Arial" w:cs="Arial"/>
          <w:sz w:val="24"/>
          <w:szCs w:val="24"/>
          <w:lang w:eastAsia="ar-SA"/>
        </w:rPr>
        <w:t xml:space="preserve"> not-treated </w:t>
      </w:r>
      <w:r w:rsidR="00F76741">
        <w:rPr>
          <w:rFonts w:ascii="Arial" w:hAnsi="Arial" w:cs="Arial"/>
          <w:sz w:val="24"/>
          <w:szCs w:val="24"/>
          <w:lang w:eastAsia="ar-SA"/>
        </w:rPr>
        <w:t>check</w:t>
      </w:r>
      <w:r w:rsidR="00B12EA4" w:rsidRPr="009C401C">
        <w:rPr>
          <w:rFonts w:ascii="Arial" w:hAnsi="Arial" w:cs="Arial"/>
          <w:sz w:val="24"/>
          <w:szCs w:val="24"/>
          <w:lang w:eastAsia="ar-SA"/>
        </w:rPr>
        <w:t>.</w:t>
      </w:r>
    </w:p>
    <w:p w14:paraId="18AF13C6" w14:textId="77777777" w:rsidR="009565D6" w:rsidRPr="009C401C" w:rsidRDefault="009565D6" w:rsidP="00CE022E">
      <w:pPr>
        <w:pStyle w:val="NoSpacing"/>
        <w:jc w:val="both"/>
        <w:rPr>
          <w:rFonts w:ascii="Arial" w:hAnsi="Arial" w:cs="Arial"/>
          <w:sz w:val="24"/>
          <w:szCs w:val="24"/>
        </w:rPr>
      </w:pPr>
    </w:p>
    <w:p w14:paraId="5A2D22CD" w14:textId="12480687" w:rsidR="00A06EF7" w:rsidRPr="002D7623" w:rsidRDefault="00B12EA4" w:rsidP="00CE022E">
      <w:pPr>
        <w:pStyle w:val="NoSpacing"/>
        <w:jc w:val="both"/>
        <w:rPr>
          <w:rFonts w:ascii="Arial" w:hAnsi="Arial" w:cs="Arial"/>
          <w:b/>
          <w:sz w:val="24"/>
          <w:szCs w:val="24"/>
        </w:rPr>
      </w:pPr>
      <w:r w:rsidRPr="002D7623">
        <w:rPr>
          <w:rFonts w:ascii="Arial" w:hAnsi="Arial" w:cs="Arial"/>
          <w:b/>
          <w:sz w:val="24"/>
          <w:szCs w:val="24"/>
        </w:rPr>
        <w:t xml:space="preserve">Figure 4: </w:t>
      </w:r>
      <w:r w:rsidR="00255EE0" w:rsidRPr="002D7623">
        <w:rPr>
          <w:rFonts w:ascii="Arial" w:hAnsi="Arial" w:cs="Arial"/>
          <w:b/>
          <w:sz w:val="24"/>
          <w:szCs w:val="24"/>
        </w:rPr>
        <w:t>Percentage of p</w:t>
      </w:r>
      <w:r w:rsidRPr="002D7623">
        <w:rPr>
          <w:rFonts w:ascii="Arial" w:hAnsi="Arial" w:cs="Arial"/>
          <w:b/>
          <w:sz w:val="24"/>
          <w:szCs w:val="24"/>
        </w:rPr>
        <w:t xml:space="preserve">lant survival for ten </w:t>
      </w:r>
      <w:r w:rsidRPr="002D7623">
        <w:rPr>
          <w:rFonts w:ascii="Arial" w:hAnsi="Arial" w:cs="Arial"/>
          <w:b/>
          <w:i/>
          <w:sz w:val="24"/>
          <w:szCs w:val="24"/>
        </w:rPr>
        <w:t>Lolium</w:t>
      </w:r>
      <w:r w:rsidRPr="002D7623">
        <w:rPr>
          <w:rFonts w:ascii="Arial" w:hAnsi="Arial" w:cs="Arial"/>
          <w:b/>
          <w:sz w:val="24"/>
          <w:szCs w:val="24"/>
        </w:rPr>
        <w:t xml:space="preserve"> spp. populations tested with glyphosate</w:t>
      </w:r>
      <w:r w:rsidR="00255EE0" w:rsidRPr="002D7623">
        <w:rPr>
          <w:rFonts w:ascii="Arial" w:hAnsi="Arial" w:cs="Arial"/>
          <w:b/>
          <w:sz w:val="24"/>
          <w:szCs w:val="24"/>
        </w:rPr>
        <w:t>.</w:t>
      </w:r>
      <w:r w:rsidRPr="002D7623">
        <w:rPr>
          <w:rFonts w:ascii="Arial" w:hAnsi="Arial" w:cs="Arial"/>
          <w:b/>
          <w:sz w:val="24"/>
          <w:szCs w:val="24"/>
        </w:rPr>
        <w:t xml:space="preserve"> </w:t>
      </w:r>
    </w:p>
    <w:p w14:paraId="2060583E" w14:textId="36ABACE4" w:rsidR="00B12EA4" w:rsidRPr="00061A33" w:rsidRDefault="009C401C" w:rsidP="00CE022E">
      <w:pPr>
        <w:pStyle w:val="NoSpacing"/>
        <w:jc w:val="both"/>
        <w:rPr>
          <w:rFonts w:ascii="Arial" w:hAnsi="Arial" w:cs="Arial"/>
          <w:sz w:val="24"/>
          <w:szCs w:val="24"/>
        </w:rPr>
      </w:pPr>
      <w:r w:rsidRPr="009C401C">
        <w:rPr>
          <w:rFonts w:ascii="Arial" w:hAnsi="Arial" w:cs="Arial"/>
          <w:sz w:val="24"/>
          <w:szCs w:val="24"/>
        </w:rPr>
        <w:t xml:space="preserve">Plant survival </w:t>
      </w:r>
      <w:r w:rsidR="00430B13">
        <w:rPr>
          <w:rFonts w:ascii="Arial" w:hAnsi="Arial" w:cs="Arial"/>
          <w:sz w:val="24"/>
          <w:szCs w:val="24"/>
        </w:rPr>
        <w:t>recorded in</w:t>
      </w:r>
      <w:r w:rsidR="00430B13" w:rsidRPr="009C401C">
        <w:rPr>
          <w:rFonts w:ascii="Arial" w:hAnsi="Arial" w:cs="Arial"/>
          <w:sz w:val="24"/>
          <w:szCs w:val="24"/>
        </w:rPr>
        <w:t xml:space="preserve"> </w:t>
      </w:r>
      <w:r w:rsidR="00255EE0" w:rsidRPr="009C401C">
        <w:rPr>
          <w:rFonts w:ascii="Arial" w:hAnsi="Arial" w:cs="Arial"/>
          <w:sz w:val="24"/>
          <w:szCs w:val="24"/>
        </w:rPr>
        <w:t>t</w:t>
      </w:r>
      <w:r w:rsidR="00B12EA4" w:rsidRPr="009C401C">
        <w:rPr>
          <w:rFonts w:ascii="Arial" w:hAnsi="Arial" w:cs="Arial"/>
          <w:sz w:val="24"/>
          <w:szCs w:val="24"/>
        </w:rPr>
        <w:t xml:space="preserve">wo experiments (blue bars and orange bars </w:t>
      </w:r>
      <w:r w:rsidR="00430B13">
        <w:rPr>
          <w:rFonts w:ascii="Arial" w:hAnsi="Arial" w:cs="Arial"/>
          <w:sz w:val="24"/>
          <w:szCs w:val="24"/>
        </w:rPr>
        <w:t>for</w:t>
      </w:r>
      <w:r w:rsidR="00430B13" w:rsidRPr="009C401C">
        <w:rPr>
          <w:rFonts w:ascii="Arial" w:hAnsi="Arial" w:cs="Arial"/>
          <w:sz w:val="24"/>
          <w:szCs w:val="24"/>
        </w:rPr>
        <w:t xml:space="preserve"> </w:t>
      </w:r>
      <w:r w:rsidR="001E6960" w:rsidRPr="009C401C">
        <w:rPr>
          <w:rFonts w:ascii="Arial" w:hAnsi="Arial" w:cs="Arial"/>
          <w:sz w:val="24"/>
          <w:szCs w:val="24"/>
        </w:rPr>
        <w:t xml:space="preserve">exp. </w:t>
      </w:r>
      <w:proofErr w:type="gramStart"/>
      <w:r w:rsidR="001E6960" w:rsidRPr="009C401C">
        <w:rPr>
          <w:rFonts w:ascii="Arial" w:hAnsi="Arial" w:cs="Arial"/>
          <w:sz w:val="24"/>
          <w:szCs w:val="24"/>
        </w:rPr>
        <w:t xml:space="preserve">I and </w:t>
      </w:r>
      <w:r w:rsidR="00255EE0" w:rsidRPr="009C401C">
        <w:rPr>
          <w:rFonts w:ascii="Arial" w:hAnsi="Arial" w:cs="Arial"/>
          <w:sz w:val="24"/>
          <w:szCs w:val="24"/>
        </w:rPr>
        <w:t>II</w:t>
      </w:r>
      <w:r w:rsidR="001E6960" w:rsidRPr="009C401C">
        <w:rPr>
          <w:rFonts w:ascii="Arial" w:hAnsi="Arial" w:cs="Arial"/>
          <w:sz w:val="24"/>
          <w:szCs w:val="24"/>
        </w:rPr>
        <w:t>,</w:t>
      </w:r>
      <w:proofErr w:type="gramEnd"/>
      <w:r w:rsidR="001E6960" w:rsidRPr="009C401C">
        <w:rPr>
          <w:rFonts w:ascii="Arial" w:hAnsi="Arial" w:cs="Arial"/>
          <w:sz w:val="24"/>
          <w:szCs w:val="24"/>
        </w:rPr>
        <w:t xml:space="preserve"> respectively</w:t>
      </w:r>
      <w:r w:rsidR="00B12EA4" w:rsidRPr="009C401C">
        <w:rPr>
          <w:rFonts w:ascii="Arial" w:hAnsi="Arial" w:cs="Arial"/>
          <w:sz w:val="24"/>
          <w:szCs w:val="24"/>
        </w:rPr>
        <w:t>)</w:t>
      </w:r>
      <w:r w:rsidR="00430B13">
        <w:rPr>
          <w:rFonts w:ascii="Arial" w:hAnsi="Arial" w:cs="Arial"/>
          <w:sz w:val="24"/>
          <w:szCs w:val="24"/>
        </w:rPr>
        <w:t>. Data</w:t>
      </w:r>
      <w:r w:rsidR="00255EE0" w:rsidRPr="009C401C">
        <w:rPr>
          <w:rFonts w:ascii="Arial" w:hAnsi="Arial" w:cs="Arial"/>
          <w:sz w:val="24"/>
          <w:szCs w:val="24"/>
        </w:rPr>
        <w:t xml:space="preserve"> are expressed </w:t>
      </w:r>
      <w:r w:rsidR="00430B13">
        <w:rPr>
          <w:rFonts w:ascii="Arial" w:hAnsi="Arial" w:cs="Arial"/>
          <w:sz w:val="24"/>
          <w:szCs w:val="24"/>
        </w:rPr>
        <w:t>as a</w:t>
      </w:r>
      <w:r w:rsidR="00430B13" w:rsidRPr="009C401C">
        <w:rPr>
          <w:rFonts w:ascii="Arial" w:hAnsi="Arial" w:cs="Arial"/>
          <w:sz w:val="24"/>
          <w:szCs w:val="24"/>
        </w:rPr>
        <w:t xml:space="preserve"> </w:t>
      </w:r>
      <w:r w:rsidR="00255EE0" w:rsidRPr="009C401C">
        <w:rPr>
          <w:rFonts w:ascii="Arial" w:hAnsi="Arial" w:cs="Arial"/>
          <w:sz w:val="24"/>
          <w:szCs w:val="24"/>
        </w:rPr>
        <w:t>percentage (%) o</w:t>
      </w:r>
      <w:r w:rsidR="00430B13">
        <w:rPr>
          <w:rFonts w:ascii="Arial" w:hAnsi="Arial" w:cs="Arial"/>
          <w:sz w:val="24"/>
          <w:szCs w:val="24"/>
        </w:rPr>
        <w:t>f</w:t>
      </w:r>
      <w:r w:rsidR="00255EE0" w:rsidRPr="009C401C">
        <w:rPr>
          <w:rFonts w:ascii="Arial" w:hAnsi="Arial" w:cs="Arial"/>
          <w:sz w:val="24"/>
          <w:szCs w:val="24"/>
        </w:rPr>
        <w:t xml:space="preserve"> the </w:t>
      </w:r>
      <w:r w:rsidR="005B77B2">
        <w:rPr>
          <w:rFonts w:ascii="Arial" w:hAnsi="Arial" w:cs="Arial"/>
          <w:sz w:val="24"/>
          <w:szCs w:val="24"/>
        </w:rPr>
        <w:t xml:space="preserve">number of </w:t>
      </w:r>
      <w:r w:rsidR="00255EE0" w:rsidRPr="009C401C">
        <w:rPr>
          <w:rFonts w:ascii="Arial" w:hAnsi="Arial" w:cs="Arial"/>
          <w:sz w:val="24"/>
          <w:szCs w:val="24"/>
        </w:rPr>
        <w:t xml:space="preserve">treated </w:t>
      </w:r>
      <w:r w:rsidR="00430B13">
        <w:rPr>
          <w:rFonts w:ascii="Arial" w:hAnsi="Arial" w:cs="Arial"/>
          <w:sz w:val="24"/>
          <w:szCs w:val="24"/>
        </w:rPr>
        <w:t>plants</w:t>
      </w:r>
      <w:r w:rsidR="00B12EA4" w:rsidRPr="009C401C">
        <w:rPr>
          <w:rFonts w:ascii="Arial" w:hAnsi="Arial" w:cs="Arial"/>
          <w:sz w:val="24"/>
          <w:szCs w:val="24"/>
        </w:rPr>
        <w:t xml:space="preserve">. </w:t>
      </w:r>
      <w:r w:rsidR="0002567D">
        <w:rPr>
          <w:rFonts w:ascii="Arial" w:hAnsi="Arial" w:cs="Arial"/>
          <w:sz w:val="24"/>
          <w:szCs w:val="24"/>
        </w:rPr>
        <w:t>Two s</w:t>
      </w:r>
      <w:r w:rsidR="00B12EA4" w:rsidRPr="009C401C">
        <w:rPr>
          <w:rFonts w:ascii="Arial" w:hAnsi="Arial" w:cs="Arial"/>
          <w:sz w:val="24"/>
          <w:szCs w:val="24"/>
        </w:rPr>
        <w:t xml:space="preserve">usceptible checks were fully controlled at </w:t>
      </w:r>
      <w:r w:rsidR="0002567D">
        <w:rPr>
          <w:rFonts w:ascii="Arial" w:hAnsi="Arial" w:cs="Arial"/>
          <w:sz w:val="24"/>
          <w:szCs w:val="24"/>
        </w:rPr>
        <w:t>dose 1x</w:t>
      </w:r>
      <w:r w:rsidR="00B12EA4" w:rsidRPr="009C401C">
        <w:rPr>
          <w:rFonts w:ascii="Arial" w:hAnsi="Arial" w:cs="Arial"/>
          <w:sz w:val="24"/>
          <w:szCs w:val="24"/>
        </w:rPr>
        <w:t xml:space="preserve"> </w:t>
      </w:r>
      <w:r w:rsidR="0002567D">
        <w:rPr>
          <w:rFonts w:ascii="Arial" w:hAnsi="Arial" w:cs="Arial"/>
          <w:sz w:val="24"/>
          <w:szCs w:val="24"/>
        </w:rPr>
        <w:t xml:space="preserve">and </w:t>
      </w:r>
      <w:r w:rsidR="00D8413A" w:rsidRPr="009C401C">
        <w:rPr>
          <w:rFonts w:ascii="Arial" w:hAnsi="Arial" w:cs="Arial"/>
          <w:sz w:val="24"/>
          <w:szCs w:val="24"/>
        </w:rPr>
        <w:t xml:space="preserve">are </w:t>
      </w:r>
      <w:r w:rsidR="00B12EA4" w:rsidRPr="009C401C">
        <w:rPr>
          <w:rFonts w:ascii="Arial" w:hAnsi="Arial" w:cs="Arial"/>
          <w:sz w:val="24"/>
          <w:szCs w:val="24"/>
        </w:rPr>
        <w:t xml:space="preserve">therefore not reported in </w:t>
      </w:r>
      <w:r w:rsidR="00152C3D" w:rsidRPr="009C401C">
        <w:rPr>
          <w:rFonts w:ascii="Arial" w:hAnsi="Arial" w:cs="Arial"/>
          <w:sz w:val="24"/>
          <w:szCs w:val="24"/>
        </w:rPr>
        <w:t xml:space="preserve">the </w:t>
      </w:r>
      <w:r w:rsidR="00B12EA4" w:rsidRPr="009C401C">
        <w:rPr>
          <w:rFonts w:ascii="Arial" w:hAnsi="Arial" w:cs="Arial"/>
          <w:sz w:val="24"/>
          <w:szCs w:val="24"/>
        </w:rPr>
        <w:t xml:space="preserve">graph. Two doses were tested, the minimum (1x = 480 g </w:t>
      </w:r>
      <w:proofErr w:type="spellStart"/>
      <w:r w:rsidR="00B12EA4" w:rsidRPr="00061A33">
        <w:rPr>
          <w:rFonts w:ascii="Arial" w:hAnsi="Arial" w:cs="Arial"/>
          <w:sz w:val="24"/>
          <w:szCs w:val="24"/>
        </w:rPr>
        <w:t>a.</w:t>
      </w:r>
      <w:r w:rsidR="0017078C">
        <w:rPr>
          <w:rFonts w:ascii="Arial" w:hAnsi="Arial" w:cs="Arial"/>
          <w:sz w:val="24"/>
          <w:szCs w:val="24"/>
        </w:rPr>
        <w:t>e</w:t>
      </w:r>
      <w:proofErr w:type="spellEnd"/>
      <w:r w:rsidR="00B12EA4" w:rsidRPr="00061A33">
        <w:rPr>
          <w:rFonts w:ascii="Arial" w:hAnsi="Arial" w:cs="Arial"/>
          <w:sz w:val="24"/>
          <w:szCs w:val="24"/>
        </w:rPr>
        <w:t>. ha</w:t>
      </w:r>
      <w:r w:rsidR="00B12EA4" w:rsidRPr="00061A33">
        <w:rPr>
          <w:rFonts w:ascii="Arial" w:hAnsi="Arial" w:cs="Arial"/>
          <w:sz w:val="24"/>
          <w:szCs w:val="24"/>
          <w:vertAlign w:val="superscript"/>
        </w:rPr>
        <w:t>-1</w:t>
      </w:r>
      <w:r w:rsidR="00B12EA4" w:rsidRPr="00061A33">
        <w:rPr>
          <w:rFonts w:ascii="Arial" w:hAnsi="Arial" w:cs="Arial"/>
          <w:sz w:val="24"/>
          <w:szCs w:val="24"/>
        </w:rPr>
        <w:t xml:space="preserve">) and maximum (3x = 1440 g </w:t>
      </w:r>
      <w:proofErr w:type="spellStart"/>
      <w:r w:rsidR="00B12EA4" w:rsidRPr="00061A33">
        <w:rPr>
          <w:rFonts w:ascii="Arial" w:hAnsi="Arial" w:cs="Arial"/>
          <w:sz w:val="24"/>
          <w:szCs w:val="24"/>
        </w:rPr>
        <w:t>a.</w:t>
      </w:r>
      <w:r w:rsidR="0017078C">
        <w:rPr>
          <w:rFonts w:ascii="Arial" w:hAnsi="Arial" w:cs="Arial"/>
          <w:sz w:val="24"/>
          <w:szCs w:val="24"/>
        </w:rPr>
        <w:t>e</w:t>
      </w:r>
      <w:proofErr w:type="spellEnd"/>
      <w:r w:rsidR="00B12EA4" w:rsidRPr="00061A33">
        <w:rPr>
          <w:rFonts w:ascii="Arial" w:hAnsi="Arial" w:cs="Arial"/>
          <w:sz w:val="24"/>
          <w:szCs w:val="24"/>
        </w:rPr>
        <w:t>. ha</w:t>
      </w:r>
      <w:r w:rsidR="00B12EA4" w:rsidRPr="009C401C">
        <w:rPr>
          <w:rFonts w:ascii="Arial" w:hAnsi="Arial" w:cs="Arial"/>
          <w:sz w:val="24"/>
          <w:szCs w:val="24"/>
          <w:vertAlign w:val="superscript"/>
        </w:rPr>
        <w:t>-1</w:t>
      </w:r>
      <w:r w:rsidR="00B12EA4" w:rsidRPr="009C401C">
        <w:rPr>
          <w:rFonts w:ascii="Arial" w:hAnsi="Arial" w:cs="Arial"/>
          <w:sz w:val="24"/>
          <w:szCs w:val="24"/>
        </w:rPr>
        <w:t>) do</w:t>
      </w:r>
      <w:r w:rsidR="00B12EA4" w:rsidRPr="00061A33">
        <w:rPr>
          <w:rFonts w:ascii="Arial" w:hAnsi="Arial" w:cs="Arial"/>
          <w:sz w:val="24"/>
          <w:szCs w:val="24"/>
        </w:rPr>
        <w:t>se</w:t>
      </w:r>
      <w:r w:rsidRPr="00061A33">
        <w:rPr>
          <w:rFonts w:ascii="Arial" w:hAnsi="Arial" w:cs="Arial"/>
          <w:sz w:val="24"/>
          <w:szCs w:val="24"/>
        </w:rPr>
        <w:t>s</w:t>
      </w:r>
      <w:r w:rsidR="00B12EA4" w:rsidRPr="00061A33">
        <w:rPr>
          <w:rFonts w:ascii="Arial" w:hAnsi="Arial" w:cs="Arial"/>
          <w:sz w:val="24"/>
          <w:szCs w:val="24"/>
        </w:rPr>
        <w:t xml:space="preserve"> reported </w:t>
      </w:r>
      <w:r w:rsidR="0098226B" w:rsidRPr="00061A33">
        <w:rPr>
          <w:rFonts w:ascii="Arial" w:hAnsi="Arial" w:cs="Arial"/>
          <w:sz w:val="24"/>
          <w:szCs w:val="24"/>
        </w:rPr>
        <w:t>o</w:t>
      </w:r>
      <w:r w:rsidR="00B12EA4" w:rsidRPr="00061A33">
        <w:rPr>
          <w:rFonts w:ascii="Arial" w:hAnsi="Arial" w:cs="Arial"/>
          <w:sz w:val="24"/>
          <w:szCs w:val="24"/>
        </w:rPr>
        <w:t xml:space="preserve">n the </w:t>
      </w:r>
      <w:r w:rsidR="0002567D" w:rsidRPr="00061A33">
        <w:rPr>
          <w:rFonts w:ascii="Arial" w:hAnsi="Arial" w:cs="Arial"/>
          <w:sz w:val="24"/>
          <w:szCs w:val="24"/>
        </w:rPr>
        <w:t xml:space="preserve">product </w:t>
      </w:r>
      <w:r w:rsidR="00B12EA4" w:rsidRPr="00061A33">
        <w:rPr>
          <w:rFonts w:ascii="Arial" w:hAnsi="Arial" w:cs="Arial"/>
          <w:sz w:val="24"/>
          <w:szCs w:val="24"/>
        </w:rPr>
        <w:t>label. The</w:t>
      </w:r>
      <w:r w:rsidR="00A15E06" w:rsidRPr="00061A33">
        <w:rPr>
          <w:rFonts w:ascii="Arial" w:hAnsi="Arial" w:cs="Arial"/>
          <w:sz w:val="24"/>
          <w:szCs w:val="24"/>
        </w:rPr>
        <w:t xml:space="preserve"> horizontal</w:t>
      </w:r>
      <w:r w:rsidR="00B12EA4" w:rsidRPr="00061A33">
        <w:rPr>
          <w:rFonts w:ascii="Arial" w:hAnsi="Arial" w:cs="Arial"/>
          <w:sz w:val="24"/>
          <w:szCs w:val="24"/>
        </w:rPr>
        <w:t xml:space="preserve"> line at 20% of plant survival represents the discriminating threshold </w:t>
      </w:r>
      <w:r w:rsidR="0002567D">
        <w:rPr>
          <w:rFonts w:ascii="Arial" w:hAnsi="Arial" w:cs="Arial"/>
          <w:sz w:val="24"/>
          <w:szCs w:val="24"/>
        </w:rPr>
        <w:t>between</w:t>
      </w:r>
      <w:r w:rsidR="0002567D" w:rsidRPr="00061A33">
        <w:rPr>
          <w:rFonts w:ascii="Arial" w:hAnsi="Arial" w:cs="Arial"/>
          <w:sz w:val="24"/>
          <w:szCs w:val="24"/>
        </w:rPr>
        <w:t xml:space="preserve"> </w:t>
      </w:r>
      <w:r w:rsidR="00B12EA4" w:rsidRPr="00061A33">
        <w:rPr>
          <w:rFonts w:ascii="Arial" w:hAnsi="Arial" w:cs="Arial"/>
          <w:sz w:val="24"/>
          <w:szCs w:val="24"/>
        </w:rPr>
        <w:t>resistant and susceptible populations</w:t>
      </w:r>
      <w:r w:rsidR="00A15E06" w:rsidRPr="00061A33">
        <w:rPr>
          <w:rFonts w:ascii="Arial" w:hAnsi="Arial" w:cs="Arial"/>
          <w:sz w:val="24"/>
          <w:szCs w:val="24"/>
        </w:rPr>
        <w:t xml:space="preserve"> when plants </w:t>
      </w:r>
      <w:r w:rsidR="00C54B8B" w:rsidRPr="00061A33">
        <w:rPr>
          <w:rFonts w:ascii="Arial" w:hAnsi="Arial" w:cs="Arial"/>
          <w:sz w:val="24"/>
          <w:szCs w:val="24"/>
        </w:rPr>
        <w:t xml:space="preserve">were </w:t>
      </w:r>
      <w:r w:rsidR="00A15E06" w:rsidRPr="00061A33">
        <w:rPr>
          <w:rFonts w:ascii="Arial" w:hAnsi="Arial" w:cs="Arial"/>
          <w:sz w:val="24"/>
          <w:szCs w:val="24"/>
        </w:rPr>
        <w:t>treated at dose 1x</w:t>
      </w:r>
      <w:r w:rsidR="00B12EA4" w:rsidRPr="00061A33">
        <w:rPr>
          <w:rFonts w:ascii="Arial" w:hAnsi="Arial" w:cs="Arial"/>
          <w:sz w:val="24"/>
          <w:szCs w:val="24"/>
        </w:rPr>
        <w:t>. Vertical bars represent standard errors calculated on the mean value of the two replicates.</w:t>
      </w:r>
    </w:p>
    <w:p w14:paraId="2B25F8B3" w14:textId="77777777" w:rsidR="00556F69" w:rsidRPr="00061A33" w:rsidRDefault="00556F69" w:rsidP="00CE022E">
      <w:pPr>
        <w:pStyle w:val="NoSpacing"/>
        <w:jc w:val="both"/>
        <w:rPr>
          <w:rFonts w:ascii="Arial" w:hAnsi="Arial" w:cs="Arial"/>
          <w:sz w:val="24"/>
          <w:szCs w:val="24"/>
        </w:rPr>
      </w:pPr>
    </w:p>
    <w:p w14:paraId="4807AB1E" w14:textId="702F3757" w:rsidR="00A06EF7" w:rsidRPr="002D7623" w:rsidRDefault="00B12EA4" w:rsidP="00CE022E">
      <w:pPr>
        <w:pStyle w:val="NoSpacing"/>
        <w:jc w:val="both"/>
        <w:rPr>
          <w:rFonts w:ascii="Arial" w:hAnsi="Arial" w:cs="Arial"/>
          <w:sz w:val="24"/>
          <w:szCs w:val="24"/>
        </w:rPr>
      </w:pPr>
      <w:r w:rsidRPr="00061A33">
        <w:rPr>
          <w:rFonts w:ascii="Arial" w:hAnsi="Arial" w:cs="Arial"/>
          <w:b/>
          <w:sz w:val="24"/>
          <w:szCs w:val="24"/>
        </w:rPr>
        <w:t xml:space="preserve">Table </w:t>
      </w:r>
      <w:r w:rsidR="00AC783F" w:rsidRPr="00061A33">
        <w:rPr>
          <w:rFonts w:ascii="Arial" w:hAnsi="Arial" w:cs="Arial"/>
          <w:b/>
          <w:sz w:val="24"/>
          <w:szCs w:val="24"/>
        </w:rPr>
        <w:t>1</w:t>
      </w:r>
      <w:r w:rsidRPr="00061A33">
        <w:rPr>
          <w:rFonts w:ascii="Arial" w:hAnsi="Arial" w:cs="Arial"/>
          <w:sz w:val="24"/>
          <w:szCs w:val="24"/>
        </w:rPr>
        <w:t>:</w:t>
      </w:r>
      <w:r w:rsidR="007A18EC" w:rsidRPr="002D7623">
        <w:rPr>
          <w:rFonts w:ascii="Arial" w:hAnsi="Arial" w:cs="Arial"/>
          <w:b/>
          <w:sz w:val="24"/>
          <w:szCs w:val="24"/>
        </w:rPr>
        <w:t>R</w:t>
      </w:r>
      <w:r w:rsidR="0002567D" w:rsidRPr="002D7623">
        <w:rPr>
          <w:rFonts w:ascii="Arial" w:hAnsi="Arial" w:cs="Arial"/>
          <w:b/>
          <w:sz w:val="24"/>
          <w:szCs w:val="24"/>
        </w:rPr>
        <w:t xml:space="preserve">esistance status </w:t>
      </w:r>
      <w:r w:rsidRPr="002D7623">
        <w:rPr>
          <w:rFonts w:ascii="Arial" w:hAnsi="Arial" w:cs="Arial"/>
          <w:b/>
          <w:sz w:val="24"/>
          <w:szCs w:val="24"/>
        </w:rPr>
        <w:t xml:space="preserve">of </w:t>
      </w:r>
      <w:proofErr w:type="gramStart"/>
      <w:r w:rsidRPr="002D7623">
        <w:rPr>
          <w:rFonts w:ascii="Arial" w:hAnsi="Arial" w:cs="Arial"/>
          <w:b/>
          <w:sz w:val="24"/>
          <w:szCs w:val="24"/>
        </w:rPr>
        <w:t>twenty one</w:t>
      </w:r>
      <w:proofErr w:type="gramEnd"/>
      <w:r w:rsidRPr="002D7623">
        <w:rPr>
          <w:rFonts w:ascii="Arial" w:hAnsi="Arial" w:cs="Arial"/>
          <w:b/>
          <w:sz w:val="24"/>
          <w:szCs w:val="24"/>
        </w:rPr>
        <w:t xml:space="preserve"> populations of </w:t>
      </w:r>
      <w:r w:rsidRPr="002D7623">
        <w:rPr>
          <w:rFonts w:ascii="Arial" w:hAnsi="Arial" w:cs="Arial"/>
          <w:b/>
          <w:i/>
          <w:sz w:val="24"/>
          <w:szCs w:val="24"/>
        </w:rPr>
        <w:t>Echinochloa</w:t>
      </w:r>
      <w:r w:rsidRPr="002D7623">
        <w:rPr>
          <w:rFonts w:ascii="Arial" w:hAnsi="Arial" w:cs="Arial"/>
          <w:b/>
          <w:sz w:val="24"/>
          <w:szCs w:val="24"/>
        </w:rPr>
        <w:t xml:space="preserve"> spp.</w:t>
      </w:r>
    </w:p>
    <w:p w14:paraId="6AC2AB04" w14:textId="4F3D4395" w:rsidR="00B12EA4" w:rsidRPr="009C401C" w:rsidRDefault="00B12EA4" w:rsidP="00CE022E">
      <w:pPr>
        <w:pStyle w:val="NoSpacing"/>
        <w:jc w:val="both"/>
        <w:rPr>
          <w:rFonts w:ascii="Arial" w:hAnsi="Arial" w:cs="Arial"/>
          <w:sz w:val="24"/>
          <w:szCs w:val="24"/>
          <w:lang w:eastAsia="ar-SA"/>
        </w:rPr>
      </w:pPr>
      <w:r w:rsidRPr="009C401C">
        <w:rPr>
          <w:rFonts w:ascii="Arial" w:hAnsi="Arial" w:cs="Arial"/>
          <w:sz w:val="24"/>
          <w:szCs w:val="24"/>
        </w:rPr>
        <w:t xml:space="preserve">Susceptible check </w:t>
      </w:r>
      <w:r w:rsidR="007A18EC">
        <w:rPr>
          <w:rFonts w:ascii="Arial" w:hAnsi="Arial" w:cs="Arial"/>
          <w:sz w:val="24"/>
          <w:szCs w:val="24"/>
        </w:rPr>
        <w:t>(</w:t>
      </w:r>
      <w:r w:rsidRPr="009C401C">
        <w:rPr>
          <w:rFonts w:ascii="Arial" w:hAnsi="Arial" w:cs="Arial"/>
          <w:sz w:val="24"/>
          <w:szCs w:val="24"/>
        </w:rPr>
        <w:t>07-16L</w:t>
      </w:r>
      <w:r w:rsidR="007A18EC">
        <w:rPr>
          <w:rFonts w:ascii="Arial" w:hAnsi="Arial" w:cs="Arial"/>
          <w:sz w:val="24"/>
          <w:szCs w:val="24"/>
        </w:rPr>
        <w:t>)</w:t>
      </w:r>
      <w:r w:rsidRPr="009C401C">
        <w:rPr>
          <w:rFonts w:ascii="Arial" w:hAnsi="Arial" w:cs="Arial"/>
          <w:sz w:val="24"/>
          <w:szCs w:val="24"/>
        </w:rPr>
        <w:t xml:space="preserve"> is </w:t>
      </w:r>
      <w:r w:rsidR="007A18EC">
        <w:rPr>
          <w:rFonts w:ascii="Arial" w:hAnsi="Arial" w:cs="Arial"/>
          <w:sz w:val="24"/>
          <w:szCs w:val="24"/>
        </w:rPr>
        <w:t xml:space="preserve">reported </w:t>
      </w:r>
      <w:r w:rsidRPr="009C401C">
        <w:rPr>
          <w:rFonts w:ascii="Arial" w:hAnsi="Arial" w:cs="Arial"/>
          <w:sz w:val="24"/>
          <w:szCs w:val="24"/>
        </w:rPr>
        <w:t xml:space="preserve">in bold. </w:t>
      </w:r>
      <w:r w:rsidR="007A18EC">
        <w:rPr>
          <w:rFonts w:ascii="Arial" w:hAnsi="Arial" w:cs="Arial"/>
          <w:sz w:val="24"/>
          <w:szCs w:val="24"/>
        </w:rPr>
        <w:t>R</w:t>
      </w:r>
      <w:r w:rsidRPr="009C401C">
        <w:rPr>
          <w:rFonts w:ascii="Arial" w:hAnsi="Arial" w:cs="Arial"/>
          <w:sz w:val="24"/>
          <w:szCs w:val="24"/>
        </w:rPr>
        <w:t xml:space="preserve">esistance </w:t>
      </w:r>
      <w:r w:rsidR="007A18EC">
        <w:rPr>
          <w:rFonts w:ascii="Arial" w:hAnsi="Arial" w:cs="Arial"/>
          <w:sz w:val="24"/>
          <w:szCs w:val="24"/>
        </w:rPr>
        <w:t>l</w:t>
      </w:r>
      <w:r w:rsidR="007A18EC" w:rsidRPr="009C401C">
        <w:rPr>
          <w:rFonts w:ascii="Arial" w:hAnsi="Arial" w:cs="Arial"/>
          <w:sz w:val="24"/>
          <w:szCs w:val="24"/>
        </w:rPr>
        <w:t xml:space="preserve">evels </w:t>
      </w:r>
      <w:r w:rsidRPr="009C401C">
        <w:rPr>
          <w:rFonts w:ascii="Arial" w:hAnsi="Arial" w:cs="Arial"/>
          <w:sz w:val="24"/>
          <w:szCs w:val="24"/>
        </w:rPr>
        <w:t xml:space="preserve">are reported for each of the four herbicides tested (one ACCase inhibitor, profoxydim, and three ALS inhibitors, azimsulfuron, penoxsulam and imazamox) </w:t>
      </w:r>
      <w:r w:rsidR="007A18EC">
        <w:rPr>
          <w:rFonts w:ascii="Arial" w:hAnsi="Arial" w:cs="Arial"/>
          <w:sz w:val="24"/>
          <w:szCs w:val="24"/>
        </w:rPr>
        <w:t>according to</w:t>
      </w:r>
      <w:r w:rsidRPr="009C401C">
        <w:rPr>
          <w:rFonts w:ascii="Arial" w:hAnsi="Arial" w:cs="Arial"/>
          <w:sz w:val="24"/>
          <w:szCs w:val="24"/>
        </w:rPr>
        <w:t xml:space="preserve"> four categories: S = less than 5% of plants survived the herbicide dose 1x, SR = plant survival ranged from 5% to 20% at herbicide dose 1x, R</w:t>
      </w:r>
      <w:r w:rsidR="007A18EC">
        <w:rPr>
          <w:rFonts w:ascii="Arial" w:hAnsi="Arial" w:cs="Arial"/>
          <w:sz w:val="24"/>
          <w:szCs w:val="24"/>
        </w:rPr>
        <w:t xml:space="preserve"> </w:t>
      </w:r>
      <w:r w:rsidRPr="009C401C">
        <w:rPr>
          <w:rFonts w:ascii="Arial" w:hAnsi="Arial" w:cs="Arial"/>
          <w:sz w:val="24"/>
          <w:szCs w:val="24"/>
        </w:rPr>
        <w:t xml:space="preserve">= </w:t>
      </w:r>
      <w:r w:rsidRPr="009C401C">
        <w:rPr>
          <w:rFonts w:ascii="Arial" w:hAnsi="Arial" w:cs="Arial"/>
          <w:sz w:val="24"/>
          <w:szCs w:val="24"/>
          <w:lang w:eastAsia="ar-SA"/>
        </w:rPr>
        <w:t>more than 20% of plants survived the herbicide dose 1x, RR = plant survival w</w:t>
      </w:r>
      <w:r w:rsidR="00D23EE8" w:rsidRPr="009C401C">
        <w:rPr>
          <w:rFonts w:ascii="Arial" w:hAnsi="Arial" w:cs="Arial"/>
          <w:sz w:val="24"/>
          <w:szCs w:val="24"/>
          <w:lang w:eastAsia="ar-SA"/>
        </w:rPr>
        <w:t>as</w:t>
      </w:r>
      <w:r w:rsidRPr="009C401C">
        <w:rPr>
          <w:rFonts w:ascii="Arial" w:hAnsi="Arial" w:cs="Arial"/>
          <w:sz w:val="24"/>
          <w:szCs w:val="24"/>
          <w:lang w:eastAsia="ar-SA"/>
        </w:rPr>
        <w:t xml:space="preserve"> more than 20% at herbicide dose 1x and more than 10% at dose 3x. Different resistance pattern</w:t>
      </w:r>
      <w:r w:rsidR="00D23EE8" w:rsidRPr="009C401C">
        <w:rPr>
          <w:rFonts w:ascii="Arial" w:hAnsi="Arial" w:cs="Arial"/>
          <w:sz w:val="24"/>
          <w:szCs w:val="24"/>
          <w:lang w:eastAsia="ar-SA"/>
        </w:rPr>
        <w:t>s</w:t>
      </w:r>
      <w:r w:rsidRPr="009C401C">
        <w:rPr>
          <w:rFonts w:ascii="Arial" w:hAnsi="Arial" w:cs="Arial"/>
          <w:sz w:val="24"/>
          <w:szCs w:val="24"/>
          <w:lang w:eastAsia="ar-SA"/>
        </w:rPr>
        <w:t xml:space="preserve"> are highlighted: red = resistance only to ACCase inhibitor, yellow = resistance only to ALS inhibitor(s), orange = resistance to </w:t>
      </w:r>
      <w:r w:rsidR="007A18EC">
        <w:rPr>
          <w:rFonts w:ascii="Arial" w:hAnsi="Arial" w:cs="Arial"/>
          <w:sz w:val="24"/>
          <w:szCs w:val="24"/>
          <w:lang w:eastAsia="ar-SA"/>
        </w:rPr>
        <w:t xml:space="preserve">the </w:t>
      </w:r>
      <w:r w:rsidRPr="009C401C">
        <w:rPr>
          <w:rFonts w:ascii="Arial" w:hAnsi="Arial" w:cs="Arial"/>
          <w:sz w:val="24"/>
          <w:szCs w:val="24"/>
          <w:lang w:eastAsia="ar-SA"/>
        </w:rPr>
        <w:t>ACCase inhibitor and to at least one ALS inhibitor.</w:t>
      </w:r>
    </w:p>
    <w:p w14:paraId="492796F0" w14:textId="77777777" w:rsidR="0054136F" w:rsidRPr="00061A33" w:rsidRDefault="0054136F" w:rsidP="00CE022E">
      <w:pPr>
        <w:pStyle w:val="NoSpacing"/>
        <w:jc w:val="both"/>
        <w:rPr>
          <w:rFonts w:ascii="Arial" w:hAnsi="Arial" w:cs="Arial"/>
          <w:sz w:val="24"/>
          <w:szCs w:val="24"/>
        </w:rPr>
      </w:pPr>
    </w:p>
    <w:p w14:paraId="0ED650E7" w14:textId="49933728" w:rsidR="0054136F" w:rsidRPr="009C401C" w:rsidRDefault="002D7623" w:rsidP="00CE022E">
      <w:pPr>
        <w:pStyle w:val="NoSpacing"/>
        <w:jc w:val="both"/>
        <w:rPr>
          <w:rFonts w:ascii="Arial" w:hAnsi="Arial" w:cs="Arial"/>
          <w:b/>
          <w:sz w:val="24"/>
          <w:szCs w:val="24"/>
        </w:rPr>
      </w:pPr>
      <w:r w:rsidRPr="009C401C">
        <w:rPr>
          <w:rFonts w:ascii="Arial" w:hAnsi="Arial" w:cs="Arial"/>
          <w:b/>
          <w:sz w:val="24"/>
          <w:szCs w:val="24"/>
        </w:rPr>
        <w:t>DISCUSSION:</w:t>
      </w:r>
    </w:p>
    <w:p w14:paraId="4EEA6DFB" w14:textId="42BA74A0" w:rsidR="0054136F" w:rsidRPr="009C401C" w:rsidRDefault="0054136F" w:rsidP="00CE022E">
      <w:pPr>
        <w:pStyle w:val="NoSpacing"/>
        <w:jc w:val="both"/>
        <w:rPr>
          <w:rFonts w:ascii="Arial" w:hAnsi="Arial" w:cs="Arial"/>
          <w:sz w:val="24"/>
          <w:szCs w:val="24"/>
        </w:rPr>
      </w:pPr>
      <w:r w:rsidRPr="009C401C">
        <w:rPr>
          <w:rFonts w:ascii="Arial" w:hAnsi="Arial" w:cs="Arial"/>
          <w:sz w:val="24"/>
          <w:szCs w:val="24"/>
        </w:rPr>
        <w:t>Several steps within the protocol</w:t>
      </w:r>
      <w:r w:rsidR="00F463EC" w:rsidRPr="009C401C">
        <w:rPr>
          <w:rFonts w:ascii="Arial" w:hAnsi="Arial" w:cs="Arial"/>
          <w:sz w:val="24"/>
          <w:szCs w:val="24"/>
        </w:rPr>
        <w:t>s</w:t>
      </w:r>
      <w:r w:rsidRPr="009C401C">
        <w:rPr>
          <w:rFonts w:ascii="Arial" w:hAnsi="Arial" w:cs="Arial"/>
          <w:sz w:val="24"/>
          <w:szCs w:val="24"/>
        </w:rPr>
        <w:t xml:space="preserve"> are critical for a successful assessment of herbicide resistance in a population: 1) seeds should be collected when mature from plants that had survived the herbicide treatment(s). Maturation of the seeds on the mother plant is crucial to avoid difficulties in seed germination later; 2) the proper storage of seeds is recommended to avoid proliferation of molds that would prevent germination</w:t>
      </w:r>
      <w:r w:rsidR="00C54B8B" w:rsidRPr="009C401C">
        <w:rPr>
          <w:rFonts w:ascii="Arial" w:hAnsi="Arial" w:cs="Arial"/>
          <w:sz w:val="24"/>
          <w:szCs w:val="24"/>
        </w:rPr>
        <w:t>;</w:t>
      </w:r>
      <w:r w:rsidRPr="009C401C">
        <w:rPr>
          <w:rFonts w:ascii="Arial" w:hAnsi="Arial" w:cs="Arial"/>
          <w:sz w:val="24"/>
          <w:szCs w:val="24"/>
        </w:rPr>
        <w:t xml:space="preserve"> 3) seedlings should be treated at the right growth stage, as reported on the label of the herbicide package. Care must be taken so that plants to be treated have reached approximately the same growth stage; 4) the herbicide solutions should be prepared and handled with accuracy so that plants are sprayed with the correct concentration of active ingredient</w:t>
      </w:r>
      <w:r w:rsidR="005C5F82" w:rsidRPr="009C401C">
        <w:rPr>
          <w:rFonts w:ascii="Arial" w:hAnsi="Arial" w:cs="Arial"/>
          <w:sz w:val="24"/>
          <w:szCs w:val="24"/>
        </w:rPr>
        <w:t xml:space="preserve"> therefore avoiding </w:t>
      </w:r>
      <w:r w:rsidR="002D22CD" w:rsidRPr="009C401C">
        <w:rPr>
          <w:rFonts w:ascii="Arial" w:hAnsi="Arial" w:cs="Arial"/>
          <w:sz w:val="24"/>
          <w:szCs w:val="24"/>
        </w:rPr>
        <w:t xml:space="preserve">unverifiable </w:t>
      </w:r>
      <w:r w:rsidR="005C5F82" w:rsidRPr="009C401C">
        <w:rPr>
          <w:rFonts w:ascii="Arial" w:hAnsi="Arial" w:cs="Arial"/>
          <w:sz w:val="24"/>
          <w:szCs w:val="24"/>
        </w:rPr>
        <w:t>mistakes</w:t>
      </w:r>
      <w:r w:rsidRPr="009C401C">
        <w:rPr>
          <w:rFonts w:ascii="Arial" w:hAnsi="Arial" w:cs="Arial"/>
          <w:sz w:val="24"/>
          <w:szCs w:val="24"/>
        </w:rPr>
        <w:t>; 5) after each herbicide treatment it is recommended to thoroughly clea</w:t>
      </w:r>
      <w:r w:rsidRPr="00C41EDE">
        <w:rPr>
          <w:rFonts w:ascii="Arial" w:hAnsi="Arial" w:cs="Arial"/>
          <w:sz w:val="24"/>
          <w:szCs w:val="24"/>
        </w:rPr>
        <w:t>n</w:t>
      </w:r>
      <w:r w:rsidR="00C75D1C">
        <w:rPr>
          <w:rFonts w:ascii="Arial" w:hAnsi="Arial" w:cs="Arial"/>
          <w:sz w:val="24"/>
          <w:szCs w:val="24"/>
        </w:rPr>
        <w:t>se</w:t>
      </w:r>
      <w:r w:rsidRPr="009C401C">
        <w:rPr>
          <w:rFonts w:ascii="Arial" w:hAnsi="Arial" w:cs="Arial"/>
          <w:sz w:val="24"/>
          <w:szCs w:val="24"/>
        </w:rPr>
        <w:t xml:space="preserve"> the spraying cabinet and glassware used to prepare the solutions</w:t>
      </w:r>
      <w:r w:rsidRPr="009C401C" w:rsidDel="003F5F5B">
        <w:rPr>
          <w:rFonts w:ascii="Arial" w:hAnsi="Arial" w:cs="Arial"/>
          <w:sz w:val="24"/>
          <w:szCs w:val="24"/>
        </w:rPr>
        <w:t xml:space="preserve"> </w:t>
      </w:r>
      <w:r w:rsidRPr="009C401C">
        <w:rPr>
          <w:rFonts w:ascii="Arial" w:hAnsi="Arial" w:cs="Arial"/>
          <w:sz w:val="24"/>
          <w:szCs w:val="24"/>
        </w:rPr>
        <w:t xml:space="preserve">to avoid contamination in the following herbicide treatment, especially when highly biologically active herbicides are involved. </w:t>
      </w:r>
    </w:p>
    <w:p w14:paraId="128A1BA4" w14:textId="77777777" w:rsidR="003C3DEA" w:rsidRPr="009C401C" w:rsidRDefault="003C3DEA" w:rsidP="00CE022E">
      <w:pPr>
        <w:pStyle w:val="NoSpacing"/>
        <w:jc w:val="both"/>
        <w:rPr>
          <w:rFonts w:ascii="Arial" w:hAnsi="Arial" w:cs="Arial"/>
          <w:sz w:val="24"/>
          <w:szCs w:val="24"/>
        </w:rPr>
      </w:pPr>
    </w:p>
    <w:p w14:paraId="575313CE" w14:textId="7C5690BA" w:rsidR="0054136F" w:rsidRPr="009C401C" w:rsidRDefault="0054136F" w:rsidP="00CE022E">
      <w:pPr>
        <w:pStyle w:val="NoSpacing"/>
        <w:jc w:val="both"/>
        <w:rPr>
          <w:rFonts w:ascii="Arial" w:hAnsi="Arial" w:cs="Arial"/>
          <w:sz w:val="24"/>
          <w:szCs w:val="24"/>
        </w:rPr>
      </w:pPr>
      <w:r w:rsidRPr="009C401C">
        <w:rPr>
          <w:rFonts w:ascii="Arial" w:hAnsi="Arial" w:cs="Arial"/>
          <w:sz w:val="24"/>
          <w:szCs w:val="24"/>
        </w:rPr>
        <w:t>The protocol</w:t>
      </w:r>
      <w:r w:rsidR="00F463EC" w:rsidRPr="009C401C">
        <w:rPr>
          <w:rFonts w:ascii="Arial" w:hAnsi="Arial" w:cs="Arial"/>
          <w:sz w:val="24"/>
          <w:szCs w:val="24"/>
        </w:rPr>
        <w:t>s</w:t>
      </w:r>
      <w:r w:rsidRPr="009C401C">
        <w:rPr>
          <w:rFonts w:ascii="Arial" w:hAnsi="Arial" w:cs="Arial"/>
          <w:sz w:val="24"/>
          <w:szCs w:val="24"/>
        </w:rPr>
        <w:t xml:space="preserve"> presented herein can be readily adapted to a wide range of weed species with the necessary </w:t>
      </w:r>
      <w:r w:rsidR="001E6960" w:rsidRPr="009C401C">
        <w:rPr>
          <w:rFonts w:ascii="Arial" w:hAnsi="Arial" w:cs="Arial"/>
          <w:sz w:val="24"/>
          <w:szCs w:val="24"/>
        </w:rPr>
        <w:t>modifications</w:t>
      </w:r>
      <w:r w:rsidRPr="009C401C">
        <w:rPr>
          <w:rFonts w:ascii="Arial" w:hAnsi="Arial" w:cs="Arial"/>
          <w:sz w:val="24"/>
          <w:szCs w:val="24"/>
        </w:rPr>
        <w:t xml:space="preserve"> according to species and herbicide</w:t>
      </w:r>
      <w:r w:rsidR="00A8788A">
        <w:rPr>
          <w:rFonts w:ascii="Arial" w:hAnsi="Arial" w:cs="Arial"/>
          <w:sz w:val="24"/>
          <w:szCs w:val="24"/>
        </w:rPr>
        <w:t>s</w:t>
      </w:r>
      <w:r w:rsidRPr="009C401C">
        <w:rPr>
          <w:rFonts w:ascii="Arial" w:hAnsi="Arial" w:cs="Arial"/>
          <w:sz w:val="24"/>
          <w:szCs w:val="24"/>
        </w:rPr>
        <w:t xml:space="preserve"> of interest. In particular, methods to break seed dormancy and for germination are steps that should be reconsidered for each new weed species (see sections 2 and 3). Spraying equipment sometimes needs adjustments when different herbicides are used, e.g. glyphosate requires different settings </w:t>
      </w:r>
      <w:r w:rsidRPr="00C41EDE">
        <w:rPr>
          <w:rFonts w:ascii="Arial" w:hAnsi="Arial" w:cs="Arial"/>
          <w:sz w:val="24"/>
          <w:szCs w:val="24"/>
        </w:rPr>
        <w:t>of the spraying cabinet</w:t>
      </w:r>
      <w:r w:rsidRPr="009C401C">
        <w:rPr>
          <w:rFonts w:ascii="Arial" w:hAnsi="Arial" w:cs="Arial"/>
          <w:sz w:val="24"/>
          <w:szCs w:val="24"/>
        </w:rPr>
        <w:t xml:space="preserve"> (see section 5.3) </w:t>
      </w:r>
      <w:r w:rsidRPr="00C41EDE">
        <w:rPr>
          <w:rFonts w:ascii="Arial" w:hAnsi="Arial" w:cs="Arial"/>
          <w:sz w:val="24"/>
          <w:szCs w:val="24"/>
        </w:rPr>
        <w:t>and</w:t>
      </w:r>
      <w:r w:rsidRPr="009C401C">
        <w:rPr>
          <w:rFonts w:ascii="Arial" w:hAnsi="Arial" w:cs="Arial"/>
          <w:sz w:val="24"/>
          <w:szCs w:val="24"/>
        </w:rPr>
        <w:t xml:space="preserve"> plants are treated at a later growth stage than with most herbicides.</w:t>
      </w:r>
    </w:p>
    <w:p w14:paraId="292BACA4" w14:textId="77777777" w:rsidR="003C3DEA" w:rsidRPr="009C401C" w:rsidRDefault="003C3DEA" w:rsidP="00CE022E">
      <w:pPr>
        <w:pStyle w:val="NoSpacing"/>
        <w:jc w:val="both"/>
        <w:rPr>
          <w:rFonts w:ascii="Arial" w:hAnsi="Arial" w:cs="Arial"/>
          <w:sz w:val="24"/>
          <w:szCs w:val="24"/>
        </w:rPr>
      </w:pPr>
    </w:p>
    <w:p w14:paraId="0B8ACB26" w14:textId="1FFB3B77" w:rsidR="00732F50" w:rsidRPr="009C401C" w:rsidRDefault="004037AC" w:rsidP="00CE022E">
      <w:pPr>
        <w:pStyle w:val="NoSpacing"/>
        <w:jc w:val="both"/>
        <w:rPr>
          <w:rFonts w:ascii="Arial" w:hAnsi="Arial" w:cs="Arial"/>
          <w:sz w:val="24"/>
          <w:szCs w:val="24"/>
        </w:rPr>
      </w:pPr>
      <w:r w:rsidRPr="009C401C">
        <w:rPr>
          <w:rFonts w:ascii="Arial" w:hAnsi="Arial" w:cs="Arial"/>
          <w:sz w:val="24"/>
          <w:szCs w:val="24"/>
        </w:rPr>
        <w:t>The time and space require</w:t>
      </w:r>
      <w:r w:rsidR="00496666" w:rsidRPr="009C401C">
        <w:rPr>
          <w:rFonts w:ascii="Arial" w:hAnsi="Arial" w:cs="Arial"/>
          <w:sz w:val="24"/>
          <w:szCs w:val="24"/>
        </w:rPr>
        <w:t>d</w:t>
      </w:r>
      <w:r w:rsidRPr="009C401C">
        <w:rPr>
          <w:rFonts w:ascii="Arial" w:hAnsi="Arial" w:cs="Arial"/>
          <w:sz w:val="24"/>
          <w:szCs w:val="24"/>
        </w:rPr>
        <w:t xml:space="preserve"> to perform </w:t>
      </w:r>
      <w:r w:rsidR="00F463EC" w:rsidRPr="009C401C">
        <w:rPr>
          <w:rFonts w:ascii="Arial" w:hAnsi="Arial" w:cs="Arial"/>
          <w:sz w:val="24"/>
          <w:szCs w:val="24"/>
        </w:rPr>
        <w:t xml:space="preserve">these </w:t>
      </w:r>
      <w:r w:rsidRPr="009C401C">
        <w:rPr>
          <w:rFonts w:ascii="Arial" w:hAnsi="Arial" w:cs="Arial"/>
          <w:sz w:val="24"/>
          <w:szCs w:val="24"/>
        </w:rPr>
        <w:t>protocol</w:t>
      </w:r>
      <w:r w:rsidR="00F463EC" w:rsidRPr="009C401C">
        <w:rPr>
          <w:rFonts w:ascii="Arial" w:hAnsi="Arial" w:cs="Arial"/>
          <w:sz w:val="24"/>
          <w:szCs w:val="24"/>
        </w:rPr>
        <w:t>s</w:t>
      </w:r>
      <w:r w:rsidRPr="009C401C">
        <w:rPr>
          <w:rFonts w:ascii="Arial" w:hAnsi="Arial" w:cs="Arial"/>
          <w:sz w:val="24"/>
          <w:szCs w:val="24"/>
        </w:rPr>
        <w:t xml:space="preserve"> can be a limiting factor </w:t>
      </w:r>
      <w:r w:rsidR="004C5E19" w:rsidRPr="009C401C">
        <w:rPr>
          <w:rFonts w:ascii="Arial" w:hAnsi="Arial" w:cs="Arial"/>
          <w:sz w:val="24"/>
          <w:szCs w:val="24"/>
        </w:rPr>
        <w:t xml:space="preserve">and may not be suitable for routine testing. </w:t>
      </w:r>
      <w:r w:rsidR="007002CD" w:rsidRPr="009C401C">
        <w:rPr>
          <w:rFonts w:ascii="Arial" w:hAnsi="Arial" w:cs="Arial"/>
          <w:sz w:val="24"/>
          <w:szCs w:val="24"/>
        </w:rPr>
        <w:t>However</w:t>
      </w:r>
      <w:r w:rsidR="00732F50" w:rsidRPr="009C401C">
        <w:rPr>
          <w:rFonts w:ascii="Arial" w:hAnsi="Arial" w:cs="Arial"/>
          <w:sz w:val="24"/>
          <w:szCs w:val="24"/>
        </w:rPr>
        <w:t>, to l</w:t>
      </w:r>
      <w:r w:rsidRPr="009C401C">
        <w:rPr>
          <w:rFonts w:ascii="Arial" w:hAnsi="Arial" w:cs="Arial"/>
          <w:sz w:val="24"/>
          <w:szCs w:val="24"/>
        </w:rPr>
        <w:t>imit</w:t>
      </w:r>
      <w:r w:rsidR="00732F50" w:rsidRPr="009C401C">
        <w:rPr>
          <w:rFonts w:ascii="Arial" w:hAnsi="Arial" w:cs="Arial"/>
          <w:sz w:val="24"/>
          <w:szCs w:val="24"/>
        </w:rPr>
        <w:t xml:space="preserve"> the costs</w:t>
      </w:r>
      <w:r w:rsidR="004C5E19" w:rsidRPr="009C401C">
        <w:rPr>
          <w:rFonts w:ascii="Arial" w:hAnsi="Arial" w:cs="Arial"/>
          <w:sz w:val="24"/>
          <w:szCs w:val="24"/>
        </w:rPr>
        <w:t>,</w:t>
      </w:r>
      <w:r w:rsidR="00732F50" w:rsidRPr="009C401C">
        <w:rPr>
          <w:rFonts w:ascii="Arial" w:hAnsi="Arial" w:cs="Arial"/>
          <w:sz w:val="24"/>
          <w:szCs w:val="24"/>
        </w:rPr>
        <w:t xml:space="preserve"> </w:t>
      </w:r>
      <w:r w:rsidR="00F463EC" w:rsidRPr="009C401C">
        <w:rPr>
          <w:rFonts w:ascii="Arial" w:hAnsi="Arial" w:cs="Arial"/>
          <w:sz w:val="24"/>
          <w:szCs w:val="24"/>
        </w:rPr>
        <w:t xml:space="preserve">only one </w:t>
      </w:r>
      <w:r w:rsidR="007002CD" w:rsidRPr="009C401C">
        <w:rPr>
          <w:rFonts w:ascii="Arial" w:hAnsi="Arial" w:cs="Arial"/>
          <w:sz w:val="24"/>
          <w:szCs w:val="24"/>
        </w:rPr>
        <w:t xml:space="preserve">herbicide </w:t>
      </w:r>
      <w:r w:rsidR="00732F50" w:rsidRPr="009C401C">
        <w:rPr>
          <w:rFonts w:ascii="Arial" w:hAnsi="Arial" w:cs="Arial"/>
          <w:sz w:val="24"/>
          <w:szCs w:val="24"/>
        </w:rPr>
        <w:t>dose</w:t>
      </w:r>
      <w:r w:rsidR="00F463EC" w:rsidRPr="009C401C">
        <w:rPr>
          <w:rFonts w:ascii="Arial" w:hAnsi="Arial" w:cs="Arial"/>
          <w:sz w:val="24"/>
          <w:szCs w:val="24"/>
        </w:rPr>
        <w:t xml:space="preserve"> may be used</w:t>
      </w:r>
      <w:r w:rsidR="00732F50" w:rsidRPr="009C401C">
        <w:rPr>
          <w:rFonts w:ascii="Arial" w:hAnsi="Arial" w:cs="Arial"/>
          <w:sz w:val="24"/>
          <w:szCs w:val="24"/>
        </w:rPr>
        <w:t xml:space="preserve">. </w:t>
      </w:r>
      <w:r w:rsidR="004C5E19" w:rsidRPr="009C401C">
        <w:rPr>
          <w:rFonts w:ascii="Arial" w:hAnsi="Arial" w:cs="Arial"/>
          <w:sz w:val="24"/>
          <w:szCs w:val="24"/>
        </w:rPr>
        <w:t>In this way</w:t>
      </w:r>
      <w:r w:rsidRPr="009C401C">
        <w:rPr>
          <w:rFonts w:ascii="Arial" w:hAnsi="Arial" w:cs="Arial"/>
          <w:sz w:val="24"/>
          <w:szCs w:val="24"/>
        </w:rPr>
        <w:t xml:space="preserve"> </w:t>
      </w:r>
      <w:r w:rsidR="001308FA" w:rsidRPr="009C401C">
        <w:rPr>
          <w:rFonts w:ascii="Arial" w:hAnsi="Arial" w:cs="Arial"/>
          <w:sz w:val="24"/>
          <w:szCs w:val="24"/>
        </w:rPr>
        <w:t xml:space="preserve">information </w:t>
      </w:r>
      <w:r w:rsidR="004C5E19" w:rsidRPr="009C401C">
        <w:rPr>
          <w:rFonts w:ascii="Arial" w:hAnsi="Arial" w:cs="Arial"/>
          <w:sz w:val="24"/>
          <w:szCs w:val="24"/>
        </w:rPr>
        <w:t>can still</w:t>
      </w:r>
      <w:r w:rsidR="007002CD" w:rsidRPr="009C401C">
        <w:rPr>
          <w:rFonts w:ascii="Arial" w:hAnsi="Arial" w:cs="Arial"/>
          <w:sz w:val="24"/>
          <w:szCs w:val="24"/>
        </w:rPr>
        <w:t xml:space="preserve"> </w:t>
      </w:r>
      <w:r w:rsidRPr="009C401C">
        <w:rPr>
          <w:rFonts w:ascii="Arial" w:hAnsi="Arial" w:cs="Arial"/>
          <w:sz w:val="24"/>
          <w:szCs w:val="24"/>
        </w:rPr>
        <w:t>be obtained</w:t>
      </w:r>
      <w:r w:rsidR="001308FA" w:rsidRPr="009C401C">
        <w:rPr>
          <w:rFonts w:ascii="Arial" w:hAnsi="Arial" w:cs="Arial"/>
          <w:sz w:val="24"/>
          <w:szCs w:val="24"/>
        </w:rPr>
        <w:t xml:space="preserve"> on whether the </w:t>
      </w:r>
      <w:r w:rsidR="001308FA" w:rsidRPr="009C401C">
        <w:rPr>
          <w:rFonts w:ascii="Arial" w:hAnsi="Arial" w:cs="Arial"/>
          <w:sz w:val="24"/>
          <w:szCs w:val="24"/>
        </w:rPr>
        <w:lastRenderedPageBreak/>
        <w:t>population is resistant</w:t>
      </w:r>
      <w:r w:rsidRPr="009C401C">
        <w:rPr>
          <w:rFonts w:ascii="Arial" w:hAnsi="Arial" w:cs="Arial"/>
          <w:sz w:val="24"/>
          <w:szCs w:val="24"/>
        </w:rPr>
        <w:t xml:space="preserve">. </w:t>
      </w:r>
      <w:r w:rsidR="00732F50" w:rsidRPr="009C401C">
        <w:rPr>
          <w:rFonts w:ascii="Arial" w:hAnsi="Arial" w:cs="Arial"/>
          <w:sz w:val="24"/>
          <w:szCs w:val="24"/>
        </w:rPr>
        <w:t>A</w:t>
      </w:r>
      <w:r w:rsidR="004811AD" w:rsidRPr="009C401C">
        <w:rPr>
          <w:rFonts w:ascii="Arial" w:hAnsi="Arial" w:cs="Arial"/>
          <w:sz w:val="24"/>
          <w:szCs w:val="24"/>
        </w:rPr>
        <w:t xml:space="preserve"> potential</w:t>
      </w:r>
      <w:r w:rsidR="00732F50" w:rsidRPr="009C401C">
        <w:rPr>
          <w:rFonts w:ascii="Arial" w:hAnsi="Arial" w:cs="Arial"/>
          <w:sz w:val="24"/>
          <w:szCs w:val="24"/>
        </w:rPr>
        <w:t xml:space="preserve"> limitation of </w:t>
      </w:r>
      <w:r w:rsidR="001308FA" w:rsidRPr="009C401C">
        <w:rPr>
          <w:rFonts w:ascii="Arial" w:hAnsi="Arial" w:cs="Arial"/>
          <w:sz w:val="24"/>
          <w:szCs w:val="24"/>
        </w:rPr>
        <w:t xml:space="preserve">the approach </w:t>
      </w:r>
      <w:r w:rsidR="00732F50" w:rsidRPr="009C401C">
        <w:rPr>
          <w:rFonts w:ascii="Arial" w:hAnsi="Arial" w:cs="Arial"/>
          <w:sz w:val="24"/>
          <w:szCs w:val="24"/>
        </w:rPr>
        <w:t xml:space="preserve">is </w:t>
      </w:r>
      <w:r w:rsidR="004C5E19" w:rsidRPr="009C401C">
        <w:rPr>
          <w:rFonts w:ascii="Arial" w:hAnsi="Arial" w:cs="Arial"/>
          <w:sz w:val="24"/>
          <w:szCs w:val="24"/>
        </w:rPr>
        <w:t xml:space="preserve">related to the fact </w:t>
      </w:r>
      <w:r w:rsidR="00732F50" w:rsidRPr="009C401C">
        <w:rPr>
          <w:rFonts w:ascii="Arial" w:hAnsi="Arial" w:cs="Arial"/>
          <w:sz w:val="24"/>
          <w:szCs w:val="24"/>
        </w:rPr>
        <w:t xml:space="preserve">that no resistant checks are </w:t>
      </w:r>
      <w:r w:rsidR="004C5E19" w:rsidRPr="009C401C">
        <w:rPr>
          <w:rFonts w:ascii="Arial" w:hAnsi="Arial" w:cs="Arial"/>
          <w:sz w:val="24"/>
          <w:szCs w:val="24"/>
        </w:rPr>
        <w:t>included in the experiment</w:t>
      </w:r>
      <w:r w:rsidR="004811AD" w:rsidRPr="009C401C">
        <w:rPr>
          <w:rFonts w:ascii="Arial" w:hAnsi="Arial" w:cs="Arial"/>
          <w:sz w:val="24"/>
          <w:szCs w:val="24"/>
        </w:rPr>
        <w:t xml:space="preserve">s. </w:t>
      </w:r>
      <w:r w:rsidR="00732F50" w:rsidRPr="009C401C">
        <w:rPr>
          <w:rFonts w:ascii="Arial" w:hAnsi="Arial" w:cs="Arial"/>
          <w:sz w:val="24"/>
          <w:szCs w:val="24"/>
        </w:rPr>
        <w:t xml:space="preserve">In fact, due to the </w:t>
      </w:r>
      <w:r w:rsidR="004811AD" w:rsidRPr="009C401C">
        <w:rPr>
          <w:rFonts w:ascii="Arial" w:hAnsi="Arial" w:cs="Arial"/>
          <w:sz w:val="24"/>
          <w:szCs w:val="24"/>
        </w:rPr>
        <w:t>large n</w:t>
      </w:r>
      <w:r w:rsidR="00B86A08" w:rsidRPr="009C401C">
        <w:rPr>
          <w:rFonts w:ascii="Arial" w:hAnsi="Arial" w:cs="Arial"/>
          <w:sz w:val="24"/>
          <w:szCs w:val="24"/>
        </w:rPr>
        <w:t>umber</w:t>
      </w:r>
      <w:r w:rsidR="00732F50" w:rsidRPr="009C401C">
        <w:rPr>
          <w:rFonts w:ascii="Arial" w:hAnsi="Arial" w:cs="Arial"/>
          <w:sz w:val="24"/>
          <w:szCs w:val="24"/>
        </w:rPr>
        <w:t xml:space="preserve"> of biotypes evaluated (i.e. different species and herbicides </w:t>
      </w:r>
      <w:r w:rsidR="004811AD" w:rsidRPr="009C401C">
        <w:rPr>
          <w:rFonts w:ascii="Arial" w:hAnsi="Arial" w:cs="Arial"/>
          <w:sz w:val="24"/>
          <w:szCs w:val="24"/>
        </w:rPr>
        <w:t>involved</w:t>
      </w:r>
      <w:r w:rsidR="00732F50" w:rsidRPr="009C401C">
        <w:rPr>
          <w:rFonts w:ascii="Arial" w:hAnsi="Arial" w:cs="Arial"/>
          <w:sz w:val="24"/>
          <w:szCs w:val="24"/>
        </w:rPr>
        <w:t xml:space="preserve">), many checks should be </w:t>
      </w:r>
      <w:r w:rsidR="004811AD" w:rsidRPr="009C401C">
        <w:rPr>
          <w:rFonts w:ascii="Arial" w:hAnsi="Arial" w:cs="Arial"/>
          <w:sz w:val="24"/>
          <w:szCs w:val="24"/>
        </w:rPr>
        <w:t>included</w:t>
      </w:r>
      <w:r w:rsidR="00732F50" w:rsidRPr="009C401C">
        <w:rPr>
          <w:rFonts w:ascii="Arial" w:hAnsi="Arial" w:cs="Arial"/>
          <w:sz w:val="24"/>
          <w:szCs w:val="24"/>
        </w:rPr>
        <w:t xml:space="preserve"> in each experiment</w:t>
      </w:r>
      <w:r w:rsidR="004811AD" w:rsidRPr="009C401C">
        <w:rPr>
          <w:rFonts w:ascii="Arial" w:hAnsi="Arial" w:cs="Arial"/>
          <w:sz w:val="24"/>
          <w:szCs w:val="24"/>
        </w:rPr>
        <w:t>, so</w:t>
      </w:r>
      <w:r w:rsidR="00732F50" w:rsidRPr="009C401C">
        <w:rPr>
          <w:rFonts w:ascii="Arial" w:hAnsi="Arial" w:cs="Arial"/>
          <w:sz w:val="24"/>
          <w:szCs w:val="24"/>
        </w:rPr>
        <w:t xml:space="preserve"> </w:t>
      </w:r>
      <w:r w:rsidR="004811AD" w:rsidRPr="009C401C">
        <w:rPr>
          <w:rFonts w:ascii="Arial" w:hAnsi="Arial" w:cs="Arial"/>
          <w:sz w:val="24"/>
          <w:szCs w:val="24"/>
        </w:rPr>
        <w:t>increasing</w:t>
      </w:r>
      <w:r w:rsidR="00732F50" w:rsidRPr="009C401C">
        <w:rPr>
          <w:rFonts w:ascii="Arial" w:hAnsi="Arial" w:cs="Arial"/>
          <w:sz w:val="24"/>
          <w:szCs w:val="24"/>
        </w:rPr>
        <w:t xml:space="preserve"> the costs.</w:t>
      </w:r>
    </w:p>
    <w:p w14:paraId="66A033CA" w14:textId="77777777" w:rsidR="004811AD" w:rsidRPr="009C401C" w:rsidRDefault="004811AD" w:rsidP="00CE022E">
      <w:pPr>
        <w:pStyle w:val="NoSpacing"/>
        <w:jc w:val="both"/>
        <w:rPr>
          <w:rFonts w:ascii="Arial" w:hAnsi="Arial" w:cs="Arial"/>
          <w:sz w:val="24"/>
          <w:szCs w:val="24"/>
        </w:rPr>
      </w:pPr>
    </w:p>
    <w:p w14:paraId="2AEFB50F" w14:textId="0424FC81" w:rsidR="0054136F" w:rsidRPr="009C401C" w:rsidRDefault="00732F50" w:rsidP="00CE022E">
      <w:pPr>
        <w:pStyle w:val="NoSpacing"/>
        <w:jc w:val="both"/>
        <w:rPr>
          <w:rFonts w:ascii="Arial" w:hAnsi="Arial" w:cs="Arial"/>
          <w:sz w:val="24"/>
          <w:szCs w:val="24"/>
        </w:rPr>
      </w:pPr>
      <w:r w:rsidRPr="009C401C">
        <w:rPr>
          <w:rFonts w:ascii="Arial" w:hAnsi="Arial" w:cs="Arial"/>
          <w:sz w:val="24"/>
          <w:szCs w:val="24"/>
        </w:rPr>
        <w:t>However, t</w:t>
      </w:r>
      <w:r w:rsidR="0054136F" w:rsidRPr="009C401C">
        <w:rPr>
          <w:rFonts w:ascii="Arial" w:hAnsi="Arial" w:cs="Arial"/>
          <w:sz w:val="24"/>
          <w:szCs w:val="24"/>
        </w:rPr>
        <w:t>he advantages over alternative techniques/protocols based on whole plant bioassays using only one herbicide dose</w:t>
      </w:r>
      <w:r w:rsidR="00C638E4">
        <w:rPr>
          <w:rFonts w:ascii="Arial" w:hAnsi="Arial" w:cs="Arial"/>
          <w:sz w:val="24"/>
          <w:szCs w:val="24"/>
        </w:rPr>
        <w:t xml:space="preserve"> </w:t>
      </w:r>
      <w:r w:rsidR="00460632" w:rsidRPr="009C401C">
        <w:rPr>
          <w:rFonts w:ascii="Arial" w:hAnsi="Arial" w:cs="Arial"/>
          <w:sz w:val="24"/>
          <w:szCs w:val="24"/>
          <w:vertAlign w:val="superscript"/>
        </w:rPr>
        <w:t>15</w:t>
      </w:r>
      <w:r w:rsidR="0054136F" w:rsidRPr="009C401C">
        <w:rPr>
          <w:rFonts w:ascii="Arial" w:hAnsi="Arial" w:cs="Arial"/>
          <w:sz w:val="24"/>
          <w:szCs w:val="24"/>
        </w:rPr>
        <w:t xml:space="preserve"> are related to the higher reliability and the possibility of inferring the resistance level. Quicker and less expensive diagnostic screening tests have </w:t>
      </w:r>
      <w:r w:rsidR="00152605">
        <w:rPr>
          <w:rFonts w:ascii="Arial" w:hAnsi="Arial" w:cs="Arial"/>
          <w:sz w:val="24"/>
          <w:szCs w:val="24"/>
        </w:rPr>
        <w:t xml:space="preserve">also </w:t>
      </w:r>
      <w:r w:rsidR="0054136F" w:rsidRPr="009C401C">
        <w:rPr>
          <w:rFonts w:ascii="Arial" w:hAnsi="Arial" w:cs="Arial"/>
          <w:sz w:val="24"/>
          <w:szCs w:val="24"/>
        </w:rPr>
        <w:t xml:space="preserve">been devised, </w:t>
      </w:r>
      <w:r w:rsidR="0054136F" w:rsidRPr="009C401C">
        <w:rPr>
          <w:rFonts w:ascii="Arial" w:hAnsi="Arial" w:cs="Arial"/>
          <w:i/>
          <w:sz w:val="24"/>
          <w:szCs w:val="24"/>
        </w:rPr>
        <w:t xml:space="preserve">in vivo </w:t>
      </w:r>
      <w:r w:rsidR="0054136F" w:rsidRPr="009C401C">
        <w:rPr>
          <w:rFonts w:ascii="Arial" w:hAnsi="Arial" w:cs="Arial"/>
          <w:sz w:val="24"/>
          <w:szCs w:val="24"/>
        </w:rPr>
        <w:t xml:space="preserve">or </w:t>
      </w:r>
      <w:r w:rsidR="0054136F" w:rsidRPr="009C401C">
        <w:rPr>
          <w:rFonts w:ascii="Arial" w:hAnsi="Arial" w:cs="Arial"/>
          <w:i/>
          <w:sz w:val="24"/>
          <w:szCs w:val="24"/>
        </w:rPr>
        <w:t>in vi</w:t>
      </w:r>
      <w:r w:rsidR="007E28A7" w:rsidRPr="009C401C">
        <w:rPr>
          <w:rFonts w:ascii="Arial" w:hAnsi="Arial" w:cs="Arial"/>
          <w:i/>
          <w:sz w:val="24"/>
          <w:szCs w:val="24"/>
        </w:rPr>
        <w:t>tro</w:t>
      </w:r>
      <w:r w:rsidR="007E28A7" w:rsidRPr="009C401C">
        <w:rPr>
          <w:rFonts w:ascii="Arial" w:hAnsi="Arial" w:cs="Arial"/>
          <w:sz w:val="24"/>
          <w:szCs w:val="24"/>
        </w:rPr>
        <w:t xml:space="preserve"> (e.g. Petri dish bioassays</w:t>
      </w:r>
      <w:r w:rsidR="00C638E4">
        <w:rPr>
          <w:rFonts w:ascii="Arial" w:hAnsi="Arial" w:cs="Arial"/>
          <w:sz w:val="24"/>
          <w:szCs w:val="24"/>
        </w:rPr>
        <w:t xml:space="preserve"> </w:t>
      </w:r>
      <w:r w:rsidR="00946AAA" w:rsidRPr="009C401C">
        <w:rPr>
          <w:rFonts w:ascii="Arial" w:hAnsi="Arial" w:cs="Arial"/>
          <w:sz w:val="24"/>
          <w:szCs w:val="24"/>
          <w:vertAlign w:val="superscript"/>
        </w:rPr>
        <w:t>8</w:t>
      </w:r>
      <w:r w:rsidR="007E28A7" w:rsidRPr="009C401C">
        <w:rPr>
          <w:rFonts w:ascii="Arial" w:hAnsi="Arial" w:cs="Arial"/>
          <w:sz w:val="24"/>
          <w:szCs w:val="24"/>
        </w:rPr>
        <w:t>,</w:t>
      </w:r>
      <w:r w:rsidR="0054136F" w:rsidRPr="009C401C">
        <w:rPr>
          <w:rFonts w:ascii="Arial" w:hAnsi="Arial" w:cs="Arial"/>
          <w:sz w:val="24"/>
          <w:szCs w:val="24"/>
        </w:rPr>
        <w:t xml:space="preserve"> </w:t>
      </w:r>
      <w:r w:rsidR="000308F2" w:rsidRPr="009C401C">
        <w:rPr>
          <w:rFonts w:ascii="Arial" w:hAnsi="Arial" w:cs="Arial"/>
          <w:sz w:val="24"/>
          <w:szCs w:val="24"/>
        </w:rPr>
        <w:t>spectrophotometric</w:t>
      </w:r>
      <w:r w:rsidR="0054136F" w:rsidRPr="009C401C">
        <w:rPr>
          <w:rFonts w:ascii="Arial" w:hAnsi="Arial" w:cs="Arial"/>
          <w:sz w:val="24"/>
          <w:szCs w:val="24"/>
        </w:rPr>
        <w:t xml:space="preserve"> t</w:t>
      </w:r>
      <w:r w:rsidR="000308F2" w:rsidRPr="009C401C">
        <w:rPr>
          <w:rFonts w:ascii="Arial" w:hAnsi="Arial" w:cs="Arial"/>
          <w:sz w:val="24"/>
          <w:szCs w:val="24"/>
        </w:rPr>
        <w:t>est</w:t>
      </w:r>
      <w:r w:rsidR="007E28A7" w:rsidRPr="009C401C">
        <w:rPr>
          <w:rFonts w:ascii="Arial" w:hAnsi="Arial" w:cs="Arial"/>
          <w:sz w:val="24"/>
          <w:szCs w:val="24"/>
        </w:rPr>
        <w:t>s on herbicide target enzyme</w:t>
      </w:r>
      <w:r w:rsidR="00C638E4">
        <w:rPr>
          <w:rFonts w:ascii="Arial" w:hAnsi="Arial" w:cs="Arial"/>
          <w:sz w:val="24"/>
          <w:szCs w:val="24"/>
        </w:rPr>
        <w:t xml:space="preserve"> </w:t>
      </w:r>
      <w:r w:rsidR="00946AAA" w:rsidRPr="009C401C">
        <w:rPr>
          <w:rFonts w:ascii="Arial" w:hAnsi="Arial" w:cs="Arial"/>
          <w:sz w:val="24"/>
          <w:szCs w:val="24"/>
          <w:vertAlign w:val="superscript"/>
        </w:rPr>
        <w:t>29</w:t>
      </w:r>
      <w:r w:rsidR="000308F2" w:rsidRPr="009C401C">
        <w:rPr>
          <w:rFonts w:ascii="Arial" w:hAnsi="Arial" w:cs="Arial"/>
          <w:sz w:val="24"/>
          <w:szCs w:val="24"/>
        </w:rPr>
        <w:t>)</w:t>
      </w:r>
      <w:r w:rsidR="0054136F" w:rsidRPr="009C401C">
        <w:rPr>
          <w:rFonts w:ascii="Arial" w:hAnsi="Arial" w:cs="Arial"/>
          <w:sz w:val="24"/>
          <w:szCs w:val="24"/>
        </w:rPr>
        <w:t xml:space="preserve">. </w:t>
      </w:r>
      <w:r w:rsidR="00152605">
        <w:rPr>
          <w:rFonts w:ascii="Arial" w:hAnsi="Arial" w:cs="Arial"/>
          <w:sz w:val="24"/>
          <w:szCs w:val="24"/>
        </w:rPr>
        <w:t>However</w:t>
      </w:r>
      <w:r w:rsidR="0054136F" w:rsidRPr="009C401C">
        <w:rPr>
          <w:rFonts w:ascii="Arial" w:hAnsi="Arial" w:cs="Arial"/>
          <w:sz w:val="24"/>
          <w:szCs w:val="24"/>
        </w:rPr>
        <w:t>, they only provide qualitative information and require some preliminary work, sometimes laborious, to identify the herbicide dose for discriminating between resistant and susceptible</w:t>
      </w:r>
      <w:r w:rsidR="007E28A7" w:rsidRPr="009C401C">
        <w:rPr>
          <w:rFonts w:ascii="Arial" w:hAnsi="Arial" w:cs="Arial"/>
          <w:sz w:val="24"/>
          <w:szCs w:val="24"/>
        </w:rPr>
        <w:t xml:space="preserve"> plants</w:t>
      </w:r>
      <w:r w:rsidR="0054136F" w:rsidRPr="009C401C">
        <w:rPr>
          <w:rFonts w:ascii="Arial" w:hAnsi="Arial" w:cs="Arial"/>
          <w:sz w:val="24"/>
          <w:szCs w:val="24"/>
        </w:rPr>
        <w:t xml:space="preserve">. The </w:t>
      </w:r>
      <w:r w:rsidR="0054136F" w:rsidRPr="009C401C">
        <w:rPr>
          <w:rFonts w:ascii="Arial" w:hAnsi="Arial" w:cs="Arial"/>
          <w:i/>
          <w:sz w:val="24"/>
          <w:szCs w:val="24"/>
        </w:rPr>
        <w:t>in vitro</w:t>
      </w:r>
      <w:r w:rsidR="0054136F" w:rsidRPr="009C401C">
        <w:rPr>
          <w:rFonts w:ascii="Arial" w:hAnsi="Arial" w:cs="Arial"/>
          <w:sz w:val="24"/>
          <w:szCs w:val="24"/>
        </w:rPr>
        <w:t xml:space="preserve"> assays also need to be adapted according to the active ingredient used.</w:t>
      </w:r>
    </w:p>
    <w:p w14:paraId="4901D0C6" w14:textId="77777777" w:rsidR="00383D89" w:rsidRPr="009C401C" w:rsidRDefault="00383D89" w:rsidP="00CE022E">
      <w:pPr>
        <w:pStyle w:val="NoSpacing"/>
        <w:jc w:val="both"/>
        <w:rPr>
          <w:rFonts w:ascii="Arial" w:hAnsi="Arial" w:cs="Arial"/>
          <w:sz w:val="24"/>
          <w:szCs w:val="24"/>
        </w:rPr>
      </w:pPr>
    </w:p>
    <w:p w14:paraId="65B30AFA" w14:textId="41B60547" w:rsidR="00DE62CE" w:rsidRPr="009C401C" w:rsidRDefault="002D7623" w:rsidP="00CE022E">
      <w:pPr>
        <w:pStyle w:val="NoSpacing"/>
        <w:jc w:val="both"/>
        <w:rPr>
          <w:rFonts w:ascii="Arial" w:hAnsi="Arial" w:cs="Arial"/>
          <w:sz w:val="24"/>
          <w:szCs w:val="24"/>
        </w:rPr>
      </w:pPr>
      <w:r w:rsidRPr="009C401C">
        <w:rPr>
          <w:rFonts w:ascii="Arial" w:hAnsi="Arial" w:cs="Arial"/>
          <w:b/>
          <w:sz w:val="24"/>
          <w:szCs w:val="24"/>
          <w:lang w:eastAsia="ar-SA"/>
        </w:rPr>
        <w:t>ACKNOWLEDGMENTS:</w:t>
      </w:r>
      <w:r w:rsidRPr="009C401C">
        <w:rPr>
          <w:rFonts w:ascii="Arial" w:hAnsi="Arial" w:cs="Arial"/>
          <w:sz w:val="24"/>
          <w:szCs w:val="24"/>
        </w:rPr>
        <w:t xml:space="preserve"> </w:t>
      </w:r>
    </w:p>
    <w:p w14:paraId="20B90ADD" w14:textId="77777777" w:rsidR="00100FFA" w:rsidRPr="009C401C" w:rsidRDefault="00100FFA" w:rsidP="00CE022E">
      <w:pPr>
        <w:pStyle w:val="NoSpacing"/>
        <w:jc w:val="both"/>
        <w:rPr>
          <w:rFonts w:ascii="Arial" w:hAnsi="Arial" w:cs="Arial"/>
          <w:sz w:val="24"/>
          <w:szCs w:val="24"/>
          <w:lang w:eastAsia="ar-SA"/>
        </w:rPr>
      </w:pPr>
      <w:r w:rsidRPr="009C401C">
        <w:rPr>
          <w:rFonts w:ascii="Arial" w:hAnsi="Arial" w:cs="Arial"/>
          <w:sz w:val="24"/>
          <w:szCs w:val="24"/>
          <w:lang w:eastAsia="ar-SA"/>
        </w:rPr>
        <w:t xml:space="preserve">The </w:t>
      </w:r>
      <w:proofErr w:type="gramStart"/>
      <w:r w:rsidRPr="009C401C">
        <w:rPr>
          <w:rFonts w:ascii="Arial" w:hAnsi="Arial" w:cs="Arial"/>
          <w:sz w:val="24"/>
          <w:szCs w:val="24"/>
          <w:lang w:eastAsia="ar-SA"/>
        </w:rPr>
        <w:t>research was supported by the National Research Council (CNR) of Italy</w:t>
      </w:r>
      <w:proofErr w:type="gramEnd"/>
      <w:r w:rsidRPr="009C401C">
        <w:rPr>
          <w:rFonts w:ascii="Arial" w:hAnsi="Arial" w:cs="Arial"/>
          <w:sz w:val="24"/>
          <w:szCs w:val="24"/>
          <w:lang w:eastAsia="ar-SA"/>
        </w:rPr>
        <w:t>. The authors thank GIRE members for collecting seed samples and are grateful to Alison Garside for revising the English.</w:t>
      </w:r>
    </w:p>
    <w:p w14:paraId="75E2854B" w14:textId="77777777" w:rsidR="00100FFA" w:rsidRPr="002D7623" w:rsidRDefault="00100FFA" w:rsidP="00CE022E">
      <w:pPr>
        <w:pStyle w:val="NoSpacing"/>
        <w:jc w:val="both"/>
        <w:rPr>
          <w:rFonts w:ascii="Arial" w:hAnsi="Arial" w:cs="Arial"/>
          <w:b/>
          <w:sz w:val="24"/>
          <w:szCs w:val="24"/>
          <w:lang w:eastAsia="ar-SA"/>
        </w:rPr>
      </w:pPr>
    </w:p>
    <w:p w14:paraId="0E207341" w14:textId="002DA65A" w:rsidR="00DE62CE" w:rsidRPr="002D7623" w:rsidRDefault="002D7623" w:rsidP="00CE022E">
      <w:pPr>
        <w:pStyle w:val="NoSpacing"/>
        <w:jc w:val="both"/>
        <w:rPr>
          <w:rFonts w:ascii="Arial" w:hAnsi="Arial" w:cs="Arial"/>
          <w:b/>
          <w:sz w:val="24"/>
          <w:szCs w:val="24"/>
          <w:lang w:eastAsia="ar-SA"/>
        </w:rPr>
      </w:pPr>
      <w:r w:rsidRPr="009C401C">
        <w:rPr>
          <w:rFonts w:ascii="Arial" w:hAnsi="Arial" w:cs="Arial"/>
          <w:b/>
          <w:sz w:val="24"/>
          <w:szCs w:val="24"/>
          <w:lang w:eastAsia="ar-SA"/>
        </w:rPr>
        <w:t>DISCLOSURES:</w:t>
      </w:r>
      <w:r w:rsidRPr="002D7623">
        <w:rPr>
          <w:rFonts w:ascii="Arial" w:hAnsi="Arial" w:cs="Arial"/>
          <w:b/>
          <w:sz w:val="24"/>
          <w:szCs w:val="24"/>
          <w:lang w:eastAsia="ar-SA"/>
        </w:rPr>
        <w:t xml:space="preserve">  </w:t>
      </w:r>
    </w:p>
    <w:p w14:paraId="0DF23266" w14:textId="77777777" w:rsidR="00100FFA" w:rsidRPr="009C401C" w:rsidRDefault="00100FFA" w:rsidP="00CE022E">
      <w:pPr>
        <w:pStyle w:val="NoSpacing"/>
        <w:jc w:val="both"/>
        <w:rPr>
          <w:rFonts w:ascii="Arial" w:hAnsi="Arial" w:cs="Arial"/>
          <w:sz w:val="24"/>
          <w:szCs w:val="24"/>
          <w:lang w:eastAsia="ar-SA"/>
        </w:rPr>
      </w:pPr>
      <w:r w:rsidRPr="009C401C">
        <w:rPr>
          <w:rFonts w:ascii="Arial" w:hAnsi="Arial" w:cs="Arial"/>
          <w:sz w:val="24"/>
          <w:szCs w:val="24"/>
          <w:lang w:eastAsia="ar-SA"/>
        </w:rPr>
        <w:t xml:space="preserve">The authors declare that they have no competing financial interests. </w:t>
      </w:r>
    </w:p>
    <w:p w14:paraId="1F8425DC" w14:textId="77777777" w:rsidR="00100FFA" w:rsidRPr="009C401C" w:rsidRDefault="00100FFA" w:rsidP="00CE022E">
      <w:pPr>
        <w:pStyle w:val="NoSpacing"/>
        <w:jc w:val="both"/>
        <w:rPr>
          <w:rFonts w:ascii="Arial" w:hAnsi="Arial" w:cs="Arial"/>
          <w:sz w:val="24"/>
          <w:szCs w:val="24"/>
        </w:rPr>
      </w:pPr>
    </w:p>
    <w:p w14:paraId="2BAD223E" w14:textId="0A105929" w:rsidR="003C3DEA" w:rsidRPr="009C401C" w:rsidRDefault="002D7623" w:rsidP="00CE022E">
      <w:pPr>
        <w:pStyle w:val="NoSpacing"/>
        <w:jc w:val="both"/>
        <w:rPr>
          <w:rFonts w:ascii="Arial" w:hAnsi="Arial" w:cs="Arial"/>
          <w:b/>
          <w:sz w:val="24"/>
          <w:szCs w:val="24"/>
        </w:rPr>
      </w:pPr>
      <w:r w:rsidRPr="009C401C">
        <w:rPr>
          <w:rFonts w:ascii="Arial" w:hAnsi="Arial" w:cs="Arial"/>
          <w:b/>
          <w:sz w:val="24"/>
          <w:szCs w:val="24"/>
        </w:rPr>
        <w:t>REFERENCES</w:t>
      </w:r>
    </w:p>
    <w:p w14:paraId="2C077CA4" w14:textId="283B604B" w:rsidR="00383D89" w:rsidRPr="009C401C" w:rsidRDefault="00383D89" w:rsidP="00CE022E">
      <w:pPr>
        <w:pStyle w:val="NoSpacing"/>
        <w:numPr>
          <w:ilvl w:val="3"/>
          <w:numId w:val="11"/>
        </w:numPr>
        <w:ind w:left="426" w:hanging="426"/>
        <w:jc w:val="both"/>
        <w:rPr>
          <w:rFonts w:ascii="Arial" w:hAnsi="Arial" w:cs="Arial"/>
          <w:sz w:val="24"/>
          <w:szCs w:val="24"/>
        </w:rPr>
      </w:pPr>
      <w:r w:rsidRPr="009C401C">
        <w:rPr>
          <w:rFonts w:ascii="Arial" w:hAnsi="Arial" w:cs="Arial"/>
          <w:sz w:val="24"/>
          <w:szCs w:val="24"/>
        </w:rPr>
        <w:t xml:space="preserve">Massa, D., Kaiser, Y.I., </w:t>
      </w:r>
      <w:proofErr w:type="spellStart"/>
      <w:r w:rsidRPr="009C401C">
        <w:rPr>
          <w:rFonts w:ascii="Arial" w:hAnsi="Arial" w:cs="Arial"/>
          <w:sz w:val="24"/>
          <w:szCs w:val="24"/>
        </w:rPr>
        <w:t>Andújar</w:t>
      </w:r>
      <w:proofErr w:type="spellEnd"/>
      <w:r w:rsidRPr="009C401C">
        <w:rPr>
          <w:rFonts w:ascii="Arial" w:hAnsi="Arial" w:cs="Arial"/>
          <w:sz w:val="24"/>
          <w:szCs w:val="24"/>
        </w:rPr>
        <w:t>-Sánchez, D., Carmona-</w:t>
      </w:r>
      <w:proofErr w:type="spellStart"/>
      <w:r w:rsidRPr="009C401C">
        <w:rPr>
          <w:rFonts w:ascii="Arial" w:hAnsi="Arial" w:cs="Arial"/>
          <w:sz w:val="24"/>
          <w:szCs w:val="24"/>
        </w:rPr>
        <w:t>Alférez</w:t>
      </w:r>
      <w:proofErr w:type="spellEnd"/>
      <w:r w:rsidRPr="009C401C">
        <w:rPr>
          <w:rFonts w:ascii="Arial" w:hAnsi="Arial" w:cs="Arial"/>
          <w:sz w:val="24"/>
          <w:szCs w:val="24"/>
        </w:rPr>
        <w:t xml:space="preserve">, R., </w:t>
      </w:r>
      <w:proofErr w:type="spellStart"/>
      <w:r w:rsidRPr="009C401C">
        <w:rPr>
          <w:rFonts w:ascii="Arial" w:hAnsi="Arial" w:cs="Arial"/>
          <w:sz w:val="24"/>
          <w:szCs w:val="24"/>
        </w:rPr>
        <w:t>Mehrtens</w:t>
      </w:r>
      <w:proofErr w:type="spellEnd"/>
      <w:r w:rsidRPr="009C401C">
        <w:rPr>
          <w:rFonts w:ascii="Arial" w:hAnsi="Arial" w:cs="Arial"/>
          <w:sz w:val="24"/>
          <w:szCs w:val="24"/>
        </w:rPr>
        <w:t xml:space="preserve">, J., &amp; </w:t>
      </w:r>
      <w:proofErr w:type="spellStart"/>
      <w:r w:rsidRPr="009C401C">
        <w:rPr>
          <w:rFonts w:ascii="Arial" w:hAnsi="Arial" w:cs="Arial"/>
          <w:sz w:val="24"/>
          <w:szCs w:val="24"/>
        </w:rPr>
        <w:t>Gerhards</w:t>
      </w:r>
      <w:proofErr w:type="spellEnd"/>
      <w:r w:rsidRPr="009C401C">
        <w:rPr>
          <w:rFonts w:ascii="Arial" w:hAnsi="Arial" w:cs="Arial"/>
          <w:sz w:val="24"/>
          <w:szCs w:val="24"/>
        </w:rPr>
        <w:t xml:space="preserve">, R. Development of a geo-referenced database for weed mapping and analysis of agronomic factors affecting herbicide resistance in </w:t>
      </w:r>
      <w:proofErr w:type="spellStart"/>
      <w:r w:rsidRPr="009C401C">
        <w:rPr>
          <w:rFonts w:ascii="Arial" w:hAnsi="Arial" w:cs="Arial"/>
          <w:i/>
          <w:sz w:val="24"/>
          <w:szCs w:val="24"/>
        </w:rPr>
        <w:t>Apera</w:t>
      </w:r>
      <w:proofErr w:type="spellEnd"/>
      <w:r w:rsidRPr="009C401C">
        <w:rPr>
          <w:rFonts w:ascii="Arial" w:hAnsi="Arial" w:cs="Arial"/>
          <w:i/>
          <w:sz w:val="24"/>
          <w:szCs w:val="24"/>
        </w:rPr>
        <w:t xml:space="preserve"> </w:t>
      </w:r>
      <w:proofErr w:type="spellStart"/>
      <w:r w:rsidRPr="009C401C">
        <w:rPr>
          <w:rFonts w:ascii="Arial" w:hAnsi="Arial" w:cs="Arial"/>
          <w:i/>
          <w:sz w:val="24"/>
          <w:szCs w:val="24"/>
        </w:rPr>
        <w:t>spica-venti</w:t>
      </w:r>
      <w:proofErr w:type="spellEnd"/>
      <w:r w:rsidRPr="009C401C">
        <w:rPr>
          <w:rFonts w:ascii="Arial" w:hAnsi="Arial" w:cs="Arial"/>
          <w:sz w:val="24"/>
          <w:szCs w:val="24"/>
        </w:rPr>
        <w:t xml:space="preserve"> L. </w:t>
      </w:r>
      <w:proofErr w:type="spellStart"/>
      <w:r w:rsidRPr="009C401C">
        <w:rPr>
          <w:rFonts w:ascii="Arial" w:hAnsi="Arial" w:cs="Arial"/>
          <w:sz w:val="24"/>
          <w:szCs w:val="24"/>
        </w:rPr>
        <w:t>Beauv</w:t>
      </w:r>
      <w:proofErr w:type="spellEnd"/>
      <w:r w:rsidRPr="009C401C">
        <w:rPr>
          <w:rFonts w:ascii="Arial" w:hAnsi="Arial" w:cs="Arial"/>
          <w:sz w:val="24"/>
          <w:szCs w:val="24"/>
        </w:rPr>
        <w:t xml:space="preserve">. (Silky </w:t>
      </w:r>
      <w:proofErr w:type="spellStart"/>
      <w:r w:rsidRPr="009C401C">
        <w:rPr>
          <w:rFonts w:ascii="Arial" w:hAnsi="Arial" w:cs="Arial"/>
          <w:sz w:val="24"/>
          <w:szCs w:val="24"/>
        </w:rPr>
        <w:t>Windgrass</w:t>
      </w:r>
      <w:proofErr w:type="spellEnd"/>
      <w:r w:rsidRPr="009C401C">
        <w:rPr>
          <w:rFonts w:ascii="Arial" w:hAnsi="Arial" w:cs="Arial"/>
          <w:sz w:val="24"/>
          <w:szCs w:val="24"/>
        </w:rPr>
        <w:t xml:space="preserve">). </w:t>
      </w:r>
      <w:r w:rsidRPr="009C401C">
        <w:rPr>
          <w:rFonts w:ascii="Arial" w:hAnsi="Arial" w:cs="Arial"/>
          <w:i/>
          <w:sz w:val="24"/>
          <w:szCs w:val="24"/>
        </w:rPr>
        <w:t>Agronomy</w:t>
      </w:r>
      <w:r w:rsidRPr="009C401C">
        <w:rPr>
          <w:rFonts w:ascii="Arial" w:hAnsi="Arial" w:cs="Arial"/>
          <w:sz w:val="24"/>
          <w:szCs w:val="24"/>
        </w:rPr>
        <w:t xml:space="preserve"> </w:t>
      </w:r>
      <w:r w:rsidRPr="009C401C">
        <w:rPr>
          <w:rFonts w:ascii="Arial" w:hAnsi="Arial" w:cs="Arial"/>
          <w:b/>
          <w:sz w:val="24"/>
          <w:szCs w:val="24"/>
        </w:rPr>
        <w:t>3</w:t>
      </w:r>
      <w:r w:rsidR="00F2183D">
        <w:rPr>
          <w:rFonts w:ascii="Arial" w:hAnsi="Arial" w:cs="Arial"/>
          <w:sz w:val="24"/>
          <w:szCs w:val="24"/>
        </w:rPr>
        <w:t xml:space="preserve"> (1)</w:t>
      </w:r>
      <w:r w:rsidR="00A15E06" w:rsidRPr="009C401C">
        <w:rPr>
          <w:rFonts w:ascii="Arial" w:hAnsi="Arial" w:cs="Arial"/>
          <w:sz w:val="24"/>
          <w:szCs w:val="24"/>
        </w:rPr>
        <w:t>, 13-27</w:t>
      </w:r>
      <w:r w:rsidR="00460632" w:rsidRPr="009C401C">
        <w:rPr>
          <w:rFonts w:ascii="Arial" w:hAnsi="Arial" w:cs="Arial"/>
          <w:sz w:val="24"/>
          <w:szCs w:val="24"/>
        </w:rPr>
        <w:t xml:space="preserve">, </w:t>
      </w:r>
      <w:proofErr w:type="spellStart"/>
      <w:r w:rsidR="00460632" w:rsidRPr="009C401C">
        <w:rPr>
          <w:rFonts w:ascii="Arial" w:hAnsi="Arial" w:cs="Arial"/>
          <w:sz w:val="24"/>
          <w:szCs w:val="24"/>
        </w:rPr>
        <w:t>doi</w:t>
      </w:r>
      <w:proofErr w:type="spellEnd"/>
      <w:r w:rsidR="00460632" w:rsidRPr="009C401C">
        <w:rPr>
          <w:rFonts w:ascii="Arial" w:hAnsi="Arial" w:cs="Arial"/>
          <w:sz w:val="24"/>
          <w:szCs w:val="24"/>
        </w:rPr>
        <w:t>:</w:t>
      </w:r>
      <w:r w:rsidR="00152605">
        <w:rPr>
          <w:rFonts w:ascii="Arial" w:hAnsi="Arial" w:cs="Arial"/>
          <w:sz w:val="24"/>
          <w:szCs w:val="24"/>
        </w:rPr>
        <w:t xml:space="preserve"> </w:t>
      </w:r>
      <w:r w:rsidR="00460632" w:rsidRPr="009C401C">
        <w:rPr>
          <w:rFonts w:ascii="Arial" w:hAnsi="Arial" w:cs="Arial"/>
          <w:sz w:val="24"/>
          <w:szCs w:val="24"/>
        </w:rPr>
        <w:t>10.3390/agronomy3010013,</w:t>
      </w:r>
      <w:r w:rsidRPr="009C401C">
        <w:rPr>
          <w:rFonts w:ascii="Arial" w:hAnsi="Arial" w:cs="Arial"/>
          <w:sz w:val="24"/>
          <w:szCs w:val="24"/>
        </w:rPr>
        <w:t xml:space="preserve"> (2013).</w:t>
      </w:r>
    </w:p>
    <w:p w14:paraId="36456A6F" w14:textId="77777777" w:rsidR="00383D89" w:rsidRPr="009C401C" w:rsidRDefault="00383D89" w:rsidP="00CE022E">
      <w:pPr>
        <w:pStyle w:val="ListParagraph"/>
        <w:numPr>
          <w:ilvl w:val="0"/>
          <w:numId w:val="11"/>
        </w:numPr>
        <w:spacing w:line="240" w:lineRule="auto"/>
        <w:ind w:left="426" w:hanging="426"/>
        <w:jc w:val="both"/>
        <w:rPr>
          <w:rFonts w:ascii="Arial" w:hAnsi="Arial" w:cs="Arial"/>
          <w:lang w:val="en-US"/>
        </w:rPr>
      </w:pPr>
      <w:r w:rsidRPr="009C401C">
        <w:rPr>
          <w:rFonts w:ascii="Arial" w:hAnsi="Arial" w:cs="Arial"/>
          <w:lang w:val="en-US"/>
        </w:rPr>
        <w:t xml:space="preserve">Powles, S.B., &amp; </w:t>
      </w:r>
      <w:proofErr w:type="spellStart"/>
      <w:r w:rsidRPr="009C401C">
        <w:rPr>
          <w:rFonts w:ascii="Arial" w:hAnsi="Arial" w:cs="Arial"/>
          <w:lang w:val="en-US"/>
        </w:rPr>
        <w:t>Shaner</w:t>
      </w:r>
      <w:proofErr w:type="spellEnd"/>
      <w:r w:rsidRPr="009C401C">
        <w:rPr>
          <w:rFonts w:ascii="Arial" w:hAnsi="Arial" w:cs="Arial"/>
          <w:lang w:val="en-US"/>
        </w:rPr>
        <w:t>, D.L. Herbicides Resistance and World Grains, CRC Press LLC, Boca Raton, FL, 308 (2001).</w:t>
      </w:r>
    </w:p>
    <w:p w14:paraId="2010E969" w14:textId="77777777" w:rsidR="00383D89" w:rsidRPr="009C401C" w:rsidRDefault="00383D89" w:rsidP="00CE022E">
      <w:pPr>
        <w:pStyle w:val="ListParagraph"/>
        <w:numPr>
          <w:ilvl w:val="0"/>
          <w:numId w:val="11"/>
        </w:numPr>
        <w:spacing w:line="240" w:lineRule="auto"/>
        <w:ind w:left="426" w:hanging="426"/>
        <w:jc w:val="both"/>
        <w:rPr>
          <w:rFonts w:ascii="Arial" w:hAnsi="Arial" w:cs="Arial"/>
          <w:lang w:val="en-US"/>
        </w:rPr>
      </w:pPr>
      <w:r w:rsidRPr="009C401C">
        <w:rPr>
          <w:rFonts w:ascii="Arial" w:hAnsi="Arial" w:cs="Arial"/>
          <w:lang w:val="en-US"/>
        </w:rPr>
        <w:t xml:space="preserve">Sattin, M. Herbicide resistance in Europe: an overview. In: Proc. BCPC International Congress – Crop Science &amp; Technology, Glasgow, UK, 131-138 (2005).  </w:t>
      </w:r>
    </w:p>
    <w:p w14:paraId="43D726C1" w14:textId="19F7A427" w:rsidR="00383D89" w:rsidRPr="009C401C" w:rsidRDefault="00383D89" w:rsidP="00CE022E">
      <w:pPr>
        <w:pStyle w:val="ListParagraph"/>
        <w:numPr>
          <w:ilvl w:val="0"/>
          <w:numId w:val="11"/>
        </w:numPr>
        <w:spacing w:line="240" w:lineRule="auto"/>
        <w:ind w:left="426" w:hanging="426"/>
        <w:jc w:val="both"/>
        <w:rPr>
          <w:rFonts w:ascii="Arial" w:hAnsi="Arial" w:cs="Arial"/>
          <w:lang w:val="en-US"/>
        </w:rPr>
      </w:pPr>
      <w:r w:rsidRPr="009C401C">
        <w:rPr>
          <w:rFonts w:ascii="Arial" w:hAnsi="Arial" w:cs="Arial"/>
          <w:lang w:val="en-US"/>
        </w:rPr>
        <w:t>Heap, I.M. International Survey of Herbicide Resistant Weeds, http://www.weedscience.org (</w:t>
      </w:r>
      <w:r w:rsidR="004E4C3D" w:rsidRPr="009C401C">
        <w:rPr>
          <w:rFonts w:ascii="Arial" w:hAnsi="Arial" w:cs="Arial"/>
          <w:lang w:val="en-US"/>
        </w:rPr>
        <w:t xml:space="preserve">accessed January </w:t>
      </w:r>
      <w:r w:rsidR="00152605" w:rsidRPr="009C401C">
        <w:rPr>
          <w:rFonts w:ascii="Arial" w:hAnsi="Arial" w:cs="Arial"/>
          <w:lang w:val="en-US"/>
        </w:rPr>
        <w:t>15</w:t>
      </w:r>
      <w:r w:rsidR="00152605">
        <w:rPr>
          <w:rFonts w:ascii="Arial" w:hAnsi="Arial" w:cs="Arial"/>
          <w:lang w:val="en-US"/>
        </w:rPr>
        <w:t>,</w:t>
      </w:r>
      <w:r w:rsidR="00152605" w:rsidRPr="009C401C">
        <w:rPr>
          <w:rFonts w:ascii="Arial" w:hAnsi="Arial" w:cs="Arial"/>
          <w:lang w:val="en-US"/>
        </w:rPr>
        <w:t xml:space="preserve"> </w:t>
      </w:r>
      <w:r w:rsidRPr="009C401C">
        <w:rPr>
          <w:rFonts w:ascii="Arial" w:hAnsi="Arial" w:cs="Arial"/>
          <w:lang w:val="en-US"/>
        </w:rPr>
        <w:t>201</w:t>
      </w:r>
      <w:r w:rsidR="004E4C3D" w:rsidRPr="009C401C">
        <w:rPr>
          <w:rFonts w:ascii="Arial" w:hAnsi="Arial" w:cs="Arial"/>
          <w:lang w:val="en-US"/>
        </w:rPr>
        <w:t>5</w:t>
      </w:r>
      <w:r w:rsidRPr="009C401C">
        <w:rPr>
          <w:rFonts w:ascii="Arial" w:hAnsi="Arial" w:cs="Arial"/>
          <w:lang w:val="en-US"/>
        </w:rPr>
        <w:t>).</w:t>
      </w:r>
    </w:p>
    <w:p w14:paraId="2FF68A23" w14:textId="77777777" w:rsidR="00383D89" w:rsidRPr="009C401C" w:rsidRDefault="00383D89" w:rsidP="00CE022E">
      <w:pPr>
        <w:pStyle w:val="ListParagraph"/>
        <w:numPr>
          <w:ilvl w:val="0"/>
          <w:numId w:val="11"/>
        </w:numPr>
        <w:spacing w:line="240" w:lineRule="auto"/>
        <w:ind w:left="426" w:hanging="426"/>
        <w:jc w:val="both"/>
        <w:rPr>
          <w:rFonts w:ascii="Arial" w:hAnsi="Arial" w:cs="Arial"/>
          <w:lang w:val="en-US"/>
        </w:rPr>
      </w:pPr>
      <w:proofErr w:type="spellStart"/>
      <w:r w:rsidRPr="009C401C">
        <w:rPr>
          <w:rFonts w:ascii="Arial" w:hAnsi="Arial" w:cs="Arial"/>
          <w:lang w:val="en-US"/>
        </w:rPr>
        <w:t>Délye</w:t>
      </w:r>
      <w:proofErr w:type="spellEnd"/>
      <w:r w:rsidRPr="009C401C">
        <w:rPr>
          <w:rFonts w:ascii="Arial" w:hAnsi="Arial" w:cs="Arial"/>
          <w:lang w:val="en-US"/>
        </w:rPr>
        <w:t xml:space="preserve">, C., </w:t>
      </w:r>
      <w:proofErr w:type="spellStart"/>
      <w:r w:rsidRPr="009C401C">
        <w:rPr>
          <w:rFonts w:ascii="Arial" w:hAnsi="Arial" w:cs="Arial"/>
          <w:lang w:val="en-US"/>
        </w:rPr>
        <w:t>Jasieniuk</w:t>
      </w:r>
      <w:proofErr w:type="spellEnd"/>
      <w:r w:rsidRPr="009C401C">
        <w:rPr>
          <w:rFonts w:ascii="Arial" w:hAnsi="Arial" w:cs="Arial"/>
          <w:lang w:val="en-US"/>
        </w:rPr>
        <w:t xml:space="preserve">, M., &amp; Le </w:t>
      </w:r>
      <w:proofErr w:type="spellStart"/>
      <w:r w:rsidRPr="009C401C">
        <w:rPr>
          <w:rFonts w:ascii="Arial" w:hAnsi="Arial" w:cs="Arial"/>
          <w:lang w:val="en-US"/>
        </w:rPr>
        <w:t>Corre</w:t>
      </w:r>
      <w:proofErr w:type="spellEnd"/>
      <w:r w:rsidRPr="009C401C">
        <w:rPr>
          <w:rFonts w:ascii="Arial" w:hAnsi="Arial" w:cs="Arial"/>
          <w:lang w:val="en-US"/>
        </w:rPr>
        <w:t xml:space="preserve">, V. Deciphering the evolution of herbicide resistance in weeds. </w:t>
      </w:r>
      <w:r w:rsidRPr="009C401C">
        <w:rPr>
          <w:rFonts w:ascii="Arial" w:hAnsi="Arial" w:cs="Arial"/>
          <w:i/>
          <w:lang w:val="en-US"/>
        </w:rPr>
        <w:t>Trends Genet</w:t>
      </w:r>
      <w:r w:rsidR="000D6FEB" w:rsidRPr="009C401C">
        <w:rPr>
          <w:rFonts w:ascii="Arial" w:hAnsi="Arial" w:cs="Arial"/>
          <w:i/>
          <w:lang w:val="en-US"/>
        </w:rPr>
        <w:t>.</w:t>
      </w:r>
      <w:r w:rsidRPr="009C401C">
        <w:rPr>
          <w:rFonts w:ascii="Arial" w:hAnsi="Arial" w:cs="Arial"/>
          <w:lang w:val="en-US"/>
        </w:rPr>
        <w:t xml:space="preserve"> </w:t>
      </w:r>
      <w:r w:rsidRPr="009C401C">
        <w:rPr>
          <w:rFonts w:ascii="Arial" w:hAnsi="Arial" w:cs="Arial"/>
          <w:b/>
          <w:lang w:val="en-US"/>
        </w:rPr>
        <w:t>29</w:t>
      </w:r>
      <w:r w:rsidRPr="009C401C">
        <w:rPr>
          <w:rFonts w:ascii="Arial" w:hAnsi="Arial" w:cs="Arial"/>
          <w:lang w:val="en-US"/>
        </w:rPr>
        <w:t xml:space="preserve"> (11), 649-658</w:t>
      </w:r>
      <w:r w:rsidR="00460632" w:rsidRPr="009C401C">
        <w:rPr>
          <w:rFonts w:ascii="Arial" w:hAnsi="Arial" w:cs="Arial"/>
          <w:lang w:val="en-US"/>
        </w:rPr>
        <w:t>, doi</w:t>
      </w:r>
      <w:proofErr w:type="gramStart"/>
      <w:r w:rsidR="00460632" w:rsidRPr="009C401C">
        <w:rPr>
          <w:rFonts w:ascii="Arial" w:hAnsi="Arial" w:cs="Arial"/>
          <w:lang w:val="en-US"/>
        </w:rPr>
        <w:t>:10.1016</w:t>
      </w:r>
      <w:proofErr w:type="gramEnd"/>
      <w:r w:rsidR="00460632" w:rsidRPr="009C401C">
        <w:rPr>
          <w:rFonts w:ascii="Arial" w:hAnsi="Arial" w:cs="Arial"/>
          <w:lang w:val="en-US"/>
        </w:rPr>
        <w:t>/j.tig.2013.06.001,</w:t>
      </w:r>
      <w:r w:rsidRPr="009C401C">
        <w:rPr>
          <w:rFonts w:ascii="Arial" w:hAnsi="Arial" w:cs="Arial"/>
          <w:lang w:val="en-US"/>
        </w:rPr>
        <w:t xml:space="preserve"> (2013).</w:t>
      </w:r>
    </w:p>
    <w:p w14:paraId="201E3A42" w14:textId="3546F640" w:rsidR="00383D89" w:rsidRPr="009C401C" w:rsidRDefault="00383D89" w:rsidP="00CE022E">
      <w:pPr>
        <w:pStyle w:val="ListParagraph"/>
        <w:numPr>
          <w:ilvl w:val="0"/>
          <w:numId w:val="11"/>
        </w:numPr>
        <w:spacing w:line="240" w:lineRule="auto"/>
        <w:ind w:left="426" w:hanging="426"/>
        <w:jc w:val="both"/>
        <w:rPr>
          <w:rFonts w:ascii="Arial" w:hAnsi="Arial" w:cs="Arial"/>
          <w:lang w:val="en-US"/>
        </w:rPr>
      </w:pPr>
      <w:r w:rsidRPr="009C401C">
        <w:rPr>
          <w:rFonts w:ascii="Arial" w:hAnsi="Arial" w:cs="Arial"/>
          <w:lang w:val="en-US"/>
        </w:rPr>
        <w:t xml:space="preserve">Heap, I.M. Identification and documentation of herbicide resistance.  </w:t>
      </w:r>
      <w:proofErr w:type="spellStart"/>
      <w:r w:rsidRPr="009C401C">
        <w:rPr>
          <w:rFonts w:ascii="Arial" w:hAnsi="Arial" w:cs="Arial"/>
          <w:i/>
          <w:lang w:val="en-US"/>
        </w:rPr>
        <w:t>Phytoprotection</w:t>
      </w:r>
      <w:proofErr w:type="spellEnd"/>
      <w:r w:rsidRPr="009C401C">
        <w:rPr>
          <w:rFonts w:ascii="Arial" w:hAnsi="Arial" w:cs="Arial"/>
          <w:lang w:val="en-US"/>
        </w:rPr>
        <w:t xml:space="preserve"> </w:t>
      </w:r>
      <w:r w:rsidRPr="009C401C">
        <w:rPr>
          <w:rFonts w:ascii="Arial" w:hAnsi="Arial" w:cs="Arial"/>
          <w:b/>
          <w:lang w:val="en-US"/>
        </w:rPr>
        <w:t>75</w:t>
      </w:r>
      <w:r w:rsidR="00F2183D">
        <w:rPr>
          <w:rFonts w:ascii="Arial" w:hAnsi="Arial" w:cs="Arial"/>
          <w:lang w:val="en-US"/>
        </w:rPr>
        <w:t xml:space="preserve"> (4)</w:t>
      </w:r>
      <w:r w:rsidRPr="009C401C">
        <w:rPr>
          <w:rFonts w:ascii="Arial" w:hAnsi="Arial" w:cs="Arial"/>
          <w:lang w:val="en-US"/>
        </w:rPr>
        <w:t>, 85-90</w:t>
      </w:r>
      <w:r w:rsidR="00460632" w:rsidRPr="009C401C">
        <w:rPr>
          <w:rFonts w:ascii="Arial" w:hAnsi="Arial" w:cs="Arial"/>
          <w:lang w:val="en-US"/>
        </w:rPr>
        <w:t xml:space="preserve">, </w:t>
      </w:r>
      <w:proofErr w:type="spellStart"/>
      <w:r w:rsidR="00460632" w:rsidRPr="009C401C">
        <w:rPr>
          <w:rStyle w:val="etiquette"/>
          <w:rFonts w:ascii="Arial" w:hAnsi="Arial" w:cs="Arial"/>
          <w:lang w:val="en-US"/>
        </w:rPr>
        <w:t>doi</w:t>
      </w:r>
      <w:proofErr w:type="spellEnd"/>
      <w:r w:rsidR="00460632" w:rsidRPr="009C401C">
        <w:rPr>
          <w:rStyle w:val="etiquette"/>
          <w:rFonts w:ascii="Arial" w:hAnsi="Arial" w:cs="Arial"/>
          <w:lang w:val="en-US"/>
        </w:rPr>
        <w:t>:</w:t>
      </w:r>
      <w:r w:rsidR="00152605">
        <w:rPr>
          <w:rStyle w:val="etiquette"/>
          <w:rFonts w:ascii="Arial" w:hAnsi="Arial" w:cs="Arial"/>
          <w:lang w:val="en-US"/>
        </w:rPr>
        <w:t xml:space="preserve"> </w:t>
      </w:r>
      <w:r w:rsidR="00460632" w:rsidRPr="009C401C">
        <w:rPr>
          <w:rFonts w:ascii="Arial" w:hAnsi="Arial" w:cs="Arial"/>
          <w:lang w:val="en-US"/>
        </w:rPr>
        <w:t>10.7202/706075ar,</w:t>
      </w:r>
      <w:r w:rsidRPr="009C401C">
        <w:rPr>
          <w:rFonts w:ascii="Arial" w:hAnsi="Arial" w:cs="Arial"/>
          <w:lang w:val="en-US"/>
        </w:rPr>
        <w:t xml:space="preserve"> (1994).</w:t>
      </w:r>
    </w:p>
    <w:p w14:paraId="42ADABC6" w14:textId="4FEE2664" w:rsidR="00383D89" w:rsidRPr="009C401C" w:rsidRDefault="00383D89" w:rsidP="00CE022E">
      <w:pPr>
        <w:pStyle w:val="ListParagraph"/>
        <w:numPr>
          <w:ilvl w:val="0"/>
          <w:numId w:val="11"/>
        </w:numPr>
        <w:spacing w:line="240" w:lineRule="auto"/>
        <w:ind w:left="426" w:hanging="426"/>
        <w:jc w:val="both"/>
        <w:rPr>
          <w:rFonts w:ascii="Arial" w:hAnsi="Arial" w:cs="Arial"/>
          <w:lang w:val="en-US"/>
        </w:rPr>
      </w:pPr>
      <w:proofErr w:type="spellStart"/>
      <w:r w:rsidRPr="009C401C">
        <w:rPr>
          <w:rFonts w:ascii="Arial" w:hAnsi="Arial" w:cs="Arial"/>
          <w:lang w:val="en-US"/>
        </w:rPr>
        <w:t>Beckie</w:t>
      </w:r>
      <w:proofErr w:type="spellEnd"/>
      <w:r w:rsidRPr="009C401C">
        <w:rPr>
          <w:rFonts w:ascii="Arial" w:hAnsi="Arial" w:cs="Arial"/>
          <w:lang w:val="en-US"/>
        </w:rPr>
        <w:t xml:space="preserve">, H.J., Heap, I.M., </w:t>
      </w:r>
      <w:proofErr w:type="spellStart"/>
      <w:r w:rsidRPr="009C401C">
        <w:rPr>
          <w:rFonts w:ascii="Arial" w:hAnsi="Arial" w:cs="Arial"/>
          <w:lang w:val="en-US"/>
        </w:rPr>
        <w:t>Smeda</w:t>
      </w:r>
      <w:proofErr w:type="spellEnd"/>
      <w:r w:rsidRPr="009C401C">
        <w:rPr>
          <w:rFonts w:ascii="Arial" w:hAnsi="Arial" w:cs="Arial"/>
          <w:lang w:val="en-US"/>
        </w:rPr>
        <w:t xml:space="preserve">, R.J., &amp; Hall, L.M. Screening for herbicide resistance in weeds. </w:t>
      </w:r>
      <w:r w:rsidRPr="009C401C">
        <w:rPr>
          <w:rFonts w:ascii="Arial" w:hAnsi="Arial" w:cs="Arial"/>
          <w:i/>
          <w:lang w:val="en-US"/>
        </w:rPr>
        <w:t>Weed Technol</w:t>
      </w:r>
      <w:r w:rsidR="004E4C3D" w:rsidRPr="009C401C">
        <w:rPr>
          <w:rFonts w:ascii="Arial" w:hAnsi="Arial" w:cs="Arial"/>
          <w:i/>
          <w:lang w:val="en-US"/>
        </w:rPr>
        <w:t>.</w:t>
      </w:r>
      <w:r w:rsidRPr="009C401C">
        <w:rPr>
          <w:rFonts w:ascii="Arial" w:hAnsi="Arial" w:cs="Arial"/>
          <w:lang w:val="en-US"/>
        </w:rPr>
        <w:t xml:space="preserve"> </w:t>
      </w:r>
      <w:r w:rsidRPr="009C401C">
        <w:rPr>
          <w:rFonts w:ascii="Arial" w:hAnsi="Arial" w:cs="Arial"/>
          <w:b/>
          <w:lang w:val="en-US"/>
        </w:rPr>
        <w:t>14</w:t>
      </w:r>
      <w:r w:rsidR="00F2183D" w:rsidRPr="002D7623">
        <w:rPr>
          <w:rFonts w:ascii="Arial" w:hAnsi="Arial" w:cs="Arial"/>
          <w:lang w:val="en-US"/>
        </w:rPr>
        <w:t xml:space="preserve"> (2)</w:t>
      </w:r>
      <w:r w:rsidRPr="009C401C">
        <w:rPr>
          <w:rFonts w:ascii="Arial" w:hAnsi="Arial" w:cs="Arial"/>
          <w:lang w:val="en-US"/>
        </w:rPr>
        <w:t>, 428-445</w:t>
      </w:r>
      <w:r w:rsidR="00460632" w:rsidRPr="009C401C">
        <w:rPr>
          <w:rFonts w:ascii="Arial" w:hAnsi="Arial" w:cs="Arial"/>
          <w:lang w:val="en-US"/>
        </w:rPr>
        <w:t xml:space="preserve">, </w:t>
      </w:r>
      <w:proofErr w:type="spellStart"/>
      <w:r w:rsidR="00460632" w:rsidRPr="009C401C">
        <w:rPr>
          <w:rFonts w:ascii="Arial" w:hAnsi="Arial" w:cs="Arial"/>
          <w:bCs/>
          <w:lang w:val="en-US"/>
        </w:rPr>
        <w:t>doi</w:t>
      </w:r>
      <w:proofErr w:type="spellEnd"/>
      <w:r w:rsidR="00460632" w:rsidRPr="009C401C">
        <w:rPr>
          <w:rFonts w:ascii="Arial" w:hAnsi="Arial" w:cs="Arial"/>
          <w:bCs/>
          <w:lang w:val="en-US"/>
        </w:rPr>
        <w:t>:</w:t>
      </w:r>
      <w:r w:rsidR="00460632" w:rsidRPr="009C401C">
        <w:rPr>
          <w:rFonts w:ascii="Arial" w:hAnsi="Arial" w:cs="Arial"/>
          <w:lang w:val="en-US"/>
        </w:rPr>
        <w:t xml:space="preserve"> 10.1614/0890-037X(</w:t>
      </w:r>
      <w:proofErr w:type="gramStart"/>
      <w:r w:rsidR="00460632" w:rsidRPr="009C401C">
        <w:rPr>
          <w:rFonts w:ascii="Arial" w:hAnsi="Arial" w:cs="Arial"/>
          <w:lang w:val="en-US"/>
        </w:rPr>
        <w:t>2000)014</w:t>
      </w:r>
      <w:proofErr w:type="gramEnd"/>
      <w:r w:rsidR="00460632" w:rsidRPr="009C401C">
        <w:rPr>
          <w:rFonts w:ascii="Arial" w:hAnsi="Arial" w:cs="Arial"/>
          <w:lang w:val="en-US"/>
        </w:rPr>
        <w:t>[0428:SFHRIW]2.0.CO;2,</w:t>
      </w:r>
      <w:r w:rsidRPr="009C401C">
        <w:rPr>
          <w:rFonts w:ascii="Arial" w:hAnsi="Arial" w:cs="Arial"/>
          <w:lang w:val="en-US"/>
        </w:rPr>
        <w:t xml:space="preserve"> (2000).</w:t>
      </w:r>
    </w:p>
    <w:p w14:paraId="1BA3B4CE" w14:textId="2ADF1AB0" w:rsidR="00383D89" w:rsidRPr="009C401C" w:rsidRDefault="00383D89" w:rsidP="00CE022E">
      <w:pPr>
        <w:pStyle w:val="ListParagraph"/>
        <w:numPr>
          <w:ilvl w:val="0"/>
          <w:numId w:val="11"/>
        </w:numPr>
        <w:spacing w:line="240" w:lineRule="auto"/>
        <w:ind w:left="426" w:hanging="426"/>
        <w:jc w:val="both"/>
        <w:rPr>
          <w:rFonts w:ascii="Arial" w:hAnsi="Arial" w:cs="Arial"/>
          <w:lang w:val="en-US"/>
        </w:rPr>
      </w:pPr>
      <w:r w:rsidRPr="009C401C">
        <w:rPr>
          <w:rFonts w:ascii="Arial" w:hAnsi="Arial" w:cs="Arial"/>
          <w:lang w:val="en-US"/>
        </w:rPr>
        <w:t xml:space="preserve">Tal, A., </w:t>
      </w:r>
      <w:proofErr w:type="spellStart"/>
      <w:r w:rsidRPr="009C401C">
        <w:rPr>
          <w:rFonts w:ascii="Arial" w:hAnsi="Arial" w:cs="Arial"/>
          <w:lang w:val="en-US"/>
        </w:rPr>
        <w:t>Kotoula-Syka</w:t>
      </w:r>
      <w:proofErr w:type="spellEnd"/>
      <w:r w:rsidRPr="009C401C">
        <w:rPr>
          <w:rFonts w:ascii="Arial" w:hAnsi="Arial" w:cs="Arial"/>
          <w:lang w:val="en-US"/>
        </w:rPr>
        <w:t xml:space="preserve">, E., &amp; Rubin, B. Seed-bioassay to detect grass weeds resistant to acetyl coenzyme A carboxylase inhibiting herbicides. </w:t>
      </w:r>
      <w:r w:rsidRPr="009C401C">
        <w:rPr>
          <w:rFonts w:ascii="Arial" w:hAnsi="Arial" w:cs="Arial"/>
          <w:i/>
          <w:lang w:val="en-US"/>
        </w:rPr>
        <w:t>Crop Prot</w:t>
      </w:r>
      <w:r w:rsidR="000D6FEB" w:rsidRPr="009C401C">
        <w:rPr>
          <w:rFonts w:ascii="Arial" w:hAnsi="Arial" w:cs="Arial"/>
          <w:i/>
          <w:lang w:val="en-US"/>
        </w:rPr>
        <w:t>.</w:t>
      </w:r>
      <w:r w:rsidRPr="009C401C">
        <w:rPr>
          <w:rFonts w:ascii="Arial" w:hAnsi="Arial" w:cs="Arial"/>
          <w:lang w:val="en-US"/>
        </w:rPr>
        <w:t xml:space="preserve"> </w:t>
      </w:r>
      <w:r w:rsidRPr="009C401C">
        <w:rPr>
          <w:rFonts w:ascii="Arial" w:hAnsi="Arial" w:cs="Arial"/>
          <w:b/>
          <w:lang w:val="en-US"/>
        </w:rPr>
        <w:t>19</w:t>
      </w:r>
      <w:r w:rsidR="00F2183D">
        <w:rPr>
          <w:rFonts w:ascii="Arial" w:hAnsi="Arial" w:cs="Arial"/>
          <w:lang w:val="en-US"/>
        </w:rPr>
        <w:t xml:space="preserve"> (7)</w:t>
      </w:r>
      <w:r w:rsidRPr="009C401C">
        <w:rPr>
          <w:rFonts w:ascii="Arial" w:hAnsi="Arial" w:cs="Arial"/>
          <w:lang w:val="en-US"/>
        </w:rPr>
        <w:t>, 467-472</w:t>
      </w:r>
      <w:r w:rsidR="00460632" w:rsidRPr="009C401C">
        <w:rPr>
          <w:rFonts w:ascii="Arial" w:hAnsi="Arial" w:cs="Arial"/>
          <w:lang w:val="en-US"/>
        </w:rPr>
        <w:t xml:space="preserve">, </w:t>
      </w:r>
      <w:proofErr w:type="spellStart"/>
      <w:r w:rsidR="00460632" w:rsidRPr="009C401C">
        <w:rPr>
          <w:rFonts w:ascii="Arial" w:hAnsi="Arial" w:cs="Arial"/>
          <w:lang w:val="en-US"/>
        </w:rPr>
        <w:t>doi</w:t>
      </w:r>
      <w:proofErr w:type="spellEnd"/>
      <w:r w:rsidR="00460632" w:rsidRPr="009C401C">
        <w:rPr>
          <w:rFonts w:ascii="Arial" w:hAnsi="Arial" w:cs="Arial"/>
          <w:lang w:val="en-US"/>
        </w:rPr>
        <w:t>:</w:t>
      </w:r>
      <w:r w:rsidR="00152605">
        <w:rPr>
          <w:rFonts w:ascii="Arial" w:hAnsi="Arial" w:cs="Arial"/>
          <w:lang w:val="en-US"/>
        </w:rPr>
        <w:t xml:space="preserve"> </w:t>
      </w:r>
      <w:r w:rsidR="00460632" w:rsidRPr="009C401C">
        <w:rPr>
          <w:rFonts w:ascii="Arial" w:hAnsi="Arial" w:cs="Arial"/>
          <w:lang w:val="en-US"/>
        </w:rPr>
        <w:t>10.1016/S0261-</w:t>
      </w:r>
      <w:proofErr w:type="gramStart"/>
      <w:r w:rsidR="00460632" w:rsidRPr="009C401C">
        <w:rPr>
          <w:rFonts w:ascii="Arial" w:hAnsi="Arial" w:cs="Arial"/>
          <w:lang w:val="en-US"/>
        </w:rPr>
        <w:t>2194(</w:t>
      </w:r>
      <w:proofErr w:type="gramEnd"/>
      <w:r w:rsidR="00460632" w:rsidRPr="009C401C">
        <w:rPr>
          <w:rFonts w:ascii="Arial" w:hAnsi="Arial" w:cs="Arial"/>
          <w:lang w:val="en-US"/>
        </w:rPr>
        <w:t>00)00041-7,</w:t>
      </w:r>
      <w:r w:rsidRPr="009C401C">
        <w:rPr>
          <w:rFonts w:ascii="Arial" w:hAnsi="Arial" w:cs="Arial"/>
          <w:lang w:val="en-US"/>
        </w:rPr>
        <w:t xml:space="preserve"> (2000).</w:t>
      </w:r>
    </w:p>
    <w:p w14:paraId="725C0F8F" w14:textId="4C6123FD" w:rsidR="00383D89" w:rsidRPr="009C401C" w:rsidRDefault="00383D89" w:rsidP="00CE022E">
      <w:pPr>
        <w:pStyle w:val="ListParagraph"/>
        <w:numPr>
          <w:ilvl w:val="0"/>
          <w:numId w:val="11"/>
        </w:numPr>
        <w:spacing w:line="240" w:lineRule="auto"/>
        <w:ind w:left="426" w:hanging="426"/>
        <w:jc w:val="both"/>
        <w:rPr>
          <w:rFonts w:ascii="Arial" w:hAnsi="Arial" w:cs="Arial"/>
          <w:lang w:val="en-US"/>
        </w:rPr>
      </w:pPr>
      <w:proofErr w:type="spellStart"/>
      <w:r w:rsidRPr="009C401C">
        <w:rPr>
          <w:rFonts w:ascii="Arial" w:hAnsi="Arial" w:cs="Arial"/>
          <w:lang w:val="en-US"/>
        </w:rPr>
        <w:t>Boutsalis</w:t>
      </w:r>
      <w:proofErr w:type="spellEnd"/>
      <w:r w:rsidRPr="009C401C">
        <w:rPr>
          <w:rFonts w:ascii="Arial" w:hAnsi="Arial" w:cs="Arial"/>
          <w:lang w:val="en-US"/>
        </w:rPr>
        <w:t xml:space="preserve">, P. Syngenta Quick-Test: a rapid whole-plant test for herbicide resistance. </w:t>
      </w:r>
      <w:r w:rsidRPr="009C401C">
        <w:rPr>
          <w:rFonts w:ascii="Arial" w:hAnsi="Arial" w:cs="Arial"/>
          <w:i/>
          <w:lang w:val="en-US"/>
        </w:rPr>
        <w:t>Weed Technol.</w:t>
      </w:r>
      <w:r w:rsidRPr="009C401C">
        <w:rPr>
          <w:rFonts w:ascii="Arial" w:hAnsi="Arial" w:cs="Arial"/>
          <w:lang w:val="en-US"/>
        </w:rPr>
        <w:t xml:space="preserve"> </w:t>
      </w:r>
      <w:r w:rsidRPr="009C401C">
        <w:rPr>
          <w:rFonts w:ascii="Arial" w:hAnsi="Arial" w:cs="Arial"/>
          <w:b/>
          <w:lang w:val="en-US"/>
        </w:rPr>
        <w:t>15</w:t>
      </w:r>
      <w:r w:rsidR="00F2183D">
        <w:rPr>
          <w:rFonts w:ascii="Arial" w:hAnsi="Arial" w:cs="Arial"/>
          <w:lang w:val="en-US"/>
        </w:rPr>
        <w:t xml:space="preserve"> (2)</w:t>
      </w:r>
      <w:r w:rsidRPr="009C401C">
        <w:rPr>
          <w:rFonts w:ascii="Arial" w:hAnsi="Arial" w:cs="Arial"/>
          <w:lang w:val="en-US"/>
        </w:rPr>
        <w:t>, 257-263</w:t>
      </w:r>
      <w:r w:rsidR="001C1A4B" w:rsidRPr="009C401C">
        <w:rPr>
          <w:rFonts w:ascii="Arial" w:hAnsi="Arial" w:cs="Arial"/>
          <w:lang w:val="en-US"/>
        </w:rPr>
        <w:t xml:space="preserve">, </w:t>
      </w:r>
      <w:proofErr w:type="spellStart"/>
      <w:r w:rsidR="001C1A4B" w:rsidRPr="009C401C">
        <w:rPr>
          <w:rFonts w:ascii="Arial" w:hAnsi="Arial" w:cs="Arial"/>
          <w:bCs/>
          <w:lang w:val="en-US"/>
        </w:rPr>
        <w:t>doi</w:t>
      </w:r>
      <w:proofErr w:type="spellEnd"/>
      <w:r w:rsidR="001C1A4B" w:rsidRPr="009C401C">
        <w:rPr>
          <w:rFonts w:ascii="Arial" w:hAnsi="Arial" w:cs="Arial"/>
          <w:bCs/>
          <w:lang w:val="en-US"/>
        </w:rPr>
        <w:t>:</w:t>
      </w:r>
      <w:r w:rsidR="001C1A4B" w:rsidRPr="009C401C">
        <w:rPr>
          <w:rFonts w:ascii="Arial" w:hAnsi="Arial" w:cs="Arial"/>
          <w:lang w:val="en-US"/>
        </w:rPr>
        <w:t xml:space="preserve"> 10.1614/0890-037X(</w:t>
      </w:r>
      <w:proofErr w:type="gramStart"/>
      <w:r w:rsidR="001C1A4B" w:rsidRPr="009C401C">
        <w:rPr>
          <w:rFonts w:ascii="Arial" w:hAnsi="Arial" w:cs="Arial"/>
          <w:lang w:val="en-US"/>
        </w:rPr>
        <w:t>2001)015</w:t>
      </w:r>
      <w:proofErr w:type="gramEnd"/>
      <w:r w:rsidR="001C1A4B" w:rsidRPr="009C401C">
        <w:rPr>
          <w:rFonts w:ascii="Arial" w:hAnsi="Arial" w:cs="Arial"/>
          <w:lang w:val="en-US"/>
        </w:rPr>
        <w:t>[0257:SQTARW]2.0.CO;2,</w:t>
      </w:r>
      <w:r w:rsidRPr="009C401C">
        <w:rPr>
          <w:rFonts w:ascii="Arial" w:hAnsi="Arial" w:cs="Arial"/>
          <w:lang w:val="en-US"/>
        </w:rPr>
        <w:t xml:space="preserve"> (2001).</w:t>
      </w:r>
    </w:p>
    <w:p w14:paraId="50CDE127" w14:textId="6E747B46" w:rsidR="00383D89" w:rsidRPr="009C401C" w:rsidRDefault="00383D89" w:rsidP="00CE022E">
      <w:pPr>
        <w:pStyle w:val="ListParagraph"/>
        <w:numPr>
          <w:ilvl w:val="0"/>
          <w:numId w:val="11"/>
        </w:numPr>
        <w:spacing w:line="240" w:lineRule="auto"/>
        <w:ind w:left="426" w:hanging="426"/>
        <w:jc w:val="both"/>
        <w:rPr>
          <w:rFonts w:ascii="Arial" w:hAnsi="Arial" w:cs="Arial"/>
          <w:lang w:val="en-US"/>
        </w:rPr>
      </w:pPr>
      <w:proofErr w:type="spellStart"/>
      <w:r w:rsidRPr="009C401C">
        <w:rPr>
          <w:rFonts w:ascii="Arial" w:hAnsi="Arial" w:cs="Arial"/>
          <w:lang w:val="en-US"/>
        </w:rPr>
        <w:lastRenderedPageBreak/>
        <w:t>Menchari</w:t>
      </w:r>
      <w:proofErr w:type="spellEnd"/>
      <w:r w:rsidRPr="009C401C">
        <w:rPr>
          <w:rFonts w:ascii="Arial" w:hAnsi="Arial" w:cs="Arial"/>
          <w:lang w:val="en-US"/>
        </w:rPr>
        <w:t xml:space="preserve">, Y., </w:t>
      </w:r>
      <w:r w:rsidRPr="009C401C">
        <w:rPr>
          <w:rFonts w:ascii="Arial" w:hAnsi="Arial" w:cs="Arial"/>
          <w:i/>
          <w:lang w:val="en-US"/>
        </w:rPr>
        <w:t>et al.</w:t>
      </w:r>
      <w:r w:rsidRPr="009C401C">
        <w:rPr>
          <w:rFonts w:ascii="Arial" w:hAnsi="Arial" w:cs="Arial"/>
          <w:lang w:val="en-US"/>
        </w:rPr>
        <w:t xml:space="preserve"> Weed response to herbicides: regional-scale distribution of herbicide resistance alleles in the grass weed </w:t>
      </w:r>
      <w:r w:rsidRPr="009C401C">
        <w:rPr>
          <w:rFonts w:ascii="Arial" w:hAnsi="Arial" w:cs="Arial"/>
          <w:i/>
          <w:lang w:val="en-US"/>
        </w:rPr>
        <w:t>Alopecurus myosuroides</w:t>
      </w:r>
      <w:r w:rsidRPr="009C401C">
        <w:rPr>
          <w:rFonts w:ascii="Arial" w:hAnsi="Arial" w:cs="Arial"/>
          <w:lang w:val="en-US"/>
        </w:rPr>
        <w:t xml:space="preserve">. </w:t>
      </w:r>
      <w:r w:rsidRPr="009C401C">
        <w:rPr>
          <w:rFonts w:ascii="Arial" w:hAnsi="Arial" w:cs="Arial"/>
          <w:i/>
          <w:lang w:val="en-US"/>
        </w:rPr>
        <w:t xml:space="preserve">New </w:t>
      </w:r>
      <w:proofErr w:type="spellStart"/>
      <w:r w:rsidRPr="009C401C">
        <w:rPr>
          <w:rFonts w:ascii="Arial" w:hAnsi="Arial" w:cs="Arial"/>
          <w:i/>
          <w:lang w:val="en-US"/>
        </w:rPr>
        <w:t>Phytol</w:t>
      </w:r>
      <w:proofErr w:type="spellEnd"/>
      <w:r w:rsidR="000D6FEB" w:rsidRPr="009C401C">
        <w:rPr>
          <w:rFonts w:ascii="Arial" w:hAnsi="Arial" w:cs="Arial"/>
          <w:i/>
          <w:lang w:val="en-US"/>
        </w:rPr>
        <w:t>.</w:t>
      </w:r>
      <w:r w:rsidRPr="009C401C">
        <w:rPr>
          <w:rFonts w:ascii="Arial" w:hAnsi="Arial" w:cs="Arial"/>
          <w:lang w:val="en-US"/>
        </w:rPr>
        <w:t xml:space="preserve"> </w:t>
      </w:r>
      <w:r w:rsidRPr="009C401C">
        <w:rPr>
          <w:rFonts w:ascii="Arial" w:hAnsi="Arial" w:cs="Arial"/>
          <w:b/>
          <w:lang w:val="en-US"/>
        </w:rPr>
        <w:t>171</w:t>
      </w:r>
      <w:r w:rsidR="00F2183D">
        <w:rPr>
          <w:rFonts w:ascii="Arial" w:hAnsi="Arial" w:cs="Arial"/>
          <w:lang w:val="en-US"/>
        </w:rPr>
        <w:t xml:space="preserve"> (4)</w:t>
      </w:r>
      <w:r w:rsidRPr="009C401C">
        <w:rPr>
          <w:rFonts w:ascii="Arial" w:hAnsi="Arial" w:cs="Arial"/>
          <w:lang w:val="en-US"/>
        </w:rPr>
        <w:t>, 861-874</w:t>
      </w:r>
      <w:r w:rsidR="00460632" w:rsidRPr="009C401C">
        <w:rPr>
          <w:rFonts w:ascii="Arial" w:hAnsi="Arial" w:cs="Arial"/>
          <w:lang w:val="en-US"/>
        </w:rPr>
        <w:t xml:space="preserve">, </w:t>
      </w:r>
      <w:proofErr w:type="spellStart"/>
      <w:r w:rsidR="00460632" w:rsidRPr="009C401C">
        <w:rPr>
          <w:rFonts w:ascii="Arial" w:hAnsi="Arial" w:cs="Arial"/>
          <w:lang w:val="en-US"/>
        </w:rPr>
        <w:t>doi</w:t>
      </w:r>
      <w:proofErr w:type="spellEnd"/>
      <w:r w:rsidR="00460632" w:rsidRPr="009C401C">
        <w:rPr>
          <w:rFonts w:ascii="Arial" w:hAnsi="Arial" w:cs="Arial"/>
          <w:lang w:val="en-US"/>
        </w:rPr>
        <w:t>: 10.1111/j.1469-8137.2006.01788.x,</w:t>
      </w:r>
      <w:r w:rsidRPr="009C401C">
        <w:rPr>
          <w:rFonts w:ascii="Arial" w:hAnsi="Arial" w:cs="Arial"/>
          <w:lang w:val="en-US"/>
        </w:rPr>
        <w:t xml:space="preserve"> (2006).</w:t>
      </w:r>
    </w:p>
    <w:p w14:paraId="054366EB" w14:textId="6877328F" w:rsidR="00383D89" w:rsidRPr="009C401C" w:rsidRDefault="00383D89" w:rsidP="00CE022E">
      <w:pPr>
        <w:pStyle w:val="ListParagraph"/>
        <w:numPr>
          <w:ilvl w:val="0"/>
          <w:numId w:val="11"/>
        </w:numPr>
        <w:spacing w:line="240" w:lineRule="auto"/>
        <w:ind w:left="426" w:hanging="426"/>
        <w:jc w:val="both"/>
        <w:rPr>
          <w:rFonts w:ascii="Arial" w:hAnsi="Arial" w:cs="Arial"/>
          <w:lang w:val="en-US"/>
        </w:rPr>
      </w:pPr>
      <w:r w:rsidRPr="002D7623">
        <w:rPr>
          <w:rFonts w:ascii="Arial" w:hAnsi="Arial" w:cs="Arial"/>
        </w:rPr>
        <w:t xml:space="preserve">Burgos, N.R., </w:t>
      </w:r>
      <w:r w:rsidR="002731FC" w:rsidRPr="002D7623">
        <w:rPr>
          <w:rFonts w:ascii="Arial" w:hAnsi="Arial" w:cs="Arial"/>
          <w:i/>
        </w:rPr>
        <w:t>et al</w:t>
      </w:r>
      <w:r w:rsidRPr="002D7623">
        <w:rPr>
          <w:rFonts w:ascii="Arial" w:hAnsi="Arial" w:cs="Arial"/>
        </w:rPr>
        <w:t xml:space="preserve">. </w:t>
      </w:r>
      <w:r w:rsidRPr="009C401C">
        <w:rPr>
          <w:rFonts w:ascii="Arial" w:hAnsi="Arial" w:cs="Arial"/>
          <w:lang w:val="en-US"/>
        </w:rPr>
        <w:t xml:space="preserve">Review: confirmation of resistance to herbicides and evaluation of resistance levels. </w:t>
      </w:r>
      <w:r w:rsidRPr="009C401C">
        <w:rPr>
          <w:rFonts w:ascii="Arial" w:hAnsi="Arial" w:cs="Arial"/>
          <w:i/>
          <w:lang w:val="en-US"/>
        </w:rPr>
        <w:t>Weed Sci.</w:t>
      </w:r>
      <w:r w:rsidRPr="009C401C">
        <w:rPr>
          <w:rFonts w:ascii="Arial" w:hAnsi="Arial" w:cs="Arial"/>
          <w:lang w:val="en-US"/>
        </w:rPr>
        <w:t xml:space="preserve"> </w:t>
      </w:r>
      <w:r w:rsidRPr="009C401C">
        <w:rPr>
          <w:rFonts w:ascii="Arial" w:hAnsi="Arial" w:cs="Arial"/>
          <w:b/>
          <w:lang w:val="en-US"/>
        </w:rPr>
        <w:t>61</w:t>
      </w:r>
      <w:r w:rsidR="00F2183D">
        <w:rPr>
          <w:rFonts w:ascii="Arial" w:hAnsi="Arial" w:cs="Arial"/>
          <w:lang w:val="en-US"/>
        </w:rPr>
        <w:t xml:space="preserve"> (1)</w:t>
      </w:r>
      <w:r w:rsidRPr="009C401C">
        <w:rPr>
          <w:rFonts w:ascii="Arial" w:hAnsi="Arial" w:cs="Arial"/>
          <w:b/>
          <w:lang w:val="en-US"/>
        </w:rPr>
        <w:t xml:space="preserve">, </w:t>
      </w:r>
      <w:r w:rsidRPr="009C401C">
        <w:rPr>
          <w:rFonts w:ascii="Arial" w:hAnsi="Arial" w:cs="Arial"/>
          <w:lang w:val="en-US"/>
        </w:rPr>
        <w:t>4–20</w:t>
      </w:r>
      <w:r w:rsidR="001C1A4B" w:rsidRPr="009C401C">
        <w:rPr>
          <w:rFonts w:ascii="Arial" w:hAnsi="Arial" w:cs="Arial"/>
          <w:lang w:val="en-US"/>
        </w:rPr>
        <w:t xml:space="preserve">, </w:t>
      </w:r>
      <w:proofErr w:type="spellStart"/>
      <w:r w:rsidR="001C1A4B" w:rsidRPr="009C401C">
        <w:rPr>
          <w:rFonts w:ascii="Arial" w:hAnsi="Arial" w:cs="Arial"/>
          <w:bCs/>
          <w:lang w:val="en-US"/>
        </w:rPr>
        <w:t>doi</w:t>
      </w:r>
      <w:proofErr w:type="spellEnd"/>
      <w:r w:rsidR="001C1A4B" w:rsidRPr="009C401C">
        <w:rPr>
          <w:rFonts w:ascii="Arial" w:hAnsi="Arial" w:cs="Arial"/>
          <w:bCs/>
          <w:lang w:val="en-US"/>
        </w:rPr>
        <w:t>:</w:t>
      </w:r>
      <w:r w:rsidR="001C1A4B" w:rsidRPr="009C401C">
        <w:rPr>
          <w:rFonts w:ascii="Arial" w:hAnsi="Arial" w:cs="Arial"/>
          <w:lang w:val="en-US"/>
        </w:rPr>
        <w:t xml:space="preserve"> 10.1614/WS-D-12-00032.1,</w:t>
      </w:r>
      <w:r w:rsidRPr="009C401C">
        <w:rPr>
          <w:rFonts w:ascii="Arial" w:hAnsi="Arial" w:cs="Arial"/>
          <w:lang w:val="en-US"/>
        </w:rPr>
        <w:t xml:space="preserve"> (2013).</w:t>
      </w:r>
    </w:p>
    <w:p w14:paraId="05CFFF5F" w14:textId="7340305A" w:rsidR="00383D89" w:rsidRPr="009C401C" w:rsidRDefault="00383D89" w:rsidP="00CE022E">
      <w:pPr>
        <w:pStyle w:val="ListParagraph"/>
        <w:numPr>
          <w:ilvl w:val="0"/>
          <w:numId w:val="11"/>
        </w:numPr>
        <w:spacing w:line="240" w:lineRule="auto"/>
        <w:ind w:left="426" w:hanging="426"/>
        <w:jc w:val="both"/>
        <w:rPr>
          <w:rFonts w:ascii="Arial" w:hAnsi="Arial" w:cs="Arial"/>
          <w:lang w:val="en-US"/>
        </w:rPr>
      </w:pPr>
      <w:r w:rsidRPr="009C401C">
        <w:rPr>
          <w:rFonts w:ascii="Arial" w:hAnsi="Arial" w:cs="Arial"/>
          <w:lang w:val="en-US"/>
        </w:rPr>
        <w:t xml:space="preserve">Owen, M.J., Martinez, N.J., &amp; Powles, S.B. Multiple herbicide-resistant </w:t>
      </w:r>
      <w:r w:rsidRPr="009C401C">
        <w:rPr>
          <w:rFonts w:ascii="Arial" w:hAnsi="Arial" w:cs="Arial"/>
          <w:i/>
          <w:lang w:val="en-US"/>
        </w:rPr>
        <w:t>Lolium rigidum</w:t>
      </w:r>
      <w:r w:rsidRPr="009C401C">
        <w:rPr>
          <w:rFonts w:ascii="Arial" w:hAnsi="Arial" w:cs="Arial"/>
          <w:lang w:val="en-US"/>
        </w:rPr>
        <w:t xml:space="preserve"> (annual ryegrass) now dominates across the Western Australian grain belt. </w:t>
      </w:r>
      <w:r w:rsidRPr="009C401C">
        <w:rPr>
          <w:rFonts w:ascii="Arial" w:hAnsi="Arial" w:cs="Arial"/>
          <w:i/>
          <w:lang w:val="en-US"/>
        </w:rPr>
        <w:t>Weed Res</w:t>
      </w:r>
      <w:r w:rsidR="004E4C3D" w:rsidRPr="009C401C">
        <w:rPr>
          <w:rFonts w:ascii="Arial" w:hAnsi="Arial" w:cs="Arial"/>
          <w:i/>
          <w:lang w:val="en-US"/>
        </w:rPr>
        <w:t>.</w:t>
      </w:r>
      <w:r w:rsidRPr="009C401C">
        <w:rPr>
          <w:rFonts w:ascii="Arial" w:hAnsi="Arial" w:cs="Arial"/>
          <w:lang w:val="en-US"/>
        </w:rPr>
        <w:t xml:space="preserve"> </w:t>
      </w:r>
      <w:r w:rsidRPr="009C401C">
        <w:rPr>
          <w:rFonts w:ascii="Arial" w:hAnsi="Arial" w:cs="Arial"/>
          <w:b/>
          <w:lang w:val="en-US"/>
        </w:rPr>
        <w:t>54</w:t>
      </w:r>
      <w:r w:rsidR="00F2183D">
        <w:rPr>
          <w:rFonts w:ascii="Arial" w:hAnsi="Arial" w:cs="Arial"/>
          <w:lang w:val="en-US"/>
        </w:rPr>
        <w:t xml:space="preserve"> (3)</w:t>
      </w:r>
      <w:r w:rsidRPr="009C401C">
        <w:rPr>
          <w:rFonts w:ascii="Arial" w:hAnsi="Arial" w:cs="Arial"/>
          <w:lang w:val="en-US"/>
        </w:rPr>
        <w:t>, 314–324</w:t>
      </w:r>
      <w:r w:rsidR="001C1A4B" w:rsidRPr="009C401C">
        <w:rPr>
          <w:rFonts w:ascii="Arial" w:hAnsi="Arial" w:cs="Arial"/>
          <w:lang w:val="en-US"/>
        </w:rPr>
        <w:t xml:space="preserve">, </w:t>
      </w:r>
      <w:proofErr w:type="spellStart"/>
      <w:r w:rsidR="001C1A4B" w:rsidRPr="009C401C">
        <w:rPr>
          <w:rFonts w:ascii="Arial" w:hAnsi="Arial" w:cs="Arial"/>
          <w:lang w:val="en-US"/>
        </w:rPr>
        <w:t>doi</w:t>
      </w:r>
      <w:proofErr w:type="spellEnd"/>
      <w:r w:rsidR="001C1A4B" w:rsidRPr="009C401C">
        <w:rPr>
          <w:rFonts w:ascii="Arial" w:hAnsi="Arial" w:cs="Arial"/>
          <w:lang w:val="en-US"/>
        </w:rPr>
        <w:t>: 10.1111/wre.12068,</w:t>
      </w:r>
      <w:r w:rsidRPr="009C401C">
        <w:rPr>
          <w:rFonts w:ascii="Arial" w:hAnsi="Arial" w:cs="Arial"/>
          <w:lang w:val="en-US"/>
        </w:rPr>
        <w:t xml:space="preserve"> (2014).</w:t>
      </w:r>
    </w:p>
    <w:p w14:paraId="17848341" w14:textId="53823415" w:rsidR="00383D89" w:rsidRPr="009C401C" w:rsidRDefault="00383D89" w:rsidP="00CE022E">
      <w:pPr>
        <w:pStyle w:val="ListParagraph"/>
        <w:numPr>
          <w:ilvl w:val="0"/>
          <w:numId w:val="11"/>
        </w:numPr>
        <w:spacing w:line="240" w:lineRule="auto"/>
        <w:ind w:left="426" w:hanging="426"/>
        <w:jc w:val="both"/>
        <w:rPr>
          <w:rFonts w:ascii="Arial" w:hAnsi="Arial" w:cs="Arial"/>
          <w:lang w:val="en-US"/>
        </w:rPr>
      </w:pPr>
      <w:r w:rsidRPr="009C401C">
        <w:rPr>
          <w:rFonts w:ascii="Arial" w:hAnsi="Arial" w:cs="Arial"/>
          <w:lang w:val="en-US"/>
        </w:rPr>
        <w:t>HRAC - Herbicide Resistance Action Committee. Classification of herbicides according to site of action. http://www.hracglobal.com/Education/ClassificationofHerbicideSiteofAction.aspx (</w:t>
      </w:r>
      <w:r w:rsidR="004E4C3D" w:rsidRPr="009C401C">
        <w:rPr>
          <w:rFonts w:ascii="Arial" w:hAnsi="Arial" w:cs="Arial"/>
          <w:lang w:val="en-US"/>
        </w:rPr>
        <w:t xml:space="preserve">accessed January </w:t>
      </w:r>
      <w:r w:rsidR="00152605" w:rsidRPr="009C401C">
        <w:rPr>
          <w:rFonts w:ascii="Arial" w:hAnsi="Arial" w:cs="Arial"/>
          <w:lang w:val="en-US"/>
        </w:rPr>
        <w:t>19</w:t>
      </w:r>
      <w:r w:rsidR="00152605">
        <w:rPr>
          <w:rFonts w:ascii="Arial" w:hAnsi="Arial" w:cs="Arial"/>
          <w:lang w:val="en-US"/>
        </w:rPr>
        <w:t>,</w:t>
      </w:r>
      <w:r w:rsidR="00152605" w:rsidRPr="009C401C">
        <w:rPr>
          <w:rFonts w:ascii="Arial" w:hAnsi="Arial" w:cs="Arial"/>
          <w:lang w:val="en-US"/>
        </w:rPr>
        <w:t xml:space="preserve"> </w:t>
      </w:r>
      <w:r w:rsidRPr="009C401C">
        <w:rPr>
          <w:rFonts w:ascii="Arial" w:hAnsi="Arial" w:cs="Arial"/>
          <w:lang w:val="en-US"/>
        </w:rPr>
        <w:t>201</w:t>
      </w:r>
      <w:r w:rsidR="004E4C3D" w:rsidRPr="009C401C">
        <w:rPr>
          <w:rFonts w:ascii="Arial" w:hAnsi="Arial" w:cs="Arial"/>
          <w:lang w:val="en-US"/>
        </w:rPr>
        <w:t>5</w:t>
      </w:r>
      <w:r w:rsidRPr="009C401C">
        <w:rPr>
          <w:rFonts w:ascii="Arial" w:hAnsi="Arial" w:cs="Arial"/>
          <w:lang w:val="en-US"/>
        </w:rPr>
        <w:t>).</w:t>
      </w:r>
    </w:p>
    <w:p w14:paraId="51AC20BD" w14:textId="61ECEC01" w:rsidR="00383D89" w:rsidRPr="009C401C" w:rsidRDefault="00383D89" w:rsidP="00CE022E">
      <w:pPr>
        <w:pStyle w:val="ListParagraph"/>
        <w:numPr>
          <w:ilvl w:val="0"/>
          <w:numId w:val="11"/>
        </w:numPr>
        <w:spacing w:line="240" w:lineRule="auto"/>
        <w:ind w:left="426" w:hanging="426"/>
        <w:jc w:val="both"/>
        <w:rPr>
          <w:rFonts w:ascii="Arial" w:hAnsi="Arial" w:cs="Arial"/>
          <w:lang w:val="en-US"/>
        </w:rPr>
      </w:pPr>
      <w:proofErr w:type="spellStart"/>
      <w:r w:rsidRPr="009C401C">
        <w:rPr>
          <w:rFonts w:ascii="Arial" w:hAnsi="Arial" w:cs="Arial"/>
          <w:lang w:val="en-US"/>
        </w:rPr>
        <w:t>Beckie</w:t>
      </w:r>
      <w:proofErr w:type="spellEnd"/>
      <w:r w:rsidRPr="009C401C">
        <w:rPr>
          <w:rFonts w:ascii="Arial" w:hAnsi="Arial" w:cs="Arial"/>
          <w:lang w:val="en-US"/>
        </w:rPr>
        <w:t xml:space="preserve">, H.J., &amp; Tardif, F.J. Herbicide cross resistance in weeds. </w:t>
      </w:r>
      <w:r w:rsidRPr="009C401C">
        <w:rPr>
          <w:rFonts w:ascii="Arial" w:hAnsi="Arial" w:cs="Arial"/>
          <w:i/>
          <w:lang w:val="en-US"/>
        </w:rPr>
        <w:t>Crop Prot</w:t>
      </w:r>
      <w:r w:rsidR="000D6FEB" w:rsidRPr="009C401C">
        <w:rPr>
          <w:rFonts w:ascii="Arial" w:hAnsi="Arial" w:cs="Arial"/>
          <w:i/>
          <w:lang w:val="en-US"/>
        </w:rPr>
        <w:t>.</w:t>
      </w:r>
      <w:r w:rsidRPr="009C401C">
        <w:rPr>
          <w:rFonts w:ascii="Arial" w:hAnsi="Arial" w:cs="Arial"/>
          <w:lang w:val="en-US"/>
        </w:rPr>
        <w:t xml:space="preserve"> </w:t>
      </w:r>
      <w:r w:rsidRPr="009C401C">
        <w:rPr>
          <w:rFonts w:ascii="Arial" w:hAnsi="Arial" w:cs="Arial"/>
          <w:b/>
          <w:lang w:val="en-US"/>
        </w:rPr>
        <w:t>35</w:t>
      </w:r>
      <w:r w:rsidRPr="009C401C">
        <w:rPr>
          <w:rFonts w:ascii="Arial" w:hAnsi="Arial" w:cs="Arial"/>
          <w:lang w:val="en-US"/>
        </w:rPr>
        <w:t>,15–28</w:t>
      </w:r>
      <w:r w:rsidR="001C1A4B" w:rsidRPr="009C401C">
        <w:rPr>
          <w:rFonts w:ascii="Arial" w:hAnsi="Arial" w:cs="Arial"/>
          <w:lang w:val="en-US"/>
        </w:rPr>
        <w:t xml:space="preserve">, </w:t>
      </w:r>
      <w:proofErr w:type="spellStart"/>
      <w:r w:rsidR="001C1A4B" w:rsidRPr="009C401C">
        <w:rPr>
          <w:rFonts w:ascii="Arial" w:hAnsi="Arial" w:cs="Arial"/>
          <w:lang w:val="en-US"/>
        </w:rPr>
        <w:t>doi</w:t>
      </w:r>
      <w:proofErr w:type="spellEnd"/>
      <w:r w:rsidR="001C1A4B" w:rsidRPr="009C401C">
        <w:rPr>
          <w:rFonts w:ascii="Arial" w:hAnsi="Arial" w:cs="Arial"/>
          <w:lang w:val="en-US"/>
        </w:rPr>
        <w:t>:</w:t>
      </w:r>
      <w:r w:rsidR="00152605">
        <w:rPr>
          <w:rFonts w:ascii="Arial" w:hAnsi="Arial" w:cs="Arial"/>
          <w:lang w:val="en-US"/>
        </w:rPr>
        <w:t xml:space="preserve"> </w:t>
      </w:r>
      <w:r w:rsidR="001C1A4B" w:rsidRPr="009C401C">
        <w:rPr>
          <w:rFonts w:ascii="Arial" w:hAnsi="Arial" w:cs="Arial"/>
          <w:lang w:val="en-US"/>
        </w:rPr>
        <w:t>10.1016/j.cropro.2011.12.018,</w:t>
      </w:r>
      <w:r w:rsidRPr="009C401C">
        <w:rPr>
          <w:rFonts w:ascii="Arial" w:hAnsi="Arial" w:cs="Arial"/>
          <w:lang w:val="en-US"/>
        </w:rPr>
        <w:t xml:space="preserve"> (2012).</w:t>
      </w:r>
    </w:p>
    <w:p w14:paraId="5370E17A" w14:textId="77777777" w:rsidR="00383D89" w:rsidRPr="009C401C" w:rsidRDefault="00383D89" w:rsidP="00CE022E">
      <w:pPr>
        <w:pStyle w:val="ListParagraph"/>
        <w:numPr>
          <w:ilvl w:val="0"/>
          <w:numId w:val="11"/>
        </w:numPr>
        <w:spacing w:line="240" w:lineRule="auto"/>
        <w:ind w:left="426" w:hanging="426"/>
        <w:jc w:val="both"/>
        <w:rPr>
          <w:rFonts w:ascii="Arial" w:hAnsi="Arial" w:cs="Arial"/>
          <w:lang w:val="en-US"/>
        </w:rPr>
      </w:pPr>
      <w:r w:rsidRPr="009C401C">
        <w:rPr>
          <w:rFonts w:ascii="Arial" w:hAnsi="Arial" w:cs="Arial"/>
          <w:lang w:val="en-US"/>
        </w:rPr>
        <w:t xml:space="preserve">Moss, S.R., </w:t>
      </w:r>
      <w:r w:rsidRPr="009C401C">
        <w:rPr>
          <w:rFonts w:ascii="Arial" w:hAnsi="Arial" w:cs="Arial"/>
          <w:i/>
          <w:lang w:val="en-US"/>
        </w:rPr>
        <w:t>et al.</w:t>
      </w:r>
      <w:r w:rsidRPr="009C401C">
        <w:rPr>
          <w:rFonts w:ascii="Arial" w:hAnsi="Arial" w:cs="Arial"/>
          <w:lang w:val="en-US"/>
        </w:rPr>
        <w:t xml:space="preserve"> The occurrence of herbicide-resistant grass-weeds in the United Kingdom and a new system for designating resistance in screening assays. In: Proc. BCPC - Weeds, Brighton, 179-184 (1999).</w:t>
      </w:r>
    </w:p>
    <w:p w14:paraId="2C86F7F6" w14:textId="77777777" w:rsidR="00383D89" w:rsidRPr="009C401C" w:rsidRDefault="00383D89" w:rsidP="00CE022E">
      <w:pPr>
        <w:pStyle w:val="ListParagraph"/>
        <w:numPr>
          <w:ilvl w:val="0"/>
          <w:numId w:val="11"/>
        </w:numPr>
        <w:spacing w:line="240" w:lineRule="auto"/>
        <w:ind w:left="426" w:hanging="426"/>
        <w:jc w:val="both"/>
        <w:rPr>
          <w:rFonts w:ascii="Arial" w:hAnsi="Arial" w:cs="Arial"/>
          <w:lang w:val="en-US"/>
        </w:rPr>
      </w:pPr>
      <w:r w:rsidRPr="009C401C">
        <w:rPr>
          <w:rFonts w:ascii="Arial" w:hAnsi="Arial" w:cs="Arial"/>
          <w:lang w:val="en-US"/>
        </w:rPr>
        <w:t>Baskin, C.C., &amp; Baskin, J.M. Seeds, Ecology, Biogeography and Evolution of dormancy and Germination. Academic Press, San Diego, USA</w:t>
      </w:r>
      <w:r w:rsidR="007E28A7" w:rsidRPr="009C401C">
        <w:rPr>
          <w:rFonts w:ascii="Arial" w:hAnsi="Arial" w:cs="Arial"/>
          <w:lang w:val="en-US"/>
        </w:rPr>
        <w:t>, 27-42</w:t>
      </w:r>
      <w:r w:rsidRPr="009C401C">
        <w:rPr>
          <w:rFonts w:ascii="Arial" w:hAnsi="Arial" w:cs="Arial"/>
          <w:lang w:val="en-US"/>
        </w:rPr>
        <w:t xml:space="preserve"> (1998). </w:t>
      </w:r>
    </w:p>
    <w:p w14:paraId="50E36EC2" w14:textId="77777777" w:rsidR="00383D89" w:rsidRPr="009C401C" w:rsidRDefault="00383D89" w:rsidP="00CE022E">
      <w:pPr>
        <w:pStyle w:val="ListParagraph"/>
        <w:numPr>
          <w:ilvl w:val="0"/>
          <w:numId w:val="11"/>
        </w:numPr>
        <w:spacing w:line="240" w:lineRule="auto"/>
        <w:ind w:left="426" w:hanging="426"/>
        <w:jc w:val="both"/>
        <w:rPr>
          <w:rFonts w:ascii="Arial" w:hAnsi="Arial" w:cs="Arial"/>
          <w:lang w:val="en-US"/>
        </w:rPr>
      </w:pPr>
      <w:r w:rsidRPr="009C401C">
        <w:rPr>
          <w:rFonts w:ascii="Arial" w:hAnsi="Arial" w:cs="Arial"/>
          <w:lang w:val="en-US"/>
        </w:rPr>
        <w:t xml:space="preserve">Sattin, M., </w:t>
      </w:r>
      <w:proofErr w:type="spellStart"/>
      <w:r w:rsidRPr="009C401C">
        <w:rPr>
          <w:rFonts w:ascii="Arial" w:hAnsi="Arial" w:cs="Arial"/>
          <w:lang w:val="en-US"/>
        </w:rPr>
        <w:t>Gasparetto</w:t>
      </w:r>
      <w:proofErr w:type="spellEnd"/>
      <w:r w:rsidRPr="009C401C">
        <w:rPr>
          <w:rFonts w:ascii="Arial" w:hAnsi="Arial" w:cs="Arial"/>
          <w:lang w:val="en-US"/>
        </w:rPr>
        <w:t xml:space="preserve">, M.A. &amp; </w:t>
      </w:r>
      <w:proofErr w:type="spellStart"/>
      <w:r w:rsidRPr="009C401C">
        <w:rPr>
          <w:rFonts w:ascii="Arial" w:hAnsi="Arial" w:cs="Arial"/>
          <w:lang w:val="en-US"/>
        </w:rPr>
        <w:t>Campagna</w:t>
      </w:r>
      <w:proofErr w:type="spellEnd"/>
      <w:r w:rsidRPr="009C401C">
        <w:rPr>
          <w:rFonts w:ascii="Arial" w:hAnsi="Arial" w:cs="Arial"/>
          <w:lang w:val="en-US"/>
        </w:rPr>
        <w:t xml:space="preserve">, C. Situation and management of </w:t>
      </w:r>
      <w:proofErr w:type="spellStart"/>
      <w:r w:rsidRPr="009C401C">
        <w:rPr>
          <w:rFonts w:ascii="Arial" w:hAnsi="Arial" w:cs="Arial"/>
          <w:i/>
          <w:lang w:val="en-US"/>
        </w:rPr>
        <w:t>Avena</w:t>
      </w:r>
      <w:proofErr w:type="spellEnd"/>
      <w:r w:rsidRPr="009C401C">
        <w:rPr>
          <w:rFonts w:ascii="Arial" w:hAnsi="Arial" w:cs="Arial"/>
          <w:i/>
          <w:lang w:val="en-US"/>
        </w:rPr>
        <w:t xml:space="preserve"> </w:t>
      </w:r>
      <w:proofErr w:type="spellStart"/>
      <w:r w:rsidRPr="009C401C">
        <w:rPr>
          <w:rFonts w:ascii="Arial" w:hAnsi="Arial" w:cs="Arial"/>
          <w:i/>
          <w:lang w:val="en-US"/>
        </w:rPr>
        <w:t>sterilis</w:t>
      </w:r>
      <w:proofErr w:type="spellEnd"/>
      <w:r w:rsidRPr="009C401C">
        <w:rPr>
          <w:rFonts w:ascii="Arial" w:hAnsi="Arial" w:cs="Arial"/>
          <w:lang w:val="en-US"/>
        </w:rPr>
        <w:t xml:space="preserve"> ssp. </w:t>
      </w:r>
      <w:proofErr w:type="spellStart"/>
      <w:r w:rsidRPr="009C401C">
        <w:rPr>
          <w:rFonts w:ascii="Arial" w:hAnsi="Arial" w:cs="Arial"/>
          <w:i/>
          <w:lang w:val="en-US"/>
        </w:rPr>
        <w:t>ludoviciana</w:t>
      </w:r>
      <w:proofErr w:type="spellEnd"/>
      <w:r w:rsidRPr="009C401C">
        <w:rPr>
          <w:rFonts w:ascii="Arial" w:hAnsi="Arial" w:cs="Arial"/>
          <w:bCs/>
          <w:lang w:val="en-US"/>
        </w:rPr>
        <w:t xml:space="preserve"> and </w:t>
      </w:r>
      <w:proofErr w:type="spellStart"/>
      <w:r w:rsidRPr="009C401C">
        <w:rPr>
          <w:rFonts w:ascii="Arial" w:hAnsi="Arial" w:cs="Arial"/>
          <w:bCs/>
          <w:i/>
          <w:lang w:val="en-US"/>
        </w:rPr>
        <w:t>Phalaris</w:t>
      </w:r>
      <w:proofErr w:type="spellEnd"/>
      <w:r w:rsidRPr="009C401C">
        <w:rPr>
          <w:rFonts w:ascii="Arial" w:hAnsi="Arial" w:cs="Arial"/>
          <w:bCs/>
          <w:i/>
          <w:lang w:val="en-US"/>
        </w:rPr>
        <w:t xml:space="preserve"> </w:t>
      </w:r>
      <w:proofErr w:type="spellStart"/>
      <w:r w:rsidRPr="009C401C">
        <w:rPr>
          <w:rFonts w:ascii="Arial" w:hAnsi="Arial" w:cs="Arial"/>
          <w:bCs/>
          <w:i/>
          <w:lang w:val="en-US"/>
        </w:rPr>
        <w:t>paradoxa</w:t>
      </w:r>
      <w:proofErr w:type="spellEnd"/>
      <w:r w:rsidRPr="009C401C">
        <w:rPr>
          <w:rFonts w:ascii="Arial" w:hAnsi="Arial" w:cs="Arial"/>
          <w:bCs/>
          <w:lang w:val="en-US"/>
        </w:rPr>
        <w:t xml:space="preserve"> resistant to ACCase inhibitors in Italy. In: P</w:t>
      </w:r>
      <w:r w:rsidRPr="009C401C">
        <w:rPr>
          <w:rFonts w:ascii="Arial" w:hAnsi="Arial" w:cs="Arial"/>
          <w:lang w:val="en-US"/>
        </w:rPr>
        <w:t xml:space="preserve">roc. BCPC - Weeds, Brighton, </w:t>
      </w:r>
      <w:proofErr w:type="gramStart"/>
      <w:r w:rsidRPr="009C401C">
        <w:rPr>
          <w:rFonts w:ascii="Arial" w:hAnsi="Arial" w:cs="Arial"/>
          <w:lang w:val="en-US"/>
        </w:rPr>
        <w:t>UK 755-562</w:t>
      </w:r>
      <w:proofErr w:type="gramEnd"/>
      <w:r w:rsidRPr="009C401C">
        <w:rPr>
          <w:rFonts w:ascii="Arial" w:hAnsi="Arial" w:cs="Arial"/>
          <w:lang w:val="en-US"/>
        </w:rPr>
        <w:t xml:space="preserve"> (2001).</w:t>
      </w:r>
    </w:p>
    <w:p w14:paraId="401CF2E0" w14:textId="1176D136" w:rsidR="00383D89" w:rsidRPr="009C401C" w:rsidRDefault="00383D89" w:rsidP="00CE022E">
      <w:pPr>
        <w:pStyle w:val="ListParagraph"/>
        <w:numPr>
          <w:ilvl w:val="0"/>
          <w:numId w:val="11"/>
        </w:numPr>
        <w:spacing w:line="240" w:lineRule="auto"/>
        <w:ind w:left="426" w:hanging="426"/>
        <w:jc w:val="both"/>
        <w:rPr>
          <w:rFonts w:ascii="Arial" w:hAnsi="Arial" w:cs="Arial"/>
          <w:lang w:val="en-US"/>
        </w:rPr>
      </w:pPr>
      <w:r w:rsidRPr="009C401C">
        <w:rPr>
          <w:rFonts w:ascii="Arial" w:hAnsi="Arial" w:cs="Arial"/>
          <w:lang w:val="en-US"/>
        </w:rPr>
        <w:t xml:space="preserve">Scarabel, L., Varotto, S. &amp; Sattin, M. A European biotype of </w:t>
      </w:r>
      <w:proofErr w:type="spellStart"/>
      <w:r w:rsidRPr="009C401C">
        <w:rPr>
          <w:rFonts w:ascii="Arial" w:hAnsi="Arial" w:cs="Arial"/>
          <w:i/>
          <w:lang w:val="en-US"/>
        </w:rPr>
        <w:t>Amaranthus</w:t>
      </w:r>
      <w:proofErr w:type="spellEnd"/>
      <w:r w:rsidRPr="009C401C">
        <w:rPr>
          <w:rFonts w:ascii="Arial" w:hAnsi="Arial" w:cs="Arial"/>
          <w:i/>
          <w:lang w:val="en-US"/>
        </w:rPr>
        <w:t xml:space="preserve"> </w:t>
      </w:r>
      <w:proofErr w:type="spellStart"/>
      <w:r w:rsidRPr="009C401C">
        <w:rPr>
          <w:rFonts w:ascii="Arial" w:hAnsi="Arial" w:cs="Arial"/>
          <w:i/>
          <w:lang w:val="en-US"/>
        </w:rPr>
        <w:t>retroflexus</w:t>
      </w:r>
      <w:proofErr w:type="spellEnd"/>
      <w:r w:rsidRPr="009C401C">
        <w:rPr>
          <w:rFonts w:ascii="Arial" w:hAnsi="Arial" w:cs="Arial"/>
          <w:lang w:val="en-US"/>
        </w:rPr>
        <w:t xml:space="preserve"> </w:t>
      </w:r>
      <w:proofErr w:type="gramStart"/>
      <w:r w:rsidRPr="009C401C">
        <w:rPr>
          <w:rFonts w:ascii="Arial" w:hAnsi="Arial" w:cs="Arial"/>
          <w:lang w:val="en-US"/>
        </w:rPr>
        <w:t>cross-resistant</w:t>
      </w:r>
      <w:proofErr w:type="gramEnd"/>
      <w:r w:rsidRPr="009C401C">
        <w:rPr>
          <w:rFonts w:ascii="Arial" w:hAnsi="Arial" w:cs="Arial"/>
          <w:lang w:val="en-US"/>
        </w:rPr>
        <w:t xml:space="preserve"> to ALS inhibitors and response to alternative herbicides. </w:t>
      </w:r>
      <w:r w:rsidRPr="009C401C">
        <w:rPr>
          <w:rFonts w:ascii="Arial" w:hAnsi="Arial" w:cs="Arial"/>
          <w:i/>
          <w:lang w:val="en-US"/>
        </w:rPr>
        <w:t>Weed Res</w:t>
      </w:r>
      <w:r w:rsidRPr="009C401C">
        <w:rPr>
          <w:rFonts w:ascii="Arial" w:hAnsi="Arial" w:cs="Arial"/>
          <w:lang w:val="en-US"/>
        </w:rPr>
        <w:t xml:space="preserve">. </w:t>
      </w:r>
      <w:r w:rsidRPr="009C401C">
        <w:rPr>
          <w:rFonts w:ascii="Arial" w:hAnsi="Arial" w:cs="Arial"/>
          <w:b/>
          <w:lang w:val="en-US"/>
        </w:rPr>
        <w:t>47</w:t>
      </w:r>
      <w:r w:rsidR="00532EFB">
        <w:rPr>
          <w:rFonts w:ascii="Arial" w:hAnsi="Arial" w:cs="Arial"/>
          <w:lang w:val="en-US"/>
        </w:rPr>
        <w:t xml:space="preserve"> (6)</w:t>
      </w:r>
      <w:r w:rsidRPr="009C401C">
        <w:rPr>
          <w:rFonts w:ascii="Arial" w:hAnsi="Arial" w:cs="Arial"/>
          <w:lang w:val="en-US"/>
        </w:rPr>
        <w:t>, 527-533</w:t>
      </w:r>
      <w:r w:rsidR="001C1A4B" w:rsidRPr="009C401C">
        <w:rPr>
          <w:rFonts w:ascii="Arial" w:hAnsi="Arial" w:cs="Arial"/>
          <w:lang w:val="en-US"/>
        </w:rPr>
        <w:t xml:space="preserve">, </w:t>
      </w:r>
      <w:proofErr w:type="spellStart"/>
      <w:r w:rsidR="001C1A4B" w:rsidRPr="009C401C">
        <w:rPr>
          <w:rFonts w:ascii="Arial" w:hAnsi="Arial" w:cs="Arial"/>
          <w:lang w:val="en-US"/>
        </w:rPr>
        <w:t>doi</w:t>
      </w:r>
      <w:proofErr w:type="spellEnd"/>
      <w:r w:rsidR="001C1A4B" w:rsidRPr="009C401C">
        <w:rPr>
          <w:rFonts w:ascii="Arial" w:hAnsi="Arial" w:cs="Arial"/>
          <w:lang w:val="en-US"/>
        </w:rPr>
        <w:t xml:space="preserve">: 10.1111/j.1365-3180.2007.00600.x, </w:t>
      </w:r>
      <w:r w:rsidRPr="009C401C">
        <w:rPr>
          <w:rFonts w:ascii="Arial" w:hAnsi="Arial" w:cs="Arial"/>
          <w:lang w:val="en-US"/>
        </w:rPr>
        <w:t>(2007).</w:t>
      </w:r>
    </w:p>
    <w:p w14:paraId="319E5285" w14:textId="77777777" w:rsidR="00383D89" w:rsidRPr="009C401C" w:rsidRDefault="00383D89" w:rsidP="00CE022E">
      <w:pPr>
        <w:pStyle w:val="ListParagraph"/>
        <w:numPr>
          <w:ilvl w:val="0"/>
          <w:numId w:val="11"/>
        </w:numPr>
        <w:spacing w:line="240" w:lineRule="auto"/>
        <w:ind w:left="426" w:hanging="426"/>
        <w:jc w:val="both"/>
        <w:rPr>
          <w:rFonts w:ascii="Arial" w:hAnsi="Arial" w:cs="Arial"/>
          <w:lang w:val="en-US"/>
        </w:rPr>
      </w:pPr>
      <w:r w:rsidRPr="009C401C">
        <w:rPr>
          <w:rFonts w:ascii="Arial" w:hAnsi="Arial" w:cs="Arial"/>
          <w:lang w:val="en-US"/>
        </w:rPr>
        <w:t xml:space="preserve">Collavo, A., Panozzo, S., </w:t>
      </w:r>
      <w:proofErr w:type="spellStart"/>
      <w:r w:rsidRPr="009C401C">
        <w:rPr>
          <w:rFonts w:ascii="Arial" w:hAnsi="Arial" w:cs="Arial"/>
          <w:lang w:val="en-US"/>
        </w:rPr>
        <w:t>Lucchesi</w:t>
      </w:r>
      <w:proofErr w:type="spellEnd"/>
      <w:r w:rsidRPr="009C401C">
        <w:rPr>
          <w:rFonts w:ascii="Arial" w:hAnsi="Arial" w:cs="Arial"/>
          <w:lang w:val="en-US"/>
        </w:rPr>
        <w:t xml:space="preserve">, G., Scarabel, L. &amp; Sattin, M. </w:t>
      </w:r>
      <w:proofErr w:type="spellStart"/>
      <w:r w:rsidRPr="009C401C">
        <w:rPr>
          <w:rFonts w:ascii="Arial" w:hAnsi="Arial" w:cs="Arial"/>
          <w:lang w:val="en-US"/>
        </w:rPr>
        <w:t>Characterisation</w:t>
      </w:r>
      <w:proofErr w:type="spellEnd"/>
      <w:r w:rsidRPr="009C401C">
        <w:rPr>
          <w:rFonts w:ascii="Arial" w:hAnsi="Arial" w:cs="Arial"/>
          <w:lang w:val="en-US"/>
        </w:rPr>
        <w:t xml:space="preserve"> and management of </w:t>
      </w:r>
      <w:proofErr w:type="spellStart"/>
      <w:r w:rsidRPr="009C401C">
        <w:rPr>
          <w:rFonts w:ascii="Arial" w:hAnsi="Arial" w:cs="Arial"/>
          <w:i/>
          <w:lang w:val="en-US"/>
        </w:rPr>
        <w:t>Phalaris</w:t>
      </w:r>
      <w:proofErr w:type="spellEnd"/>
      <w:r w:rsidRPr="009C401C">
        <w:rPr>
          <w:rFonts w:ascii="Arial" w:hAnsi="Arial" w:cs="Arial"/>
          <w:i/>
          <w:lang w:val="en-US"/>
        </w:rPr>
        <w:t xml:space="preserve"> </w:t>
      </w:r>
      <w:proofErr w:type="spellStart"/>
      <w:r w:rsidRPr="009C401C">
        <w:rPr>
          <w:rFonts w:ascii="Arial" w:hAnsi="Arial" w:cs="Arial"/>
          <w:i/>
          <w:lang w:val="en-US"/>
        </w:rPr>
        <w:t>paradoxa</w:t>
      </w:r>
      <w:proofErr w:type="spellEnd"/>
      <w:r w:rsidRPr="009C401C">
        <w:rPr>
          <w:rFonts w:ascii="Arial" w:hAnsi="Arial" w:cs="Arial"/>
          <w:lang w:val="en-US"/>
        </w:rPr>
        <w:t xml:space="preserve"> resistant to ACCase-inhibitors. </w:t>
      </w:r>
      <w:r w:rsidRPr="009C401C">
        <w:rPr>
          <w:rFonts w:ascii="Arial" w:hAnsi="Arial" w:cs="Arial"/>
          <w:i/>
          <w:lang w:val="en-US"/>
        </w:rPr>
        <w:t>Crop Prot</w:t>
      </w:r>
      <w:r w:rsidR="000D6FEB" w:rsidRPr="009C401C">
        <w:rPr>
          <w:rFonts w:ascii="Arial" w:hAnsi="Arial" w:cs="Arial"/>
          <w:i/>
          <w:lang w:val="en-US"/>
        </w:rPr>
        <w:t>.</w:t>
      </w:r>
      <w:r w:rsidRPr="009C401C">
        <w:rPr>
          <w:rFonts w:ascii="Arial" w:hAnsi="Arial" w:cs="Arial"/>
          <w:lang w:val="en-US"/>
        </w:rPr>
        <w:t xml:space="preserve"> </w:t>
      </w:r>
      <w:r w:rsidRPr="009C401C">
        <w:rPr>
          <w:rFonts w:ascii="Arial" w:hAnsi="Arial" w:cs="Arial"/>
          <w:b/>
          <w:lang w:val="en-US"/>
        </w:rPr>
        <w:t>30</w:t>
      </w:r>
      <w:r w:rsidRPr="009C401C">
        <w:rPr>
          <w:rFonts w:ascii="Arial" w:hAnsi="Arial" w:cs="Arial"/>
          <w:lang w:val="en-US"/>
        </w:rPr>
        <w:t xml:space="preserve"> (3), 293-299</w:t>
      </w:r>
      <w:r w:rsidR="001C1A4B" w:rsidRPr="009C401C">
        <w:rPr>
          <w:rFonts w:ascii="Arial" w:hAnsi="Arial" w:cs="Arial"/>
          <w:lang w:val="en-US"/>
        </w:rPr>
        <w:t xml:space="preserve">, </w:t>
      </w:r>
      <w:proofErr w:type="spellStart"/>
      <w:r w:rsidR="001C1A4B" w:rsidRPr="009C401C">
        <w:rPr>
          <w:rFonts w:ascii="Arial" w:hAnsi="Arial" w:cs="Arial"/>
          <w:lang w:val="en-US"/>
        </w:rPr>
        <w:t>doi</w:t>
      </w:r>
      <w:proofErr w:type="spellEnd"/>
      <w:r w:rsidR="001C1A4B" w:rsidRPr="009C401C">
        <w:rPr>
          <w:rFonts w:ascii="Arial" w:hAnsi="Arial" w:cs="Arial"/>
          <w:bCs/>
          <w:lang w:val="en-US"/>
        </w:rPr>
        <w:t>: 10.1016/j.cropro.2010.11.011</w:t>
      </w:r>
      <w:r w:rsidRPr="009C401C">
        <w:rPr>
          <w:rFonts w:ascii="Arial" w:hAnsi="Arial" w:cs="Arial"/>
          <w:lang w:val="en-US"/>
        </w:rPr>
        <w:t xml:space="preserve"> (2011).</w:t>
      </w:r>
    </w:p>
    <w:p w14:paraId="21D0754F" w14:textId="0CB194DB" w:rsidR="00383D89" w:rsidRPr="009C401C" w:rsidRDefault="00383D89" w:rsidP="00CE022E">
      <w:pPr>
        <w:pStyle w:val="ListParagraph"/>
        <w:numPr>
          <w:ilvl w:val="0"/>
          <w:numId w:val="11"/>
        </w:numPr>
        <w:spacing w:line="240" w:lineRule="auto"/>
        <w:ind w:left="426" w:hanging="426"/>
        <w:jc w:val="both"/>
        <w:rPr>
          <w:rFonts w:ascii="Arial" w:hAnsi="Arial" w:cs="Arial"/>
          <w:lang w:val="en-US"/>
        </w:rPr>
      </w:pPr>
      <w:r w:rsidRPr="009C401C">
        <w:rPr>
          <w:rFonts w:ascii="Arial" w:hAnsi="Arial" w:cs="Arial"/>
          <w:lang w:val="en-US"/>
        </w:rPr>
        <w:t xml:space="preserve">Scarabel, L., </w:t>
      </w:r>
      <w:proofErr w:type="spellStart"/>
      <w:r w:rsidRPr="009C401C">
        <w:rPr>
          <w:rFonts w:ascii="Arial" w:hAnsi="Arial" w:cs="Arial"/>
          <w:lang w:val="en-US"/>
        </w:rPr>
        <w:t>Carraro</w:t>
      </w:r>
      <w:proofErr w:type="spellEnd"/>
      <w:r w:rsidRPr="009C401C">
        <w:rPr>
          <w:rFonts w:ascii="Arial" w:hAnsi="Arial" w:cs="Arial"/>
          <w:lang w:val="en-US"/>
        </w:rPr>
        <w:t xml:space="preserve">, N., Sattin, M. &amp; Varotto, S. Molecular basis and genetic </w:t>
      </w:r>
      <w:proofErr w:type="spellStart"/>
      <w:r w:rsidRPr="009C401C">
        <w:rPr>
          <w:rFonts w:ascii="Arial" w:hAnsi="Arial" w:cs="Arial"/>
          <w:lang w:val="en-US"/>
        </w:rPr>
        <w:t>characterisation</w:t>
      </w:r>
      <w:proofErr w:type="spellEnd"/>
      <w:r w:rsidRPr="009C401C">
        <w:rPr>
          <w:rFonts w:ascii="Arial" w:hAnsi="Arial" w:cs="Arial"/>
          <w:lang w:val="en-US"/>
        </w:rPr>
        <w:t xml:space="preserve"> of evolved resistance to ALS-inhibitors in </w:t>
      </w:r>
      <w:proofErr w:type="spellStart"/>
      <w:r w:rsidRPr="009C401C">
        <w:rPr>
          <w:rFonts w:ascii="Arial" w:hAnsi="Arial" w:cs="Arial"/>
          <w:i/>
          <w:lang w:val="en-US"/>
        </w:rPr>
        <w:t>Papaver</w:t>
      </w:r>
      <w:proofErr w:type="spellEnd"/>
      <w:r w:rsidRPr="009C401C">
        <w:rPr>
          <w:rFonts w:ascii="Arial" w:hAnsi="Arial" w:cs="Arial"/>
          <w:i/>
          <w:lang w:val="en-US"/>
        </w:rPr>
        <w:t xml:space="preserve"> </w:t>
      </w:r>
      <w:proofErr w:type="spellStart"/>
      <w:r w:rsidRPr="009C401C">
        <w:rPr>
          <w:rFonts w:ascii="Arial" w:hAnsi="Arial" w:cs="Arial"/>
          <w:i/>
          <w:lang w:val="en-US"/>
        </w:rPr>
        <w:t>rhoeas</w:t>
      </w:r>
      <w:proofErr w:type="spellEnd"/>
      <w:r w:rsidRPr="009C401C">
        <w:rPr>
          <w:rFonts w:ascii="Arial" w:hAnsi="Arial" w:cs="Arial"/>
          <w:lang w:val="en-US"/>
        </w:rPr>
        <w:t xml:space="preserve">. </w:t>
      </w:r>
      <w:r w:rsidRPr="009C401C">
        <w:rPr>
          <w:rFonts w:ascii="Arial" w:hAnsi="Arial" w:cs="Arial"/>
          <w:i/>
          <w:lang w:val="en-US"/>
        </w:rPr>
        <w:t>Plant Sci</w:t>
      </w:r>
      <w:r w:rsidRPr="009C401C">
        <w:rPr>
          <w:rFonts w:ascii="Arial" w:hAnsi="Arial" w:cs="Arial"/>
          <w:lang w:val="en-US"/>
        </w:rPr>
        <w:t xml:space="preserve">. </w:t>
      </w:r>
      <w:r w:rsidRPr="009C401C">
        <w:rPr>
          <w:rFonts w:ascii="Arial" w:hAnsi="Arial" w:cs="Arial"/>
          <w:b/>
          <w:lang w:val="en-US"/>
        </w:rPr>
        <w:t>166</w:t>
      </w:r>
      <w:r w:rsidR="00532EFB">
        <w:rPr>
          <w:rFonts w:ascii="Arial" w:hAnsi="Arial" w:cs="Arial"/>
          <w:lang w:val="en-US"/>
        </w:rPr>
        <w:t xml:space="preserve"> (3)</w:t>
      </w:r>
      <w:r w:rsidRPr="009C401C">
        <w:rPr>
          <w:rFonts w:ascii="Arial" w:hAnsi="Arial" w:cs="Arial"/>
          <w:lang w:val="en-US"/>
        </w:rPr>
        <w:t>, 703-709</w:t>
      </w:r>
      <w:r w:rsidR="001C1A4B" w:rsidRPr="009C401C">
        <w:rPr>
          <w:rFonts w:ascii="Arial" w:hAnsi="Arial" w:cs="Arial"/>
          <w:lang w:val="en-US"/>
        </w:rPr>
        <w:t xml:space="preserve">, </w:t>
      </w:r>
      <w:proofErr w:type="spellStart"/>
      <w:r w:rsidR="001C1A4B" w:rsidRPr="009C401C">
        <w:rPr>
          <w:rFonts w:ascii="Arial" w:hAnsi="Arial" w:cs="Arial"/>
          <w:lang w:val="en-US"/>
        </w:rPr>
        <w:t>doi</w:t>
      </w:r>
      <w:proofErr w:type="spellEnd"/>
      <w:r w:rsidR="001C1A4B" w:rsidRPr="009C401C">
        <w:rPr>
          <w:rFonts w:ascii="Arial" w:hAnsi="Arial" w:cs="Arial"/>
          <w:lang w:val="en-US"/>
        </w:rPr>
        <w:t>:</w:t>
      </w:r>
      <w:r w:rsidR="00152605">
        <w:rPr>
          <w:rFonts w:ascii="Arial" w:hAnsi="Arial" w:cs="Arial"/>
          <w:lang w:val="en-US"/>
        </w:rPr>
        <w:t xml:space="preserve"> </w:t>
      </w:r>
      <w:r w:rsidR="001C1A4B" w:rsidRPr="009C401C">
        <w:rPr>
          <w:rFonts w:ascii="Arial" w:hAnsi="Arial" w:cs="Arial"/>
          <w:lang w:val="en-US"/>
        </w:rPr>
        <w:t>10.1016/j.plantsci.2003.11.006,</w:t>
      </w:r>
      <w:r w:rsidRPr="009C401C">
        <w:rPr>
          <w:rFonts w:ascii="Arial" w:hAnsi="Arial" w:cs="Arial"/>
          <w:lang w:val="en-US"/>
        </w:rPr>
        <w:t xml:space="preserve"> (2004).</w:t>
      </w:r>
    </w:p>
    <w:p w14:paraId="55312BFE" w14:textId="0FDA09EB" w:rsidR="00383D89" w:rsidRPr="009C401C" w:rsidRDefault="00383D89" w:rsidP="00CE022E">
      <w:pPr>
        <w:pStyle w:val="ListParagraph"/>
        <w:numPr>
          <w:ilvl w:val="0"/>
          <w:numId w:val="11"/>
        </w:numPr>
        <w:spacing w:line="240" w:lineRule="auto"/>
        <w:ind w:left="426" w:hanging="426"/>
        <w:jc w:val="both"/>
        <w:rPr>
          <w:rFonts w:ascii="Arial" w:hAnsi="Arial" w:cs="Arial"/>
          <w:lang w:val="en-US"/>
        </w:rPr>
      </w:pPr>
      <w:r w:rsidRPr="009C401C">
        <w:rPr>
          <w:rFonts w:ascii="Arial" w:hAnsi="Arial" w:cs="Arial"/>
          <w:lang w:val="en-US"/>
        </w:rPr>
        <w:t xml:space="preserve">Panozzo, S., Scarabel, L., </w:t>
      </w:r>
      <w:proofErr w:type="spellStart"/>
      <w:r w:rsidRPr="009C401C">
        <w:rPr>
          <w:rFonts w:ascii="Arial" w:hAnsi="Arial" w:cs="Arial"/>
          <w:lang w:val="en-US"/>
        </w:rPr>
        <w:t>Tranel</w:t>
      </w:r>
      <w:proofErr w:type="spellEnd"/>
      <w:r w:rsidRPr="009C401C">
        <w:rPr>
          <w:rFonts w:ascii="Arial" w:hAnsi="Arial" w:cs="Arial"/>
          <w:lang w:val="en-US"/>
        </w:rPr>
        <w:t xml:space="preserve">, P. J. &amp; Sattin, M. Target-site resistance to ALS inhibitors in the </w:t>
      </w:r>
      <w:proofErr w:type="spellStart"/>
      <w:r w:rsidRPr="009C401C">
        <w:rPr>
          <w:rFonts w:ascii="Arial" w:hAnsi="Arial" w:cs="Arial"/>
          <w:lang w:val="en-US"/>
        </w:rPr>
        <w:t>polyploid</w:t>
      </w:r>
      <w:proofErr w:type="spellEnd"/>
      <w:r w:rsidRPr="009C401C">
        <w:rPr>
          <w:rFonts w:ascii="Arial" w:hAnsi="Arial" w:cs="Arial"/>
          <w:lang w:val="en-US"/>
        </w:rPr>
        <w:t xml:space="preserve"> species </w:t>
      </w:r>
      <w:proofErr w:type="spellStart"/>
      <w:r w:rsidRPr="009C401C">
        <w:rPr>
          <w:rFonts w:ascii="Arial" w:hAnsi="Arial" w:cs="Arial"/>
          <w:i/>
          <w:lang w:val="en-US"/>
        </w:rPr>
        <w:t>Echinochloa</w:t>
      </w:r>
      <w:proofErr w:type="spellEnd"/>
      <w:r w:rsidRPr="009C401C">
        <w:rPr>
          <w:rFonts w:ascii="Arial" w:hAnsi="Arial" w:cs="Arial"/>
          <w:i/>
          <w:lang w:val="en-US"/>
        </w:rPr>
        <w:t xml:space="preserve"> crus-</w:t>
      </w:r>
      <w:proofErr w:type="spellStart"/>
      <w:r w:rsidRPr="009C401C">
        <w:rPr>
          <w:rFonts w:ascii="Arial" w:hAnsi="Arial" w:cs="Arial"/>
          <w:i/>
          <w:lang w:val="en-US"/>
        </w:rPr>
        <w:t>galli</w:t>
      </w:r>
      <w:proofErr w:type="spellEnd"/>
      <w:r w:rsidRPr="009C401C">
        <w:rPr>
          <w:rFonts w:ascii="Arial" w:hAnsi="Arial" w:cs="Arial"/>
          <w:lang w:val="en-US"/>
        </w:rPr>
        <w:t xml:space="preserve">. </w:t>
      </w:r>
      <w:proofErr w:type="spellStart"/>
      <w:r w:rsidRPr="009C401C">
        <w:rPr>
          <w:rFonts w:ascii="Arial" w:hAnsi="Arial" w:cs="Arial"/>
          <w:i/>
          <w:lang w:val="en-US"/>
        </w:rPr>
        <w:t>Pestic</w:t>
      </w:r>
      <w:proofErr w:type="spellEnd"/>
      <w:r w:rsidRPr="009C401C">
        <w:rPr>
          <w:rFonts w:ascii="Arial" w:hAnsi="Arial" w:cs="Arial"/>
          <w:i/>
          <w:lang w:val="en-US"/>
        </w:rPr>
        <w:t xml:space="preserve">. </w:t>
      </w:r>
      <w:proofErr w:type="spellStart"/>
      <w:r w:rsidRPr="009C401C">
        <w:rPr>
          <w:rFonts w:ascii="Arial" w:hAnsi="Arial" w:cs="Arial"/>
          <w:i/>
          <w:lang w:val="en-US"/>
        </w:rPr>
        <w:t>Biochem</w:t>
      </w:r>
      <w:proofErr w:type="spellEnd"/>
      <w:r w:rsidRPr="009C401C">
        <w:rPr>
          <w:rFonts w:ascii="Arial" w:hAnsi="Arial" w:cs="Arial"/>
          <w:i/>
          <w:lang w:val="en-US"/>
        </w:rPr>
        <w:t>. Phys</w:t>
      </w:r>
      <w:r w:rsidR="00F10263" w:rsidRPr="009C401C">
        <w:rPr>
          <w:rFonts w:ascii="Arial" w:hAnsi="Arial" w:cs="Arial"/>
          <w:i/>
          <w:lang w:val="en-US"/>
        </w:rPr>
        <w:t>.</w:t>
      </w:r>
      <w:r w:rsidRPr="009C401C">
        <w:rPr>
          <w:rFonts w:ascii="Arial" w:hAnsi="Arial" w:cs="Arial"/>
          <w:lang w:val="en-US"/>
        </w:rPr>
        <w:t xml:space="preserve"> </w:t>
      </w:r>
      <w:r w:rsidRPr="009C401C">
        <w:rPr>
          <w:rFonts w:ascii="Arial" w:hAnsi="Arial" w:cs="Arial"/>
          <w:b/>
          <w:lang w:val="en-US"/>
        </w:rPr>
        <w:t>105</w:t>
      </w:r>
      <w:r w:rsidR="00532EFB">
        <w:rPr>
          <w:rFonts w:ascii="Arial" w:hAnsi="Arial" w:cs="Arial"/>
          <w:lang w:val="en-US"/>
        </w:rPr>
        <w:t xml:space="preserve"> (2)</w:t>
      </w:r>
      <w:r w:rsidRPr="009C401C">
        <w:rPr>
          <w:rFonts w:ascii="Arial" w:hAnsi="Arial" w:cs="Arial"/>
          <w:lang w:val="en-US"/>
        </w:rPr>
        <w:t>, 93-101</w:t>
      </w:r>
      <w:r w:rsidR="001C1A4B" w:rsidRPr="009C401C">
        <w:rPr>
          <w:rFonts w:ascii="Arial" w:hAnsi="Arial" w:cs="Arial"/>
          <w:lang w:val="en-US"/>
        </w:rPr>
        <w:t xml:space="preserve">, </w:t>
      </w:r>
      <w:proofErr w:type="spellStart"/>
      <w:r w:rsidR="001C1A4B" w:rsidRPr="009C401C">
        <w:rPr>
          <w:rFonts w:ascii="Arial" w:hAnsi="Arial" w:cs="Arial"/>
          <w:lang w:val="en-US"/>
        </w:rPr>
        <w:t>doi</w:t>
      </w:r>
      <w:proofErr w:type="spellEnd"/>
      <w:r w:rsidR="001C1A4B" w:rsidRPr="009C401C">
        <w:rPr>
          <w:rFonts w:ascii="Arial" w:hAnsi="Arial" w:cs="Arial"/>
          <w:lang w:val="en-US"/>
        </w:rPr>
        <w:t>:</w:t>
      </w:r>
      <w:r w:rsidR="00152605">
        <w:rPr>
          <w:rFonts w:ascii="Arial" w:hAnsi="Arial" w:cs="Arial"/>
          <w:lang w:val="en-US"/>
        </w:rPr>
        <w:t xml:space="preserve"> </w:t>
      </w:r>
      <w:r w:rsidR="004E4C3D" w:rsidRPr="002D7623">
        <w:rPr>
          <w:rFonts w:ascii="Arial" w:hAnsi="Arial" w:cs="Arial"/>
          <w:lang w:val="en-US"/>
        </w:rPr>
        <w:t>10.1016/j.pestbp.2012.12.003</w:t>
      </w:r>
      <w:r w:rsidR="001C1A4B" w:rsidRPr="009C401C">
        <w:rPr>
          <w:rFonts w:ascii="Arial" w:hAnsi="Arial" w:cs="Arial"/>
          <w:lang w:val="en-US"/>
        </w:rPr>
        <w:t>,</w:t>
      </w:r>
      <w:r w:rsidRPr="009C401C">
        <w:rPr>
          <w:rFonts w:ascii="Arial" w:hAnsi="Arial" w:cs="Arial"/>
          <w:lang w:val="en-US"/>
        </w:rPr>
        <w:t xml:space="preserve"> (2013).</w:t>
      </w:r>
    </w:p>
    <w:p w14:paraId="5A719660" w14:textId="77777777" w:rsidR="00383D89" w:rsidRPr="009C401C" w:rsidRDefault="00383D89" w:rsidP="00CE022E">
      <w:pPr>
        <w:pStyle w:val="ListParagraph"/>
        <w:numPr>
          <w:ilvl w:val="0"/>
          <w:numId w:val="11"/>
        </w:numPr>
        <w:spacing w:line="240" w:lineRule="auto"/>
        <w:ind w:left="426" w:hanging="426"/>
        <w:jc w:val="both"/>
        <w:rPr>
          <w:rFonts w:ascii="Arial" w:hAnsi="Arial" w:cs="Arial"/>
          <w:lang w:val="en-US"/>
        </w:rPr>
      </w:pPr>
      <w:r w:rsidRPr="009C401C">
        <w:rPr>
          <w:rFonts w:ascii="Arial" w:hAnsi="Arial" w:cs="Arial"/>
          <w:lang w:val="en-US"/>
        </w:rPr>
        <w:t xml:space="preserve">Sattin, M., </w:t>
      </w:r>
      <w:proofErr w:type="spellStart"/>
      <w:r w:rsidRPr="009C401C">
        <w:rPr>
          <w:rFonts w:ascii="Arial" w:hAnsi="Arial" w:cs="Arial"/>
          <w:lang w:val="en-US"/>
        </w:rPr>
        <w:t>Berto</w:t>
      </w:r>
      <w:proofErr w:type="spellEnd"/>
      <w:r w:rsidRPr="009C401C">
        <w:rPr>
          <w:rFonts w:ascii="Arial" w:hAnsi="Arial" w:cs="Arial"/>
          <w:lang w:val="en-US"/>
        </w:rPr>
        <w:t xml:space="preserve">, D., </w:t>
      </w:r>
      <w:proofErr w:type="spellStart"/>
      <w:r w:rsidRPr="009C401C">
        <w:rPr>
          <w:rFonts w:ascii="Arial" w:hAnsi="Arial" w:cs="Arial"/>
          <w:lang w:val="en-US"/>
        </w:rPr>
        <w:t>Zanin</w:t>
      </w:r>
      <w:proofErr w:type="spellEnd"/>
      <w:r w:rsidRPr="009C401C">
        <w:rPr>
          <w:rFonts w:ascii="Arial" w:hAnsi="Arial" w:cs="Arial"/>
          <w:lang w:val="en-US"/>
        </w:rPr>
        <w:t xml:space="preserve">, G. &amp; </w:t>
      </w:r>
      <w:proofErr w:type="spellStart"/>
      <w:r w:rsidRPr="009C401C">
        <w:rPr>
          <w:rFonts w:ascii="Arial" w:hAnsi="Arial" w:cs="Arial"/>
          <w:lang w:val="en-US"/>
        </w:rPr>
        <w:t>Tabacchi</w:t>
      </w:r>
      <w:proofErr w:type="spellEnd"/>
      <w:r w:rsidRPr="009C401C">
        <w:rPr>
          <w:rFonts w:ascii="Arial" w:hAnsi="Arial" w:cs="Arial"/>
          <w:lang w:val="en-US"/>
        </w:rPr>
        <w:t xml:space="preserve">, M. Resistance to ALS inhibitors in rice in </w:t>
      </w:r>
      <w:proofErr w:type="gramStart"/>
      <w:r w:rsidRPr="009C401C">
        <w:rPr>
          <w:rFonts w:ascii="Arial" w:hAnsi="Arial" w:cs="Arial"/>
          <w:lang w:val="en-US"/>
        </w:rPr>
        <w:t>north-western</w:t>
      </w:r>
      <w:proofErr w:type="gramEnd"/>
      <w:r w:rsidRPr="009C401C">
        <w:rPr>
          <w:rFonts w:ascii="Arial" w:hAnsi="Arial" w:cs="Arial"/>
          <w:lang w:val="en-US"/>
        </w:rPr>
        <w:t xml:space="preserve"> Italy. In: Proc. BCPC - Weeds, Brighton, 783-790 (1999).</w:t>
      </w:r>
    </w:p>
    <w:p w14:paraId="52A2B851" w14:textId="77777777" w:rsidR="00383D89" w:rsidRPr="009C401C" w:rsidRDefault="00383D89" w:rsidP="00CE022E">
      <w:pPr>
        <w:pStyle w:val="ListParagraph"/>
        <w:numPr>
          <w:ilvl w:val="0"/>
          <w:numId w:val="11"/>
        </w:numPr>
        <w:spacing w:line="240" w:lineRule="auto"/>
        <w:ind w:left="426" w:hanging="426"/>
        <w:jc w:val="both"/>
        <w:rPr>
          <w:rFonts w:ascii="Arial" w:hAnsi="Arial" w:cs="Arial"/>
          <w:lang w:val="en-US"/>
        </w:rPr>
      </w:pPr>
      <w:r w:rsidRPr="009C401C">
        <w:rPr>
          <w:rFonts w:ascii="Arial" w:hAnsi="Arial" w:cs="Arial"/>
          <w:lang w:val="en-US"/>
        </w:rPr>
        <w:t xml:space="preserve">Scarabel, L., </w:t>
      </w:r>
      <w:proofErr w:type="spellStart"/>
      <w:r w:rsidRPr="009C401C">
        <w:rPr>
          <w:rFonts w:ascii="Arial" w:hAnsi="Arial" w:cs="Arial"/>
          <w:lang w:val="en-US"/>
        </w:rPr>
        <w:t>Berto</w:t>
      </w:r>
      <w:proofErr w:type="spellEnd"/>
      <w:r w:rsidRPr="009C401C">
        <w:rPr>
          <w:rFonts w:ascii="Arial" w:hAnsi="Arial" w:cs="Arial"/>
          <w:lang w:val="en-US"/>
        </w:rPr>
        <w:t xml:space="preserve">, D. &amp; Sattin, M. Dormancy breaking and germination of </w:t>
      </w:r>
      <w:proofErr w:type="spellStart"/>
      <w:r w:rsidRPr="009C401C">
        <w:rPr>
          <w:rFonts w:ascii="Arial" w:hAnsi="Arial" w:cs="Arial"/>
          <w:i/>
          <w:lang w:val="en-US"/>
        </w:rPr>
        <w:t>Alisma</w:t>
      </w:r>
      <w:proofErr w:type="spellEnd"/>
      <w:r w:rsidRPr="009C401C">
        <w:rPr>
          <w:rFonts w:ascii="Arial" w:hAnsi="Arial" w:cs="Arial"/>
          <w:i/>
          <w:lang w:val="en-US"/>
        </w:rPr>
        <w:t xml:space="preserve"> </w:t>
      </w:r>
      <w:proofErr w:type="spellStart"/>
      <w:r w:rsidRPr="009C401C">
        <w:rPr>
          <w:rFonts w:ascii="Arial" w:hAnsi="Arial" w:cs="Arial"/>
          <w:i/>
          <w:lang w:val="en-US"/>
        </w:rPr>
        <w:t>plantago-aquatica</w:t>
      </w:r>
      <w:proofErr w:type="spellEnd"/>
      <w:r w:rsidRPr="009C401C">
        <w:rPr>
          <w:rFonts w:ascii="Arial" w:hAnsi="Arial" w:cs="Arial"/>
          <w:lang w:val="en-US"/>
        </w:rPr>
        <w:t xml:space="preserve"> and </w:t>
      </w:r>
      <w:proofErr w:type="spellStart"/>
      <w:r w:rsidRPr="009C401C">
        <w:rPr>
          <w:rFonts w:ascii="Arial" w:hAnsi="Arial" w:cs="Arial"/>
          <w:i/>
          <w:lang w:val="en-US"/>
        </w:rPr>
        <w:t>Scirpus</w:t>
      </w:r>
      <w:proofErr w:type="spellEnd"/>
      <w:r w:rsidRPr="009C401C">
        <w:rPr>
          <w:rFonts w:ascii="Arial" w:hAnsi="Arial" w:cs="Arial"/>
          <w:i/>
          <w:lang w:val="en-US"/>
        </w:rPr>
        <w:t xml:space="preserve"> mucronatus</w:t>
      </w:r>
      <w:r w:rsidRPr="009C401C">
        <w:rPr>
          <w:rFonts w:ascii="Arial" w:hAnsi="Arial" w:cs="Arial"/>
          <w:lang w:val="en-US"/>
        </w:rPr>
        <w:t xml:space="preserve">. In: Aspects of Applied Biology no. 69 </w:t>
      </w:r>
      <w:r w:rsidRPr="009C401C">
        <w:rPr>
          <w:rFonts w:ascii="Arial" w:hAnsi="Arial" w:cs="Arial"/>
          <w:i/>
          <w:lang w:val="en-US"/>
        </w:rPr>
        <w:t>"Seedbanks: determination, dynamics and management",</w:t>
      </w:r>
      <w:r w:rsidRPr="009C401C">
        <w:rPr>
          <w:rFonts w:ascii="Arial" w:hAnsi="Arial" w:cs="Arial"/>
          <w:lang w:val="en-US"/>
        </w:rPr>
        <w:t xml:space="preserve"> AAB, </w:t>
      </w:r>
      <w:proofErr w:type="spellStart"/>
      <w:r w:rsidRPr="009C401C">
        <w:rPr>
          <w:rFonts w:ascii="Arial" w:hAnsi="Arial" w:cs="Arial"/>
          <w:lang w:val="en-US"/>
        </w:rPr>
        <w:t>Wellesbourne</w:t>
      </w:r>
      <w:proofErr w:type="spellEnd"/>
      <w:r w:rsidRPr="009C401C">
        <w:rPr>
          <w:rFonts w:ascii="Arial" w:hAnsi="Arial" w:cs="Arial"/>
          <w:lang w:val="en-US"/>
        </w:rPr>
        <w:t>, UK, 285-292 (2003).</w:t>
      </w:r>
    </w:p>
    <w:p w14:paraId="4785D44A" w14:textId="2997BA55" w:rsidR="00383D89" w:rsidRPr="009C401C" w:rsidRDefault="00383D89" w:rsidP="00CE022E">
      <w:pPr>
        <w:pStyle w:val="ListParagraph"/>
        <w:numPr>
          <w:ilvl w:val="0"/>
          <w:numId w:val="11"/>
        </w:numPr>
        <w:spacing w:line="240" w:lineRule="auto"/>
        <w:ind w:left="426" w:hanging="426"/>
        <w:jc w:val="both"/>
        <w:rPr>
          <w:rFonts w:ascii="Arial" w:hAnsi="Arial" w:cs="Arial"/>
          <w:lang w:val="en-US"/>
        </w:rPr>
      </w:pPr>
      <w:r w:rsidRPr="009C401C">
        <w:rPr>
          <w:rFonts w:ascii="Arial" w:hAnsi="Arial" w:cs="Arial"/>
          <w:lang w:val="en-US"/>
        </w:rPr>
        <w:t xml:space="preserve">Collavo, A., </w:t>
      </w:r>
      <w:proofErr w:type="spellStart"/>
      <w:r w:rsidRPr="009C401C">
        <w:rPr>
          <w:rFonts w:ascii="Arial" w:hAnsi="Arial" w:cs="Arial"/>
          <w:lang w:val="en-US"/>
        </w:rPr>
        <w:t>Strek</w:t>
      </w:r>
      <w:proofErr w:type="spellEnd"/>
      <w:r w:rsidRPr="009C401C">
        <w:rPr>
          <w:rFonts w:ascii="Arial" w:hAnsi="Arial" w:cs="Arial"/>
          <w:lang w:val="en-US"/>
        </w:rPr>
        <w:t xml:space="preserve">, H., </w:t>
      </w:r>
      <w:proofErr w:type="spellStart"/>
      <w:r w:rsidRPr="009C401C">
        <w:rPr>
          <w:rFonts w:ascii="Arial" w:hAnsi="Arial" w:cs="Arial"/>
          <w:lang w:val="en-US"/>
        </w:rPr>
        <w:t>Beffa</w:t>
      </w:r>
      <w:proofErr w:type="spellEnd"/>
      <w:r w:rsidRPr="009C401C">
        <w:rPr>
          <w:rFonts w:ascii="Arial" w:hAnsi="Arial" w:cs="Arial"/>
          <w:lang w:val="en-US"/>
        </w:rPr>
        <w:t xml:space="preserve">, R. &amp; Sattin, </w:t>
      </w:r>
      <w:proofErr w:type="gramStart"/>
      <w:r w:rsidRPr="009C401C">
        <w:rPr>
          <w:rFonts w:ascii="Arial" w:hAnsi="Arial" w:cs="Arial"/>
          <w:lang w:val="en-US"/>
        </w:rPr>
        <w:t>M</w:t>
      </w:r>
      <w:proofErr w:type="gramEnd"/>
      <w:r w:rsidRPr="009C401C">
        <w:rPr>
          <w:rFonts w:ascii="Arial" w:hAnsi="Arial" w:cs="Arial"/>
          <w:lang w:val="en-US"/>
        </w:rPr>
        <w:t xml:space="preserve">. Management of an ACCase-inhibitor-resistant </w:t>
      </w:r>
      <w:r w:rsidRPr="009C401C">
        <w:rPr>
          <w:rFonts w:ascii="Arial" w:hAnsi="Arial" w:cs="Arial"/>
          <w:i/>
          <w:lang w:val="en-US"/>
        </w:rPr>
        <w:t>Lolium rigidum</w:t>
      </w:r>
      <w:r w:rsidRPr="009C401C">
        <w:rPr>
          <w:rFonts w:ascii="Arial" w:hAnsi="Arial" w:cs="Arial"/>
          <w:lang w:val="en-US"/>
        </w:rPr>
        <w:t xml:space="preserve"> population based on the use of ALS inhibitors: weed population evolution observed over a 7 years field-scale investigation. </w:t>
      </w:r>
      <w:r w:rsidRPr="009C401C">
        <w:rPr>
          <w:rFonts w:ascii="Arial" w:hAnsi="Arial" w:cs="Arial"/>
          <w:i/>
          <w:lang w:val="en-US"/>
        </w:rPr>
        <w:t xml:space="preserve">Pest </w:t>
      </w:r>
      <w:proofErr w:type="spellStart"/>
      <w:r w:rsidRPr="009C401C">
        <w:rPr>
          <w:rFonts w:ascii="Arial" w:hAnsi="Arial" w:cs="Arial"/>
          <w:i/>
          <w:lang w:val="en-US"/>
        </w:rPr>
        <w:t>Manag</w:t>
      </w:r>
      <w:proofErr w:type="spellEnd"/>
      <w:r w:rsidRPr="009C401C">
        <w:rPr>
          <w:rFonts w:ascii="Arial" w:hAnsi="Arial" w:cs="Arial"/>
          <w:i/>
          <w:lang w:val="en-US"/>
        </w:rPr>
        <w:t>. Sci.</w:t>
      </w:r>
      <w:r w:rsidRPr="009C401C">
        <w:rPr>
          <w:rFonts w:ascii="Arial" w:hAnsi="Arial" w:cs="Arial"/>
          <w:b/>
          <w:lang w:val="en-US"/>
        </w:rPr>
        <w:t xml:space="preserve"> 69</w:t>
      </w:r>
      <w:r w:rsidRPr="009C401C">
        <w:rPr>
          <w:rFonts w:ascii="Arial" w:hAnsi="Arial" w:cs="Arial"/>
          <w:lang w:val="en-US"/>
        </w:rPr>
        <w:t xml:space="preserve"> (2), 200-208</w:t>
      </w:r>
      <w:r w:rsidR="001C1A4B" w:rsidRPr="009C401C">
        <w:rPr>
          <w:rFonts w:ascii="Arial" w:hAnsi="Arial" w:cs="Arial"/>
          <w:lang w:val="en-US"/>
        </w:rPr>
        <w:t xml:space="preserve">, </w:t>
      </w:r>
      <w:proofErr w:type="spellStart"/>
      <w:r w:rsidR="001C1A4B" w:rsidRPr="009C401C">
        <w:rPr>
          <w:rFonts w:ascii="Arial" w:hAnsi="Arial" w:cs="Arial"/>
          <w:lang w:val="en-US"/>
        </w:rPr>
        <w:t>doi</w:t>
      </w:r>
      <w:proofErr w:type="spellEnd"/>
      <w:r w:rsidR="001C1A4B" w:rsidRPr="009C401C">
        <w:rPr>
          <w:rFonts w:ascii="Arial" w:hAnsi="Arial" w:cs="Arial"/>
          <w:lang w:val="en-US"/>
        </w:rPr>
        <w:t>:</w:t>
      </w:r>
      <w:r w:rsidR="00152605">
        <w:rPr>
          <w:rFonts w:ascii="Arial" w:hAnsi="Arial" w:cs="Arial"/>
          <w:lang w:val="en-US"/>
        </w:rPr>
        <w:t xml:space="preserve"> </w:t>
      </w:r>
      <w:r w:rsidR="001C1A4B" w:rsidRPr="009C401C">
        <w:rPr>
          <w:rFonts w:ascii="Arial" w:hAnsi="Arial" w:cs="Arial"/>
          <w:lang w:val="en-US"/>
        </w:rPr>
        <w:t>10.1002/ps.3449,</w:t>
      </w:r>
      <w:r w:rsidRPr="009C401C">
        <w:rPr>
          <w:rFonts w:ascii="Arial" w:hAnsi="Arial" w:cs="Arial"/>
          <w:lang w:val="en-US"/>
        </w:rPr>
        <w:t xml:space="preserve"> (2013).</w:t>
      </w:r>
    </w:p>
    <w:p w14:paraId="742E050E" w14:textId="4514ED95" w:rsidR="00383D89" w:rsidRPr="009C401C" w:rsidRDefault="00383D89" w:rsidP="00CE022E">
      <w:pPr>
        <w:pStyle w:val="ListParagraph"/>
        <w:numPr>
          <w:ilvl w:val="0"/>
          <w:numId w:val="11"/>
        </w:numPr>
        <w:spacing w:line="240" w:lineRule="auto"/>
        <w:ind w:left="426" w:hanging="426"/>
        <w:jc w:val="both"/>
        <w:rPr>
          <w:rFonts w:ascii="Arial" w:hAnsi="Arial" w:cs="Arial"/>
          <w:lang w:val="en-US"/>
        </w:rPr>
      </w:pPr>
      <w:r w:rsidRPr="009C401C">
        <w:rPr>
          <w:rFonts w:ascii="Arial" w:hAnsi="Arial" w:cs="Arial"/>
          <w:lang w:val="en-US"/>
        </w:rPr>
        <w:t xml:space="preserve">Scarabel, L., Panozzo, S., </w:t>
      </w:r>
      <w:proofErr w:type="spellStart"/>
      <w:r w:rsidRPr="009C401C">
        <w:rPr>
          <w:rFonts w:ascii="Arial" w:hAnsi="Arial" w:cs="Arial"/>
          <w:lang w:val="en-US"/>
        </w:rPr>
        <w:t>Savoia</w:t>
      </w:r>
      <w:proofErr w:type="spellEnd"/>
      <w:r w:rsidRPr="009C401C">
        <w:rPr>
          <w:rFonts w:ascii="Arial" w:hAnsi="Arial" w:cs="Arial"/>
          <w:lang w:val="en-US"/>
        </w:rPr>
        <w:t>, W. &amp; Sattin, M. Target-site ACCase-resistant Johnsongrass (</w:t>
      </w:r>
      <w:r w:rsidRPr="009C401C">
        <w:rPr>
          <w:rFonts w:ascii="Arial" w:hAnsi="Arial" w:cs="Arial"/>
          <w:i/>
          <w:lang w:val="en-US"/>
        </w:rPr>
        <w:t>Sorghum halepense)</w:t>
      </w:r>
      <w:r w:rsidRPr="009C401C">
        <w:rPr>
          <w:rFonts w:ascii="Arial" w:hAnsi="Arial" w:cs="Arial"/>
          <w:lang w:val="en-US"/>
        </w:rPr>
        <w:t xml:space="preserve"> selected in summer dicot crops. </w:t>
      </w:r>
      <w:r w:rsidRPr="009C401C">
        <w:rPr>
          <w:rFonts w:ascii="Arial" w:hAnsi="Arial" w:cs="Arial"/>
          <w:i/>
          <w:lang w:val="en-US"/>
        </w:rPr>
        <w:t>Weed Technol.</w:t>
      </w:r>
      <w:r w:rsidRPr="009C401C">
        <w:rPr>
          <w:rFonts w:ascii="Arial" w:hAnsi="Arial" w:cs="Arial"/>
          <w:lang w:val="en-US"/>
        </w:rPr>
        <w:t xml:space="preserve"> </w:t>
      </w:r>
      <w:r w:rsidRPr="009C401C">
        <w:rPr>
          <w:rFonts w:ascii="Arial" w:hAnsi="Arial" w:cs="Arial"/>
          <w:b/>
          <w:lang w:val="en-US"/>
        </w:rPr>
        <w:t>28</w:t>
      </w:r>
      <w:r w:rsidR="00532EFB">
        <w:rPr>
          <w:rFonts w:ascii="Arial" w:hAnsi="Arial" w:cs="Arial"/>
          <w:lang w:val="en-US"/>
        </w:rPr>
        <w:t xml:space="preserve"> (2),</w:t>
      </w:r>
      <w:r w:rsidRPr="009C401C">
        <w:rPr>
          <w:rFonts w:ascii="Arial" w:hAnsi="Arial" w:cs="Arial"/>
          <w:lang w:val="en-US"/>
        </w:rPr>
        <w:t xml:space="preserve"> 307–315</w:t>
      </w:r>
      <w:r w:rsidR="001C1A4B" w:rsidRPr="009C401C">
        <w:rPr>
          <w:rFonts w:ascii="Arial" w:hAnsi="Arial" w:cs="Arial"/>
          <w:lang w:val="en-US"/>
        </w:rPr>
        <w:t xml:space="preserve">, </w:t>
      </w:r>
      <w:proofErr w:type="spellStart"/>
      <w:r w:rsidR="001C1A4B" w:rsidRPr="009C401C">
        <w:rPr>
          <w:rFonts w:ascii="Arial" w:hAnsi="Arial" w:cs="Arial"/>
          <w:lang w:val="en-US"/>
        </w:rPr>
        <w:t>doi</w:t>
      </w:r>
      <w:proofErr w:type="spellEnd"/>
      <w:r w:rsidR="001C1A4B" w:rsidRPr="009C401C">
        <w:rPr>
          <w:rFonts w:ascii="Arial" w:hAnsi="Arial" w:cs="Arial"/>
          <w:lang w:val="en-US"/>
        </w:rPr>
        <w:t>:</w:t>
      </w:r>
      <w:r w:rsidR="00152605">
        <w:rPr>
          <w:rFonts w:ascii="Arial" w:hAnsi="Arial" w:cs="Arial"/>
          <w:lang w:val="en-US"/>
        </w:rPr>
        <w:t xml:space="preserve"> </w:t>
      </w:r>
      <w:r w:rsidR="001C1A4B" w:rsidRPr="009C401C">
        <w:rPr>
          <w:rFonts w:ascii="Arial" w:hAnsi="Arial" w:cs="Arial"/>
          <w:lang w:val="en-US"/>
        </w:rPr>
        <w:t>10.1614/WT-D-13-00137.1,</w:t>
      </w:r>
      <w:r w:rsidRPr="009C401C">
        <w:rPr>
          <w:rFonts w:ascii="Arial" w:hAnsi="Arial" w:cs="Arial"/>
          <w:lang w:val="en-US"/>
        </w:rPr>
        <w:t xml:space="preserve"> (2014).</w:t>
      </w:r>
    </w:p>
    <w:p w14:paraId="2484D2B0" w14:textId="151EED8E" w:rsidR="00383D89" w:rsidRPr="009C401C" w:rsidRDefault="00383D89" w:rsidP="00CE022E">
      <w:pPr>
        <w:pStyle w:val="ListParagraph"/>
        <w:numPr>
          <w:ilvl w:val="0"/>
          <w:numId w:val="11"/>
        </w:numPr>
        <w:spacing w:line="240" w:lineRule="auto"/>
        <w:ind w:left="426" w:hanging="426"/>
        <w:jc w:val="both"/>
        <w:rPr>
          <w:rFonts w:ascii="Arial" w:hAnsi="Arial" w:cs="Arial"/>
          <w:lang w:val="en-US"/>
        </w:rPr>
      </w:pPr>
      <w:r w:rsidRPr="009C401C">
        <w:rPr>
          <w:rFonts w:ascii="Arial" w:hAnsi="Arial" w:cs="Arial"/>
          <w:lang w:val="en-US"/>
        </w:rPr>
        <w:t xml:space="preserve">Hess, M., </w:t>
      </w:r>
      <w:proofErr w:type="spellStart"/>
      <w:r w:rsidRPr="009C401C">
        <w:rPr>
          <w:rFonts w:ascii="Arial" w:hAnsi="Arial" w:cs="Arial"/>
          <w:lang w:val="en-US"/>
        </w:rPr>
        <w:t>Barralis</w:t>
      </w:r>
      <w:proofErr w:type="spellEnd"/>
      <w:r w:rsidRPr="009C401C">
        <w:rPr>
          <w:rFonts w:ascii="Arial" w:hAnsi="Arial" w:cs="Arial"/>
          <w:lang w:val="en-US"/>
        </w:rPr>
        <w:t xml:space="preserve">, H., </w:t>
      </w:r>
      <w:proofErr w:type="spellStart"/>
      <w:r w:rsidRPr="009C401C">
        <w:rPr>
          <w:rFonts w:ascii="Arial" w:hAnsi="Arial" w:cs="Arial"/>
          <w:lang w:val="en-US"/>
        </w:rPr>
        <w:t>Bleiholder</w:t>
      </w:r>
      <w:proofErr w:type="spellEnd"/>
      <w:r w:rsidRPr="009C401C">
        <w:rPr>
          <w:rFonts w:ascii="Arial" w:hAnsi="Arial" w:cs="Arial"/>
          <w:lang w:val="en-US"/>
        </w:rPr>
        <w:t xml:space="preserve">, H., </w:t>
      </w:r>
      <w:proofErr w:type="spellStart"/>
      <w:r w:rsidRPr="009C401C">
        <w:rPr>
          <w:rFonts w:ascii="Arial" w:hAnsi="Arial" w:cs="Arial"/>
          <w:lang w:val="en-US"/>
        </w:rPr>
        <w:t>Buhur</w:t>
      </w:r>
      <w:proofErr w:type="spellEnd"/>
      <w:r w:rsidRPr="009C401C">
        <w:rPr>
          <w:rFonts w:ascii="Arial" w:hAnsi="Arial" w:cs="Arial"/>
          <w:lang w:val="en-US"/>
        </w:rPr>
        <w:t xml:space="preserve">, L., Eggers, T., Hack, H. &amp; Strauss, R. Use of the extended BBCH scale - general for the description of the growth stages </w:t>
      </w:r>
      <w:r w:rsidRPr="009C401C">
        <w:rPr>
          <w:rFonts w:ascii="Arial" w:hAnsi="Arial" w:cs="Arial"/>
          <w:lang w:val="en-US"/>
        </w:rPr>
        <w:lastRenderedPageBreak/>
        <w:t xml:space="preserve">of mono- and dicotyledonous weed species. </w:t>
      </w:r>
      <w:r w:rsidRPr="009C401C">
        <w:rPr>
          <w:rFonts w:ascii="Arial" w:hAnsi="Arial" w:cs="Arial"/>
          <w:i/>
          <w:lang w:val="en-US"/>
        </w:rPr>
        <w:t>Weed Res</w:t>
      </w:r>
      <w:r w:rsidRPr="009C401C">
        <w:rPr>
          <w:rFonts w:ascii="Arial" w:hAnsi="Arial" w:cs="Arial"/>
          <w:lang w:val="en-US"/>
        </w:rPr>
        <w:t xml:space="preserve">. </w:t>
      </w:r>
      <w:r w:rsidRPr="009C401C">
        <w:rPr>
          <w:rFonts w:ascii="Arial" w:hAnsi="Arial" w:cs="Arial"/>
          <w:b/>
          <w:lang w:val="en-US"/>
        </w:rPr>
        <w:t>37</w:t>
      </w:r>
      <w:r w:rsidR="00532EFB">
        <w:rPr>
          <w:rFonts w:ascii="Arial" w:hAnsi="Arial" w:cs="Arial"/>
          <w:lang w:val="en-US"/>
        </w:rPr>
        <w:t xml:space="preserve"> (6)</w:t>
      </w:r>
      <w:r w:rsidRPr="009C401C">
        <w:rPr>
          <w:rFonts w:ascii="Arial" w:hAnsi="Arial" w:cs="Arial"/>
          <w:lang w:val="en-US"/>
        </w:rPr>
        <w:t>, 433-441</w:t>
      </w:r>
      <w:r w:rsidR="001C1A4B" w:rsidRPr="009C401C">
        <w:rPr>
          <w:rFonts w:ascii="Arial" w:hAnsi="Arial" w:cs="Arial"/>
          <w:lang w:val="en-US"/>
        </w:rPr>
        <w:t xml:space="preserve">, </w:t>
      </w:r>
      <w:proofErr w:type="spellStart"/>
      <w:r w:rsidR="001C1A4B" w:rsidRPr="009C401C">
        <w:rPr>
          <w:rFonts w:ascii="Arial" w:hAnsi="Arial" w:cs="Arial"/>
          <w:lang w:val="en-US"/>
        </w:rPr>
        <w:t>doi</w:t>
      </w:r>
      <w:proofErr w:type="spellEnd"/>
      <w:r w:rsidR="001C1A4B" w:rsidRPr="009C401C">
        <w:rPr>
          <w:rFonts w:ascii="Arial" w:hAnsi="Arial" w:cs="Arial"/>
          <w:lang w:val="en-US"/>
        </w:rPr>
        <w:t>:</w:t>
      </w:r>
      <w:r w:rsidR="00152605">
        <w:rPr>
          <w:rFonts w:ascii="Arial" w:hAnsi="Arial" w:cs="Arial"/>
          <w:lang w:val="en-US"/>
        </w:rPr>
        <w:t xml:space="preserve"> </w:t>
      </w:r>
      <w:r w:rsidR="001C1A4B" w:rsidRPr="009C401C">
        <w:rPr>
          <w:rFonts w:ascii="Arial" w:hAnsi="Arial" w:cs="Arial"/>
          <w:lang w:val="en-US"/>
        </w:rPr>
        <w:t>10.1046/j.1365-3180.1997.d01-70.x,</w:t>
      </w:r>
      <w:r w:rsidRPr="009C401C">
        <w:rPr>
          <w:rFonts w:ascii="Arial" w:hAnsi="Arial" w:cs="Arial"/>
          <w:lang w:val="en-US"/>
        </w:rPr>
        <w:t xml:space="preserve"> (1997).</w:t>
      </w:r>
    </w:p>
    <w:p w14:paraId="1693734C" w14:textId="77B6DE97" w:rsidR="001C1A4B" w:rsidRPr="009C401C" w:rsidRDefault="00383D89" w:rsidP="00CE022E">
      <w:pPr>
        <w:pStyle w:val="ListParagraph"/>
        <w:numPr>
          <w:ilvl w:val="0"/>
          <w:numId w:val="11"/>
        </w:numPr>
        <w:spacing w:line="240" w:lineRule="auto"/>
        <w:ind w:left="426" w:hanging="426"/>
        <w:jc w:val="both"/>
        <w:rPr>
          <w:rFonts w:ascii="Arial" w:hAnsi="Arial" w:cs="Arial"/>
          <w:lang w:val="en-US"/>
        </w:rPr>
      </w:pPr>
      <w:r w:rsidRPr="009C401C">
        <w:rPr>
          <w:rFonts w:ascii="Arial" w:hAnsi="Arial" w:cs="Arial"/>
          <w:lang w:val="en-US"/>
        </w:rPr>
        <w:t xml:space="preserve">Collavo, A. &amp; Sattin, M. First glyphosate-resistant </w:t>
      </w:r>
      <w:r w:rsidRPr="009C401C">
        <w:rPr>
          <w:rFonts w:ascii="Arial" w:hAnsi="Arial" w:cs="Arial"/>
          <w:i/>
          <w:lang w:val="en-US"/>
        </w:rPr>
        <w:t>Lolium</w:t>
      </w:r>
      <w:r w:rsidRPr="009C401C">
        <w:rPr>
          <w:rFonts w:ascii="Arial" w:hAnsi="Arial" w:cs="Arial"/>
          <w:lang w:val="en-US"/>
        </w:rPr>
        <w:t xml:space="preserve"> spp. biotypes found in a European annual arable cropping system also affected by ACCase and ALS resistance. </w:t>
      </w:r>
      <w:r w:rsidRPr="009C401C">
        <w:rPr>
          <w:rFonts w:ascii="Arial" w:hAnsi="Arial" w:cs="Arial"/>
          <w:i/>
          <w:lang w:val="en-US"/>
        </w:rPr>
        <w:t>Weed Res</w:t>
      </w:r>
      <w:r w:rsidRPr="009C401C">
        <w:rPr>
          <w:rFonts w:ascii="Arial" w:hAnsi="Arial" w:cs="Arial"/>
          <w:lang w:val="en-US"/>
        </w:rPr>
        <w:t xml:space="preserve">. </w:t>
      </w:r>
      <w:r w:rsidRPr="009C401C">
        <w:rPr>
          <w:rFonts w:ascii="Arial" w:hAnsi="Arial" w:cs="Arial"/>
          <w:b/>
          <w:lang w:val="en-US"/>
        </w:rPr>
        <w:t>54</w:t>
      </w:r>
      <w:r w:rsidR="00532EFB">
        <w:rPr>
          <w:rFonts w:ascii="Arial" w:hAnsi="Arial" w:cs="Arial"/>
          <w:lang w:val="en-US"/>
        </w:rPr>
        <w:t xml:space="preserve"> (4)</w:t>
      </w:r>
      <w:r w:rsidRPr="009C401C">
        <w:rPr>
          <w:rFonts w:ascii="Arial" w:hAnsi="Arial" w:cs="Arial"/>
          <w:lang w:val="en-US"/>
        </w:rPr>
        <w:t>, 325-334</w:t>
      </w:r>
      <w:r w:rsidR="001C1A4B" w:rsidRPr="009C401C">
        <w:rPr>
          <w:rFonts w:ascii="Arial" w:hAnsi="Arial" w:cs="Arial"/>
          <w:lang w:val="en-US"/>
        </w:rPr>
        <w:t xml:space="preserve">, </w:t>
      </w:r>
      <w:proofErr w:type="spellStart"/>
      <w:r w:rsidR="001C1A4B" w:rsidRPr="009C401C">
        <w:rPr>
          <w:rFonts w:ascii="Arial" w:hAnsi="Arial" w:cs="Arial"/>
          <w:lang w:val="en-US"/>
        </w:rPr>
        <w:t>doi</w:t>
      </w:r>
      <w:proofErr w:type="spellEnd"/>
      <w:r w:rsidR="001C1A4B" w:rsidRPr="009C401C">
        <w:rPr>
          <w:rFonts w:ascii="Arial" w:hAnsi="Arial" w:cs="Arial"/>
          <w:lang w:val="en-US"/>
        </w:rPr>
        <w:t>:</w:t>
      </w:r>
      <w:r w:rsidR="00152605">
        <w:rPr>
          <w:rFonts w:ascii="Arial" w:hAnsi="Arial" w:cs="Arial"/>
          <w:lang w:val="en-US"/>
        </w:rPr>
        <w:t xml:space="preserve"> </w:t>
      </w:r>
      <w:r w:rsidR="001C1A4B" w:rsidRPr="009C401C">
        <w:rPr>
          <w:rFonts w:ascii="Arial" w:hAnsi="Arial" w:cs="Arial"/>
          <w:lang w:val="en-US"/>
        </w:rPr>
        <w:t xml:space="preserve">10.1111/wre.12082, </w:t>
      </w:r>
      <w:r w:rsidRPr="009C401C">
        <w:rPr>
          <w:rFonts w:ascii="Arial" w:hAnsi="Arial" w:cs="Arial"/>
          <w:lang w:val="en-US"/>
        </w:rPr>
        <w:t>(2014).</w:t>
      </w:r>
    </w:p>
    <w:p w14:paraId="31BAD76B" w14:textId="510ED320" w:rsidR="00383D89" w:rsidRPr="009C401C" w:rsidRDefault="00383D89" w:rsidP="00CE022E">
      <w:pPr>
        <w:pStyle w:val="ListParagraph"/>
        <w:numPr>
          <w:ilvl w:val="0"/>
          <w:numId w:val="11"/>
        </w:numPr>
        <w:spacing w:line="240" w:lineRule="auto"/>
        <w:ind w:left="426" w:hanging="426"/>
        <w:jc w:val="both"/>
        <w:rPr>
          <w:rFonts w:ascii="Arial" w:hAnsi="Arial" w:cs="Arial"/>
          <w:lang w:val="en-US"/>
        </w:rPr>
      </w:pPr>
      <w:r w:rsidRPr="009C401C">
        <w:rPr>
          <w:rFonts w:ascii="Arial" w:hAnsi="Arial" w:cs="Arial"/>
          <w:lang w:val="en-US"/>
        </w:rPr>
        <w:t xml:space="preserve">Scarabel, L., </w:t>
      </w:r>
      <w:proofErr w:type="spellStart"/>
      <w:r w:rsidRPr="009C401C">
        <w:rPr>
          <w:rFonts w:ascii="Arial" w:hAnsi="Arial" w:cs="Arial"/>
          <w:lang w:val="en-US"/>
        </w:rPr>
        <w:t>Cenghialta</w:t>
      </w:r>
      <w:proofErr w:type="spellEnd"/>
      <w:r w:rsidRPr="009C401C">
        <w:rPr>
          <w:rFonts w:ascii="Arial" w:hAnsi="Arial" w:cs="Arial"/>
          <w:lang w:val="en-US"/>
        </w:rPr>
        <w:t xml:space="preserve">, C., </w:t>
      </w:r>
      <w:proofErr w:type="spellStart"/>
      <w:r w:rsidRPr="009C401C">
        <w:rPr>
          <w:rFonts w:ascii="Arial" w:hAnsi="Arial" w:cs="Arial"/>
          <w:lang w:val="en-US"/>
        </w:rPr>
        <w:t>Manuello</w:t>
      </w:r>
      <w:proofErr w:type="spellEnd"/>
      <w:r w:rsidRPr="009C401C">
        <w:rPr>
          <w:rFonts w:ascii="Arial" w:hAnsi="Arial" w:cs="Arial"/>
          <w:lang w:val="en-US"/>
        </w:rPr>
        <w:t>, D. &amp; Sattin M. Monitoring and management of imidazolinone-resistant red rice (</w:t>
      </w:r>
      <w:proofErr w:type="spellStart"/>
      <w:r w:rsidRPr="009C401C">
        <w:rPr>
          <w:rFonts w:ascii="Arial" w:hAnsi="Arial" w:cs="Arial"/>
          <w:i/>
          <w:lang w:val="en-US"/>
        </w:rPr>
        <w:t>Oryza</w:t>
      </w:r>
      <w:proofErr w:type="spellEnd"/>
      <w:r w:rsidRPr="009C401C">
        <w:rPr>
          <w:rFonts w:ascii="Arial" w:hAnsi="Arial" w:cs="Arial"/>
          <w:i/>
          <w:lang w:val="en-US"/>
        </w:rPr>
        <w:t xml:space="preserve"> sativa</w:t>
      </w:r>
      <w:r w:rsidRPr="009C401C">
        <w:rPr>
          <w:rFonts w:ascii="Arial" w:hAnsi="Arial" w:cs="Arial"/>
          <w:lang w:val="en-US"/>
        </w:rPr>
        <w:t xml:space="preserve"> L., var. </w:t>
      </w:r>
      <w:proofErr w:type="spellStart"/>
      <w:r w:rsidRPr="009C401C">
        <w:rPr>
          <w:rFonts w:ascii="Arial" w:hAnsi="Arial" w:cs="Arial"/>
          <w:i/>
          <w:lang w:val="en-US"/>
        </w:rPr>
        <w:t>sylvatica</w:t>
      </w:r>
      <w:proofErr w:type="spellEnd"/>
      <w:r w:rsidRPr="009C401C">
        <w:rPr>
          <w:rFonts w:ascii="Arial" w:hAnsi="Arial" w:cs="Arial"/>
          <w:lang w:val="en-US"/>
        </w:rPr>
        <w:t xml:space="preserve">) in Clearfield® Italian paddy rice. </w:t>
      </w:r>
      <w:r w:rsidRPr="009C401C">
        <w:rPr>
          <w:rFonts w:ascii="Arial" w:hAnsi="Arial" w:cs="Arial"/>
          <w:i/>
          <w:lang w:val="en-US"/>
        </w:rPr>
        <w:t>Agronomy</w:t>
      </w:r>
      <w:r w:rsidRPr="009C401C">
        <w:rPr>
          <w:rFonts w:ascii="Arial" w:hAnsi="Arial" w:cs="Arial"/>
          <w:lang w:val="en-US"/>
        </w:rPr>
        <w:t xml:space="preserve"> </w:t>
      </w:r>
      <w:r w:rsidRPr="009C401C">
        <w:rPr>
          <w:rFonts w:ascii="Arial" w:hAnsi="Arial" w:cs="Arial"/>
          <w:b/>
          <w:lang w:val="en-US"/>
        </w:rPr>
        <w:t>2</w:t>
      </w:r>
      <w:r w:rsidR="00532EFB">
        <w:rPr>
          <w:rFonts w:ascii="Arial" w:hAnsi="Arial" w:cs="Arial"/>
          <w:lang w:val="en-US"/>
        </w:rPr>
        <w:t xml:space="preserve"> (4)</w:t>
      </w:r>
      <w:r w:rsidRPr="009C401C">
        <w:rPr>
          <w:rFonts w:ascii="Arial" w:hAnsi="Arial" w:cs="Arial"/>
          <w:lang w:val="en-US"/>
        </w:rPr>
        <w:t>, 371-383</w:t>
      </w:r>
      <w:r w:rsidR="00D07601" w:rsidRPr="009C401C">
        <w:rPr>
          <w:rFonts w:ascii="Arial" w:hAnsi="Arial" w:cs="Arial"/>
          <w:lang w:val="en-US"/>
        </w:rPr>
        <w:t xml:space="preserve">, </w:t>
      </w:r>
      <w:proofErr w:type="spellStart"/>
      <w:r w:rsidR="00D07601" w:rsidRPr="009C401C">
        <w:rPr>
          <w:rFonts w:ascii="Arial" w:hAnsi="Arial" w:cs="Arial"/>
          <w:lang w:val="en-US"/>
        </w:rPr>
        <w:t>doi</w:t>
      </w:r>
      <w:proofErr w:type="spellEnd"/>
      <w:r w:rsidR="00D07601" w:rsidRPr="009C401C">
        <w:rPr>
          <w:rFonts w:ascii="Arial" w:hAnsi="Arial" w:cs="Arial"/>
          <w:lang w:val="en-US"/>
        </w:rPr>
        <w:t>:</w:t>
      </w:r>
      <w:r w:rsidR="00152605">
        <w:rPr>
          <w:rFonts w:ascii="Arial" w:hAnsi="Arial" w:cs="Arial"/>
          <w:lang w:val="en-US"/>
        </w:rPr>
        <w:t xml:space="preserve"> </w:t>
      </w:r>
      <w:r w:rsidR="00D07601" w:rsidRPr="009C401C">
        <w:rPr>
          <w:rFonts w:ascii="Arial" w:hAnsi="Arial" w:cs="Arial"/>
          <w:lang w:val="en-US"/>
        </w:rPr>
        <w:t>10.3390/agronomy2040371,</w:t>
      </w:r>
      <w:r w:rsidRPr="009C401C">
        <w:rPr>
          <w:rFonts w:ascii="Arial" w:hAnsi="Arial" w:cs="Arial"/>
          <w:lang w:val="en-US"/>
        </w:rPr>
        <w:t xml:space="preserve"> (2012).</w:t>
      </w:r>
    </w:p>
    <w:p w14:paraId="67E6EF2C" w14:textId="0A8FE9AE" w:rsidR="000308F2" w:rsidRPr="009C401C" w:rsidRDefault="000308F2" w:rsidP="00CE022E">
      <w:pPr>
        <w:pStyle w:val="ListParagraph"/>
        <w:numPr>
          <w:ilvl w:val="0"/>
          <w:numId w:val="11"/>
        </w:numPr>
        <w:spacing w:line="240" w:lineRule="auto"/>
        <w:ind w:left="426" w:hanging="426"/>
        <w:jc w:val="both"/>
        <w:rPr>
          <w:rFonts w:ascii="Arial" w:hAnsi="Arial" w:cs="Arial"/>
          <w:lang w:val="en-US"/>
        </w:rPr>
      </w:pPr>
      <w:proofErr w:type="spellStart"/>
      <w:r w:rsidRPr="009C401C">
        <w:rPr>
          <w:rFonts w:ascii="Arial" w:hAnsi="Arial" w:cs="Arial"/>
          <w:lang w:val="en-US"/>
        </w:rPr>
        <w:t>Zelaya</w:t>
      </w:r>
      <w:proofErr w:type="spellEnd"/>
      <w:r w:rsidRPr="009C401C">
        <w:rPr>
          <w:rFonts w:ascii="Arial" w:hAnsi="Arial" w:cs="Arial"/>
          <w:lang w:val="en-US"/>
        </w:rPr>
        <w:t xml:space="preserve">, I.A., Anderson, J.A.H., Owen, M.D.K., &amp; </w:t>
      </w:r>
      <w:proofErr w:type="spellStart"/>
      <w:r w:rsidRPr="009C401C">
        <w:rPr>
          <w:rFonts w:ascii="Arial" w:hAnsi="Arial" w:cs="Arial"/>
          <w:lang w:val="en-US"/>
        </w:rPr>
        <w:t>Landes</w:t>
      </w:r>
      <w:proofErr w:type="spellEnd"/>
      <w:r w:rsidRPr="009C401C">
        <w:rPr>
          <w:rFonts w:ascii="Arial" w:hAnsi="Arial" w:cs="Arial"/>
          <w:lang w:val="en-US"/>
        </w:rPr>
        <w:t xml:space="preserve"> R.D. Evaluation </w:t>
      </w:r>
      <w:proofErr w:type="gramStart"/>
      <w:r w:rsidRPr="009C401C">
        <w:rPr>
          <w:rFonts w:ascii="Arial" w:hAnsi="Arial" w:cs="Arial"/>
          <w:lang w:val="en-US"/>
        </w:rPr>
        <w:t>of</w:t>
      </w:r>
      <w:proofErr w:type="gramEnd"/>
      <w:r w:rsidRPr="009C401C">
        <w:rPr>
          <w:rFonts w:ascii="Arial" w:hAnsi="Arial" w:cs="Arial"/>
          <w:lang w:val="en-US"/>
        </w:rPr>
        <w:t xml:space="preserve"> spectrophotometric and HPLC methods for </w:t>
      </w:r>
      <w:proofErr w:type="spellStart"/>
      <w:r w:rsidRPr="009C401C">
        <w:rPr>
          <w:rFonts w:ascii="Arial" w:hAnsi="Arial" w:cs="Arial"/>
          <w:lang w:val="en-US"/>
        </w:rPr>
        <w:t>shikimic</w:t>
      </w:r>
      <w:proofErr w:type="spellEnd"/>
      <w:r w:rsidRPr="009C401C">
        <w:rPr>
          <w:rFonts w:ascii="Arial" w:hAnsi="Arial" w:cs="Arial"/>
          <w:lang w:val="en-US"/>
        </w:rPr>
        <w:t xml:space="preserve"> acid determination in plants: Models in glyphosate-resistant and-susceptible crops. </w:t>
      </w:r>
      <w:r w:rsidRPr="009C401C">
        <w:rPr>
          <w:rFonts w:ascii="Arial" w:hAnsi="Arial" w:cs="Arial"/>
          <w:i/>
          <w:lang w:val="en-US"/>
        </w:rPr>
        <w:t>J</w:t>
      </w:r>
      <w:r w:rsidRPr="009C401C">
        <w:rPr>
          <w:rStyle w:val="HTMLCite"/>
          <w:rFonts w:ascii="Arial" w:hAnsi="Arial" w:cs="Arial"/>
          <w:lang w:val="en-US"/>
        </w:rPr>
        <w:t>. Agric. Food Chem.</w:t>
      </w:r>
      <w:r w:rsidRPr="009C401C">
        <w:rPr>
          <w:rFonts w:ascii="Arial" w:hAnsi="Arial" w:cs="Arial"/>
          <w:lang w:val="en-US"/>
        </w:rPr>
        <w:t xml:space="preserve"> </w:t>
      </w:r>
      <w:r w:rsidRPr="009C401C">
        <w:rPr>
          <w:rStyle w:val="citationvolume"/>
          <w:rFonts w:ascii="Arial" w:hAnsi="Arial" w:cs="Arial"/>
          <w:b/>
          <w:lang w:val="en-US"/>
        </w:rPr>
        <w:t>59</w:t>
      </w:r>
      <w:r w:rsidRPr="009C401C">
        <w:rPr>
          <w:rFonts w:ascii="Arial" w:hAnsi="Arial" w:cs="Arial"/>
          <w:lang w:val="en-US"/>
        </w:rPr>
        <w:t xml:space="preserve"> (6), 2202–2212</w:t>
      </w:r>
      <w:r w:rsidR="00D07601" w:rsidRPr="009C401C">
        <w:rPr>
          <w:rFonts w:ascii="Arial" w:hAnsi="Arial" w:cs="Arial"/>
          <w:lang w:val="en-US"/>
        </w:rPr>
        <w:t xml:space="preserve">, </w:t>
      </w:r>
      <w:proofErr w:type="spellStart"/>
      <w:r w:rsidR="00D07601" w:rsidRPr="009C401C">
        <w:rPr>
          <w:rStyle w:val="Strong"/>
          <w:rFonts w:ascii="Arial" w:hAnsi="Arial" w:cs="Arial"/>
          <w:b w:val="0"/>
          <w:lang w:val="en-US"/>
        </w:rPr>
        <w:t>doi</w:t>
      </w:r>
      <w:proofErr w:type="spellEnd"/>
      <w:r w:rsidR="00D07601" w:rsidRPr="009C401C">
        <w:rPr>
          <w:rStyle w:val="Strong"/>
          <w:rFonts w:ascii="Arial" w:hAnsi="Arial" w:cs="Arial"/>
          <w:b w:val="0"/>
          <w:lang w:val="en-US"/>
        </w:rPr>
        <w:t>:</w:t>
      </w:r>
      <w:r w:rsidR="00152605">
        <w:rPr>
          <w:rStyle w:val="Strong"/>
          <w:rFonts w:ascii="Arial" w:hAnsi="Arial" w:cs="Arial"/>
          <w:b w:val="0"/>
          <w:lang w:val="en-US"/>
        </w:rPr>
        <w:t xml:space="preserve"> </w:t>
      </w:r>
      <w:r w:rsidR="00D07601" w:rsidRPr="009C401C">
        <w:rPr>
          <w:rFonts w:ascii="Arial" w:hAnsi="Arial" w:cs="Arial"/>
          <w:lang w:val="en-US"/>
        </w:rPr>
        <w:t>10.1021/jf1043426,</w:t>
      </w:r>
      <w:r w:rsidRPr="009C401C">
        <w:rPr>
          <w:rFonts w:ascii="Arial" w:hAnsi="Arial" w:cs="Arial"/>
          <w:lang w:val="en-US"/>
        </w:rPr>
        <w:t xml:space="preserve"> (2011).</w:t>
      </w:r>
    </w:p>
    <w:p w14:paraId="3AEEDFFC" w14:textId="77777777" w:rsidR="0019282A" w:rsidRDefault="0019282A" w:rsidP="00CE022E">
      <w:pPr>
        <w:spacing w:line="240" w:lineRule="auto"/>
        <w:ind w:left="426" w:hanging="426"/>
        <w:jc w:val="both"/>
        <w:rPr>
          <w:rFonts w:ascii="Arial" w:hAnsi="Arial" w:cs="Arial"/>
          <w:sz w:val="24"/>
          <w:szCs w:val="24"/>
        </w:rPr>
      </w:pPr>
    </w:p>
    <w:sectPr w:rsidR="0019282A" w:rsidSect="0088313E">
      <w:pgSz w:w="11906" w:h="16838"/>
      <w:pgMar w:top="1361" w:right="1361" w:bottom="136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D0CA9"/>
    <w:multiLevelType w:val="hybridMultilevel"/>
    <w:tmpl w:val="5BE4ABD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AA31063"/>
    <w:multiLevelType w:val="hybridMultilevel"/>
    <w:tmpl w:val="B78E71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00B6BE9"/>
    <w:multiLevelType w:val="hybridMultilevel"/>
    <w:tmpl w:val="34EE20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217119D"/>
    <w:multiLevelType w:val="hybridMultilevel"/>
    <w:tmpl w:val="BC64BC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DC76960"/>
    <w:multiLevelType w:val="hybridMultilevel"/>
    <w:tmpl w:val="289C5FF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EC217C9"/>
    <w:multiLevelType w:val="hybridMultilevel"/>
    <w:tmpl w:val="ED4407E8"/>
    <w:lvl w:ilvl="0" w:tplc="803E3E8E">
      <w:start w:val="1"/>
      <w:numFmt w:val="bullet"/>
      <w:lvlText w:val="•"/>
      <w:lvlJc w:val="left"/>
      <w:pPr>
        <w:tabs>
          <w:tab w:val="num" w:pos="720"/>
        </w:tabs>
        <w:ind w:left="720" w:hanging="360"/>
      </w:pPr>
      <w:rPr>
        <w:rFonts w:ascii="Arial" w:hAnsi="Arial" w:hint="default"/>
      </w:rPr>
    </w:lvl>
    <w:lvl w:ilvl="1" w:tplc="4136FEF6" w:tentative="1">
      <w:start w:val="1"/>
      <w:numFmt w:val="bullet"/>
      <w:lvlText w:val="•"/>
      <w:lvlJc w:val="left"/>
      <w:pPr>
        <w:tabs>
          <w:tab w:val="num" w:pos="1440"/>
        </w:tabs>
        <w:ind w:left="1440" w:hanging="360"/>
      </w:pPr>
      <w:rPr>
        <w:rFonts w:ascii="Arial" w:hAnsi="Arial" w:hint="default"/>
      </w:rPr>
    </w:lvl>
    <w:lvl w:ilvl="2" w:tplc="D1DA491C" w:tentative="1">
      <w:start w:val="1"/>
      <w:numFmt w:val="bullet"/>
      <w:lvlText w:val="•"/>
      <w:lvlJc w:val="left"/>
      <w:pPr>
        <w:tabs>
          <w:tab w:val="num" w:pos="2160"/>
        </w:tabs>
        <w:ind w:left="2160" w:hanging="360"/>
      </w:pPr>
      <w:rPr>
        <w:rFonts w:ascii="Arial" w:hAnsi="Arial" w:hint="default"/>
      </w:rPr>
    </w:lvl>
    <w:lvl w:ilvl="3" w:tplc="09242096" w:tentative="1">
      <w:start w:val="1"/>
      <w:numFmt w:val="bullet"/>
      <w:lvlText w:val="•"/>
      <w:lvlJc w:val="left"/>
      <w:pPr>
        <w:tabs>
          <w:tab w:val="num" w:pos="2880"/>
        </w:tabs>
        <w:ind w:left="2880" w:hanging="360"/>
      </w:pPr>
      <w:rPr>
        <w:rFonts w:ascii="Arial" w:hAnsi="Arial" w:hint="default"/>
      </w:rPr>
    </w:lvl>
    <w:lvl w:ilvl="4" w:tplc="83827748" w:tentative="1">
      <w:start w:val="1"/>
      <w:numFmt w:val="bullet"/>
      <w:lvlText w:val="•"/>
      <w:lvlJc w:val="left"/>
      <w:pPr>
        <w:tabs>
          <w:tab w:val="num" w:pos="3600"/>
        </w:tabs>
        <w:ind w:left="3600" w:hanging="360"/>
      </w:pPr>
      <w:rPr>
        <w:rFonts w:ascii="Arial" w:hAnsi="Arial" w:hint="default"/>
      </w:rPr>
    </w:lvl>
    <w:lvl w:ilvl="5" w:tplc="912E36E8" w:tentative="1">
      <w:start w:val="1"/>
      <w:numFmt w:val="bullet"/>
      <w:lvlText w:val="•"/>
      <w:lvlJc w:val="left"/>
      <w:pPr>
        <w:tabs>
          <w:tab w:val="num" w:pos="4320"/>
        </w:tabs>
        <w:ind w:left="4320" w:hanging="360"/>
      </w:pPr>
      <w:rPr>
        <w:rFonts w:ascii="Arial" w:hAnsi="Arial" w:hint="default"/>
      </w:rPr>
    </w:lvl>
    <w:lvl w:ilvl="6" w:tplc="AAF6388C" w:tentative="1">
      <w:start w:val="1"/>
      <w:numFmt w:val="bullet"/>
      <w:lvlText w:val="•"/>
      <w:lvlJc w:val="left"/>
      <w:pPr>
        <w:tabs>
          <w:tab w:val="num" w:pos="5040"/>
        </w:tabs>
        <w:ind w:left="5040" w:hanging="360"/>
      </w:pPr>
      <w:rPr>
        <w:rFonts w:ascii="Arial" w:hAnsi="Arial" w:hint="default"/>
      </w:rPr>
    </w:lvl>
    <w:lvl w:ilvl="7" w:tplc="A334A736" w:tentative="1">
      <w:start w:val="1"/>
      <w:numFmt w:val="bullet"/>
      <w:lvlText w:val="•"/>
      <w:lvlJc w:val="left"/>
      <w:pPr>
        <w:tabs>
          <w:tab w:val="num" w:pos="5760"/>
        </w:tabs>
        <w:ind w:left="5760" w:hanging="360"/>
      </w:pPr>
      <w:rPr>
        <w:rFonts w:ascii="Arial" w:hAnsi="Arial" w:hint="default"/>
      </w:rPr>
    </w:lvl>
    <w:lvl w:ilvl="8" w:tplc="74D0C32E" w:tentative="1">
      <w:start w:val="1"/>
      <w:numFmt w:val="bullet"/>
      <w:lvlText w:val="•"/>
      <w:lvlJc w:val="left"/>
      <w:pPr>
        <w:tabs>
          <w:tab w:val="num" w:pos="6480"/>
        </w:tabs>
        <w:ind w:left="6480" w:hanging="360"/>
      </w:pPr>
      <w:rPr>
        <w:rFonts w:ascii="Arial" w:hAnsi="Arial" w:hint="default"/>
      </w:rPr>
    </w:lvl>
  </w:abstractNum>
  <w:abstractNum w:abstractNumId="6">
    <w:nsid w:val="38891486"/>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E7C6AE7"/>
    <w:multiLevelType w:val="multilevel"/>
    <w:tmpl w:val="E8AA7E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32111EA"/>
    <w:multiLevelType w:val="hybridMultilevel"/>
    <w:tmpl w:val="E8AA7EF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A8A4B4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F4A006A"/>
    <w:multiLevelType w:val="hybridMultilevel"/>
    <w:tmpl w:val="3F5C3EA0"/>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1">
    <w:nsid w:val="4F74644A"/>
    <w:multiLevelType w:val="hybridMultilevel"/>
    <w:tmpl w:val="212637CC"/>
    <w:lvl w:ilvl="0" w:tplc="04100001">
      <w:start w:val="1"/>
      <w:numFmt w:val="bullet"/>
      <w:lvlText w:val=""/>
      <w:lvlJc w:val="left"/>
      <w:pPr>
        <w:ind w:left="720" w:hanging="360"/>
      </w:pPr>
      <w:rPr>
        <w:rFonts w:ascii="Symbol" w:hAnsi="Symbol" w:hint="default"/>
        <w:lang w:val="en-U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4E56E3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FC80F00"/>
    <w:multiLevelType w:val="hybridMultilevel"/>
    <w:tmpl w:val="40905E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70C4A3F"/>
    <w:multiLevelType w:val="hybridMultilevel"/>
    <w:tmpl w:val="9CF63AB2"/>
    <w:lvl w:ilvl="0" w:tplc="BD26E75E">
      <w:start w:val="1"/>
      <w:numFmt w:val="decimal"/>
      <w:lvlText w:val="%1."/>
      <w:lvlJc w:val="left"/>
      <w:pPr>
        <w:tabs>
          <w:tab w:val="num" w:pos="284"/>
        </w:tabs>
        <w:ind w:left="567" w:hanging="51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7A3758CD"/>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CC26CF0"/>
    <w:multiLevelType w:val="hybridMultilevel"/>
    <w:tmpl w:val="D8EC54B4"/>
    <w:lvl w:ilvl="0" w:tplc="04100001">
      <w:start w:val="1"/>
      <w:numFmt w:val="bullet"/>
      <w:lvlText w:val=""/>
      <w:lvlJc w:val="left"/>
      <w:pPr>
        <w:ind w:left="1070" w:hanging="360"/>
      </w:pPr>
      <w:rPr>
        <w:rFonts w:ascii="Symbol" w:hAnsi="Symbol"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num w:numId="1">
    <w:abstractNumId w:val="2"/>
  </w:num>
  <w:num w:numId="2">
    <w:abstractNumId w:val="15"/>
  </w:num>
  <w:num w:numId="3">
    <w:abstractNumId w:val="6"/>
  </w:num>
  <w:num w:numId="4">
    <w:abstractNumId w:val="5"/>
  </w:num>
  <w:num w:numId="5">
    <w:abstractNumId w:val="9"/>
  </w:num>
  <w:num w:numId="6">
    <w:abstractNumId w:val="12"/>
  </w:num>
  <w:num w:numId="7">
    <w:abstractNumId w:val="11"/>
  </w:num>
  <w:num w:numId="8">
    <w:abstractNumId w:val="0"/>
  </w:num>
  <w:num w:numId="9">
    <w:abstractNumId w:val="16"/>
  </w:num>
  <w:num w:numId="10">
    <w:abstractNumId w:val="4"/>
  </w:num>
  <w:num w:numId="11">
    <w:abstractNumId w:val="13"/>
  </w:num>
  <w:num w:numId="12">
    <w:abstractNumId w:val="10"/>
  </w:num>
  <w:num w:numId="13">
    <w:abstractNumId w:val="3"/>
  </w:num>
  <w:num w:numId="14">
    <w:abstractNumId w:val="8"/>
  </w:num>
  <w:num w:numId="15">
    <w:abstractNumId w:val="7"/>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332"/>
    <w:rsid w:val="00001F23"/>
    <w:rsid w:val="00014BCF"/>
    <w:rsid w:val="00023649"/>
    <w:rsid w:val="0002567D"/>
    <w:rsid w:val="00027E3E"/>
    <w:rsid w:val="000308F2"/>
    <w:rsid w:val="00030BBA"/>
    <w:rsid w:val="000310CC"/>
    <w:rsid w:val="0004340B"/>
    <w:rsid w:val="000457DE"/>
    <w:rsid w:val="00053FA8"/>
    <w:rsid w:val="00054D1C"/>
    <w:rsid w:val="000554F3"/>
    <w:rsid w:val="00055552"/>
    <w:rsid w:val="00055B21"/>
    <w:rsid w:val="00061A33"/>
    <w:rsid w:val="00072D05"/>
    <w:rsid w:val="000745CD"/>
    <w:rsid w:val="00077AF6"/>
    <w:rsid w:val="000965AB"/>
    <w:rsid w:val="000A2777"/>
    <w:rsid w:val="000B0BB2"/>
    <w:rsid w:val="000B448E"/>
    <w:rsid w:val="000C13EC"/>
    <w:rsid w:val="000C24E8"/>
    <w:rsid w:val="000C343E"/>
    <w:rsid w:val="000C44BA"/>
    <w:rsid w:val="000D1E02"/>
    <w:rsid w:val="000D5956"/>
    <w:rsid w:val="000D6FEB"/>
    <w:rsid w:val="000E0199"/>
    <w:rsid w:val="000E0E92"/>
    <w:rsid w:val="000E5ACF"/>
    <w:rsid w:val="000F1A28"/>
    <w:rsid w:val="000F2A79"/>
    <w:rsid w:val="000F3507"/>
    <w:rsid w:val="000F7E37"/>
    <w:rsid w:val="00100FFA"/>
    <w:rsid w:val="00105F02"/>
    <w:rsid w:val="00106B68"/>
    <w:rsid w:val="00112873"/>
    <w:rsid w:val="001308FA"/>
    <w:rsid w:val="00152605"/>
    <w:rsid w:val="00152C3D"/>
    <w:rsid w:val="00154B64"/>
    <w:rsid w:val="00160009"/>
    <w:rsid w:val="0016009B"/>
    <w:rsid w:val="0016257B"/>
    <w:rsid w:val="0017078C"/>
    <w:rsid w:val="0017432F"/>
    <w:rsid w:val="00183FFF"/>
    <w:rsid w:val="00186615"/>
    <w:rsid w:val="00186F48"/>
    <w:rsid w:val="0019282A"/>
    <w:rsid w:val="00197142"/>
    <w:rsid w:val="001A0261"/>
    <w:rsid w:val="001A317E"/>
    <w:rsid w:val="001A5105"/>
    <w:rsid w:val="001B0825"/>
    <w:rsid w:val="001B2ED4"/>
    <w:rsid w:val="001B6B06"/>
    <w:rsid w:val="001C1A4B"/>
    <w:rsid w:val="001C1B26"/>
    <w:rsid w:val="001D0287"/>
    <w:rsid w:val="001E3B98"/>
    <w:rsid w:val="001E4211"/>
    <w:rsid w:val="001E6960"/>
    <w:rsid w:val="001F2743"/>
    <w:rsid w:val="001F462C"/>
    <w:rsid w:val="00200D0F"/>
    <w:rsid w:val="00212401"/>
    <w:rsid w:val="0021410A"/>
    <w:rsid w:val="0023203C"/>
    <w:rsid w:val="00232759"/>
    <w:rsid w:val="0023585B"/>
    <w:rsid w:val="0024107E"/>
    <w:rsid w:val="00241893"/>
    <w:rsid w:val="00242B41"/>
    <w:rsid w:val="00253FE5"/>
    <w:rsid w:val="00255A5B"/>
    <w:rsid w:val="00255EE0"/>
    <w:rsid w:val="00266605"/>
    <w:rsid w:val="002716BD"/>
    <w:rsid w:val="002731FC"/>
    <w:rsid w:val="002747A8"/>
    <w:rsid w:val="00275062"/>
    <w:rsid w:val="002752AE"/>
    <w:rsid w:val="00282828"/>
    <w:rsid w:val="002872FF"/>
    <w:rsid w:val="00291F02"/>
    <w:rsid w:val="00296719"/>
    <w:rsid w:val="002B07E6"/>
    <w:rsid w:val="002B5B04"/>
    <w:rsid w:val="002C03B8"/>
    <w:rsid w:val="002C577B"/>
    <w:rsid w:val="002D04A4"/>
    <w:rsid w:val="002D1F81"/>
    <w:rsid w:val="002D22CD"/>
    <w:rsid w:val="002D2704"/>
    <w:rsid w:val="002D2878"/>
    <w:rsid w:val="002D4117"/>
    <w:rsid w:val="002D7623"/>
    <w:rsid w:val="002E3D98"/>
    <w:rsid w:val="002F1271"/>
    <w:rsid w:val="00307AB4"/>
    <w:rsid w:val="0031174F"/>
    <w:rsid w:val="003252E4"/>
    <w:rsid w:val="00344837"/>
    <w:rsid w:val="0034664B"/>
    <w:rsid w:val="003513A2"/>
    <w:rsid w:val="003539FF"/>
    <w:rsid w:val="00355DCA"/>
    <w:rsid w:val="00355FB4"/>
    <w:rsid w:val="00370CB4"/>
    <w:rsid w:val="003718A8"/>
    <w:rsid w:val="003808F4"/>
    <w:rsid w:val="00383D89"/>
    <w:rsid w:val="00390992"/>
    <w:rsid w:val="00392C23"/>
    <w:rsid w:val="00397D57"/>
    <w:rsid w:val="00397E15"/>
    <w:rsid w:val="003B6593"/>
    <w:rsid w:val="003C30FB"/>
    <w:rsid w:val="003C3DEA"/>
    <w:rsid w:val="003C799A"/>
    <w:rsid w:val="003F410F"/>
    <w:rsid w:val="004037AC"/>
    <w:rsid w:val="004102E3"/>
    <w:rsid w:val="00420C88"/>
    <w:rsid w:val="004261E8"/>
    <w:rsid w:val="00427170"/>
    <w:rsid w:val="00430B13"/>
    <w:rsid w:val="0043702A"/>
    <w:rsid w:val="00442B8B"/>
    <w:rsid w:val="00444E61"/>
    <w:rsid w:val="004479E2"/>
    <w:rsid w:val="00460632"/>
    <w:rsid w:val="00467EC2"/>
    <w:rsid w:val="00471D3B"/>
    <w:rsid w:val="0047490D"/>
    <w:rsid w:val="004768AA"/>
    <w:rsid w:val="0048014C"/>
    <w:rsid w:val="0048028A"/>
    <w:rsid w:val="004811AD"/>
    <w:rsid w:val="0049060A"/>
    <w:rsid w:val="00494285"/>
    <w:rsid w:val="00496666"/>
    <w:rsid w:val="004B2C54"/>
    <w:rsid w:val="004B383F"/>
    <w:rsid w:val="004B56CE"/>
    <w:rsid w:val="004B658E"/>
    <w:rsid w:val="004C4A3A"/>
    <w:rsid w:val="004C5E19"/>
    <w:rsid w:val="004E4C3D"/>
    <w:rsid w:val="004E6533"/>
    <w:rsid w:val="004E76CA"/>
    <w:rsid w:val="004F1725"/>
    <w:rsid w:val="005029B8"/>
    <w:rsid w:val="00502BE4"/>
    <w:rsid w:val="00530989"/>
    <w:rsid w:val="005313D2"/>
    <w:rsid w:val="00532EFB"/>
    <w:rsid w:val="005371A4"/>
    <w:rsid w:val="00540C80"/>
    <w:rsid w:val="0054136F"/>
    <w:rsid w:val="005442B9"/>
    <w:rsid w:val="00554D2B"/>
    <w:rsid w:val="00556F69"/>
    <w:rsid w:val="0056295B"/>
    <w:rsid w:val="0058397C"/>
    <w:rsid w:val="00593CB9"/>
    <w:rsid w:val="005B77B2"/>
    <w:rsid w:val="005C5F82"/>
    <w:rsid w:val="005E02C1"/>
    <w:rsid w:val="005F2932"/>
    <w:rsid w:val="006007A7"/>
    <w:rsid w:val="00611405"/>
    <w:rsid w:val="00613CAB"/>
    <w:rsid w:val="00625F87"/>
    <w:rsid w:val="0062797A"/>
    <w:rsid w:val="00627CF5"/>
    <w:rsid w:val="00634FF6"/>
    <w:rsid w:val="00635BC1"/>
    <w:rsid w:val="006375DC"/>
    <w:rsid w:val="00644043"/>
    <w:rsid w:val="00661370"/>
    <w:rsid w:val="00671A8F"/>
    <w:rsid w:val="00672ED9"/>
    <w:rsid w:val="0067483D"/>
    <w:rsid w:val="006928EE"/>
    <w:rsid w:val="006A282D"/>
    <w:rsid w:val="006A50F1"/>
    <w:rsid w:val="006B7A82"/>
    <w:rsid w:val="006C4F5D"/>
    <w:rsid w:val="006D1692"/>
    <w:rsid w:val="006F1E6F"/>
    <w:rsid w:val="006F2F22"/>
    <w:rsid w:val="007002CD"/>
    <w:rsid w:val="00702D35"/>
    <w:rsid w:val="00711FF0"/>
    <w:rsid w:val="00732F50"/>
    <w:rsid w:val="007345DF"/>
    <w:rsid w:val="00751269"/>
    <w:rsid w:val="00755332"/>
    <w:rsid w:val="00764C1C"/>
    <w:rsid w:val="007656A6"/>
    <w:rsid w:val="00770D89"/>
    <w:rsid w:val="00775AB0"/>
    <w:rsid w:val="00787E59"/>
    <w:rsid w:val="00787E7A"/>
    <w:rsid w:val="007918E6"/>
    <w:rsid w:val="007A18EC"/>
    <w:rsid w:val="007A4824"/>
    <w:rsid w:val="007A58AA"/>
    <w:rsid w:val="007B5CA1"/>
    <w:rsid w:val="007B7066"/>
    <w:rsid w:val="007B7D48"/>
    <w:rsid w:val="007E13A8"/>
    <w:rsid w:val="007E142E"/>
    <w:rsid w:val="007E28A7"/>
    <w:rsid w:val="007E61EA"/>
    <w:rsid w:val="007E73F8"/>
    <w:rsid w:val="007F59B7"/>
    <w:rsid w:val="00801EAF"/>
    <w:rsid w:val="008053DF"/>
    <w:rsid w:val="008312BD"/>
    <w:rsid w:val="00833AA3"/>
    <w:rsid w:val="00840A5F"/>
    <w:rsid w:val="008430DB"/>
    <w:rsid w:val="00843FBE"/>
    <w:rsid w:val="00854ABE"/>
    <w:rsid w:val="0086225F"/>
    <w:rsid w:val="00863327"/>
    <w:rsid w:val="00865331"/>
    <w:rsid w:val="00867F4A"/>
    <w:rsid w:val="00870731"/>
    <w:rsid w:val="00873259"/>
    <w:rsid w:val="008751A7"/>
    <w:rsid w:val="00877A27"/>
    <w:rsid w:val="0088313E"/>
    <w:rsid w:val="00894CE0"/>
    <w:rsid w:val="00895307"/>
    <w:rsid w:val="008B698E"/>
    <w:rsid w:val="008C3220"/>
    <w:rsid w:val="008C626D"/>
    <w:rsid w:val="008D0FBF"/>
    <w:rsid w:val="008D3467"/>
    <w:rsid w:val="008D54A1"/>
    <w:rsid w:val="008E0B85"/>
    <w:rsid w:val="008E12F2"/>
    <w:rsid w:val="008E24E9"/>
    <w:rsid w:val="008F2DF0"/>
    <w:rsid w:val="009059AD"/>
    <w:rsid w:val="009110E9"/>
    <w:rsid w:val="0092432C"/>
    <w:rsid w:val="00927CE0"/>
    <w:rsid w:val="00946AAA"/>
    <w:rsid w:val="009508F6"/>
    <w:rsid w:val="009565D6"/>
    <w:rsid w:val="00962108"/>
    <w:rsid w:val="009633CE"/>
    <w:rsid w:val="00967F28"/>
    <w:rsid w:val="0097487E"/>
    <w:rsid w:val="0098226B"/>
    <w:rsid w:val="009A022A"/>
    <w:rsid w:val="009A6505"/>
    <w:rsid w:val="009B712C"/>
    <w:rsid w:val="009C2C23"/>
    <w:rsid w:val="009C2F34"/>
    <w:rsid w:val="009C401C"/>
    <w:rsid w:val="009D5187"/>
    <w:rsid w:val="009E1BAC"/>
    <w:rsid w:val="00A06631"/>
    <w:rsid w:val="00A06EF7"/>
    <w:rsid w:val="00A15E06"/>
    <w:rsid w:val="00A219B3"/>
    <w:rsid w:val="00A21D41"/>
    <w:rsid w:val="00A23E78"/>
    <w:rsid w:val="00A24949"/>
    <w:rsid w:val="00A27DEF"/>
    <w:rsid w:val="00A3195C"/>
    <w:rsid w:val="00A515FF"/>
    <w:rsid w:val="00A61FB3"/>
    <w:rsid w:val="00A64CFF"/>
    <w:rsid w:val="00A667F3"/>
    <w:rsid w:val="00A6763A"/>
    <w:rsid w:val="00A728A4"/>
    <w:rsid w:val="00A767F2"/>
    <w:rsid w:val="00A7715D"/>
    <w:rsid w:val="00A85F82"/>
    <w:rsid w:val="00A8788A"/>
    <w:rsid w:val="00A95B6A"/>
    <w:rsid w:val="00AA2BBE"/>
    <w:rsid w:val="00AA3847"/>
    <w:rsid w:val="00AA5098"/>
    <w:rsid w:val="00AA65F7"/>
    <w:rsid w:val="00AA7002"/>
    <w:rsid w:val="00AB0B1E"/>
    <w:rsid w:val="00AC783F"/>
    <w:rsid w:val="00AE5C0A"/>
    <w:rsid w:val="00B009FB"/>
    <w:rsid w:val="00B12EA4"/>
    <w:rsid w:val="00B13087"/>
    <w:rsid w:val="00B142C8"/>
    <w:rsid w:val="00B16A61"/>
    <w:rsid w:val="00B36839"/>
    <w:rsid w:val="00B52614"/>
    <w:rsid w:val="00B57C91"/>
    <w:rsid w:val="00B678A2"/>
    <w:rsid w:val="00B7173D"/>
    <w:rsid w:val="00B72AB7"/>
    <w:rsid w:val="00B74FBD"/>
    <w:rsid w:val="00B77BF2"/>
    <w:rsid w:val="00B834D8"/>
    <w:rsid w:val="00B86A08"/>
    <w:rsid w:val="00B86A16"/>
    <w:rsid w:val="00B92659"/>
    <w:rsid w:val="00BA382B"/>
    <w:rsid w:val="00BB6C35"/>
    <w:rsid w:val="00BB6EE9"/>
    <w:rsid w:val="00BE4686"/>
    <w:rsid w:val="00BE47C7"/>
    <w:rsid w:val="00BE6034"/>
    <w:rsid w:val="00BE7BBB"/>
    <w:rsid w:val="00C009E9"/>
    <w:rsid w:val="00C02F8D"/>
    <w:rsid w:val="00C3283F"/>
    <w:rsid w:val="00C415E9"/>
    <w:rsid w:val="00C41EDE"/>
    <w:rsid w:val="00C444B4"/>
    <w:rsid w:val="00C53C7F"/>
    <w:rsid w:val="00C54B8B"/>
    <w:rsid w:val="00C6132E"/>
    <w:rsid w:val="00C638E4"/>
    <w:rsid w:val="00C75D1C"/>
    <w:rsid w:val="00C76F52"/>
    <w:rsid w:val="00C817B2"/>
    <w:rsid w:val="00C821EE"/>
    <w:rsid w:val="00CA006E"/>
    <w:rsid w:val="00CC07B4"/>
    <w:rsid w:val="00CD1961"/>
    <w:rsid w:val="00CE022E"/>
    <w:rsid w:val="00CE061F"/>
    <w:rsid w:val="00CF1DAF"/>
    <w:rsid w:val="00CF3FEC"/>
    <w:rsid w:val="00D07601"/>
    <w:rsid w:val="00D23EE8"/>
    <w:rsid w:val="00D24C7B"/>
    <w:rsid w:val="00D421E5"/>
    <w:rsid w:val="00D6482C"/>
    <w:rsid w:val="00D74351"/>
    <w:rsid w:val="00D74C01"/>
    <w:rsid w:val="00D8413A"/>
    <w:rsid w:val="00D86665"/>
    <w:rsid w:val="00D93B8C"/>
    <w:rsid w:val="00DA43A6"/>
    <w:rsid w:val="00DA6A04"/>
    <w:rsid w:val="00DB2294"/>
    <w:rsid w:val="00DB4E11"/>
    <w:rsid w:val="00DC3CEF"/>
    <w:rsid w:val="00DC59CC"/>
    <w:rsid w:val="00DC679B"/>
    <w:rsid w:val="00DE33F9"/>
    <w:rsid w:val="00DE4B05"/>
    <w:rsid w:val="00DE62CE"/>
    <w:rsid w:val="00DF1668"/>
    <w:rsid w:val="00DF4F4E"/>
    <w:rsid w:val="00E00D3A"/>
    <w:rsid w:val="00E00FC1"/>
    <w:rsid w:val="00E135B3"/>
    <w:rsid w:val="00E13E0F"/>
    <w:rsid w:val="00E14959"/>
    <w:rsid w:val="00E15C46"/>
    <w:rsid w:val="00E212F2"/>
    <w:rsid w:val="00E3318F"/>
    <w:rsid w:val="00E3629D"/>
    <w:rsid w:val="00E43AAD"/>
    <w:rsid w:val="00E44F64"/>
    <w:rsid w:val="00E47829"/>
    <w:rsid w:val="00E56F6F"/>
    <w:rsid w:val="00E577F4"/>
    <w:rsid w:val="00E61283"/>
    <w:rsid w:val="00E63489"/>
    <w:rsid w:val="00E6594E"/>
    <w:rsid w:val="00E6602A"/>
    <w:rsid w:val="00E67D9F"/>
    <w:rsid w:val="00E757E7"/>
    <w:rsid w:val="00E90E74"/>
    <w:rsid w:val="00E95FC5"/>
    <w:rsid w:val="00EA57E2"/>
    <w:rsid w:val="00EB580F"/>
    <w:rsid w:val="00EB7F50"/>
    <w:rsid w:val="00EC67E7"/>
    <w:rsid w:val="00ED2F87"/>
    <w:rsid w:val="00ED3CAA"/>
    <w:rsid w:val="00ED689E"/>
    <w:rsid w:val="00EE1972"/>
    <w:rsid w:val="00EE5429"/>
    <w:rsid w:val="00EE7CFB"/>
    <w:rsid w:val="00EF0E11"/>
    <w:rsid w:val="00EF46F2"/>
    <w:rsid w:val="00F014A5"/>
    <w:rsid w:val="00F01F64"/>
    <w:rsid w:val="00F033D0"/>
    <w:rsid w:val="00F10263"/>
    <w:rsid w:val="00F2183D"/>
    <w:rsid w:val="00F21C62"/>
    <w:rsid w:val="00F2222E"/>
    <w:rsid w:val="00F2455E"/>
    <w:rsid w:val="00F2623B"/>
    <w:rsid w:val="00F371DF"/>
    <w:rsid w:val="00F40666"/>
    <w:rsid w:val="00F4288F"/>
    <w:rsid w:val="00F463EC"/>
    <w:rsid w:val="00F52C2D"/>
    <w:rsid w:val="00F61424"/>
    <w:rsid w:val="00F634FD"/>
    <w:rsid w:val="00F7628E"/>
    <w:rsid w:val="00F76741"/>
    <w:rsid w:val="00F84CF3"/>
    <w:rsid w:val="00F947C7"/>
    <w:rsid w:val="00F9600E"/>
    <w:rsid w:val="00F97F76"/>
    <w:rsid w:val="00FA0C3F"/>
    <w:rsid w:val="00FA2770"/>
    <w:rsid w:val="00FA41A4"/>
    <w:rsid w:val="00FF59D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DA7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3">
    <w:name w:val="heading 3"/>
    <w:basedOn w:val="Normal"/>
    <w:link w:val="Heading3Char"/>
    <w:uiPriority w:val="9"/>
    <w:qFormat/>
    <w:rsid w:val="000308F2"/>
    <w:pPr>
      <w:spacing w:before="100" w:beforeAutospacing="1" w:after="100" w:afterAutospacing="1" w:line="240" w:lineRule="auto"/>
      <w:outlineLvl w:val="2"/>
    </w:pPr>
    <w:rPr>
      <w:rFonts w:ascii="Times New Roman" w:eastAsia="Times New Roman" w:hAnsi="Times New Roman" w:cs="Times New Roman"/>
      <w:b/>
      <w:bCs/>
      <w:sz w:val="27"/>
      <w:szCs w:val="27"/>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332"/>
    <w:pPr>
      <w:spacing w:after="0" w:line="360" w:lineRule="auto"/>
      <w:ind w:left="720" w:hanging="284"/>
      <w:contextualSpacing/>
    </w:pPr>
    <w:rPr>
      <w:rFonts w:ascii="Times New Roman" w:eastAsia="Times New Roman" w:hAnsi="Times New Roman" w:cs="Times New Roman"/>
      <w:sz w:val="24"/>
      <w:szCs w:val="24"/>
      <w:lang w:val="it-IT" w:eastAsia="it-IT"/>
    </w:rPr>
  </w:style>
  <w:style w:type="paragraph" w:customStyle="1" w:styleId="Nessunaspaziatura1">
    <w:name w:val="Nessuna spaziatura1"/>
    <w:rsid w:val="00BB6EE9"/>
    <w:pPr>
      <w:suppressAutoHyphens/>
      <w:spacing w:after="0" w:line="100" w:lineRule="atLeast"/>
    </w:pPr>
    <w:rPr>
      <w:rFonts w:ascii="Calibri" w:eastAsia="SimSun" w:hAnsi="Calibri" w:cs="Calibri"/>
      <w:kern w:val="1"/>
      <w:lang w:val="en-US" w:eastAsia="ar-SA"/>
    </w:rPr>
  </w:style>
  <w:style w:type="paragraph" w:styleId="HTMLPreformatted">
    <w:name w:val="HTML Preformatted"/>
    <w:basedOn w:val="Normal"/>
    <w:link w:val="HTMLPreformattedChar"/>
    <w:uiPriority w:val="99"/>
    <w:unhideWhenUsed/>
    <w:rsid w:val="00027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HTMLPreformattedChar">
    <w:name w:val="HTML Preformatted Char"/>
    <w:basedOn w:val="DefaultParagraphFont"/>
    <w:link w:val="HTMLPreformatted"/>
    <w:uiPriority w:val="99"/>
    <w:rsid w:val="00027E3E"/>
    <w:rPr>
      <w:rFonts w:ascii="Courier New" w:eastAsia="Times New Roman" w:hAnsi="Courier New" w:cs="Courier New"/>
      <w:sz w:val="20"/>
      <w:szCs w:val="20"/>
      <w:lang w:eastAsia="it-IT"/>
    </w:rPr>
  </w:style>
  <w:style w:type="paragraph" w:styleId="NormalWeb">
    <w:name w:val="Normal (Web)"/>
    <w:basedOn w:val="Normal"/>
    <w:rsid w:val="00C02F8D"/>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6D1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692"/>
    <w:rPr>
      <w:rFonts w:ascii="Tahoma" w:hAnsi="Tahoma" w:cs="Tahoma"/>
      <w:sz w:val="16"/>
      <w:szCs w:val="16"/>
      <w:lang w:val="en-US"/>
    </w:rPr>
  </w:style>
  <w:style w:type="character" w:styleId="CommentReference">
    <w:name w:val="annotation reference"/>
    <w:basedOn w:val="DefaultParagraphFont"/>
    <w:uiPriority w:val="99"/>
    <w:semiHidden/>
    <w:unhideWhenUsed/>
    <w:rsid w:val="008D54A1"/>
    <w:rPr>
      <w:sz w:val="16"/>
      <w:szCs w:val="16"/>
    </w:rPr>
  </w:style>
  <w:style w:type="paragraph" w:styleId="CommentText">
    <w:name w:val="annotation text"/>
    <w:basedOn w:val="Normal"/>
    <w:link w:val="CommentTextChar"/>
    <w:uiPriority w:val="99"/>
    <w:semiHidden/>
    <w:unhideWhenUsed/>
    <w:rsid w:val="008D54A1"/>
    <w:pPr>
      <w:spacing w:line="240" w:lineRule="auto"/>
    </w:pPr>
    <w:rPr>
      <w:sz w:val="20"/>
      <w:szCs w:val="20"/>
    </w:rPr>
  </w:style>
  <w:style w:type="character" w:customStyle="1" w:styleId="CommentTextChar">
    <w:name w:val="Comment Text Char"/>
    <w:basedOn w:val="DefaultParagraphFont"/>
    <w:link w:val="CommentText"/>
    <w:uiPriority w:val="99"/>
    <w:semiHidden/>
    <w:rsid w:val="008D54A1"/>
    <w:rPr>
      <w:sz w:val="20"/>
      <w:szCs w:val="20"/>
      <w:lang w:val="en-US"/>
    </w:rPr>
  </w:style>
  <w:style w:type="paragraph" w:styleId="CommentSubject">
    <w:name w:val="annotation subject"/>
    <w:basedOn w:val="CommentText"/>
    <w:next w:val="CommentText"/>
    <w:link w:val="CommentSubjectChar"/>
    <w:uiPriority w:val="99"/>
    <w:semiHidden/>
    <w:unhideWhenUsed/>
    <w:rsid w:val="008D54A1"/>
    <w:rPr>
      <w:b/>
      <w:bCs/>
    </w:rPr>
  </w:style>
  <w:style w:type="character" w:customStyle="1" w:styleId="CommentSubjectChar">
    <w:name w:val="Comment Subject Char"/>
    <w:basedOn w:val="CommentTextChar"/>
    <w:link w:val="CommentSubject"/>
    <w:uiPriority w:val="99"/>
    <w:semiHidden/>
    <w:rsid w:val="008D54A1"/>
    <w:rPr>
      <w:b/>
      <w:bCs/>
      <w:sz w:val="20"/>
      <w:szCs w:val="20"/>
      <w:lang w:val="en-US"/>
    </w:rPr>
  </w:style>
  <w:style w:type="paragraph" w:styleId="Revision">
    <w:name w:val="Revision"/>
    <w:hidden/>
    <w:uiPriority w:val="99"/>
    <w:semiHidden/>
    <w:rsid w:val="008D54A1"/>
    <w:pPr>
      <w:spacing w:after="0" w:line="240" w:lineRule="auto"/>
    </w:pPr>
    <w:rPr>
      <w:lang w:val="en-US"/>
    </w:rPr>
  </w:style>
  <w:style w:type="table" w:styleId="TableGrid">
    <w:name w:val="Table Grid"/>
    <w:basedOn w:val="TableNormal"/>
    <w:uiPriority w:val="59"/>
    <w:rsid w:val="00A676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12EA4"/>
    <w:rPr>
      <w:color w:val="0000FF" w:themeColor="hyperlink"/>
      <w:u w:val="single"/>
    </w:rPr>
  </w:style>
  <w:style w:type="character" w:customStyle="1" w:styleId="Heading3Char">
    <w:name w:val="Heading 3 Char"/>
    <w:basedOn w:val="DefaultParagraphFont"/>
    <w:link w:val="Heading3"/>
    <w:uiPriority w:val="9"/>
    <w:rsid w:val="000308F2"/>
    <w:rPr>
      <w:rFonts w:ascii="Times New Roman" w:eastAsia="Times New Roman" w:hAnsi="Times New Roman" w:cs="Times New Roman"/>
      <w:b/>
      <w:bCs/>
      <w:sz w:val="27"/>
      <w:szCs w:val="27"/>
      <w:lang w:eastAsia="it-IT"/>
    </w:rPr>
  </w:style>
  <w:style w:type="character" w:styleId="HTMLCite">
    <w:name w:val="HTML Cite"/>
    <w:basedOn w:val="DefaultParagraphFont"/>
    <w:uiPriority w:val="99"/>
    <w:semiHidden/>
    <w:unhideWhenUsed/>
    <w:rsid w:val="000308F2"/>
    <w:rPr>
      <w:i/>
      <w:iCs/>
    </w:rPr>
  </w:style>
  <w:style w:type="character" w:customStyle="1" w:styleId="citationyear">
    <w:name w:val="citation_year"/>
    <w:basedOn w:val="DefaultParagraphFont"/>
    <w:rsid w:val="000308F2"/>
  </w:style>
  <w:style w:type="character" w:customStyle="1" w:styleId="citationvolume">
    <w:name w:val="citation_volume"/>
    <w:basedOn w:val="DefaultParagraphFont"/>
    <w:rsid w:val="000308F2"/>
  </w:style>
  <w:style w:type="paragraph" w:styleId="NoSpacing">
    <w:name w:val="No Spacing"/>
    <w:uiPriority w:val="1"/>
    <w:qFormat/>
    <w:rsid w:val="007A58AA"/>
    <w:pPr>
      <w:spacing w:after="0" w:line="240" w:lineRule="auto"/>
    </w:pPr>
    <w:rPr>
      <w:lang w:val="en-US"/>
    </w:rPr>
  </w:style>
  <w:style w:type="character" w:customStyle="1" w:styleId="etiquette">
    <w:name w:val="etiquette"/>
    <w:basedOn w:val="DefaultParagraphFont"/>
    <w:rsid w:val="00460632"/>
  </w:style>
  <w:style w:type="character" w:styleId="Strong">
    <w:name w:val="Strong"/>
    <w:basedOn w:val="DefaultParagraphFont"/>
    <w:uiPriority w:val="22"/>
    <w:qFormat/>
    <w:rsid w:val="00D07601"/>
    <w:rPr>
      <w:b/>
      <w:bCs/>
    </w:rPr>
  </w:style>
  <w:style w:type="character" w:styleId="LineNumber">
    <w:name w:val="line number"/>
    <w:basedOn w:val="DefaultParagraphFont"/>
    <w:uiPriority w:val="99"/>
    <w:semiHidden/>
    <w:unhideWhenUsed/>
    <w:rsid w:val="00EA57E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3">
    <w:name w:val="heading 3"/>
    <w:basedOn w:val="Normal"/>
    <w:link w:val="Heading3Char"/>
    <w:uiPriority w:val="9"/>
    <w:qFormat/>
    <w:rsid w:val="000308F2"/>
    <w:pPr>
      <w:spacing w:before="100" w:beforeAutospacing="1" w:after="100" w:afterAutospacing="1" w:line="240" w:lineRule="auto"/>
      <w:outlineLvl w:val="2"/>
    </w:pPr>
    <w:rPr>
      <w:rFonts w:ascii="Times New Roman" w:eastAsia="Times New Roman" w:hAnsi="Times New Roman" w:cs="Times New Roman"/>
      <w:b/>
      <w:bCs/>
      <w:sz w:val="27"/>
      <w:szCs w:val="27"/>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332"/>
    <w:pPr>
      <w:spacing w:after="0" w:line="360" w:lineRule="auto"/>
      <w:ind w:left="720" w:hanging="284"/>
      <w:contextualSpacing/>
    </w:pPr>
    <w:rPr>
      <w:rFonts w:ascii="Times New Roman" w:eastAsia="Times New Roman" w:hAnsi="Times New Roman" w:cs="Times New Roman"/>
      <w:sz w:val="24"/>
      <w:szCs w:val="24"/>
      <w:lang w:val="it-IT" w:eastAsia="it-IT"/>
    </w:rPr>
  </w:style>
  <w:style w:type="paragraph" w:customStyle="1" w:styleId="Nessunaspaziatura1">
    <w:name w:val="Nessuna spaziatura1"/>
    <w:rsid w:val="00BB6EE9"/>
    <w:pPr>
      <w:suppressAutoHyphens/>
      <w:spacing w:after="0" w:line="100" w:lineRule="atLeast"/>
    </w:pPr>
    <w:rPr>
      <w:rFonts w:ascii="Calibri" w:eastAsia="SimSun" w:hAnsi="Calibri" w:cs="Calibri"/>
      <w:kern w:val="1"/>
      <w:lang w:val="en-US" w:eastAsia="ar-SA"/>
    </w:rPr>
  </w:style>
  <w:style w:type="paragraph" w:styleId="HTMLPreformatted">
    <w:name w:val="HTML Preformatted"/>
    <w:basedOn w:val="Normal"/>
    <w:link w:val="HTMLPreformattedChar"/>
    <w:uiPriority w:val="99"/>
    <w:unhideWhenUsed/>
    <w:rsid w:val="00027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HTMLPreformattedChar">
    <w:name w:val="HTML Preformatted Char"/>
    <w:basedOn w:val="DefaultParagraphFont"/>
    <w:link w:val="HTMLPreformatted"/>
    <w:uiPriority w:val="99"/>
    <w:rsid w:val="00027E3E"/>
    <w:rPr>
      <w:rFonts w:ascii="Courier New" w:eastAsia="Times New Roman" w:hAnsi="Courier New" w:cs="Courier New"/>
      <w:sz w:val="20"/>
      <w:szCs w:val="20"/>
      <w:lang w:eastAsia="it-IT"/>
    </w:rPr>
  </w:style>
  <w:style w:type="paragraph" w:styleId="NormalWeb">
    <w:name w:val="Normal (Web)"/>
    <w:basedOn w:val="Normal"/>
    <w:rsid w:val="00C02F8D"/>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6D1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692"/>
    <w:rPr>
      <w:rFonts w:ascii="Tahoma" w:hAnsi="Tahoma" w:cs="Tahoma"/>
      <w:sz w:val="16"/>
      <w:szCs w:val="16"/>
      <w:lang w:val="en-US"/>
    </w:rPr>
  </w:style>
  <w:style w:type="character" w:styleId="CommentReference">
    <w:name w:val="annotation reference"/>
    <w:basedOn w:val="DefaultParagraphFont"/>
    <w:uiPriority w:val="99"/>
    <w:semiHidden/>
    <w:unhideWhenUsed/>
    <w:rsid w:val="008D54A1"/>
    <w:rPr>
      <w:sz w:val="16"/>
      <w:szCs w:val="16"/>
    </w:rPr>
  </w:style>
  <w:style w:type="paragraph" w:styleId="CommentText">
    <w:name w:val="annotation text"/>
    <w:basedOn w:val="Normal"/>
    <w:link w:val="CommentTextChar"/>
    <w:uiPriority w:val="99"/>
    <w:semiHidden/>
    <w:unhideWhenUsed/>
    <w:rsid w:val="008D54A1"/>
    <w:pPr>
      <w:spacing w:line="240" w:lineRule="auto"/>
    </w:pPr>
    <w:rPr>
      <w:sz w:val="20"/>
      <w:szCs w:val="20"/>
    </w:rPr>
  </w:style>
  <w:style w:type="character" w:customStyle="1" w:styleId="CommentTextChar">
    <w:name w:val="Comment Text Char"/>
    <w:basedOn w:val="DefaultParagraphFont"/>
    <w:link w:val="CommentText"/>
    <w:uiPriority w:val="99"/>
    <w:semiHidden/>
    <w:rsid w:val="008D54A1"/>
    <w:rPr>
      <w:sz w:val="20"/>
      <w:szCs w:val="20"/>
      <w:lang w:val="en-US"/>
    </w:rPr>
  </w:style>
  <w:style w:type="paragraph" w:styleId="CommentSubject">
    <w:name w:val="annotation subject"/>
    <w:basedOn w:val="CommentText"/>
    <w:next w:val="CommentText"/>
    <w:link w:val="CommentSubjectChar"/>
    <w:uiPriority w:val="99"/>
    <w:semiHidden/>
    <w:unhideWhenUsed/>
    <w:rsid w:val="008D54A1"/>
    <w:rPr>
      <w:b/>
      <w:bCs/>
    </w:rPr>
  </w:style>
  <w:style w:type="character" w:customStyle="1" w:styleId="CommentSubjectChar">
    <w:name w:val="Comment Subject Char"/>
    <w:basedOn w:val="CommentTextChar"/>
    <w:link w:val="CommentSubject"/>
    <w:uiPriority w:val="99"/>
    <w:semiHidden/>
    <w:rsid w:val="008D54A1"/>
    <w:rPr>
      <w:b/>
      <w:bCs/>
      <w:sz w:val="20"/>
      <w:szCs w:val="20"/>
      <w:lang w:val="en-US"/>
    </w:rPr>
  </w:style>
  <w:style w:type="paragraph" w:styleId="Revision">
    <w:name w:val="Revision"/>
    <w:hidden/>
    <w:uiPriority w:val="99"/>
    <w:semiHidden/>
    <w:rsid w:val="008D54A1"/>
    <w:pPr>
      <w:spacing w:after="0" w:line="240" w:lineRule="auto"/>
    </w:pPr>
    <w:rPr>
      <w:lang w:val="en-US"/>
    </w:rPr>
  </w:style>
  <w:style w:type="table" w:styleId="TableGrid">
    <w:name w:val="Table Grid"/>
    <w:basedOn w:val="TableNormal"/>
    <w:uiPriority w:val="59"/>
    <w:rsid w:val="00A676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12EA4"/>
    <w:rPr>
      <w:color w:val="0000FF" w:themeColor="hyperlink"/>
      <w:u w:val="single"/>
    </w:rPr>
  </w:style>
  <w:style w:type="character" w:customStyle="1" w:styleId="Heading3Char">
    <w:name w:val="Heading 3 Char"/>
    <w:basedOn w:val="DefaultParagraphFont"/>
    <w:link w:val="Heading3"/>
    <w:uiPriority w:val="9"/>
    <w:rsid w:val="000308F2"/>
    <w:rPr>
      <w:rFonts w:ascii="Times New Roman" w:eastAsia="Times New Roman" w:hAnsi="Times New Roman" w:cs="Times New Roman"/>
      <w:b/>
      <w:bCs/>
      <w:sz w:val="27"/>
      <w:szCs w:val="27"/>
      <w:lang w:eastAsia="it-IT"/>
    </w:rPr>
  </w:style>
  <w:style w:type="character" w:styleId="HTMLCite">
    <w:name w:val="HTML Cite"/>
    <w:basedOn w:val="DefaultParagraphFont"/>
    <w:uiPriority w:val="99"/>
    <w:semiHidden/>
    <w:unhideWhenUsed/>
    <w:rsid w:val="000308F2"/>
    <w:rPr>
      <w:i/>
      <w:iCs/>
    </w:rPr>
  </w:style>
  <w:style w:type="character" w:customStyle="1" w:styleId="citationyear">
    <w:name w:val="citation_year"/>
    <w:basedOn w:val="DefaultParagraphFont"/>
    <w:rsid w:val="000308F2"/>
  </w:style>
  <w:style w:type="character" w:customStyle="1" w:styleId="citationvolume">
    <w:name w:val="citation_volume"/>
    <w:basedOn w:val="DefaultParagraphFont"/>
    <w:rsid w:val="000308F2"/>
  </w:style>
  <w:style w:type="paragraph" w:styleId="NoSpacing">
    <w:name w:val="No Spacing"/>
    <w:uiPriority w:val="1"/>
    <w:qFormat/>
    <w:rsid w:val="007A58AA"/>
    <w:pPr>
      <w:spacing w:after="0" w:line="240" w:lineRule="auto"/>
    </w:pPr>
    <w:rPr>
      <w:lang w:val="en-US"/>
    </w:rPr>
  </w:style>
  <w:style w:type="character" w:customStyle="1" w:styleId="etiquette">
    <w:name w:val="etiquette"/>
    <w:basedOn w:val="DefaultParagraphFont"/>
    <w:rsid w:val="00460632"/>
  </w:style>
  <w:style w:type="character" w:styleId="Strong">
    <w:name w:val="Strong"/>
    <w:basedOn w:val="DefaultParagraphFont"/>
    <w:uiPriority w:val="22"/>
    <w:qFormat/>
    <w:rsid w:val="00D07601"/>
    <w:rPr>
      <w:b/>
      <w:bCs/>
    </w:rPr>
  </w:style>
  <w:style w:type="character" w:styleId="LineNumber">
    <w:name w:val="line number"/>
    <w:basedOn w:val="DefaultParagraphFont"/>
    <w:uiPriority w:val="99"/>
    <w:semiHidden/>
    <w:unhideWhenUsed/>
    <w:rsid w:val="00EA5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042353">
      <w:bodyDiv w:val="1"/>
      <w:marLeft w:val="0"/>
      <w:marRight w:val="0"/>
      <w:marTop w:val="0"/>
      <w:marBottom w:val="0"/>
      <w:divBdr>
        <w:top w:val="none" w:sz="0" w:space="0" w:color="auto"/>
        <w:left w:val="none" w:sz="0" w:space="0" w:color="auto"/>
        <w:bottom w:val="none" w:sz="0" w:space="0" w:color="auto"/>
        <w:right w:val="none" w:sz="0" w:space="0" w:color="auto"/>
      </w:divBdr>
    </w:div>
    <w:div w:id="1474327911">
      <w:bodyDiv w:val="1"/>
      <w:marLeft w:val="0"/>
      <w:marRight w:val="0"/>
      <w:marTop w:val="0"/>
      <w:marBottom w:val="0"/>
      <w:divBdr>
        <w:top w:val="none" w:sz="0" w:space="0" w:color="auto"/>
        <w:left w:val="none" w:sz="0" w:space="0" w:color="auto"/>
        <w:bottom w:val="none" w:sz="0" w:space="0" w:color="auto"/>
        <w:right w:val="none" w:sz="0" w:space="0" w:color="auto"/>
      </w:divBdr>
    </w:div>
    <w:div w:id="192741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08D9E-219F-2C4C-9C27-E9D96F609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5511</Words>
  <Characters>31413</Characters>
  <Application>Microsoft Macintosh Word</Application>
  <DocSecurity>0</DocSecurity>
  <Lines>261</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Jay</cp:lastModifiedBy>
  <cp:revision>4</cp:revision>
  <cp:lastPrinted>2015-01-16T13:39:00Z</cp:lastPrinted>
  <dcterms:created xsi:type="dcterms:W3CDTF">2015-01-28T14:03:00Z</dcterms:created>
  <dcterms:modified xsi:type="dcterms:W3CDTF">2015-02-03T04:22:00Z</dcterms:modified>
</cp:coreProperties>
</file>