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02CF4" w14:textId="77777777" w:rsidR="0023632C" w:rsidRDefault="006305D7" w:rsidP="00001921">
      <w:pPr>
        <w:pStyle w:val="NormalWeb"/>
        <w:spacing w:before="0" w:beforeAutospacing="0" w:after="0" w:afterAutospacing="0"/>
        <w:rPr>
          <w:rFonts w:cs="Arial"/>
        </w:rPr>
      </w:pPr>
      <w:r w:rsidRPr="000B2F36">
        <w:rPr>
          <w:rFonts w:cs="Arial"/>
          <w:b/>
          <w:bCs/>
        </w:rPr>
        <w:t>TITLE:</w:t>
      </w:r>
      <w:r w:rsidRPr="000B2F36">
        <w:rPr>
          <w:rFonts w:cs="Arial"/>
        </w:rPr>
        <w:t xml:space="preserve"> </w:t>
      </w:r>
    </w:p>
    <w:p w14:paraId="5E928C16" w14:textId="4E5EEBE5" w:rsidR="006305D7" w:rsidRPr="00CD7972" w:rsidRDefault="003974DE" w:rsidP="00001921">
      <w:pPr>
        <w:pStyle w:val="NormalWeb"/>
        <w:spacing w:before="0" w:beforeAutospacing="0" w:after="0" w:afterAutospacing="0"/>
        <w:rPr>
          <w:rFonts w:cs="Arial"/>
        </w:rPr>
      </w:pPr>
      <w:r w:rsidRPr="00CD7972">
        <w:rPr>
          <w:rFonts w:cs="Arial"/>
          <w:color w:val="000000" w:themeColor="text1"/>
        </w:rPr>
        <w:t xml:space="preserve">Synthesis of Non-uniformly </w:t>
      </w:r>
      <w:proofErr w:type="spellStart"/>
      <w:r w:rsidRPr="00CD7972">
        <w:rPr>
          <w:rFonts w:cs="Arial"/>
          <w:color w:val="000000" w:themeColor="text1"/>
        </w:rPr>
        <w:t>Pr</w:t>
      </w:r>
      <w:proofErr w:type="spellEnd"/>
      <w:r w:rsidRPr="00CD7972">
        <w:rPr>
          <w:rFonts w:cs="Arial"/>
          <w:color w:val="000000" w:themeColor="text1"/>
        </w:rPr>
        <w:t>-doped SrTiO</w:t>
      </w:r>
      <w:r w:rsidRPr="00CD7972">
        <w:rPr>
          <w:rFonts w:cs="Arial"/>
          <w:color w:val="000000" w:themeColor="text1"/>
          <w:vertAlign w:val="subscript"/>
        </w:rPr>
        <w:t>3</w:t>
      </w:r>
      <w:r w:rsidRPr="00CD7972">
        <w:rPr>
          <w:rFonts w:cs="Arial"/>
          <w:color w:val="000000" w:themeColor="text1"/>
        </w:rPr>
        <w:t xml:space="preserve"> Ceramics and Their Thermoelectric Properties</w:t>
      </w:r>
      <w:r w:rsidR="0023632C">
        <w:rPr>
          <w:rFonts w:cs="Arial"/>
          <w:color w:val="000000" w:themeColor="text1"/>
        </w:rPr>
        <w:t xml:space="preserve"> </w:t>
      </w:r>
    </w:p>
    <w:p w14:paraId="37150906" w14:textId="77777777" w:rsidR="006305D7" w:rsidRPr="00CD7972" w:rsidRDefault="006305D7" w:rsidP="00001921">
      <w:pPr>
        <w:rPr>
          <w:rFonts w:cs="Arial"/>
          <w:b/>
          <w:bCs/>
        </w:rPr>
      </w:pPr>
    </w:p>
    <w:p w14:paraId="3D080DA3" w14:textId="38CD0562" w:rsidR="006305D7" w:rsidRPr="000B2F36" w:rsidRDefault="006305D7" w:rsidP="00001921">
      <w:pPr>
        <w:rPr>
          <w:rFonts w:cs="Arial"/>
          <w:bCs/>
          <w:i/>
          <w:color w:val="808080"/>
        </w:rPr>
      </w:pPr>
      <w:r w:rsidRPr="000B2F36">
        <w:rPr>
          <w:rFonts w:cs="Arial"/>
          <w:b/>
          <w:bCs/>
        </w:rPr>
        <w:t xml:space="preserve">AUTHORS: </w:t>
      </w:r>
    </w:p>
    <w:p w14:paraId="30CCDA34" w14:textId="77777777" w:rsidR="003974DE" w:rsidRDefault="003974DE" w:rsidP="00001921">
      <w:pPr>
        <w:rPr>
          <w:rFonts w:cs="Arial"/>
          <w:bCs/>
          <w:color w:val="000000" w:themeColor="text1"/>
        </w:rPr>
      </w:pPr>
      <w:proofErr w:type="spellStart"/>
      <w:r>
        <w:rPr>
          <w:rFonts w:cs="Arial"/>
          <w:bCs/>
          <w:color w:val="000000" w:themeColor="text1"/>
        </w:rPr>
        <w:t>Mehdizadeh</w:t>
      </w:r>
      <w:proofErr w:type="spellEnd"/>
      <w:r>
        <w:rPr>
          <w:rFonts w:cs="Arial"/>
          <w:bCs/>
          <w:color w:val="000000" w:themeColor="text1"/>
        </w:rPr>
        <w:t xml:space="preserve"> </w:t>
      </w:r>
      <w:proofErr w:type="spellStart"/>
      <w:r>
        <w:rPr>
          <w:rFonts w:cs="Arial"/>
          <w:bCs/>
          <w:color w:val="000000" w:themeColor="text1"/>
        </w:rPr>
        <w:t>Dehkordi</w:t>
      </w:r>
      <w:proofErr w:type="spellEnd"/>
      <w:r>
        <w:rPr>
          <w:rFonts w:cs="Arial"/>
          <w:bCs/>
          <w:color w:val="000000" w:themeColor="text1"/>
        </w:rPr>
        <w:t xml:space="preserve">, </w:t>
      </w:r>
      <w:proofErr w:type="spellStart"/>
      <w:r>
        <w:rPr>
          <w:rFonts w:cs="Arial"/>
          <w:bCs/>
          <w:color w:val="000000" w:themeColor="text1"/>
        </w:rPr>
        <w:t>Arash</w:t>
      </w:r>
      <w:bookmarkStart w:id="0" w:name="_GoBack"/>
      <w:bookmarkEnd w:id="0"/>
      <w:proofErr w:type="spellEnd"/>
    </w:p>
    <w:p w14:paraId="0E31C03B" w14:textId="487BFF0A" w:rsidR="006305D7" w:rsidRPr="003974DE" w:rsidRDefault="003974DE" w:rsidP="00001921">
      <w:pPr>
        <w:rPr>
          <w:rFonts w:cs="Arial"/>
          <w:bCs/>
          <w:color w:val="000000" w:themeColor="text1"/>
        </w:rPr>
      </w:pPr>
      <w:r>
        <w:rPr>
          <w:rFonts w:cs="Arial"/>
          <w:bCs/>
          <w:color w:val="000000" w:themeColor="text1"/>
        </w:rPr>
        <w:t>Department of Materials Science and Engineering</w:t>
      </w:r>
    </w:p>
    <w:p w14:paraId="25A84405" w14:textId="34EE15DB" w:rsidR="006305D7" w:rsidRPr="003974DE" w:rsidRDefault="003974DE" w:rsidP="00001921">
      <w:pPr>
        <w:rPr>
          <w:rFonts w:cs="Arial"/>
          <w:bCs/>
          <w:color w:val="000000" w:themeColor="text1"/>
        </w:rPr>
      </w:pPr>
      <w:r>
        <w:rPr>
          <w:rFonts w:cs="Arial"/>
          <w:bCs/>
          <w:color w:val="000000" w:themeColor="text1"/>
        </w:rPr>
        <w:t>Clemson University</w:t>
      </w:r>
    </w:p>
    <w:p w14:paraId="43462A37" w14:textId="2A8CA1B6" w:rsidR="006305D7" w:rsidRPr="003974DE" w:rsidRDefault="003974DE" w:rsidP="00001921">
      <w:pPr>
        <w:rPr>
          <w:rFonts w:cs="Arial"/>
          <w:bCs/>
          <w:color w:val="000000" w:themeColor="text1"/>
        </w:rPr>
      </w:pPr>
      <w:r>
        <w:rPr>
          <w:rFonts w:cs="Arial"/>
          <w:bCs/>
          <w:color w:val="000000" w:themeColor="text1"/>
        </w:rPr>
        <w:t>Clemson, South Carolina</w:t>
      </w:r>
    </w:p>
    <w:p w14:paraId="75CE54DF" w14:textId="17B7E3BC" w:rsidR="006305D7" w:rsidRDefault="003974DE" w:rsidP="00001921">
      <w:pPr>
        <w:rPr>
          <w:rFonts w:cs="Arial"/>
          <w:bCs/>
          <w:color w:val="000000" w:themeColor="text1"/>
        </w:rPr>
      </w:pPr>
      <w:r>
        <w:rPr>
          <w:rFonts w:cs="Arial"/>
          <w:bCs/>
          <w:color w:val="000000" w:themeColor="text1"/>
        </w:rPr>
        <w:t>amehdiz@g.clemson.edu</w:t>
      </w:r>
    </w:p>
    <w:p w14:paraId="71C27E1E" w14:textId="77777777" w:rsidR="003974DE" w:rsidRDefault="003974DE" w:rsidP="00001921">
      <w:pPr>
        <w:rPr>
          <w:rFonts w:cs="Arial"/>
          <w:bCs/>
          <w:color w:val="000000" w:themeColor="text1"/>
        </w:rPr>
      </w:pPr>
    </w:p>
    <w:p w14:paraId="73994CD8" w14:textId="59F111DD" w:rsidR="003974DE" w:rsidRPr="003974DE" w:rsidRDefault="003974DE" w:rsidP="00001921">
      <w:pPr>
        <w:rPr>
          <w:rFonts w:cs="Arial"/>
          <w:bCs/>
          <w:color w:val="000000" w:themeColor="text1"/>
        </w:rPr>
      </w:pPr>
      <w:r>
        <w:rPr>
          <w:rFonts w:cs="Arial"/>
          <w:bCs/>
          <w:color w:val="000000" w:themeColor="text1"/>
        </w:rPr>
        <w:t xml:space="preserve">Bhattacharya, </w:t>
      </w:r>
      <w:proofErr w:type="spellStart"/>
      <w:r>
        <w:rPr>
          <w:rFonts w:cs="Arial"/>
          <w:bCs/>
          <w:color w:val="000000" w:themeColor="text1"/>
        </w:rPr>
        <w:t>Sriparna</w:t>
      </w:r>
      <w:proofErr w:type="spellEnd"/>
    </w:p>
    <w:p w14:paraId="5B25FC18" w14:textId="10473AA2" w:rsidR="003974DE" w:rsidRPr="003974DE" w:rsidRDefault="003974DE" w:rsidP="00001921">
      <w:pPr>
        <w:rPr>
          <w:rFonts w:cs="Arial"/>
          <w:bCs/>
          <w:color w:val="000000" w:themeColor="text1"/>
        </w:rPr>
      </w:pPr>
      <w:r w:rsidRPr="003974DE">
        <w:rPr>
          <w:rFonts w:cs="Arial"/>
          <w:bCs/>
          <w:color w:val="000000" w:themeColor="text1"/>
        </w:rPr>
        <w:t>Department</w:t>
      </w:r>
      <w:r>
        <w:rPr>
          <w:rFonts w:cs="Arial"/>
          <w:bCs/>
          <w:color w:val="000000" w:themeColor="text1"/>
        </w:rPr>
        <w:t xml:space="preserve"> of Physics and Astronomy</w:t>
      </w:r>
    </w:p>
    <w:p w14:paraId="087FDF6C" w14:textId="77777777" w:rsidR="003974DE" w:rsidRPr="003974DE" w:rsidRDefault="003974DE" w:rsidP="00001921">
      <w:pPr>
        <w:rPr>
          <w:rFonts w:cs="Arial"/>
          <w:bCs/>
          <w:color w:val="000000" w:themeColor="text1"/>
        </w:rPr>
      </w:pPr>
      <w:r>
        <w:rPr>
          <w:rFonts w:cs="Arial"/>
          <w:bCs/>
          <w:color w:val="000000" w:themeColor="text1"/>
        </w:rPr>
        <w:t>Clemson University</w:t>
      </w:r>
    </w:p>
    <w:p w14:paraId="7A9DC097" w14:textId="77777777" w:rsidR="0023632C" w:rsidRPr="003974DE" w:rsidRDefault="0023632C" w:rsidP="00001921">
      <w:pPr>
        <w:rPr>
          <w:rFonts w:cs="Arial"/>
          <w:bCs/>
          <w:color w:val="000000" w:themeColor="text1"/>
        </w:rPr>
      </w:pPr>
      <w:r>
        <w:rPr>
          <w:rFonts w:cs="Arial"/>
          <w:bCs/>
          <w:color w:val="000000" w:themeColor="text1"/>
        </w:rPr>
        <w:t>Clemson, South Carolina</w:t>
      </w:r>
    </w:p>
    <w:p w14:paraId="342F74D0" w14:textId="7ACDF5F5" w:rsidR="003974DE" w:rsidRDefault="003974DE" w:rsidP="00001921">
      <w:pPr>
        <w:rPr>
          <w:rFonts w:cs="Arial"/>
          <w:bCs/>
          <w:color w:val="000000" w:themeColor="text1"/>
        </w:rPr>
      </w:pPr>
      <w:r w:rsidRPr="003974DE">
        <w:rPr>
          <w:rFonts w:cs="Arial"/>
          <w:bCs/>
          <w:color w:val="000000" w:themeColor="text1"/>
        </w:rPr>
        <w:t>bbhatta@clemson.edu</w:t>
      </w:r>
    </w:p>
    <w:p w14:paraId="3FE35D12" w14:textId="77777777" w:rsidR="003974DE" w:rsidRDefault="003974DE" w:rsidP="00001921">
      <w:pPr>
        <w:rPr>
          <w:rFonts w:cs="Arial"/>
          <w:bCs/>
          <w:color w:val="000000" w:themeColor="text1"/>
        </w:rPr>
      </w:pPr>
    </w:p>
    <w:p w14:paraId="29DD3222" w14:textId="2203BF8C" w:rsidR="003974DE" w:rsidRPr="003974DE" w:rsidRDefault="003974DE" w:rsidP="00001921">
      <w:pPr>
        <w:rPr>
          <w:rFonts w:cs="Arial"/>
          <w:bCs/>
          <w:color w:val="000000" w:themeColor="text1"/>
        </w:rPr>
      </w:pPr>
      <w:proofErr w:type="spellStart"/>
      <w:r>
        <w:rPr>
          <w:rFonts w:cs="Arial"/>
          <w:bCs/>
          <w:color w:val="000000" w:themeColor="text1"/>
        </w:rPr>
        <w:t>Darroudi</w:t>
      </w:r>
      <w:proofErr w:type="spellEnd"/>
      <w:r>
        <w:rPr>
          <w:rFonts w:cs="Arial"/>
          <w:bCs/>
          <w:color w:val="000000" w:themeColor="text1"/>
        </w:rPr>
        <w:t xml:space="preserve">, </w:t>
      </w:r>
      <w:proofErr w:type="spellStart"/>
      <w:r>
        <w:rPr>
          <w:rFonts w:cs="Arial"/>
          <w:bCs/>
          <w:color w:val="000000" w:themeColor="text1"/>
        </w:rPr>
        <w:t>Taghi</w:t>
      </w:r>
      <w:proofErr w:type="spellEnd"/>
    </w:p>
    <w:p w14:paraId="25D90FD4" w14:textId="390E6629" w:rsidR="003974DE" w:rsidRPr="003974DE" w:rsidRDefault="003974DE" w:rsidP="00001921">
      <w:pPr>
        <w:rPr>
          <w:rFonts w:cs="Arial"/>
          <w:bCs/>
          <w:color w:val="000000" w:themeColor="text1"/>
        </w:rPr>
      </w:pPr>
      <w:r>
        <w:rPr>
          <w:rFonts w:cs="Arial"/>
          <w:bCs/>
          <w:color w:val="000000" w:themeColor="text1"/>
        </w:rPr>
        <w:t>Electron Microscope Facility</w:t>
      </w:r>
    </w:p>
    <w:p w14:paraId="13410AD0" w14:textId="0C490713" w:rsidR="003974DE" w:rsidRPr="003974DE" w:rsidRDefault="003974DE" w:rsidP="00001921">
      <w:pPr>
        <w:rPr>
          <w:rFonts w:cs="Arial"/>
          <w:bCs/>
          <w:color w:val="000000" w:themeColor="text1"/>
        </w:rPr>
      </w:pPr>
      <w:r>
        <w:rPr>
          <w:rFonts w:cs="Arial"/>
          <w:bCs/>
          <w:color w:val="000000" w:themeColor="text1"/>
        </w:rPr>
        <w:t>Clemson University</w:t>
      </w:r>
    </w:p>
    <w:p w14:paraId="193B5D6A" w14:textId="77777777" w:rsidR="0023632C" w:rsidRPr="003974DE" w:rsidRDefault="0023632C" w:rsidP="00001921">
      <w:pPr>
        <w:rPr>
          <w:rFonts w:cs="Arial"/>
          <w:bCs/>
          <w:color w:val="000000" w:themeColor="text1"/>
        </w:rPr>
      </w:pPr>
      <w:r>
        <w:rPr>
          <w:rFonts w:cs="Arial"/>
          <w:bCs/>
          <w:color w:val="000000" w:themeColor="text1"/>
        </w:rPr>
        <w:t>Clemson, South Carolina</w:t>
      </w:r>
    </w:p>
    <w:p w14:paraId="4D6D4267" w14:textId="7A0CEFF1" w:rsidR="003974DE" w:rsidRDefault="003974DE" w:rsidP="00001921">
      <w:pPr>
        <w:rPr>
          <w:rFonts w:cs="Arial"/>
          <w:bCs/>
          <w:color w:val="000000" w:themeColor="text1"/>
        </w:rPr>
      </w:pPr>
      <w:r>
        <w:rPr>
          <w:rFonts w:cs="Arial"/>
          <w:bCs/>
          <w:color w:val="000000" w:themeColor="text1"/>
        </w:rPr>
        <w:t>tdarrou</w:t>
      </w:r>
      <w:r w:rsidRPr="003974DE">
        <w:rPr>
          <w:rFonts w:cs="Arial"/>
          <w:bCs/>
          <w:color w:val="000000" w:themeColor="text1"/>
        </w:rPr>
        <w:t>@clemson.edu</w:t>
      </w:r>
    </w:p>
    <w:p w14:paraId="6C31ACE5" w14:textId="77777777" w:rsidR="003974DE" w:rsidRDefault="003974DE" w:rsidP="00001921">
      <w:pPr>
        <w:rPr>
          <w:rFonts w:cs="Arial"/>
          <w:bCs/>
          <w:color w:val="000000" w:themeColor="text1"/>
        </w:rPr>
      </w:pPr>
    </w:p>
    <w:p w14:paraId="101A6478" w14:textId="6F9FADB9" w:rsidR="003974DE" w:rsidRPr="003974DE" w:rsidRDefault="003974DE" w:rsidP="00001921">
      <w:pPr>
        <w:rPr>
          <w:rFonts w:cs="Arial"/>
          <w:bCs/>
          <w:color w:val="000000" w:themeColor="text1"/>
        </w:rPr>
      </w:pPr>
      <w:proofErr w:type="spellStart"/>
      <w:r>
        <w:rPr>
          <w:rFonts w:cs="Arial"/>
          <w:bCs/>
          <w:color w:val="000000" w:themeColor="text1"/>
        </w:rPr>
        <w:t>Alshareef</w:t>
      </w:r>
      <w:proofErr w:type="spellEnd"/>
      <w:r>
        <w:rPr>
          <w:rFonts w:cs="Arial"/>
          <w:bCs/>
          <w:color w:val="000000" w:themeColor="text1"/>
        </w:rPr>
        <w:t xml:space="preserve">, </w:t>
      </w:r>
      <w:proofErr w:type="spellStart"/>
      <w:r>
        <w:rPr>
          <w:rFonts w:cs="Arial"/>
          <w:bCs/>
          <w:color w:val="000000" w:themeColor="text1"/>
        </w:rPr>
        <w:t>Husam</w:t>
      </w:r>
      <w:proofErr w:type="spellEnd"/>
      <w:r>
        <w:rPr>
          <w:rFonts w:cs="Arial"/>
          <w:bCs/>
          <w:color w:val="000000" w:themeColor="text1"/>
        </w:rPr>
        <w:t xml:space="preserve"> N.</w:t>
      </w:r>
    </w:p>
    <w:p w14:paraId="5F8CFE46" w14:textId="3A7FD84D" w:rsidR="003974DE" w:rsidRPr="003974DE" w:rsidRDefault="003974DE" w:rsidP="00001921">
      <w:pPr>
        <w:rPr>
          <w:rFonts w:cs="Arial"/>
          <w:bCs/>
          <w:color w:val="000000" w:themeColor="text1"/>
        </w:rPr>
      </w:pPr>
      <w:r>
        <w:rPr>
          <w:rFonts w:cs="Arial"/>
          <w:bCs/>
          <w:color w:val="000000" w:themeColor="text1"/>
        </w:rPr>
        <w:t>Materials Science and Engineering</w:t>
      </w:r>
    </w:p>
    <w:p w14:paraId="3F03A37D" w14:textId="3D5C972A" w:rsidR="003974DE" w:rsidRPr="003974DE" w:rsidRDefault="003974DE" w:rsidP="00001921">
      <w:pPr>
        <w:rPr>
          <w:rFonts w:cs="Arial"/>
          <w:bCs/>
          <w:color w:val="000000" w:themeColor="text1"/>
        </w:rPr>
      </w:pPr>
      <w:r>
        <w:rPr>
          <w:rFonts w:cs="Arial"/>
          <w:bCs/>
          <w:color w:val="000000" w:themeColor="text1"/>
        </w:rPr>
        <w:t>King Abdullah University of Science and Technology</w:t>
      </w:r>
    </w:p>
    <w:p w14:paraId="09A3C702" w14:textId="76105576" w:rsidR="003974DE" w:rsidRPr="003974DE" w:rsidRDefault="003974DE" w:rsidP="00001921">
      <w:pPr>
        <w:rPr>
          <w:rFonts w:cs="Arial"/>
          <w:bCs/>
          <w:color w:val="000000" w:themeColor="text1"/>
        </w:rPr>
      </w:pPr>
      <w:proofErr w:type="spellStart"/>
      <w:r>
        <w:rPr>
          <w:rFonts w:cs="Arial"/>
          <w:bCs/>
          <w:color w:val="000000" w:themeColor="text1"/>
        </w:rPr>
        <w:t>Thuwal</w:t>
      </w:r>
      <w:proofErr w:type="spellEnd"/>
      <w:r>
        <w:rPr>
          <w:rFonts w:cs="Arial"/>
          <w:bCs/>
          <w:color w:val="000000" w:themeColor="text1"/>
        </w:rPr>
        <w:t>, Saudi Arabia</w:t>
      </w:r>
    </w:p>
    <w:p w14:paraId="1BA12523" w14:textId="1810593A" w:rsidR="003974DE" w:rsidRDefault="003974DE" w:rsidP="00001921">
      <w:pPr>
        <w:rPr>
          <w:rFonts w:cs="Arial"/>
          <w:bCs/>
          <w:color w:val="000000" w:themeColor="text1"/>
        </w:rPr>
      </w:pPr>
      <w:r w:rsidRPr="003974DE">
        <w:rPr>
          <w:rFonts w:cs="Arial"/>
          <w:bCs/>
          <w:color w:val="000000" w:themeColor="text1"/>
        </w:rPr>
        <w:t>husam.alshareef@kaust.edu.sa</w:t>
      </w:r>
    </w:p>
    <w:p w14:paraId="463BCF46" w14:textId="77777777" w:rsidR="003974DE" w:rsidRDefault="003974DE" w:rsidP="00001921">
      <w:pPr>
        <w:rPr>
          <w:rFonts w:cs="Arial"/>
          <w:bCs/>
          <w:color w:val="000000" w:themeColor="text1"/>
        </w:rPr>
      </w:pPr>
    </w:p>
    <w:p w14:paraId="6FD44ABB" w14:textId="7E041547" w:rsidR="003974DE" w:rsidRPr="003974DE" w:rsidRDefault="003974DE" w:rsidP="00001921">
      <w:pPr>
        <w:rPr>
          <w:rFonts w:cs="Arial"/>
          <w:bCs/>
          <w:color w:val="000000" w:themeColor="text1"/>
        </w:rPr>
      </w:pPr>
      <w:proofErr w:type="spellStart"/>
      <w:r>
        <w:rPr>
          <w:rFonts w:cs="Arial"/>
          <w:bCs/>
          <w:color w:val="000000" w:themeColor="text1"/>
        </w:rPr>
        <w:t>Tritt</w:t>
      </w:r>
      <w:proofErr w:type="spellEnd"/>
      <w:r>
        <w:rPr>
          <w:rFonts w:cs="Arial"/>
          <w:bCs/>
          <w:color w:val="000000" w:themeColor="text1"/>
        </w:rPr>
        <w:t>, Terry M.</w:t>
      </w:r>
    </w:p>
    <w:p w14:paraId="20264B7A" w14:textId="77777777" w:rsidR="003974DE" w:rsidRDefault="003974DE" w:rsidP="00001921">
      <w:pPr>
        <w:rPr>
          <w:rFonts w:cs="Arial"/>
          <w:bCs/>
          <w:color w:val="000000" w:themeColor="text1"/>
        </w:rPr>
      </w:pPr>
      <w:r w:rsidRPr="003974DE">
        <w:rPr>
          <w:rFonts w:cs="Arial"/>
          <w:bCs/>
          <w:color w:val="000000" w:themeColor="text1"/>
        </w:rPr>
        <w:t>Department</w:t>
      </w:r>
      <w:r>
        <w:rPr>
          <w:rFonts w:cs="Arial"/>
          <w:bCs/>
          <w:color w:val="000000" w:themeColor="text1"/>
        </w:rPr>
        <w:t xml:space="preserve"> of Physics and Astronomy</w:t>
      </w:r>
    </w:p>
    <w:p w14:paraId="209E0ABC" w14:textId="77777777" w:rsidR="003974DE" w:rsidRPr="003974DE" w:rsidRDefault="003974DE" w:rsidP="00001921">
      <w:pPr>
        <w:rPr>
          <w:rFonts w:cs="Arial"/>
          <w:bCs/>
          <w:color w:val="000000" w:themeColor="text1"/>
        </w:rPr>
      </w:pPr>
      <w:r>
        <w:rPr>
          <w:rFonts w:cs="Arial"/>
          <w:bCs/>
          <w:color w:val="000000" w:themeColor="text1"/>
        </w:rPr>
        <w:t>Department of Materials Science and Engineering</w:t>
      </w:r>
    </w:p>
    <w:p w14:paraId="6A0E994C" w14:textId="77777777" w:rsidR="003974DE" w:rsidRPr="003974DE" w:rsidRDefault="003974DE" w:rsidP="00001921">
      <w:pPr>
        <w:rPr>
          <w:rFonts w:cs="Arial"/>
          <w:bCs/>
          <w:color w:val="000000" w:themeColor="text1"/>
        </w:rPr>
      </w:pPr>
      <w:r>
        <w:rPr>
          <w:rFonts w:cs="Arial"/>
          <w:bCs/>
          <w:color w:val="000000" w:themeColor="text1"/>
        </w:rPr>
        <w:t>Clemson University</w:t>
      </w:r>
    </w:p>
    <w:p w14:paraId="41B2E726" w14:textId="77777777" w:rsidR="0023632C" w:rsidRPr="003974DE" w:rsidRDefault="0023632C" w:rsidP="00001921">
      <w:pPr>
        <w:rPr>
          <w:rFonts w:cs="Arial"/>
          <w:bCs/>
          <w:color w:val="000000" w:themeColor="text1"/>
        </w:rPr>
      </w:pPr>
      <w:r>
        <w:rPr>
          <w:rFonts w:cs="Arial"/>
          <w:bCs/>
          <w:color w:val="000000" w:themeColor="text1"/>
        </w:rPr>
        <w:t>Clemson, South Carolina</w:t>
      </w:r>
    </w:p>
    <w:p w14:paraId="10BF3D69" w14:textId="596B1536" w:rsidR="003974DE" w:rsidRPr="003974DE" w:rsidRDefault="003974DE" w:rsidP="00001921">
      <w:pPr>
        <w:rPr>
          <w:rFonts w:cs="Arial"/>
          <w:bCs/>
          <w:color w:val="000000" w:themeColor="text1"/>
        </w:rPr>
      </w:pPr>
      <w:r>
        <w:rPr>
          <w:rFonts w:cs="Arial"/>
          <w:bCs/>
          <w:color w:val="000000" w:themeColor="text1"/>
        </w:rPr>
        <w:t>ttritt@clemson.edu</w:t>
      </w:r>
    </w:p>
    <w:p w14:paraId="51BA36C7" w14:textId="77777777" w:rsidR="003974DE" w:rsidRDefault="003974DE" w:rsidP="00001921">
      <w:pPr>
        <w:rPr>
          <w:rFonts w:cs="Arial"/>
          <w:bCs/>
          <w:color w:val="000000" w:themeColor="text1"/>
        </w:rPr>
      </w:pPr>
    </w:p>
    <w:p w14:paraId="7A0D4804" w14:textId="77777777" w:rsidR="0023632C" w:rsidRDefault="006305D7" w:rsidP="00001921">
      <w:pPr>
        <w:pStyle w:val="NormalWeb"/>
        <w:spacing w:before="0" w:beforeAutospacing="0" w:after="0" w:afterAutospacing="0"/>
        <w:rPr>
          <w:rFonts w:cs="Arial"/>
        </w:rPr>
      </w:pPr>
      <w:r w:rsidRPr="000B2F36">
        <w:rPr>
          <w:rFonts w:cs="Arial"/>
          <w:b/>
          <w:bCs/>
        </w:rPr>
        <w:t>CORRESPONDING AUTHOR:</w:t>
      </w:r>
      <w:r w:rsidRPr="000B2F36">
        <w:rPr>
          <w:rFonts w:cs="Arial"/>
        </w:rPr>
        <w:t xml:space="preserve"> </w:t>
      </w:r>
    </w:p>
    <w:p w14:paraId="5CAFCFF9" w14:textId="6A90BD28" w:rsidR="006305D7" w:rsidRPr="00CD7972" w:rsidRDefault="00CD7972" w:rsidP="00001921">
      <w:pPr>
        <w:pStyle w:val="NormalWeb"/>
        <w:spacing w:before="0" w:beforeAutospacing="0" w:after="0" w:afterAutospacing="0"/>
        <w:rPr>
          <w:rFonts w:cs="Arial"/>
          <w:color w:val="000000" w:themeColor="text1"/>
        </w:rPr>
      </w:pPr>
      <w:r>
        <w:rPr>
          <w:rFonts w:cs="Arial"/>
          <w:color w:val="000000" w:themeColor="text1"/>
        </w:rPr>
        <w:t xml:space="preserve">A. </w:t>
      </w:r>
      <w:proofErr w:type="spellStart"/>
      <w:r>
        <w:rPr>
          <w:rFonts w:cs="Arial"/>
          <w:color w:val="000000" w:themeColor="text1"/>
        </w:rPr>
        <w:t>Mehdizadeh</w:t>
      </w:r>
      <w:proofErr w:type="spellEnd"/>
      <w:r>
        <w:rPr>
          <w:rFonts w:cs="Arial"/>
          <w:color w:val="000000" w:themeColor="text1"/>
        </w:rPr>
        <w:t xml:space="preserve"> </w:t>
      </w:r>
      <w:proofErr w:type="spellStart"/>
      <w:r>
        <w:rPr>
          <w:rFonts w:cs="Arial"/>
          <w:color w:val="000000" w:themeColor="text1"/>
        </w:rPr>
        <w:t>Dehkordi</w:t>
      </w:r>
      <w:proofErr w:type="spellEnd"/>
      <w:r>
        <w:rPr>
          <w:rFonts w:cs="Arial"/>
          <w:color w:val="000000" w:themeColor="text1"/>
        </w:rPr>
        <w:t xml:space="preserve"> (amehdiz@g.clemson.edu)</w:t>
      </w:r>
    </w:p>
    <w:p w14:paraId="5FCA5F51" w14:textId="77777777" w:rsidR="006305D7" w:rsidRPr="000B2F36" w:rsidRDefault="006305D7" w:rsidP="00001921">
      <w:pPr>
        <w:pStyle w:val="NormalWeb"/>
        <w:spacing w:before="0" w:beforeAutospacing="0" w:after="0" w:afterAutospacing="0"/>
        <w:rPr>
          <w:rFonts w:cs="Arial"/>
          <w:b/>
          <w:bCs/>
        </w:rPr>
      </w:pPr>
    </w:p>
    <w:p w14:paraId="71B79AC9" w14:textId="251F31FA" w:rsidR="006305D7" w:rsidRPr="000B2F36" w:rsidRDefault="006305D7" w:rsidP="00001921">
      <w:pPr>
        <w:pStyle w:val="NormalWeb"/>
        <w:spacing w:before="0" w:beforeAutospacing="0" w:after="0" w:afterAutospacing="0"/>
        <w:rPr>
          <w:rFonts w:cs="Arial"/>
        </w:rPr>
      </w:pPr>
      <w:r w:rsidRPr="000B2F36">
        <w:rPr>
          <w:rFonts w:cs="Arial"/>
          <w:b/>
          <w:bCs/>
        </w:rPr>
        <w:t>KEYWORDS:</w:t>
      </w:r>
      <w:r w:rsidRPr="000B2F36">
        <w:rPr>
          <w:rFonts w:cs="Arial"/>
        </w:rPr>
        <w:t xml:space="preserve"> </w:t>
      </w:r>
    </w:p>
    <w:p w14:paraId="5ACF68D4" w14:textId="0FF9C689" w:rsidR="00F87BEF" w:rsidRDefault="00CD7972" w:rsidP="00001921">
      <w:pPr>
        <w:pStyle w:val="NormalWeb"/>
        <w:spacing w:before="0" w:beforeAutospacing="0" w:after="0" w:afterAutospacing="0"/>
        <w:rPr>
          <w:rFonts w:cs="Arial"/>
          <w:color w:val="000000" w:themeColor="text1"/>
        </w:rPr>
      </w:pPr>
      <w:r>
        <w:rPr>
          <w:rFonts w:cs="Arial"/>
          <w:color w:val="000000" w:themeColor="text1"/>
        </w:rPr>
        <w:t xml:space="preserve">Oxide </w:t>
      </w:r>
      <w:proofErr w:type="spellStart"/>
      <w:r>
        <w:rPr>
          <w:rFonts w:cs="Arial"/>
          <w:color w:val="000000" w:themeColor="text1"/>
        </w:rPr>
        <w:t>Thermoelectrics</w:t>
      </w:r>
      <w:proofErr w:type="spellEnd"/>
      <w:r w:rsidR="006305D7" w:rsidRPr="00CD7972">
        <w:rPr>
          <w:rFonts w:cs="Arial"/>
          <w:color w:val="000000" w:themeColor="text1"/>
        </w:rPr>
        <w:t xml:space="preserve">, </w:t>
      </w:r>
      <w:r>
        <w:rPr>
          <w:rFonts w:cs="Arial"/>
          <w:color w:val="000000" w:themeColor="text1"/>
        </w:rPr>
        <w:t>Praseodymium</w:t>
      </w:r>
      <w:r w:rsidR="006305D7" w:rsidRPr="00CD7972">
        <w:rPr>
          <w:rFonts w:cs="Arial"/>
          <w:color w:val="000000" w:themeColor="text1"/>
        </w:rPr>
        <w:t xml:space="preserve">, </w:t>
      </w:r>
      <w:r>
        <w:rPr>
          <w:rFonts w:cs="Arial"/>
          <w:color w:val="000000" w:themeColor="text1"/>
        </w:rPr>
        <w:t>SrTiO</w:t>
      </w:r>
      <w:r>
        <w:rPr>
          <w:rFonts w:cs="Arial"/>
          <w:color w:val="000000" w:themeColor="text1"/>
          <w:vertAlign w:val="subscript"/>
        </w:rPr>
        <w:t>3</w:t>
      </w:r>
      <w:r>
        <w:rPr>
          <w:rFonts w:cs="Arial"/>
          <w:color w:val="000000" w:themeColor="text1"/>
        </w:rPr>
        <w:t>, Enhanced Figure of Merit, Enhanced Power Factor, N-type Semiconductor, Mobility Enhancement, Grain Boundary Engineering</w:t>
      </w:r>
    </w:p>
    <w:p w14:paraId="1CB4E390" w14:textId="77777777" w:rsidR="006305D7" w:rsidRPr="000B2F36" w:rsidRDefault="006305D7" w:rsidP="00B86242">
      <w:pPr>
        <w:pStyle w:val="NormalWeb"/>
        <w:spacing w:before="0" w:beforeAutospacing="0" w:after="0" w:afterAutospacing="0"/>
        <w:rPr>
          <w:rFonts w:cs="Arial"/>
        </w:rPr>
      </w:pPr>
    </w:p>
    <w:p w14:paraId="628AC4B5" w14:textId="412E37CB" w:rsidR="006305D7" w:rsidRPr="000B2F36" w:rsidRDefault="006305D7" w:rsidP="00B86242">
      <w:pPr>
        <w:rPr>
          <w:rFonts w:cs="Arial"/>
        </w:rPr>
      </w:pPr>
      <w:r w:rsidRPr="000B2F36">
        <w:rPr>
          <w:rFonts w:cs="Arial"/>
          <w:b/>
          <w:bCs/>
        </w:rPr>
        <w:t>SHORT ABSTRACT:</w:t>
      </w:r>
      <w:r w:rsidRPr="000B2F36">
        <w:rPr>
          <w:rFonts w:cs="Arial"/>
        </w:rPr>
        <w:t xml:space="preserve"> </w:t>
      </w:r>
    </w:p>
    <w:p w14:paraId="00A932D8" w14:textId="5BC0F154" w:rsidR="006305D7" w:rsidRPr="00CD7972" w:rsidRDefault="00CD7972" w:rsidP="00B86242">
      <w:pPr>
        <w:rPr>
          <w:rFonts w:cs="Arial"/>
          <w:color w:val="000000" w:themeColor="text1"/>
        </w:rPr>
      </w:pPr>
      <w:r>
        <w:rPr>
          <w:rFonts w:cs="Arial"/>
          <w:color w:val="000000" w:themeColor="text1"/>
        </w:rPr>
        <w:t>A protocol for the synthesis and processing of polycrystalline SrTiO</w:t>
      </w:r>
      <w:r>
        <w:rPr>
          <w:rFonts w:cs="Arial"/>
          <w:color w:val="000000" w:themeColor="text1"/>
          <w:vertAlign w:val="subscript"/>
        </w:rPr>
        <w:t>3</w:t>
      </w:r>
      <w:r>
        <w:rPr>
          <w:rFonts w:cs="Arial"/>
          <w:color w:val="000000" w:themeColor="text1"/>
        </w:rPr>
        <w:t xml:space="preserve"> ceramics doped non-</w:t>
      </w:r>
      <w:r>
        <w:rPr>
          <w:rFonts w:cs="Arial"/>
          <w:color w:val="000000" w:themeColor="text1"/>
        </w:rPr>
        <w:lastRenderedPageBreak/>
        <w:t xml:space="preserve">uniformly with </w:t>
      </w:r>
      <w:proofErr w:type="spellStart"/>
      <w:r>
        <w:rPr>
          <w:rFonts w:cs="Arial"/>
          <w:color w:val="000000" w:themeColor="text1"/>
        </w:rPr>
        <w:t>Pr</w:t>
      </w:r>
      <w:proofErr w:type="spellEnd"/>
      <w:r>
        <w:rPr>
          <w:rFonts w:cs="Arial"/>
          <w:color w:val="000000" w:themeColor="text1"/>
        </w:rPr>
        <w:t xml:space="preserve"> is presented along with the investigation of their thermoelectric properties.</w:t>
      </w:r>
    </w:p>
    <w:p w14:paraId="761028D6" w14:textId="77777777" w:rsidR="006305D7" w:rsidRPr="000B2F36" w:rsidRDefault="006305D7" w:rsidP="00B86242">
      <w:pPr>
        <w:rPr>
          <w:rFonts w:cs="Arial"/>
        </w:rPr>
      </w:pPr>
    </w:p>
    <w:p w14:paraId="64FB8590" w14:textId="2B679E3C" w:rsidR="006305D7" w:rsidRPr="000B2F36" w:rsidRDefault="006305D7" w:rsidP="00B86242">
      <w:pPr>
        <w:rPr>
          <w:rFonts w:cs="Arial"/>
          <w:i/>
          <w:color w:val="808080"/>
        </w:rPr>
      </w:pPr>
      <w:r w:rsidRPr="000B2F36">
        <w:rPr>
          <w:rFonts w:cs="Arial"/>
          <w:b/>
          <w:bCs/>
        </w:rPr>
        <w:t>LONG ABSTRACT:</w:t>
      </w:r>
      <w:r w:rsidRPr="000B2F36">
        <w:rPr>
          <w:rFonts w:cs="Arial"/>
        </w:rPr>
        <w:t xml:space="preserve"> </w:t>
      </w:r>
    </w:p>
    <w:p w14:paraId="203FD93B" w14:textId="14BE3E7B" w:rsidR="006305D7" w:rsidRPr="00CD7972" w:rsidRDefault="00CD7972" w:rsidP="00B86242">
      <w:pPr>
        <w:rPr>
          <w:rFonts w:cs="Arial"/>
          <w:color w:val="000000" w:themeColor="text1"/>
        </w:rPr>
      </w:pPr>
      <w:r>
        <w:rPr>
          <w:rFonts w:cs="Arial"/>
          <w:color w:val="000000" w:themeColor="text1"/>
        </w:rPr>
        <w:t xml:space="preserve">We demonstrate a novel synthesis strategy for the preparation of </w:t>
      </w:r>
      <w:proofErr w:type="spellStart"/>
      <w:r>
        <w:rPr>
          <w:rFonts w:cs="Arial"/>
          <w:color w:val="000000" w:themeColor="text1"/>
        </w:rPr>
        <w:t>Pr</w:t>
      </w:r>
      <w:proofErr w:type="spellEnd"/>
      <w:r>
        <w:rPr>
          <w:rFonts w:cs="Arial"/>
          <w:color w:val="000000" w:themeColor="text1"/>
        </w:rPr>
        <w:t>-doped SrTiO</w:t>
      </w:r>
      <w:r>
        <w:rPr>
          <w:rFonts w:cs="Arial"/>
          <w:color w:val="000000" w:themeColor="text1"/>
          <w:vertAlign w:val="subscript"/>
        </w:rPr>
        <w:t>3</w:t>
      </w:r>
      <w:r>
        <w:rPr>
          <w:rFonts w:cs="Arial"/>
          <w:color w:val="000000" w:themeColor="text1"/>
        </w:rPr>
        <w:t xml:space="preserve"> ceramics</w:t>
      </w:r>
      <w:r w:rsidR="00A5460F">
        <w:rPr>
          <w:rFonts w:cs="Arial"/>
          <w:color w:val="000000" w:themeColor="text1"/>
        </w:rPr>
        <w:t xml:space="preserve"> via a combination of solid state reaction and spark plasma sintering technique</w:t>
      </w:r>
      <w:r w:rsidR="00A70E6B">
        <w:rPr>
          <w:rFonts w:cs="Arial"/>
          <w:color w:val="000000" w:themeColor="text1"/>
        </w:rPr>
        <w:t>s</w:t>
      </w:r>
      <w:r w:rsidR="00A5460F">
        <w:rPr>
          <w:rFonts w:cs="Arial"/>
          <w:color w:val="000000" w:themeColor="text1"/>
        </w:rPr>
        <w:t>. Polycrystalline ceramics possessing a unique morphology can be achieved by optimizing the process parameters, particularly spark plasma sintering heating rate.</w:t>
      </w:r>
      <w:r w:rsidR="005061A9">
        <w:rPr>
          <w:rFonts w:cs="Arial"/>
          <w:color w:val="000000" w:themeColor="text1"/>
        </w:rPr>
        <w:t xml:space="preserve"> </w:t>
      </w:r>
      <w:r w:rsidR="00A70E6B">
        <w:rPr>
          <w:rFonts w:cs="Arial"/>
          <w:color w:val="000000" w:themeColor="text1"/>
        </w:rPr>
        <w:t>The phase and morphology of the synthesized ceramics were investigated in detail using X-ray diffraction, scanning electron microcopy and energy-dispersive X-ray spectroscopy.</w:t>
      </w:r>
      <w:r w:rsidR="0023632C">
        <w:rPr>
          <w:rFonts w:cs="Arial"/>
          <w:color w:val="000000" w:themeColor="text1"/>
        </w:rPr>
        <w:t xml:space="preserve"> </w:t>
      </w:r>
      <w:r w:rsidR="00A70E6B">
        <w:rPr>
          <w:rFonts w:cs="Arial"/>
          <w:color w:val="000000" w:themeColor="text1"/>
        </w:rPr>
        <w:t>It was</w:t>
      </w:r>
      <w:r w:rsidR="00771082">
        <w:rPr>
          <w:rFonts w:cs="Arial"/>
          <w:color w:val="000000" w:themeColor="text1"/>
        </w:rPr>
        <w:t xml:space="preserve"> observed that t</w:t>
      </w:r>
      <w:r w:rsidR="00A5460F" w:rsidRPr="00A5460F">
        <w:rPr>
          <w:rFonts w:cs="Arial"/>
          <w:color w:val="000000" w:themeColor="text1"/>
        </w:rPr>
        <w:t xml:space="preserve">he grains of </w:t>
      </w:r>
      <w:r w:rsidR="00771082">
        <w:rPr>
          <w:rFonts w:cs="Arial"/>
          <w:color w:val="000000" w:themeColor="text1"/>
        </w:rPr>
        <w:t xml:space="preserve">these </w:t>
      </w:r>
      <w:r w:rsidR="00A70E6B">
        <w:rPr>
          <w:rFonts w:cs="Arial"/>
          <w:color w:val="000000" w:themeColor="text1"/>
        </w:rPr>
        <w:t xml:space="preserve">bulk </w:t>
      </w:r>
      <w:proofErr w:type="spellStart"/>
      <w:r w:rsidR="00A5460F" w:rsidRPr="00A5460F">
        <w:rPr>
          <w:rFonts w:cs="Arial"/>
          <w:color w:val="000000" w:themeColor="text1"/>
        </w:rPr>
        <w:t>Pr</w:t>
      </w:r>
      <w:proofErr w:type="spellEnd"/>
      <w:r w:rsidR="00A5460F" w:rsidRPr="00A5460F">
        <w:rPr>
          <w:rFonts w:cs="Arial"/>
          <w:color w:val="000000" w:themeColor="text1"/>
        </w:rPr>
        <w:t>-doped SrTiO</w:t>
      </w:r>
      <w:r w:rsidR="00A5460F" w:rsidRPr="00A5460F">
        <w:rPr>
          <w:rFonts w:cs="Arial"/>
          <w:color w:val="000000" w:themeColor="text1"/>
          <w:vertAlign w:val="subscript"/>
        </w:rPr>
        <w:t>3</w:t>
      </w:r>
      <w:r w:rsidR="00A5460F" w:rsidRPr="00A5460F">
        <w:rPr>
          <w:rFonts w:cs="Arial"/>
          <w:color w:val="000000" w:themeColor="text1"/>
        </w:rPr>
        <w:t xml:space="preserve"> ceramics were enhanced with </w:t>
      </w:r>
      <w:proofErr w:type="spellStart"/>
      <w:r w:rsidR="00A5460F" w:rsidRPr="00A5460F">
        <w:rPr>
          <w:rFonts w:cs="Arial"/>
          <w:color w:val="000000" w:themeColor="text1"/>
        </w:rPr>
        <w:t>Pr</w:t>
      </w:r>
      <w:proofErr w:type="spellEnd"/>
      <w:r w:rsidR="00A5460F" w:rsidRPr="00A5460F">
        <w:rPr>
          <w:rFonts w:cs="Arial"/>
          <w:color w:val="000000" w:themeColor="text1"/>
        </w:rPr>
        <w:t>-rich grain boundaries</w:t>
      </w:r>
      <w:r w:rsidR="00A70E6B">
        <w:rPr>
          <w:rFonts w:cs="Arial"/>
          <w:color w:val="000000" w:themeColor="text1"/>
        </w:rPr>
        <w:t xml:space="preserve">. </w:t>
      </w:r>
      <w:r w:rsidR="005061A9">
        <w:rPr>
          <w:rFonts w:cs="Arial"/>
          <w:color w:val="000000" w:themeColor="text1"/>
        </w:rPr>
        <w:t>Electronic and t</w:t>
      </w:r>
      <w:r w:rsidR="00A2546E">
        <w:rPr>
          <w:rFonts w:cs="Arial"/>
          <w:color w:val="000000" w:themeColor="text1"/>
        </w:rPr>
        <w:t xml:space="preserve">hermal transport properties were also investigated </w:t>
      </w:r>
      <w:r w:rsidR="00F51CFA">
        <w:rPr>
          <w:rFonts w:cs="Arial"/>
          <w:color w:val="000000" w:themeColor="text1"/>
        </w:rPr>
        <w:t>as a function of temperature</w:t>
      </w:r>
      <w:r w:rsidR="00A2546E">
        <w:rPr>
          <w:rFonts w:cs="Arial"/>
          <w:color w:val="000000" w:themeColor="text1"/>
        </w:rPr>
        <w:t xml:space="preserve"> and doping concentration. </w:t>
      </w:r>
      <w:r w:rsidR="00A70E6B">
        <w:rPr>
          <w:rFonts w:cs="Arial"/>
          <w:color w:val="000000" w:themeColor="text1"/>
        </w:rPr>
        <w:t>S</w:t>
      </w:r>
      <w:r w:rsidR="00771082">
        <w:rPr>
          <w:rFonts w:cs="Arial"/>
          <w:color w:val="000000" w:themeColor="text1"/>
        </w:rPr>
        <w:t>uch</w:t>
      </w:r>
      <w:r w:rsidR="000C20BA">
        <w:rPr>
          <w:rFonts w:cs="Arial"/>
          <w:color w:val="000000" w:themeColor="text1"/>
        </w:rPr>
        <w:t xml:space="preserve"> a</w:t>
      </w:r>
      <w:r w:rsidR="00771082">
        <w:rPr>
          <w:rFonts w:cs="Arial"/>
          <w:color w:val="000000" w:themeColor="text1"/>
        </w:rPr>
        <w:t xml:space="preserve"> microstructure </w:t>
      </w:r>
      <w:r w:rsidR="00A70E6B">
        <w:rPr>
          <w:rFonts w:cs="Arial"/>
          <w:color w:val="000000" w:themeColor="text1"/>
        </w:rPr>
        <w:t>was found to g</w:t>
      </w:r>
      <w:r w:rsidR="000C20BA">
        <w:rPr>
          <w:rFonts w:cs="Arial"/>
          <w:color w:val="000000" w:themeColor="text1"/>
        </w:rPr>
        <w:t>ive</w:t>
      </w:r>
      <w:r w:rsidR="00A70E6B">
        <w:rPr>
          <w:rFonts w:cs="Arial"/>
          <w:color w:val="000000" w:themeColor="text1"/>
        </w:rPr>
        <w:t xml:space="preserve"> rise to improved</w:t>
      </w:r>
      <w:r w:rsidR="00A5460F" w:rsidRPr="00A5460F">
        <w:rPr>
          <w:rFonts w:cs="Arial"/>
          <w:color w:val="000000" w:themeColor="text1"/>
        </w:rPr>
        <w:t xml:space="preserve"> thermoelectric properties.</w:t>
      </w:r>
      <w:r w:rsidR="00A5460F">
        <w:rPr>
          <w:rFonts w:cs="Arial"/>
          <w:color w:val="000000" w:themeColor="text1"/>
        </w:rPr>
        <w:t xml:space="preserve"> </w:t>
      </w:r>
      <w:r w:rsidR="00A70E6B">
        <w:rPr>
          <w:rFonts w:cs="Arial"/>
          <w:color w:val="000000" w:themeColor="text1"/>
        </w:rPr>
        <w:t xml:space="preserve">Specifically, it </w:t>
      </w:r>
      <w:r w:rsidR="00A5460F" w:rsidRPr="00A5460F">
        <w:rPr>
          <w:rFonts w:cs="Arial"/>
          <w:color w:val="000000" w:themeColor="text1"/>
        </w:rPr>
        <w:t xml:space="preserve">resulted in a significant improvement in carrier mobility and </w:t>
      </w:r>
      <w:r w:rsidR="000C20BA">
        <w:rPr>
          <w:rFonts w:cs="Arial"/>
          <w:color w:val="000000" w:themeColor="text1"/>
        </w:rPr>
        <w:t xml:space="preserve">the thermoelectric power factor. Simultaneously, it </w:t>
      </w:r>
      <w:r w:rsidR="00A2546E">
        <w:rPr>
          <w:rFonts w:cs="Arial"/>
          <w:color w:val="000000" w:themeColor="text1"/>
        </w:rPr>
        <w:t xml:space="preserve">also </w:t>
      </w:r>
      <w:r w:rsidR="000C20BA">
        <w:rPr>
          <w:rFonts w:cs="Arial"/>
          <w:color w:val="000000" w:themeColor="text1"/>
        </w:rPr>
        <w:t xml:space="preserve">led to a marked reduction in the thermal conductivity. </w:t>
      </w:r>
      <w:r w:rsidR="00A2546E">
        <w:rPr>
          <w:rFonts w:cs="Arial"/>
          <w:color w:val="000000" w:themeColor="text1"/>
        </w:rPr>
        <w:t xml:space="preserve">As a result, a significant improvement (&gt; 30%) in the thermoelectric figure of merit was achieved </w:t>
      </w:r>
      <w:r w:rsidR="00C30E7C">
        <w:rPr>
          <w:rFonts w:cs="Arial"/>
          <w:color w:val="000000" w:themeColor="text1"/>
        </w:rPr>
        <w:t>for</w:t>
      </w:r>
      <w:r w:rsidR="00A2546E">
        <w:rPr>
          <w:rFonts w:cs="Arial"/>
          <w:color w:val="000000" w:themeColor="text1"/>
        </w:rPr>
        <w:t xml:space="preserve"> the whole temperature range </w:t>
      </w:r>
      <w:r w:rsidR="00C30E7C">
        <w:rPr>
          <w:rFonts w:cs="Arial"/>
          <w:color w:val="000000" w:themeColor="text1"/>
        </w:rPr>
        <w:t>over</w:t>
      </w:r>
      <w:r w:rsidR="00A2546E">
        <w:rPr>
          <w:rFonts w:cs="Arial"/>
          <w:color w:val="000000" w:themeColor="text1"/>
        </w:rPr>
        <w:t xml:space="preserve"> all previously reported </w:t>
      </w:r>
      <w:r w:rsidR="00C30E7C">
        <w:rPr>
          <w:rFonts w:cs="Arial"/>
          <w:color w:val="000000" w:themeColor="text1"/>
        </w:rPr>
        <w:t xml:space="preserve">maximum </w:t>
      </w:r>
      <w:r w:rsidR="00A2546E">
        <w:rPr>
          <w:rFonts w:cs="Arial"/>
          <w:color w:val="000000" w:themeColor="text1"/>
        </w:rPr>
        <w:t>values for SrTiO</w:t>
      </w:r>
      <w:r w:rsidR="00A2546E">
        <w:rPr>
          <w:rFonts w:cs="Arial"/>
          <w:color w:val="000000" w:themeColor="text1"/>
          <w:vertAlign w:val="subscript"/>
        </w:rPr>
        <w:t>3</w:t>
      </w:r>
      <w:r w:rsidR="00A2546E">
        <w:rPr>
          <w:rFonts w:cs="Arial"/>
          <w:color w:val="000000" w:themeColor="text1"/>
        </w:rPr>
        <w:t>-based ceramics.</w:t>
      </w:r>
      <w:r w:rsidR="0023632C">
        <w:rPr>
          <w:rFonts w:cs="Arial"/>
          <w:color w:val="000000" w:themeColor="text1"/>
        </w:rPr>
        <w:t xml:space="preserve"> </w:t>
      </w:r>
      <w:r w:rsidR="00981457">
        <w:rPr>
          <w:rFonts w:cs="Arial"/>
          <w:color w:val="000000" w:themeColor="text1"/>
        </w:rPr>
        <w:t>This synthesis demonstrates the</w:t>
      </w:r>
      <w:r w:rsidR="00CE788A">
        <w:rPr>
          <w:rFonts w:cs="Arial"/>
          <w:color w:val="000000" w:themeColor="text1"/>
        </w:rPr>
        <w:t xml:space="preserve"> steps for the</w:t>
      </w:r>
      <w:r w:rsidR="00981457">
        <w:rPr>
          <w:rFonts w:cs="Arial"/>
          <w:color w:val="000000" w:themeColor="text1"/>
        </w:rPr>
        <w:t xml:space="preserve"> </w:t>
      </w:r>
      <w:r w:rsidR="00CE788A">
        <w:rPr>
          <w:color w:val="000000" w:themeColor="text1"/>
        </w:rPr>
        <w:t>preparation of bulk polycrystalline</w:t>
      </w:r>
      <w:r w:rsidR="009E23AE">
        <w:rPr>
          <w:color w:val="000000" w:themeColor="text1"/>
        </w:rPr>
        <w:t xml:space="preserve"> ceramics of</w:t>
      </w:r>
      <w:r w:rsidR="00CE788A">
        <w:rPr>
          <w:color w:val="000000" w:themeColor="text1"/>
        </w:rPr>
        <w:t xml:space="preserve"> non-uniformly </w:t>
      </w:r>
      <w:proofErr w:type="spellStart"/>
      <w:r w:rsidR="00CE788A">
        <w:rPr>
          <w:color w:val="000000" w:themeColor="text1"/>
        </w:rPr>
        <w:t>Pr</w:t>
      </w:r>
      <w:proofErr w:type="spellEnd"/>
      <w:r w:rsidR="00CE788A">
        <w:rPr>
          <w:color w:val="000000" w:themeColor="text1"/>
        </w:rPr>
        <w:t>-doped SrTiO</w:t>
      </w:r>
      <w:r w:rsidR="00CE788A">
        <w:rPr>
          <w:color w:val="000000" w:themeColor="text1"/>
          <w:vertAlign w:val="subscript"/>
        </w:rPr>
        <w:t>3</w:t>
      </w:r>
      <w:r w:rsidR="00CE788A">
        <w:rPr>
          <w:color w:val="000000" w:themeColor="text1"/>
        </w:rPr>
        <w:t>.</w:t>
      </w:r>
    </w:p>
    <w:p w14:paraId="4C7D5FD5" w14:textId="77777777" w:rsidR="006305D7" w:rsidRPr="000B2F36" w:rsidRDefault="006305D7" w:rsidP="00B86242">
      <w:pPr>
        <w:rPr>
          <w:rFonts w:cs="Arial"/>
        </w:rPr>
      </w:pPr>
    </w:p>
    <w:p w14:paraId="00D25F73" w14:textId="7D1861A9" w:rsidR="006305D7" w:rsidRPr="000B2F36" w:rsidRDefault="006305D7" w:rsidP="00B86242">
      <w:pPr>
        <w:rPr>
          <w:rFonts w:cs="Arial"/>
          <w:i/>
          <w:color w:val="808080"/>
        </w:rPr>
      </w:pPr>
      <w:r w:rsidRPr="000B2F36">
        <w:rPr>
          <w:rFonts w:cs="Arial"/>
          <w:b/>
        </w:rPr>
        <w:t>INTRODUCTION</w:t>
      </w:r>
      <w:r w:rsidRPr="000B2F36">
        <w:rPr>
          <w:rFonts w:cs="Arial"/>
          <w:b/>
          <w:bCs/>
        </w:rPr>
        <w:t>:</w:t>
      </w:r>
      <w:r w:rsidRPr="000B2F36">
        <w:rPr>
          <w:rFonts w:cs="Arial"/>
        </w:rPr>
        <w:t xml:space="preserve"> </w:t>
      </w:r>
    </w:p>
    <w:p w14:paraId="21A475ED" w14:textId="3F616813" w:rsidR="006305D7" w:rsidRDefault="00C30E7C" w:rsidP="00B86242">
      <w:pPr>
        <w:rPr>
          <w:rFonts w:cs="Arial"/>
          <w:color w:val="000000" w:themeColor="text1"/>
        </w:rPr>
      </w:pPr>
      <w:r>
        <w:rPr>
          <w:rFonts w:cs="Arial"/>
          <w:color w:val="000000" w:themeColor="text1"/>
        </w:rPr>
        <w:t xml:space="preserve">Oxide </w:t>
      </w:r>
      <w:proofErr w:type="spellStart"/>
      <w:r>
        <w:rPr>
          <w:rFonts w:cs="Arial"/>
          <w:color w:val="000000" w:themeColor="text1"/>
        </w:rPr>
        <w:t>thermoelectrics</w:t>
      </w:r>
      <w:proofErr w:type="spellEnd"/>
      <w:r>
        <w:rPr>
          <w:rFonts w:cs="Arial"/>
          <w:color w:val="000000" w:themeColor="text1"/>
        </w:rPr>
        <w:t xml:space="preserve"> </w:t>
      </w:r>
      <w:r w:rsidR="00213B0B">
        <w:rPr>
          <w:rFonts w:cs="Arial"/>
          <w:color w:val="000000" w:themeColor="text1"/>
        </w:rPr>
        <w:t>were</w:t>
      </w:r>
      <w:r>
        <w:rPr>
          <w:rFonts w:cs="Arial"/>
          <w:color w:val="000000" w:themeColor="text1"/>
        </w:rPr>
        <w:t xml:space="preserve"> shown to be promising candidates for high-temperature thermoelectric applications, from stability and cost perspectives to electronic transport properties. </w:t>
      </w:r>
      <w:r w:rsidR="001C2084" w:rsidRPr="001C2084">
        <w:rPr>
          <w:rFonts w:cs="Arial"/>
          <w:color w:val="000000" w:themeColor="text1"/>
        </w:rPr>
        <w:t>Among the n-type oxide</w:t>
      </w:r>
      <w:r w:rsidR="001C2084">
        <w:rPr>
          <w:rFonts w:cs="Arial"/>
          <w:color w:val="000000" w:themeColor="text1"/>
        </w:rPr>
        <w:t xml:space="preserve"> </w:t>
      </w:r>
      <w:proofErr w:type="spellStart"/>
      <w:r w:rsidR="001C2084" w:rsidRPr="001C2084">
        <w:rPr>
          <w:rFonts w:cs="Arial"/>
          <w:color w:val="000000" w:themeColor="text1"/>
        </w:rPr>
        <w:t>thermoelectrics</w:t>
      </w:r>
      <w:proofErr w:type="spellEnd"/>
      <w:r w:rsidR="001C2084" w:rsidRPr="001C2084">
        <w:rPr>
          <w:rFonts w:cs="Arial"/>
          <w:color w:val="000000" w:themeColor="text1"/>
        </w:rPr>
        <w:t xml:space="preserve">, highly doped strontium </w:t>
      </w:r>
      <w:proofErr w:type="spellStart"/>
      <w:r w:rsidR="001C2084" w:rsidRPr="001C2084">
        <w:rPr>
          <w:rFonts w:cs="Arial"/>
          <w:color w:val="000000" w:themeColor="text1"/>
        </w:rPr>
        <w:t>titanate</w:t>
      </w:r>
      <w:proofErr w:type="spellEnd"/>
      <w:r w:rsidR="001C2084" w:rsidRPr="001C2084">
        <w:rPr>
          <w:rFonts w:cs="Arial"/>
          <w:color w:val="000000" w:themeColor="text1"/>
        </w:rPr>
        <w:t xml:space="preserve"> (STO) has</w:t>
      </w:r>
      <w:r w:rsidR="001C2084">
        <w:rPr>
          <w:rFonts w:cs="Arial"/>
          <w:color w:val="000000" w:themeColor="text1"/>
        </w:rPr>
        <w:t xml:space="preserve"> </w:t>
      </w:r>
      <w:r w:rsidR="001C2084" w:rsidRPr="001C2084">
        <w:rPr>
          <w:rFonts w:cs="Arial"/>
          <w:color w:val="000000" w:themeColor="text1"/>
        </w:rPr>
        <w:t>attracted much attention due to its intriguing electronic properties.</w:t>
      </w:r>
      <w:r w:rsidR="00484FBE">
        <w:rPr>
          <w:rFonts w:cs="Arial"/>
          <w:color w:val="000000" w:themeColor="text1"/>
        </w:rPr>
        <w:t xml:space="preserve"> </w:t>
      </w:r>
      <w:r w:rsidR="00213B0B">
        <w:rPr>
          <w:rFonts w:cs="Arial"/>
          <w:color w:val="000000" w:themeColor="text1"/>
        </w:rPr>
        <w:t xml:space="preserve">However, </w:t>
      </w:r>
      <w:r w:rsidR="003673D8" w:rsidRPr="00484FBE">
        <w:rPr>
          <w:rFonts w:cs="Arial"/>
          <w:color w:val="000000" w:themeColor="text1"/>
        </w:rPr>
        <w:t>a large total thermal conductivity</w:t>
      </w:r>
      <w:r w:rsidR="003673D8">
        <w:rPr>
          <w:rFonts w:cs="Arial"/>
          <w:color w:val="000000" w:themeColor="text1"/>
        </w:rPr>
        <w:t xml:space="preserve"> (</w:t>
      </w:r>
      <w:r w:rsidR="003673D8" w:rsidRPr="00213B0B">
        <w:rPr>
          <w:rFonts w:asciiTheme="minorHAnsi" w:hAnsiTheme="minorHAnsi" w:cs="Times New Roman"/>
          <w:color w:val="000000" w:themeColor="text1"/>
        </w:rPr>
        <w:t>κ</w:t>
      </w:r>
      <w:r w:rsidR="003673D8">
        <w:rPr>
          <w:rFonts w:cs="Arial"/>
          <w:color w:val="000000" w:themeColor="text1"/>
        </w:rPr>
        <w:t xml:space="preserve"> </w:t>
      </w:r>
      <w:r w:rsidR="003673D8">
        <w:rPr>
          <w:rFonts w:ascii="Times New Roman" w:hAnsi="Times New Roman" w:cs="Times New Roman"/>
          <w:color w:val="000000" w:themeColor="text1"/>
        </w:rPr>
        <w:t>~</w:t>
      </w:r>
      <w:r w:rsidR="003673D8">
        <w:rPr>
          <w:rFonts w:cs="Arial"/>
          <w:color w:val="000000" w:themeColor="text1"/>
        </w:rPr>
        <w:t xml:space="preserve"> 12 Wm</w:t>
      </w:r>
      <w:r w:rsidR="003673D8" w:rsidRPr="001D5D04">
        <w:rPr>
          <w:rFonts w:cs="Arial"/>
          <w:color w:val="000000" w:themeColor="text1"/>
          <w:vertAlign w:val="superscript"/>
        </w:rPr>
        <w:t>-1</w:t>
      </w:r>
      <w:r w:rsidR="003673D8" w:rsidRPr="00484FBE">
        <w:rPr>
          <w:rFonts w:cs="Arial"/>
          <w:color w:val="000000" w:themeColor="text1"/>
        </w:rPr>
        <w:t>K</w:t>
      </w:r>
      <w:r w:rsidR="003673D8" w:rsidRPr="001D5D04">
        <w:rPr>
          <w:rFonts w:cs="Arial"/>
          <w:color w:val="000000" w:themeColor="text1"/>
          <w:vertAlign w:val="superscript"/>
        </w:rPr>
        <w:t>-1</w:t>
      </w:r>
      <w:r w:rsidR="003673D8">
        <w:rPr>
          <w:rFonts w:cs="Arial"/>
          <w:color w:val="000000" w:themeColor="text1"/>
        </w:rPr>
        <w:t xml:space="preserve"> at 300</w:t>
      </w:r>
      <w:r w:rsidR="00613A18">
        <w:rPr>
          <w:rFonts w:cs="Arial"/>
          <w:color w:val="000000" w:themeColor="text1"/>
        </w:rPr>
        <w:t xml:space="preserve"> </w:t>
      </w:r>
      <w:r w:rsidR="003673D8">
        <w:rPr>
          <w:rFonts w:cs="Arial"/>
          <w:color w:val="000000" w:themeColor="text1"/>
        </w:rPr>
        <w:t>K for single crystals)</w:t>
      </w:r>
      <w:bookmarkStart w:id="1" w:name="_Ref402376835"/>
      <w:r w:rsidR="006F756F" w:rsidRPr="006F756F">
        <w:rPr>
          <w:rStyle w:val="EndnoteReference"/>
        </w:rPr>
        <w:t>1</w:t>
      </w:r>
      <w:bookmarkEnd w:id="1"/>
      <w:r w:rsidR="003673D8">
        <w:rPr>
          <w:rFonts w:cs="Arial"/>
          <w:color w:val="000000" w:themeColor="text1"/>
        </w:rPr>
        <w:t xml:space="preserve"> and </w:t>
      </w:r>
      <w:r w:rsidR="00213B0B">
        <w:rPr>
          <w:rFonts w:cs="Arial"/>
          <w:color w:val="000000" w:themeColor="text1"/>
        </w:rPr>
        <w:t xml:space="preserve">a </w:t>
      </w:r>
      <w:r w:rsidR="00484FBE" w:rsidRPr="00484FBE">
        <w:rPr>
          <w:rFonts w:cs="Arial"/>
          <w:color w:val="000000" w:themeColor="text1"/>
        </w:rPr>
        <w:t xml:space="preserve">low carrier mobility </w:t>
      </w:r>
      <w:r w:rsidR="00213B0B">
        <w:rPr>
          <w:rFonts w:cs="Arial"/>
          <w:color w:val="000000" w:themeColor="text1"/>
        </w:rPr>
        <w:t>(</w:t>
      </w:r>
      <w:r w:rsidR="00213B0B" w:rsidRPr="00213B0B">
        <w:rPr>
          <w:rFonts w:asciiTheme="minorHAnsi" w:hAnsiTheme="minorHAnsi" w:cs="Arial"/>
          <w:color w:val="000000" w:themeColor="text1"/>
        </w:rPr>
        <w:t>μ</w:t>
      </w:r>
      <w:r w:rsidR="00213B0B">
        <w:rPr>
          <w:rFonts w:asciiTheme="minorHAnsi" w:hAnsiTheme="minorHAnsi" w:cs="Arial"/>
          <w:color w:val="000000" w:themeColor="text1"/>
        </w:rPr>
        <w:t xml:space="preserve"> </w:t>
      </w:r>
      <w:r w:rsidR="00213B0B">
        <w:rPr>
          <w:rFonts w:ascii="Times New Roman" w:hAnsi="Times New Roman" w:cs="Times New Roman"/>
          <w:color w:val="000000" w:themeColor="text1"/>
        </w:rPr>
        <w:t>~</w:t>
      </w:r>
      <w:r w:rsidR="00213B0B">
        <w:rPr>
          <w:rFonts w:cs="Arial"/>
          <w:color w:val="000000" w:themeColor="text1"/>
        </w:rPr>
        <w:t xml:space="preserve"> </w:t>
      </w:r>
      <w:r w:rsidR="00484FBE" w:rsidRPr="00484FBE">
        <w:rPr>
          <w:rFonts w:cs="Arial"/>
          <w:color w:val="000000" w:themeColor="text1"/>
        </w:rPr>
        <w:t>6 cm</w:t>
      </w:r>
      <w:r w:rsidR="00484FBE" w:rsidRPr="00213B0B">
        <w:rPr>
          <w:rFonts w:cs="Arial"/>
          <w:color w:val="000000" w:themeColor="text1"/>
          <w:vertAlign w:val="superscript"/>
        </w:rPr>
        <w:t>2</w:t>
      </w:r>
      <w:r w:rsidR="001D5D04">
        <w:rPr>
          <w:rFonts w:cs="Arial"/>
          <w:color w:val="000000" w:themeColor="text1"/>
        </w:rPr>
        <w:t>V</w:t>
      </w:r>
      <w:r w:rsidR="001D5D04" w:rsidRPr="001D5D04">
        <w:rPr>
          <w:rFonts w:cs="Arial"/>
          <w:color w:val="000000" w:themeColor="text1"/>
          <w:vertAlign w:val="superscript"/>
        </w:rPr>
        <w:t>-1</w:t>
      </w:r>
      <w:r w:rsidR="001D5D04">
        <w:rPr>
          <w:rFonts w:cs="Arial"/>
          <w:color w:val="000000" w:themeColor="text1"/>
        </w:rPr>
        <w:t xml:space="preserve"> s</w:t>
      </w:r>
      <w:r w:rsidR="001D5D04" w:rsidRPr="001D5D04">
        <w:rPr>
          <w:rFonts w:cs="Arial"/>
          <w:color w:val="000000" w:themeColor="text1"/>
          <w:vertAlign w:val="superscript"/>
        </w:rPr>
        <w:t>-</w:t>
      </w:r>
      <w:r w:rsidR="00484FBE" w:rsidRPr="001D5D04">
        <w:rPr>
          <w:rFonts w:cs="Arial"/>
          <w:color w:val="000000" w:themeColor="text1"/>
          <w:vertAlign w:val="superscript"/>
        </w:rPr>
        <w:t>1</w:t>
      </w:r>
      <w:r w:rsidR="00484FBE" w:rsidRPr="00484FBE">
        <w:rPr>
          <w:rFonts w:cs="Arial"/>
          <w:color w:val="000000" w:themeColor="text1"/>
        </w:rPr>
        <w:t xml:space="preserve"> at</w:t>
      </w:r>
      <w:r w:rsidR="00484FBE">
        <w:rPr>
          <w:rFonts w:cs="Arial"/>
          <w:color w:val="000000" w:themeColor="text1"/>
        </w:rPr>
        <w:t xml:space="preserve"> </w:t>
      </w:r>
      <w:r w:rsidR="00484FBE" w:rsidRPr="00484FBE">
        <w:rPr>
          <w:rFonts w:cs="Arial"/>
          <w:color w:val="000000" w:themeColor="text1"/>
        </w:rPr>
        <w:t>300</w:t>
      </w:r>
      <w:r w:rsidR="00613A18">
        <w:rPr>
          <w:rFonts w:cs="Arial"/>
          <w:color w:val="000000" w:themeColor="text1"/>
        </w:rPr>
        <w:t xml:space="preserve"> </w:t>
      </w:r>
      <w:r w:rsidR="00484FBE" w:rsidRPr="00484FBE">
        <w:rPr>
          <w:rFonts w:cs="Arial"/>
          <w:color w:val="000000" w:themeColor="text1"/>
        </w:rPr>
        <w:t>K for single crystals</w:t>
      </w:r>
      <w:proofErr w:type="gramStart"/>
      <w:r w:rsidR="00484FBE" w:rsidRPr="00484FBE">
        <w:rPr>
          <w:rFonts w:cs="Arial"/>
          <w:color w:val="000000" w:themeColor="text1"/>
        </w:rPr>
        <w:t>)</w:t>
      </w:r>
      <w:r w:rsidR="00DC0F5B" w:rsidRPr="00945AB9">
        <w:rPr>
          <w:rFonts w:cs="Arial"/>
          <w:color w:val="000000" w:themeColor="text1"/>
          <w:vertAlign w:val="superscript"/>
        </w:rPr>
        <w:t>1</w:t>
      </w:r>
      <w:proofErr w:type="gramEnd"/>
      <w:r w:rsidR="003673D8">
        <w:rPr>
          <w:rFonts w:cs="Arial"/>
          <w:color w:val="000000" w:themeColor="text1"/>
        </w:rPr>
        <w:t xml:space="preserve"> </w:t>
      </w:r>
      <w:r w:rsidR="00484FBE" w:rsidRPr="00484FBE">
        <w:rPr>
          <w:rFonts w:cs="Arial"/>
          <w:color w:val="000000" w:themeColor="text1"/>
        </w:rPr>
        <w:t>detrimentally</w:t>
      </w:r>
      <w:r w:rsidR="005639DB">
        <w:rPr>
          <w:rFonts w:cs="Arial"/>
          <w:color w:val="000000" w:themeColor="text1"/>
        </w:rPr>
        <w:t xml:space="preserve"> </w:t>
      </w:r>
      <w:r w:rsidR="00484FBE" w:rsidRPr="00484FBE">
        <w:rPr>
          <w:rFonts w:cs="Arial"/>
          <w:color w:val="000000" w:themeColor="text1"/>
        </w:rPr>
        <w:t>affect the thermoelectric</w:t>
      </w:r>
      <w:r w:rsidR="005639DB">
        <w:rPr>
          <w:rFonts w:cs="Arial"/>
          <w:color w:val="000000" w:themeColor="text1"/>
        </w:rPr>
        <w:t xml:space="preserve"> </w:t>
      </w:r>
      <w:r w:rsidR="00484FBE" w:rsidRPr="00484FBE">
        <w:rPr>
          <w:rFonts w:cs="Arial"/>
          <w:color w:val="000000" w:themeColor="text1"/>
        </w:rPr>
        <w:t>performance which is</w:t>
      </w:r>
      <w:r w:rsidR="005639DB">
        <w:rPr>
          <w:rFonts w:cs="Arial"/>
          <w:color w:val="000000" w:themeColor="text1"/>
        </w:rPr>
        <w:t xml:space="preserve"> </w:t>
      </w:r>
      <w:r w:rsidR="00484FBE" w:rsidRPr="00484FBE">
        <w:rPr>
          <w:rFonts w:cs="Arial"/>
          <w:color w:val="000000" w:themeColor="text1"/>
        </w:rPr>
        <w:t>evaluated by a dimensionless figure of merit, ZT</w:t>
      </w:r>
      <w:r w:rsidR="00213B0B">
        <w:rPr>
          <w:rFonts w:cs="Arial"/>
          <w:color w:val="000000" w:themeColor="text1"/>
        </w:rPr>
        <w:t xml:space="preserve"> = </w:t>
      </w:r>
      <w:r w:rsidR="00213B0B" w:rsidRPr="00213B0B">
        <w:rPr>
          <w:rFonts w:asciiTheme="minorHAnsi" w:hAnsiTheme="minorHAnsi" w:cs="Times New Roman"/>
          <w:color w:val="000000" w:themeColor="text1"/>
        </w:rPr>
        <w:t>α</w:t>
      </w:r>
      <w:r w:rsidR="00213B0B" w:rsidRPr="00213B0B">
        <w:rPr>
          <w:rFonts w:asciiTheme="minorHAnsi" w:hAnsiTheme="minorHAnsi" w:cs="Times New Roman"/>
          <w:color w:val="000000" w:themeColor="text1"/>
          <w:vertAlign w:val="superscript"/>
        </w:rPr>
        <w:t>2</w:t>
      </w:r>
      <w:r w:rsidR="00213B0B" w:rsidRPr="00213B0B">
        <w:rPr>
          <w:rFonts w:asciiTheme="minorHAnsi" w:hAnsiTheme="minorHAnsi" w:cs="Times New Roman"/>
          <w:color w:val="000000" w:themeColor="text1"/>
        </w:rPr>
        <w:t>σ</w:t>
      </w:r>
      <w:r w:rsidR="00213B0B" w:rsidRPr="00213B0B">
        <w:rPr>
          <w:rFonts w:asciiTheme="minorHAnsi" w:hAnsiTheme="minorHAnsi" w:cs="Arial"/>
          <w:color w:val="000000" w:themeColor="text1"/>
        </w:rPr>
        <w:t>T/</w:t>
      </w:r>
      <w:r w:rsidR="00213B0B" w:rsidRPr="00213B0B">
        <w:rPr>
          <w:rFonts w:asciiTheme="minorHAnsi" w:hAnsiTheme="minorHAnsi" w:cs="Times New Roman"/>
          <w:color w:val="000000" w:themeColor="text1"/>
        </w:rPr>
        <w:t>κ</w:t>
      </w:r>
      <w:r w:rsidR="00484FBE" w:rsidRPr="00484FBE">
        <w:rPr>
          <w:rFonts w:cs="Arial"/>
          <w:color w:val="000000" w:themeColor="text1"/>
        </w:rPr>
        <w:t>,</w:t>
      </w:r>
      <w:r w:rsidR="00213B0B">
        <w:rPr>
          <w:rFonts w:cs="Arial"/>
          <w:color w:val="000000" w:themeColor="text1"/>
        </w:rPr>
        <w:t xml:space="preserve"> where </w:t>
      </w:r>
      <w:r w:rsidR="00213B0B" w:rsidRPr="00213B0B">
        <w:rPr>
          <w:rFonts w:asciiTheme="minorHAnsi" w:hAnsiTheme="minorHAnsi" w:cs="Times New Roman"/>
          <w:color w:val="000000" w:themeColor="text1"/>
        </w:rPr>
        <w:t>α</w:t>
      </w:r>
      <w:r w:rsidR="005639DB">
        <w:rPr>
          <w:rFonts w:cs="Arial"/>
          <w:color w:val="000000" w:themeColor="text1"/>
        </w:rPr>
        <w:t xml:space="preserve"> is the </w:t>
      </w:r>
      <w:proofErr w:type="spellStart"/>
      <w:r w:rsidR="00484FBE" w:rsidRPr="00484FBE">
        <w:rPr>
          <w:rFonts w:cs="Arial"/>
          <w:color w:val="000000" w:themeColor="text1"/>
        </w:rPr>
        <w:t>Seebeck</w:t>
      </w:r>
      <w:proofErr w:type="spellEnd"/>
      <w:r w:rsidR="00484FBE" w:rsidRPr="00484FBE">
        <w:rPr>
          <w:rFonts w:cs="Arial"/>
          <w:color w:val="000000" w:themeColor="text1"/>
        </w:rPr>
        <w:t xml:space="preserve"> coefficient, </w:t>
      </w:r>
      <w:r w:rsidR="00213B0B" w:rsidRPr="00213B0B">
        <w:rPr>
          <w:rFonts w:asciiTheme="minorHAnsi" w:hAnsiTheme="minorHAnsi" w:cs="Times New Roman"/>
          <w:color w:val="000000" w:themeColor="text1"/>
        </w:rPr>
        <w:t>σ</w:t>
      </w:r>
      <w:r w:rsidR="00484FBE" w:rsidRPr="00484FBE">
        <w:rPr>
          <w:rFonts w:cs="Arial"/>
          <w:color w:val="000000" w:themeColor="text1"/>
        </w:rPr>
        <w:t xml:space="preserve"> the electrical conductivity,</w:t>
      </w:r>
      <w:r w:rsidR="005639DB">
        <w:rPr>
          <w:rFonts w:cs="Arial"/>
          <w:color w:val="000000" w:themeColor="text1"/>
        </w:rPr>
        <w:t xml:space="preserve"> T the </w:t>
      </w:r>
      <w:r w:rsidR="00484FBE" w:rsidRPr="00484FBE">
        <w:rPr>
          <w:rFonts w:cs="Arial"/>
          <w:color w:val="000000" w:themeColor="text1"/>
        </w:rPr>
        <w:t>absolute</w:t>
      </w:r>
      <w:r w:rsidR="005639DB">
        <w:rPr>
          <w:rFonts w:cs="Arial"/>
          <w:color w:val="000000" w:themeColor="text1"/>
        </w:rPr>
        <w:t xml:space="preserve"> </w:t>
      </w:r>
      <w:r w:rsidR="00484FBE" w:rsidRPr="00484FBE">
        <w:rPr>
          <w:rFonts w:cs="Arial"/>
          <w:color w:val="000000" w:themeColor="text1"/>
        </w:rPr>
        <w:t>temperature in Kelvin</w:t>
      </w:r>
      <w:r w:rsidR="00213B0B">
        <w:rPr>
          <w:rFonts w:cs="Arial"/>
          <w:color w:val="000000" w:themeColor="text1"/>
        </w:rPr>
        <w:t xml:space="preserve">, and </w:t>
      </w:r>
      <w:r w:rsidR="00213B0B" w:rsidRPr="00213B0B">
        <w:rPr>
          <w:rFonts w:asciiTheme="minorHAnsi" w:hAnsiTheme="minorHAnsi" w:cs="Times New Roman"/>
          <w:color w:val="000000" w:themeColor="text1"/>
        </w:rPr>
        <w:t>κ</w:t>
      </w:r>
      <w:r w:rsidR="00213B0B" w:rsidRPr="00484FBE">
        <w:rPr>
          <w:rFonts w:cs="Arial"/>
          <w:color w:val="000000" w:themeColor="text1"/>
        </w:rPr>
        <w:t xml:space="preserve"> the total </w:t>
      </w:r>
      <w:r w:rsidR="00213B0B">
        <w:rPr>
          <w:rFonts w:cs="Arial"/>
          <w:color w:val="000000" w:themeColor="text1"/>
        </w:rPr>
        <w:t>thermal conductivity</w:t>
      </w:r>
      <w:r w:rsidR="00484FBE" w:rsidRPr="00484FBE">
        <w:rPr>
          <w:rFonts w:cs="Arial"/>
          <w:color w:val="000000" w:themeColor="text1"/>
        </w:rPr>
        <w:t>.</w:t>
      </w:r>
      <w:r w:rsidR="005639DB">
        <w:rPr>
          <w:rFonts w:cs="Arial"/>
          <w:color w:val="000000" w:themeColor="text1"/>
        </w:rPr>
        <w:t xml:space="preserve"> </w:t>
      </w:r>
      <w:r w:rsidR="000A2044">
        <w:rPr>
          <w:rFonts w:cs="Arial"/>
          <w:color w:val="000000" w:themeColor="text1"/>
        </w:rPr>
        <w:t>We herein define the numerator</w:t>
      </w:r>
      <w:r w:rsidR="00E47340">
        <w:rPr>
          <w:rFonts w:cs="Arial"/>
          <w:color w:val="000000" w:themeColor="text1"/>
        </w:rPr>
        <w:t xml:space="preserve"> </w:t>
      </w:r>
      <w:r w:rsidR="000A2044">
        <w:rPr>
          <w:rFonts w:cs="Arial"/>
          <w:color w:val="000000" w:themeColor="text1"/>
        </w:rPr>
        <w:t>as the power factor</w:t>
      </w:r>
      <w:r w:rsidR="00E47340">
        <w:rPr>
          <w:rFonts w:cs="Arial"/>
          <w:color w:val="000000" w:themeColor="text1"/>
        </w:rPr>
        <w:t xml:space="preserve">, PF = </w:t>
      </w:r>
      <w:r w:rsidR="00E47340" w:rsidRPr="00213B0B">
        <w:rPr>
          <w:rFonts w:asciiTheme="minorHAnsi" w:hAnsiTheme="minorHAnsi" w:cs="Times New Roman"/>
          <w:color w:val="000000" w:themeColor="text1"/>
        </w:rPr>
        <w:t>α</w:t>
      </w:r>
      <w:r w:rsidR="00E47340" w:rsidRPr="00213B0B">
        <w:rPr>
          <w:rFonts w:asciiTheme="minorHAnsi" w:hAnsiTheme="minorHAnsi" w:cs="Times New Roman"/>
          <w:color w:val="000000" w:themeColor="text1"/>
          <w:vertAlign w:val="superscript"/>
        </w:rPr>
        <w:t>2</w:t>
      </w:r>
      <w:r w:rsidR="00E47340" w:rsidRPr="00213B0B">
        <w:rPr>
          <w:rFonts w:asciiTheme="minorHAnsi" w:hAnsiTheme="minorHAnsi" w:cs="Times New Roman"/>
          <w:color w:val="000000" w:themeColor="text1"/>
        </w:rPr>
        <w:t>σ</w:t>
      </w:r>
      <w:r w:rsidR="00E47340" w:rsidRPr="00213B0B">
        <w:rPr>
          <w:rFonts w:asciiTheme="minorHAnsi" w:hAnsiTheme="minorHAnsi" w:cs="Arial"/>
          <w:color w:val="000000" w:themeColor="text1"/>
        </w:rPr>
        <w:t>T</w:t>
      </w:r>
      <w:r w:rsidR="000A2044">
        <w:rPr>
          <w:rFonts w:cs="Arial"/>
          <w:color w:val="000000" w:themeColor="text1"/>
        </w:rPr>
        <w:t xml:space="preserve">. </w:t>
      </w:r>
      <w:r w:rsidR="00652396" w:rsidRPr="00652396">
        <w:rPr>
          <w:rFonts w:cs="Arial"/>
          <w:color w:val="000000" w:themeColor="text1"/>
        </w:rPr>
        <w:t>In order for this oxide thermoelectric material to compete</w:t>
      </w:r>
      <w:r w:rsidR="00652396">
        <w:rPr>
          <w:rFonts w:cs="Arial"/>
          <w:color w:val="000000" w:themeColor="text1"/>
        </w:rPr>
        <w:t xml:space="preserve"> </w:t>
      </w:r>
      <w:r w:rsidR="00652396" w:rsidRPr="00652396">
        <w:rPr>
          <w:rFonts w:cs="Arial"/>
          <w:color w:val="000000" w:themeColor="text1"/>
        </w:rPr>
        <w:t xml:space="preserve">with other high-temperature </w:t>
      </w:r>
      <w:proofErr w:type="spellStart"/>
      <w:r w:rsidR="00652396" w:rsidRPr="00652396">
        <w:rPr>
          <w:rFonts w:cs="Arial"/>
          <w:color w:val="000000" w:themeColor="text1"/>
        </w:rPr>
        <w:t>thermoelectrics</w:t>
      </w:r>
      <w:proofErr w:type="spellEnd"/>
      <w:r w:rsidR="00652396">
        <w:rPr>
          <w:rFonts w:cs="Arial"/>
          <w:color w:val="000000" w:themeColor="text1"/>
        </w:rPr>
        <w:t xml:space="preserve"> (such as </w:t>
      </w:r>
      <w:proofErr w:type="spellStart"/>
      <w:r w:rsidR="00652396">
        <w:rPr>
          <w:rFonts w:cs="Arial"/>
          <w:color w:val="000000" w:themeColor="text1"/>
        </w:rPr>
        <w:t>SiGe</w:t>
      </w:r>
      <w:proofErr w:type="spellEnd"/>
      <w:r w:rsidR="00652396">
        <w:rPr>
          <w:rFonts w:cs="Arial"/>
          <w:color w:val="000000" w:themeColor="text1"/>
        </w:rPr>
        <w:t xml:space="preserve"> alloys)</w:t>
      </w:r>
      <w:r w:rsidR="00652396" w:rsidRPr="00652396">
        <w:rPr>
          <w:rFonts w:cs="Arial"/>
          <w:color w:val="000000" w:themeColor="text1"/>
        </w:rPr>
        <w:t>, a more pronounced</w:t>
      </w:r>
      <w:r w:rsidR="00652396">
        <w:rPr>
          <w:rFonts w:cs="Arial"/>
          <w:color w:val="000000" w:themeColor="text1"/>
        </w:rPr>
        <w:t xml:space="preserve"> </w:t>
      </w:r>
      <w:r w:rsidR="00652396" w:rsidRPr="00652396">
        <w:rPr>
          <w:rFonts w:cs="Arial"/>
          <w:color w:val="000000" w:themeColor="text1"/>
        </w:rPr>
        <w:t>increase in the power factor and/or decrease in lattice</w:t>
      </w:r>
      <w:r w:rsidR="00652396">
        <w:rPr>
          <w:rFonts w:cs="Arial"/>
          <w:color w:val="000000" w:themeColor="text1"/>
        </w:rPr>
        <w:t xml:space="preserve"> </w:t>
      </w:r>
      <w:r w:rsidR="00652396" w:rsidRPr="00652396">
        <w:rPr>
          <w:rFonts w:cs="Arial"/>
          <w:color w:val="000000" w:themeColor="text1"/>
        </w:rPr>
        <w:t>thermal conductivity are required.</w:t>
      </w:r>
    </w:p>
    <w:p w14:paraId="187B1DE4" w14:textId="77777777" w:rsidR="005639DB" w:rsidRDefault="005639DB" w:rsidP="00B86242">
      <w:pPr>
        <w:rPr>
          <w:rFonts w:cs="Arial"/>
          <w:color w:val="000000" w:themeColor="text1"/>
        </w:rPr>
      </w:pPr>
    </w:p>
    <w:p w14:paraId="320E9706" w14:textId="16E26683" w:rsidR="005639DB" w:rsidRDefault="005639DB" w:rsidP="00B86242">
      <w:pPr>
        <w:rPr>
          <w:rFonts w:cs="Arial"/>
          <w:color w:val="000000" w:themeColor="text1"/>
        </w:rPr>
      </w:pPr>
      <w:r w:rsidRPr="005639DB">
        <w:rPr>
          <w:rFonts w:cs="Arial"/>
          <w:color w:val="000000" w:themeColor="text1"/>
        </w:rPr>
        <w:t xml:space="preserve">The majority of the experimental </w:t>
      </w:r>
      <w:r w:rsidR="00652396">
        <w:rPr>
          <w:rFonts w:cs="Arial"/>
          <w:color w:val="000000" w:themeColor="text1"/>
        </w:rPr>
        <w:t>studies</w:t>
      </w:r>
      <w:r w:rsidRPr="005639DB">
        <w:rPr>
          <w:rFonts w:cs="Arial"/>
          <w:color w:val="000000" w:themeColor="text1"/>
        </w:rPr>
        <w:t xml:space="preserve"> in order</w:t>
      </w:r>
      <w:r>
        <w:rPr>
          <w:rFonts w:cs="Arial"/>
          <w:color w:val="000000" w:themeColor="text1"/>
        </w:rPr>
        <w:t xml:space="preserve"> </w:t>
      </w:r>
      <w:r w:rsidRPr="005639DB">
        <w:rPr>
          <w:rFonts w:cs="Arial"/>
          <w:color w:val="000000" w:themeColor="text1"/>
        </w:rPr>
        <w:t xml:space="preserve">to improve the thermoelectric </w:t>
      </w:r>
      <w:r w:rsidR="00652396">
        <w:rPr>
          <w:rFonts w:cs="Arial"/>
          <w:color w:val="000000" w:themeColor="text1"/>
        </w:rPr>
        <w:t>properties</w:t>
      </w:r>
      <w:r w:rsidRPr="005639DB">
        <w:rPr>
          <w:rFonts w:cs="Arial"/>
          <w:color w:val="000000" w:themeColor="text1"/>
        </w:rPr>
        <w:t xml:space="preserve"> of STO have </w:t>
      </w:r>
      <w:r w:rsidR="009D7EBA">
        <w:rPr>
          <w:rFonts w:cs="Arial"/>
          <w:color w:val="000000" w:themeColor="text1"/>
        </w:rPr>
        <w:t xml:space="preserve">mainly </w:t>
      </w:r>
      <w:r w:rsidR="003673D8">
        <w:rPr>
          <w:rFonts w:cs="Arial"/>
          <w:color w:val="000000" w:themeColor="text1"/>
        </w:rPr>
        <w:t>focused on the reduction of thermal conductivity</w:t>
      </w:r>
      <w:r>
        <w:rPr>
          <w:rFonts w:cs="Arial"/>
          <w:color w:val="000000" w:themeColor="text1"/>
        </w:rPr>
        <w:t xml:space="preserve"> </w:t>
      </w:r>
      <w:r w:rsidR="00E830A9">
        <w:rPr>
          <w:rFonts w:cs="Arial"/>
          <w:color w:val="000000" w:themeColor="text1"/>
        </w:rPr>
        <w:t>through strain-field</w:t>
      </w:r>
      <w:r w:rsidRPr="005639DB">
        <w:rPr>
          <w:rFonts w:cs="Arial"/>
          <w:color w:val="000000" w:themeColor="text1"/>
        </w:rPr>
        <w:t xml:space="preserve"> and mass fluctuation scattering</w:t>
      </w:r>
      <w:r w:rsidR="00E830A9">
        <w:rPr>
          <w:rFonts w:cs="Arial"/>
          <w:color w:val="000000" w:themeColor="text1"/>
        </w:rPr>
        <w:t xml:space="preserve"> of phonons</w:t>
      </w:r>
      <w:r w:rsidR="00335DC0">
        <w:rPr>
          <w:rFonts w:cs="Arial"/>
          <w:color w:val="000000" w:themeColor="text1"/>
        </w:rPr>
        <w:t xml:space="preserve">. These </w:t>
      </w:r>
      <w:r w:rsidRPr="005639DB">
        <w:rPr>
          <w:rFonts w:cs="Arial"/>
          <w:color w:val="000000" w:themeColor="text1"/>
        </w:rPr>
        <w:t>attempts include: (</w:t>
      </w:r>
      <w:proofErr w:type="spellStart"/>
      <w:r w:rsidRPr="005639DB">
        <w:rPr>
          <w:rFonts w:cs="Arial"/>
          <w:color w:val="000000" w:themeColor="text1"/>
        </w:rPr>
        <w:t>i</w:t>
      </w:r>
      <w:proofErr w:type="spellEnd"/>
      <w:r w:rsidRPr="005639DB">
        <w:rPr>
          <w:rFonts w:cs="Arial"/>
          <w:color w:val="000000" w:themeColor="text1"/>
        </w:rPr>
        <w:t>) Single- or</w:t>
      </w:r>
      <w:r>
        <w:rPr>
          <w:rFonts w:cs="Arial"/>
          <w:color w:val="000000" w:themeColor="text1"/>
        </w:rPr>
        <w:t xml:space="preserve"> </w:t>
      </w:r>
      <w:r w:rsidRPr="005639DB">
        <w:rPr>
          <w:rFonts w:cs="Arial"/>
          <w:color w:val="000000" w:themeColor="text1"/>
        </w:rPr>
        <w:t>double-doping of the Sr</w:t>
      </w:r>
      <w:r w:rsidRPr="00E830A9">
        <w:rPr>
          <w:rFonts w:cs="Arial"/>
          <w:color w:val="000000" w:themeColor="text1"/>
          <w:vertAlign w:val="superscript"/>
        </w:rPr>
        <w:t>2</w:t>
      </w:r>
      <w:r w:rsidR="00E830A9">
        <w:rPr>
          <w:rFonts w:cs="Arial"/>
          <w:color w:val="000000" w:themeColor="text1"/>
          <w:vertAlign w:val="superscript"/>
        </w:rPr>
        <w:t>+</w:t>
      </w:r>
      <w:r w:rsidRPr="005639DB">
        <w:rPr>
          <w:rFonts w:cs="Arial"/>
          <w:color w:val="000000" w:themeColor="text1"/>
        </w:rPr>
        <w:t xml:space="preserve"> and/or Ti</w:t>
      </w:r>
      <w:r w:rsidRPr="00E830A9">
        <w:rPr>
          <w:rFonts w:cs="Arial"/>
          <w:color w:val="000000" w:themeColor="text1"/>
          <w:vertAlign w:val="superscript"/>
        </w:rPr>
        <w:t>4</w:t>
      </w:r>
      <w:r w:rsidR="00E830A9">
        <w:rPr>
          <w:rFonts w:cs="Arial"/>
          <w:color w:val="000000" w:themeColor="text1"/>
          <w:vertAlign w:val="superscript"/>
        </w:rPr>
        <w:t>+</w:t>
      </w:r>
      <w:r w:rsidRPr="005639DB">
        <w:rPr>
          <w:rFonts w:cs="Arial"/>
          <w:color w:val="000000" w:themeColor="text1"/>
        </w:rPr>
        <w:t xml:space="preserve"> sites, </w:t>
      </w:r>
      <w:r w:rsidR="003673D8">
        <w:rPr>
          <w:rFonts w:cs="Arial"/>
          <w:color w:val="000000" w:themeColor="text1"/>
        </w:rPr>
        <w:t>as</w:t>
      </w:r>
      <w:r w:rsidRPr="005639DB">
        <w:rPr>
          <w:rFonts w:cs="Arial"/>
          <w:color w:val="000000" w:themeColor="text1"/>
        </w:rPr>
        <w:t xml:space="preserve"> </w:t>
      </w:r>
      <w:r w:rsidR="003673D8">
        <w:rPr>
          <w:rFonts w:cs="Arial"/>
          <w:color w:val="000000" w:themeColor="text1"/>
        </w:rPr>
        <w:t xml:space="preserve">the </w:t>
      </w:r>
      <w:r w:rsidRPr="005639DB">
        <w:rPr>
          <w:rFonts w:cs="Arial"/>
          <w:color w:val="000000" w:themeColor="text1"/>
        </w:rPr>
        <w:t>main efforts with respect to this direction</w:t>
      </w:r>
      <w:r w:rsidR="00C91F22">
        <w:rPr>
          <w:rFonts w:cs="Arial"/>
          <w:color w:val="000000" w:themeColor="text1"/>
        </w:rPr>
        <w:t>,</w:t>
      </w:r>
      <w:bookmarkStart w:id="2" w:name="_Ref402390016"/>
      <w:r w:rsidR="006F756F" w:rsidRPr="006F756F">
        <w:rPr>
          <w:rStyle w:val="EndnoteReference"/>
        </w:rPr>
        <w:t>2</w:t>
      </w:r>
      <w:bookmarkEnd w:id="2"/>
      <w:r w:rsidR="00247D23" w:rsidRPr="00247D23">
        <w:rPr>
          <w:rFonts w:cs="Arial"/>
          <w:color w:val="000000" w:themeColor="text1"/>
          <w:vertAlign w:val="superscript"/>
        </w:rPr>
        <w:t>,</w:t>
      </w:r>
      <w:bookmarkStart w:id="3" w:name="_Ref402390017"/>
      <w:r w:rsidR="006F756F" w:rsidRPr="006F756F">
        <w:rPr>
          <w:rStyle w:val="EndnoteReference"/>
        </w:rPr>
        <w:t>3</w:t>
      </w:r>
      <w:bookmarkEnd w:id="3"/>
      <w:r w:rsidRPr="005639DB">
        <w:rPr>
          <w:rFonts w:cs="Arial"/>
          <w:color w:val="000000" w:themeColor="text1"/>
        </w:rPr>
        <w:t xml:space="preserve"> (ii) Synthesis of natural </w:t>
      </w:r>
      <w:proofErr w:type="spellStart"/>
      <w:r w:rsidRPr="005639DB">
        <w:rPr>
          <w:rFonts w:cs="Arial"/>
          <w:color w:val="000000" w:themeColor="text1"/>
        </w:rPr>
        <w:t>superlattice</w:t>
      </w:r>
      <w:proofErr w:type="spellEnd"/>
      <w:r>
        <w:rPr>
          <w:rFonts w:cs="Arial"/>
          <w:color w:val="000000" w:themeColor="text1"/>
        </w:rPr>
        <w:t xml:space="preserve"> </w:t>
      </w:r>
      <w:proofErr w:type="spellStart"/>
      <w:r w:rsidRPr="005639DB">
        <w:rPr>
          <w:rFonts w:cs="Arial"/>
          <w:color w:val="000000" w:themeColor="text1"/>
        </w:rPr>
        <w:t>Ruddlesden</w:t>
      </w:r>
      <w:proofErr w:type="spellEnd"/>
      <w:r w:rsidRPr="005639DB">
        <w:rPr>
          <w:rFonts w:cs="Arial"/>
          <w:color w:val="000000" w:themeColor="text1"/>
        </w:rPr>
        <w:t xml:space="preserve">–Popper structures </w:t>
      </w:r>
      <w:r w:rsidR="00335DC0">
        <w:rPr>
          <w:rFonts w:cs="Arial"/>
          <w:color w:val="000000" w:themeColor="text1"/>
        </w:rPr>
        <w:t xml:space="preserve">in order to further reduce the thermal conductivity through </w:t>
      </w:r>
      <w:r w:rsidRPr="005639DB">
        <w:rPr>
          <w:rFonts w:cs="Arial"/>
          <w:color w:val="000000" w:themeColor="text1"/>
        </w:rPr>
        <w:t xml:space="preserve">insulating </w:t>
      </w:r>
      <w:proofErr w:type="spellStart"/>
      <w:r w:rsidRPr="005639DB">
        <w:rPr>
          <w:rFonts w:cs="Arial"/>
          <w:color w:val="000000" w:themeColor="text1"/>
        </w:rPr>
        <w:t>SrO</w:t>
      </w:r>
      <w:proofErr w:type="spellEnd"/>
      <w:r w:rsidRPr="005639DB">
        <w:rPr>
          <w:rFonts w:cs="Arial"/>
          <w:color w:val="000000" w:themeColor="text1"/>
        </w:rPr>
        <w:t xml:space="preserve"> layers</w:t>
      </w:r>
      <w:r w:rsidR="00287E62">
        <w:rPr>
          <w:rFonts w:cs="Arial"/>
          <w:color w:val="000000" w:themeColor="text1"/>
        </w:rPr>
        <w:t>,</w:t>
      </w:r>
      <w:bookmarkStart w:id="4" w:name="_Ref402390018"/>
      <w:r w:rsidR="006F756F" w:rsidRPr="006F756F">
        <w:rPr>
          <w:rStyle w:val="EndnoteReference"/>
        </w:rPr>
        <w:t>4</w:t>
      </w:r>
      <w:bookmarkEnd w:id="4"/>
      <w:r w:rsidRPr="005639DB">
        <w:rPr>
          <w:rFonts w:cs="Arial"/>
          <w:color w:val="000000" w:themeColor="text1"/>
        </w:rPr>
        <w:t xml:space="preserve"> </w:t>
      </w:r>
      <w:r w:rsidR="00C91F22">
        <w:rPr>
          <w:rFonts w:cs="Arial"/>
          <w:color w:val="000000" w:themeColor="text1"/>
        </w:rPr>
        <w:t xml:space="preserve">and </w:t>
      </w:r>
      <w:r w:rsidRPr="005639DB">
        <w:rPr>
          <w:rFonts w:cs="Arial"/>
          <w:color w:val="000000" w:themeColor="text1"/>
        </w:rPr>
        <w:t>(iii)</w:t>
      </w:r>
      <w:r>
        <w:rPr>
          <w:rFonts w:cs="Arial"/>
          <w:color w:val="000000" w:themeColor="text1"/>
        </w:rPr>
        <w:t xml:space="preserve"> </w:t>
      </w:r>
      <w:r w:rsidRPr="005639DB">
        <w:rPr>
          <w:rFonts w:cs="Arial"/>
          <w:color w:val="000000" w:themeColor="text1"/>
        </w:rPr>
        <w:t>Composite engineering by addition of a</w:t>
      </w:r>
      <w:r>
        <w:rPr>
          <w:rFonts w:cs="Arial"/>
          <w:color w:val="000000" w:themeColor="text1"/>
        </w:rPr>
        <w:t xml:space="preserve"> </w:t>
      </w:r>
      <w:proofErr w:type="spellStart"/>
      <w:r w:rsidRPr="005639DB">
        <w:rPr>
          <w:rFonts w:cs="Arial"/>
          <w:color w:val="000000" w:themeColor="text1"/>
        </w:rPr>
        <w:t>nanosized</w:t>
      </w:r>
      <w:proofErr w:type="spellEnd"/>
      <w:r w:rsidRPr="005639DB">
        <w:rPr>
          <w:rFonts w:cs="Arial"/>
          <w:color w:val="000000" w:themeColor="text1"/>
        </w:rPr>
        <w:t xml:space="preserve"> second phase.</w:t>
      </w:r>
      <w:bookmarkStart w:id="5" w:name="_Ref402390019"/>
      <w:r w:rsidR="006F756F" w:rsidRPr="006F756F">
        <w:rPr>
          <w:rStyle w:val="EndnoteReference"/>
        </w:rPr>
        <w:t>5</w:t>
      </w:r>
      <w:bookmarkEnd w:id="5"/>
      <w:r w:rsidRPr="005639DB">
        <w:rPr>
          <w:rFonts w:cs="Arial"/>
          <w:color w:val="000000" w:themeColor="text1"/>
        </w:rPr>
        <w:t xml:space="preserve"> </w:t>
      </w:r>
      <w:r w:rsidR="00286B46" w:rsidRPr="00286B46">
        <w:rPr>
          <w:rFonts w:cs="Arial"/>
          <w:color w:val="000000" w:themeColor="text1"/>
        </w:rPr>
        <w:t>However,</w:t>
      </w:r>
      <w:r w:rsidR="00335DC0">
        <w:rPr>
          <w:rFonts w:cs="Arial"/>
          <w:color w:val="000000" w:themeColor="text1"/>
        </w:rPr>
        <w:t xml:space="preserve"> up until recently,</w:t>
      </w:r>
      <w:r w:rsidR="00286B46" w:rsidRPr="00286B46">
        <w:rPr>
          <w:rFonts w:cs="Arial"/>
          <w:color w:val="000000" w:themeColor="text1"/>
        </w:rPr>
        <w:t xml:space="preserve"> no enhancement strategy has been reported to</w:t>
      </w:r>
      <w:r w:rsidR="00286B46">
        <w:rPr>
          <w:rFonts w:cs="Arial"/>
          <w:color w:val="000000" w:themeColor="text1"/>
        </w:rPr>
        <w:t xml:space="preserve"> </w:t>
      </w:r>
      <w:r w:rsidR="00286B46" w:rsidRPr="00286B46">
        <w:rPr>
          <w:rFonts w:cs="Arial"/>
          <w:color w:val="000000" w:themeColor="text1"/>
        </w:rPr>
        <w:t>substantially increase the thermoelectric power factor in</w:t>
      </w:r>
      <w:r w:rsidR="00286B46">
        <w:rPr>
          <w:rFonts w:cs="Arial"/>
          <w:color w:val="000000" w:themeColor="text1"/>
        </w:rPr>
        <w:t xml:space="preserve"> </w:t>
      </w:r>
      <w:r w:rsidR="00286B46" w:rsidRPr="00286B46">
        <w:rPr>
          <w:rFonts w:cs="Arial"/>
          <w:color w:val="000000" w:themeColor="text1"/>
        </w:rPr>
        <w:t>these oxides. The reported maximum power factor (PF) values</w:t>
      </w:r>
      <w:r w:rsidR="00286B46">
        <w:rPr>
          <w:rFonts w:cs="Arial"/>
          <w:color w:val="000000" w:themeColor="text1"/>
        </w:rPr>
        <w:t xml:space="preserve"> </w:t>
      </w:r>
      <w:r w:rsidR="00286B46" w:rsidRPr="00286B46">
        <w:rPr>
          <w:rFonts w:cs="Arial"/>
          <w:color w:val="000000" w:themeColor="text1"/>
        </w:rPr>
        <w:t>in bulk single- and poly-crystalline STO have been</w:t>
      </w:r>
      <w:r w:rsidR="00286B46">
        <w:rPr>
          <w:rFonts w:cs="Arial"/>
          <w:color w:val="000000" w:themeColor="text1"/>
        </w:rPr>
        <w:t xml:space="preserve"> </w:t>
      </w:r>
      <w:r w:rsidR="00286B46" w:rsidRPr="00286B46">
        <w:rPr>
          <w:rFonts w:cs="Arial"/>
          <w:color w:val="000000" w:themeColor="text1"/>
        </w:rPr>
        <w:t>con</w:t>
      </w:r>
      <w:r w:rsidR="00213B0B">
        <w:rPr>
          <w:rFonts w:cs="Arial"/>
          <w:color w:val="000000" w:themeColor="text1"/>
        </w:rPr>
        <w:t>fined to an upper limit of PF &lt; 1.</w:t>
      </w:r>
      <w:r w:rsidR="00286B46" w:rsidRPr="00286B46">
        <w:rPr>
          <w:rFonts w:cs="Arial"/>
          <w:color w:val="000000" w:themeColor="text1"/>
        </w:rPr>
        <w:t>0</w:t>
      </w:r>
      <w:r w:rsidR="00213B0B">
        <w:rPr>
          <w:rFonts w:cs="Arial"/>
          <w:color w:val="000000" w:themeColor="text1"/>
        </w:rPr>
        <w:t xml:space="preserve"> </w:t>
      </w:r>
      <w:r w:rsidR="00286B46" w:rsidRPr="00286B46">
        <w:rPr>
          <w:rFonts w:cs="Arial"/>
          <w:color w:val="000000" w:themeColor="text1"/>
        </w:rPr>
        <w:t>Wm</w:t>
      </w:r>
      <w:r w:rsidR="00213B0B" w:rsidRPr="00213B0B">
        <w:rPr>
          <w:rFonts w:cs="Arial"/>
          <w:color w:val="000000" w:themeColor="text1"/>
          <w:vertAlign w:val="superscript"/>
        </w:rPr>
        <w:t>-1</w:t>
      </w:r>
      <w:r w:rsidR="00213B0B">
        <w:rPr>
          <w:rFonts w:cs="Arial"/>
          <w:color w:val="000000" w:themeColor="text1"/>
        </w:rPr>
        <w:t>K</w:t>
      </w:r>
      <w:r w:rsidR="00213B0B" w:rsidRPr="00213B0B">
        <w:rPr>
          <w:rFonts w:cs="Arial"/>
          <w:color w:val="000000" w:themeColor="text1"/>
          <w:vertAlign w:val="superscript"/>
        </w:rPr>
        <w:t>-1</w:t>
      </w:r>
      <w:r w:rsidR="00286B46" w:rsidRPr="00286B46">
        <w:rPr>
          <w:rFonts w:cs="Arial"/>
          <w:color w:val="000000" w:themeColor="text1"/>
        </w:rPr>
        <w:t>.</w:t>
      </w:r>
    </w:p>
    <w:p w14:paraId="3CE32B96" w14:textId="77777777" w:rsidR="001D5D04" w:rsidRDefault="001D5D04" w:rsidP="00B86242">
      <w:pPr>
        <w:rPr>
          <w:rFonts w:cs="Arial"/>
          <w:color w:val="000000" w:themeColor="text1"/>
        </w:rPr>
      </w:pPr>
    </w:p>
    <w:p w14:paraId="4645D277" w14:textId="2E7A4DE8" w:rsidR="00335DC0" w:rsidRDefault="007D44FC" w:rsidP="00B86242">
      <w:pPr>
        <w:rPr>
          <w:rFonts w:cs="Arial"/>
          <w:color w:val="000000" w:themeColor="text1"/>
        </w:rPr>
      </w:pPr>
      <w:r>
        <w:rPr>
          <w:rFonts w:cs="Arial"/>
          <w:color w:val="000000" w:themeColor="text1"/>
        </w:rPr>
        <w:lastRenderedPageBreak/>
        <w:t>A variety of synthesis approaches</w:t>
      </w:r>
      <w:r w:rsidR="00EF5EEE">
        <w:rPr>
          <w:rFonts w:cs="Arial"/>
          <w:color w:val="000000" w:themeColor="text1"/>
        </w:rPr>
        <w:t xml:space="preserve"> and processing techniques have been employed to implement the ideas attempte</w:t>
      </w:r>
      <w:r w:rsidR="00286B46">
        <w:rPr>
          <w:rFonts w:cs="Arial"/>
          <w:color w:val="000000" w:themeColor="text1"/>
        </w:rPr>
        <w:t xml:space="preserve">d above. The powder </w:t>
      </w:r>
      <w:r w:rsidR="00E90785">
        <w:rPr>
          <w:rFonts w:cs="Arial"/>
          <w:color w:val="000000" w:themeColor="text1"/>
        </w:rPr>
        <w:t>synthesis routes include</w:t>
      </w:r>
      <w:r w:rsidRPr="007D44FC">
        <w:rPr>
          <w:rFonts w:cs="Arial"/>
          <w:color w:val="000000" w:themeColor="text1"/>
        </w:rPr>
        <w:t xml:space="preserve"> </w:t>
      </w:r>
      <w:r w:rsidR="00286B46">
        <w:rPr>
          <w:rFonts w:cs="Arial"/>
          <w:color w:val="000000" w:themeColor="text1"/>
        </w:rPr>
        <w:t xml:space="preserve">conventional </w:t>
      </w:r>
      <w:r w:rsidRPr="007D44FC">
        <w:rPr>
          <w:rFonts w:cs="Arial"/>
          <w:color w:val="000000" w:themeColor="text1"/>
        </w:rPr>
        <w:t>solid-state reaction,</w:t>
      </w:r>
      <w:bookmarkStart w:id="6" w:name="_Ref402381400"/>
      <w:r w:rsidR="006F756F" w:rsidRPr="006F756F">
        <w:rPr>
          <w:rStyle w:val="EndnoteReference"/>
        </w:rPr>
        <w:t>6</w:t>
      </w:r>
      <w:bookmarkEnd w:id="6"/>
      <w:r w:rsidRPr="007D44FC">
        <w:rPr>
          <w:rFonts w:cs="Arial"/>
          <w:color w:val="000000" w:themeColor="text1"/>
        </w:rPr>
        <w:t xml:space="preserve"> sol-gel,</w:t>
      </w:r>
      <w:bookmarkStart w:id="7" w:name="_Ref402390020"/>
      <w:r w:rsidR="006F756F" w:rsidRPr="006F756F">
        <w:rPr>
          <w:rStyle w:val="EndnoteReference"/>
        </w:rPr>
        <w:t>7</w:t>
      </w:r>
      <w:bookmarkEnd w:id="7"/>
      <w:r w:rsidRPr="007D44FC">
        <w:rPr>
          <w:rFonts w:cs="Arial"/>
          <w:color w:val="000000" w:themeColor="text1"/>
        </w:rPr>
        <w:t xml:space="preserve"> hydrothermal,</w:t>
      </w:r>
      <w:bookmarkStart w:id="8" w:name="_Ref402390021"/>
      <w:r w:rsidR="006F756F" w:rsidRPr="006F756F">
        <w:rPr>
          <w:rStyle w:val="EndnoteReference"/>
        </w:rPr>
        <w:t>8</w:t>
      </w:r>
      <w:bookmarkEnd w:id="8"/>
      <w:r w:rsidRPr="007D44FC">
        <w:rPr>
          <w:rFonts w:cs="Arial"/>
          <w:color w:val="000000" w:themeColor="text1"/>
        </w:rPr>
        <w:t xml:space="preserve"> and combustion synthesis</w:t>
      </w:r>
      <w:r w:rsidR="00E90785">
        <w:rPr>
          <w:rFonts w:cs="Arial"/>
          <w:color w:val="000000" w:themeColor="text1"/>
        </w:rPr>
        <w:t>,</w:t>
      </w:r>
      <w:bookmarkStart w:id="9" w:name="_Ref402390022"/>
      <w:r w:rsidR="006F756F" w:rsidRPr="006F756F">
        <w:rPr>
          <w:rStyle w:val="EndnoteReference"/>
        </w:rPr>
        <w:t>9</w:t>
      </w:r>
      <w:bookmarkEnd w:id="9"/>
      <w:r w:rsidR="00E90785">
        <w:rPr>
          <w:rFonts w:cs="Arial"/>
          <w:color w:val="000000" w:themeColor="text1"/>
        </w:rPr>
        <w:t xml:space="preserve"> whereas conventional sintering</w:t>
      </w:r>
      <w:proofErr w:type="gramStart"/>
      <w:r w:rsidR="00E90785">
        <w:rPr>
          <w:rFonts w:cs="Arial"/>
          <w:color w:val="000000" w:themeColor="text1"/>
        </w:rPr>
        <w:t>,</w:t>
      </w:r>
      <w:r w:rsidR="008F68C1">
        <w:rPr>
          <w:rFonts w:cs="Arial"/>
          <w:color w:val="000000" w:themeColor="text1"/>
          <w:vertAlign w:val="superscript"/>
        </w:rPr>
        <w:t>6</w:t>
      </w:r>
      <w:proofErr w:type="gramEnd"/>
      <w:r w:rsidR="00E90785">
        <w:rPr>
          <w:rFonts w:cs="Arial"/>
          <w:color w:val="000000" w:themeColor="text1"/>
        </w:rPr>
        <w:t xml:space="preserve"> hot pressing</w:t>
      </w:r>
      <w:bookmarkStart w:id="10" w:name="_Ref402390023"/>
      <w:r w:rsidR="006F756F" w:rsidRPr="006F756F">
        <w:rPr>
          <w:rStyle w:val="EndnoteReference"/>
        </w:rPr>
        <w:t>10</w:t>
      </w:r>
      <w:bookmarkEnd w:id="10"/>
      <w:r w:rsidR="00E90785">
        <w:rPr>
          <w:rFonts w:cs="Arial"/>
          <w:color w:val="000000" w:themeColor="text1"/>
        </w:rPr>
        <w:t xml:space="preserve"> and </w:t>
      </w:r>
      <w:r w:rsidR="00286B46">
        <w:rPr>
          <w:rFonts w:cs="Arial"/>
          <w:color w:val="000000" w:themeColor="text1"/>
        </w:rPr>
        <w:t xml:space="preserve">recently </w:t>
      </w:r>
      <w:r w:rsidR="00E90785">
        <w:rPr>
          <w:rFonts w:cs="Arial"/>
          <w:color w:val="000000" w:themeColor="text1"/>
        </w:rPr>
        <w:t>spark plasma sintering</w:t>
      </w:r>
      <w:r w:rsidR="00DB2633">
        <w:rPr>
          <w:rFonts w:cs="Arial"/>
          <w:color w:val="000000" w:themeColor="text1"/>
          <w:vertAlign w:val="superscript"/>
        </w:rPr>
        <w:t>12</w:t>
      </w:r>
      <w:r w:rsidR="00E90785">
        <w:rPr>
          <w:rFonts w:cs="Arial"/>
          <w:color w:val="000000" w:themeColor="text1"/>
        </w:rPr>
        <w:t xml:space="preserve"> are among the common techniques used to densify the powders into bulk ceramics.</w:t>
      </w:r>
      <w:r w:rsidRPr="007D44FC">
        <w:rPr>
          <w:rFonts w:cs="Arial"/>
          <w:color w:val="000000" w:themeColor="text1"/>
        </w:rPr>
        <w:t xml:space="preserve"> </w:t>
      </w:r>
      <w:r w:rsidR="00335DC0">
        <w:rPr>
          <w:rFonts w:cs="Arial"/>
          <w:color w:val="000000" w:themeColor="text1"/>
        </w:rPr>
        <w:t xml:space="preserve">However, </w:t>
      </w:r>
      <w:r w:rsidR="00E33BE0">
        <w:rPr>
          <w:rFonts w:cs="Arial"/>
          <w:color w:val="000000" w:themeColor="text1"/>
        </w:rPr>
        <w:t xml:space="preserve">for a similar dopant (e.g. La) and doping concentration, </w:t>
      </w:r>
      <w:r w:rsidR="00335DC0">
        <w:rPr>
          <w:rFonts w:cs="Arial"/>
          <w:color w:val="000000" w:themeColor="text1"/>
        </w:rPr>
        <w:t>t</w:t>
      </w:r>
      <w:r w:rsidR="00286B46">
        <w:rPr>
          <w:rFonts w:cs="Arial"/>
          <w:color w:val="000000" w:themeColor="text1"/>
        </w:rPr>
        <w:t>he resulting bulk ceramics</w:t>
      </w:r>
      <w:r w:rsidR="00335DC0">
        <w:rPr>
          <w:rFonts w:cs="Arial"/>
          <w:color w:val="000000" w:themeColor="text1"/>
        </w:rPr>
        <w:t xml:space="preserve"> exhibit</w:t>
      </w:r>
      <w:r w:rsidR="00BF435E">
        <w:rPr>
          <w:rFonts w:cs="Arial"/>
          <w:color w:val="000000" w:themeColor="text1"/>
        </w:rPr>
        <w:t xml:space="preserve"> a range of electronic and thermal transport properties.</w:t>
      </w:r>
      <w:r w:rsidR="00286B46">
        <w:rPr>
          <w:rFonts w:cs="Arial"/>
          <w:color w:val="000000" w:themeColor="text1"/>
        </w:rPr>
        <w:t xml:space="preserve"> </w:t>
      </w:r>
      <w:r w:rsidRPr="007D44FC">
        <w:rPr>
          <w:rFonts w:cs="Arial"/>
          <w:color w:val="000000" w:themeColor="text1"/>
        </w:rPr>
        <w:t>This is in large due to the strongly process-dependent defect</w:t>
      </w:r>
      <w:r>
        <w:rPr>
          <w:rFonts w:cs="Arial"/>
          <w:color w:val="000000" w:themeColor="text1"/>
        </w:rPr>
        <w:t xml:space="preserve"> </w:t>
      </w:r>
      <w:r w:rsidRPr="007D44FC">
        <w:rPr>
          <w:rFonts w:cs="Arial"/>
          <w:color w:val="000000" w:themeColor="text1"/>
        </w:rPr>
        <w:t>chemistry of SrTiO</w:t>
      </w:r>
      <w:r w:rsidRPr="00335DC0">
        <w:rPr>
          <w:rFonts w:cs="Arial"/>
          <w:color w:val="000000" w:themeColor="text1"/>
          <w:vertAlign w:val="subscript"/>
        </w:rPr>
        <w:t>3</w:t>
      </w:r>
      <w:r w:rsidRPr="007D44FC">
        <w:rPr>
          <w:rFonts w:cs="Arial"/>
          <w:color w:val="000000" w:themeColor="text1"/>
        </w:rPr>
        <w:t xml:space="preserve"> which results in synthesis-dependent properties.</w:t>
      </w:r>
      <w:r w:rsidR="00BF435E">
        <w:rPr>
          <w:rFonts w:cs="Arial"/>
          <w:color w:val="000000" w:themeColor="text1"/>
        </w:rPr>
        <w:t xml:space="preserve"> There is only a handful of reports optimizing the synthesis and processing parameters to benefit thermoelectric transport. </w:t>
      </w:r>
      <w:r w:rsidR="00335DC0" w:rsidRPr="005639DB">
        <w:rPr>
          <w:rFonts w:cs="Arial"/>
          <w:color w:val="000000" w:themeColor="text1"/>
        </w:rPr>
        <w:t>It is worth mentioning that due to the very</w:t>
      </w:r>
      <w:r w:rsidR="00335DC0">
        <w:rPr>
          <w:rFonts w:cs="Arial"/>
          <w:color w:val="000000" w:themeColor="text1"/>
        </w:rPr>
        <w:t xml:space="preserve"> </w:t>
      </w:r>
      <w:r w:rsidR="00335DC0" w:rsidRPr="005639DB">
        <w:rPr>
          <w:rFonts w:cs="Arial"/>
          <w:color w:val="000000" w:themeColor="text1"/>
        </w:rPr>
        <w:t>small phono</w:t>
      </w:r>
      <w:r w:rsidR="00335DC0">
        <w:rPr>
          <w:rFonts w:cs="Arial"/>
          <w:color w:val="000000" w:themeColor="text1"/>
        </w:rPr>
        <w:t>n mean free path in SrTiO</w:t>
      </w:r>
      <w:r w:rsidR="00335DC0" w:rsidRPr="00CF1F80">
        <w:rPr>
          <w:rFonts w:cs="Arial"/>
          <w:color w:val="000000" w:themeColor="text1"/>
          <w:vertAlign w:val="subscript"/>
        </w:rPr>
        <w:t>3</w:t>
      </w:r>
      <w:r w:rsidR="00335DC0">
        <w:rPr>
          <w:rFonts w:cs="Arial"/>
          <w:color w:val="000000" w:themeColor="text1"/>
        </w:rPr>
        <w:t xml:space="preserve"> (l</w:t>
      </w:r>
      <w:r w:rsidR="00335DC0" w:rsidRPr="00213B0B">
        <w:rPr>
          <w:rFonts w:cs="Arial"/>
          <w:color w:val="000000" w:themeColor="text1"/>
          <w:vertAlign w:val="subscript"/>
        </w:rPr>
        <w:t>ph</w:t>
      </w:r>
      <w:r w:rsidR="00335DC0">
        <w:rPr>
          <w:rFonts w:ascii="Times New Roman" w:hAnsi="Times New Roman" w:cs="Times New Roman"/>
          <w:color w:val="000000" w:themeColor="text1"/>
        </w:rPr>
        <w:t>~</w:t>
      </w:r>
      <w:r w:rsidR="00335DC0" w:rsidRPr="005639DB">
        <w:rPr>
          <w:rFonts w:cs="Arial"/>
          <w:color w:val="000000" w:themeColor="text1"/>
        </w:rPr>
        <w:t>2 nm at 300K</w:t>
      </w:r>
      <w:r w:rsidR="005850F5">
        <w:rPr>
          <w:rFonts w:cs="Arial"/>
          <w:color w:val="000000" w:themeColor="text1"/>
        </w:rPr>
        <w:t>),</w:t>
      </w:r>
      <w:bookmarkStart w:id="11" w:name="_Ref402390024"/>
      <w:r w:rsidR="006F756F" w:rsidRPr="006F756F">
        <w:rPr>
          <w:rStyle w:val="EndnoteReference"/>
        </w:rPr>
        <w:t>11</w:t>
      </w:r>
      <w:bookmarkEnd w:id="11"/>
      <w:r w:rsidR="00335DC0" w:rsidRPr="005639DB">
        <w:rPr>
          <w:rFonts w:cs="Arial"/>
          <w:color w:val="000000" w:themeColor="text1"/>
        </w:rPr>
        <w:t xml:space="preserve"> </w:t>
      </w:r>
      <w:proofErr w:type="spellStart"/>
      <w:r w:rsidR="00335DC0" w:rsidRPr="005639DB">
        <w:rPr>
          <w:rFonts w:cs="Arial"/>
          <w:color w:val="000000" w:themeColor="text1"/>
        </w:rPr>
        <w:t>nanostructuring</w:t>
      </w:r>
      <w:proofErr w:type="spellEnd"/>
      <w:r w:rsidR="00335DC0" w:rsidRPr="005639DB">
        <w:rPr>
          <w:rFonts w:cs="Arial"/>
          <w:color w:val="000000" w:themeColor="text1"/>
        </w:rPr>
        <w:t xml:space="preserve"> is not a viable option for</w:t>
      </w:r>
      <w:r w:rsidR="00335DC0">
        <w:rPr>
          <w:rFonts w:cs="Arial"/>
          <w:color w:val="000000" w:themeColor="text1"/>
        </w:rPr>
        <w:t xml:space="preserve"> the improvement of the TE </w:t>
      </w:r>
      <w:r w:rsidR="00335DC0" w:rsidRPr="005639DB">
        <w:rPr>
          <w:rFonts w:cs="Arial"/>
          <w:color w:val="000000" w:themeColor="text1"/>
        </w:rPr>
        <w:t>performance of bulk STO</w:t>
      </w:r>
      <w:r w:rsidR="00335DC0">
        <w:rPr>
          <w:rFonts w:cs="Arial"/>
          <w:color w:val="000000" w:themeColor="text1"/>
        </w:rPr>
        <w:t xml:space="preserve"> </w:t>
      </w:r>
      <w:r w:rsidR="00335DC0" w:rsidRPr="005639DB">
        <w:rPr>
          <w:rFonts w:cs="Arial"/>
          <w:color w:val="000000" w:themeColor="text1"/>
        </w:rPr>
        <w:t>ceramics primarily through the reduction of the lattice thermal</w:t>
      </w:r>
      <w:r w:rsidR="00335DC0">
        <w:rPr>
          <w:rFonts w:cs="Arial"/>
          <w:color w:val="000000" w:themeColor="text1"/>
        </w:rPr>
        <w:t xml:space="preserve"> </w:t>
      </w:r>
      <w:r w:rsidR="00335DC0" w:rsidRPr="005639DB">
        <w:rPr>
          <w:rFonts w:cs="Arial"/>
          <w:color w:val="000000" w:themeColor="text1"/>
        </w:rPr>
        <w:t>conductivity.</w:t>
      </w:r>
    </w:p>
    <w:p w14:paraId="64FC079C" w14:textId="77777777" w:rsidR="00EF5EEE" w:rsidRDefault="00EF5EEE" w:rsidP="00B86242">
      <w:pPr>
        <w:rPr>
          <w:rFonts w:cs="Arial"/>
          <w:color w:val="000000" w:themeColor="text1"/>
        </w:rPr>
      </w:pPr>
    </w:p>
    <w:p w14:paraId="125347ED" w14:textId="5F7925F9" w:rsidR="005639DB" w:rsidRPr="005639DB" w:rsidRDefault="007148A1" w:rsidP="00B86242">
      <w:pPr>
        <w:rPr>
          <w:rFonts w:cs="Arial"/>
          <w:color w:val="000000" w:themeColor="text1"/>
        </w:rPr>
      </w:pPr>
      <w:r>
        <w:rPr>
          <w:rFonts w:cs="Arial"/>
          <w:color w:val="000000" w:themeColor="text1"/>
        </w:rPr>
        <w:t xml:space="preserve">Recently, we reported more than 30% improvement in the thermoelectric figure of merit </w:t>
      </w:r>
      <w:r w:rsidR="00E90785">
        <w:rPr>
          <w:rFonts w:cs="Arial"/>
          <w:color w:val="000000" w:themeColor="text1"/>
        </w:rPr>
        <w:t xml:space="preserve">in non-uniformly </w:t>
      </w:r>
      <w:proofErr w:type="spellStart"/>
      <w:r w:rsidR="00E90785">
        <w:rPr>
          <w:rFonts w:cs="Arial"/>
          <w:color w:val="000000" w:themeColor="text1"/>
        </w:rPr>
        <w:t>Pr</w:t>
      </w:r>
      <w:proofErr w:type="spellEnd"/>
      <w:r w:rsidR="00E90785">
        <w:rPr>
          <w:rFonts w:cs="Arial"/>
          <w:color w:val="000000" w:themeColor="text1"/>
        </w:rPr>
        <w:t>-doped SrTiO</w:t>
      </w:r>
      <w:r w:rsidR="00E90785">
        <w:rPr>
          <w:rFonts w:cs="Arial"/>
          <w:color w:val="000000" w:themeColor="text1"/>
          <w:vertAlign w:val="subscript"/>
        </w:rPr>
        <w:t>3</w:t>
      </w:r>
      <w:r w:rsidR="00E90785">
        <w:rPr>
          <w:rFonts w:cs="Arial"/>
          <w:color w:val="000000" w:themeColor="text1"/>
        </w:rPr>
        <w:t xml:space="preserve"> ceramics originating from a simultaneously enhanced thermoelectric power factor and reduced thermal conductivity.</w:t>
      </w:r>
      <w:bookmarkStart w:id="12" w:name="_Ref402390025"/>
      <w:r w:rsidR="006F756F" w:rsidRPr="006F756F">
        <w:rPr>
          <w:rStyle w:val="EndnoteReference"/>
        </w:rPr>
        <w:t>12</w:t>
      </w:r>
      <w:bookmarkEnd w:id="12"/>
      <w:r w:rsidR="005850F5">
        <w:rPr>
          <w:rFonts w:cs="Arial"/>
          <w:color w:val="000000" w:themeColor="text1"/>
          <w:vertAlign w:val="superscript"/>
        </w:rPr>
        <w:t>,</w:t>
      </w:r>
      <w:bookmarkStart w:id="13" w:name="_Ref402389278"/>
      <w:r w:rsidR="006F756F" w:rsidRPr="006F756F">
        <w:rPr>
          <w:rStyle w:val="EndnoteReference"/>
        </w:rPr>
        <w:t>13</w:t>
      </w:r>
      <w:bookmarkEnd w:id="13"/>
      <w:r w:rsidR="00E90785">
        <w:rPr>
          <w:rFonts w:cs="Arial"/>
          <w:color w:val="000000" w:themeColor="text1"/>
        </w:rPr>
        <w:t xml:space="preserve"> </w:t>
      </w:r>
      <w:r w:rsidR="005639DB">
        <w:rPr>
          <w:rFonts w:cs="Arial"/>
          <w:color w:val="000000" w:themeColor="text1"/>
        </w:rPr>
        <w:t xml:space="preserve">In this detailed video protocol, we present </w:t>
      </w:r>
      <w:r w:rsidR="00581114">
        <w:rPr>
          <w:rFonts w:cs="Arial"/>
          <w:color w:val="000000" w:themeColor="text1"/>
        </w:rPr>
        <w:t xml:space="preserve">and discuss the steps of </w:t>
      </w:r>
      <w:r w:rsidR="005639DB">
        <w:rPr>
          <w:rFonts w:cs="Arial"/>
          <w:color w:val="000000" w:themeColor="text1"/>
        </w:rPr>
        <w:t>our synthesis</w:t>
      </w:r>
      <w:r w:rsidR="00213B0B">
        <w:rPr>
          <w:rFonts w:cs="Arial"/>
          <w:color w:val="000000" w:themeColor="text1"/>
        </w:rPr>
        <w:t xml:space="preserve"> </w:t>
      </w:r>
      <w:r w:rsidR="005639DB">
        <w:rPr>
          <w:rFonts w:cs="Arial"/>
          <w:color w:val="000000" w:themeColor="text1"/>
        </w:rPr>
        <w:t xml:space="preserve">strategy for the preparation of </w:t>
      </w:r>
      <w:r w:rsidR="00E90785">
        <w:rPr>
          <w:rFonts w:cs="Arial"/>
          <w:color w:val="000000" w:themeColor="text1"/>
        </w:rPr>
        <w:t xml:space="preserve">these </w:t>
      </w:r>
      <w:proofErr w:type="spellStart"/>
      <w:r w:rsidR="00E90785">
        <w:rPr>
          <w:rFonts w:cs="Arial"/>
          <w:color w:val="000000" w:themeColor="text1"/>
        </w:rPr>
        <w:t>Pr</w:t>
      </w:r>
      <w:proofErr w:type="spellEnd"/>
      <w:r w:rsidR="00E90785">
        <w:rPr>
          <w:rFonts w:cs="Arial"/>
          <w:color w:val="000000" w:themeColor="text1"/>
        </w:rPr>
        <w:t>-doped STO</w:t>
      </w:r>
      <w:r w:rsidR="005639DB">
        <w:rPr>
          <w:rFonts w:cs="Arial"/>
          <w:color w:val="000000" w:themeColor="text1"/>
        </w:rPr>
        <w:t xml:space="preserve"> ceramics</w:t>
      </w:r>
      <w:r w:rsidR="00581114">
        <w:rPr>
          <w:rFonts w:cs="Arial"/>
          <w:color w:val="000000" w:themeColor="text1"/>
        </w:rPr>
        <w:t xml:space="preserve"> exhibiting improved electronic and thermoelectric properties.</w:t>
      </w:r>
    </w:p>
    <w:p w14:paraId="42327FD9" w14:textId="77777777" w:rsidR="00C30E7C" w:rsidRDefault="00C30E7C" w:rsidP="00B86242">
      <w:pPr>
        <w:rPr>
          <w:rFonts w:cs="Arial"/>
          <w:b/>
        </w:rPr>
      </w:pPr>
    </w:p>
    <w:p w14:paraId="3D4CD2F3" w14:textId="0B6A0397" w:rsidR="006305D7" w:rsidRDefault="006305D7" w:rsidP="00B86242">
      <w:pPr>
        <w:rPr>
          <w:rFonts w:cs="Arial"/>
        </w:rPr>
      </w:pPr>
      <w:r w:rsidRPr="000B2F36">
        <w:rPr>
          <w:rFonts w:cs="Arial"/>
          <w:b/>
        </w:rPr>
        <w:t>PROTOCOL:</w:t>
      </w:r>
      <w:r w:rsidRPr="000B2F36">
        <w:rPr>
          <w:rFonts w:cs="Arial"/>
        </w:rPr>
        <w:t xml:space="preserve"> </w:t>
      </w:r>
    </w:p>
    <w:p w14:paraId="6F1B02C1" w14:textId="77777777" w:rsidR="00A4543F" w:rsidRPr="000B2F36" w:rsidRDefault="00A4543F" w:rsidP="00B86242">
      <w:pPr>
        <w:rPr>
          <w:rFonts w:cs="Arial"/>
          <w:color w:val="7F7F7F"/>
        </w:rPr>
      </w:pPr>
    </w:p>
    <w:p w14:paraId="2630E400" w14:textId="506847F4" w:rsidR="006305D7" w:rsidRDefault="006305D7" w:rsidP="00B86242">
      <w:pPr>
        <w:pStyle w:val="NormalWeb"/>
        <w:spacing w:before="0" w:beforeAutospacing="0" w:after="0" w:afterAutospacing="0"/>
        <w:rPr>
          <w:rFonts w:cs="Arial"/>
          <w:b/>
          <w:color w:val="000000" w:themeColor="text1"/>
        </w:rPr>
      </w:pPr>
      <w:r w:rsidRPr="004239C5">
        <w:rPr>
          <w:rFonts w:cs="Arial"/>
          <w:b/>
          <w:bCs/>
          <w:color w:val="000000" w:themeColor="text1"/>
          <w:highlight w:val="yellow"/>
        </w:rPr>
        <w:t xml:space="preserve">1. </w:t>
      </w:r>
      <w:r w:rsidR="009374AA" w:rsidRPr="004239C5">
        <w:rPr>
          <w:rFonts w:cs="Arial"/>
          <w:b/>
          <w:bCs/>
          <w:color w:val="000000" w:themeColor="text1"/>
          <w:highlight w:val="yellow"/>
        </w:rPr>
        <w:t xml:space="preserve">Preparation of </w:t>
      </w:r>
      <w:proofErr w:type="spellStart"/>
      <w:r w:rsidR="009374AA" w:rsidRPr="004239C5">
        <w:rPr>
          <w:rFonts w:cs="Arial"/>
          <w:b/>
          <w:bCs/>
          <w:color w:val="000000" w:themeColor="text1"/>
          <w:highlight w:val="yellow"/>
        </w:rPr>
        <w:t>Pr</w:t>
      </w:r>
      <w:proofErr w:type="spellEnd"/>
      <w:r w:rsidR="009374AA" w:rsidRPr="004239C5">
        <w:rPr>
          <w:rFonts w:cs="Arial"/>
          <w:b/>
          <w:bCs/>
          <w:color w:val="000000" w:themeColor="text1"/>
          <w:highlight w:val="yellow"/>
        </w:rPr>
        <w:t>-doped SrTiO</w:t>
      </w:r>
      <w:r w:rsidR="009374AA" w:rsidRPr="004239C5">
        <w:rPr>
          <w:rFonts w:cs="Arial"/>
          <w:b/>
          <w:bCs/>
          <w:color w:val="000000" w:themeColor="text1"/>
          <w:highlight w:val="yellow"/>
          <w:vertAlign w:val="subscript"/>
        </w:rPr>
        <w:t>3</w:t>
      </w:r>
      <w:r w:rsidR="009374AA" w:rsidRPr="004239C5">
        <w:rPr>
          <w:rFonts w:cs="Arial"/>
          <w:b/>
          <w:bCs/>
          <w:color w:val="000000" w:themeColor="text1"/>
          <w:highlight w:val="yellow"/>
        </w:rPr>
        <w:t xml:space="preserve"> Powder</w:t>
      </w:r>
    </w:p>
    <w:p w14:paraId="4B9D4ECE" w14:textId="77777777" w:rsidR="00213B0B" w:rsidRPr="00213B0B" w:rsidRDefault="00213B0B" w:rsidP="00B86242">
      <w:pPr>
        <w:pStyle w:val="NormalWeb"/>
        <w:spacing w:before="0" w:beforeAutospacing="0" w:after="0" w:afterAutospacing="0"/>
        <w:rPr>
          <w:rFonts w:cs="Arial"/>
          <w:b/>
          <w:color w:val="000000" w:themeColor="text1"/>
        </w:rPr>
      </w:pPr>
    </w:p>
    <w:p w14:paraId="56CE626B" w14:textId="12A51702" w:rsidR="00220700" w:rsidRDefault="005F245B" w:rsidP="00B86242">
      <w:pPr>
        <w:pStyle w:val="NormalWeb"/>
        <w:numPr>
          <w:ilvl w:val="1"/>
          <w:numId w:val="50"/>
        </w:numPr>
        <w:spacing w:before="0" w:beforeAutospacing="0" w:after="0" w:afterAutospacing="0"/>
        <w:ind w:left="0" w:firstLine="0"/>
        <w:rPr>
          <w:rFonts w:cs="Arial"/>
          <w:color w:val="000000" w:themeColor="text1"/>
        </w:rPr>
      </w:pPr>
      <w:r>
        <w:rPr>
          <w:rFonts w:cs="Arial"/>
          <w:color w:val="000000" w:themeColor="text1"/>
          <w:highlight w:val="yellow"/>
        </w:rPr>
        <w:t>In order to prepare 10 g of Sr</w:t>
      </w:r>
      <w:r>
        <w:rPr>
          <w:rFonts w:cs="Arial"/>
          <w:color w:val="000000" w:themeColor="text1"/>
          <w:highlight w:val="yellow"/>
          <w:vertAlign w:val="subscript"/>
        </w:rPr>
        <w:t>0.95</w:t>
      </w:r>
      <w:r>
        <w:rPr>
          <w:rFonts w:cs="Arial"/>
          <w:color w:val="000000" w:themeColor="text1"/>
          <w:highlight w:val="yellow"/>
        </w:rPr>
        <w:t>Pr</w:t>
      </w:r>
      <w:r>
        <w:rPr>
          <w:rFonts w:cs="Arial"/>
          <w:color w:val="000000" w:themeColor="text1"/>
          <w:highlight w:val="yellow"/>
          <w:vertAlign w:val="subscript"/>
        </w:rPr>
        <w:t>0.05</w:t>
      </w:r>
      <w:r>
        <w:rPr>
          <w:rFonts w:cs="Arial"/>
          <w:color w:val="000000" w:themeColor="text1"/>
          <w:highlight w:val="yellow"/>
        </w:rPr>
        <w:t>TiO</w:t>
      </w:r>
      <w:r>
        <w:rPr>
          <w:rFonts w:cs="Arial"/>
          <w:color w:val="000000" w:themeColor="text1"/>
          <w:highlight w:val="yellow"/>
          <w:vertAlign w:val="subscript"/>
        </w:rPr>
        <w:t>3</w:t>
      </w:r>
      <w:r>
        <w:rPr>
          <w:rFonts w:cs="Arial"/>
          <w:color w:val="000000" w:themeColor="text1"/>
          <w:highlight w:val="yellow"/>
        </w:rPr>
        <w:t xml:space="preserve"> powder, w</w:t>
      </w:r>
      <w:r w:rsidR="00B377AE" w:rsidRPr="006F650E">
        <w:rPr>
          <w:rFonts w:cs="Arial"/>
          <w:color w:val="000000" w:themeColor="text1"/>
          <w:highlight w:val="yellow"/>
        </w:rPr>
        <w:t>eigh the s</w:t>
      </w:r>
      <w:r w:rsidR="00220700" w:rsidRPr="006F650E">
        <w:rPr>
          <w:rFonts w:cs="Arial"/>
          <w:color w:val="000000" w:themeColor="text1"/>
          <w:highlight w:val="yellow"/>
        </w:rPr>
        <w:t>toichiometric amounts of SrCO</w:t>
      </w:r>
      <w:r w:rsidR="00220700" w:rsidRPr="006F650E">
        <w:rPr>
          <w:rFonts w:cs="Arial"/>
          <w:color w:val="000000" w:themeColor="text1"/>
          <w:highlight w:val="yellow"/>
          <w:vertAlign w:val="subscript"/>
        </w:rPr>
        <w:t>3</w:t>
      </w:r>
      <w:r w:rsidR="00220700" w:rsidRPr="006F650E">
        <w:rPr>
          <w:rFonts w:cs="Arial"/>
          <w:color w:val="000000" w:themeColor="text1"/>
          <w:highlight w:val="yellow"/>
        </w:rPr>
        <w:t xml:space="preserve"> powder</w:t>
      </w:r>
      <w:r>
        <w:rPr>
          <w:rFonts w:cs="Arial"/>
          <w:color w:val="000000" w:themeColor="text1"/>
          <w:highlight w:val="yellow"/>
        </w:rPr>
        <w:t xml:space="preserve"> (7.53407 g)</w:t>
      </w:r>
      <w:r w:rsidR="00220700" w:rsidRPr="006F650E">
        <w:rPr>
          <w:rFonts w:cs="Arial"/>
          <w:color w:val="000000" w:themeColor="text1"/>
          <w:highlight w:val="yellow"/>
        </w:rPr>
        <w:t>, TiO</w:t>
      </w:r>
      <w:r w:rsidR="00220700" w:rsidRPr="006F650E">
        <w:rPr>
          <w:rFonts w:cs="Arial"/>
          <w:color w:val="000000" w:themeColor="text1"/>
          <w:highlight w:val="yellow"/>
          <w:vertAlign w:val="subscript"/>
        </w:rPr>
        <w:t>2</w:t>
      </w:r>
      <w:r w:rsidR="00220700" w:rsidRPr="006F650E">
        <w:rPr>
          <w:rFonts w:cs="Arial"/>
          <w:color w:val="000000" w:themeColor="text1"/>
          <w:highlight w:val="yellow"/>
        </w:rPr>
        <w:t xml:space="preserve"> </w:t>
      </w:r>
      <w:proofErr w:type="spellStart"/>
      <w:r w:rsidR="00220700" w:rsidRPr="006F650E">
        <w:rPr>
          <w:rFonts w:cs="Arial"/>
          <w:color w:val="000000" w:themeColor="text1"/>
          <w:highlight w:val="yellow"/>
        </w:rPr>
        <w:t>nanopowder</w:t>
      </w:r>
      <w:proofErr w:type="spellEnd"/>
      <w:r>
        <w:rPr>
          <w:rFonts w:cs="Arial"/>
          <w:color w:val="000000" w:themeColor="text1"/>
          <w:highlight w:val="yellow"/>
        </w:rPr>
        <w:t xml:space="preserve"> (4.28983 g)</w:t>
      </w:r>
      <w:r w:rsidR="00220700" w:rsidRPr="006F650E">
        <w:rPr>
          <w:rFonts w:cs="Arial"/>
          <w:color w:val="000000" w:themeColor="text1"/>
          <w:highlight w:val="yellow"/>
        </w:rPr>
        <w:t>, and Pr</w:t>
      </w:r>
      <w:r w:rsidR="00220700" w:rsidRPr="006F650E">
        <w:rPr>
          <w:rFonts w:cs="Arial"/>
          <w:color w:val="000000" w:themeColor="text1"/>
          <w:highlight w:val="yellow"/>
          <w:vertAlign w:val="subscript"/>
        </w:rPr>
        <w:t>2</w:t>
      </w:r>
      <w:r w:rsidR="00220700" w:rsidRPr="006F650E">
        <w:rPr>
          <w:rFonts w:cs="Arial"/>
          <w:color w:val="000000" w:themeColor="text1"/>
          <w:highlight w:val="yellow"/>
        </w:rPr>
        <w:t>O</w:t>
      </w:r>
      <w:r w:rsidR="00220700" w:rsidRPr="006F650E">
        <w:rPr>
          <w:rFonts w:cs="Arial"/>
          <w:color w:val="000000" w:themeColor="text1"/>
          <w:highlight w:val="yellow"/>
          <w:vertAlign w:val="subscript"/>
        </w:rPr>
        <w:t>3</w:t>
      </w:r>
      <w:r w:rsidR="00220700" w:rsidRPr="006F650E">
        <w:rPr>
          <w:rFonts w:cs="Arial"/>
          <w:color w:val="000000" w:themeColor="text1"/>
          <w:highlight w:val="yellow"/>
        </w:rPr>
        <w:t xml:space="preserve"> sintered lump</w:t>
      </w:r>
      <w:r>
        <w:rPr>
          <w:rFonts w:cs="Arial"/>
          <w:color w:val="000000" w:themeColor="text1"/>
          <w:highlight w:val="yellow"/>
        </w:rPr>
        <w:t xml:space="preserve"> (0.44299 g)</w:t>
      </w:r>
      <w:r w:rsidR="00220700" w:rsidRPr="006F650E">
        <w:rPr>
          <w:rFonts w:cs="Arial"/>
          <w:color w:val="000000" w:themeColor="text1"/>
          <w:highlight w:val="yellow"/>
        </w:rPr>
        <w:t xml:space="preserve"> following the </w:t>
      </w:r>
      <w:r w:rsidR="00220700" w:rsidRPr="00B86242">
        <w:rPr>
          <w:rFonts w:cs="Arial"/>
          <w:color w:val="000000" w:themeColor="text1"/>
          <w:highlight w:val="yellow"/>
        </w:rPr>
        <w:t>reaction</w:t>
      </w:r>
      <w:r w:rsidR="00184822" w:rsidRPr="00B86242">
        <w:rPr>
          <w:rFonts w:cs="Arial"/>
          <w:color w:val="000000" w:themeColor="text1"/>
          <w:highlight w:val="yellow"/>
        </w:rPr>
        <w:t xml:space="preserve"> for </w:t>
      </w:r>
      <w:r w:rsidR="00184822" w:rsidRPr="00B86242">
        <w:rPr>
          <w:rFonts w:cs="Arial"/>
          <w:i/>
          <w:color w:val="000000" w:themeColor="text1"/>
          <w:highlight w:val="yellow"/>
        </w:rPr>
        <w:t>x</w:t>
      </w:r>
      <w:r w:rsidR="00184822" w:rsidRPr="00B86242">
        <w:rPr>
          <w:rFonts w:cs="Arial"/>
          <w:color w:val="000000" w:themeColor="text1"/>
          <w:highlight w:val="yellow"/>
        </w:rPr>
        <w:t xml:space="preserve"> = 0.05</w:t>
      </w:r>
    </w:p>
    <w:p w14:paraId="3ED1173E" w14:textId="02F25BED" w:rsidR="00F87BEF" w:rsidRDefault="00BD0FC8" w:rsidP="00B86242">
      <w:pPr>
        <w:pStyle w:val="NormalWeb"/>
        <w:spacing w:before="0" w:beforeAutospacing="0" w:after="0" w:afterAutospacing="0"/>
        <w:jc w:val="center"/>
        <w:rPr>
          <w:rFonts w:cs="Arial"/>
          <w:color w:val="000000" w:themeColor="text1"/>
        </w:rPr>
      </w:pPr>
      <m:oMath>
        <m:d>
          <m:dPr>
            <m:ctrlPr>
              <w:rPr>
                <w:rFonts w:ascii="Cambria Math" w:hAnsi="Cambria Math"/>
                <w:i/>
              </w:rPr>
            </m:ctrlPr>
          </m:dPr>
          <m:e>
            <m:r>
              <w:rPr>
                <w:rFonts w:ascii="Cambria Math" w:hAnsi="Cambria Math"/>
              </w:rPr>
              <m:t>1-x</m:t>
            </m:r>
          </m:e>
        </m:d>
        <m:r>
          <m:rPr>
            <m:sty m:val="p"/>
          </m:rPr>
          <w:rPr>
            <w:rFonts w:ascii="Cambria Math" w:hAnsi="Cambria Math"/>
          </w:rPr>
          <m:t>SrC</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3</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x</m:t>
                </m:r>
              </m:num>
              <m:den>
                <m:r>
                  <w:rPr>
                    <w:rFonts w:ascii="Cambria Math" w:hAnsi="Cambria Math"/>
                  </w:rPr>
                  <m:t>2</m:t>
                </m:r>
              </m:den>
            </m:f>
          </m:e>
        </m:d>
        <m:sSub>
          <m:sSubPr>
            <m:ctrlPr>
              <w:rPr>
                <w:rFonts w:ascii="Cambria Math" w:hAnsi="Cambria Math"/>
              </w:rPr>
            </m:ctrlPr>
          </m:sSubPr>
          <m:e>
            <m:r>
              <m:rPr>
                <m:sty m:val="p"/>
              </m:rPr>
              <w:rPr>
                <w:rFonts w:ascii="Cambria Math" w:hAnsi="Cambria Math"/>
              </w:rPr>
              <m:t xml:space="preserve"> Pr</m:t>
            </m:r>
          </m:e>
          <m:sub>
            <m:r>
              <m:rPr>
                <m:sty m:val="p"/>
              </m:rPr>
              <w:rPr>
                <w:rFonts w:ascii="Cambria Math" w:hAnsi="Cambria Math"/>
              </w:rPr>
              <m:t>2</m:t>
            </m:r>
          </m:sub>
        </m:sSub>
        <m:sSub>
          <m:sSubPr>
            <m:ctrlPr>
              <w:rPr>
                <w:rFonts w:ascii="Cambria Math" w:hAnsi="Cambria Math"/>
              </w:rPr>
            </m:ctrlPr>
          </m:sSubPr>
          <m:e>
            <m:r>
              <m:rPr>
                <m:sty m:val="p"/>
              </m:rPr>
              <w:rPr>
                <w:rFonts w:ascii="Cambria Math" w:hAnsi="Cambria Math"/>
              </w:rPr>
              <m:t>O</m:t>
            </m:r>
          </m:e>
          <m:sub>
            <m:r>
              <m:rPr>
                <m:sty m:val="p"/>
              </m:rPr>
              <w:rPr>
                <w:rFonts w:ascii="Cambria Math" w:hAnsi="Cambria Math"/>
              </w:rPr>
              <m:t>3</m:t>
            </m:r>
          </m:sub>
        </m:sSub>
        <m:r>
          <w:rPr>
            <w:rFonts w:ascii="Cambria Math" w:hAnsi="Cambria Math"/>
          </w:rPr>
          <m:t>+</m:t>
        </m:r>
        <m:r>
          <m:rPr>
            <m:sty m:val="p"/>
          </m:rPr>
          <w:rPr>
            <w:rFonts w:ascii="Cambria Math" w:hAnsi="Cambria Math"/>
          </w:rPr>
          <m:t>Ti</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Sr</m:t>
            </m:r>
          </m:e>
          <m:sub>
            <m:r>
              <m:rPr>
                <m:sty m:val="p"/>
              </m:rPr>
              <w:rPr>
                <w:rFonts w:ascii="Cambria Math" w:hAnsi="Cambria Math"/>
              </w:rPr>
              <m:t>1-x</m:t>
            </m:r>
          </m:sub>
        </m:sSub>
        <m:sSub>
          <m:sSubPr>
            <m:ctrlPr>
              <w:rPr>
                <w:rFonts w:ascii="Cambria Math" w:hAnsi="Cambria Math"/>
              </w:rPr>
            </m:ctrlPr>
          </m:sSubPr>
          <m:e>
            <m:r>
              <m:rPr>
                <m:sty m:val="p"/>
              </m:rPr>
              <w:rPr>
                <w:rFonts w:ascii="Cambria Math" w:hAnsi="Cambria Math"/>
              </w:rPr>
              <m:t>Pr</m:t>
            </m:r>
          </m:e>
          <m:sub>
            <m:r>
              <m:rPr>
                <m:sty m:val="p"/>
              </m:rPr>
              <w:rPr>
                <w:rFonts w:ascii="Cambria Math" w:hAnsi="Cambria Math"/>
              </w:rPr>
              <m:t>x</m:t>
            </m:r>
          </m:sub>
        </m:sSub>
        <m:r>
          <m:rPr>
            <m:sty m:val="p"/>
          </m:rPr>
          <w:rPr>
            <w:rFonts w:ascii="Cambria Math" w:hAnsi="Cambria Math"/>
          </w:rPr>
          <m:t>Ti</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3-δ</m:t>
            </m:r>
          </m:sub>
        </m:sSub>
        <m:r>
          <w:rPr>
            <w:rFonts w:ascii="Cambria Math" w:hAnsi="Cambria Math"/>
          </w:rPr>
          <m:t>+</m:t>
        </m:r>
        <m:d>
          <m:dPr>
            <m:ctrlPr>
              <w:rPr>
                <w:rFonts w:ascii="Cambria Math" w:hAnsi="Cambria Math"/>
                <w:i/>
              </w:rPr>
            </m:ctrlPr>
          </m:dPr>
          <m:e>
            <m:r>
              <w:rPr>
                <w:rFonts w:ascii="Cambria Math" w:hAnsi="Cambria Math"/>
              </w:rPr>
              <m:t>1-x</m:t>
            </m:r>
          </m:e>
        </m:d>
        <m:r>
          <m:rPr>
            <m:sty m:val="p"/>
          </m:rPr>
          <w:rPr>
            <w:rFonts w:ascii="Cambria Math" w:hAnsi="Cambria Math"/>
          </w:rPr>
          <m:t>C</m:t>
        </m:r>
        <m:sSub>
          <m:sSubPr>
            <m:ctrlPr>
              <w:rPr>
                <w:rFonts w:ascii="Cambria Math" w:hAnsi="Cambria Math"/>
              </w:rPr>
            </m:ctrlPr>
          </m:sSubPr>
          <m:e>
            <m:r>
              <m:rPr>
                <m:sty m:val="p"/>
              </m:rPr>
              <w:rPr>
                <w:rFonts w:ascii="Cambria Math" w:hAnsi="Cambria Math"/>
              </w:rPr>
              <m:t>O</m:t>
            </m:r>
          </m:e>
          <m:sub>
            <m:r>
              <m:rPr>
                <m:sty m:val="p"/>
              </m:rPr>
              <w:rPr>
                <w:rFonts w:ascii="Cambria Math" w:hAnsi="Cambria Math"/>
              </w:rPr>
              <m:t>2</m:t>
            </m:r>
          </m:sub>
        </m:sSub>
      </m:oMath>
      <w:r w:rsidR="00F87BEF">
        <w:rPr>
          <w:rFonts w:cs="Arial"/>
        </w:rPr>
        <w:tab/>
      </w:r>
      <w:r w:rsidR="00F87BEF">
        <w:rPr>
          <w:rFonts w:cs="Arial"/>
        </w:rPr>
        <w:tab/>
        <w:t>(1)</w:t>
      </w:r>
    </w:p>
    <w:p w14:paraId="26E93694" w14:textId="77777777" w:rsidR="00220700" w:rsidRDefault="00220700" w:rsidP="00B86242">
      <w:pPr>
        <w:pStyle w:val="NormalWeb"/>
        <w:spacing w:before="0" w:beforeAutospacing="0" w:after="0" w:afterAutospacing="0"/>
        <w:rPr>
          <w:rFonts w:cs="Arial"/>
        </w:rPr>
      </w:pPr>
    </w:p>
    <w:p w14:paraId="6A217C28" w14:textId="250B8F08" w:rsidR="00220700" w:rsidRPr="006F650E" w:rsidRDefault="00220700" w:rsidP="00B86242">
      <w:pPr>
        <w:pStyle w:val="NormalWeb"/>
        <w:spacing w:before="0" w:beforeAutospacing="0" w:after="0" w:afterAutospacing="0"/>
        <w:rPr>
          <w:rFonts w:cs="Arial"/>
          <w:highlight w:val="yellow"/>
        </w:rPr>
      </w:pPr>
      <w:r w:rsidRPr="006F650E">
        <w:rPr>
          <w:rFonts w:cs="Arial"/>
          <w:highlight w:val="yellow"/>
        </w:rPr>
        <w:t xml:space="preserve">1.2) </w:t>
      </w:r>
      <w:r w:rsidR="00B377AE" w:rsidRPr="006F650E">
        <w:rPr>
          <w:rFonts w:cs="Arial"/>
          <w:highlight w:val="yellow"/>
        </w:rPr>
        <w:t>Grind t</w:t>
      </w:r>
      <w:r w:rsidRPr="006F650E">
        <w:rPr>
          <w:rFonts w:cs="Arial"/>
          <w:highlight w:val="yellow"/>
        </w:rPr>
        <w:t>he weighed Pr</w:t>
      </w:r>
      <w:r w:rsidRPr="006F650E">
        <w:rPr>
          <w:rFonts w:cs="Arial"/>
          <w:highlight w:val="yellow"/>
          <w:vertAlign w:val="subscript"/>
        </w:rPr>
        <w:t>2</w:t>
      </w:r>
      <w:r w:rsidRPr="006F650E">
        <w:rPr>
          <w:rFonts w:cs="Arial"/>
          <w:highlight w:val="yellow"/>
        </w:rPr>
        <w:t>O</w:t>
      </w:r>
      <w:r w:rsidRPr="006F650E">
        <w:rPr>
          <w:rFonts w:cs="Arial"/>
          <w:highlight w:val="yellow"/>
          <w:vertAlign w:val="subscript"/>
        </w:rPr>
        <w:t>3</w:t>
      </w:r>
      <w:r w:rsidRPr="006F650E">
        <w:rPr>
          <w:rFonts w:cs="Arial"/>
          <w:highlight w:val="yellow"/>
        </w:rPr>
        <w:t xml:space="preserve"> sintered lumps to fine particles using an agate mortar and pestle.</w:t>
      </w:r>
    </w:p>
    <w:p w14:paraId="3E6CC4F3" w14:textId="77777777" w:rsidR="00220700" w:rsidRPr="006F650E" w:rsidRDefault="00220700" w:rsidP="00B86242">
      <w:pPr>
        <w:pStyle w:val="NormalWeb"/>
        <w:spacing w:before="0" w:beforeAutospacing="0" w:after="0" w:afterAutospacing="0"/>
        <w:rPr>
          <w:rFonts w:cs="Arial"/>
          <w:highlight w:val="yellow"/>
        </w:rPr>
      </w:pPr>
    </w:p>
    <w:p w14:paraId="3CA791AB" w14:textId="477ADFE7" w:rsidR="006305D7" w:rsidRPr="006F650E" w:rsidRDefault="00220700" w:rsidP="00B86242">
      <w:pPr>
        <w:pStyle w:val="NormalWeb"/>
        <w:spacing w:before="0" w:beforeAutospacing="0" w:after="0" w:afterAutospacing="0"/>
        <w:rPr>
          <w:rFonts w:cs="Arial"/>
          <w:color w:val="000000" w:themeColor="text1"/>
          <w:highlight w:val="yellow"/>
        </w:rPr>
      </w:pPr>
      <w:r w:rsidRPr="006F650E">
        <w:rPr>
          <w:rFonts w:cs="Arial"/>
          <w:color w:val="000000" w:themeColor="text1"/>
          <w:highlight w:val="yellow"/>
        </w:rPr>
        <w:t xml:space="preserve">1.3) </w:t>
      </w:r>
      <w:proofErr w:type="gramStart"/>
      <w:r w:rsidR="00B377AE" w:rsidRPr="006F650E">
        <w:rPr>
          <w:rFonts w:cs="Arial"/>
          <w:color w:val="000000" w:themeColor="text1"/>
          <w:highlight w:val="yellow"/>
        </w:rPr>
        <w:t>Add</w:t>
      </w:r>
      <w:proofErr w:type="gramEnd"/>
      <w:r w:rsidR="00B377AE" w:rsidRPr="006F650E">
        <w:rPr>
          <w:rFonts w:cs="Arial"/>
          <w:color w:val="000000" w:themeColor="text1"/>
          <w:highlight w:val="yellow"/>
        </w:rPr>
        <w:t xml:space="preserve"> t</w:t>
      </w:r>
      <w:r w:rsidRPr="006F650E">
        <w:rPr>
          <w:rFonts w:cs="Arial"/>
          <w:color w:val="000000" w:themeColor="text1"/>
          <w:highlight w:val="yellow"/>
        </w:rPr>
        <w:t>he weighed SrCO</w:t>
      </w:r>
      <w:r w:rsidRPr="006F650E">
        <w:rPr>
          <w:rFonts w:cs="Arial"/>
          <w:color w:val="000000" w:themeColor="text1"/>
          <w:highlight w:val="yellow"/>
          <w:vertAlign w:val="subscript"/>
        </w:rPr>
        <w:t>3</w:t>
      </w:r>
      <w:r w:rsidRPr="006F650E">
        <w:rPr>
          <w:rFonts w:cs="Arial"/>
          <w:color w:val="000000" w:themeColor="text1"/>
          <w:highlight w:val="yellow"/>
        </w:rPr>
        <w:t xml:space="preserve"> powder and TiO</w:t>
      </w:r>
      <w:r w:rsidRPr="006F650E">
        <w:rPr>
          <w:rFonts w:cs="Arial"/>
          <w:color w:val="000000" w:themeColor="text1"/>
          <w:highlight w:val="yellow"/>
          <w:vertAlign w:val="subscript"/>
        </w:rPr>
        <w:t>2</w:t>
      </w:r>
      <w:r w:rsidRPr="006F650E">
        <w:rPr>
          <w:rFonts w:cs="Arial"/>
          <w:color w:val="000000" w:themeColor="text1"/>
          <w:highlight w:val="yellow"/>
        </w:rPr>
        <w:t xml:space="preserve"> </w:t>
      </w:r>
      <w:proofErr w:type="spellStart"/>
      <w:r w:rsidRPr="006F650E">
        <w:rPr>
          <w:rFonts w:cs="Arial"/>
          <w:color w:val="000000" w:themeColor="text1"/>
          <w:highlight w:val="yellow"/>
        </w:rPr>
        <w:t>nanopowder</w:t>
      </w:r>
      <w:proofErr w:type="spellEnd"/>
      <w:r w:rsidRPr="006F650E">
        <w:rPr>
          <w:rFonts w:cs="Arial"/>
          <w:color w:val="000000" w:themeColor="text1"/>
          <w:highlight w:val="yellow"/>
        </w:rPr>
        <w:t xml:space="preserve"> to the Pr</w:t>
      </w:r>
      <w:r w:rsidRPr="006F650E">
        <w:rPr>
          <w:rFonts w:cs="Arial"/>
          <w:color w:val="000000" w:themeColor="text1"/>
          <w:highlight w:val="yellow"/>
          <w:vertAlign w:val="subscript"/>
        </w:rPr>
        <w:t>2</w:t>
      </w:r>
      <w:r w:rsidRPr="006F650E">
        <w:rPr>
          <w:rFonts w:cs="Arial"/>
          <w:color w:val="000000" w:themeColor="text1"/>
          <w:highlight w:val="yellow"/>
        </w:rPr>
        <w:t>O</w:t>
      </w:r>
      <w:r w:rsidRPr="006F650E">
        <w:rPr>
          <w:rFonts w:cs="Arial"/>
          <w:color w:val="000000" w:themeColor="text1"/>
          <w:highlight w:val="yellow"/>
          <w:vertAlign w:val="subscript"/>
        </w:rPr>
        <w:t>3</w:t>
      </w:r>
      <w:r w:rsidRPr="006F650E">
        <w:rPr>
          <w:rFonts w:cs="Arial"/>
          <w:color w:val="000000" w:themeColor="text1"/>
          <w:highlight w:val="yellow"/>
        </w:rPr>
        <w:t xml:space="preserve"> and </w:t>
      </w:r>
      <w:r w:rsidR="00DC6898" w:rsidRPr="006F650E">
        <w:rPr>
          <w:rFonts w:cs="Arial"/>
          <w:color w:val="000000" w:themeColor="text1"/>
          <w:highlight w:val="yellow"/>
        </w:rPr>
        <w:t>continue grinding and mixing</w:t>
      </w:r>
      <w:r w:rsidRPr="006F650E">
        <w:rPr>
          <w:rFonts w:cs="Arial"/>
          <w:color w:val="000000" w:themeColor="text1"/>
          <w:highlight w:val="yellow"/>
        </w:rPr>
        <w:t xml:space="preserve"> u</w:t>
      </w:r>
      <w:r w:rsidR="00DC6898" w:rsidRPr="006F650E">
        <w:rPr>
          <w:rFonts w:cs="Arial"/>
          <w:color w:val="000000" w:themeColor="text1"/>
          <w:highlight w:val="yellow"/>
        </w:rPr>
        <w:t xml:space="preserve">sing an agate mortar and pestle until a visually homogenous powder is achieved. </w:t>
      </w:r>
    </w:p>
    <w:p w14:paraId="2572856F" w14:textId="77777777" w:rsidR="00220700" w:rsidRPr="006F650E" w:rsidRDefault="00220700" w:rsidP="00B86242">
      <w:pPr>
        <w:pStyle w:val="NormalWeb"/>
        <w:spacing w:before="0" w:beforeAutospacing="0" w:after="0" w:afterAutospacing="0"/>
        <w:rPr>
          <w:rFonts w:cs="Arial"/>
          <w:color w:val="000000" w:themeColor="text1"/>
          <w:highlight w:val="yellow"/>
        </w:rPr>
      </w:pPr>
    </w:p>
    <w:p w14:paraId="02C85BE2" w14:textId="7F17E997" w:rsidR="00220700" w:rsidRDefault="00220700" w:rsidP="00B86242">
      <w:pPr>
        <w:pStyle w:val="NormalWeb"/>
        <w:spacing w:before="0" w:beforeAutospacing="0" w:after="0" w:afterAutospacing="0"/>
        <w:rPr>
          <w:rFonts w:cs="Arial"/>
          <w:color w:val="000000" w:themeColor="text1"/>
        </w:rPr>
      </w:pPr>
      <w:r w:rsidRPr="006F650E">
        <w:rPr>
          <w:rFonts w:cs="Arial"/>
          <w:color w:val="000000" w:themeColor="text1"/>
          <w:highlight w:val="yellow"/>
        </w:rPr>
        <w:t xml:space="preserve">1.4) </w:t>
      </w:r>
      <w:r w:rsidR="00DC6898" w:rsidRPr="006F650E">
        <w:rPr>
          <w:rFonts w:cs="Arial"/>
          <w:color w:val="000000" w:themeColor="text1"/>
          <w:highlight w:val="yellow"/>
        </w:rPr>
        <w:t>Load t</w:t>
      </w:r>
      <w:r w:rsidRPr="006F650E">
        <w:rPr>
          <w:rFonts w:cs="Arial"/>
          <w:color w:val="000000" w:themeColor="text1"/>
          <w:highlight w:val="yellow"/>
        </w:rPr>
        <w:t xml:space="preserve">he ground powder into a glass jar and </w:t>
      </w:r>
      <w:r w:rsidR="00DC6898" w:rsidRPr="006F650E">
        <w:rPr>
          <w:rFonts w:cs="Arial"/>
          <w:color w:val="000000" w:themeColor="text1"/>
          <w:highlight w:val="yellow"/>
        </w:rPr>
        <w:t>mix</w:t>
      </w:r>
      <w:r w:rsidR="00257F5C" w:rsidRPr="006F650E">
        <w:rPr>
          <w:rFonts w:cs="Arial"/>
          <w:color w:val="000000" w:themeColor="text1"/>
          <w:highlight w:val="yellow"/>
        </w:rPr>
        <w:t xml:space="preserve"> using a </w:t>
      </w:r>
      <w:proofErr w:type="spellStart"/>
      <w:r w:rsidR="00273D65" w:rsidRPr="004239C5">
        <w:rPr>
          <w:rFonts w:cs="Arial"/>
          <w:color w:val="000000" w:themeColor="text1"/>
          <w:highlight w:val="yellow"/>
        </w:rPr>
        <w:t>turbulator</w:t>
      </w:r>
      <w:proofErr w:type="spellEnd"/>
      <w:r w:rsidR="00273D65" w:rsidRPr="006F650E" w:rsidDel="00273D65">
        <w:rPr>
          <w:rFonts w:cs="Arial"/>
          <w:color w:val="000000" w:themeColor="text1"/>
          <w:highlight w:val="yellow"/>
        </w:rPr>
        <w:t xml:space="preserve"> </w:t>
      </w:r>
      <w:r w:rsidR="00257F5C" w:rsidRPr="006F650E">
        <w:rPr>
          <w:rFonts w:cs="Arial"/>
          <w:color w:val="000000" w:themeColor="text1"/>
          <w:highlight w:val="yellow"/>
        </w:rPr>
        <w:t>for 30 minutes to homogenize the mixture</w:t>
      </w:r>
      <w:r w:rsidR="00246BDA">
        <w:rPr>
          <w:rFonts w:cs="Arial"/>
          <w:color w:val="000000" w:themeColor="text1"/>
          <w:highlight w:val="yellow"/>
        </w:rPr>
        <w:t>.</w:t>
      </w:r>
    </w:p>
    <w:p w14:paraId="7DCFF927" w14:textId="77777777" w:rsidR="00257F5C" w:rsidRDefault="00257F5C" w:rsidP="00B86242">
      <w:pPr>
        <w:pStyle w:val="NormalWeb"/>
        <w:spacing w:before="0" w:beforeAutospacing="0" w:after="0" w:afterAutospacing="0"/>
        <w:rPr>
          <w:rFonts w:cs="Arial"/>
          <w:color w:val="000000" w:themeColor="text1"/>
        </w:rPr>
      </w:pPr>
    </w:p>
    <w:p w14:paraId="0D145B85" w14:textId="08317CF9" w:rsidR="00257F5C" w:rsidRDefault="00257F5C" w:rsidP="00B86242">
      <w:pPr>
        <w:pStyle w:val="NormalWeb"/>
        <w:spacing w:before="0" w:beforeAutospacing="0" w:after="0" w:afterAutospacing="0"/>
        <w:rPr>
          <w:rFonts w:cs="Arial"/>
          <w:color w:val="000000" w:themeColor="text1"/>
        </w:rPr>
      </w:pPr>
      <w:r w:rsidRPr="006F650E">
        <w:rPr>
          <w:rFonts w:cs="Arial"/>
          <w:color w:val="000000" w:themeColor="text1"/>
          <w:highlight w:val="yellow"/>
        </w:rPr>
        <w:t xml:space="preserve">1.5) </w:t>
      </w:r>
      <w:r w:rsidR="00DC6898" w:rsidRPr="006F650E">
        <w:rPr>
          <w:rFonts w:cs="Arial"/>
          <w:color w:val="000000" w:themeColor="text1"/>
          <w:highlight w:val="yellow"/>
        </w:rPr>
        <w:t>Load t</w:t>
      </w:r>
      <w:r w:rsidRPr="006F650E">
        <w:rPr>
          <w:rFonts w:cs="Arial"/>
          <w:color w:val="000000" w:themeColor="text1"/>
          <w:highlight w:val="yellow"/>
        </w:rPr>
        <w:t>he resulting mixed powder into a meticulously cleaned and polished stainless steel die (1 inch in diameter)</w:t>
      </w:r>
      <w:r w:rsidR="00DC6898" w:rsidRPr="006F650E">
        <w:rPr>
          <w:rFonts w:cs="Arial"/>
          <w:color w:val="000000" w:themeColor="text1"/>
          <w:highlight w:val="yellow"/>
        </w:rPr>
        <w:t xml:space="preserve"> and sandwich it </w:t>
      </w:r>
      <w:r w:rsidRPr="006F650E">
        <w:rPr>
          <w:rFonts w:cs="Arial"/>
          <w:color w:val="000000" w:themeColor="text1"/>
          <w:highlight w:val="yellow"/>
        </w:rPr>
        <w:t>between two stainless steel plungers.</w:t>
      </w:r>
    </w:p>
    <w:p w14:paraId="010D36CA" w14:textId="77777777" w:rsidR="00257F5C" w:rsidRDefault="00257F5C" w:rsidP="00B86242">
      <w:pPr>
        <w:pStyle w:val="NormalWeb"/>
        <w:spacing w:before="0" w:beforeAutospacing="0" w:after="0" w:afterAutospacing="0"/>
        <w:rPr>
          <w:rFonts w:cs="Arial"/>
          <w:color w:val="000000" w:themeColor="text1"/>
        </w:rPr>
      </w:pPr>
    </w:p>
    <w:p w14:paraId="58A435ED" w14:textId="53693041" w:rsidR="00257F5C" w:rsidRDefault="00257F5C" w:rsidP="00B86242">
      <w:pPr>
        <w:pStyle w:val="NormalWeb"/>
        <w:spacing w:before="0" w:beforeAutospacing="0" w:after="0" w:afterAutospacing="0"/>
        <w:rPr>
          <w:rFonts w:cs="Arial"/>
          <w:color w:val="000000" w:themeColor="text1"/>
        </w:rPr>
      </w:pPr>
      <w:r w:rsidRPr="006F650E">
        <w:rPr>
          <w:rFonts w:cs="Arial"/>
          <w:color w:val="000000" w:themeColor="text1"/>
          <w:highlight w:val="yellow"/>
        </w:rPr>
        <w:t xml:space="preserve">1.6) </w:t>
      </w:r>
      <w:r w:rsidR="00DC6898" w:rsidRPr="006F650E">
        <w:rPr>
          <w:rFonts w:cs="Arial"/>
          <w:color w:val="000000" w:themeColor="text1"/>
          <w:highlight w:val="yellow"/>
        </w:rPr>
        <w:t>C</w:t>
      </w:r>
      <w:r w:rsidRPr="006F650E">
        <w:rPr>
          <w:rFonts w:cs="Arial"/>
          <w:color w:val="000000" w:themeColor="text1"/>
          <w:highlight w:val="yellow"/>
        </w:rPr>
        <w:t>old press</w:t>
      </w:r>
      <w:r w:rsidR="00DC6898" w:rsidRPr="006F650E">
        <w:rPr>
          <w:rFonts w:cs="Arial"/>
          <w:color w:val="000000" w:themeColor="text1"/>
          <w:highlight w:val="yellow"/>
        </w:rPr>
        <w:t xml:space="preserve"> the powder</w:t>
      </w:r>
      <w:r w:rsidRPr="006F650E">
        <w:rPr>
          <w:rFonts w:cs="Arial"/>
          <w:color w:val="000000" w:themeColor="text1"/>
          <w:highlight w:val="yellow"/>
        </w:rPr>
        <w:t xml:space="preserve"> using a press under an approx</w:t>
      </w:r>
      <w:r w:rsidR="0047546B">
        <w:rPr>
          <w:rFonts w:cs="Arial"/>
          <w:color w:val="000000" w:themeColor="text1"/>
          <w:highlight w:val="yellow"/>
        </w:rPr>
        <w:t>imately</w:t>
      </w:r>
      <w:r w:rsidR="0047546B" w:rsidRPr="006F650E">
        <w:rPr>
          <w:rFonts w:cs="Arial"/>
          <w:color w:val="000000" w:themeColor="text1"/>
          <w:highlight w:val="yellow"/>
        </w:rPr>
        <w:t xml:space="preserve"> </w:t>
      </w:r>
      <w:r w:rsidRPr="006F650E">
        <w:rPr>
          <w:rFonts w:cs="Arial"/>
          <w:color w:val="000000" w:themeColor="text1"/>
          <w:highlight w:val="yellow"/>
        </w:rPr>
        <w:t xml:space="preserve">1 </w:t>
      </w:r>
      <w:r w:rsidR="00E47340">
        <w:rPr>
          <w:rFonts w:cs="Arial"/>
          <w:color w:val="000000" w:themeColor="text1"/>
          <w:highlight w:val="yellow"/>
        </w:rPr>
        <w:t xml:space="preserve">metric </w:t>
      </w:r>
      <w:r w:rsidRPr="006F650E">
        <w:rPr>
          <w:rFonts w:cs="Arial"/>
          <w:color w:val="000000" w:themeColor="text1"/>
          <w:highlight w:val="yellow"/>
        </w:rPr>
        <w:t>ton load</w:t>
      </w:r>
      <w:r w:rsidR="00E47340">
        <w:rPr>
          <w:rFonts w:cs="Arial"/>
          <w:color w:val="000000" w:themeColor="text1"/>
          <w:highlight w:val="yellow"/>
        </w:rPr>
        <w:t>.</w:t>
      </w:r>
      <w:r w:rsidRPr="006F650E">
        <w:rPr>
          <w:rFonts w:cs="Arial"/>
          <w:color w:val="000000" w:themeColor="text1"/>
          <w:highlight w:val="yellow"/>
        </w:rPr>
        <w:t xml:space="preserve"> </w:t>
      </w:r>
    </w:p>
    <w:p w14:paraId="4C2FF3AE" w14:textId="77777777" w:rsidR="00257F5C" w:rsidRDefault="00257F5C" w:rsidP="00B86242">
      <w:pPr>
        <w:pStyle w:val="NormalWeb"/>
        <w:spacing w:before="0" w:beforeAutospacing="0" w:after="0" w:afterAutospacing="0"/>
        <w:rPr>
          <w:rFonts w:cs="Arial"/>
          <w:color w:val="000000" w:themeColor="text1"/>
        </w:rPr>
      </w:pPr>
    </w:p>
    <w:p w14:paraId="43A47173" w14:textId="4FBB8518" w:rsidR="00257F5C" w:rsidRDefault="00257F5C" w:rsidP="00B86242">
      <w:pPr>
        <w:pStyle w:val="NormalWeb"/>
        <w:spacing w:before="0" w:beforeAutospacing="0" w:after="0" w:afterAutospacing="0"/>
        <w:rPr>
          <w:rFonts w:cs="Arial"/>
          <w:color w:val="000000" w:themeColor="text1"/>
        </w:rPr>
      </w:pPr>
      <w:r w:rsidRPr="00B86242">
        <w:rPr>
          <w:rFonts w:cs="Arial"/>
          <w:color w:val="000000" w:themeColor="text1"/>
        </w:rPr>
        <w:t xml:space="preserve">1.7) </w:t>
      </w:r>
      <w:r w:rsidR="00C11C5E">
        <w:rPr>
          <w:rFonts w:cs="Arial"/>
          <w:color w:val="000000" w:themeColor="text1"/>
        </w:rPr>
        <w:t>Eject the</w:t>
      </w:r>
      <w:r w:rsidR="00A511F2">
        <w:rPr>
          <w:rFonts w:cs="Arial"/>
          <w:color w:val="000000" w:themeColor="text1"/>
        </w:rPr>
        <w:t xml:space="preserve"> cold-pressed</w:t>
      </w:r>
      <w:r w:rsidR="00C11C5E">
        <w:rPr>
          <w:rFonts w:cs="Arial"/>
          <w:color w:val="000000" w:themeColor="text1"/>
        </w:rPr>
        <w:t xml:space="preserve"> pellet by placing the die on a hollowed stainless steel cylinder and pushing the plungers and the pellet out from the top using a pushing rod. </w:t>
      </w:r>
      <w:r w:rsidRPr="00B86242">
        <w:rPr>
          <w:rFonts w:cs="Arial"/>
          <w:color w:val="000000" w:themeColor="text1"/>
        </w:rPr>
        <w:t xml:space="preserve">Upon ejection of the </w:t>
      </w:r>
      <w:r w:rsidRPr="00B86242">
        <w:rPr>
          <w:rFonts w:cs="Arial"/>
          <w:color w:val="000000" w:themeColor="text1"/>
        </w:rPr>
        <w:lastRenderedPageBreak/>
        <w:t>cold press</w:t>
      </w:r>
      <w:r w:rsidR="008C70A3">
        <w:rPr>
          <w:rFonts w:cs="Arial"/>
          <w:color w:val="000000" w:themeColor="text1"/>
        </w:rPr>
        <w:t>ed</w:t>
      </w:r>
      <w:r w:rsidRPr="00B86242">
        <w:rPr>
          <w:rFonts w:cs="Arial"/>
          <w:color w:val="000000" w:themeColor="text1"/>
        </w:rPr>
        <w:t xml:space="preserve"> pellet (green body) from the die, </w:t>
      </w:r>
      <w:r w:rsidR="00DC6898" w:rsidRPr="00B86242">
        <w:rPr>
          <w:rFonts w:cs="Arial"/>
          <w:color w:val="000000" w:themeColor="text1"/>
        </w:rPr>
        <w:t xml:space="preserve">clean </w:t>
      </w:r>
      <w:r w:rsidRPr="00B86242">
        <w:rPr>
          <w:rFonts w:cs="Arial"/>
          <w:color w:val="000000" w:themeColor="text1"/>
        </w:rPr>
        <w:t xml:space="preserve">any contamination on the </w:t>
      </w:r>
      <w:r w:rsidR="00246BDA">
        <w:rPr>
          <w:rFonts w:cs="Arial"/>
          <w:color w:val="000000" w:themeColor="text1"/>
        </w:rPr>
        <w:t xml:space="preserve">circumferential </w:t>
      </w:r>
      <w:r w:rsidRPr="00B86242">
        <w:rPr>
          <w:rFonts w:cs="Arial"/>
          <w:color w:val="000000" w:themeColor="text1"/>
        </w:rPr>
        <w:t>surface of the pellet by gently covering the pellet with a small piece of scotch-tape and removing a thin layer by ripping the tape.</w:t>
      </w:r>
    </w:p>
    <w:p w14:paraId="5512988B" w14:textId="77777777" w:rsidR="00257F5C" w:rsidRDefault="00257F5C" w:rsidP="00B86242">
      <w:pPr>
        <w:pStyle w:val="NormalWeb"/>
        <w:spacing w:before="0" w:beforeAutospacing="0" w:after="0" w:afterAutospacing="0"/>
        <w:rPr>
          <w:rFonts w:cs="Arial"/>
          <w:color w:val="000000" w:themeColor="text1"/>
        </w:rPr>
      </w:pPr>
    </w:p>
    <w:p w14:paraId="64E41870" w14:textId="451F5B12" w:rsidR="00257F5C" w:rsidRDefault="00257F5C" w:rsidP="00B86242">
      <w:pPr>
        <w:pStyle w:val="NormalWeb"/>
        <w:spacing w:before="0" w:beforeAutospacing="0" w:after="0" w:afterAutospacing="0"/>
        <w:rPr>
          <w:rFonts w:cs="Arial"/>
          <w:color w:val="000000" w:themeColor="text1"/>
        </w:rPr>
      </w:pPr>
      <w:r w:rsidRPr="004239C5">
        <w:rPr>
          <w:rFonts w:cs="Arial"/>
          <w:color w:val="000000" w:themeColor="text1"/>
          <w:highlight w:val="yellow"/>
        </w:rPr>
        <w:t xml:space="preserve">1.8) </w:t>
      </w:r>
      <w:r w:rsidR="00DC6898" w:rsidRPr="004239C5">
        <w:rPr>
          <w:rFonts w:cs="Arial"/>
          <w:color w:val="000000" w:themeColor="text1"/>
          <w:highlight w:val="yellow"/>
        </w:rPr>
        <w:t>Place t</w:t>
      </w:r>
      <w:r w:rsidRPr="004239C5">
        <w:rPr>
          <w:rFonts w:cs="Arial"/>
          <w:color w:val="000000" w:themeColor="text1"/>
          <w:highlight w:val="yellow"/>
        </w:rPr>
        <w:t>he pellet vertically in an alumina boat filled with commercially purchased SrTiO</w:t>
      </w:r>
      <w:r w:rsidRPr="004239C5">
        <w:rPr>
          <w:rFonts w:cs="Arial"/>
          <w:color w:val="000000" w:themeColor="text1"/>
          <w:highlight w:val="yellow"/>
          <w:vertAlign w:val="subscript"/>
        </w:rPr>
        <w:t>3</w:t>
      </w:r>
      <w:r w:rsidRPr="004239C5">
        <w:rPr>
          <w:rFonts w:cs="Arial"/>
          <w:color w:val="000000" w:themeColor="text1"/>
          <w:highlight w:val="yellow"/>
        </w:rPr>
        <w:t xml:space="preserve"> powder as the barrier between the alumina boat and the cold press pellet.</w:t>
      </w:r>
    </w:p>
    <w:p w14:paraId="3267533C" w14:textId="77777777" w:rsidR="00257F5C" w:rsidRDefault="00257F5C" w:rsidP="00B86242">
      <w:pPr>
        <w:pStyle w:val="NormalWeb"/>
        <w:spacing w:before="0" w:beforeAutospacing="0" w:after="0" w:afterAutospacing="0"/>
        <w:rPr>
          <w:rFonts w:cs="Arial"/>
          <w:color w:val="000000" w:themeColor="text1"/>
        </w:rPr>
      </w:pPr>
    </w:p>
    <w:p w14:paraId="74BC6F0B" w14:textId="3D01B991" w:rsidR="00257F5C" w:rsidRDefault="00257F5C" w:rsidP="00B86242">
      <w:pPr>
        <w:pStyle w:val="NormalWeb"/>
        <w:spacing w:before="0" w:beforeAutospacing="0" w:after="0" w:afterAutospacing="0"/>
        <w:rPr>
          <w:rFonts w:cs="Arial"/>
          <w:color w:val="000000" w:themeColor="text1"/>
        </w:rPr>
      </w:pPr>
      <w:r w:rsidRPr="004239C5">
        <w:rPr>
          <w:rFonts w:cs="Arial"/>
          <w:color w:val="000000" w:themeColor="text1"/>
          <w:highlight w:val="yellow"/>
        </w:rPr>
        <w:t xml:space="preserve">1.9) </w:t>
      </w:r>
      <w:r w:rsidR="00DC6898" w:rsidRPr="004239C5">
        <w:rPr>
          <w:rFonts w:cs="Arial"/>
          <w:color w:val="000000" w:themeColor="text1"/>
          <w:highlight w:val="yellow"/>
        </w:rPr>
        <w:t>Place t</w:t>
      </w:r>
      <w:r w:rsidRPr="004239C5">
        <w:rPr>
          <w:rFonts w:cs="Arial"/>
          <w:color w:val="000000" w:themeColor="text1"/>
          <w:highlight w:val="yellow"/>
        </w:rPr>
        <w:t>he boat</w:t>
      </w:r>
      <w:r w:rsidR="00246BDA">
        <w:rPr>
          <w:rFonts w:cs="Arial"/>
          <w:color w:val="000000" w:themeColor="text1"/>
          <w:highlight w:val="yellow"/>
        </w:rPr>
        <w:t xml:space="preserve"> in</w:t>
      </w:r>
      <w:r w:rsidRPr="004239C5">
        <w:rPr>
          <w:rFonts w:cs="Arial"/>
          <w:color w:val="000000" w:themeColor="text1"/>
          <w:highlight w:val="yellow"/>
        </w:rPr>
        <w:t xml:space="preserve"> </w:t>
      </w:r>
      <w:r w:rsidR="00DC6898" w:rsidRPr="004239C5">
        <w:rPr>
          <w:rFonts w:cs="Arial"/>
          <w:color w:val="000000" w:themeColor="text1"/>
          <w:highlight w:val="yellow"/>
        </w:rPr>
        <w:t>a</w:t>
      </w:r>
      <w:r w:rsidRPr="004239C5">
        <w:rPr>
          <w:rFonts w:cs="Arial"/>
          <w:color w:val="000000" w:themeColor="text1"/>
          <w:highlight w:val="yellow"/>
        </w:rPr>
        <w:t xml:space="preserve"> tube furnace</w:t>
      </w:r>
      <w:r w:rsidR="00246BDA">
        <w:rPr>
          <w:rFonts w:cs="Arial"/>
          <w:color w:val="000000" w:themeColor="text1"/>
          <w:highlight w:val="yellow"/>
        </w:rPr>
        <w:t>,</w:t>
      </w:r>
      <w:r w:rsidRPr="004239C5">
        <w:rPr>
          <w:rFonts w:cs="Arial"/>
          <w:color w:val="000000" w:themeColor="text1"/>
          <w:highlight w:val="yellow"/>
        </w:rPr>
        <w:t xml:space="preserve"> </w:t>
      </w:r>
      <w:r w:rsidR="00DC6898" w:rsidRPr="004239C5">
        <w:rPr>
          <w:rFonts w:cs="Arial"/>
          <w:color w:val="000000" w:themeColor="text1"/>
          <w:highlight w:val="yellow"/>
        </w:rPr>
        <w:t>heat up</w:t>
      </w:r>
      <w:r w:rsidRPr="004239C5">
        <w:rPr>
          <w:rFonts w:cs="Arial"/>
          <w:color w:val="000000" w:themeColor="text1"/>
          <w:highlight w:val="yellow"/>
        </w:rPr>
        <w:t xml:space="preserve"> to 1300</w:t>
      </w:r>
      <w:r w:rsidR="0047546B">
        <w:rPr>
          <w:rFonts w:cs="Arial"/>
          <w:color w:val="000000" w:themeColor="text1"/>
          <w:highlight w:val="yellow"/>
        </w:rPr>
        <w:t xml:space="preserve"> </w:t>
      </w:r>
      <w:r w:rsidRPr="004239C5">
        <w:rPr>
          <w:rFonts w:ascii="Batang" w:eastAsia="Batang" w:hAnsi="Batang" w:cs="Arial" w:hint="eastAsia"/>
          <w:color w:val="000000" w:themeColor="text1"/>
          <w:highlight w:val="yellow"/>
        </w:rPr>
        <w:t>°</w:t>
      </w:r>
      <w:r w:rsidRPr="004239C5">
        <w:rPr>
          <w:rFonts w:cs="Arial"/>
          <w:color w:val="000000" w:themeColor="text1"/>
          <w:highlight w:val="yellow"/>
        </w:rPr>
        <w:t xml:space="preserve">C in </w:t>
      </w:r>
      <w:r w:rsidR="00D9158E" w:rsidRPr="004239C5">
        <w:rPr>
          <w:rFonts w:cs="Arial"/>
          <w:color w:val="000000" w:themeColor="text1"/>
          <w:highlight w:val="yellow"/>
        </w:rPr>
        <w:t xml:space="preserve">3 hours and </w:t>
      </w:r>
      <w:r w:rsidR="00273D65">
        <w:rPr>
          <w:rFonts w:cs="Arial"/>
          <w:color w:val="000000" w:themeColor="text1"/>
          <w:highlight w:val="yellow"/>
        </w:rPr>
        <w:t>keep it at this</w:t>
      </w:r>
      <w:r w:rsidR="00D9158E" w:rsidRPr="004239C5">
        <w:rPr>
          <w:rFonts w:cs="Arial"/>
          <w:color w:val="000000" w:themeColor="text1"/>
          <w:highlight w:val="yellow"/>
        </w:rPr>
        <w:t xml:space="preserve"> temperature for 15 hours. </w:t>
      </w:r>
      <w:r w:rsidR="00DC6898" w:rsidRPr="004239C5">
        <w:rPr>
          <w:rFonts w:cs="Arial"/>
          <w:color w:val="000000" w:themeColor="text1"/>
          <w:highlight w:val="yellow"/>
        </w:rPr>
        <w:t>Allow the</w:t>
      </w:r>
      <w:r w:rsidR="00D9158E" w:rsidRPr="004239C5">
        <w:rPr>
          <w:rFonts w:cs="Arial"/>
          <w:color w:val="000000" w:themeColor="text1"/>
          <w:highlight w:val="yellow"/>
        </w:rPr>
        <w:t xml:space="preserve"> pellet </w:t>
      </w:r>
      <w:r w:rsidR="00DC6898" w:rsidRPr="004239C5">
        <w:rPr>
          <w:rFonts w:cs="Arial"/>
          <w:color w:val="000000" w:themeColor="text1"/>
          <w:highlight w:val="yellow"/>
        </w:rPr>
        <w:t>to cool down</w:t>
      </w:r>
      <w:r w:rsidR="00D9158E" w:rsidRPr="004239C5">
        <w:rPr>
          <w:rFonts w:cs="Arial"/>
          <w:color w:val="000000" w:themeColor="text1"/>
          <w:highlight w:val="yellow"/>
        </w:rPr>
        <w:t xml:space="preserve"> to room temperature in</w:t>
      </w:r>
      <w:r w:rsidR="00DC6898" w:rsidRPr="004239C5">
        <w:rPr>
          <w:rFonts w:cs="Arial"/>
          <w:color w:val="000000" w:themeColor="text1"/>
          <w:highlight w:val="yellow"/>
        </w:rPr>
        <w:t>side</w:t>
      </w:r>
      <w:r w:rsidR="00D9158E" w:rsidRPr="004239C5">
        <w:rPr>
          <w:rFonts w:cs="Arial"/>
          <w:color w:val="000000" w:themeColor="text1"/>
          <w:highlight w:val="yellow"/>
        </w:rPr>
        <w:t xml:space="preserve"> the furnace when the calcination is </w:t>
      </w:r>
      <w:r w:rsidR="00D9158E" w:rsidRPr="00D97529">
        <w:rPr>
          <w:rFonts w:cs="Arial"/>
          <w:color w:val="000000" w:themeColor="text1"/>
          <w:highlight w:val="yellow"/>
        </w:rPr>
        <w:t xml:space="preserve">over. </w:t>
      </w:r>
      <w:r w:rsidR="00D9158E" w:rsidRPr="00E17854">
        <w:rPr>
          <w:rFonts w:cs="Arial"/>
          <w:color w:val="000000" w:themeColor="text1"/>
        </w:rPr>
        <w:t>This step is referred to as the “calcination process” thereafter.</w:t>
      </w:r>
    </w:p>
    <w:p w14:paraId="0A157874" w14:textId="77777777" w:rsidR="00D9158E" w:rsidRDefault="00D9158E" w:rsidP="00B86242">
      <w:pPr>
        <w:pStyle w:val="NormalWeb"/>
        <w:spacing w:before="0" w:beforeAutospacing="0" w:after="0" w:afterAutospacing="0"/>
        <w:rPr>
          <w:rFonts w:cs="Arial"/>
          <w:color w:val="000000" w:themeColor="text1"/>
        </w:rPr>
      </w:pPr>
    </w:p>
    <w:p w14:paraId="3A5B2449" w14:textId="508D125E" w:rsidR="00D9158E" w:rsidRDefault="00D9158E" w:rsidP="00B86242">
      <w:pPr>
        <w:pStyle w:val="NormalWeb"/>
        <w:spacing w:before="0" w:beforeAutospacing="0" w:after="0" w:afterAutospacing="0"/>
        <w:rPr>
          <w:rFonts w:cs="Arial"/>
          <w:color w:val="000000" w:themeColor="text1"/>
        </w:rPr>
      </w:pPr>
      <w:r w:rsidRPr="004239C5">
        <w:rPr>
          <w:rFonts w:cs="Arial"/>
          <w:color w:val="000000" w:themeColor="text1"/>
          <w:highlight w:val="yellow"/>
        </w:rPr>
        <w:t xml:space="preserve">1.10) </w:t>
      </w:r>
      <w:r w:rsidR="00DC6898" w:rsidRPr="004239C5">
        <w:rPr>
          <w:rFonts w:cs="Arial"/>
          <w:color w:val="000000" w:themeColor="text1"/>
          <w:highlight w:val="yellow"/>
        </w:rPr>
        <w:t>Grind t</w:t>
      </w:r>
      <w:r w:rsidRPr="004239C5">
        <w:rPr>
          <w:rFonts w:cs="Arial"/>
          <w:color w:val="000000" w:themeColor="text1"/>
          <w:highlight w:val="yellow"/>
        </w:rPr>
        <w:t xml:space="preserve">he pellet using the agate mortar and pestle and </w:t>
      </w:r>
      <w:r w:rsidR="00DC6898" w:rsidRPr="004239C5">
        <w:rPr>
          <w:rFonts w:cs="Arial"/>
          <w:color w:val="000000" w:themeColor="text1"/>
          <w:highlight w:val="yellow"/>
        </w:rPr>
        <w:t xml:space="preserve">load the resulting powder </w:t>
      </w:r>
      <w:r w:rsidRPr="004239C5">
        <w:rPr>
          <w:rFonts w:cs="Arial"/>
          <w:color w:val="000000" w:themeColor="text1"/>
          <w:highlight w:val="yellow"/>
        </w:rPr>
        <w:t xml:space="preserve">into a glass jar for </w:t>
      </w:r>
      <w:r w:rsidR="00DC6898" w:rsidRPr="004239C5">
        <w:rPr>
          <w:rFonts w:cs="Arial"/>
          <w:color w:val="000000" w:themeColor="text1"/>
          <w:highlight w:val="yellow"/>
        </w:rPr>
        <w:t xml:space="preserve">further </w:t>
      </w:r>
      <w:r w:rsidRPr="004239C5">
        <w:rPr>
          <w:rFonts w:cs="Arial"/>
          <w:color w:val="000000" w:themeColor="text1"/>
          <w:highlight w:val="yellow"/>
        </w:rPr>
        <w:t xml:space="preserve">mixing using the </w:t>
      </w:r>
      <w:proofErr w:type="spellStart"/>
      <w:r w:rsidRPr="004239C5">
        <w:rPr>
          <w:rFonts w:cs="Arial"/>
          <w:color w:val="000000" w:themeColor="text1"/>
          <w:highlight w:val="yellow"/>
        </w:rPr>
        <w:t>turbulator</w:t>
      </w:r>
      <w:proofErr w:type="spellEnd"/>
      <w:r w:rsidRPr="004239C5">
        <w:rPr>
          <w:rFonts w:cs="Arial"/>
          <w:color w:val="000000" w:themeColor="text1"/>
          <w:highlight w:val="yellow"/>
        </w:rPr>
        <w:t>.</w:t>
      </w:r>
    </w:p>
    <w:p w14:paraId="7694F8A4" w14:textId="77777777" w:rsidR="00D9158E" w:rsidRDefault="00D9158E" w:rsidP="00B86242">
      <w:pPr>
        <w:pStyle w:val="NormalWeb"/>
        <w:spacing w:before="0" w:beforeAutospacing="0" w:after="0" w:afterAutospacing="0"/>
        <w:rPr>
          <w:rFonts w:cs="Arial"/>
          <w:color w:val="000000" w:themeColor="text1"/>
        </w:rPr>
      </w:pPr>
    </w:p>
    <w:p w14:paraId="6F4EDE94" w14:textId="157C0C1A" w:rsidR="00D9158E" w:rsidRPr="004239C5" w:rsidRDefault="00D9158E"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 xml:space="preserve">1.11) </w:t>
      </w:r>
      <w:r w:rsidR="00DC6898" w:rsidRPr="004239C5">
        <w:rPr>
          <w:rFonts w:cs="Arial"/>
          <w:color w:val="000000" w:themeColor="text1"/>
          <w:highlight w:val="yellow"/>
        </w:rPr>
        <w:t>Load t</w:t>
      </w:r>
      <w:r w:rsidRPr="004239C5">
        <w:rPr>
          <w:rFonts w:cs="Arial"/>
          <w:color w:val="000000" w:themeColor="text1"/>
          <w:highlight w:val="yellow"/>
        </w:rPr>
        <w:t>he powder into the stainless steel die a</w:t>
      </w:r>
      <w:r w:rsidR="00E17854">
        <w:rPr>
          <w:rFonts w:cs="Arial"/>
          <w:color w:val="000000" w:themeColor="text1"/>
          <w:highlight w:val="yellow"/>
        </w:rPr>
        <w:t>nd cold pressed under an approximately</w:t>
      </w:r>
      <w:r w:rsidRPr="004239C5">
        <w:rPr>
          <w:rFonts w:cs="Arial"/>
          <w:color w:val="000000" w:themeColor="text1"/>
          <w:highlight w:val="yellow"/>
        </w:rPr>
        <w:t xml:space="preserve"> 3 </w:t>
      </w:r>
      <w:r w:rsidR="00E47340">
        <w:rPr>
          <w:rFonts w:cs="Arial"/>
          <w:color w:val="000000" w:themeColor="text1"/>
          <w:highlight w:val="yellow"/>
        </w:rPr>
        <w:t xml:space="preserve">metric </w:t>
      </w:r>
      <w:r w:rsidRPr="004239C5">
        <w:rPr>
          <w:rFonts w:cs="Arial"/>
          <w:color w:val="000000" w:themeColor="text1"/>
          <w:highlight w:val="yellow"/>
        </w:rPr>
        <w:t>tons of load.</w:t>
      </w:r>
    </w:p>
    <w:p w14:paraId="1EB583BA" w14:textId="77777777" w:rsidR="00D9158E" w:rsidRPr="004239C5" w:rsidRDefault="00D9158E" w:rsidP="00B86242">
      <w:pPr>
        <w:pStyle w:val="NormalWeb"/>
        <w:spacing w:before="0" w:beforeAutospacing="0" w:after="0" w:afterAutospacing="0"/>
        <w:rPr>
          <w:rFonts w:cs="Arial"/>
          <w:color w:val="000000" w:themeColor="text1"/>
          <w:highlight w:val="yellow"/>
        </w:rPr>
      </w:pPr>
    </w:p>
    <w:p w14:paraId="348B3F2D" w14:textId="4523A8A8" w:rsidR="00D9158E" w:rsidRDefault="00D9158E"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 xml:space="preserve">1.12) </w:t>
      </w:r>
      <w:r w:rsidR="00DC6898" w:rsidRPr="004239C5">
        <w:rPr>
          <w:rFonts w:cs="Arial"/>
          <w:color w:val="000000" w:themeColor="text1"/>
          <w:highlight w:val="yellow"/>
        </w:rPr>
        <w:t>Repeat t</w:t>
      </w:r>
      <w:r w:rsidRPr="004239C5">
        <w:rPr>
          <w:rFonts w:cs="Arial"/>
          <w:color w:val="000000" w:themeColor="text1"/>
          <w:highlight w:val="yellow"/>
        </w:rPr>
        <w:t xml:space="preserve">he </w:t>
      </w:r>
      <w:r w:rsidR="00E17854">
        <w:rPr>
          <w:rFonts w:cs="Arial"/>
          <w:color w:val="000000" w:themeColor="text1"/>
          <w:highlight w:val="yellow"/>
        </w:rPr>
        <w:t>step 1.9</w:t>
      </w:r>
      <w:r w:rsidRPr="004239C5">
        <w:rPr>
          <w:rFonts w:cs="Arial"/>
          <w:color w:val="000000" w:themeColor="text1"/>
          <w:highlight w:val="yellow"/>
        </w:rPr>
        <w:t xml:space="preserve"> one more time at 1400</w:t>
      </w:r>
      <w:r w:rsidR="0047546B">
        <w:rPr>
          <w:rFonts w:cs="Arial"/>
          <w:color w:val="000000" w:themeColor="text1"/>
          <w:highlight w:val="yellow"/>
        </w:rPr>
        <w:t xml:space="preserve"> </w:t>
      </w:r>
      <w:r w:rsidRPr="004239C5">
        <w:rPr>
          <w:rFonts w:ascii="Batang" w:eastAsia="Batang" w:hAnsi="Batang" w:cs="Arial" w:hint="eastAsia"/>
          <w:color w:val="000000" w:themeColor="text1"/>
          <w:highlight w:val="yellow"/>
        </w:rPr>
        <w:t>°</w:t>
      </w:r>
      <w:r w:rsidRPr="004239C5">
        <w:rPr>
          <w:rFonts w:cs="Arial"/>
          <w:color w:val="000000" w:themeColor="text1"/>
          <w:highlight w:val="yellow"/>
        </w:rPr>
        <w:t xml:space="preserve">C in 3 hours and </w:t>
      </w:r>
      <w:r w:rsidR="00EB2400">
        <w:rPr>
          <w:rFonts w:cs="Arial"/>
          <w:color w:val="000000" w:themeColor="text1"/>
          <w:highlight w:val="yellow"/>
        </w:rPr>
        <w:t>keep</w:t>
      </w:r>
      <w:r w:rsidR="00EB2400" w:rsidRPr="004239C5">
        <w:rPr>
          <w:rFonts w:cs="Arial"/>
          <w:color w:val="000000" w:themeColor="text1"/>
          <w:highlight w:val="yellow"/>
        </w:rPr>
        <w:t xml:space="preserve"> </w:t>
      </w:r>
      <w:r w:rsidR="0050272F">
        <w:rPr>
          <w:rFonts w:cs="Arial"/>
          <w:color w:val="000000" w:themeColor="text1"/>
          <w:highlight w:val="yellow"/>
        </w:rPr>
        <w:t xml:space="preserve">it </w:t>
      </w:r>
      <w:r w:rsidR="00DC6898" w:rsidRPr="004239C5">
        <w:rPr>
          <w:rFonts w:cs="Arial"/>
          <w:color w:val="000000" w:themeColor="text1"/>
          <w:highlight w:val="yellow"/>
        </w:rPr>
        <w:t>at this temperature for 20 hours.</w:t>
      </w:r>
    </w:p>
    <w:p w14:paraId="1C1CE3CD" w14:textId="77777777" w:rsidR="00EB2400" w:rsidRDefault="00EB2400" w:rsidP="00B86242">
      <w:pPr>
        <w:pStyle w:val="NormalWeb"/>
        <w:spacing w:before="0" w:beforeAutospacing="0" w:after="0" w:afterAutospacing="0"/>
        <w:rPr>
          <w:rFonts w:cs="Arial"/>
          <w:color w:val="000000" w:themeColor="text1"/>
          <w:highlight w:val="yellow"/>
        </w:rPr>
      </w:pPr>
    </w:p>
    <w:p w14:paraId="3436600D" w14:textId="50B65604" w:rsidR="00EB2400" w:rsidRPr="004239C5" w:rsidRDefault="00EB2400" w:rsidP="00B86242">
      <w:pPr>
        <w:pStyle w:val="NormalWeb"/>
        <w:spacing w:before="0" w:beforeAutospacing="0" w:after="0" w:afterAutospacing="0"/>
        <w:rPr>
          <w:rFonts w:cs="Arial"/>
          <w:color w:val="000000" w:themeColor="text1"/>
          <w:highlight w:val="yellow"/>
        </w:rPr>
      </w:pPr>
      <w:r>
        <w:rPr>
          <w:rFonts w:cs="Arial"/>
          <w:color w:val="000000" w:themeColor="text1"/>
          <w:highlight w:val="yellow"/>
        </w:rPr>
        <w:t xml:space="preserve">1.13) </w:t>
      </w:r>
      <w:r w:rsidRPr="004239C5">
        <w:rPr>
          <w:rFonts w:cs="Arial"/>
          <w:color w:val="000000" w:themeColor="text1"/>
          <w:highlight w:val="yellow"/>
        </w:rPr>
        <w:t>Grind the pellet using the agate mortar and pestle</w:t>
      </w:r>
      <w:r>
        <w:rPr>
          <w:rFonts w:cs="Arial"/>
          <w:color w:val="000000" w:themeColor="text1"/>
          <w:highlight w:val="yellow"/>
        </w:rPr>
        <w:t>.</w:t>
      </w:r>
    </w:p>
    <w:p w14:paraId="0494DEB7" w14:textId="77777777" w:rsidR="00D9158E" w:rsidRPr="004239C5" w:rsidRDefault="00D9158E" w:rsidP="00B86242">
      <w:pPr>
        <w:pStyle w:val="NormalWeb"/>
        <w:spacing w:before="0" w:beforeAutospacing="0" w:after="0" w:afterAutospacing="0"/>
        <w:rPr>
          <w:rFonts w:cs="Arial"/>
          <w:color w:val="000000" w:themeColor="text1"/>
          <w:highlight w:val="yellow"/>
        </w:rPr>
      </w:pPr>
    </w:p>
    <w:p w14:paraId="5E30C04C" w14:textId="67E4BB6B" w:rsidR="00D9158E" w:rsidRDefault="00D9158E" w:rsidP="00B86242">
      <w:pPr>
        <w:pStyle w:val="NormalWeb"/>
        <w:spacing w:before="0" w:beforeAutospacing="0" w:after="0" w:afterAutospacing="0"/>
        <w:rPr>
          <w:rFonts w:cs="Arial"/>
          <w:color w:val="000000" w:themeColor="text1"/>
        </w:rPr>
      </w:pPr>
      <w:r w:rsidRPr="004239C5">
        <w:rPr>
          <w:rFonts w:cs="Arial"/>
          <w:color w:val="000000" w:themeColor="text1"/>
          <w:highlight w:val="yellow"/>
        </w:rPr>
        <w:t>1.1</w:t>
      </w:r>
      <w:r w:rsidR="00EB2400">
        <w:rPr>
          <w:rFonts w:cs="Arial"/>
          <w:color w:val="000000" w:themeColor="text1"/>
          <w:highlight w:val="yellow"/>
        </w:rPr>
        <w:t>4</w:t>
      </w:r>
      <w:r w:rsidRPr="004239C5">
        <w:rPr>
          <w:rFonts w:cs="Arial"/>
          <w:color w:val="000000" w:themeColor="text1"/>
          <w:highlight w:val="yellow"/>
        </w:rPr>
        <w:t xml:space="preserve">) </w:t>
      </w:r>
      <w:r w:rsidR="00DC6898" w:rsidRPr="004239C5">
        <w:rPr>
          <w:rFonts w:cs="Arial"/>
          <w:color w:val="000000" w:themeColor="text1"/>
          <w:highlight w:val="yellow"/>
        </w:rPr>
        <w:t>Repeat s</w:t>
      </w:r>
      <w:r w:rsidRPr="004239C5">
        <w:rPr>
          <w:rFonts w:cs="Arial"/>
          <w:color w:val="000000" w:themeColor="text1"/>
          <w:highlight w:val="yellow"/>
        </w:rPr>
        <w:t xml:space="preserve">teps </w:t>
      </w:r>
      <w:r w:rsidR="0047546B">
        <w:rPr>
          <w:rFonts w:cs="Arial"/>
          <w:color w:val="000000" w:themeColor="text1"/>
          <w:highlight w:val="yellow"/>
        </w:rPr>
        <w:t>1.11</w:t>
      </w:r>
      <w:r w:rsidR="005B6F4E">
        <w:rPr>
          <w:rFonts w:cs="Arial"/>
          <w:color w:val="000000" w:themeColor="text1"/>
          <w:highlight w:val="yellow"/>
        </w:rPr>
        <w:t>,</w:t>
      </w:r>
      <w:r w:rsidRPr="004239C5">
        <w:rPr>
          <w:rFonts w:cs="Arial"/>
          <w:color w:val="000000" w:themeColor="text1"/>
          <w:highlight w:val="yellow"/>
        </w:rPr>
        <w:t xml:space="preserve"> </w:t>
      </w:r>
      <w:r w:rsidR="0047546B">
        <w:rPr>
          <w:rFonts w:cs="Arial"/>
          <w:color w:val="000000" w:themeColor="text1"/>
          <w:highlight w:val="yellow"/>
        </w:rPr>
        <w:t>1.</w:t>
      </w:r>
      <w:r w:rsidRPr="004239C5">
        <w:rPr>
          <w:rFonts w:cs="Arial"/>
          <w:color w:val="000000" w:themeColor="text1"/>
          <w:highlight w:val="yellow"/>
        </w:rPr>
        <w:t>12</w:t>
      </w:r>
      <w:r w:rsidR="005B6F4E">
        <w:rPr>
          <w:rFonts w:cs="Arial"/>
          <w:color w:val="000000" w:themeColor="text1"/>
          <w:highlight w:val="yellow"/>
        </w:rPr>
        <w:t>, and 1.13</w:t>
      </w:r>
      <w:r w:rsidRPr="004239C5">
        <w:rPr>
          <w:rFonts w:cs="Arial"/>
          <w:color w:val="000000" w:themeColor="text1"/>
          <w:highlight w:val="yellow"/>
        </w:rPr>
        <w:t xml:space="preserve"> one more time </w:t>
      </w:r>
      <w:r w:rsidR="00DC6898" w:rsidRPr="004239C5">
        <w:rPr>
          <w:rFonts w:cs="Arial"/>
          <w:color w:val="000000" w:themeColor="text1"/>
          <w:highlight w:val="yellow"/>
        </w:rPr>
        <w:t>for</w:t>
      </w:r>
      <w:r w:rsidRPr="004239C5">
        <w:rPr>
          <w:rFonts w:cs="Arial"/>
          <w:color w:val="000000" w:themeColor="text1"/>
          <w:highlight w:val="yellow"/>
        </w:rPr>
        <w:t xml:space="preserve"> the solid state reaction to </w:t>
      </w:r>
      <w:r w:rsidR="00DC6898" w:rsidRPr="004239C5">
        <w:rPr>
          <w:rFonts w:cs="Arial"/>
          <w:color w:val="000000" w:themeColor="text1"/>
          <w:highlight w:val="yellow"/>
        </w:rPr>
        <w:t>reach</w:t>
      </w:r>
      <w:r w:rsidRPr="004239C5">
        <w:rPr>
          <w:rFonts w:cs="Arial"/>
          <w:color w:val="000000" w:themeColor="text1"/>
          <w:highlight w:val="yellow"/>
        </w:rPr>
        <w:t xml:space="preserve"> completion</w:t>
      </w:r>
      <w:r w:rsidR="00DC6898" w:rsidRPr="004239C5">
        <w:rPr>
          <w:rFonts w:cs="Arial"/>
          <w:color w:val="000000" w:themeColor="text1"/>
          <w:highlight w:val="yellow"/>
        </w:rPr>
        <w:t>.</w:t>
      </w:r>
    </w:p>
    <w:p w14:paraId="101D35AE" w14:textId="77777777" w:rsidR="00DC6898" w:rsidRDefault="00DC6898" w:rsidP="00B86242">
      <w:pPr>
        <w:pStyle w:val="NormalWeb"/>
        <w:spacing w:before="0" w:beforeAutospacing="0" w:after="0" w:afterAutospacing="0"/>
        <w:rPr>
          <w:rFonts w:cs="Arial"/>
          <w:color w:val="000000" w:themeColor="text1"/>
        </w:rPr>
      </w:pPr>
    </w:p>
    <w:p w14:paraId="33AA782B" w14:textId="13A794A0" w:rsidR="006305D7" w:rsidRDefault="006305D7" w:rsidP="00B86242">
      <w:pPr>
        <w:pStyle w:val="NormalWeb"/>
        <w:spacing w:before="0" w:beforeAutospacing="0" w:after="0" w:afterAutospacing="0"/>
        <w:rPr>
          <w:rFonts w:cs="Arial"/>
          <w:b/>
          <w:color w:val="000000" w:themeColor="text1"/>
        </w:rPr>
      </w:pPr>
      <w:r w:rsidRPr="004239C5">
        <w:rPr>
          <w:rFonts w:cs="Arial"/>
          <w:b/>
          <w:color w:val="000000" w:themeColor="text1"/>
          <w:highlight w:val="yellow"/>
        </w:rPr>
        <w:t xml:space="preserve">2. </w:t>
      </w:r>
      <w:r w:rsidR="009374AA" w:rsidRPr="004239C5">
        <w:rPr>
          <w:rFonts w:cs="Arial"/>
          <w:b/>
          <w:color w:val="000000" w:themeColor="text1"/>
          <w:highlight w:val="yellow"/>
        </w:rPr>
        <w:t xml:space="preserve">Preparation of Bulk Polycrystalline </w:t>
      </w:r>
      <w:proofErr w:type="spellStart"/>
      <w:r w:rsidR="009374AA" w:rsidRPr="004239C5">
        <w:rPr>
          <w:rFonts w:cs="Arial"/>
          <w:b/>
          <w:color w:val="000000" w:themeColor="text1"/>
          <w:highlight w:val="yellow"/>
        </w:rPr>
        <w:t>Pr</w:t>
      </w:r>
      <w:proofErr w:type="spellEnd"/>
      <w:r w:rsidR="009374AA" w:rsidRPr="004239C5">
        <w:rPr>
          <w:rFonts w:cs="Arial"/>
          <w:b/>
          <w:color w:val="000000" w:themeColor="text1"/>
          <w:highlight w:val="yellow"/>
        </w:rPr>
        <w:t>-doped SrTiO</w:t>
      </w:r>
      <w:r w:rsidR="009374AA" w:rsidRPr="004239C5">
        <w:rPr>
          <w:rFonts w:cs="Arial"/>
          <w:b/>
          <w:color w:val="000000" w:themeColor="text1"/>
          <w:highlight w:val="yellow"/>
          <w:vertAlign w:val="subscript"/>
        </w:rPr>
        <w:t>3</w:t>
      </w:r>
      <w:r w:rsidR="009374AA" w:rsidRPr="004239C5">
        <w:rPr>
          <w:rFonts w:cs="Arial"/>
          <w:b/>
          <w:color w:val="000000" w:themeColor="text1"/>
          <w:highlight w:val="yellow"/>
        </w:rPr>
        <w:t xml:space="preserve"> Ceramic</w:t>
      </w:r>
    </w:p>
    <w:p w14:paraId="05856D48" w14:textId="77777777" w:rsidR="009374AA" w:rsidRDefault="009374AA" w:rsidP="00B86242">
      <w:pPr>
        <w:pStyle w:val="NormalWeb"/>
        <w:spacing w:before="0" w:beforeAutospacing="0" w:after="0" w:afterAutospacing="0"/>
        <w:rPr>
          <w:rFonts w:cs="Arial"/>
          <w:b/>
          <w:color w:val="000000" w:themeColor="text1"/>
        </w:rPr>
      </w:pPr>
    </w:p>
    <w:p w14:paraId="414CA088" w14:textId="41E878F0" w:rsidR="00D9158E" w:rsidRPr="004239C5" w:rsidRDefault="00D9158E"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2.1) Weigh 1.6 g of the as-prepared powder (for a disk 2 mm thick and 12.7 mm in diameter)</w:t>
      </w:r>
      <w:r w:rsidR="005D74DA" w:rsidRPr="004239C5">
        <w:rPr>
          <w:rFonts w:cs="Arial"/>
          <w:color w:val="000000" w:themeColor="text1"/>
          <w:highlight w:val="yellow"/>
        </w:rPr>
        <w:t>.</w:t>
      </w:r>
    </w:p>
    <w:p w14:paraId="177B4129" w14:textId="77777777" w:rsidR="00D9158E" w:rsidRPr="004239C5" w:rsidRDefault="00D9158E" w:rsidP="00B86242">
      <w:pPr>
        <w:pStyle w:val="NormalWeb"/>
        <w:spacing w:before="0" w:beforeAutospacing="0" w:after="0" w:afterAutospacing="0"/>
        <w:rPr>
          <w:rFonts w:cs="Arial"/>
          <w:color w:val="000000" w:themeColor="text1"/>
          <w:highlight w:val="yellow"/>
        </w:rPr>
      </w:pPr>
    </w:p>
    <w:p w14:paraId="6E7F9164" w14:textId="511C9150" w:rsidR="00D9158E" w:rsidRPr="004239C5" w:rsidRDefault="00D9158E"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 xml:space="preserve">2.2) </w:t>
      </w:r>
      <w:r w:rsidR="00530779" w:rsidRPr="004239C5">
        <w:rPr>
          <w:rFonts w:cs="Arial"/>
          <w:color w:val="000000" w:themeColor="text1"/>
          <w:highlight w:val="yellow"/>
        </w:rPr>
        <w:t xml:space="preserve">Prepare circular </w:t>
      </w:r>
      <w:proofErr w:type="spellStart"/>
      <w:r w:rsidR="00530779" w:rsidRPr="004239C5">
        <w:rPr>
          <w:rFonts w:cs="Arial"/>
          <w:color w:val="000000" w:themeColor="text1"/>
          <w:highlight w:val="yellow"/>
        </w:rPr>
        <w:t>graphoil</w:t>
      </w:r>
      <w:proofErr w:type="spellEnd"/>
      <w:r w:rsidR="00530779" w:rsidRPr="004239C5">
        <w:rPr>
          <w:rFonts w:cs="Arial"/>
          <w:color w:val="000000" w:themeColor="text1"/>
          <w:highlight w:val="yellow"/>
        </w:rPr>
        <w:t xml:space="preserve"> pieces to cover the top and bottom interface of the sandwiched powder and </w:t>
      </w:r>
      <w:r w:rsidR="00705BF9" w:rsidRPr="004239C5">
        <w:rPr>
          <w:rFonts w:cs="Arial"/>
          <w:color w:val="000000" w:themeColor="text1"/>
          <w:highlight w:val="yellow"/>
        </w:rPr>
        <w:t xml:space="preserve">graphite </w:t>
      </w:r>
      <w:r w:rsidR="00530779" w:rsidRPr="004239C5">
        <w:rPr>
          <w:rFonts w:cs="Arial"/>
          <w:color w:val="000000" w:themeColor="text1"/>
          <w:highlight w:val="yellow"/>
        </w:rPr>
        <w:t xml:space="preserve">plungers in the graphite die. Also, prepare another </w:t>
      </w:r>
      <w:r w:rsidR="002B28D4">
        <w:rPr>
          <w:rFonts w:cs="Arial"/>
          <w:color w:val="000000" w:themeColor="text1"/>
          <w:highlight w:val="yellow"/>
        </w:rPr>
        <w:t xml:space="preserve">rectangular </w:t>
      </w:r>
      <w:proofErr w:type="spellStart"/>
      <w:r w:rsidR="00530779" w:rsidRPr="004239C5">
        <w:rPr>
          <w:rFonts w:cs="Arial"/>
          <w:color w:val="000000" w:themeColor="text1"/>
          <w:highlight w:val="yellow"/>
        </w:rPr>
        <w:t>graphoil</w:t>
      </w:r>
      <w:proofErr w:type="spellEnd"/>
      <w:r w:rsidR="00530779" w:rsidRPr="004239C5">
        <w:rPr>
          <w:rFonts w:cs="Arial"/>
          <w:color w:val="000000" w:themeColor="text1"/>
          <w:highlight w:val="yellow"/>
        </w:rPr>
        <w:t xml:space="preserve"> piece to cover the </w:t>
      </w:r>
      <w:r w:rsidR="002B28D4">
        <w:rPr>
          <w:rFonts w:cs="Arial"/>
          <w:color w:val="000000" w:themeColor="text1"/>
          <w:highlight w:val="yellow"/>
        </w:rPr>
        <w:t>inner wall of the graphite die.</w:t>
      </w:r>
      <w:r w:rsidR="00530779" w:rsidRPr="004239C5">
        <w:rPr>
          <w:rFonts w:cs="Arial"/>
          <w:color w:val="000000" w:themeColor="text1"/>
          <w:highlight w:val="yellow"/>
        </w:rPr>
        <w:t xml:space="preserve"> </w:t>
      </w:r>
    </w:p>
    <w:p w14:paraId="508C1254" w14:textId="77777777" w:rsidR="00530779" w:rsidRPr="004239C5" w:rsidRDefault="00530779" w:rsidP="00B86242">
      <w:pPr>
        <w:pStyle w:val="NormalWeb"/>
        <w:spacing w:before="0" w:beforeAutospacing="0" w:after="0" w:afterAutospacing="0"/>
        <w:rPr>
          <w:rFonts w:cs="Arial"/>
          <w:color w:val="000000" w:themeColor="text1"/>
          <w:highlight w:val="yellow"/>
        </w:rPr>
      </w:pPr>
    </w:p>
    <w:p w14:paraId="36676DB7" w14:textId="655F10C4" w:rsidR="006C5335" w:rsidRDefault="00705BF9"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2.3) Load the as-</w:t>
      </w:r>
      <w:r w:rsidR="00530779" w:rsidRPr="004239C5">
        <w:rPr>
          <w:rFonts w:cs="Arial"/>
          <w:color w:val="000000" w:themeColor="text1"/>
          <w:highlight w:val="yellow"/>
        </w:rPr>
        <w:t>prepared powder into a graphite die (12.7 mm in inner diameter)</w:t>
      </w:r>
      <w:r w:rsidR="002530F6">
        <w:rPr>
          <w:rFonts w:cs="Arial"/>
          <w:color w:val="000000" w:themeColor="text1"/>
          <w:highlight w:val="yellow"/>
        </w:rPr>
        <w:t xml:space="preserve"> and </w:t>
      </w:r>
      <w:r w:rsidR="00FE6D25">
        <w:rPr>
          <w:rFonts w:cs="Arial"/>
          <w:color w:val="000000" w:themeColor="text1"/>
          <w:highlight w:val="yellow"/>
        </w:rPr>
        <w:t>sandwich</w:t>
      </w:r>
      <w:r w:rsidR="002530F6">
        <w:rPr>
          <w:rFonts w:cs="Arial"/>
          <w:color w:val="000000" w:themeColor="text1"/>
          <w:highlight w:val="yellow"/>
        </w:rPr>
        <w:t xml:space="preserve"> the powder between two graphite plungers</w:t>
      </w:r>
      <w:r w:rsidR="00FE6D25">
        <w:rPr>
          <w:rFonts w:cs="Arial"/>
          <w:color w:val="000000" w:themeColor="text1"/>
          <w:highlight w:val="yellow"/>
        </w:rPr>
        <w:t xml:space="preserve"> of the same size</w:t>
      </w:r>
      <w:r w:rsidR="00246BDA">
        <w:rPr>
          <w:rFonts w:cs="Arial"/>
          <w:color w:val="000000" w:themeColor="text1"/>
          <w:highlight w:val="yellow"/>
        </w:rPr>
        <w:t>.</w:t>
      </w:r>
      <w:r w:rsidR="00B377AE" w:rsidRPr="004239C5">
        <w:rPr>
          <w:rFonts w:cs="Arial"/>
          <w:color w:val="000000" w:themeColor="text1"/>
          <w:highlight w:val="yellow"/>
        </w:rPr>
        <w:t xml:space="preserve"> </w:t>
      </w:r>
      <w:r w:rsidR="00E17854">
        <w:rPr>
          <w:rFonts w:cs="Arial"/>
          <w:color w:val="000000" w:themeColor="text1"/>
        </w:rPr>
        <w:t>Drill a</w:t>
      </w:r>
      <w:r w:rsidR="00F80FF3" w:rsidRPr="00950599">
        <w:rPr>
          <w:rFonts w:cs="Arial"/>
          <w:color w:val="000000" w:themeColor="text1"/>
        </w:rPr>
        <w:t xml:space="preserve"> 2-mm hole in the middle of the length of the graphite die and from the outer surface of the die to about 2 mm of the inner surface for temperature reading.</w:t>
      </w:r>
    </w:p>
    <w:p w14:paraId="26EE9019" w14:textId="77777777" w:rsidR="006C5335" w:rsidRDefault="006C5335" w:rsidP="00B86242">
      <w:pPr>
        <w:pStyle w:val="NormalWeb"/>
        <w:spacing w:before="0" w:beforeAutospacing="0" w:after="0" w:afterAutospacing="0"/>
        <w:rPr>
          <w:rFonts w:cs="Arial"/>
          <w:color w:val="000000" w:themeColor="text1"/>
          <w:highlight w:val="yellow"/>
        </w:rPr>
      </w:pPr>
    </w:p>
    <w:p w14:paraId="28A80765" w14:textId="4FBAAC59" w:rsidR="00530779" w:rsidRPr="00F80FF3" w:rsidRDefault="00F80FF3" w:rsidP="00B86242">
      <w:pPr>
        <w:pStyle w:val="NormalWeb"/>
        <w:spacing w:before="0" w:beforeAutospacing="0" w:after="0" w:afterAutospacing="0"/>
        <w:rPr>
          <w:rFonts w:cs="Arial"/>
          <w:color w:val="000000" w:themeColor="text1"/>
        </w:rPr>
      </w:pPr>
      <w:r w:rsidRPr="00F80FF3">
        <w:rPr>
          <w:rFonts w:cs="Arial"/>
          <w:color w:val="000000" w:themeColor="text1"/>
        </w:rPr>
        <w:t>Note:</w:t>
      </w:r>
      <w:r w:rsidR="00FE6D25" w:rsidRPr="00F80FF3">
        <w:rPr>
          <w:rFonts w:cs="Arial"/>
          <w:color w:val="000000" w:themeColor="text1"/>
        </w:rPr>
        <w:t xml:space="preserve"> </w:t>
      </w:r>
      <w:r w:rsidR="006C5335" w:rsidRPr="00F80FF3">
        <w:rPr>
          <w:rFonts w:cs="Arial"/>
          <w:color w:val="000000" w:themeColor="text1"/>
        </w:rPr>
        <w:t>A</w:t>
      </w:r>
      <w:r w:rsidR="00FE6D25" w:rsidRPr="00F80FF3">
        <w:rPr>
          <w:rFonts w:cs="Arial"/>
          <w:color w:val="000000" w:themeColor="text1"/>
        </w:rPr>
        <w:t>djust the length of the graphite plungers remain</w:t>
      </w:r>
      <w:r w:rsidR="006C5335" w:rsidRPr="00F80FF3">
        <w:rPr>
          <w:rFonts w:cs="Arial"/>
          <w:color w:val="000000" w:themeColor="text1"/>
        </w:rPr>
        <w:t>ing</w:t>
      </w:r>
      <w:r w:rsidR="00FE6D25" w:rsidRPr="00F80FF3">
        <w:rPr>
          <w:rFonts w:cs="Arial"/>
          <w:color w:val="000000" w:themeColor="text1"/>
        </w:rPr>
        <w:t xml:space="preserve"> outside the die</w:t>
      </w:r>
      <w:r w:rsidR="006C5335" w:rsidRPr="00F80FF3">
        <w:rPr>
          <w:rFonts w:cs="Arial"/>
          <w:color w:val="000000" w:themeColor="text1"/>
        </w:rPr>
        <w:t xml:space="preserve"> and position </w:t>
      </w:r>
      <w:r w:rsidR="00FE6D25" w:rsidRPr="00F80FF3">
        <w:rPr>
          <w:rFonts w:cs="Arial"/>
          <w:color w:val="000000" w:themeColor="text1"/>
        </w:rPr>
        <w:t>the center of the sandwiched powder cylinder where the hole is placed to get an accurate temperature reading.</w:t>
      </w:r>
      <w:r w:rsidR="001D1905" w:rsidRPr="00F80FF3">
        <w:rPr>
          <w:rFonts w:cs="Arial"/>
          <w:color w:val="000000" w:themeColor="text1"/>
        </w:rPr>
        <w:t xml:space="preserve"> </w:t>
      </w:r>
      <w:r w:rsidR="00B62CDF">
        <w:rPr>
          <w:rFonts w:cs="Arial"/>
          <w:color w:val="000000" w:themeColor="text1"/>
        </w:rPr>
        <w:t xml:space="preserve">The </w:t>
      </w:r>
      <w:r w:rsidR="001D1905" w:rsidRPr="00F80FF3">
        <w:rPr>
          <w:rFonts w:cs="Arial"/>
          <w:color w:val="000000" w:themeColor="text1"/>
        </w:rPr>
        <w:t xml:space="preserve">faces of the graphite plungers </w:t>
      </w:r>
      <w:r w:rsidR="00B62CDF">
        <w:rPr>
          <w:rFonts w:cs="Arial"/>
          <w:color w:val="000000" w:themeColor="text1"/>
        </w:rPr>
        <w:t>need to be m</w:t>
      </w:r>
      <w:r w:rsidR="00B62CDF" w:rsidRPr="00F80FF3">
        <w:rPr>
          <w:rFonts w:cs="Arial"/>
          <w:color w:val="000000" w:themeColor="text1"/>
        </w:rPr>
        <w:t>eticulously level</w:t>
      </w:r>
      <w:r w:rsidR="00B62CDF">
        <w:rPr>
          <w:rFonts w:cs="Arial"/>
          <w:color w:val="000000" w:themeColor="text1"/>
        </w:rPr>
        <w:t>ed during</w:t>
      </w:r>
      <w:r w:rsidR="00B62CDF" w:rsidRPr="00F80FF3">
        <w:rPr>
          <w:rFonts w:cs="Arial"/>
          <w:color w:val="000000" w:themeColor="text1"/>
        </w:rPr>
        <w:t xml:space="preserve"> the</w:t>
      </w:r>
      <w:r w:rsidR="001D1905" w:rsidRPr="00F80FF3">
        <w:rPr>
          <w:rFonts w:cs="Arial"/>
          <w:color w:val="000000" w:themeColor="text1"/>
        </w:rPr>
        <w:t xml:space="preserve"> machining of the pieces. Any misalignment can result in the cracking of the sintered pellet during spark plasma sintering.</w:t>
      </w:r>
    </w:p>
    <w:p w14:paraId="05D417C2" w14:textId="77777777" w:rsidR="00530779" w:rsidRPr="004239C5" w:rsidRDefault="00530779" w:rsidP="00B86242">
      <w:pPr>
        <w:pStyle w:val="NormalWeb"/>
        <w:spacing w:before="0" w:beforeAutospacing="0" w:after="0" w:afterAutospacing="0"/>
        <w:rPr>
          <w:rFonts w:cs="Arial"/>
          <w:color w:val="000000" w:themeColor="text1"/>
          <w:highlight w:val="yellow"/>
        </w:rPr>
      </w:pPr>
    </w:p>
    <w:p w14:paraId="7C9613E6" w14:textId="5356102F" w:rsidR="00530779" w:rsidRPr="004239C5" w:rsidRDefault="00530779"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lastRenderedPageBreak/>
        <w:t xml:space="preserve">2.4) </w:t>
      </w:r>
      <w:r w:rsidR="005D74DA" w:rsidRPr="004239C5">
        <w:rPr>
          <w:rFonts w:cs="Arial"/>
          <w:color w:val="000000" w:themeColor="text1"/>
          <w:highlight w:val="yellow"/>
        </w:rPr>
        <w:t>Cold-press the powder gently (load &lt; 200 kg)</w:t>
      </w:r>
      <w:r w:rsidRPr="004239C5">
        <w:rPr>
          <w:rFonts w:cs="Arial"/>
          <w:color w:val="000000" w:themeColor="text1"/>
          <w:highlight w:val="yellow"/>
        </w:rPr>
        <w:t xml:space="preserve"> using a pr</w:t>
      </w:r>
      <w:r w:rsidR="00705BF9" w:rsidRPr="004239C5">
        <w:rPr>
          <w:rFonts w:cs="Arial"/>
          <w:color w:val="000000" w:themeColor="text1"/>
          <w:highlight w:val="yellow"/>
        </w:rPr>
        <w:t>ess prior to mounting on</w:t>
      </w:r>
      <w:r w:rsidRPr="004239C5">
        <w:rPr>
          <w:rFonts w:cs="Arial"/>
          <w:color w:val="000000" w:themeColor="text1"/>
          <w:highlight w:val="yellow"/>
        </w:rPr>
        <w:t xml:space="preserve"> the spark plasma sintering plate </w:t>
      </w:r>
      <w:r w:rsidR="00705BF9" w:rsidRPr="004239C5">
        <w:rPr>
          <w:rFonts w:cs="Arial"/>
          <w:color w:val="000000" w:themeColor="text1"/>
          <w:highlight w:val="yellow"/>
        </w:rPr>
        <w:t>inside the</w:t>
      </w:r>
      <w:r w:rsidRPr="004239C5">
        <w:rPr>
          <w:rFonts w:cs="Arial"/>
          <w:color w:val="000000" w:themeColor="text1"/>
          <w:highlight w:val="yellow"/>
        </w:rPr>
        <w:t xml:space="preserve"> chamber.</w:t>
      </w:r>
      <w:r w:rsidR="001D1905">
        <w:rPr>
          <w:rFonts w:cs="Arial"/>
          <w:color w:val="000000" w:themeColor="text1"/>
          <w:highlight w:val="yellow"/>
        </w:rPr>
        <w:t xml:space="preserve"> </w:t>
      </w:r>
      <w:r w:rsidR="001D1905" w:rsidRPr="00945AB9">
        <w:rPr>
          <w:rFonts w:cs="Arial"/>
          <w:color w:val="000000" w:themeColor="text1"/>
        </w:rPr>
        <w:t>Use flat polished stainless steel support plates between the top and bottom plungers and the press stage to avoid damaging the graphite plungers.</w:t>
      </w:r>
    </w:p>
    <w:p w14:paraId="79C691D5" w14:textId="77777777" w:rsidR="005D74DA" w:rsidRPr="004239C5" w:rsidRDefault="005D74DA" w:rsidP="00B86242">
      <w:pPr>
        <w:pStyle w:val="NormalWeb"/>
        <w:spacing w:before="0" w:beforeAutospacing="0" w:after="0" w:afterAutospacing="0"/>
        <w:rPr>
          <w:rFonts w:cs="Arial"/>
          <w:color w:val="000000" w:themeColor="text1"/>
          <w:highlight w:val="yellow"/>
        </w:rPr>
      </w:pPr>
    </w:p>
    <w:p w14:paraId="51D59668" w14:textId="500B6B01" w:rsidR="005D74DA" w:rsidRPr="004239C5" w:rsidRDefault="005D74DA"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 xml:space="preserve">2.5) </w:t>
      </w:r>
      <w:r w:rsidR="00B377AE" w:rsidRPr="004239C5">
        <w:rPr>
          <w:rFonts w:cs="Arial"/>
          <w:color w:val="000000" w:themeColor="text1"/>
          <w:highlight w:val="yellow"/>
        </w:rPr>
        <w:t>Wrap a piece of graphite felt around the die</w:t>
      </w:r>
      <w:r w:rsidR="00E47340">
        <w:rPr>
          <w:rFonts w:cs="Arial"/>
          <w:color w:val="000000" w:themeColor="text1"/>
          <w:highlight w:val="yellow"/>
        </w:rPr>
        <w:t xml:space="preserve"> for insulation</w:t>
      </w:r>
      <w:r w:rsidR="00B377AE" w:rsidRPr="004239C5">
        <w:rPr>
          <w:rFonts w:cs="Arial"/>
          <w:color w:val="000000" w:themeColor="text1"/>
          <w:highlight w:val="yellow"/>
        </w:rPr>
        <w:t xml:space="preserve"> and secure it with graphite yarn. </w:t>
      </w:r>
      <w:r w:rsidR="006C5335" w:rsidRPr="00950599">
        <w:rPr>
          <w:rFonts w:cs="Arial"/>
          <w:color w:val="000000" w:themeColor="text1"/>
        </w:rPr>
        <w:t xml:space="preserve">Devise a </w:t>
      </w:r>
      <w:r w:rsidR="00E47340" w:rsidRPr="00950599">
        <w:rPr>
          <w:rFonts w:cs="Arial"/>
          <w:color w:val="000000" w:themeColor="text1"/>
        </w:rPr>
        <w:t>window</w:t>
      </w:r>
      <w:r w:rsidR="00B377AE" w:rsidRPr="00950599">
        <w:rPr>
          <w:rFonts w:cs="Arial"/>
          <w:color w:val="000000" w:themeColor="text1"/>
        </w:rPr>
        <w:t xml:space="preserve"> on the graphite felt </w:t>
      </w:r>
      <w:r w:rsidR="001D1905" w:rsidRPr="00950599">
        <w:rPr>
          <w:rFonts w:cs="Arial"/>
          <w:color w:val="000000" w:themeColor="text1"/>
        </w:rPr>
        <w:t xml:space="preserve">by cutting a rectangular piece of the felt </w:t>
      </w:r>
      <w:r w:rsidR="00B377AE" w:rsidRPr="00950599">
        <w:rPr>
          <w:rFonts w:cs="Arial"/>
          <w:color w:val="000000" w:themeColor="text1"/>
        </w:rPr>
        <w:t xml:space="preserve">where the temperature reading hole is </w:t>
      </w:r>
      <w:r w:rsidR="00705BF9" w:rsidRPr="00950599">
        <w:rPr>
          <w:rFonts w:cs="Arial"/>
          <w:color w:val="000000" w:themeColor="text1"/>
        </w:rPr>
        <w:t xml:space="preserve">placed </w:t>
      </w:r>
      <w:r w:rsidR="00B377AE" w:rsidRPr="00950599">
        <w:rPr>
          <w:rFonts w:cs="Arial"/>
          <w:color w:val="000000" w:themeColor="text1"/>
        </w:rPr>
        <w:t>on the die.</w:t>
      </w:r>
    </w:p>
    <w:p w14:paraId="4F9DE4DD" w14:textId="77777777" w:rsidR="00530779" w:rsidRPr="004239C5" w:rsidRDefault="00530779" w:rsidP="00B86242">
      <w:pPr>
        <w:pStyle w:val="NormalWeb"/>
        <w:spacing w:before="0" w:beforeAutospacing="0" w:after="0" w:afterAutospacing="0"/>
        <w:rPr>
          <w:rFonts w:cs="Arial"/>
          <w:color w:val="000000" w:themeColor="text1"/>
          <w:highlight w:val="yellow"/>
        </w:rPr>
      </w:pPr>
    </w:p>
    <w:p w14:paraId="7761D796" w14:textId="67CC3DC7" w:rsidR="00530779" w:rsidRPr="004239C5" w:rsidRDefault="00B377AE"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2.6</w:t>
      </w:r>
      <w:r w:rsidR="00530779" w:rsidRPr="004239C5">
        <w:rPr>
          <w:rFonts w:cs="Arial"/>
          <w:color w:val="000000" w:themeColor="text1"/>
          <w:highlight w:val="yellow"/>
        </w:rPr>
        <w:t>) Place the loaded graphite die and plungers in the spark plasma sintering chamber.</w:t>
      </w:r>
      <w:r w:rsidR="00246BDA">
        <w:rPr>
          <w:rFonts w:cs="Arial"/>
          <w:color w:val="000000" w:themeColor="text1"/>
          <w:highlight w:val="yellow"/>
        </w:rPr>
        <w:t xml:space="preserve"> Move the stage to the final position.</w:t>
      </w:r>
    </w:p>
    <w:p w14:paraId="7F988582" w14:textId="77777777" w:rsidR="00530779" w:rsidRPr="004239C5" w:rsidRDefault="00530779" w:rsidP="00B86242">
      <w:pPr>
        <w:pStyle w:val="NormalWeb"/>
        <w:spacing w:before="0" w:beforeAutospacing="0" w:after="0" w:afterAutospacing="0"/>
        <w:rPr>
          <w:rFonts w:cs="Arial"/>
          <w:color w:val="000000" w:themeColor="text1"/>
          <w:highlight w:val="yellow"/>
        </w:rPr>
      </w:pPr>
    </w:p>
    <w:p w14:paraId="498E0732" w14:textId="41E8063B" w:rsidR="00530779" w:rsidRPr="00950599" w:rsidRDefault="00B377AE" w:rsidP="00B86242">
      <w:pPr>
        <w:pStyle w:val="NormalWeb"/>
        <w:spacing w:before="0" w:beforeAutospacing="0" w:after="0" w:afterAutospacing="0"/>
        <w:rPr>
          <w:rFonts w:cs="Arial"/>
          <w:color w:val="000000" w:themeColor="text1"/>
        </w:rPr>
      </w:pPr>
      <w:r w:rsidRPr="004239C5">
        <w:rPr>
          <w:rFonts w:cs="Arial"/>
          <w:color w:val="000000" w:themeColor="text1"/>
          <w:highlight w:val="yellow"/>
        </w:rPr>
        <w:t>2.7</w:t>
      </w:r>
      <w:r w:rsidR="00530779" w:rsidRPr="004239C5">
        <w:rPr>
          <w:rFonts w:cs="Arial"/>
          <w:color w:val="000000" w:themeColor="text1"/>
          <w:highlight w:val="yellow"/>
        </w:rPr>
        <w:t xml:space="preserve">) </w:t>
      </w:r>
      <w:r w:rsidR="005D74DA" w:rsidRPr="004239C5">
        <w:rPr>
          <w:rFonts w:cs="Arial"/>
          <w:color w:val="000000" w:themeColor="text1"/>
          <w:highlight w:val="yellow"/>
        </w:rPr>
        <w:t>Focus and align the Pyrometer target circle on the</w:t>
      </w:r>
      <w:r w:rsidRPr="004239C5">
        <w:rPr>
          <w:rFonts w:cs="Arial"/>
          <w:color w:val="000000" w:themeColor="text1"/>
          <w:highlight w:val="yellow"/>
        </w:rPr>
        <w:t xml:space="preserve"> temperature reading hole of the die.</w:t>
      </w:r>
      <w:r w:rsidR="005D74DA" w:rsidRPr="004239C5">
        <w:rPr>
          <w:rFonts w:cs="Arial"/>
          <w:color w:val="000000" w:themeColor="text1"/>
          <w:highlight w:val="yellow"/>
        </w:rPr>
        <w:t xml:space="preserve"> </w:t>
      </w:r>
      <w:r w:rsidR="003B4644" w:rsidRPr="00950599">
        <w:rPr>
          <w:rFonts w:cs="Arial"/>
          <w:color w:val="000000" w:themeColor="text1"/>
        </w:rPr>
        <w:t>Make sure the emissivity setting of the pyrometer is set for graphite.</w:t>
      </w:r>
    </w:p>
    <w:p w14:paraId="702DF692" w14:textId="77777777" w:rsidR="00530779" w:rsidRPr="004239C5" w:rsidRDefault="00530779" w:rsidP="00B86242">
      <w:pPr>
        <w:pStyle w:val="NormalWeb"/>
        <w:spacing w:before="0" w:beforeAutospacing="0" w:after="0" w:afterAutospacing="0"/>
        <w:rPr>
          <w:rFonts w:cs="Arial"/>
          <w:color w:val="000000" w:themeColor="text1"/>
          <w:highlight w:val="yellow"/>
        </w:rPr>
      </w:pPr>
    </w:p>
    <w:p w14:paraId="54328FFE" w14:textId="6B25ADF0" w:rsidR="00530779" w:rsidRPr="004239C5" w:rsidRDefault="00530779"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2.</w:t>
      </w:r>
      <w:r w:rsidR="00E17854">
        <w:rPr>
          <w:rFonts w:cs="Arial"/>
          <w:color w:val="000000" w:themeColor="text1"/>
          <w:highlight w:val="yellow"/>
        </w:rPr>
        <w:t>8</w:t>
      </w:r>
      <w:r w:rsidRPr="004239C5">
        <w:rPr>
          <w:rFonts w:cs="Arial"/>
          <w:color w:val="000000" w:themeColor="text1"/>
          <w:highlight w:val="yellow"/>
        </w:rPr>
        <w:t xml:space="preserve">) Close the chamber and put a 7.7 </w:t>
      </w:r>
      <w:proofErr w:type="spellStart"/>
      <w:proofErr w:type="gramStart"/>
      <w:r w:rsidRPr="004239C5">
        <w:rPr>
          <w:rFonts w:cs="Arial"/>
          <w:color w:val="000000" w:themeColor="text1"/>
          <w:highlight w:val="yellow"/>
        </w:rPr>
        <w:t>kN</w:t>
      </w:r>
      <w:proofErr w:type="spellEnd"/>
      <w:proofErr w:type="gramEnd"/>
      <w:r w:rsidRPr="004239C5">
        <w:rPr>
          <w:rFonts w:cs="Arial"/>
          <w:color w:val="000000" w:themeColor="text1"/>
          <w:highlight w:val="yellow"/>
        </w:rPr>
        <w:t xml:space="preserve"> load</w:t>
      </w:r>
      <w:r w:rsidR="00B377AE" w:rsidRPr="004239C5">
        <w:rPr>
          <w:rFonts w:cs="Arial"/>
          <w:color w:val="000000" w:themeColor="text1"/>
          <w:highlight w:val="yellow"/>
        </w:rPr>
        <w:t xml:space="preserve"> (approx</w:t>
      </w:r>
      <w:r w:rsidR="0047546B">
        <w:rPr>
          <w:rFonts w:cs="Arial"/>
          <w:color w:val="000000" w:themeColor="text1"/>
          <w:highlight w:val="yellow"/>
        </w:rPr>
        <w:t>imately</w:t>
      </w:r>
      <w:r w:rsidR="0047546B" w:rsidRPr="004239C5">
        <w:rPr>
          <w:rFonts w:cs="Arial"/>
          <w:color w:val="000000" w:themeColor="text1"/>
          <w:highlight w:val="yellow"/>
        </w:rPr>
        <w:t xml:space="preserve"> </w:t>
      </w:r>
      <w:r w:rsidR="00B377AE" w:rsidRPr="004239C5">
        <w:rPr>
          <w:rFonts w:cs="Arial"/>
          <w:color w:val="000000" w:themeColor="text1"/>
          <w:highlight w:val="yellow"/>
        </w:rPr>
        <w:t>60 MPa)</w:t>
      </w:r>
      <w:r w:rsidRPr="004239C5">
        <w:rPr>
          <w:rFonts w:cs="Arial"/>
          <w:color w:val="000000" w:themeColor="text1"/>
          <w:highlight w:val="yellow"/>
        </w:rPr>
        <w:t xml:space="preserve"> on the sample.</w:t>
      </w:r>
      <w:r w:rsidR="00B377AE" w:rsidRPr="004239C5">
        <w:rPr>
          <w:rFonts w:cs="Arial"/>
          <w:color w:val="000000" w:themeColor="text1"/>
          <w:highlight w:val="yellow"/>
        </w:rPr>
        <w:t xml:space="preserve"> </w:t>
      </w:r>
      <w:r w:rsidRPr="004239C5">
        <w:rPr>
          <w:rFonts w:cs="Arial"/>
          <w:color w:val="000000" w:themeColor="text1"/>
          <w:highlight w:val="yellow"/>
        </w:rPr>
        <w:t>Vacuum and purge</w:t>
      </w:r>
      <w:r w:rsidR="00F46865" w:rsidRPr="004239C5">
        <w:rPr>
          <w:rFonts w:cs="Arial"/>
          <w:color w:val="000000" w:themeColor="text1"/>
          <w:highlight w:val="yellow"/>
        </w:rPr>
        <w:t xml:space="preserve"> the chamber with </w:t>
      </w:r>
      <w:proofErr w:type="spellStart"/>
      <w:r w:rsidR="00F46865" w:rsidRPr="004239C5">
        <w:rPr>
          <w:rFonts w:cs="Arial"/>
          <w:color w:val="000000" w:themeColor="text1"/>
          <w:highlight w:val="yellow"/>
        </w:rPr>
        <w:t>Ar</w:t>
      </w:r>
      <w:proofErr w:type="spellEnd"/>
      <w:r w:rsidR="00F46865" w:rsidRPr="004239C5">
        <w:rPr>
          <w:rFonts w:cs="Arial"/>
          <w:color w:val="000000" w:themeColor="text1"/>
          <w:highlight w:val="yellow"/>
        </w:rPr>
        <w:t xml:space="preserve"> </w:t>
      </w:r>
      <w:r w:rsidR="009B7505">
        <w:rPr>
          <w:rFonts w:cs="Arial"/>
          <w:color w:val="000000" w:themeColor="text1"/>
          <w:highlight w:val="yellow"/>
        </w:rPr>
        <w:t>three times</w:t>
      </w:r>
      <w:r w:rsidR="009B7505" w:rsidRPr="004239C5">
        <w:rPr>
          <w:rFonts w:cs="Arial"/>
          <w:color w:val="000000" w:themeColor="text1"/>
          <w:highlight w:val="yellow"/>
        </w:rPr>
        <w:t xml:space="preserve"> </w:t>
      </w:r>
      <w:r w:rsidR="00F46865" w:rsidRPr="004239C5">
        <w:rPr>
          <w:rFonts w:cs="Arial"/>
          <w:color w:val="000000" w:themeColor="text1"/>
          <w:highlight w:val="yellow"/>
        </w:rPr>
        <w:t>and leave the chamber under dynamic vacuum of 6 Pa</w:t>
      </w:r>
      <w:r w:rsidR="00F80FF3">
        <w:rPr>
          <w:rFonts w:cs="Arial"/>
          <w:color w:val="000000" w:themeColor="text1"/>
          <w:highlight w:val="yellow"/>
        </w:rPr>
        <w:t>.</w:t>
      </w:r>
    </w:p>
    <w:p w14:paraId="32CAEC66" w14:textId="77777777" w:rsidR="00530779" w:rsidRPr="004239C5" w:rsidRDefault="00530779" w:rsidP="00B86242">
      <w:pPr>
        <w:pStyle w:val="NormalWeb"/>
        <w:spacing w:before="0" w:beforeAutospacing="0" w:after="0" w:afterAutospacing="0"/>
        <w:rPr>
          <w:rFonts w:cs="Arial"/>
          <w:color w:val="000000" w:themeColor="text1"/>
          <w:highlight w:val="yellow"/>
        </w:rPr>
      </w:pPr>
    </w:p>
    <w:p w14:paraId="6619F356" w14:textId="03CD30B5" w:rsidR="00530779" w:rsidRPr="004239C5" w:rsidRDefault="00530779"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 xml:space="preserve">2.9) </w:t>
      </w:r>
      <w:r w:rsidR="00F46865" w:rsidRPr="004239C5">
        <w:rPr>
          <w:rFonts w:cs="Arial"/>
          <w:color w:val="000000" w:themeColor="text1"/>
          <w:highlight w:val="yellow"/>
        </w:rPr>
        <w:t xml:space="preserve">Increase the temperature by increasing the current (manually or </w:t>
      </w:r>
      <w:r w:rsidR="00B377AE" w:rsidRPr="004239C5">
        <w:rPr>
          <w:rFonts w:cs="Arial"/>
          <w:color w:val="000000" w:themeColor="text1"/>
          <w:highlight w:val="yellow"/>
        </w:rPr>
        <w:t>using</w:t>
      </w:r>
      <w:r w:rsidR="00F46865" w:rsidRPr="004239C5">
        <w:rPr>
          <w:rFonts w:cs="Arial"/>
          <w:color w:val="000000" w:themeColor="text1"/>
          <w:highlight w:val="yellow"/>
        </w:rPr>
        <w:t xml:space="preserve"> a program). </w:t>
      </w:r>
      <w:r w:rsidR="00F87BEF">
        <w:rPr>
          <w:rFonts w:cs="Arial"/>
          <w:color w:val="000000" w:themeColor="text1"/>
          <w:highlight w:val="yellow"/>
        </w:rPr>
        <w:t xml:space="preserve">Use </w:t>
      </w:r>
      <w:r w:rsidR="00F46865" w:rsidRPr="004239C5">
        <w:rPr>
          <w:rFonts w:cs="Arial"/>
          <w:color w:val="000000" w:themeColor="text1"/>
          <w:highlight w:val="yellow"/>
        </w:rPr>
        <w:t>250 A min</w:t>
      </w:r>
      <w:r w:rsidR="00F46865" w:rsidRPr="004239C5">
        <w:rPr>
          <w:rFonts w:cs="Arial"/>
          <w:color w:val="000000" w:themeColor="text1"/>
          <w:highlight w:val="yellow"/>
          <w:vertAlign w:val="superscript"/>
        </w:rPr>
        <w:t>-1</w:t>
      </w:r>
      <w:r w:rsidR="00F46865" w:rsidRPr="004239C5">
        <w:rPr>
          <w:rFonts w:cs="Arial"/>
          <w:color w:val="000000" w:themeColor="text1"/>
          <w:highlight w:val="yellow"/>
        </w:rPr>
        <w:t xml:space="preserve"> (corresponding to approx</w:t>
      </w:r>
      <w:r w:rsidR="006C5335">
        <w:rPr>
          <w:rFonts w:cs="Arial"/>
          <w:color w:val="000000" w:themeColor="text1"/>
          <w:highlight w:val="yellow"/>
        </w:rPr>
        <w:t>imately</w:t>
      </w:r>
      <w:r w:rsidR="006C5335" w:rsidRPr="004239C5">
        <w:rPr>
          <w:rFonts w:cs="Arial"/>
          <w:color w:val="000000" w:themeColor="text1"/>
          <w:highlight w:val="yellow"/>
        </w:rPr>
        <w:t xml:space="preserve"> </w:t>
      </w:r>
      <w:r w:rsidR="00F46865" w:rsidRPr="004239C5">
        <w:rPr>
          <w:rFonts w:cs="Arial"/>
          <w:color w:val="000000" w:themeColor="text1"/>
          <w:highlight w:val="yellow"/>
        </w:rPr>
        <w:t xml:space="preserve">300-400 </w:t>
      </w:r>
      <w:r w:rsidR="00E47340">
        <w:rPr>
          <w:rFonts w:ascii="Batang" w:eastAsia="Batang" w:hAnsi="Batang" w:cs="Arial" w:hint="eastAsia"/>
          <w:color w:val="000000" w:themeColor="text1"/>
          <w:highlight w:val="yellow"/>
        </w:rPr>
        <w:t>°</w:t>
      </w:r>
      <w:r w:rsidR="00F46865" w:rsidRPr="004239C5">
        <w:rPr>
          <w:rFonts w:cs="Arial"/>
          <w:color w:val="000000" w:themeColor="text1"/>
          <w:highlight w:val="yellow"/>
        </w:rPr>
        <w:t>C min</w:t>
      </w:r>
      <w:r w:rsidR="00F46865" w:rsidRPr="004239C5">
        <w:rPr>
          <w:rFonts w:cs="Arial"/>
          <w:color w:val="000000" w:themeColor="text1"/>
          <w:highlight w:val="yellow"/>
          <w:vertAlign w:val="superscript"/>
        </w:rPr>
        <w:t>-1</w:t>
      </w:r>
      <w:r w:rsidR="00F46865" w:rsidRPr="004239C5">
        <w:rPr>
          <w:rFonts w:cs="Arial"/>
          <w:color w:val="000000" w:themeColor="text1"/>
          <w:highlight w:val="yellow"/>
        </w:rPr>
        <w:t>) for the</w:t>
      </w:r>
      <w:r w:rsidR="00B377AE" w:rsidRPr="004239C5">
        <w:rPr>
          <w:rFonts w:cs="Arial"/>
          <w:color w:val="000000" w:themeColor="text1"/>
          <w:highlight w:val="yellow"/>
        </w:rPr>
        <w:t xml:space="preserve"> optimized</w:t>
      </w:r>
      <w:r w:rsidR="00F46865" w:rsidRPr="004239C5">
        <w:rPr>
          <w:rFonts w:cs="Arial"/>
          <w:color w:val="000000" w:themeColor="text1"/>
          <w:highlight w:val="yellow"/>
        </w:rPr>
        <w:t xml:space="preserve"> samples.</w:t>
      </w:r>
      <w:r w:rsidR="009B7505">
        <w:rPr>
          <w:rFonts w:cs="Arial"/>
          <w:color w:val="000000" w:themeColor="text1"/>
          <w:highlight w:val="yellow"/>
        </w:rPr>
        <w:t xml:space="preserve"> This </w:t>
      </w:r>
      <w:r w:rsidR="00DD6F72">
        <w:rPr>
          <w:rFonts w:cs="Arial"/>
          <w:color w:val="000000" w:themeColor="text1"/>
          <w:highlight w:val="yellow"/>
        </w:rPr>
        <w:t xml:space="preserve">is the most important step of the spark plasma sintering process. </w:t>
      </w:r>
    </w:p>
    <w:p w14:paraId="33720C1D" w14:textId="77777777" w:rsidR="00F46865" w:rsidRPr="004239C5" w:rsidRDefault="00F46865" w:rsidP="00B86242">
      <w:pPr>
        <w:pStyle w:val="NormalWeb"/>
        <w:spacing w:before="0" w:beforeAutospacing="0" w:after="0" w:afterAutospacing="0"/>
        <w:rPr>
          <w:rFonts w:cs="Arial"/>
          <w:color w:val="000000" w:themeColor="text1"/>
          <w:highlight w:val="yellow"/>
        </w:rPr>
      </w:pPr>
    </w:p>
    <w:p w14:paraId="074AE047" w14:textId="7C00E016" w:rsidR="00F46865" w:rsidRPr="004239C5" w:rsidRDefault="00F46865" w:rsidP="00B86242">
      <w:pPr>
        <w:pStyle w:val="NormalWeb"/>
        <w:spacing w:before="0" w:beforeAutospacing="0" w:after="0" w:afterAutospacing="0"/>
        <w:rPr>
          <w:rFonts w:cs="Arial"/>
          <w:color w:val="000000" w:themeColor="text1"/>
          <w:highlight w:val="yellow"/>
        </w:rPr>
      </w:pPr>
      <w:r w:rsidRPr="004239C5">
        <w:rPr>
          <w:rFonts w:cs="Arial"/>
          <w:color w:val="000000" w:themeColor="text1"/>
          <w:highlight w:val="yellow"/>
        </w:rPr>
        <w:t xml:space="preserve">2.10) </w:t>
      </w:r>
      <w:proofErr w:type="gramStart"/>
      <w:r w:rsidR="00653113">
        <w:rPr>
          <w:rFonts w:cs="Arial"/>
          <w:color w:val="000000" w:themeColor="text1"/>
          <w:highlight w:val="yellow"/>
        </w:rPr>
        <w:t>Keep</w:t>
      </w:r>
      <w:proofErr w:type="gramEnd"/>
      <w:r w:rsidR="00653113" w:rsidRPr="004239C5">
        <w:rPr>
          <w:rFonts w:cs="Arial"/>
          <w:color w:val="000000" w:themeColor="text1"/>
          <w:highlight w:val="yellow"/>
        </w:rPr>
        <w:t xml:space="preserve"> </w:t>
      </w:r>
      <w:r w:rsidR="00B377AE" w:rsidRPr="004239C5">
        <w:rPr>
          <w:rFonts w:cs="Arial"/>
          <w:color w:val="000000" w:themeColor="text1"/>
          <w:highlight w:val="yellow"/>
        </w:rPr>
        <w:t>t</w:t>
      </w:r>
      <w:r w:rsidRPr="004239C5">
        <w:rPr>
          <w:rFonts w:cs="Arial"/>
          <w:color w:val="000000" w:themeColor="text1"/>
          <w:highlight w:val="yellow"/>
        </w:rPr>
        <w:t xml:space="preserve">he temperature at 1500 </w:t>
      </w:r>
      <w:r w:rsidR="0047546B">
        <w:rPr>
          <w:rFonts w:cs="Arial"/>
          <w:color w:val="000000" w:themeColor="text1"/>
          <w:highlight w:val="yellow"/>
        </w:rPr>
        <w:t>°</w:t>
      </w:r>
      <w:r w:rsidRPr="004239C5">
        <w:rPr>
          <w:rFonts w:cs="Arial"/>
          <w:color w:val="000000" w:themeColor="text1"/>
          <w:highlight w:val="yellow"/>
        </w:rPr>
        <w:t>C for 5 min</w:t>
      </w:r>
      <w:r w:rsidR="00653113">
        <w:rPr>
          <w:rFonts w:cs="Arial"/>
          <w:color w:val="000000" w:themeColor="text1"/>
          <w:highlight w:val="yellow"/>
        </w:rPr>
        <w:t xml:space="preserve"> by manually adjusting the current or using the program. At the end of the 5 min holding period</w:t>
      </w:r>
      <w:r w:rsidR="00C162E5">
        <w:rPr>
          <w:rFonts w:cs="Arial"/>
          <w:color w:val="000000" w:themeColor="text1"/>
          <w:highlight w:val="yellow"/>
        </w:rPr>
        <w:t xml:space="preserve">, </w:t>
      </w:r>
      <w:r w:rsidR="00C162E5" w:rsidRPr="004239C5">
        <w:rPr>
          <w:rFonts w:cs="Arial"/>
          <w:color w:val="000000" w:themeColor="text1"/>
          <w:highlight w:val="yellow"/>
        </w:rPr>
        <w:t>shut</w:t>
      </w:r>
      <w:r w:rsidR="00933439">
        <w:rPr>
          <w:rFonts w:cs="Arial"/>
          <w:color w:val="000000" w:themeColor="text1"/>
          <w:highlight w:val="yellow"/>
        </w:rPr>
        <w:t xml:space="preserve"> </w:t>
      </w:r>
      <w:r w:rsidRPr="004239C5">
        <w:rPr>
          <w:rFonts w:cs="Arial"/>
          <w:color w:val="000000" w:themeColor="text1"/>
          <w:highlight w:val="yellow"/>
        </w:rPr>
        <w:t xml:space="preserve">the current </w:t>
      </w:r>
      <w:r w:rsidR="00653113">
        <w:rPr>
          <w:rFonts w:cs="Arial"/>
          <w:color w:val="000000" w:themeColor="text1"/>
          <w:highlight w:val="yellow"/>
        </w:rPr>
        <w:t xml:space="preserve">off </w:t>
      </w:r>
      <w:r w:rsidRPr="004239C5">
        <w:rPr>
          <w:rFonts w:cs="Arial"/>
          <w:color w:val="000000" w:themeColor="text1"/>
          <w:highlight w:val="yellow"/>
        </w:rPr>
        <w:t xml:space="preserve">and </w:t>
      </w:r>
      <w:r w:rsidR="00653113">
        <w:rPr>
          <w:rFonts w:cs="Arial"/>
          <w:color w:val="000000" w:themeColor="text1"/>
          <w:highlight w:val="yellow"/>
        </w:rPr>
        <w:t>quickly release</w:t>
      </w:r>
      <w:r w:rsidR="00653113" w:rsidRPr="004239C5">
        <w:rPr>
          <w:rFonts w:cs="Arial"/>
          <w:color w:val="000000" w:themeColor="text1"/>
          <w:highlight w:val="yellow"/>
        </w:rPr>
        <w:t xml:space="preserve"> </w:t>
      </w:r>
      <w:r w:rsidRPr="004239C5">
        <w:rPr>
          <w:rFonts w:cs="Arial"/>
          <w:color w:val="000000" w:themeColor="text1"/>
          <w:highlight w:val="yellow"/>
        </w:rPr>
        <w:t xml:space="preserve">the 7.7 </w:t>
      </w:r>
      <w:proofErr w:type="spellStart"/>
      <w:proofErr w:type="gramStart"/>
      <w:r w:rsidRPr="004239C5">
        <w:rPr>
          <w:rFonts w:cs="Arial"/>
          <w:color w:val="000000" w:themeColor="text1"/>
          <w:highlight w:val="yellow"/>
        </w:rPr>
        <w:t>kN</w:t>
      </w:r>
      <w:proofErr w:type="spellEnd"/>
      <w:proofErr w:type="gramEnd"/>
      <w:r w:rsidRPr="004239C5">
        <w:rPr>
          <w:rFonts w:cs="Arial"/>
          <w:color w:val="000000" w:themeColor="text1"/>
          <w:highlight w:val="yellow"/>
        </w:rPr>
        <w:t xml:space="preserve"> load</w:t>
      </w:r>
      <w:r w:rsidR="00653113">
        <w:rPr>
          <w:rFonts w:cs="Arial"/>
          <w:color w:val="000000" w:themeColor="text1"/>
          <w:highlight w:val="yellow"/>
        </w:rPr>
        <w:t xml:space="preserve"> to avoid cracking the sample during the cooling down</w:t>
      </w:r>
      <w:r w:rsidRPr="004239C5">
        <w:rPr>
          <w:rFonts w:cs="Arial"/>
          <w:color w:val="000000" w:themeColor="text1"/>
          <w:highlight w:val="yellow"/>
        </w:rPr>
        <w:t xml:space="preserve">. </w:t>
      </w:r>
      <w:r w:rsidR="00B377AE" w:rsidRPr="004239C5">
        <w:rPr>
          <w:rFonts w:cs="Arial"/>
          <w:color w:val="000000" w:themeColor="text1"/>
          <w:highlight w:val="yellow"/>
        </w:rPr>
        <w:t>Let t</w:t>
      </w:r>
      <w:r w:rsidRPr="004239C5">
        <w:rPr>
          <w:rFonts w:cs="Arial"/>
          <w:color w:val="000000" w:themeColor="text1"/>
          <w:highlight w:val="yellow"/>
        </w:rPr>
        <w:t xml:space="preserve">he sample </w:t>
      </w:r>
      <w:r w:rsidR="00B377AE" w:rsidRPr="004239C5">
        <w:rPr>
          <w:rFonts w:cs="Arial"/>
          <w:color w:val="000000" w:themeColor="text1"/>
          <w:highlight w:val="yellow"/>
        </w:rPr>
        <w:t>cool</w:t>
      </w:r>
      <w:r w:rsidRPr="004239C5">
        <w:rPr>
          <w:rFonts w:cs="Arial"/>
          <w:color w:val="000000" w:themeColor="text1"/>
          <w:highlight w:val="yellow"/>
        </w:rPr>
        <w:t xml:space="preserve"> to room temperature in</w:t>
      </w:r>
      <w:r w:rsidR="00B377AE" w:rsidRPr="004239C5">
        <w:rPr>
          <w:rFonts w:cs="Arial"/>
          <w:color w:val="000000" w:themeColor="text1"/>
          <w:highlight w:val="yellow"/>
        </w:rPr>
        <w:t>side</w:t>
      </w:r>
      <w:r w:rsidRPr="004239C5">
        <w:rPr>
          <w:rFonts w:cs="Arial"/>
          <w:color w:val="000000" w:themeColor="text1"/>
          <w:highlight w:val="yellow"/>
        </w:rPr>
        <w:t xml:space="preserve"> the chamber.</w:t>
      </w:r>
      <w:r w:rsidR="00653113">
        <w:rPr>
          <w:rFonts w:cs="Arial"/>
          <w:color w:val="000000" w:themeColor="text1"/>
          <w:highlight w:val="yellow"/>
        </w:rPr>
        <w:t xml:space="preserve"> </w:t>
      </w:r>
    </w:p>
    <w:p w14:paraId="435B2BDC" w14:textId="77777777" w:rsidR="00F46865" w:rsidRPr="004239C5" w:rsidRDefault="00F46865" w:rsidP="00B86242">
      <w:pPr>
        <w:pStyle w:val="NormalWeb"/>
        <w:spacing w:before="0" w:beforeAutospacing="0" w:after="0" w:afterAutospacing="0"/>
        <w:rPr>
          <w:rFonts w:cs="Arial"/>
          <w:color w:val="000000" w:themeColor="text1"/>
          <w:highlight w:val="yellow"/>
        </w:rPr>
      </w:pPr>
    </w:p>
    <w:p w14:paraId="10873F3A" w14:textId="76D79357" w:rsidR="00F46865" w:rsidRPr="00950599" w:rsidRDefault="00F46865" w:rsidP="00B86242">
      <w:pPr>
        <w:pStyle w:val="NormalWeb"/>
        <w:spacing w:before="0" w:beforeAutospacing="0" w:after="0" w:afterAutospacing="0"/>
        <w:rPr>
          <w:rFonts w:cs="Arial"/>
          <w:color w:val="000000" w:themeColor="text1"/>
        </w:rPr>
      </w:pPr>
      <w:r w:rsidRPr="00950599">
        <w:rPr>
          <w:rFonts w:cs="Arial"/>
          <w:color w:val="000000" w:themeColor="text1"/>
        </w:rPr>
        <w:t>2.11) Release the bulk pellet from the graphite die gently using the cold press.</w:t>
      </w:r>
      <w:r w:rsidR="00653113" w:rsidRPr="00950599">
        <w:rPr>
          <w:rFonts w:cs="Arial"/>
          <w:color w:val="000000" w:themeColor="text1"/>
        </w:rPr>
        <w:t xml:space="preserve"> This is done by placing the graphite die on a hollowed steel cylinder</w:t>
      </w:r>
      <w:r w:rsidR="009B7505" w:rsidRPr="00950599">
        <w:rPr>
          <w:rFonts w:cs="Arial"/>
          <w:color w:val="000000" w:themeColor="text1"/>
        </w:rPr>
        <w:t xml:space="preserve"> and ejecting the pellet and the graphite plungers using a steel pushing rod from the top.</w:t>
      </w:r>
    </w:p>
    <w:p w14:paraId="2F9153E9" w14:textId="77777777" w:rsidR="00F46865" w:rsidRPr="004239C5" w:rsidRDefault="00F46865" w:rsidP="00B86242">
      <w:pPr>
        <w:pStyle w:val="NormalWeb"/>
        <w:spacing w:before="0" w:beforeAutospacing="0" w:after="0" w:afterAutospacing="0"/>
        <w:rPr>
          <w:rFonts w:cs="Arial"/>
          <w:color w:val="000000" w:themeColor="text1"/>
          <w:highlight w:val="yellow"/>
        </w:rPr>
      </w:pPr>
    </w:p>
    <w:p w14:paraId="218E55C2" w14:textId="7A442F58" w:rsidR="00F46865" w:rsidRPr="004C4FFC" w:rsidRDefault="00F46865" w:rsidP="00B86242">
      <w:pPr>
        <w:pStyle w:val="NormalWeb"/>
        <w:spacing w:before="0" w:beforeAutospacing="0" w:after="0" w:afterAutospacing="0"/>
        <w:rPr>
          <w:rFonts w:cs="Arial"/>
          <w:color w:val="000000" w:themeColor="text1"/>
        </w:rPr>
      </w:pPr>
      <w:r w:rsidRPr="004C4FFC">
        <w:rPr>
          <w:rFonts w:cs="Arial"/>
          <w:color w:val="000000" w:themeColor="text1"/>
        </w:rPr>
        <w:t xml:space="preserve">2.12) </w:t>
      </w:r>
      <w:proofErr w:type="gramStart"/>
      <w:r w:rsidRPr="004C4FFC">
        <w:rPr>
          <w:rFonts w:cs="Arial"/>
          <w:color w:val="000000" w:themeColor="text1"/>
        </w:rPr>
        <w:t>Remove</w:t>
      </w:r>
      <w:proofErr w:type="gramEnd"/>
      <w:r w:rsidRPr="004C4FFC">
        <w:rPr>
          <w:rFonts w:cs="Arial"/>
          <w:color w:val="000000" w:themeColor="text1"/>
        </w:rPr>
        <w:t xml:space="preserve"> the </w:t>
      </w:r>
      <w:proofErr w:type="spellStart"/>
      <w:r w:rsidRPr="004C4FFC">
        <w:rPr>
          <w:rFonts w:cs="Arial"/>
          <w:color w:val="000000" w:themeColor="text1"/>
        </w:rPr>
        <w:t>graphoil</w:t>
      </w:r>
      <w:proofErr w:type="spellEnd"/>
      <w:r w:rsidRPr="004C4FFC">
        <w:rPr>
          <w:rFonts w:cs="Arial"/>
          <w:color w:val="000000" w:themeColor="text1"/>
        </w:rPr>
        <w:t xml:space="preserve"> on top and bottom </w:t>
      </w:r>
      <w:r w:rsidR="00A511F2" w:rsidRPr="004C4FFC">
        <w:rPr>
          <w:rFonts w:cs="Arial"/>
          <w:color w:val="000000" w:themeColor="text1"/>
        </w:rPr>
        <w:t xml:space="preserve">faces </w:t>
      </w:r>
      <w:r w:rsidRPr="004C4FFC">
        <w:rPr>
          <w:rFonts w:cs="Arial"/>
          <w:color w:val="000000" w:themeColor="text1"/>
        </w:rPr>
        <w:t xml:space="preserve">of the pellet </w:t>
      </w:r>
      <w:r w:rsidR="00A511F2" w:rsidRPr="004C4FFC">
        <w:rPr>
          <w:rFonts w:cs="Arial"/>
          <w:color w:val="000000" w:themeColor="text1"/>
        </w:rPr>
        <w:t xml:space="preserve">as well as the circumferential surface </w:t>
      </w:r>
      <w:r w:rsidRPr="004C4FFC">
        <w:rPr>
          <w:rFonts w:cs="Arial"/>
          <w:color w:val="000000" w:themeColor="text1"/>
        </w:rPr>
        <w:t xml:space="preserve">using a </w:t>
      </w:r>
      <w:r w:rsidR="00B377AE" w:rsidRPr="004C4FFC">
        <w:rPr>
          <w:rFonts w:cs="Arial"/>
          <w:color w:val="000000" w:themeColor="text1"/>
        </w:rPr>
        <w:t xml:space="preserve">sharp </w:t>
      </w:r>
      <w:r w:rsidRPr="004C4FFC">
        <w:rPr>
          <w:rFonts w:cs="Arial"/>
          <w:color w:val="000000" w:themeColor="text1"/>
        </w:rPr>
        <w:t>razor</w:t>
      </w:r>
      <w:r w:rsidR="00A511F2" w:rsidRPr="004C4FFC">
        <w:rPr>
          <w:rFonts w:cs="Arial"/>
          <w:color w:val="000000" w:themeColor="text1"/>
        </w:rPr>
        <w:t xml:space="preserve"> blade</w:t>
      </w:r>
      <w:r w:rsidRPr="004C4FFC">
        <w:rPr>
          <w:rFonts w:cs="Arial"/>
          <w:color w:val="000000" w:themeColor="text1"/>
        </w:rPr>
        <w:t>.</w:t>
      </w:r>
    </w:p>
    <w:p w14:paraId="06E3DBE2" w14:textId="77777777" w:rsidR="00F46865" w:rsidRPr="004239C5" w:rsidRDefault="00F46865" w:rsidP="00B86242">
      <w:pPr>
        <w:pStyle w:val="NormalWeb"/>
        <w:spacing w:before="0" w:beforeAutospacing="0" w:after="0" w:afterAutospacing="0"/>
        <w:rPr>
          <w:rFonts w:cs="Arial"/>
          <w:color w:val="000000" w:themeColor="text1"/>
          <w:highlight w:val="yellow"/>
        </w:rPr>
      </w:pPr>
    </w:p>
    <w:p w14:paraId="2F3B0E5A" w14:textId="49EB1DA8" w:rsidR="00F46865" w:rsidRPr="00F46865" w:rsidRDefault="00F46865" w:rsidP="00B86242">
      <w:pPr>
        <w:pStyle w:val="NormalWeb"/>
        <w:spacing w:before="0" w:beforeAutospacing="0" w:after="0" w:afterAutospacing="0"/>
        <w:rPr>
          <w:rFonts w:cs="Arial"/>
          <w:color w:val="000000" w:themeColor="text1"/>
        </w:rPr>
      </w:pPr>
      <w:r w:rsidRPr="004239C5">
        <w:rPr>
          <w:rFonts w:cs="Arial"/>
          <w:color w:val="000000" w:themeColor="text1"/>
          <w:highlight w:val="yellow"/>
        </w:rPr>
        <w:t xml:space="preserve">2.13) </w:t>
      </w:r>
      <w:proofErr w:type="gramStart"/>
      <w:r w:rsidRPr="004239C5">
        <w:rPr>
          <w:rFonts w:cs="Arial"/>
          <w:color w:val="000000" w:themeColor="text1"/>
          <w:highlight w:val="yellow"/>
        </w:rPr>
        <w:t>Polish</w:t>
      </w:r>
      <w:proofErr w:type="gramEnd"/>
      <w:r w:rsidRPr="004239C5">
        <w:rPr>
          <w:rFonts w:cs="Arial"/>
          <w:color w:val="000000" w:themeColor="text1"/>
          <w:highlight w:val="yellow"/>
        </w:rPr>
        <w:t xml:space="preserve"> the sample using a rough sand paper (400 grid) down for 0.3-0.5 mm from each side to assure the</w:t>
      </w:r>
      <w:r w:rsidR="00B377AE" w:rsidRPr="004239C5">
        <w:rPr>
          <w:rFonts w:cs="Arial"/>
          <w:color w:val="000000" w:themeColor="text1"/>
          <w:highlight w:val="yellow"/>
        </w:rPr>
        <w:t xml:space="preserve"> complete</w:t>
      </w:r>
      <w:r w:rsidRPr="004239C5">
        <w:rPr>
          <w:rFonts w:cs="Arial"/>
          <w:color w:val="000000" w:themeColor="text1"/>
          <w:highlight w:val="yellow"/>
        </w:rPr>
        <w:t xml:space="preserve"> removal of the </w:t>
      </w:r>
      <w:proofErr w:type="spellStart"/>
      <w:r w:rsidRPr="004239C5">
        <w:rPr>
          <w:rFonts w:cs="Arial"/>
          <w:color w:val="000000" w:themeColor="text1"/>
          <w:highlight w:val="yellow"/>
        </w:rPr>
        <w:t>graphoil</w:t>
      </w:r>
      <w:proofErr w:type="spellEnd"/>
      <w:r w:rsidRPr="004239C5">
        <w:rPr>
          <w:rFonts w:cs="Arial"/>
          <w:color w:val="000000" w:themeColor="text1"/>
          <w:highlight w:val="yellow"/>
        </w:rPr>
        <w:t>.</w:t>
      </w:r>
      <w:r w:rsidR="00B377AE" w:rsidRPr="004239C5">
        <w:rPr>
          <w:rFonts w:cs="Arial"/>
          <w:color w:val="000000" w:themeColor="text1"/>
          <w:highlight w:val="yellow"/>
        </w:rPr>
        <w:t xml:space="preserve"> Clean the sample with acetone.</w:t>
      </w:r>
    </w:p>
    <w:p w14:paraId="33B74A03" w14:textId="77777777" w:rsidR="00D9158E" w:rsidRDefault="00D9158E" w:rsidP="00B86242">
      <w:pPr>
        <w:pStyle w:val="NormalWeb"/>
        <w:spacing w:before="0" w:beforeAutospacing="0" w:after="0" w:afterAutospacing="0"/>
        <w:rPr>
          <w:rFonts w:cs="Arial"/>
          <w:b/>
          <w:color w:val="000000" w:themeColor="text1"/>
        </w:rPr>
      </w:pPr>
    </w:p>
    <w:p w14:paraId="16DC3488" w14:textId="5A22BA3B" w:rsidR="009374AA" w:rsidRDefault="009374AA" w:rsidP="00B86242">
      <w:pPr>
        <w:pStyle w:val="NormalWeb"/>
        <w:spacing w:before="0" w:beforeAutospacing="0" w:after="0" w:afterAutospacing="0"/>
        <w:rPr>
          <w:rFonts w:cs="Arial"/>
          <w:b/>
          <w:color w:val="000000" w:themeColor="text1"/>
        </w:rPr>
      </w:pPr>
      <w:r w:rsidRPr="008A37A1">
        <w:rPr>
          <w:rFonts w:cs="Arial"/>
          <w:b/>
          <w:color w:val="000000" w:themeColor="text1"/>
          <w:highlight w:val="yellow"/>
        </w:rPr>
        <w:t>3. Characterization of Electronic and Thermal Transport Properties of Bulk Ceramics</w:t>
      </w:r>
    </w:p>
    <w:p w14:paraId="6F1073FD" w14:textId="77777777" w:rsidR="005D74DA" w:rsidRDefault="005D74DA" w:rsidP="00B86242">
      <w:pPr>
        <w:pStyle w:val="NormalWeb"/>
        <w:spacing w:before="0" w:beforeAutospacing="0" w:after="0" w:afterAutospacing="0"/>
        <w:rPr>
          <w:rFonts w:cs="Arial"/>
          <w:color w:val="000000" w:themeColor="text1"/>
        </w:rPr>
      </w:pPr>
    </w:p>
    <w:p w14:paraId="27C72782" w14:textId="77777777" w:rsidR="00F87BEF" w:rsidRDefault="00336B69" w:rsidP="00B86242">
      <w:pPr>
        <w:pStyle w:val="NormalWeb"/>
        <w:spacing w:before="0" w:beforeAutospacing="0" w:after="0" w:afterAutospacing="0"/>
        <w:rPr>
          <w:rFonts w:cs="Arial"/>
          <w:color w:val="000000" w:themeColor="text1"/>
        </w:rPr>
      </w:pPr>
      <w:r w:rsidRPr="008A37A1">
        <w:rPr>
          <w:rFonts w:cs="Arial"/>
          <w:color w:val="000000" w:themeColor="text1"/>
          <w:highlight w:val="yellow"/>
        </w:rPr>
        <w:t xml:space="preserve">3.1) </w:t>
      </w:r>
      <w:proofErr w:type="gramStart"/>
      <w:r w:rsidRPr="008A37A1">
        <w:rPr>
          <w:rFonts w:cs="Arial"/>
          <w:color w:val="000000" w:themeColor="text1"/>
          <w:highlight w:val="yellow"/>
        </w:rPr>
        <w:t>Determine</w:t>
      </w:r>
      <w:proofErr w:type="gramEnd"/>
      <w:r w:rsidRPr="008A37A1">
        <w:rPr>
          <w:rFonts w:cs="Arial"/>
          <w:color w:val="000000" w:themeColor="text1"/>
          <w:highlight w:val="yellow"/>
        </w:rPr>
        <w:t xml:space="preserve"> the density of the ceramic disk</w:t>
      </w:r>
      <w:r w:rsidR="008A37A1">
        <w:rPr>
          <w:rFonts w:cs="Arial"/>
          <w:color w:val="000000" w:themeColor="text1"/>
          <w:highlight w:val="yellow"/>
        </w:rPr>
        <w:t xml:space="preserve">, </w:t>
      </w:r>
      <w:r w:rsidR="008A37A1" w:rsidRPr="008A37A1">
        <w:rPr>
          <w:rFonts w:asciiTheme="minorHAnsi" w:hAnsiTheme="minorHAnsi" w:cs="Arial"/>
          <w:color w:val="000000" w:themeColor="text1"/>
          <w:highlight w:val="yellow"/>
        </w:rPr>
        <w:t>ρ</w:t>
      </w:r>
      <w:r w:rsidR="008A37A1">
        <w:rPr>
          <w:rFonts w:cs="Arial"/>
          <w:color w:val="000000" w:themeColor="text1"/>
          <w:highlight w:val="yellow"/>
        </w:rPr>
        <w:t xml:space="preserve">, </w:t>
      </w:r>
      <w:r w:rsidRPr="008A37A1">
        <w:rPr>
          <w:rFonts w:cs="Arial"/>
          <w:color w:val="000000" w:themeColor="text1"/>
          <w:highlight w:val="yellow"/>
        </w:rPr>
        <w:t xml:space="preserve">using the Archimedes method. </w:t>
      </w:r>
    </w:p>
    <w:p w14:paraId="732B4816" w14:textId="77777777" w:rsidR="00F87BEF" w:rsidRDefault="00F87BEF" w:rsidP="00B86242">
      <w:pPr>
        <w:pStyle w:val="NormalWeb"/>
        <w:spacing w:before="0" w:beforeAutospacing="0" w:after="0" w:afterAutospacing="0"/>
        <w:rPr>
          <w:rFonts w:cs="Arial"/>
          <w:color w:val="000000" w:themeColor="text1"/>
        </w:rPr>
      </w:pPr>
    </w:p>
    <w:p w14:paraId="2D750F72" w14:textId="4171BF33" w:rsidR="000C4D44" w:rsidRPr="00E17854" w:rsidRDefault="00E17854" w:rsidP="00B86242">
      <w:pPr>
        <w:pStyle w:val="NormalWeb"/>
        <w:spacing w:before="0" w:beforeAutospacing="0" w:after="0" w:afterAutospacing="0"/>
        <w:rPr>
          <w:rFonts w:cs="Arial"/>
          <w:color w:val="000000" w:themeColor="text1"/>
        </w:rPr>
      </w:pPr>
      <w:r w:rsidRPr="00E17854">
        <w:rPr>
          <w:rFonts w:cs="Arial"/>
          <w:color w:val="000000" w:themeColor="text1"/>
          <w:highlight w:val="yellow"/>
        </w:rPr>
        <w:t xml:space="preserve">3.1.1) </w:t>
      </w:r>
      <w:r w:rsidR="00B86242" w:rsidRPr="00E17854">
        <w:rPr>
          <w:rFonts w:cs="Arial"/>
          <w:color w:val="000000" w:themeColor="text1"/>
          <w:highlight w:val="yellow"/>
        </w:rPr>
        <w:t>M</w:t>
      </w:r>
      <w:r w:rsidR="000C4D44" w:rsidRPr="00E17854">
        <w:rPr>
          <w:rFonts w:cs="Arial"/>
          <w:color w:val="000000" w:themeColor="text1"/>
          <w:highlight w:val="yellow"/>
        </w:rPr>
        <w:t xml:space="preserve">easure </w:t>
      </w:r>
      <w:r w:rsidR="007904D5" w:rsidRPr="00E17854">
        <w:rPr>
          <w:rFonts w:cs="Arial"/>
          <w:color w:val="000000" w:themeColor="text1"/>
          <w:highlight w:val="yellow"/>
        </w:rPr>
        <w:t xml:space="preserve">the weight of the sample, </w:t>
      </w:r>
      <w:proofErr w:type="spellStart"/>
      <w:r w:rsidR="007904D5" w:rsidRPr="00E17854">
        <w:rPr>
          <w:rFonts w:cs="Arial"/>
          <w:color w:val="000000" w:themeColor="text1"/>
          <w:highlight w:val="yellow"/>
        </w:rPr>
        <w:t>W</w:t>
      </w:r>
      <w:r w:rsidR="007904D5" w:rsidRPr="00E17854">
        <w:rPr>
          <w:rFonts w:cs="Arial"/>
          <w:color w:val="000000" w:themeColor="text1"/>
          <w:highlight w:val="yellow"/>
          <w:vertAlign w:val="subscript"/>
        </w:rPr>
        <w:t>dry</w:t>
      </w:r>
      <w:proofErr w:type="spellEnd"/>
      <w:r w:rsidR="007904D5" w:rsidRPr="00E17854">
        <w:rPr>
          <w:rFonts w:cs="Arial"/>
          <w:color w:val="000000" w:themeColor="text1"/>
          <w:highlight w:val="yellow"/>
        </w:rPr>
        <w:t>,</w:t>
      </w:r>
      <w:r w:rsidR="000C4D44" w:rsidRPr="00E17854">
        <w:rPr>
          <w:rFonts w:cs="Arial"/>
          <w:color w:val="000000" w:themeColor="text1"/>
          <w:highlight w:val="yellow"/>
        </w:rPr>
        <w:t xml:space="preserve"> </w:t>
      </w:r>
      <w:r w:rsidR="00784D77" w:rsidRPr="00E17854">
        <w:rPr>
          <w:rFonts w:cs="Arial"/>
          <w:color w:val="000000" w:themeColor="text1"/>
          <w:highlight w:val="yellow"/>
        </w:rPr>
        <w:t>and</w:t>
      </w:r>
      <w:r w:rsidR="006D29C9" w:rsidRPr="00E17854">
        <w:rPr>
          <w:rFonts w:cs="Arial"/>
          <w:color w:val="000000" w:themeColor="text1"/>
          <w:highlight w:val="yellow"/>
        </w:rPr>
        <w:t xml:space="preserve"> then</w:t>
      </w:r>
      <w:r w:rsidR="00784D77" w:rsidRPr="00E17854">
        <w:rPr>
          <w:rFonts w:cs="Arial"/>
          <w:color w:val="000000" w:themeColor="text1"/>
          <w:highlight w:val="yellow"/>
        </w:rPr>
        <w:t xml:space="preserve"> the weight of the sample submerged in water, </w:t>
      </w:r>
      <w:proofErr w:type="spellStart"/>
      <w:r w:rsidR="00784D77" w:rsidRPr="00E17854">
        <w:rPr>
          <w:rFonts w:cs="Arial"/>
          <w:color w:val="000000" w:themeColor="text1"/>
          <w:highlight w:val="yellow"/>
        </w:rPr>
        <w:t>W</w:t>
      </w:r>
      <w:r w:rsidR="00784D77" w:rsidRPr="00E17854">
        <w:rPr>
          <w:rFonts w:cs="Arial"/>
          <w:color w:val="000000" w:themeColor="text1"/>
          <w:highlight w:val="yellow"/>
          <w:vertAlign w:val="subscript"/>
        </w:rPr>
        <w:t>wet</w:t>
      </w:r>
      <w:proofErr w:type="spellEnd"/>
      <w:r w:rsidR="00784D77" w:rsidRPr="00E17854">
        <w:rPr>
          <w:rFonts w:cs="Arial"/>
          <w:color w:val="000000" w:themeColor="text1"/>
          <w:highlight w:val="yellow"/>
        </w:rPr>
        <w:t xml:space="preserve">, </w:t>
      </w:r>
      <w:r w:rsidR="000C4D44" w:rsidRPr="00E17854">
        <w:rPr>
          <w:rFonts w:cs="Arial"/>
          <w:color w:val="000000" w:themeColor="text1"/>
          <w:highlight w:val="yellow"/>
        </w:rPr>
        <w:t>on a stabilized density measurement system</w:t>
      </w:r>
      <w:r w:rsidR="00F218DA" w:rsidRPr="00E17854">
        <w:rPr>
          <w:rFonts w:cs="Arial"/>
          <w:color w:val="000000" w:themeColor="text1"/>
          <w:highlight w:val="yellow"/>
        </w:rPr>
        <w:t xml:space="preserve"> and c</w:t>
      </w:r>
      <w:r w:rsidR="00F87BEF" w:rsidRPr="00E17854">
        <w:rPr>
          <w:rFonts w:cs="Arial"/>
          <w:color w:val="000000" w:themeColor="text1"/>
          <w:highlight w:val="yellow"/>
        </w:rPr>
        <w:t>alculate t</w:t>
      </w:r>
      <w:r w:rsidR="007904D5" w:rsidRPr="00E17854">
        <w:rPr>
          <w:rFonts w:cs="Arial"/>
          <w:color w:val="000000" w:themeColor="text1"/>
          <w:highlight w:val="yellow"/>
        </w:rPr>
        <w:t xml:space="preserve">he Archimedes density </w:t>
      </w:r>
      <w:r w:rsidR="007904D5" w:rsidRPr="00E17854">
        <w:rPr>
          <w:rFonts w:cs="Arial"/>
          <w:color w:val="000000" w:themeColor="text1"/>
        </w:rPr>
        <w:lastRenderedPageBreak/>
        <w:t>from</w:t>
      </w:r>
    </w:p>
    <w:p w14:paraId="374457E5" w14:textId="6D49F199" w:rsidR="00F87BEF" w:rsidRPr="00E17854" w:rsidRDefault="00F87BEF" w:rsidP="00B86242">
      <w:pPr>
        <w:pStyle w:val="NormalWeb"/>
        <w:spacing w:before="0" w:beforeAutospacing="0" w:after="0" w:afterAutospacing="0"/>
        <w:rPr>
          <w:rFonts w:cs="Arial"/>
          <w:color w:val="000000" w:themeColor="text1"/>
        </w:rPr>
      </w:pPr>
      <m:oMath>
        <m:r>
          <w:rPr>
            <w:rFonts w:ascii="Cambria Math" w:hAnsi="Cambria Math"/>
          </w:rPr>
          <m:t>ρ=</m:t>
        </m:r>
        <m:f>
          <m:fPr>
            <m:ctrlPr>
              <w:rPr>
                <w:rFonts w:ascii="Cambria Math" w:hAnsi="Cambria Math"/>
                <w:i/>
              </w:rPr>
            </m:ctrlPr>
          </m:fPr>
          <m:num>
            <m:sSub>
              <m:sSubPr>
                <m:ctrlPr>
                  <w:rPr>
                    <w:rFonts w:ascii="Cambria Math" w:hAnsi="Cambria Math"/>
                    <w:i/>
                  </w:rPr>
                </m:ctrlPr>
              </m:sSubPr>
              <m:e>
                <m:r>
                  <w:rPr>
                    <w:rFonts w:ascii="Cambria Math" w:hAnsi="Cambria Math"/>
                  </w:rPr>
                  <m:t>W</m:t>
                </m:r>
              </m:e>
              <m:sub>
                <m:r>
                  <m:rPr>
                    <m:sty m:val="p"/>
                  </m:rPr>
                  <w:rPr>
                    <w:rFonts w:ascii="Cambria Math" w:hAnsi="Cambria Math"/>
                  </w:rPr>
                  <m:t>dry</m:t>
                </m:r>
              </m:sub>
            </m:sSub>
          </m:num>
          <m:den>
            <m:sSub>
              <m:sSubPr>
                <m:ctrlPr>
                  <w:rPr>
                    <w:rFonts w:ascii="Cambria Math" w:hAnsi="Cambria Math"/>
                    <w:i/>
                  </w:rPr>
                </m:ctrlPr>
              </m:sSubPr>
              <m:e>
                <m:r>
                  <w:rPr>
                    <w:rFonts w:ascii="Cambria Math" w:hAnsi="Cambria Math"/>
                  </w:rPr>
                  <m:t>W</m:t>
                </m:r>
              </m:e>
              <m:sub>
                <m:r>
                  <m:rPr>
                    <m:sty m:val="p"/>
                  </m:rPr>
                  <w:rPr>
                    <w:rFonts w:ascii="Cambria Math" w:hAnsi="Cambria Math"/>
                  </w:rPr>
                  <m:t>dry</m:t>
                </m:r>
              </m:sub>
            </m:sSub>
            <m:r>
              <w:rPr>
                <w:rFonts w:ascii="Cambria Math" w:hAnsi="Cambria Math"/>
              </w:rPr>
              <m:t>-</m:t>
            </m:r>
            <m:sSub>
              <m:sSubPr>
                <m:ctrlPr>
                  <w:rPr>
                    <w:rFonts w:ascii="Cambria Math" w:hAnsi="Cambria Math"/>
                    <w:i/>
                  </w:rPr>
                </m:ctrlPr>
              </m:sSubPr>
              <m:e>
                <m:r>
                  <w:rPr>
                    <w:rFonts w:ascii="Cambria Math" w:hAnsi="Cambria Math"/>
                  </w:rPr>
                  <m:t>W</m:t>
                </m:r>
              </m:e>
              <m:sub>
                <m:r>
                  <m:rPr>
                    <m:sty m:val="p"/>
                  </m:rPr>
                  <w:rPr>
                    <w:rFonts w:ascii="Cambria Math" w:hAnsi="Cambria Math"/>
                  </w:rPr>
                  <m:t>wet</m:t>
                </m:r>
              </m:sub>
            </m:sSub>
          </m:den>
        </m:f>
        <m:sSub>
          <m:sSubPr>
            <m:ctrlPr>
              <w:rPr>
                <w:rFonts w:ascii="Cambria Math" w:hAnsi="Cambria Math"/>
                <w:i/>
              </w:rPr>
            </m:ctrlPr>
          </m:sSubPr>
          <m:e>
            <m:r>
              <w:rPr>
                <w:rFonts w:ascii="Cambria Math" w:hAnsi="Cambria Math"/>
              </w:rPr>
              <m:t>ρ</m:t>
            </m:r>
          </m:e>
          <m:sub>
            <m:r>
              <m:rPr>
                <m:sty m:val="p"/>
              </m:rPr>
              <w:rPr>
                <w:rFonts w:ascii="Cambria Math" w:hAnsi="Cambria Math"/>
              </w:rPr>
              <m:t>water</m:t>
            </m:r>
          </m:sub>
        </m:sSub>
      </m:oMath>
      <w:r w:rsidRPr="00E17854">
        <w:rPr>
          <w:rFonts w:cs="Arial"/>
        </w:rPr>
        <w:tab/>
      </w:r>
      <w:r w:rsidRPr="00E17854">
        <w:rPr>
          <w:rFonts w:cs="Arial"/>
        </w:rPr>
        <w:tab/>
        <w:t>(2)</w:t>
      </w:r>
    </w:p>
    <w:p w14:paraId="707137F2" w14:textId="02F7437B" w:rsidR="00001921" w:rsidRDefault="00784D77" w:rsidP="00B86242">
      <w:pPr>
        <w:pStyle w:val="NormalWeb"/>
        <w:spacing w:before="0" w:beforeAutospacing="0" w:after="0" w:afterAutospacing="0"/>
        <w:rPr>
          <w:rFonts w:cs="Arial"/>
          <w:color w:val="000000" w:themeColor="text1"/>
          <w:vertAlign w:val="superscript"/>
        </w:rPr>
      </w:pPr>
      <w:proofErr w:type="gramStart"/>
      <w:r w:rsidRPr="00E17854">
        <w:rPr>
          <w:rFonts w:cs="Arial"/>
          <w:color w:val="000000" w:themeColor="text1"/>
        </w:rPr>
        <w:t>where</w:t>
      </w:r>
      <w:proofErr w:type="gramEnd"/>
      <w:r w:rsidRPr="00E17854">
        <w:rPr>
          <w:rFonts w:cs="Arial"/>
          <w:color w:val="000000" w:themeColor="text1"/>
        </w:rPr>
        <w:t xml:space="preserve"> </w:t>
      </w:r>
      <w:proofErr w:type="spellStart"/>
      <w:r w:rsidRPr="00E17854">
        <w:rPr>
          <w:rFonts w:ascii="Arial" w:hAnsi="Arial" w:cs="Arial"/>
          <w:color w:val="000000" w:themeColor="text1"/>
        </w:rPr>
        <w:t>ρ</w:t>
      </w:r>
      <w:r w:rsidRPr="00E17854">
        <w:rPr>
          <w:rFonts w:cs="Arial"/>
          <w:color w:val="000000" w:themeColor="text1"/>
          <w:vertAlign w:val="subscript"/>
        </w:rPr>
        <w:t>water</w:t>
      </w:r>
      <w:proofErr w:type="spellEnd"/>
      <w:r w:rsidRPr="00E17854">
        <w:rPr>
          <w:rFonts w:cs="Arial"/>
          <w:color w:val="000000" w:themeColor="text1"/>
        </w:rPr>
        <w:t xml:space="preserve"> is the density of the water at the measurement temperature (e.g. equals 1 g cm</w:t>
      </w:r>
      <w:r w:rsidRPr="00E17854">
        <w:rPr>
          <w:rFonts w:cs="Arial"/>
          <w:color w:val="000000" w:themeColor="text1"/>
          <w:vertAlign w:val="superscript"/>
        </w:rPr>
        <w:t>-3</w:t>
      </w:r>
      <w:r w:rsidRPr="00E17854">
        <w:rPr>
          <w:rFonts w:cs="Arial"/>
          <w:color w:val="000000" w:themeColor="text1"/>
          <w:vertAlign w:val="subscript"/>
        </w:rPr>
        <w:t xml:space="preserve"> </w:t>
      </w:r>
      <w:r w:rsidRPr="00E17854">
        <w:rPr>
          <w:rFonts w:cs="Arial"/>
          <w:color w:val="000000" w:themeColor="text1"/>
        </w:rPr>
        <w:t>at 300K).</w:t>
      </w:r>
      <w:r w:rsidR="00D120DA" w:rsidRPr="00E17854">
        <w:rPr>
          <w:rFonts w:cs="Arial"/>
          <w:color w:val="000000" w:themeColor="text1"/>
          <w:vertAlign w:val="superscript"/>
        </w:rPr>
        <w:t>14</w:t>
      </w:r>
    </w:p>
    <w:p w14:paraId="0D7A25DD" w14:textId="77777777" w:rsidR="00001921" w:rsidRPr="00B86242" w:rsidRDefault="00001921" w:rsidP="00B86242">
      <w:pPr>
        <w:pStyle w:val="NormalWeb"/>
        <w:spacing w:before="0" w:beforeAutospacing="0" w:after="0" w:afterAutospacing="0"/>
        <w:rPr>
          <w:rFonts w:cs="Arial"/>
          <w:color w:val="000000" w:themeColor="text1"/>
          <w:vertAlign w:val="superscript"/>
        </w:rPr>
      </w:pPr>
    </w:p>
    <w:p w14:paraId="1609CCFC" w14:textId="062D5D8B" w:rsidR="00001921" w:rsidRPr="00945AB9" w:rsidRDefault="00D17B33" w:rsidP="00B86242">
      <w:pPr>
        <w:pStyle w:val="NormalWeb"/>
        <w:spacing w:before="0" w:beforeAutospacing="0" w:after="0" w:afterAutospacing="0"/>
        <w:rPr>
          <w:rFonts w:cs="Arial"/>
          <w:color w:val="000000" w:themeColor="text1"/>
          <w:highlight w:val="yellow"/>
        </w:rPr>
      </w:pPr>
      <w:r w:rsidRPr="008A37A1">
        <w:rPr>
          <w:rFonts w:cs="Arial"/>
          <w:color w:val="000000" w:themeColor="text1"/>
          <w:highlight w:val="yellow"/>
        </w:rPr>
        <w:t>3</w:t>
      </w:r>
      <w:r w:rsidR="005D74DA" w:rsidRPr="008A37A1">
        <w:rPr>
          <w:rFonts w:cs="Arial"/>
          <w:color w:val="000000" w:themeColor="text1"/>
          <w:highlight w:val="yellow"/>
        </w:rPr>
        <w:t>.2</w:t>
      </w:r>
      <w:r w:rsidRPr="008A37A1">
        <w:rPr>
          <w:rFonts w:cs="Arial"/>
          <w:color w:val="000000" w:themeColor="text1"/>
          <w:highlight w:val="yellow"/>
        </w:rPr>
        <w:t>) Measure the thermal diffusivity of the sample</w:t>
      </w:r>
      <w:r w:rsidR="008A37A1">
        <w:rPr>
          <w:rFonts w:cs="Arial"/>
          <w:color w:val="000000" w:themeColor="text1"/>
          <w:highlight w:val="yellow"/>
        </w:rPr>
        <w:t>, d</w:t>
      </w:r>
      <w:r w:rsidR="004C4FFC">
        <w:rPr>
          <w:rFonts w:cs="Arial"/>
          <w:color w:val="000000" w:themeColor="text1"/>
          <w:highlight w:val="yellow"/>
        </w:rPr>
        <w:t>,</w:t>
      </w:r>
      <w:r w:rsidR="004C4FFC" w:rsidRPr="004C4FFC">
        <w:rPr>
          <w:rFonts w:cs="Arial"/>
          <w:color w:val="000000" w:themeColor="text1"/>
          <w:highlight w:val="yellow"/>
        </w:rPr>
        <w:t xml:space="preserve"> </w:t>
      </w:r>
      <w:r w:rsidR="004C4FFC" w:rsidRPr="00945AB9">
        <w:rPr>
          <w:rFonts w:cs="Arial"/>
          <w:color w:val="000000" w:themeColor="text1"/>
          <w:highlight w:val="yellow"/>
        </w:rPr>
        <w:t>using the transient laser-flash technique under a 75 ml min</w:t>
      </w:r>
      <w:r w:rsidR="004C4FFC" w:rsidRPr="00945AB9">
        <w:rPr>
          <w:rFonts w:cs="Arial"/>
          <w:color w:val="000000" w:themeColor="text1"/>
          <w:highlight w:val="yellow"/>
          <w:vertAlign w:val="superscript"/>
        </w:rPr>
        <w:t>-1</w:t>
      </w:r>
      <w:r w:rsidR="004C4FFC" w:rsidRPr="00945AB9">
        <w:rPr>
          <w:rFonts w:cs="Arial"/>
          <w:color w:val="000000" w:themeColor="text1"/>
          <w:highlight w:val="yellow"/>
        </w:rPr>
        <w:t xml:space="preserve"> flow of Ar</w:t>
      </w:r>
      <w:r w:rsidR="00336B69" w:rsidRPr="008A37A1">
        <w:rPr>
          <w:rFonts w:cs="Arial"/>
          <w:color w:val="000000" w:themeColor="text1"/>
          <w:highlight w:val="yellow"/>
        </w:rPr>
        <w:t xml:space="preserve">. </w:t>
      </w:r>
      <w:r w:rsidR="0047546B">
        <w:rPr>
          <w:rFonts w:cs="Arial"/>
          <w:color w:val="000000" w:themeColor="text1"/>
          <w:highlight w:val="yellow"/>
        </w:rPr>
        <w:t>Measure t</w:t>
      </w:r>
      <w:r w:rsidR="00336B69" w:rsidRPr="008A37A1">
        <w:rPr>
          <w:rFonts w:cs="Arial"/>
          <w:color w:val="000000" w:themeColor="text1"/>
          <w:highlight w:val="yellow"/>
        </w:rPr>
        <w:t>he thickness of the sample</w:t>
      </w:r>
      <w:r w:rsidR="002C364C">
        <w:rPr>
          <w:rFonts w:cs="Arial"/>
          <w:color w:val="000000" w:themeColor="text1"/>
          <w:highlight w:val="yellow"/>
        </w:rPr>
        <w:t xml:space="preserve">, </w:t>
      </w:r>
      <w:r w:rsidR="002C364C" w:rsidRPr="00B86242">
        <w:rPr>
          <w:rFonts w:cs="Arial"/>
          <w:i/>
          <w:color w:val="000000" w:themeColor="text1"/>
          <w:highlight w:val="yellow"/>
        </w:rPr>
        <w:t>L</w:t>
      </w:r>
      <w:r w:rsidR="00FC3061">
        <w:rPr>
          <w:rFonts w:cs="Arial"/>
          <w:color w:val="000000" w:themeColor="text1"/>
          <w:highlight w:val="yellow"/>
        </w:rPr>
        <w:t>,</w:t>
      </w:r>
      <w:r w:rsidR="00336B69" w:rsidRPr="008A37A1">
        <w:rPr>
          <w:rFonts w:cs="Arial"/>
          <w:color w:val="000000" w:themeColor="text1"/>
          <w:highlight w:val="yellow"/>
        </w:rPr>
        <w:t xml:space="preserve"> </w:t>
      </w:r>
      <w:r w:rsidR="00336B69" w:rsidRPr="00945AB9">
        <w:rPr>
          <w:rFonts w:cs="Arial"/>
          <w:color w:val="000000" w:themeColor="text1"/>
          <w:highlight w:val="yellow"/>
        </w:rPr>
        <w:t>accurately first</w:t>
      </w:r>
      <w:r w:rsidR="00FC4721" w:rsidRPr="00945AB9">
        <w:rPr>
          <w:rFonts w:cs="Arial"/>
          <w:color w:val="000000" w:themeColor="text1"/>
          <w:highlight w:val="yellow"/>
        </w:rPr>
        <w:t xml:space="preserve"> using a digital micrometer</w:t>
      </w:r>
      <w:r w:rsidR="00336B69" w:rsidRPr="00945AB9">
        <w:rPr>
          <w:rFonts w:cs="Arial"/>
          <w:color w:val="000000" w:themeColor="text1"/>
          <w:highlight w:val="yellow"/>
        </w:rPr>
        <w:t>.</w:t>
      </w:r>
      <w:r w:rsidRPr="00945AB9">
        <w:rPr>
          <w:rFonts w:cs="Arial"/>
          <w:color w:val="000000" w:themeColor="text1"/>
          <w:highlight w:val="yellow"/>
        </w:rPr>
        <w:t xml:space="preserve"> </w:t>
      </w:r>
    </w:p>
    <w:p w14:paraId="7E642F7D" w14:textId="77777777" w:rsidR="00001921" w:rsidRPr="00945AB9" w:rsidRDefault="00001921" w:rsidP="00B86242">
      <w:pPr>
        <w:pStyle w:val="NormalWeb"/>
        <w:spacing w:before="0" w:beforeAutospacing="0" w:after="0" w:afterAutospacing="0"/>
        <w:rPr>
          <w:rFonts w:cs="Arial"/>
          <w:color w:val="000000" w:themeColor="text1"/>
          <w:highlight w:val="yellow"/>
        </w:rPr>
      </w:pPr>
    </w:p>
    <w:p w14:paraId="07112BC2" w14:textId="77777777" w:rsidR="00E17854" w:rsidRDefault="00001921" w:rsidP="00B86242">
      <w:pPr>
        <w:pStyle w:val="NormalWeb"/>
        <w:spacing w:before="0" w:beforeAutospacing="0" w:after="0" w:afterAutospacing="0"/>
        <w:rPr>
          <w:rFonts w:cs="Arial"/>
          <w:color w:val="000000" w:themeColor="text1"/>
        </w:rPr>
      </w:pPr>
      <w:r w:rsidRPr="00945AB9">
        <w:rPr>
          <w:rFonts w:cs="Arial"/>
          <w:color w:val="000000" w:themeColor="text1"/>
        </w:rPr>
        <w:t xml:space="preserve">Note: </w:t>
      </w:r>
      <w:r w:rsidR="00FC3061" w:rsidRPr="00945AB9">
        <w:rPr>
          <w:rFonts w:cs="Arial"/>
          <w:color w:val="000000" w:themeColor="text1"/>
        </w:rPr>
        <w:t>Parallel-faced samples with different sizes and shapes (e.g. round discs 12.7 mm in diameter or square 10 x 10 mm</w:t>
      </w:r>
      <w:r w:rsidR="00FC3061" w:rsidRPr="00945AB9">
        <w:rPr>
          <w:rFonts w:cs="Arial"/>
          <w:color w:val="000000" w:themeColor="text1"/>
          <w:vertAlign w:val="superscript"/>
        </w:rPr>
        <w:t>2</w:t>
      </w:r>
      <w:r w:rsidR="00FC3061" w:rsidRPr="00945AB9">
        <w:rPr>
          <w:rFonts w:cs="Arial"/>
          <w:color w:val="000000" w:themeColor="text1"/>
        </w:rPr>
        <w:t xml:space="preserve"> disks) and thicknesses between 0.5 and 5 mm can be </w:t>
      </w:r>
      <w:r w:rsidR="00253E56" w:rsidRPr="00945AB9">
        <w:rPr>
          <w:rFonts w:cs="Arial"/>
          <w:color w:val="000000" w:themeColor="text1"/>
        </w:rPr>
        <w:t xml:space="preserve">easily </w:t>
      </w:r>
      <w:r w:rsidR="00FC3061" w:rsidRPr="00945AB9">
        <w:rPr>
          <w:rFonts w:cs="Arial"/>
          <w:color w:val="000000" w:themeColor="text1"/>
        </w:rPr>
        <w:t xml:space="preserve">measured. </w:t>
      </w:r>
    </w:p>
    <w:p w14:paraId="1AF43B1C" w14:textId="77777777" w:rsidR="00E17854" w:rsidRDefault="00E17854" w:rsidP="00B86242">
      <w:pPr>
        <w:pStyle w:val="NormalWeb"/>
        <w:spacing w:before="0" w:beforeAutospacing="0" w:after="0" w:afterAutospacing="0"/>
        <w:rPr>
          <w:rFonts w:cs="Arial"/>
          <w:color w:val="000000" w:themeColor="text1"/>
        </w:rPr>
      </w:pPr>
    </w:p>
    <w:p w14:paraId="1548B8D3" w14:textId="7879C433" w:rsidR="00D17B33" w:rsidRPr="00E17854" w:rsidRDefault="00E17854" w:rsidP="00B86242">
      <w:pPr>
        <w:pStyle w:val="NormalWeb"/>
        <w:spacing w:before="0" w:beforeAutospacing="0" w:after="0" w:afterAutospacing="0"/>
        <w:rPr>
          <w:rFonts w:cs="Arial"/>
          <w:color w:val="000000" w:themeColor="text1"/>
          <w:highlight w:val="yellow"/>
        </w:rPr>
      </w:pPr>
      <w:r w:rsidRPr="00E17854">
        <w:rPr>
          <w:rFonts w:cs="Arial"/>
          <w:color w:val="000000" w:themeColor="text1"/>
          <w:highlight w:val="yellow"/>
        </w:rPr>
        <w:t xml:space="preserve">3.2.1) </w:t>
      </w:r>
      <w:r w:rsidR="00FC3061" w:rsidRPr="00E17854">
        <w:rPr>
          <w:rFonts w:cs="Arial"/>
          <w:color w:val="000000" w:themeColor="text1"/>
          <w:highlight w:val="yellow"/>
        </w:rPr>
        <w:t>In the lase</w:t>
      </w:r>
      <w:r w:rsidR="00253E56" w:rsidRPr="00E17854">
        <w:rPr>
          <w:rFonts w:cs="Arial"/>
          <w:color w:val="000000" w:themeColor="text1"/>
          <w:highlight w:val="yellow"/>
        </w:rPr>
        <w:t>r</w:t>
      </w:r>
      <w:r w:rsidR="00FC3061" w:rsidRPr="00E17854">
        <w:rPr>
          <w:rFonts w:cs="Arial"/>
          <w:color w:val="000000" w:themeColor="text1"/>
          <w:highlight w:val="yellow"/>
        </w:rPr>
        <w:t xml:space="preserve">-flash thermal diffusivity technique, </w:t>
      </w:r>
      <w:r w:rsidRPr="00E17854">
        <w:rPr>
          <w:rFonts w:cs="Arial"/>
          <w:color w:val="000000" w:themeColor="text1"/>
          <w:highlight w:val="yellow"/>
        </w:rPr>
        <w:t xml:space="preserve">irradiate </w:t>
      </w:r>
      <w:r w:rsidR="00FC3061" w:rsidRPr="00E17854">
        <w:rPr>
          <w:rFonts w:cs="Arial"/>
          <w:color w:val="000000" w:themeColor="text1"/>
          <w:highlight w:val="yellow"/>
        </w:rPr>
        <w:t>one face of the sample by a short (</w:t>
      </w:r>
      <w:r w:rsidR="00FC3061" w:rsidRPr="00E17854">
        <w:rPr>
          <w:rFonts w:ascii="Times New Roman" w:hAnsi="Times New Roman" w:cs="Times New Roman"/>
          <w:color w:val="000000" w:themeColor="text1"/>
          <w:highlight w:val="yellow"/>
        </w:rPr>
        <w:t>~</w:t>
      </w:r>
      <w:r w:rsidR="00FC3061" w:rsidRPr="00E17854">
        <w:rPr>
          <w:rFonts w:cs="Arial"/>
          <w:color w:val="000000" w:themeColor="text1"/>
          <w:highlight w:val="yellow"/>
        </w:rPr>
        <w:t>1</w:t>
      </w:r>
      <w:r w:rsidR="00001921" w:rsidRPr="00E17854">
        <w:rPr>
          <w:rFonts w:cs="Arial"/>
          <w:color w:val="000000" w:themeColor="text1"/>
          <w:highlight w:val="yellow"/>
        </w:rPr>
        <w:t xml:space="preserve"> </w:t>
      </w:r>
      <w:r w:rsidR="00FC3061" w:rsidRPr="00E17854">
        <w:rPr>
          <w:rFonts w:cs="Arial"/>
          <w:color w:val="000000" w:themeColor="text1"/>
          <w:highlight w:val="yellow"/>
        </w:rPr>
        <w:t xml:space="preserve">ms) laser pulse and </w:t>
      </w:r>
      <w:r w:rsidRPr="00E17854">
        <w:rPr>
          <w:rFonts w:cs="Arial"/>
          <w:color w:val="000000" w:themeColor="text1"/>
          <w:highlight w:val="yellow"/>
        </w:rPr>
        <w:t xml:space="preserve">record </w:t>
      </w:r>
      <w:r w:rsidR="00FC3061" w:rsidRPr="00E17854">
        <w:rPr>
          <w:rFonts w:cs="Arial"/>
          <w:color w:val="000000" w:themeColor="text1"/>
          <w:highlight w:val="yellow"/>
        </w:rPr>
        <w:t>the temperature rise</w:t>
      </w:r>
      <w:r w:rsidR="004C4FFC" w:rsidRPr="00E17854">
        <w:rPr>
          <w:rFonts w:cs="Arial"/>
          <w:color w:val="000000" w:themeColor="text1"/>
          <w:highlight w:val="yellow"/>
        </w:rPr>
        <w:t xml:space="preserve"> </w:t>
      </w:r>
      <w:r w:rsidR="00FC3061" w:rsidRPr="00E17854">
        <w:rPr>
          <w:rFonts w:cs="Arial"/>
          <w:color w:val="000000" w:themeColor="text1"/>
          <w:highlight w:val="yellow"/>
        </w:rPr>
        <w:t>on the opposite face by</w:t>
      </w:r>
      <w:r w:rsidR="00253E56" w:rsidRPr="00E17854">
        <w:rPr>
          <w:rFonts w:cs="Arial"/>
          <w:color w:val="000000" w:themeColor="text1"/>
          <w:highlight w:val="yellow"/>
        </w:rPr>
        <w:t xml:space="preserve"> an infra-red</w:t>
      </w:r>
      <w:r w:rsidR="00FC3061" w:rsidRPr="00E17854">
        <w:rPr>
          <w:rFonts w:cs="Arial"/>
          <w:color w:val="000000" w:themeColor="text1"/>
          <w:highlight w:val="yellow"/>
        </w:rPr>
        <w:t xml:space="preserve"> detector. </w:t>
      </w:r>
      <w:r w:rsidR="004C4FFC" w:rsidRPr="00E17854">
        <w:rPr>
          <w:rFonts w:cs="Arial"/>
          <w:color w:val="000000" w:themeColor="text1"/>
          <w:highlight w:val="yellow"/>
        </w:rPr>
        <w:t>The</w:t>
      </w:r>
      <w:r w:rsidRPr="00E17854">
        <w:rPr>
          <w:rFonts w:cs="Arial"/>
          <w:color w:val="000000" w:themeColor="text1"/>
          <w:highlight w:val="yellow"/>
        </w:rPr>
        <w:t xml:space="preserve">n calculate </w:t>
      </w:r>
      <w:r w:rsidR="004C4FFC" w:rsidRPr="00E17854">
        <w:rPr>
          <w:rFonts w:cs="Arial"/>
          <w:color w:val="000000" w:themeColor="text1"/>
          <w:highlight w:val="yellow"/>
        </w:rPr>
        <w:t xml:space="preserve">thermal diffusivity by the laser-flash interface software </w:t>
      </w:r>
      <w:r w:rsidR="00FC3061" w:rsidRPr="00E17854">
        <w:rPr>
          <w:rFonts w:cs="Arial"/>
          <w:color w:val="000000" w:themeColor="text1"/>
          <w:highlight w:val="yellow"/>
        </w:rPr>
        <w:t>from the thickness of the sample and the temperature rise-time profile using the Parker equation</w:t>
      </w:r>
      <w:r w:rsidR="00D120DA" w:rsidRPr="00E17854">
        <w:rPr>
          <w:rFonts w:cs="Arial"/>
          <w:color w:val="000000" w:themeColor="text1"/>
          <w:highlight w:val="yellow"/>
          <w:vertAlign w:val="superscript"/>
        </w:rPr>
        <w:t>15</w:t>
      </w:r>
    </w:p>
    <w:p w14:paraId="1D6081DF" w14:textId="55CEDEEA" w:rsidR="00001921" w:rsidRPr="00E17854" w:rsidRDefault="00001921" w:rsidP="00B86242">
      <w:pPr>
        <w:pStyle w:val="NormalWeb"/>
        <w:spacing w:before="0" w:beforeAutospacing="0" w:after="0" w:afterAutospacing="0"/>
        <w:rPr>
          <w:rFonts w:cs="Arial"/>
          <w:color w:val="000000" w:themeColor="text1"/>
          <w:vertAlign w:val="superscript"/>
        </w:rPr>
      </w:pPr>
      <m:oMath>
        <m:r>
          <w:rPr>
            <w:rFonts w:ascii="Cambria Math" w:hAnsi="Cambria Math"/>
          </w:rPr>
          <m:t>d=0.138</m:t>
        </m:r>
        <m:f>
          <m:fPr>
            <m:ctrlPr>
              <w:rPr>
                <w:rFonts w:ascii="Cambria Math" w:hAnsi="Cambria Math"/>
                <w:i/>
              </w:rPr>
            </m:ctrlPr>
          </m:fPr>
          <m:num>
            <m:sSup>
              <m:sSupPr>
                <m:ctrlPr>
                  <w:rPr>
                    <w:rFonts w:ascii="Cambria Math" w:hAnsi="Cambria Math"/>
                    <w:i/>
                  </w:rPr>
                </m:ctrlPr>
              </m:sSupPr>
              <m:e>
                <m:r>
                  <w:rPr>
                    <w:rFonts w:ascii="Cambria Math" w:hAnsi="Cambria Math"/>
                  </w:rPr>
                  <m:t>L</m:t>
                </m:r>
              </m:e>
              <m:sup>
                <m:r>
                  <w:rPr>
                    <w:rFonts w:ascii="Cambria Math" w:hAnsi="Cambria Math"/>
                  </w:rPr>
                  <m:t>2</m:t>
                </m:r>
              </m:sup>
            </m:sSup>
          </m:num>
          <m:den>
            <m:sSub>
              <m:sSubPr>
                <m:ctrlPr>
                  <w:rPr>
                    <w:rFonts w:ascii="Cambria Math" w:hAnsi="Cambria Math"/>
                    <w:i/>
                  </w:rPr>
                </m:ctrlPr>
              </m:sSubPr>
              <m:e>
                <m:r>
                  <w:rPr>
                    <w:rFonts w:ascii="Cambria Math" w:hAnsi="Cambria Math"/>
                  </w:rPr>
                  <m:t>t</m:t>
                </m:r>
              </m:e>
              <m:sub>
                <m:r>
                  <w:rPr>
                    <w:rFonts w:ascii="Cambria Math" w:hAnsi="Cambria Math"/>
                  </w:rPr>
                  <m:t>1/2</m:t>
                </m:r>
              </m:sub>
            </m:sSub>
          </m:den>
        </m:f>
      </m:oMath>
      <w:r w:rsidRPr="00E17854">
        <w:rPr>
          <w:rFonts w:cs="Arial"/>
        </w:rPr>
        <w:tab/>
      </w:r>
      <w:r w:rsidRPr="00E17854">
        <w:rPr>
          <w:rFonts w:cs="Arial"/>
        </w:rPr>
        <w:tab/>
      </w:r>
      <w:r w:rsidRPr="00E17854">
        <w:rPr>
          <w:rFonts w:cs="Arial"/>
        </w:rPr>
        <w:tab/>
        <w:t xml:space="preserve">(3) </w:t>
      </w:r>
    </w:p>
    <w:p w14:paraId="2539B6E9" w14:textId="77777777" w:rsidR="00E17854" w:rsidRDefault="002C364C" w:rsidP="00B86242">
      <w:pPr>
        <w:pStyle w:val="NormalWeb"/>
        <w:spacing w:before="0" w:beforeAutospacing="0" w:after="0" w:afterAutospacing="0"/>
        <w:rPr>
          <w:rFonts w:cs="Arial"/>
          <w:color w:val="000000" w:themeColor="text1"/>
        </w:rPr>
      </w:pPr>
      <w:proofErr w:type="gramStart"/>
      <w:r w:rsidRPr="00E17854">
        <w:rPr>
          <w:rFonts w:cs="Arial"/>
          <w:color w:val="000000" w:themeColor="text1"/>
        </w:rPr>
        <w:t>where</w:t>
      </w:r>
      <w:proofErr w:type="gramEnd"/>
      <w:r w:rsidRPr="00E17854">
        <w:rPr>
          <w:rFonts w:cs="Arial"/>
          <w:color w:val="000000" w:themeColor="text1"/>
        </w:rPr>
        <w:t xml:space="preserve"> </w:t>
      </w:r>
      <w:r w:rsidRPr="00E17854">
        <w:rPr>
          <w:rFonts w:cs="Arial"/>
          <w:i/>
          <w:color w:val="000000" w:themeColor="text1"/>
        </w:rPr>
        <w:t>L</w:t>
      </w:r>
      <w:r w:rsidRPr="00E17854">
        <w:rPr>
          <w:rFonts w:cs="Arial"/>
          <w:color w:val="000000" w:themeColor="text1"/>
        </w:rPr>
        <w:t xml:space="preserve"> is the thickness of the disk and </w:t>
      </w:r>
      <w:r w:rsidRPr="00E17854">
        <w:rPr>
          <w:rFonts w:cs="Arial"/>
          <w:i/>
          <w:color w:val="000000" w:themeColor="text1"/>
        </w:rPr>
        <w:t>t</w:t>
      </w:r>
      <w:r w:rsidRPr="00E17854">
        <w:rPr>
          <w:rFonts w:cs="Arial"/>
          <w:i/>
          <w:color w:val="000000" w:themeColor="text1"/>
          <w:vertAlign w:val="subscript"/>
        </w:rPr>
        <w:t>1/2</w:t>
      </w:r>
      <w:r w:rsidRPr="00E17854">
        <w:rPr>
          <w:rFonts w:cs="Arial"/>
          <w:color w:val="000000" w:themeColor="text1"/>
        </w:rPr>
        <w:t xml:space="preserve"> is the half-time of the maximum temperature rise of the other side of the sample.</w:t>
      </w:r>
      <w:r w:rsidRPr="00B86242">
        <w:rPr>
          <w:rFonts w:cs="Arial"/>
          <w:color w:val="000000" w:themeColor="text1"/>
        </w:rPr>
        <w:t xml:space="preserve"> </w:t>
      </w:r>
    </w:p>
    <w:p w14:paraId="369DDF35" w14:textId="77777777" w:rsidR="00E17854" w:rsidRDefault="00E17854" w:rsidP="00B86242">
      <w:pPr>
        <w:pStyle w:val="NormalWeb"/>
        <w:spacing w:before="0" w:beforeAutospacing="0" w:after="0" w:afterAutospacing="0"/>
        <w:rPr>
          <w:rFonts w:cs="Arial"/>
          <w:color w:val="000000" w:themeColor="text1"/>
        </w:rPr>
      </w:pPr>
    </w:p>
    <w:p w14:paraId="7531EA91" w14:textId="493DE8C2" w:rsidR="00001921" w:rsidRPr="004C4FFC" w:rsidRDefault="00E17854" w:rsidP="00B86242">
      <w:pPr>
        <w:pStyle w:val="NormalWeb"/>
        <w:spacing w:before="0" w:beforeAutospacing="0" w:after="0" w:afterAutospacing="0"/>
        <w:rPr>
          <w:rFonts w:cs="Arial"/>
          <w:color w:val="000000" w:themeColor="text1"/>
        </w:rPr>
      </w:pPr>
      <w:r>
        <w:rPr>
          <w:rFonts w:cs="Arial"/>
          <w:color w:val="000000" w:themeColor="text1"/>
        </w:rPr>
        <w:t xml:space="preserve">Note: </w:t>
      </w:r>
      <w:r w:rsidR="002C364C" w:rsidRPr="00B86242">
        <w:rPr>
          <w:rFonts w:cs="Arial"/>
          <w:color w:val="000000" w:themeColor="text1"/>
        </w:rPr>
        <w:t>The Parker model</w:t>
      </w:r>
      <w:r w:rsidR="00251D1B">
        <w:rPr>
          <w:rFonts w:cs="Arial"/>
          <w:color w:val="000000" w:themeColor="text1"/>
          <w:vertAlign w:val="superscript"/>
        </w:rPr>
        <w:t>15</w:t>
      </w:r>
      <w:r w:rsidR="002C364C" w:rsidRPr="00B86242">
        <w:rPr>
          <w:rFonts w:cs="Arial"/>
          <w:color w:val="000000" w:themeColor="text1"/>
        </w:rPr>
        <w:t xml:space="preserve"> assumes ideal conditions of adiabatic sample and instantaneous pulse heating, other models have been proposed over the years, which account for various losses in the measurement such as heat losses, </w:t>
      </w:r>
      <w:r w:rsidR="002C364C">
        <w:rPr>
          <w:rFonts w:cs="Arial"/>
          <w:color w:val="000000" w:themeColor="text1"/>
        </w:rPr>
        <w:t>fi</w:t>
      </w:r>
      <w:r w:rsidR="002C364C" w:rsidRPr="00B86242">
        <w:rPr>
          <w:rFonts w:cs="Arial"/>
          <w:color w:val="000000" w:themeColor="text1"/>
        </w:rPr>
        <w:t xml:space="preserve">nite pulse duration, </w:t>
      </w:r>
      <w:proofErr w:type="gramStart"/>
      <w:r w:rsidR="002C364C" w:rsidRPr="00B86242">
        <w:rPr>
          <w:rFonts w:cs="Arial"/>
          <w:color w:val="000000" w:themeColor="text1"/>
        </w:rPr>
        <w:t>non</w:t>
      </w:r>
      <w:proofErr w:type="gramEnd"/>
      <w:r w:rsidR="002C364C" w:rsidRPr="00B86242">
        <w:rPr>
          <w:rFonts w:cs="Arial"/>
          <w:color w:val="000000" w:themeColor="text1"/>
        </w:rPr>
        <w:t>-uniform pulse heating and nonhomogeneous structures.</w:t>
      </w:r>
      <w:r w:rsidR="00251D1B">
        <w:rPr>
          <w:rFonts w:cs="Arial"/>
          <w:color w:val="000000" w:themeColor="text1"/>
        </w:rPr>
        <w:t xml:space="preserve"> We have used the Cowa</w:t>
      </w:r>
      <w:r w:rsidR="002C364C">
        <w:rPr>
          <w:rFonts w:cs="Arial"/>
          <w:color w:val="000000" w:themeColor="text1"/>
        </w:rPr>
        <w:t>n</w:t>
      </w:r>
      <w:r w:rsidR="00531943">
        <w:rPr>
          <w:rFonts w:cs="Arial"/>
          <w:color w:val="000000" w:themeColor="text1"/>
        </w:rPr>
        <w:t xml:space="preserve"> model</w:t>
      </w:r>
      <w:r w:rsidR="00251D1B">
        <w:rPr>
          <w:rFonts w:cs="Arial"/>
          <w:color w:val="000000" w:themeColor="text1"/>
          <w:vertAlign w:val="superscript"/>
        </w:rPr>
        <w:t>16</w:t>
      </w:r>
      <w:r w:rsidR="00531943">
        <w:rPr>
          <w:rFonts w:cs="Arial"/>
          <w:color w:val="000000" w:themeColor="text1"/>
        </w:rPr>
        <w:t xml:space="preserve"> with pulse c</w:t>
      </w:r>
      <w:r w:rsidR="002C364C">
        <w:rPr>
          <w:rFonts w:cs="Arial"/>
          <w:color w:val="000000" w:themeColor="text1"/>
        </w:rPr>
        <w:t>orrection</w:t>
      </w:r>
      <w:r w:rsidR="00531943">
        <w:rPr>
          <w:rFonts w:cs="Arial"/>
          <w:color w:val="000000" w:themeColor="text1"/>
        </w:rPr>
        <w:t xml:space="preserve"> </w:t>
      </w:r>
      <w:r w:rsidR="00531943" w:rsidRPr="00531943">
        <w:rPr>
          <w:rFonts w:cs="Arial"/>
          <w:color w:val="000000" w:themeColor="text1"/>
        </w:rPr>
        <w:t>which is one of the most advanced methods</w:t>
      </w:r>
      <w:r w:rsidR="00531943">
        <w:rPr>
          <w:rFonts w:cs="Arial"/>
          <w:color w:val="000000" w:themeColor="text1"/>
        </w:rPr>
        <w:t xml:space="preserve">. </w:t>
      </w:r>
      <w:r w:rsidR="00531943" w:rsidRPr="00531943">
        <w:rPr>
          <w:rFonts w:cs="Arial"/>
          <w:color w:val="000000" w:themeColor="text1"/>
        </w:rPr>
        <w:t>It should be noted that in order to</w:t>
      </w:r>
      <w:r w:rsidR="00531943">
        <w:rPr>
          <w:rFonts w:cs="Arial"/>
          <w:color w:val="000000" w:themeColor="text1"/>
        </w:rPr>
        <w:t xml:space="preserve"> </w:t>
      </w:r>
      <w:r w:rsidR="00531943" w:rsidRPr="00531943">
        <w:rPr>
          <w:rFonts w:cs="Arial"/>
          <w:color w:val="000000" w:themeColor="text1"/>
        </w:rPr>
        <w:t>maximize the amount of thermal energy transmitted from the front surface and to maximize the signal</w:t>
      </w:r>
      <w:r w:rsidR="00531943">
        <w:rPr>
          <w:rFonts w:cs="Arial"/>
          <w:color w:val="000000" w:themeColor="text1"/>
        </w:rPr>
        <w:t xml:space="preserve"> </w:t>
      </w:r>
      <w:r w:rsidR="00531943" w:rsidRPr="00531943">
        <w:rPr>
          <w:rFonts w:cs="Arial"/>
          <w:color w:val="000000" w:themeColor="text1"/>
        </w:rPr>
        <w:t>observed by the IR detector, the sample surfaces must be highly emissive. Usually this requires</w:t>
      </w:r>
      <w:r w:rsidR="00531943">
        <w:rPr>
          <w:rFonts w:cs="Arial"/>
          <w:color w:val="000000" w:themeColor="text1"/>
        </w:rPr>
        <w:t xml:space="preserve"> </w:t>
      </w:r>
      <w:r w:rsidR="00531943" w:rsidRPr="00531943">
        <w:rPr>
          <w:rFonts w:cs="Arial"/>
          <w:color w:val="000000" w:themeColor="text1"/>
        </w:rPr>
        <w:t xml:space="preserve">the application of a thin coating of graphite to the sample surfaces. </w:t>
      </w:r>
      <w:r w:rsidR="00251D1B">
        <w:rPr>
          <w:rFonts w:cs="Arial"/>
          <w:color w:val="000000" w:themeColor="text1"/>
        </w:rPr>
        <w:t>A</w:t>
      </w:r>
      <w:r w:rsidR="00531943" w:rsidRPr="00531943">
        <w:rPr>
          <w:rFonts w:cs="Arial"/>
          <w:color w:val="000000" w:themeColor="text1"/>
        </w:rPr>
        <w:t>n uncertainty of 2-5% in the measurement of thermal diffusivity</w:t>
      </w:r>
      <w:r w:rsidR="00251D1B">
        <w:rPr>
          <w:rFonts w:cs="Arial"/>
          <w:color w:val="000000" w:themeColor="text1"/>
        </w:rPr>
        <w:t xml:space="preserve"> exists</w:t>
      </w:r>
      <w:r w:rsidR="00531943" w:rsidRPr="00531943">
        <w:rPr>
          <w:rFonts w:cs="Arial"/>
          <w:color w:val="000000" w:themeColor="text1"/>
        </w:rPr>
        <w:t>,</w:t>
      </w:r>
      <w:r w:rsidR="00531943">
        <w:rPr>
          <w:rFonts w:cs="Arial"/>
          <w:color w:val="000000" w:themeColor="text1"/>
        </w:rPr>
        <w:t xml:space="preserve"> </w:t>
      </w:r>
      <w:r w:rsidR="00531943" w:rsidRPr="00531943">
        <w:rPr>
          <w:rFonts w:cs="Arial"/>
          <w:color w:val="000000" w:themeColor="text1"/>
        </w:rPr>
        <w:t>arising from the determination of dimension</w:t>
      </w:r>
      <w:r w:rsidR="00251D1B">
        <w:rPr>
          <w:rFonts w:cs="Arial"/>
          <w:color w:val="000000" w:themeColor="text1"/>
        </w:rPr>
        <w:t>.</w:t>
      </w:r>
      <w:r w:rsidR="00251D1B">
        <w:rPr>
          <w:rFonts w:cs="Arial"/>
          <w:color w:val="000000" w:themeColor="text1"/>
          <w:vertAlign w:val="superscript"/>
        </w:rPr>
        <w:t>17</w:t>
      </w:r>
    </w:p>
    <w:p w14:paraId="2B8D49AB" w14:textId="77777777" w:rsidR="00001921" w:rsidRPr="00B86242" w:rsidRDefault="00001921" w:rsidP="00B86242">
      <w:pPr>
        <w:pStyle w:val="NormalWeb"/>
        <w:spacing w:before="0" w:beforeAutospacing="0" w:after="0" w:afterAutospacing="0"/>
        <w:rPr>
          <w:rFonts w:cs="Arial"/>
          <w:color w:val="000000" w:themeColor="text1"/>
          <w:vertAlign w:val="superscript"/>
        </w:rPr>
      </w:pPr>
    </w:p>
    <w:p w14:paraId="561E2FA0" w14:textId="5CE56EF5" w:rsidR="00D17B33" w:rsidRPr="008A37A1" w:rsidRDefault="005D74DA" w:rsidP="00B86242">
      <w:pPr>
        <w:pStyle w:val="NormalWeb"/>
        <w:spacing w:before="0" w:beforeAutospacing="0" w:after="0" w:afterAutospacing="0"/>
        <w:rPr>
          <w:rFonts w:cs="Arial"/>
          <w:color w:val="000000" w:themeColor="text1"/>
          <w:highlight w:val="yellow"/>
        </w:rPr>
      </w:pPr>
      <w:r w:rsidRPr="008A37A1">
        <w:rPr>
          <w:rFonts w:cs="Arial"/>
          <w:color w:val="000000" w:themeColor="text1"/>
          <w:highlight w:val="yellow"/>
        </w:rPr>
        <w:t>3.3</w:t>
      </w:r>
      <w:r w:rsidR="00D17B33" w:rsidRPr="008A37A1">
        <w:rPr>
          <w:rFonts w:cs="Arial"/>
          <w:color w:val="000000" w:themeColor="text1"/>
          <w:highlight w:val="yellow"/>
        </w:rPr>
        <w:t xml:space="preserve">) </w:t>
      </w:r>
      <w:proofErr w:type="gramStart"/>
      <w:r w:rsidR="00D17B33" w:rsidRPr="008A37A1">
        <w:rPr>
          <w:rFonts w:cs="Arial"/>
          <w:color w:val="000000" w:themeColor="text1"/>
          <w:highlight w:val="yellow"/>
        </w:rPr>
        <w:t>Cut</w:t>
      </w:r>
      <w:proofErr w:type="gramEnd"/>
      <w:r w:rsidR="00D17B33" w:rsidRPr="008A37A1">
        <w:rPr>
          <w:rFonts w:cs="Arial"/>
          <w:color w:val="000000" w:themeColor="text1"/>
          <w:highlight w:val="yellow"/>
        </w:rPr>
        <w:t xml:space="preserve"> the </w:t>
      </w:r>
      <w:r w:rsidR="00336B69" w:rsidRPr="008A37A1">
        <w:rPr>
          <w:rFonts w:cs="Arial"/>
          <w:color w:val="000000" w:themeColor="text1"/>
          <w:highlight w:val="yellow"/>
        </w:rPr>
        <w:t>disk pellet</w:t>
      </w:r>
      <w:r w:rsidR="0049253F">
        <w:rPr>
          <w:rFonts w:cs="Arial"/>
          <w:color w:val="000000" w:themeColor="text1"/>
          <w:highlight w:val="yellow"/>
        </w:rPr>
        <w:t xml:space="preserve"> using a diamond saw</w:t>
      </w:r>
      <w:r w:rsidR="00D17B33" w:rsidRPr="008A37A1">
        <w:rPr>
          <w:rFonts w:cs="Arial"/>
          <w:color w:val="000000" w:themeColor="text1"/>
          <w:highlight w:val="yellow"/>
        </w:rPr>
        <w:t xml:space="preserve"> into rectangular </w:t>
      </w:r>
      <w:r w:rsidR="00336B69" w:rsidRPr="008A37A1">
        <w:rPr>
          <w:rFonts w:cs="Arial"/>
          <w:color w:val="000000" w:themeColor="text1"/>
          <w:highlight w:val="yellow"/>
        </w:rPr>
        <w:t>bars</w:t>
      </w:r>
      <w:r w:rsidR="00D17B33" w:rsidRPr="008A37A1">
        <w:rPr>
          <w:rFonts w:cs="Arial"/>
          <w:color w:val="000000" w:themeColor="text1"/>
          <w:highlight w:val="yellow"/>
        </w:rPr>
        <w:t>, 2 x 2 x 10 mm</w:t>
      </w:r>
      <w:r w:rsidR="00D17B33" w:rsidRPr="008A37A1">
        <w:rPr>
          <w:rFonts w:cs="Arial"/>
          <w:color w:val="000000" w:themeColor="text1"/>
          <w:highlight w:val="yellow"/>
          <w:vertAlign w:val="superscript"/>
        </w:rPr>
        <w:t>3</w:t>
      </w:r>
      <w:r w:rsidR="00D17B33" w:rsidRPr="008A37A1">
        <w:rPr>
          <w:rFonts w:cs="Arial"/>
          <w:color w:val="000000" w:themeColor="text1"/>
          <w:highlight w:val="yellow"/>
        </w:rPr>
        <w:t xml:space="preserve">, electrical conductivity and </w:t>
      </w:r>
      <w:proofErr w:type="spellStart"/>
      <w:r w:rsidR="00D17B33" w:rsidRPr="008A37A1">
        <w:rPr>
          <w:rFonts w:cs="Arial"/>
          <w:color w:val="000000" w:themeColor="text1"/>
          <w:highlight w:val="yellow"/>
        </w:rPr>
        <w:t>Seebeck</w:t>
      </w:r>
      <w:proofErr w:type="spellEnd"/>
      <w:r w:rsidR="00D17B33" w:rsidRPr="008A37A1">
        <w:rPr>
          <w:rFonts w:cs="Arial"/>
          <w:color w:val="000000" w:themeColor="text1"/>
          <w:highlight w:val="yellow"/>
        </w:rPr>
        <w:t xml:space="preserve"> coefficient measurements</w:t>
      </w:r>
      <w:r w:rsidR="00336B69" w:rsidRPr="008A37A1">
        <w:rPr>
          <w:rFonts w:cs="Arial"/>
          <w:color w:val="000000" w:themeColor="text1"/>
          <w:highlight w:val="yellow"/>
        </w:rPr>
        <w:t xml:space="preserve"> as well as a square disk, 4 x 4 x 1.5 mm</w:t>
      </w:r>
      <w:r w:rsidR="00336B69" w:rsidRPr="008A37A1">
        <w:rPr>
          <w:rFonts w:cs="Arial"/>
          <w:color w:val="000000" w:themeColor="text1"/>
          <w:highlight w:val="yellow"/>
          <w:vertAlign w:val="superscript"/>
        </w:rPr>
        <w:t>3</w:t>
      </w:r>
      <w:r w:rsidR="00336B69" w:rsidRPr="008A37A1">
        <w:rPr>
          <w:rFonts w:cs="Arial"/>
          <w:color w:val="000000" w:themeColor="text1"/>
          <w:highlight w:val="yellow"/>
        </w:rPr>
        <w:t xml:space="preserve"> for high-temperature specific heat </w:t>
      </w:r>
      <w:r w:rsidR="004C4FFC">
        <w:rPr>
          <w:rFonts w:cs="Arial"/>
          <w:color w:val="000000" w:themeColor="text1"/>
          <w:highlight w:val="yellow"/>
        </w:rPr>
        <w:t>and</w:t>
      </w:r>
      <w:r w:rsidR="00336B69" w:rsidRPr="008A37A1">
        <w:rPr>
          <w:rFonts w:cs="Arial"/>
          <w:color w:val="000000" w:themeColor="text1"/>
          <w:highlight w:val="yellow"/>
        </w:rPr>
        <w:t xml:space="preserve"> a thin rectangular piece, 8 x 5 x 1 mm</w:t>
      </w:r>
      <w:r w:rsidR="00336B69" w:rsidRPr="008A37A1">
        <w:rPr>
          <w:rFonts w:cs="Arial"/>
          <w:color w:val="000000" w:themeColor="text1"/>
          <w:highlight w:val="yellow"/>
          <w:vertAlign w:val="superscript"/>
        </w:rPr>
        <w:t>3</w:t>
      </w:r>
      <w:r w:rsidR="00336B69" w:rsidRPr="008A37A1">
        <w:rPr>
          <w:rFonts w:cs="Arial"/>
          <w:color w:val="000000" w:themeColor="text1"/>
          <w:highlight w:val="yellow"/>
        </w:rPr>
        <w:t xml:space="preserve"> for Hall measurements.</w:t>
      </w:r>
    </w:p>
    <w:p w14:paraId="47C58182" w14:textId="77777777" w:rsidR="00D17B33" w:rsidRPr="008A37A1" w:rsidRDefault="00D17B33" w:rsidP="00B86242">
      <w:pPr>
        <w:pStyle w:val="NormalWeb"/>
        <w:spacing w:before="0" w:beforeAutospacing="0" w:after="0" w:afterAutospacing="0"/>
        <w:rPr>
          <w:rFonts w:cs="Arial"/>
          <w:color w:val="000000" w:themeColor="text1"/>
          <w:highlight w:val="yellow"/>
        </w:rPr>
      </w:pPr>
    </w:p>
    <w:p w14:paraId="2EA2160A" w14:textId="03263426" w:rsidR="00001921" w:rsidRPr="00E17854" w:rsidRDefault="00D17B33" w:rsidP="00B86242">
      <w:pPr>
        <w:pStyle w:val="NormalWeb"/>
        <w:spacing w:before="0" w:beforeAutospacing="0" w:after="0" w:afterAutospacing="0"/>
        <w:rPr>
          <w:rFonts w:cs="Arial"/>
          <w:color w:val="000000" w:themeColor="text1"/>
          <w:highlight w:val="yellow"/>
        </w:rPr>
      </w:pPr>
      <w:r w:rsidRPr="00E17854">
        <w:rPr>
          <w:rFonts w:cs="Arial"/>
          <w:color w:val="000000" w:themeColor="text1"/>
          <w:highlight w:val="yellow"/>
        </w:rPr>
        <w:t>3.</w:t>
      </w:r>
      <w:r w:rsidR="005D74DA" w:rsidRPr="00E17854">
        <w:rPr>
          <w:rFonts w:cs="Arial"/>
          <w:color w:val="000000" w:themeColor="text1"/>
          <w:highlight w:val="yellow"/>
        </w:rPr>
        <w:t>4</w:t>
      </w:r>
      <w:r w:rsidRPr="00E17854">
        <w:rPr>
          <w:rFonts w:cs="Arial"/>
          <w:color w:val="000000" w:themeColor="text1"/>
          <w:highlight w:val="yellow"/>
        </w:rPr>
        <w:t>) Measure the specific heat</w:t>
      </w:r>
      <w:r w:rsidR="00336B69" w:rsidRPr="00E17854">
        <w:rPr>
          <w:rFonts w:cs="Arial"/>
          <w:color w:val="000000" w:themeColor="text1"/>
          <w:highlight w:val="yellow"/>
        </w:rPr>
        <w:t xml:space="preserve">, </w:t>
      </w:r>
      <w:proofErr w:type="spellStart"/>
      <w:r w:rsidR="00336B69" w:rsidRPr="00E17854">
        <w:rPr>
          <w:rFonts w:cs="Arial"/>
          <w:i/>
          <w:color w:val="000000" w:themeColor="text1"/>
          <w:highlight w:val="yellow"/>
        </w:rPr>
        <w:t>C</w:t>
      </w:r>
      <w:r w:rsidR="00336B69" w:rsidRPr="00E17854">
        <w:rPr>
          <w:rFonts w:cs="Arial"/>
          <w:i/>
          <w:color w:val="000000" w:themeColor="text1"/>
          <w:highlight w:val="yellow"/>
          <w:vertAlign w:val="subscript"/>
        </w:rPr>
        <w:t>p</w:t>
      </w:r>
      <w:proofErr w:type="spellEnd"/>
      <w:r w:rsidR="00336B69" w:rsidRPr="00E17854">
        <w:rPr>
          <w:rFonts w:cs="Arial"/>
          <w:color w:val="000000" w:themeColor="text1"/>
          <w:highlight w:val="yellow"/>
        </w:rPr>
        <w:t>,</w:t>
      </w:r>
      <w:r w:rsidRPr="00E17854">
        <w:rPr>
          <w:rFonts w:cs="Arial"/>
          <w:color w:val="000000" w:themeColor="text1"/>
          <w:highlight w:val="yellow"/>
        </w:rPr>
        <w:t xml:space="preserve"> of the sample</w:t>
      </w:r>
      <w:r w:rsidR="0049253F" w:rsidRPr="00E17854">
        <w:rPr>
          <w:rFonts w:cs="Arial"/>
          <w:color w:val="000000" w:themeColor="text1"/>
          <w:highlight w:val="yellow"/>
        </w:rPr>
        <w:t xml:space="preserve"> on the </w:t>
      </w:r>
      <w:r w:rsidR="004C4FFC" w:rsidRPr="00E17854">
        <w:rPr>
          <w:rFonts w:cs="Arial"/>
          <w:color w:val="000000" w:themeColor="text1"/>
          <w:highlight w:val="yellow"/>
        </w:rPr>
        <w:t xml:space="preserve">flat and mirror-polished </w:t>
      </w:r>
      <w:r w:rsidR="0049253F" w:rsidRPr="00E17854">
        <w:rPr>
          <w:rFonts w:cs="Arial"/>
          <w:color w:val="000000" w:themeColor="text1"/>
          <w:highlight w:val="yellow"/>
        </w:rPr>
        <w:t>square</w:t>
      </w:r>
      <w:r w:rsidR="004C3C37" w:rsidRPr="00E17854">
        <w:rPr>
          <w:rFonts w:cs="Arial"/>
          <w:color w:val="000000" w:themeColor="text1"/>
          <w:highlight w:val="yellow"/>
        </w:rPr>
        <w:t xml:space="preserve"> piece (</w:t>
      </w:r>
      <w:r w:rsidR="0049253F" w:rsidRPr="00E17854">
        <w:rPr>
          <w:rFonts w:cs="Arial"/>
          <w:color w:val="000000" w:themeColor="text1"/>
          <w:highlight w:val="yellow"/>
        </w:rPr>
        <w:t>4 x 4 x 1.5 mm</w:t>
      </w:r>
      <w:r w:rsidR="0049253F" w:rsidRPr="00E17854">
        <w:rPr>
          <w:rFonts w:cs="Arial"/>
          <w:color w:val="000000" w:themeColor="text1"/>
          <w:highlight w:val="yellow"/>
          <w:vertAlign w:val="superscript"/>
        </w:rPr>
        <w:t>3</w:t>
      </w:r>
      <w:r w:rsidR="004C3C37" w:rsidRPr="00E17854">
        <w:rPr>
          <w:rFonts w:cs="Arial"/>
          <w:color w:val="000000" w:themeColor="text1"/>
          <w:highlight w:val="yellow"/>
        </w:rPr>
        <w:t>)</w:t>
      </w:r>
      <w:r w:rsidR="004C4FFC" w:rsidRPr="00E17854">
        <w:rPr>
          <w:rFonts w:cs="Arial"/>
          <w:color w:val="000000" w:themeColor="text1"/>
          <w:highlight w:val="yellow"/>
        </w:rPr>
        <w:t xml:space="preserve"> using a differential scanning calorimetry (DSC) under argon flow.</w:t>
      </w:r>
      <w:r w:rsidR="004C4FFC" w:rsidRPr="00E17854">
        <w:rPr>
          <w:rFonts w:cs="Arial"/>
          <w:color w:val="000000" w:themeColor="text1"/>
          <w:highlight w:val="yellow"/>
          <w:vertAlign w:val="superscript"/>
        </w:rPr>
        <w:t>18</w:t>
      </w:r>
      <w:r w:rsidR="00531943" w:rsidRPr="00E17854">
        <w:rPr>
          <w:rFonts w:cs="Arial"/>
          <w:color w:val="000000" w:themeColor="text1"/>
          <w:highlight w:val="yellow"/>
        </w:rPr>
        <w:t xml:space="preserve">. </w:t>
      </w:r>
    </w:p>
    <w:p w14:paraId="1324980F" w14:textId="77777777" w:rsidR="00F218DA" w:rsidRPr="00E17854" w:rsidRDefault="00F218DA" w:rsidP="00B86242">
      <w:pPr>
        <w:pStyle w:val="NormalWeb"/>
        <w:spacing w:before="0" w:beforeAutospacing="0" w:after="0" w:afterAutospacing="0"/>
        <w:rPr>
          <w:rFonts w:cs="Arial"/>
          <w:color w:val="000000" w:themeColor="text1"/>
          <w:highlight w:val="yellow"/>
        </w:rPr>
      </w:pPr>
    </w:p>
    <w:p w14:paraId="0F7140E1" w14:textId="77777777" w:rsidR="00E17854" w:rsidRDefault="00E17854" w:rsidP="00B86242">
      <w:pPr>
        <w:pStyle w:val="NormalWeb"/>
        <w:spacing w:before="0" w:beforeAutospacing="0" w:after="0" w:afterAutospacing="0"/>
        <w:rPr>
          <w:rFonts w:cs="Arial"/>
          <w:color w:val="000000" w:themeColor="text1"/>
        </w:rPr>
      </w:pPr>
      <w:r w:rsidRPr="00E17854">
        <w:rPr>
          <w:rFonts w:cs="Arial"/>
          <w:color w:val="000000" w:themeColor="text1"/>
          <w:highlight w:val="yellow"/>
        </w:rPr>
        <w:t xml:space="preserve">3.4.1) </w:t>
      </w:r>
      <w:r w:rsidR="006C5335" w:rsidRPr="00E17854">
        <w:rPr>
          <w:rFonts w:cs="Arial"/>
          <w:color w:val="000000" w:themeColor="text1"/>
          <w:highlight w:val="yellow"/>
        </w:rPr>
        <w:t>Use a</w:t>
      </w:r>
      <w:r w:rsidR="005223B9" w:rsidRPr="00E17854">
        <w:rPr>
          <w:rFonts w:cs="Arial"/>
          <w:color w:val="000000" w:themeColor="text1"/>
          <w:highlight w:val="yellow"/>
        </w:rPr>
        <w:t xml:space="preserve"> heating rate </w:t>
      </w:r>
      <w:r w:rsidR="006C5335" w:rsidRPr="00E17854">
        <w:rPr>
          <w:rFonts w:cs="Arial"/>
          <w:color w:val="000000" w:themeColor="text1"/>
          <w:highlight w:val="yellow"/>
        </w:rPr>
        <w:t>of</w:t>
      </w:r>
      <w:r w:rsidR="005223B9" w:rsidRPr="00E17854">
        <w:rPr>
          <w:rFonts w:cs="Arial"/>
          <w:color w:val="000000" w:themeColor="text1"/>
          <w:highlight w:val="yellow"/>
        </w:rPr>
        <w:t xml:space="preserve"> 5 K min</w:t>
      </w:r>
      <w:r w:rsidR="005223B9" w:rsidRPr="00E17854">
        <w:rPr>
          <w:rFonts w:cs="Arial"/>
          <w:color w:val="000000" w:themeColor="text1"/>
          <w:highlight w:val="yellow"/>
          <w:vertAlign w:val="superscript"/>
        </w:rPr>
        <w:t>-1</w:t>
      </w:r>
      <w:r w:rsidR="005223B9" w:rsidRPr="00E17854">
        <w:rPr>
          <w:rFonts w:cs="Arial"/>
          <w:color w:val="000000" w:themeColor="text1"/>
          <w:highlight w:val="yellow"/>
        </w:rPr>
        <w:t xml:space="preserve"> up to 40</w:t>
      </w:r>
      <w:r w:rsidR="005223B9" w:rsidRPr="00E17854">
        <w:rPr>
          <w:rFonts w:ascii="Batang" w:eastAsia="Batang" w:hAnsi="Batang" w:cs="Arial" w:hint="eastAsia"/>
          <w:color w:val="000000" w:themeColor="text1"/>
          <w:highlight w:val="yellow"/>
        </w:rPr>
        <w:t>°</w:t>
      </w:r>
      <w:r w:rsidR="005223B9" w:rsidRPr="00E17854">
        <w:rPr>
          <w:rFonts w:cs="Arial"/>
          <w:color w:val="000000" w:themeColor="text1"/>
          <w:highlight w:val="yellow"/>
        </w:rPr>
        <w:t>C for an isothermal hold for 10 min to allow the sample to reach thermal equilibrium followed by 20 K min</w:t>
      </w:r>
      <w:r w:rsidR="005223B9" w:rsidRPr="00E17854">
        <w:rPr>
          <w:rFonts w:cs="Arial"/>
          <w:color w:val="000000" w:themeColor="text1"/>
          <w:highlight w:val="yellow"/>
          <w:vertAlign w:val="superscript"/>
        </w:rPr>
        <w:t>-1</w:t>
      </w:r>
      <w:r w:rsidR="005223B9" w:rsidRPr="00E17854">
        <w:rPr>
          <w:rFonts w:cs="Arial"/>
          <w:color w:val="000000" w:themeColor="text1"/>
          <w:highlight w:val="yellow"/>
        </w:rPr>
        <w:t xml:space="preserve"> heating rate up to 500</w:t>
      </w:r>
      <w:r w:rsidR="005223B9" w:rsidRPr="00E17854">
        <w:rPr>
          <w:rFonts w:ascii="Batang" w:eastAsia="Batang" w:hAnsi="Batang" w:cs="Arial" w:hint="eastAsia"/>
          <w:color w:val="000000" w:themeColor="text1"/>
          <w:highlight w:val="yellow"/>
        </w:rPr>
        <w:t>°</w:t>
      </w:r>
      <w:r w:rsidR="005223B9" w:rsidRPr="00E17854">
        <w:rPr>
          <w:rFonts w:cs="Arial"/>
          <w:color w:val="000000" w:themeColor="text1"/>
          <w:highlight w:val="yellow"/>
        </w:rPr>
        <w:t xml:space="preserve">C, with an exact cooling rate which followed. </w:t>
      </w:r>
      <w:r w:rsidR="006C5335" w:rsidRPr="00E17854">
        <w:rPr>
          <w:rFonts w:cs="Arial"/>
          <w:color w:val="000000" w:themeColor="text1"/>
          <w:highlight w:val="yellow"/>
        </w:rPr>
        <w:t>Perform the</w:t>
      </w:r>
      <w:r w:rsidR="005223B9" w:rsidRPr="00E17854">
        <w:rPr>
          <w:rFonts w:cs="Arial"/>
          <w:color w:val="000000" w:themeColor="text1"/>
          <w:highlight w:val="yellow"/>
        </w:rPr>
        <w:t xml:space="preserve"> measurement </w:t>
      </w:r>
      <w:r w:rsidR="00C750E7" w:rsidRPr="00E17854">
        <w:rPr>
          <w:rFonts w:cs="Arial"/>
          <w:color w:val="000000" w:themeColor="text1"/>
          <w:highlight w:val="yellow"/>
        </w:rPr>
        <w:t xml:space="preserve">under </w:t>
      </w:r>
      <w:r w:rsidR="004C3C37" w:rsidRPr="00E17854">
        <w:rPr>
          <w:rFonts w:cs="Arial"/>
          <w:color w:val="000000" w:themeColor="text1"/>
          <w:highlight w:val="yellow"/>
        </w:rPr>
        <w:t>the flow of argon (50 mL min</w:t>
      </w:r>
      <w:r w:rsidR="004C3C37" w:rsidRPr="00E17854">
        <w:rPr>
          <w:rFonts w:cs="Arial"/>
          <w:color w:val="000000" w:themeColor="text1"/>
          <w:highlight w:val="yellow"/>
          <w:vertAlign w:val="superscript"/>
        </w:rPr>
        <w:t>-1</w:t>
      </w:r>
      <w:r w:rsidR="004C3C37" w:rsidRPr="00E17854">
        <w:rPr>
          <w:rFonts w:cs="Arial"/>
          <w:color w:val="000000" w:themeColor="text1"/>
          <w:highlight w:val="yellow"/>
        </w:rPr>
        <w:t xml:space="preserve"> is suggested).</w:t>
      </w:r>
      <w:r w:rsidR="004C3C37">
        <w:rPr>
          <w:rFonts w:cs="Arial"/>
          <w:color w:val="000000" w:themeColor="text1"/>
        </w:rPr>
        <w:t xml:space="preserve"> </w:t>
      </w:r>
    </w:p>
    <w:p w14:paraId="36CEDC95" w14:textId="77777777" w:rsidR="00E17854" w:rsidRDefault="00E17854" w:rsidP="00B86242">
      <w:pPr>
        <w:pStyle w:val="NormalWeb"/>
        <w:spacing w:before="0" w:beforeAutospacing="0" w:after="0" w:afterAutospacing="0"/>
        <w:rPr>
          <w:rFonts w:cs="Arial"/>
          <w:color w:val="000000" w:themeColor="text1"/>
        </w:rPr>
      </w:pPr>
    </w:p>
    <w:p w14:paraId="7F0632BD" w14:textId="77F8EE05" w:rsidR="00D17B33" w:rsidRPr="004C3C37" w:rsidRDefault="00E17854" w:rsidP="00B86242">
      <w:pPr>
        <w:pStyle w:val="NormalWeb"/>
        <w:spacing w:before="0" w:beforeAutospacing="0" w:after="0" w:afterAutospacing="0"/>
        <w:rPr>
          <w:rFonts w:cs="Arial"/>
          <w:color w:val="000000" w:themeColor="text1"/>
        </w:rPr>
      </w:pPr>
      <w:r>
        <w:rPr>
          <w:rFonts w:cs="Arial"/>
          <w:color w:val="000000" w:themeColor="text1"/>
        </w:rPr>
        <w:t xml:space="preserve">Note: </w:t>
      </w:r>
      <w:r w:rsidR="00321931" w:rsidRPr="00945AB9">
        <w:rPr>
          <w:rFonts w:cs="Arial"/>
          <w:color w:val="000000" w:themeColor="text1"/>
        </w:rPr>
        <w:t>Due to the sensitivity of the method used for analysis</w:t>
      </w:r>
      <w:r w:rsidR="00001921" w:rsidRPr="00945AB9">
        <w:rPr>
          <w:rFonts w:cs="Arial"/>
          <w:color w:val="000000" w:themeColor="text1"/>
        </w:rPr>
        <w:t>, conduct</w:t>
      </w:r>
      <w:r w:rsidR="00321931" w:rsidRPr="00945AB9">
        <w:rPr>
          <w:rFonts w:cs="Arial"/>
          <w:color w:val="000000" w:themeColor="text1"/>
        </w:rPr>
        <w:t xml:space="preserve"> three measurements to determine the heat capacity including (1) a baseline measurement to subtract the background, (2) measurement of the speci</w:t>
      </w:r>
      <w:r w:rsidR="00001921" w:rsidRPr="00945AB9">
        <w:rPr>
          <w:rFonts w:cs="Arial"/>
          <w:color w:val="000000" w:themeColor="text1"/>
        </w:rPr>
        <w:t>fi</w:t>
      </w:r>
      <w:r w:rsidR="00321931" w:rsidRPr="00945AB9">
        <w:rPr>
          <w:rFonts w:cs="Arial"/>
          <w:color w:val="000000" w:themeColor="text1"/>
        </w:rPr>
        <w:t>c heat of a standard material</w:t>
      </w:r>
      <w:r w:rsidR="00ED1400">
        <w:rPr>
          <w:rFonts w:cs="Arial"/>
          <w:color w:val="000000" w:themeColor="text1"/>
        </w:rPr>
        <w:t xml:space="preserve"> (such as sapphire)</w:t>
      </w:r>
      <w:r w:rsidR="00321931" w:rsidRPr="00945AB9">
        <w:rPr>
          <w:rFonts w:cs="Arial"/>
          <w:color w:val="000000" w:themeColor="text1"/>
        </w:rPr>
        <w:t xml:space="preserve"> with a known C</w:t>
      </w:r>
      <w:r w:rsidR="00321931" w:rsidRPr="00945AB9">
        <w:rPr>
          <w:rFonts w:cs="Arial"/>
          <w:color w:val="000000" w:themeColor="text1"/>
          <w:vertAlign w:val="subscript"/>
        </w:rPr>
        <w:t>P</w:t>
      </w:r>
      <w:r w:rsidR="00321931" w:rsidRPr="00945AB9">
        <w:rPr>
          <w:rFonts w:cs="Arial"/>
          <w:color w:val="000000" w:themeColor="text1"/>
        </w:rPr>
        <w:t xml:space="preserve">, and (3) measurement </w:t>
      </w:r>
      <w:r w:rsidR="001B2D72" w:rsidRPr="00945AB9">
        <w:rPr>
          <w:rFonts w:cs="Arial"/>
          <w:color w:val="000000" w:themeColor="text1"/>
        </w:rPr>
        <w:t>of the specifi</w:t>
      </w:r>
      <w:r w:rsidR="00321931" w:rsidRPr="00945AB9">
        <w:rPr>
          <w:rFonts w:cs="Arial"/>
          <w:color w:val="000000" w:themeColor="text1"/>
        </w:rPr>
        <w:t xml:space="preserve">c heat of the sample. </w:t>
      </w:r>
      <w:r w:rsidR="00001921" w:rsidRPr="004C3C37">
        <w:rPr>
          <w:rFonts w:cs="Arial"/>
          <w:color w:val="000000" w:themeColor="text1"/>
        </w:rPr>
        <w:t>Ensure that sa</w:t>
      </w:r>
      <w:r w:rsidR="00321931" w:rsidRPr="004C3C37">
        <w:rPr>
          <w:rFonts w:cs="Arial"/>
          <w:color w:val="000000" w:themeColor="text1"/>
        </w:rPr>
        <w:t xml:space="preserve">mples </w:t>
      </w:r>
      <w:r w:rsidR="00001921" w:rsidRPr="004C3C37">
        <w:rPr>
          <w:rFonts w:cs="Arial"/>
          <w:color w:val="000000" w:themeColor="text1"/>
        </w:rPr>
        <w:t>are</w:t>
      </w:r>
      <w:r w:rsidR="00321931" w:rsidRPr="004C3C37">
        <w:rPr>
          <w:rFonts w:cs="Arial"/>
          <w:color w:val="000000" w:themeColor="text1"/>
        </w:rPr>
        <w:t xml:space="preserve"> </w:t>
      </w:r>
      <w:r w:rsidR="001B2D72" w:rsidRPr="004C3C37">
        <w:rPr>
          <w:rFonts w:cs="Arial"/>
          <w:color w:val="000000" w:themeColor="text1"/>
        </w:rPr>
        <w:t>fl</w:t>
      </w:r>
      <w:r w:rsidR="00321931" w:rsidRPr="004C3C37">
        <w:rPr>
          <w:rFonts w:cs="Arial"/>
          <w:color w:val="000000" w:themeColor="text1"/>
        </w:rPr>
        <w:t>at and mirror-polished</w:t>
      </w:r>
      <w:r w:rsidR="00321931" w:rsidRPr="00945AB9">
        <w:rPr>
          <w:rFonts w:cs="Arial"/>
          <w:color w:val="000000" w:themeColor="text1"/>
        </w:rPr>
        <w:t xml:space="preserve"> in order to make an ideal contact with the bottom of the measurement crucible (Pt/Rh pans with Al</w:t>
      </w:r>
      <w:r w:rsidR="00321931" w:rsidRPr="00945AB9">
        <w:rPr>
          <w:rFonts w:cs="Arial"/>
          <w:color w:val="000000" w:themeColor="text1"/>
          <w:vertAlign w:val="subscript"/>
        </w:rPr>
        <w:t>2</w:t>
      </w:r>
      <w:r w:rsidR="00321931" w:rsidRPr="00945AB9">
        <w:rPr>
          <w:rFonts w:cs="Arial"/>
          <w:color w:val="000000" w:themeColor="text1"/>
        </w:rPr>
        <w:t>O</w:t>
      </w:r>
      <w:r w:rsidR="00321931" w:rsidRPr="00945AB9">
        <w:rPr>
          <w:rFonts w:cs="Arial"/>
          <w:color w:val="000000" w:themeColor="text1"/>
          <w:vertAlign w:val="subscript"/>
        </w:rPr>
        <w:t>3</w:t>
      </w:r>
      <w:r w:rsidR="00321931" w:rsidRPr="00945AB9">
        <w:rPr>
          <w:rFonts w:cs="Arial"/>
          <w:color w:val="000000" w:themeColor="text1"/>
        </w:rPr>
        <w:t xml:space="preserve"> crucibles used in this work). More details on the exact structure of the DSC stage, a comparison of the DSC techniques to others, and exact instructions for measuring a sample can be found in various sources.</w:t>
      </w:r>
      <w:r w:rsidR="00717005" w:rsidRPr="00945AB9">
        <w:rPr>
          <w:rFonts w:cs="Arial"/>
          <w:color w:val="000000" w:themeColor="text1"/>
          <w:vertAlign w:val="superscript"/>
        </w:rPr>
        <w:t>1</w:t>
      </w:r>
      <w:r w:rsidR="005223B9" w:rsidRPr="00945AB9">
        <w:rPr>
          <w:rFonts w:cs="Arial"/>
          <w:color w:val="000000" w:themeColor="text1"/>
          <w:vertAlign w:val="superscript"/>
        </w:rPr>
        <w:t>9</w:t>
      </w:r>
    </w:p>
    <w:p w14:paraId="29E9A100" w14:textId="77777777" w:rsidR="00336B69" w:rsidRPr="008A37A1" w:rsidRDefault="00336B69" w:rsidP="00B86242">
      <w:pPr>
        <w:pStyle w:val="NormalWeb"/>
        <w:spacing w:before="0" w:beforeAutospacing="0" w:after="0" w:afterAutospacing="0"/>
        <w:rPr>
          <w:rFonts w:cs="Arial"/>
          <w:color w:val="000000" w:themeColor="text1"/>
          <w:highlight w:val="yellow"/>
        </w:rPr>
      </w:pPr>
    </w:p>
    <w:p w14:paraId="02D2593E" w14:textId="3E41D6BF" w:rsidR="00336B69" w:rsidRDefault="005D74DA" w:rsidP="00B86242">
      <w:pPr>
        <w:pStyle w:val="NormalWeb"/>
        <w:spacing w:before="0" w:beforeAutospacing="0" w:after="0" w:afterAutospacing="0"/>
        <w:rPr>
          <w:rFonts w:asciiTheme="minorHAnsi" w:hAnsiTheme="minorHAnsi" w:cs="Arial"/>
          <w:color w:val="000000" w:themeColor="text1"/>
          <w:highlight w:val="yellow"/>
          <w:vertAlign w:val="superscript"/>
        </w:rPr>
      </w:pPr>
      <w:r w:rsidRPr="008A37A1">
        <w:rPr>
          <w:rFonts w:cs="Arial"/>
          <w:color w:val="000000" w:themeColor="text1"/>
          <w:highlight w:val="yellow"/>
        </w:rPr>
        <w:t>3.5</w:t>
      </w:r>
      <w:r w:rsidR="00336B69" w:rsidRPr="008A37A1">
        <w:rPr>
          <w:rFonts w:cs="Arial"/>
          <w:color w:val="000000" w:themeColor="text1"/>
          <w:highlight w:val="yellow"/>
        </w:rPr>
        <w:t>) Calculate the high-temperature thermal conductivity</w:t>
      </w:r>
      <w:r w:rsidR="00EB23A1">
        <w:rPr>
          <w:rFonts w:cs="Arial"/>
          <w:color w:val="000000" w:themeColor="text1"/>
          <w:highlight w:val="yellow"/>
        </w:rPr>
        <w:t xml:space="preserve">, </w:t>
      </w:r>
      <w:r w:rsidR="00EB23A1">
        <w:rPr>
          <w:rFonts w:ascii="Times New Roman" w:hAnsi="Times New Roman" w:cs="Times New Roman"/>
          <w:color w:val="000000" w:themeColor="text1"/>
          <w:highlight w:val="yellow"/>
        </w:rPr>
        <w:t>κ</w:t>
      </w:r>
      <w:r w:rsidR="00EB23A1">
        <w:rPr>
          <w:rFonts w:cs="Arial"/>
          <w:color w:val="000000" w:themeColor="text1"/>
          <w:highlight w:val="yellow"/>
        </w:rPr>
        <w:t>,</w:t>
      </w:r>
      <w:r w:rsidR="00336B69" w:rsidRPr="008A37A1">
        <w:rPr>
          <w:rFonts w:cs="Arial"/>
          <w:color w:val="000000" w:themeColor="text1"/>
          <w:highlight w:val="yellow"/>
        </w:rPr>
        <w:t xml:space="preserve"> of the sample from</w:t>
      </w:r>
      <w:r w:rsidR="00531943">
        <w:rPr>
          <w:rFonts w:cs="Arial"/>
          <w:color w:val="000000" w:themeColor="text1"/>
          <w:highlight w:val="yellow"/>
        </w:rPr>
        <w:t xml:space="preserve"> the measured values of</w:t>
      </w:r>
      <w:r w:rsidR="00EB23A1">
        <w:rPr>
          <w:rFonts w:cs="Arial"/>
          <w:color w:val="000000" w:themeColor="text1"/>
          <w:highlight w:val="yellow"/>
        </w:rPr>
        <w:t xml:space="preserve"> thermal diffusivity, </w:t>
      </w:r>
      <w:r w:rsidR="00EB23A1" w:rsidRPr="00B86242">
        <w:rPr>
          <w:rFonts w:cs="Arial"/>
          <w:i/>
          <w:color w:val="000000" w:themeColor="text1"/>
          <w:highlight w:val="yellow"/>
        </w:rPr>
        <w:t>d</w:t>
      </w:r>
      <w:r w:rsidR="00EB23A1">
        <w:rPr>
          <w:rFonts w:cs="Arial"/>
          <w:color w:val="000000" w:themeColor="text1"/>
          <w:highlight w:val="yellow"/>
        </w:rPr>
        <w:t xml:space="preserve">, the specific heat, </w:t>
      </w:r>
      <w:r w:rsidR="00EB23A1" w:rsidRPr="00B86242">
        <w:rPr>
          <w:rFonts w:cs="Arial"/>
          <w:i/>
          <w:color w:val="000000" w:themeColor="text1"/>
          <w:highlight w:val="yellow"/>
        </w:rPr>
        <w:t>C</w:t>
      </w:r>
      <w:r w:rsidR="00EB23A1" w:rsidRPr="00B86242">
        <w:rPr>
          <w:rFonts w:cs="Arial"/>
          <w:i/>
          <w:color w:val="000000" w:themeColor="text1"/>
          <w:highlight w:val="yellow"/>
          <w:vertAlign w:val="subscript"/>
        </w:rPr>
        <w:t>P</w:t>
      </w:r>
      <w:r w:rsidR="00EB23A1">
        <w:rPr>
          <w:rFonts w:cs="Arial"/>
          <w:color w:val="000000" w:themeColor="text1"/>
          <w:highlight w:val="yellow"/>
        </w:rPr>
        <w:t xml:space="preserve">, and the density, </w:t>
      </w:r>
      <w:r w:rsidR="00EB23A1" w:rsidRPr="00B86242">
        <w:rPr>
          <w:rFonts w:ascii="Arial" w:hAnsi="Arial" w:cs="Arial"/>
          <w:i/>
          <w:color w:val="000000" w:themeColor="text1"/>
          <w:highlight w:val="yellow"/>
        </w:rPr>
        <w:t>ρ</w:t>
      </w:r>
      <w:r w:rsidR="00EB23A1">
        <w:rPr>
          <w:rFonts w:cs="Arial"/>
          <w:i/>
          <w:color w:val="000000" w:themeColor="text1"/>
          <w:highlight w:val="yellow"/>
        </w:rPr>
        <w:t xml:space="preserve"> </w:t>
      </w:r>
      <w:r w:rsidR="00EB23A1">
        <w:rPr>
          <w:rFonts w:cs="Arial"/>
          <w:color w:val="000000" w:themeColor="text1"/>
          <w:highlight w:val="yellow"/>
        </w:rPr>
        <w:t>using</w:t>
      </w:r>
      <w:r w:rsidR="005223B9">
        <w:rPr>
          <w:rFonts w:asciiTheme="minorHAnsi" w:hAnsiTheme="minorHAnsi" w:cs="Arial"/>
          <w:color w:val="000000" w:themeColor="text1"/>
          <w:highlight w:val="yellow"/>
          <w:vertAlign w:val="superscript"/>
        </w:rPr>
        <w:t>20</w:t>
      </w:r>
    </w:p>
    <w:p w14:paraId="0A64FA36" w14:textId="77777777" w:rsidR="00001921" w:rsidRDefault="00001921" w:rsidP="00B86242">
      <w:pPr>
        <w:pStyle w:val="NormalWeb"/>
        <w:spacing w:before="0" w:beforeAutospacing="0" w:after="0" w:afterAutospacing="0"/>
        <w:rPr>
          <w:rFonts w:asciiTheme="minorHAnsi" w:hAnsiTheme="minorHAnsi" w:cs="Arial"/>
          <w:color w:val="000000" w:themeColor="text1"/>
          <w:highlight w:val="yellow"/>
          <w:vertAlign w:val="superscript"/>
        </w:rPr>
      </w:pPr>
    </w:p>
    <w:p w14:paraId="545585BF" w14:textId="72CA9D25" w:rsidR="00001921" w:rsidRDefault="00001921" w:rsidP="00B86242">
      <w:pPr>
        <w:pStyle w:val="NormalWeb"/>
        <w:spacing w:before="0" w:beforeAutospacing="0" w:after="0" w:afterAutospacing="0"/>
        <w:rPr>
          <w:rFonts w:asciiTheme="minorHAnsi" w:hAnsiTheme="minorHAnsi" w:cs="Arial"/>
        </w:rPr>
      </w:pPr>
      <m:oMath>
        <m:r>
          <w:rPr>
            <w:rFonts w:ascii="Cambria Math" w:hAnsi="Cambria Math"/>
          </w:rPr>
          <m:t>κ= ρd</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oMath>
      <w:r>
        <w:rPr>
          <w:rFonts w:asciiTheme="minorHAnsi" w:hAnsiTheme="minorHAnsi" w:cs="Arial"/>
        </w:rPr>
        <w:tab/>
      </w:r>
      <w:r>
        <w:rPr>
          <w:rFonts w:asciiTheme="minorHAnsi" w:hAnsiTheme="minorHAnsi" w:cs="Arial"/>
        </w:rPr>
        <w:tab/>
        <w:t>(4)</w:t>
      </w:r>
    </w:p>
    <w:p w14:paraId="5CF12023" w14:textId="77777777" w:rsidR="00001921" w:rsidRDefault="00001921" w:rsidP="00B86242">
      <w:pPr>
        <w:pStyle w:val="NormalWeb"/>
        <w:spacing w:before="0" w:beforeAutospacing="0" w:after="0" w:afterAutospacing="0"/>
        <w:rPr>
          <w:rFonts w:asciiTheme="minorHAnsi" w:hAnsiTheme="minorHAnsi" w:cs="Arial"/>
        </w:rPr>
      </w:pPr>
    </w:p>
    <w:p w14:paraId="37D81E72" w14:textId="77777777" w:rsidR="00E17854" w:rsidRDefault="005D74DA" w:rsidP="00B86242">
      <w:pPr>
        <w:pStyle w:val="NormalWeb"/>
        <w:spacing w:before="0" w:beforeAutospacing="0" w:after="0" w:afterAutospacing="0"/>
        <w:rPr>
          <w:rFonts w:cs="Arial"/>
          <w:color w:val="000000" w:themeColor="text1"/>
        </w:rPr>
      </w:pPr>
      <w:r w:rsidRPr="00B86242">
        <w:rPr>
          <w:rFonts w:cs="Arial"/>
          <w:color w:val="000000" w:themeColor="text1"/>
          <w:highlight w:val="yellow"/>
        </w:rPr>
        <w:t>3.6</w:t>
      </w:r>
      <w:r w:rsidR="00D17B33" w:rsidRPr="00B86242">
        <w:rPr>
          <w:rFonts w:cs="Arial"/>
          <w:color w:val="000000" w:themeColor="text1"/>
          <w:highlight w:val="yellow"/>
        </w:rPr>
        <w:t xml:space="preserve">) </w:t>
      </w:r>
      <w:r w:rsidR="00DD26FC" w:rsidRPr="00B86242">
        <w:rPr>
          <w:rFonts w:cs="Arial"/>
          <w:color w:val="000000" w:themeColor="text1"/>
          <w:highlight w:val="yellow"/>
        </w:rPr>
        <w:t>G</w:t>
      </w:r>
      <w:r w:rsidR="00D17B33" w:rsidRPr="00B86242">
        <w:rPr>
          <w:rFonts w:cs="Arial"/>
          <w:color w:val="000000" w:themeColor="text1"/>
          <w:highlight w:val="yellow"/>
        </w:rPr>
        <w:t xml:space="preserve">old </w:t>
      </w:r>
      <w:r w:rsidR="00DD26FC" w:rsidRPr="00B86242">
        <w:rPr>
          <w:rFonts w:cs="Arial"/>
          <w:color w:val="000000" w:themeColor="text1"/>
          <w:highlight w:val="yellow"/>
        </w:rPr>
        <w:t>plate</w:t>
      </w:r>
      <w:r w:rsidR="00D17B33" w:rsidRPr="00B86242">
        <w:rPr>
          <w:rFonts w:cs="Arial"/>
          <w:color w:val="000000" w:themeColor="text1"/>
          <w:highlight w:val="yellow"/>
        </w:rPr>
        <w:t xml:space="preserve"> </w:t>
      </w:r>
      <w:r w:rsidR="00DD26FC" w:rsidRPr="00B86242">
        <w:rPr>
          <w:rFonts w:cs="Arial"/>
          <w:color w:val="000000" w:themeColor="text1"/>
          <w:highlight w:val="yellow"/>
        </w:rPr>
        <w:t xml:space="preserve">the probes contact points (4 contacts) </w:t>
      </w:r>
      <w:r w:rsidR="00D915EF">
        <w:rPr>
          <w:rFonts w:cs="Arial"/>
          <w:color w:val="000000" w:themeColor="text1"/>
          <w:highlight w:val="yellow"/>
        </w:rPr>
        <w:t>on</w:t>
      </w:r>
      <w:r w:rsidR="00D915EF" w:rsidRPr="00B86242">
        <w:rPr>
          <w:rFonts w:cs="Arial"/>
          <w:color w:val="000000" w:themeColor="text1"/>
          <w:highlight w:val="yellow"/>
        </w:rPr>
        <w:t xml:space="preserve"> </w:t>
      </w:r>
      <w:r w:rsidR="00DD26FC" w:rsidRPr="00B86242">
        <w:rPr>
          <w:rFonts w:cs="Arial"/>
          <w:color w:val="000000" w:themeColor="text1"/>
          <w:highlight w:val="yellow"/>
        </w:rPr>
        <w:t xml:space="preserve">the </w:t>
      </w:r>
      <w:r w:rsidR="0049253F" w:rsidRPr="008A37A1">
        <w:rPr>
          <w:rFonts w:cs="Arial"/>
          <w:color w:val="000000" w:themeColor="text1"/>
          <w:highlight w:val="yellow"/>
        </w:rPr>
        <w:t>2 x 2 x 10 mm</w:t>
      </w:r>
      <w:r w:rsidR="0049253F" w:rsidRPr="008A37A1">
        <w:rPr>
          <w:rFonts w:cs="Arial"/>
          <w:color w:val="000000" w:themeColor="text1"/>
          <w:highlight w:val="yellow"/>
          <w:vertAlign w:val="superscript"/>
        </w:rPr>
        <w:t>3</w:t>
      </w:r>
      <w:r w:rsidR="0049253F">
        <w:rPr>
          <w:rFonts w:cs="Arial"/>
          <w:color w:val="000000" w:themeColor="text1"/>
          <w:highlight w:val="yellow"/>
          <w:vertAlign w:val="superscript"/>
        </w:rPr>
        <w:t xml:space="preserve"> </w:t>
      </w:r>
      <w:r w:rsidR="0049253F">
        <w:rPr>
          <w:rFonts w:cs="Arial"/>
          <w:color w:val="000000" w:themeColor="text1"/>
          <w:highlight w:val="yellow"/>
        </w:rPr>
        <w:t>piece cut from the sample</w:t>
      </w:r>
      <w:r w:rsidR="0049253F" w:rsidRPr="00B86242">
        <w:rPr>
          <w:rFonts w:cs="Arial"/>
          <w:color w:val="000000" w:themeColor="text1"/>
          <w:highlight w:val="yellow"/>
        </w:rPr>
        <w:t xml:space="preserve"> </w:t>
      </w:r>
      <w:r w:rsidR="00DD26FC" w:rsidRPr="00B86242">
        <w:rPr>
          <w:rFonts w:cs="Arial"/>
          <w:color w:val="000000" w:themeColor="text1"/>
          <w:highlight w:val="yellow"/>
        </w:rPr>
        <w:t xml:space="preserve">to alleviate the contact resistance issues. </w:t>
      </w:r>
    </w:p>
    <w:p w14:paraId="22674829" w14:textId="77777777" w:rsidR="00E17854" w:rsidRDefault="00E17854" w:rsidP="00B86242">
      <w:pPr>
        <w:pStyle w:val="NormalWeb"/>
        <w:spacing w:before="0" w:beforeAutospacing="0" w:after="0" w:afterAutospacing="0"/>
        <w:rPr>
          <w:rFonts w:cs="Arial"/>
          <w:color w:val="000000" w:themeColor="text1"/>
        </w:rPr>
      </w:pPr>
    </w:p>
    <w:p w14:paraId="52F127DD" w14:textId="77777777" w:rsidR="00E17854" w:rsidRDefault="00E17854" w:rsidP="00B86242">
      <w:pPr>
        <w:pStyle w:val="NormalWeb"/>
        <w:spacing w:before="0" w:beforeAutospacing="0" w:after="0" w:afterAutospacing="0"/>
        <w:rPr>
          <w:rFonts w:cs="Arial"/>
          <w:color w:val="000000" w:themeColor="text1"/>
        </w:rPr>
      </w:pPr>
      <w:r>
        <w:rPr>
          <w:rFonts w:cs="Arial"/>
          <w:color w:val="000000" w:themeColor="text1"/>
        </w:rPr>
        <w:t xml:space="preserve">3.6.1) </w:t>
      </w:r>
      <w:r w:rsidR="00273D65" w:rsidRPr="009760C4">
        <w:rPr>
          <w:rFonts w:cs="Arial"/>
          <w:color w:val="000000" w:themeColor="text1"/>
        </w:rPr>
        <w:t>In order to sputter gold only on the desired contact areas, w</w:t>
      </w:r>
      <w:r w:rsidR="00DD26FC" w:rsidRPr="009760C4">
        <w:rPr>
          <w:rFonts w:cs="Arial"/>
          <w:color w:val="000000" w:themeColor="text1"/>
        </w:rPr>
        <w:t>rap a scotch-tape around the 2 x 2 x 10 mm</w:t>
      </w:r>
      <w:r w:rsidR="00DD26FC" w:rsidRPr="009760C4">
        <w:rPr>
          <w:rFonts w:cs="Arial"/>
          <w:color w:val="000000" w:themeColor="text1"/>
          <w:vertAlign w:val="superscript"/>
        </w:rPr>
        <w:t>3</w:t>
      </w:r>
      <w:r w:rsidR="00DD26FC" w:rsidRPr="009760C4">
        <w:rPr>
          <w:rFonts w:cs="Arial"/>
          <w:color w:val="000000" w:themeColor="text1"/>
        </w:rPr>
        <w:t xml:space="preserve"> sample to use as a stencil. Leave the 2 x 2 mm</w:t>
      </w:r>
      <w:r w:rsidR="00D915EF" w:rsidRPr="009760C4">
        <w:rPr>
          <w:rFonts w:cs="Arial"/>
          <w:color w:val="000000" w:themeColor="text1"/>
          <w:vertAlign w:val="superscript"/>
        </w:rPr>
        <w:t>2</w:t>
      </w:r>
      <w:r w:rsidR="00DD26FC" w:rsidRPr="009760C4">
        <w:rPr>
          <w:rFonts w:cs="Arial"/>
          <w:color w:val="000000" w:themeColor="text1"/>
        </w:rPr>
        <w:t xml:space="preserve"> faces un-covered. </w:t>
      </w:r>
      <w:r w:rsidR="00B50DF3" w:rsidRPr="009760C4">
        <w:rPr>
          <w:rFonts w:cs="Arial"/>
          <w:color w:val="000000" w:themeColor="text1"/>
        </w:rPr>
        <w:t>Using a razor blade, c</w:t>
      </w:r>
      <w:r w:rsidR="00DD26FC" w:rsidRPr="009760C4">
        <w:rPr>
          <w:rFonts w:cs="Arial"/>
          <w:color w:val="000000" w:themeColor="text1"/>
        </w:rPr>
        <w:t>ut out 2 very small holes</w:t>
      </w:r>
      <w:r w:rsidR="009F296C" w:rsidRPr="009760C4">
        <w:rPr>
          <w:rFonts w:cs="Arial"/>
          <w:color w:val="000000" w:themeColor="text1"/>
        </w:rPr>
        <w:t xml:space="preserve"> (approx</w:t>
      </w:r>
      <w:r w:rsidR="00001921" w:rsidRPr="009760C4">
        <w:rPr>
          <w:rFonts w:cs="Arial"/>
          <w:color w:val="000000" w:themeColor="text1"/>
        </w:rPr>
        <w:t>imately</w:t>
      </w:r>
      <w:r w:rsidR="009F296C" w:rsidRPr="009760C4">
        <w:rPr>
          <w:rFonts w:cs="Arial"/>
          <w:color w:val="000000" w:themeColor="text1"/>
        </w:rPr>
        <w:t xml:space="preserve"> 1 mm in diameter)</w:t>
      </w:r>
      <w:r w:rsidR="00DD26FC" w:rsidRPr="009760C4">
        <w:rPr>
          <w:rFonts w:cs="Arial"/>
          <w:color w:val="000000" w:themeColor="text1"/>
        </w:rPr>
        <w:t xml:space="preserve"> in the</w:t>
      </w:r>
      <w:r w:rsidR="00273D65" w:rsidRPr="009760C4">
        <w:rPr>
          <w:rFonts w:cs="Arial"/>
          <w:color w:val="000000" w:themeColor="text1"/>
        </w:rPr>
        <w:t xml:space="preserve"> middle of the</w:t>
      </w:r>
      <w:r w:rsidR="00DD26FC" w:rsidRPr="009760C4">
        <w:rPr>
          <w:rFonts w:cs="Arial"/>
          <w:color w:val="000000" w:themeColor="text1"/>
        </w:rPr>
        <w:t xml:space="preserve"> 2 x 10 mm</w:t>
      </w:r>
      <w:r w:rsidR="00D915EF" w:rsidRPr="009760C4">
        <w:rPr>
          <w:rFonts w:cs="Arial"/>
          <w:color w:val="000000" w:themeColor="text1"/>
          <w:vertAlign w:val="superscript"/>
        </w:rPr>
        <w:t>2</w:t>
      </w:r>
      <w:r w:rsidR="00DD26FC" w:rsidRPr="009760C4">
        <w:rPr>
          <w:rFonts w:cs="Arial"/>
          <w:color w:val="000000" w:themeColor="text1"/>
        </w:rPr>
        <w:t xml:space="preserve"> face along a line separated by the probes distance.</w:t>
      </w:r>
      <w:r w:rsidR="00613A18" w:rsidRPr="009760C4">
        <w:rPr>
          <w:rFonts w:cs="Arial"/>
          <w:color w:val="000000" w:themeColor="text1"/>
        </w:rPr>
        <w:t xml:space="preserve"> </w:t>
      </w:r>
    </w:p>
    <w:p w14:paraId="217136AC" w14:textId="77777777" w:rsidR="00E17854" w:rsidRDefault="00E17854" w:rsidP="00B86242">
      <w:pPr>
        <w:pStyle w:val="NormalWeb"/>
        <w:spacing w:before="0" w:beforeAutospacing="0" w:after="0" w:afterAutospacing="0"/>
        <w:rPr>
          <w:rFonts w:cs="Arial"/>
          <w:color w:val="000000" w:themeColor="text1"/>
        </w:rPr>
      </w:pPr>
    </w:p>
    <w:p w14:paraId="31F6FDAA" w14:textId="26758095" w:rsidR="00D17B33" w:rsidRPr="00945AB9" w:rsidRDefault="00E17854" w:rsidP="00B86242">
      <w:pPr>
        <w:pStyle w:val="NormalWeb"/>
        <w:spacing w:before="0" w:beforeAutospacing="0" w:after="0" w:afterAutospacing="0"/>
        <w:rPr>
          <w:rFonts w:cs="Arial"/>
          <w:color w:val="000000" w:themeColor="text1"/>
          <w:vertAlign w:val="superscript"/>
        </w:rPr>
      </w:pPr>
      <w:r w:rsidRPr="00E17854">
        <w:rPr>
          <w:rFonts w:cs="Arial"/>
          <w:color w:val="000000" w:themeColor="text1"/>
          <w:highlight w:val="yellow"/>
        </w:rPr>
        <w:t xml:space="preserve">3.6.2) </w:t>
      </w:r>
      <w:r w:rsidR="009F296C" w:rsidRPr="00E17854">
        <w:rPr>
          <w:rFonts w:cs="Arial"/>
          <w:color w:val="000000" w:themeColor="text1"/>
          <w:highlight w:val="yellow"/>
        </w:rPr>
        <w:t xml:space="preserve">Sputter a </w:t>
      </w:r>
      <w:r w:rsidR="009F296C" w:rsidRPr="00E17854">
        <w:rPr>
          <w:rFonts w:ascii="Times New Roman" w:hAnsi="Times New Roman" w:cs="Times New Roman"/>
          <w:color w:val="000000" w:themeColor="text1"/>
          <w:highlight w:val="yellow"/>
        </w:rPr>
        <w:t xml:space="preserve">~ </w:t>
      </w:r>
      <w:r w:rsidR="009F296C" w:rsidRPr="00E17854">
        <w:rPr>
          <w:rFonts w:cs="Arial"/>
          <w:color w:val="000000" w:themeColor="text1"/>
          <w:highlight w:val="yellow"/>
        </w:rPr>
        <w:t>200 nm-thick gold film using a bench-top gold sputtering unit.</w:t>
      </w:r>
      <w:r w:rsidR="00D915EF" w:rsidRPr="00E17854">
        <w:rPr>
          <w:rFonts w:cs="Arial"/>
          <w:color w:val="000000" w:themeColor="text1"/>
          <w:highlight w:val="yellow"/>
          <w:vertAlign w:val="superscript"/>
        </w:rPr>
        <w:t>21</w:t>
      </w:r>
    </w:p>
    <w:p w14:paraId="19AA1B8C" w14:textId="77777777" w:rsidR="00DD26FC" w:rsidRDefault="00DD26FC" w:rsidP="00B86242">
      <w:pPr>
        <w:pStyle w:val="NormalWeb"/>
        <w:spacing w:before="0" w:beforeAutospacing="0" w:after="0" w:afterAutospacing="0"/>
        <w:rPr>
          <w:rFonts w:cs="Arial"/>
          <w:color w:val="000000" w:themeColor="text1"/>
        </w:rPr>
      </w:pPr>
    </w:p>
    <w:p w14:paraId="2853E2FE" w14:textId="32F48C44" w:rsidR="00001921" w:rsidRPr="00B86242" w:rsidRDefault="00DD26FC" w:rsidP="00B86242">
      <w:pPr>
        <w:pStyle w:val="NormalWeb"/>
        <w:spacing w:before="0" w:beforeAutospacing="0" w:after="0" w:afterAutospacing="0"/>
        <w:rPr>
          <w:rFonts w:cs="Arial"/>
          <w:color w:val="000000" w:themeColor="text1"/>
          <w:highlight w:val="yellow"/>
        </w:rPr>
      </w:pPr>
      <w:r w:rsidRPr="00B86242">
        <w:rPr>
          <w:rFonts w:cs="Arial"/>
          <w:color w:val="000000" w:themeColor="text1"/>
          <w:highlight w:val="yellow"/>
        </w:rPr>
        <w:t>3.7) Measure the electrical transport properties</w:t>
      </w:r>
      <w:r w:rsidR="0042653C" w:rsidRPr="00B86242">
        <w:rPr>
          <w:rFonts w:cs="Arial"/>
          <w:color w:val="000000" w:themeColor="text1"/>
          <w:highlight w:val="yellow"/>
        </w:rPr>
        <w:t xml:space="preserve">, namely the electrical conductivity and </w:t>
      </w:r>
      <w:proofErr w:type="spellStart"/>
      <w:r w:rsidR="0042653C" w:rsidRPr="00B86242">
        <w:rPr>
          <w:rFonts w:cs="Arial"/>
          <w:color w:val="000000" w:themeColor="text1"/>
          <w:highlight w:val="yellow"/>
        </w:rPr>
        <w:t>Seebeck</w:t>
      </w:r>
      <w:proofErr w:type="spellEnd"/>
      <w:r w:rsidR="0042653C" w:rsidRPr="00B86242">
        <w:rPr>
          <w:rFonts w:cs="Arial"/>
          <w:color w:val="000000" w:themeColor="text1"/>
          <w:highlight w:val="yellow"/>
        </w:rPr>
        <w:t xml:space="preserve"> coefficient)</w:t>
      </w:r>
      <w:r w:rsidRPr="00B86242">
        <w:rPr>
          <w:rFonts w:cs="Arial"/>
          <w:color w:val="000000" w:themeColor="text1"/>
          <w:highlight w:val="yellow"/>
        </w:rPr>
        <w:t xml:space="preserve"> of the sample</w:t>
      </w:r>
      <w:r w:rsidR="0042653C" w:rsidRPr="00B86242">
        <w:rPr>
          <w:rFonts w:cs="Arial"/>
          <w:color w:val="000000" w:themeColor="text1"/>
          <w:highlight w:val="yellow"/>
        </w:rPr>
        <w:t xml:space="preserve"> as a function of temperature</w:t>
      </w:r>
      <w:r w:rsidR="00001921" w:rsidRPr="00B86242">
        <w:rPr>
          <w:rFonts w:cs="Arial"/>
          <w:color w:val="000000" w:themeColor="text1"/>
          <w:highlight w:val="yellow"/>
          <w:vertAlign w:val="superscript"/>
        </w:rPr>
        <w:t>2</w:t>
      </w:r>
      <w:r w:rsidR="00BF58E8">
        <w:rPr>
          <w:rFonts w:cs="Arial"/>
          <w:color w:val="000000" w:themeColor="text1"/>
          <w:highlight w:val="yellow"/>
          <w:vertAlign w:val="superscript"/>
        </w:rPr>
        <w:t>2</w:t>
      </w:r>
      <w:proofErr w:type="gramStart"/>
      <w:r w:rsidR="00001921" w:rsidRPr="00B86242">
        <w:rPr>
          <w:rFonts w:cs="Arial"/>
          <w:color w:val="000000" w:themeColor="text1"/>
          <w:highlight w:val="yellow"/>
          <w:vertAlign w:val="superscript"/>
        </w:rPr>
        <w:t>,2</w:t>
      </w:r>
      <w:r w:rsidR="00BF58E8">
        <w:rPr>
          <w:rFonts w:cs="Arial"/>
          <w:color w:val="000000" w:themeColor="text1"/>
          <w:highlight w:val="yellow"/>
          <w:vertAlign w:val="superscript"/>
        </w:rPr>
        <w:t>3</w:t>
      </w:r>
      <w:proofErr w:type="gramEnd"/>
      <w:r w:rsidR="0042653C" w:rsidRPr="00B86242">
        <w:rPr>
          <w:rFonts w:cs="Arial"/>
          <w:color w:val="000000" w:themeColor="text1"/>
          <w:highlight w:val="yellow"/>
        </w:rPr>
        <w:t xml:space="preserve">. </w:t>
      </w:r>
    </w:p>
    <w:p w14:paraId="748FD7CF" w14:textId="77777777" w:rsidR="00001921" w:rsidRPr="00B86242" w:rsidRDefault="00001921" w:rsidP="00B86242">
      <w:pPr>
        <w:pStyle w:val="NormalWeb"/>
        <w:spacing w:before="0" w:beforeAutospacing="0" w:after="0" w:afterAutospacing="0"/>
        <w:jc w:val="right"/>
        <w:rPr>
          <w:rFonts w:cs="Arial"/>
          <w:color w:val="000000" w:themeColor="text1"/>
          <w:highlight w:val="yellow"/>
        </w:rPr>
      </w:pPr>
    </w:p>
    <w:p w14:paraId="274615AE" w14:textId="5C43B7BB" w:rsidR="00E01628" w:rsidRDefault="00001921" w:rsidP="00B86242">
      <w:pPr>
        <w:pStyle w:val="NormalWeb"/>
        <w:spacing w:before="0" w:beforeAutospacing="0" w:after="0" w:afterAutospacing="0"/>
        <w:rPr>
          <w:rFonts w:cs="Arial"/>
          <w:color w:val="000000" w:themeColor="text1"/>
        </w:rPr>
      </w:pPr>
      <w:r w:rsidRPr="00945AB9">
        <w:rPr>
          <w:rFonts w:cs="Arial"/>
          <w:color w:val="000000" w:themeColor="text1"/>
          <w:highlight w:val="yellow"/>
        </w:rPr>
        <w:t>3.7.1) Measure e</w:t>
      </w:r>
      <w:r w:rsidR="0042653C" w:rsidRPr="00945AB9">
        <w:rPr>
          <w:rFonts w:cs="Arial"/>
          <w:color w:val="000000" w:themeColor="text1"/>
          <w:highlight w:val="yellow"/>
        </w:rPr>
        <w:t xml:space="preserve">lectrical conductivity using the four-terminal method. </w:t>
      </w:r>
      <w:r w:rsidRPr="00945AB9">
        <w:rPr>
          <w:rFonts w:cs="Arial"/>
          <w:color w:val="000000" w:themeColor="text1"/>
          <w:highlight w:val="yellow"/>
        </w:rPr>
        <w:t>Measure t</w:t>
      </w:r>
      <w:r w:rsidR="0042653C" w:rsidRPr="00945AB9">
        <w:rPr>
          <w:rFonts w:cs="Arial"/>
          <w:color w:val="000000" w:themeColor="text1"/>
          <w:highlight w:val="yellow"/>
        </w:rPr>
        <w:t xml:space="preserve">he </w:t>
      </w:r>
      <w:proofErr w:type="spellStart"/>
      <w:r w:rsidR="0042653C" w:rsidRPr="00945AB9">
        <w:rPr>
          <w:rFonts w:cs="Arial"/>
          <w:color w:val="000000" w:themeColor="text1"/>
          <w:highlight w:val="yellow"/>
        </w:rPr>
        <w:t>Seebeck</w:t>
      </w:r>
      <w:proofErr w:type="spellEnd"/>
      <w:r w:rsidR="0042653C" w:rsidRPr="00945AB9">
        <w:rPr>
          <w:rFonts w:cs="Arial"/>
          <w:color w:val="000000" w:themeColor="text1"/>
          <w:highlight w:val="yellow"/>
        </w:rPr>
        <w:t xml:space="preserve"> coefficient on the same setup using the measurements of temperature and voltage via the two middle </w:t>
      </w:r>
      <w:r w:rsidR="00253E56" w:rsidRPr="00945AB9">
        <w:rPr>
          <w:rFonts w:cs="Arial"/>
          <w:color w:val="000000" w:themeColor="text1"/>
          <w:highlight w:val="yellow"/>
        </w:rPr>
        <w:t>thermocouple “probes”</w:t>
      </w:r>
      <w:r w:rsidR="0042653C" w:rsidRPr="00945AB9">
        <w:rPr>
          <w:rFonts w:cs="Arial"/>
          <w:color w:val="000000" w:themeColor="text1"/>
          <w:highlight w:val="yellow"/>
        </w:rPr>
        <w:t>.</w:t>
      </w:r>
      <w:r w:rsidR="00253E56" w:rsidRPr="00945AB9">
        <w:rPr>
          <w:rFonts w:cs="Arial"/>
          <w:color w:val="000000" w:themeColor="text1"/>
          <w:highlight w:val="yellow"/>
        </w:rPr>
        <w:t xml:space="preserve"> </w:t>
      </w:r>
      <w:r w:rsidRPr="00945AB9">
        <w:rPr>
          <w:rFonts w:cs="Arial"/>
          <w:color w:val="000000" w:themeColor="text1"/>
          <w:highlight w:val="yellow"/>
        </w:rPr>
        <w:t>Measure the d</w:t>
      </w:r>
      <w:r w:rsidR="00253E56" w:rsidRPr="00945AB9">
        <w:rPr>
          <w:rFonts w:cs="Arial"/>
          <w:color w:val="000000" w:themeColor="text1"/>
          <w:highlight w:val="yellow"/>
        </w:rPr>
        <w:t>istance between these two probes using a digital microscope.</w:t>
      </w:r>
      <w:r w:rsidR="00E01628" w:rsidRPr="00945AB9">
        <w:rPr>
          <w:rFonts w:cs="Arial"/>
          <w:color w:val="000000" w:themeColor="text1"/>
          <w:highlight w:val="yellow"/>
        </w:rPr>
        <w:t xml:space="preserve"> More details on the electrical transport measurements can be found elsewhere.</w:t>
      </w:r>
      <w:r w:rsidR="00E01628" w:rsidRPr="00945AB9">
        <w:rPr>
          <w:rFonts w:cs="Arial"/>
          <w:color w:val="000000" w:themeColor="text1"/>
          <w:highlight w:val="yellow"/>
          <w:vertAlign w:val="superscript"/>
        </w:rPr>
        <w:t>2</w:t>
      </w:r>
      <w:r w:rsidR="00BF58E8" w:rsidRPr="00945AB9">
        <w:rPr>
          <w:rFonts w:cs="Arial"/>
          <w:color w:val="000000" w:themeColor="text1"/>
          <w:highlight w:val="yellow"/>
          <w:vertAlign w:val="superscript"/>
        </w:rPr>
        <w:t>2</w:t>
      </w:r>
      <w:proofErr w:type="gramStart"/>
      <w:r w:rsidR="00E01628" w:rsidRPr="00945AB9">
        <w:rPr>
          <w:rFonts w:cs="Arial"/>
          <w:color w:val="000000" w:themeColor="text1"/>
          <w:highlight w:val="yellow"/>
          <w:vertAlign w:val="superscript"/>
        </w:rPr>
        <w:t>,2</w:t>
      </w:r>
      <w:r w:rsidR="00BF58E8" w:rsidRPr="00945AB9">
        <w:rPr>
          <w:rFonts w:cs="Arial"/>
          <w:color w:val="000000" w:themeColor="text1"/>
          <w:highlight w:val="yellow"/>
          <w:vertAlign w:val="superscript"/>
        </w:rPr>
        <w:t>3</w:t>
      </w:r>
      <w:proofErr w:type="gramEnd"/>
    </w:p>
    <w:p w14:paraId="0AF8038F" w14:textId="77777777" w:rsidR="0049253F" w:rsidRDefault="0049253F" w:rsidP="00B86242">
      <w:pPr>
        <w:pStyle w:val="NormalWeb"/>
        <w:spacing w:before="0" w:beforeAutospacing="0" w:after="0" w:afterAutospacing="0"/>
        <w:rPr>
          <w:rFonts w:cs="Arial"/>
          <w:color w:val="000000" w:themeColor="text1"/>
        </w:rPr>
      </w:pPr>
    </w:p>
    <w:p w14:paraId="1B861C27" w14:textId="75133F06" w:rsidR="0049253F" w:rsidRPr="00945AB9" w:rsidRDefault="0049253F" w:rsidP="00B86242">
      <w:pPr>
        <w:pStyle w:val="NormalWeb"/>
        <w:spacing w:before="0" w:beforeAutospacing="0" w:after="0" w:afterAutospacing="0"/>
        <w:rPr>
          <w:rFonts w:cs="Arial"/>
          <w:color w:val="000000" w:themeColor="text1"/>
          <w:vertAlign w:val="superscript"/>
        </w:rPr>
      </w:pPr>
      <w:r w:rsidRPr="00945AB9">
        <w:rPr>
          <w:rFonts w:cs="Arial"/>
          <w:color w:val="000000" w:themeColor="text1"/>
          <w:highlight w:val="yellow"/>
        </w:rPr>
        <w:t xml:space="preserve">3.8) Measure </w:t>
      </w:r>
      <w:r w:rsidR="009B7505">
        <w:rPr>
          <w:rFonts w:cs="Arial"/>
          <w:color w:val="000000" w:themeColor="text1"/>
          <w:highlight w:val="yellow"/>
        </w:rPr>
        <w:t xml:space="preserve">the </w:t>
      </w:r>
      <w:r w:rsidRPr="00945AB9">
        <w:rPr>
          <w:rFonts w:cs="Arial"/>
          <w:color w:val="000000" w:themeColor="text1"/>
          <w:highlight w:val="yellow"/>
        </w:rPr>
        <w:t xml:space="preserve">Hall carrier concentration </w:t>
      </w:r>
      <w:r w:rsidR="00A511F2">
        <w:rPr>
          <w:rFonts w:cs="Arial"/>
          <w:color w:val="000000" w:themeColor="text1"/>
          <w:highlight w:val="yellow"/>
        </w:rPr>
        <w:t xml:space="preserve">as a function of temperature </w:t>
      </w:r>
      <w:r w:rsidR="00113DDF" w:rsidRPr="00945AB9">
        <w:rPr>
          <w:rFonts w:cs="Arial"/>
          <w:color w:val="000000" w:themeColor="text1"/>
          <w:highlight w:val="yellow"/>
        </w:rPr>
        <w:t xml:space="preserve">on the </w:t>
      </w:r>
      <w:r w:rsidR="00113DDF" w:rsidRPr="00113DDF">
        <w:rPr>
          <w:rFonts w:cs="Arial"/>
          <w:color w:val="000000" w:themeColor="text1"/>
          <w:highlight w:val="yellow"/>
        </w:rPr>
        <w:t>8 x 5 x 1 mm</w:t>
      </w:r>
      <w:r w:rsidR="00113DDF" w:rsidRPr="005223B9">
        <w:rPr>
          <w:rFonts w:cs="Arial"/>
          <w:color w:val="000000" w:themeColor="text1"/>
          <w:highlight w:val="yellow"/>
          <w:vertAlign w:val="superscript"/>
        </w:rPr>
        <w:t>3</w:t>
      </w:r>
      <w:r w:rsidR="00113DDF" w:rsidRPr="00945AB9">
        <w:rPr>
          <w:rFonts w:cs="Arial"/>
          <w:color w:val="000000" w:themeColor="text1"/>
          <w:highlight w:val="yellow"/>
        </w:rPr>
        <w:t xml:space="preserve"> sample using </w:t>
      </w:r>
      <w:r w:rsidR="00A511F2">
        <w:rPr>
          <w:rFonts w:cs="Arial"/>
          <w:color w:val="000000" w:themeColor="text1"/>
          <w:highlight w:val="yellow"/>
        </w:rPr>
        <w:t>a</w:t>
      </w:r>
      <w:r w:rsidR="00113DDF" w:rsidRPr="00945AB9">
        <w:rPr>
          <w:rFonts w:cs="Arial"/>
          <w:color w:val="000000" w:themeColor="text1"/>
          <w:highlight w:val="yellow"/>
        </w:rPr>
        <w:t xml:space="preserve"> Physical Properties Measurement System.</w:t>
      </w:r>
      <w:r w:rsidR="00EE53BE">
        <w:rPr>
          <w:rFonts w:cs="Arial"/>
          <w:color w:val="000000" w:themeColor="text1"/>
          <w:vertAlign w:val="superscript"/>
        </w:rPr>
        <w:t>24</w:t>
      </w:r>
    </w:p>
    <w:p w14:paraId="4621A152" w14:textId="77777777" w:rsidR="0049253F" w:rsidRPr="000B2F36" w:rsidRDefault="0049253F" w:rsidP="00B86242">
      <w:pPr>
        <w:rPr>
          <w:rFonts w:cs="Arial"/>
          <w:b/>
        </w:rPr>
      </w:pPr>
    </w:p>
    <w:p w14:paraId="3E79FCA8" w14:textId="77777777" w:rsidR="006305D7" w:rsidRPr="000B2F36" w:rsidRDefault="006305D7" w:rsidP="00B86242">
      <w:pPr>
        <w:rPr>
          <w:rFonts w:cs="Arial"/>
          <w:color w:val="808080"/>
        </w:rPr>
      </w:pPr>
      <w:r w:rsidRPr="000B2F36">
        <w:rPr>
          <w:rFonts w:cs="Arial"/>
          <w:b/>
        </w:rPr>
        <w:t>REPRESENTATIVE RESULTS</w:t>
      </w:r>
      <w:r w:rsidRPr="000B2F36">
        <w:rPr>
          <w:rFonts w:cs="Arial"/>
          <w:b/>
          <w:bCs/>
        </w:rPr>
        <w:t xml:space="preserve">: </w:t>
      </w:r>
    </w:p>
    <w:p w14:paraId="7AD40BEE" w14:textId="3ED311E4" w:rsidR="0017665E" w:rsidRPr="00E17854" w:rsidRDefault="009F0E2F" w:rsidP="0017665E">
      <w:pPr>
        <w:rPr>
          <w:color w:val="000000" w:themeColor="text1"/>
        </w:rPr>
      </w:pPr>
      <w:r w:rsidRPr="00E17854">
        <w:rPr>
          <w:rFonts w:cs="Arial"/>
          <w:color w:val="auto"/>
        </w:rPr>
        <w:t xml:space="preserve">X-ray diffractions patterns were collected for the as-prepared powders and the corresponding bulk ceramics as a function of </w:t>
      </w:r>
      <w:proofErr w:type="spellStart"/>
      <w:r w:rsidRPr="00E17854">
        <w:rPr>
          <w:rFonts w:cs="Arial"/>
          <w:color w:val="auto"/>
        </w:rPr>
        <w:t>Pr</w:t>
      </w:r>
      <w:proofErr w:type="spellEnd"/>
      <w:r w:rsidRPr="00E17854">
        <w:rPr>
          <w:rFonts w:cs="Arial"/>
          <w:color w:val="auto"/>
        </w:rPr>
        <w:t xml:space="preserve">-content (Figure 1) in order to study the effect of </w:t>
      </w:r>
      <w:proofErr w:type="spellStart"/>
      <w:r w:rsidRPr="00E17854">
        <w:rPr>
          <w:rFonts w:cs="Arial"/>
          <w:color w:val="auto"/>
        </w:rPr>
        <w:t>Pr</w:t>
      </w:r>
      <w:proofErr w:type="spellEnd"/>
      <w:r w:rsidRPr="00E17854">
        <w:rPr>
          <w:rFonts w:cs="Arial"/>
          <w:color w:val="auto"/>
        </w:rPr>
        <w:t>-doping on the SrTiO</w:t>
      </w:r>
      <w:r w:rsidRPr="00E17854">
        <w:rPr>
          <w:rFonts w:cs="Arial"/>
          <w:color w:val="auto"/>
          <w:vertAlign w:val="subscript"/>
        </w:rPr>
        <w:t>3</w:t>
      </w:r>
      <w:r w:rsidRPr="00E17854">
        <w:rPr>
          <w:rFonts w:cs="Arial"/>
          <w:color w:val="auto"/>
        </w:rPr>
        <w:t xml:space="preserve"> lattice, solubility of </w:t>
      </w:r>
      <w:proofErr w:type="spellStart"/>
      <w:r w:rsidRPr="00E17854">
        <w:rPr>
          <w:rFonts w:cs="Arial"/>
          <w:color w:val="auto"/>
        </w:rPr>
        <w:t>Pr</w:t>
      </w:r>
      <w:proofErr w:type="spellEnd"/>
      <w:r w:rsidRPr="00E17854">
        <w:rPr>
          <w:rFonts w:cs="Arial"/>
          <w:color w:val="auto"/>
        </w:rPr>
        <w:t xml:space="preserve"> </w:t>
      </w:r>
      <w:r w:rsidR="008B66F7" w:rsidRPr="00E17854">
        <w:rPr>
          <w:rFonts w:cs="Arial"/>
          <w:color w:val="auto"/>
        </w:rPr>
        <w:t>in SrTiO</w:t>
      </w:r>
      <w:r w:rsidR="008B66F7" w:rsidRPr="00E17854">
        <w:rPr>
          <w:rFonts w:cs="Arial"/>
          <w:color w:val="auto"/>
          <w:vertAlign w:val="subscript"/>
        </w:rPr>
        <w:t xml:space="preserve">3 </w:t>
      </w:r>
      <w:r w:rsidRPr="00E17854">
        <w:rPr>
          <w:rFonts w:cs="Arial"/>
          <w:color w:val="auto"/>
        </w:rPr>
        <w:t xml:space="preserve">and </w:t>
      </w:r>
      <w:r w:rsidR="002B28D4" w:rsidRPr="00E17854">
        <w:rPr>
          <w:rFonts w:cs="Arial"/>
          <w:color w:val="auto"/>
        </w:rPr>
        <w:t xml:space="preserve">the </w:t>
      </w:r>
      <w:r w:rsidRPr="00E17854">
        <w:rPr>
          <w:rFonts w:cs="Arial"/>
          <w:color w:val="auto"/>
        </w:rPr>
        <w:t xml:space="preserve">formation of secondary phase(s). </w:t>
      </w:r>
      <w:r w:rsidR="0017665E" w:rsidRPr="00E17854">
        <w:rPr>
          <w:color w:val="000000" w:themeColor="text1"/>
        </w:rPr>
        <w:t>The patterns confirm the formation of SrTiO</w:t>
      </w:r>
      <w:r w:rsidR="0017665E" w:rsidRPr="00E17854">
        <w:rPr>
          <w:color w:val="000000" w:themeColor="text1"/>
          <w:vertAlign w:val="subscript"/>
        </w:rPr>
        <w:t>3</w:t>
      </w:r>
      <w:r w:rsidR="0017665E" w:rsidRPr="00E17854">
        <w:rPr>
          <w:color w:val="000000" w:themeColor="text1"/>
        </w:rPr>
        <w:t xml:space="preserve"> phase in all the as-prepared powders where the reflections can be indexed to a cubic lattice with </w:t>
      </w:r>
      <m:oMath>
        <m:r>
          <m:rPr>
            <m:sty m:val="p"/>
          </m:rPr>
          <w:rPr>
            <w:rFonts w:ascii="Cambria Math" w:hAnsi="Cambria Math"/>
            <w:color w:val="000000" w:themeColor="text1"/>
          </w:rPr>
          <m:t>P</m:t>
        </m:r>
        <m:r>
          <w:rPr>
            <w:rFonts w:ascii="Cambria Math" w:hAnsi="Cambria Math"/>
            <w:color w:val="000000" w:themeColor="text1"/>
          </w:rPr>
          <m:t>m</m:t>
        </m:r>
        <m:acc>
          <m:accPr>
            <m:chr m:val="̅"/>
            <m:ctrlPr>
              <w:rPr>
                <w:rFonts w:ascii="Cambria Math" w:hAnsi="Cambria Math"/>
                <w:i/>
                <w:color w:val="000000" w:themeColor="text1"/>
              </w:rPr>
            </m:ctrlPr>
          </m:accPr>
          <m:e>
            <m:r>
              <w:rPr>
                <w:rFonts w:ascii="Cambria Math" w:hAnsi="Cambria Math"/>
                <w:color w:val="000000" w:themeColor="text1"/>
              </w:rPr>
              <m:t>3</m:t>
            </m:r>
          </m:e>
        </m:acc>
        <m:r>
          <w:rPr>
            <w:rFonts w:ascii="Cambria Math" w:hAnsi="Cambria Math"/>
            <w:color w:val="000000" w:themeColor="text1"/>
          </w:rPr>
          <m:t>m</m:t>
        </m:r>
      </m:oMath>
      <w:r w:rsidR="0017665E" w:rsidRPr="00E17854">
        <w:rPr>
          <w:color w:val="000000" w:themeColor="text1"/>
        </w:rPr>
        <w:t xml:space="preserve"> space group (Figure 1a). The monotonic change in the indexed lattice parameter from a = 3.906 for x = 0 (</w:t>
      </w:r>
      <w:proofErr w:type="spellStart"/>
      <w:r w:rsidR="0017665E" w:rsidRPr="00E17854">
        <w:rPr>
          <w:color w:val="000000" w:themeColor="text1"/>
        </w:rPr>
        <w:t>undoped</w:t>
      </w:r>
      <w:proofErr w:type="spellEnd"/>
      <w:r w:rsidR="0017665E" w:rsidRPr="00E17854">
        <w:rPr>
          <w:color w:val="000000" w:themeColor="text1"/>
        </w:rPr>
        <w:t xml:space="preserve">) with increasing </w:t>
      </w:r>
      <w:proofErr w:type="spellStart"/>
      <w:r w:rsidR="0017665E" w:rsidRPr="00E17854">
        <w:rPr>
          <w:color w:val="000000" w:themeColor="text1"/>
        </w:rPr>
        <w:t>Pr</w:t>
      </w:r>
      <w:proofErr w:type="spellEnd"/>
      <w:r w:rsidR="0017665E" w:rsidRPr="00E17854">
        <w:rPr>
          <w:color w:val="000000" w:themeColor="text1"/>
        </w:rPr>
        <w:t xml:space="preserve"> content confirms the distortion of the lattice upon incorporation of smaller Pr</w:t>
      </w:r>
      <w:r w:rsidR="0017665E" w:rsidRPr="00E17854">
        <w:rPr>
          <w:color w:val="000000" w:themeColor="text1"/>
          <w:vertAlign w:val="superscript"/>
        </w:rPr>
        <w:t>+3</w:t>
      </w:r>
      <w:r w:rsidR="0017665E" w:rsidRPr="00E17854">
        <w:rPr>
          <w:color w:val="000000" w:themeColor="text1"/>
        </w:rPr>
        <w:t xml:space="preserve"> ions in Sr</w:t>
      </w:r>
      <w:r w:rsidR="0017665E" w:rsidRPr="00E17854">
        <w:rPr>
          <w:color w:val="000000" w:themeColor="text1"/>
          <w:vertAlign w:val="superscript"/>
        </w:rPr>
        <w:t>2+</w:t>
      </w:r>
      <w:r w:rsidR="0017665E" w:rsidRPr="00E17854">
        <w:rPr>
          <w:color w:val="000000" w:themeColor="text1"/>
        </w:rPr>
        <w:t xml:space="preserve"> sites. Weak reflections </w:t>
      </w:r>
      <w:r w:rsidR="0017665E" w:rsidRPr="00E17854">
        <w:rPr>
          <w:color w:val="000000" w:themeColor="text1"/>
        </w:rPr>
        <w:lastRenderedPageBreak/>
        <w:t>were also observed for x &gt; 0.05, corresponding to the intermediate praseodymium oxide phase (e.g. Pr</w:t>
      </w:r>
      <w:r w:rsidR="0017665E" w:rsidRPr="00E17854">
        <w:rPr>
          <w:color w:val="000000" w:themeColor="text1"/>
          <w:vertAlign w:val="subscript"/>
        </w:rPr>
        <w:t>5</w:t>
      </w:r>
      <w:r w:rsidR="0017665E" w:rsidRPr="00E17854">
        <w:rPr>
          <w:color w:val="000000" w:themeColor="text1"/>
        </w:rPr>
        <w:t>O</w:t>
      </w:r>
      <w:r w:rsidR="0017665E" w:rsidRPr="00E17854">
        <w:rPr>
          <w:color w:val="000000" w:themeColor="text1"/>
          <w:vertAlign w:val="subscript"/>
        </w:rPr>
        <w:t>9</w:t>
      </w:r>
      <w:r w:rsidR="0017665E" w:rsidRPr="00E17854">
        <w:rPr>
          <w:color w:val="000000" w:themeColor="text1"/>
        </w:rPr>
        <w:t xml:space="preserve">), which increase intensity with increasing nominal </w:t>
      </w:r>
      <w:proofErr w:type="spellStart"/>
      <w:r w:rsidR="0017665E" w:rsidRPr="00E17854">
        <w:rPr>
          <w:color w:val="000000" w:themeColor="text1"/>
        </w:rPr>
        <w:t>Pr</w:t>
      </w:r>
      <w:proofErr w:type="spellEnd"/>
      <w:r w:rsidR="0017665E" w:rsidRPr="00E17854">
        <w:rPr>
          <w:color w:val="000000" w:themeColor="text1"/>
        </w:rPr>
        <w:t xml:space="preserve"> concentration (Figure 1b). It was found that by optimizing the SPS heating rate the reflections corresponding to the secondary phase(s) are fully disappeared (Figure 1c, d).</w:t>
      </w:r>
    </w:p>
    <w:p w14:paraId="61040807" w14:textId="77777777" w:rsidR="0017665E" w:rsidRPr="00E17854" w:rsidRDefault="0017665E" w:rsidP="00B86242">
      <w:pPr>
        <w:rPr>
          <w:rFonts w:cs="Arial"/>
          <w:color w:val="auto"/>
        </w:rPr>
      </w:pPr>
    </w:p>
    <w:p w14:paraId="55E29399" w14:textId="19599714" w:rsidR="0017665E" w:rsidRPr="00E17854" w:rsidRDefault="00400926" w:rsidP="00B86242">
      <w:pPr>
        <w:rPr>
          <w:rFonts w:cs="Arial"/>
          <w:color w:val="auto"/>
        </w:rPr>
      </w:pPr>
      <w:r w:rsidRPr="00E17854">
        <w:rPr>
          <w:color w:val="000000" w:themeColor="text1"/>
        </w:rPr>
        <w:t xml:space="preserve">A synthesis-structure-property relationship study was conducted in order to understand the effect of the SPS heating rate and the observed secondary phase on the electronic transport properties. </w:t>
      </w:r>
      <w:r w:rsidR="009F0E2F" w:rsidRPr="00E17854">
        <w:rPr>
          <w:rFonts w:cs="Arial"/>
          <w:color w:val="auto"/>
        </w:rPr>
        <w:t xml:space="preserve">Scanning electron </w:t>
      </w:r>
      <w:r w:rsidR="008B66F7" w:rsidRPr="00E17854">
        <w:rPr>
          <w:rFonts w:cs="Arial"/>
          <w:color w:val="auto"/>
        </w:rPr>
        <w:t>micrographs</w:t>
      </w:r>
      <w:r w:rsidR="009F0E2F" w:rsidRPr="00E17854">
        <w:rPr>
          <w:rFonts w:cs="Arial"/>
          <w:color w:val="auto"/>
        </w:rPr>
        <w:t xml:space="preserve"> w</w:t>
      </w:r>
      <w:r w:rsidR="002B28D4" w:rsidRPr="00E17854">
        <w:rPr>
          <w:rFonts w:cs="Arial"/>
          <w:color w:val="auto"/>
        </w:rPr>
        <w:t>ere</w:t>
      </w:r>
      <w:r w:rsidR="009F0E2F" w:rsidRPr="00E17854">
        <w:rPr>
          <w:rFonts w:cs="Arial"/>
          <w:color w:val="auto"/>
        </w:rPr>
        <w:t xml:space="preserve"> </w:t>
      </w:r>
      <w:r w:rsidR="008B66F7" w:rsidRPr="00E17854">
        <w:rPr>
          <w:rFonts w:cs="Arial"/>
          <w:color w:val="auto"/>
        </w:rPr>
        <w:t>acquired</w:t>
      </w:r>
      <w:r w:rsidR="009F0E2F" w:rsidRPr="00E17854">
        <w:rPr>
          <w:rFonts w:cs="Arial"/>
          <w:color w:val="auto"/>
        </w:rPr>
        <w:t xml:space="preserve"> in conjunction with energy-dispersive X-ray </w:t>
      </w:r>
      <w:r w:rsidR="008B66F7" w:rsidRPr="00E17854">
        <w:rPr>
          <w:rFonts w:cs="Arial"/>
          <w:color w:val="auto"/>
        </w:rPr>
        <w:t>spectra</w:t>
      </w:r>
      <w:r w:rsidR="009F0E2F" w:rsidRPr="00E17854">
        <w:rPr>
          <w:rFonts w:cs="Arial"/>
          <w:color w:val="auto"/>
        </w:rPr>
        <w:t xml:space="preserve"> to investigate the effect of </w:t>
      </w:r>
      <w:r w:rsidR="008B66F7" w:rsidRPr="00E17854">
        <w:rPr>
          <w:rFonts w:cs="Arial"/>
          <w:color w:val="auto"/>
        </w:rPr>
        <w:t xml:space="preserve">the </w:t>
      </w:r>
      <w:r w:rsidR="009F0E2F" w:rsidRPr="00E17854">
        <w:rPr>
          <w:rFonts w:cs="Arial"/>
          <w:color w:val="auto"/>
        </w:rPr>
        <w:t>synthesis and densification parameters, particularly spark plasma sintering heating rate, on the mor</w:t>
      </w:r>
      <w:r w:rsidR="002B28D4" w:rsidRPr="00E17854">
        <w:rPr>
          <w:rFonts w:cs="Arial"/>
          <w:color w:val="auto"/>
        </w:rPr>
        <w:t xml:space="preserve">phology and the </w:t>
      </w:r>
      <w:r w:rsidR="009F0E2F" w:rsidRPr="00E17854">
        <w:rPr>
          <w:rFonts w:cs="Arial"/>
          <w:color w:val="auto"/>
        </w:rPr>
        <w:t>chemistry</w:t>
      </w:r>
      <w:r w:rsidR="002B28D4" w:rsidRPr="00E17854">
        <w:rPr>
          <w:rFonts w:cs="Arial"/>
          <w:color w:val="auto"/>
        </w:rPr>
        <w:t xml:space="preserve"> of the grains and grain boundaries</w:t>
      </w:r>
      <w:r w:rsidR="009F0E2F" w:rsidRPr="00E17854">
        <w:rPr>
          <w:rFonts w:cs="Arial"/>
          <w:color w:val="auto"/>
        </w:rPr>
        <w:t xml:space="preserve"> (Figure 2).</w:t>
      </w:r>
      <w:r w:rsidR="008B66F7" w:rsidRPr="00E17854">
        <w:rPr>
          <w:rFonts w:cs="Arial"/>
          <w:color w:val="auto"/>
        </w:rPr>
        <w:t xml:space="preserve"> Synthesis-(micro) structure-property relationship was investigated by monitoring the temperature-dependence of electronic transport properties of the bulk ceramics (Figure 2).</w:t>
      </w:r>
      <w:r w:rsidR="009F0E2F" w:rsidRPr="00E17854">
        <w:rPr>
          <w:rFonts w:cs="Arial"/>
          <w:color w:val="auto"/>
        </w:rPr>
        <w:t xml:space="preserve"> </w:t>
      </w:r>
      <w:r w:rsidR="0017665E" w:rsidRPr="00E17854">
        <w:rPr>
          <w:color w:val="000000" w:themeColor="text1"/>
        </w:rPr>
        <w:t xml:space="preserve">It was found that electrical conductivity can be significantly increased through the optimization of the SPS heating rate (Figure 2a). This improvement was attributed to a marked enhancement in the carrier mobility since similar </w:t>
      </w:r>
      <w:proofErr w:type="spellStart"/>
      <w:r w:rsidR="0017665E" w:rsidRPr="00E17854">
        <w:rPr>
          <w:color w:val="000000" w:themeColor="text1"/>
        </w:rPr>
        <w:t>Seebeck</w:t>
      </w:r>
      <w:proofErr w:type="spellEnd"/>
      <w:r w:rsidR="0017665E" w:rsidRPr="00E17854">
        <w:rPr>
          <w:color w:val="000000" w:themeColor="text1"/>
        </w:rPr>
        <w:t xml:space="preserve"> coefficient and carrier concentration values were obtained for samples densified under different heating rates (Figure 2a, inset). Scanning electron micrographs have shown that the </w:t>
      </w:r>
      <w:proofErr w:type="spellStart"/>
      <w:r w:rsidR="0017665E" w:rsidRPr="00E17854">
        <w:rPr>
          <w:color w:val="000000" w:themeColor="text1"/>
        </w:rPr>
        <w:t>Pr</w:t>
      </w:r>
      <w:proofErr w:type="spellEnd"/>
      <w:r w:rsidR="0017665E" w:rsidRPr="00E17854">
        <w:rPr>
          <w:color w:val="000000" w:themeColor="text1"/>
        </w:rPr>
        <w:t xml:space="preserve">-rich secondary phase present in the as prepared powder (Figure 2b, inset) can partially dope the grain boundary region during the SPS process (Figure 2b). By the appropriate optimization of the SPS heating rate, the grain boundary region can be fully doped with </w:t>
      </w:r>
      <w:proofErr w:type="spellStart"/>
      <w:r w:rsidR="0017665E" w:rsidRPr="00E17854">
        <w:rPr>
          <w:color w:val="000000" w:themeColor="text1"/>
        </w:rPr>
        <w:t>Pr</w:t>
      </w:r>
      <w:proofErr w:type="spellEnd"/>
      <w:r w:rsidR="0017665E" w:rsidRPr="00E17854">
        <w:rPr>
          <w:color w:val="000000" w:themeColor="text1"/>
        </w:rPr>
        <w:t xml:space="preserve">, in which case an enhancement in the carrier mobility is observed (Figure 2c). </w:t>
      </w:r>
    </w:p>
    <w:p w14:paraId="54A96FF9" w14:textId="77777777" w:rsidR="0017665E" w:rsidRPr="00E17854" w:rsidRDefault="0017665E" w:rsidP="00B86242">
      <w:pPr>
        <w:rPr>
          <w:rFonts w:cs="Arial"/>
          <w:color w:val="auto"/>
        </w:rPr>
      </w:pPr>
    </w:p>
    <w:p w14:paraId="298651F5" w14:textId="69971590" w:rsidR="008C4677" w:rsidRPr="00E17854" w:rsidRDefault="009F0E2F" w:rsidP="008C4677">
      <w:pPr>
        <w:rPr>
          <w:rFonts w:cs="Arial"/>
          <w:color w:val="auto"/>
        </w:rPr>
      </w:pPr>
      <w:r w:rsidRPr="00E17854">
        <w:rPr>
          <w:rFonts w:cs="Arial"/>
          <w:color w:val="auto"/>
        </w:rPr>
        <w:t xml:space="preserve">Electronic and thermal transport properties of the bulk ceramics </w:t>
      </w:r>
      <w:r w:rsidR="00ED7086" w:rsidRPr="00E17854">
        <w:rPr>
          <w:color w:val="000000" w:themeColor="text1"/>
        </w:rPr>
        <w:t>prepared with a high SPS heating rate of 300 °C min</w:t>
      </w:r>
      <w:r w:rsidR="00ED7086" w:rsidRPr="00E17854">
        <w:rPr>
          <w:color w:val="000000" w:themeColor="text1"/>
          <w:vertAlign w:val="superscript"/>
        </w:rPr>
        <w:t xml:space="preserve">−1 </w:t>
      </w:r>
      <w:r w:rsidRPr="00E17854">
        <w:rPr>
          <w:rFonts w:cs="Arial"/>
          <w:color w:val="auto"/>
        </w:rPr>
        <w:t xml:space="preserve">were measured as a function of temperature and </w:t>
      </w:r>
      <w:proofErr w:type="spellStart"/>
      <w:r w:rsidRPr="00E17854">
        <w:rPr>
          <w:rFonts w:cs="Arial"/>
          <w:color w:val="auto"/>
        </w:rPr>
        <w:t>Pr</w:t>
      </w:r>
      <w:proofErr w:type="spellEnd"/>
      <w:r w:rsidRPr="00E17854">
        <w:rPr>
          <w:rFonts w:cs="Arial"/>
          <w:color w:val="auto"/>
        </w:rPr>
        <w:t xml:space="preserve"> content in order to calculate the overall thermoelectric figure of merit (Figure 3).</w:t>
      </w:r>
      <w:r w:rsidR="00D97529" w:rsidRPr="00E17854">
        <w:rPr>
          <w:rFonts w:cs="Arial"/>
          <w:color w:val="auto"/>
        </w:rPr>
        <w:t xml:space="preserve"> </w:t>
      </w:r>
      <w:r w:rsidR="008C4677" w:rsidRPr="00E17854">
        <w:rPr>
          <w:color w:val="000000" w:themeColor="text1"/>
        </w:rPr>
        <w:t>All samples exhibit a degenerate semiconducting behavior (i.e. metallic-like) for electrical conductivity (Figure 3a) and a corresponding diffusive-like thermopower (Figure 3b). Large thermoelectric power factor &gt; 1 W m</w:t>
      </w:r>
      <w:r w:rsidR="008C4677" w:rsidRPr="00E17854">
        <w:rPr>
          <w:color w:val="000000" w:themeColor="text1"/>
          <w:vertAlign w:val="superscript"/>
        </w:rPr>
        <w:t>-1</w:t>
      </w:r>
      <w:r w:rsidR="008C4677" w:rsidRPr="00E17854">
        <w:rPr>
          <w:color w:val="000000" w:themeColor="text1"/>
        </w:rPr>
        <w:t xml:space="preserve"> K</w:t>
      </w:r>
      <w:r w:rsidR="008C4677" w:rsidRPr="00E17854">
        <w:rPr>
          <w:color w:val="000000" w:themeColor="text1"/>
          <w:vertAlign w:val="superscript"/>
        </w:rPr>
        <w:t>-1</w:t>
      </w:r>
      <w:r w:rsidR="008C4677" w:rsidRPr="00E17854">
        <w:rPr>
          <w:color w:val="000000" w:themeColor="text1"/>
        </w:rPr>
        <w:t xml:space="preserve"> was observed for ceramics with x &gt; 0.075 in a broad temperature range reaching a maximum of 1.3 W m</w:t>
      </w:r>
      <w:r w:rsidR="008C4677" w:rsidRPr="00E17854">
        <w:rPr>
          <w:color w:val="000000" w:themeColor="text1"/>
          <w:vertAlign w:val="superscript"/>
        </w:rPr>
        <w:t>-1</w:t>
      </w:r>
      <w:r w:rsidR="008C4677" w:rsidRPr="00E17854">
        <w:rPr>
          <w:color w:val="000000" w:themeColor="text1"/>
        </w:rPr>
        <w:t xml:space="preserve"> K</w:t>
      </w:r>
      <w:r w:rsidR="008C4677" w:rsidRPr="00E17854">
        <w:rPr>
          <w:color w:val="000000" w:themeColor="text1"/>
          <w:vertAlign w:val="superscript"/>
        </w:rPr>
        <w:t>-1</w:t>
      </w:r>
      <w:r w:rsidR="008C4677" w:rsidRPr="00E17854">
        <w:rPr>
          <w:color w:val="000000" w:themeColor="text1"/>
        </w:rPr>
        <w:t xml:space="preserve"> for x = 0.15, corresponding to 3 at.% </w:t>
      </w:r>
      <w:proofErr w:type="spellStart"/>
      <w:r w:rsidR="008C4677" w:rsidRPr="00E17854">
        <w:rPr>
          <w:color w:val="000000" w:themeColor="text1"/>
        </w:rPr>
        <w:t>Pr</w:t>
      </w:r>
      <w:proofErr w:type="spellEnd"/>
      <w:r w:rsidR="008C4677" w:rsidRPr="00E17854">
        <w:rPr>
          <w:color w:val="000000" w:themeColor="text1"/>
        </w:rPr>
        <w:t xml:space="preserve"> (Figure 3c). Simultaneously, a monotonic reduction in thermal conductivity was observed with increasing </w:t>
      </w:r>
      <w:proofErr w:type="spellStart"/>
      <w:r w:rsidR="008C4677" w:rsidRPr="00E17854">
        <w:rPr>
          <w:color w:val="000000" w:themeColor="text1"/>
        </w:rPr>
        <w:t>Pr</w:t>
      </w:r>
      <w:proofErr w:type="spellEnd"/>
      <w:r w:rsidR="008C4677" w:rsidRPr="00E17854">
        <w:rPr>
          <w:color w:val="000000" w:themeColor="text1"/>
        </w:rPr>
        <w:t xml:space="preserve"> up to x = 0.15 (Figure 3d). The optimum nominal </w:t>
      </w:r>
      <w:proofErr w:type="spellStart"/>
      <w:r w:rsidR="008C4677" w:rsidRPr="00E17854">
        <w:rPr>
          <w:color w:val="000000" w:themeColor="text1"/>
        </w:rPr>
        <w:t>Pr</w:t>
      </w:r>
      <w:proofErr w:type="spellEnd"/>
      <w:r w:rsidR="008C4677" w:rsidRPr="00E17854">
        <w:rPr>
          <w:color w:val="000000" w:themeColor="text1"/>
        </w:rPr>
        <w:t xml:space="preserve"> concentration was found to be x = 0.15 for these samples.</w:t>
      </w:r>
      <w:r w:rsidR="008C4677" w:rsidRPr="00E17854">
        <w:rPr>
          <w:color w:val="000000" w:themeColor="text1"/>
          <w:vertAlign w:val="superscript"/>
        </w:rPr>
        <w:fldChar w:fldCharType="begin"/>
      </w:r>
      <w:r w:rsidR="008C4677" w:rsidRPr="00E17854">
        <w:rPr>
          <w:color w:val="000000" w:themeColor="text1"/>
          <w:vertAlign w:val="superscript"/>
        </w:rPr>
        <w:instrText xml:space="preserve"> NOTEREF _Ref402389278 \h  \* MERGEFORMAT </w:instrText>
      </w:r>
      <w:r w:rsidR="008C4677" w:rsidRPr="00E17854">
        <w:rPr>
          <w:color w:val="000000" w:themeColor="text1"/>
          <w:vertAlign w:val="superscript"/>
        </w:rPr>
      </w:r>
      <w:r w:rsidR="008C4677" w:rsidRPr="00E17854">
        <w:rPr>
          <w:color w:val="000000" w:themeColor="text1"/>
          <w:vertAlign w:val="superscript"/>
        </w:rPr>
        <w:fldChar w:fldCharType="separate"/>
      </w:r>
      <w:r w:rsidR="008C4677" w:rsidRPr="00E17854">
        <w:rPr>
          <w:color w:val="000000" w:themeColor="text1"/>
          <w:vertAlign w:val="superscript"/>
        </w:rPr>
        <w:t>13</w:t>
      </w:r>
      <w:r w:rsidR="008C4677" w:rsidRPr="00E17854">
        <w:rPr>
          <w:color w:val="000000" w:themeColor="text1"/>
          <w:vertAlign w:val="superscript"/>
        </w:rPr>
        <w:fldChar w:fldCharType="end"/>
      </w:r>
      <w:r w:rsidR="008C4677" w:rsidRPr="00E17854">
        <w:rPr>
          <w:color w:val="000000" w:themeColor="text1"/>
        </w:rPr>
        <w:t xml:space="preserve"> More than 30% improvement in the dimensionless thermoelectric figure of merit (ZT) for the whole temperature range over all previously reported maximum values were achieved as a result of the simultaneous enhancement in the thermoelectric power factor and reduction in the thermal conductivity (Figure 3e).</w:t>
      </w:r>
      <w:r w:rsidR="008C4677" w:rsidRPr="00E17854">
        <w:rPr>
          <w:color w:val="000000" w:themeColor="text1"/>
          <w:vertAlign w:val="superscript"/>
        </w:rPr>
        <w:t>13</w:t>
      </w:r>
      <w:r w:rsidR="008C4677" w:rsidRPr="00E17854">
        <w:rPr>
          <w:color w:val="000000" w:themeColor="text1"/>
        </w:rPr>
        <w:t xml:space="preserve"> Maximum ZT value of 0.35 was obtained at 500</w:t>
      </w:r>
      <w:r w:rsidR="008C4677" w:rsidRPr="00E17854">
        <w:rPr>
          <w:rFonts w:ascii="Batang" w:eastAsia="Batang" w:hAnsi="Batang" w:hint="eastAsia"/>
          <w:color w:val="000000" w:themeColor="text1"/>
        </w:rPr>
        <w:t>°</w:t>
      </w:r>
      <w:r w:rsidR="008C4677" w:rsidRPr="00E17854">
        <w:rPr>
          <w:color w:val="000000" w:themeColor="text1"/>
        </w:rPr>
        <w:t>C. If the measurements are to be performed under a highly reducing atmosphere, maximum ZT values above 0.6 are predicted at 1000</w:t>
      </w:r>
      <w:r w:rsidR="008C4677" w:rsidRPr="00E17854">
        <w:rPr>
          <w:rFonts w:ascii="Batang" w:eastAsia="Batang" w:hAnsi="Batang" w:hint="eastAsia"/>
          <w:color w:val="000000" w:themeColor="text1"/>
        </w:rPr>
        <w:t>°</w:t>
      </w:r>
      <w:r w:rsidR="008C4677" w:rsidRPr="00E17854">
        <w:rPr>
          <w:color w:val="000000" w:themeColor="text1"/>
        </w:rPr>
        <w:t>C by fitting the experimental electronic and thermal transport data. The possibility of further improvement of the power factor at these temperatures, and hence ZT also exist if the carrier concentration can be further increased.</w:t>
      </w:r>
      <w:r w:rsidR="008C4677" w:rsidRPr="00E17854">
        <w:rPr>
          <w:color w:val="000000" w:themeColor="text1"/>
          <w:vertAlign w:val="superscript"/>
        </w:rPr>
        <w:t>30</w:t>
      </w:r>
    </w:p>
    <w:p w14:paraId="3CA9F2B6" w14:textId="77777777" w:rsidR="006305D7" w:rsidRPr="00E17854" w:rsidRDefault="006305D7" w:rsidP="00B86242">
      <w:pPr>
        <w:rPr>
          <w:rFonts w:cs="Arial"/>
          <w:color w:val="808080"/>
        </w:rPr>
      </w:pPr>
    </w:p>
    <w:p w14:paraId="1613B271" w14:textId="2CEC6F14" w:rsidR="006305D7" w:rsidRPr="00E17854" w:rsidRDefault="006305D7" w:rsidP="00B86242">
      <w:pPr>
        <w:rPr>
          <w:rFonts w:cs="Arial"/>
          <w:color w:val="000000" w:themeColor="text1"/>
        </w:rPr>
      </w:pPr>
      <w:r w:rsidRPr="00E17854">
        <w:rPr>
          <w:rFonts w:cs="Arial"/>
          <w:b/>
        </w:rPr>
        <w:t xml:space="preserve">Figure 1: </w:t>
      </w:r>
      <w:r w:rsidR="002D525F" w:rsidRPr="00E17854">
        <w:rPr>
          <w:rFonts w:cs="Arial"/>
          <w:b/>
          <w:color w:val="000000" w:themeColor="text1"/>
        </w:rPr>
        <w:t>X-ray diffraction profiles</w:t>
      </w:r>
      <w:r w:rsidRPr="00E17854">
        <w:rPr>
          <w:rFonts w:cs="Arial"/>
          <w:b/>
          <w:color w:val="000000" w:themeColor="text1"/>
        </w:rPr>
        <w:t>.</w:t>
      </w:r>
      <w:r w:rsidRPr="00E17854">
        <w:rPr>
          <w:rFonts w:cs="Arial"/>
          <w:color w:val="000000" w:themeColor="text1"/>
        </w:rPr>
        <w:t xml:space="preserve"> </w:t>
      </w:r>
      <w:r w:rsidR="000A1D93" w:rsidRPr="00E17854">
        <w:rPr>
          <w:rFonts w:cs="Arial"/>
          <w:color w:val="000000" w:themeColor="text1"/>
        </w:rPr>
        <w:t xml:space="preserve">(a) </w:t>
      </w:r>
      <w:r w:rsidR="004E08B8" w:rsidRPr="00E17854">
        <w:rPr>
          <w:rFonts w:cs="Arial"/>
          <w:color w:val="000000" w:themeColor="text1"/>
        </w:rPr>
        <w:t>X-ray diffraction (XRD) profiles of Sr</w:t>
      </w:r>
      <w:r w:rsidR="004E08B8" w:rsidRPr="00E17854">
        <w:rPr>
          <w:rFonts w:cs="Arial"/>
          <w:color w:val="000000" w:themeColor="text1"/>
          <w:vertAlign w:val="subscript"/>
        </w:rPr>
        <w:t>1−x</w:t>
      </w:r>
      <w:r w:rsidR="004E08B8" w:rsidRPr="00E17854">
        <w:rPr>
          <w:rFonts w:cs="Arial"/>
          <w:color w:val="000000" w:themeColor="text1"/>
        </w:rPr>
        <w:t>Pr</w:t>
      </w:r>
      <w:r w:rsidR="004E08B8" w:rsidRPr="00E17854">
        <w:rPr>
          <w:rFonts w:cs="Arial"/>
          <w:color w:val="000000" w:themeColor="text1"/>
          <w:vertAlign w:val="subscript"/>
        </w:rPr>
        <w:t>x</w:t>
      </w:r>
      <w:r w:rsidR="004E08B8" w:rsidRPr="00E17854">
        <w:rPr>
          <w:rFonts w:cs="Arial"/>
          <w:color w:val="000000" w:themeColor="text1"/>
        </w:rPr>
        <w:t>TiO</w:t>
      </w:r>
      <w:r w:rsidR="004E08B8" w:rsidRPr="00E17854">
        <w:rPr>
          <w:rFonts w:cs="Arial"/>
          <w:color w:val="000000" w:themeColor="text1"/>
          <w:vertAlign w:val="subscript"/>
        </w:rPr>
        <w:t>3−δ</w:t>
      </w:r>
      <w:r w:rsidR="004E08B8" w:rsidRPr="00E17854">
        <w:rPr>
          <w:rFonts w:cs="Arial"/>
          <w:color w:val="000000" w:themeColor="text1"/>
        </w:rPr>
        <w:t xml:space="preserve"> powders before SPS as a function of nominal </w:t>
      </w:r>
      <w:proofErr w:type="spellStart"/>
      <w:r w:rsidR="004E08B8" w:rsidRPr="00E17854">
        <w:rPr>
          <w:rFonts w:cs="Arial"/>
          <w:color w:val="000000" w:themeColor="text1"/>
        </w:rPr>
        <w:t>Pr</w:t>
      </w:r>
      <w:proofErr w:type="spellEnd"/>
      <w:r w:rsidR="004E08B8" w:rsidRPr="00E17854">
        <w:rPr>
          <w:rFonts w:cs="Arial"/>
          <w:color w:val="000000" w:themeColor="text1"/>
        </w:rPr>
        <w:t xml:space="preserve"> content. (b) </w:t>
      </w:r>
      <w:r w:rsidR="002D525F" w:rsidRPr="00E17854">
        <w:rPr>
          <w:rFonts w:cs="Arial"/>
          <w:color w:val="000000" w:themeColor="text1"/>
        </w:rPr>
        <w:t>Magnified</w:t>
      </w:r>
      <w:r w:rsidR="004E08B8" w:rsidRPr="00E17854">
        <w:rPr>
          <w:rFonts w:cs="Arial"/>
          <w:color w:val="000000" w:themeColor="text1"/>
        </w:rPr>
        <w:t xml:space="preserve"> view of the dashed rectangle in </w:t>
      </w:r>
      <w:r w:rsidR="002D525F" w:rsidRPr="00E17854">
        <w:rPr>
          <w:rFonts w:cs="Arial"/>
          <w:color w:val="000000" w:themeColor="text1"/>
        </w:rPr>
        <w:t>(a)</w:t>
      </w:r>
      <w:r w:rsidR="004E08B8" w:rsidRPr="00E17854">
        <w:rPr>
          <w:rFonts w:cs="Arial"/>
          <w:color w:val="000000" w:themeColor="text1"/>
        </w:rPr>
        <w:t>, (c) XRD profiles of Sr</w:t>
      </w:r>
      <w:r w:rsidR="004E08B8" w:rsidRPr="00E17854">
        <w:rPr>
          <w:rFonts w:cs="Arial"/>
          <w:color w:val="000000" w:themeColor="text1"/>
          <w:vertAlign w:val="subscript"/>
        </w:rPr>
        <w:t>1−x</w:t>
      </w:r>
      <w:r w:rsidR="004E08B8" w:rsidRPr="00E17854">
        <w:rPr>
          <w:rFonts w:cs="Arial"/>
          <w:color w:val="000000" w:themeColor="text1"/>
        </w:rPr>
        <w:t>Pr</w:t>
      </w:r>
      <w:r w:rsidR="004E08B8" w:rsidRPr="00E17854">
        <w:rPr>
          <w:rFonts w:cs="Arial"/>
          <w:color w:val="000000" w:themeColor="text1"/>
          <w:vertAlign w:val="subscript"/>
        </w:rPr>
        <w:t>x</w:t>
      </w:r>
      <w:r w:rsidR="004E08B8" w:rsidRPr="00E17854">
        <w:rPr>
          <w:rFonts w:cs="Arial"/>
          <w:color w:val="000000" w:themeColor="text1"/>
        </w:rPr>
        <w:t>TiO</w:t>
      </w:r>
      <w:r w:rsidR="004E08B8" w:rsidRPr="00E17854">
        <w:rPr>
          <w:rFonts w:cs="Arial"/>
          <w:color w:val="000000" w:themeColor="text1"/>
          <w:vertAlign w:val="subscript"/>
        </w:rPr>
        <w:t>3−δ</w:t>
      </w:r>
      <w:r w:rsidR="004E08B8" w:rsidRPr="00E17854">
        <w:rPr>
          <w:rFonts w:cs="Arial"/>
          <w:color w:val="000000" w:themeColor="text1"/>
        </w:rPr>
        <w:t xml:space="preserve"> with</w:t>
      </w:r>
      <w:r w:rsidR="002D525F" w:rsidRPr="00E17854">
        <w:rPr>
          <w:rFonts w:cs="Arial"/>
          <w:color w:val="000000" w:themeColor="text1"/>
        </w:rPr>
        <w:t xml:space="preserve"> x = 0.075 before SPS</w:t>
      </w:r>
      <w:r w:rsidR="00A76C5D" w:rsidRPr="00E17854">
        <w:rPr>
          <w:rFonts w:cs="Arial"/>
          <w:color w:val="000000" w:themeColor="text1"/>
        </w:rPr>
        <w:t xml:space="preserve"> (Powder)</w:t>
      </w:r>
      <w:r w:rsidR="002D525F" w:rsidRPr="00E17854">
        <w:rPr>
          <w:rFonts w:cs="Arial"/>
          <w:color w:val="000000" w:themeColor="text1"/>
        </w:rPr>
        <w:t xml:space="preserve"> and after high-heating-rate </w:t>
      </w:r>
      <w:r w:rsidR="004E08B8" w:rsidRPr="00E17854">
        <w:rPr>
          <w:rFonts w:cs="Arial"/>
          <w:color w:val="000000" w:themeColor="text1"/>
        </w:rPr>
        <w:t>SPS</w:t>
      </w:r>
      <w:r w:rsidR="00A76C5D" w:rsidRPr="00E17854">
        <w:rPr>
          <w:rFonts w:cs="Arial"/>
          <w:color w:val="000000" w:themeColor="text1"/>
        </w:rPr>
        <w:t xml:space="preserve"> (Bulk Ceramic)</w:t>
      </w:r>
      <w:r w:rsidR="004E08B8" w:rsidRPr="00E17854">
        <w:rPr>
          <w:rFonts w:cs="Arial"/>
          <w:color w:val="000000" w:themeColor="text1"/>
        </w:rPr>
        <w:t xml:space="preserve">. </w:t>
      </w:r>
      <w:r w:rsidR="002D525F" w:rsidRPr="00E17854">
        <w:rPr>
          <w:rFonts w:cs="Arial"/>
          <w:color w:val="000000" w:themeColor="text1"/>
        </w:rPr>
        <w:t>Photographs</w:t>
      </w:r>
      <w:r w:rsidR="004E08B8" w:rsidRPr="00E17854">
        <w:rPr>
          <w:rFonts w:cs="Arial"/>
          <w:color w:val="000000" w:themeColor="text1"/>
        </w:rPr>
        <w:t xml:space="preserve"> of cold-pressed powder after solid-state reaction and th</w:t>
      </w:r>
      <w:r w:rsidR="00A76C5D" w:rsidRPr="00E17854">
        <w:rPr>
          <w:rFonts w:cs="Arial"/>
          <w:color w:val="000000" w:themeColor="text1"/>
        </w:rPr>
        <w:t xml:space="preserve">e </w:t>
      </w:r>
      <w:r w:rsidR="00A76C5D" w:rsidRPr="00E17854">
        <w:rPr>
          <w:rFonts w:cs="Arial"/>
          <w:color w:val="000000" w:themeColor="text1"/>
        </w:rPr>
        <w:lastRenderedPageBreak/>
        <w:t xml:space="preserve">corresponding </w:t>
      </w:r>
      <w:proofErr w:type="spellStart"/>
      <w:r w:rsidR="00A76C5D" w:rsidRPr="00E17854">
        <w:rPr>
          <w:rFonts w:cs="Arial"/>
          <w:color w:val="000000" w:themeColor="text1"/>
        </w:rPr>
        <w:t>SPSed</w:t>
      </w:r>
      <w:proofErr w:type="spellEnd"/>
      <w:r w:rsidR="00A76C5D" w:rsidRPr="00E17854">
        <w:rPr>
          <w:rFonts w:cs="Arial"/>
          <w:color w:val="000000" w:themeColor="text1"/>
        </w:rPr>
        <w:t xml:space="preserve"> ceramic</w:t>
      </w:r>
      <w:r w:rsidR="004E08B8" w:rsidRPr="00E17854">
        <w:rPr>
          <w:rFonts w:cs="Arial"/>
          <w:color w:val="000000" w:themeColor="text1"/>
        </w:rPr>
        <w:t xml:space="preserve"> are shown. (d) </w:t>
      </w:r>
      <w:r w:rsidR="002D525F" w:rsidRPr="00E17854">
        <w:rPr>
          <w:rFonts w:cs="Arial"/>
          <w:color w:val="000000" w:themeColor="text1"/>
        </w:rPr>
        <w:t>Magnified</w:t>
      </w:r>
      <w:r w:rsidR="004E08B8" w:rsidRPr="00E17854">
        <w:rPr>
          <w:rFonts w:cs="Arial"/>
          <w:color w:val="000000" w:themeColor="text1"/>
        </w:rPr>
        <w:t xml:space="preserve"> view of the dashed rectangle in </w:t>
      </w:r>
      <w:r w:rsidR="002D525F" w:rsidRPr="00E17854">
        <w:rPr>
          <w:rFonts w:cs="Arial"/>
          <w:color w:val="000000" w:themeColor="text1"/>
        </w:rPr>
        <w:t>(c)</w:t>
      </w:r>
      <w:r w:rsidR="004E08B8" w:rsidRPr="00E17854">
        <w:rPr>
          <w:rFonts w:cs="Arial"/>
          <w:color w:val="000000" w:themeColor="text1"/>
        </w:rPr>
        <w:t>.</w:t>
      </w:r>
      <w:r w:rsidR="005E13E2" w:rsidRPr="00E17854">
        <w:rPr>
          <w:rFonts w:cs="Arial"/>
          <w:color w:val="000000" w:themeColor="text1"/>
        </w:rPr>
        <w:t xml:space="preserve"> </w:t>
      </w:r>
      <w:r w:rsidR="005E13E2" w:rsidRPr="00E17854">
        <w:rPr>
          <w:rFonts w:cs="Arial"/>
          <w:color w:val="auto"/>
        </w:rPr>
        <w:t>Reprinted with permission</w:t>
      </w:r>
      <w:r w:rsidR="008C6601" w:rsidRPr="00E17854">
        <w:rPr>
          <w:rFonts w:cs="Arial"/>
          <w:color w:val="auto"/>
        </w:rPr>
        <w:t>.</w:t>
      </w:r>
      <w:r w:rsidR="005E13E2" w:rsidRPr="00E17854">
        <w:rPr>
          <w:rFonts w:cs="Arial"/>
          <w:color w:val="auto"/>
        </w:rPr>
        <w:t xml:space="preserve"> </w:t>
      </w:r>
      <w:r w:rsidR="009A7AB7" w:rsidRPr="00E17854">
        <w:rPr>
          <w:rFonts w:cs="Arial"/>
          <w:color w:val="auto"/>
          <w:vertAlign w:val="superscript"/>
        </w:rPr>
        <w:t>12</w:t>
      </w:r>
    </w:p>
    <w:p w14:paraId="35A90E7B" w14:textId="77777777" w:rsidR="002D525F" w:rsidRPr="00E17854" w:rsidRDefault="002D525F" w:rsidP="00B86242">
      <w:pPr>
        <w:rPr>
          <w:rFonts w:cs="Arial"/>
          <w:color w:val="000000" w:themeColor="text1"/>
        </w:rPr>
      </w:pPr>
    </w:p>
    <w:p w14:paraId="7DBA5792" w14:textId="056E2C8F" w:rsidR="005E13E2" w:rsidRPr="00E17854" w:rsidRDefault="002D525F" w:rsidP="00B86242">
      <w:pPr>
        <w:rPr>
          <w:rFonts w:cs="Arial"/>
          <w:color w:val="auto"/>
        </w:rPr>
      </w:pPr>
      <w:r w:rsidRPr="00E17854">
        <w:rPr>
          <w:rFonts w:cs="Arial"/>
          <w:b/>
        </w:rPr>
        <w:t xml:space="preserve">Figure 2: </w:t>
      </w:r>
      <w:r w:rsidRPr="00E17854">
        <w:rPr>
          <w:rFonts w:cs="Arial"/>
          <w:b/>
          <w:color w:val="000000" w:themeColor="text1"/>
        </w:rPr>
        <w:t>Effect of SPS heating rate.</w:t>
      </w:r>
      <w:r w:rsidRPr="00E17854">
        <w:rPr>
          <w:rFonts w:cs="Arial"/>
          <w:color w:val="000000" w:themeColor="text1"/>
        </w:rPr>
        <w:t xml:space="preserve"> </w:t>
      </w:r>
      <w:r w:rsidR="00A76C5D" w:rsidRPr="00E17854">
        <w:rPr>
          <w:rFonts w:cs="Arial"/>
          <w:color w:val="000000" w:themeColor="text1"/>
        </w:rPr>
        <w:t xml:space="preserve">(a) Temperature dependence of electrical conductivity and </w:t>
      </w:r>
      <w:proofErr w:type="spellStart"/>
      <w:r w:rsidR="00A76C5D" w:rsidRPr="00E17854">
        <w:rPr>
          <w:rFonts w:cs="Arial"/>
          <w:color w:val="000000" w:themeColor="text1"/>
        </w:rPr>
        <w:t>Seebeck</w:t>
      </w:r>
      <w:proofErr w:type="spellEnd"/>
      <w:r w:rsidR="00A76C5D" w:rsidRPr="00E17854">
        <w:rPr>
          <w:rFonts w:cs="Arial"/>
          <w:color w:val="000000" w:themeColor="text1"/>
        </w:rPr>
        <w:t xml:space="preserve"> coefficient (inset) for Sr</w:t>
      </w:r>
      <w:r w:rsidR="00A76C5D" w:rsidRPr="00E17854">
        <w:rPr>
          <w:rFonts w:cs="Arial"/>
          <w:color w:val="000000" w:themeColor="text1"/>
          <w:vertAlign w:val="subscript"/>
        </w:rPr>
        <w:t>1−x</w:t>
      </w:r>
      <w:r w:rsidR="00A76C5D" w:rsidRPr="00E17854">
        <w:rPr>
          <w:rFonts w:cs="Arial"/>
          <w:color w:val="000000" w:themeColor="text1"/>
        </w:rPr>
        <w:t>Pr</w:t>
      </w:r>
      <w:r w:rsidR="00A76C5D" w:rsidRPr="00E17854">
        <w:rPr>
          <w:rFonts w:cs="Arial"/>
          <w:color w:val="000000" w:themeColor="text1"/>
          <w:vertAlign w:val="subscript"/>
        </w:rPr>
        <w:t>x</w:t>
      </w:r>
      <w:r w:rsidR="00A76C5D" w:rsidRPr="00E17854">
        <w:rPr>
          <w:rFonts w:cs="Arial"/>
          <w:color w:val="000000" w:themeColor="text1"/>
        </w:rPr>
        <w:t>TiO</w:t>
      </w:r>
      <w:r w:rsidR="00A76C5D" w:rsidRPr="00E17854">
        <w:rPr>
          <w:rFonts w:cs="Arial"/>
          <w:color w:val="000000" w:themeColor="text1"/>
          <w:vertAlign w:val="subscript"/>
        </w:rPr>
        <w:t>3−δ</w:t>
      </w:r>
      <w:r w:rsidR="00A76C5D" w:rsidRPr="00E17854">
        <w:rPr>
          <w:rFonts w:cs="Arial"/>
          <w:color w:val="000000" w:themeColor="text1"/>
        </w:rPr>
        <w:t xml:space="preserve"> ceramic</w:t>
      </w:r>
      <w:r w:rsidR="00EF237F" w:rsidRPr="00E17854">
        <w:rPr>
          <w:rFonts w:cs="Arial"/>
          <w:color w:val="000000" w:themeColor="text1"/>
        </w:rPr>
        <w:t>s</w:t>
      </w:r>
      <w:r w:rsidR="00A76C5D" w:rsidRPr="00E17854">
        <w:rPr>
          <w:rFonts w:cs="Arial"/>
          <w:color w:val="000000" w:themeColor="text1"/>
        </w:rPr>
        <w:t xml:space="preserve"> with x = 0.075 </w:t>
      </w:r>
      <w:r w:rsidR="00EF237F" w:rsidRPr="00E17854">
        <w:rPr>
          <w:rFonts w:cs="Arial"/>
          <w:color w:val="000000" w:themeColor="text1"/>
        </w:rPr>
        <w:t>processed</w:t>
      </w:r>
      <w:r w:rsidR="00A76C5D" w:rsidRPr="00E17854">
        <w:rPr>
          <w:rFonts w:cs="Arial"/>
          <w:color w:val="000000" w:themeColor="text1"/>
        </w:rPr>
        <w:t xml:space="preserve"> using</w:t>
      </w:r>
      <w:r w:rsidR="00B74F3A" w:rsidRPr="00E17854">
        <w:rPr>
          <w:rFonts w:cs="Arial"/>
          <w:color w:val="000000" w:themeColor="text1"/>
        </w:rPr>
        <w:t xml:space="preserve"> </w:t>
      </w:r>
      <w:r w:rsidR="00EF237F" w:rsidRPr="00E17854">
        <w:rPr>
          <w:rFonts w:cs="Arial"/>
          <w:color w:val="000000" w:themeColor="text1"/>
        </w:rPr>
        <w:t xml:space="preserve">two different </w:t>
      </w:r>
      <w:r w:rsidR="00B74F3A" w:rsidRPr="00E17854">
        <w:rPr>
          <w:rFonts w:cs="Arial"/>
          <w:color w:val="000000" w:themeColor="text1"/>
        </w:rPr>
        <w:t>SPS heating rates of</w:t>
      </w:r>
      <w:r w:rsidR="00A76C5D" w:rsidRPr="00E17854">
        <w:rPr>
          <w:rFonts w:cs="Arial"/>
          <w:color w:val="000000" w:themeColor="text1"/>
        </w:rPr>
        <w:t xml:space="preserve"> 100 °C min</w:t>
      </w:r>
      <w:r w:rsidR="00A76C5D" w:rsidRPr="00E17854">
        <w:rPr>
          <w:rFonts w:cs="Arial"/>
          <w:color w:val="000000" w:themeColor="text1"/>
          <w:vertAlign w:val="superscript"/>
        </w:rPr>
        <w:t>−1</w:t>
      </w:r>
      <w:r w:rsidR="00A76C5D" w:rsidRPr="00E17854">
        <w:rPr>
          <w:rFonts w:cs="Arial"/>
          <w:color w:val="000000" w:themeColor="text1"/>
        </w:rPr>
        <w:t>and 300 °C min</w:t>
      </w:r>
      <w:r w:rsidR="00A76C5D" w:rsidRPr="00E17854">
        <w:rPr>
          <w:rFonts w:cs="Arial"/>
          <w:color w:val="000000" w:themeColor="text1"/>
          <w:vertAlign w:val="superscript"/>
        </w:rPr>
        <w:t>−1</w:t>
      </w:r>
      <w:r w:rsidR="00B74F3A" w:rsidRPr="00E17854">
        <w:rPr>
          <w:rFonts w:cs="Arial"/>
          <w:color w:val="000000" w:themeColor="text1"/>
        </w:rPr>
        <w:t>, respectively</w:t>
      </w:r>
      <w:r w:rsidR="00A76C5D" w:rsidRPr="00E17854">
        <w:rPr>
          <w:rFonts w:cs="Arial"/>
          <w:color w:val="000000" w:themeColor="text1"/>
        </w:rPr>
        <w:t xml:space="preserve">. (b) Backscattered electron (BSE) micrograph of the ceramic made under </w:t>
      </w:r>
      <w:r w:rsidR="00B74F3A" w:rsidRPr="00E17854">
        <w:rPr>
          <w:rFonts w:cs="Arial"/>
          <w:color w:val="000000" w:themeColor="text1"/>
        </w:rPr>
        <w:t>100 °C min</w:t>
      </w:r>
      <w:r w:rsidR="00B74F3A" w:rsidRPr="00E17854">
        <w:rPr>
          <w:rFonts w:cs="Arial"/>
          <w:color w:val="000000" w:themeColor="text1"/>
          <w:vertAlign w:val="superscript"/>
        </w:rPr>
        <w:t>−1</w:t>
      </w:r>
      <w:r w:rsidR="00A76C5D" w:rsidRPr="00E17854">
        <w:rPr>
          <w:rFonts w:cs="Arial"/>
          <w:color w:val="000000" w:themeColor="text1"/>
        </w:rPr>
        <w:t xml:space="preserve"> SPS. A typical </w:t>
      </w:r>
      <w:proofErr w:type="spellStart"/>
      <w:r w:rsidR="00A76C5D" w:rsidRPr="00E17854">
        <w:rPr>
          <w:rFonts w:cs="Arial"/>
          <w:color w:val="000000" w:themeColor="text1"/>
        </w:rPr>
        <w:t>Pr</w:t>
      </w:r>
      <w:proofErr w:type="spellEnd"/>
      <w:r w:rsidR="00A76C5D" w:rsidRPr="00E17854">
        <w:rPr>
          <w:rFonts w:cs="Arial"/>
          <w:color w:val="000000" w:themeColor="text1"/>
        </w:rPr>
        <w:t xml:space="preserve"> spectrum of the EDS line scan across a </w:t>
      </w:r>
      <w:proofErr w:type="spellStart"/>
      <w:r w:rsidR="00A76C5D" w:rsidRPr="00E17854">
        <w:rPr>
          <w:rFonts w:cs="Arial"/>
          <w:color w:val="000000" w:themeColor="text1"/>
        </w:rPr>
        <w:t>PrO</w:t>
      </w:r>
      <w:r w:rsidR="00A76C5D" w:rsidRPr="00E17854">
        <w:rPr>
          <w:rFonts w:cs="Arial"/>
          <w:color w:val="000000" w:themeColor="text1"/>
          <w:vertAlign w:val="subscript"/>
        </w:rPr>
        <w:t>y</w:t>
      </w:r>
      <w:proofErr w:type="spellEnd"/>
      <w:r w:rsidR="00A76C5D" w:rsidRPr="00E17854">
        <w:rPr>
          <w:rFonts w:cs="Arial"/>
          <w:color w:val="000000" w:themeColor="text1"/>
        </w:rPr>
        <w:t xml:space="preserve"> particle is shown. (c) Backscattered electron micrograph of the ceramic made under a </w:t>
      </w:r>
      <w:r w:rsidR="005E595B" w:rsidRPr="00E17854">
        <w:rPr>
          <w:rFonts w:cs="Arial"/>
          <w:color w:val="000000" w:themeColor="text1"/>
        </w:rPr>
        <w:t>300 °C min</w:t>
      </w:r>
      <w:r w:rsidR="005E595B" w:rsidRPr="00E17854">
        <w:rPr>
          <w:rFonts w:cs="Arial"/>
          <w:color w:val="000000" w:themeColor="text1"/>
          <w:vertAlign w:val="superscript"/>
        </w:rPr>
        <w:t>−1</w:t>
      </w:r>
      <w:r w:rsidR="00A76C5D" w:rsidRPr="00E17854">
        <w:rPr>
          <w:rFonts w:cs="Arial"/>
          <w:color w:val="000000" w:themeColor="text1"/>
        </w:rPr>
        <w:t xml:space="preserve"> SPS heating rate. A typical </w:t>
      </w:r>
      <w:proofErr w:type="spellStart"/>
      <w:r w:rsidR="00A76C5D" w:rsidRPr="00E17854">
        <w:rPr>
          <w:rFonts w:cs="Arial"/>
          <w:color w:val="000000" w:themeColor="text1"/>
        </w:rPr>
        <w:t>Pr</w:t>
      </w:r>
      <w:proofErr w:type="spellEnd"/>
      <w:r w:rsidR="00A76C5D" w:rsidRPr="00E17854">
        <w:rPr>
          <w:rFonts w:cs="Arial"/>
          <w:color w:val="000000" w:themeColor="text1"/>
        </w:rPr>
        <w:t xml:space="preserve"> spectrum of EDS line scan across two grains, grain 1 and grain 2, is shown. The inset depicts the BSE micrograph of the Sr</w:t>
      </w:r>
      <w:r w:rsidR="00A76C5D" w:rsidRPr="00E17854">
        <w:rPr>
          <w:rFonts w:cs="Arial"/>
          <w:color w:val="000000" w:themeColor="text1"/>
          <w:vertAlign w:val="subscript"/>
        </w:rPr>
        <w:t>0.95</w:t>
      </w:r>
      <w:r w:rsidR="00A76C5D" w:rsidRPr="00E17854">
        <w:rPr>
          <w:rFonts w:cs="Arial"/>
          <w:color w:val="000000" w:themeColor="text1"/>
        </w:rPr>
        <w:t>La</w:t>
      </w:r>
      <w:r w:rsidR="00A76C5D" w:rsidRPr="00E17854">
        <w:rPr>
          <w:rFonts w:cs="Arial"/>
          <w:color w:val="000000" w:themeColor="text1"/>
          <w:vertAlign w:val="subscript"/>
        </w:rPr>
        <w:t>0.05</w:t>
      </w:r>
      <w:r w:rsidR="00A76C5D" w:rsidRPr="00E17854">
        <w:rPr>
          <w:rFonts w:cs="Arial"/>
          <w:color w:val="000000" w:themeColor="text1"/>
        </w:rPr>
        <w:t>TiO</w:t>
      </w:r>
      <w:r w:rsidR="00A76C5D" w:rsidRPr="00E17854">
        <w:rPr>
          <w:rFonts w:cs="Arial"/>
          <w:color w:val="000000" w:themeColor="text1"/>
          <w:vertAlign w:val="subscript"/>
        </w:rPr>
        <w:t>3</w:t>
      </w:r>
      <w:r w:rsidR="00A76C5D" w:rsidRPr="00E17854">
        <w:rPr>
          <w:rFonts w:cs="Arial"/>
          <w:color w:val="000000" w:themeColor="text1"/>
        </w:rPr>
        <w:t xml:space="preserve"> ceramic prepared following the same recipe.</w:t>
      </w:r>
      <w:r w:rsidR="005E13E2" w:rsidRPr="00E17854">
        <w:rPr>
          <w:rFonts w:cs="Arial"/>
          <w:color w:val="000000" w:themeColor="text1"/>
        </w:rPr>
        <w:t xml:space="preserve"> </w:t>
      </w:r>
      <w:r w:rsidR="005E13E2" w:rsidRPr="00E17854">
        <w:rPr>
          <w:rFonts w:cs="Arial"/>
          <w:color w:val="auto"/>
        </w:rPr>
        <w:t>Reprinted with permission</w:t>
      </w:r>
      <w:r w:rsidR="008C6601" w:rsidRPr="00E17854">
        <w:rPr>
          <w:rFonts w:cs="Arial"/>
          <w:color w:val="auto"/>
        </w:rPr>
        <w:t>.</w:t>
      </w:r>
      <w:r w:rsidR="005E13E2" w:rsidRPr="00E17854">
        <w:rPr>
          <w:rFonts w:cs="Arial"/>
          <w:color w:val="auto"/>
        </w:rPr>
        <w:t xml:space="preserve"> </w:t>
      </w:r>
      <w:r w:rsidR="009A7AB7" w:rsidRPr="00E17854">
        <w:rPr>
          <w:rFonts w:cs="Arial"/>
          <w:color w:val="auto"/>
          <w:vertAlign w:val="superscript"/>
        </w:rPr>
        <w:t>12</w:t>
      </w:r>
    </w:p>
    <w:p w14:paraId="2F26EBD8" w14:textId="77777777" w:rsidR="005538CC" w:rsidRPr="00E17854" w:rsidRDefault="005538CC" w:rsidP="00B86242">
      <w:pPr>
        <w:rPr>
          <w:rFonts w:cs="Arial"/>
          <w:color w:val="000000" w:themeColor="text1"/>
        </w:rPr>
      </w:pPr>
    </w:p>
    <w:p w14:paraId="47627DB0" w14:textId="6EB018B4" w:rsidR="00FF6435" w:rsidRPr="00E17854" w:rsidRDefault="00AB6D06" w:rsidP="00B86242">
      <w:pPr>
        <w:rPr>
          <w:rFonts w:cs="Arial"/>
          <w:color w:val="auto"/>
        </w:rPr>
      </w:pPr>
      <w:r w:rsidRPr="00E17854">
        <w:rPr>
          <w:rFonts w:cs="Arial"/>
          <w:b/>
        </w:rPr>
        <w:t xml:space="preserve">Figure 3: </w:t>
      </w:r>
      <w:r w:rsidR="00FF6435" w:rsidRPr="00E17854">
        <w:rPr>
          <w:rFonts w:cs="Arial"/>
          <w:b/>
          <w:color w:val="000000" w:themeColor="text1"/>
        </w:rPr>
        <w:t>Thermoelectric transport properties</w:t>
      </w:r>
      <w:r w:rsidRPr="00E17854">
        <w:rPr>
          <w:rFonts w:cs="Arial"/>
          <w:b/>
          <w:color w:val="000000" w:themeColor="text1"/>
        </w:rPr>
        <w:t>.</w:t>
      </w:r>
      <w:r w:rsidRPr="00E17854">
        <w:rPr>
          <w:rFonts w:cs="Arial"/>
          <w:color w:val="000000" w:themeColor="text1"/>
        </w:rPr>
        <w:t xml:space="preserve"> </w:t>
      </w:r>
      <w:r w:rsidR="00FF6435" w:rsidRPr="00E17854">
        <w:rPr>
          <w:rFonts w:cs="Arial"/>
          <w:color w:val="000000" w:themeColor="text1"/>
        </w:rPr>
        <w:t xml:space="preserve">Temperature dependence of (a) electrical conductivity (σ), (b) </w:t>
      </w:r>
      <w:proofErr w:type="spellStart"/>
      <w:r w:rsidR="00FF6435" w:rsidRPr="00E17854">
        <w:rPr>
          <w:rFonts w:cs="Arial"/>
          <w:color w:val="000000" w:themeColor="text1"/>
        </w:rPr>
        <w:t>Seebeck</w:t>
      </w:r>
      <w:proofErr w:type="spellEnd"/>
      <w:r w:rsidR="00FF6435" w:rsidRPr="00E17854">
        <w:rPr>
          <w:rFonts w:cs="Arial"/>
          <w:color w:val="000000" w:themeColor="text1"/>
        </w:rPr>
        <w:t xml:space="preserve"> coefficient (α), (c) power factor (defined as PF= α2σT), (d) total thermal conductivity and (e) figure-of-merit, ZT for Sr</w:t>
      </w:r>
      <w:r w:rsidR="00FF6435" w:rsidRPr="00E17854">
        <w:rPr>
          <w:rFonts w:cs="Arial"/>
          <w:color w:val="000000" w:themeColor="text1"/>
          <w:vertAlign w:val="subscript"/>
        </w:rPr>
        <w:t>1−x</w:t>
      </w:r>
      <w:r w:rsidR="00FF6435" w:rsidRPr="00E17854">
        <w:rPr>
          <w:rFonts w:cs="Arial"/>
          <w:color w:val="000000" w:themeColor="text1"/>
        </w:rPr>
        <w:t>Pr</w:t>
      </w:r>
      <w:r w:rsidR="00FF6435" w:rsidRPr="00E17854">
        <w:rPr>
          <w:rFonts w:cs="Arial"/>
          <w:color w:val="000000" w:themeColor="text1"/>
          <w:vertAlign w:val="subscript"/>
        </w:rPr>
        <w:t>x</w:t>
      </w:r>
      <w:r w:rsidR="00FF6435" w:rsidRPr="00E17854">
        <w:rPr>
          <w:rFonts w:cs="Arial"/>
          <w:color w:val="000000" w:themeColor="text1"/>
        </w:rPr>
        <w:t>TiO</w:t>
      </w:r>
      <w:r w:rsidR="00FF6435" w:rsidRPr="00E17854">
        <w:rPr>
          <w:rFonts w:cs="Arial"/>
          <w:color w:val="000000" w:themeColor="text1"/>
          <w:vertAlign w:val="subscript"/>
        </w:rPr>
        <w:t>3−δ</w:t>
      </w:r>
      <w:r w:rsidR="00FF6435" w:rsidRPr="00E17854">
        <w:rPr>
          <w:rFonts w:cs="Arial"/>
          <w:color w:val="000000" w:themeColor="text1"/>
        </w:rPr>
        <w:t xml:space="preserve"> ceramics as a function of </w:t>
      </w:r>
      <w:proofErr w:type="spellStart"/>
      <w:r w:rsidR="00FF6435" w:rsidRPr="00E17854">
        <w:rPr>
          <w:rFonts w:cs="Arial"/>
          <w:color w:val="000000" w:themeColor="text1"/>
        </w:rPr>
        <w:t>Pr</w:t>
      </w:r>
      <w:proofErr w:type="spellEnd"/>
      <w:r w:rsidR="00FF6435" w:rsidRPr="00E17854">
        <w:rPr>
          <w:rFonts w:cs="Arial"/>
          <w:color w:val="000000" w:themeColor="text1"/>
        </w:rPr>
        <w:t xml:space="preserve"> content. Temperature dependence of reported maximum</w:t>
      </w:r>
      <w:r w:rsidR="00AF34D2" w:rsidRPr="00E17854">
        <w:rPr>
          <w:rFonts w:cs="Arial"/>
          <w:color w:val="000000" w:themeColor="text1"/>
        </w:rPr>
        <w:t xml:space="preserve"> ZT values in the literature is</w:t>
      </w:r>
      <w:r w:rsidR="00FF6435" w:rsidRPr="00E17854">
        <w:rPr>
          <w:rFonts w:cs="Arial"/>
          <w:color w:val="000000" w:themeColor="text1"/>
        </w:rPr>
        <w:t xml:space="preserve"> shown for comparison.</w:t>
      </w:r>
      <w:r w:rsidR="00720D66" w:rsidRPr="00E17854">
        <w:rPr>
          <w:rFonts w:cs="Arial"/>
          <w:color w:val="000000" w:themeColor="text1"/>
          <w:vertAlign w:val="superscript"/>
        </w:rPr>
        <w:t>2</w:t>
      </w:r>
      <w:proofErr w:type="gramStart"/>
      <w:r w:rsidR="00720D66" w:rsidRPr="00E17854">
        <w:rPr>
          <w:rFonts w:cs="Arial"/>
          <w:color w:val="000000" w:themeColor="text1"/>
          <w:vertAlign w:val="superscript"/>
        </w:rPr>
        <w:t>,25</w:t>
      </w:r>
      <w:proofErr w:type="gramEnd"/>
      <w:r w:rsidR="009C6236" w:rsidRPr="00E17854">
        <w:rPr>
          <w:rFonts w:cs="Arial"/>
          <w:color w:val="000000" w:themeColor="text1"/>
          <w:vertAlign w:val="superscript"/>
        </w:rPr>
        <w:t>-</w:t>
      </w:r>
      <w:r w:rsidR="00AD2F2A" w:rsidRPr="00E17854">
        <w:rPr>
          <w:rFonts w:cs="Arial"/>
          <w:color w:val="000000" w:themeColor="text1"/>
          <w:vertAlign w:val="superscript"/>
        </w:rPr>
        <w:t>28</w:t>
      </w:r>
      <w:r w:rsidR="00720D66" w:rsidRPr="00E17854">
        <w:rPr>
          <w:rFonts w:cs="Arial"/>
          <w:color w:val="000000" w:themeColor="text1"/>
          <w:vertAlign w:val="superscript"/>
        </w:rPr>
        <w:t>,</w:t>
      </w:r>
      <w:r w:rsidR="005E13E2" w:rsidRPr="00E17854">
        <w:rPr>
          <w:rFonts w:cs="Arial"/>
          <w:color w:val="000000" w:themeColor="text1"/>
        </w:rPr>
        <w:t xml:space="preserve"> </w:t>
      </w:r>
      <w:r w:rsidR="005E13E2" w:rsidRPr="00E17854">
        <w:rPr>
          <w:rFonts w:cs="Arial"/>
          <w:color w:val="auto"/>
        </w:rPr>
        <w:t>Reproduced with permission</w:t>
      </w:r>
      <w:r w:rsidR="008C6601" w:rsidRPr="00E17854">
        <w:rPr>
          <w:rFonts w:cs="Arial"/>
          <w:color w:val="auto"/>
        </w:rPr>
        <w:t>.</w:t>
      </w:r>
      <w:r w:rsidR="005E13E2" w:rsidRPr="00E17854">
        <w:rPr>
          <w:rFonts w:cs="Arial"/>
          <w:color w:val="auto"/>
        </w:rPr>
        <w:t xml:space="preserve"> </w:t>
      </w:r>
      <w:r w:rsidR="009A7AB7" w:rsidRPr="00E17854">
        <w:rPr>
          <w:rFonts w:cs="Arial"/>
          <w:color w:val="auto"/>
          <w:vertAlign w:val="superscript"/>
        </w:rPr>
        <w:t>12</w:t>
      </w:r>
      <w:proofErr w:type="gramStart"/>
      <w:r w:rsidR="009A7AB7" w:rsidRPr="00E17854">
        <w:rPr>
          <w:rFonts w:cs="Arial"/>
          <w:color w:val="auto"/>
          <w:vertAlign w:val="superscript"/>
        </w:rPr>
        <w:t>,13</w:t>
      </w:r>
      <w:proofErr w:type="gramEnd"/>
    </w:p>
    <w:p w14:paraId="055338DB" w14:textId="77777777" w:rsidR="006305D7" w:rsidRPr="00E17854" w:rsidRDefault="006305D7" w:rsidP="00B86242">
      <w:pPr>
        <w:rPr>
          <w:b/>
        </w:rPr>
      </w:pPr>
    </w:p>
    <w:p w14:paraId="200D2DC9" w14:textId="77777777" w:rsidR="00DA62DB" w:rsidRPr="00E17854" w:rsidRDefault="006305D7" w:rsidP="00DA62DB">
      <w:pPr>
        <w:rPr>
          <w:b/>
          <w:bCs/>
        </w:rPr>
      </w:pPr>
      <w:r w:rsidRPr="00E17854">
        <w:rPr>
          <w:b/>
        </w:rPr>
        <w:t>DISCUSSION</w:t>
      </w:r>
      <w:r w:rsidRPr="00E17854">
        <w:rPr>
          <w:b/>
          <w:bCs/>
        </w:rPr>
        <w:t xml:space="preserve">: </w:t>
      </w:r>
    </w:p>
    <w:p w14:paraId="32683719" w14:textId="3929CBFD" w:rsidR="00FB4BD8" w:rsidRPr="00E17854" w:rsidRDefault="00DA62DB" w:rsidP="00DA62DB">
      <w:pPr>
        <w:rPr>
          <w:color w:val="000000" w:themeColor="text1"/>
        </w:rPr>
      </w:pPr>
      <w:r w:rsidRPr="00E17854">
        <w:rPr>
          <w:color w:val="000000" w:themeColor="text1"/>
        </w:rPr>
        <w:t>I</w:t>
      </w:r>
      <w:r w:rsidR="00C9157D" w:rsidRPr="00E17854">
        <w:rPr>
          <w:color w:val="000000" w:themeColor="text1"/>
        </w:rPr>
        <w:t>n this protocol</w:t>
      </w:r>
      <w:r w:rsidR="0052308C" w:rsidRPr="00E17854">
        <w:rPr>
          <w:color w:val="000000" w:themeColor="text1"/>
        </w:rPr>
        <w:t>,</w:t>
      </w:r>
      <w:r w:rsidR="00C9157D" w:rsidRPr="00E17854">
        <w:rPr>
          <w:color w:val="000000" w:themeColor="text1"/>
        </w:rPr>
        <w:t xml:space="preserve"> we have </w:t>
      </w:r>
      <w:r w:rsidR="0052308C" w:rsidRPr="00E17854">
        <w:rPr>
          <w:color w:val="000000" w:themeColor="text1"/>
        </w:rPr>
        <w:t>presented the steps of the</w:t>
      </w:r>
      <w:r w:rsidR="005A2406" w:rsidRPr="00E17854">
        <w:rPr>
          <w:color w:val="000000" w:themeColor="text1"/>
        </w:rPr>
        <w:t xml:space="preserve"> synthesis strategy </w:t>
      </w:r>
      <w:r w:rsidR="0052308C" w:rsidRPr="00E17854">
        <w:rPr>
          <w:color w:val="000000" w:themeColor="text1"/>
        </w:rPr>
        <w:t xml:space="preserve">in order </w:t>
      </w:r>
      <w:r w:rsidR="005A2406" w:rsidRPr="00E17854">
        <w:rPr>
          <w:color w:val="000000" w:themeColor="text1"/>
        </w:rPr>
        <w:t>to successfully prepare</w:t>
      </w:r>
      <w:r w:rsidR="0052308C" w:rsidRPr="00E17854">
        <w:rPr>
          <w:color w:val="000000" w:themeColor="text1"/>
        </w:rPr>
        <w:t xml:space="preserve"> bulk polycrystalline </w:t>
      </w:r>
      <w:proofErr w:type="spellStart"/>
      <w:r w:rsidR="0052308C" w:rsidRPr="00E17854">
        <w:rPr>
          <w:color w:val="000000" w:themeColor="text1"/>
        </w:rPr>
        <w:t>Pr</w:t>
      </w:r>
      <w:proofErr w:type="spellEnd"/>
      <w:r w:rsidR="0052308C" w:rsidRPr="00E17854">
        <w:rPr>
          <w:color w:val="000000" w:themeColor="text1"/>
        </w:rPr>
        <w:t>-doped</w:t>
      </w:r>
      <w:r w:rsidR="005A2406" w:rsidRPr="00E17854">
        <w:rPr>
          <w:color w:val="000000" w:themeColor="text1"/>
        </w:rPr>
        <w:t xml:space="preserve"> SrTiO</w:t>
      </w:r>
      <w:r w:rsidR="005A2406" w:rsidRPr="00E17854">
        <w:rPr>
          <w:color w:val="000000" w:themeColor="text1"/>
          <w:vertAlign w:val="subscript"/>
        </w:rPr>
        <w:t>3</w:t>
      </w:r>
      <w:r w:rsidR="005A2406" w:rsidRPr="00E17854">
        <w:rPr>
          <w:color w:val="000000" w:themeColor="text1"/>
        </w:rPr>
        <w:t xml:space="preserve"> </w:t>
      </w:r>
      <w:r w:rsidR="0052308C" w:rsidRPr="00E17854">
        <w:rPr>
          <w:color w:val="000000" w:themeColor="text1"/>
        </w:rPr>
        <w:t>ceramics exhibiting improved electronic and thermoelectric properties. The main steps of the protocol include (</w:t>
      </w:r>
      <w:proofErr w:type="spellStart"/>
      <w:r w:rsidR="0052308C" w:rsidRPr="00E17854">
        <w:rPr>
          <w:color w:val="000000" w:themeColor="text1"/>
        </w:rPr>
        <w:t>i</w:t>
      </w:r>
      <w:proofErr w:type="spellEnd"/>
      <w:r w:rsidR="0052308C" w:rsidRPr="00E17854">
        <w:rPr>
          <w:color w:val="000000" w:themeColor="text1"/>
        </w:rPr>
        <w:t>) the solid-state synthesis of</w:t>
      </w:r>
      <w:r w:rsidR="000B6DB8" w:rsidRPr="00E17854">
        <w:rPr>
          <w:color w:val="000000" w:themeColor="text1"/>
        </w:rPr>
        <w:t xml:space="preserve"> the doped SrTiO</w:t>
      </w:r>
      <w:r w:rsidR="000B6DB8" w:rsidRPr="00E17854">
        <w:rPr>
          <w:color w:val="000000" w:themeColor="text1"/>
          <w:vertAlign w:val="subscript"/>
        </w:rPr>
        <w:t>3</w:t>
      </w:r>
      <w:r w:rsidR="0052308C" w:rsidRPr="00E17854">
        <w:rPr>
          <w:color w:val="000000" w:themeColor="text1"/>
        </w:rPr>
        <w:t xml:space="preserve"> </w:t>
      </w:r>
      <w:r w:rsidR="005A2406" w:rsidRPr="00E17854">
        <w:rPr>
          <w:color w:val="000000" w:themeColor="text1"/>
        </w:rPr>
        <w:t>powder in air under atmospheric pressure and</w:t>
      </w:r>
      <w:r w:rsidR="0052308C" w:rsidRPr="00E17854">
        <w:rPr>
          <w:color w:val="000000" w:themeColor="text1"/>
        </w:rPr>
        <w:t xml:space="preserve"> (ii)</w:t>
      </w:r>
      <w:r w:rsidR="005A2406" w:rsidRPr="00E17854">
        <w:rPr>
          <w:color w:val="000000" w:themeColor="text1"/>
        </w:rPr>
        <w:t xml:space="preserve"> </w:t>
      </w:r>
      <w:r w:rsidR="00A3072F" w:rsidRPr="00E17854">
        <w:rPr>
          <w:color w:val="000000" w:themeColor="text1"/>
        </w:rPr>
        <w:t>taking advantage of</w:t>
      </w:r>
      <w:r w:rsidR="005A2406" w:rsidRPr="00E17854">
        <w:rPr>
          <w:color w:val="000000" w:themeColor="text1"/>
        </w:rPr>
        <w:t xml:space="preserve"> the capabilities of spark plasma sintering technique to </w:t>
      </w:r>
      <w:r w:rsidR="00A3072F" w:rsidRPr="00E17854">
        <w:rPr>
          <w:color w:val="000000" w:themeColor="text1"/>
        </w:rPr>
        <w:t xml:space="preserve">densify the as-prepared powder into high-density bulk ceramics and at the same time to further </w:t>
      </w:r>
      <w:r w:rsidR="005A2406" w:rsidRPr="00E17854">
        <w:rPr>
          <w:color w:val="000000" w:themeColor="text1"/>
        </w:rPr>
        <w:t xml:space="preserve">dope the grain boundaries of the sample </w:t>
      </w:r>
      <w:r w:rsidR="00A3072F" w:rsidRPr="00E17854">
        <w:rPr>
          <w:color w:val="000000" w:themeColor="text1"/>
        </w:rPr>
        <w:t>with Pr</w:t>
      </w:r>
      <w:r w:rsidR="005A2406" w:rsidRPr="00E17854">
        <w:rPr>
          <w:color w:val="000000" w:themeColor="text1"/>
        </w:rPr>
        <w:t xml:space="preserve">. </w:t>
      </w:r>
      <w:r w:rsidR="0052308C" w:rsidRPr="00E17854">
        <w:rPr>
          <w:color w:val="000000" w:themeColor="text1"/>
        </w:rPr>
        <w:t>It was</w:t>
      </w:r>
      <w:r w:rsidR="005A2406" w:rsidRPr="00E17854">
        <w:rPr>
          <w:color w:val="000000" w:themeColor="text1"/>
        </w:rPr>
        <w:t xml:space="preserve"> demonstrated </w:t>
      </w:r>
      <w:r w:rsidR="00C9157D" w:rsidRPr="00E17854">
        <w:rPr>
          <w:color w:val="000000" w:themeColor="text1"/>
        </w:rPr>
        <w:t>that</w:t>
      </w:r>
      <w:r w:rsidRPr="00E17854">
        <w:rPr>
          <w:color w:val="000000" w:themeColor="text1"/>
        </w:rPr>
        <w:t xml:space="preserve"> by </w:t>
      </w:r>
      <w:r w:rsidR="00C9157D" w:rsidRPr="00E17854">
        <w:rPr>
          <w:color w:val="000000" w:themeColor="text1"/>
        </w:rPr>
        <w:t>applying a high</w:t>
      </w:r>
      <w:r w:rsidRPr="00E17854">
        <w:rPr>
          <w:color w:val="000000" w:themeColor="text1"/>
        </w:rPr>
        <w:t xml:space="preserve"> SPS heating rate</w:t>
      </w:r>
      <w:r w:rsidR="0052308C" w:rsidRPr="00E17854">
        <w:rPr>
          <w:color w:val="000000" w:themeColor="text1"/>
        </w:rPr>
        <w:t xml:space="preserve"> (300-400</w:t>
      </w:r>
      <w:r w:rsidR="00E17854">
        <w:rPr>
          <w:color w:val="000000" w:themeColor="text1"/>
        </w:rPr>
        <w:t xml:space="preserve"> </w:t>
      </w:r>
      <w:r w:rsidR="0052308C" w:rsidRPr="00E17854">
        <w:rPr>
          <w:rFonts w:ascii="Batang" w:eastAsia="Batang" w:hAnsi="Batang" w:hint="eastAsia"/>
          <w:color w:val="000000" w:themeColor="text1"/>
        </w:rPr>
        <w:t>°</w:t>
      </w:r>
      <w:r w:rsidR="00C9157D" w:rsidRPr="00E17854">
        <w:rPr>
          <w:color w:val="000000" w:themeColor="text1"/>
        </w:rPr>
        <w:t>C min</w:t>
      </w:r>
      <w:r w:rsidR="00C9157D" w:rsidRPr="00E17854">
        <w:rPr>
          <w:color w:val="000000" w:themeColor="text1"/>
          <w:vertAlign w:val="superscript"/>
        </w:rPr>
        <w:t>-1</w:t>
      </w:r>
      <w:r w:rsidR="00C9157D" w:rsidRPr="00E17854">
        <w:rPr>
          <w:color w:val="000000" w:themeColor="text1"/>
        </w:rPr>
        <w:t>)</w:t>
      </w:r>
      <w:r w:rsidRPr="00E17854">
        <w:rPr>
          <w:color w:val="000000" w:themeColor="text1"/>
        </w:rPr>
        <w:t xml:space="preserve"> the reflections</w:t>
      </w:r>
      <w:r w:rsidR="00C9157D" w:rsidRPr="00E17854">
        <w:rPr>
          <w:color w:val="000000" w:themeColor="text1"/>
        </w:rPr>
        <w:t xml:space="preserve"> in the X-ray diffraction patterns</w:t>
      </w:r>
      <w:r w:rsidRPr="00E17854">
        <w:rPr>
          <w:color w:val="000000" w:themeColor="text1"/>
        </w:rPr>
        <w:t xml:space="preserve"> corresponding to the secondary phase(s) are fully disappeared (Figure 1c, d). </w:t>
      </w:r>
      <w:r w:rsidR="00137BD9" w:rsidRPr="00E17854">
        <w:rPr>
          <w:color w:val="000000" w:themeColor="text1"/>
        </w:rPr>
        <w:t>The high heating rate is one of the key differences of this synthesis strategy with previous reports in the literature.</w:t>
      </w:r>
      <w:r w:rsidR="00137BD9" w:rsidRPr="00E17854">
        <w:rPr>
          <w:color w:val="000000" w:themeColor="text1"/>
          <w:vertAlign w:val="superscript"/>
        </w:rPr>
        <w:t>17</w:t>
      </w:r>
      <w:r w:rsidR="00137BD9" w:rsidRPr="00E17854">
        <w:rPr>
          <w:color w:val="000000" w:themeColor="text1"/>
        </w:rPr>
        <w:t xml:space="preserve"> </w:t>
      </w:r>
      <w:r w:rsidRPr="00E17854">
        <w:rPr>
          <w:color w:val="000000" w:themeColor="text1"/>
        </w:rPr>
        <w:t xml:space="preserve">Complete incorporation of </w:t>
      </w:r>
      <w:proofErr w:type="spellStart"/>
      <w:r w:rsidRPr="00E17854">
        <w:rPr>
          <w:color w:val="000000" w:themeColor="text1"/>
        </w:rPr>
        <w:t>Pr</w:t>
      </w:r>
      <w:proofErr w:type="spellEnd"/>
      <w:r w:rsidRPr="00E17854">
        <w:rPr>
          <w:color w:val="000000" w:themeColor="text1"/>
        </w:rPr>
        <w:t xml:space="preserve"> dopants in </w:t>
      </w:r>
      <w:proofErr w:type="spellStart"/>
      <w:r w:rsidRPr="00E17854">
        <w:rPr>
          <w:color w:val="000000" w:themeColor="text1"/>
        </w:rPr>
        <w:t>Sr</w:t>
      </w:r>
      <w:proofErr w:type="spellEnd"/>
      <w:r w:rsidRPr="00E17854">
        <w:rPr>
          <w:color w:val="000000" w:themeColor="text1"/>
        </w:rPr>
        <w:t xml:space="preserve"> sites</w:t>
      </w:r>
      <w:r w:rsidR="001B6113" w:rsidRPr="00E17854">
        <w:rPr>
          <w:color w:val="000000" w:themeColor="text1"/>
        </w:rPr>
        <w:t>,</w:t>
      </w:r>
      <w:r w:rsidRPr="00E17854">
        <w:rPr>
          <w:color w:val="000000" w:themeColor="text1"/>
        </w:rPr>
        <w:t xml:space="preserve"> which lead to measured carrier concentration values </w:t>
      </w:r>
      <w:r w:rsidR="000B6DB8" w:rsidRPr="00E17854">
        <w:rPr>
          <w:color w:val="000000" w:themeColor="text1"/>
        </w:rPr>
        <w:t>corresponding</w:t>
      </w:r>
      <w:r w:rsidRPr="00E17854">
        <w:rPr>
          <w:color w:val="000000" w:themeColor="text1"/>
        </w:rPr>
        <w:t xml:space="preserve"> to the nominal </w:t>
      </w:r>
      <w:r w:rsidR="001B6113" w:rsidRPr="00E17854">
        <w:rPr>
          <w:color w:val="000000" w:themeColor="text1"/>
        </w:rPr>
        <w:t xml:space="preserve">doping </w:t>
      </w:r>
      <w:r w:rsidRPr="00E17854">
        <w:rPr>
          <w:color w:val="000000" w:themeColor="text1"/>
        </w:rPr>
        <w:t>values</w:t>
      </w:r>
      <w:r w:rsidRPr="00E17854">
        <w:rPr>
          <w:color w:val="000000" w:themeColor="text1"/>
          <w:vertAlign w:val="superscript"/>
        </w:rPr>
        <w:t>12</w:t>
      </w:r>
      <w:r w:rsidR="001B6113" w:rsidRPr="00E17854">
        <w:rPr>
          <w:color w:val="000000" w:themeColor="text1"/>
        </w:rPr>
        <w:t>,</w:t>
      </w:r>
      <w:r w:rsidRPr="00E17854">
        <w:rPr>
          <w:color w:val="000000" w:themeColor="text1"/>
        </w:rPr>
        <w:t xml:space="preserve"> is one of the main accomplishments of this synthesis strategy. </w:t>
      </w:r>
      <w:r w:rsidR="00A638E7" w:rsidRPr="00E17854">
        <w:rPr>
          <w:color w:val="000000" w:themeColor="text1"/>
        </w:rPr>
        <w:t>As a result, h</w:t>
      </w:r>
      <w:r w:rsidRPr="00E17854">
        <w:rPr>
          <w:color w:val="000000" w:themeColor="text1"/>
        </w:rPr>
        <w:t xml:space="preserve">igher carrier concentration values </w:t>
      </w:r>
      <w:r w:rsidR="001B6113" w:rsidRPr="00E17854">
        <w:rPr>
          <w:color w:val="000000" w:themeColor="text1"/>
        </w:rPr>
        <w:t xml:space="preserve">were </w:t>
      </w:r>
      <w:r w:rsidRPr="00E17854">
        <w:rPr>
          <w:color w:val="000000" w:themeColor="text1"/>
        </w:rPr>
        <w:t xml:space="preserve">observed for </w:t>
      </w:r>
      <w:r w:rsidR="001B6113" w:rsidRPr="00E17854">
        <w:rPr>
          <w:color w:val="000000" w:themeColor="text1"/>
        </w:rPr>
        <w:t>the samples prepared in this work</w:t>
      </w:r>
      <w:r w:rsidRPr="00E17854">
        <w:rPr>
          <w:color w:val="000000" w:themeColor="text1"/>
        </w:rPr>
        <w:t xml:space="preserve"> comparing to the </w:t>
      </w:r>
      <w:r w:rsidR="00A638E7" w:rsidRPr="00E17854">
        <w:rPr>
          <w:color w:val="000000" w:themeColor="text1"/>
        </w:rPr>
        <w:t>values</w:t>
      </w:r>
      <w:r w:rsidRPr="00E17854">
        <w:rPr>
          <w:color w:val="000000" w:themeColor="text1"/>
        </w:rPr>
        <w:t xml:space="preserve"> reported in th</w:t>
      </w:r>
      <w:r w:rsidR="001B6113" w:rsidRPr="00E17854">
        <w:rPr>
          <w:color w:val="000000" w:themeColor="text1"/>
        </w:rPr>
        <w:t>e</w:t>
      </w:r>
      <w:r w:rsidRPr="00E17854">
        <w:rPr>
          <w:color w:val="000000" w:themeColor="text1"/>
        </w:rPr>
        <w:t xml:space="preserve"> literature </w:t>
      </w:r>
      <w:r w:rsidR="001B6113" w:rsidRPr="00E17854">
        <w:rPr>
          <w:color w:val="000000" w:themeColor="text1"/>
        </w:rPr>
        <w:t>for</w:t>
      </w:r>
      <w:r w:rsidRPr="00E17854">
        <w:rPr>
          <w:color w:val="000000" w:themeColor="text1"/>
        </w:rPr>
        <w:t xml:space="preserve"> the</w:t>
      </w:r>
      <w:r w:rsidR="00A638E7" w:rsidRPr="00E17854">
        <w:rPr>
          <w:color w:val="000000" w:themeColor="text1"/>
        </w:rPr>
        <w:t xml:space="preserve"> samples prepared using other methods with</w:t>
      </w:r>
      <w:r w:rsidRPr="00E17854">
        <w:rPr>
          <w:color w:val="000000" w:themeColor="text1"/>
        </w:rPr>
        <w:t xml:space="preserve"> sam</w:t>
      </w:r>
      <w:r w:rsidR="001B6113" w:rsidRPr="00E17854">
        <w:rPr>
          <w:color w:val="000000" w:themeColor="text1"/>
        </w:rPr>
        <w:t>e nominal doping concentrations</w:t>
      </w:r>
      <w:r w:rsidR="00A638E7" w:rsidRPr="00E17854">
        <w:rPr>
          <w:color w:val="000000" w:themeColor="text1"/>
        </w:rPr>
        <w:t>.</w:t>
      </w:r>
      <w:r w:rsidR="00197105" w:rsidRPr="00E17854">
        <w:rPr>
          <w:color w:val="000000" w:themeColor="text1"/>
        </w:rPr>
        <w:t xml:space="preserve"> Taking advantage of the highly-reducing atmosphere of spark plasma sintering chamber</w:t>
      </w:r>
      <w:r w:rsidR="001C3B2A" w:rsidRPr="00E17854">
        <w:rPr>
          <w:color w:val="000000" w:themeColor="text1"/>
        </w:rPr>
        <w:t xml:space="preserve"> (graphite die under dynamic vacuum</w:t>
      </w:r>
      <w:r w:rsidR="0018590D" w:rsidRPr="00E17854">
        <w:rPr>
          <w:color w:val="000000" w:themeColor="text1"/>
        </w:rPr>
        <w:t xml:space="preserve"> and high heating rate</w:t>
      </w:r>
      <w:r w:rsidR="001C3B2A" w:rsidRPr="00E17854">
        <w:rPr>
          <w:color w:val="000000" w:themeColor="text1"/>
        </w:rPr>
        <w:t xml:space="preserve">) </w:t>
      </w:r>
      <w:r w:rsidR="00197105" w:rsidRPr="00E17854">
        <w:rPr>
          <w:color w:val="000000" w:themeColor="text1"/>
        </w:rPr>
        <w:t xml:space="preserve">to reduce the oxide </w:t>
      </w:r>
      <w:r w:rsidR="001C3B2A" w:rsidRPr="00E17854">
        <w:rPr>
          <w:color w:val="000000" w:themeColor="text1"/>
        </w:rPr>
        <w:t xml:space="preserve">powder </w:t>
      </w:r>
      <w:r w:rsidR="0018590D" w:rsidRPr="00E17854">
        <w:rPr>
          <w:color w:val="000000" w:themeColor="text1"/>
        </w:rPr>
        <w:t>in order</w:t>
      </w:r>
      <w:r w:rsidR="00197105" w:rsidRPr="00E17854">
        <w:rPr>
          <w:color w:val="000000" w:themeColor="text1"/>
        </w:rPr>
        <w:t xml:space="preserve"> to </w:t>
      </w:r>
      <w:r w:rsidR="001C3B2A" w:rsidRPr="00E17854">
        <w:rPr>
          <w:color w:val="000000" w:themeColor="text1"/>
        </w:rPr>
        <w:t>create oxygen vacancies</w:t>
      </w:r>
      <w:r w:rsidR="00197105" w:rsidRPr="00E17854">
        <w:rPr>
          <w:color w:val="000000" w:themeColor="text1"/>
        </w:rPr>
        <w:t xml:space="preserve"> as a</w:t>
      </w:r>
      <w:r w:rsidR="001C3B2A" w:rsidRPr="00E17854">
        <w:rPr>
          <w:color w:val="000000" w:themeColor="text1"/>
        </w:rPr>
        <w:t>nother</w:t>
      </w:r>
      <w:r w:rsidR="00197105" w:rsidRPr="00E17854">
        <w:rPr>
          <w:color w:val="000000" w:themeColor="text1"/>
        </w:rPr>
        <w:t xml:space="preserve"> source of electron doping </w:t>
      </w:r>
      <w:r w:rsidR="00FB4BD8" w:rsidRPr="00E17854">
        <w:rPr>
          <w:color w:val="000000" w:themeColor="text1"/>
        </w:rPr>
        <w:t>also differentiates</w:t>
      </w:r>
      <w:r w:rsidR="00197105" w:rsidRPr="00E17854">
        <w:rPr>
          <w:color w:val="000000" w:themeColor="text1"/>
        </w:rPr>
        <w:t xml:space="preserve"> this protocol </w:t>
      </w:r>
      <w:r w:rsidR="00FB4BD8" w:rsidRPr="00E17854">
        <w:rPr>
          <w:color w:val="000000" w:themeColor="text1"/>
        </w:rPr>
        <w:t xml:space="preserve">from other </w:t>
      </w:r>
      <w:r w:rsidR="0018590D" w:rsidRPr="00E17854">
        <w:rPr>
          <w:color w:val="000000" w:themeColor="text1"/>
        </w:rPr>
        <w:t>samples</w:t>
      </w:r>
      <w:r w:rsidR="00FB4BD8" w:rsidRPr="00E17854">
        <w:rPr>
          <w:color w:val="000000" w:themeColor="text1"/>
        </w:rPr>
        <w:t xml:space="preserve"> </w:t>
      </w:r>
      <w:r w:rsidR="0018590D" w:rsidRPr="00E17854">
        <w:rPr>
          <w:color w:val="000000" w:themeColor="text1"/>
        </w:rPr>
        <w:t>reported in the literature prepared under Ar</w:t>
      </w:r>
      <w:r w:rsidR="000B6DB8" w:rsidRPr="00E17854">
        <w:rPr>
          <w:color w:val="000000" w:themeColor="text1"/>
          <w:vertAlign w:val="superscript"/>
        </w:rPr>
        <w:t>29</w:t>
      </w:r>
      <w:r w:rsidR="0018590D" w:rsidRPr="00E17854">
        <w:rPr>
          <w:color w:val="000000" w:themeColor="text1"/>
        </w:rPr>
        <w:t xml:space="preserve"> or</w:t>
      </w:r>
      <w:r w:rsidR="00197105" w:rsidRPr="00E17854">
        <w:rPr>
          <w:color w:val="000000" w:themeColor="text1"/>
        </w:rPr>
        <w:t xml:space="preserve"> forming gas (5</w:t>
      </w:r>
      <w:r w:rsidR="001C3B2A" w:rsidRPr="00E17854">
        <w:rPr>
          <w:color w:val="000000" w:themeColor="text1"/>
        </w:rPr>
        <w:t>-10</w:t>
      </w:r>
      <w:r w:rsidR="00197105" w:rsidRPr="00E17854">
        <w:rPr>
          <w:color w:val="000000" w:themeColor="text1"/>
        </w:rPr>
        <w:t xml:space="preserve">% H in </w:t>
      </w:r>
      <w:proofErr w:type="spellStart"/>
      <w:r w:rsidR="00197105" w:rsidRPr="00E17854">
        <w:rPr>
          <w:color w:val="000000" w:themeColor="text1"/>
        </w:rPr>
        <w:t>Ar</w:t>
      </w:r>
      <w:proofErr w:type="spellEnd"/>
      <w:r w:rsidR="00197105" w:rsidRPr="00E17854">
        <w:rPr>
          <w:color w:val="000000" w:themeColor="text1"/>
        </w:rPr>
        <w:t>)</w:t>
      </w:r>
      <w:r w:rsidR="000B6DB8" w:rsidRPr="00E17854">
        <w:rPr>
          <w:color w:val="000000" w:themeColor="text1"/>
          <w:vertAlign w:val="superscript"/>
        </w:rPr>
        <w:t>29</w:t>
      </w:r>
      <w:r w:rsidR="001C3B2A" w:rsidRPr="00E17854">
        <w:rPr>
          <w:color w:val="000000" w:themeColor="text1"/>
        </w:rPr>
        <w:t xml:space="preserve"> </w:t>
      </w:r>
      <w:r w:rsidR="0018590D" w:rsidRPr="00E17854">
        <w:rPr>
          <w:color w:val="000000" w:themeColor="text1"/>
        </w:rPr>
        <w:t>atmospheres.</w:t>
      </w:r>
    </w:p>
    <w:p w14:paraId="31C06C6D" w14:textId="77777777" w:rsidR="000B6DB8" w:rsidRPr="00E17854" w:rsidRDefault="000B6DB8" w:rsidP="00DA62DB">
      <w:pPr>
        <w:rPr>
          <w:color w:val="000000" w:themeColor="text1"/>
        </w:rPr>
      </w:pPr>
    </w:p>
    <w:p w14:paraId="13072CD5" w14:textId="78AC17BA" w:rsidR="00E030E0" w:rsidRPr="00E17854" w:rsidRDefault="00FB4BD8" w:rsidP="00DA62DB">
      <w:pPr>
        <w:rPr>
          <w:color w:val="000000" w:themeColor="text1"/>
        </w:rPr>
      </w:pPr>
      <w:r w:rsidRPr="00E17854">
        <w:rPr>
          <w:color w:val="000000" w:themeColor="text1"/>
        </w:rPr>
        <w:t>Furthermore</w:t>
      </w:r>
      <w:r w:rsidR="00043BBE" w:rsidRPr="00E17854">
        <w:rPr>
          <w:color w:val="000000" w:themeColor="text1"/>
        </w:rPr>
        <w:t xml:space="preserve">, it was </w:t>
      </w:r>
      <w:r w:rsidR="001B6113" w:rsidRPr="00E17854">
        <w:rPr>
          <w:color w:val="000000" w:themeColor="text1"/>
        </w:rPr>
        <w:t>observed that</w:t>
      </w:r>
      <w:r w:rsidR="00043BBE" w:rsidRPr="00E17854">
        <w:rPr>
          <w:color w:val="000000" w:themeColor="text1"/>
        </w:rPr>
        <w:t xml:space="preserve"> </w:t>
      </w:r>
      <w:r w:rsidR="00A638E7" w:rsidRPr="00E17854">
        <w:rPr>
          <w:color w:val="000000" w:themeColor="text1"/>
        </w:rPr>
        <w:t>by</w:t>
      </w:r>
      <w:r w:rsidR="00043BBE" w:rsidRPr="00E17854">
        <w:rPr>
          <w:color w:val="000000" w:themeColor="text1"/>
        </w:rPr>
        <w:t xml:space="preserve"> applying </w:t>
      </w:r>
      <w:r w:rsidR="00231C9B" w:rsidRPr="00E17854">
        <w:rPr>
          <w:color w:val="000000" w:themeColor="text1"/>
        </w:rPr>
        <w:t>a</w:t>
      </w:r>
      <w:r w:rsidR="00043BBE" w:rsidRPr="00E17854">
        <w:rPr>
          <w:color w:val="000000" w:themeColor="text1"/>
        </w:rPr>
        <w:t xml:space="preserve"> high</w:t>
      </w:r>
      <w:r w:rsidR="001B6113" w:rsidRPr="00E17854">
        <w:rPr>
          <w:color w:val="000000" w:themeColor="text1"/>
        </w:rPr>
        <w:t xml:space="preserve"> SPS</w:t>
      </w:r>
      <w:r w:rsidR="00231C9B" w:rsidRPr="00E17854">
        <w:rPr>
          <w:color w:val="000000" w:themeColor="text1"/>
        </w:rPr>
        <w:t xml:space="preserve"> heating rate</w:t>
      </w:r>
      <w:r w:rsidR="00A638E7" w:rsidRPr="00E17854">
        <w:rPr>
          <w:color w:val="000000" w:themeColor="text1"/>
        </w:rPr>
        <w:t>,</w:t>
      </w:r>
      <w:r w:rsidR="00043BBE" w:rsidRPr="00E17854">
        <w:rPr>
          <w:color w:val="000000" w:themeColor="text1"/>
        </w:rPr>
        <w:t xml:space="preserve"> secondary phases</w:t>
      </w:r>
      <w:r w:rsidR="001B6113" w:rsidRPr="00E17854">
        <w:rPr>
          <w:color w:val="000000" w:themeColor="text1"/>
        </w:rPr>
        <w:t>,</w:t>
      </w:r>
      <w:r w:rsidR="00043BBE" w:rsidRPr="00E17854">
        <w:rPr>
          <w:color w:val="000000" w:themeColor="text1"/>
        </w:rPr>
        <w:t xml:space="preserve"> which are primarily praseodymium oxide</w:t>
      </w:r>
      <w:r w:rsidR="001B6113" w:rsidRPr="00E17854">
        <w:rPr>
          <w:color w:val="000000" w:themeColor="text1"/>
        </w:rPr>
        <w:t>,</w:t>
      </w:r>
      <w:r w:rsidR="00043BBE" w:rsidRPr="00E17854">
        <w:rPr>
          <w:color w:val="000000" w:themeColor="text1"/>
        </w:rPr>
        <w:t xml:space="preserve"> </w:t>
      </w:r>
      <w:r w:rsidR="00204536" w:rsidRPr="00E17854">
        <w:rPr>
          <w:color w:val="000000" w:themeColor="text1"/>
        </w:rPr>
        <w:t xml:space="preserve">can </w:t>
      </w:r>
      <w:r w:rsidR="00043BBE" w:rsidRPr="00E17854">
        <w:rPr>
          <w:color w:val="000000" w:themeColor="text1"/>
        </w:rPr>
        <w:t>locally dop</w:t>
      </w:r>
      <w:r w:rsidR="001B6113" w:rsidRPr="00E17854">
        <w:rPr>
          <w:color w:val="000000" w:themeColor="text1"/>
        </w:rPr>
        <w:t>e</w:t>
      </w:r>
      <w:r w:rsidR="00043BBE" w:rsidRPr="00E17854">
        <w:rPr>
          <w:color w:val="000000" w:themeColor="text1"/>
        </w:rPr>
        <w:t xml:space="preserve"> the grain boundary region</w:t>
      </w:r>
      <w:r w:rsidR="00204536" w:rsidRPr="00E17854">
        <w:rPr>
          <w:color w:val="000000" w:themeColor="text1"/>
        </w:rPr>
        <w:t>s</w:t>
      </w:r>
      <w:r w:rsidR="001B6113" w:rsidRPr="00E17854">
        <w:rPr>
          <w:color w:val="000000" w:themeColor="text1"/>
        </w:rPr>
        <w:t>. This</w:t>
      </w:r>
      <w:r w:rsidR="00A638E7" w:rsidRPr="00E17854">
        <w:rPr>
          <w:color w:val="000000" w:themeColor="text1"/>
        </w:rPr>
        <w:t xml:space="preserve"> non-uniform doping of the ceramic sample</w:t>
      </w:r>
      <w:r w:rsidR="00137BD9" w:rsidRPr="00E17854">
        <w:rPr>
          <w:color w:val="000000" w:themeColor="text1"/>
        </w:rPr>
        <w:t>s</w:t>
      </w:r>
      <w:r w:rsidR="00043BBE" w:rsidRPr="00E17854">
        <w:rPr>
          <w:color w:val="000000" w:themeColor="text1"/>
        </w:rPr>
        <w:t xml:space="preserve"> result</w:t>
      </w:r>
      <w:r w:rsidR="001B6113" w:rsidRPr="00E17854">
        <w:rPr>
          <w:color w:val="000000" w:themeColor="text1"/>
        </w:rPr>
        <w:t>ed</w:t>
      </w:r>
      <w:r w:rsidR="00043BBE" w:rsidRPr="00E17854">
        <w:rPr>
          <w:color w:val="000000" w:themeColor="text1"/>
        </w:rPr>
        <w:t xml:space="preserve"> in the observation of </w:t>
      </w:r>
      <w:r w:rsidR="001B6113" w:rsidRPr="00E17854">
        <w:rPr>
          <w:color w:val="000000" w:themeColor="text1"/>
        </w:rPr>
        <w:t xml:space="preserve">an unexpected </w:t>
      </w:r>
      <w:r w:rsidR="00043BBE" w:rsidRPr="00E17854">
        <w:rPr>
          <w:color w:val="000000" w:themeColor="text1"/>
        </w:rPr>
        <w:t>marked impr</w:t>
      </w:r>
      <w:r w:rsidR="001B6113" w:rsidRPr="00E17854">
        <w:rPr>
          <w:color w:val="000000" w:themeColor="text1"/>
        </w:rPr>
        <w:t xml:space="preserve">ovement in the carrier mobility, thermoelectric power factor </w:t>
      </w:r>
      <w:r w:rsidR="00204536" w:rsidRPr="00E17854">
        <w:rPr>
          <w:color w:val="000000" w:themeColor="text1"/>
        </w:rPr>
        <w:t>as well as</w:t>
      </w:r>
      <w:r w:rsidR="00231C9B" w:rsidRPr="00E17854">
        <w:rPr>
          <w:color w:val="000000" w:themeColor="text1"/>
        </w:rPr>
        <w:t xml:space="preserve"> a </w:t>
      </w:r>
      <w:r w:rsidR="00137BD9" w:rsidRPr="00E17854">
        <w:rPr>
          <w:color w:val="000000" w:themeColor="text1"/>
        </w:rPr>
        <w:t xml:space="preserve">significant </w:t>
      </w:r>
      <w:r w:rsidR="00231C9B" w:rsidRPr="00E17854">
        <w:rPr>
          <w:color w:val="000000" w:themeColor="text1"/>
        </w:rPr>
        <w:t xml:space="preserve">reduction in </w:t>
      </w:r>
      <w:r w:rsidR="00204536" w:rsidRPr="00E17854">
        <w:rPr>
          <w:color w:val="000000" w:themeColor="text1"/>
        </w:rPr>
        <w:t xml:space="preserve">the total </w:t>
      </w:r>
      <w:r w:rsidR="00231C9B" w:rsidRPr="00E17854">
        <w:rPr>
          <w:color w:val="000000" w:themeColor="text1"/>
        </w:rPr>
        <w:t xml:space="preserve">thermal conductivity. </w:t>
      </w:r>
      <w:r w:rsidR="00137BD9" w:rsidRPr="00E17854">
        <w:rPr>
          <w:color w:val="000000" w:themeColor="text1"/>
        </w:rPr>
        <w:t xml:space="preserve">The experimental data suggest that the observed </w:t>
      </w:r>
      <w:r w:rsidR="00137BD9" w:rsidRPr="00E17854">
        <w:rPr>
          <w:color w:val="000000" w:themeColor="text1"/>
        </w:rPr>
        <w:lastRenderedPageBreak/>
        <w:t xml:space="preserve">enhancement is correlated to the unique microstructure of the ceramics and the presence of </w:t>
      </w:r>
      <w:proofErr w:type="spellStart"/>
      <w:r w:rsidR="00137BD9" w:rsidRPr="00E17854">
        <w:rPr>
          <w:color w:val="000000" w:themeColor="text1"/>
        </w:rPr>
        <w:t>Pr</w:t>
      </w:r>
      <w:proofErr w:type="spellEnd"/>
      <w:r w:rsidR="00137BD9" w:rsidRPr="00E17854">
        <w:rPr>
          <w:color w:val="000000" w:themeColor="text1"/>
        </w:rPr>
        <w:t>-rich boundary regions. Such boundaries were not observed for the SrTiO</w:t>
      </w:r>
      <w:r w:rsidR="00137BD9" w:rsidRPr="00E17854">
        <w:rPr>
          <w:color w:val="000000" w:themeColor="text1"/>
          <w:vertAlign w:val="subscript"/>
        </w:rPr>
        <w:t>3</w:t>
      </w:r>
      <w:r w:rsidR="00137BD9" w:rsidRPr="00E17854">
        <w:rPr>
          <w:color w:val="000000" w:themeColor="text1"/>
        </w:rPr>
        <w:t xml:space="preserve"> ceramics doped with other dopants such as La (Figure 2c, inset) or prepared with other synthesis methods reported in the literature. A recent theoretical study by Dawson and Tanaka attempts to explain this observation (i.e. why </w:t>
      </w:r>
      <w:proofErr w:type="spellStart"/>
      <w:r w:rsidR="00137BD9" w:rsidRPr="00E17854">
        <w:rPr>
          <w:color w:val="000000" w:themeColor="text1"/>
        </w:rPr>
        <w:t>Pr</w:t>
      </w:r>
      <w:proofErr w:type="spellEnd"/>
      <w:r w:rsidR="00137BD9" w:rsidRPr="00E17854">
        <w:rPr>
          <w:color w:val="000000" w:themeColor="text1"/>
        </w:rPr>
        <w:t xml:space="preserve">-doping induces core−shell formation and La-doping does not) by investigating the local structure and energetics of </w:t>
      </w:r>
      <w:proofErr w:type="spellStart"/>
      <w:r w:rsidR="00137BD9" w:rsidRPr="00E17854">
        <w:rPr>
          <w:color w:val="000000" w:themeColor="text1"/>
        </w:rPr>
        <w:t>Pr</w:t>
      </w:r>
      <w:proofErr w:type="spellEnd"/>
      <w:r w:rsidR="00137BD9" w:rsidRPr="00E17854">
        <w:rPr>
          <w:color w:val="000000" w:themeColor="text1"/>
        </w:rPr>
        <w:t>- and La-doped SrTiO</w:t>
      </w:r>
      <w:r w:rsidR="00137BD9" w:rsidRPr="00E17854">
        <w:rPr>
          <w:color w:val="000000" w:themeColor="text1"/>
          <w:vertAlign w:val="subscript"/>
        </w:rPr>
        <w:t>3</w:t>
      </w:r>
      <w:r w:rsidR="00137BD9" w:rsidRPr="00E17854">
        <w:rPr>
          <w:color w:val="000000" w:themeColor="text1"/>
        </w:rPr>
        <w:t xml:space="preserve"> grain boundaries.</w:t>
      </w:r>
      <w:r w:rsidR="000B6DB8" w:rsidRPr="00E17854">
        <w:rPr>
          <w:vertAlign w:val="superscript"/>
        </w:rPr>
        <w:t>30</w:t>
      </w:r>
      <w:r w:rsidR="00137BD9" w:rsidRPr="00E17854">
        <w:t xml:space="preserve"> Their calculations show a far stronger energetic benefit for </w:t>
      </w:r>
      <w:proofErr w:type="spellStart"/>
      <w:r w:rsidR="00137BD9" w:rsidRPr="00E17854">
        <w:t>Pr</w:t>
      </w:r>
      <w:proofErr w:type="spellEnd"/>
      <w:r w:rsidR="00137BD9" w:rsidRPr="00E17854">
        <w:t xml:space="preserve">-doping of grain boundaries than La-doping. </w:t>
      </w:r>
      <w:r w:rsidR="00231C9B" w:rsidRPr="00E17854">
        <w:rPr>
          <w:color w:val="000000" w:themeColor="text1"/>
        </w:rPr>
        <w:t xml:space="preserve">Since the electronic transport results </w:t>
      </w:r>
      <w:r w:rsidR="00A638E7" w:rsidRPr="00E17854">
        <w:rPr>
          <w:color w:val="000000" w:themeColor="text1"/>
        </w:rPr>
        <w:t>could not</w:t>
      </w:r>
      <w:r w:rsidR="00231C9B" w:rsidRPr="00E17854">
        <w:rPr>
          <w:color w:val="000000" w:themeColor="text1"/>
        </w:rPr>
        <w:t xml:space="preserve"> be explained by effective medium theory</w:t>
      </w:r>
      <w:proofErr w:type="gramStart"/>
      <w:r w:rsidR="00231C9B" w:rsidRPr="00E17854">
        <w:rPr>
          <w:color w:val="000000" w:themeColor="text1"/>
        </w:rPr>
        <w:t>,</w:t>
      </w:r>
      <w:r w:rsidR="00A638E7" w:rsidRPr="00E17854">
        <w:rPr>
          <w:color w:val="000000" w:themeColor="text1"/>
          <w:vertAlign w:val="superscript"/>
        </w:rPr>
        <w:t>12</w:t>
      </w:r>
      <w:proofErr w:type="gramEnd"/>
      <w:r w:rsidR="00137BD9" w:rsidRPr="00E17854">
        <w:rPr>
          <w:color w:val="000000" w:themeColor="text1"/>
        </w:rPr>
        <w:t xml:space="preserve"> </w:t>
      </w:r>
      <w:r w:rsidR="00231C9B" w:rsidRPr="00E17854">
        <w:rPr>
          <w:color w:val="000000" w:themeColor="text1"/>
        </w:rPr>
        <w:t xml:space="preserve">it is believed that a charge transfer mechanism </w:t>
      </w:r>
      <w:r w:rsidR="00A638E7" w:rsidRPr="00E17854">
        <w:rPr>
          <w:color w:val="000000" w:themeColor="text1"/>
        </w:rPr>
        <w:t>is likely to be</w:t>
      </w:r>
      <w:r w:rsidR="00231C9B" w:rsidRPr="00E17854">
        <w:rPr>
          <w:color w:val="000000" w:themeColor="text1"/>
        </w:rPr>
        <w:t xml:space="preserve"> involved in the carrier mobility improvement. </w:t>
      </w:r>
    </w:p>
    <w:p w14:paraId="5DB37D8D" w14:textId="77777777" w:rsidR="00E030E0" w:rsidRPr="00E17854" w:rsidRDefault="00E030E0" w:rsidP="00DA62DB">
      <w:pPr>
        <w:rPr>
          <w:color w:val="000000" w:themeColor="text1"/>
        </w:rPr>
      </w:pPr>
    </w:p>
    <w:p w14:paraId="54C4B410" w14:textId="0D7E90E9" w:rsidR="00DA62DB" w:rsidRPr="00E17854" w:rsidRDefault="00204536" w:rsidP="00DA62DB">
      <w:pPr>
        <w:rPr>
          <w:color w:val="000000" w:themeColor="text1"/>
        </w:rPr>
      </w:pPr>
      <w:r w:rsidRPr="00E17854">
        <w:rPr>
          <w:color w:val="000000" w:themeColor="text1"/>
        </w:rPr>
        <w:t>The result</w:t>
      </w:r>
      <w:r w:rsidR="0017665E" w:rsidRPr="00E17854">
        <w:rPr>
          <w:color w:val="000000" w:themeColor="text1"/>
        </w:rPr>
        <w:t>s</w:t>
      </w:r>
      <w:r w:rsidRPr="00E17854">
        <w:rPr>
          <w:color w:val="000000" w:themeColor="text1"/>
        </w:rPr>
        <w:t xml:space="preserve"> prove that</w:t>
      </w:r>
      <w:r w:rsidR="00231C9B" w:rsidRPr="00E17854">
        <w:rPr>
          <w:color w:val="000000" w:themeColor="text1"/>
        </w:rPr>
        <w:t xml:space="preserve"> the strategy </w:t>
      </w:r>
      <w:r w:rsidRPr="00E17854">
        <w:rPr>
          <w:color w:val="000000" w:themeColor="text1"/>
        </w:rPr>
        <w:t xml:space="preserve">can be </w:t>
      </w:r>
      <w:r w:rsidR="00E030E0" w:rsidRPr="00E17854">
        <w:rPr>
          <w:color w:val="000000" w:themeColor="text1"/>
        </w:rPr>
        <w:t>applied</w:t>
      </w:r>
      <w:r w:rsidRPr="00E17854">
        <w:rPr>
          <w:color w:val="000000" w:themeColor="text1"/>
        </w:rPr>
        <w:t xml:space="preserve"> as</w:t>
      </w:r>
      <w:r w:rsidR="00231C9B" w:rsidRPr="00E17854">
        <w:rPr>
          <w:color w:val="000000" w:themeColor="text1"/>
        </w:rPr>
        <w:t xml:space="preserve"> a </w:t>
      </w:r>
      <w:r w:rsidRPr="00E17854">
        <w:rPr>
          <w:color w:val="000000" w:themeColor="text1"/>
        </w:rPr>
        <w:t>method</w:t>
      </w:r>
      <w:r w:rsidR="00231C9B" w:rsidRPr="00E17854">
        <w:rPr>
          <w:color w:val="000000" w:themeColor="text1"/>
        </w:rPr>
        <w:t xml:space="preserve"> to synthesize in-situ composite structures</w:t>
      </w:r>
      <w:r w:rsidR="00137BD9" w:rsidRPr="00E17854">
        <w:rPr>
          <w:color w:val="000000" w:themeColor="text1"/>
        </w:rPr>
        <w:t xml:space="preserve"> particularly of the core-shell </w:t>
      </w:r>
      <w:r w:rsidR="00BD4A24" w:rsidRPr="00E17854">
        <w:rPr>
          <w:color w:val="000000" w:themeColor="text1"/>
        </w:rPr>
        <w:t xml:space="preserve">type </w:t>
      </w:r>
      <w:r w:rsidR="00137BD9" w:rsidRPr="00E17854">
        <w:rPr>
          <w:color w:val="000000" w:themeColor="text1"/>
        </w:rPr>
        <w:t>structure</w:t>
      </w:r>
      <w:r w:rsidR="00E030E0" w:rsidRPr="00E17854">
        <w:rPr>
          <w:color w:val="000000" w:themeColor="text1"/>
        </w:rPr>
        <w:t>. However, the efficiency of the non-uniform doping</w:t>
      </w:r>
      <w:r w:rsidR="00137BD9" w:rsidRPr="00E17854">
        <w:rPr>
          <w:color w:val="000000" w:themeColor="text1"/>
        </w:rPr>
        <w:t xml:space="preserve"> </w:t>
      </w:r>
      <w:r w:rsidR="00E030E0" w:rsidRPr="00E17854">
        <w:rPr>
          <w:color w:val="000000" w:themeColor="text1"/>
        </w:rPr>
        <w:t>depends on the nature of the constituent phases of the composite. This</w:t>
      </w:r>
      <w:r w:rsidR="00043BBE" w:rsidRPr="00E17854">
        <w:rPr>
          <w:color w:val="000000" w:themeColor="text1"/>
        </w:rPr>
        <w:t xml:space="preserve"> method i</w:t>
      </w:r>
      <w:r w:rsidR="00231C9B" w:rsidRPr="00E17854">
        <w:rPr>
          <w:color w:val="000000" w:themeColor="text1"/>
        </w:rPr>
        <w:t xml:space="preserve">s limited </w:t>
      </w:r>
      <w:r w:rsidR="006B20BF" w:rsidRPr="00E17854">
        <w:rPr>
          <w:color w:val="000000" w:themeColor="text1"/>
        </w:rPr>
        <w:t>by</w:t>
      </w:r>
      <w:r w:rsidR="00231C9B" w:rsidRPr="00E17854">
        <w:rPr>
          <w:color w:val="000000" w:themeColor="text1"/>
        </w:rPr>
        <w:t xml:space="preserve"> the melting point o</w:t>
      </w:r>
      <w:r w:rsidR="00043BBE" w:rsidRPr="00E17854">
        <w:rPr>
          <w:color w:val="000000" w:themeColor="text1"/>
        </w:rPr>
        <w:t>f the phase</w:t>
      </w:r>
      <w:r w:rsidR="00BD4A24" w:rsidRPr="00E17854">
        <w:rPr>
          <w:color w:val="000000" w:themeColor="text1"/>
        </w:rPr>
        <w:t>s</w:t>
      </w:r>
      <w:r w:rsidR="00043BBE" w:rsidRPr="00E17854">
        <w:rPr>
          <w:color w:val="000000" w:themeColor="text1"/>
        </w:rPr>
        <w:t xml:space="preserve"> present in the material</w:t>
      </w:r>
      <w:r w:rsidR="006B20BF" w:rsidRPr="00E17854">
        <w:rPr>
          <w:color w:val="000000" w:themeColor="text1"/>
        </w:rPr>
        <w:t>. High heating rates of 300-400</w:t>
      </w:r>
      <w:r w:rsidR="00E17854">
        <w:rPr>
          <w:color w:val="000000" w:themeColor="text1"/>
        </w:rPr>
        <w:t xml:space="preserve"> </w:t>
      </w:r>
      <w:r w:rsidR="006B20BF" w:rsidRPr="00E17854">
        <w:rPr>
          <w:rFonts w:ascii="Batang" w:eastAsia="Batang" w:hAnsi="Batang" w:hint="eastAsia"/>
          <w:color w:val="000000" w:themeColor="text1"/>
        </w:rPr>
        <w:t>°</w:t>
      </w:r>
      <w:r w:rsidR="006B20BF" w:rsidRPr="00E17854">
        <w:rPr>
          <w:color w:val="000000" w:themeColor="text1"/>
        </w:rPr>
        <w:t>C min</w:t>
      </w:r>
      <w:r w:rsidR="006B20BF" w:rsidRPr="00E17854">
        <w:rPr>
          <w:color w:val="000000" w:themeColor="text1"/>
          <w:vertAlign w:val="superscript"/>
        </w:rPr>
        <w:t>-1</w:t>
      </w:r>
      <w:r w:rsidR="006B20BF" w:rsidRPr="00E17854">
        <w:rPr>
          <w:color w:val="000000" w:themeColor="text1"/>
        </w:rPr>
        <w:t xml:space="preserve"> can locally melt the material under mechanical pressure and either crack the sample or change the properties. </w:t>
      </w:r>
      <w:r w:rsidR="00E030E0" w:rsidRPr="00E17854">
        <w:t>Therefore, t</w:t>
      </w:r>
      <w:r w:rsidR="00DA62DB" w:rsidRPr="00E17854">
        <w:rPr>
          <w:color w:val="000000" w:themeColor="text1"/>
        </w:rPr>
        <w:t xml:space="preserve">his </w:t>
      </w:r>
      <w:r w:rsidR="00E030E0" w:rsidRPr="00E17854">
        <w:rPr>
          <w:color w:val="000000" w:themeColor="text1"/>
        </w:rPr>
        <w:t>protocol</w:t>
      </w:r>
      <w:r w:rsidR="00DA62DB" w:rsidRPr="00E17854">
        <w:rPr>
          <w:color w:val="000000" w:themeColor="text1"/>
        </w:rPr>
        <w:t xml:space="preserve"> is a good synthesis strategy to be implemented to other oxides</w:t>
      </w:r>
      <w:r w:rsidR="00E030E0" w:rsidRPr="00E17854">
        <w:rPr>
          <w:color w:val="000000" w:themeColor="text1"/>
        </w:rPr>
        <w:t xml:space="preserve"> due to their high-temperature stability</w:t>
      </w:r>
      <w:r w:rsidR="006B20BF" w:rsidRPr="00E17854">
        <w:rPr>
          <w:color w:val="000000" w:themeColor="text1"/>
        </w:rPr>
        <w:t>. C</w:t>
      </w:r>
      <w:r w:rsidR="00DA62DB" w:rsidRPr="00E17854">
        <w:rPr>
          <w:color w:val="000000" w:themeColor="text1"/>
        </w:rPr>
        <w:t xml:space="preserve">aution should be </w:t>
      </w:r>
      <w:r w:rsidR="006B20BF" w:rsidRPr="00E17854">
        <w:rPr>
          <w:color w:val="000000" w:themeColor="text1"/>
        </w:rPr>
        <w:t>exercised</w:t>
      </w:r>
      <w:r w:rsidR="00DA62DB" w:rsidRPr="00E17854">
        <w:rPr>
          <w:color w:val="000000" w:themeColor="text1"/>
        </w:rPr>
        <w:t xml:space="preserve"> when the method</w:t>
      </w:r>
      <w:r w:rsidR="005A2406" w:rsidRPr="00E17854">
        <w:rPr>
          <w:color w:val="000000" w:themeColor="text1"/>
        </w:rPr>
        <w:t xml:space="preserve"> is applied to other </w:t>
      </w:r>
      <w:r w:rsidR="006B20BF" w:rsidRPr="00E17854">
        <w:rPr>
          <w:color w:val="000000" w:themeColor="text1"/>
        </w:rPr>
        <w:t xml:space="preserve">thermoelectric </w:t>
      </w:r>
      <w:r w:rsidR="005A2406" w:rsidRPr="00E17854">
        <w:rPr>
          <w:color w:val="000000" w:themeColor="text1"/>
        </w:rPr>
        <w:t>materials</w:t>
      </w:r>
      <w:r w:rsidR="00DA62DB" w:rsidRPr="00E17854">
        <w:rPr>
          <w:color w:val="000000" w:themeColor="text1"/>
        </w:rPr>
        <w:t xml:space="preserve">. </w:t>
      </w:r>
      <w:r w:rsidR="006B20BF" w:rsidRPr="00E17854">
        <w:rPr>
          <w:color w:val="000000" w:themeColor="text1"/>
        </w:rPr>
        <w:t>The</w:t>
      </w:r>
      <w:r w:rsidR="00043BBE" w:rsidRPr="00E17854">
        <w:rPr>
          <w:color w:val="000000" w:themeColor="text1"/>
        </w:rPr>
        <w:t xml:space="preserve"> conditions of spark plasma sintering technique need to be optimized before applying the strategy to other materials systems. </w:t>
      </w:r>
      <w:r w:rsidR="00A76529" w:rsidRPr="00E17854">
        <w:rPr>
          <w:color w:val="000000" w:themeColor="text1"/>
        </w:rPr>
        <w:t>It should be noted that d</w:t>
      </w:r>
      <w:r w:rsidR="005A2406" w:rsidRPr="00E17854">
        <w:rPr>
          <w:color w:val="000000" w:themeColor="text1"/>
        </w:rPr>
        <w:t>ue to the high heating rate</w:t>
      </w:r>
      <w:r w:rsidR="00A76529" w:rsidRPr="00E17854">
        <w:rPr>
          <w:color w:val="000000" w:themeColor="text1"/>
        </w:rPr>
        <w:t>s applied</w:t>
      </w:r>
      <w:r w:rsidR="005A2406" w:rsidRPr="00E17854">
        <w:rPr>
          <w:color w:val="000000" w:themeColor="text1"/>
        </w:rPr>
        <w:t xml:space="preserve">, </w:t>
      </w:r>
      <w:r w:rsidR="006B20BF" w:rsidRPr="00E17854">
        <w:rPr>
          <w:color w:val="000000" w:themeColor="text1"/>
        </w:rPr>
        <w:t>significant grain growth is expected</w:t>
      </w:r>
      <w:r w:rsidR="005A2406" w:rsidRPr="00E17854">
        <w:rPr>
          <w:color w:val="000000" w:themeColor="text1"/>
        </w:rPr>
        <w:t xml:space="preserve"> if the densification part of the protocol is employed </w:t>
      </w:r>
      <w:r w:rsidR="006B20BF" w:rsidRPr="00E17854">
        <w:rPr>
          <w:color w:val="000000" w:themeColor="text1"/>
        </w:rPr>
        <w:t>on</w:t>
      </w:r>
      <w:r w:rsidR="005A2406" w:rsidRPr="00E17854">
        <w:rPr>
          <w:color w:val="000000" w:themeColor="text1"/>
        </w:rPr>
        <w:t xml:space="preserve"> </w:t>
      </w:r>
      <w:proofErr w:type="spellStart"/>
      <w:r w:rsidR="005A2406" w:rsidRPr="00E17854">
        <w:rPr>
          <w:color w:val="000000" w:themeColor="text1"/>
        </w:rPr>
        <w:t>nanosctructured</w:t>
      </w:r>
      <w:proofErr w:type="spellEnd"/>
      <w:r w:rsidR="005A2406" w:rsidRPr="00E17854">
        <w:rPr>
          <w:color w:val="000000" w:themeColor="text1"/>
        </w:rPr>
        <w:t xml:space="preserve"> powder</w:t>
      </w:r>
      <w:r w:rsidR="006B20BF" w:rsidRPr="00E17854">
        <w:rPr>
          <w:color w:val="000000" w:themeColor="text1"/>
        </w:rPr>
        <w:t>s</w:t>
      </w:r>
      <w:r w:rsidR="005A2406" w:rsidRPr="00E17854">
        <w:rPr>
          <w:color w:val="000000" w:themeColor="text1"/>
        </w:rPr>
        <w:t>.</w:t>
      </w:r>
    </w:p>
    <w:p w14:paraId="037D14E5" w14:textId="77777777" w:rsidR="00A3072F" w:rsidRPr="00E17854" w:rsidRDefault="00A3072F" w:rsidP="00DA62DB">
      <w:pPr>
        <w:rPr>
          <w:color w:val="000000" w:themeColor="text1"/>
        </w:rPr>
      </w:pPr>
    </w:p>
    <w:p w14:paraId="72DCCE1F" w14:textId="5B8DB645" w:rsidR="00A3072F" w:rsidRPr="00E17854" w:rsidRDefault="00A3072F" w:rsidP="00DA62DB">
      <w:r w:rsidRPr="00E17854">
        <w:rPr>
          <w:color w:val="000000" w:themeColor="text1"/>
        </w:rPr>
        <w:t xml:space="preserve">Future work </w:t>
      </w:r>
      <w:r w:rsidR="00556ADA" w:rsidRPr="00E17854">
        <w:rPr>
          <w:color w:val="000000" w:themeColor="text1"/>
        </w:rPr>
        <w:t>to modify the current protocol in order to further improve the thermoelectric properties will</w:t>
      </w:r>
      <w:r w:rsidRPr="00E17854">
        <w:rPr>
          <w:color w:val="000000" w:themeColor="text1"/>
        </w:rPr>
        <w:t xml:space="preserve"> focus on the </w:t>
      </w:r>
      <w:r w:rsidR="00556ADA" w:rsidRPr="00E17854">
        <w:rPr>
          <w:color w:val="000000" w:themeColor="text1"/>
        </w:rPr>
        <w:t xml:space="preserve">simultaneous </w:t>
      </w:r>
      <w:r w:rsidRPr="00E17854">
        <w:rPr>
          <w:color w:val="000000" w:themeColor="text1"/>
        </w:rPr>
        <w:t xml:space="preserve">optimization of the effect of </w:t>
      </w:r>
      <w:r w:rsidR="00556ADA" w:rsidRPr="00E17854">
        <w:rPr>
          <w:color w:val="000000" w:themeColor="text1"/>
        </w:rPr>
        <w:t>the mechanical load (60 MPa in this protocol),</w:t>
      </w:r>
      <w:r w:rsidRPr="00E17854">
        <w:rPr>
          <w:color w:val="000000" w:themeColor="text1"/>
        </w:rPr>
        <w:t xml:space="preserve"> the </w:t>
      </w:r>
      <w:r w:rsidR="00556ADA" w:rsidRPr="00E17854">
        <w:rPr>
          <w:color w:val="000000" w:themeColor="text1"/>
        </w:rPr>
        <w:t xml:space="preserve">SPS soaking </w:t>
      </w:r>
      <w:r w:rsidRPr="00E17854">
        <w:rPr>
          <w:color w:val="000000" w:themeColor="text1"/>
        </w:rPr>
        <w:t>temperature</w:t>
      </w:r>
      <w:r w:rsidR="00FB4BD8" w:rsidRPr="00E17854">
        <w:rPr>
          <w:color w:val="000000" w:themeColor="text1"/>
        </w:rPr>
        <w:t>,</w:t>
      </w:r>
      <w:r w:rsidR="00556ADA" w:rsidRPr="00E17854">
        <w:rPr>
          <w:color w:val="000000" w:themeColor="text1"/>
        </w:rPr>
        <w:t xml:space="preserve"> and </w:t>
      </w:r>
      <w:r w:rsidR="00FB4BD8" w:rsidRPr="00E17854">
        <w:rPr>
          <w:color w:val="000000" w:themeColor="text1"/>
        </w:rPr>
        <w:t xml:space="preserve">soaking </w:t>
      </w:r>
      <w:r w:rsidR="00556ADA" w:rsidRPr="00E17854">
        <w:rPr>
          <w:color w:val="000000" w:themeColor="text1"/>
        </w:rPr>
        <w:t>time</w:t>
      </w:r>
      <w:r w:rsidRPr="00E17854">
        <w:rPr>
          <w:color w:val="000000" w:themeColor="text1"/>
        </w:rPr>
        <w:t xml:space="preserve"> to further reduce </w:t>
      </w:r>
      <w:r w:rsidR="00556ADA" w:rsidRPr="00E17854">
        <w:rPr>
          <w:color w:val="000000" w:themeColor="text1"/>
        </w:rPr>
        <w:t xml:space="preserve">the </w:t>
      </w:r>
      <w:r w:rsidRPr="00E17854">
        <w:rPr>
          <w:color w:val="000000" w:themeColor="text1"/>
        </w:rPr>
        <w:t>thermal conductivity</w:t>
      </w:r>
      <w:r w:rsidR="00FB4BD8" w:rsidRPr="00E17854">
        <w:rPr>
          <w:color w:val="000000" w:themeColor="text1"/>
        </w:rPr>
        <w:t>, improve the power factor,</w:t>
      </w:r>
      <w:r w:rsidRPr="00E17854">
        <w:rPr>
          <w:color w:val="000000" w:themeColor="text1"/>
        </w:rPr>
        <w:t xml:space="preserve"> </w:t>
      </w:r>
      <w:r w:rsidR="00556ADA" w:rsidRPr="00E17854">
        <w:rPr>
          <w:color w:val="000000" w:themeColor="text1"/>
        </w:rPr>
        <w:t xml:space="preserve">and </w:t>
      </w:r>
      <w:r w:rsidR="00FB4BD8" w:rsidRPr="00E17854">
        <w:rPr>
          <w:color w:val="000000" w:themeColor="text1"/>
        </w:rPr>
        <w:t xml:space="preserve">to </w:t>
      </w:r>
      <w:r w:rsidR="00556ADA" w:rsidRPr="00E17854">
        <w:rPr>
          <w:color w:val="000000" w:themeColor="text1"/>
        </w:rPr>
        <w:t>improve the success rate of the preparation of crack-free samples.</w:t>
      </w:r>
    </w:p>
    <w:p w14:paraId="135D06B6" w14:textId="77777777" w:rsidR="00231C9B" w:rsidRPr="00E17854" w:rsidRDefault="00231C9B" w:rsidP="00DA62DB">
      <w:pPr>
        <w:rPr>
          <w:color w:val="000000" w:themeColor="text1"/>
        </w:rPr>
      </w:pPr>
    </w:p>
    <w:p w14:paraId="08D002C1" w14:textId="5BBD7A80" w:rsidR="005061A9" w:rsidRPr="00E17854" w:rsidRDefault="00E030E0" w:rsidP="00B86242">
      <w:pPr>
        <w:rPr>
          <w:color w:val="000000" w:themeColor="text1"/>
        </w:rPr>
      </w:pPr>
      <w:r w:rsidRPr="00E17854">
        <w:rPr>
          <w:color w:val="000000" w:themeColor="text1"/>
        </w:rPr>
        <w:t>In conclusion, w</w:t>
      </w:r>
      <w:r w:rsidR="005061A9" w:rsidRPr="00E17854">
        <w:rPr>
          <w:color w:val="000000" w:themeColor="text1"/>
        </w:rPr>
        <w:t xml:space="preserve">e </w:t>
      </w:r>
      <w:r w:rsidR="000C3902" w:rsidRPr="00E17854">
        <w:rPr>
          <w:color w:val="000000" w:themeColor="text1"/>
        </w:rPr>
        <w:t xml:space="preserve">have </w:t>
      </w:r>
      <w:r w:rsidR="00270EED" w:rsidRPr="00E17854">
        <w:rPr>
          <w:color w:val="000000" w:themeColor="text1"/>
        </w:rPr>
        <w:t>demonstrated the</w:t>
      </w:r>
      <w:r w:rsidR="005061A9" w:rsidRPr="00E17854">
        <w:rPr>
          <w:color w:val="000000" w:themeColor="text1"/>
        </w:rPr>
        <w:t xml:space="preserve"> </w:t>
      </w:r>
      <w:r w:rsidR="000C3902" w:rsidRPr="00E17854">
        <w:rPr>
          <w:color w:val="000000" w:themeColor="text1"/>
        </w:rPr>
        <w:t xml:space="preserve">synthesis approach for the preparation of </w:t>
      </w:r>
      <w:r w:rsidR="00763F0D" w:rsidRPr="00E17854">
        <w:rPr>
          <w:color w:val="000000" w:themeColor="text1"/>
        </w:rPr>
        <w:t xml:space="preserve">bulk polycrystalline </w:t>
      </w:r>
      <w:proofErr w:type="spellStart"/>
      <w:r w:rsidR="00763F0D" w:rsidRPr="00E17854">
        <w:rPr>
          <w:color w:val="000000" w:themeColor="text1"/>
        </w:rPr>
        <w:t>Pr</w:t>
      </w:r>
      <w:proofErr w:type="spellEnd"/>
      <w:r w:rsidR="00763F0D" w:rsidRPr="00E17854">
        <w:rPr>
          <w:color w:val="000000" w:themeColor="text1"/>
        </w:rPr>
        <w:t>-doped SrTiO</w:t>
      </w:r>
      <w:r w:rsidR="00763F0D" w:rsidRPr="00E17854">
        <w:rPr>
          <w:color w:val="000000" w:themeColor="text1"/>
          <w:vertAlign w:val="subscript"/>
        </w:rPr>
        <w:t>3</w:t>
      </w:r>
      <w:r w:rsidR="00763F0D" w:rsidRPr="00E17854">
        <w:rPr>
          <w:color w:val="000000" w:themeColor="text1"/>
        </w:rPr>
        <w:t xml:space="preserve"> ceramics with </w:t>
      </w:r>
      <w:proofErr w:type="spellStart"/>
      <w:r w:rsidR="00763F0D" w:rsidRPr="00E17854">
        <w:rPr>
          <w:color w:val="000000" w:themeColor="text1"/>
        </w:rPr>
        <w:t>Pr</w:t>
      </w:r>
      <w:proofErr w:type="spellEnd"/>
      <w:r w:rsidR="00763F0D" w:rsidRPr="00E17854">
        <w:rPr>
          <w:color w:val="000000" w:themeColor="text1"/>
        </w:rPr>
        <w:t xml:space="preserve">-rich grain boundaries exhibiting significantly improved electronic and thermoelectric properties. The synthesis strategy utilized in this work may open new horizons and opportunities to other properties and applications of this broadly functional perovskite </w:t>
      </w:r>
      <w:r w:rsidR="00436934" w:rsidRPr="00E17854">
        <w:rPr>
          <w:color w:val="000000" w:themeColor="text1"/>
        </w:rPr>
        <w:t>where higher carrier mobility is desired</w:t>
      </w:r>
      <w:r w:rsidR="00763F0D" w:rsidRPr="00E17854">
        <w:rPr>
          <w:color w:val="000000" w:themeColor="text1"/>
        </w:rPr>
        <w:t>.</w:t>
      </w:r>
      <w:r w:rsidR="00436934" w:rsidRPr="00E17854">
        <w:rPr>
          <w:color w:val="000000" w:themeColor="text1"/>
        </w:rPr>
        <w:t xml:space="preserve"> Moreover, the grain boundary engineering</w:t>
      </w:r>
      <w:r w:rsidR="00965066" w:rsidRPr="00E17854">
        <w:rPr>
          <w:color w:val="000000" w:themeColor="text1"/>
        </w:rPr>
        <w:t xml:space="preserve"> </w:t>
      </w:r>
      <w:r w:rsidR="00436934" w:rsidRPr="00E17854">
        <w:rPr>
          <w:color w:val="000000" w:themeColor="text1"/>
        </w:rPr>
        <w:t xml:space="preserve">using spark plasma sintering demonstrated in this work can be implemented in other </w:t>
      </w:r>
      <w:r w:rsidR="00BA19AF" w:rsidRPr="00E17854">
        <w:rPr>
          <w:color w:val="000000" w:themeColor="text1"/>
        </w:rPr>
        <w:t xml:space="preserve">oxide </w:t>
      </w:r>
      <w:r w:rsidR="00436934" w:rsidRPr="00E17854">
        <w:rPr>
          <w:color w:val="000000" w:themeColor="text1"/>
        </w:rPr>
        <w:t>materials to</w:t>
      </w:r>
      <w:r w:rsidR="00C91F22" w:rsidRPr="00E17854">
        <w:rPr>
          <w:color w:val="000000" w:themeColor="text1"/>
        </w:rPr>
        <w:t xml:space="preserve"> modify the physical properties</w:t>
      </w:r>
      <w:r w:rsidR="00965066" w:rsidRPr="00E17854">
        <w:rPr>
          <w:color w:val="000000" w:themeColor="text1"/>
        </w:rPr>
        <w:t xml:space="preserve">. </w:t>
      </w:r>
    </w:p>
    <w:p w14:paraId="0361B922" w14:textId="77777777" w:rsidR="000B6DB8" w:rsidRPr="00E17854" w:rsidRDefault="000B6DB8" w:rsidP="009A7AB7"/>
    <w:p w14:paraId="2645BC07" w14:textId="77777777" w:rsidR="009A7AB7" w:rsidRPr="00E17854" w:rsidRDefault="009A7AB7" w:rsidP="009A7AB7">
      <w:pPr>
        <w:rPr>
          <w:rFonts w:cs="Arial"/>
          <w:b/>
        </w:rPr>
      </w:pPr>
      <w:r w:rsidRPr="00E17854">
        <w:rPr>
          <w:rFonts w:cs="Arial"/>
          <w:b/>
        </w:rPr>
        <w:t xml:space="preserve">DISCLOSURES: </w:t>
      </w:r>
    </w:p>
    <w:p w14:paraId="5C4B29D7" w14:textId="77777777" w:rsidR="009A7AB7" w:rsidRPr="00E17854" w:rsidRDefault="009A7AB7" w:rsidP="009A7AB7">
      <w:pPr>
        <w:rPr>
          <w:rFonts w:cs="Arial"/>
          <w:color w:val="auto"/>
        </w:rPr>
      </w:pPr>
      <w:r w:rsidRPr="00E17854">
        <w:rPr>
          <w:rFonts w:cs="Arial"/>
          <w:color w:val="auto"/>
        </w:rPr>
        <w:t>The authors have nothing to disclose.</w:t>
      </w:r>
    </w:p>
    <w:p w14:paraId="25E84741" w14:textId="77777777" w:rsidR="003A6C4F" w:rsidRPr="00E17854" w:rsidRDefault="003A6C4F" w:rsidP="00B86242">
      <w:pPr>
        <w:rPr>
          <w:color w:val="000000" w:themeColor="text1"/>
        </w:rPr>
      </w:pPr>
    </w:p>
    <w:p w14:paraId="7FEEE012" w14:textId="54CB041F" w:rsidR="006305D7" w:rsidRPr="00E17854" w:rsidRDefault="006305D7" w:rsidP="00B86242">
      <w:pPr>
        <w:rPr>
          <w:rFonts w:cs="Arial"/>
        </w:rPr>
      </w:pPr>
      <w:r w:rsidRPr="00E17854">
        <w:rPr>
          <w:rFonts w:cs="Arial"/>
          <w:b/>
          <w:bCs/>
        </w:rPr>
        <w:t>ACKNOWLEDGMENTS:</w:t>
      </w:r>
      <w:r w:rsidRPr="00E17854">
        <w:rPr>
          <w:rFonts w:cs="Arial"/>
        </w:rPr>
        <w:t xml:space="preserve"> </w:t>
      </w:r>
    </w:p>
    <w:p w14:paraId="3179122B" w14:textId="135E4DB7" w:rsidR="006305D7" w:rsidRPr="00E17854" w:rsidRDefault="00C70C93" w:rsidP="00B86242">
      <w:pPr>
        <w:rPr>
          <w:rFonts w:cs="Arial"/>
          <w:color w:val="000000" w:themeColor="text1"/>
        </w:rPr>
      </w:pPr>
      <w:r w:rsidRPr="00E17854">
        <w:rPr>
          <w:rFonts w:cs="Arial"/>
          <w:color w:val="000000" w:themeColor="text1"/>
        </w:rPr>
        <w:t>The authors wish to acknowledge the competitive faculty-initiated collaboration (FIC) grant from KAUST.</w:t>
      </w:r>
    </w:p>
    <w:p w14:paraId="1B4F907E" w14:textId="77777777" w:rsidR="006305D7" w:rsidRPr="00E17854" w:rsidRDefault="006305D7" w:rsidP="00B86242">
      <w:pPr>
        <w:rPr>
          <w:color w:val="7F7F7F"/>
        </w:rPr>
      </w:pPr>
    </w:p>
    <w:p w14:paraId="56670218" w14:textId="07A6A8FA" w:rsidR="006305D7" w:rsidRPr="00E17854" w:rsidRDefault="006305D7" w:rsidP="00B86242">
      <w:pPr>
        <w:rPr>
          <w:rFonts w:cs="Arial"/>
          <w:i/>
          <w:color w:val="808080"/>
        </w:rPr>
      </w:pPr>
      <w:r w:rsidRPr="00E17854">
        <w:rPr>
          <w:rFonts w:cs="Arial"/>
          <w:b/>
          <w:bCs/>
        </w:rPr>
        <w:lastRenderedPageBreak/>
        <w:t>REFERENCES</w:t>
      </w:r>
      <w:r w:rsidRPr="00E17854">
        <w:rPr>
          <w:rFonts w:cs="Arial"/>
        </w:rPr>
        <w:t xml:space="preserve"> </w:t>
      </w:r>
    </w:p>
    <w:p w14:paraId="7087CB35" w14:textId="4506F681" w:rsidR="006F756F" w:rsidRPr="00E17854" w:rsidRDefault="006F756F" w:rsidP="002F3202">
      <w:pPr>
        <w:pStyle w:val="EndnoteText"/>
        <w:numPr>
          <w:ilvl w:val="0"/>
          <w:numId w:val="49"/>
        </w:numPr>
        <w:rPr>
          <w:rFonts w:asciiTheme="minorHAnsi" w:hAnsiTheme="minorHAnsi"/>
          <w:sz w:val="24"/>
          <w:szCs w:val="24"/>
        </w:rPr>
      </w:pPr>
      <w:r w:rsidRPr="00E17854">
        <w:rPr>
          <w:rStyle w:val="EndnoteReference"/>
          <w:sz w:val="24"/>
          <w:szCs w:val="24"/>
        </w:rPr>
        <w:t xml:space="preserve"> </w:t>
      </w:r>
      <w:proofErr w:type="spellStart"/>
      <w:r w:rsidRPr="00E17854">
        <w:rPr>
          <w:rFonts w:asciiTheme="minorHAnsi" w:hAnsiTheme="minorHAnsi"/>
          <w:sz w:val="24"/>
          <w:szCs w:val="24"/>
        </w:rPr>
        <w:t>Ohta</w:t>
      </w:r>
      <w:proofErr w:type="spellEnd"/>
      <w:r w:rsidRPr="00E17854">
        <w:rPr>
          <w:rFonts w:asciiTheme="minorHAnsi" w:hAnsiTheme="minorHAnsi"/>
          <w:sz w:val="24"/>
          <w:szCs w:val="24"/>
        </w:rPr>
        <w:t xml:space="preserve">, S., Nomura, T., </w:t>
      </w:r>
      <w:proofErr w:type="spellStart"/>
      <w:r w:rsidRPr="00E17854">
        <w:rPr>
          <w:rFonts w:asciiTheme="minorHAnsi" w:hAnsiTheme="minorHAnsi"/>
          <w:sz w:val="24"/>
          <w:szCs w:val="24"/>
        </w:rPr>
        <w:t>Ohta</w:t>
      </w:r>
      <w:proofErr w:type="spellEnd"/>
      <w:r w:rsidRPr="00E17854">
        <w:rPr>
          <w:rFonts w:asciiTheme="minorHAnsi" w:hAnsiTheme="minorHAnsi"/>
          <w:sz w:val="24"/>
          <w:szCs w:val="24"/>
        </w:rPr>
        <w:t xml:space="preserve">, H., </w:t>
      </w:r>
      <w:proofErr w:type="spellStart"/>
      <w:r w:rsidRPr="00E17854">
        <w:rPr>
          <w:rFonts w:asciiTheme="minorHAnsi" w:hAnsiTheme="minorHAnsi"/>
          <w:sz w:val="24"/>
          <w:szCs w:val="24"/>
        </w:rPr>
        <w:t>Koumoto</w:t>
      </w:r>
      <w:proofErr w:type="spellEnd"/>
      <w:r w:rsidRPr="00E17854">
        <w:rPr>
          <w:rFonts w:asciiTheme="minorHAnsi" w:hAnsiTheme="minorHAnsi"/>
          <w:sz w:val="24"/>
          <w:szCs w:val="24"/>
        </w:rPr>
        <w:t xml:space="preserve">, K. High-temperature Carrier Transport and Thermoelectric Properties of Heavily La-or </w:t>
      </w:r>
      <w:proofErr w:type="spellStart"/>
      <w:r w:rsidRPr="00E17854">
        <w:rPr>
          <w:rFonts w:asciiTheme="minorHAnsi" w:hAnsiTheme="minorHAnsi"/>
          <w:sz w:val="24"/>
          <w:szCs w:val="24"/>
        </w:rPr>
        <w:t>Nb</w:t>
      </w:r>
      <w:proofErr w:type="spellEnd"/>
      <w:r w:rsidRPr="00E17854">
        <w:rPr>
          <w:rFonts w:asciiTheme="minorHAnsi" w:hAnsiTheme="minorHAnsi"/>
          <w:sz w:val="24"/>
          <w:szCs w:val="24"/>
        </w:rPr>
        <w:t>-doped SrTiO</w:t>
      </w:r>
      <w:r w:rsidRPr="00E17854">
        <w:rPr>
          <w:rFonts w:asciiTheme="minorHAnsi" w:hAnsiTheme="minorHAnsi"/>
          <w:sz w:val="24"/>
          <w:szCs w:val="24"/>
          <w:vertAlign w:val="subscript"/>
        </w:rPr>
        <w:t>3</w:t>
      </w:r>
      <w:r w:rsidRPr="00E17854">
        <w:rPr>
          <w:rFonts w:asciiTheme="minorHAnsi" w:hAnsiTheme="minorHAnsi"/>
          <w:sz w:val="24"/>
          <w:szCs w:val="24"/>
        </w:rPr>
        <w:t xml:space="preserve"> Single Crystals. </w:t>
      </w:r>
      <w:r w:rsidRPr="00E17854">
        <w:rPr>
          <w:rFonts w:asciiTheme="minorHAnsi" w:hAnsiTheme="minorHAnsi"/>
          <w:i/>
          <w:sz w:val="24"/>
          <w:szCs w:val="24"/>
        </w:rPr>
        <w:t>J. Appl. Phys.</w:t>
      </w:r>
      <w:r w:rsidRPr="00E17854">
        <w:rPr>
          <w:rFonts w:asciiTheme="minorHAnsi" w:hAnsiTheme="minorHAnsi"/>
          <w:sz w:val="24"/>
          <w:szCs w:val="24"/>
        </w:rPr>
        <w:t xml:space="preserve"> </w:t>
      </w:r>
      <w:r w:rsidRPr="00E17854">
        <w:rPr>
          <w:rFonts w:asciiTheme="minorHAnsi" w:hAnsiTheme="minorHAnsi"/>
          <w:b/>
          <w:sz w:val="24"/>
          <w:szCs w:val="24"/>
        </w:rPr>
        <w:t xml:space="preserve">97, </w:t>
      </w:r>
      <w:r w:rsidR="00613A18" w:rsidRPr="00E17854">
        <w:rPr>
          <w:rFonts w:asciiTheme="minorHAnsi" w:hAnsiTheme="minorHAnsi"/>
          <w:sz w:val="24"/>
          <w:szCs w:val="24"/>
        </w:rPr>
        <w:t xml:space="preserve">doi: </w:t>
      </w:r>
      <w:r w:rsidR="00C162E5" w:rsidRPr="00E17854">
        <w:rPr>
          <w:rFonts w:asciiTheme="minorHAnsi" w:hAnsiTheme="minorHAnsi"/>
          <w:sz w:val="24"/>
          <w:szCs w:val="24"/>
        </w:rPr>
        <w:t>10.1063/1.1847723</w:t>
      </w:r>
      <w:r w:rsidR="00613A18" w:rsidRPr="00E17854">
        <w:rPr>
          <w:rFonts w:asciiTheme="minorHAnsi" w:hAnsiTheme="minorHAnsi"/>
          <w:sz w:val="24"/>
          <w:szCs w:val="24"/>
        </w:rPr>
        <w:t xml:space="preserve"> </w:t>
      </w:r>
      <w:r w:rsidRPr="00E17854">
        <w:rPr>
          <w:rFonts w:asciiTheme="minorHAnsi" w:hAnsiTheme="minorHAnsi"/>
          <w:sz w:val="24"/>
          <w:szCs w:val="24"/>
        </w:rPr>
        <w:t>(2005)</w:t>
      </w:r>
      <w:r w:rsidR="00613A18" w:rsidRPr="00E17854">
        <w:rPr>
          <w:rFonts w:asciiTheme="minorHAnsi" w:hAnsiTheme="minorHAnsi"/>
          <w:sz w:val="24"/>
          <w:szCs w:val="24"/>
        </w:rPr>
        <w:t>.</w:t>
      </w:r>
    </w:p>
    <w:p w14:paraId="66456BD7" w14:textId="0A3D4D68" w:rsidR="006F756F" w:rsidRPr="00E17854" w:rsidRDefault="006F756F" w:rsidP="005E1297">
      <w:pPr>
        <w:pStyle w:val="EndnoteText"/>
        <w:numPr>
          <w:ilvl w:val="0"/>
          <w:numId w:val="49"/>
        </w:numPr>
        <w:rPr>
          <w:rFonts w:asciiTheme="minorHAnsi" w:hAnsiTheme="minorHAnsi"/>
          <w:sz w:val="24"/>
          <w:szCs w:val="24"/>
        </w:rPr>
      </w:pPr>
      <w:r w:rsidRPr="00E17854">
        <w:rPr>
          <w:rStyle w:val="EndnoteReference"/>
          <w:sz w:val="24"/>
          <w:szCs w:val="24"/>
        </w:rPr>
        <w:t xml:space="preserve"> </w:t>
      </w:r>
      <w:r w:rsidRPr="00E17854">
        <w:rPr>
          <w:rFonts w:asciiTheme="minorHAnsi" w:hAnsiTheme="minorHAnsi"/>
          <w:sz w:val="24"/>
          <w:szCs w:val="24"/>
        </w:rPr>
        <w:t xml:space="preserve">Wang, H. C. </w:t>
      </w:r>
      <w:r w:rsidRPr="00E17854">
        <w:rPr>
          <w:rFonts w:asciiTheme="minorHAnsi" w:hAnsiTheme="minorHAnsi"/>
          <w:i/>
          <w:sz w:val="24"/>
          <w:szCs w:val="24"/>
        </w:rPr>
        <w:t>et al.</w:t>
      </w:r>
      <w:r w:rsidRPr="00E17854">
        <w:rPr>
          <w:rFonts w:asciiTheme="minorHAnsi" w:hAnsiTheme="minorHAnsi"/>
          <w:sz w:val="24"/>
          <w:szCs w:val="24"/>
        </w:rPr>
        <w:t xml:space="preserve"> Enhancement of Thermoelectric Figure of Merit by Doping </w:t>
      </w:r>
      <w:proofErr w:type="spellStart"/>
      <w:r w:rsidRPr="00E17854">
        <w:rPr>
          <w:rFonts w:asciiTheme="minorHAnsi" w:hAnsiTheme="minorHAnsi"/>
          <w:sz w:val="24"/>
          <w:szCs w:val="24"/>
        </w:rPr>
        <w:t>Dy</w:t>
      </w:r>
      <w:proofErr w:type="spellEnd"/>
      <w:r w:rsidRPr="00E17854">
        <w:rPr>
          <w:rFonts w:asciiTheme="minorHAnsi" w:hAnsiTheme="minorHAnsi"/>
          <w:sz w:val="24"/>
          <w:szCs w:val="24"/>
        </w:rPr>
        <w:t xml:space="preserve"> in La</w:t>
      </w:r>
      <w:r w:rsidRPr="00E17854">
        <w:rPr>
          <w:rFonts w:asciiTheme="minorHAnsi" w:hAnsiTheme="minorHAnsi"/>
          <w:sz w:val="24"/>
          <w:szCs w:val="24"/>
          <w:vertAlign w:val="subscript"/>
        </w:rPr>
        <w:t>0.1</w:t>
      </w:r>
      <w:r w:rsidRPr="00E17854">
        <w:rPr>
          <w:rFonts w:asciiTheme="minorHAnsi" w:hAnsiTheme="minorHAnsi"/>
          <w:sz w:val="24"/>
          <w:szCs w:val="24"/>
        </w:rPr>
        <w:t>Sr</w:t>
      </w:r>
      <w:r w:rsidRPr="00E17854">
        <w:rPr>
          <w:rFonts w:asciiTheme="minorHAnsi" w:hAnsiTheme="minorHAnsi"/>
          <w:sz w:val="24"/>
          <w:szCs w:val="24"/>
          <w:vertAlign w:val="subscript"/>
        </w:rPr>
        <w:t>0.9</w:t>
      </w:r>
      <w:r w:rsidRPr="00E17854">
        <w:rPr>
          <w:rFonts w:asciiTheme="minorHAnsi" w:hAnsiTheme="minorHAnsi"/>
          <w:sz w:val="24"/>
          <w:szCs w:val="24"/>
        </w:rPr>
        <w:t>TiO</w:t>
      </w:r>
      <w:r w:rsidRPr="00E17854">
        <w:rPr>
          <w:rFonts w:asciiTheme="minorHAnsi" w:hAnsiTheme="minorHAnsi"/>
          <w:sz w:val="24"/>
          <w:szCs w:val="24"/>
          <w:vertAlign w:val="subscript"/>
        </w:rPr>
        <w:t>3</w:t>
      </w:r>
      <w:r w:rsidRPr="00E17854">
        <w:rPr>
          <w:rFonts w:asciiTheme="minorHAnsi" w:hAnsiTheme="minorHAnsi"/>
          <w:sz w:val="24"/>
          <w:szCs w:val="24"/>
        </w:rPr>
        <w:t xml:space="preserve"> Ceramic. </w:t>
      </w:r>
      <w:r w:rsidRPr="00E17854">
        <w:rPr>
          <w:rFonts w:asciiTheme="minorHAnsi" w:hAnsiTheme="minorHAnsi"/>
          <w:i/>
          <w:sz w:val="24"/>
          <w:szCs w:val="24"/>
        </w:rPr>
        <w:t>Mater. Res. Bull.</w:t>
      </w:r>
      <w:r w:rsidRPr="00E17854">
        <w:rPr>
          <w:rFonts w:asciiTheme="minorHAnsi" w:hAnsiTheme="minorHAnsi"/>
          <w:sz w:val="24"/>
          <w:szCs w:val="24"/>
        </w:rPr>
        <w:t xml:space="preserve"> </w:t>
      </w:r>
      <w:r w:rsidRPr="00E17854">
        <w:rPr>
          <w:rFonts w:asciiTheme="minorHAnsi" w:hAnsiTheme="minorHAnsi"/>
          <w:b/>
          <w:sz w:val="24"/>
          <w:szCs w:val="24"/>
        </w:rPr>
        <w:t>45</w:t>
      </w:r>
      <w:r w:rsidRPr="00E17854">
        <w:rPr>
          <w:rFonts w:asciiTheme="minorHAnsi" w:hAnsiTheme="minorHAnsi"/>
          <w:sz w:val="24"/>
          <w:szCs w:val="24"/>
        </w:rPr>
        <w:t>, 809</w:t>
      </w:r>
      <w:r w:rsidR="00B028BE" w:rsidRPr="00E17854">
        <w:rPr>
          <w:rFonts w:asciiTheme="minorHAnsi" w:hAnsiTheme="minorHAnsi"/>
          <w:sz w:val="24"/>
          <w:szCs w:val="24"/>
        </w:rPr>
        <w:t xml:space="preserve"> - 812</w:t>
      </w:r>
      <w:r w:rsidR="005E1297" w:rsidRPr="00E17854">
        <w:rPr>
          <w:rFonts w:asciiTheme="minorHAnsi" w:hAnsiTheme="minorHAnsi"/>
          <w:sz w:val="24"/>
          <w:szCs w:val="24"/>
        </w:rPr>
        <w:t xml:space="preserve">, </w:t>
      </w:r>
      <w:r w:rsidR="00613A18" w:rsidRPr="00E17854">
        <w:rPr>
          <w:rFonts w:asciiTheme="minorHAnsi" w:hAnsiTheme="minorHAnsi"/>
          <w:sz w:val="24"/>
          <w:szCs w:val="24"/>
        </w:rPr>
        <w:t xml:space="preserve">doi: </w:t>
      </w:r>
      <w:r w:rsidR="005E1297" w:rsidRPr="00E17854">
        <w:rPr>
          <w:rFonts w:asciiTheme="minorHAnsi" w:hAnsiTheme="minorHAnsi"/>
          <w:sz w:val="24"/>
          <w:szCs w:val="24"/>
        </w:rPr>
        <w:t>10.1016/j.materresbull.2010.03.018</w:t>
      </w:r>
      <w:r w:rsidR="00613A18" w:rsidRPr="00E17854">
        <w:rPr>
          <w:rFonts w:asciiTheme="minorHAnsi" w:hAnsiTheme="minorHAnsi"/>
          <w:sz w:val="24"/>
          <w:szCs w:val="24"/>
        </w:rPr>
        <w:t xml:space="preserve"> (2010).</w:t>
      </w:r>
    </w:p>
    <w:p w14:paraId="7080B9B5" w14:textId="362388D8" w:rsidR="006F756F" w:rsidRPr="00E17854" w:rsidRDefault="006F756F" w:rsidP="005E1297">
      <w:pPr>
        <w:pStyle w:val="EndnoteText"/>
        <w:numPr>
          <w:ilvl w:val="0"/>
          <w:numId w:val="49"/>
        </w:numPr>
        <w:rPr>
          <w:rFonts w:asciiTheme="minorHAnsi" w:hAnsiTheme="minorHAnsi" w:cs="Arial"/>
          <w:sz w:val="24"/>
          <w:szCs w:val="24"/>
          <w:shd w:val="clear" w:color="auto" w:fill="FFFFFF"/>
        </w:rPr>
      </w:pPr>
      <w:r w:rsidRPr="00E17854">
        <w:rPr>
          <w:rStyle w:val="EndnoteReference"/>
          <w:sz w:val="24"/>
          <w:szCs w:val="24"/>
        </w:rPr>
        <w:t xml:space="preserve"> </w:t>
      </w:r>
      <w:r w:rsidRPr="00E17854">
        <w:rPr>
          <w:rFonts w:asciiTheme="minorHAnsi" w:hAnsiTheme="minorHAnsi" w:cs="Arial"/>
          <w:sz w:val="24"/>
          <w:szCs w:val="24"/>
          <w:shd w:val="clear" w:color="auto" w:fill="FFFFFF"/>
        </w:rPr>
        <w:t xml:space="preserve">Bhattacharya, S., </w:t>
      </w:r>
      <w:proofErr w:type="spellStart"/>
      <w:r w:rsidRPr="00E17854">
        <w:rPr>
          <w:rFonts w:asciiTheme="minorHAnsi" w:hAnsiTheme="minorHAnsi" w:cs="Arial"/>
          <w:sz w:val="24"/>
          <w:szCs w:val="24"/>
          <w:shd w:val="clear" w:color="auto" w:fill="FFFFFF"/>
        </w:rPr>
        <w:t>Mehdizadeh</w:t>
      </w:r>
      <w:proofErr w:type="spellEnd"/>
      <w:r w:rsidRPr="00E17854">
        <w:rPr>
          <w:rFonts w:asciiTheme="minorHAnsi" w:hAnsiTheme="minorHAnsi" w:cs="Arial"/>
          <w:sz w:val="24"/>
          <w:szCs w:val="24"/>
          <w:shd w:val="clear" w:color="auto" w:fill="FFFFFF"/>
        </w:rPr>
        <w:t xml:space="preserve"> </w:t>
      </w:r>
      <w:proofErr w:type="spellStart"/>
      <w:r w:rsidRPr="00E17854">
        <w:rPr>
          <w:rFonts w:asciiTheme="minorHAnsi" w:hAnsiTheme="minorHAnsi" w:cs="Arial"/>
          <w:sz w:val="24"/>
          <w:szCs w:val="24"/>
          <w:shd w:val="clear" w:color="auto" w:fill="FFFFFF"/>
        </w:rPr>
        <w:t>Dehkordi</w:t>
      </w:r>
      <w:proofErr w:type="spellEnd"/>
      <w:r w:rsidRPr="00E17854">
        <w:rPr>
          <w:rFonts w:asciiTheme="minorHAnsi" w:hAnsiTheme="minorHAnsi" w:cs="Arial"/>
          <w:sz w:val="24"/>
          <w:szCs w:val="24"/>
          <w:shd w:val="clear" w:color="auto" w:fill="FFFFFF"/>
        </w:rPr>
        <w:t xml:space="preserve">, A., </w:t>
      </w:r>
      <w:proofErr w:type="spellStart"/>
      <w:r w:rsidRPr="00E17854">
        <w:rPr>
          <w:rFonts w:asciiTheme="minorHAnsi" w:hAnsiTheme="minorHAnsi" w:cs="Arial"/>
          <w:sz w:val="24"/>
          <w:szCs w:val="24"/>
          <w:shd w:val="clear" w:color="auto" w:fill="FFFFFF"/>
        </w:rPr>
        <w:t>Alshareef</w:t>
      </w:r>
      <w:proofErr w:type="spellEnd"/>
      <w:r w:rsidRPr="00E17854">
        <w:rPr>
          <w:rFonts w:asciiTheme="minorHAnsi" w:hAnsiTheme="minorHAnsi" w:cs="Arial"/>
          <w:sz w:val="24"/>
          <w:szCs w:val="24"/>
          <w:shd w:val="clear" w:color="auto" w:fill="FFFFFF"/>
        </w:rPr>
        <w:t xml:space="preserve">, H. N., </w:t>
      </w:r>
      <w:proofErr w:type="spellStart"/>
      <w:r w:rsidRPr="00E17854">
        <w:rPr>
          <w:rFonts w:asciiTheme="minorHAnsi" w:hAnsiTheme="minorHAnsi" w:cs="Arial"/>
          <w:sz w:val="24"/>
          <w:szCs w:val="24"/>
          <w:shd w:val="clear" w:color="auto" w:fill="FFFFFF"/>
        </w:rPr>
        <w:t>Tritt</w:t>
      </w:r>
      <w:proofErr w:type="spellEnd"/>
      <w:r w:rsidRPr="00E17854">
        <w:rPr>
          <w:rFonts w:asciiTheme="minorHAnsi" w:hAnsiTheme="minorHAnsi" w:cs="Arial"/>
          <w:sz w:val="24"/>
          <w:szCs w:val="24"/>
          <w:shd w:val="clear" w:color="auto" w:fill="FFFFFF"/>
        </w:rPr>
        <w:t>, T. M. Synthesis–Property Relationship in Thermoelectric Sr</w:t>
      </w:r>
      <w:r w:rsidRPr="00E17854">
        <w:rPr>
          <w:rFonts w:asciiTheme="minorHAnsi" w:hAnsiTheme="minorHAnsi" w:cs="Arial"/>
          <w:sz w:val="24"/>
          <w:szCs w:val="24"/>
          <w:shd w:val="clear" w:color="auto" w:fill="FFFFFF"/>
          <w:vertAlign w:val="subscript"/>
        </w:rPr>
        <w:t>1−x</w:t>
      </w:r>
      <w:r w:rsidRPr="00E17854">
        <w:rPr>
          <w:rFonts w:asciiTheme="minorHAnsi" w:hAnsiTheme="minorHAnsi" w:cs="Arial"/>
          <w:sz w:val="24"/>
          <w:szCs w:val="24"/>
          <w:shd w:val="clear" w:color="auto" w:fill="FFFFFF"/>
        </w:rPr>
        <w:t>Yb</w:t>
      </w:r>
      <w:r w:rsidRPr="00E17854">
        <w:rPr>
          <w:rFonts w:asciiTheme="minorHAnsi" w:hAnsiTheme="minorHAnsi" w:cs="Arial"/>
          <w:sz w:val="24"/>
          <w:szCs w:val="24"/>
          <w:shd w:val="clear" w:color="auto" w:fill="FFFFFF"/>
          <w:vertAlign w:val="subscript"/>
        </w:rPr>
        <w:t>x</w:t>
      </w:r>
      <w:r w:rsidRPr="00E17854">
        <w:rPr>
          <w:rFonts w:asciiTheme="minorHAnsi" w:hAnsiTheme="minorHAnsi" w:cs="Arial"/>
          <w:sz w:val="24"/>
          <w:szCs w:val="24"/>
          <w:shd w:val="clear" w:color="auto" w:fill="FFFFFF"/>
        </w:rPr>
        <w:t>TiO</w:t>
      </w:r>
      <w:r w:rsidRPr="00E17854">
        <w:rPr>
          <w:rFonts w:asciiTheme="minorHAnsi" w:hAnsiTheme="minorHAnsi" w:cs="Arial"/>
          <w:sz w:val="24"/>
          <w:szCs w:val="24"/>
          <w:shd w:val="clear" w:color="auto" w:fill="FFFFFF"/>
          <w:vertAlign w:val="subscript"/>
        </w:rPr>
        <w:t>3−δ</w:t>
      </w:r>
      <w:r w:rsidRPr="00E17854">
        <w:rPr>
          <w:rFonts w:asciiTheme="minorHAnsi" w:hAnsiTheme="minorHAnsi" w:cs="Arial"/>
          <w:sz w:val="24"/>
          <w:szCs w:val="24"/>
          <w:shd w:val="clear" w:color="auto" w:fill="FFFFFF"/>
        </w:rPr>
        <w:t xml:space="preserve"> Ceramics. </w:t>
      </w:r>
      <w:r w:rsidRPr="00E17854">
        <w:rPr>
          <w:rStyle w:val="Emphasis"/>
          <w:rFonts w:asciiTheme="minorHAnsi" w:hAnsiTheme="minorHAnsi" w:cs="Arial"/>
          <w:sz w:val="24"/>
          <w:szCs w:val="24"/>
          <w:shd w:val="clear" w:color="auto" w:fill="FFFFFF"/>
        </w:rPr>
        <w:t>J. Phys. D: Appl. Phys.</w:t>
      </w:r>
      <w:r w:rsidRPr="00E17854">
        <w:rPr>
          <w:rStyle w:val="apple-converted-space"/>
          <w:rFonts w:asciiTheme="minorHAnsi" w:hAnsiTheme="minorHAnsi" w:cs="Arial"/>
          <w:sz w:val="24"/>
          <w:szCs w:val="24"/>
          <w:shd w:val="clear" w:color="auto" w:fill="FFFFFF"/>
        </w:rPr>
        <w:t> </w:t>
      </w:r>
      <w:r w:rsidRPr="00E17854">
        <w:rPr>
          <w:rFonts w:asciiTheme="minorHAnsi" w:hAnsiTheme="minorHAnsi" w:cs="Arial"/>
          <w:b/>
          <w:bCs/>
          <w:sz w:val="24"/>
          <w:szCs w:val="24"/>
          <w:shd w:val="clear" w:color="auto" w:fill="FFFFFF"/>
        </w:rPr>
        <w:t>47</w:t>
      </w:r>
      <w:r w:rsidR="00B028BE" w:rsidRPr="00E17854">
        <w:rPr>
          <w:rFonts w:asciiTheme="minorHAnsi" w:hAnsiTheme="minorHAnsi" w:cs="Arial"/>
          <w:b/>
          <w:bCs/>
          <w:sz w:val="24"/>
          <w:szCs w:val="24"/>
          <w:shd w:val="clear" w:color="auto" w:fill="FFFFFF"/>
        </w:rPr>
        <w:t>,</w:t>
      </w:r>
      <w:r w:rsidRPr="00E17854">
        <w:rPr>
          <w:rStyle w:val="apple-converted-space"/>
          <w:rFonts w:asciiTheme="minorHAnsi" w:hAnsiTheme="minorHAnsi" w:cs="Arial"/>
          <w:sz w:val="24"/>
          <w:szCs w:val="24"/>
          <w:shd w:val="clear" w:color="auto" w:fill="FFFFFF"/>
        </w:rPr>
        <w:t> </w:t>
      </w:r>
      <w:r w:rsidRPr="00E17854">
        <w:rPr>
          <w:rFonts w:asciiTheme="minorHAnsi" w:hAnsiTheme="minorHAnsi" w:cs="Arial"/>
          <w:sz w:val="24"/>
          <w:szCs w:val="24"/>
          <w:shd w:val="clear" w:color="auto" w:fill="FFFFFF"/>
        </w:rPr>
        <w:t xml:space="preserve">385302 </w:t>
      </w:r>
      <w:r w:rsidR="00613A18" w:rsidRPr="00E17854">
        <w:rPr>
          <w:rFonts w:asciiTheme="minorHAnsi" w:hAnsiTheme="minorHAnsi" w:cs="Arial"/>
          <w:sz w:val="24"/>
          <w:szCs w:val="24"/>
          <w:shd w:val="clear" w:color="auto" w:fill="FFFFFF"/>
        </w:rPr>
        <w:t xml:space="preserve">doi: </w:t>
      </w:r>
      <w:r w:rsidR="005E1297" w:rsidRPr="00E17854">
        <w:rPr>
          <w:rFonts w:asciiTheme="minorHAnsi" w:hAnsiTheme="minorHAnsi" w:cs="Arial"/>
          <w:sz w:val="24"/>
          <w:szCs w:val="24"/>
          <w:shd w:val="clear" w:color="auto" w:fill="FFFFFF"/>
        </w:rPr>
        <w:t>10.1088/0022-3727/47/38/385302</w:t>
      </w:r>
      <w:r w:rsidR="00613A18" w:rsidRPr="00E17854">
        <w:rPr>
          <w:rFonts w:asciiTheme="minorHAnsi" w:hAnsiTheme="minorHAnsi" w:cs="Arial"/>
          <w:sz w:val="24"/>
          <w:szCs w:val="24"/>
          <w:shd w:val="clear" w:color="auto" w:fill="FFFFFF"/>
        </w:rPr>
        <w:t xml:space="preserve"> (2014).</w:t>
      </w:r>
    </w:p>
    <w:p w14:paraId="5C9E9891" w14:textId="2ABBE86C" w:rsidR="006F756F" w:rsidRPr="00E17854" w:rsidRDefault="006F756F" w:rsidP="005E1297">
      <w:pPr>
        <w:pStyle w:val="EndnoteText"/>
        <w:numPr>
          <w:ilvl w:val="0"/>
          <w:numId w:val="49"/>
        </w:numPr>
        <w:rPr>
          <w:rFonts w:asciiTheme="minorHAnsi" w:hAnsiTheme="minorHAnsi"/>
          <w:sz w:val="24"/>
          <w:szCs w:val="24"/>
        </w:rPr>
      </w:pPr>
      <w:r w:rsidRPr="00E17854">
        <w:rPr>
          <w:rStyle w:val="EndnoteReference"/>
          <w:sz w:val="24"/>
          <w:szCs w:val="24"/>
        </w:rPr>
        <w:t xml:space="preserve"> </w:t>
      </w:r>
      <w:r w:rsidRPr="00E17854">
        <w:rPr>
          <w:rFonts w:asciiTheme="minorHAnsi" w:hAnsiTheme="minorHAnsi"/>
          <w:sz w:val="24"/>
          <w:szCs w:val="24"/>
        </w:rPr>
        <w:t xml:space="preserve">Wang, Y., Lee, K. H., </w:t>
      </w:r>
      <w:proofErr w:type="spellStart"/>
      <w:r w:rsidRPr="00E17854">
        <w:rPr>
          <w:rFonts w:asciiTheme="minorHAnsi" w:hAnsiTheme="minorHAnsi"/>
          <w:sz w:val="24"/>
          <w:szCs w:val="24"/>
        </w:rPr>
        <w:t>Ohta</w:t>
      </w:r>
      <w:proofErr w:type="spellEnd"/>
      <w:r w:rsidRPr="00E17854">
        <w:rPr>
          <w:rFonts w:asciiTheme="minorHAnsi" w:hAnsiTheme="minorHAnsi"/>
          <w:sz w:val="24"/>
          <w:szCs w:val="24"/>
        </w:rPr>
        <w:t xml:space="preserve">, H., </w:t>
      </w:r>
      <w:proofErr w:type="spellStart"/>
      <w:r w:rsidRPr="00E17854">
        <w:rPr>
          <w:rFonts w:asciiTheme="minorHAnsi" w:hAnsiTheme="minorHAnsi"/>
          <w:sz w:val="24"/>
          <w:szCs w:val="24"/>
        </w:rPr>
        <w:t>Koumoto</w:t>
      </w:r>
      <w:proofErr w:type="spellEnd"/>
      <w:r w:rsidRPr="00E17854">
        <w:rPr>
          <w:rFonts w:asciiTheme="minorHAnsi" w:hAnsiTheme="minorHAnsi"/>
          <w:sz w:val="24"/>
          <w:szCs w:val="24"/>
        </w:rPr>
        <w:t xml:space="preserve">, K. Thermoelectric Properties of Electron Doped </w:t>
      </w:r>
      <w:proofErr w:type="spellStart"/>
      <w:proofErr w:type="gramStart"/>
      <w:r w:rsidRPr="00E17854">
        <w:rPr>
          <w:rFonts w:asciiTheme="minorHAnsi" w:hAnsiTheme="minorHAnsi"/>
          <w:sz w:val="24"/>
          <w:szCs w:val="24"/>
        </w:rPr>
        <w:t>SrO</w:t>
      </w:r>
      <w:proofErr w:type="spellEnd"/>
      <w:r w:rsidRPr="00E17854">
        <w:rPr>
          <w:rFonts w:asciiTheme="minorHAnsi" w:hAnsiTheme="minorHAnsi"/>
          <w:sz w:val="24"/>
          <w:szCs w:val="24"/>
        </w:rPr>
        <w:t>(</w:t>
      </w:r>
      <w:proofErr w:type="gramEnd"/>
      <w:r w:rsidRPr="00E17854">
        <w:rPr>
          <w:rFonts w:asciiTheme="minorHAnsi" w:hAnsiTheme="minorHAnsi"/>
          <w:sz w:val="24"/>
          <w:szCs w:val="24"/>
        </w:rPr>
        <w:t>SrTiO</w:t>
      </w:r>
      <w:r w:rsidRPr="00E17854">
        <w:rPr>
          <w:rFonts w:asciiTheme="minorHAnsi" w:hAnsiTheme="minorHAnsi"/>
          <w:sz w:val="24"/>
          <w:szCs w:val="24"/>
          <w:vertAlign w:val="subscript"/>
        </w:rPr>
        <w:t>3</w:t>
      </w:r>
      <w:r w:rsidRPr="00E17854">
        <w:rPr>
          <w:rFonts w:asciiTheme="minorHAnsi" w:hAnsiTheme="minorHAnsi"/>
          <w:sz w:val="24"/>
          <w:szCs w:val="24"/>
        </w:rPr>
        <w:t>)</w:t>
      </w:r>
      <w:r w:rsidRPr="00E17854">
        <w:rPr>
          <w:rFonts w:asciiTheme="minorHAnsi" w:hAnsiTheme="minorHAnsi"/>
          <w:sz w:val="24"/>
          <w:szCs w:val="24"/>
          <w:vertAlign w:val="subscript"/>
        </w:rPr>
        <w:t>n</w:t>
      </w:r>
      <w:r w:rsidRPr="00E17854">
        <w:rPr>
          <w:rFonts w:asciiTheme="minorHAnsi" w:hAnsiTheme="minorHAnsi"/>
          <w:sz w:val="24"/>
          <w:szCs w:val="24"/>
        </w:rPr>
        <w:t xml:space="preserve"> (n=1,2) Ceramics. </w:t>
      </w:r>
      <w:r w:rsidRPr="00E17854">
        <w:rPr>
          <w:rFonts w:asciiTheme="minorHAnsi" w:hAnsiTheme="minorHAnsi"/>
          <w:i/>
          <w:sz w:val="24"/>
          <w:szCs w:val="24"/>
        </w:rPr>
        <w:t>J. Appl. Phys.</w:t>
      </w:r>
      <w:r w:rsidRPr="00E17854">
        <w:rPr>
          <w:rFonts w:asciiTheme="minorHAnsi" w:hAnsiTheme="minorHAnsi"/>
          <w:sz w:val="24"/>
          <w:szCs w:val="24"/>
        </w:rPr>
        <w:t xml:space="preserve"> </w:t>
      </w:r>
      <w:r w:rsidRPr="00E17854">
        <w:rPr>
          <w:rFonts w:asciiTheme="minorHAnsi" w:hAnsiTheme="minorHAnsi"/>
          <w:b/>
          <w:sz w:val="24"/>
          <w:szCs w:val="24"/>
        </w:rPr>
        <w:t>105</w:t>
      </w:r>
      <w:r w:rsidRPr="00E17854">
        <w:rPr>
          <w:rFonts w:asciiTheme="minorHAnsi" w:hAnsiTheme="minorHAnsi"/>
          <w:sz w:val="24"/>
          <w:szCs w:val="24"/>
        </w:rPr>
        <w:t>, 1037011-1037016</w:t>
      </w:r>
      <w:r w:rsidR="00613A18" w:rsidRPr="00E17854">
        <w:rPr>
          <w:rFonts w:asciiTheme="minorHAnsi" w:hAnsiTheme="minorHAnsi"/>
          <w:sz w:val="24"/>
          <w:szCs w:val="24"/>
        </w:rPr>
        <w:t xml:space="preserve">, doi: </w:t>
      </w:r>
      <w:r w:rsidR="005E1297" w:rsidRPr="00E17854">
        <w:rPr>
          <w:rFonts w:asciiTheme="minorHAnsi" w:hAnsiTheme="minorHAnsi"/>
          <w:sz w:val="24"/>
          <w:szCs w:val="24"/>
        </w:rPr>
        <w:t>10.1063/1.3117943</w:t>
      </w:r>
      <w:r w:rsidR="00613A18" w:rsidRPr="00E17854">
        <w:rPr>
          <w:rFonts w:asciiTheme="minorHAnsi" w:hAnsiTheme="minorHAnsi"/>
          <w:sz w:val="24"/>
          <w:szCs w:val="24"/>
        </w:rPr>
        <w:t xml:space="preserve"> (2009).</w:t>
      </w:r>
    </w:p>
    <w:p w14:paraId="611860B8" w14:textId="68C12690" w:rsidR="006F756F" w:rsidRPr="00E17854" w:rsidRDefault="006F756F" w:rsidP="005E1297">
      <w:pPr>
        <w:pStyle w:val="EndnoteText"/>
        <w:numPr>
          <w:ilvl w:val="0"/>
          <w:numId w:val="49"/>
        </w:numPr>
        <w:rPr>
          <w:rFonts w:asciiTheme="minorHAnsi" w:hAnsiTheme="minorHAnsi"/>
          <w:sz w:val="24"/>
          <w:szCs w:val="24"/>
        </w:rPr>
      </w:pPr>
      <w:r w:rsidRPr="00E17854">
        <w:rPr>
          <w:rStyle w:val="EndnoteReference"/>
          <w:sz w:val="24"/>
          <w:szCs w:val="24"/>
        </w:rPr>
        <w:t xml:space="preserve"> </w:t>
      </w:r>
      <w:r w:rsidRPr="00E17854">
        <w:rPr>
          <w:rFonts w:asciiTheme="minorHAnsi" w:hAnsiTheme="minorHAnsi"/>
          <w:sz w:val="24"/>
          <w:szCs w:val="24"/>
        </w:rPr>
        <w:t xml:space="preserve">Wang, N. </w:t>
      </w:r>
      <w:r w:rsidRPr="00E17854">
        <w:rPr>
          <w:rFonts w:asciiTheme="minorHAnsi" w:hAnsiTheme="minorHAnsi"/>
          <w:i/>
          <w:sz w:val="24"/>
          <w:szCs w:val="24"/>
        </w:rPr>
        <w:t>et al.</w:t>
      </w:r>
      <w:r w:rsidRPr="00E17854">
        <w:rPr>
          <w:rFonts w:asciiTheme="minorHAnsi" w:hAnsiTheme="minorHAnsi"/>
          <w:sz w:val="24"/>
          <w:szCs w:val="24"/>
        </w:rPr>
        <w:t xml:space="preserve"> Effects of YSZ Additions on Thermoelectric Properties of </w:t>
      </w:r>
      <w:proofErr w:type="spellStart"/>
      <w:r w:rsidRPr="00E17854">
        <w:rPr>
          <w:rFonts w:asciiTheme="minorHAnsi" w:hAnsiTheme="minorHAnsi"/>
          <w:sz w:val="24"/>
          <w:szCs w:val="24"/>
        </w:rPr>
        <w:t>Nb</w:t>
      </w:r>
      <w:proofErr w:type="spellEnd"/>
      <w:r w:rsidRPr="00E17854">
        <w:rPr>
          <w:rFonts w:asciiTheme="minorHAnsi" w:hAnsiTheme="minorHAnsi"/>
          <w:sz w:val="24"/>
          <w:szCs w:val="24"/>
        </w:rPr>
        <w:t xml:space="preserve">-Doped Strontium </w:t>
      </w:r>
      <w:proofErr w:type="spellStart"/>
      <w:r w:rsidRPr="00E17854">
        <w:rPr>
          <w:rFonts w:asciiTheme="minorHAnsi" w:hAnsiTheme="minorHAnsi"/>
          <w:sz w:val="24"/>
          <w:szCs w:val="24"/>
        </w:rPr>
        <w:t>Titanate</w:t>
      </w:r>
      <w:proofErr w:type="spellEnd"/>
      <w:r w:rsidR="005E1297" w:rsidRPr="00E17854">
        <w:rPr>
          <w:rFonts w:asciiTheme="minorHAnsi" w:hAnsiTheme="minorHAnsi"/>
          <w:sz w:val="24"/>
          <w:szCs w:val="24"/>
        </w:rPr>
        <w:t>.</w:t>
      </w:r>
      <w:r w:rsidRPr="00E17854">
        <w:rPr>
          <w:rFonts w:asciiTheme="minorHAnsi" w:hAnsiTheme="minorHAnsi"/>
          <w:sz w:val="24"/>
          <w:szCs w:val="24"/>
        </w:rPr>
        <w:t xml:space="preserve"> </w:t>
      </w:r>
      <w:r w:rsidRPr="00E17854">
        <w:rPr>
          <w:rFonts w:asciiTheme="minorHAnsi" w:hAnsiTheme="minorHAnsi"/>
          <w:i/>
          <w:sz w:val="24"/>
          <w:szCs w:val="24"/>
        </w:rPr>
        <w:t>J. Electron. Mater.</w:t>
      </w:r>
      <w:r w:rsidRPr="00E17854">
        <w:rPr>
          <w:rFonts w:asciiTheme="minorHAnsi" w:hAnsiTheme="minorHAnsi"/>
          <w:sz w:val="24"/>
          <w:szCs w:val="24"/>
        </w:rPr>
        <w:t xml:space="preserve"> </w:t>
      </w:r>
      <w:r w:rsidRPr="00E17854">
        <w:rPr>
          <w:rFonts w:asciiTheme="minorHAnsi" w:hAnsiTheme="minorHAnsi"/>
          <w:b/>
          <w:sz w:val="24"/>
          <w:szCs w:val="24"/>
        </w:rPr>
        <w:t>39</w:t>
      </w:r>
      <w:r w:rsidRPr="00E17854">
        <w:rPr>
          <w:rFonts w:asciiTheme="minorHAnsi" w:hAnsiTheme="minorHAnsi"/>
          <w:sz w:val="24"/>
          <w:szCs w:val="24"/>
        </w:rPr>
        <w:t>, 1777-1781</w:t>
      </w:r>
      <w:r w:rsidR="00613A18" w:rsidRPr="00E17854">
        <w:rPr>
          <w:rFonts w:asciiTheme="minorHAnsi" w:hAnsiTheme="minorHAnsi"/>
          <w:sz w:val="24"/>
          <w:szCs w:val="24"/>
        </w:rPr>
        <w:t xml:space="preserve">, doi: </w:t>
      </w:r>
      <w:r w:rsidR="005E1297" w:rsidRPr="00E17854">
        <w:rPr>
          <w:rFonts w:asciiTheme="minorHAnsi" w:hAnsiTheme="minorHAnsi"/>
          <w:sz w:val="24"/>
          <w:szCs w:val="24"/>
        </w:rPr>
        <w:t>10.1007/s11664-010-1144-1</w:t>
      </w:r>
      <w:r w:rsidR="00613A18" w:rsidRPr="00E17854">
        <w:rPr>
          <w:rFonts w:asciiTheme="minorHAnsi" w:hAnsiTheme="minorHAnsi"/>
          <w:sz w:val="24"/>
          <w:szCs w:val="24"/>
        </w:rPr>
        <w:t xml:space="preserve"> (2010).</w:t>
      </w:r>
    </w:p>
    <w:p w14:paraId="6261EF2F" w14:textId="417BA263" w:rsidR="006F756F" w:rsidRPr="006F756F" w:rsidRDefault="006F756F" w:rsidP="009B0FEC">
      <w:pPr>
        <w:pStyle w:val="EndnoteText"/>
        <w:numPr>
          <w:ilvl w:val="0"/>
          <w:numId w:val="49"/>
        </w:numPr>
        <w:rPr>
          <w:rFonts w:asciiTheme="minorHAnsi" w:hAnsiTheme="minorHAnsi"/>
          <w:sz w:val="24"/>
          <w:szCs w:val="24"/>
        </w:rPr>
      </w:pPr>
      <w:r w:rsidRPr="006F756F">
        <w:rPr>
          <w:rStyle w:val="EndnoteReference"/>
          <w:sz w:val="24"/>
          <w:szCs w:val="24"/>
        </w:rPr>
        <w:t xml:space="preserve"> </w:t>
      </w:r>
      <w:proofErr w:type="spellStart"/>
      <w:r w:rsidRPr="006F756F">
        <w:rPr>
          <w:rFonts w:asciiTheme="minorHAnsi" w:hAnsiTheme="minorHAnsi"/>
          <w:sz w:val="24"/>
          <w:szCs w:val="24"/>
        </w:rPr>
        <w:t>Muta</w:t>
      </w:r>
      <w:proofErr w:type="spellEnd"/>
      <w:r w:rsidRPr="006F756F">
        <w:rPr>
          <w:rFonts w:asciiTheme="minorHAnsi" w:hAnsiTheme="minorHAnsi"/>
          <w:sz w:val="24"/>
          <w:szCs w:val="24"/>
        </w:rPr>
        <w:t>, H., Kurosaki, K., Yamanaka, S. Thermoelectric Properties of Rare Earth Doped SrTiO</w:t>
      </w:r>
      <w:r w:rsidRPr="006F756F">
        <w:rPr>
          <w:rFonts w:asciiTheme="minorHAnsi" w:hAnsiTheme="minorHAnsi"/>
          <w:sz w:val="24"/>
          <w:szCs w:val="24"/>
          <w:vertAlign w:val="subscript"/>
        </w:rPr>
        <w:t>3</w:t>
      </w:r>
      <w:r w:rsidRPr="006F756F">
        <w:rPr>
          <w:rFonts w:asciiTheme="minorHAnsi" w:hAnsiTheme="minorHAnsi"/>
          <w:sz w:val="24"/>
          <w:szCs w:val="24"/>
        </w:rPr>
        <w:t xml:space="preserve">. </w:t>
      </w:r>
      <w:r w:rsidRPr="006F756F">
        <w:rPr>
          <w:rFonts w:asciiTheme="minorHAnsi" w:hAnsiTheme="minorHAnsi"/>
          <w:i/>
          <w:sz w:val="24"/>
          <w:szCs w:val="24"/>
        </w:rPr>
        <w:t>J. Alloys Compd.</w:t>
      </w:r>
      <w:r w:rsidRPr="006F756F">
        <w:rPr>
          <w:rFonts w:asciiTheme="minorHAnsi" w:hAnsiTheme="minorHAnsi"/>
          <w:sz w:val="24"/>
          <w:szCs w:val="24"/>
        </w:rPr>
        <w:t xml:space="preserve"> </w:t>
      </w:r>
      <w:r w:rsidRPr="006F756F">
        <w:rPr>
          <w:rFonts w:asciiTheme="minorHAnsi" w:hAnsiTheme="minorHAnsi"/>
          <w:b/>
          <w:sz w:val="24"/>
          <w:szCs w:val="24"/>
        </w:rPr>
        <w:t>350</w:t>
      </w:r>
      <w:r w:rsidRPr="006F756F">
        <w:rPr>
          <w:rFonts w:asciiTheme="minorHAnsi" w:hAnsiTheme="minorHAnsi"/>
          <w:sz w:val="24"/>
          <w:szCs w:val="24"/>
        </w:rPr>
        <w:t>, 292-295</w:t>
      </w:r>
      <w:r w:rsidR="00613A18">
        <w:rPr>
          <w:rFonts w:asciiTheme="minorHAnsi" w:hAnsiTheme="minorHAnsi"/>
          <w:sz w:val="24"/>
          <w:szCs w:val="24"/>
        </w:rPr>
        <w:t xml:space="preserve">, doi: </w:t>
      </w:r>
      <w:r w:rsidR="009B0FEC" w:rsidRPr="009B0FEC">
        <w:rPr>
          <w:rFonts w:asciiTheme="minorHAnsi" w:hAnsiTheme="minorHAnsi"/>
          <w:sz w:val="24"/>
          <w:szCs w:val="24"/>
        </w:rPr>
        <w:t>10.1016/S0925-8388(02)00972-6</w:t>
      </w:r>
      <w:r w:rsidR="00613A18">
        <w:rPr>
          <w:rFonts w:asciiTheme="minorHAnsi" w:hAnsiTheme="minorHAnsi"/>
          <w:sz w:val="24"/>
          <w:szCs w:val="24"/>
        </w:rPr>
        <w:t xml:space="preserve"> </w:t>
      </w:r>
      <w:r w:rsidR="00613A18" w:rsidRPr="006F756F">
        <w:rPr>
          <w:rFonts w:asciiTheme="minorHAnsi" w:hAnsiTheme="minorHAnsi"/>
          <w:sz w:val="24"/>
          <w:szCs w:val="24"/>
        </w:rPr>
        <w:t>(2003)</w:t>
      </w:r>
      <w:r w:rsidR="00613A18">
        <w:rPr>
          <w:rFonts w:asciiTheme="minorHAnsi" w:hAnsiTheme="minorHAnsi"/>
          <w:sz w:val="24"/>
          <w:szCs w:val="24"/>
        </w:rPr>
        <w:t>.</w:t>
      </w:r>
    </w:p>
    <w:p w14:paraId="7ADBB482" w14:textId="2A663700" w:rsidR="006F756F" w:rsidRPr="006F756F" w:rsidRDefault="006F756F" w:rsidP="005E1297">
      <w:pPr>
        <w:pStyle w:val="EndnoteText"/>
        <w:numPr>
          <w:ilvl w:val="0"/>
          <w:numId w:val="49"/>
        </w:numPr>
        <w:rPr>
          <w:rFonts w:asciiTheme="minorHAnsi" w:hAnsiTheme="minorHAnsi"/>
          <w:sz w:val="24"/>
          <w:szCs w:val="24"/>
        </w:rPr>
      </w:pPr>
      <w:r w:rsidRPr="006F756F">
        <w:rPr>
          <w:rStyle w:val="EndnoteReference"/>
          <w:sz w:val="24"/>
          <w:szCs w:val="24"/>
        </w:rPr>
        <w:t xml:space="preserve"> </w:t>
      </w:r>
      <w:r w:rsidRPr="006F756F">
        <w:rPr>
          <w:rFonts w:asciiTheme="minorHAnsi" w:hAnsiTheme="minorHAnsi"/>
          <w:sz w:val="24"/>
          <w:szCs w:val="24"/>
        </w:rPr>
        <w:t>Shang, P.-P., Zhang, B.-P., Li, J.-F., Ma, N. Effect of Sintering Temperature on Thermoelectric Properties of La-doped SrTiO</w:t>
      </w:r>
      <w:r w:rsidRPr="006F756F">
        <w:rPr>
          <w:rFonts w:asciiTheme="minorHAnsi" w:hAnsiTheme="minorHAnsi"/>
          <w:sz w:val="24"/>
          <w:szCs w:val="24"/>
          <w:vertAlign w:val="subscript"/>
        </w:rPr>
        <w:t>3</w:t>
      </w:r>
      <w:r w:rsidRPr="006F756F">
        <w:rPr>
          <w:rFonts w:asciiTheme="minorHAnsi" w:hAnsiTheme="minorHAnsi"/>
          <w:sz w:val="24"/>
          <w:szCs w:val="24"/>
        </w:rPr>
        <w:t xml:space="preserve"> Ceramics Prepared by Sol-gel Process and Spark Plasma Sintering. </w:t>
      </w:r>
      <w:r w:rsidRPr="006F756F">
        <w:rPr>
          <w:rFonts w:asciiTheme="minorHAnsi" w:hAnsiTheme="minorHAnsi"/>
          <w:i/>
          <w:sz w:val="24"/>
          <w:szCs w:val="24"/>
        </w:rPr>
        <w:t>Solid State Sciences</w:t>
      </w:r>
      <w:r w:rsidRPr="006F756F">
        <w:rPr>
          <w:rFonts w:asciiTheme="minorHAnsi" w:hAnsiTheme="minorHAnsi"/>
          <w:sz w:val="24"/>
          <w:szCs w:val="24"/>
        </w:rPr>
        <w:t xml:space="preserve"> </w:t>
      </w:r>
      <w:r w:rsidRPr="006F756F">
        <w:rPr>
          <w:rFonts w:asciiTheme="minorHAnsi" w:hAnsiTheme="minorHAnsi"/>
          <w:b/>
          <w:sz w:val="24"/>
          <w:szCs w:val="24"/>
        </w:rPr>
        <w:t>12</w:t>
      </w:r>
      <w:r w:rsidRPr="006F756F">
        <w:rPr>
          <w:rFonts w:asciiTheme="minorHAnsi" w:hAnsiTheme="minorHAnsi"/>
          <w:sz w:val="24"/>
          <w:szCs w:val="24"/>
        </w:rPr>
        <w:t>, 1341-1346</w:t>
      </w:r>
      <w:r w:rsidR="00613A18">
        <w:rPr>
          <w:rFonts w:asciiTheme="minorHAnsi" w:hAnsiTheme="minorHAnsi"/>
          <w:sz w:val="24"/>
          <w:szCs w:val="24"/>
        </w:rPr>
        <w:t xml:space="preserve">, doi: </w:t>
      </w:r>
      <w:r w:rsidR="005E1297" w:rsidRPr="005E1297">
        <w:rPr>
          <w:rFonts w:asciiTheme="minorHAnsi" w:hAnsiTheme="minorHAnsi"/>
          <w:sz w:val="24"/>
          <w:szCs w:val="24"/>
        </w:rPr>
        <w:t>10.1016/j.solidstatesciences.2010.05.005</w:t>
      </w:r>
      <w:r w:rsidR="00613A18">
        <w:rPr>
          <w:rFonts w:asciiTheme="minorHAnsi" w:hAnsiTheme="minorHAnsi"/>
          <w:sz w:val="24"/>
          <w:szCs w:val="24"/>
        </w:rPr>
        <w:t xml:space="preserve"> </w:t>
      </w:r>
      <w:r w:rsidR="00613A18" w:rsidRPr="006F756F">
        <w:rPr>
          <w:rFonts w:asciiTheme="minorHAnsi" w:hAnsiTheme="minorHAnsi"/>
          <w:sz w:val="24"/>
          <w:szCs w:val="24"/>
        </w:rPr>
        <w:t>(2010)</w:t>
      </w:r>
      <w:r w:rsidR="00613A18">
        <w:rPr>
          <w:rFonts w:asciiTheme="minorHAnsi" w:hAnsiTheme="minorHAnsi"/>
          <w:sz w:val="24"/>
          <w:szCs w:val="24"/>
        </w:rPr>
        <w:t>.</w:t>
      </w:r>
    </w:p>
    <w:p w14:paraId="1B91DD78" w14:textId="5401C7CC" w:rsidR="006F756F" w:rsidRPr="006F756F" w:rsidRDefault="006F756F" w:rsidP="005E1297">
      <w:pPr>
        <w:pStyle w:val="EndnoteText"/>
        <w:numPr>
          <w:ilvl w:val="0"/>
          <w:numId w:val="49"/>
        </w:numPr>
        <w:rPr>
          <w:rFonts w:asciiTheme="minorHAnsi" w:hAnsiTheme="minorHAnsi"/>
          <w:sz w:val="24"/>
          <w:szCs w:val="24"/>
        </w:rPr>
      </w:pPr>
      <w:r w:rsidRPr="006F756F">
        <w:rPr>
          <w:rStyle w:val="EndnoteReference"/>
          <w:sz w:val="24"/>
          <w:szCs w:val="24"/>
        </w:rPr>
        <w:t xml:space="preserve"> </w:t>
      </w:r>
      <w:r w:rsidRPr="006F756F">
        <w:rPr>
          <w:rFonts w:asciiTheme="minorHAnsi" w:hAnsiTheme="minorHAnsi"/>
          <w:sz w:val="24"/>
          <w:szCs w:val="24"/>
        </w:rPr>
        <w:t>Wang, Y., Fan, H. J., Sr</w:t>
      </w:r>
      <w:r w:rsidRPr="006F756F">
        <w:rPr>
          <w:rFonts w:asciiTheme="minorHAnsi" w:hAnsiTheme="minorHAnsi"/>
          <w:sz w:val="24"/>
          <w:szCs w:val="24"/>
          <w:vertAlign w:val="subscript"/>
        </w:rPr>
        <w:t>1-x</w:t>
      </w:r>
      <w:r w:rsidRPr="006F756F">
        <w:rPr>
          <w:rFonts w:asciiTheme="minorHAnsi" w:hAnsiTheme="minorHAnsi"/>
          <w:sz w:val="24"/>
          <w:szCs w:val="24"/>
        </w:rPr>
        <w:t>La</w:t>
      </w:r>
      <w:r w:rsidRPr="006F756F">
        <w:rPr>
          <w:rFonts w:asciiTheme="minorHAnsi" w:hAnsiTheme="minorHAnsi"/>
          <w:sz w:val="24"/>
          <w:szCs w:val="24"/>
          <w:vertAlign w:val="subscript"/>
        </w:rPr>
        <w:t>x</w:t>
      </w:r>
      <w:r w:rsidRPr="006F756F">
        <w:rPr>
          <w:rFonts w:asciiTheme="minorHAnsi" w:hAnsiTheme="minorHAnsi"/>
          <w:sz w:val="24"/>
          <w:szCs w:val="24"/>
        </w:rPr>
        <w:t>TiO</w:t>
      </w:r>
      <w:r w:rsidRPr="006F756F">
        <w:rPr>
          <w:rFonts w:asciiTheme="minorHAnsi" w:hAnsiTheme="minorHAnsi"/>
          <w:sz w:val="24"/>
          <w:szCs w:val="24"/>
          <w:vertAlign w:val="subscript"/>
        </w:rPr>
        <w:t>3</w:t>
      </w:r>
      <w:r w:rsidRPr="006F756F">
        <w:rPr>
          <w:rFonts w:asciiTheme="minorHAnsi" w:hAnsiTheme="minorHAnsi"/>
          <w:sz w:val="24"/>
          <w:szCs w:val="24"/>
        </w:rPr>
        <w:t xml:space="preserve"> Nanoparticles: Synthesis, Characterization and Enhanced Thermoelectric Response. </w:t>
      </w:r>
      <w:proofErr w:type="spellStart"/>
      <w:r w:rsidRPr="006F756F">
        <w:rPr>
          <w:rFonts w:asciiTheme="minorHAnsi" w:hAnsiTheme="minorHAnsi"/>
          <w:i/>
          <w:sz w:val="24"/>
          <w:szCs w:val="24"/>
        </w:rPr>
        <w:t>Scripta</w:t>
      </w:r>
      <w:proofErr w:type="spellEnd"/>
      <w:r w:rsidRPr="006F756F">
        <w:rPr>
          <w:rFonts w:asciiTheme="minorHAnsi" w:hAnsiTheme="minorHAnsi"/>
          <w:i/>
          <w:sz w:val="24"/>
          <w:szCs w:val="24"/>
        </w:rPr>
        <w:t xml:space="preserve"> </w:t>
      </w:r>
      <w:proofErr w:type="spellStart"/>
      <w:r w:rsidRPr="006F756F">
        <w:rPr>
          <w:rFonts w:asciiTheme="minorHAnsi" w:hAnsiTheme="minorHAnsi"/>
          <w:i/>
          <w:sz w:val="24"/>
          <w:szCs w:val="24"/>
        </w:rPr>
        <w:t>Materialia</w:t>
      </w:r>
      <w:proofErr w:type="spellEnd"/>
      <w:r w:rsidRPr="006F756F">
        <w:rPr>
          <w:rFonts w:asciiTheme="minorHAnsi" w:hAnsiTheme="minorHAnsi"/>
          <w:sz w:val="24"/>
          <w:szCs w:val="24"/>
        </w:rPr>
        <w:t xml:space="preserve"> </w:t>
      </w:r>
      <w:r w:rsidRPr="006F756F">
        <w:rPr>
          <w:rFonts w:asciiTheme="minorHAnsi" w:hAnsiTheme="minorHAnsi"/>
          <w:b/>
          <w:sz w:val="24"/>
          <w:szCs w:val="24"/>
        </w:rPr>
        <w:t>65</w:t>
      </w:r>
      <w:r w:rsidRPr="006F756F">
        <w:rPr>
          <w:rFonts w:asciiTheme="minorHAnsi" w:hAnsiTheme="minorHAnsi"/>
          <w:sz w:val="24"/>
          <w:szCs w:val="24"/>
        </w:rPr>
        <w:t>, 190–193</w:t>
      </w:r>
      <w:r w:rsidR="00613A18">
        <w:rPr>
          <w:rFonts w:asciiTheme="minorHAnsi" w:hAnsiTheme="minorHAnsi"/>
          <w:sz w:val="24"/>
          <w:szCs w:val="24"/>
        </w:rPr>
        <w:t xml:space="preserve">, doi: </w:t>
      </w:r>
      <w:r w:rsidR="005E1297" w:rsidRPr="005E1297">
        <w:rPr>
          <w:rFonts w:asciiTheme="minorHAnsi" w:hAnsiTheme="minorHAnsi"/>
          <w:sz w:val="24"/>
          <w:szCs w:val="24"/>
        </w:rPr>
        <w:t>10.1016/</w:t>
      </w:r>
      <w:r w:rsidR="00613A18" w:rsidRPr="005E1297">
        <w:rPr>
          <w:rFonts w:asciiTheme="minorHAnsi" w:hAnsiTheme="minorHAnsi"/>
          <w:sz w:val="24"/>
          <w:szCs w:val="24"/>
        </w:rPr>
        <w:t>j.scriptamat.2011.03.037</w:t>
      </w:r>
      <w:r w:rsidR="00613A18">
        <w:rPr>
          <w:rFonts w:asciiTheme="minorHAnsi" w:hAnsiTheme="minorHAnsi"/>
          <w:sz w:val="24"/>
          <w:szCs w:val="24"/>
        </w:rPr>
        <w:t xml:space="preserve"> </w:t>
      </w:r>
      <w:r w:rsidR="00613A18" w:rsidRPr="006F756F">
        <w:rPr>
          <w:rFonts w:asciiTheme="minorHAnsi" w:hAnsiTheme="minorHAnsi"/>
          <w:sz w:val="24"/>
          <w:szCs w:val="24"/>
        </w:rPr>
        <w:t>(2011)</w:t>
      </w:r>
      <w:r w:rsidR="00613A18">
        <w:rPr>
          <w:rFonts w:asciiTheme="minorHAnsi" w:hAnsiTheme="minorHAnsi"/>
          <w:sz w:val="24"/>
          <w:szCs w:val="24"/>
        </w:rPr>
        <w:t>.</w:t>
      </w:r>
    </w:p>
    <w:p w14:paraId="260A8734" w14:textId="0FFA1C12" w:rsidR="006F756F" w:rsidRPr="006F756F" w:rsidRDefault="006F756F" w:rsidP="005E1297">
      <w:pPr>
        <w:pStyle w:val="EndnoteText"/>
        <w:numPr>
          <w:ilvl w:val="0"/>
          <w:numId w:val="49"/>
        </w:numPr>
        <w:rPr>
          <w:rFonts w:asciiTheme="minorHAnsi" w:hAnsiTheme="minorHAnsi"/>
          <w:sz w:val="24"/>
          <w:szCs w:val="24"/>
        </w:rPr>
      </w:pPr>
      <w:r w:rsidRPr="006F756F">
        <w:rPr>
          <w:rStyle w:val="EndnoteReference"/>
          <w:sz w:val="24"/>
          <w:szCs w:val="24"/>
        </w:rPr>
        <w:t xml:space="preserve"> </w:t>
      </w:r>
      <w:r w:rsidRPr="006F756F">
        <w:rPr>
          <w:rFonts w:asciiTheme="minorHAnsi" w:hAnsiTheme="minorHAnsi"/>
          <w:sz w:val="24"/>
          <w:szCs w:val="24"/>
        </w:rPr>
        <w:t xml:space="preserve">Kikuchi, A., </w:t>
      </w:r>
      <w:proofErr w:type="spellStart"/>
      <w:r w:rsidRPr="006F756F">
        <w:rPr>
          <w:rFonts w:asciiTheme="minorHAnsi" w:hAnsiTheme="minorHAnsi"/>
          <w:sz w:val="24"/>
          <w:szCs w:val="24"/>
        </w:rPr>
        <w:t>Okinakab</w:t>
      </w:r>
      <w:proofErr w:type="spellEnd"/>
      <w:r w:rsidRPr="006F756F">
        <w:rPr>
          <w:rFonts w:asciiTheme="minorHAnsi" w:hAnsiTheme="minorHAnsi"/>
          <w:sz w:val="24"/>
          <w:szCs w:val="24"/>
        </w:rPr>
        <w:t>, N., Akiyama, T. A Large Thermoelectric Figure of Merit of La-doped SrTiO</w:t>
      </w:r>
      <w:r w:rsidRPr="006F756F">
        <w:rPr>
          <w:rFonts w:asciiTheme="minorHAnsi" w:hAnsiTheme="minorHAnsi"/>
          <w:sz w:val="24"/>
          <w:szCs w:val="24"/>
          <w:vertAlign w:val="subscript"/>
        </w:rPr>
        <w:t>3</w:t>
      </w:r>
      <w:r w:rsidRPr="006F756F">
        <w:rPr>
          <w:rFonts w:asciiTheme="minorHAnsi" w:hAnsiTheme="minorHAnsi"/>
          <w:sz w:val="24"/>
          <w:szCs w:val="24"/>
        </w:rPr>
        <w:t xml:space="preserve"> Prepared by Combustion Synthesis with Post-Spark Plasma Sintering. </w:t>
      </w:r>
      <w:proofErr w:type="spellStart"/>
      <w:r w:rsidRPr="006F756F">
        <w:rPr>
          <w:rFonts w:asciiTheme="minorHAnsi" w:hAnsiTheme="minorHAnsi"/>
          <w:i/>
          <w:sz w:val="24"/>
          <w:szCs w:val="24"/>
        </w:rPr>
        <w:t>Scripta</w:t>
      </w:r>
      <w:proofErr w:type="spellEnd"/>
      <w:r w:rsidRPr="006F756F">
        <w:rPr>
          <w:rFonts w:asciiTheme="minorHAnsi" w:hAnsiTheme="minorHAnsi"/>
          <w:i/>
          <w:sz w:val="24"/>
          <w:szCs w:val="24"/>
        </w:rPr>
        <w:t xml:space="preserve"> </w:t>
      </w:r>
      <w:proofErr w:type="spellStart"/>
      <w:r w:rsidRPr="006F756F">
        <w:rPr>
          <w:rFonts w:asciiTheme="minorHAnsi" w:hAnsiTheme="minorHAnsi"/>
          <w:i/>
          <w:sz w:val="24"/>
          <w:szCs w:val="24"/>
        </w:rPr>
        <w:t>Materialia</w:t>
      </w:r>
      <w:proofErr w:type="spellEnd"/>
      <w:r w:rsidRPr="006F756F">
        <w:rPr>
          <w:rFonts w:asciiTheme="minorHAnsi" w:hAnsiTheme="minorHAnsi"/>
          <w:sz w:val="24"/>
          <w:szCs w:val="24"/>
        </w:rPr>
        <w:t xml:space="preserve"> </w:t>
      </w:r>
      <w:r w:rsidRPr="006F756F">
        <w:rPr>
          <w:rFonts w:asciiTheme="minorHAnsi" w:hAnsiTheme="minorHAnsi"/>
          <w:b/>
          <w:sz w:val="24"/>
          <w:szCs w:val="24"/>
        </w:rPr>
        <w:t>63</w:t>
      </w:r>
      <w:r w:rsidRPr="006F756F">
        <w:rPr>
          <w:rFonts w:asciiTheme="minorHAnsi" w:hAnsiTheme="minorHAnsi"/>
          <w:sz w:val="24"/>
          <w:szCs w:val="24"/>
        </w:rPr>
        <w:t>, 407–410</w:t>
      </w:r>
      <w:r w:rsidR="00613A18">
        <w:rPr>
          <w:rFonts w:asciiTheme="minorHAnsi" w:hAnsiTheme="minorHAnsi"/>
          <w:sz w:val="24"/>
          <w:szCs w:val="24"/>
        </w:rPr>
        <w:t xml:space="preserve">, doi: </w:t>
      </w:r>
      <w:r w:rsidR="005E1297" w:rsidRPr="005E1297">
        <w:rPr>
          <w:rFonts w:asciiTheme="minorHAnsi" w:hAnsiTheme="minorHAnsi"/>
          <w:sz w:val="24"/>
          <w:szCs w:val="24"/>
        </w:rPr>
        <w:t>10.1016/j.scriptamat.2010.04.041</w:t>
      </w:r>
      <w:r w:rsidR="00613A18">
        <w:rPr>
          <w:rFonts w:asciiTheme="minorHAnsi" w:hAnsiTheme="minorHAnsi"/>
          <w:sz w:val="24"/>
          <w:szCs w:val="24"/>
        </w:rPr>
        <w:t xml:space="preserve"> </w:t>
      </w:r>
      <w:r w:rsidR="00613A18" w:rsidRPr="006F756F">
        <w:rPr>
          <w:rFonts w:asciiTheme="minorHAnsi" w:hAnsiTheme="minorHAnsi"/>
          <w:sz w:val="24"/>
          <w:szCs w:val="24"/>
        </w:rPr>
        <w:t>(2010)</w:t>
      </w:r>
      <w:r w:rsidR="00613A18">
        <w:rPr>
          <w:rFonts w:asciiTheme="minorHAnsi" w:hAnsiTheme="minorHAnsi"/>
          <w:sz w:val="24"/>
          <w:szCs w:val="24"/>
        </w:rPr>
        <w:t>.</w:t>
      </w:r>
    </w:p>
    <w:p w14:paraId="3134ED76" w14:textId="012DCFB9" w:rsidR="006F756F" w:rsidRPr="006F756F" w:rsidRDefault="006F756F" w:rsidP="005E1297">
      <w:pPr>
        <w:pStyle w:val="EndnoteText"/>
        <w:numPr>
          <w:ilvl w:val="0"/>
          <w:numId w:val="49"/>
        </w:numPr>
        <w:rPr>
          <w:rFonts w:asciiTheme="minorHAnsi" w:hAnsiTheme="minorHAnsi"/>
          <w:sz w:val="24"/>
          <w:szCs w:val="24"/>
        </w:rPr>
      </w:pPr>
      <w:r w:rsidRPr="006F756F">
        <w:rPr>
          <w:rStyle w:val="EndnoteReference"/>
          <w:sz w:val="24"/>
          <w:szCs w:val="24"/>
        </w:rPr>
        <w:t xml:space="preserve"> </w:t>
      </w:r>
      <w:proofErr w:type="spellStart"/>
      <w:r w:rsidRPr="006F756F">
        <w:rPr>
          <w:rFonts w:asciiTheme="minorHAnsi" w:hAnsiTheme="minorHAnsi"/>
          <w:sz w:val="24"/>
          <w:szCs w:val="24"/>
        </w:rPr>
        <w:t>Obara</w:t>
      </w:r>
      <w:proofErr w:type="spellEnd"/>
      <w:r w:rsidRPr="006F756F">
        <w:rPr>
          <w:rFonts w:asciiTheme="minorHAnsi" w:hAnsiTheme="minorHAnsi"/>
          <w:sz w:val="24"/>
          <w:szCs w:val="24"/>
        </w:rPr>
        <w:t>, H</w:t>
      </w:r>
      <w:r w:rsidR="00613A18" w:rsidRPr="006F756F">
        <w:rPr>
          <w:rFonts w:asciiTheme="minorHAnsi" w:hAnsiTheme="minorHAnsi"/>
          <w:sz w:val="24"/>
          <w:szCs w:val="24"/>
        </w:rPr>
        <w:t>.</w:t>
      </w:r>
      <w:r w:rsidR="00613A18">
        <w:rPr>
          <w:rFonts w:asciiTheme="minorHAnsi" w:hAnsiTheme="minorHAnsi"/>
          <w:sz w:val="24"/>
          <w:szCs w:val="24"/>
        </w:rPr>
        <w:t xml:space="preserve">, </w:t>
      </w:r>
      <w:r w:rsidR="00613A18" w:rsidRPr="009672FC">
        <w:rPr>
          <w:rFonts w:asciiTheme="minorHAnsi" w:hAnsiTheme="minorHAnsi" w:cs="Arial"/>
          <w:i/>
          <w:sz w:val="24"/>
          <w:szCs w:val="24"/>
          <w:shd w:val="clear" w:color="auto" w:fill="FFFFFF"/>
        </w:rPr>
        <w:t>et al.</w:t>
      </w:r>
      <w:r w:rsidR="00613A18">
        <w:rPr>
          <w:rFonts w:asciiTheme="minorHAnsi" w:hAnsiTheme="minorHAnsi" w:cs="Arial"/>
          <w:i/>
          <w:sz w:val="24"/>
          <w:szCs w:val="24"/>
          <w:shd w:val="clear" w:color="auto" w:fill="FFFFFF"/>
        </w:rPr>
        <w:t xml:space="preserve"> </w:t>
      </w:r>
      <w:r w:rsidRPr="006F756F">
        <w:rPr>
          <w:rFonts w:asciiTheme="minorHAnsi" w:hAnsiTheme="minorHAnsi" w:cs="AdvTimes_bf"/>
          <w:color w:val="auto"/>
          <w:sz w:val="24"/>
          <w:szCs w:val="24"/>
        </w:rPr>
        <w:t>Thermoelectric Properties of Y-Doped Polycrystalline SrTiO</w:t>
      </w:r>
      <w:r w:rsidRPr="006F756F">
        <w:rPr>
          <w:rFonts w:asciiTheme="minorHAnsi" w:hAnsiTheme="minorHAnsi" w:cs="AdvMTMRBa"/>
          <w:iCs/>
          <w:color w:val="auto"/>
          <w:sz w:val="24"/>
          <w:szCs w:val="24"/>
          <w:vertAlign w:val="subscript"/>
        </w:rPr>
        <w:t>3</w:t>
      </w:r>
      <w:r w:rsidR="005E1297">
        <w:rPr>
          <w:rFonts w:asciiTheme="minorHAnsi" w:hAnsiTheme="minorHAnsi" w:cs="AdvMTMRBa"/>
          <w:iCs/>
          <w:color w:val="auto"/>
          <w:sz w:val="24"/>
          <w:szCs w:val="24"/>
        </w:rPr>
        <w:t>.</w:t>
      </w:r>
      <w:r w:rsidR="0023632C">
        <w:rPr>
          <w:rFonts w:asciiTheme="minorHAnsi" w:hAnsiTheme="minorHAnsi" w:cs="AdvMTMRBa"/>
          <w:i/>
          <w:iCs/>
          <w:color w:val="auto"/>
          <w:sz w:val="24"/>
          <w:szCs w:val="24"/>
        </w:rPr>
        <w:t xml:space="preserve"> </w:t>
      </w:r>
      <w:proofErr w:type="spellStart"/>
      <w:r w:rsidRPr="006F756F">
        <w:rPr>
          <w:rFonts w:asciiTheme="minorHAnsi" w:hAnsiTheme="minorHAnsi"/>
          <w:i/>
          <w:sz w:val="24"/>
          <w:szCs w:val="24"/>
        </w:rPr>
        <w:t>Jpn</w:t>
      </w:r>
      <w:proofErr w:type="spellEnd"/>
      <w:r w:rsidRPr="006F756F">
        <w:rPr>
          <w:rFonts w:asciiTheme="minorHAnsi" w:hAnsiTheme="minorHAnsi"/>
          <w:i/>
          <w:sz w:val="24"/>
          <w:szCs w:val="24"/>
        </w:rPr>
        <w:t>. J. Appl. Phys.</w:t>
      </w:r>
      <w:r w:rsidRPr="006F756F">
        <w:rPr>
          <w:rFonts w:asciiTheme="minorHAnsi" w:hAnsiTheme="minorHAnsi"/>
          <w:sz w:val="24"/>
          <w:szCs w:val="24"/>
        </w:rPr>
        <w:t xml:space="preserve"> </w:t>
      </w:r>
      <w:r w:rsidRPr="006F756F">
        <w:rPr>
          <w:rFonts w:asciiTheme="minorHAnsi" w:hAnsiTheme="minorHAnsi"/>
          <w:b/>
          <w:sz w:val="24"/>
          <w:szCs w:val="24"/>
        </w:rPr>
        <w:t>43</w:t>
      </w:r>
      <w:r w:rsidRPr="006F756F">
        <w:rPr>
          <w:rFonts w:asciiTheme="minorHAnsi" w:hAnsiTheme="minorHAnsi"/>
          <w:sz w:val="24"/>
          <w:szCs w:val="24"/>
        </w:rPr>
        <w:t>, L540-L542</w:t>
      </w:r>
      <w:r w:rsidR="00613A18">
        <w:rPr>
          <w:rFonts w:asciiTheme="minorHAnsi" w:hAnsiTheme="minorHAnsi"/>
          <w:sz w:val="24"/>
          <w:szCs w:val="24"/>
        </w:rPr>
        <w:t xml:space="preserve">, doi: </w:t>
      </w:r>
      <w:r w:rsidR="005E1297" w:rsidRPr="005E1297">
        <w:rPr>
          <w:rFonts w:asciiTheme="minorHAnsi" w:hAnsiTheme="minorHAnsi"/>
          <w:sz w:val="24"/>
          <w:szCs w:val="24"/>
        </w:rPr>
        <w:t>10.1143/JJAP.43.L540</w:t>
      </w:r>
      <w:r w:rsidR="00613A18">
        <w:rPr>
          <w:rFonts w:asciiTheme="minorHAnsi" w:hAnsiTheme="minorHAnsi"/>
          <w:sz w:val="24"/>
          <w:szCs w:val="24"/>
        </w:rPr>
        <w:t xml:space="preserve"> </w:t>
      </w:r>
      <w:r w:rsidR="00613A18" w:rsidRPr="006F756F">
        <w:rPr>
          <w:rFonts w:asciiTheme="minorHAnsi" w:hAnsiTheme="minorHAnsi"/>
          <w:sz w:val="24"/>
          <w:szCs w:val="24"/>
        </w:rPr>
        <w:t>(2004)</w:t>
      </w:r>
      <w:r w:rsidR="00613A18">
        <w:rPr>
          <w:rFonts w:asciiTheme="minorHAnsi" w:hAnsiTheme="minorHAnsi"/>
          <w:sz w:val="24"/>
          <w:szCs w:val="24"/>
        </w:rPr>
        <w:t>.</w:t>
      </w:r>
    </w:p>
    <w:p w14:paraId="6AD4CB54" w14:textId="4C3FB793" w:rsidR="006F756F" w:rsidRPr="006F756F" w:rsidRDefault="006F756F" w:rsidP="005E1297">
      <w:pPr>
        <w:pStyle w:val="EndnoteText"/>
        <w:numPr>
          <w:ilvl w:val="0"/>
          <w:numId w:val="49"/>
        </w:numPr>
        <w:rPr>
          <w:rFonts w:asciiTheme="minorHAnsi" w:hAnsiTheme="minorHAnsi"/>
          <w:sz w:val="24"/>
          <w:szCs w:val="24"/>
        </w:rPr>
      </w:pPr>
      <w:r w:rsidRPr="006F756F">
        <w:rPr>
          <w:rStyle w:val="EndnoteReference"/>
          <w:sz w:val="24"/>
          <w:szCs w:val="24"/>
        </w:rPr>
        <w:t xml:space="preserve"> </w:t>
      </w:r>
      <w:proofErr w:type="spellStart"/>
      <w:r w:rsidRPr="006F756F">
        <w:rPr>
          <w:rFonts w:asciiTheme="minorHAnsi" w:hAnsiTheme="minorHAnsi"/>
          <w:sz w:val="24"/>
          <w:szCs w:val="24"/>
        </w:rPr>
        <w:t>Koumoto</w:t>
      </w:r>
      <w:proofErr w:type="spellEnd"/>
      <w:r w:rsidRPr="006F756F">
        <w:rPr>
          <w:rFonts w:asciiTheme="minorHAnsi" w:hAnsiTheme="minorHAnsi"/>
          <w:sz w:val="24"/>
          <w:szCs w:val="24"/>
        </w:rPr>
        <w:t xml:space="preserve">, K., Wang, Y., Zhang, R., </w:t>
      </w:r>
      <w:proofErr w:type="spellStart"/>
      <w:r w:rsidRPr="006F756F">
        <w:rPr>
          <w:rFonts w:asciiTheme="minorHAnsi" w:hAnsiTheme="minorHAnsi"/>
          <w:sz w:val="24"/>
          <w:szCs w:val="24"/>
        </w:rPr>
        <w:t>Kosuga</w:t>
      </w:r>
      <w:proofErr w:type="spellEnd"/>
      <w:r w:rsidRPr="006F756F">
        <w:rPr>
          <w:rFonts w:asciiTheme="minorHAnsi" w:hAnsiTheme="minorHAnsi"/>
          <w:sz w:val="24"/>
          <w:szCs w:val="24"/>
        </w:rPr>
        <w:t xml:space="preserve">, A., </w:t>
      </w:r>
      <w:proofErr w:type="spellStart"/>
      <w:r w:rsidRPr="006F756F">
        <w:rPr>
          <w:rFonts w:asciiTheme="minorHAnsi" w:hAnsiTheme="minorHAnsi"/>
          <w:sz w:val="24"/>
          <w:szCs w:val="24"/>
        </w:rPr>
        <w:t>Funahashi</w:t>
      </w:r>
      <w:proofErr w:type="spellEnd"/>
      <w:r w:rsidRPr="006F756F">
        <w:rPr>
          <w:rFonts w:asciiTheme="minorHAnsi" w:hAnsiTheme="minorHAnsi"/>
          <w:sz w:val="24"/>
          <w:szCs w:val="24"/>
        </w:rPr>
        <w:t xml:space="preserve">, R. Oxide Thermoelectric Materials: A </w:t>
      </w:r>
      <w:proofErr w:type="spellStart"/>
      <w:r w:rsidRPr="006F756F">
        <w:rPr>
          <w:rFonts w:asciiTheme="minorHAnsi" w:hAnsiTheme="minorHAnsi"/>
          <w:sz w:val="24"/>
          <w:szCs w:val="24"/>
        </w:rPr>
        <w:t>Nanostructuring</w:t>
      </w:r>
      <w:proofErr w:type="spellEnd"/>
      <w:r w:rsidRPr="006F756F">
        <w:rPr>
          <w:rFonts w:asciiTheme="minorHAnsi" w:hAnsiTheme="minorHAnsi"/>
          <w:sz w:val="24"/>
          <w:szCs w:val="24"/>
        </w:rPr>
        <w:t xml:space="preserve"> Approach. </w:t>
      </w:r>
      <w:proofErr w:type="spellStart"/>
      <w:r w:rsidRPr="006F756F">
        <w:rPr>
          <w:rFonts w:asciiTheme="minorHAnsi" w:hAnsiTheme="minorHAnsi"/>
          <w:i/>
          <w:sz w:val="24"/>
          <w:szCs w:val="24"/>
        </w:rPr>
        <w:t>Annu</w:t>
      </w:r>
      <w:proofErr w:type="spellEnd"/>
      <w:r w:rsidRPr="006F756F">
        <w:rPr>
          <w:rFonts w:asciiTheme="minorHAnsi" w:hAnsiTheme="minorHAnsi"/>
          <w:i/>
          <w:sz w:val="24"/>
          <w:szCs w:val="24"/>
        </w:rPr>
        <w:t>. Rev. Mater. Res.</w:t>
      </w:r>
      <w:r w:rsidRPr="006F756F">
        <w:rPr>
          <w:rFonts w:asciiTheme="minorHAnsi" w:hAnsiTheme="minorHAnsi"/>
          <w:sz w:val="24"/>
          <w:szCs w:val="24"/>
        </w:rPr>
        <w:t xml:space="preserve"> </w:t>
      </w:r>
      <w:r w:rsidRPr="006F756F">
        <w:rPr>
          <w:rFonts w:asciiTheme="minorHAnsi" w:hAnsiTheme="minorHAnsi"/>
          <w:b/>
          <w:sz w:val="24"/>
          <w:szCs w:val="24"/>
        </w:rPr>
        <w:t>40</w:t>
      </w:r>
      <w:r w:rsidRPr="006F756F">
        <w:rPr>
          <w:rFonts w:asciiTheme="minorHAnsi" w:hAnsiTheme="minorHAnsi"/>
          <w:sz w:val="24"/>
          <w:szCs w:val="24"/>
        </w:rPr>
        <w:t>, 363-394</w:t>
      </w:r>
      <w:r w:rsidR="00613A18">
        <w:rPr>
          <w:rFonts w:asciiTheme="minorHAnsi" w:hAnsiTheme="minorHAnsi"/>
          <w:sz w:val="24"/>
          <w:szCs w:val="24"/>
        </w:rPr>
        <w:t xml:space="preserve">, doi: </w:t>
      </w:r>
      <w:r w:rsidR="005E1297" w:rsidRPr="005E1297">
        <w:rPr>
          <w:rFonts w:asciiTheme="minorHAnsi" w:hAnsiTheme="minorHAnsi"/>
          <w:sz w:val="24"/>
          <w:szCs w:val="24"/>
        </w:rPr>
        <w:t>10.1146/annurev-matsci-070909-104521</w:t>
      </w:r>
      <w:r w:rsidR="00613A18">
        <w:rPr>
          <w:rFonts w:asciiTheme="minorHAnsi" w:hAnsiTheme="minorHAnsi"/>
          <w:sz w:val="24"/>
          <w:szCs w:val="24"/>
        </w:rPr>
        <w:t xml:space="preserve"> </w:t>
      </w:r>
      <w:r w:rsidR="00613A18" w:rsidRPr="006F756F">
        <w:rPr>
          <w:rFonts w:asciiTheme="minorHAnsi" w:hAnsiTheme="minorHAnsi"/>
          <w:sz w:val="24"/>
          <w:szCs w:val="24"/>
        </w:rPr>
        <w:t>(2010)</w:t>
      </w:r>
      <w:r w:rsidR="00613A18">
        <w:rPr>
          <w:rFonts w:asciiTheme="minorHAnsi" w:hAnsiTheme="minorHAnsi"/>
          <w:sz w:val="24"/>
          <w:szCs w:val="24"/>
        </w:rPr>
        <w:t>.</w:t>
      </w:r>
    </w:p>
    <w:p w14:paraId="501A0A2B" w14:textId="7F70F1DD" w:rsidR="006F756F" w:rsidRPr="006F756F" w:rsidRDefault="006F756F" w:rsidP="005E1297">
      <w:pPr>
        <w:pStyle w:val="EndnoteText"/>
        <w:numPr>
          <w:ilvl w:val="0"/>
          <w:numId w:val="49"/>
        </w:numPr>
        <w:rPr>
          <w:rFonts w:asciiTheme="minorHAnsi" w:hAnsiTheme="minorHAnsi"/>
          <w:sz w:val="24"/>
          <w:szCs w:val="24"/>
        </w:rPr>
      </w:pPr>
      <w:r w:rsidRPr="006F756F">
        <w:rPr>
          <w:rStyle w:val="EndnoteReference"/>
          <w:sz w:val="24"/>
          <w:szCs w:val="24"/>
          <w:vertAlign w:val="baseline"/>
        </w:rPr>
        <w:t xml:space="preserve"> </w:t>
      </w:r>
      <w:proofErr w:type="spellStart"/>
      <w:r w:rsidRPr="006F756F">
        <w:rPr>
          <w:rFonts w:asciiTheme="minorHAnsi" w:hAnsiTheme="minorHAnsi"/>
          <w:sz w:val="24"/>
          <w:szCs w:val="24"/>
        </w:rPr>
        <w:t>Mehdizadeh</w:t>
      </w:r>
      <w:proofErr w:type="spellEnd"/>
      <w:r w:rsidRPr="006F756F">
        <w:rPr>
          <w:rFonts w:asciiTheme="minorHAnsi" w:hAnsiTheme="minorHAnsi"/>
          <w:sz w:val="24"/>
          <w:szCs w:val="24"/>
        </w:rPr>
        <w:t xml:space="preserve"> </w:t>
      </w:r>
      <w:proofErr w:type="spellStart"/>
      <w:r w:rsidRPr="006F756F">
        <w:rPr>
          <w:rFonts w:asciiTheme="minorHAnsi" w:hAnsiTheme="minorHAnsi"/>
          <w:sz w:val="24"/>
          <w:szCs w:val="24"/>
        </w:rPr>
        <w:t>Dehkordi</w:t>
      </w:r>
      <w:proofErr w:type="spellEnd"/>
      <w:r w:rsidRPr="006F756F">
        <w:rPr>
          <w:rFonts w:asciiTheme="minorHAnsi" w:hAnsiTheme="minorHAnsi"/>
          <w:sz w:val="24"/>
          <w:szCs w:val="24"/>
        </w:rPr>
        <w:t>, A</w:t>
      </w:r>
      <w:r w:rsidR="00613A18" w:rsidRPr="006F756F">
        <w:rPr>
          <w:rFonts w:asciiTheme="minorHAnsi" w:hAnsiTheme="minorHAnsi"/>
          <w:sz w:val="24"/>
          <w:szCs w:val="24"/>
        </w:rPr>
        <w:t>.</w:t>
      </w:r>
      <w:r w:rsidR="00613A18">
        <w:rPr>
          <w:rFonts w:asciiTheme="minorHAnsi" w:hAnsiTheme="minorHAnsi"/>
          <w:sz w:val="24"/>
          <w:szCs w:val="24"/>
        </w:rPr>
        <w:t xml:space="preserve">, </w:t>
      </w:r>
      <w:r w:rsidR="00613A18" w:rsidRPr="009672FC">
        <w:rPr>
          <w:rFonts w:asciiTheme="minorHAnsi" w:hAnsiTheme="minorHAnsi" w:cs="Arial"/>
          <w:i/>
          <w:sz w:val="24"/>
          <w:szCs w:val="24"/>
          <w:shd w:val="clear" w:color="auto" w:fill="FFFFFF"/>
        </w:rPr>
        <w:t>et al.</w:t>
      </w:r>
      <w:r w:rsidR="00613A18">
        <w:rPr>
          <w:rFonts w:asciiTheme="minorHAnsi" w:hAnsiTheme="minorHAnsi" w:cs="Arial"/>
          <w:i/>
          <w:sz w:val="24"/>
          <w:szCs w:val="24"/>
          <w:shd w:val="clear" w:color="auto" w:fill="FFFFFF"/>
        </w:rPr>
        <w:t xml:space="preserve"> </w:t>
      </w:r>
      <w:r w:rsidRPr="006F756F">
        <w:rPr>
          <w:rFonts w:asciiTheme="minorHAnsi" w:hAnsiTheme="minorHAnsi"/>
          <w:sz w:val="24"/>
          <w:szCs w:val="24"/>
        </w:rPr>
        <w:t xml:space="preserve">Large Thermoelectric Power Factor in </w:t>
      </w:r>
      <w:proofErr w:type="spellStart"/>
      <w:r w:rsidRPr="006F756F">
        <w:rPr>
          <w:rFonts w:asciiTheme="minorHAnsi" w:hAnsiTheme="minorHAnsi"/>
          <w:sz w:val="24"/>
          <w:szCs w:val="24"/>
        </w:rPr>
        <w:t>Pr</w:t>
      </w:r>
      <w:proofErr w:type="spellEnd"/>
      <w:r w:rsidRPr="006F756F">
        <w:rPr>
          <w:rFonts w:asciiTheme="minorHAnsi" w:hAnsiTheme="minorHAnsi"/>
          <w:sz w:val="24"/>
          <w:szCs w:val="24"/>
        </w:rPr>
        <w:t>-Doped SrTiO</w:t>
      </w:r>
      <w:r w:rsidRPr="006F756F">
        <w:rPr>
          <w:rFonts w:asciiTheme="minorHAnsi" w:hAnsiTheme="minorHAnsi"/>
          <w:sz w:val="24"/>
          <w:szCs w:val="24"/>
          <w:vertAlign w:val="subscript"/>
        </w:rPr>
        <w:t>3−δ</w:t>
      </w:r>
      <w:r w:rsidRPr="006F756F">
        <w:rPr>
          <w:rFonts w:asciiTheme="minorHAnsi" w:hAnsiTheme="minorHAnsi"/>
          <w:sz w:val="24"/>
          <w:szCs w:val="24"/>
        </w:rPr>
        <w:t xml:space="preserve"> Ceramics via Grain-Boundary-Induced Mobility Enhancement. </w:t>
      </w:r>
      <w:r w:rsidRPr="006F756F">
        <w:rPr>
          <w:rFonts w:asciiTheme="minorHAnsi" w:hAnsiTheme="minorHAnsi"/>
          <w:i/>
          <w:sz w:val="24"/>
          <w:szCs w:val="24"/>
        </w:rPr>
        <w:t>Chem. Mater.</w:t>
      </w:r>
      <w:r w:rsidRPr="006F756F">
        <w:rPr>
          <w:rFonts w:asciiTheme="minorHAnsi" w:hAnsiTheme="minorHAnsi"/>
          <w:sz w:val="24"/>
          <w:szCs w:val="24"/>
        </w:rPr>
        <w:t xml:space="preserve"> </w:t>
      </w:r>
      <w:r w:rsidRPr="006F756F">
        <w:rPr>
          <w:rFonts w:asciiTheme="minorHAnsi" w:hAnsiTheme="minorHAnsi"/>
          <w:b/>
          <w:sz w:val="24"/>
          <w:szCs w:val="24"/>
        </w:rPr>
        <w:t>26</w:t>
      </w:r>
      <w:r w:rsidRPr="006F756F">
        <w:rPr>
          <w:rFonts w:asciiTheme="minorHAnsi" w:hAnsiTheme="minorHAnsi"/>
          <w:sz w:val="24"/>
          <w:szCs w:val="24"/>
        </w:rPr>
        <w:t>, 2478-2485</w:t>
      </w:r>
      <w:r w:rsidR="00613A18">
        <w:rPr>
          <w:rFonts w:asciiTheme="minorHAnsi" w:hAnsiTheme="minorHAnsi"/>
          <w:sz w:val="24"/>
          <w:szCs w:val="24"/>
        </w:rPr>
        <w:t xml:space="preserve">, doi: </w:t>
      </w:r>
      <w:r w:rsidR="005E1297" w:rsidRPr="005E1297">
        <w:rPr>
          <w:rFonts w:asciiTheme="minorHAnsi" w:hAnsiTheme="minorHAnsi"/>
          <w:sz w:val="24"/>
          <w:szCs w:val="24"/>
        </w:rPr>
        <w:t>10.1021/cm4040853</w:t>
      </w:r>
      <w:r w:rsidR="00613A18" w:rsidRPr="006F756F">
        <w:rPr>
          <w:rFonts w:asciiTheme="minorHAnsi" w:hAnsiTheme="minorHAnsi"/>
          <w:sz w:val="24"/>
          <w:szCs w:val="24"/>
        </w:rPr>
        <w:t xml:space="preserve"> (2014)</w:t>
      </w:r>
      <w:r w:rsidR="00613A18">
        <w:rPr>
          <w:rFonts w:asciiTheme="minorHAnsi" w:hAnsiTheme="minorHAnsi"/>
          <w:sz w:val="24"/>
          <w:szCs w:val="24"/>
        </w:rPr>
        <w:t>.</w:t>
      </w:r>
    </w:p>
    <w:p w14:paraId="0D7F070D" w14:textId="7831005D" w:rsidR="006F756F" w:rsidRDefault="006F756F" w:rsidP="005E1297">
      <w:pPr>
        <w:pStyle w:val="EndnoteText"/>
        <w:numPr>
          <w:ilvl w:val="0"/>
          <w:numId w:val="49"/>
        </w:numPr>
        <w:rPr>
          <w:rFonts w:asciiTheme="minorHAnsi" w:hAnsiTheme="minorHAnsi" w:cs="Arial"/>
          <w:sz w:val="24"/>
          <w:szCs w:val="24"/>
          <w:shd w:val="clear" w:color="auto" w:fill="FFFFFF"/>
        </w:rPr>
      </w:pPr>
      <w:r w:rsidRPr="006F756F">
        <w:rPr>
          <w:rStyle w:val="EndnoteReference"/>
          <w:sz w:val="24"/>
          <w:szCs w:val="24"/>
        </w:rPr>
        <w:t xml:space="preserve"> </w:t>
      </w:r>
      <w:proofErr w:type="spellStart"/>
      <w:r w:rsidRPr="006F756F">
        <w:rPr>
          <w:rFonts w:asciiTheme="minorHAnsi" w:hAnsiTheme="minorHAnsi" w:cs="Arial"/>
          <w:sz w:val="24"/>
          <w:szCs w:val="24"/>
          <w:shd w:val="clear" w:color="auto" w:fill="FFFFFF"/>
        </w:rPr>
        <w:t>Mehdizadeh</w:t>
      </w:r>
      <w:proofErr w:type="spellEnd"/>
      <w:r w:rsidRPr="006F756F">
        <w:rPr>
          <w:rFonts w:asciiTheme="minorHAnsi" w:hAnsiTheme="minorHAnsi" w:cs="Arial"/>
          <w:sz w:val="24"/>
          <w:szCs w:val="24"/>
          <w:shd w:val="clear" w:color="auto" w:fill="FFFFFF"/>
        </w:rPr>
        <w:t xml:space="preserve"> </w:t>
      </w:r>
      <w:proofErr w:type="spellStart"/>
      <w:r w:rsidRPr="006F756F">
        <w:rPr>
          <w:rFonts w:asciiTheme="minorHAnsi" w:hAnsiTheme="minorHAnsi" w:cs="Arial"/>
          <w:sz w:val="24"/>
          <w:szCs w:val="24"/>
          <w:shd w:val="clear" w:color="auto" w:fill="FFFFFF"/>
        </w:rPr>
        <w:t>Dehkordi</w:t>
      </w:r>
      <w:proofErr w:type="spellEnd"/>
      <w:r w:rsidRPr="006F756F">
        <w:rPr>
          <w:rFonts w:asciiTheme="minorHAnsi" w:hAnsiTheme="minorHAnsi" w:cs="Arial"/>
          <w:sz w:val="24"/>
          <w:szCs w:val="24"/>
          <w:shd w:val="clear" w:color="auto" w:fill="FFFFFF"/>
        </w:rPr>
        <w:t xml:space="preserve">, A., Bhattacharya, S., He, J., </w:t>
      </w:r>
      <w:proofErr w:type="spellStart"/>
      <w:r w:rsidRPr="006F756F">
        <w:rPr>
          <w:rFonts w:asciiTheme="minorHAnsi" w:hAnsiTheme="minorHAnsi" w:cs="Arial"/>
          <w:sz w:val="24"/>
          <w:szCs w:val="24"/>
          <w:shd w:val="clear" w:color="auto" w:fill="FFFFFF"/>
        </w:rPr>
        <w:t>Alshareef</w:t>
      </w:r>
      <w:proofErr w:type="spellEnd"/>
      <w:r w:rsidRPr="006F756F">
        <w:rPr>
          <w:rFonts w:asciiTheme="minorHAnsi" w:hAnsiTheme="minorHAnsi" w:cs="Arial"/>
          <w:sz w:val="24"/>
          <w:szCs w:val="24"/>
          <w:shd w:val="clear" w:color="auto" w:fill="FFFFFF"/>
        </w:rPr>
        <w:t xml:space="preserve">, H. N., </w:t>
      </w:r>
      <w:proofErr w:type="spellStart"/>
      <w:r w:rsidRPr="006F756F">
        <w:rPr>
          <w:rFonts w:asciiTheme="minorHAnsi" w:hAnsiTheme="minorHAnsi" w:cs="Arial"/>
          <w:sz w:val="24"/>
          <w:szCs w:val="24"/>
          <w:shd w:val="clear" w:color="auto" w:fill="FFFFFF"/>
        </w:rPr>
        <w:t>Tritt</w:t>
      </w:r>
      <w:proofErr w:type="spellEnd"/>
      <w:r w:rsidRPr="006F756F">
        <w:rPr>
          <w:rFonts w:asciiTheme="minorHAnsi" w:hAnsiTheme="minorHAnsi" w:cs="Arial"/>
          <w:sz w:val="24"/>
          <w:szCs w:val="24"/>
          <w:shd w:val="clear" w:color="auto" w:fill="FFFFFF"/>
        </w:rPr>
        <w:t xml:space="preserve">, T. M. Significant Enhancement in Thermoelectric Properties of Polycrystalline </w:t>
      </w:r>
      <w:proofErr w:type="spellStart"/>
      <w:r w:rsidRPr="006F756F">
        <w:rPr>
          <w:rFonts w:asciiTheme="minorHAnsi" w:hAnsiTheme="minorHAnsi" w:cs="Arial"/>
          <w:sz w:val="24"/>
          <w:szCs w:val="24"/>
          <w:shd w:val="clear" w:color="auto" w:fill="FFFFFF"/>
        </w:rPr>
        <w:t>Pr</w:t>
      </w:r>
      <w:proofErr w:type="spellEnd"/>
      <w:r w:rsidRPr="006F756F">
        <w:rPr>
          <w:rFonts w:asciiTheme="minorHAnsi" w:hAnsiTheme="minorHAnsi" w:cs="Arial"/>
          <w:sz w:val="24"/>
          <w:szCs w:val="24"/>
          <w:shd w:val="clear" w:color="auto" w:fill="FFFFFF"/>
        </w:rPr>
        <w:t>-doped SrTiO</w:t>
      </w:r>
      <w:r w:rsidRPr="006F756F">
        <w:rPr>
          <w:rFonts w:asciiTheme="minorHAnsi" w:hAnsiTheme="minorHAnsi" w:cs="Arial"/>
          <w:sz w:val="24"/>
          <w:szCs w:val="24"/>
          <w:shd w:val="clear" w:color="auto" w:fill="FFFFFF"/>
          <w:vertAlign w:val="subscript"/>
        </w:rPr>
        <w:t>3</w:t>
      </w:r>
      <w:r w:rsidRPr="006F756F">
        <w:rPr>
          <w:rFonts w:asciiTheme="minorHAnsi" w:hAnsiTheme="minorHAnsi" w:cs="Arial"/>
          <w:sz w:val="24"/>
          <w:szCs w:val="24"/>
          <w:shd w:val="clear" w:color="auto" w:fill="FFFFFF"/>
        </w:rPr>
        <w:t xml:space="preserve"> Ceramics Originating from </w:t>
      </w:r>
      <w:proofErr w:type="spellStart"/>
      <w:r w:rsidRPr="006F756F">
        <w:rPr>
          <w:rFonts w:asciiTheme="minorHAnsi" w:hAnsiTheme="minorHAnsi" w:cs="Arial"/>
          <w:sz w:val="24"/>
          <w:szCs w:val="24"/>
          <w:shd w:val="clear" w:color="auto" w:fill="FFFFFF"/>
        </w:rPr>
        <w:t>Nonuniform</w:t>
      </w:r>
      <w:proofErr w:type="spellEnd"/>
      <w:r w:rsidRPr="006F756F">
        <w:rPr>
          <w:rFonts w:asciiTheme="minorHAnsi" w:hAnsiTheme="minorHAnsi" w:cs="Arial"/>
          <w:sz w:val="24"/>
          <w:szCs w:val="24"/>
          <w:shd w:val="clear" w:color="auto" w:fill="FFFFFF"/>
        </w:rPr>
        <w:t xml:space="preserve"> distribution of </w:t>
      </w:r>
      <w:proofErr w:type="spellStart"/>
      <w:r w:rsidRPr="006F756F">
        <w:rPr>
          <w:rFonts w:asciiTheme="minorHAnsi" w:hAnsiTheme="minorHAnsi" w:cs="Arial"/>
          <w:sz w:val="24"/>
          <w:szCs w:val="24"/>
          <w:shd w:val="clear" w:color="auto" w:fill="FFFFFF"/>
        </w:rPr>
        <w:t>Pr</w:t>
      </w:r>
      <w:proofErr w:type="spellEnd"/>
      <w:r w:rsidRPr="006F756F">
        <w:rPr>
          <w:rFonts w:asciiTheme="minorHAnsi" w:hAnsiTheme="minorHAnsi" w:cs="Arial"/>
          <w:sz w:val="24"/>
          <w:szCs w:val="24"/>
          <w:shd w:val="clear" w:color="auto" w:fill="FFFFFF"/>
        </w:rPr>
        <w:t xml:space="preserve"> dopants.</w:t>
      </w:r>
      <w:r w:rsidRPr="006F756F">
        <w:rPr>
          <w:rFonts w:asciiTheme="minorHAnsi" w:hAnsiTheme="minorHAnsi" w:cs="Arial"/>
          <w:i/>
          <w:sz w:val="24"/>
          <w:szCs w:val="24"/>
          <w:shd w:val="clear" w:color="auto" w:fill="FFFFFF"/>
        </w:rPr>
        <w:t xml:space="preserve"> Appl. Phys. Lett.</w:t>
      </w:r>
      <w:r w:rsidRPr="006F756F">
        <w:rPr>
          <w:rFonts w:asciiTheme="minorHAnsi" w:hAnsiTheme="minorHAnsi" w:cs="Arial"/>
          <w:sz w:val="24"/>
          <w:szCs w:val="24"/>
          <w:shd w:val="clear" w:color="auto" w:fill="FFFFFF"/>
        </w:rPr>
        <w:t xml:space="preserve"> </w:t>
      </w:r>
      <w:r w:rsidRPr="006F756F">
        <w:rPr>
          <w:rFonts w:asciiTheme="minorHAnsi" w:hAnsiTheme="minorHAnsi" w:cs="Arial"/>
          <w:b/>
          <w:sz w:val="24"/>
          <w:szCs w:val="24"/>
          <w:shd w:val="clear" w:color="auto" w:fill="FFFFFF"/>
        </w:rPr>
        <w:t>104</w:t>
      </w:r>
      <w:r w:rsidRPr="006F756F">
        <w:rPr>
          <w:rFonts w:asciiTheme="minorHAnsi" w:hAnsiTheme="minorHAnsi" w:cs="Arial"/>
          <w:sz w:val="24"/>
          <w:szCs w:val="24"/>
          <w:shd w:val="clear" w:color="auto" w:fill="FFFFFF"/>
        </w:rPr>
        <w:t>, 1939021-1939024</w:t>
      </w:r>
      <w:r w:rsidR="00613A18">
        <w:rPr>
          <w:rFonts w:asciiTheme="minorHAnsi" w:hAnsiTheme="minorHAnsi" w:cs="Arial"/>
          <w:sz w:val="24"/>
          <w:szCs w:val="24"/>
          <w:shd w:val="clear" w:color="auto" w:fill="FFFFFF"/>
        </w:rPr>
        <w:t xml:space="preserve">, doi: </w:t>
      </w:r>
      <w:r w:rsidR="005E1297" w:rsidRPr="005E1297">
        <w:rPr>
          <w:rFonts w:asciiTheme="minorHAnsi" w:hAnsiTheme="minorHAnsi" w:cs="Arial"/>
          <w:sz w:val="24"/>
          <w:szCs w:val="24"/>
          <w:shd w:val="clear" w:color="auto" w:fill="FFFFFF"/>
        </w:rPr>
        <w:t>10.1063/1.4875925</w:t>
      </w:r>
      <w:r w:rsidR="00613A18">
        <w:rPr>
          <w:rFonts w:asciiTheme="minorHAnsi" w:hAnsiTheme="minorHAnsi" w:cs="Arial"/>
          <w:sz w:val="24"/>
          <w:szCs w:val="24"/>
          <w:shd w:val="clear" w:color="auto" w:fill="FFFFFF"/>
        </w:rPr>
        <w:t xml:space="preserve"> </w:t>
      </w:r>
      <w:r w:rsidR="00613A18" w:rsidRPr="006F756F">
        <w:rPr>
          <w:rFonts w:asciiTheme="minorHAnsi" w:hAnsiTheme="minorHAnsi" w:cs="Arial"/>
          <w:sz w:val="24"/>
          <w:szCs w:val="24"/>
          <w:shd w:val="clear" w:color="auto" w:fill="FFFFFF"/>
        </w:rPr>
        <w:t>(2014)</w:t>
      </w:r>
      <w:r w:rsidR="00613A18">
        <w:rPr>
          <w:rFonts w:asciiTheme="minorHAnsi" w:hAnsiTheme="minorHAnsi" w:cs="Arial"/>
          <w:sz w:val="24"/>
          <w:szCs w:val="24"/>
          <w:shd w:val="clear" w:color="auto" w:fill="FFFFFF"/>
        </w:rPr>
        <w:t>.</w:t>
      </w:r>
    </w:p>
    <w:p w14:paraId="7FC6B91F" w14:textId="491DF35F" w:rsidR="00D120DA" w:rsidRDefault="00D120DA" w:rsidP="009B0FEC">
      <w:pPr>
        <w:pStyle w:val="EndnoteText"/>
        <w:numPr>
          <w:ilvl w:val="0"/>
          <w:numId w:val="49"/>
        </w:numPr>
        <w:rPr>
          <w:rFonts w:asciiTheme="minorHAnsi" w:hAnsiTheme="minorHAnsi" w:cs="Arial"/>
          <w:sz w:val="24"/>
          <w:szCs w:val="24"/>
          <w:shd w:val="clear" w:color="auto" w:fill="FFFFFF"/>
        </w:rPr>
      </w:pPr>
      <w:r w:rsidRPr="00D120DA">
        <w:rPr>
          <w:rFonts w:asciiTheme="minorHAnsi" w:hAnsiTheme="minorHAnsi" w:cs="Arial"/>
          <w:sz w:val="24"/>
          <w:szCs w:val="24"/>
          <w:shd w:val="clear" w:color="auto" w:fill="FFFFFF"/>
        </w:rPr>
        <w:t xml:space="preserve">ASTM B962-14, Standard Test Methods for Density of Compacted or Sintered Powder Metallurgy (PM) Products Using Archimedes’ Principle, ASTM International, West Conshohocken, PA, </w:t>
      </w:r>
      <w:hyperlink r:id="rId8" w:history="1">
        <w:r w:rsidRPr="00D120DA">
          <w:rPr>
            <w:rStyle w:val="Hyperlink"/>
            <w:rFonts w:asciiTheme="minorHAnsi" w:hAnsiTheme="minorHAnsi" w:cs="Arial"/>
            <w:sz w:val="24"/>
            <w:szCs w:val="24"/>
            <w:shd w:val="clear" w:color="auto" w:fill="FFFFFF"/>
          </w:rPr>
          <w:t>www.astm.org</w:t>
        </w:r>
      </w:hyperlink>
      <w:r w:rsidR="00613A18">
        <w:rPr>
          <w:rFonts w:asciiTheme="minorHAnsi" w:hAnsiTheme="minorHAnsi" w:cs="Arial"/>
          <w:sz w:val="24"/>
          <w:szCs w:val="24"/>
          <w:shd w:val="clear" w:color="auto" w:fill="FFFFFF"/>
        </w:rPr>
        <w:t xml:space="preserve">, doi: </w:t>
      </w:r>
      <w:r w:rsidR="009B0FEC" w:rsidRPr="009B0FEC">
        <w:rPr>
          <w:rFonts w:asciiTheme="minorHAnsi" w:hAnsiTheme="minorHAnsi" w:cs="Arial"/>
          <w:sz w:val="24"/>
          <w:szCs w:val="24"/>
          <w:shd w:val="clear" w:color="auto" w:fill="FFFFFF"/>
        </w:rPr>
        <w:t>10.1520/B0962-14</w:t>
      </w:r>
      <w:r w:rsidR="00613A18">
        <w:rPr>
          <w:rFonts w:asciiTheme="minorHAnsi" w:hAnsiTheme="minorHAnsi" w:cs="Arial"/>
          <w:sz w:val="24"/>
          <w:szCs w:val="24"/>
          <w:shd w:val="clear" w:color="auto" w:fill="FFFFFF"/>
        </w:rPr>
        <w:t xml:space="preserve"> (2014).</w:t>
      </w:r>
    </w:p>
    <w:p w14:paraId="6197D96D" w14:textId="1A7A6E6A" w:rsidR="00D120DA" w:rsidRDefault="00D120DA" w:rsidP="009B0FEC">
      <w:pPr>
        <w:pStyle w:val="EndnoteText"/>
        <w:numPr>
          <w:ilvl w:val="0"/>
          <w:numId w:val="49"/>
        </w:numPr>
        <w:rPr>
          <w:rFonts w:asciiTheme="minorHAnsi" w:hAnsiTheme="minorHAnsi" w:cs="Arial"/>
          <w:sz w:val="24"/>
          <w:szCs w:val="24"/>
          <w:shd w:val="clear" w:color="auto" w:fill="FFFFFF"/>
        </w:rPr>
      </w:pPr>
      <w:r w:rsidRPr="00D120DA">
        <w:rPr>
          <w:rFonts w:asciiTheme="minorHAnsi" w:hAnsiTheme="minorHAnsi" w:cs="Arial"/>
          <w:sz w:val="24"/>
          <w:szCs w:val="24"/>
          <w:shd w:val="clear" w:color="auto" w:fill="FFFFFF"/>
        </w:rPr>
        <w:t>Parker, W. J.</w:t>
      </w:r>
      <w:r>
        <w:rPr>
          <w:rFonts w:asciiTheme="minorHAnsi" w:hAnsiTheme="minorHAnsi" w:cs="Arial"/>
          <w:sz w:val="24"/>
          <w:szCs w:val="24"/>
          <w:shd w:val="clear" w:color="auto" w:fill="FFFFFF"/>
        </w:rPr>
        <w:t>,</w:t>
      </w:r>
      <w:r w:rsidRPr="00D120DA">
        <w:rPr>
          <w:rFonts w:asciiTheme="minorHAnsi" w:hAnsiTheme="minorHAnsi" w:cs="Arial"/>
          <w:sz w:val="24"/>
          <w:szCs w:val="24"/>
          <w:shd w:val="clear" w:color="auto" w:fill="FFFFFF"/>
        </w:rPr>
        <w:t xml:space="preserve"> Jenkins,</w:t>
      </w:r>
      <w:r>
        <w:rPr>
          <w:rFonts w:asciiTheme="minorHAnsi" w:hAnsiTheme="minorHAnsi" w:cs="Arial"/>
          <w:sz w:val="24"/>
          <w:szCs w:val="24"/>
          <w:shd w:val="clear" w:color="auto" w:fill="FFFFFF"/>
        </w:rPr>
        <w:t xml:space="preserve"> </w:t>
      </w:r>
      <w:r w:rsidRPr="00D120DA">
        <w:rPr>
          <w:rFonts w:asciiTheme="minorHAnsi" w:hAnsiTheme="minorHAnsi" w:cs="Arial"/>
          <w:sz w:val="24"/>
          <w:szCs w:val="24"/>
          <w:shd w:val="clear" w:color="auto" w:fill="FFFFFF"/>
        </w:rPr>
        <w:t>R. J.</w:t>
      </w:r>
      <w:r>
        <w:rPr>
          <w:rFonts w:asciiTheme="minorHAnsi" w:hAnsiTheme="minorHAnsi" w:cs="Arial"/>
          <w:sz w:val="24"/>
          <w:szCs w:val="24"/>
          <w:shd w:val="clear" w:color="auto" w:fill="FFFFFF"/>
        </w:rPr>
        <w:t>,</w:t>
      </w:r>
      <w:r w:rsidRPr="00D120DA">
        <w:rPr>
          <w:rFonts w:asciiTheme="minorHAnsi" w:hAnsiTheme="minorHAnsi" w:cs="Arial"/>
          <w:sz w:val="24"/>
          <w:szCs w:val="24"/>
          <w:shd w:val="clear" w:color="auto" w:fill="FFFFFF"/>
        </w:rPr>
        <w:t xml:space="preserve"> Butler,</w:t>
      </w:r>
      <w:r>
        <w:rPr>
          <w:rFonts w:asciiTheme="minorHAnsi" w:hAnsiTheme="minorHAnsi" w:cs="Arial"/>
          <w:sz w:val="24"/>
          <w:szCs w:val="24"/>
          <w:shd w:val="clear" w:color="auto" w:fill="FFFFFF"/>
        </w:rPr>
        <w:t xml:space="preserve"> </w:t>
      </w:r>
      <w:r w:rsidRPr="00D120DA">
        <w:rPr>
          <w:rFonts w:asciiTheme="minorHAnsi" w:hAnsiTheme="minorHAnsi" w:cs="Arial"/>
          <w:sz w:val="24"/>
          <w:szCs w:val="24"/>
          <w:shd w:val="clear" w:color="auto" w:fill="FFFFFF"/>
        </w:rPr>
        <w:t>C. P.</w:t>
      </w:r>
      <w:r>
        <w:rPr>
          <w:rFonts w:asciiTheme="minorHAnsi" w:hAnsiTheme="minorHAnsi" w:cs="Arial"/>
          <w:sz w:val="24"/>
          <w:szCs w:val="24"/>
          <w:shd w:val="clear" w:color="auto" w:fill="FFFFFF"/>
        </w:rPr>
        <w:t xml:space="preserve">, </w:t>
      </w:r>
      <w:r w:rsidRPr="00D120DA">
        <w:rPr>
          <w:rFonts w:asciiTheme="minorHAnsi" w:hAnsiTheme="minorHAnsi" w:cs="Arial"/>
          <w:sz w:val="24"/>
          <w:szCs w:val="24"/>
          <w:shd w:val="clear" w:color="auto" w:fill="FFFFFF"/>
        </w:rPr>
        <w:t>Abbott,</w:t>
      </w:r>
      <w:r>
        <w:rPr>
          <w:rFonts w:asciiTheme="minorHAnsi" w:hAnsiTheme="minorHAnsi" w:cs="Arial"/>
          <w:sz w:val="24"/>
          <w:szCs w:val="24"/>
          <w:shd w:val="clear" w:color="auto" w:fill="FFFFFF"/>
        </w:rPr>
        <w:t xml:space="preserve"> </w:t>
      </w:r>
      <w:r w:rsidRPr="00D120DA">
        <w:rPr>
          <w:rFonts w:asciiTheme="minorHAnsi" w:hAnsiTheme="minorHAnsi" w:cs="Arial"/>
          <w:sz w:val="24"/>
          <w:szCs w:val="24"/>
          <w:shd w:val="clear" w:color="auto" w:fill="FFFFFF"/>
        </w:rPr>
        <w:t>G. L.</w:t>
      </w:r>
      <w:r>
        <w:rPr>
          <w:rFonts w:asciiTheme="minorHAnsi" w:hAnsiTheme="minorHAnsi" w:cs="Arial"/>
          <w:sz w:val="24"/>
          <w:szCs w:val="24"/>
          <w:shd w:val="clear" w:color="auto" w:fill="FFFFFF"/>
        </w:rPr>
        <w:t xml:space="preserve"> Flash M</w:t>
      </w:r>
      <w:r w:rsidRPr="00D120DA">
        <w:rPr>
          <w:rFonts w:asciiTheme="minorHAnsi" w:hAnsiTheme="minorHAnsi" w:cs="Arial"/>
          <w:sz w:val="24"/>
          <w:szCs w:val="24"/>
          <w:shd w:val="clear" w:color="auto" w:fill="FFFFFF"/>
        </w:rPr>
        <w:t xml:space="preserve">ethod </w:t>
      </w:r>
      <w:r w:rsidR="009B0FEC">
        <w:rPr>
          <w:rFonts w:asciiTheme="minorHAnsi" w:hAnsiTheme="minorHAnsi" w:cs="Arial"/>
          <w:sz w:val="24"/>
          <w:szCs w:val="24"/>
          <w:shd w:val="clear" w:color="auto" w:fill="FFFFFF"/>
        </w:rPr>
        <w:t>of</w:t>
      </w:r>
      <w:r>
        <w:rPr>
          <w:rFonts w:asciiTheme="minorHAnsi" w:hAnsiTheme="minorHAnsi" w:cs="Arial"/>
          <w:sz w:val="24"/>
          <w:szCs w:val="24"/>
          <w:shd w:val="clear" w:color="auto" w:fill="FFFFFF"/>
        </w:rPr>
        <w:t xml:space="preserve"> Determining </w:t>
      </w:r>
      <w:r>
        <w:rPr>
          <w:rFonts w:asciiTheme="minorHAnsi" w:hAnsiTheme="minorHAnsi" w:cs="Arial"/>
          <w:sz w:val="24"/>
          <w:szCs w:val="24"/>
          <w:shd w:val="clear" w:color="auto" w:fill="FFFFFF"/>
        </w:rPr>
        <w:lastRenderedPageBreak/>
        <w:t>T</w:t>
      </w:r>
      <w:r w:rsidRPr="00D120DA">
        <w:rPr>
          <w:rFonts w:asciiTheme="minorHAnsi" w:hAnsiTheme="minorHAnsi" w:cs="Arial"/>
          <w:sz w:val="24"/>
          <w:szCs w:val="24"/>
          <w:shd w:val="clear" w:color="auto" w:fill="FFFFFF"/>
        </w:rPr>
        <w:t>hermal</w:t>
      </w:r>
      <w:r>
        <w:rPr>
          <w:rFonts w:asciiTheme="minorHAnsi" w:hAnsiTheme="minorHAnsi" w:cs="Arial"/>
          <w:sz w:val="24"/>
          <w:szCs w:val="24"/>
          <w:shd w:val="clear" w:color="auto" w:fill="FFFFFF"/>
        </w:rPr>
        <w:t xml:space="preserve"> Diffusivity, Heat Capacity and Thermal C</w:t>
      </w:r>
      <w:r w:rsidRPr="00D120DA">
        <w:rPr>
          <w:rFonts w:asciiTheme="minorHAnsi" w:hAnsiTheme="minorHAnsi" w:cs="Arial"/>
          <w:sz w:val="24"/>
          <w:szCs w:val="24"/>
          <w:shd w:val="clear" w:color="auto" w:fill="FFFFFF"/>
        </w:rPr>
        <w:t>onductivity</w:t>
      </w:r>
      <w:r w:rsidR="009B0FEC">
        <w:rPr>
          <w:rFonts w:asciiTheme="minorHAnsi" w:hAnsiTheme="minorHAnsi" w:cs="Arial"/>
          <w:sz w:val="24"/>
          <w:szCs w:val="24"/>
          <w:shd w:val="clear" w:color="auto" w:fill="FFFFFF"/>
        </w:rPr>
        <w:t>.</w:t>
      </w:r>
      <w:r w:rsidRPr="00D120DA">
        <w:rPr>
          <w:rFonts w:asciiTheme="minorHAnsi" w:hAnsiTheme="minorHAnsi" w:cs="Arial"/>
          <w:sz w:val="24"/>
          <w:szCs w:val="24"/>
          <w:shd w:val="clear" w:color="auto" w:fill="FFFFFF"/>
        </w:rPr>
        <w:t xml:space="preserve"> </w:t>
      </w:r>
      <w:r w:rsidRPr="00B86242">
        <w:rPr>
          <w:rFonts w:asciiTheme="minorHAnsi" w:hAnsiTheme="minorHAnsi" w:cs="Arial"/>
          <w:i/>
          <w:sz w:val="24"/>
          <w:szCs w:val="24"/>
          <w:shd w:val="clear" w:color="auto" w:fill="FFFFFF"/>
        </w:rPr>
        <w:t>J. Appl. Phys.</w:t>
      </w:r>
      <w:r w:rsidRPr="00D120DA">
        <w:rPr>
          <w:rFonts w:asciiTheme="minorHAnsi" w:hAnsiTheme="minorHAnsi" w:cs="Arial"/>
          <w:sz w:val="24"/>
          <w:szCs w:val="24"/>
          <w:shd w:val="clear" w:color="auto" w:fill="FFFFFF"/>
        </w:rPr>
        <w:t xml:space="preserve"> </w:t>
      </w:r>
      <w:r w:rsidRPr="00B86242">
        <w:rPr>
          <w:rFonts w:asciiTheme="minorHAnsi" w:hAnsiTheme="minorHAnsi" w:cs="Arial"/>
          <w:b/>
          <w:sz w:val="24"/>
          <w:szCs w:val="24"/>
          <w:shd w:val="clear" w:color="auto" w:fill="FFFFFF"/>
        </w:rPr>
        <w:t>32</w:t>
      </w:r>
      <w:r w:rsidR="00251D1B">
        <w:rPr>
          <w:rFonts w:asciiTheme="minorHAnsi" w:hAnsiTheme="minorHAnsi" w:cs="Arial"/>
          <w:sz w:val="24"/>
          <w:szCs w:val="24"/>
          <w:shd w:val="clear" w:color="auto" w:fill="FFFFFF"/>
        </w:rPr>
        <w:t>, 1679-1684</w:t>
      </w:r>
      <w:r w:rsidR="00613A18">
        <w:rPr>
          <w:rFonts w:asciiTheme="minorHAnsi" w:hAnsiTheme="minorHAnsi" w:cs="Arial"/>
          <w:sz w:val="24"/>
          <w:szCs w:val="24"/>
          <w:shd w:val="clear" w:color="auto" w:fill="FFFFFF"/>
        </w:rPr>
        <w:t xml:space="preserve">, doi: </w:t>
      </w:r>
      <w:r w:rsidR="009B0FEC" w:rsidRPr="009B0FEC">
        <w:rPr>
          <w:rFonts w:asciiTheme="minorHAnsi" w:hAnsiTheme="minorHAnsi" w:cs="Arial"/>
          <w:sz w:val="24"/>
          <w:szCs w:val="24"/>
          <w:shd w:val="clear" w:color="auto" w:fill="FFFFFF"/>
        </w:rPr>
        <w:t>10.1063/</w:t>
      </w:r>
      <w:r w:rsidR="00613A18" w:rsidRPr="009B0FEC">
        <w:rPr>
          <w:rFonts w:asciiTheme="minorHAnsi" w:hAnsiTheme="minorHAnsi" w:cs="Arial"/>
          <w:sz w:val="24"/>
          <w:szCs w:val="24"/>
          <w:shd w:val="clear" w:color="auto" w:fill="FFFFFF"/>
        </w:rPr>
        <w:t>1.1728417</w:t>
      </w:r>
      <w:r w:rsidR="00613A18">
        <w:rPr>
          <w:rFonts w:asciiTheme="minorHAnsi" w:hAnsiTheme="minorHAnsi" w:cs="Arial"/>
          <w:sz w:val="24"/>
          <w:szCs w:val="24"/>
          <w:shd w:val="clear" w:color="auto" w:fill="FFFFFF"/>
        </w:rPr>
        <w:t xml:space="preserve"> (</w:t>
      </w:r>
      <w:r w:rsidR="00613A18" w:rsidRPr="00D120DA">
        <w:rPr>
          <w:rFonts w:asciiTheme="minorHAnsi" w:hAnsiTheme="minorHAnsi" w:cs="Arial"/>
          <w:sz w:val="24"/>
          <w:szCs w:val="24"/>
          <w:shd w:val="clear" w:color="auto" w:fill="FFFFFF"/>
        </w:rPr>
        <w:t>196</w:t>
      </w:r>
      <w:r w:rsidR="00613A18">
        <w:rPr>
          <w:rFonts w:asciiTheme="minorHAnsi" w:hAnsiTheme="minorHAnsi" w:cs="Arial"/>
          <w:sz w:val="24"/>
          <w:szCs w:val="24"/>
          <w:shd w:val="clear" w:color="auto" w:fill="FFFFFF"/>
        </w:rPr>
        <w:t>1).</w:t>
      </w:r>
    </w:p>
    <w:p w14:paraId="2F52BD0A" w14:textId="244FFBB6" w:rsidR="00251D1B" w:rsidRDefault="00251D1B" w:rsidP="009B0FEC">
      <w:pPr>
        <w:pStyle w:val="EndnoteText"/>
        <w:numPr>
          <w:ilvl w:val="0"/>
          <w:numId w:val="49"/>
        </w:numPr>
        <w:rPr>
          <w:rFonts w:asciiTheme="minorHAnsi" w:hAnsiTheme="minorHAnsi" w:cs="Arial"/>
          <w:sz w:val="24"/>
          <w:szCs w:val="24"/>
          <w:shd w:val="clear" w:color="auto" w:fill="FFFFFF"/>
        </w:rPr>
      </w:pPr>
      <w:r>
        <w:rPr>
          <w:rFonts w:asciiTheme="minorHAnsi" w:hAnsiTheme="minorHAnsi" w:cs="Arial"/>
          <w:sz w:val="24"/>
          <w:szCs w:val="24"/>
          <w:shd w:val="clear" w:color="auto" w:fill="FFFFFF"/>
        </w:rPr>
        <w:t xml:space="preserve">Cowan, R. D, </w:t>
      </w:r>
      <w:r w:rsidRPr="00251D1B">
        <w:rPr>
          <w:rFonts w:asciiTheme="minorHAnsi" w:hAnsiTheme="minorHAnsi" w:cs="Arial"/>
          <w:sz w:val="24"/>
          <w:szCs w:val="24"/>
          <w:shd w:val="clear" w:color="auto" w:fill="FFFFFF"/>
        </w:rPr>
        <w:t>Pulse Method of Measuring Thermal Diffusivity at High Temperatures</w:t>
      </w:r>
      <w:r>
        <w:rPr>
          <w:rFonts w:asciiTheme="minorHAnsi" w:hAnsiTheme="minorHAnsi" w:cs="Arial"/>
          <w:sz w:val="24"/>
          <w:szCs w:val="24"/>
          <w:shd w:val="clear" w:color="auto" w:fill="FFFFFF"/>
        </w:rPr>
        <w:t xml:space="preserve">. </w:t>
      </w:r>
      <w:r w:rsidRPr="00B86242">
        <w:rPr>
          <w:rFonts w:asciiTheme="minorHAnsi" w:hAnsiTheme="minorHAnsi" w:cs="Arial"/>
          <w:i/>
          <w:sz w:val="24"/>
          <w:szCs w:val="24"/>
          <w:shd w:val="clear" w:color="auto" w:fill="FFFFFF"/>
        </w:rPr>
        <w:t>J. Appl. Phys.</w:t>
      </w:r>
      <w:r w:rsidRPr="00251D1B">
        <w:rPr>
          <w:rFonts w:asciiTheme="minorHAnsi" w:hAnsiTheme="minorHAnsi" w:cs="Arial"/>
          <w:sz w:val="24"/>
          <w:szCs w:val="24"/>
          <w:shd w:val="clear" w:color="auto" w:fill="FFFFFF"/>
        </w:rPr>
        <w:t xml:space="preserve"> </w:t>
      </w:r>
      <w:r w:rsidRPr="00B86242">
        <w:rPr>
          <w:rFonts w:asciiTheme="minorHAnsi" w:hAnsiTheme="minorHAnsi" w:cs="Arial"/>
          <w:b/>
          <w:sz w:val="24"/>
          <w:szCs w:val="24"/>
          <w:shd w:val="clear" w:color="auto" w:fill="FFFFFF"/>
        </w:rPr>
        <w:t>34</w:t>
      </w:r>
      <w:r w:rsidRPr="00251D1B">
        <w:rPr>
          <w:rFonts w:asciiTheme="minorHAnsi" w:hAnsiTheme="minorHAnsi" w:cs="Arial"/>
          <w:sz w:val="24"/>
          <w:szCs w:val="24"/>
          <w:shd w:val="clear" w:color="auto" w:fill="FFFFFF"/>
        </w:rPr>
        <w:t>, 926</w:t>
      </w:r>
      <w:r>
        <w:rPr>
          <w:rFonts w:asciiTheme="minorHAnsi" w:hAnsiTheme="minorHAnsi" w:cs="Arial"/>
          <w:sz w:val="24"/>
          <w:szCs w:val="24"/>
          <w:shd w:val="clear" w:color="auto" w:fill="FFFFFF"/>
        </w:rPr>
        <w:t>-927</w:t>
      </w:r>
      <w:r w:rsidR="00613A18">
        <w:rPr>
          <w:rFonts w:asciiTheme="minorHAnsi" w:hAnsiTheme="minorHAnsi" w:cs="Arial"/>
          <w:sz w:val="24"/>
          <w:szCs w:val="24"/>
          <w:shd w:val="clear" w:color="auto" w:fill="FFFFFF"/>
        </w:rPr>
        <w:t xml:space="preserve">, doi: </w:t>
      </w:r>
      <w:r w:rsidR="009B0FEC" w:rsidRPr="009B0FEC">
        <w:rPr>
          <w:rFonts w:asciiTheme="minorHAnsi" w:hAnsiTheme="minorHAnsi" w:cs="Arial"/>
          <w:sz w:val="24"/>
          <w:szCs w:val="24"/>
          <w:shd w:val="clear" w:color="auto" w:fill="FFFFFF"/>
        </w:rPr>
        <w:t>10.1063/1.1729564</w:t>
      </w:r>
      <w:r w:rsidR="00613A18">
        <w:rPr>
          <w:rFonts w:asciiTheme="minorHAnsi" w:hAnsiTheme="minorHAnsi" w:cs="Arial"/>
          <w:sz w:val="24"/>
          <w:szCs w:val="24"/>
          <w:shd w:val="clear" w:color="auto" w:fill="FFFFFF"/>
        </w:rPr>
        <w:t xml:space="preserve"> </w:t>
      </w:r>
      <w:r w:rsidR="00613A18" w:rsidRPr="00251D1B">
        <w:rPr>
          <w:rFonts w:asciiTheme="minorHAnsi" w:hAnsiTheme="minorHAnsi" w:cs="Arial"/>
          <w:sz w:val="24"/>
          <w:szCs w:val="24"/>
          <w:shd w:val="clear" w:color="auto" w:fill="FFFFFF"/>
        </w:rPr>
        <w:t>(1963)</w:t>
      </w:r>
      <w:r w:rsidR="00613A18">
        <w:rPr>
          <w:rFonts w:asciiTheme="minorHAnsi" w:hAnsiTheme="minorHAnsi" w:cs="Arial"/>
          <w:sz w:val="24"/>
          <w:szCs w:val="24"/>
          <w:shd w:val="clear" w:color="auto" w:fill="FFFFFF"/>
        </w:rPr>
        <w:t>.</w:t>
      </w:r>
    </w:p>
    <w:p w14:paraId="58CF0926" w14:textId="38324D34" w:rsidR="00251D1B" w:rsidRDefault="00251D1B" w:rsidP="00B86242">
      <w:pPr>
        <w:pStyle w:val="EndnoteText"/>
        <w:numPr>
          <w:ilvl w:val="0"/>
          <w:numId w:val="49"/>
        </w:numPr>
        <w:rPr>
          <w:rFonts w:asciiTheme="minorHAnsi" w:hAnsiTheme="minorHAnsi" w:cs="Arial"/>
          <w:sz w:val="24"/>
          <w:szCs w:val="24"/>
          <w:shd w:val="clear" w:color="auto" w:fill="FFFFFF"/>
        </w:rPr>
      </w:pPr>
      <w:proofErr w:type="spellStart"/>
      <w:r>
        <w:rPr>
          <w:rFonts w:asciiTheme="minorHAnsi" w:hAnsiTheme="minorHAnsi" w:cs="Arial"/>
          <w:sz w:val="24"/>
          <w:szCs w:val="24"/>
          <w:shd w:val="clear" w:color="auto" w:fill="FFFFFF"/>
        </w:rPr>
        <w:t>Mehdizadeh</w:t>
      </w:r>
      <w:proofErr w:type="spellEnd"/>
      <w:r>
        <w:rPr>
          <w:rFonts w:asciiTheme="minorHAnsi" w:hAnsiTheme="minorHAnsi" w:cs="Arial"/>
          <w:sz w:val="24"/>
          <w:szCs w:val="24"/>
          <w:shd w:val="clear" w:color="auto" w:fill="FFFFFF"/>
        </w:rPr>
        <w:t xml:space="preserve"> </w:t>
      </w:r>
      <w:proofErr w:type="spellStart"/>
      <w:r>
        <w:rPr>
          <w:rFonts w:asciiTheme="minorHAnsi" w:hAnsiTheme="minorHAnsi" w:cs="Arial"/>
          <w:sz w:val="24"/>
          <w:szCs w:val="24"/>
          <w:shd w:val="clear" w:color="auto" w:fill="FFFFFF"/>
        </w:rPr>
        <w:t>Dehkordi</w:t>
      </w:r>
      <w:proofErr w:type="spellEnd"/>
      <w:r>
        <w:rPr>
          <w:rFonts w:asciiTheme="minorHAnsi" w:hAnsiTheme="minorHAnsi" w:cs="Arial"/>
          <w:sz w:val="24"/>
          <w:szCs w:val="24"/>
          <w:shd w:val="clear" w:color="auto" w:fill="FFFFFF"/>
        </w:rPr>
        <w:t xml:space="preserve">, A., </w:t>
      </w:r>
      <w:proofErr w:type="gramStart"/>
      <w:r w:rsidRPr="00251D1B">
        <w:rPr>
          <w:rFonts w:asciiTheme="minorHAnsi" w:hAnsiTheme="minorHAnsi" w:cs="Arial"/>
          <w:sz w:val="24"/>
          <w:szCs w:val="24"/>
          <w:shd w:val="clear" w:color="auto" w:fill="FFFFFF"/>
        </w:rPr>
        <w:t>An</w:t>
      </w:r>
      <w:proofErr w:type="gramEnd"/>
      <w:r w:rsidRPr="00251D1B">
        <w:rPr>
          <w:rFonts w:asciiTheme="minorHAnsi" w:hAnsiTheme="minorHAnsi" w:cs="Arial"/>
          <w:sz w:val="24"/>
          <w:szCs w:val="24"/>
          <w:shd w:val="clear" w:color="auto" w:fill="FFFFFF"/>
        </w:rPr>
        <w:t xml:space="preserve"> Experimental Investigation Towards Improvement of Thermoelectric Properties </w:t>
      </w:r>
      <w:r>
        <w:rPr>
          <w:rFonts w:asciiTheme="minorHAnsi" w:hAnsiTheme="minorHAnsi" w:cs="Arial"/>
          <w:sz w:val="24"/>
          <w:szCs w:val="24"/>
          <w:shd w:val="clear" w:color="auto" w:fill="FFFFFF"/>
        </w:rPr>
        <w:t xml:space="preserve">of Strontium </w:t>
      </w:r>
      <w:proofErr w:type="spellStart"/>
      <w:r>
        <w:rPr>
          <w:rFonts w:asciiTheme="minorHAnsi" w:hAnsiTheme="minorHAnsi" w:cs="Arial"/>
          <w:sz w:val="24"/>
          <w:szCs w:val="24"/>
          <w:shd w:val="clear" w:color="auto" w:fill="FFFFFF"/>
        </w:rPr>
        <w:t>Titanate</w:t>
      </w:r>
      <w:proofErr w:type="spellEnd"/>
      <w:r>
        <w:rPr>
          <w:rFonts w:asciiTheme="minorHAnsi" w:hAnsiTheme="minorHAnsi" w:cs="Arial"/>
          <w:sz w:val="24"/>
          <w:szCs w:val="24"/>
          <w:shd w:val="clear" w:color="auto" w:fill="FFFFFF"/>
        </w:rPr>
        <w:t xml:space="preserve"> Ceramics</w:t>
      </w:r>
      <w:r w:rsidRPr="00251D1B">
        <w:rPr>
          <w:rFonts w:asciiTheme="minorHAnsi" w:hAnsiTheme="minorHAnsi" w:cs="Arial"/>
          <w:sz w:val="24"/>
          <w:szCs w:val="24"/>
          <w:shd w:val="clear" w:color="auto" w:fill="FFFFFF"/>
        </w:rPr>
        <w:t xml:space="preserve">. </w:t>
      </w:r>
      <w:r w:rsidRPr="00B86242">
        <w:rPr>
          <w:rFonts w:asciiTheme="minorHAnsi" w:hAnsiTheme="minorHAnsi" w:cs="Arial"/>
          <w:i/>
          <w:sz w:val="24"/>
          <w:szCs w:val="24"/>
          <w:shd w:val="clear" w:color="auto" w:fill="FFFFFF"/>
        </w:rPr>
        <w:t>All Dissertations. Paper 1333</w:t>
      </w:r>
      <w:r>
        <w:rPr>
          <w:rFonts w:asciiTheme="minorHAnsi" w:hAnsiTheme="minorHAnsi" w:cs="Arial"/>
          <w:sz w:val="24"/>
          <w:szCs w:val="24"/>
          <w:shd w:val="clear" w:color="auto" w:fill="FFFFFF"/>
        </w:rPr>
        <w:t xml:space="preserve"> </w:t>
      </w:r>
      <w:hyperlink r:id="rId9" w:history="1">
        <w:r w:rsidR="00717005" w:rsidRPr="00205AAD">
          <w:rPr>
            <w:rStyle w:val="Hyperlink"/>
            <w:rFonts w:asciiTheme="minorHAnsi" w:hAnsiTheme="minorHAnsi" w:cs="Arial"/>
            <w:sz w:val="24"/>
            <w:szCs w:val="24"/>
            <w:shd w:val="clear" w:color="auto" w:fill="FFFFFF"/>
          </w:rPr>
          <w:t>http://tigerprints.clemson.edu/all_dissertations/1333</w:t>
        </w:r>
      </w:hyperlink>
      <w:r w:rsidR="009A7AB7">
        <w:rPr>
          <w:rFonts w:asciiTheme="minorHAnsi" w:hAnsiTheme="minorHAnsi" w:cs="Arial"/>
          <w:sz w:val="24"/>
          <w:szCs w:val="24"/>
          <w:shd w:val="clear" w:color="auto" w:fill="FFFFFF"/>
        </w:rPr>
        <w:t xml:space="preserve"> (2014).</w:t>
      </w:r>
    </w:p>
    <w:p w14:paraId="7F0766B9" w14:textId="14151181" w:rsidR="005223B9" w:rsidRPr="005223B9" w:rsidRDefault="00F17B86" w:rsidP="005223B9">
      <w:pPr>
        <w:pStyle w:val="EndnoteText"/>
        <w:numPr>
          <w:ilvl w:val="0"/>
          <w:numId w:val="49"/>
        </w:numPr>
        <w:rPr>
          <w:rFonts w:asciiTheme="minorHAnsi" w:hAnsiTheme="minorHAnsi" w:cs="Arial"/>
          <w:sz w:val="24"/>
          <w:szCs w:val="24"/>
          <w:shd w:val="clear" w:color="auto" w:fill="FFFFFF"/>
        </w:rPr>
      </w:pPr>
      <w:proofErr w:type="spellStart"/>
      <w:r>
        <w:rPr>
          <w:rFonts w:asciiTheme="minorHAnsi" w:hAnsiTheme="minorHAnsi" w:cs="Arial"/>
          <w:sz w:val="24"/>
          <w:szCs w:val="24"/>
          <w:shd w:val="clear" w:color="auto" w:fill="FFFFFF"/>
        </w:rPr>
        <w:t>Netzsch</w:t>
      </w:r>
      <w:proofErr w:type="spellEnd"/>
      <w:r>
        <w:rPr>
          <w:rFonts w:asciiTheme="minorHAnsi" w:hAnsiTheme="minorHAnsi" w:cs="Arial"/>
          <w:sz w:val="24"/>
          <w:szCs w:val="24"/>
          <w:shd w:val="clear" w:color="auto" w:fill="FFFFFF"/>
        </w:rPr>
        <w:t xml:space="preserve"> GmbH.</w:t>
      </w:r>
      <w:r w:rsidR="005223B9" w:rsidRPr="005223B9">
        <w:rPr>
          <w:rFonts w:asciiTheme="minorHAnsi" w:hAnsiTheme="minorHAnsi" w:cs="Arial"/>
          <w:sz w:val="24"/>
          <w:szCs w:val="24"/>
          <w:shd w:val="clear" w:color="auto" w:fill="FFFFFF"/>
        </w:rPr>
        <w:t xml:space="preserve"> DSC Pegasus 404C Operating</w:t>
      </w:r>
      <w:r w:rsidR="005223B9">
        <w:rPr>
          <w:rFonts w:asciiTheme="minorHAnsi" w:hAnsiTheme="minorHAnsi" w:cs="Arial"/>
          <w:sz w:val="24"/>
          <w:szCs w:val="24"/>
          <w:shd w:val="clear" w:color="auto" w:fill="FFFFFF"/>
        </w:rPr>
        <w:t xml:space="preserve"> </w:t>
      </w:r>
      <w:r>
        <w:rPr>
          <w:rFonts w:asciiTheme="minorHAnsi" w:hAnsiTheme="minorHAnsi" w:cs="Arial"/>
          <w:sz w:val="24"/>
          <w:szCs w:val="24"/>
          <w:shd w:val="clear" w:color="auto" w:fill="FFFFFF"/>
        </w:rPr>
        <w:t>Manu</w:t>
      </w:r>
      <w:r w:rsidR="00E17854">
        <w:rPr>
          <w:rFonts w:asciiTheme="minorHAnsi" w:hAnsiTheme="minorHAnsi" w:cs="Arial"/>
          <w:sz w:val="24"/>
          <w:szCs w:val="24"/>
          <w:shd w:val="clear" w:color="auto" w:fill="FFFFFF"/>
        </w:rPr>
        <w:t xml:space="preserve">al. </w:t>
      </w:r>
      <w:proofErr w:type="spellStart"/>
      <w:r w:rsidR="00E17854">
        <w:rPr>
          <w:rFonts w:asciiTheme="minorHAnsi" w:hAnsiTheme="minorHAnsi" w:cs="Arial"/>
          <w:sz w:val="24"/>
          <w:szCs w:val="24"/>
          <w:shd w:val="clear" w:color="auto" w:fill="FFFFFF"/>
        </w:rPr>
        <w:t>Netzsch</w:t>
      </w:r>
      <w:proofErr w:type="spellEnd"/>
      <w:r w:rsidR="00E17854">
        <w:rPr>
          <w:rFonts w:asciiTheme="minorHAnsi" w:hAnsiTheme="minorHAnsi" w:cs="Arial"/>
          <w:sz w:val="24"/>
          <w:szCs w:val="24"/>
          <w:shd w:val="clear" w:color="auto" w:fill="FFFFFF"/>
        </w:rPr>
        <w:t xml:space="preserve"> GmbH, </w:t>
      </w:r>
      <w:proofErr w:type="spellStart"/>
      <w:r w:rsidR="00E17854">
        <w:rPr>
          <w:rFonts w:asciiTheme="minorHAnsi" w:hAnsiTheme="minorHAnsi" w:cs="Arial"/>
          <w:sz w:val="24"/>
          <w:szCs w:val="24"/>
          <w:shd w:val="clear" w:color="auto" w:fill="FFFFFF"/>
        </w:rPr>
        <w:t>Selb</w:t>
      </w:r>
      <w:proofErr w:type="spellEnd"/>
      <w:r w:rsidR="00E17854">
        <w:rPr>
          <w:rFonts w:asciiTheme="minorHAnsi" w:hAnsiTheme="minorHAnsi" w:cs="Arial"/>
          <w:sz w:val="24"/>
          <w:szCs w:val="24"/>
          <w:shd w:val="clear" w:color="auto" w:fill="FFFFFF"/>
        </w:rPr>
        <w:t>, Germany</w:t>
      </w:r>
      <w:r>
        <w:rPr>
          <w:rFonts w:asciiTheme="minorHAnsi" w:hAnsiTheme="minorHAnsi" w:cs="Arial"/>
          <w:sz w:val="24"/>
          <w:szCs w:val="24"/>
          <w:shd w:val="clear" w:color="auto" w:fill="FFFFFF"/>
        </w:rPr>
        <w:t xml:space="preserve"> </w:t>
      </w:r>
      <w:r w:rsidR="00E17854">
        <w:rPr>
          <w:rFonts w:asciiTheme="minorHAnsi" w:hAnsiTheme="minorHAnsi" w:cs="Arial"/>
          <w:sz w:val="24"/>
          <w:szCs w:val="24"/>
          <w:shd w:val="clear" w:color="auto" w:fill="FFFFFF"/>
        </w:rPr>
        <w:t>(</w:t>
      </w:r>
      <w:r w:rsidR="00D915EF">
        <w:rPr>
          <w:rFonts w:asciiTheme="minorHAnsi" w:hAnsiTheme="minorHAnsi" w:cs="Arial"/>
          <w:sz w:val="24"/>
          <w:szCs w:val="24"/>
          <w:shd w:val="clear" w:color="auto" w:fill="FFFFFF"/>
        </w:rPr>
        <w:t>1999</w:t>
      </w:r>
      <w:r w:rsidR="00E17854">
        <w:rPr>
          <w:rFonts w:asciiTheme="minorHAnsi" w:hAnsiTheme="minorHAnsi" w:cs="Arial"/>
          <w:sz w:val="24"/>
          <w:szCs w:val="24"/>
          <w:shd w:val="clear" w:color="auto" w:fill="FFFFFF"/>
        </w:rPr>
        <w:t>)</w:t>
      </w:r>
      <w:r w:rsidR="00D915EF">
        <w:rPr>
          <w:rFonts w:asciiTheme="minorHAnsi" w:hAnsiTheme="minorHAnsi" w:cs="Arial"/>
          <w:sz w:val="24"/>
          <w:szCs w:val="24"/>
          <w:shd w:val="clear" w:color="auto" w:fill="FFFFFF"/>
        </w:rPr>
        <w:t xml:space="preserve">. </w:t>
      </w:r>
    </w:p>
    <w:p w14:paraId="4C8AAFEC" w14:textId="1EFEAB03" w:rsidR="00717005" w:rsidRDefault="00717005" w:rsidP="00B86242">
      <w:pPr>
        <w:pStyle w:val="EndnoteText"/>
        <w:numPr>
          <w:ilvl w:val="0"/>
          <w:numId w:val="49"/>
        </w:numPr>
        <w:rPr>
          <w:rFonts w:asciiTheme="minorHAnsi" w:hAnsiTheme="minorHAnsi" w:cs="Arial"/>
          <w:sz w:val="24"/>
          <w:szCs w:val="24"/>
          <w:shd w:val="clear" w:color="auto" w:fill="FFFFFF"/>
        </w:rPr>
      </w:pPr>
      <w:proofErr w:type="spellStart"/>
      <w:r>
        <w:rPr>
          <w:rFonts w:asciiTheme="minorHAnsi" w:hAnsiTheme="minorHAnsi" w:cs="Arial"/>
          <w:sz w:val="24"/>
          <w:szCs w:val="24"/>
          <w:shd w:val="clear" w:color="auto" w:fill="FFFFFF"/>
        </w:rPr>
        <w:t>Daw</w:t>
      </w:r>
      <w:proofErr w:type="spellEnd"/>
      <w:r>
        <w:rPr>
          <w:rFonts w:asciiTheme="minorHAnsi" w:hAnsiTheme="minorHAnsi" w:cs="Arial"/>
          <w:sz w:val="24"/>
          <w:szCs w:val="24"/>
          <w:shd w:val="clear" w:color="auto" w:fill="FFFFFF"/>
        </w:rPr>
        <w:t xml:space="preserve">, J. E. </w:t>
      </w:r>
      <w:r w:rsidRPr="00717005">
        <w:rPr>
          <w:rFonts w:asciiTheme="minorHAnsi" w:hAnsiTheme="minorHAnsi" w:cs="Arial"/>
          <w:sz w:val="24"/>
          <w:szCs w:val="24"/>
          <w:shd w:val="clear" w:color="auto" w:fill="FFFFFF"/>
        </w:rPr>
        <w:t>Measurement of Specific Heat Capacity Using Differential Scanning Calorimeter</w:t>
      </w:r>
      <w:r>
        <w:rPr>
          <w:rFonts w:asciiTheme="minorHAnsi" w:hAnsiTheme="minorHAnsi" w:cs="Arial"/>
          <w:sz w:val="24"/>
          <w:szCs w:val="24"/>
          <w:shd w:val="clear" w:color="auto" w:fill="FFFFFF"/>
        </w:rPr>
        <w:t xml:space="preserve">. </w:t>
      </w:r>
      <w:r w:rsidRPr="00B86242">
        <w:rPr>
          <w:rFonts w:asciiTheme="minorHAnsi" w:hAnsiTheme="minorHAnsi" w:cs="Arial"/>
          <w:i/>
          <w:sz w:val="24"/>
          <w:szCs w:val="24"/>
          <w:shd w:val="clear" w:color="auto" w:fill="FFFFFF"/>
        </w:rPr>
        <w:t>Report of US Department of Energy</w:t>
      </w:r>
      <w:r>
        <w:rPr>
          <w:rFonts w:asciiTheme="minorHAnsi" w:hAnsiTheme="minorHAnsi" w:cs="Arial"/>
          <w:sz w:val="24"/>
          <w:szCs w:val="24"/>
          <w:shd w:val="clear" w:color="auto" w:fill="FFFFFF"/>
        </w:rPr>
        <w:t xml:space="preserve"> - Idaho</w:t>
      </w:r>
      <w:r w:rsidRPr="00717005">
        <w:rPr>
          <w:rFonts w:asciiTheme="minorHAnsi" w:hAnsiTheme="minorHAnsi" w:cs="Arial"/>
          <w:sz w:val="24"/>
          <w:szCs w:val="24"/>
          <w:shd w:val="clear" w:color="auto" w:fill="FFFFFF"/>
        </w:rPr>
        <w:t xml:space="preserve"> National Laboratory</w:t>
      </w:r>
      <w:r>
        <w:rPr>
          <w:rFonts w:asciiTheme="minorHAnsi" w:hAnsiTheme="minorHAnsi" w:cs="Arial"/>
          <w:sz w:val="24"/>
          <w:szCs w:val="24"/>
          <w:shd w:val="clear" w:color="auto" w:fill="FFFFFF"/>
        </w:rPr>
        <w:t xml:space="preserve"> (2008)</w:t>
      </w:r>
      <w:r w:rsidR="009A7AB7">
        <w:rPr>
          <w:rFonts w:asciiTheme="minorHAnsi" w:hAnsiTheme="minorHAnsi" w:cs="Arial"/>
          <w:sz w:val="24"/>
          <w:szCs w:val="24"/>
          <w:shd w:val="clear" w:color="auto" w:fill="FFFFFF"/>
        </w:rPr>
        <w:t>.</w:t>
      </w:r>
    </w:p>
    <w:p w14:paraId="4CF7B909" w14:textId="5B298B1D" w:rsidR="00717005" w:rsidRDefault="00717005" w:rsidP="00B86242">
      <w:pPr>
        <w:pStyle w:val="EndnoteText"/>
        <w:numPr>
          <w:ilvl w:val="0"/>
          <w:numId w:val="49"/>
        </w:numPr>
        <w:rPr>
          <w:rFonts w:asciiTheme="minorHAnsi" w:hAnsiTheme="minorHAnsi" w:cs="Arial"/>
          <w:sz w:val="24"/>
          <w:szCs w:val="24"/>
          <w:shd w:val="clear" w:color="auto" w:fill="FFFFFF"/>
        </w:rPr>
      </w:pPr>
      <w:proofErr w:type="spellStart"/>
      <w:r w:rsidRPr="00717005">
        <w:rPr>
          <w:rFonts w:asciiTheme="minorHAnsi" w:hAnsiTheme="minorHAnsi" w:cs="Arial"/>
          <w:sz w:val="24"/>
          <w:szCs w:val="24"/>
          <w:shd w:val="clear" w:color="auto" w:fill="FFFFFF"/>
        </w:rPr>
        <w:t>Tritt</w:t>
      </w:r>
      <w:proofErr w:type="spellEnd"/>
      <w:r w:rsidRPr="00717005">
        <w:rPr>
          <w:rFonts w:asciiTheme="minorHAnsi" w:hAnsiTheme="minorHAnsi" w:cs="Arial"/>
          <w:sz w:val="24"/>
          <w:szCs w:val="24"/>
          <w:shd w:val="clear" w:color="auto" w:fill="FFFFFF"/>
        </w:rPr>
        <w:t>,</w:t>
      </w:r>
      <w:r>
        <w:rPr>
          <w:rFonts w:asciiTheme="minorHAnsi" w:hAnsiTheme="minorHAnsi" w:cs="Arial"/>
          <w:sz w:val="24"/>
          <w:szCs w:val="24"/>
          <w:shd w:val="clear" w:color="auto" w:fill="FFFFFF"/>
        </w:rPr>
        <w:t xml:space="preserve"> </w:t>
      </w:r>
      <w:r w:rsidRPr="00717005">
        <w:rPr>
          <w:rFonts w:asciiTheme="minorHAnsi" w:hAnsiTheme="minorHAnsi" w:cs="Arial"/>
          <w:sz w:val="24"/>
          <w:szCs w:val="24"/>
          <w:shd w:val="clear" w:color="auto" w:fill="FFFFFF"/>
        </w:rPr>
        <w:t>T. M.</w:t>
      </w:r>
      <w:r>
        <w:rPr>
          <w:rFonts w:asciiTheme="minorHAnsi" w:hAnsiTheme="minorHAnsi" w:cs="Arial"/>
          <w:sz w:val="24"/>
          <w:szCs w:val="24"/>
          <w:shd w:val="clear" w:color="auto" w:fill="FFFFFF"/>
        </w:rPr>
        <w:t xml:space="preserve"> Thermal Conductivity: Theory, Properties and Applications. Kluwer Academic</w:t>
      </w:r>
      <w:r w:rsidRPr="00717005">
        <w:rPr>
          <w:rFonts w:asciiTheme="minorHAnsi" w:hAnsiTheme="minorHAnsi" w:cs="Arial"/>
          <w:sz w:val="24"/>
          <w:szCs w:val="24"/>
          <w:shd w:val="clear" w:color="auto" w:fill="FFFFFF"/>
        </w:rPr>
        <w:t xml:space="preserve"> </w:t>
      </w:r>
      <w:r>
        <w:rPr>
          <w:rFonts w:asciiTheme="minorHAnsi" w:hAnsiTheme="minorHAnsi" w:cs="Arial"/>
          <w:sz w:val="24"/>
          <w:szCs w:val="24"/>
          <w:shd w:val="clear" w:color="auto" w:fill="FFFFFF"/>
        </w:rPr>
        <w:t>(</w:t>
      </w:r>
      <w:r w:rsidRPr="00717005">
        <w:rPr>
          <w:rFonts w:asciiTheme="minorHAnsi" w:hAnsiTheme="minorHAnsi" w:cs="Arial"/>
          <w:sz w:val="24"/>
          <w:szCs w:val="24"/>
          <w:shd w:val="clear" w:color="auto" w:fill="FFFFFF"/>
        </w:rPr>
        <w:t>2004</w:t>
      </w:r>
      <w:r>
        <w:rPr>
          <w:rFonts w:asciiTheme="minorHAnsi" w:hAnsiTheme="minorHAnsi" w:cs="Arial"/>
          <w:sz w:val="24"/>
          <w:szCs w:val="24"/>
          <w:shd w:val="clear" w:color="auto" w:fill="FFFFFF"/>
        </w:rPr>
        <w:t>)</w:t>
      </w:r>
      <w:r w:rsidRPr="00717005">
        <w:rPr>
          <w:rFonts w:asciiTheme="minorHAnsi" w:hAnsiTheme="minorHAnsi" w:cs="Arial"/>
          <w:sz w:val="24"/>
          <w:szCs w:val="24"/>
          <w:shd w:val="clear" w:color="auto" w:fill="FFFFFF"/>
        </w:rPr>
        <w:t>.</w:t>
      </w:r>
    </w:p>
    <w:p w14:paraId="10EA3D5F" w14:textId="3E99FFC9" w:rsidR="00BF58E8" w:rsidRDefault="00BF58E8" w:rsidP="00BF58E8">
      <w:pPr>
        <w:pStyle w:val="EndnoteText"/>
        <w:numPr>
          <w:ilvl w:val="0"/>
          <w:numId w:val="49"/>
        </w:numPr>
        <w:rPr>
          <w:rFonts w:asciiTheme="minorHAnsi" w:hAnsiTheme="minorHAnsi" w:cs="Arial"/>
          <w:sz w:val="24"/>
          <w:szCs w:val="24"/>
          <w:shd w:val="clear" w:color="auto" w:fill="FFFFFF"/>
        </w:rPr>
      </w:pPr>
      <w:r w:rsidRPr="00BF58E8">
        <w:rPr>
          <w:rFonts w:asciiTheme="minorHAnsi" w:hAnsiTheme="minorHAnsi" w:cs="Arial"/>
          <w:sz w:val="24"/>
          <w:szCs w:val="24"/>
          <w:shd w:val="clear" w:color="auto" w:fill="FFFFFF"/>
        </w:rPr>
        <w:t>Quorum Technologies Ltd</w:t>
      </w:r>
      <w:r w:rsidR="00EE53BE">
        <w:rPr>
          <w:rFonts w:asciiTheme="minorHAnsi" w:hAnsiTheme="minorHAnsi" w:cs="Arial"/>
          <w:sz w:val="24"/>
          <w:szCs w:val="24"/>
          <w:shd w:val="clear" w:color="auto" w:fill="FFFFFF"/>
        </w:rPr>
        <w:t>.</w:t>
      </w:r>
      <w:r w:rsidRPr="00BF58E8">
        <w:rPr>
          <w:rFonts w:asciiTheme="minorHAnsi" w:hAnsiTheme="minorHAnsi" w:cs="Arial"/>
          <w:sz w:val="24"/>
          <w:szCs w:val="24"/>
          <w:shd w:val="clear" w:color="auto" w:fill="FFFFFF"/>
        </w:rPr>
        <w:t xml:space="preserve"> </w:t>
      </w:r>
      <w:r>
        <w:rPr>
          <w:rFonts w:asciiTheme="minorHAnsi" w:hAnsiTheme="minorHAnsi" w:cs="Arial"/>
          <w:sz w:val="24"/>
          <w:szCs w:val="24"/>
          <w:shd w:val="clear" w:color="auto" w:fill="FFFFFF"/>
        </w:rPr>
        <w:t>SC7610 Sputter Coater Operating Manual</w:t>
      </w:r>
      <w:r w:rsidR="00EE53BE">
        <w:rPr>
          <w:rFonts w:asciiTheme="minorHAnsi" w:hAnsiTheme="minorHAnsi" w:cs="Arial"/>
          <w:sz w:val="24"/>
          <w:szCs w:val="24"/>
          <w:shd w:val="clear" w:color="auto" w:fill="FFFFFF"/>
        </w:rPr>
        <w:t xml:space="preserve">. </w:t>
      </w:r>
      <w:r w:rsidR="00EE53BE" w:rsidRPr="00BF58E8">
        <w:rPr>
          <w:rFonts w:asciiTheme="minorHAnsi" w:hAnsiTheme="minorHAnsi" w:cs="Arial"/>
          <w:sz w:val="24"/>
          <w:szCs w:val="24"/>
          <w:shd w:val="clear" w:color="auto" w:fill="FFFFFF"/>
        </w:rPr>
        <w:t>Quorum Technologies Ltd</w:t>
      </w:r>
      <w:r w:rsidR="00EE53BE">
        <w:rPr>
          <w:rFonts w:asciiTheme="minorHAnsi" w:hAnsiTheme="minorHAnsi" w:cs="Arial"/>
          <w:sz w:val="24"/>
          <w:szCs w:val="24"/>
          <w:shd w:val="clear" w:color="auto" w:fill="FFFFFF"/>
        </w:rPr>
        <w:t>.,</w:t>
      </w:r>
      <w:r w:rsidR="00EE53BE" w:rsidRPr="00BF58E8">
        <w:rPr>
          <w:rFonts w:asciiTheme="minorHAnsi" w:hAnsiTheme="minorHAnsi" w:cs="Arial"/>
          <w:sz w:val="24"/>
          <w:szCs w:val="24"/>
          <w:shd w:val="clear" w:color="auto" w:fill="FFFFFF"/>
        </w:rPr>
        <w:t xml:space="preserve"> East Sussex, England</w:t>
      </w:r>
      <w:r w:rsidR="00613A18">
        <w:rPr>
          <w:rFonts w:asciiTheme="minorHAnsi" w:hAnsiTheme="minorHAnsi" w:cs="Arial"/>
          <w:sz w:val="24"/>
          <w:szCs w:val="24"/>
          <w:shd w:val="clear" w:color="auto" w:fill="FFFFFF"/>
        </w:rPr>
        <w:t xml:space="preserve"> (</w:t>
      </w:r>
      <w:r>
        <w:rPr>
          <w:rFonts w:asciiTheme="minorHAnsi" w:hAnsiTheme="minorHAnsi" w:cs="Arial"/>
          <w:sz w:val="24"/>
          <w:szCs w:val="24"/>
          <w:shd w:val="clear" w:color="auto" w:fill="FFFFFF"/>
        </w:rPr>
        <w:t>2002</w:t>
      </w:r>
      <w:r w:rsidR="00613A18">
        <w:rPr>
          <w:rFonts w:asciiTheme="minorHAnsi" w:hAnsiTheme="minorHAnsi" w:cs="Arial"/>
          <w:sz w:val="24"/>
          <w:szCs w:val="24"/>
          <w:shd w:val="clear" w:color="auto" w:fill="FFFFFF"/>
        </w:rPr>
        <w:t>)</w:t>
      </w:r>
      <w:r>
        <w:rPr>
          <w:rFonts w:asciiTheme="minorHAnsi" w:hAnsiTheme="minorHAnsi" w:cs="Arial"/>
          <w:sz w:val="24"/>
          <w:szCs w:val="24"/>
          <w:shd w:val="clear" w:color="auto" w:fill="FFFFFF"/>
        </w:rPr>
        <w:t xml:space="preserve">. </w:t>
      </w:r>
    </w:p>
    <w:p w14:paraId="7715AE75" w14:textId="34F6883A" w:rsidR="00E01628" w:rsidRDefault="00E01628" w:rsidP="00B86242">
      <w:pPr>
        <w:pStyle w:val="EndnoteText"/>
        <w:numPr>
          <w:ilvl w:val="0"/>
          <w:numId w:val="49"/>
        </w:numPr>
        <w:rPr>
          <w:rFonts w:asciiTheme="minorHAnsi" w:hAnsiTheme="minorHAnsi" w:cs="Arial"/>
          <w:sz w:val="24"/>
          <w:szCs w:val="24"/>
          <w:shd w:val="clear" w:color="auto" w:fill="FFFFFF"/>
        </w:rPr>
      </w:pPr>
      <w:proofErr w:type="spellStart"/>
      <w:r>
        <w:rPr>
          <w:rFonts w:asciiTheme="minorHAnsi" w:hAnsiTheme="minorHAnsi" w:cs="Arial"/>
          <w:sz w:val="24"/>
          <w:szCs w:val="24"/>
          <w:shd w:val="clear" w:color="auto" w:fill="FFFFFF"/>
        </w:rPr>
        <w:t>Tritt</w:t>
      </w:r>
      <w:proofErr w:type="spellEnd"/>
      <w:r>
        <w:rPr>
          <w:rFonts w:asciiTheme="minorHAnsi" w:hAnsiTheme="minorHAnsi" w:cs="Arial"/>
          <w:sz w:val="24"/>
          <w:szCs w:val="24"/>
          <w:shd w:val="clear" w:color="auto" w:fill="FFFFFF"/>
        </w:rPr>
        <w:t>, T. M. Electrical and Thermal Transport Measurement T</w:t>
      </w:r>
      <w:r w:rsidRPr="00E01628">
        <w:rPr>
          <w:rFonts w:asciiTheme="minorHAnsi" w:hAnsiTheme="minorHAnsi" w:cs="Arial"/>
          <w:sz w:val="24"/>
          <w:szCs w:val="24"/>
          <w:shd w:val="clear" w:color="auto" w:fill="FFFFFF"/>
        </w:rPr>
        <w:t>echn</w:t>
      </w:r>
      <w:r>
        <w:rPr>
          <w:rFonts w:asciiTheme="minorHAnsi" w:hAnsiTheme="minorHAnsi" w:cs="Arial"/>
          <w:sz w:val="24"/>
          <w:szCs w:val="24"/>
          <w:shd w:val="clear" w:color="auto" w:fill="FFFFFF"/>
        </w:rPr>
        <w:t xml:space="preserve">iques for Evaluation </w:t>
      </w:r>
      <w:r w:rsidRPr="00E01628">
        <w:rPr>
          <w:rFonts w:asciiTheme="minorHAnsi" w:hAnsiTheme="minorHAnsi" w:cs="Arial"/>
          <w:sz w:val="24"/>
          <w:szCs w:val="24"/>
          <w:shd w:val="clear" w:color="auto" w:fill="FFFFFF"/>
        </w:rPr>
        <w:t>of the</w:t>
      </w:r>
      <w:r>
        <w:rPr>
          <w:rFonts w:asciiTheme="minorHAnsi" w:hAnsiTheme="minorHAnsi" w:cs="Arial"/>
          <w:sz w:val="24"/>
          <w:szCs w:val="24"/>
          <w:shd w:val="clear" w:color="auto" w:fill="FFFFFF"/>
        </w:rPr>
        <w:t xml:space="preserve"> fi</w:t>
      </w:r>
      <w:r w:rsidRPr="00E01628">
        <w:rPr>
          <w:rFonts w:asciiTheme="minorHAnsi" w:hAnsiTheme="minorHAnsi" w:cs="Arial"/>
          <w:sz w:val="24"/>
          <w:szCs w:val="24"/>
          <w:shd w:val="clear" w:color="auto" w:fill="FFFFFF"/>
        </w:rPr>
        <w:t xml:space="preserve">gure-of-Merit of Bulk Thermoelectric Materials. </w:t>
      </w:r>
      <w:proofErr w:type="gramStart"/>
      <w:r w:rsidRPr="00E01628">
        <w:rPr>
          <w:rFonts w:asciiTheme="minorHAnsi" w:hAnsiTheme="minorHAnsi" w:cs="Arial"/>
          <w:sz w:val="24"/>
          <w:szCs w:val="24"/>
          <w:shd w:val="clear" w:color="auto" w:fill="FFFFFF"/>
        </w:rPr>
        <w:t>in</w:t>
      </w:r>
      <w:proofErr w:type="gramEnd"/>
      <w:r w:rsidRPr="00E01628">
        <w:rPr>
          <w:rFonts w:asciiTheme="minorHAnsi" w:hAnsiTheme="minorHAnsi" w:cs="Arial"/>
          <w:sz w:val="24"/>
          <w:szCs w:val="24"/>
          <w:shd w:val="clear" w:color="auto" w:fill="FFFFFF"/>
        </w:rPr>
        <w:t xml:space="preserve"> </w:t>
      </w:r>
      <w:proofErr w:type="spellStart"/>
      <w:r w:rsidRPr="00B86242">
        <w:rPr>
          <w:rFonts w:asciiTheme="minorHAnsi" w:hAnsiTheme="minorHAnsi" w:cs="Arial"/>
          <w:i/>
          <w:sz w:val="24"/>
          <w:szCs w:val="24"/>
          <w:shd w:val="clear" w:color="auto" w:fill="FFFFFF"/>
        </w:rPr>
        <w:t>Thermoelectrics</w:t>
      </w:r>
      <w:proofErr w:type="spellEnd"/>
      <w:r w:rsidRPr="00B86242">
        <w:rPr>
          <w:rFonts w:asciiTheme="minorHAnsi" w:hAnsiTheme="minorHAnsi" w:cs="Arial"/>
          <w:i/>
          <w:sz w:val="24"/>
          <w:szCs w:val="24"/>
          <w:shd w:val="clear" w:color="auto" w:fill="FFFFFF"/>
        </w:rPr>
        <w:t xml:space="preserve"> Handbook: Macro to </w:t>
      </w:r>
      <w:proofErr w:type="spellStart"/>
      <w:r w:rsidRPr="00B86242">
        <w:rPr>
          <w:rFonts w:asciiTheme="minorHAnsi" w:hAnsiTheme="minorHAnsi" w:cs="Arial"/>
          <w:i/>
          <w:sz w:val="24"/>
          <w:szCs w:val="24"/>
          <w:shd w:val="clear" w:color="auto" w:fill="FFFFFF"/>
        </w:rPr>
        <w:t>Nano</w:t>
      </w:r>
      <w:proofErr w:type="spellEnd"/>
      <w:r w:rsidRPr="00E01628">
        <w:rPr>
          <w:rFonts w:asciiTheme="minorHAnsi" w:hAnsiTheme="minorHAnsi" w:cs="Arial"/>
          <w:sz w:val="24"/>
          <w:szCs w:val="24"/>
          <w:shd w:val="clear" w:color="auto" w:fill="FFFFFF"/>
        </w:rPr>
        <w:t xml:space="preserve"> (D. M. Rowe, ed.), pp. 23</w:t>
      </w:r>
      <w:r>
        <w:rPr>
          <w:rFonts w:asciiTheme="minorHAnsi" w:hAnsiTheme="minorHAnsi" w:cs="Arial"/>
          <w:sz w:val="24"/>
          <w:szCs w:val="24"/>
          <w:shd w:val="clear" w:color="auto" w:fill="FFFFFF"/>
        </w:rPr>
        <w:t>(</w:t>
      </w:r>
      <w:r w:rsidRPr="00E01628">
        <w:rPr>
          <w:rFonts w:asciiTheme="minorHAnsi" w:hAnsiTheme="minorHAnsi" w:cs="Arial"/>
          <w:sz w:val="24"/>
          <w:szCs w:val="24"/>
          <w:shd w:val="clear" w:color="auto" w:fill="FFFFFF"/>
        </w:rPr>
        <w:t>1</w:t>
      </w:r>
      <w:r>
        <w:rPr>
          <w:rFonts w:asciiTheme="minorHAnsi" w:hAnsiTheme="minorHAnsi" w:cs="Arial"/>
          <w:sz w:val="24"/>
          <w:szCs w:val="24"/>
          <w:shd w:val="clear" w:color="auto" w:fill="FFFFFF"/>
        </w:rPr>
        <w:t>)-23(</w:t>
      </w:r>
      <w:r w:rsidRPr="00E01628">
        <w:rPr>
          <w:rFonts w:asciiTheme="minorHAnsi" w:hAnsiTheme="minorHAnsi" w:cs="Arial"/>
          <w:sz w:val="24"/>
          <w:szCs w:val="24"/>
          <w:shd w:val="clear" w:color="auto" w:fill="FFFFFF"/>
        </w:rPr>
        <w:t>17</w:t>
      </w:r>
      <w:r>
        <w:rPr>
          <w:rFonts w:asciiTheme="minorHAnsi" w:hAnsiTheme="minorHAnsi" w:cs="Arial"/>
          <w:sz w:val="24"/>
          <w:szCs w:val="24"/>
          <w:shd w:val="clear" w:color="auto" w:fill="FFFFFF"/>
        </w:rPr>
        <w:t>)</w:t>
      </w:r>
      <w:r w:rsidRPr="00E01628">
        <w:rPr>
          <w:rFonts w:asciiTheme="minorHAnsi" w:hAnsiTheme="minorHAnsi" w:cs="Arial"/>
          <w:sz w:val="24"/>
          <w:szCs w:val="24"/>
          <w:shd w:val="clear" w:color="auto" w:fill="FFFFFF"/>
        </w:rPr>
        <w:t xml:space="preserve">, CRC press, Boca Raton </w:t>
      </w:r>
      <w:r>
        <w:rPr>
          <w:rFonts w:asciiTheme="minorHAnsi" w:hAnsiTheme="minorHAnsi" w:cs="Arial"/>
          <w:sz w:val="24"/>
          <w:szCs w:val="24"/>
          <w:shd w:val="clear" w:color="auto" w:fill="FFFFFF"/>
        </w:rPr>
        <w:t>(</w:t>
      </w:r>
      <w:r w:rsidRPr="00E01628">
        <w:rPr>
          <w:rFonts w:asciiTheme="minorHAnsi" w:hAnsiTheme="minorHAnsi" w:cs="Arial"/>
          <w:sz w:val="24"/>
          <w:szCs w:val="24"/>
          <w:shd w:val="clear" w:color="auto" w:fill="FFFFFF"/>
        </w:rPr>
        <w:t>2006</w:t>
      </w:r>
      <w:r>
        <w:rPr>
          <w:rFonts w:asciiTheme="minorHAnsi" w:hAnsiTheme="minorHAnsi" w:cs="Arial"/>
          <w:sz w:val="24"/>
          <w:szCs w:val="24"/>
          <w:shd w:val="clear" w:color="auto" w:fill="FFFFFF"/>
        </w:rPr>
        <w:t>)</w:t>
      </w:r>
      <w:r w:rsidRPr="00E01628">
        <w:rPr>
          <w:rFonts w:asciiTheme="minorHAnsi" w:hAnsiTheme="minorHAnsi" w:cs="Arial"/>
          <w:sz w:val="24"/>
          <w:szCs w:val="24"/>
          <w:shd w:val="clear" w:color="auto" w:fill="FFFFFF"/>
        </w:rPr>
        <w:t>.</w:t>
      </w:r>
    </w:p>
    <w:p w14:paraId="1AA1B536" w14:textId="70D4FA79" w:rsidR="00E01628" w:rsidRPr="00E01628" w:rsidRDefault="00E01628" w:rsidP="00B86242">
      <w:pPr>
        <w:pStyle w:val="EndnoteText"/>
        <w:numPr>
          <w:ilvl w:val="0"/>
          <w:numId w:val="49"/>
        </w:numPr>
        <w:rPr>
          <w:rFonts w:asciiTheme="minorHAnsi" w:hAnsiTheme="minorHAnsi" w:cs="Arial"/>
          <w:sz w:val="24"/>
          <w:szCs w:val="24"/>
          <w:shd w:val="clear" w:color="auto" w:fill="FFFFFF"/>
        </w:rPr>
      </w:pPr>
      <w:proofErr w:type="spellStart"/>
      <w:r>
        <w:rPr>
          <w:rFonts w:asciiTheme="minorHAnsi" w:hAnsiTheme="minorHAnsi" w:cs="Arial"/>
          <w:sz w:val="24"/>
          <w:szCs w:val="24"/>
          <w:shd w:val="clear" w:color="auto" w:fill="FFFFFF"/>
        </w:rPr>
        <w:t>Burkov</w:t>
      </w:r>
      <w:proofErr w:type="spellEnd"/>
      <w:r>
        <w:rPr>
          <w:rFonts w:asciiTheme="minorHAnsi" w:hAnsiTheme="minorHAnsi" w:cs="Arial"/>
          <w:sz w:val="24"/>
          <w:szCs w:val="24"/>
          <w:shd w:val="clear" w:color="auto" w:fill="FFFFFF"/>
        </w:rPr>
        <w:t xml:space="preserve">, A. T. </w:t>
      </w:r>
      <w:r w:rsidRPr="00E01628">
        <w:rPr>
          <w:rFonts w:asciiTheme="minorHAnsi" w:hAnsiTheme="minorHAnsi" w:cs="Arial"/>
          <w:sz w:val="24"/>
          <w:szCs w:val="24"/>
          <w:shd w:val="clear" w:color="auto" w:fill="FFFFFF"/>
        </w:rPr>
        <w:t xml:space="preserve">Measurements of Resistivity and Thermopower: Principles and Practical Realization, in </w:t>
      </w:r>
      <w:proofErr w:type="spellStart"/>
      <w:r w:rsidRPr="00B86242">
        <w:rPr>
          <w:rFonts w:asciiTheme="minorHAnsi" w:hAnsiTheme="minorHAnsi" w:cs="Arial"/>
          <w:i/>
          <w:sz w:val="24"/>
          <w:szCs w:val="24"/>
          <w:shd w:val="clear" w:color="auto" w:fill="FFFFFF"/>
        </w:rPr>
        <w:t>Thermoelectrics</w:t>
      </w:r>
      <w:proofErr w:type="spellEnd"/>
      <w:r w:rsidRPr="00B86242">
        <w:rPr>
          <w:rFonts w:asciiTheme="minorHAnsi" w:hAnsiTheme="minorHAnsi" w:cs="Arial"/>
          <w:i/>
          <w:sz w:val="24"/>
          <w:szCs w:val="24"/>
          <w:shd w:val="clear" w:color="auto" w:fill="FFFFFF"/>
        </w:rPr>
        <w:t xml:space="preserve"> Handbook: Macro to </w:t>
      </w:r>
      <w:proofErr w:type="spellStart"/>
      <w:r w:rsidRPr="00B86242">
        <w:rPr>
          <w:rFonts w:asciiTheme="minorHAnsi" w:hAnsiTheme="minorHAnsi" w:cs="Arial"/>
          <w:i/>
          <w:sz w:val="24"/>
          <w:szCs w:val="24"/>
          <w:shd w:val="clear" w:color="auto" w:fill="FFFFFF"/>
        </w:rPr>
        <w:t>Nano</w:t>
      </w:r>
      <w:proofErr w:type="spellEnd"/>
      <w:r w:rsidRPr="00E01628">
        <w:rPr>
          <w:rFonts w:asciiTheme="minorHAnsi" w:hAnsiTheme="minorHAnsi" w:cs="Arial"/>
          <w:sz w:val="24"/>
          <w:szCs w:val="24"/>
          <w:shd w:val="clear" w:color="auto" w:fill="FFFFFF"/>
        </w:rPr>
        <w:t xml:space="preserve"> (D. M. Rowe, ed.), </w:t>
      </w:r>
      <w:r>
        <w:rPr>
          <w:rFonts w:asciiTheme="minorHAnsi" w:hAnsiTheme="minorHAnsi" w:cs="Arial"/>
          <w:sz w:val="24"/>
          <w:szCs w:val="24"/>
          <w:shd w:val="clear" w:color="auto" w:fill="FFFFFF"/>
        </w:rPr>
        <w:t>22</w:t>
      </w:r>
      <w:r w:rsidR="00613A18">
        <w:rPr>
          <w:rFonts w:asciiTheme="minorHAnsi" w:hAnsiTheme="minorHAnsi" w:cs="Arial"/>
          <w:sz w:val="24"/>
          <w:szCs w:val="24"/>
          <w:shd w:val="clear" w:color="auto" w:fill="FFFFFF"/>
        </w:rPr>
        <w:t xml:space="preserve"> </w:t>
      </w:r>
      <w:r>
        <w:rPr>
          <w:rFonts w:asciiTheme="minorHAnsi" w:hAnsiTheme="minorHAnsi" w:cs="Arial"/>
          <w:sz w:val="24"/>
          <w:szCs w:val="24"/>
          <w:shd w:val="clear" w:color="auto" w:fill="FFFFFF"/>
        </w:rPr>
        <w:t>(1)-22(</w:t>
      </w:r>
      <w:r w:rsidRPr="00E01628">
        <w:rPr>
          <w:rFonts w:asciiTheme="minorHAnsi" w:hAnsiTheme="minorHAnsi" w:cs="Arial"/>
          <w:sz w:val="24"/>
          <w:szCs w:val="24"/>
          <w:shd w:val="clear" w:color="auto" w:fill="FFFFFF"/>
        </w:rPr>
        <w:t>12</w:t>
      </w:r>
      <w:r>
        <w:rPr>
          <w:rFonts w:asciiTheme="minorHAnsi" w:hAnsiTheme="minorHAnsi" w:cs="Arial"/>
          <w:sz w:val="24"/>
          <w:szCs w:val="24"/>
          <w:shd w:val="clear" w:color="auto" w:fill="FFFFFF"/>
        </w:rPr>
        <w:t>)</w:t>
      </w:r>
      <w:r w:rsidRPr="00E01628">
        <w:rPr>
          <w:rFonts w:asciiTheme="minorHAnsi" w:hAnsiTheme="minorHAnsi" w:cs="Arial"/>
          <w:sz w:val="24"/>
          <w:szCs w:val="24"/>
          <w:shd w:val="clear" w:color="auto" w:fill="FFFFFF"/>
        </w:rPr>
        <w:t>,</w:t>
      </w:r>
      <w:r>
        <w:rPr>
          <w:rFonts w:asciiTheme="minorHAnsi" w:hAnsiTheme="minorHAnsi" w:cs="Arial"/>
          <w:sz w:val="24"/>
          <w:szCs w:val="24"/>
          <w:shd w:val="clear" w:color="auto" w:fill="FFFFFF"/>
        </w:rPr>
        <w:t xml:space="preserve"> </w:t>
      </w:r>
      <w:r w:rsidRPr="00E01628">
        <w:rPr>
          <w:rFonts w:asciiTheme="minorHAnsi" w:hAnsiTheme="minorHAnsi" w:cs="Arial"/>
          <w:sz w:val="24"/>
          <w:szCs w:val="24"/>
          <w:shd w:val="clear" w:color="auto" w:fill="FFFFFF"/>
        </w:rPr>
        <w:t xml:space="preserve">CRC press, Boca Raton </w:t>
      </w:r>
      <w:r>
        <w:rPr>
          <w:rFonts w:asciiTheme="minorHAnsi" w:hAnsiTheme="minorHAnsi" w:cs="Arial"/>
          <w:sz w:val="24"/>
          <w:szCs w:val="24"/>
          <w:shd w:val="clear" w:color="auto" w:fill="FFFFFF"/>
        </w:rPr>
        <w:t>(</w:t>
      </w:r>
      <w:r w:rsidRPr="00E01628">
        <w:rPr>
          <w:rFonts w:asciiTheme="minorHAnsi" w:hAnsiTheme="minorHAnsi" w:cs="Arial"/>
          <w:sz w:val="24"/>
          <w:szCs w:val="24"/>
          <w:shd w:val="clear" w:color="auto" w:fill="FFFFFF"/>
        </w:rPr>
        <w:t>2006</w:t>
      </w:r>
      <w:r>
        <w:rPr>
          <w:rFonts w:asciiTheme="minorHAnsi" w:hAnsiTheme="minorHAnsi" w:cs="Arial"/>
          <w:sz w:val="24"/>
          <w:szCs w:val="24"/>
          <w:shd w:val="clear" w:color="auto" w:fill="FFFFFF"/>
        </w:rPr>
        <w:t>)</w:t>
      </w:r>
      <w:r w:rsidRPr="00E01628">
        <w:rPr>
          <w:rFonts w:asciiTheme="minorHAnsi" w:hAnsiTheme="minorHAnsi" w:cs="Arial"/>
          <w:sz w:val="24"/>
          <w:szCs w:val="24"/>
          <w:shd w:val="clear" w:color="auto" w:fill="FFFFFF"/>
        </w:rPr>
        <w:t>.</w:t>
      </w:r>
    </w:p>
    <w:p w14:paraId="31478377" w14:textId="3599F941" w:rsidR="00EE53BE" w:rsidRPr="00EE53BE" w:rsidRDefault="006F756F" w:rsidP="00EE53BE">
      <w:pPr>
        <w:pStyle w:val="EndnoteText"/>
        <w:numPr>
          <w:ilvl w:val="0"/>
          <w:numId w:val="49"/>
        </w:numPr>
        <w:rPr>
          <w:sz w:val="24"/>
          <w:szCs w:val="24"/>
        </w:rPr>
      </w:pPr>
      <w:r w:rsidRPr="00DA1C45">
        <w:rPr>
          <w:rStyle w:val="EndnoteReference"/>
          <w:sz w:val="24"/>
          <w:szCs w:val="24"/>
        </w:rPr>
        <w:t xml:space="preserve"> </w:t>
      </w:r>
      <w:r w:rsidR="00EE53BE" w:rsidRPr="00EE53BE">
        <w:rPr>
          <w:sz w:val="24"/>
          <w:szCs w:val="24"/>
        </w:rPr>
        <w:t>Quantum Design</w:t>
      </w:r>
      <w:r w:rsidR="00EE53BE">
        <w:rPr>
          <w:sz w:val="24"/>
          <w:szCs w:val="24"/>
        </w:rPr>
        <w:t>. Physical Property Measurement System: AC Transport Option User’</w:t>
      </w:r>
      <w:r w:rsidR="00F17B86">
        <w:rPr>
          <w:sz w:val="24"/>
          <w:szCs w:val="24"/>
        </w:rPr>
        <w:t xml:space="preserve">s Manual. Quantum Design, </w:t>
      </w:r>
      <w:r w:rsidR="00EE53BE" w:rsidRPr="00EE53BE">
        <w:rPr>
          <w:sz w:val="24"/>
          <w:szCs w:val="24"/>
        </w:rPr>
        <w:t>San Diego, USA</w:t>
      </w:r>
      <w:r w:rsidR="00EE53BE">
        <w:rPr>
          <w:sz w:val="24"/>
          <w:szCs w:val="24"/>
        </w:rPr>
        <w:t xml:space="preserve"> </w:t>
      </w:r>
      <w:r w:rsidR="00613A18">
        <w:rPr>
          <w:sz w:val="24"/>
          <w:szCs w:val="24"/>
        </w:rPr>
        <w:t>(</w:t>
      </w:r>
      <w:r w:rsidR="00EE53BE">
        <w:rPr>
          <w:sz w:val="24"/>
          <w:szCs w:val="24"/>
        </w:rPr>
        <w:t>2003</w:t>
      </w:r>
      <w:r w:rsidR="00613A18">
        <w:rPr>
          <w:sz w:val="24"/>
          <w:szCs w:val="24"/>
        </w:rPr>
        <w:t>)</w:t>
      </w:r>
      <w:r w:rsidR="00EE53BE">
        <w:rPr>
          <w:sz w:val="24"/>
          <w:szCs w:val="24"/>
        </w:rPr>
        <w:t xml:space="preserve">. </w:t>
      </w:r>
    </w:p>
    <w:p w14:paraId="3C2B90B2" w14:textId="2F0E00AA" w:rsidR="00720D66" w:rsidRPr="00945AB9" w:rsidRDefault="00720D66" w:rsidP="00720D66">
      <w:pPr>
        <w:pStyle w:val="EndnoteText"/>
        <w:numPr>
          <w:ilvl w:val="0"/>
          <w:numId w:val="49"/>
        </w:numPr>
        <w:rPr>
          <w:sz w:val="24"/>
          <w:szCs w:val="24"/>
        </w:rPr>
      </w:pPr>
      <w:proofErr w:type="spellStart"/>
      <w:r w:rsidRPr="00720D66">
        <w:rPr>
          <w:sz w:val="24"/>
          <w:szCs w:val="24"/>
        </w:rPr>
        <w:t>Ohta</w:t>
      </w:r>
      <w:proofErr w:type="spellEnd"/>
      <w:r w:rsidRPr="00720D66">
        <w:rPr>
          <w:sz w:val="24"/>
          <w:szCs w:val="24"/>
        </w:rPr>
        <w:t>,</w:t>
      </w:r>
      <w:r>
        <w:rPr>
          <w:sz w:val="24"/>
          <w:szCs w:val="24"/>
        </w:rPr>
        <w:t xml:space="preserve"> S.,</w:t>
      </w:r>
      <w:r w:rsidRPr="00720D66">
        <w:rPr>
          <w:sz w:val="24"/>
          <w:szCs w:val="24"/>
        </w:rPr>
        <w:t xml:space="preserve"> </w:t>
      </w:r>
      <w:proofErr w:type="spellStart"/>
      <w:r w:rsidRPr="00720D66">
        <w:rPr>
          <w:sz w:val="24"/>
          <w:szCs w:val="24"/>
        </w:rPr>
        <w:t>Ohta</w:t>
      </w:r>
      <w:proofErr w:type="spellEnd"/>
      <w:r w:rsidRPr="00720D66">
        <w:rPr>
          <w:sz w:val="24"/>
          <w:szCs w:val="24"/>
        </w:rPr>
        <w:t>,</w:t>
      </w:r>
      <w:r>
        <w:rPr>
          <w:sz w:val="24"/>
          <w:szCs w:val="24"/>
        </w:rPr>
        <w:t xml:space="preserve"> </w:t>
      </w:r>
      <w:r w:rsidRPr="00720D66">
        <w:rPr>
          <w:sz w:val="24"/>
          <w:szCs w:val="24"/>
        </w:rPr>
        <w:t>H</w:t>
      </w:r>
      <w:proofErr w:type="gramStart"/>
      <w:r w:rsidRPr="00720D66">
        <w:rPr>
          <w:sz w:val="24"/>
          <w:szCs w:val="24"/>
        </w:rPr>
        <w:t xml:space="preserve">. </w:t>
      </w:r>
      <w:r>
        <w:rPr>
          <w:sz w:val="24"/>
          <w:szCs w:val="24"/>
        </w:rPr>
        <w:t>,</w:t>
      </w:r>
      <w:proofErr w:type="gramEnd"/>
      <w:r w:rsidRPr="00720D66">
        <w:rPr>
          <w:sz w:val="24"/>
          <w:szCs w:val="24"/>
        </w:rPr>
        <w:t xml:space="preserve"> </w:t>
      </w:r>
      <w:proofErr w:type="spellStart"/>
      <w:r w:rsidRPr="00720D66">
        <w:rPr>
          <w:sz w:val="24"/>
          <w:szCs w:val="24"/>
        </w:rPr>
        <w:t>Koumoto</w:t>
      </w:r>
      <w:proofErr w:type="spellEnd"/>
      <w:r w:rsidRPr="00720D66">
        <w:rPr>
          <w:sz w:val="24"/>
          <w:szCs w:val="24"/>
        </w:rPr>
        <w:t>,</w:t>
      </w:r>
      <w:r>
        <w:rPr>
          <w:sz w:val="24"/>
          <w:szCs w:val="24"/>
        </w:rPr>
        <w:t xml:space="preserve"> </w:t>
      </w:r>
      <w:r w:rsidRPr="00720D66">
        <w:rPr>
          <w:sz w:val="24"/>
          <w:szCs w:val="24"/>
        </w:rPr>
        <w:t>K.</w:t>
      </w:r>
      <w:r>
        <w:rPr>
          <w:sz w:val="24"/>
          <w:szCs w:val="24"/>
        </w:rPr>
        <w:t xml:space="preserve"> Grain Size Dependence of Thermoelectric Performance of</w:t>
      </w:r>
      <w:r w:rsidR="00AD2F2A">
        <w:rPr>
          <w:sz w:val="24"/>
          <w:szCs w:val="24"/>
        </w:rPr>
        <w:t xml:space="preserve"> </w:t>
      </w:r>
      <w:proofErr w:type="spellStart"/>
      <w:r w:rsidR="00AD2F2A">
        <w:rPr>
          <w:sz w:val="24"/>
          <w:szCs w:val="24"/>
        </w:rPr>
        <w:t>Nb</w:t>
      </w:r>
      <w:proofErr w:type="spellEnd"/>
      <w:r w:rsidR="00AD2F2A">
        <w:rPr>
          <w:sz w:val="24"/>
          <w:szCs w:val="24"/>
        </w:rPr>
        <w:t>-doped SrTiO</w:t>
      </w:r>
      <w:r w:rsidR="00AD2F2A">
        <w:rPr>
          <w:sz w:val="24"/>
          <w:szCs w:val="24"/>
          <w:vertAlign w:val="subscript"/>
        </w:rPr>
        <w:t>3</w:t>
      </w:r>
      <w:r w:rsidR="00AD2F2A">
        <w:rPr>
          <w:sz w:val="24"/>
          <w:szCs w:val="24"/>
        </w:rPr>
        <w:t xml:space="preserve"> </w:t>
      </w:r>
      <w:proofErr w:type="spellStart"/>
      <w:r w:rsidR="00AD2F2A">
        <w:rPr>
          <w:sz w:val="24"/>
          <w:szCs w:val="24"/>
        </w:rPr>
        <w:t>Polycrystals</w:t>
      </w:r>
      <w:proofErr w:type="spellEnd"/>
      <w:r w:rsidR="00AD2F2A">
        <w:rPr>
          <w:sz w:val="24"/>
          <w:szCs w:val="24"/>
        </w:rPr>
        <w:t>.</w:t>
      </w:r>
      <w:r w:rsidRPr="00720D66">
        <w:rPr>
          <w:sz w:val="24"/>
          <w:szCs w:val="24"/>
        </w:rPr>
        <w:t xml:space="preserve"> J. Ceram. Soc. </w:t>
      </w:r>
      <w:proofErr w:type="spellStart"/>
      <w:r w:rsidRPr="00720D66">
        <w:rPr>
          <w:sz w:val="24"/>
          <w:szCs w:val="24"/>
        </w:rPr>
        <w:t>Jpn</w:t>
      </w:r>
      <w:proofErr w:type="spellEnd"/>
      <w:r w:rsidRPr="00720D66">
        <w:rPr>
          <w:sz w:val="24"/>
          <w:szCs w:val="24"/>
        </w:rPr>
        <w:t>. 114, 102 (2006).</w:t>
      </w:r>
    </w:p>
    <w:p w14:paraId="2ABACDEE" w14:textId="07668BC1" w:rsidR="00AD2F2A" w:rsidRDefault="00AD2F2A" w:rsidP="008F4F3A">
      <w:pPr>
        <w:pStyle w:val="EndnoteText"/>
        <w:numPr>
          <w:ilvl w:val="0"/>
          <w:numId w:val="49"/>
        </w:numPr>
        <w:rPr>
          <w:sz w:val="24"/>
          <w:szCs w:val="24"/>
        </w:rPr>
      </w:pPr>
      <w:r w:rsidRPr="00AD2F2A">
        <w:rPr>
          <w:sz w:val="24"/>
          <w:szCs w:val="24"/>
        </w:rPr>
        <w:t>Wang,</w:t>
      </w:r>
      <w:r>
        <w:rPr>
          <w:sz w:val="24"/>
          <w:szCs w:val="24"/>
        </w:rPr>
        <w:t xml:space="preserve"> </w:t>
      </w:r>
      <w:r w:rsidRPr="00AD2F2A">
        <w:rPr>
          <w:sz w:val="24"/>
          <w:szCs w:val="24"/>
        </w:rPr>
        <w:t>N.</w:t>
      </w:r>
      <w:r>
        <w:rPr>
          <w:sz w:val="24"/>
          <w:szCs w:val="24"/>
        </w:rPr>
        <w:t>,</w:t>
      </w:r>
      <w:r w:rsidRPr="00AD2F2A">
        <w:rPr>
          <w:sz w:val="24"/>
          <w:szCs w:val="24"/>
        </w:rPr>
        <w:t xml:space="preserve"> He,</w:t>
      </w:r>
      <w:r>
        <w:rPr>
          <w:sz w:val="24"/>
          <w:szCs w:val="24"/>
        </w:rPr>
        <w:t xml:space="preserve"> </w:t>
      </w:r>
      <w:r w:rsidRPr="00AD2F2A">
        <w:rPr>
          <w:sz w:val="24"/>
          <w:szCs w:val="24"/>
        </w:rPr>
        <w:t>H.</w:t>
      </w:r>
      <w:r>
        <w:rPr>
          <w:sz w:val="24"/>
          <w:szCs w:val="24"/>
        </w:rPr>
        <w:t>,</w:t>
      </w:r>
      <w:r w:rsidRPr="00AD2F2A">
        <w:rPr>
          <w:sz w:val="24"/>
          <w:szCs w:val="24"/>
        </w:rPr>
        <w:t xml:space="preserve"> Ba,</w:t>
      </w:r>
      <w:r>
        <w:rPr>
          <w:sz w:val="24"/>
          <w:szCs w:val="24"/>
        </w:rPr>
        <w:t xml:space="preserve"> </w:t>
      </w:r>
      <w:r w:rsidRPr="00AD2F2A">
        <w:rPr>
          <w:sz w:val="24"/>
          <w:szCs w:val="24"/>
        </w:rPr>
        <w:t>Y.</w:t>
      </w:r>
      <w:r>
        <w:rPr>
          <w:sz w:val="24"/>
          <w:szCs w:val="24"/>
        </w:rPr>
        <w:t>,</w:t>
      </w:r>
      <w:r w:rsidRPr="00AD2F2A">
        <w:rPr>
          <w:sz w:val="24"/>
          <w:szCs w:val="24"/>
        </w:rPr>
        <w:t xml:space="preserve"> Wan,</w:t>
      </w:r>
      <w:r>
        <w:rPr>
          <w:sz w:val="24"/>
          <w:szCs w:val="24"/>
        </w:rPr>
        <w:t xml:space="preserve"> </w:t>
      </w:r>
      <w:r w:rsidRPr="00AD2F2A">
        <w:rPr>
          <w:sz w:val="24"/>
          <w:szCs w:val="24"/>
        </w:rPr>
        <w:t>C.</w:t>
      </w:r>
      <w:r>
        <w:rPr>
          <w:sz w:val="24"/>
          <w:szCs w:val="24"/>
        </w:rPr>
        <w:t>,</w:t>
      </w:r>
      <w:r w:rsidRPr="00AD2F2A">
        <w:rPr>
          <w:sz w:val="24"/>
          <w:szCs w:val="24"/>
        </w:rPr>
        <w:t xml:space="preserve"> </w:t>
      </w:r>
      <w:proofErr w:type="spellStart"/>
      <w:r w:rsidRPr="00AD2F2A">
        <w:rPr>
          <w:sz w:val="24"/>
          <w:szCs w:val="24"/>
        </w:rPr>
        <w:t>Koumoto</w:t>
      </w:r>
      <w:proofErr w:type="spellEnd"/>
      <w:r w:rsidRPr="00AD2F2A">
        <w:rPr>
          <w:sz w:val="24"/>
          <w:szCs w:val="24"/>
        </w:rPr>
        <w:t>,</w:t>
      </w:r>
      <w:r>
        <w:rPr>
          <w:sz w:val="24"/>
          <w:szCs w:val="24"/>
        </w:rPr>
        <w:t xml:space="preserve"> </w:t>
      </w:r>
      <w:r w:rsidRPr="00AD2F2A">
        <w:rPr>
          <w:sz w:val="24"/>
          <w:szCs w:val="24"/>
        </w:rPr>
        <w:t>K.</w:t>
      </w:r>
      <w:r>
        <w:rPr>
          <w:sz w:val="24"/>
          <w:szCs w:val="24"/>
        </w:rPr>
        <w:t xml:space="preserve"> Thermoelectric P</w:t>
      </w:r>
      <w:r w:rsidRPr="00AD2F2A">
        <w:rPr>
          <w:sz w:val="24"/>
          <w:szCs w:val="24"/>
        </w:rPr>
        <w:t xml:space="preserve">roperties of </w:t>
      </w:r>
      <w:proofErr w:type="spellStart"/>
      <w:r w:rsidRPr="00AD2F2A">
        <w:rPr>
          <w:sz w:val="24"/>
          <w:szCs w:val="24"/>
        </w:rPr>
        <w:t>Nb</w:t>
      </w:r>
      <w:proofErr w:type="spellEnd"/>
      <w:r w:rsidRPr="00AD2F2A">
        <w:rPr>
          <w:sz w:val="24"/>
          <w:szCs w:val="24"/>
        </w:rPr>
        <w:t>-doped SrTiO</w:t>
      </w:r>
      <w:r w:rsidRPr="00945AB9">
        <w:rPr>
          <w:sz w:val="24"/>
          <w:szCs w:val="24"/>
          <w:vertAlign w:val="subscript"/>
        </w:rPr>
        <w:t>3</w:t>
      </w:r>
      <w:r w:rsidRPr="00AD2F2A">
        <w:rPr>
          <w:sz w:val="24"/>
          <w:szCs w:val="24"/>
        </w:rPr>
        <w:t xml:space="preserve"> </w:t>
      </w:r>
      <w:r>
        <w:rPr>
          <w:sz w:val="24"/>
          <w:szCs w:val="24"/>
        </w:rPr>
        <w:t xml:space="preserve">Ceramics Enhanced by Potassium </w:t>
      </w:r>
      <w:proofErr w:type="spellStart"/>
      <w:r>
        <w:rPr>
          <w:sz w:val="24"/>
          <w:szCs w:val="24"/>
        </w:rPr>
        <w:t>Titanate</w:t>
      </w:r>
      <w:proofErr w:type="spellEnd"/>
      <w:r>
        <w:rPr>
          <w:sz w:val="24"/>
          <w:szCs w:val="24"/>
        </w:rPr>
        <w:t xml:space="preserve"> Nanowires A</w:t>
      </w:r>
      <w:r w:rsidRPr="00AD2F2A">
        <w:rPr>
          <w:sz w:val="24"/>
          <w:szCs w:val="24"/>
        </w:rPr>
        <w:t>ddition</w:t>
      </w:r>
      <w:r>
        <w:rPr>
          <w:sz w:val="24"/>
          <w:szCs w:val="24"/>
        </w:rPr>
        <w:t>.</w:t>
      </w:r>
      <w:r w:rsidRPr="00AD2F2A">
        <w:rPr>
          <w:sz w:val="24"/>
          <w:szCs w:val="24"/>
        </w:rPr>
        <w:t xml:space="preserve"> J. Ceram. Soc. </w:t>
      </w:r>
      <w:proofErr w:type="spellStart"/>
      <w:r w:rsidRPr="00AD2F2A">
        <w:rPr>
          <w:sz w:val="24"/>
          <w:szCs w:val="24"/>
        </w:rPr>
        <w:t>Jpn</w:t>
      </w:r>
      <w:proofErr w:type="spellEnd"/>
      <w:r w:rsidRPr="00AD2F2A">
        <w:rPr>
          <w:sz w:val="24"/>
          <w:szCs w:val="24"/>
        </w:rPr>
        <w:t>.</w:t>
      </w:r>
      <w:r>
        <w:rPr>
          <w:sz w:val="24"/>
          <w:szCs w:val="24"/>
        </w:rPr>
        <w:t xml:space="preserve"> </w:t>
      </w:r>
      <w:r w:rsidR="008F4F3A">
        <w:rPr>
          <w:sz w:val="24"/>
          <w:szCs w:val="24"/>
        </w:rPr>
        <w:t>118, 1098</w:t>
      </w:r>
      <w:r w:rsidR="00613A18">
        <w:rPr>
          <w:sz w:val="24"/>
          <w:szCs w:val="24"/>
        </w:rPr>
        <w:t xml:space="preserve">, doi: </w:t>
      </w:r>
      <w:r w:rsidR="008F4F3A" w:rsidRPr="008F4F3A">
        <w:rPr>
          <w:sz w:val="24"/>
          <w:szCs w:val="24"/>
        </w:rPr>
        <w:t>10.2109/jcersj2.118.1098</w:t>
      </w:r>
      <w:r w:rsidR="00613A18">
        <w:rPr>
          <w:sz w:val="24"/>
          <w:szCs w:val="24"/>
        </w:rPr>
        <w:t xml:space="preserve"> (2010).</w:t>
      </w:r>
    </w:p>
    <w:p w14:paraId="285C2DAF" w14:textId="0142AFD7" w:rsidR="00AD2F2A" w:rsidRPr="00945AB9" w:rsidRDefault="00AD2F2A" w:rsidP="00AD2F2A">
      <w:pPr>
        <w:pStyle w:val="EndnoteText"/>
        <w:numPr>
          <w:ilvl w:val="0"/>
          <w:numId w:val="49"/>
        </w:numPr>
        <w:rPr>
          <w:sz w:val="24"/>
          <w:szCs w:val="24"/>
        </w:rPr>
      </w:pPr>
      <w:proofErr w:type="spellStart"/>
      <w:r w:rsidRPr="00AD2F2A">
        <w:rPr>
          <w:sz w:val="24"/>
          <w:szCs w:val="24"/>
        </w:rPr>
        <w:t>Ohta</w:t>
      </w:r>
      <w:proofErr w:type="spellEnd"/>
      <w:r w:rsidRPr="00AD2F2A">
        <w:rPr>
          <w:sz w:val="24"/>
          <w:szCs w:val="24"/>
        </w:rPr>
        <w:t>,</w:t>
      </w:r>
      <w:r>
        <w:rPr>
          <w:sz w:val="24"/>
          <w:szCs w:val="24"/>
        </w:rPr>
        <w:t xml:space="preserve"> </w:t>
      </w:r>
      <w:r w:rsidRPr="00AD2F2A">
        <w:rPr>
          <w:sz w:val="24"/>
          <w:szCs w:val="24"/>
        </w:rPr>
        <w:t>S</w:t>
      </w:r>
      <w:r w:rsidR="00613A18" w:rsidRPr="006F756F">
        <w:rPr>
          <w:rFonts w:asciiTheme="minorHAnsi" w:hAnsiTheme="minorHAnsi"/>
          <w:sz w:val="24"/>
          <w:szCs w:val="24"/>
        </w:rPr>
        <w:t>.</w:t>
      </w:r>
      <w:r w:rsidR="00613A18">
        <w:rPr>
          <w:rFonts w:asciiTheme="minorHAnsi" w:hAnsiTheme="minorHAnsi"/>
          <w:sz w:val="24"/>
          <w:szCs w:val="24"/>
        </w:rPr>
        <w:t xml:space="preserve">, </w:t>
      </w:r>
      <w:r w:rsidR="00613A18" w:rsidRPr="009672FC">
        <w:rPr>
          <w:rFonts w:asciiTheme="minorHAnsi" w:hAnsiTheme="minorHAnsi" w:cs="Arial"/>
          <w:i/>
          <w:sz w:val="24"/>
          <w:szCs w:val="24"/>
          <w:shd w:val="clear" w:color="auto" w:fill="FFFFFF"/>
        </w:rPr>
        <w:t>et al.</w:t>
      </w:r>
      <w:r w:rsidR="00613A18">
        <w:rPr>
          <w:rFonts w:asciiTheme="minorHAnsi" w:hAnsiTheme="minorHAnsi" w:cs="Arial"/>
          <w:i/>
          <w:sz w:val="24"/>
          <w:szCs w:val="24"/>
          <w:shd w:val="clear" w:color="auto" w:fill="FFFFFF"/>
        </w:rPr>
        <w:t xml:space="preserve"> </w:t>
      </w:r>
      <w:r>
        <w:rPr>
          <w:sz w:val="24"/>
          <w:szCs w:val="24"/>
        </w:rPr>
        <w:t xml:space="preserve">Large Thermoelectric Performance of Heavily </w:t>
      </w:r>
      <w:proofErr w:type="spellStart"/>
      <w:r>
        <w:rPr>
          <w:sz w:val="24"/>
          <w:szCs w:val="24"/>
        </w:rPr>
        <w:t>Nb</w:t>
      </w:r>
      <w:proofErr w:type="spellEnd"/>
      <w:r>
        <w:rPr>
          <w:sz w:val="24"/>
          <w:szCs w:val="24"/>
        </w:rPr>
        <w:t>-doped SrTiO</w:t>
      </w:r>
      <w:r w:rsidRPr="00945AB9">
        <w:rPr>
          <w:sz w:val="24"/>
          <w:szCs w:val="24"/>
          <w:vertAlign w:val="subscript"/>
        </w:rPr>
        <w:t>3</w:t>
      </w:r>
      <w:r>
        <w:rPr>
          <w:sz w:val="24"/>
          <w:szCs w:val="24"/>
        </w:rPr>
        <w:t xml:space="preserve"> E</w:t>
      </w:r>
      <w:r w:rsidRPr="00AD2F2A">
        <w:rPr>
          <w:sz w:val="24"/>
          <w:szCs w:val="24"/>
        </w:rPr>
        <w:t xml:space="preserve">pitaxial </w:t>
      </w:r>
      <w:r>
        <w:rPr>
          <w:sz w:val="24"/>
          <w:szCs w:val="24"/>
        </w:rPr>
        <w:t>Film at High T</w:t>
      </w:r>
      <w:r w:rsidRPr="00AD2F2A">
        <w:rPr>
          <w:sz w:val="24"/>
          <w:szCs w:val="24"/>
        </w:rPr>
        <w:t>emperature</w:t>
      </w:r>
      <w:r>
        <w:rPr>
          <w:sz w:val="24"/>
          <w:szCs w:val="24"/>
        </w:rPr>
        <w:t xml:space="preserve">. </w:t>
      </w:r>
      <w:r w:rsidRPr="00AD2F2A">
        <w:rPr>
          <w:sz w:val="24"/>
          <w:szCs w:val="24"/>
        </w:rPr>
        <w:t>Appl. Phys. Lett. 87, 092108</w:t>
      </w:r>
      <w:r w:rsidR="00613A18">
        <w:rPr>
          <w:sz w:val="24"/>
          <w:szCs w:val="24"/>
        </w:rPr>
        <w:t xml:space="preserve">, doi: </w:t>
      </w:r>
      <w:r w:rsidRPr="00AD2F2A">
        <w:rPr>
          <w:sz w:val="24"/>
          <w:szCs w:val="24"/>
        </w:rPr>
        <w:t>10.1063/1.2035889</w:t>
      </w:r>
      <w:r w:rsidR="00613A18">
        <w:rPr>
          <w:sz w:val="24"/>
          <w:szCs w:val="24"/>
        </w:rPr>
        <w:t xml:space="preserve"> </w:t>
      </w:r>
      <w:r w:rsidR="00613A18" w:rsidRPr="00AD2F2A">
        <w:rPr>
          <w:sz w:val="24"/>
          <w:szCs w:val="24"/>
        </w:rPr>
        <w:t>(2005)</w:t>
      </w:r>
      <w:r w:rsidR="00613A18">
        <w:rPr>
          <w:sz w:val="24"/>
          <w:szCs w:val="24"/>
        </w:rPr>
        <w:t>.</w:t>
      </w:r>
    </w:p>
    <w:p w14:paraId="7DD161DA" w14:textId="4FC8CA9E" w:rsidR="00AD2F2A" w:rsidRPr="00E17854" w:rsidRDefault="00AD2F2A" w:rsidP="00AD2F2A">
      <w:pPr>
        <w:pStyle w:val="EndnoteText"/>
        <w:numPr>
          <w:ilvl w:val="0"/>
          <w:numId w:val="49"/>
        </w:numPr>
        <w:rPr>
          <w:sz w:val="24"/>
          <w:szCs w:val="24"/>
        </w:rPr>
      </w:pPr>
      <w:r w:rsidRPr="00AD2F2A">
        <w:rPr>
          <w:sz w:val="24"/>
          <w:szCs w:val="24"/>
        </w:rPr>
        <w:t>Kovalevsky,</w:t>
      </w:r>
      <w:r>
        <w:rPr>
          <w:sz w:val="24"/>
          <w:szCs w:val="24"/>
        </w:rPr>
        <w:t xml:space="preserve"> </w:t>
      </w:r>
      <w:r w:rsidRPr="00AD2F2A">
        <w:rPr>
          <w:sz w:val="24"/>
          <w:szCs w:val="24"/>
        </w:rPr>
        <w:t>A.</w:t>
      </w:r>
      <w:r>
        <w:rPr>
          <w:sz w:val="24"/>
          <w:szCs w:val="24"/>
        </w:rPr>
        <w:t>,</w:t>
      </w:r>
      <w:r w:rsidRPr="00AD2F2A">
        <w:rPr>
          <w:sz w:val="24"/>
          <w:szCs w:val="24"/>
        </w:rPr>
        <w:t xml:space="preserve"> </w:t>
      </w:r>
      <w:proofErr w:type="spellStart"/>
      <w:r w:rsidRPr="00AD2F2A">
        <w:rPr>
          <w:sz w:val="24"/>
          <w:szCs w:val="24"/>
        </w:rPr>
        <w:t>Yaremchenko</w:t>
      </w:r>
      <w:proofErr w:type="spellEnd"/>
      <w:r w:rsidRPr="00AD2F2A">
        <w:rPr>
          <w:sz w:val="24"/>
          <w:szCs w:val="24"/>
        </w:rPr>
        <w:t>,</w:t>
      </w:r>
      <w:r>
        <w:rPr>
          <w:sz w:val="24"/>
          <w:szCs w:val="24"/>
        </w:rPr>
        <w:t xml:space="preserve"> </w:t>
      </w:r>
      <w:r w:rsidRPr="00AD2F2A">
        <w:rPr>
          <w:sz w:val="24"/>
          <w:szCs w:val="24"/>
        </w:rPr>
        <w:t>A.</w:t>
      </w:r>
      <w:r>
        <w:rPr>
          <w:sz w:val="24"/>
          <w:szCs w:val="24"/>
        </w:rPr>
        <w:t>,</w:t>
      </w:r>
      <w:r w:rsidRPr="00AD2F2A">
        <w:rPr>
          <w:sz w:val="24"/>
          <w:szCs w:val="24"/>
        </w:rPr>
        <w:t xml:space="preserve"> </w:t>
      </w:r>
      <w:proofErr w:type="spellStart"/>
      <w:r w:rsidRPr="00AD2F2A">
        <w:rPr>
          <w:sz w:val="24"/>
          <w:szCs w:val="24"/>
        </w:rPr>
        <w:t>Populoh</w:t>
      </w:r>
      <w:proofErr w:type="spellEnd"/>
      <w:r w:rsidRPr="00AD2F2A">
        <w:rPr>
          <w:sz w:val="24"/>
          <w:szCs w:val="24"/>
        </w:rPr>
        <w:t>,</w:t>
      </w:r>
      <w:r>
        <w:rPr>
          <w:sz w:val="24"/>
          <w:szCs w:val="24"/>
        </w:rPr>
        <w:t xml:space="preserve"> </w:t>
      </w:r>
      <w:r w:rsidRPr="00AD2F2A">
        <w:rPr>
          <w:sz w:val="24"/>
          <w:szCs w:val="24"/>
        </w:rPr>
        <w:t>S.</w:t>
      </w:r>
      <w:r>
        <w:rPr>
          <w:sz w:val="24"/>
          <w:szCs w:val="24"/>
        </w:rPr>
        <w:t>,</w:t>
      </w:r>
      <w:r w:rsidRPr="00AD2F2A">
        <w:rPr>
          <w:sz w:val="24"/>
          <w:szCs w:val="24"/>
        </w:rPr>
        <w:t xml:space="preserve"> </w:t>
      </w:r>
      <w:proofErr w:type="spellStart"/>
      <w:r w:rsidRPr="00AD2F2A">
        <w:rPr>
          <w:sz w:val="24"/>
          <w:szCs w:val="24"/>
        </w:rPr>
        <w:t>Weidenkaff</w:t>
      </w:r>
      <w:proofErr w:type="spellEnd"/>
      <w:r w:rsidRPr="00AD2F2A">
        <w:rPr>
          <w:sz w:val="24"/>
          <w:szCs w:val="24"/>
        </w:rPr>
        <w:t>,</w:t>
      </w:r>
      <w:r>
        <w:rPr>
          <w:sz w:val="24"/>
          <w:szCs w:val="24"/>
        </w:rPr>
        <w:t xml:space="preserve"> </w:t>
      </w:r>
      <w:r w:rsidRPr="00AD2F2A">
        <w:rPr>
          <w:sz w:val="24"/>
          <w:szCs w:val="24"/>
        </w:rPr>
        <w:t>A.</w:t>
      </w:r>
      <w:r>
        <w:rPr>
          <w:sz w:val="24"/>
          <w:szCs w:val="24"/>
        </w:rPr>
        <w:t>,</w:t>
      </w:r>
      <w:r w:rsidRPr="00AD2F2A">
        <w:rPr>
          <w:sz w:val="24"/>
          <w:szCs w:val="24"/>
        </w:rPr>
        <w:t xml:space="preserve"> </w:t>
      </w:r>
      <w:proofErr w:type="spellStart"/>
      <w:r w:rsidRPr="00AD2F2A">
        <w:rPr>
          <w:sz w:val="24"/>
          <w:szCs w:val="24"/>
        </w:rPr>
        <w:t>Frade</w:t>
      </w:r>
      <w:proofErr w:type="spellEnd"/>
      <w:r w:rsidRPr="00AD2F2A">
        <w:rPr>
          <w:sz w:val="24"/>
          <w:szCs w:val="24"/>
        </w:rPr>
        <w:t>,</w:t>
      </w:r>
      <w:r>
        <w:rPr>
          <w:sz w:val="24"/>
          <w:szCs w:val="24"/>
        </w:rPr>
        <w:t xml:space="preserve"> </w:t>
      </w:r>
      <w:r w:rsidRPr="00AD2F2A">
        <w:rPr>
          <w:sz w:val="24"/>
          <w:szCs w:val="24"/>
        </w:rPr>
        <w:t>J.</w:t>
      </w:r>
      <w:r>
        <w:rPr>
          <w:sz w:val="24"/>
          <w:szCs w:val="24"/>
        </w:rPr>
        <w:t xml:space="preserve"> Enhancement of Thermoelectric Performance in Strontium </w:t>
      </w:r>
      <w:proofErr w:type="spellStart"/>
      <w:r>
        <w:rPr>
          <w:sz w:val="24"/>
          <w:szCs w:val="24"/>
        </w:rPr>
        <w:t>Titanate</w:t>
      </w:r>
      <w:proofErr w:type="spellEnd"/>
      <w:r>
        <w:rPr>
          <w:sz w:val="24"/>
          <w:szCs w:val="24"/>
        </w:rPr>
        <w:t xml:space="preserve"> </w:t>
      </w:r>
      <w:r w:rsidRPr="00E17854">
        <w:rPr>
          <w:sz w:val="24"/>
          <w:szCs w:val="24"/>
        </w:rPr>
        <w:t>by Praseodymium Substitution. J. Appl. Phys. 113, 053704</w:t>
      </w:r>
      <w:r w:rsidR="00613A18" w:rsidRPr="00E17854">
        <w:rPr>
          <w:sz w:val="24"/>
          <w:szCs w:val="24"/>
        </w:rPr>
        <w:t xml:space="preserve">, doi: </w:t>
      </w:r>
      <w:r w:rsidRPr="00E17854">
        <w:rPr>
          <w:sz w:val="24"/>
          <w:szCs w:val="24"/>
        </w:rPr>
        <w:t>10.1063/1.4790307</w:t>
      </w:r>
      <w:r w:rsidR="00613A18" w:rsidRPr="00E17854">
        <w:rPr>
          <w:sz w:val="24"/>
          <w:szCs w:val="24"/>
        </w:rPr>
        <w:t xml:space="preserve"> (2013).</w:t>
      </w:r>
    </w:p>
    <w:p w14:paraId="51D8D46D" w14:textId="05292B25" w:rsidR="000B6DB8" w:rsidRPr="00E17854" w:rsidRDefault="000B6DB8" w:rsidP="000B6DB8">
      <w:pPr>
        <w:pStyle w:val="EndnoteText"/>
        <w:numPr>
          <w:ilvl w:val="0"/>
          <w:numId w:val="49"/>
        </w:numPr>
        <w:rPr>
          <w:sz w:val="24"/>
          <w:szCs w:val="24"/>
        </w:rPr>
      </w:pPr>
      <w:r w:rsidRPr="00E17854">
        <w:rPr>
          <w:sz w:val="24"/>
          <w:szCs w:val="24"/>
        </w:rPr>
        <w:t xml:space="preserve">Kovalevsky, A. V. </w:t>
      </w:r>
      <w:r w:rsidRPr="00E17854">
        <w:rPr>
          <w:i/>
          <w:sz w:val="24"/>
          <w:szCs w:val="24"/>
        </w:rPr>
        <w:t>et al.</w:t>
      </w:r>
      <w:r w:rsidRPr="00E17854">
        <w:t xml:space="preserve"> </w:t>
      </w:r>
      <w:r w:rsidRPr="00E17854">
        <w:rPr>
          <w:sz w:val="24"/>
          <w:szCs w:val="24"/>
        </w:rPr>
        <w:t xml:space="preserve">Towards a High Thermoelectric Performance in Rare-Earth Substituted SrTiO3: Effects Provided by Strongly-Reducing Sintering Conditions. </w:t>
      </w:r>
      <w:proofErr w:type="spellStart"/>
      <w:r w:rsidRPr="00E17854">
        <w:rPr>
          <w:sz w:val="24"/>
          <w:szCs w:val="24"/>
        </w:rPr>
        <w:t>Phys.Chem.Chem.Phys</w:t>
      </w:r>
      <w:proofErr w:type="spellEnd"/>
      <w:r w:rsidRPr="00E17854">
        <w:rPr>
          <w:sz w:val="24"/>
          <w:szCs w:val="24"/>
        </w:rPr>
        <w:t xml:space="preserve">. 16, 26946, doi: 10.1039/C4CP04127E (2014) </w:t>
      </w:r>
    </w:p>
    <w:p w14:paraId="212CA7A6" w14:textId="2026CCB0" w:rsidR="009F3887" w:rsidRPr="00945AB9" w:rsidRDefault="006F756F" w:rsidP="009B0FEC">
      <w:pPr>
        <w:pStyle w:val="EndnoteText"/>
        <w:numPr>
          <w:ilvl w:val="0"/>
          <w:numId w:val="49"/>
        </w:numPr>
        <w:rPr>
          <w:sz w:val="24"/>
          <w:szCs w:val="24"/>
        </w:rPr>
      </w:pPr>
      <w:r w:rsidRPr="00E17854">
        <w:rPr>
          <w:rFonts w:asciiTheme="minorHAnsi" w:hAnsiTheme="minorHAnsi"/>
          <w:sz w:val="24"/>
          <w:szCs w:val="24"/>
        </w:rPr>
        <w:t xml:space="preserve">Dawson, J. A., Tanaka, I. Local Structure and Energetics of </w:t>
      </w:r>
      <w:proofErr w:type="spellStart"/>
      <w:r w:rsidRPr="00E17854">
        <w:rPr>
          <w:rFonts w:asciiTheme="minorHAnsi" w:hAnsiTheme="minorHAnsi"/>
          <w:sz w:val="24"/>
          <w:szCs w:val="24"/>
        </w:rPr>
        <w:t>Pr</w:t>
      </w:r>
      <w:proofErr w:type="spellEnd"/>
      <w:r w:rsidRPr="00E17854">
        <w:rPr>
          <w:rFonts w:asciiTheme="minorHAnsi" w:hAnsiTheme="minorHAnsi"/>
          <w:sz w:val="24"/>
          <w:szCs w:val="24"/>
        </w:rPr>
        <w:t xml:space="preserve">- and La-Doped SrTiO3 Grain Boundaries and the Influence on Core–Shell Structure Formation. </w:t>
      </w:r>
      <w:r w:rsidRPr="00E17854">
        <w:rPr>
          <w:rStyle w:val="HTMLCite"/>
          <w:rFonts w:asciiTheme="minorHAnsi" w:hAnsiTheme="minorHAnsi"/>
          <w:sz w:val="24"/>
          <w:szCs w:val="24"/>
          <w:shd w:val="clear" w:color="auto" w:fill="FFFFFF"/>
        </w:rPr>
        <w:t>J. Phys</w:t>
      </w:r>
      <w:r w:rsidRPr="00B86242">
        <w:rPr>
          <w:rStyle w:val="HTMLCite"/>
          <w:rFonts w:asciiTheme="minorHAnsi" w:hAnsiTheme="minorHAnsi"/>
          <w:sz w:val="24"/>
          <w:szCs w:val="24"/>
          <w:shd w:val="clear" w:color="auto" w:fill="FFFFFF"/>
        </w:rPr>
        <w:t>. Chem. C</w:t>
      </w:r>
      <w:r w:rsidR="00B028BE">
        <w:rPr>
          <w:rFonts w:asciiTheme="minorHAnsi" w:hAnsiTheme="minorHAnsi"/>
          <w:sz w:val="24"/>
          <w:szCs w:val="24"/>
          <w:shd w:val="clear" w:color="auto" w:fill="FFFFFF"/>
        </w:rPr>
        <w:t xml:space="preserve">. </w:t>
      </w:r>
      <w:r w:rsidR="00B028BE" w:rsidRPr="00B86242">
        <w:rPr>
          <w:rFonts w:asciiTheme="minorHAnsi" w:hAnsiTheme="minorHAnsi"/>
          <w:b/>
          <w:sz w:val="24"/>
          <w:szCs w:val="24"/>
          <w:shd w:val="clear" w:color="auto" w:fill="FFFFFF"/>
        </w:rPr>
        <w:t>118</w:t>
      </w:r>
      <w:r w:rsidR="00B028BE">
        <w:rPr>
          <w:rFonts w:asciiTheme="minorHAnsi" w:hAnsiTheme="minorHAnsi"/>
          <w:sz w:val="24"/>
          <w:szCs w:val="24"/>
          <w:shd w:val="clear" w:color="auto" w:fill="FFFFFF"/>
        </w:rPr>
        <w:t xml:space="preserve">, </w:t>
      </w:r>
      <w:r w:rsidR="00B028BE" w:rsidRPr="00B028BE">
        <w:rPr>
          <w:rFonts w:asciiTheme="minorHAnsi" w:hAnsiTheme="minorHAnsi"/>
          <w:sz w:val="24"/>
          <w:szCs w:val="24"/>
          <w:shd w:val="clear" w:color="auto" w:fill="FFFFFF"/>
        </w:rPr>
        <w:t>25765–25778</w:t>
      </w:r>
      <w:r w:rsidR="00613A18">
        <w:rPr>
          <w:rFonts w:asciiTheme="minorHAnsi" w:hAnsiTheme="minorHAnsi"/>
          <w:sz w:val="24"/>
          <w:szCs w:val="24"/>
          <w:shd w:val="clear" w:color="auto" w:fill="FFFFFF"/>
        </w:rPr>
        <w:t xml:space="preserve">, doi: </w:t>
      </w:r>
      <w:r w:rsidR="009B0FEC" w:rsidRPr="009B0FEC">
        <w:rPr>
          <w:rFonts w:asciiTheme="minorHAnsi" w:hAnsiTheme="minorHAnsi"/>
          <w:sz w:val="24"/>
          <w:szCs w:val="24"/>
          <w:shd w:val="clear" w:color="auto" w:fill="FFFFFF"/>
        </w:rPr>
        <w:t>10.1021/jp508444k</w:t>
      </w:r>
      <w:r w:rsidR="00613A18">
        <w:rPr>
          <w:rFonts w:asciiTheme="minorHAnsi" w:hAnsiTheme="minorHAnsi"/>
          <w:sz w:val="24"/>
          <w:szCs w:val="24"/>
          <w:shd w:val="clear" w:color="auto" w:fill="FFFFFF"/>
        </w:rPr>
        <w:t xml:space="preserve"> </w:t>
      </w:r>
      <w:r w:rsidR="00613A18" w:rsidRPr="00B86242">
        <w:rPr>
          <w:rFonts w:asciiTheme="minorHAnsi" w:hAnsiTheme="minorHAnsi"/>
          <w:sz w:val="24"/>
          <w:szCs w:val="24"/>
          <w:shd w:val="clear" w:color="auto" w:fill="FFFFFF"/>
        </w:rPr>
        <w:t>(2014)</w:t>
      </w:r>
      <w:r w:rsidR="00613A18">
        <w:rPr>
          <w:rFonts w:asciiTheme="minorHAnsi" w:hAnsiTheme="minorHAnsi"/>
          <w:sz w:val="24"/>
          <w:szCs w:val="24"/>
          <w:shd w:val="clear" w:color="auto" w:fill="FFFFFF"/>
        </w:rPr>
        <w:t>.</w:t>
      </w:r>
    </w:p>
    <w:p w14:paraId="07C26150" w14:textId="5FE880EA" w:rsidR="00BA19AF" w:rsidRPr="00B86242" w:rsidRDefault="00BA19AF" w:rsidP="00BA19AF">
      <w:pPr>
        <w:pStyle w:val="EndnoteText"/>
        <w:numPr>
          <w:ilvl w:val="0"/>
          <w:numId w:val="49"/>
        </w:numPr>
        <w:rPr>
          <w:sz w:val="24"/>
          <w:szCs w:val="24"/>
        </w:rPr>
      </w:pPr>
      <w:proofErr w:type="spellStart"/>
      <w:r w:rsidRPr="006F756F">
        <w:rPr>
          <w:rFonts w:asciiTheme="minorHAnsi" w:hAnsiTheme="minorHAnsi"/>
          <w:sz w:val="24"/>
          <w:szCs w:val="24"/>
        </w:rPr>
        <w:t>Mehdizadeh</w:t>
      </w:r>
      <w:proofErr w:type="spellEnd"/>
      <w:r w:rsidRPr="006F756F">
        <w:rPr>
          <w:rFonts w:asciiTheme="minorHAnsi" w:hAnsiTheme="minorHAnsi"/>
          <w:sz w:val="24"/>
          <w:szCs w:val="24"/>
        </w:rPr>
        <w:t xml:space="preserve"> </w:t>
      </w:r>
      <w:proofErr w:type="spellStart"/>
      <w:r w:rsidRPr="006F756F">
        <w:rPr>
          <w:rFonts w:asciiTheme="minorHAnsi" w:hAnsiTheme="minorHAnsi"/>
          <w:sz w:val="24"/>
          <w:szCs w:val="24"/>
        </w:rPr>
        <w:t>Dehkordi</w:t>
      </w:r>
      <w:proofErr w:type="spellEnd"/>
      <w:r w:rsidRPr="006F756F">
        <w:rPr>
          <w:rFonts w:asciiTheme="minorHAnsi" w:hAnsiTheme="minorHAnsi"/>
          <w:sz w:val="24"/>
          <w:szCs w:val="24"/>
        </w:rPr>
        <w:t>, A.</w:t>
      </w:r>
      <w:r>
        <w:rPr>
          <w:rFonts w:asciiTheme="minorHAnsi" w:hAnsiTheme="minorHAnsi"/>
          <w:sz w:val="24"/>
          <w:szCs w:val="24"/>
        </w:rPr>
        <w:t xml:space="preserve">, </w:t>
      </w:r>
      <w:r w:rsidR="00613A18" w:rsidRPr="00945AB9">
        <w:rPr>
          <w:rFonts w:asciiTheme="minorHAnsi" w:hAnsiTheme="minorHAnsi" w:cs="Arial"/>
          <w:i/>
          <w:sz w:val="24"/>
          <w:szCs w:val="24"/>
          <w:shd w:val="clear" w:color="auto" w:fill="FFFFFF"/>
        </w:rPr>
        <w:t>et al.</w:t>
      </w:r>
      <w:r>
        <w:rPr>
          <w:rFonts w:asciiTheme="minorHAnsi" w:hAnsiTheme="minorHAnsi" w:cs="Arial"/>
          <w:sz w:val="24"/>
          <w:szCs w:val="24"/>
          <w:shd w:val="clear" w:color="auto" w:fill="FFFFFF"/>
        </w:rPr>
        <w:t xml:space="preserve"> </w:t>
      </w:r>
      <w:r>
        <w:rPr>
          <w:rFonts w:asciiTheme="minorHAnsi" w:hAnsiTheme="minorHAnsi"/>
          <w:sz w:val="24"/>
          <w:szCs w:val="24"/>
        </w:rPr>
        <w:t>New Insights on the Synthesis and Electronic Transport in Bulk P</w:t>
      </w:r>
      <w:r w:rsidRPr="00BA19AF">
        <w:rPr>
          <w:rFonts w:asciiTheme="minorHAnsi" w:hAnsiTheme="minorHAnsi"/>
          <w:sz w:val="24"/>
          <w:szCs w:val="24"/>
        </w:rPr>
        <w:t xml:space="preserve">olycrystalline </w:t>
      </w:r>
      <w:proofErr w:type="spellStart"/>
      <w:r w:rsidRPr="00BA19AF">
        <w:rPr>
          <w:rFonts w:asciiTheme="minorHAnsi" w:hAnsiTheme="minorHAnsi"/>
          <w:sz w:val="24"/>
          <w:szCs w:val="24"/>
        </w:rPr>
        <w:t>Pr</w:t>
      </w:r>
      <w:proofErr w:type="spellEnd"/>
      <w:r w:rsidRPr="00BA19AF">
        <w:rPr>
          <w:rFonts w:asciiTheme="minorHAnsi" w:hAnsiTheme="minorHAnsi"/>
          <w:sz w:val="24"/>
          <w:szCs w:val="24"/>
        </w:rPr>
        <w:t>-doped SrTiO</w:t>
      </w:r>
      <w:r w:rsidR="00945AB9">
        <w:rPr>
          <w:rFonts w:asciiTheme="minorHAnsi" w:hAnsiTheme="minorHAnsi"/>
          <w:sz w:val="24"/>
          <w:szCs w:val="24"/>
          <w:vertAlign w:val="subscript"/>
        </w:rPr>
        <w:t>3−</w:t>
      </w:r>
      <w:r w:rsidRPr="00945AB9">
        <w:rPr>
          <w:rFonts w:asciiTheme="minorHAnsi" w:hAnsiTheme="minorHAnsi"/>
          <w:sz w:val="24"/>
          <w:szCs w:val="24"/>
          <w:vertAlign w:val="subscript"/>
        </w:rPr>
        <w:t>δ</w:t>
      </w:r>
      <w:r w:rsidRPr="006F756F">
        <w:rPr>
          <w:rFonts w:asciiTheme="minorHAnsi" w:hAnsiTheme="minorHAnsi"/>
          <w:sz w:val="24"/>
          <w:szCs w:val="24"/>
        </w:rPr>
        <w:t xml:space="preserve">. </w:t>
      </w:r>
      <w:r>
        <w:rPr>
          <w:rFonts w:asciiTheme="minorHAnsi" w:hAnsiTheme="minorHAnsi"/>
          <w:i/>
          <w:sz w:val="24"/>
          <w:szCs w:val="24"/>
        </w:rPr>
        <w:t>Appl. Phys. Lett.</w:t>
      </w:r>
      <w:r w:rsidRPr="006F756F">
        <w:rPr>
          <w:rFonts w:asciiTheme="minorHAnsi" w:hAnsiTheme="minorHAnsi"/>
          <w:sz w:val="24"/>
          <w:szCs w:val="24"/>
        </w:rPr>
        <w:t xml:space="preserve"> </w:t>
      </w:r>
      <w:r>
        <w:rPr>
          <w:rFonts w:asciiTheme="minorHAnsi" w:hAnsiTheme="minorHAnsi"/>
          <w:b/>
          <w:sz w:val="24"/>
          <w:szCs w:val="24"/>
        </w:rPr>
        <w:t>117</w:t>
      </w:r>
      <w:r w:rsidRPr="006F756F">
        <w:rPr>
          <w:rFonts w:asciiTheme="minorHAnsi" w:hAnsiTheme="minorHAnsi"/>
          <w:sz w:val="24"/>
          <w:szCs w:val="24"/>
        </w:rPr>
        <w:t xml:space="preserve">, </w:t>
      </w:r>
      <w:r w:rsidRPr="00BA19AF">
        <w:rPr>
          <w:rFonts w:asciiTheme="minorHAnsi" w:hAnsiTheme="minorHAnsi"/>
          <w:sz w:val="24"/>
          <w:szCs w:val="24"/>
        </w:rPr>
        <w:t>055102</w:t>
      </w:r>
      <w:r w:rsidR="00613A18">
        <w:rPr>
          <w:rFonts w:asciiTheme="minorHAnsi" w:hAnsiTheme="minorHAnsi"/>
          <w:sz w:val="24"/>
          <w:szCs w:val="24"/>
        </w:rPr>
        <w:t xml:space="preserve">, doi: </w:t>
      </w:r>
      <w:r w:rsidRPr="00BA19AF">
        <w:rPr>
          <w:rFonts w:asciiTheme="minorHAnsi" w:hAnsiTheme="minorHAnsi"/>
          <w:sz w:val="24"/>
          <w:szCs w:val="24"/>
        </w:rPr>
        <w:t>10.1063/1.4905417</w:t>
      </w:r>
      <w:r w:rsidR="00613A18">
        <w:rPr>
          <w:rFonts w:asciiTheme="minorHAnsi" w:hAnsiTheme="minorHAnsi"/>
          <w:sz w:val="24"/>
          <w:szCs w:val="24"/>
        </w:rPr>
        <w:t xml:space="preserve"> (2015</w:t>
      </w:r>
      <w:r w:rsidR="00613A18" w:rsidRPr="006F756F">
        <w:rPr>
          <w:rFonts w:asciiTheme="minorHAnsi" w:hAnsiTheme="minorHAnsi"/>
          <w:sz w:val="24"/>
          <w:szCs w:val="24"/>
        </w:rPr>
        <w:t>)</w:t>
      </w:r>
    </w:p>
    <w:sectPr w:rsidR="00BA19AF" w:rsidRPr="00B86242" w:rsidSect="009F0B17">
      <w:headerReference w:type="default" r:id="rId10"/>
      <w:headerReference w:type="first" r:id="rId11"/>
      <w:endnotePr>
        <w:numFmt w:val="decimal"/>
      </w:endnotePr>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54D628" w14:textId="77777777" w:rsidR="00BD0FC8" w:rsidRDefault="00BD0FC8" w:rsidP="00621C4E">
      <w:r>
        <w:separator/>
      </w:r>
    </w:p>
  </w:endnote>
  <w:endnote w:type="continuationSeparator" w:id="0">
    <w:p w14:paraId="0FA37770" w14:textId="77777777" w:rsidR="00BD0FC8" w:rsidRDefault="00BD0FC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dvTimes_bf">
    <w:panose1 w:val="00000000000000000000"/>
    <w:charset w:val="00"/>
    <w:family w:val="auto"/>
    <w:notTrueType/>
    <w:pitch w:val="default"/>
    <w:sig w:usb0="00000003" w:usb1="00000000" w:usb2="00000000" w:usb3="00000000" w:csb0="00000001" w:csb1="00000000"/>
  </w:font>
  <w:font w:name="AdvMTMRBa">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F5256F" w14:textId="77777777" w:rsidR="00BD0FC8" w:rsidRDefault="00BD0FC8" w:rsidP="00621C4E">
      <w:r>
        <w:separator/>
      </w:r>
    </w:p>
  </w:footnote>
  <w:footnote w:type="continuationSeparator" w:id="0">
    <w:p w14:paraId="47A6A7D9" w14:textId="77777777" w:rsidR="00BD0FC8" w:rsidRDefault="00BD0FC8"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6B20BF" w:rsidRPr="006F06E4" w:rsidRDefault="006B20BF"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DB2F" w14:textId="1FEC100E" w:rsidR="006B20BF" w:rsidRPr="00BD6478" w:rsidRDefault="006B20BF" w:rsidP="000C4D44">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E37D88"/>
    <w:multiLevelType w:val="hybridMultilevel"/>
    <w:tmpl w:val="94FE6078"/>
    <w:lvl w:ilvl="0" w:tplc="9D1E0C42">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F94AC9"/>
    <w:multiLevelType w:val="multilevel"/>
    <w:tmpl w:val="6D00170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1"/>
  </w:num>
  <w:num w:numId="5">
    <w:abstractNumId w:val="6"/>
  </w:num>
  <w:num w:numId="6">
    <w:abstractNumId w:val="43"/>
  </w:num>
  <w:num w:numId="7">
    <w:abstractNumId w:val="48"/>
  </w:num>
  <w:num w:numId="8">
    <w:abstractNumId w:val="17"/>
  </w:num>
  <w:num w:numId="9">
    <w:abstractNumId w:val="42"/>
  </w:num>
  <w:num w:numId="10">
    <w:abstractNumId w:val="19"/>
  </w:num>
  <w:num w:numId="11">
    <w:abstractNumId w:val="10"/>
  </w:num>
  <w:num w:numId="12">
    <w:abstractNumId w:val="0"/>
  </w:num>
  <w:num w:numId="13">
    <w:abstractNumId w:val="18"/>
  </w:num>
  <w:num w:numId="14">
    <w:abstractNumId w:val="46"/>
  </w:num>
  <w:num w:numId="15">
    <w:abstractNumId w:val="49"/>
  </w:num>
  <w:num w:numId="16">
    <w:abstractNumId w:val="30"/>
  </w:num>
  <w:num w:numId="17">
    <w:abstractNumId w:val="28"/>
  </w:num>
  <w:num w:numId="18">
    <w:abstractNumId w:val="29"/>
  </w:num>
  <w:num w:numId="19">
    <w:abstractNumId w:val="14"/>
  </w:num>
  <w:num w:numId="20">
    <w:abstractNumId w:val="26"/>
  </w:num>
  <w:num w:numId="21">
    <w:abstractNumId w:val="20"/>
  </w:num>
  <w:num w:numId="22">
    <w:abstractNumId w:val="36"/>
  </w:num>
  <w:num w:numId="23">
    <w:abstractNumId w:val="11"/>
  </w:num>
  <w:num w:numId="24">
    <w:abstractNumId w:val="31"/>
  </w:num>
  <w:num w:numId="25">
    <w:abstractNumId w:val="34"/>
  </w:num>
  <w:num w:numId="26">
    <w:abstractNumId w:val="23"/>
  </w:num>
  <w:num w:numId="27">
    <w:abstractNumId w:val="33"/>
  </w:num>
  <w:num w:numId="28">
    <w:abstractNumId w:val="16"/>
  </w:num>
  <w:num w:numId="29">
    <w:abstractNumId w:val="1"/>
  </w:num>
  <w:num w:numId="30">
    <w:abstractNumId w:val="8"/>
  </w:num>
  <w:num w:numId="31">
    <w:abstractNumId w:val="12"/>
  </w:num>
  <w:num w:numId="32">
    <w:abstractNumId w:val="41"/>
  </w:num>
  <w:num w:numId="33">
    <w:abstractNumId w:val="13"/>
  </w:num>
  <w:num w:numId="34">
    <w:abstractNumId w:val="3"/>
  </w:num>
  <w:num w:numId="35">
    <w:abstractNumId w:val="9"/>
  </w:num>
  <w:num w:numId="36">
    <w:abstractNumId w:val="24"/>
  </w:num>
  <w:num w:numId="37">
    <w:abstractNumId w:val="22"/>
  </w:num>
  <w:num w:numId="38">
    <w:abstractNumId w:val="38"/>
  </w:num>
  <w:num w:numId="39">
    <w:abstractNumId w:val="27"/>
  </w:num>
  <w:num w:numId="40">
    <w:abstractNumId w:val="35"/>
  </w:num>
  <w:num w:numId="41">
    <w:abstractNumId w:val="44"/>
  </w:num>
  <w:num w:numId="42">
    <w:abstractNumId w:val="4"/>
  </w:num>
  <w:num w:numId="43">
    <w:abstractNumId w:val="7"/>
  </w:num>
  <w:num w:numId="44">
    <w:abstractNumId w:val="15"/>
  </w:num>
  <w:num w:numId="45">
    <w:abstractNumId w:val="40"/>
  </w:num>
  <w:num w:numId="46">
    <w:abstractNumId w:val="5"/>
  </w:num>
  <w:num w:numId="47">
    <w:abstractNumId w:val="37"/>
  </w:num>
  <w:num w:numId="48">
    <w:abstractNumId w:val="45"/>
  </w:num>
  <w:num w:numId="49">
    <w:abstractNumId w:val="2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1921"/>
    <w:rsid w:val="00005815"/>
    <w:rsid w:val="00007DBC"/>
    <w:rsid w:val="00007EA1"/>
    <w:rsid w:val="000100F0"/>
    <w:rsid w:val="00012FF9"/>
    <w:rsid w:val="00016EBE"/>
    <w:rsid w:val="00021434"/>
    <w:rsid w:val="00021DF3"/>
    <w:rsid w:val="00023869"/>
    <w:rsid w:val="00024598"/>
    <w:rsid w:val="00032769"/>
    <w:rsid w:val="00032792"/>
    <w:rsid w:val="00037B58"/>
    <w:rsid w:val="00043BBE"/>
    <w:rsid w:val="00051B73"/>
    <w:rsid w:val="00060ABE"/>
    <w:rsid w:val="00061A50"/>
    <w:rsid w:val="00064104"/>
    <w:rsid w:val="00066025"/>
    <w:rsid w:val="000701D1"/>
    <w:rsid w:val="00080A20"/>
    <w:rsid w:val="00082796"/>
    <w:rsid w:val="00086D54"/>
    <w:rsid w:val="00087C0A"/>
    <w:rsid w:val="00093BC4"/>
    <w:rsid w:val="00097929"/>
    <w:rsid w:val="000A1D93"/>
    <w:rsid w:val="000A1E80"/>
    <w:rsid w:val="000A2044"/>
    <w:rsid w:val="000A3B70"/>
    <w:rsid w:val="000A5153"/>
    <w:rsid w:val="000B10AE"/>
    <w:rsid w:val="000B30BF"/>
    <w:rsid w:val="000B566B"/>
    <w:rsid w:val="000B6DB8"/>
    <w:rsid w:val="000B7294"/>
    <w:rsid w:val="000B75D0"/>
    <w:rsid w:val="000C1CF8"/>
    <w:rsid w:val="000C20BA"/>
    <w:rsid w:val="000C3902"/>
    <w:rsid w:val="000C49CF"/>
    <w:rsid w:val="000C4D44"/>
    <w:rsid w:val="000C52E9"/>
    <w:rsid w:val="000C5CDC"/>
    <w:rsid w:val="000C65DC"/>
    <w:rsid w:val="000C66F3"/>
    <w:rsid w:val="000C6900"/>
    <w:rsid w:val="000D31E8"/>
    <w:rsid w:val="000D76E4"/>
    <w:rsid w:val="000E3816"/>
    <w:rsid w:val="000E4F77"/>
    <w:rsid w:val="000F265C"/>
    <w:rsid w:val="000F28FF"/>
    <w:rsid w:val="000F3AFA"/>
    <w:rsid w:val="000F5712"/>
    <w:rsid w:val="000F6611"/>
    <w:rsid w:val="000F7E22"/>
    <w:rsid w:val="00112EEB"/>
    <w:rsid w:val="00113DDF"/>
    <w:rsid w:val="0012563A"/>
    <w:rsid w:val="001313A7"/>
    <w:rsid w:val="0013222C"/>
    <w:rsid w:val="0013276F"/>
    <w:rsid w:val="00137BD9"/>
    <w:rsid w:val="00152A23"/>
    <w:rsid w:val="00162CB7"/>
    <w:rsid w:val="00171E5B"/>
    <w:rsid w:val="00171F94"/>
    <w:rsid w:val="0017665E"/>
    <w:rsid w:val="0017668A"/>
    <w:rsid w:val="001766FE"/>
    <w:rsid w:val="001771E7"/>
    <w:rsid w:val="00177951"/>
    <w:rsid w:val="00184822"/>
    <w:rsid w:val="0018590D"/>
    <w:rsid w:val="001916E2"/>
    <w:rsid w:val="00192006"/>
    <w:rsid w:val="00193180"/>
    <w:rsid w:val="00197105"/>
    <w:rsid w:val="001B2D72"/>
    <w:rsid w:val="001B2E2D"/>
    <w:rsid w:val="001B5CD2"/>
    <w:rsid w:val="001B6113"/>
    <w:rsid w:val="001C0BEE"/>
    <w:rsid w:val="001C2084"/>
    <w:rsid w:val="001C2A98"/>
    <w:rsid w:val="001C3B2A"/>
    <w:rsid w:val="001D1905"/>
    <w:rsid w:val="001D3D7D"/>
    <w:rsid w:val="001D3FFF"/>
    <w:rsid w:val="001D5D04"/>
    <w:rsid w:val="001D625F"/>
    <w:rsid w:val="001D7576"/>
    <w:rsid w:val="001E14A0"/>
    <w:rsid w:val="001E7376"/>
    <w:rsid w:val="001F225C"/>
    <w:rsid w:val="00201B91"/>
    <w:rsid w:val="00201CFA"/>
    <w:rsid w:val="0020220D"/>
    <w:rsid w:val="00202448"/>
    <w:rsid w:val="00202D15"/>
    <w:rsid w:val="00204536"/>
    <w:rsid w:val="002061EF"/>
    <w:rsid w:val="00206770"/>
    <w:rsid w:val="00213B0B"/>
    <w:rsid w:val="00214BEE"/>
    <w:rsid w:val="002205B8"/>
    <w:rsid w:val="00220700"/>
    <w:rsid w:val="002228AC"/>
    <w:rsid w:val="002259E5"/>
    <w:rsid w:val="00226140"/>
    <w:rsid w:val="002274F3"/>
    <w:rsid w:val="0023094C"/>
    <w:rsid w:val="00231C9B"/>
    <w:rsid w:val="00234BE3"/>
    <w:rsid w:val="00235A90"/>
    <w:rsid w:val="0023632C"/>
    <w:rsid w:val="00241E48"/>
    <w:rsid w:val="0024214E"/>
    <w:rsid w:val="00242623"/>
    <w:rsid w:val="002439CD"/>
    <w:rsid w:val="00246BDA"/>
    <w:rsid w:val="00247D23"/>
    <w:rsid w:val="00250558"/>
    <w:rsid w:val="00251D1B"/>
    <w:rsid w:val="002530F6"/>
    <w:rsid w:val="00253E56"/>
    <w:rsid w:val="00257F5C"/>
    <w:rsid w:val="00260652"/>
    <w:rsid w:val="00261F25"/>
    <w:rsid w:val="00262A5D"/>
    <w:rsid w:val="002648A9"/>
    <w:rsid w:val="0026553C"/>
    <w:rsid w:val="00267DD5"/>
    <w:rsid w:val="00270EED"/>
    <w:rsid w:val="00273D65"/>
    <w:rsid w:val="00274A0A"/>
    <w:rsid w:val="00277593"/>
    <w:rsid w:val="00280918"/>
    <w:rsid w:val="00282AF6"/>
    <w:rsid w:val="00286B46"/>
    <w:rsid w:val="00287085"/>
    <w:rsid w:val="00287E62"/>
    <w:rsid w:val="00290AF9"/>
    <w:rsid w:val="002967CF"/>
    <w:rsid w:val="00297788"/>
    <w:rsid w:val="002A5646"/>
    <w:rsid w:val="002A64A6"/>
    <w:rsid w:val="002B28D4"/>
    <w:rsid w:val="002C364C"/>
    <w:rsid w:val="002C47D4"/>
    <w:rsid w:val="002D0F38"/>
    <w:rsid w:val="002D525F"/>
    <w:rsid w:val="002D77E3"/>
    <w:rsid w:val="002E253D"/>
    <w:rsid w:val="002F2859"/>
    <w:rsid w:val="002F3202"/>
    <w:rsid w:val="002F6E3C"/>
    <w:rsid w:val="0030117D"/>
    <w:rsid w:val="00303C87"/>
    <w:rsid w:val="003120CB"/>
    <w:rsid w:val="00320153"/>
    <w:rsid w:val="00320367"/>
    <w:rsid w:val="00321931"/>
    <w:rsid w:val="00322871"/>
    <w:rsid w:val="00326FB3"/>
    <w:rsid w:val="003316D4"/>
    <w:rsid w:val="00333822"/>
    <w:rsid w:val="00335DC0"/>
    <w:rsid w:val="00336715"/>
    <w:rsid w:val="00336B69"/>
    <w:rsid w:val="00340DFD"/>
    <w:rsid w:val="00350CD7"/>
    <w:rsid w:val="00355D19"/>
    <w:rsid w:val="00360C17"/>
    <w:rsid w:val="003621C6"/>
    <w:rsid w:val="003622B8"/>
    <w:rsid w:val="00366B76"/>
    <w:rsid w:val="003673D8"/>
    <w:rsid w:val="00373051"/>
    <w:rsid w:val="00373B8F"/>
    <w:rsid w:val="00376D95"/>
    <w:rsid w:val="00377FBB"/>
    <w:rsid w:val="003974DE"/>
    <w:rsid w:val="003A16FC"/>
    <w:rsid w:val="003A4FCD"/>
    <w:rsid w:val="003A6C4F"/>
    <w:rsid w:val="003B0944"/>
    <w:rsid w:val="003B1593"/>
    <w:rsid w:val="003B4381"/>
    <w:rsid w:val="003B4644"/>
    <w:rsid w:val="003C1043"/>
    <w:rsid w:val="003C1A30"/>
    <w:rsid w:val="003C6779"/>
    <w:rsid w:val="003D2998"/>
    <w:rsid w:val="003D2F0A"/>
    <w:rsid w:val="003D3891"/>
    <w:rsid w:val="003E0F4F"/>
    <w:rsid w:val="003E18AC"/>
    <w:rsid w:val="003E210B"/>
    <w:rsid w:val="003E2A12"/>
    <w:rsid w:val="003E3384"/>
    <w:rsid w:val="003E548E"/>
    <w:rsid w:val="00400926"/>
    <w:rsid w:val="004148E1"/>
    <w:rsid w:val="00414CFA"/>
    <w:rsid w:val="00420BE9"/>
    <w:rsid w:val="004239C5"/>
    <w:rsid w:val="00423AD8"/>
    <w:rsid w:val="00424C85"/>
    <w:rsid w:val="004260BD"/>
    <w:rsid w:val="0042653C"/>
    <w:rsid w:val="0043012F"/>
    <w:rsid w:val="00430F1F"/>
    <w:rsid w:val="004326EA"/>
    <w:rsid w:val="00436934"/>
    <w:rsid w:val="00437CBE"/>
    <w:rsid w:val="0044456B"/>
    <w:rsid w:val="00447BD1"/>
    <w:rsid w:val="004507F3"/>
    <w:rsid w:val="00450AF4"/>
    <w:rsid w:val="004640E6"/>
    <w:rsid w:val="004645CA"/>
    <w:rsid w:val="004671C7"/>
    <w:rsid w:val="00472F4D"/>
    <w:rsid w:val="004730BF"/>
    <w:rsid w:val="0047535C"/>
    <w:rsid w:val="0047546B"/>
    <w:rsid w:val="00484FBE"/>
    <w:rsid w:val="00485870"/>
    <w:rsid w:val="00485FE8"/>
    <w:rsid w:val="0049253F"/>
    <w:rsid w:val="00492EB5"/>
    <w:rsid w:val="00494F77"/>
    <w:rsid w:val="00497721"/>
    <w:rsid w:val="004A0229"/>
    <w:rsid w:val="004A125D"/>
    <w:rsid w:val="004A35D2"/>
    <w:rsid w:val="004B2F00"/>
    <w:rsid w:val="004B6E31"/>
    <w:rsid w:val="004C1D66"/>
    <w:rsid w:val="004C31D7"/>
    <w:rsid w:val="004C3C37"/>
    <w:rsid w:val="004C4AD2"/>
    <w:rsid w:val="004C4FFC"/>
    <w:rsid w:val="004D1F21"/>
    <w:rsid w:val="004D59D8"/>
    <w:rsid w:val="004D5DA1"/>
    <w:rsid w:val="004D751D"/>
    <w:rsid w:val="004E08B8"/>
    <w:rsid w:val="004E150F"/>
    <w:rsid w:val="004E23A1"/>
    <w:rsid w:val="004E3489"/>
    <w:rsid w:val="004E3AFA"/>
    <w:rsid w:val="0050272F"/>
    <w:rsid w:val="00502A0A"/>
    <w:rsid w:val="005061A9"/>
    <w:rsid w:val="00507C50"/>
    <w:rsid w:val="00517C3A"/>
    <w:rsid w:val="005223B9"/>
    <w:rsid w:val="0052308C"/>
    <w:rsid w:val="00527BF4"/>
    <w:rsid w:val="00530779"/>
    <w:rsid w:val="00531943"/>
    <w:rsid w:val="00534F6C"/>
    <w:rsid w:val="0053646D"/>
    <w:rsid w:val="00536BA0"/>
    <w:rsid w:val="00540AAD"/>
    <w:rsid w:val="00546458"/>
    <w:rsid w:val="0055087C"/>
    <w:rsid w:val="00553413"/>
    <w:rsid w:val="005538CC"/>
    <w:rsid w:val="00556ADA"/>
    <w:rsid w:val="005639DB"/>
    <w:rsid w:val="00581114"/>
    <w:rsid w:val="0058219C"/>
    <w:rsid w:val="005850F5"/>
    <w:rsid w:val="0058707F"/>
    <w:rsid w:val="005931FE"/>
    <w:rsid w:val="005A2406"/>
    <w:rsid w:val="005A7DE0"/>
    <w:rsid w:val="005B0072"/>
    <w:rsid w:val="005B0732"/>
    <w:rsid w:val="005B0AFE"/>
    <w:rsid w:val="005B1958"/>
    <w:rsid w:val="005B2049"/>
    <w:rsid w:val="005B38A0"/>
    <w:rsid w:val="005B491C"/>
    <w:rsid w:val="005B4DBF"/>
    <w:rsid w:val="005B5DE2"/>
    <w:rsid w:val="005B674C"/>
    <w:rsid w:val="005B6F4E"/>
    <w:rsid w:val="005C7561"/>
    <w:rsid w:val="005D1E57"/>
    <w:rsid w:val="005D2F57"/>
    <w:rsid w:val="005D34F6"/>
    <w:rsid w:val="005D74DA"/>
    <w:rsid w:val="005E1297"/>
    <w:rsid w:val="005E13E2"/>
    <w:rsid w:val="005E1884"/>
    <w:rsid w:val="005E595B"/>
    <w:rsid w:val="005F245B"/>
    <w:rsid w:val="005F2E64"/>
    <w:rsid w:val="005F373A"/>
    <w:rsid w:val="005F6B0E"/>
    <w:rsid w:val="005F760E"/>
    <w:rsid w:val="005F7B1D"/>
    <w:rsid w:val="0060222A"/>
    <w:rsid w:val="00610C21"/>
    <w:rsid w:val="00611907"/>
    <w:rsid w:val="00613116"/>
    <w:rsid w:val="00613A18"/>
    <w:rsid w:val="006202A6"/>
    <w:rsid w:val="00621C4E"/>
    <w:rsid w:val="006305D7"/>
    <w:rsid w:val="00633A01"/>
    <w:rsid w:val="006341F7"/>
    <w:rsid w:val="00635014"/>
    <w:rsid w:val="006369CE"/>
    <w:rsid w:val="006411CA"/>
    <w:rsid w:val="0064304C"/>
    <w:rsid w:val="00652396"/>
    <w:rsid w:val="00653113"/>
    <w:rsid w:val="00657F0D"/>
    <w:rsid w:val="006619C8"/>
    <w:rsid w:val="00671710"/>
    <w:rsid w:val="0067186D"/>
    <w:rsid w:val="00673414"/>
    <w:rsid w:val="00676079"/>
    <w:rsid w:val="00676ECD"/>
    <w:rsid w:val="00677D0A"/>
    <w:rsid w:val="00680713"/>
    <w:rsid w:val="0068185F"/>
    <w:rsid w:val="00695D9A"/>
    <w:rsid w:val="006A01CF"/>
    <w:rsid w:val="006B074C"/>
    <w:rsid w:val="006B20BF"/>
    <w:rsid w:val="006B5D8C"/>
    <w:rsid w:val="006B72D4"/>
    <w:rsid w:val="006C11CC"/>
    <w:rsid w:val="006C1AEB"/>
    <w:rsid w:val="006C3BBA"/>
    <w:rsid w:val="006C5335"/>
    <w:rsid w:val="006C57FE"/>
    <w:rsid w:val="006D29C9"/>
    <w:rsid w:val="006E4B63"/>
    <w:rsid w:val="006F06E4"/>
    <w:rsid w:val="006F3C4D"/>
    <w:rsid w:val="006F650E"/>
    <w:rsid w:val="006F756F"/>
    <w:rsid w:val="006F7B41"/>
    <w:rsid w:val="00702B5D"/>
    <w:rsid w:val="00703ED2"/>
    <w:rsid w:val="00705BF9"/>
    <w:rsid w:val="00707B8D"/>
    <w:rsid w:val="00713636"/>
    <w:rsid w:val="007148A1"/>
    <w:rsid w:val="00714B8C"/>
    <w:rsid w:val="0071675D"/>
    <w:rsid w:val="00717005"/>
    <w:rsid w:val="00720D66"/>
    <w:rsid w:val="00730982"/>
    <w:rsid w:val="00735CF5"/>
    <w:rsid w:val="0074063A"/>
    <w:rsid w:val="00743BA1"/>
    <w:rsid w:val="00745F1E"/>
    <w:rsid w:val="007515FE"/>
    <w:rsid w:val="007601D0"/>
    <w:rsid w:val="0076109D"/>
    <w:rsid w:val="00763F0D"/>
    <w:rsid w:val="00767107"/>
    <w:rsid w:val="00771082"/>
    <w:rsid w:val="00773BFD"/>
    <w:rsid w:val="007743B3"/>
    <w:rsid w:val="00774490"/>
    <w:rsid w:val="007819FF"/>
    <w:rsid w:val="00784BC6"/>
    <w:rsid w:val="00784D77"/>
    <w:rsid w:val="0078523D"/>
    <w:rsid w:val="007904D5"/>
    <w:rsid w:val="007931DF"/>
    <w:rsid w:val="007A0172"/>
    <w:rsid w:val="007A0ABD"/>
    <w:rsid w:val="007A2511"/>
    <w:rsid w:val="007A260E"/>
    <w:rsid w:val="007A4D4C"/>
    <w:rsid w:val="007A5CB9"/>
    <w:rsid w:val="007A5FB4"/>
    <w:rsid w:val="007B4B72"/>
    <w:rsid w:val="007B6866"/>
    <w:rsid w:val="007B6D43"/>
    <w:rsid w:val="007B7C6E"/>
    <w:rsid w:val="007D44D7"/>
    <w:rsid w:val="007D44FC"/>
    <w:rsid w:val="007D621A"/>
    <w:rsid w:val="007E2887"/>
    <w:rsid w:val="007E4A1A"/>
    <w:rsid w:val="007E5278"/>
    <w:rsid w:val="007E749C"/>
    <w:rsid w:val="007F1B5C"/>
    <w:rsid w:val="00801257"/>
    <w:rsid w:val="00803B0A"/>
    <w:rsid w:val="00804DED"/>
    <w:rsid w:val="00805B96"/>
    <w:rsid w:val="00806851"/>
    <w:rsid w:val="008115A5"/>
    <w:rsid w:val="00811D46"/>
    <w:rsid w:val="0081415D"/>
    <w:rsid w:val="00820229"/>
    <w:rsid w:val="00822448"/>
    <w:rsid w:val="00822ABE"/>
    <w:rsid w:val="00823832"/>
    <w:rsid w:val="00823C67"/>
    <w:rsid w:val="00827DF5"/>
    <w:rsid w:val="00827F51"/>
    <w:rsid w:val="0083104E"/>
    <w:rsid w:val="008343BE"/>
    <w:rsid w:val="00840FB4"/>
    <w:rsid w:val="008410B2"/>
    <w:rsid w:val="008500A0"/>
    <w:rsid w:val="00852C33"/>
    <w:rsid w:val="0085351C"/>
    <w:rsid w:val="008549CA"/>
    <w:rsid w:val="008556C3"/>
    <w:rsid w:val="008562B5"/>
    <w:rsid w:val="0085687C"/>
    <w:rsid w:val="008706C5"/>
    <w:rsid w:val="00873707"/>
    <w:rsid w:val="008763E1"/>
    <w:rsid w:val="00877EC8"/>
    <w:rsid w:val="008801FC"/>
    <w:rsid w:val="00880F36"/>
    <w:rsid w:val="00881840"/>
    <w:rsid w:val="00885530"/>
    <w:rsid w:val="008910D1"/>
    <w:rsid w:val="0089296C"/>
    <w:rsid w:val="00896ABD"/>
    <w:rsid w:val="008A37A1"/>
    <w:rsid w:val="008A7A9C"/>
    <w:rsid w:val="008B5218"/>
    <w:rsid w:val="008B66F7"/>
    <w:rsid w:val="008B7102"/>
    <w:rsid w:val="008C3B7D"/>
    <w:rsid w:val="008C4677"/>
    <w:rsid w:val="008C6601"/>
    <w:rsid w:val="008C70A3"/>
    <w:rsid w:val="008D0F90"/>
    <w:rsid w:val="008D3715"/>
    <w:rsid w:val="008D5465"/>
    <w:rsid w:val="008D7EB7"/>
    <w:rsid w:val="008E3684"/>
    <w:rsid w:val="008E57F5"/>
    <w:rsid w:val="008E7606"/>
    <w:rsid w:val="008F1DAA"/>
    <w:rsid w:val="008F3EBD"/>
    <w:rsid w:val="008F4F3A"/>
    <w:rsid w:val="008F60B2"/>
    <w:rsid w:val="008F68C1"/>
    <w:rsid w:val="008F7954"/>
    <w:rsid w:val="008F7C41"/>
    <w:rsid w:val="009031E2"/>
    <w:rsid w:val="0091276C"/>
    <w:rsid w:val="009165AC"/>
    <w:rsid w:val="0092053F"/>
    <w:rsid w:val="0092340A"/>
    <w:rsid w:val="009313D9"/>
    <w:rsid w:val="00933439"/>
    <w:rsid w:val="00935B7F"/>
    <w:rsid w:val="009374AA"/>
    <w:rsid w:val="00941293"/>
    <w:rsid w:val="00945AB9"/>
    <w:rsid w:val="00950599"/>
    <w:rsid w:val="00950C17"/>
    <w:rsid w:val="00954740"/>
    <w:rsid w:val="00963ABC"/>
    <w:rsid w:val="00965066"/>
    <w:rsid w:val="00965D21"/>
    <w:rsid w:val="00967764"/>
    <w:rsid w:val="00970B0E"/>
    <w:rsid w:val="009760C4"/>
    <w:rsid w:val="00976D03"/>
    <w:rsid w:val="00977B30"/>
    <w:rsid w:val="00981457"/>
    <w:rsid w:val="00982F41"/>
    <w:rsid w:val="00985090"/>
    <w:rsid w:val="00987710"/>
    <w:rsid w:val="009904AB"/>
    <w:rsid w:val="00995688"/>
    <w:rsid w:val="009958A6"/>
    <w:rsid w:val="00996456"/>
    <w:rsid w:val="009A04F5"/>
    <w:rsid w:val="009A15EF"/>
    <w:rsid w:val="009A38A5"/>
    <w:rsid w:val="009A64C1"/>
    <w:rsid w:val="009A7AB7"/>
    <w:rsid w:val="009B0FEC"/>
    <w:rsid w:val="009B118B"/>
    <w:rsid w:val="009B1737"/>
    <w:rsid w:val="009B3D4B"/>
    <w:rsid w:val="009B5B99"/>
    <w:rsid w:val="009B6EFC"/>
    <w:rsid w:val="009B7505"/>
    <w:rsid w:val="009C2DF8"/>
    <w:rsid w:val="009C6236"/>
    <w:rsid w:val="009C68B7"/>
    <w:rsid w:val="009D0834"/>
    <w:rsid w:val="009D0A1E"/>
    <w:rsid w:val="009D52BC"/>
    <w:rsid w:val="009D7D0A"/>
    <w:rsid w:val="009D7EBA"/>
    <w:rsid w:val="009E23AE"/>
    <w:rsid w:val="009F01B1"/>
    <w:rsid w:val="009F0B17"/>
    <w:rsid w:val="009F0DBB"/>
    <w:rsid w:val="009F0E2F"/>
    <w:rsid w:val="009F296C"/>
    <w:rsid w:val="009F3887"/>
    <w:rsid w:val="009F732B"/>
    <w:rsid w:val="00A01FE0"/>
    <w:rsid w:val="00A03F9A"/>
    <w:rsid w:val="00A10656"/>
    <w:rsid w:val="00A12FA6"/>
    <w:rsid w:val="00A1339B"/>
    <w:rsid w:val="00A14ABA"/>
    <w:rsid w:val="00A24CB6"/>
    <w:rsid w:val="00A2546E"/>
    <w:rsid w:val="00A26CD2"/>
    <w:rsid w:val="00A27667"/>
    <w:rsid w:val="00A3072F"/>
    <w:rsid w:val="00A34A67"/>
    <w:rsid w:val="00A37462"/>
    <w:rsid w:val="00A4543F"/>
    <w:rsid w:val="00A459E1"/>
    <w:rsid w:val="00A511F2"/>
    <w:rsid w:val="00A52296"/>
    <w:rsid w:val="00A5460F"/>
    <w:rsid w:val="00A55661"/>
    <w:rsid w:val="00A61B70"/>
    <w:rsid w:val="00A61FA8"/>
    <w:rsid w:val="00A637F4"/>
    <w:rsid w:val="00A638E7"/>
    <w:rsid w:val="00A65485"/>
    <w:rsid w:val="00A66E05"/>
    <w:rsid w:val="00A70753"/>
    <w:rsid w:val="00A70E6B"/>
    <w:rsid w:val="00A712D2"/>
    <w:rsid w:val="00A76529"/>
    <w:rsid w:val="00A76C5D"/>
    <w:rsid w:val="00A82C8A"/>
    <w:rsid w:val="00A852FF"/>
    <w:rsid w:val="00A87337"/>
    <w:rsid w:val="00A90C97"/>
    <w:rsid w:val="00A960C8"/>
    <w:rsid w:val="00AA1B4F"/>
    <w:rsid w:val="00AA54F3"/>
    <w:rsid w:val="00AA6B43"/>
    <w:rsid w:val="00AB367A"/>
    <w:rsid w:val="00AB6D06"/>
    <w:rsid w:val="00AC01D1"/>
    <w:rsid w:val="00AC38AA"/>
    <w:rsid w:val="00AD2F2A"/>
    <w:rsid w:val="00AD6A05"/>
    <w:rsid w:val="00AE272B"/>
    <w:rsid w:val="00AE3E3A"/>
    <w:rsid w:val="00AE77B4"/>
    <w:rsid w:val="00AE7C1A"/>
    <w:rsid w:val="00AF0D9C"/>
    <w:rsid w:val="00AF13AB"/>
    <w:rsid w:val="00AF1D36"/>
    <w:rsid w:val="00AF34D2"/>
    <w:rsid w:val="00AF5F75"/>
    <w:rsid w:val="00AF6001"/>
    <w:rsid w:val="00B01A16"/>
    <w:rsid w:val="00B028BE"/>
    <w:rsid w:val="00B07F45"/>
    <w:rsid w:val="00B1021A"/>
    <w:rsid w:val="00B15A1F"/>
    <w:rsid w:val="00B15FE9"/>
    <w:rsid w:val="00B2148A"/>
    <w:rsid w:val="00B220C2"/>
    <w:rsid w:val="00B25B32"/>
    <w:rsid w:val="00B36C42"/>
    <w:rsid w:val="00B377AE"/>
    <w:rsid w:val="00B42EA7"/>
    <w:rsid w:val="00B460F6"/>
    <w:rsid w:val="00B50DF3"/>
    <w:rsid w:val="00B5337C"/>
    <w:rsid w:val="00B53FDE"/>
    <w:rsid w:val="00B56397"/>
    <w:rsid w:val="00B6027B"/>
    <w:rsid w:val="00B62CDF"/>
    <w:rsid w:val="00B67AFF"/>
    <w:rsid w:val="00B70B59"/>
    <w:rsid w:val="00B73657"/>
    <w:rsid w:val="00B74E6D"/>
    <w:rsid w:val="00B74F3A"/>
    <w:rsid w:val="00B86242"/>
    <w:rsid w:val="00BA1735"/>
    <w:rsid w:val="00BA19AF"/>
    <w:rsid w:val="00BA19FA"/>
    <w:rsid w:val="00BA39D1"/>
    <w:rsid w:val="00BA4288"/>
    <w:rsid w:val="00BB48E5"/>
    <w:rsid w:val="00BB5607"/>
    <w:rsid w:val="00BB5ACA"/>
    <w:rsid w:val="00BC3823"/>
    <w:rsid w:val="00BC399B"/>
    <w:rsid w:val="00BC5841"/>
    <w:rsid w:val="00BD0FC8"/>
    <w:rsid w:val="00BD4A24"/>
    <w:rsid w:val="00BD60B4"/>
    <w:rsid w:val="00BD6478"/>
    <w:rsid w:val="00BE40C0"/>
    <w:rsid w:val="00BE5F4A"/>
    <w:rsid w:val="00BF09B0"/>
    <w:rsid w:val="00BF1544"/>
    <w:rsid w:val="00BF1B53"/>
    <w:rsid w:val="00BF435E"/>
    <w:rsid w:val="00BF58E8"/>
    <w:rsid w:val="00C06F06"/>
    <w:rsid w:val="00C11C5E"/>
    <w:rsid w:val="00C162E5"/>
    <w:rsid w:val="00C20FAD"/>
    <w:rsid w:val="00C2375F"/>
    <w:rsid w:val="00C247CB"/>
    <w:rsid w:val="00C30E7C"/>
    <w:rsid w:val="00C3355F"/>
    <w:rsid w:val="00C3569A"/>
    <w:rsid w:val="00C43F48"/>
    <w:rsid w:val="00C448FF"/>
    <w:rsid w:val="00C44C13"/>
    <w:rsid w:val="00C45E57"/>
    <w:rsid w:val="00C52F29"/>
    <w:rsid w:val="00C56CE6"/>
    <w:rsid w:val="00C5745F"/>
    <w:rsid w:val="00C61935"/>
    <w:rsid w:val="00C61A98"/>
    <w:rsid w:val="00C63201"/>
    <w:rsid w:val="00C64E62"/>
    <w:rsid w:val="00C651D5"/>
    <w:rsid w:val="00C65CCC"/>
    <w:rsid w:val="00C70C93"/>
    <w:rsid w:val="00C750E7"/>
    <w:rsid w:val="00C7618F"/>
    <w:rsid w:val="00C765A9"/>
    <w:rsid w:val="00C8162D"/>
    <w:rsid w:val="00C83A0B"/>
    <w:rsid w:val="00C842D0"/>
    <w:rsid w:val="00C843F1"/>
    <w:rsid w:val="00C84ED1"/>
    <w:rsid w:val="00C9038F"/>
    <w:rsid w:val="00C9157D"/>
    <w:rsid w:val="00C91F22"/>
    <w:rsid w:val="00C92AAB"/>
    <w:rsid w:val="00CA2435"/>
    <w:rsid w:val="00CD0E2F"/>
    <w:rsid w:val="00CD2F20"/>
    <w:rsid w:val="00CD6B20"/>
    <w:rsid w:val="00CD7972"/>
    <w:rsid w:val="00CE1339"/>
    <w:rsid w:val="00CE61CC"/>
    <w:rsid w:val="00CE6E42"/>
    <w:rsid w:val="00CE788A"/>
    <w:rsid w:val="00CF1F80"/>
    <w:rsid w:val="00CF20B7"/>
    <w:rsid w:val="00CF6692"/>
    <w:rsid w:val="00CF7441"/>
    <w:rsid w:val="00D00D16"/>
    <w:rsid w:val="00D00D20"/>
    <w:rsid w:val="00D03C6C"/>
    <w:rsid w:val="00D06288"/>
    <w:rsid w:val="00D068C7"/>
    <w:rsid w:val="00D120DA"/>
    <w:rsid w:val="00D128A4"/>
    <w:rsid w:val="00D17B33"/>
    <w:rsid w:val="00D20954"/>
    <w:rsid w:val="00D21C39"/>
    <w:rsid w:val="00D21FC6"/>
    <w:rsid w:val="00D2243A"/>
    <w:rsid w:val="00D33393"/>
    <w:rsid w:val="00D33D36"/>
    <w:rsid w:val="00D34D94"/>
    <w:rsid w:val="00D36370"/>
    <w:rsid w:val="00D409E2"/>
    <w:rsid w:val="00D427D7"/>
    <w:rsid w:val="00D44E62"/>
    <w:rsid w:val="00D47EBB"/>
    <w:rsid w:val="00D51570"/>
    <w:rsid w:val="00D556AD"/>
    <w:rsid w:val="00D60381"/>
    <w:rsid w:val="00D616DE"/>
    <w:rsid w:val="00D62201"/>
    <w:rsid w:val="00D651D1"/>
    <w:rsid w:val="00D717BB"/>
    <w:rsid w:val="00D7226B"/>
    <w:rsid w:val="00D72707"/>
    <w:rsid w:val="00D75A9C"/>
    <w:rsid w:val="00D90871"/>
    <w:rsid w:val="00D9155F"/>
    <w:rsid w:val="00D9158E"/>
    <w:rsid w:val="00D915EF"/>
    <w:rsid w:val="00D9403F"/>
    <w:rsid w:val="00D959B4"/>
    <w:rsid w:val="00D97529"/>
    <w:rsid w:val="00DA1C45"/>
    <w:rsid w:val="00DA44DE"/>
    <w:rsid w:val="00DA62DB"/>
    <w:rsid w:val="00DB2633"/>
    <w:rsid w:val="00DB620A"/>
    <w:rsid w:val="00DB7D1A"/>
    <w:rsid w:val="00DC077E"/>
    <w:rsid w:val="00DC0F5B"/>
    <w:rsid w:val="00DC3832"/>
    <w:rsid w:val="00DC6898"/>
    <w:rsid w:val="00DC7A51"/>
    <w:rsid w:val="00DD26FC"/>
    <w:rsid w:val="00DD6F72"/>
    <w:rsid w:val="00DE5B5F"/>
    <w:rsid w:val="00E00696"/>
    <w:rsid w:val="00E01628"/>
    <w:rsid w:val="00E030E0"/>
    <w:rsid w:val="00E060C2"/>
    <w:rsid w:val="00E06324"/>
    <w:rsid w:val="00E12FB0"/>
    <w:rsid w:val="00E14814"/>
    <w:rsid w:val="00E1591B"/>
    <w:rsid w:val="00E16A50"/>
    <w:rsid w:val="00E17854"/>
    <w:rsid w:val="00E249D5"/>
    <w:rsid w:val="00E33BE0"/>
    <w:rsid w:val="00E33C68"/>
    <w:rsid w:val="00E34EEB"/>
    <w:rsid w:val="00E44EB9"/>
    <w:rsid w:val="00E46358"/>
    <w:rsid w:val="00E471DC"/>
    <w:rsid w:val="00E47340"/>
    <w:rsid w:val="00E50EB4"/>
    <w:rsid w:val="00E532FC"/>
    <w:rsid w:val="00E55BB0"/>
    <w:rsid w:val="00E609E5"/>
    <w:rsid w:val="00E60F27"/>
    <w:rsid w:val="00E64BFC"/>
    <w:rsid w:val="00E64D93"/>
    <w:rsid w:val="00E65EDB"/>
    <w:rsid w:val="00E66927"/>
    <w:rsid w:val="00E677B8"/>
    <w:rsid w:val="00E67FA1"/>
    <w:rsid w:val="00E73D53"/>
    <w:rsid w:val="00E75111"/>
    <w:rsid w:val="00E77296"/>
    <w:rsid w:val="00E830A9"/>
    <w:rsid w:val="00E8426A"/>
    <w:rsid w:val="00E90785"/>
    <w:rsid w:val="00E93763"/>
    <w:rsid w:val="00EA1B80"/>
    <w:rsid w:val="00EA427A"/>
    <w:rsid w:val="00EA723B"/>
    <w:rsid w:val="00EB23A1"/>
    <w:rsid w:val="00EB2400"/>
    <w:rsid w:val="00EB6350"/>
    <w:rsid w:val="00EC2F62"/>
    <w:rsid w:val="00EC62EB"/>
    <w:rsid w:val="00EC6E9F"/>
    <w:rsid w:val="00ED1400"/>
    <w:rsid w:val="00ED44F0"/>
    <w:rsid w:val="00ED4B33"/>
    <w:rsid w:val="00ED7086"/>
    <w:rsid w:val="00ED7DD6"/>
    <w:rsid w:val="00EE15A1"/>
    <w:rsid w:val="00EE2A7C"/>
    <w:rsid w:val="00EE2C42"/>
    <w:rsid w:val="00EE341B"/>
    <w:rsid w:val="00EE4453"/>
    <w:rsid w:val="00EE53BE"/>
    <w:rsid w:val="00EE5FCE"/>
    <w:rsid w:val="00EE6BBD"/>
    <w:rsid w:val="00EE6E1E"/>
    <w:rsid w:val="00EE705F"/>
    <w:rsid w:val="00EF237F"/>
    <w:rsid w:val="00EF54FD"/>
    <w:rsid w:val="00EF5EEE"/>
    <w:rsid w:val="00F05ADF"/>
    <w:rsid w:val="00F13112"/>
    <w:rsid w:val="00F16FE6"/>
    <w:rsid w:val="00F17B86"/>
    <w:rsid w:val="00F218DA"/>
    <w:rsid w:val="00F238BD"/>
    <w:rsid w:val="00F24992"/>
    <w:rsid w:val="00F32F2F"/>
    <w:rsid w:val="00F33F3F"/>
    <w:rsid w:val="00F35BDD"/>
    <w:rsid w:val="00F403FD"/>
    <w:rsid w:val="00F41E72"/>
    <w:rsid w:val="00F46865"/>
    <w:rsid w:val="00F50300"/>
    <w:rsid w:val="00F51CFA"/>
    <w:rsid w:val="00F56E39"/>
    <w:rsid w:val="00F623E9"/>
    <w:rsid w:val="00F63951"/>
    <w:rsid w:val="00F63C86"/>
    <w:rsid w:val="00F766BE"/>
    <w:rsid w:val="00F77EB9"/>
    <w:rsid w:val="00F80635"/>
    <w:rsid w:val="00F80FF3"/>
    <w:rsid w:val="00F815D1"/>
    <w:rsid w:val="00F81E7E"/>
    <w:rsid w:val="00F81F0F"/>
    <w:rsid w:val="00F825F4"/>
    <w:rsid w:val="00F87BEF"/>
    <w:rsid w:val="00F91AB1"/>
    <w:rsid w:val="00F92AA1"/>
    <w:rsid w:val="00F932DE"/>
    <w:rsid w:val="00F963DD"/>
    <w:rsid w:val="00FA2045"/>
    <w:rsid w:val="00FB1AA9"/>
    <w:rsid w:val="00FB4B5A"/>
    <w:rsid w:val="00FB4BD8"/>
    <w:rsid w:val="00FB5DAA"/>
    <w:rsid w:val="00FB7E32"/>
    <w:rsid w:val="00FC04B9"/>
    <w:rsid w:val="00FC161A"/>
    <w:rsid w:val="00FC1C96"/>
    <w:rsid w:val="00FC23D5"/>
    <w:rsid w:val="00FC3061"/>
    <w:rsid w:val="00FC4721"/>
    <w:rsid w:val="00FC4C1A"/>
    <w:rsid w:val="00FC6468"/>
    <w:rsid w:val="00FC6D49"/>
    <w:rsid w:val="00FD054A"/>
    <w:rsid w:val="00FD4922"/>
    <w:rsid w:val="00FD6461"/>
    <w:rsid w:val="00FE0281"/>
    <w:rsid w:val="00FE6D25"/>
    <w:rsid w:val="00FE7083"/>
    <w:rsid w:val="00FF019F"/>
    <w:rsid w:val="00FF643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18A122F-7D01-4280-ACFD-8169D0EFE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PlaceholderText">
    <w:name w:val="Placeholder Text"/>
    <w:basedOn w:val="DefaultParagraphFont"/>
    <w:uiPriority w:val="99"/>
    <w:semiHidden/>
    <w:rsid w:val="00220700"/>
    <w:rPr>
      <w:color w:val="808080"/>
    </w:rPr>
  </w:style>
  <w:style w:type="paragraph" w:styleId="Caption">
    <w:name w:val="caption"/>
    <w:basedOn w:val="Normal"/>
    <w:next w:val="Normal"/>
    <w:unhideWhenUsed/>
    <w:qFormat/>
    <w:rsid w:val="00220700"/>
    <w:pPr>
      <w:widowControl/>
      <w:autoSpaceDE/>
      <w:autoSpaceDN/>
      <w:adjustRightInd/>
      <w:spacing w:after="200"/>
      <w:jc w:val="left"/>
    </w:pPr>
    <w:rPr>
      <w:rFonts w:ascii="Times New Roman" w:hAnsi="Times New Roman" w:cs="Times New Roman"/>
      <w:b/>
      <w:bCs/>
      <w:color w:val="4F81BD" w:themeColor="accent1"/>
      <w:sz w:val="18"/>
      <w:szCs w:val="18"/>
    </w:rPr>
  </w:style>
  <w:style w:type="table" w:styleId="TableGrid">
    <w:name w:val="Table Grid"/>
    <w:basedOn w:val="TableNormal"/>
    <w:rsid w:val="0022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13222C"/>
    <w:rPr>
      <w:sz w:val="20"/>
      <w:szCs w:val="20"/>
    </w:rPr>
  </w:style>
  <w:style w:type="character" w:customStyle="1" w:styleId="EndnoteTextChar">
    <w:name w:val="Endnote Text Char"/>
    <w:basedOn w:val="DefaultParagraphFont"/>
    <w:link w:val="EndnoteText"/>
    <w:uiPriority w:val="99"/>
    <w:rsid w:val="0013222C"/>
    <w:rPr>
      <w:rFonts w:ascii="Calibri" w:hAnsi="Calibri" w:cs="Calibri"/>
      <w:color w:val="000000"/>
    </w:rPr>
  </w:style>
  <w:style w:type="character" w:styleId="EndnoteReference">
    <w:name w:val="endnote reference"/>
    <w:basedOn w:val="DefaultParagraphFont"/>
    <w:uiPriority w:val="99"/>
    <w:unhideWhenUsed/>
    <w:rsid w:val="0013222C"/>
    <w:rPr>
      <w:vertAlign w:val="superscript"/>
    </w:rPr>
  </w:style>
  <w:style w:type="character" w:styleId="Emphasis">
    <w:name w:val="Emphasis"/>
    <w:basedOn w:val="DefaultParagraphFont"/>
    <w:uiPriority w:val="20"/>
    <w:qFormat/>
    <w:rsid w:val="00247D23"/>
    <w:rPr>
      <w:i/>
      <w:iCs/>
    </w:rPr>
  </w:style>
  <w:style w:type="character" w:styleId="HTMLCite">
    <w:name w:val="HTML Cite"/>
    <w:basedOn w:val="DefaultParagraphFont"/>
    <w:uiPriority w:val="99"/>
    <w:semiHidden/>
    <w:unhideWhenUsed/>
    <w:rsid w:val="006F650E"/>
    <w:rPr>
      <w:i/>
      <w:iCs/>
    </w:rPr>
  </w:style>
  <w:style w:type="character" w:styleId="LineNumber">
    <w:name w:val="line number"/>
    <w:basedOn w:val="DefaultParagraphFont"/>
    <w:uiPriority w:val="99"/>
    <w:semiHidden/>
    <w:unhideWhenUsed/>
    <w:rsid w:val="00BD6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8093">
      <w:bodyDiv w:val="1"/>
      <w:marLeft w:val="0"/>
      <w:marRight w:val="0"/>
      <w:marTop w:val="0"/>
      <w:marBottom w:val="0"/>
      <w:divBdr>
        <w:top w:val="none" w:sz="0" w:space="0" w:color="auto"/>
        <w:left w:val="none" w:sz="0" w:space="0" w:color="auto"/>
        <w:bottom w:val="none" w:sz="0" w:space="0" w:color="auto"/>
        <w:right w:val="none" w:sz="0" w:space="0" w:color="auto"/>
      </w:divBdr>
    </w:div>
    <w:div w:id="136381329">
      <w:bodyDiv w:val="1"/>
      <w:marLeft w:val="0"/>
      <w:marRight w:val="0"/>
      <w:marTop w:val="0"/>
      <w:marBottom w:val="0"/>
      <w:divBdr>
        <w:top w:val="none" w:sz="0" w:space="0" w:color="auto"/>
        <w:left w:val="none" w:sz="0" w:space="0" w:color="auto"/>
        <w:bottom w:val="none" w:sz="0" w:space="0" w:color="auto"/>
        <w:right w:val="none" w:sz="0" w:space="0" w:color="auto"/>
      </w:divBdr>
    </w:div>
    <w:div w:id="316423972">
      <w:bodyDiv w:val="1"/>
      <w:marLeft w:val="0"/>
      <w:marRight w:val="0"/>
      <w:marTop w:val="0"/>
      <w:marBottom w:val="0"/>
      <w:divBdr>
        <w:top w:val="none" w:sz="0" w:space="0" w:color="auto"/>
        <w:left w:val="none" w:sz="0" w:space="0" w:color="auto"/>
        <w:bottom w:val="none" w:sz="0" w:space="0" w:color="auto"/>
        <w:right w:val="none" w:sz="0" w:space="0" w:color="auto"/>
      </w:divBdr>
    </w:div>
    <w:div w:id="60045652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98430">
      <w:bodyDiv w:val="1"/>
      <w:marLeft w:val="0"/>
      <w:marRight w:val="0"/>
      <w:marTop w:val="0"/>
      <w:marBottom w:val="0"/>
      <w:divBdr>
        <w:top w:val="none" w:sz="0" w:space="0" w:color="auto"/>
        <w:left w:val="none" w:sz="0" w:space="0" w:color="auto"/>
        <w:bottom w:val="none" w:sz="0" w:space="0" w:color="auto"/>
        <w:right w:val="none" w:sz="0" w:space="0" w:color="auto"/>
      </w:divBdr>
    </w:div>
    <w:div w:id="111903116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4385692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70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igerprints.clemson.edu/all_dissertations/13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79498-EDC8-4C84-A8D8-7B43507F1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5100</Words>
  <Characters>29074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Clemson University</Company>
  <LinksUpToDate>false</LinksUpToDate>
  <CharactersWithSpaces>34106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3</cp:revision>
  <cp:lastPrinted>2013-05-29T14:32:00Z</cp:lastPrinted>
  <dcterms:created xsi:type="dcterms:W3CDTF">2015-03-02T16:24:00Z</dcterms:created>
  <dcterms:modified xsi:type="dcterms:W3CDTF">2015-03-02T16:24:00Z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