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DF" w:rsidRDefault="00B24343">
      <w:r>
        <w:t>Dear Dr. Nguyen,</w:t>
      </w:r>
    </w:p>
    <w:p w:rsidR="00B24343" w:rsidRDefault="00B24343">
      <w:r>
        <w:t>We would like to thank you and the reviewers</w:t>
      </w:r>
      <w:r w:rsidR="00706C50">
        <w:t xml:space="preserve"> for all of the valuable comments</w:t>
      </w:r>
      <w:r>
        <w:t>.  The following are our responses:</w:t>
      </w:r>
    </w:p>
    <w:p w:rsidR="00B24343" w:rsidRPr="00C76127" w:rsidRDefault="00B24343">
      <w:pPr>
        <w:rPr>
          <w:b/>
        </w:rPr>
      </w:pPr>
      <w:r w:rsidRPr="00C76127">
        <w:rPr>
          <w:b/>
        </w:rPr>
        <w:t xml:space="preserve">Responses to </w:t>
      </w:r>
      <w:r w:rsidR="00C76127">
        <w:rPr>
          <w:b/>
        </w:rPr>
        <w:t xml:space="preserve">the </w:t>
      </w:r>
      <w:r w:rsidRPr="00C76127">
        <w:rPr>
          <w:b/>
        </w:rPr>
        <w:t>editor’s comments:</w:t>
      </w:r>
    </w:p>
    <w:p w:rsidR="00B24343" w:rsidRDefault="00B24343" w:rsidP="00A20B0D">
      <w:pPr>
        <w:pStyle w:val="ListParagraph"/>
        <w:numPr>
          <w:ilvl w:val="0"/>
          <w:numId w:val="1"/>
        </w:numPr>
      </w:pPr>
      <w:r>
        <w:t>We have requested George Talbott, a native English speaker, to proofrea</w:t>
      </w:r>
      <w:r w:rsidR="00706C50">
        <w:t>d our manuscript.  (line 444-445</w:t>
      </w:r>
      <w:r>
        <w:t xml:space="preserve">)  The </w:t>
      </w:r>
      <w:r w:rsidR="00A20B0D">
        <w:t xml:space="preserve">grammatical corrections have been made. (line 28, 29, 30, 31, </w:t>
      </w:r>
      <w:r w:rsidR="002E1588">
        <w:t xml:space="preserve">35, 39, </w:t>
      </w:r>
      <w:r w:rsidR="00423113">
        <w:t xml:space="preserve">40, 41, 42, 45, 46, 47, 48, 49, </w:t>
      </w:r>
      <w:r w:rsidR="002E1588">
        <w:t xml:space="preserve">54, 55, 56, 57, 62, 64, </w:t>
      </w:r>
      <w:r w:rsidR="008D3C38">
        <w:t>75, 76,</w:t>
      </w:r>
      <w:r w:rsidR="002E1588">
        <w:t xml:space="preserve"> 81,</w:t>
      </w:r>
      <w:r w:rsidR="008D3C38">
        <w:t xml:space="preserve"> </w:t>
      </w:r>
      <w:r w:rsidR="002E1588">
        <w:t>83, 85, 86, 89, 92</w:t>
      </w:r>
      <w:r w:rsidR="008D3C38">
        <w:t xml:space="preserve">, </w:t>
      </w:r>
      <w:r w:rsidR="002E1588">
        <w:t>95, 96, 100, 104</w:t>
      </w:r>
      <w:r w:rsidR="008D3C38">
        <w:t xml:space="preserve">, </w:t>
      </w:r>
      <w:r w:rsidR="002E1588">
        <w:t>109, 111, 113</w:t>
      </w:r>
      <w:r w:rsidR="00BE1735">
        <w:t xml:space="preserve">, </w:t>
      </w:r>
      <w:r w:rsidR="002E1588">
        <w:t>115, 117</w:t>
      </w:r>
      <w:r w:rsidR="00BE1735">
        <w:t xml:space="preserve">, 119, </w:t>
      </w:r>
      <w:r w:rsidR="002E1588">
        <w:t>123, 124, 127</w:t>
      </w:r>
      <w:r w:rsidR="00E40081">
        <w:t>, 128, 134, 136, 140, 150, 152, 160, 167</w:t>
      </w:r>
      <w:r w:rsidR="00BE1735">
        <w:t xml:space="preserve">, </w:t>
      </w:r>
      <w:r w:rsidR="00E40081">
        <w:t>185, 192</w:t>
      </w:r>
      <w:r w:rsidR="00422C50">
        <w:t>,</w:t>
      </w:r>
      <w:r w:rsidR="00E40081">
        <w:t xml:space="preserve"> 195, 203, 205, 213, 216</w:t>
      </w:r>
      <w:r w:rsidR="00422C50">
        <w:t xml:space="preserve">, 218, </w:t>
      </w:r>
      <w:r w:rsidR="005E7139">
        <w:t>228, 230, 231</w:t>
      </w:r>
      <w:r w:rsidR="00422C50">
        <w:t>,</w:t>
      </w:r>
      <w:r w:rsidR="005E7139">
        <w:t xml:space="preserve"> 232,</w:t>
      </w:r>
      <w:r w:rsidR="00422C50">
        <w:t xml:space="preserve"> 234, 23</w:t>
      </w:r>
      <w:r w:rsidR="005E7139">
        <w:t>5, 240</w:t>
      </w:r>
      <w:r w:rsidR="00422C50">
        <w:t xml:space="preserve">, </w:t>
      </w:r>
      <w:r w:rsidR="005E7139">
        <w:t>245, 247, 248</w:t>
      </w:r>
      <w:r w:rsidR="009A35A3">
        <w:t xml:space="preserve">, </w:t>
      </w:r>
      <w:r w:rsidR="005E7139">
        <w:t>251, 257, 261</w:t>
      </w:r>
      <w:r w:rsidR="009A35A3">
        <w:t>,</w:t>
      </w:r>
      <w:r w:rsidR="005E7139">
        <w:t xml:space="preserve"> 263, 267, 271, 274</w:t>
      </w:r>
      <w:r w:rsidR="009A35A3">
        <w:t xml:space="preserve">, </w:t>
      </w:r>
      <w:r w:rsidR="005E7139">
        <w:t>279, 286, 312, 314</w:t>
      </w:r>
      <w:r w:rsidR="009A35A3">
        <w:t xml:space="preserve">, </w:t>
      </w:r>
      <w:r w:rsidR="005E7139">
        <w:t>329, 332</w:t>
      </w:r>
      <w:r w:rsidR="009A35A3">
        <w:t>,</w:t>
      </w:r>
      <w:r w:rsidR="005E7139">
        <w:t xml:space="preserve"> 333,</w:t>
      </w:r>
      <w:r w:rsidR="009A35A3">
        <w:t xml:space="preserve"> </w:t>
      </w:r>
      <w:r w:rsidR="002F75CC">
        <w:t xml:space="preserve">334, </w:t>
      </w:r>
      <w:r w:rsidR="005E7139">
        <w:t>338</w:t>
      </w:r>
      <w:r w:rsidR="002A0E0B">
        <w:t>,</w:t>
      </w:r>
      <w:r w:rsidR="005E7139">
        <w:t xml:space="preserve"> 346, 349, 350, 352, 353, 356</w:t>
      </w:r>
      <w:r w:rsidR="002A0E0B">
        <w:t>, 358, 360,</w:t>
      </w:r>
      <w:r w:rsidR="005E7139">
        <w:t xml:space="preserve"> 363, 364,</w:t>
      </w:r>
      <w:r w:rsidR="002A0E0B">
        <w:t xml:space="preserve"> </w:t>
      </w:r>
      <w:r w:rsidR="005E7139">
        <w:t>369-</w:t>
      </w:r>
      <w:r w:rsidR="002A0E0B">
        <w:t xml:space="preserve">370, 371, </w:t>
      </w:r>
      <w:r w:rsidR="005E7139">
        <w:t>372, 373, 374, 375, 380</w:t>
      </w:r>
      <w:r w:rsidR="00D87F37">
        <w:t>, 382, 385</w:t>
      </w:r>
      <w:r w:rsidR="00D9335C">
        <w:t>,</w:t>
      </w:r>
      <w:r w:rsidR="00D87F37">
        <w:t xml:space="preserve"> 386,</w:t>
      </w:r>
      <w:r w:rsidR="00D9335C">
        <w:t xml:space="preserve"> </w:t>
      </w:r>
      <w:r w:rsidR="00D87F37">
        <w:t>388, 392</w:t>
      </w:r>
      <w:r w:rsidR="00530BA7">
        <w:t>,</w:t>
      </w:r>
      <w:r w:rsidR="00D87F37">
        <w:t xml:space="preserve"> 393,</w:t>
      </w:r>
      <w:r w:rsidR="00530BA7">
        <w:t xml:space="preserve"> </w:t>
      </w:r>
      <w:r w:rsidR="00D87F37">
        <w:t>394, 395, 396, 397, 398, 402</w:t>
      </w:r>
      <w:r w:rsidR="00BF5847">
        <w:t xml:space="preserve">, </w:t>
      </w:r>
      <w:r w:rsidR="00D87F37">
        <w:t>405, 406, 407, 417, 418, 422, 429)</w:t>
      </w:r>
      <w:r w:rsidR="00D90C93">
        <w:t xml:space="preserve"> </w:t>
      </w:r>
    </w:p>
    <w:p w:rsidR="00B24343" w:rsidRDefault="005F13A8" w:rsidP="00B24343">
      <w:pPr>
        <w:pStyle w:val="ListParagraph"/>
        <w:numPr>
          <w:ilvl w:val="0"/>
          <w:numId w:val="1"/>
        </w:numPr>
      </w:pPr>
      <w:r>
        <w:t>Section headers are now</w:t>
      </w:r>
      <w:r w:rsidR="00706C50">
        <w:t xml:space="preserve"> bold (line 81</w:t>
      </w:r>
      <w:r w:rsidR="00B24343">
        <w:t xml:space="preserve">, </w:t>
      </w:r>
      <w:r w:rsidR="00706C50">
        <w:t>132, 243, 277, 306</w:t>
      </w:r>
      <w:r w:rsidR="00C1298D">
        <w:t>).</w:t>
      </w:r>
      <w:r>
        <w:t xml:space="preserve">  All journal titles are abbreviated (line </w:t>
      </w:r>
      <w:r w:rsidR="00706C50">
        <w:t>449</w:t>
      </w:r>
      <w:r w:rsidR="00B6134B">
        <w:t xml:space="preserve">, </w:t>
      </w:r>
      <w:r w:rsidR="00706C50">
        <w:t>455-456</w:t>
      </w:r>
      <w:r w:rsidR="00B6134B">
        <w:t>,</w:t>
      </w:r>
      <w:r>
        <w:t xml:space="preserve"> </w:t>
      </w:r>
      <w:r w:rsidR="00706C50">
        <w:t>458, 464, 468-469, 471, 474, 476</w:t>
      </w:r>
      <w:r w:rsidR="00B6134B">
        <w:t>).</w:t>
      </w:r>
    </w:p>
    <w:p w:rsidR="00B6134B" w:rsidRDefault="00B6134B" w:rsidP="00B24343">
      <w:pPr>
        <w:pStyle w:val="ListParagraph"/>
        <w:numPr>
          <w:ilvl w:val="0"/>
          <w:numId w:val="1"/>
        </w:numPr>
      </w:pPr>
      <w:r>
        <w:t>Additional details have been added:</w:t>
      </w:r>
    </w:p>
    <w:p w:rsidR="00C76127" w:rsidRDefault="008F67F6" w:rsidP="008F67F6">
      <w:pPr>
        <w:pStyle w:val="ListParagraph"/>
        <w:numPr>
          <w:ilvl w:val="0"/>
          <w:numId w:val="2"/>
        </w:numPr>
      </w:pPr>
      <w:r>
        <w:t>It will take about 1 week for the cel</w:t>
      </w:r>
      <w:r w:rsidR="00706C50">
        <w:t>ls to reach confluence (line 104-105</w:t>
      </w:r>
      <w:r>
        <w:t>).  The media should be changed twice a week before the cells reach confluence</w:t>
      </w:r>
      <w:r w:rsidR="00706C50">
        <w:t xml:space="preserve"> (line 107</w:t>
      </w:r>
      <w:r>
        <w:t>)</w:t>
      </w:r>
    </w:p>
    <w:p w:rsidR="008F67F6" w:rsidRDefault="00C76127" w:rsidP="008F67F6">
      <w:pPr>
        <w:pStyle w:val="ListParagraph"/>
        <w:numPr>
          <w:ilvl w:val="0"/>
          <w:numId w:val="2"/>
        </w:numPr>
      </w:pPr>
      <w:r>
        <w:t>Pore size has been previously specified in Table of Materials, a</w:t>
      </w:r>
      <w:r w:rsidR="00241A55">
        <w:t>nd i</w:t>
      </w:r>
      <w:r w:rsidR="00706C50">
        <w:t>s now included in 5.2. (line 310</w:t>
      </w:r>
      <w:r>
        <w:t>)</w:t>
      </w:r>
    </w:p>
    <w:p w:rsidR="00C76127" w:rsidRDefault="00C76127" w:rsidP="008F67F6">
      <w:pPr>
        <w:pStyle w:val="ListParagraph"/>
        <w:numPr>
          <w:ilvl w:val="0"/>
          <w:numId w:val="2"/>
        </w:numPr>
      </w:pPr>
      <w:r>
        <w:t>The black arrow shows the dome-like structure formed by c</w:t>
      </w:r>
      <w:r w:rsidR="00706C50">
        <w:t>onfluent Caco-2 cells. (line 364</w:t>
      </w:r>
      <w:r>
        <w:t>)</w:t>
      </w:r>
    </w:p>
    <w:p w:rsidR="00962A17" w:rsidRDefault="00962A17" w:rsidP="00962A17">
      <w:pPr>
        <w:ind w:left="720"/>
      </w:pPr>
      <w:r>
        <w:t>We realized that the catalog number for the 15 cm tissue culture dish was incorrect.  We have made the correction (Table of Materials).</w:t>
      </w:r>
    </w:p>
    <w:p w:rsidR="00C76127" w:rsidRPr="00C76127" w:rsidRDefault="00C76127" w:rsidP="00C76127">
      <w:pPr>
        <w:rPr>
          <w:b/>
        </w:rPr>
      </w:pPr>
      <w:r>
        <w:rPr>
          <w:b/>
        </w:rPr>
        <w:t>Responses to the reviewer #1’s</w:t>
      </w:r>
      <w:r w:rsidRPr="00C76127">
        <w:rPr>
          <w:b/>
        </w:rPr>
        <w:t xml:space="preserve"> comments:</w:t>
      </w:r>
    </w:p>
    <w:p w:rsidR="00C76127" w:rsidRDefault="00AD72D9" w:rsidP="00C76127">
      <w:pPr>
        <w:pStyle w:val="ListParagraph"/>
        <w:numPr>
          <w:ilvl w:val="0"/>
          <w:numId w:val="3"/>
        </w:numPr>
      </w:pPr>
      <w:r>
        <w:t>We have added the supported reference for the methods in qu</w:t>
      </w:r>
      <w:r w:rsidR="00163837">
        <w:t>anti</w:t>
      </w:r>
      <w:r w:rsidR="00241A55">
        <w:t>fying absorption.  (</w:t>
      </w:r>
      <w:r w:rsidR="00706C50">
        <w:t>line 424-425</w:t>
      </w:r>
      <w:r>
        <w:t>)</w:t>
      </w:r>
    </w:p>
    <w:p w:rsidR="00AD72D9" w:rsidRPr="00AD72D9" w:rsidRDefault="00AD72D9" w:rsidP="00AD72D9">
      <w:pPr>
        <w:rPr>
          <w:b/>
        </w:rPr>
      </w:pPr>
      <w:r w:rsidRPr="00AD72D9">
        <w:rPr>
          <w:b/>
        </w:rPr>
        <w:t>Responses to the reviewer</w:t>
      </w:r>
      <w:r>
        <w:rPr>
          <w:b/>
        </w:rPr>
        <w:t xml:space="preserve"> #2</w:t>
      </w:r>
      <w:r w:rsidRPr="00AD72D9">
        <w:rPr>
          <w:b/>
        </w:rPr>
        <w:t>’s comments:</w:t>
      </w:r>
    </w:p>
    <w:p w:rsidR="00AD72D9" w:rsidRDefault="00611D27" w:rsidP="00611D27">
      <w:pPr>
        <w:pStyle w:val="ListParagraph"/>
        <w:numPr>
          <w:ilvl w:val="0"/>
          <w:numId w:val="4"/>
        </w:numPr>
      </w:pPr>
      <w:r>
        <w:t xml:space="preserve">The water bath incubation has been added. </w:t>
      </w:r>
      <w:r w:rsidR="00450A35">
        <w:t>(line 85</w:t>
      </w:r>
      <w:r>
        <w:t>)</w:t>
      </w:r>
    </w:p>
    <w:p w:rsidR="00E072A8" w:rsidRDefault="00542670" w:rsidP="00611D27">
      <w:pPr>
        <w:pStyle w:val="ListParagraph"/>
        <w:numPr>
          <w:ilvl w:val="0"/>
          <w:numId w:val="4"/>
        </w:numPr>
      </w:pPr>
      <w:r>
        <w:t>We</w:t>
      </w:r>
      <w:r w:rsidR="00E072A8">
        <w:t xml:space="preserve"> have clarified the confusion with regard to the changing of the</w:t>
      </w:r>
      <w:r w:rsidR="00450A35">
        <w:t xml:space="preserve"> cell media. (line 107-109</w:t>
      </w:r>
      <w:r w:rsidR="00E072A8">
        <w:t>)</w:t>
      </w:r>
    </w:p>
    <w:p w:rsidR="00611D27" w:rsidRDefault="00E072A8" w:rsidP="00611D27">
      <w:pPr>
        <w:pStyle w:val="ListParagraph"/>
        <w:numPr>
          <w:ilvl w:val="0"/>
          <w:numId w:val="4"/>
        </w:numPr>
      </w:pPr>
      <w:r>
        <w:t xml:space="preserve"> </w:t>
      </w:r>
      <w:r w:rsidR="00542670">
        <w:t xml:space="preserve">Section 2.1.10.2.4. </w:t>
      </w:r>
      <w:proofErr w:type="gramStart"/>
      <w:r w:rsidR="00542670">
        <w:t>and</w:t>
      </w:r>
      <w:proofErr w:type="gramEnd"/>
      <w:r w:rsidR="00542670">
        <w:t xml:space="preserve"> 2.1.10.2.5. </w:t>
      </w:r>
      <w:proofErr w:type="gramStart"/>
      <w:r w:rsidR="00542670">
        <w:t>have</w:t>
      </w:r>
      <w:proofErr w:type="gramEnd"/>
      <w:r w:rsidR="00542670">
        <w:t xml:space="preserve"> been omitted, and the section numbering has been adjusted accordingly.</w:t>
      </w:r>
      <w:r w:rsidR="00450A35">
        <w:t xml:space="preserve"> (line 174-181</w:t>
      </w:r>
      <w:r w:rsidR="00542670">
        <w:t>)</w:t>
      </w:r>
    </w:p>
    <w:p w:rsidR="00542670" w:rsidRDefault="00F94ACA" w:rsidP="00611D27">
      <w:pPr>
        <w:pStyle w:val="ListParagraph"/>
        <w:numPr>
          <w:ilvl w:val="0"/>
          <w:numId w:val="4"/>
        </w:numPr>
      </w:pPr>
      <w:r>
        <w:t>The information about cell detac</w:t>
      </w:r>
      <w:r w:rsidR="00450A35">
        <w:t>hment has been added.  (line 206-207</w:t>
      </w:r>
      <w:r>
        <w:t>)</w:t>
      </w:r>
    </w:p>
    <w:p w:rsidR="00F94ACA" w:rsidRDefault="00F94ACA" w:rsidP="00611D27">
      <w:pPr>
        <w:pStyle w:val="ListParagraph"/>
        <w:numPr>
          <w:ilvl w:val="0"/>
          <w:numId w:val="4"/>
        </w:numPr>
      </w:pPr>
      <w:r>
        <w:t>The additional steps to remove the supernatant have been added</w:t>
      </w:r>
      <w:r w:rsidR="00450A35">
        <w:t>.  (line 223-224</w:t>
      </w:r>
      <w:r>
        <w:t>)</w:t>
      </w:r>
    </w:p>
    <w:p w:rsidR="00070508" w:rsidRDefault="00070508" w:rsidP="00611D27">
      <w:pPr>
        <w:pStyle w:val="ListParagraph"/>
        <w:numPr>
          <w:ilvl w:val="0"/>
          <w:numId w:val="4"/>
        </w:numPr>
      </w:pPr>
      <w:r>
        <w:t xml:space="preserve">The structures pointed by the black arrow </w:t>
      </w:r>
      <w:r w:rsidR="00450A35">
        <w:t>have been identified.  (line 364</w:t>
      </w:r>
      <w:r>
        <w:t>)</w:t>
      </w:r>
    </w:p>
    <w:p w:rsidR="00A37B0A" w:rsidRDefault="00524A60" w:rsidP="00611D27">
      <w:pPr>
        <w:pStyle w:val="ListParagraph"/>
        <w:numPr>
          <w:ilvl w:val="0"/>
          <w:numId w:val="4"/>
        </w:numPr>
      </w:pPr>
      <w:r>
        <w:t>References have been added to identify the</w:t>
      </w:r>
      <w:r w:rsidR="00450A35">
        <w:t xml:space="preserve"> other Caco-2 models.  (line 407</w:t>
      </w:r>
      <w:r w:rsidR="006D1755">
        <w:t xml:space="preserve">, </w:t>
      </w:r>
      <w:r w:rsidR="00450A35">
        <w:t>478-487</w:t>
      </w:r>
      <w:r>
        <w:t>)</w:t>
      </w:r>
    </w:p>
    <w:p w:rsidR="00070508" w:rsidRDefault="00A37B0A" w:rsidP="00611D27">
      <w:pPr>
        <w:pStyle w:val="ListParagraph"/>
        <w:numPr>
          <w:ilvl w:val="0"/>
          <w:numId w:val="4"/>
        </w:numPr>
      </w:pPr>
      <w:r>
        <w:t>The last sentence has been rephrased. (line</w:t>
      </w:r>
      <w:r w:rsidR="00450A35">
        <w:t xml:space="preserve"> 426-427</w:t>
      </w:r>
      <w:r w:rsidR="00163837">
        <w:t>)</w:t>
      </w:r>
      <w:r w:rsidR="00070508">
        <w:t xml:space="preserve"> </w:t>
      </w:r>
    </w:p>
    <w:p w:rsidR="006D1755" w:rsidRDefault="006D1755" w:rsidP="006D1755">
      <w:pPr>
        <w:pStyle w:val="ListParagraph"/>
      </w:pPr>
    </w:p>
    <w:p w:rsidR="00163837" w:rsidRPr="00163837" w:rsidRDefault="00163837" w:rsidP="00163837">
      <w:pPr>
        <w:rPr>
          <w:b/>
        </w:rPr>
      </w:pPr>
      <w:r w:rsidRPr="00163837">
        <w:rPr>
          <w:b/>
        </w:rPr>
        <w:lastRenderedPageBreak/>
        <w:t>Responses to the reviewer</w:t>
      </w:r>
      <w:r>
        <w:rPr>
          <w:b/>
        </w:rPr>
        <w:t xml:space="preserve"> #3</w:t>
      </w:r>
      <w:r w:rsidRPr="00163837">
        <w:rPr>
          <w:b/>
        </w:rPr>
        <w:t>’s comments:</w:t>
      </w:r>
    </w:p>
    <w:p w:rsidR="00163837" w:rsidRDefault="00373E28" w:rsidP="00373E28">
      <w:pPr>
        <w:pStyle w:val="ListParagraph"/>
        <w:numPr>
          <w:ilvl w:val="0"/>
          <w:numId w:val="5"/>
        </w:numPr>
      </w:pPr>
      <w:r>
        <w:t xml:space="preserve">The </w:t>
      </w:r>
      <w:r w:rsidR="00A412CF">
        <w:t>phrase has been added. (line 102</w:t>
      </w:r>
      <w:r>
        <w:t xml:space="preserve">, </w:t>
      </w:r>
      <w:r w:rsidR="00A412CF">
        <w:t>157-158</w:t>
      </w:r>
      <w:r w:rsidR="00EB6DA6">
        <w:t>)</w:t>
      </w:r>
    </w:p>
    <w:p w:rsidR="00EB6DA6" w:rsidRDefault="00EB6DA6" w:rsidP="00373E28">
      <w:pPr>
        <w:pStyle w:val="ListParagraph"/>
        <w:numPr>
          <w:ilvl w:val="0"/>
          <w:numId w:val="5"/>
        </w:numPr>
      </w:pPr>
      <w:r>
        <w:t xml:space="preserve">The replacement </w:t>
      </w:r>
      <w:r w:rsidR="006D1755">
        <w:t xml:space="preserve">has been </w:t>
      </w:r>
      <w:r w:rsidR="00A412CF">
        <w:t>made. (line 108</w:t>
      </w:r>
      <w:r>
        <w:t>)</w:t>
      </w:r>
    </w:p>
    <w:p w:rsidR="00EB6DA6" w:rsidRDefault="00EB6DA6" w:rsidP="00373E28">
      <w:pPr>
        <w:pStyle w:val="ListParagraph"/>
        <w:numPr>
          <w:ilvl w:val="0"/>
          <w:numId w:val="5"/>
        </w:numPr>
      </w:pPr>
      <w:r>
        <w:t>The shaking has been previously described in section 1.1.2</w:t>
      </w:r>
      <w:r w:rsidR="00A412CF">
        <w:t>. (line 236</w:t>
      </w:r>
      <w:r>
        <w:t>)</w:t>
      </w:r>
    </w:p>
    <w:p w:rsidR="00061894" w:rsidRDefault="00061894" w:rsidP="00373E28">
      <w:pPr>
        <w:pStyle w:val="ListParagraph"/>
        <w:numPr>
          <w:ilvl w:val="0"/>
          <w:numId w:val="5"/>
        </w:numPr>
      </w:pPr>
      <w:r>
        <w:t>The abstract has indicated what TEM stands for</w:t>
      </w:r>
      <w:r w:rsidR="00A412CF">
        <w:t>. (line 51</w:t>
      </w:r>
      <w:r>
        <w:t xml:space="preserve">)  </w:t>
      </w:r>
    </w:p>
    <w:p w:rsidR="00EB6DA6" w:rsidRDefault="00061894" w:rsidP="00373E28">
      <w:pPr>
        <w:pStyle w:val="ListParagraph"/>
        <w:numPr>
          <w:ilvl w:val="0"/>
          <w:numId w:val="5"/>
        </w:numPr>
      </w:pPr>
      <w:r>
        <w:t>The word “gently”</w:t>
      </w:r>
      <w:r w:rsidR="00A412CF">
        <w:t xml:space="preserve"> has been moved. (line 338</w:t>
      </w:r>
      <w:r>
        <w:t xml:space="preserve">) </w:t>
      </w:r>
      <w:r w:rsidR="00EB6DA6">
        <w:t xml:space="preserve"> </w:t>
      </w:r>
    </w:p>
    <w:p w:rsidR="00061894" w:rsidRDefault="00061894" w:rsidP="00061894">
      <w:pPr>
        <w:pStyle w:val="ListParagraph"/>
        <w:numPr>
          <w:ilvl w:val="0"/>
          <w:numId w:val="5"/>
        </w:numPr>
      </w:pPr>
      <w:r>
        <w:t xml:space="preserve">“~” has been replaced with “approximately.” (line </w:t>
      </w:r>
      <w:r w:rsidR="00A412CF">
        <w:t>343</w:t>
      </w:r>
      <w:r>
        <w:t>)</w:t>
      </w:r>
    </w:p>
    <w:p w:rsidR="00A412CF" w:rsidRDefault="00A412CF" w:rsidP="00A412CF">
      <w:pPr>
        <w:pStyle w:val="ListParagraph"/>
      </w:pPr>
      <w:bookmarkStart w:id="0" w:name="_GoBack"/>
      <w:bookmarkEnd w:id="0"/>
    </w:p>
    <w:p w:rsidR="00061894" w:rsidRDefault="00061894" w:rsidP="00061894">
      <w:r>
        <w:t>Please let us know if there are any additional changes that need to be made.</w:t>
      </w:r>
      <w:r w:rsidR="00713219">
        <w:t xml:space="preserve">  We appreciate all of the comments that we have received.</w:t>
      </w:r>
    </w:p>
    <w:p w:rsidR="00061894" w:rsidRDefault="00713219" w:rsidP="00061894">
      <w:r>
        <w:t>Sincerely</w:t>
      </w:r>
      <w:r w:rsidR="00061894">
        <w:t>,</w:t>
      </w:r>
    </w:p>
    <w:p w:rsidR="00061894" w:rsidRDefault="00061894" w:rsidP="00061894">
      <w:r>
        <w:t>Andy Nauli</w:t>
      </w:r>
    </w:p>
    <w:sectPr w:rsidR="00061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569"/>
    <w:multiLevelType w:val="hybridMultilevel"/>
    <w:tmpl w:val="355439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A7677"/>
    <w:multiLevelType w:val="hybridMultilevel"/>
    <w:tmpl w:val="33549D2E"/>
    <w:lvl w:ilvl="0" w:tplc="21AE9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AC77A0"/>
    <w:multiLevelType w:val="hybridMultilevel"/>
    <w:tmpl w:val="DF0A13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C403B"/>
    <w:multiLevelType w:val="hybridMultilevel"/>
    <w:tmpl w:val="34EA65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F7C18"/>
    <w:multiLevelType w:val="hybridMultilevel"/>
    <w:tmpl w:val="E3E690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343"/>
    <w:rsid w:val="00061894"/>
    <w:rsid w:val="00070508"/>
    <w:rsid w:val="00163837"/>
    <w:rsid w:val="00241A55"/>
    <w:rsid w:val="002A0E0B"/>
    <w:rsid w:val="002E1588"/>
    <w:rsid w:val="002F75CC"/>
    <w:rsid w:val="00373E28"/>
    <w:rsid w:val="00422C50"/>
    <w:rsid w:val="00423113"/>
    <w:rsid w:val="00450A35"/>
    <w:rsid w:val="00524A60"/>
    <w:rsid w:val="00530BA7"/>
    <w:rsid w:val="00542670"/>
    <w:rsid w:val="00542B61"/>
    <w:rsid w:val="005E7139"/>
    <w:rsid w:val="005F13A8"/>
    <w:rsid w:val="00607509"/>
    <w:rsid w:val="00611D27"/>
    <w:rsid w:val="006D1755"/>
    <w:rsid w:val="00706C50"/>
    <w:rsid w:val="00713219"/>
    <w:rsid w:val="008D3C38"/>
    <w:rsid w:val="008F67F6"/>
    <w:rsid w:val="00962A17"/>
    <w:rsid w:val="009A35A3"/>
    <w:rsid w:val="00A20B0D"/>
    <w:rsid w:val="00A37B0A"/>
    <w:rsid w:val="00A412CF"/>
    <w:rsid w:val="00AD72D9"/>
    <w:rsid w:val="00B24343"/>
    <w:rsid w:val="00B6134B"/>
    <w:rsid w:val="00BE1735"/>
    <w:rsid w:val="00BF5847"/>
    <w:rsid w:val="00C1298D"/>
    <w:rsid w:val="00C76127"/>
    <w:rsid w:val="00D87F37"/>
    <w:rsid w:val="00D90C93"/>
    <w:rsid w:val="00D9335C"/>
    <w:rsid w:val="00E072A8"/>
    <w:rsid w:val="00E40081"/>
    <w:rsid w:val="00EB6DA6"/>
    <w:rsid w:val="00F9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3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Andromeda Nauli</dc:creator>
  <cp:lastModifiedBy>Andromeda Nauli</cp:lastModifiedBy>
  <cp:revision>12</cp:revision>
  <dcterms:created xsi:type="dcterms:W3CDTF">2015-02-26T17:15:00Z</dcterms:created>
  <dcterms:modified xsi:type="dcterms:W3CDTF">2015-02-28T02:54:00Z</dcterms:modified>
</cp:coreProperties>
</file>