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93A" w:rsidRDefault="009F193A" w:rsidP="009F193A">
      <w:pPr>
        <w:rPr>
          <w:u w:val="single"/>
        </w:rPr>
      </w:pPr>
      <w:r w:rsidRPr="00171775">
        <w:rPr>
          <w:u w:val="single"/>
        </w:rPr>
        <w:t xml:space="preserve">Mani 52761 </w:t>
      </w:r>
      <w:proofErr w:type="spellStart"/>
      <w:r w:rsidRPr="00171775">
        <w:rPr>
          <w:u w:val="single"/>
        </w:rPr>
        <w:t>redos</w:t>
      </w:r>
      <w:proofErr w:type="spellEnd"/>
      <w:r w:rsidRPr="00171775">
        <w:rPr>
          <w:u w:val="single"/>
        </w:rPr>
        <w:t xml:space="preserve"> (9)</w:t>
      </w:r>
    </w:p>
    <w:p w:rsidR="009F193A" w:rsidRPr="00171775" w:rsidRDefault="009F193A" w:rsidP="009F193A">
      <w:pPr>
        <w:rPr>
          <w:u w:val="single"/>
        </w:rPr>
      </w:pPr>
      <w:r w:rsidRPr="00171775">
        <w:rPr>
          <w:rFonts w:ascii="Arial" w:eastAsia="Times New Roman" w:hAnsi="Arial" w:cs="Arial"/>
        </w:rPr>
        <w:t xml:space="preserve">P2 </w:t>
      </w:r>
      <w:r w:rsidRPr="00171775">
        <w:rPr>
          <w:rFonts w:ascii="Arial" w:eastAsia="Times New Roman" w:hAnsi="Arial" w:cs="Arial"/>
          <w:b/>
          <w:bCs/>
        </w:rPr>
        <w:t>Images are acquired using two methods. The first method called direct thrombus imaging evaluates fresh thrombus using a 3D T1-Weighted gradient echo scan. The second method, MR venography is performed after the injection of a long circulating contrast agent (</w:t>
      </w:r>
      <w:proofErr w:type="spellStart"/>
      <w:r w:rsidRPr="00171775">
        <w:rPr>
          <w:rFonts w:ascii="Arial" w:eastAsia="Times New Roman" w:hAnsi="Arial" w:cs="Arial"/>
          <w:b/>
          <w:bCs/>
        </w:rPr>
        <w:t>gadofosveset</w:t>
      </w:r>
      <w:proofErr w:type="spellEnd"/>
      <w:r w:rsidRPr="00171775">
        <w:rPr>
          <w:rFonts w:ascii="Arial" w:eastAsia="Times New Roman" w:hAnsi="Arial" w:cs="Arial"/>
          <w:b/>
          <w:bCs/>
        </w:rPr>
        <w:t xml:space="preserve"> </w:t>
      </w:r>
      <w:proofErr w:type="spellStart"/>
      <w:r w:rsidRPr="00171775">
        <w:rPr>
          <w:rFonts w:ascii="Arial" w:eastAsia="Times New Roman" w:hAnsi="Arial" w:cs="Arial"/>
          <w:b/>
          <w:bCs/>
        </w:rPr>
        <w:t>trisodium</w:t>
      </w:r>
      <w:proofErr w:type="spellEnd"/>
      <w:r w:rsidRPr="00171775">
        <w:rPr>
          <w:rFonts w:ascii="Arial" w:eastAsia="Times New Roman" w:hAnsi="Arial" w:cs="Arial"/>
          <w:b/>
          <w:bCs/>
        </w:rPr>
        <w:t xml:space="preserve">) and then imaging with another 3D T1 weighted gradient echo scan. This method allows quantification of total thrombus volume. </w:t>
      </w:r>
      <w:r w:rsidRPr="00171775">
        <w:rPr>
          <w:rFonts w:ascii="Arial" w:eastAsia="Times New Roman" w:hAnsi="Arial" w:cs="Arial"/>
        </w:rPr>
        <w:t>(</w:t>
      </w:r>
      <w:proofErr w:type="gramStart"/>
      <w:r w:rsidRPr="00171775">
        <w:rPr>
          <w:rFonts w:ascii="Arial" w:eastAsia="Times New Roman" w:hAnsi="Arial" w:cs="Arial"/>
        </w:rPr>
        <w:t>0:26,</w:t>
      </w:r>
      <w:proofErr w:type="gramEnd"/>
      <w:r w:rsidRPr="00171775">
        <w:rPr>
          <w:rFonts w:ascii="Arial" w:eastAsia="Times New Roman" w:hAnsi="Arial" w:cs="Arial"/>
        </w:rPr>
        <w:t xml:space="preserve"> rewrite)</w:t>
      </w:r>
    </w:p>
    <w:p w:rsidR="009F193A" w:rsidRPr="00171775" w:rsidRDefault="009F193A" w:rsidP="009F193A">
      <w:pPr>
        <w:spacing w:before="100" w:beforeAutospacing="1"/>
        <w:rPr>
          <w:rFonts w:ascii="Times New Roman" w:eastAsia="Times New Roman" w:hAnsi="Times New Roman"/>
        </w:rPr>
      </w:pPr>
      <w:r w:rsidRPr="00171775">
        <w:rPr>
          <w:rFonts w:ascii="Arial" w:eastAsia="Times New Roman" w:hAnsi="Arial" w:cs="Arial"/>
        </w:rPr>
        <w:t>P3 </w:t>
      </w:r>
      <w:r w:rsidRPr="00171775">
        <w:rPr>
          <w:rFonts w:ascii="Arial" w:eastAsia="Times New Roman" w:hAnsi="Arial" w:cs="Arial"/>
          <w:b/>
          <w:bCs/>
        </w:rPr>
        <w:t>After images are acquired at various imaging centers, they are transferred to a dedicated central core laboratory for analysis.</w:t>
      </w:r>
      <w:r w:rsidRPr="00171775">
        <w:rPr>
          <w:rFonts w:ascii="Arial" w:eastAsia="Times New Roman" w:hAnsi="Arial" w:cs="Arial"/>
        </w:rPr>
        <w:t xml:space="preserve"> (</w:t>
      </w:r>
      <w:proofErr w:type="gramStart"/>
      <w:r w:rsidRPr="00171775">
        <w:rPr>
          <w:rFonts w:ascii="Arial" w:eastAsia="Times New Roman" w:hAnsi="Arial" w:cs="Arial"/>
        </w:rPr>
        <w:t>0:42,</w:t>
      </w:r>
      <w:proofErr w:type="gramEnd"/>
      <w:r w:rsidRPr="00171775">
        <w:rPr>
          <w:rFonts w:ascii="Arial" w:eastAsia="Times New Roman" w:hAnsi="Arial" w:cs="Arial"/>
        </w:rPr>
        <w:t xml:space="preserve"> rewrite)</w:t>
      </w:r>
    </w:p>
    <w:p w:rsidR="009F193A" w:rsidRDefault="009F193A" w:rsidP="009F193A">
      <w:pPr>
        <w:spacing w:before="100" w:beforeAutospacing="1"/>
        <w:rPr>
          <w:rFonts w:ascii="Times New Roman" w:eastAsia="Times New Roman" w:hAnsi="Times New Roman"/>
        </w:rPr>
      </w:pPr>
      <w:r w:rsidRPr="00171775">
        <w:rPr>
          <w:rFonts w:ascii="Arial" w:eastAsia="Times New Roman" w:hAnsi="Arial" w:cs="Arial"/>
        </w:rPr>
        <w:t>P4 </w:t>
      </w:r>
      <w:r w:rsidRPr="00171775">
        <w:rPr>
          <w:rFonts w:ascii="Arial" w:eastAsia="Times New Roman" w:hAnsi="Arial" w:cs="Arial"/>
          <w:b/>
          <w:bCs/>
        </w:rPr>
        <w:t xml:space="preserve">The results show that this approach for imaging deep vein thrombosis is feasible, robust and reliable with excellent inter and intra observer reproducibility and minimal bias between 2 separate observers. </w:t>
      </w:r>
      <w:r w:rsidRPr="00171775">
        <w:rPr>
          <w:rFonts w:ascii="Arial" w:eastAsia="Times New Roman" w:hAnsi="Arial" w:cs="Arial"/>
        </w:rPr>
        <w:t>(1:20, rewrite)</w:t>
      </w:r>
    </w:p>
    <w:p w:rsidR="009F193A" w:rsidRPr="00171775" w:rsidRDefault="009F193A" w:rsidP="009F193A">
      <w:pPr>
        <w:spacing w:before="100" w:beforeAutospacing="1"/>
        <w:rPr>
          <w:rFonts w:ascii="Times New Roman" w:eastAsia="Times New Roman" w:hAnsi="Times New Roman"/>
        </w:rPr>
      </w:pPr>
      <w:r w:rsidRPr="00171775">
        <w:rPr>
          <w:rFonts w:ascii="Arial" w:eastAsia="Times New Roman" w:hAnsi="Arial" w:cs="Arial"/>
        </w:rPr>
        <w:br/>
        <w:t>2.1   </w:t>
      </w:r>
      <w:r w:rsidRPr="00171775">
        <w:rPr>
          <w:rFonts w:ascii="Arial" w:eastAsia="Times New Roman" w:hAnsi="Arial" w:cs="Arial"/>
          <w:b/>
          <w:bCs/>
        </w:rPr>
        <w:t xml:space="preserve">After preparing the subject for imaging, place an intravenous line in their </w:t>
      </w:r>
      <w:proofErr w:type="spellStart"/>
      <w:r w:rsidRPr="00171775">
        <w:rPr>
          <w:rFonts w:ascii="Arial" w:eastAsia="Times New Roman" w:hAnsi="Arial" w:cs="Arial"/>
          <w:b/>
          <w:bCs/>
        </w:rPr>
        <w:t>antecubital</w:t>
      </w:r>
      <w:proofErr w:type="spellEnd"/>
      <w:r w:rsidRPr="00171775">
        <w:rPr>
          <w:rFonts w:ascii="Arial" w:eastAsia="Times New Roman" w:hAnsi="Arial" w:cs="Arial"/>
          <w:b/>
          <w:bCs/>
        </w:rPr>
        <w:t xml:space="preserve"> vein for the injection of the contrast agent.  Measure </w:t>
      </w:r>
      <w:proofErr w:type="spellStart"/>
      <w:r w:rsidRPr="00171775">
        <w:rPr>
          <w:rFonts w:ascii="Arial" w:eastAsia="Times New Roman" w:hAnsi="Arial" w:cs="Arial"/>
          <w:b/>
          <w:bCs/>
        </w:rPr>
        <w:t>creatinine</w:t>
      </w:r>
      <w:proofErr w:type="spellEnd"/>
      <w:r w:rsidRPr="00171775">
        <w:rPr>
          <w:rFonts w:ascii="Arial" w:eastAsia="Times New Roman" w:hAnsi="Arial" w:cs="Arial"/>
          <w:b/>
          <w:bCs/>
        </w:rPr>
        <w:t xml:space="preserve"> clearance to ensure that the subject’s kidney function is adequate for MR imaging with contrast.</w:t>
      </w:r>
      <w:r w:rsidRPr="00171775">
        <w:rPr>
          <w:rFonts w:ascii="Arial" w:eastAsia="Times New Roman" w:hAnsi="Arial" w:cs="Arial"/>
        </w:rPr>
        <w:t xml:space="preserve"> (2:55, rewrite)</w:t>
      </w:r>
    </w:p>
    <w:p w:rsidR="009F193A" w:rsidRPr="00171775" w:rsidRDefault="009F193A" w:rsidP="009F193A">
      <w:pPr>
        <w:spacing w:before="100" w:beforeAutospacing="1"/>
        <w:rPr>
          <w:rFonts w:ascii="Times New Roman" w:eastAsia="Times New Roman" w:hAnsi="Times New Roman"/>
        </w:rPr>
      </w:pPr>
      <w:r w:rsidRPr="00171775">
        <w:rPr>
          <w:rFonts w:ascii="Arial" w:eastAsia="Times New Roman" w:hAnsi="Arial" w:cs="Arial"/>
        </w:rPr>
        <w:t>2.2 </w:t>
      </w:r>
      <w:r w:rsidRPr="00171775">
        <w:rPr>
          <w:rFonts w:ascii="Arial" w:eastAsia="Times New Roman" w:hAnsi="Arial" w:cs="Arial"/>
          <w:b/>
          <w:bCs/>
        </w:rPr>
        <w:t>Place the subject in a supine, feet first position in the MRI machine and position the appropriate coils on the regions to be scanned, using Velcro straps as needed to secure the coils.</w:t>
      </w:r>
      <w:r w:rsidRPr="00171775">
        <w:rPr>
          <w:rFonts w:ascii="Arial" w:eastAsia="Times New Roman" w:hAnsi="Arial" w:cs="Arial"/>
        </w:rPr>
        <w:t xml:space="preserve"> (3:14, rewrite)</w:t>
      </w:r>
    </w:p>
    <w:p w:rsidR="009F193A" w:rsidRPr="00171775" w:rsidRDefault="009F193A" w:rsidP="009F193A">
      <w:pPr>
        <w:spacing w:before="100" w:beforeAutospacing="1"/>
        <w:rPr>
          <w:rFonts w:ascii="Times New Roman" w:eastAsia="Times New Roman" w:hAnsi="Times New Roman"/>
        </w:rPr>
      </w:pPr>
      <w:r w:rsidRPr="00171775">
        <w:rPr>
          <w:rFonts w:ascii="Arial" w:eastAsia="Times New Roman" w:hAnsi="Arial" w:cs="Arial"/>
        </w:rPr>
        <w:t>2.3   </w:t>
      </w:r>
      <w:r w:rsidRPr="00171775">
        <w:rPr>
          <w:rFonts w:ascii="Arial" w:eastAsia="Times New Roman" w:hAnsi="Arial" w:cs="Arial"/>
          <w:b/>
          <w:bCs/>
        </w:rPr>
        <w:t xml:space="preserve">Turn on the centering laser and move the table until the laser crossbeams are located just below the subject’s knees.  Accept this position for the </w:t>
      </w:r>
      <w:proofErr w:type="spellStart"/>
      <w:r w:rsidRPr="00171775">
        <w:rPr>
          <w:rFonts w:ascii="Arial" w:eastAsia="Times New Roman" w:hAnsi="Arial" w:cs="Arial"/>
          <w:b/>
          <w:bCs/>
        </w:rPr>
        <w:t>iso</w:t>
      </w:r>
      <w:proofErr w:type="spellEnd"/>
      <w:r w:rsidRPr="00171775">
        <w:rPr>
          <w:rFonts w:ascii="Arial" w:eastAsia="Times New Roman" w:hAnsi="Arial" w:cs="Arial"/>
          <w:b/>
          <w:bCs/>
        </w:rPr>
        <w:t>-center of the scan and move the patient table to the center position of the scanner bore.  Perform bilateral imaging of both legs and lower pelvis according to the text protocol.</w:t>
      </w:r>
      <w:r w:rsidRPr="00171775">
        <w:rPr>
          <w:rFonts w:ascii="Arial" w:eastAsia="Times New Roman" w:hAnsi="Arial" w:cs="Arial"/>
        </w:rPr>
        <w:t xml:space="preserve"> (3:21, rewrite)</w:t>
      </w:r>
    </w:p>
    <w:p w:rsidR="009F193A" w:rsidRPr="00171775" w:rsidRDefault="009F193A" w:rsidP="009F193A">
      <w:pPr>
        <w:spacing w:before="100" w:beforeAutospacing="1"/>
        <w:rPr>
          <w:rFonts w:ascii="Times New Roman" w:eastAsia="Times New Roman" w:hAnsi="Times New Roman"/>
        </w:rPr>
      </w:pPr>
      <w:proofErr w:type="gramStart"/>
      <w:r w:rsidRPr="00171775">
        <w:rPr>
          <w:rFonts w:ascii="Arial" w:eastAsia="Times New Roman" w:hAnsi="Arial" w:cs="Arial"/>
        </w:rPr>
        <w:t>2.4 </w:t>
      </w:r>
      <w:r w:rsidRPr="00171775">
        <w:rPr>
          <w:rFonts w:ascii="Arial" w:eastAsia="Times New Roman" w:hAnsi="Arial" w:cs="Arial"/>
          <w:b/>
          <w:bCs/>
        </w:rPr>
        <w:t> Execute</w:t>
      </w:r>
      <w:proofErr w:type="gramEnd"/>
      <w:r w:rsidRPr="00171775">
        <w:rPr>
          <w:rFonts w:ascii="Arial" w:eastAsia="Times New Roman" w:hAnsi="Arial" w:cs="Arial"/>
          <w:b/>
          <w:bCs/>
        </w:rPr>
        <w:t xml:space="preserve"> the imaging protocol from the scanner console by selecting each protocol step from the protocol window and dragging it to the execution list.  Once ready, run the sequence by pressing Scan/Execute or equivalent button. </w:t>
      </w:r>
      <w:r w:rsidRPr="00171775">
        <w:rPr>
          <w:rFonts w:ascii="Arial" w:eastAsia="Times New Roman" w:hAnsi="Arial" w:cs="Arial"/>
        </w:rPr>
        <w:t>(3:37, rewrite)</w:t>
      </w:r>
    </w:p>
    <w:p w:rsidR="009F193A" w:rsidRPr="00171775" w:rsidRDefault="009F193A" w:rsidP="009F193A">
      <w:pPr>
        <w:spacing w:before="100" w:beforeAutospacing="1"/>
        <w:rPr>
          <w:rFonts w:ascii="Times New Roman" w:eastAsia="Times New Roman" w:hAnsi="Times New Roman"/>
        </w:rPr>
      </w:pPr>
      <w:r w:rsidRPr="00171775">
        <w:rPr>
          <w:rFonts w:ascii="Arial" w:eastAsia="Times New Roman" w:hAnsi="Arial" w:cs="Arial"/>
        </w:rPr>
        <w:t>2.5 </w:t>
      </w:r>
      <w:r w:rsidRPr="00171775">
        <w:rPr>
          <w:rFonts w:ascii="Arial" w:eastAsia="Times New Roman" w:hAnsi="Arial" w:cs="Arial"/>
          <w:b/>
          <w:bCs/>
        </w:rPr>
        <w:t xml:space="preserve">After acquiring 2D gradient echo localizers according to the text protocol, to distinguish between acute and chronic venous thrombosis, acquire T1W 3D gradient echo, or GRE sequences using parameters in this table. This represents the direct thrombus imaging approach or DTHI. </w:t>
      </w:r>
      <w:r w:rsidRPr="00171775">
        <w:rPr>
          <w:rFonts w:ascii="Arial" w:eastAsia="Times New Roman" w:hAnsi="Arial" w:cs="Arial"/>
        </w:rPr>
        <w:t>(3:48, rewrite)</w:t>
      </w:r>
    </w:p>
    <w:p w:rsidR="009F193A" w:rsidRPr="00171775" w:rsidRDefault="009F193A" w:rsidP="009F193A">
      <w:pPr>
        <w:spacing w:before="100" w:beforeAutospacing="1"/>
        <w:rPr>
          <w:rFonts w:ascii="Times New Roman" w:eastAsia="Times New Roman" w:hAnsi="Times New Roman"/>
        </w:rPr>
      </w:pPr>
      <w:r w:rsidRPr="00171775">
        <w:rPr>
          <w:rFonts w:ascii="Arial" w:eastAsia="Times New Roman" w:hAnsi="Arial" w:cs="Arial"/>
        </w:rPr>
        <w:t>2.7 </w:t>
      </w:r>
      <w:r w:rsidRPr="00171775">
        <w:rPr>
          <w:rFonts w:ascii="Arial" w:eastAsia="Times New Roman" w:hAnsi="Arial" w:cs="Arial"/>
          <w:b/>
          <w:bCs/>
        </w:rPr>
        <w:t xml:space="preserve">Acquire post contrast 3D gradient echo sequences at 3 locations using the sequence parameters in these tables. This represents the MR venography approach for imaging. </w:t>
      </w:r>
      <w:r w:rsidRPr="00171775">
        <w:rPr>
          <w:rFonts w:ascii="Arial" w:eastAsia="Times New Roman" w:hAnsi="Arial" w:cs="Arial"/>
        </w:rPr>
        <w:t>(4:28, rewrite)</w:t>
      </w:r>
    </w:p>
    <w:p w:rsidR="001E1FAD" w:rsidRDefault="001E1FAD">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3A"/>
    <w:rsid w:val="001E1FAD"/>
    <w:rsid w:val="001E64BF"/>
    <w:rsid w:val="00490A02"/>
    <w:rsid w:val="009F1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93A"/>
    <w:rPr>
      <w:rFonts w:asciiTheme="minorHAnsi" w:hAnsiTheme="min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93A"/>
    <w:rPr>
      <w:rFonts w:asciiTheme="minorHAnsi" w:hAnsiTheme="min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2030</Characters>
  <Application>Microsoft Macintosh Word</Application>
  <DocSecurity>0</DocSecurity>
  <Lines>16</Lines>
  <Paragraphs>4</Paragraphs>
  <ScaleCrop>false</ScaleCrop>
  <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2015-03-14T22:46:00Z</dcterms:created>
  <dcterms:modified xsi:type="dcterms:W3CDTF">2015-03-14T22:47:00Z</dcterms:modified>
</cp:coreProperties>
</file>