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30" w:rsidRPr="002B74F1" w:rsidRDefault="00C06582" w:rsidP="002B74F1">
      <w:pPr>
        <w:pStyle w:val="Body"/>
        <w:spacing w:after="0" w:line="240" w:lineRule="auto"/>
        <w:rPr>
          <w:rFonts w:ascii="Times New Roman" w:eastAsia="Times New Roman Bold" w:hAnsi="Times New Roman" w:cs="Times New Roman"/>
          <w:b/>
          <w:sz w:val="24"/>
          <w:szCs w:val="24"/>
        </w:rPr>
      </w:pPr>
      <w:r w:rsidRPr="002B74F1">
        <w:rPr>
          <w:rFonts w:ascii="Times New Roman" w:hAnsi="Times New Roman" w:cs="Times New Roman"/>
          <w:b/>
          <w:sz w:val="24"/>
          <w:szCs w:val="24"/>
        </w:rPr>
        <w:t>Title:</w:t>
      </w:r>
    </w:p>
    <w:p w:rsidR="00AA5530" w:rsidRPr="002A3B58" w:rsidRDefault="00C06582" w:rsidP="002B74F1">
      <w:pPr>
        <w:pStyle w:val="Body"/>
        <w:spacing w:after="0" w:line="240" w:lineRule="auto"/>
        <w:rPr>
          <w:rFonts w:ascii="Times New Roman" w:eastAsia="Times New Roman Bold" w:hAnsi="Times New Roman" w:cs="Times New Roman"/>
          <w:sz w:val="24"/>
          <w:szCs w:val="24"/>
        </w:rPr>
      </w:pPr>
      <w:r w:rsidRPr="002A3B58">
        <w:rPr>
          <w:rFonts w:ascii="Times New Roman" w:hAnsi="Times New Roman" w:cs="Times New Roman"/>
          <w:sz w:val="24"/>
          <w:szCs w:val="24"/>
        </w:rPr>
        <w:t xml:space="preserve">Viral-mediated labeling and transplantation of medial ganglionic eminence (MGE) cells for </w:t>
      </w:r>
      <w:r w:rsidRPr="002A3B58">
        <w:rPr>
          <w:rFonts w:ascii="Times New Roman" w:hAnsi="Times New Roman" w:cs="Times New Roman"/>
          <w:i/>
          <w:sz w:val="24"/>
          <w:szCs w:val="24"/>
        </w:rPr>
        <w:t>in vivo</w:t>
      </w:r>
      <w:r w:rsidRPr="002A3B58">
        <w:rPr>
          <w:rFonts w:ascii="Times New Roman" w:hAnsi="Times New Roman" w:cs="Times New Roman"/>
          <w:sz w:val="24"/>
          <w:szCs w:val="24"/>
        </w:rPr>
        <w:t xml:space="preserve"> studies</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2B74F1" w:rsidRDefault="00C06582" w:rsidP="002B74F1">
      <w:pPr>
        <w:pStyle w:val="Body"/>
        <w:spacing w:after="0" w:line="240" w:lineRule="auto"/>
        <w:rPr>
          <w:rFonts w:ascii="Times New Roman" w:eastAsia="Times New Roman Bold" w:hAnsi="Times New Roman" w:cs="Times New Roman"/>
          <w:b/>
          <w:sz w:val="24"/>
          <w:szCs w:val="24"/>
        </w:rPr>
      </w:pPr>
      <w:r w:rsidRPr="002B74F1">
        <w:rPr>
          <w:rFonts w:ascii="Times New Roman" w:hAnsi="Times New Roman" w:cs="Times New Roman"/>
          <w:b/>
          <w:sz w:val="24"/>
          <w:szCs w:val="24"/>
        </w:rPr>
        <w:t>Authors:</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Daniel Vogt, Pei-Rung Wu, Shawn F. </w:t>
      </w:r>
      <w:proofErr w:type="spellStart"/>
      <w:r w:rsidRPr="002A3B58">
        <w:rPr>
          <w:rFonts w:ascii="Times New Roman" w:hAnsi="Times New Roman" w:cs="Times New Roman"/>
          <w:sz w:val="24"/>
          <w:szCs w:val="24"/>
        </w:rPr>
        <w:t>Sorrells</w:t>
      </w:r>
      <w:proofErr w:type="spellEnd"/>
      <w:r w:rsidRPr="002A3B58">
        <w:rPr>
          <w:rFonts w:ascii="Times New Roman" w:hAnsi="Times New Roman" w:cs="Times New Roman"/>
          <w:sz w:val="24"/>
          <w:szCs w:val="24"/>
        </w:rPr>
        <w:t>, Christine Arnold, Arturo Alvarez-</w:t>
      </w:r>
      <w:proofErr w:type="spellStart"/>
      <w:r w:rsidRPr="002A3B58">
        <w:rPr>
          <w:rFonts w:ascii="Times New Roman" w:hAnsi="Times New Roman" w:cs="Times New Roman"/>
          <w:sz w:val="24"/>
          <w:szCs w:val="24"/>
        </w:rPr>
        <w:t>Buylla</w:t>
      </w:r>
      <w:proofErr w:type="spellEnd"/>
      <w:r w:rsidRPr="002A3B58">
        <w:rPr>
          <w:rFonts w:ascii="Times New Roman" w:hAnsi="Times New Roman" w:cs="Times New Roman"/>
          <w:sz w:val="24"/>
          <w:szCs w:val="24"/>
        </w:rPr>
        <w:t>, John L. R. Rubenstein</w:t>
      </w:r>
    </w:p>
    <w:p w:rsidR="00AA5530" w:rsidRPr="002A3B58" w:rsidRDefault="00AA5530" w:rsidP="002B74F1">
      <w:pPr>
        <w:pStyle w:val="Body"/>
        <w:spacing w:after="0" w:line="240" w:lineRule="auto"/>
        <w:rPr>
          <w:rFonts w:ascii="Times New Roman" w:eastAsia="Times New Roman Bold" w:hAnsi="Times New Roman" w:cs="Times New Roman"/>
          <w:sz w:val="24"/>
          <w:szCs w:val="24"/>
        </w:rPr>
      </w:pPr>
    </w:p>
    <w:p w:rsidR="00AA5530" w:rsidRPr="002B74F1" w:rsidRDefault="00C06582" w:rsidP="002B74F1">
      <w:pPr>
        <w:pStyle w:val="Body"/>
        <w:spacing w:after="0" w:line="240" w:lineRule="auto"/>
        <w:rPr>
          <w:rFonts w:ascii="Times New Roman" w:eastAsia="Times New Roman Bold" w:hAnsi="Times New Roman" w:cs="Times New Roman"/>
          <w:b/>
          <w:sz w:val="24"/>
          <w:szCs w:val="24"/>
        </w:rPr>
      </w:pPr>
      <w:r w:rsidRPr="002B74F1">
        <w:rPr>
          <w:rFonts w:ascii="Times New Roman" w:hAnsi="Times New Roman" w:cs="Times New Roman"/>
          <w:b/>
          <w:sz w:val="24"/>
          <w:szCs w:val="24"/>
        </w:rPr>
        <w:t>Authors: institution(s)/affiliation(s) for each author:</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Daniel Vogt</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Department of Psychiatry, </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University of California San Francisco, </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94158.</w:t>
      </w:r>
    </w:p>
    <w:p w:rsidR="00AA5530" w:rsidRPr="002A3B58" w:rsidRDefault="002B74F1" w:rsidP="002B74F1">
      <w:pPr>
        <w:pStyle w:val="Body"/>
        <w:spacing w:after="0" w:line="240" w:lineRule="auto"/>
        <w:rPr>
          <w:rFonts w:ascii="Times New Roman" w:eastAsia="Times New Roman" w:hAnsi="Times New Roman" w:cs="Times New Roman"/>
          <w:sz w:val="24"/>
          <w:szCs w:val="24"/>
        </w:rPr>
      </w:pPr>
      <w:hyperlink r:id="rId9" w:history="1">
        <w:r w:rsidRPr="00F21C9C">
          <w:rPr>
            <w:rStyle w:val="Hyperlink"/>
            <w:rFonts w:ascii="Times New Roman" w:hAnsi="Times New Roman" w:cs="Times New Roman"/>
            <w:sz w:val="24"/>
            <w:szCs w:val="24"/>
            <w:lang w:val="da-DK"/>
          </w:rPr>
          <w:t>daniel.vogt@ucsf.edu</w:t>
        </w:r>
      </w:hyperlink>
      <w:r>
        <w:rPr>
          <w:rFonts w:ascii="Times New Roman" w:hAnsi="Times New Roman" w:cs="Times New Roman"/>
          <w:sz w:val="24"/>
          <w:szCs w:val="24"/>
          <w:lang w:val="da-DK"/>
        </w:rPr>
        <w:t xml:space="preserve"> </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Pei-Rung Wu</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Department of Psychiatry, </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University of California San Francisco, </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94158.</w:t>
      </w:r>
    </w:p>
    <w:p w:rsidR="00AA5530" w:rsidRPr="002A3B58" w:rsidRDefault="002B74F1" w:rsidP="002B74F1">
      <w:pPr>
        <w:pStyle w:val="Body"/>
        <w:spacing w:after="0" w:line="240" w:lineRule="auto"/>
        <w:rPr>
          <w:rFonts w:ascii="Times New Roman" w:eastAsia="Times New Roman" w:hAnsi="Times New Roman" w:cs="Times New Roman"/>
          <w:sz w:val="24"/>
          <w:szCs w:val="24"/>
        </w:rPr>
      </w:pPr>
      <w:hyperlink r:id="rId10" w:history="1">
        <w:r w:rsidRPr="00F21C9C">
          <w:rPr>
            <w:rStyle w:val="Hyperlink"/>
            <w:rFonts w:ascii="Times New Roman" w:hAnsi="Times New Roman" w:cs="Times New Roman"/>
            <w:sz w:val="24"/>
            <w:szCs w:val="24"/>
            <w:lang w:val="de-DE"/>
          </w:rPr>
          <w:t>pei-rung.wu@ucsf.edu</w:t>
        </w:r>
      </w:hyperlink>
      <w:r>
        <w:rPr>
          <w:rFonts w:ascii="Times New Roman" w:hAnsi="Times New Roman" w:cs="Times New Roman"/>
          <w:sz w:val="24"/>
          <w:szCs w:val="24"/>
          <w:lang w:val="de-DE"/>
        </w:rPr>
        <w:t xml:space="preserve"> </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Shawn F. </w:t>
      </w:r>
      <w:proofErr w:type="spellStart"/>
      <w:r w:rsidRPr="002A3B58">
        <w:rPr>
          <w:rFonts w:ascii="Times New Roman" w:hAnsi="Times New Roman" w:cs="Times New Roman"/>
          <w:sz w:val="24"/>
          <w:szCs w:val="24"/>
        </w:rPr>
        <w:t>Sorrells</w:t>
      </w:r>
      <w:proofErr w:type="spellEnd"/>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Department of Neurological Surgery,</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University of California San Francisco,</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94143.</w:t>
      </w:r>
    </w:p>
    <w:p w:rsidR="00AA5530" w:rsidRPr="002A3B58" w:rsidRDefault="002B74F1" w:rsidP="002B74F1">
      <w:pPr>
        <w:pStyle w:val="Body"/>
        <w:spacing w:after="0" w:line="240" w:lineRule="auto"/>
        <w:rPr>
          <w:rFonts w:ascii="Times New Roman" w:hAnsi="Times New Roman" w:cs="Times New Roman"/>
          <w:sz w:val="24"/>
          <w:szCs w:val="24"/>
        </w:rPr>
      </w:pPr>
      <w:hyperlink r:id="rId11" w:history="1">
        <w:r w:rsidRPr="00F21C9C">
          <w:rPr>
            <w:rStyle w:val="Hyperlink"/>
            <w:rFonts w:ascii="Times New Roman" w:hAnsi="Times New Roman" w:cs="Times New Roman"/>
            <w:sz w:val="24"/>
            <w:szCs w:val="24"/>
          </w:rPr>
          <w:t>shawn.sorrells@ucsf.edu</w:t>
        </w:r>
      </w:hyperlink>
      <w:r>
        <w:rPr>
          <w:rFonts w:ascii="Times New Roman" w:hAnsi="Times New Roman" w:cs="Times New Roman"/>
          <w:sz w:val="24"/>
          <w:szCs w:val="24"/>
        </w:rPr>
        <w:t xml:space="preserve"> </w:t>
      </w:r>
    </w:p>
    <w:p w:rsidR="00C77070" w:rsidRPr="002A3B58" w:rsidRDefault="00C77070" w:rsidP="002B74F1">
      <w:pPr>
        <w:pStyle w:val="Body"/>
        <w:spacing w:after="0" w:line="240" w:lineRule="auto"/>
        <w:rPr>
          <w:rFonts w:ascii="Times New Roman" w:eastAsia="Times New Roman" w:hAnsi="Times New Roman" w:cs="Times New Roman"/>
          <w:sz w:val="24"/>
          <w:szCs w:val="24"/>
        </w:rPr>
      </w:pPr>
    </w:p>
    <w:p w:rsidR="00C77070" w:rsidRPr="002A3B58" w:rsidRDefault="0079708E" w:rsidP="002B74F1">
      <w:pPr>
        <w:pStyle w:val="Body"/>
        <w:spacing w:after="0" w:line="240" w:lineRule="auto"/>
        <w:rPr>
          <w:rFonts w:ascii="Times New Roman" w:eastAsia="Times New Roman" w:hAnsi="Times New Roman" w:cs="Times New Roman"/>
          <w:sz w:val="24"/>
          <w:szCs w:val="24"/>
        </w:rPr>
      </w:pPr>
      <w:r w:rsidRPr="002A3B58">
        <w:rPr>
          <w:rFonts w:ascii="Times New Roman" w:eastAsia="Times New Roman" w:hAnsi="Times New Roman" w:cs="Times New Roman"/>
          <w:sz w:val="24"/>
          <w:szCs w:val="24"/>
        </w:rPr>
        <w:t>Christine Arnold</w:t>
      </w:r>
    </w:p>
    <w:p w:rsidR="00603249" w:rsidRPr="002A3B58" w:rsidRDefault="00C06582" w:rsidP="002B74F1">
      <w:pPr>
        <w:pStyle w:val="Body"/>
        <w:spacing w:after="0" w:line="240" w:lineRule="auto"/>
        <w:rPr>
          <w:rFonts w:ascii="Times New Roman" w:hAnsi="Times New Roman" w:cs="Times New Roman"/>
          <w:sz w:val="24"/>
          <w:szCs w:val="24"/>
        </w:rPr>
      </w:pPr>
      <w:r w:rsidRPr="002A3B58">
        <w:rPr>
          <w:rFonts w:ascii="Times New Roman" w:hAnsi="Times New Roman" w:cs="Times New Roman"/>
          <w:sz w:val="24"/>
          <w:szCs w:val="24"/>
        </w:rPr>
        <w:t>Department of Neurological Surgery</w:t>
      </w:r>
    </w:p>
    <w:p w:rsidR="007C4095"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University of California San Francisco,</w:t>
      </w:r>
    </w:p>
    <w:p w:rsidR="007C4095"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94143.</w:t>
      </w:r>
    </w:p>
    <w:p w:rsidR="007C4095" w:rsidRPr="002A3B58" w:rsidRDefault="002B74F1" w:rsidP="002B74F1">
      <w:pPr>
        <w:pStyle w:val="Body"/>
        <w:spacing w:after="0" w:line="240" w:lineRule="auto"/>
        <w:rPr>
          <w:rFonts w:ascii="Times New Roman" w:eastAsia="Times New Roman" w:hAnsi="Times New Roman" w:cs="Times New Roman"/>
          <w:sz w:val="24"/>
          <w:szCs w:val="24"/>
        </w:rPr>
      </w:pPr>
      <w:hyperlink r:id="rId12" w:history="1">
        <w:r w:rsidRPr="00F21C9C">
          <w:rPr>
            <w:rStyle w:val="Hyperlink"/>
            <w:rFonts w:ascii="Times New Roman" w:eastAsia="Times New Roman" w:hAnsi="Times New Roman" w:cs="Times New Roman"/>
            <w:sz w:val="24"/>
            <w:szCs w:val="24"/>
          </w:rPr>
          <w:t>christine.arnold@ucsf.edu</w:t>
        </w:r>
      </w:hyperlink>
      <w:r>
        <w:rPr>
          <w:rFonts w:ascii="Times New Roman" w:eastAsia="Times New Roman" w:hAnsi="Times New Roman" w:cs="Times New Roman"/>
          <w:sz w:val="24"/>
          <w:szCs w:val="24"/>
        </w:rPr>
        <w:t xml:space="preserve"> </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es-ES_tradnl"/>
        </w:rPr>
        <w:t xml:space="preserve">Arturo </w:t>
      </w:r>
      <w:proofErr w:type="spellStart"/>
      <w:r w:rsidRPr="002A3B58">
        <w:rPr>
          <w:rFonts w:ascii="Times New Roman" w:hAnsi="Times New Roman" w:cs="Times New Roman"/>
          <w:sz w:val="24"/>
          <w:szCs w:val="24"/>
          <w:lang w:val="es-ES_tradnl"/>
        </w:rPr>
        <w:t>Alvarez-Buylla</w:t>
      </w:r>
      <w:proofErr w:type="spellEnd"/>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Department of Neurological Surgery,</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University of California San Francisco,</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94143.</w:t>
      </w:r>
    </w:p>
    <w:p w:rsidR="00AA5530" w:rsidRPr="002A3B58" w:rsidRDefault="002B74F1" w:rsidP="002B74F1">
      <w:pPr>
        <w:pStyle w:val="Body"/>
        <w:spacing w:after="0" w:line="240" w:lineRule="auto"/>
        <w:rPr>
          <w:rFonts w:ascii="Times New Roman" w:eastAsia="Times New Roman" w:hAnsi="Times New Roman" w:cs="Times New Roman"/>
          <w:sz w:val="24"/>
          <w:szCs w:val="24"/>
        </w:rPr>
      </w:pPr>
      <w:hyperlink r:id="rId13" w:history="1">
        <w:r w:rsidRPr="00F21C9C">
          <w:rPr>
            <w:rStyle w:val="Hyperlink"/>
            <w:rFonts w:ascii="Times New Roman" w:hAnsi="Times New Roman" w:cs="Times New Roman"/>
            <w:sz w:val="24"/>
            <w:szCs w:val="24"/>
            <w:lang w:val="da-DK"/>
          </w:rPr>
          <w:t>abuylla@stemcell.ucsf.edu</w:t>
        </w:r>
      </w:hyperlink>
      <w:r>
        <w:rPr>
          <w:rFonts w:ascii="Times New Roman" w:hAnsi="Times New Roman" w:cs="Times New Roman"/>
          <w:sz w:val="24"/>
          <w:szCs w:val="24"/>
          <w:lang w:val="da-DK"/>
        </w:rPr>
        <w:t xml:space="preserve"> </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John L. R. Rubenstein</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Department of Psychiatry, </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University of California San Francisco, </w:t>
      </w: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94158.</w:t>
      </w:r>
    </w:p>
    <w:p w:rsidR="00AA5530" w:rsidRPr="002A3B58" w:rsidRDefault="002B74F1" w:rsidP="002B74F1">
      <w:pPr>
        <w:pStyle w:val="Body"/>
        <w:spacing w:after="0" w:line="240" w:lineRule="auto"/>
        <w:rPr>
          <w:rFonts w:ascii="Times New Roman" w:eastAsia="Times New Roman" w:hAnsi="Times New Roman" w:cs="Times New Roman"/>
          <w:sz w:val="24"/>
          <w:szCs w:val="24"/>
        </w:rPr>
      </w:pPr>
      <w:hyperlink r:id="rId14" w:history="1">
        <w:r w:rsidRPr="00F21C9C">
          <w:rPr>
            <w:rStyle w:val="Hyperlink"/>
            <w:rFonts w:ascii="Times New Roman" w:hAnsi="Times New Roman" w:cs="Times New Roman"/>
            <w:sz w:val="24"/>
            <w:szCs w:val="24"/>
          </w:rPr>
          <w:t>john.rubenstein@ucsf.edu</w:t>
        </w:r>
      </w:hyperlink>
      <w:r>
        <w:rPr>
          <w:rFonts w:ascii="Times New Roman" w:hAnsi="Times New Roman" w:cs="Times New Roman"/>
          <w:sz w:val="24"/>
          <w:szCs w:val="24"/>
        </w:rPr>
        <w:t xml:space="preserve"> </w:t>
      </w:r>
    </w:p>
    <w:p w:rsidR="00AA5530" w:rsidRDefault="00AA5530" w:rsidP="002B74F1">
      <w:pPr>
        <w:pStyle w:val="Body"/>
        <w:spacing w:after="0" w:line="240" w:lineRule="auto"/>
        <w:rPr>
          <w:rFonts w:ascii="Times New Roman" w:eastAsia="Times New Roman" w:hAnsi="Times New Roman" w:cs="Times New Roman"/>
          <w:sz w:val="24"/>
          <w:szCs w:val="24"/>
        </w:rPr>
      </w:pPr>
    </w:p>
    <w:p w:rsidR="002B74F1" w:rsidRPr="002A3B58" w:rsidRDefault="002B74F1" w:rsidP="002B74F1">
      <w:pPr>
        <w:pStyle w:val="Body"/>
        <w:spacing w:after="0" w:line="240" w:lineRule="auto"/>
        <w:rPr>
          <w:rFonts w:ascii="Times New Roman" w:eastAsia="Times New Roman" w:hAnsi="Times New Roman" w:cs="Times New Roman"/>
          <w:sz w:val="24"/>
          <w:szCs w:val="24"/>
        </w:rPr>
      </w:pPr>
    </w:p>
    <w:p w:rsidR="002B74F1" w:rsidRPr="002B74F1" w:rsidRDefault="00C06582" w:rsidP="002B74F1">
      <w:pPr>
        <w:pStyle w:val="Body"/>
        <w:spacing w:after="0" w:line="240" w:lineRule="auto"/>
        <w:rPr>
          <w:rFonts w:ascii="Times New Roman" w:hAnsi="Times New Roman" w:cs="Times New Roman"/>
          <w:sz w:val="24"/>
          <w:szCs w:val="24"/>
        </w:rPr>
      </w:pPr>
      <w:r w:rsidRPr="002B74F1">
        <w:rPr>
          <w:rFonts w:ascii="Times New Roman" w:hAnsi="Times New Roman" w:cs="Times New Roman"/>
          <w:b/>
          <w:sz w:val="24"/>
          <w:szCs w:val="24"/>
        </w:rPr>
        <w:lastRenderedPageBreak/>
        <w:t>Corresponding authors:</w:t>
      </w:r>
      <w:r w:rsidRPr="002B74F1">
        <w:rPr>
          <w:rFonts w:ascii="Times New Roman" w:hAnsi="Times New Roman" w:cs="Times New Roman"/>
          <w:sz w:val="24"/>
          <w:szCs w:val="24"/>
        </w:rPr>
        <w:t xml:space="preserve"> </w:t>
      </w:r>
    </w:p>
    <w:p w:rsidR="002B74F1" w:rsidRDefault="00C06582" w:rsidP="002B74F1">
      <w:pPr>
        <w:pStyle w:val="Body"/>
        <w:spacing w:after="0" w:line="240" w:lineRule="auto"/>
        <w:rPr>
          <w:rFonts w:ascii="Times New Roman" w:hAnsi="Times New Roman" w:cs="Times New Roman"/>
          <w:sz w:val="24"/>
          <w:szCs w:val="24"/>
        </w:rPr>
      </w:pPr>
      <w:r w:rsidRPr="002A3B58">
        <w:rPr>
          <w:rFonts w:ascii="Times New Roman" w:hAnsi="Times New Roman" w:cs="Times New Roman"/>
          <w:sz w:val="24"/>
          <w:szCs w:val="24"/>
        </w:rPr>
        <w:t xml:space="preserve">Daniel Vogt </w:t>
      </w:r>
    </w:p>
    <w:p w:rsidR="002B74F1" w:rsidRPr="002A3B58" w:rsidRDefault="002B74F1"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Department of Psychiatry, </w:t>
      </w:r>
    </w:p>
    <w:p w:rsidR="002B74F1" w:rsidRPr="002A3B58" w:rsidRDefault="002B74F1"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University of California San Francisco, </w:t>
      </w:r>
    </w:p>
    <w:p w:rsidR="002B74F1" w:rsidRPr="002A3B58" w:rsidRDefault="002B74F1"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94158.</w:t>
      </w:r>
    </w:p>
    <w:p w:rsidR="002B74F1" w:rsidRPr="002A3B58" w:rsidRDefault="002B74F1" w:rsidP="002B74F1">
      <w:pPr>
        <w:pStyle w:val="Body"/>
        <w:spacing w:after="0" w:line="240" w:lineRule="auto"/>
        <w:rPr>
          <w:rFonts w:ascii="Times New Roman" w:eastAsia="Times New Roman" w:hAnsi="Times New Roman" w:cs="Times New Roman"/>
          <w:sz w:val="24"/>
          <w:szCs w:val="24"/>
        </w:rPr>
      </w:pPr>
      <w:hyperlink r:id="rId15" w:history="1">
        <w:r w:rsidRPr="00F21C9C">
          <w:rPr>
            <w:rStyle w:val="Hyperlink"/>
            <w:rFonts w:ascii="Times New Roman" w:hAnsi="Times New Roman" w:cs="Times New Roman"/>
            <w:sz w:val="24"/>
            <w:szCs w:val="24"/>
            <w:lang w:val="da-DK"/>
          </w:rPr>
          <w:t>daniel.vogt@ucsf.edu</w:t>
        </w:r>
      </w:hyperlink>
      <w:r>
        <w:rPr>
          <w:rFonts w:ascii="Times New Roman" w:hAnsi="Times New Roman" w:cs="Times New Roman"/>
          <w:sz w:val="24"/>
          <w:szCs w:val="24"/>
          <w:lang w:val="da-DK"/>
        </w:rPr>
        <w:t xml:space="preserve"> </w:t>
      </w:r>
    </w:p>
    <w:p w:rsidR="002B74F1" w:rsidRDefault="002B74F1" w:rsidP="002B74F1">
      <w:pPr>
        <w:pStyle w:val="Body"/>
        <w:spacing w:after="0" w:line="240" w:lineRule="auto"/>
        <w:rPr>
          <w:rFonts w:ascii="Times New Roman" w:hAnsi="Times New Roman" w:cs="Times New Roman"/>
          <w:sz w:val="24"/>
          <w:szCs w:val="24"/>
        </w:rPr>
      </w:pPr>
    </w:p>
    <w:p w:rsidR="00AA5530"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John L. R. Rubenstein</w:t>
      </w:r>
    </w:p>
    <w:p w:rsidR="002B74F1" w:rsidRPr="002A3B58" w:rsidRDefault="002B74F1"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Department of Psychiatry, </w:t>
      </w:r>
    </w:p>
    <w:p w:rsidR="002B74F1" w:rsidRPr="002A3B58" w:rsidRDefault="002B74F1"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University of California San Francisco, </w:t>
      </w:r>
    </w:p>
    <w:p w:rsidR="002B74F1" w:rsidRPr="002A3B58" w:rsidRDefault="002B74F1"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lang w:val="de-DE"/>
        </w:rPr>
        <w:t>San Francisco, CA, USA. 94158.</w:t>
      </w:r>
    </w:p>
    <w:p w:rsidR="002B74F1" w:rsidRPr="002A3B58" w:rsidRDefault="002B74F1" w:rsidP="002B74F1">
      <w:pPr>
        <w:pStyle w:val="Body"/>
        <w:spacing w:after="0" w:line="240" w:lineRule="auto"/>
        <w:rPr>
          <w:rFonts w:ascii="Times New Roman" w:eastAsia="Times New Roman" w:hAnsi="Times New Roman" w:cs="Times New Roman"/>
          <w:sz w:val="24"/>
          <w:szCs w:val="24"/>
        </w:rPr>
      </w:pPr>
      <w:hyperlink r:id="rId16" w:history="1">
        <w:r w:rsidRPr="00F21C9C">
          <w:rPr>
            <w:rStyle w:val="Hyperlink"/>
            <w:rFonts w:ascii="Times New Roman" w:hAnsi="Times New Roman" w:cs="Times New Roman"/>
            <w:sz w:val="24"/>
            <w:szCs w:val="24"/>
          </w:rPr>
          <w:t>john.rubenstein@ucsf.edu</w:t>
        </w:r>
      </w:hyperlink>
      <w:r>
        <w:rPr>
          <w:rFonts w:ascii="Times New Roman" w:hAnsi="Times New Roman" w:cs="Times New Roman"/>
          <w:sz w:val="24"/>
          <w:szCs w:val="24"/>
        </w:rPr>
        <w:t xml:space="preserve"> </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2B74F1" w:rsidRPr="002B74F1" w:rsidRDefault="00C06582" w:rsidP="002B74F1">
      <w:pPr>
        <w:pStyle w:val="Body"/>
        <w:spacing w:after="0" w:line="240" w:lineRule="auto"/>
        <w:rPr>
          <w:rFonts w:ascii="Times New Roman" w:hAnsi="Times New Roman" w:cs="Times New Roman"/>
          <w:b/>
          <w:sz w:val="24"/>
          <w:szCs w:val="24"/>
        </w:rPr>
      </w:pPr>
      <w:r w:rsidRPr="002B74F1">
        <w:rPr>
          <w:rFonts w:ascii="Times New Roman" w:hAnsi="Times New Roman" w:cs="Times New Roman"/>
          <w:b/>
          <w:sz w:val="24"/>
          <w:szCs w:val="24"/>
        </w:rPr>
        <w:t xml:space="preserve">Keywords: </w:t>
      </w:r>
    </w:p>
    <w:p w:rsidR="00AA5530" w:rsidRPr="002A3B58" w:rsidRDefault="00C06582" w:rsidP="002B74F1">
      <w:pPr>
        <w:pStyle w:val="Body"/>
        <w:spacing w:after="0" w:line="240" w:lineRule="auto"/>
        <w:rPr>
          <w:rFonts w:ascii="Times New Roman" w:eastAsia="Times New Roman Bold" w:hAnsi="Times New Roman" w:cs="Times New Roman"/>
          <w:sz w:val="24"/>
          <w:szCs w:val="24"/>
        </w:rPr>
      </w:pPr>
      <w:r w:rsidRPr="002A3B58">
        <w:rPr>
          <w:rFonts w:ascii="Times New Roman" w:hAnsi="Times New Roman" w:cs="Times New Roman"/>
          <w:sz w:val="24"/>
          <w:szCs w:val="24"/>
          <w:lang w:val="it-IT"/>
        </w:rPr>
        <w:t>MGE, interneuron, transplantation, lentivirus, cell labeling, somatostatin, Cre</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2B74F1" w:rsidRDefault="00C06582" w:rsidP="002B74F1">
      <w:pPr>
        <w:pStyle w:val="Body"/>
        <w:spacing w:after="0" w:line="240" w:lineRule="auto"/>
        <w:jc w:val="both"/>
        <w:rPr>
          <w:rFonts w:ascii="Times New Roman" w:eastAsia="Times New Roman Bold" w:hAnsi="Times New Roman" w:cs="Times New Roman"/>
          <w:b/>
          <w:sz w:val="24"/>
          <w:szCs w:val="24"/>
        </w:rPr>
      </w:pPr>
      <w:r w:rsidRPr="002B74F1">
        <w:rPr>
          <w:rFonts w:ascii="Times New Roman" w:hAnsi="Times New Roman" w:cs="Times New Roman"/>
          <w:b/>
          <w:sz w:val="24"/>
          <w:szCs w:val="24"/>
          <w:lang w:val="de-DE"/>
        </w:rPr>
        <w:t>Short Abstract:</w:t>
      </w:r>
    </w:p>
    <w:p w:rsidR="00AA5530" w:rsidRPr="002A3B58" w:rsidRDefault="00C06582" w:rsidP="002B74F1">
      <w:pPr>
        <w:pStyle w:val="Body"/>
        <w:spacing w:after="0" w:line="240" w:lineRule="auto"/>
        <w:jc w:val="both"/>
        <w:rPr>
          <w:rFonts w:ascii="Times New Roman" w:eastAsia="Times New Roman" w:hAnsi="Times New Roman" w:cs="Times New Roman"/>
          <w:sz w:val="24"/>
          <w:szCs w:val="24"/>
        </w:rPr>
      </w:pP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cortical interneuron progenitors disperse, develop and </w:t>
      </w:r>
      <w:proofErr w:type="spellStart"/>
      <w:r w:rsidRPr="002A3B58">
        <w:rPr>
          <w:rFonts w:ascii="Times New Roman" w:hAnsi="Times New Roman" w:cs="Times New Roman"/>
          <w:sz w:val="24"/>
          <w:szCs w:val="24"/>
        </w:rPr>
        <w:t>synaptically</w:t>
      </w:r>
      <w:proofErr w:type="spellEnd"/>
      <w:r w:rsidRPr="002A3B58">
        <w:rPr>
          <w:rFonts w:ascii="Times New Roman" w:hAnsi="Times New Roman" w:cs="Times New Roman"/>
          <w:sz w:val="24"/>
          <w:szCs w:val="24"/>
        </w:rPr>
        <w:t xml:space="preserve"> integrate into a host cortex after transplantation. These cells can be easily transduced before transplantation for </w:t>
      </w:r>
      <w:r w:rsidRPr="002A3B58">
        <w:rPr>
          <w:rFonts w:ascii="Times New Roman" w:hAnsi="Times New Roman" w:cs="Times New Roman"/>
          <w:i/>
          <w:iCs/>
          <w:sz w:val="24"/>
          <w:szCs w:val="24"/>
          <w:lang w:val="it-IT"/>
        </w:rPr>
        <w:t>in vivo</w:t>
      </w:r>
      <w:r w:rsidRPr="002A3B58">
        <w:rPr>
          <w:rFonts w:ascii="Times New Roman" w:hAnsi="Times New Roman" w:cs="Times New Roman"/>
          <w:sz w:val="24"/>
          <w:szCs w:val="24"/>
        </w:rPr>
        <w:t xml:space="preserve"> studies of genetically modified </w:t>
      </w: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precursors. Here, we show viral labeling techniques to target specific interneuron subgroups using existing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lines and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reporters.  </w:t>
      </w:r>
    </w:p>
    <w:p w:rsidR="00AA5530" w:rsidRPr="002A3B58" w:rsidRDefault="00AA5530" w:rsidP="002B74F1">
      <w:pPr>
        <w:pStyle w:val="Body"/>
        <w:spacing w:after="0" w:line="240" w:lineRule="auto"/>
        <w:jc w:val="both"/>
        <w:rPr>
          <w:rFonts w:ascii="Times New Roman" w:eastAsia="Times New Roman" w:hAnsi="Times New Roman" w:cs="Times New Roman"/>
          <w:sz w:val="24"/>
          <w:szCs w:val="24"/>
        </w:rPr>
      </w:pPr>
    </w:p>
    <w:p w:rsidR="00AA5530" w:rsidRPr="002B74F1" w:rsidRDefault="00C06582" w:rsidP="002B74F1">
      <w:pPr>
        <w:pStyle w:val="Body"/>
        <w:spacing w:after="0" w:line="240" w:lineRule="auto"/>
        <w:jc w:val="both"/>
        <w:rPr>
          <w:rFonts w:ascii="Times New Roman" w:eastAsia="Times New Roman Bold" w:hAnsi="Times New Roman" w:cs="Times New Roman"/>
          <w:b/>
          <w:sz w:val="24"/>
          <w:szCs w:val="24"/>
        </w:rPr>
      </w:pPr>
      <w:r w:rsidRPr="002B74F1">
        <w:rPr>
          <w:rFonts w:ascii="Times New Roman" w:hAnsi="Times New Roman" w:cs="Times New Roman"/>
          <w:b/>
          <w:sz w:val="24"/>
          <w:szCs w:val="24"/>
          <w:lang w:val="de-DE"/>
        </w:rPr>
        <w:t>Long Abstract:</w:t>
      </w:r>
    </w:p>
    <w:p w:rsidR="00AA5530" w:rsidRPr="002A3B58" w:rsidRDefault="0079708E" w:rsidP="002B74F1">
      <w:pPr>
        <w:pStyle w:val="Body"/>
        <w:spacing w:after="0" w:line="240" w:lineRule="auto"/>
        <w:jc w:val="both"/>
        <w:rPr>
          <w:rFonts w:ascii="Times New Roman" w:eastAsia="Times New Roman" w:hAnsi="Times New Roman" w:cs="Times New Roman"/>
          <w:sz w:val="24"/>
          <w:szCs w:val="24"/>
        </w:rPr>
      </w:pP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cortical interneurons, derived from the embryonic medial and caudal ganglionic eminences (MGE and CGE), are functionally and morphologically diverse. Inroads have been made in understanding the roles of distinct cortical interneuron subgroups, however, </w:t>
      </w:r>
      <w:r w:rsidR="00C06582" w:rsidRPr="002A3B58">
        <w:rPr>
          <w:rFonts w:ascii="Times New Roman" w:hAnsi="Times New Roman" w:cs="Times New Roman"/>
          <w:sz w:val="24"/>
          <w:szCs w:val="24"/>
        </w:rPr>
        <w:t xml:space="preserve">there are still many mechanisms to be worked out that may contribute to the development and maturation of different types of </w:t>
      </w:r>
      <w:proofErr w:type="spellStart"/>
      <w:r w:rsidR="00C06582" w:rsidRPr="002A3B58">
        <w:rPr>
          <w:rFonts w:ascii="Times New Roman" w:hAnsi="Times New Roman" w:cs="Times New Roman"/>
          <w:sz w:val="24"/>
          <w:szCs w:val="24"/>
        </w:rPr>
        <w:t>GABAergic</w:t>
      </w:r>
      <w:proofErr w:type="spellEnd"/>
      <w:r w:rsidR="00C06582" w:rsidRPr="002A3B58">
        <w:rPr>
          <w:rFonts w:ascii="Times New Roman" w:hAnsi="Times New Roman" w:cs="Times New Roman"/>
          <w:sz w:val="24"/>
          <w:szCs w:val="24"/>
        </w:rPr>
        <w:t xml:space="preserve"> cells.</w:t>
      </w:r>
      <w:r w:rsidRPr="002A3B58">
        <w:rPr>
          <w:rFonts w:ascii="Times New Roman" w:hAnsi="Times New Roman" w:cs="Times New Roman"/>
          <w:sz w:val="24"/>
          <w:szCs w:val="24"/>
        </w:rPr>
        <w:t xml:space="preserve"> Moreover, a</w:t>
      </w:r>
      <w:r w:rsidR="00C06582" w:rsidRPr="002A3B58">
        <w:rPr>
          <w:rFonts w:ascii="Times New Roman" w:hAnsi="Times New Roman" w:cs="Times New Roman"/>
          <w:sz w:val="24"/>
          <w:szCs w:val="24"/>
        </w:rPr>
        <w:t xml:space="preserve">ltered </w:t>
      </w:r>
      <w:proofErr w:type="spellStart"/>
      <w:r w:rsidR="00C06582" w:rsidRPr="002A3B58">
        <w:rPr>
          <w:rFonts w:ascii="Times New Roman" w:hAnsi="Times New Roman" w:cs="Times New Roman"/>
          <w:sz w:val="24"/>
          <w:szCs w:val="24"/>
        </w:rPr>
        <w:t>GABAergic</w:t>
      </w:r>
      <w:proofErr w:type="spellEnd"/>
      <w:r w:rsidR="00C06582" w:rsidRPr="002A3B58">
        <w:rPr>
          <w:rFonts w:ascii="Times New Roman" w:hAnsi="Times New Roman" w:cs="Times New Roman"/>
          <w:sz w:val="24"/>
          <w:szCs w:val="24"/>
        </w:rPr>
        <w:t xml:space="preserve"> signaling may contribute to phenotypes of autism, schizophrenia and epilepsy. Specific </w:t>
      </w:r>
      <w:proofErr w:type="spellStart"/>
      <w:r w:rsidR="00C06582" w:rsidRPr="002A3B58">
        <w:rPr>
          <w:rFonts w:ascii="Times New Roman" w:hAnsi="Times New Roman" w:cs="Times New Roman"/>
          <w:sz w:val="24"/>
          <w:szCs w:val="24"/>
        </w:rPr>
        <w:t>Cre</w:t>
      </w:r>
      <w:proofErr w:type="spellEnd"/>
      <w:r w:rsidR="00C06582" w:rsidRPr="002A3B58">
        <w:rPr>
          <w:rFonts w:ascii="Times New Roman" w:hAnsi="Times New Roman" w:cs="Times New Roman"/>
          <w:sz w:val="24"/>
          <w:szCs w:val="24"/>
        </w:rPr>
        <w:t xml:space="preserve">-driver lines have begun to parcel out the functions of unique interneuron subgroups. Despite the advances in mouse models, it is often difficult to efficiently study </w:t>
      </w:r>
      <w:proofErr w:type="spellStart"/>
      <w:r w:rsidR="00C06582" w:rsidRPr="002A3B58">
        <w:rPr>
          <w:rFonts w:ascii="Times New Roman" w:hAnsi="Times New Roman" w:cs="Times New Roman"/>
          <w:sz w:val="24"/>
          <w:szCs w:val="24"/>
        </w:rPr>
        <w:t>GABAergic</w:t>
      </w:r>
      <w:proofErr w:type="spellEnd"/>
      <w:r w:rsidR="00C06582" w:rsidRPr="002A3B58">
        <w:rPr>
          <w:rFonts w:ascii="Times New Roman" w:hAnsi="Times New Roman" w:cs="Times New Roman"/>
          <w:sz w:val="24"/>
          <w:szCs w:val="24"/>
        </w:rPr>
        <w:t xml:space="preserve"> cortical interneuron progenitors with molecular approaches </w:t>
      </w:r>
      <w:r w:rsidR="00C06582" w:rsidRPr="002A3B58">
        <w:rPr>
          <w:rFonts w:ascii="Times New Roman" w:hAnsi="Times New Roman" w:cs="Times New Roman"/>
          <w:i/>
          <w:sz w:val="24"/>
          <w:szCs w:val="24"/>
        </w:rPr>
        <w:t>in vivo</w:t>
      </w:r>
      <w:r w:rsidR="00C06582" w:rsidRPr="002A3B58">
        <w:rPr>
          <w:rFonts w:ascii="Times New Roman" w:hAnsi="Times New Roman" w:cs="Times New Roman"/>
          <w:sz w:val="24"/>
          <w:szCs w:val="24"/>
        </w:rPr>
        <w:t>. One important technique used to study the cell autonomous programming of these cells is transplantation of MGE cells into host cortices. These transplanted cells migrate extensively, differentiate</w:t>
      </w:r>
      <w:proofErr w:type="gramStart"/>
      <w:r w:rsidR="00C06582" w:rsidRPr="002A3B58">
        <w:rPr>
          <w:rFonts w:ascii="Times New Roman" w:hAnsi="Times New Roman" w:cs="Times New Roman"/>
          <w:sz w:val="24"/>
          <w:szCs w:val="24"/>
        </w:rPr>
        <w:t>,  and</w:t>
      </w:r>
      <w:proofErr w:type="gramEnd"/>
      <w:r w:rsidR="00C06582" w:rsidRPr="002A3B58">
        <w:rPr>
          <w:rFonts w:ascii="Times New Roman" w:hAnsi="Times New Roman" w:cs="Times New Roman"/>
          <w:sz w:val="24"/>
          <w:szCs w:val="24"/>
        </w:rPr>
        <w:t xml:space="preserve"> functionally integrate. In addition, MGE cells can be efficiently transduced with </w:t>
      </w:r>
      <w:proofErr w:type="spellStart"/>
      <w:r w:rsidR="00C06582" w:rsidRPr="002A3B58">
        <w:rPr>
          <w:rFonts w:ascii="Times New Roman" w:hAnsi="Times New Roman" w:cs="Times New Roman"/>
          <w:sz w:val="24"/>
          <w:szCs w:val="24"/>
        </w:rPr>
        <w:t>lentivirus</w:t>
      </w:r>
      <w:proofErr w:type="spellEnd"/>
      <w:r w:rsidR="00C06582" w:rsidRPr="002A3B58">
        <w:rPr>
          <w:rFonts w:ascii="Times New Roman" w:hAnsi="Times New Roman" w:cs="Times New Roman"/>
          <w:sz w:val="24"/>
          <w:szCs w:val="24"/>
        </w:rPr>
        <w:t xml:space="preserve"> immediately prior to transplantation, allowing for a multitude of molecular approaches. Here we detail a protocol to efficiently transduce MGE cells before transplantation for </w:t>
      </w:r>
      <w:r w:rsidR="00C06582" w:rsidRPr="002A3B58">
        <w:rPr>
          <w:rFonts w:ascii="Times New Roman" w:hAnsi="Times New Roman" w:cs="Times New Roman"/>
          <w:i/>
          <w:iCs/>
          <w:sz w:val="24"/>
          <w:szCs w:val="24"/>
          <w:lang w:val="it-IT"/>
        </w:rPr>
        <w:t xml:space="preserve">in vivo </w:t>
      </w:r>
      <w:r w:rsidR="00C06582" w:rsidRPr="002A3B58">
        <w:rPr>
          <w:rFonts w:ascii="Times New Roman" w:hAnsi="Times New Roman" w:cs="Times New Roman"/>
          <w:sz w:val="24"/>
          <w:szCs w:val="24"/>
        </w:rPr>
        <w:t xml:space="preserve">analysis, using available </w:t>
      </w:r>
      <w:proofErr w:type="spellStart"/>
      <w:r w:rsidR="00C06582" w:rsidRPr="002A3B58">
        <w:rPr>
          <w:rFonts w:ascii="Times New Roman" w:hAnsi="Times New Roman" w:cs="Times New Roman"/>
          <w:sz w:val="24"/>
          <w:szCs w:val="24"/>
        </w:rPr>
        <w:t>Cre</w:t>
      </w:r>
      <w:proofErr w:type="spellEnd"/>
      <w:r w:rsidR="00C06582" w:rsidRPr="002A3B58">
        <w:rPr>
          <w:rFonts w:ascii="Times New Roman" w:hAnsi="Times New Roman" w:cs="Times New Roman"/>
          <w:sz w:val="24"/>
          <w:szCs w:val="24"/>
        </w:rPr>
        <w:t xml:space="preserve">-driver lines and </w:t>
      </w:r>
      <w:proofErr w:type="spellStart"/>
      <w:r w:rsidR="00C06582" w:rsidRPr="002A3B58">
        <w:rPr>
          <w:rFonts w:ascii="Times New Roman" w:hAnsi="Times New Roman" w:cs="Times New Roman"/>
          <w:sz w:val="24"/>
          <w:szCs w:val="24"/>
        </w:rPr>
        <w:t>Cre</w:t>
      </w:r>
      <w:proofErr w:type="spellEnd"/>
      <w:r w:rsidR="00C06582" w:rsidRPr="002A3B58">
        <w:rPr>
          <w:rFonts w:ascii="Times New Roman" w:hAnsi="Times New Roman" w:cs="Times New Roman"/>
          <w:sz w:val="24"/>
          <w:szCs w:val="24"/>
        </w:rPr>
        <w:t>-dependent expression vectors.</w:t>
      </w:r>
      <w:r w:rsidR="00DD4CA5">
        <w:rPr>
          <w:rFonts w:ascii="Times New Roman" w:hAnsi="Times New Roman" w:cs="Times New Roman"/>
          <w:sz w:val="24"/>
          <w:szCs w:val="24"/>
        </w:rPr>
        <w:t xml:space="preserve"> T</w:t>
      </w:r>
      <w:r w:rsidR="00617FA5">
        <w:rPr>
          <w:rFonts w:ascii="Times New Roman" w:hAnsi="Times New Roman" w:cs="Times New Roman"/>
          <w:sz w:val="24"/>
          <w:szCs w:val="24"/>
        </w:rPr>
        <w:t xml:space="preserve">his approach is </w:t>
      </w:r>
      <w:r w:rsidR="00DD4CA5">
        <w:rPr>
          <w:rFonts w:ascii="Times New Roman" w:hAnsi="Times New Roman" w:cs="Times New Roman"/>
          <w:sz w:val="24"/>
          <w:szCs w:val="24"/>
        </w:rPr>
        <w:t>advantageous because it combines</w:t>
      </w:r>
      <w:r w:rsidR="00617FA5">
        <w:rPr>
          <w:rFonts w:ascii="Times New Roman" w:hAnsi="Times New Roman" w:cs="Times New Roman"/>
          <w:sz w:val="24"/>
          <w:szCs w:val="24"/>
        </w:rPr>
        <w:t xml:space="preserve"> precise genetic manipulation </w:t>
      </w:r>
      <w:r w:rsidR="00DD4CA5">
        <w:rPr>
          <w:rFonts w:ascii="Times New Roman" w:hAnsi="Times New Roman" w:cs="Times New Roman"/>
          <w:sz w:val="24"/>
          <w:szCs w:val="24"/>
        </w:rPr>
        <w:t>with the</w:t>
      </w:r>
      <w:r w:rsidR="00617FA5">
        <w:rPr>
          <w:rFonts w:ascii="Times New Roman" w:hAnsi="Times New Roman" w:cs="Times New Roman"/>
          <w:sz w:val="24"/>
          <w:szCs w:val="24"/>
        </w:rPr>
        <w:t xml:space="preserve"> ability </w:t>
      </w:r>
      <w:r w:rsidR="00DD4CA5">
        <w:rPr>
          <w:rFonts w:ascii="Times New Roman" w:hAnsi="Times New Roman" w:cs="Times New Roman"/>
          <w:sz w:val="24"/>
          <w:szCs w:val="24"/>
        </w:rPr>
        <w:t xml:space="preserve">of these cells </w:t>
      </w:r>
      <w:r w:rsidR="00617FA5">
        <w:rPr>
          <w:rFonts w:ascii="Times New Roman" w:hAnsi="Times New Roman" w:cs="Times New Roman"/>
          <w:sz w:val="24"/>
          <w:szCs w:val="24"/>
        </w:rPr>
        <w:t>to disperse</w:t>
      </w:r>
      <w:r w:rsidR="00DD4CA5">
        <w:rPr>
          <w:rFonts w:ascii="Times New Roman" w:hAnsi="Times New Roman" w:cs="Times New Roman"/>
          <w:sz w:val="24"/>
          <w:szCs w:val="24"/>
        </w:rPr>
        <w:t xml:space="preserve"> after transplantation, permitting greater cell-</w:t>
      </w:r>
      <w:r w:rsidR="00617FA5">
        <w:rPr>
          <w:rFonts w:ascii="Times New Roman" w:hAnsi="Times New Roman" w:cs="Times New Roman"/>
          <w:sz w:val="24"/>
          <w:szCs w:val="24"/>
        </w:rPr>
        <w:t>type specific resolution</w:t>
      </w:r>
      <w:r w:rsidR="00DD4CA5">
        <w:rPr>
          <w:rFonts w:ascii="Times New Roman" w:hAnsi="Times New Roman" w:cs="Times New Roman"/>
          <w:sz w:val="24"/>
          <w:szCs w:val="24"/>
        </w:rPr>
        <w:t xml:space="preserve"> </w:t>
      </w:r>
      <w:r w:rsidR="008447CA" w:rsidRPr="002B74F1">
        <w:rPr>
          <w:rFonts w:ascii="Times New Roman" w:hAnsi="Times New Roman" w:cs="Times New Roman"/>
          <w:i/>
          <w:sz w:val="24"/>
          <w:szCs w:val="24"/>
        </w:rPr>
        <w:t>in vivo</w:t>
      </w:r>
      <w:r w:rsidR="00617FA5">
        <w:rPr>
          <w:rFonts w:ascii="Times New Roman" w:hAnsi="Times New Roman" w:cs="Times New Roman"/>
          <w:sz w:val="24"/>
          <w:szCs w:val="24"/>
        </w:rPr>
        <w:t>.</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2B74F1" w:rsidRDefault="00C06582" w:rsidP="002B74F1">
      <w:pPr>
        <w:pStyle w:val="Body"/>
        <w:spacing w:after="0" w:line="240" w:lineRule="auto"/>
        <w:rPr>
          <w:rFonts w:ascii="Times New Roman" w:eastAsia="Times New Roman Bold" w:hAnsi="Times New Roman" w:cs="Times New Roman"/>
          <w:b/>
          <w:sz w:val="24"/>
          <w:szCs w:val="24"/>
        </w:rPr>
      </w:pPr>
      <w:r w:rsidRPr="002B74F1">
        <w:rPr>
          <w:rFonts w:ascii="Times New Roman" w:hAnsi="Times New Roman" w:cs="Times New Roman"/>
          <w:b/>
          <w:sz w:val="24"/>
          <w:szCs w:val="24"/>
          <w:lang w:val="fr-FR"/>
        </w:rPr>
        <w:t>Introduction:</w:t>
      </w:r>
    </w:p>
    <w:p w:rsidR="002B74F1" w:rsidRDefault="0079708E" w:rsidP="002B74F1">
      <w:pPr>
        <w:pStyle w:val="Body"/>
        <w:spacing w:after="0" w:line="240" w:lineRule="auto"/>
        <w:jc w:val="both"/>
        <w:rPr>
          <w:rFonts w:ascii="Times New Roman" w:hAnsi="Times New Roman" w:cs="Times New Roman"/>
          <w:sz w:val="24"/>
          <w:szCs w:val="24"/>
        </w:rPr>
      </w:pP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cortical interneurons comprise ~20-30% of neurons in the mammalian neocortex, while the rest correspond to excitatory, </w:t>
      </w:r>
      <w:proofErr w:type="spellStart"/>
      <w:r w:rsidR="00C06582" w:rsidRPr="002A3B58">
        <w:rPr>
          <w:rFonts w:ascii="Times New Roman" w:hAnsi="Times New Roman" w:cs="Times New Roman"/>
          <w:sz w:val="24"/>
          <w:szCs w:val="24"/>
        </w:rPr>
        <w:t>glutamatergic</w:t>
      </w:r>
      <w:proofErr w:type="spellEnd"/>
      <w:r w:rsidR="00C06582" w:rsidRPr="002A3B58">
        <w:rPr>
          <w:rFonts w:ascii="Times New Roman" w:hAnsi="Times New Roman" w:cs="Times New Roman"/>
          <w:sz w:val="24"/>
          <w:szCs w:val="24"/>
        </w:rPr>
        <w:t xml:space="preserve"> principal neurons. Interneurons are highly diverse in electrophysiological properties, axon and dendrite morphology and synaptic targeting </w:t>
      </w:r>
      <w:r w:rsidR="00C06582" w:rsidRPr="002A3B58">
        <w:rPr>
          <w:rFonts w:ascii="Times New Roman" w:hAnsi="Times New Roman" w:cs="Times New Roman"/>
          <w:sz w:val="24"/>
          <w:szCs w:val="24"/>
          <w:vertAlign w:val="superscript"/>
        </w:rPr>
        <w:lastRenderedPageBreak/>
        <w:t>1</w:t>
      </w:r>
      <w:r w:rsidR="00C06582" w:rsidRPr="002A3B58">
        <w:rPr>
          <w:rFonts w:ascii="Times New Roman" w:hAnsi="Times New Roman" w:cs="Times New Roman"/>
          <w:sz w:val="24"/>
          <w:szCs w:val="24"/>
        </w:rPr>
        <w:t xml:space="preserve">, and imbalances in excitatory/inhibitory tone are hypothesized to underlie some phenotypes of neurological/neuropsychiatric disorders including autism, schizophrenia and epilepsy </w:t>
      </w:r>
      <w:r w:rsidR="00C06582" w:rsidRPr="002A3B58">
        <w:rPr>
          <w:rFonts w:ascii="Times New Roman" w:hAnsi="Times New Roman" w:cs="Times New Roman"/>
          <w:sz w:val="24"/>
          <w:szCs w:val="24"/>
          <w:vertAlign w:val="superscript"/>
        </w:rPr>
        <w:t>2</w:t>
      </w:r>
      <w:r w:rsidR="00C06582" w:rsidRPr="002A3B58">
        <w:rPr>
          <w:rFonts w:ascii="Times New Roman" w:hAnsi="Times New Roman" w:cs="Times New Roman"/>
          <w:sz w:val="24"/>
          <w:szCs w:val="24"/>
        </w:rPr>
        <w:t xml:space="preserve">. The overall goal of the protocol described herein is to provide a means to efficiently genetically modify </w:t>
      </w:r>
      <w:proofErr w:type="spellStart"/>
      <w:r w:rsidR="00C06582" w:rsidRPr="002A3B58">
        <w:rPr>
          <w:rFonts w:ascii="Times New Roman" w:hAnsi="Times New Roman" w:cs="Times New Roman"/>
          <w:sz w:val="24"/>
          <w:szCs w:val="24"/>
        </w:rPr>
        <w:t>GABAergic</w:t>
      </w:r>
      <w:proofErr w:type="spellEnd"/>
      <w:r w:rsidR="00C06582" w:rsidRPr="002A3B58">
        <w:rPr>
          <w:rFonts w:ascii="Times New Roman" w:hAnsi="Times New Roman" w:cs="Times New Roman"/>
          <w:sz w:val="24"/>
          <w:szCs w:val="24"/>
        </w:rPr>
        <w:t xml:space="preserve"> cortical interneuron progenitors before transplantation for </w:t>
      </w:r>
      <w:r w:rsidR="00C06582" w:rsidRPr="002A3B58">
        <w:rPr>
          <w:rFonts w:ascii="Times New Roman" w:hAnsi="Times New Roman" w:cs="Times New Roman"/>
          <w:i/>
          <w:sz w:val="24"/>
          <w:szCs w:val="24"/>
        </w:rPr>
        <w:t>in vivo</w:t>
      </w:r>
      <w:r w:rsidR="00C06582" w:rsidRPr="002A3B58">
        <w:rPr>
          <w:rFonts w:ascii="Times New Roman" w:hAnsi="Times New Roman" w:cs="Times New Roman"/>
          <w:sz w:val="24"/>
          <w:szCs w:val="24"/>
        </w:rPr>
        <w:t xml:space="preserve"> analyses. </w:t>
      </w:r>
    </w:p>
    <w:p w:rsidR="00AA5530" w:rsidRPr="002A3B58" w:rsidRDefault="00C06582" w:rsidP="002B74F1">
      <w:pPr>
        <w:pStyle w:val="Body"/>
        <w:spacing w:after="0" w:line="240" w:lineRule="auto"/>
        <w:jc w:val="both"/>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 </w:t>
      </w:r>
    </w:p>
    <w:p w:rsidR="00AA5530" w:rsidRDefault="00C06582" w:rsidP="002B74F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Cortical </w:t>
      </w: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interneurons are born in the medial and caudal ganglionic eminences (MGE and CGE, respectively) </w:t>
      </w:r>
      <w:r w:rsidRPr="002A3B58">
        <w:rPr>
          <w:rFonts w:ascii="Times New Roman" w:hAnsi="Times New Roman" w:cs="Times New Roman"/>
          <w:sz w:val="24"/>
          <w:szCs w:val="24"/>
          <w:vertAlign w:val="superscript"/>
        </w:rPr>
        <w:t>3</w:t>
      </w:r>
      <w:proofErr w:type="gramStart"/>
      <w:r w:rsidRPr="002A3B58">
        <w:rPr>
          <w:rFonts w:ascii="Times New Roman" w:hAnsi="Times New Roman" w:cs="Times New Roman"/>
          <w:sz w:val="24"/>
          <w:szCs w:val="24"/>
          <w:vertAlign w:val="superscript"/>
        </w:rPr>
        <w:t>,4</w:t>
      </w:r>
      <w:proofErr w:type="gramEnd"/>
      <w:r w:rsidRPr="002A3B58">
        <w:rPr>
          <w:rFonts w:ascii="Times New Roman" w:hAnsi="Times New Roman" w:cs="Times New Roman"/>
          <w:sz w:val="24"/>
          <w:szCs w:val="24"/>
        </w:rPr>
        <w:t xml:space="preserve"> as well as the </w:t>
      </w:r>
      <w:proofErr w:type="spellStart"/>
      <w:r w:rsidRPr="002A3B58">
        <w:rPr>
          <w:rFonts w:ascii="Times New Roman" w:hAnsi="Times New Roman" w:cs="Times New Roman"/>
          <w:sz w:val="24"/>
          <w:szCs w:val="24"/>
        </w:rPr>
        <w:t>preoptic</w:t>
      </w:r>
      <w:proofErr w:type="spellEnd"/>
      <w:r w:rsidRPr="002A3B58">
        <w:rPr>
          <w:rFonts w:ascii="Times New Roman" w:hAnsi="Times New Roman" w:cs="Times New Roman"/>
          <w:sz w:val="24"/>
          <w:szCs w:val="24"/>
        </w:rPr>
        <w:t xml:space="preserve"> area </w:t>
      </w:r>
      <w:r w:rsidRPr="002A3B58">
        <w:rPr>
          <w:rFonts w:ascii="Times New Roman" w:hAnsi="Times New Roman" w:cs="Times New Roman"/>
          <w:sz w:val="24"/>
          <w:szCs w:val="24"/>
          <w:vertAlign w:val="superscript"/>
        </w:rPr>
        <w:t>5</w:t>
      </w:r>
      <w:r w:rsidRPr="002A3B58">
        <w:rPr>
          <w:rFonts w:ascii="Times New Roman" w:hAnsi="Times New Roman" w:cs="Times New Roman"/>
          <w:sz w:val="24"/>
          <w:szCs w:val="24"/>
        </w:rPr>
        <w:t>. Cortical interneuron progenitors undergo long-distance tangential migration followed by radial migration to reach their final targets. Upon arrival at their destinations, these cortical interneurons must correctly integrate into the existing neuronal network, and each unique interneuron subgroup will contribute to cortical circuitry in specific ways. Four main subgroups can be distinguished by molecular markers: MGE-derived somatostatin (SST</w:t>
      </w:r>
      <w:proofErr w:type="gramStart"/>
      <w:r w:rsidRPr="002A3B58">
        <w:rPr>
          <w:rFonts w:ascii="Times New Roman" w:hAnsi="Times New Roman" w:cs="Times New Roman"/>
          <w:sz w:val="24"/>
          <w:szCs w:val="24"/>
        </w:rPr>
        <w:t>)</w:t>
      </w:r>
      <w:r w:rsidRPr="002A3B58">
        <w:rPr>
          <w:rFonts w:ascii="Times New Roman" w:hAnsi="Times New Roman" w:cs="Times New Roman"/>
          <w:sz w:val="24"/>
          <w:szCs w:val="24"/>
          <w:vertAlign w:val="superscript"/>
        </w:rPr>
        <w:t>+</w:t>
      </w:r>
      <w:proofErr w:type="gramEnd"/>
      <w:r w:rsidRPr="002A3B58">
        <w:rPr>
          <w:rFonts w:ascii="Times New Roman" w:hAnsi="Times New Roman" w:cs="Times New Roman"/>
          <w:sz w:val="24"/>
          <w:szCs w:val="24"/>
        </w:rPr>
        <w:t xml:space="preserve"> and </w:t>
      </w:r>
      <w:proofErr w:type="spellStart"/>
      <w:r w:rsidRPr="002A3B58">
        <w:rPr>
          <w:rFonts w:ascii="Times New Roman" w:hAnsi="Times New Roman" w:cs="Times New Roman"/>
          <w:sz w:val="24"/>
          <w:szCs w:val="24"/>
        </w:rPr>
        <w:t>parvalbumin</w:t>
      </w:r>
      <w:proofErr w:type="spellEnd"/>
      <w:r w:rsidRPr="002A3B58">
        <w:rPr>
          <w:rFonts w:ascii="Times New Roman" w:hAnsi="Times New Roman" w:cs="Times New Roman"/>
          <w:sz w:val="24"/>
          <w:szCs w:val="24"/>
        </w:rPr>
        <w:t xml:space="preserve"> (PV)</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subgroups, and CGE-derived vasoactive intestinal peptide (VIP)</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and </w:t>
      </w:r>
      <w:proofErr w:type="spellStart"/>
      <w:r w:rsidRPr="002A3B58">
        <w:rPr>
          <w:rFonts w:ascii="Times New Roman" w:hAnsi="Times New Roman" w:cs="Times New Roman"/>
          <w:sz w:val="24"/>
          <w:szCs w:val="24"/>
        </w:rPr>
        <w:t>Reelin</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;SST</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subgroups </w:t>
      </w:r>
      <w:r w:rsidRPr="002A3B58">
        <w:rPr>
          <w:rFonts w:ascii="Times New Roman" w:hAnsi="Times New Roman" w:cs="Times New Roman"/>
          <w:sz w:val="24"/>
          <w:szCs w:val="24"/>
          <w:vertAlign w:val="superscript"/>
        </w:rPr>
        <w:t>6</w:t>
      </w:r>
      <w:r w:rsidRPr="002A3B58">
        <w:rPr>
          <w:rFonts w:ascii="Times New Roman" w:hAnsi="Times New Roman" w:cs="Times New Roman"/>
          <w:sz w:val="24"/>
          <w:szCs w:val="24"/>
        </w:rPr>
        <w:t xml:space="preserve">. Different cortical interneuron subgroups are born over different times during embryonic development in the MGE and CGE </w:t>
      </w:r>
      <w:r w:rsidRPr="002A3B58">
        <w:rPr>
          <w:rFonts w:ascii="Times New Roman" w:hAnsi="Times New Roman" w:cs="Times New Roman"/>
          <w:sz w:val="24"/>
          <w:szCs w:val="24"/>
          <w:vertAlign w:val="superscript"/>
        </w:rPr>
        <w:t xml:space="preserve">7, </w:t>
      </w:r>
      <w:proofErr w:type="gramStart"/>
      <w:r w:rsidRPr="002A3B58">
        <w:rPr>
          <w:rFonts w:ascii="Times New Roman" w:hAnsi="Times New Roman" w:cs="Times New Roman"/>
          <w:sz w:val="24"/>
          <w:szCs w:val="24"/>
          <w:vertAlign w:val="superscript"/>
        </w:rPr>
        <w:t>8</w:t>
      </w:r>
      <w:r w:rsidRPr="002A3B58">
        <w:rPr>
          <w:rFonts w:ascii="Times New Roman" w:hAnsi="Times New Roman" w:cs="Times New Roman"/>
          <w:sz w:val="24"/>
          <w:szCs w:val="24"/>
        </w:rPr>
        <w:t xml:space="preserve">  These</w:t>
      </w:r>
      <w:proofErr w:type="gramEnd"/>
      <w:r w:rsidRPr="002A3B58">
        <w:rPr>
          <w:rFonts w:ascii="Times New Roman" w:hAnsi="Times New Roman" w:cs="Times New Roman"/>
          <w:sz w:val="24"/>
          <w:szCs w:val="24"/>
        </w:rPr>
        <w:t xml:space="preserve"> and other cortical </w:t>
      </w: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interneuron markers have been used to generate specific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-driver lines for many of these subgroups </w:t>
      </w:r>
      <w:r w:rsidRPr="002A3B58">
        <w:rPr>
          <w:rFonts w:ascii="Times New Roman" w:hAnsi="Times New Roman" w:cs="Times New Roman"/>
          <w:sz w:val="24"/>
          <w:szCs w:val="24"/>
          <w:vertAlign w:val="superscript"/>
        </w:rPr>
        <w:t>9</w:t>
      </w:r>
      <w:r w:rsidR="0079708E" w:rsidRPr="002A3B58">
        <w:rPr>
          <w:rFonts w:ascii="Times New Roman" w:hAnsi="Times New Roman" w:cs="Times New Roman"/>
          <w:sz w:val="24"/>
          <w:szCs w:val="24"/>
          <w:vertAlign w:val="superscript"/>
        </w:rPr>
        <w:t>-</w:t>
      </w:r>
      <w:r w:rsidRPr="002A3B58">
        <w:rPr>
          <w:rFonts w:ascii="Times New Roman" w:hAnsi="Times New Roman" w:cs="Times New Roman"/>
          <w:sz w:val="24"/>
          <w:szCs w:val="24"/>
          <w:vertAlign w:val="superscript"/>
        </w:rPr>
        <w:t>11</w:t>
      </w:r>
      <w:r w:rsidRPr="002A3B58">
        <w:rPr>
          <w:rFonts w:ascii="Times New Roman" w:hAnsi="Times New Roman" w:cs="Times New Roman"/>
          <w:sz w:val="24"/>
          <w:szCs w:val="24"/>
        </w:rPr>
        <w:t xml:space="preserve">. </w:t>
      </w:r>
    </w:p>
    <w:p w:rsidR="002B74F1" w:rsidRPr="002A3B58" w:rsidRDefault="002B74F1" w:rsidP="002B74F1">
      <w:pPr>
        <w:pStyle w:val="Body"/>
        <w:spacing w:after="0" w:line="240" w:lineRule="auto"/>
        <w:jc w:val="both"/>
        <w:rPr>
          <w:rFonts w:ascii="Times New Roman" w:eastAsia="Times New Roman" w:hAnsi="Times New Roman" w:cs="Times New Roman"/>
          <w:sz w:val="24"/>
          <w:szCs w:val="24"/>
        </w:rPr>
      </w:pPr>
    </w:p>
    <w:p w:rsidR="000437DA" w:rsidRDefault="00C06582" w:rsidP="002B74F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The transplantation of MGE progenitors has emerged as a potential cell-based therapy to treat disorders that may be caused by imbalances in excitation/inhibition </w:t>
      </w:r>
      <w:r w:rsidR="0079708E" w:rsidRPr="002A3B58">
        <w:rPr>
          <w:rFonts w:ascii="Times New Roman" w:hAnsi="Times New Roman" w:cs="Times New Roman"/>
          <w:sz w:val="24"/>
          <w:szCs w:val="24"/>
          <w:vertAlign w:val="superscript"/>
        </w:rPr>
        <w:t>12</w:t>
      </w:r>
      <w:r w:rsidRPr="002A3B58">
        <w:rPr>
          <w:rFonts w:ascii="Times New Roman" w:hAnsi="Times New Roman" w:cs="Times New Roman"/>
          <w:sz w:val="24"/>
          <w:szCs w:val="24"/>
          <w:vertAlign w:val="superscript"/>
        </w:rPr>
        <w:t>–2</w:t>
      </w:r>
      <w:r w:rsidR="0079708E" w:rsidRPr="002A3B58">
        <w:rPr>
          <w:rFonts w:ascii="Times New Roman" w:hAnsi="Times New Roman" w:cs="Times New Roman"/>
          <w:sz w:val="24"/>
          <w:szCs w:val="24"/>
          <w:vertAlign w:val="superscript"/>
        </w:rPr>
        <w:t>4</w:t>
      </w:r>
      <w:r w:rsidRPr="002A3B58">
        <w:rPr>
          <w:rFonts w:ascii="Times New Roman" w:hAnsi="Times New Roman" w:cs="Times New Roman"/>
          <w:sz w:val="24"/>
          <w:szCs w:val="24"/>
        </w:rPr>
        <w:t xml:space="preserve">. These therapeutic benefits may be due in part to the unique ability of MGE progenitors (to disperse, differentiate and integrate into a host brain), or potentially because many </w:t>
      </w:r>
      <w:proofErr w:type="spellStart"/>
      <w:r w:rsidRPr="002A3B58">
        <w:rPr>
          <w:rFonts w:ascii="Times New Roman" w:hAnsi="Times New Roman" w:cs="Times New Roman"/>
          <w:sz w:val="24"/>
          <w:szCs w:val="24"/>
        </w:rPr>
        <w:t>peri</w:t>
      </w:r>
      <w:proofErr w:type="spellEnd"/>
      <w:r w:rsidRPr="002A3B58">
        <w:rPr>
          <w:rFonts w:ascii="Times New Roman" w:hAnsi="Times New Roman" w:cs="Times New Roman"/>
          <w:sz w:val="24"/>
          <w:szCs w:val="24"/>
        </w:rPr>
        <w:t>-somatic inhibitory PV</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cells are derived from the MGE. </w:t>
      </w:r>
      <w:r w:rsidRPr="002A3B58">
        <w:rPr>
          <w:rFonts w:ascii="Times New Roman" w:hAnsi="Times New Roman" w:cs="Times New Roman"/>
          <w:sz w:val="24"/>
          <w:szCs w:val="24"/>
          <w:lang w:val="fr-FR"/>
        </w:rPr>
        <w:t xml:space="preserve">MGE </w:t>
      </w:r>
      <w:proofErr w:type="spellStart"/>
      <w:r w:rsidRPr="002A3B58">
        <w:rPr>
          <w:rFonts w:ascii="Times New Roman" w:hAnsi="Times New Roman" w:cs="Times New Roman"/>
          <w:sz w:val="24"/>
          <w:szCs w:val="24"/>
          <w:lang w:val="fr-FR"/>
        </w:rPr>
        <w:t>cells</w:t>
      </w:r>
      <w:proofErr w:type="spellEnd"/>
      <w:r w:rsidRPr="002A3B58">
        <w:rPr>
          <w:rFonts w:ascii="Times New Roman" w:hAnsi="Times New Roman" w:cs="Times New Roman"/>
          <w:sz w:val="24"/>
          <w:szCs w:val="24"/>
        </w:rPr>
        <w:t xml:space="preserve"> can also be quickly and efficiently transduced with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before transplantation </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5</w:t>
      </w:r>
      <w:r w:rsidRPr="002A3B58">
        <w:rPr>
          <w:rFonts w:ascii="Times New Roman" w:hAnsi="Times New Roman" w:cs="Times New Roman"/>
          <w:sz w:val="24"/>
          <w:szCs w:val="24"/>
        </w:rPr>
        <w:t xml:space="preserve">, allowing cells that are genetically modified </w:t>
      </w:r>
      <w:r w:rsidRPr="002A3B58">
        <w:rPr>
          <w:rFonts w:ascii="Times New Roman" w:hAnsi="Times New Roman" w:cs="Times New Roman"/>
          <w:i/>
          <w:sz w:val="24"/>
          <w:szCs w:val="24"/>
        </w:rPr>
        <w:t>in vitro</w:t>
      </w:r>
      <w:r w:rsidRPr="002A3B58">
        <w:rPr>
          <w:rFonts w:ascii="Times New Roman" w:hAnsi="Times New Roman" w:cs="Times New Roman"/>
          <w:sz w:val="24"/>
          <w:szCs w:val="24"/>
        </w:rPr>
        <w:t xml:space="preserve"> to be studied </w:t>
      </w:r>
      <w:r w:rsidRPr="002A3B58">
        <w:rPr>
          <w:rFonts w:ascii="Times New Roman" w:hAnsi="Times New Roman" w:cs="Times New Roman"/>
          <w:i/>
          <w:iCs/>
          <w:sz w:val="24"/>
          <w:szCs w:val="24"/>
          <w:lang w:val="it-IT"/>
        </w:rPr>
        <w:t>in vivo</w:t>
      </w:r>
      <w:r w:rsidRPr="002A3B58">
        <w:rPr>
          <w:rFonts w:ascii="Times New Roman" w:hAnsi="Times New Roman" w:cs="Times New Roman"/>
          <w:sz w:val="24"/>
          <w:szCs w:val="24"/>
        </w:rPr>
        <w:t xml:space="preserve">. The rationale for developing this approach was to overcome roadblocks in studying </w:t>
      </w: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cortical interneuron development and maturation. In particular, MGE transplantation allowed researchers to study the development of mutant cells </w:t>
      </w:r>
      <w:r w:rsidRPr="002A3B58">
        <w:rPr>
          <w:rFonts w:ascii="Times New Roman" w:hAnsi="Times New Roman" w:cs="Times New Roman"/>
          <w:i/>
          <w:sz w:val="24"/>
          <w:szCs w:val="24"/>
        </w:rPr>
        <w:t>in vivo</w:t>
      </w:r>
      <w:r w:rsidRPr="002A3B58">
        <w:rPr>
          <w:rFonts w:ascii="Times New Roman" w:hAnsi="Times New Roman" w:cs="Times New Roman"/>
          <w:sz w:val="24"/>
          <w:szCs w:val="24"/>
        </w:rPr>
        <w:t xml:space="preserve">, when the mutant mouse would have otherwise died at an early time point. Moreover, by introducing genes of interest before transplantation, the effects of specific genes on a mutant phenotype could be assessed in an efficient manner.   </w:t>
      </w:r>
    </w:p>
    <w:p w:rsidR="002B74F1" w:rsidRPr="002A3B58" w:rsidRDefault="002B74F1" w:rsidP="002B74F1">
      <w:pPr>
        <w:pStyle w:val="Body"/>
        <w:spacing w:after="0" w:line="240" w:lineRule="auto"/>
        <w:jc w:val="both"/>
        <w:rPr>
          <w:rFonts w:ascii="Times New Roman" w:hAnsi="Times New Roman" w:cs="Times New Roman"/>
          <w:sz w:val="24"/>
          <w:szCs w:val="24"/>
        </w:rPr>
      </w:pPr>
    </w:p>
    <w:p w:rsidR="00AA5530" w:rsidRPr="002A3B58" w:rsidRDefault="00C06582" w:rsidP="002B74F1">
      <w:pPr>
        <w:pStyle w:val="Body"/>
        <w:spacing w:after="0" w:line="240" w:lineRule="auto"/>
        <w:jc w:val="both"/>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Here, we provide a detailed protocol to transduce MGE cells with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prior to transplantation. In addition, we show how this technique can be adapted to express a gene of interest in specific interneuron subgroups from a heterogeneous group of cortical interneuron precursors, using a combination of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expression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and available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-driver mouse lines. Moreover, this protocol introduces techniques and a platform for researchers to genetically modify </w:t>
      </w: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cortical interneuron precursors for </w:t>
      </w:r>
      <w:r w:rsidRPr="002A3B58">
        <w:rPr>
          <w:rFonts w:ascii="Times New Roman" w:hAnsi="Times New Roman" w:cs="Times New Roman"/>
          <w:i/>
          <w:sz w:val="24"/>
          <w:szCs w:val="24"/>
        </w:rPr>
        <w:t>in vivo</w:t>
      </w:r>
      <w:r w:rsidRPr="002A3B58">
        <w:rPr>
          <w:rFonts w:ascii="Times New Roman" w:hAnsi="Times New Roman" w:cs="Times New Roman"/>
          <w:sz w:val="24"/>
          <w:szCs w:val="24"/>
        </w:rPr>
        <w:t xml:space="preserve"> studies in a unique way. One advantage of this technique over other current approaches is that the transplanted MGE cells will disperse away from the injection site. Also, unlike focal viral injections, </w:t>
      </w:r>
      <w:r w:rsidR="0079708E" w:rsidRPr="002A3B58">
        <w:rPr>
          <w:rFonts w:ascii="Times New Roman" w:hAnsi="Times New Roman" w:cs="Times New Roman"/>
          <w:sz w:val="24"/>
          <w:szCs w:val="24"/>
        </w:rPr>
        <w:t xml:space="preserve">after </w:t>
      </w:r>
      <w:r w:rsidRPr="002A3B58">
        <w:rPr>
          <w:rFonts w:ascii="Times New Roman" w:hAnsi="Times New Roman" w:cs="Times New Roman"/>
          <w:sz w:val="24"/>
          <w:szCs w:val="24"/>
        </w:rPr>
        <w:t xml:space="preserve">MGE cells disperse their morphology is easier to assess. This approach can be used to study the effect of introducing genes of interest into wild type or mutant cells, introducing a cell type specific reporter to assess morphology, or potentially to study the effect of disease alleles </w:t>
      </w:r>
      <w:r w:rsidRPr="002A3B58">
        <w:rPr>
          <w:rFonts w:ascii="Times New Roman" w:hAnsi="Times New Roman" w:cs="Times New Roman"/>
          <w:i/>
          <w:sz w:val="24"/>
          <w:szCs w:val="24"/>
        </w:rPr>
        <w:t>in vivo</w:t>
      </w:r>
      <w:r w:rsidRPr="002A3B58">
        <w:rPr>
          <w:rFonts w:ascii="Times New Roman" w:hAnsi="Times New Roman" w:cs="Times New Roman"/>
          <w:sz w:val="24"/>
          <w:szCs w:val="24"/>
        </w:rPr>
        <w:t xml:space="preserve">.   </w:t>
      </w:r>
    </w:p>
    <w:p w:rsidR="00AA5530" w:rsidRDefault="00AA5530" w:rsidP="002B74F1">
      <w:pPr>
        <w:pStyle w:val="Body"/>
        <w:spacing w:after="0" w:line="240" w:lineRule="auto"/>
        <w:rPr>
          <w:rFonts w:ascii="Times New Roman" w:eastAsia="Times New Roman" w:hAnsi="Times New Roman" w:cs="Times New Roman"/>
          <w:sz w:val="24"/>
          <w:szCs w:val="24"/>
        </w:rPr>
      </w:pPr>
    </w:p>
    <w:p w:rsidR="002B74F1" w:rsidRDefault="002B74F1" w:rsidP="002B74F1">
      <w:pPr>
        <w:pStyle w:val="Body"/>
        <w:spacing w:after="0" w:line="240" w:lineRule="auto"/>
        <w:rPr>
          <w:rFonts w:ascii="Times New Roman" w:eastAsia="Times New Roman" w:hAnsi="Times New Roman" w:cs="Times New Roman"/>
          <w:sz w:val="24"/>
          <w:szCs w:val="24"/>
        </w:rPr>
      </w:pPr>
    </w:p>
    <w:p w:rsidR="002B74F1" w:rsidRDefault="002B74F1" w:rsidP="002B74F1">
      <w:pPr>
        <w:pStyle w:val="Body"/>
        <w:spacing w:after="0" w:line="240" w:lineRule="auto"/>
        <w:rPr>
          <w:rFonts w:ascii="Times New Roman" w:eastAsia="Times New Roman" w:hAnsi="Times New Roman" w:cs="Times New Roman"/>
          <w:sz w:val="24"/>
          <w:szCs w:val="24"/>
        </w:rPr>
      </w:pPr>
    </w:p>
    <w:p w:rsidR="002B74F1" w:rsidRDefault="002B74F1" w:rsidP="002B74F1">
      <w:pPr>
        <w:pStyle w:val="Body"/>
        <w:spacing w:after="0" w:line="240" w:lineRule="auto"/>
        <w:rPr>
          <w:rFonts w:ascii="Times New Roman" w:eastAsia="Times New Roman" w:hAnsi="Times New Roman" w:cs="Times New Roman"/>
          <w:sz w:val="24"/>
          <w:szCs w:val="24"/>
        </w:rPr>
      </w:pPr>
    </w:p>
    <w:p w:rsidR="002B74F1" w:rsidRPr="002A3B58" w:rsidRDefault="002B74F1" w:rsidP="002B74F1">
      <w:pPr>
        <w:pStyle w:val="Body"/>
        <w:spacing w:after="0" w:line="240" w:lineRule="auto"/>
        <w:rPr>
          <w:rFonts w:ascii="Times New Roman" w:eastAsia="Times New Roman" w:hAnsi="Times New Roman" w:cs="Times New Roman"/>
          <w:sz w:val="24"/>
          <w:szCs w:val="24"/>
        </w:rPr>
      </w:pPr>
    </w:p>
    <w:p w:rsidR="002B74F1" w:rsidRDefault="00C06582" w:rsidP="0083318B">
      <w:pPr>
        <w:pStyle w:val="Body"/>
        <w:spacing w:after="0" w:line="240" w:lineRule="auto"/>
        <w:jc w:val="both"/>
        <w:rPr>
          <w:rFonts w:ascii="Times New Roman" w:hAnsi="Times New Roman" w:cs="Times New Roman"/>
          <w:b/>
          <w:sz w:val="24"/>
          <w:szCs w:val="24"/>
        </w:rPr>
      </w:pPr>
      <w:r w:rsidRPr="002B74F1">
        <w:rPr>
          <w:rFonts w:ascii="Times New Roman" w:hAnsi="Times New Roman" w:cs="Times New Roman"/>
          <w:b/>
          <w:sz w:val="24"/>
          <w:szCs w:val="24"/>
        </w:rPr>
        <w:lastRenderedPageBreak/>
        <w:t>Protocol Text:</w:t>
      </w:r>
    </w:p>
    <w:p w:rsidR="002B74F1" w:rsidRDefault="002B74F1" w:rsidP="0083318B">
      <w:pPr>
        <w:pStyle w:val="Body"/>
        <w:spacing w:after="0" w:line="240" w:lineRule="auto"/>
        <w:jc w:val="both"/>
        <w:rPr>
          <w:rFonts w:ascii="Times New Roman" w:eastAsia="Times New Roman Bold" w:hAnsi="Times New Roman" w:cs="Times New Roman"/>
          <w:sz w:val="24"/>
          <w:szCs w:val="24"/>
        </w:rPr>
      </w:pPr>
      <w:r w:rsidRPr="006E650D">
        <w:rPr>
          <w:rFonts w:ascii="Times New Roman" w:eastAsia="Times New Roman Bold" w:hAnsi="Times New Roman" w:cs="Times New Roman"/>
          <w:b/>
          <w:i/>
          <w:sz w:val="24"/>
          <w:szCs w:val="24"/>
        </w:rPr>
        <w:t>Ethics statement:</w:t>
      </w:r>
      <w:r w:rsidRPr="006E650D">
        <w:rPr>
          <w:rFonts w:ascii="Times New Roman" w:eastAsia="Times New Roman Bold" w:hAnsi="Times New Roman" w:cs="Times New Roman"/>
          <w:sz w:val="24"/>
          <w:szCs w:val="24"/>
        </w:rPr>
        <w:t xml:space="preserve"> The following procedures have been approved by our institution and animal protocol. Make sure to get approval for all procedures involving survival </w:t>
      </w:r>
      <w:proofErr w:type="spellStart"/>
      <w:r w:rsidRPr="006E650D">
        <w:rPr>
          <w:rFonts w:ascii="Times New Roman" w:eastAsia="Times New Roman Bold" w:hAnsi="Times New Roman" w:cs="Times New Roman"/>
          <w:sz w:val="24"/>
          <w:szCs w:val="24"/>
        </w:rPr>
        <w:t>surguries</w:t>
      </w:r>
      <w:proofErr w:type="spellEnd"/>
      <w:r w:rsidRPr="006E650D">
        <w:rPr>
          <w:rFonts w:ascii="Times New Roman" w:eastAsia="Times New Roman Bold" w:hAnsi="Times New Roman" w:cs="Times New Roman"/>
          <w:sz w:val="24"/>
          <w:szCs w:val="24"/>
        </w:rPr>
        <w:t xml:space="preserve"> before beginning experiments and verify all protocols are up to date. </w:t>
      </w:r>
    </w:p>
    <w:p w:rsidR="00AA5530" w:rsidRPr="002B74F1" w:rsidRDefault="00AA5530" w:rsidP="0083318B">
      <w:pPr>
        <w:pStyle w:val="Body"/>
        <w:spacing w:after="0" w:line="240" w:lineRule="auto"/>
        <w:jc w:val="both"/>
        <w:rPr>
          <w:rFonts w:ascii="Times New Roman" w:eastAsia="Times New Roman Bold" w:hAnsi="Times New Roman" w:cs="Times New Roman"/>
          <w:b/>
          <w:sz w:val="24"/>
          <w:szCs w:val="24"/>
        </w:rPr>
      </w:pPr>
    </w:p>
    <w:p w:rsidR="00AA5530" w:rsidRPr="002B74F1" w:rsidRDefault="00C06582" w:rsidP="0083318B">
      <w:pPr>
        <w:pStyle w:val="Body"/>
        <w:spacing w:after="0" w:line="240" w:lineRule="auto"/>
        <w:jc w:val="both"/>
        <w:rPr>
          <w:rFonts w:ascii="Times New Roman" w:eastAsia="Times New Roman Bold" w:hAnsi="Times New Roman" w:cs="Times New Roman"/>
          <w:b/>
          <w:sz w:val="24"/>
          <w:szCs w:val="24"/>
        </w:rPr>
      </w:pPr>
      <w:r w:rsidRPr="002B74F1">
        <w:rPr>
          <w:rFonts w:ascii="Times New Roman" w:hAnsi="Times New Roman" w:cs="Times New Roman"/>
          <w:b/>
          <w:sz w:val="24"/>
          <w:szCs w:val="24"/>
        </w:rPr>
        <w:t xml:space="preserve">1.  </w:t>
      </w:r>
      <w:proofErr w:type="spellStart"/>
      <w:r w:rsidRPr="002B74F1">
        <w:rPr>
          <w:rFonts w:ascii="Times New Roman" w:hAnsi="Times New Roman" w:cs="Times New Roman"/>
          <w:b/>
          <w:sz w:val="24"/>
          <w:szCs w:val="24"/>
        </w:rPr>
        <w:t>Lentivirus</w:t>
      </w:r>
      <w:proofErr w:type="spellEnd"/>
      <w:r w:rsidRPr="002B74F1">
        <w:rPr>
          <w:rFonts w:ascii="Times New Roman" w:hAnsi="Times New Roman" w:cs="Times New Roman"/>
          <w:b/>
          <w:sz w:val="24"/>
          <w:szCs w:val="24"/>
        </w:rPr>
        <w:t xml:space="preserve"> preparation (optional step)</w:t>
      </w:r>
    </w:p>
    <w:p w:rsidR="00AA5530"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1.1)  Split three 10 cm plates of HEK293T cells for each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to be made, in the presence of 10 ml DMEM/10% FBS, and grow to ~60-70% confluence.</w:t>
      </w:r>
      <w:r w:rsidR="00146301">
        <w:rPr>
          <w:rFonts w:ascii="Times New Roman" w:hAnsi="Times New Roman" w:cs="Times New Roman"/>
          <w:sz w:val="24"/>
          <w:szCs w:val="24"/>
        </w:rPr>
        <w:t xml:space="preserve"> </w:t>
      </w:r>
      <w:r w:rsidR="002B74F1">
        <w:rPr>
          <w:rFonts w:ascii="Times New Roman" w:hAnsi="Times New Roman" w:cs="Times New Roman"/>
          <w:sz w:val="24"/>
          <w:szCs w:val="24"/>
        </w:rPr>
        <w:t>Grow c</w:t>
      </w:r>
      <w:r w:rsidR="00146301">
        <w:rPr>
          <w:rFonts w:ascii="Times New Roman" w:hAnsi="Times New Roman" w:cs="Times New Roman"/>
          <w:sz w:val="24"/>
          <w:szCs w:val="24"/>
        </w:rPr>
        <w:t>ells in an incubator at 37 °C with 5% CO</w:t>
      </w:r>
      <w:r w:rsidR="008447CA" w:rsidRPr="002B74F1">
        <w:rPr>
          <w:rFonts w:ascii="Times New Roman" w:hAnsi="Times New Roman" w:cs="Times New Roman"/>
          <w:sz w:val="24"/>
          <w:szCs w:val="24"/>
          <w:vertAlign w:val="subscript"/>
        </w:rPr>
        <w:t>2</w:t>
      </w:r>
      <w:r w:rsidR="00146301">
        <w:rPr>
          <w:rFonts w:ascii="Times New Roman" w:hAnsi="Times New Roman" w:cs="Times New Roman"/>
          <w:sz w:val="24"/>
          <w:szCs w:val="24"/>
        </w:rPr>
        <w:t>.</w:t>
      </w:r>
      <w:r w:rsidRPr="002A3B58">
        <w:rPr>
          <w:rFonts w:ascii="Times New Roman" w:hAnsi="Times New Roman" w:cs="Times New Roman"/>
          <w:sz w:val="24"/>
          <w:szCs w:val="24"/>
        </w:rPr>
        <w:t xml:space="preserve"> </w:t>
      </w:r>
    </w:p>
    <w:p w:rsidR="002B74F1" w:rsidRPr="002A3B58" w:rsidRDefault="002B74F1" w:rsidP="0083318B">
      <w:pPr>
        <w:pStyle w:val="Body"/>
        <w:spacing w:after="0" w:line="240" w:lineRule="auto"/>
        <w:jc w:val="both"/>
        <w:rPr>
          <w:rFonts w:ascii="Times New Roman" w:eastAsia="Times New Roman" w:hAnsi="Times New Roman" w:cs="Times New Roman"/>
          <w:sz w:val="24"/>
          <w:szCs w:val="24"/>
        </w:rPr>
      </w:pPr>
    </w:p>
    <w:p w:rsidR="00A8708E"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1.2) Transfect the following DNA plasmids </w:t>
      </w:r>
      <w:r w:rsidR="00697CB7" w:rsidRPr="002A3B58">
        <w:rPr>
          <w:rFonts w:ascii="Times New Roman" w:hAnsi="Times New Roman" w:cs="Times New Roman"/>
          <w:sz w:val="24"/>
          <w:szCs w:val="24"/>
        </w:rPr>
        <w:t>(20 µg total) into each</w:t>
      </w:r>
      <w:r w:rsidRPr="002A3B58">
        <w:rPr>
          <w:rFonts w:ascii="Times New Roman" w:hAnsi="Times New Roman" w:cs="Times New Roman"/>
          <w:sz w:val="24"/>
          <w:szCs w:val="24"/>
        </w:rPr>
        <w:t xml:space="preserve"> plate using </w:t>
      </w:r>
      <w:r w:rsidR="00697CB7" w:rsidRPr="002A3B58">
        <w:rPr>
          <w:rFonts w:ascii="Times New Roman" w:hAnsi="Times New Roman" w:cs="Times New Roman"/>
          <w:sz w:val="24"/>
          <w:szCs w:val="24"/>
        </w:rPr>
        <w:t>any</w:t>
      </w:r>
      <w:r w:rsidRPr="002A3B58">
        <w:rPr>
          <w:rFonts w:ascii="Times New Roman" w:hAnsi="Times New Roman" w:cs="Times New Roman"/>
          <w:sz w:val="24"/>
          <w:szCs w:val="24"/>
        </w:rPr>
        <w:t xml:space="preserve"> transfection reagent: </w:t>
      </w:r>
      <w:r w:rsidR="00697CB7" w:rsidRPr="002A3B58">
        <w:rPr>
          <w:rFonts w:ascii="Times New Roman" w:hAnsi="Times New Roman" w:cs="Times New Roman"/>
          <w:sz w:val="24"/>
          <w:szCs w:val="24"/>
        </w:rPr>
        <w:t xml:space="preserve">6.4 µg </w:t>
      </w:r>
      <w:r w:rsidRPr="002A3B58">
        <w:rPr>
          <w:rFonts w:ascii="Times New Roman" w:hAnsi="Times New Roman" w:cs="Times New Roman"/>
          <w:sz w:val="24"/>
          <w:szCs w:val="24"/>
        </w:rPr>
        <w:t xml:space="preserve">CAG-Flex-GFP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vector (</w:t>
      </w:r>
      <w:r w:rsidR="0079708E" w:rsidRPr="002A3B58">
        <w:rPr>
          <w:rFonts w:ascii="Times New Roman" w:hAnsi="Times New Roman" w:cs="Times New Roman"/>
          <w:sz w:val="24"/>
          <w:szCs w:val="24"/>
        </w:rPr>
        <w:t>DNA vector sequence provided in</w:t>
      </w:r>
      <w:r w:rsidRPr="002A3B58">
        <w:rPr>
          <w:rFonts w:ascii="Times New Roman" w:hAnsi="Times New Roman" w:cs="Times New Roman"/>
          <w:sz w:val="24"/>
          <w:szCs w:val="24"/>
        </w:rPr>
        <w:t xml:space="preserve"> Table 1), </w:t>
      </w:r>
      <w:r w:rsidR="00697CB7" w:rsidRPr="002A3B58">
        <w:rPr>
          <w:rFonts w:ascii="Times New Roman" w:hAnsi="Times New Roman" w:cs="Times New Roman"/>
          <w:sz w:val="24"/>
          <w:szCs w:val="24"/>
        </w:rPr>
        <w:t xml:space="preserve">1.2 µg pMD2.G (encodes </w:t>
      </w:r>
      <w:r w:rsidRPr="002A3B58">
        <w:rPr>
          <w:rFonts w:ascii="Times New Roman" w:hAnsi="Times New Roman" w:cs="Times New Roman"/>
          <w:sz w:val="24"/>
          <w:szCs w:val="24"/>
        </w:rPr>
        <w:t>VSV-g</w:t>
      </w:r>
      <w:r w:rsidR="00697CB7" w:rsidRPr="002A3B58">
        <w:rPr>
          <w:rFonts w:ascii="Times New Roman" w:hAnsi="Times New Roman" w:cs="Times New Roman"/>
          <w:sz w:val="24"/>
          <w:szCs w:val="24"/>
        </w:rPr>
        <w:t xml:space="preserve">), </w:t>
      </w:r>
      <w:r w:rsidRPr="002A3B58">
        <w:rPr>
          <w:rFonts w:ascii="Times New Roman" w:hAnsi="Times New Roman" w:cs="Times New Roman"/>
          <w:sz w:val="24"/>
          <w:szCs w:val="24"/>
        </w:rPr>
        <w:t>1.2</w:t>
      </w:r>
      <w:r w:rsidR="00697CB7" w:rsidRPr="002A3B58">
        <w:rPr>
          <w:rFonts w:ascii="Times New Roman" w:hAnsi="Times New Roman" w:cs="Times New Roman"/>
          <w:sz w:val="24"/>
          <w:szCs w:val="24"/>
        </w:rPr>
        <w:t xml:space="preserve"> µg</w:t>
      </w:r>
      <w:r w:rsidRPr="002A3B58">
        <w:rPr>
          <w:rFonts w:ascii="Times New Roman" w:hAnsi="Times New Roman" w:cs="Times New Roman"/>
          <w:sz w:val="24"/>
          <w:szCs w:val="24"/>
        </w:rPr>
        <w:t xml:space="preserve"> </w:t>
      </w:r>
      <w:proofErr w:type="spellStart"/>
      <w:r w:rsidRPr="002A3B58">
        <w:rPr>
          <w:rFonts w:ascii="Times New Roman" w:hAnsi="Times New Roman" w:cs="Times New Roman"/>
          <w:sz w:val="24"/>
          <w:szCs w:val="24"/>
        </w:rPr>
        <w:t>pRSV</w:t>
      </w:r>
      <w:proofErr w:type="spellEnd"/>
      <w:r w:rsidR="00697CB7" w:rsidRPr="002A3B58">
        <w:rPr>
          <w:rFonts w:ascii="Times New Roman" w:hAnsi="Times New Roman" w:cs="Times New Roman"/>
          <w:sz w:val="24"/>
          <w:szCs w:val="24"/>
        </w:rPr>
        <w:t xml:space="preserve">-Rev, and </w:t>
      </w:r>
      <w:r w:rsidRPr="002A3B58">
        <w:rPr>
          <w:rFonts w:ascii="Times New Roman" w:hAnsi="Times New Roman" w:cs="Times New Roman"/>
          <w:sz w:val="24"/>
          <w:szCs w:val="24"/>
        </w:rPr>
        <w:t xml:space="preserve">1.2 </w:t>
      </w:r>
      <w:r w:rsidR="00697CB7" w:rsidRPr="002A3B58">
        <w:rPr>
          <w:rFonts w:ascii="Times New Roman" w:hAnsi="Times New Roman" w:cs="Times New Roman"/>
          <w:sz w:val="24"/>
          <w:szCs w:val="24"/>
        </w:rPr>
        <w:t xml:space="preserve">µg </w:t>
      </w:r>
      <w:proofErr w:type="spellStart"/>
      <w:r w:rsidRPr="002A3B58">
        <w:rPr>
          <w:rFonts w:ascii="Times New Roman" w:hAnsi="Times New Roman" w:cs="Times New Roman"/>
          <w:sz w:val="24"/>
          <w:szCs w:val="24"/>
        </w:rPr>
        <w:t>pMDLg</w:t>
      </w:r>
      <w:proofErr w:type="spellEnd"/>
      <w:r w:rsidR="00697CB7" w:rsidRPr="002A3B58">
        <w:rPr>
          <w:rFonts w:ascii="Times New Roman" w:hAnsi="Times New Roman" w:cs="Times New Roman"/>
          <w:sz w:val="24"/>
          <w:szCs w:val="24"/>
        </w:rPr>
        <w:t>/</w:t>
      </w:r>
      <w:proofErr w:type="spellStart"/>
      <w:r w:rsidRPr="002A3B58">
        <w:rPr>
          <w:rFonts w:ascii="Times New Roman" w:hAnsi="Times New Roman" w:cs="Times New Roman"/>
          <w:sz w:val="24"/>
          <w:szCs w:val="24"/>
        </w:rPr>
        <w:t>pRRE</w:t>
      </w:r>
      <w:proofErr w:type="spellEnd"/>
      <w:r w:rsidR="00697CB7" w:rsidRPr="002A3B58">
        <w:rPr>
          <w:rFonts w:ascii="Times New Roman" w:hAnsi="Times New Roman" w:cs="Times New Roman"/>
          <w:sz w:val="24"/>
          <w:szCs w:val="24"/>
        </w:rPr>
        <w:t>.</w:t>
      </w:r>
      <w:r w:rsidR="00EB7888" w:rsidRPr="002A3B58">
        <w:rPr>
          <w:rFonts w:ascii="Times New Roman" w:hAnsi="Times New Roman" w:cs="Times New Roman"/>
          <w:sz w:val="24"/>
          <w:szCs w:val="24"/>
        </w:rPr>
        <w:t xml:space="preserve"> The three </w:t>
      </w:r>
      <w:proofErr w:type="spellStart"/>
      <w:r w:rsidR="00EB7888" w:rsidRPr="002A3B58">
        <w:rPr>
          <w:rFonts w:ascii="Times New Roman" w:hAnsi="Times New Roman" w:cs="Times New Roman"/>
          <w:sz w:val="24"/>
          <w:szCs w:val="24"/>
        </w:rPr>
        <w:t>lentiviral</w:t>
      </w:r>
      <w:proofErr w:type="spellEnd"/>
      <w:r w:rsidR="00EB7888" w:rsidRPr="002A3B58">
        <w:rPr>
          <w:rFonts w:ascii="Times New Roman" w:hAnsi="Times New Roman" w:cs="Times New Roman"/>
          <w:sz w:val="24"/>
          <w:szCs w:val="24"/>
        </w:rPr>
        <w:t xml:space="preserve"> packaging vectors are comme</w:t>
      </w:r>
      <w:r w:rsidR="00603249" w:rsidRPr="002A3B58">
        <w:rPr>
          <w:rFonts w:ascii="Times New Roman" w:hAnsi="Times New Roman" w:cs="Times New Roman"/>
          <w:sz w:val="24"/>
          <w:szCs w:val="24"/>
        </w:rPr>
        <w:t>rcially available (</w:t>
      </w:r>
      <w:r w:rsidR="00EB7888" w:rsidRPr="002A3B58">
        <w:rPr>
          <w:rFonts w:ascii="Times New Roman" w:hAnsi="Times New Roman" w:cs="Times New Roman"/>
          <w:sz w:val="24"/>
          <w:szCs w:val="24"/>
        </w:rPr>
        <w:t>Table 2).</w:t>
      </w:r>
      <w:r w:rsidRPr="002A3B58">
        <w:rPr>
          <w:rFonts w:ascii="Times New Roman" w:hAnsi="Times New Roman" w:cs="Times New Roman"/>
          <w:sz w:val="24"/>
          <w:szCs w:val="24"/>
        </w:rPr>
        <w:t xml:space="preserve"> </w:t>
      </w:r>
    </w:p>
    <w:p w:rsidR="002B74F1" w:rsidRPr="002A3B58" w:rsidRDefault="002B74F1" w:rsidP="0083318B">
      <w:pPr>
        <w:pStyle w:val="Body"/>
        <w:spacing w:after="0" w:line="240" w:lineRule="auto"/>
        <w:jc w:val="both"/>
        <w:rPr>
          <w:rFonts w:ascii="Times New Roman" w:hAnsi="Times New Roman" w:cs="Times New Roman"/>
          <w:sz w:val="24"/>
          <w:szCs w:val="24"/>
        </w:rPr>
      </w:pPr>
    </w:p>
    <w:p w:rsidR="00AA5530" w:rsidRDefault="00C06582" w:rsidP="0083318B">
      <w:pPr>
        <w:pStyle w:val="Body"/>
        <w:spacing w:after="0" w:line="240" w:lineRule="auto"/>
        <w:jc w:val="both"/>
        <w:rPr>
          <w:rFonts w:ascii="Times New Roman" w:hAnsi="Times New Roman" w:cs="Times New Roman"/>
          <w:sz w:val="24"/>
          <w:szCs w:val="24"/>
        </w:rPr>
      </w:pPr>
      <w:r w:rsidRPr="002B74F1">
        <w:rPr>
          <w:rFonts w:ascii="Times New Roman" w:hAnsi="Times New Roman" w:cs="Times New Roman"/>
          <w:b/>
          <w:sz w:val="24"/>
          <w:szCs w:val="24"/>
        </w:rPr>
        <w:t>Note:</w:t>
      </w:r>
      <w:r w:rsidRPr="002A3B58">
        <w:rPr>
          <w:rFonts w:ascii="Times New Roman" w:hAnsi="Times New Roman" w:cs="Times New Roman"/>
          <w:sz w:val="24"/>
          <w:szCs w:val="24"/>
        </w:rPr>
        <w:t xml:space="preserve"> this particular approach utilizes 3rd generation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vectors but 2nd generation vectors and associated plasmids</w:t>
      </w:r>
      <w:r w:rsidR="0079708E" w:rsidRPr="002A3B58">
        <w:rPr>
          <w:rFonts w:ascii="Times New Roman" w:hAnsi="Times New Roman" w:cs="Times New Roman"/>
          <w:sz w:val="24"/>
          <w:szCs w:val="24"/>
        </w:rPr>
        <w:t xml:space="preserve"> will also work</w:t>
      </w:r>
      <w:r w:rsidRPr="002A3B58">
        <w:rPr>
          <w:rFonts w:ascii="Times New Roman" w:hAnsi="Times New Roman" w:cs="Times New Roman"/>
          <w:sz w:val="24"/>
          <w:szCs w:val="24"/>
        </w:rPr>
        <w:t>.</w:t>
      </w:r>
    </w:p>
    <w:p w:rsidR="002B74F1" w:rsidRPr="002A3B58" w:rsidRDefault="002B74F1" w:rsidP="0083318B">
      <w:pPr>
        <w:pStyle w:val="Body"/>
        <w:spacing w:after="0" w:line="240" w:lineRule="auto"/>
        <w:jc w:val="both"/>
        <w:rPr>
          <w:rFonts w:ascii="Times New Roman" w:eastAsia="Times New Roman" w:hAnsi="Times New Roman" w:cs="Times New Roman"/>
          <w:sz w:val="24"/>
          <w:szCs w:val="24"/>
        </w:rPr>
      </w:pPr>
    </w:p>
    <w:p w:rsidR="00166D5E"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1.3) Prepare a waste container containing a 10% bleach solution within a BSL2 certified hood to inactivate any solutions or devices that contacted or contain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Next, completely remove the media 4-6 hours after transfection into the bleach solution, replace with the same volume of new media, and allow the cells to grow. </w:t>
      </w:r>
    </w:p>
    <w:p w:rsidR="002B74F1" w:rsidRPr="002A3B58" w:rsidRDefault="002B74F1" w:rsidP="0083318B">
      <w:pPr>
        <w:pStyle w:val="Body"/>
        <w:spacing w:after="0" w:line="240" w:lineRule="auto"/>
        <w:jc w:val="both"/>
        <w:rPr>
          <w:rFonts w:ascii="Times New Roman" w:hAnsi="Times New Roman" w:cs="Times New Roman"/>
          <w:sz w:val="24"/>
          <w:szCs w:val="24"/>
        </w:rPr>
      </w:pPr>
    </w:p>
    <w:p w:rsidR="00AA5530"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1.4) After 4 days, collect media into 50 ml conical tubes and centrifuge at 1000 x g for 15 min to pellet any cell debris. Next, filter the supernatant through a 0.45 </w:t>
      </w:r>
      <w:r w:rsidR="00697CB7" w:rsidRPr="002A3B58">
        <w:rPr>
          <w:rFonts w:ascii="Times New Roman" w:hAnsi="Times New Roman" w:cs="Times New Roman"/>
          <w:sz w:val="24"/>
          <w:szCs w:val="24"/>
        </w:rPr>
        <w:t>µm membrane. Any</w:t>
      </w:r>
      <w:r w:rsidRPr="002A3B58">
        <w:rPr>
          <w:rFonts w:ascii="Times New Roman" w:hAnsi="Times New Roman" w:cs="Times New Roman"/>
          <w:sz w:val="24"/>
          <w:szCs w:val="24"/>
        </w:rPr>
        <w:t xml:space="preserve"> low protein binding</w:t>
      </w:r>
      <w:r w:rsidR="00697CB7" w:rsidRPr="002A3B58">
        <w:rPr>
          <w:rFonts w:ascii="Times New Roman" w:hAnsi="Times New Roman" w:cs="Times New Roman"/>
          <w:sz w:val="24"/>
          <w:szCs w:val="24"/>
        </w:rPr>
        <w:t xml:space="preserve"> filter</w:t>
      </w:r>
      <w:r w:rsidRPr="002A3B58">
        <w:rPr>
          <w:rFonts w:ascii="Times New Roman" w:hAnsi="Times New Roman" w:cs="Times New Roman"/>
          <w:sz w:val="24"/>
          <w:szCs w:val="24"/>
        </w:rPr>
        <w:t xml:space="preserve">, like PVDF, works well). </w:t>
      </w:r>
      <w:r w:rsidR="00697CB7" w:rsidRPr="002A3B58">
        <w:rPr>
          <w:rFonts w:ascii="Times New Roman" w:hAnsi="Times New Roman" w:cs="Times New Roman"/>
          <w:sz w:val="24"/>
          <w:szCs w:val="24"/>
        </w:rPr>
        <w:t xml:space="preserve">Caution: </w:t>
      </w:r>
      <w:r w:rsidRPr="002A3B58">
        <w:rPr>
          <w:rFonts w:ascii="Times New Roman" w:hAnsi="Times New Roman" w:cs="Times New Roman"/>
          <w:sz w:val="24"/>
          <w:szCs w:val="24"/>
        </w:rPr>
        <w:t xml:space="preserve">place both solid and liquid viral waste into the bleach solution.  </w:t>
      </w:r>
    </w:p>
    <w:p w:rsidR="002B74F1" w:rsidRPr="002A3B58" w:rsidRDefault="002B74F1" w:rsidP="0083318B">
      <w:pPr>
        <w:pStyle w:val="Body"/>
        <w:spacing w:after="0" w:line="240" w:lineRule="auto"/>
        <w:jc w:val="both"/>
        <w:rPr>
          <w:rFonts w:ascii="Times New Roman" w:hAnsi="Times New Roman" w:cs="Times New Roman"/>
          <w:sz w:val="24"/>
          <w:szCs w:val="24"/>
        </w:rPr>
      </w:pPr>
    </w:p>
    <w:p w:rsidR="00AA5530"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1.5) Load 30 ml filtered supernatant into ultracentrifuge tubes and into an ultracentrifuge. Centrifuge at 100,000 x g for 2.5 hours at 4 </w:t>
      </w:r>
      <w:r w:rsidR="00887055" w:rsidRPr="002A3B58">
        <w:rPr>
          <w:rFonts w:ascii="Times New Roman" w:hAnsi="Times New Roman" w:cs="Times New Roman"/>
          <w:sz w:val="24"/>
          <w:szCs w:val="24"/>
        </w:rPr>
        <w:t>°C. Open the centrifuge tubes in a BSL2 hood and remove supernatant into 10% Bleach. Add ~</w:t>
      </w:r>
      <w:r w:rsidRPr="002A3B58">
        <w:rPr>
          <w:rFonts w:ascii="Times New Roman" w:hAnsi="Times New Roman" w:cs="Times New Roman"/>
          <w:sz w:val="24"/>
          <w:szCs w:val="24"/>
        </w:rPr>
        <w:t xml:space="preserve">100 </w:t>
      </w:r>
      <w:r w:rsidR="00887055" w:rsidRPr="002A3B58">
        <w:rPr>
          <w:rFonts w:ascii="Times New Roman" w:hAnsi="Times New Roman" w:cs="Times New Roman"/>
          <w:sz w:val="24"/>
          <w:szCs w:val="24"/>
        </w:rPr>
        <w:t>µ</w:t>
      </w:r>
      <w:r w:rsidRPr="002A3B58">
        <w:rPr>
          <w:rFonts w:ascii="Times New Roman" w:hAnsi="Times New Roman" w:cs="Times New Roman"/>
          <w:sz w:val="24"/>
          <w:szCs w:val="24"/>
        </w:rPr>
        <w:t xml:space="preserve">l of PBS to the pellet, which yields titers of 1x10^7-8 infectious units/ml. Aliquot the following day and store at -80 ºC.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aliquots are stable at -80 </w:t>
      </w:r>
      <w:r w:rsidR="00657AEC" w:rsidRPr="002A3B58">
        <w:rPr>
          <w:rFonts w:ascii="Times New Roman" w:hAnsi="Times New Roman" w:cs="Times New Roman"/>
          <w:sz w:val="24"/>
          <w:szCs w:val="24"/>
        </w:rPr>
        <w:t>°C</w:t>
      </w:r>
      <w:r w:rsidRPr="002A3B58">
        <w:rPr>
          <w:rFonts w:ascii="Times New Roman" w:hAnsi="Times New Roman" w:cs="Times New Roman"/>
          <w:sz w:val="24"/>
          <w:szCs w:val="24"/>
        </w:rPr>
        <w:t xml:space="preserve"> </w:t>
      </w:r>
      <w:r w:rsidR="00657AEC" w:rsidRPr="002A3B58">
        <w:rPr>
          <w:rFonts w:ascii="Times New Roman" w:hAnsi="Times New Roman" w:cs="Times New Roman"/>
          <w:sz w:val="24"/>
          <w:szCs w:val="24"/>
        </w:rPr>
        <w:t>for at least six months.</w:t>
      </w:r>
    </w:p>
    <w:p w:rsidR="002B74F1" w:rsidRPr="002A3B58" w:rsidRDefault="002B74F1" w:rsidP="0083318B">
      <w:pPr>
        <w:pStyle w:val="Body"/>
        <w:spacing w:after="0" w:line="240" w:lineRule="auto"/>
        <w:jc w:val="both"/>
        <w:rPr>
          <w:rFonts w:ascii="Times New Roman" w:eastAsia="Times New Roman" w:hAnsi="Times New Roman" w:cs="Times New Roman"/>
          <w:sz w:val="24"/>
          <w:szCs w:val="24"/>
        </w:rPr>
      </w:pPr>
    </w:p>
    <w:p w:rsidR="00AA5530" w:rsidRPr="002A3B58" w:rsidRDefault="00C06582" w:rsidP="0083318B">
      <w:pPr>
        <w:pStyle w:val="Body"/>
        <w:spacing w:after="0" w:line="240" w:lineRule="auto"/>
        <w:jc w:val="both"/>
        <w:rPr>
          <w:rFonts w:ascii="Times New Roman" w:eastAsia="Times New Roman" w:hAnsi="Times New Roman" w:cs="Times New Roman"/>
          <w:sz w:val="24"/>
          <w:szCs w:val="24"/>
        </w:rPr>
      </w:pPr>
      <w:r w:rsidRPr="002B74F1">
        <w:rPr>
          <w:rFonts w:ascii="Times New Roman" w:hAnsi="Times New Roman" w:cs="Times New Roman"/>
          <w:b/>
          <w:iCs/>
          <w:sz w:val="24"/>
          <w:szCs w:val="24"/>
          <w:lang w:val="fr-FR"/>
        </w:rPr>
        <w:t xml:space="preserve">Important </w:t>
      </w:r>
      <w:proofErr w:type="spellStart"/>
      <w:r w:rsidR="002B74F1">
        <w:rPr>
          <w:rFonts w:ascii="Times New Roman" w:hAnsi="Times New Roman" w:cs="Times New Roman"/>
          <w:b/>
          <w:iCs/>
          <w:sz w:val="24"/>
          <w:szCs w:val="24"/>
          <w:lang w:val="fr-FR"/>
        </w:rPr>
        <w:t>consider</w:t>
      </w:r>
      <w:r w:rsidR="002B74F1" w:rsidRPr="002B74F1">
        <w:rPr>
          <w:rFonts w:ascii="Times New Roman" w:hAnsi="Times New Roman" w:cs="Times New Roman"/>
          <w:b/>
          <w:iCs/>
          <w:sz w:val="24"/>
          <w:szCs w:val="24"/>
          <w:lang w:val="fr-FR"/>
        </w:rPr>
        <w:t>ation</w:t>
      </w:r>
      <w:proofErr w:type="spellEnd"/>
      <w:r w:rsidRPr="002B74F1">
        <w:rPr>
          <w:rFonts w:ascii="Times New Roman" w:hAnsi="Times New Roman" w:cs="Times New Roman"/>
          <w:b/>
          <w:sz w:val="24"/>
          <w:szCs w:val="24"/>
        </w:rPr>
        <w:t>:</w:t>
      </w:r>
      <w:r w:rsidRPr="002A3B58">
        <w:rPr>
          <w:rFonts w:ascii="Times New Roman" w:hAnsi="Times New Roman" w:cs="Times New Roman"/>
          <w:sz w:val="24"/>
          <w:szCs w:val="24"/>
        </w:rPr>
        <w:t xml:space="preserve"> Many institutions now have viral cores. </w:t>
      </w:r>
      <w:r w:rsidR="0079708E" w:rsidRPr="002A3B58">
        <w:rPr>
          <w:rFonts w:ascii="Times New Roman" w:hAnsi="Times New Roman" w:cs="Times New Roman"/>
          <w:sz w:val="24"/>
          <w:szCs w:val="24"/>
        </w:rPr>
        <w:t>Acquire</w:t>
      </w:r>
      <w:r w:rsidRPr="002A3B58">
        <w:rPr>
          <w:rFonts w:ascii="Times New Roman" w:hAnsi="Times New Roman" w:cs="Times New Roman"/>
          <w:sz w:val="24"/>
          <w:szCs w:val="24"/>
        </w:rPr>
        <w:t xml:space="preserve"> concentrated virus </w:t>
      </w:r>
      <w:r w:rsidR="0079708E" w:rsidRPr="002A3B58">
        <w:rPr>
          <w:rFonts w:ascii="Times New Roman" w:hAnsi="Times New Roman" w:cs="Times New Roman"/>
          <w:sz w:val="24"/>
          <w:szCs w:val="24"/>
        </w:rPr>
        <w:t xml:space="preserve">with a </w:t>
      </w:r>
      <w:r w:rsidRPr="002A3B58">
        <w:rPr>
          <w:rFonts w:ascii="Times New Roman" w:hAnsi="Times New Roman" w:cs="Times New Roman"/>
          <w:sz w:val="24"/>
          <w:szCs w:val="24"/>
        </w:rPr>
        <w:t xml:space="preserve">minimum titer </w:t>
      </w:r>
      <w:proofErr w:type="gramStart"/>
      <w:r w:rsidRPr="002A3B58">
        <w:rPr>
          <w:rFonts w:ascii="Times New Roman" w:hAnsi="Times New Roman" w:cs="Times New Roman"/>
          <w:sz w:val="24"/>
          <w:szCs w:val="24"/>
        </w:rPr>
        <w:t>of 1x10</w:t>
      </w:r>
      <w:r w:rsidRPr="002A3B58">
        <w:rPr>
          <w:rFonts w:ascii="Times New Roman" w:hAnsi="Times New Roman" w:cs="Times New Roman"/>
          <w:sz w:val="24"/>
          <w:szCs w:val="24"/>
          <w:vertAlign w:val="superscript"/>
        </w:rPr>
        <w:t xml:space="preserve">7 </w:t>
      </w:r>
      <w:r w:rsidRPr="002A3B58">
        <w:rPr>
          <w:rFonts w:ascii="Times New Roman" w:hAnsi="Times New Roman" w:cs="Times New Roman"/>
          <w:sz w:val="24"/>
          <w:szCs w:val="24"/>
        </w:rPr>
        <w:t>infectious units/ml,</w:t>
      </w:r>
      <w:r w:rsidR="0079708E" w:rsidRPr="002A3B58">
        <w:rPr>
          <w:rFonts w:ascii="Times New Roman" w:hAnsi="Times New Roman" w:cs="Times New Roman"/>
          <w:sz w:val="24"/>
          <w:szCs w:val="24"/>
        </w:rPr>
        <w:t xml:space="preserve"> for optimal results</w:t>
      </w:r>
      <w:proofErr w:type="gramEnd"/>
      <w:r w:rsidRPr="002A3B58">
        <w:rPr>
          <w:rFonts w:ascii="Times New Roman" w:hAnsi="Times New Roman" w:cs="Times New Roman"/>
          <w:sz w:val="24"/>
          <w:szCs w:val="24"/>
        </w:rPr>
        <w:t>.</w:t>
      </w:r>
    </w:p>
    <w:p w:rsidR="00AA5530" w:rsidRPr="002A3B58" w:rsidRDefault="00AA5530" w:rsidP="0083318B">
      <w:pPr>
        <w:pStyle w:val="Body"/>
        <w:spacing w:after="0" w:line="240" w:lineRule="auto"/>
        <w:jc w:val="both"/>
        <w:rPr>
          <w:rFonts w:ascii="Times New Roman" w:eastAsia="Times New Roman Bold" w:hAnsi="Times New Roman" w:cs="Times New Roman"/>
          <w:sz w:val="24"/>
          <w:szCs w:val="24"/>
        </w:rPr>
      </w:pPr>
    </w:p>
    <w:p w:rsidR="00AA5530" w:rsidRPr="002B74F1" w:rsidRDefault="00C06582" w:rsidP="0083318B">
      <w:pPr>
        <w:pStyle w:val="Body"/>
        <w:spacing w:after="0" w:line="240" w:lineRule="auto"/>
        <w:jc w:val="both"/>
        <w:rPr>
          <w:rFonts w:ascii="Times New Roman" w:eastAsia="Times New Roman Bold" w:hAnsi="Times New Roman" w:cs="Times New Roman"/>
          <w:b/>
          <w:sz w:val="24"/>
          <w:szCs w:val="24"/>
        </w:rPr>
      </w:pPr>
      <w:r w:rsidRPr="002B74F1">
        <w:rPr>
          <w:rFonts w:ascii="Times New Roman" w:hAnsi="Times New Roman" w:cs="Times New Roman"/>
          <w:b/>
          <w:sz w:val="24"/>
          <w:szCs w:val="24"/>
        </w:rPr>
        <w:t>2.  Donor mice for MGE dissection</w:t>
      </w:r>
    </w:p>
    <w:p w:rsidR="00AA5530" w:rsidRPr="002A3B58"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2.1)</w:t>
      </w:r>
      <w:r w:rsidR="0079708E" w:rsidRPr="002A3B58">
        <w:rPr>
          <w:rFonts w:ascii="Times New Roman" w:hAnsi="Times New Roman" w:cs="Times New Roman"/>
          <w:sz w:val="24"/>
          <w:szCs w:val="24"/>
        </w:rPr>
        <w:t xml:space="preserve"> </w:t>
      </w:r>
      <w:proofErr w:type="gramStart"/>
      <w:r w:rsidR="0079708E" w:rsidRPr="002A3B58">
        <w:rPr>
          <w:rFonts w:ascii="Times New Roman" w:hAnsi="Times New Roman" w:cs="Times New Roman"/>
          <w:sz w:val="24"/>
          <w:szCs w:val="24"/>
        </w:rPr>
        <w:t>First</w:t>
      </w:r>
      <w:proofErr w:type="gramEnd"/>
      <w:r w:rsidR="0079708E" w:rsidRPr="002A3B58">
        <w:rPr>
          <w:rFonts w:ascii="Times New Roman" w:hAnsi="Times New Roman" w:cs="Times New Roman"/>
          <w:sz w:val="24"/>
          <w:szCs w:val="24"/>
        </w:rPr>
        <w:t xml:space="preserve">, set up a timed mating between a </w:t>
      </w:r>
      <w:proofErr w:type="spellStart"/>
      <w:r w:rsidR="0079708E" w:rsidRPr="002A3B58">
        <w:rPr>
          <w:rFonts w:ascii="Times New Roman" w:hAnsi="Times New Roman" w:cs="Times New Roman"/>
          <w:sz w:val="24"/>
          <w:szCs w:val="24"/>
        </w:rPr>
        <w:t>Cre</w:t>
      </w:r>
      <w:proofErr w:type="spellEnd"/>
      <w:r w:rsidR="0079708E" w:rsidRPr="002A3B58">
        <w:rPr>
          <w:rFonts w:ascii="Times New Roman" w:hAnsi="Times New Roman" w:cs="Times New Roman"/>
          <w:sz w:val="24"/>
          <w:szCs w:val="24"/>
        </w:rPr>
        <w:t xml:space="preserve">-expressing line of interest and either a wild type (WT) </w:t>
      </w:r>
      <w:r w:rsidRPr="002A3B58">
        <w:rPr>
          <w:rFonts w:ascii="Times New Roman" w:hAnsi="Times New Roman" w:cs="Times New Roman"/>
          <w:sz w:val="24"/>
          <w:szCs w:val="24"/>
        </w:rPr>
        <w:t xml:space="preserve">mouse </w:t>
      </w:r>
      <w:r w:rsidR="0079708E" w:rsidRPr="002A3B58">
        <w:rPr>
          <w:rFonts w:ascii="Times New Roman" w:hAnsi="Times New Roman" w:cs="Times New Roman"/>
          <w:sz w:val="24"/>
          <w:szCs w:val="24"/>
        </w:rPr>
        <w:t xml:space="preserve">or a mouse that will express a reporter after </w:t>
      </w:r>
      <w:proofErr w:type="spellStart"/>
      <w:r w:rsidR="0079708E" w:rsidRPr="002A3B58">
        <w:rPr>
          <w:rFonts w:ascii="Times New Roman" w:hAnsi="Times New Roman" w:cs="Times New Roman"/>
          <w:sz w:val="24"/>
          <w:szCs w:val="24"/>
        </w:rPr>
        <w:t>Cre</w:t>
      </w:r>
      <w:proofErr w:type="spellEnd"/>
      <w:r w:rsidR="0079708E" w:rsidRPr="002A3B58">
        <w:rPr>
          <w:rFonts w:ascii="Times New Roman" w:hAnsi="Times New Roman" w:cs="Times New Roman"/>
          <w:sz w:val="24"/>
          <w:szCs w:val="24"/>
        </w:rPr>
        <w:t>-mediated recombination</w:t>
      </w:r>
      <w:r w:rsidRPr="002A3B58">
        <w:rPr>
          <w:rFonts w:ascii="Times New Roman" w:hAnsi="Times New Roman" w:cs="Times New Roman"/>
          <w:sz w:val="24"/>
          <w:szCs w:val="24"/>
        </w:rPr>
        <w:t>.</w:t>
      </w:r>
    </w:p>
    <w:p w:rsidR="002B74F1" w:rsidRDefault="002B74F1" w:rsidP="0083318B">
      <w:pPr>
        <w:pStyle w:val="Body"/>
        <w:spacing w:after="0" w:line="240" w:lineRule="auto"/>
        <w:jc w:val="both"/>
        <w:rPr>
          <w:rFonts w:ascii="Times New Roman" w:hAnsi="Times New Roman" w:cs="Times New Roman"/>
          <w:i/>
          <w:iCs/>
          <w:sz w:val="24"/>
          <w:szCs w:val="24"/>
        </w:rPr>
      </w:pPr>
    </w:p>
    <w:p w:rsidR="00AA5530" w:rsidRPr="002A3B58" w:rsidRDefault="00C06582" w:rsidP="0083318B">
      <w:pPr>
        <w:pStyle w:val="Body"/>
        <w:spacing w:after="0" w:line="240" w:lineRule="auto"/>
        <w:jc w:val="both"/>
        <w:rPr>
          <w:rFonts w:ascii="Times New Roman" w:eastAsia="Times New Roman" w:hAnsi="Times New Roman" w:cs="Times New Roman"/>
          <w:sz w:val="24"/>
          <w:szCs w:val="24"/>
        </w:rPr>
      </w:pPr>
      <w:r w:rsidRPr="002B74F1">
        <w:rPr>
          <w:rFonts w:ascii="Times New Roman" w:hAnsi="Times New Roman" w:cs="Times New Roman"/>
          <w:b/>
          <w:iCs/>
          <w:sz w:val="24"/>
          <w:szCs w:val="24"/>
        </w:rPr>
        <w:t>Note</w:t>
      </w:r>
      <w:r w:rsidRPr="002B74F1">
        <w:rPr>
          <w:rFonts w:ascii="Times New Roman" w:hAnsi="Times New Roman" w:cs="Times New Roman"/>
          <w:b/>
          <w:sz w:val="24"/>
          <w:szCs w:val="24"/>
        </w:rPr>
        <w:t>:</w:t>
      </w:r>
      <w:r w:rsidRPr="002A3B58">
        <w:rPr>
          <w:rFonts w:ascii="Times New Roman" w:hAnsi="Times New Roman" w:cs="Times New Roman"/>
          <w:sz w:val="24"/>
          <w:szCs w:val="24"/>
        </w:rPr>
        <w:t xml:space="preserve"> Many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-driver lines are </w:t>
      </w:r>
      <w:proofErr w:type="spellStart"/>
      <w:r w:rsidRPr="002A3B58">
        <w:rPr>
          <w:rFonts w:ascii="Times New Roman" w:hAnsi="Times New Roman" w:cs="Times New Roman"/>
          <w:sz w:val="24"/>
          <w:szCs w:val="24"/>
        </w:rPr>
        <w:t>transgenics</w:t>
      </w:r>
      <w:proofErr w:type="spellEnd"/>
      <w:r w:rsidRPr="002A3B58">
        <w:rPr>
          <w:rFonts w:ascii="Times New Roman" w:hAnsi="Times New Roman" w:cs="Times New Roman"/>
          <w:sz w:val="24"/>
          <w:szCs w:val="24"/>
        </w:rPr>
        <w:t xml:space="preserve"> and are maintained and bred in the </w:t>
      </w:r>
      <w:proofErr w:type="spellStart"/>
      <w:r w:rsidRPr="002A3B58">
        <w:rPr>
          <w:rFonts w:ascii="Times New Roman" w:hAnsi="Times New Roman" w:cs="Times New Roman"/>
          <w:sz w:val="24"/>
          <w:szCs w:val="24"/>
        </w:rPr>
        <w:t>hemizygous</w:t>
      </w:r>
      <w:proofErr w:type="spellEnd"/>
      <w:r w:rsidRPr="002A3B58">
        <w:rPr>
          <w:rFonts w:ascii="Times New Roman" w:hAnsi="Times New Roman" w:cs="Times New Roman"/>
          <w:sz w:val="24"/>
          <w:szCs w:val="24"/>
        </w:rPr>
        <w:t xml:space="preserve"> state. </w:t>
      </w:r>
      <w:r w:rsidR="0079708E" w:rsidRPr="002A3B58">
        <w:rPr>
          <w:rFonts w:ascii="Times New Roman" w:hAnsi="Times New Roman" w:cs="Times New Roman"/>
          <w:sz w:val="24"/>
          <w:szCs w:val="24"/>
        </w:rPr>
        <w:t>Thus</w:t>
      </w:r>
      <w:r w:rsidRPr="002A3B58">
        <w:rPr>
          <w:rFonts w:ascii="Times New Roman" w:hAnsi="Times New Roman" w:cs="Times New Roman"/>
          <w:sz w:val="24"/>
          <w:szCs w:val="24"/>
        </w:rPr>
        <w:t xml:space="preserve">, only half of the embryos will contain the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transgene. </w:t>
      </w:r>
      <w:r w:rsidR="0079708E" w:rsidRPr="002A3B58">
        <w:rPr>
          <w:rFonts w:ascii="Times New Roman" w:hAnsi="Times New Roman" w:cs="Times New Roman"/>
          <w:sz w:val="24"/>
          <w:szCs w:val="24"/>
        </w:rPr>
        <w:t>DNA</w:t>
      </w:r>
      <w:r w:rsidRPr="002A3B58">
        <w:rPr>
          <w:rFonts w:ascii="Times New Roman" w:hAnsi="Times New Roman" w:cs="Times New Roman"/>
          <w:sz w:val="24"/>
          <w:szCs w:val="24"/>
        </w:rPr>
        <w:t xml:space="preserve"> can</w:t>
      </w:r>
      <w:r w:rsidR="0079708E" w:rsidRPr="002A3B58">
        <w:rPr>
          <w:rFonts w:ascii="Times New Roman" w:hAnsi="Times New Roman" w:cs="Times New Roman"/>
          <w:sz w:val="24"/>
          <w:szCs w:val="24"/>
        </w:rPr>
        <w:t xml:space="preserve"> be</w:t>
      </w:r>
      <w:r w:rsidRPr="002A3B58">
        <w:rPr>
          <w:rFonts w:ascii="Times New Roman" w:hAnsi="Times New Roman" w:cs="Times New Roman"/>
          <w:sz w:val="24"/>
          <w:szCs w:val="24"/>
        </w:rPr>
        <w:t xml:space="preserve"> quickly prepare</w:t>
      </w:r>
      <w:r w:rsidR="0079708E" w:rsidRPr="002A3B58">
        <w:rPr>
          <w:rFonts w:ascii="Times New Roman" w:hAnsi="Times New Roman" w:cs="Times New Roman"/>
          <w:sz w:val="24"/>
          <w:szCs w:val="24"/>
        </w:rPr>
        <w:t>d</w:t>
      </w:r>
      <w:r w:rsidRPr="002A3B58">
        <w:rPr>
          <w:rFonts w:ascii="Times New Roman" w:hAnsi="Times New Roman" w:cs="Times New Roman"/>
          <w:sz w:val="24"/>
          <w:szCs w:val="24"/>
        </w:rPr>
        <w:t xml:space="preserve"> from the embryos for a short PCR to detect the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allele. The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embryos can then be harvested </w:t>
      </w:r>
      <w:r w:rsidR="0079708E" w:rsidRPr="002A3B58">
        <w:rPr>
          <w:rFonts w:ascii="Times New Roman" w:hAnsi="Times New Roman" w:cs="Times New Roman"/>
          <w:sz w:val="24"/>
          <w:szCs w:val="24"/>
        </w:rPr>
        <w:t xml:space="preserve">so that </w:t>
      </w:r>
      <w:r w:rsidRPr="002A3B58">
        <w:rPr>
          <w:rFonts w:ascii="Times New Roman" w:hAnsi="Times New Roman" w:cs="Times New Roman"/>
          <w:sz w:val="24"/>
          <w:szCs w:val="24"/>
        </w:rPr>
        <w:t>only the MGE tissue of the desired genotype</w:t>
      </w:r>
      <w:r w:rsidR="0079708E" w:rsidRPr="002A3B58">
        <w:rPr>
          <w:rFonts w:ascii="Times New Roman" w:hAnsi="Times New Roman" w:cs="Times New Roman"/>
          <w:sz w:val="24"/>
          <w:szCs w:val="24"/>
        </w:rPr>
        <w:t xml:space="preserve"> is used</w:t>
      </w:r>
      <w:r w:rsidRPr="002A3B58">
        <w:rPr>
          <w:rFonts w:ascii="Times New Roman" w:hAnsi="Times New Roman" w:cs="Times New Roman"/>
          <w:sz w:val="24"/>
          <w:szCs w:val="24"/>
        </w:rPr>
        <w:t xml:space="preserve">. Alternatively, a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reporter may be used, to select the embryos for MGE dissection and transplantation. </w:t>
      </w:r>
    </w:p>
    <w:p w:rsidR="00647143"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lastRenderedPageBreak/>
        <w:t>2.2) Calculate which day will correspond to E13.5. If animals were paired the evening before, the day of the plug is 0.5. Order timed-pregnant mice or a WT female with P1 pups in order to time having postnatal (P</w:t>
      </w:r>
      <w:proofErr w:type="gramStart"/>
      <w:r w:rsidRPr="002A3B58">
        <w:rPr>
          <w:rFonts w:ascii="Times New Roman" w:hAnsi="Times New Roman" w:cs="Times New Roman"/>
          <w:sz w:val="24"/>
          <w:szCs w:val="24"/>
        </w:rPr>
        <w:t>)1</w:t>
      </w:r>
      <w:proofErr w:type="gramEnd"/>
      <w:r w:rsidRPr="002A3B58">
        <w:rPr>
          <w:rFonts w:ascii="Times New Roman" w:hAnsi="Times New Roman" w:cs="Times New Roman"/>
          <w:sz w:val="24"/>
          <w:szCs w:val="24"/>
        </w:rPr>
        <w:t xml:space="preserve"> mice on the day the donor tissue will be E13.5. Alternatively, set up these </w:t>
      </w:r>
      <w:proofErr w:type="spellStart"/>
      <w:r w:rsidRPr="002A3B58">
        <w:rPr>
          <w:rFonts w:ascii="Times New Roman" w:hAnsi="Times New Roman" w:cs="Times New Roman"/>
          <w:sz w:val="24"/>
          <w:szCs w:val="24"/>
        </w:rPr>
        <w:t>matings</w:t>
      </w:r>
      <w:proofErr w:type="spellEnd"/>
      <w:r w:rsidRPr="002A3B58">
        <w:rPr>
          <w:rFonts w:ascii="Times New Roman" w:hAnsi="Times New Roman" w:cs="Times New Roman"/>
          <w:sz w:val="24"/>
          <w:szCs w:val="24"/>
        </w:rPr>
        <w:t xml:space="preserve"> in house one week prior to pairing the donor animals. </w:t>
      </w:r>
    </w:p>
    <w:p w:rsidR="002B74F1" w:rsidRPr="002A3B58" w:rsidRDefault="002B74F1" w:rsidP="0083318B">
      <w:pPr>
        <w:pStyle w:val="Body"/>
        <w:spacing w:after="0" w:line="240" w:lineRule="auto"/>
        <w:jc w:val="both"/>
        <w:rPr>
          <w:rFonts w:ascii="Times New Roman" w:hAnsi="Times New Roman" w:cs="Times New Roman"/>
          <w:sz w:val="24"/>
          <w:szCs w:val="24"/>
        </w:rPr>
      </w:pPr>
    </w:p>
    <w:p w:rsidR="00AA5530" w:rsidRPr="002A3B58" w:rsidRDefault="00C06582" w:rsidP="0083318B">
      <w:pPr>
        <w:pStyle w:val="Body"/>
        <w:spacing w:after="0" w:line="240" w:lineRule="auto"/>
        <w:jc w:val="both"/>
        <w:rPr>
          <w:rFonts w:ascii="Times New Roman" w:eastAsia="Times New Roman" w:hAnsi="Times New Roman" w:cs="Times New Roman"/>
          <w:sz w:val="24"/>
          <w:szCs w:val="24"/>
        </w:rPr>
      </w:pPr>
      <w:r w:rsidRPr="002B74F1">
        <w:rPr>
          <w:rFonts w:ascii="Times New Roman" w:hAnsi="Times New Roman" w:cs="Times New Roman"/>
          <w:b/>
          <w:sz w:val="24"/>
          <w:szCs w:val="24"/>
        </w:rPr>
        <w:t>Note:</w:t>
      </w:r>
      <w:r w:rsidRPr="002A3B58">
        <w:rPr>
          <w:rFonts w:ascii="Times New Roman" w:hAnsi="Times New Roman" w:cs="Times New Roman"/>
          <w:sz w:val="24"/>
          <w:szCs w:val="24"/>
        </w:rPr>
        <w:t xml:space="preserve"> The former strategy of generating both E13.5 and P1 embryos/pups for the same day is often difficult to do reliably.  </w:t>
      </w:r>
    </w:p>
    <w:p w:rsidR="00AA5530" w:rsidRPr="002A3B58" w:rsidRDefault="00AA5530" w:rsidP="0083318B">
      <w:pPr>
        <w:pStyle w:val="Body"/>
        <w:spacing w:after="0" w:line="240" w:lineRule="auto"/>
        <w:jc w:val="both"/>
        <w:rPr>
          <w:rFonts w:ascii="Times New Roman" w:eastAsia="Times New Roman Bold" w:hAnsi="Times New Roman" w:cs="Times New Roman"/>
          <w:sz w:val="24"/>
          <w:szCs w:val="24"/>
        </w:rPr>
      </w:pPr>
    </w:p>
    <w:p w:rsidR="00AA5530" w:rsidRPr="002B74F1" w:rsidRDefault="00C06582" w:rsidP="0083318B">
      <w:pPr>
        <w:pStyle w:val="Body"/>
        <w:spacing w:after="0" w:line="240" w:lineRule="auto"/>
        <w:jc w:val="both"/>
        <w:rPr>
          <w:rFonts w:ascii="Times New Roman" w:eastAsia="Times New Roman Bold" w:hAnsi="Times New Roman" w:cs="Times New Roman"/>
          <w:b/>
          <w:sz w:val="24"/>
          <w:szCs w:val="24"/>
          <w:highlight w:val="yellow"/>
        </w:rPr>
      </w:pPr>
      <w:r w:rsidRPr="002B74F1">
        <w:rPr>
          <w:rFonts w:ascii="Times New Roman" w:hAnsi="Times New Roman" w:cs="Times New Roman"/>
          <w:b/>
          <w:sz w:val="24"/>
          <w:szCs w:val="24"/>
          <w:highlight w:val="yellow"/>
        </w:rPr>
        <w:t>3.  Preparation of media, tools and equipment.</w:t>
      </w:r>
    </w:p>
    <w:p w:rsidR="00986C85" w:rsidRPr="002B74F1" w:rsidRDefault="00C06582" w:rsidP="0083318B">
      <w:pPr>
        <w:pStyle w:val="Body"/>
        <w:spacing w:after="0" w:line="240" w:lineRule="auto"/>
        <w:jc w:val="both"/>
        <w:rPr>
          <w:rFonts w:ascii="Times New Roman" w:hAnsi="Times New Roman" w:cs="Times New Roman"/>
          <w:sz w:val="24"/>
          <w:szCs w:val="24"/>
          <w:highlight w:val="yellow"/>
        </w:rPr>
      </w:pPr>
      <w:r w:rsidRPr="002B74F1">
        <w:rPr>
          <w:rFonts w:ascii="Times New Roman" w:hAnsi="Times New Roman" w:cs="Times New Roman"/>
          <w:sz w:val="24"/>
          <w:szCs w:val="24"/>
          <w:highlight w:val="yellow"/>
        </w:rPr>
        <w:t xml:space="preserve">3.1) </w:t>
      </w:r>
      <w:proofErr w:type="gramStart"/>
      <w:r w:rsidRPr="002B74F1">
        <w:rPr>
          <w:rFonts w:ascii="Times New Roman" w:hAnsi="Times New Roman" w:cs="Times New Roman"/>
          <w:sz w:val="24"/>
          <w:szCs w:val="24"/>
          <w:highlight w:val="yellow"/>
        </w:rPr>
        <w:t>Prepare</w:t>
      </w:r>
      <w:proofErr w:type="gramEnd"/>
      <w:r w:rsidRPr="002B74F1">
        <w:rPr>
          <w:rFonts w:ascii="Times New Roman" w:hAnsi="Times New Roman" w:cs="Times New Roman"/>
          <w:sz w:val="24"/>
          <w:szCs w:val="24"/>
          <w:highlight w:val="yellow"/>
        </w:rPr>
        <w:t xml:space="preserve"> the reagents and tools for MGE cell preparation (Table 2).</w:t>
      </w:r>
    </w:p>
    <w:p w:rsidR="002B74F1" w:rsidRPr="002B74F1" w:rsidRDefault="002B74F1" w:rsidP="0083318B">
      <w:pPr>
        <w:pStyle w:val="Body"/>
        <w:spacing w:after="0" w:line="240" w:lineRule="auto"/>
        <w:jc w:val="both"/>
        <w:rPr>
          <w:rFonts w:ascii="Times New Roman" w:eastAsia="Times New Roman" w:hAnsi="Times New Roman" w:cs="Times New Roman"/>
          <w:sz w:val="24"/>
          <w:szCs w:val="24"/>
          <w:highlight w:val="yellow"/>
        </w:rPr>
      </w:pPr>
    </w:p>
    <w:p w:rsidR="000F4A99" w:rsidRPr="002B74F1" w:rsidRDefault="00C06582" w:rsidP="0083318B">
      <w:pPr>
        <w:pStyle w:val="Body"/>
        <w:spacing w:after="0" w:line="240" w:lineRule="auto"/>
        <w:jc w:val="both"/>
        <w:rPr>
          <w:rFonts w:ascii="Times New Roman" w:hAnsi="Times New Roman" w:cs="Times New Roman"/>
          <w:sz w:val="24"/>
          <w:szCs w:val="24"/>
          <w:highlight w:val="yellow"/>
        </w:rPr>
      </w:pPr>
      <w:r w:rsidRPr="002B74F1">
        <w:rPr>
          <w:rFonts w:ascii="Times New Roman" w:hAnsi="Times New Roman" w:cs="Times New Roman"/>
          <w:sz w:val="24"/>
          <w:szCs w:val="24"/>
          <w:highlight w:val="yellow"/>
        </w:rPr>
        <w:t>3.1.1) Prepare a clean surface and place clean forceps, scissors and either a microsurgical knife or fine forceps (for precise tissue dissection) on the surface.</w:t>
      </w:r>
    </w:p>
    <w:p w:rsidR="002B74F1" w:rsidRPr="002B74F1" w:rsidRDefault="002B74F1" w:rsidP="0083318B">
      <w:pPr>
        <w:pStyle w:val="Body"/>
        <w:spacing w:after="0" w:line="240" w:lineRule="auto"/>
        <w:jc w:val="both"/>
        <w:rPr>
          <w:rFonts w:ascii="Times New Roman" w:hAnsi="Times New Roman" w:cs="Times New Roman"/>
          <w:sz w:val="24"/>
          <w:szCs w:val="24"/>
          <w:highlight w:val="yellow"/>
        </w:rPr>
      </w:pPr>
    </w:p>
    <w:p w:rsidR="000F4A99" w:rsidRPr="002B74F1" w:rsidRDefault="00C06582" w:rsidP="0083318B">
      <w:pPr>
        <w:pStyle w:val="Body"/>
        <w:spacing w:after="0" w:line="240" w:lineRule="auto"/>
        <w:jc w:val="both"/>
        <w:rPr>
          <w:rFonts w:ascii="Times New Roman" w:hAnsi="Times New Roman" w:cs="Times New Roman"/>
          <w:sz w:val="24"/>
          <w:szCs w:val="24"/>
          <w:highlight w:val="yellow"/>
        </w:rPr>
      </w:pPr>
      <w:r w:rsidRPr="002B74F1">
        <w:rPr>
          <w:rFonts w:ascii="Times New Roman" w:hAnsi="Times New Roman" w:cs="Times New Roman"/>
          <w:sz w:val="24"/>
          <w:szCs w:val="24"/>
          <w:highlight w:val="yellow"/>
        </w:rPr>
        <w:t>3.1.2</w:t>
      </w:r>
      <w:r w:rsidRPr="002B74F1">
        <w:rPr>
          <w:rFonts w:ascii="Times New Roman" w:eastAsia="Times New Roman" w:hAnsi="Times New Roman" w:cs="Times New Roman"/>
          <w:sz w:val="24"/>
          <w:szCs w:val="24"/>
          <w:highlight w:val="yellow"/>
        </w:rPr>
        <w:t xml:space="preserve">) Prepare </w:t>
      </w:r>
      <w:r w:rsidRPr="002B74F1">
        <w:rPr>
          <w:rFonts w:ascii="Times New Roman" w:hAnsi="Times New Roman" w:cs="Times New Roman"/>
          <w:sz w:val="24"/>
          <w:szCs w:val="24"/>
          <w:highlight w:val="yellow"/>
        </w:rPr>
        <w:t xml:space="preserve">Hank's balanced salt solution (HBSS), for dissection, and </w:t>
      </w:r>
      <w:proofErr w:type="spellStart"/>
      <w:r w:rsidRPr="002B74F1">
        <w:rPr>
          <w:rFonts w:ascii="Times New Roman" w:hAnsi="Times New Roman" w:cs="Times New Roman"/>
          <w:sz w:val="24"/>
          <w:szCs w:val="24"/>
          <w:highlight w:val="yellow"/>
        </w:rPr>
        <w:t>Dulbeco's</w:t>
      </w:r>
      <w:proofErr w:type="spellEnd"/>
      <w:r w:rsidRPr="002B74F1">
        <w:rPr>
          <w:rFonts w:ascii="Times New Roman" w:hAnsi="Times New Roman" w:cs="Times New Roman"/>
          <w:sz w:val="24"/>
          <w:szCs w:val="24"/>
          <w:highlight w:val="yellow"/>
        </w:rPr>
        <w:t xml:space="preserve"> modified eagle's medium (DMEM) with 10% fetal bovine </w:t>
      </w:r>
      <w:proofErr w:type="spellStart"/>
      <w:r w:rsidRPr="002B74F1">
        <w:rPr>
          <w:rFonts w:ascii="Times New Roman" w:hAnsi="Times New Roman" w:cs="Times New Roman"/>
          <w:sz w:val="24"/>
          <w:szCs w:val="24"/>
          <w:highlight w:val="yellow"/>
        </w:rPr>
        <w:t>surem</w:t>
      </w:r>
      <w:proofErr w:type="spellEnd"/>
      <w:r w:rsidRPr="002B74F1">
        <w:rPr>
          <w:rFonts w:ascii="Times New Roman" w:hAnsi="Times New Roman" w:cs="Times New Roman"/>
          <w:sz w:val="24"/>
          <w:szCs w:val="24"/>
          <w:highlight w:val="yellow"/>
        </w:rPr>
        <w:t xml:space="preserve"> (FBS), for transduction.</w:t>
      </w:r>
    </w:p>
    <w:p w:rsidR="002B74F1" w:rsidRPr="002B74F1" w:rsidRDefault="002B74F1" w:rsidP="0083318B">
      <w:pPr>
        <w:pStyle w:val="Body"/>
        <w:spacing w:after="0" w:line="240" w:lineRule="auto"/>
        <w:jc w:val="both"/>
        <w:rPr>
          <w:rFonts w:ascii="Times New Roman" w:eastAsia="Times New Roman" w:hAnsi="Times New Roman" w:cs="Times New Roman"/>
          <w:sz w:val="24"/>
          <w:szCs w:val="24"/>
          <w:highlight w:val="yellow"/>
        </w:rPr>
      </w:pPr>
    </w:p>
    <w:p w:rsidR="000F4A99" w:rsidRPr="002B74F1" w:rsidRDefault="00C06582" w:rsidP="0083318B">
      <w:pPr>
        <w:pStyle w:val="Body"/>
        <w:spacing w:after="0" w:line="240" w:lineRule="auto"/>
        <w:jc w:val="both"/>
        <w:rPr>
          <w:rFonts w:ascii="Times New Roman" w:hAnsi="Times New Roman" w:cs="Times New Roman"/>
          <w:sz w:val="24"/>
          <w:szCs w:val="24"/>
          <w:highlight w:val="yellow"/>
        </w:rPr>
      </w:pPr>
      <w:proofErr w:type="gramStart"/>
      <w:r w:rsidRPr="002B74F1">
        <w:rPr>
          <w:rFonts w:ascii="Times New Roman" w:hAnsi="Times New Roman" w:cs="Times New Roman"/>
          <w:sz w:val="24"/>
          <w:szCs w:val="24"/>
          <w:highlight w:val="yellow"/>
        </w:rPr>
        <w:t xml:space="preserve">3.1.3) </w:t>
      </w:r>
      <w:proofErr w:type="spellStart"/>
      <w:r w:rsidRPr="002B74F1">
        <w:rPr>
          <w:rFonts w:ascii="Times New Roman" w:hAnsi="Times New Roman" w:cs="Times New Roman"/>
          <w:sz w:val="24"/>
          <w:szCs w:val="24"/>
          <w:highlight w:val="yellow"/>
        </w:rPr>
        <w:t>Preincubate</w:t>
      </w:r>
      <w:proofErr w:type="spellEnd"/>
      <w:r w:rsidRPr="002B74F1">
        <w:rPr>
          <w:rFonts w:ascii="Times New Roman" w:hAnsi="Times New Roman" w:cs="Times New Roman"/>
          <w:sz w:val="24"/>
          <w:szCs w:val="24"/>
          <w:highlight w:val="yellow"/>
        </w:rPr>
        <w:t xml:space="preserve"> 20-30 ml DMEM/10% FBS in a 37</w:t>
      </w:r>
      <w:r w:rsidR="00346104" w:rsidRPr="002B74F1">
        <w:rPr>
          <w:rFonts w:ascii="Times New Roman" w:hAnsi="Times New Roman" w:cs="Times New Roman"/>
          <w:sz w:val="24"/>
          <w:szCs w:val="24"/>
          <w:highlight w:val="yellow"/>
        </w:rPr>
        <w:t xml:space="preserve"> </w:t>
      </w:r>
      <w:r w:rsidRPr="002B74F1">
        <w:rPr>
          <w:rFonts w:ascii="Times New Roman" w:hAnsi="Times New Roman" w:cs="Times New Roman"/>
          <w:sz w:val="24"/>
          <w:szCs w:val="24"/>
          <w:highlight w:val="yellow"/>
        </w:rPr>
        <w:t>°C tissue culture incubator for about one hour.</w:t>
      </w:r>
      <w:proofErr w:type="gramEnd"/>
      <w:r w:rsidRPr="002B74F1">
        <w:rPr>
          <w:rFonts w:ascii="Times New Roman" w:hAnsi="Times New Roman" w:cs="Times New Roman"/>
          <w:sz w:val="24"/>
          <w:szCs w:val="24"/>
          <w:highlight w:val="yellow"/>
        </w:rPr>
        <w:t xml:space="preserve"> The lid should be loosened to allow for gas exchange and pH equilibration of the media. </w:t>
      </w:r>
    </w:p>
    <w:p w:rsidR="002B74F1" w:rsidRPr="002B74F1" w:rsidRDefault="002B74F1" w:rsidP="0083318B">
      <w:pPr>
        <w:pStyle w:val="Body"/>
        <w:spacing w:after="0" w:line="240" w:lineRule="auto"/>
        <w:jc w:val="both"/>
        <w:rPr>
          <w:rFonts w:ascii="Times New Roman" w:hAnsi="Times New Roman" w:cs="Times New Roman"/>
          <w:sz w:val="24"/>
          <w:szCs w:val="24"/>
          <w:highlight w:val="yellow"/>
        </w:rPr>
      </w:pPr>
    </w:p>
    <w:p w:rsidR="000F4A99" w:rsidRPr="002A3B58" w:rsidRDefault="00C06582" w:rsidP="0083318B">
      <w:pPr>
        <w:pStyle w:val="Body"/>
        <w:spacing w:after="0" w:line="240" w:lineRule="auto"/>
        <w:jc w:val="both"/>
        <w:rPr>
          <w:rFonts w:ascii="Times New Roman" w:eastAsia="Times New Roman" w:hAnsi="Times New Roman" w:cs="Times New Roman"/>
          <w:sz w:val="24"/>
          <w:szCs w:val="24"/>
        </w:rPr>
      </w:pPr>
      <w:r w:rsidRPr="002B74F1">
        <w:rPr>
          <w:rFonts w:ascii="Times New Roman" w:hAnsi="Times New Roman" w:cs="Times New Roman"/>
          <w:b/>
          <w:sz w:val="24"/>
          <w:szCs w:val="24"/>
          <w:highlight w:val="yellow"/>
        </w:rPr>
        <w:t>Note:</w:t>
      </w:r>
      <w:r w:rsidRPr="002B74F1">
        <w:rPr>
          <w:rFonts w:ascii="Times New Roman" w:hAnsi="Times New Roman" w:cs="Times New Roman"/>
          <w:sz w:val="24"/>
          <w:szCs w:val="24"/>
          <w:highlight w:val="yellow"/>
        </w:rPr>
        <w:t xml:space="preserve"> The media </w:t>
      </w:r>
      <w:proofErr w:type="spellStart"/>
      <w:r w:rsidRPr="002B74F1">
        <w:rPr>
          <w:rFonts w:ascii="Times New Roman" w:hAnsi="Times New Roman" w:cs="Times New Roman"/>
          <w:sz w:val="24"/>
          <w:szCs w:val="24"/>
          <w:highlight w:val="yellow"/>
        </w:rPr>
        <w:t>preincubation</w:t>
      </w:r>
      <w:proofErr w:type="spellEnd"/>
      <w:r w:rsidRPr="002B74F1">
        <w:rPr>
          <w:rFonts w:ascii="Times New Roman" w:hAnsi="Times New Roman" w:cs="Times New Roman"/>
          <w:sz w:val="24"/>
          <w:szCs w:val="24"/>
          <w:highlight w:val="yellow"/>
        </w:rPr>
        <w:t xml:space="preserve"> can be prepared just before starting the dissection.</w:t>
      </w:r>
      <w:r w:rsidRPr="002A3B58">
        <w:rPr>
          <w:rFonts w:ascii="Times New Roman" w:hAnsi="Times New Roman" w:cs="Times New Roman"/>
          <w:sz w:val="24"/>
          <w:szCs w:val="24"/>
        </w:rPr>
        <w:t xml:space="preserve"> </w:t>
      </w:r>
    </w:p>
    <w:p w:rsidR="00AA5530" w:rsidRPr="002A3B58" w:rsidRDefault="00AA5530" w:rsidP="0083318B">
      <w:pPr>
        <w:pStyle w:val="ListParagraph"/>
        <w:spacing w:after="0" w:line="240" w:lineRule="auto"/>
        <w:ind w:left="1440"/>
        <w:jc w:val="both"/>
        <w:rPr>
          <w:rFonts w:ascii="Times New Roman" w:eastAsia="Times New Roman" w:hAnsi="Times New Roman" w:cs="Times New Roman"/>
          <w:sz w:val="24"/>
          <w:szCs w:val="24"/>
        </w:rPr>
      </w:pPr>
    </w:p>
    <w:p w:rsidR="00AA5530" w:rsidRPr="002B74F1" w:rsidRDefault="00C06582" w:rsidP="0083318B">
      <w:pPr>
        <w:pStyle w:val="Body"/>
        <w:spacing w:after="0" w:line="240" w:lineRule="auto"/>
        <w:jc w:val="both"/>
        <w:rPr>
          <w:rFonts w:ascii="Times New Roman" w:eastAsia="Times New Roman Bold" w:hAnsi="Times New Roman" w:cs="Times New Roman"/>
          <w:b/>
          <w:sz w:val="24"/>
          <w:szCs w:val="24"/>
        </w:rPr>
      </w:pPr>
      <w:r w:rsidRPr="002B74F1">
        <w:rPr>
          <w:rFonts w:ascii="Times New Roman" w:hAnsi="Times New Roman" w:cs="Times New Roman"/>
          <w:b/>
          <w:sz w:val="24"/>
          <w:szCs w:val="24"/>
        </w:rPr>
        <w:t xml:space="preserve">4.  MGE </w:t>
      </w:r>
      <w:r w:rsidR="0079708E" w:rsidRPr="002B74F1">
        <w:rPr>
          <w:rFonts w:ascii="Times New Roman" w:hAnsi="Times New Roman" w:cs="Times New Roman"/>
          <w:b/>
          <w:sz w:val="24"/>
          <w:szCs w:val="24"/>
        </w:rPr>
        <w:t xml:space="preserve">cell </w:t>
      </w:r>
      <w:r w:rsidRPr="002B74F1">
        <w:rPr>
          <w:rFonts w:ascii="Times New Roman" w:hAnsi="Times New Roman" w:cs="Times New Roman"/>
          <w:b/>
          <w:sz w:val="24"/>
          <w:szCs w:val="24"/>
        </w:rPr>
        <w:t>preparation</w:t>
      </w:r>
    </w:p>
    <w:p w:rsidR="00AA5530"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4.1) Sacrifice the pregnant mouse according to </w:t>
      </w:r>
      <w:r w:rsidR="0079708E" w:rsidRPr="002A3B58">
        <w:rPr>
          <w:rFonts w:ascii="Times New Roman" w:hAnsi="Times New Roman" w:cs="Times New Roman"/>
          <w:sz w:val="24"/>
          <w:szCs w:val="24"/>
        </w:rPr>
        <w:t>an</w:t>
      </w:r>
      <w:r w:rsidRPr="002A3B58">
        <w:rPr>
          <w:rFonts w:ascii="Times New Roman" w:hAnsi="Times New Roman" w:cs="Times New Roman"/>
          <w:sz w:val="24"/>
          <w:szCs w:val="24"/>
        </w:rPr>
        <w:t xml:space="preserve"> approved animal protocol and remove the embryos into a 10 cm petri dish containing ice-cold HBSS.</w:t>
      </w:r>
    </w:p>
    <w:p w:rsidR="002B74F1" w:rsidRPr="002A3B58" w:rsidRDefault="002B74F1" w:rsidP="0083318B">
      <w:pPr>
        <w:pStyle w:val="Body"/>
        <w:spacing w:after="0" w:line="240" w:lineRule="auto"/>
        <w:jc w:val="both"/>
        <w:rPr>
          <w:rFonts w:ascii="Times New Roman" w:eastAsia="Times New Roman" w:hAnsi="Times New Roman" w:cs="Times New Roman"/>
          <w:sz w:val="24"/>
          <w:szCs w:val="24"/>
        </w:rPr>
      </w:pPr>
    </w:p>
    <w:p w:rsidR="002B74F1"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4.2) Remove the brain from each embryo using a dissecting scope (do one at a time, leaving the rest of the embryos in ice-cold HBSS) and then proceed to cut out the MGE tissue.</w:t>
      </w:r>
      <w:r w:rsidR="002B74F1">
        <w:rPr>
          <w:rFonts w:ascii="Times New Roman" w:hAnsi="Times New Roman" w:cs="Times New Roman"/>
          <w:sz w:val="24"/>
          <w:szCs w:val="24"/>
        </w:rPr>
        <w:t xml:space="preserve"> </w:t>
      </w:r>
    </w:p>
    <w:p w:rsidR="002B74F1" w:rsidRDefault="002B74F1" w:rsidP="0083318B">
      <w:pPr>
        <w:pStyle w:val="Body"/>
        <w:spacing w:after="0" w:line="240" w:lineRule="auto"/>
        <w:jc w:val="both"/>
        <w:rPr>
          <w:rFonts w:ascii="Times New Roman" w:hAnsi="Times New Roman" w:cs="Times New Roman"/>
          <w:sz w:val="24"/>
          <w:szCs w:val="24"/>
        </w:rPr>
      </w:pPr>
    </w:p>
    <w:p w:rsidR="001119D7" w:rsidRDefault="002B74F1" w:rsidP="0083318B">
      <w:pPr>
        <w:pStyle w:val="Body"/>
        <w:spacing w:after="0" w:line="240" w:lineRule="auto"/>
        <w:jc w:val="both"/>
        <w:rPr>
          <w:rFonts w:ascii="Times New Roman" w:hAnsi="Times New Roman" w:cs="Times New Roman"/>
          <w:sz w:val="24"/>
          <w:szCs w:val="24"/>
        </w:rPr>
      </w:pPr>
      <w:r w:rsidRPr="006E650D">
        <w:rPr>
          <w:rFonts w:ascii="Times New Roman" w:hAnsi="Times New Roman" w:cs="Times New Roman"/>
          <w:b/>
          <w:sz w:val="24"/>
          <w:szCs w:val="24"/>
        </w:rPr>
        <w:t>Note:</w:t>
      </w:r>
      <w:r>
        <w:rPr>
          <w:rFonts w:ascii="Times New Roman" w:hAnsi="Times New Roman" w:cs="Times New Roman"/>
          <w:sz w:val="24"/>
          <w:szCs w:val="24"/>
        </w:rPr>
        <w:t xml:space="preserve"> </w:t>
      </w:r>
      <w:r w:rsidR="00C06582" w:rsidRPr="002A3B58">
        <w:rPr>
          <w:rFonts w:ascii="Times New Roman" w:hAnsi="Times New Roman" w:cs="Times New Roman"/>
          <w:sz w:val="24"/>
          <w:szCs w:val="24"/>
        </w:rPr>
        <w:t xml:space="preserve"> Detailed below, and in Figure 1, are </w:t>
      </w:r>
      <w:r w:rsidR="00603249" w:rsidRPr="002A3B58">
        <w:rPr>
          <w:rFonts w:ascii="Times New Roman" w:hAnsi="Times New Roman" w:cs="Times New Roman"/>
          <w:sz w:val="24"/>
          <w:szCs w:val="24"/>
        </w:rPr>
        <w:t>key steps</w:t>
      </w:r>
      <w:r w:rsidR="00C06582" w:rsidRPr="002A3B58">
        <w:rPr>
          <w:rFonts w:ascii="Times New Roman" w:hAnsi="Times New Roman" w:cs="Times New Roman"/>
          <w:sz w:val="24"/>
          <w:szCs w:val="24"/>
        </w:rPr>
        <w:t xml:space="preserve"> </w:t>
      </w:r>
      <w:r w:rsidR="00603249" w:rsidRPr="002A3B58">
        <w:rPr>
          <w:rFonts w:ascii="Times New Roman" w:hAnsi="Times New Roman" w:cs="Times New Roman"/>
          <w:sz w:val="24"/>
          <w:szCs w:val="24"/>
        </w:rPr>
        <w:t>showing</w:t>
      </w:r>
      <w:r w:rsidR="00C06582" w:rsidRPr="002A3B58">
        <w:rPr>
          <w:rFonts w:ascii="Times New Roman" w:hAnsi="Times New Roman" w:cs="Times New Roman"/>
          <w:sz w:val="24"/>
          <w:szCs w:val="24"/>
        </w:rPr>
        <w:t xml:space="preserve"> how to remove the MGE.</w:t>
      </w:r>
      <w:r w:rsidR="00603249" w:rsidRPr="002A3B58">
        <w:rPr>
          <w:rFonts w:ascii="Times New Roman" w:hAnsi="Times New Roman" w:cs="Times New Roman"/>
          <w:sz w:val="24"/>
          <w:szCs w:val="24"/>
        </w:rPr>
        <w:t xml:space="preserve"> In addition, </w:t>
      </w:r>
      <w:r w:rsidR="00C77D00" w:rsidRPr="002A3B58">
        <w:rPr>
          <w:rFonts w:ascii="Times New Roman" w:hAnsi="Times New Roman" w:cs="Times New Roman"/>
          <w:sz w:val="24"/>
          <w:szCs w:val="24"/>
        </w:rPr>
        <w:t xml:space="preserve">Figure 2 </w:t>
      </w:r>
      <w:r w:rsidR="00603249" w:rsidRPr="002A3B58">
        <w:rPr>
          <w:rFonts w:ascii="Times New Roman" w:hAnsi="Times New Roman" w:cs="Times New Roman"/>
          <w:sz w:val="24"/>
          <w:szCs w:val="24"/>
        </w:rPr>
        <w:t>is a movie showing the entire</w:t>
      </w:r>
      <w:r w:rsidR="00346104" w:rsidRPr="002A3B58">
        <w:rPr>
          <w:rFonts w:ascii="Times New Roman" w:hAnsi="Times New Roman" w:cs="Times New Roman"/>
          <w:sz w:val="24"/>
          <w:szCs w:val="24"/>
        </w:rPr>
        <w:t xml:space="preserve"> dissection procedure</w:t>
      </w:r>
      <w:r w:rsidR="00603249" w:rsidRPr="002A3B58">
        <w:rPr>
          <w:rFonts w:ascii="Times New Roman" w:hAnsi="Times New Roman" w:cs="Times New Roman"/>
          <w:sz w:val="24"/>
          <w:szCs w:val="24"/>
        </w:rPr>
        <w:t xml:space="preserve">. </w:t>
      </w:r>
    </w:p>
    <w:p w:rsidR="002B74F1" w:rsidRPr="002A3B58" w:rsidRDefault="002B74F1" w:rsidP="0083318B">
      <w:pPr>
        <w:pStyle w:val="Body"/>
        <w:spacing w:after="0" w:line="240" w:lineRule="auto"/>
        <w:jc w:val="both"/>
        <w:rPr>
          <w:rFonts w:ascii="Times New Roman" w:eastAsia="Times New Roman" w:hAnsi="Times New Roman" w:cs="Times New Roman"/>
          <w:sz w:val="24"/>
          <w:szCs w:val="24"/>
        </w:rPr>
      </w:pPr>
    </w:p>
    <w:p w:rsidR="002B74F1"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4.2.1) Position the brain with ventral side facing up (Figures 1A, A'). Note: it is also okay to have the dorsal aspect facing up. Cut the brain in half along the </w:t>
      </w:r>
      <w:proofErr w:type="spellStart"/>
      <w:r w:rsidRPr="002A3B58">
        <w:rPr>
          <w:rFonts w:ascii="Times New Roman" w:hAnsi="Times New Roman" w:cs="Times New Roman"/>
          <w:sz w:val="24"/>
          <w:szCs w:val="24"/>
        </w:rPr>
        <w:t>saggital</w:t>
      </w:r>
      <w:proofErr w:type="spellEnd"/>
      <w:r w:rsidRPr="002A3B58">
        <w:rPr>
          <w:rFonts w:ascii="Times New Roman" w:hAnsi="Times New Roman" w:cs="Times New Roman"/>
          <w:sz w:val="24"/>
          <w:szCs w:val="24"/>
        </w:rPr>
        <w:t xml:space="preserve"> plane to generate two pieces. </w:t>
      </w:r>
      <w:proofErr w:type="gramStart"/>
      <w:r w:rsidRPr="002A3B58">
        <w:rPr>
          <w:rFonts w:ascii="Times New Roman" w:hAnsi="Times New Roman" w:cs="Times New Roman"/>
          <w:sz w:val="24"/>
          <w:szCs w:val="24"/>
        </w:rPr>
        <w:t>An example hemisected brain is shown (Figures 1B, B'), notice that dorsal (the overlying cortex) and ventral aspects of the brain cover and surround</w:t>
      </w:r>
      <w:proofErr w:type="gramEnd"/>
      <w:r w:rsidRPr="002A3B58">
        <w:rPr>
          <w:rFonts w:ascii="Times New Roman" w:hAnsi="Times New Roman" w:cs="Times New Roman"/>
          <w:sz w:val="24"/>
          <w:szCs w:val="24"/>
        </w:rPr>
        <w:t xml:space="preserve"> the ganglionic eminence (GE) tissue. </w:t>
      </w:r>
    </w:p>
    <w:p w:rsidR="000F4A99" w:rsidRPr="002A3B58"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 </w:t>
      </w:r>
    </w:p>
    <w:p w:rsidR="00A8708E" w:rsidRDefault="00C06582" w:rsidP="0083318B">
      <w:pPr>
        <w:pStyle w:val="ListParagraph"/>
        <w:spacing w:after="0" w:line="240" w:lineRule="auto"/>
        <w:ind w:left="0"/>
        <w:jc w:val="both"/>
        <w:rPr>
          <w:rFonts w:ascii="Times New Roman" w:hAnsi="Times New Roman" w:cs="Times New Roman"/>
          <w:iCs/>
          <w:sz w:val="24"/>
          <w:szCs w:val="24"/>
        </w:rPr>
      </w:pPr>
      <w:r w:rsidRPr="002A3B58">
        <w:rPr>
          <w:rFonts w:ascii="Times New Roman" w:hAnsi="Times New Roman" w:cs="Times New Roman"/>
          <w:sz w:val="24"/>
          <w:szCs w:val="24"/>
        </w:rPr>
        <w:t>4.2.2</w:t>
      </w:r>
      <w:r w:rsidRPr="002A3B58">
        <w:rPr>
          <w:rFonts w:ascii="Times New Roman" w:eastAsia="Times New Roman" w:hAnsi="Times New Roman" w:cs="Times New Roman"/>
          <w:sz w:val="24"/>
          <w:szCs w:val="24"/>
        </w:rPr>
        <w:t xml:space="preserve">) </w:t>
      </w:r>
      <w:r w:rsidRPr="002A3B58">
        <w:rPr>
          <w:rFonts w:ascii="Times New Roman" w:hAnsi="Times New Roman" w:cs="Times New Roman"/>
          <w:sz w:val="24"/>
          <w:szCs w:val="24"/>
        </w:rPr>
        <w:t xml:space="preserve">Next, </w:t>
      </w:r>
      <w:r w:rsidR="0079708E" w:rsidRPr="002A3B58">
        <w:rPr>
          <w:rFonts w:ascii="Times New Roman" w:hAnsi="Times New Roman" w:cs="Times New Roman"/>
          <w:sz w:val="24"/>
          <w:szCs w:val="24"/>
        </w:rPr>
        <w:t>with a dominant hand, h</w:t>
      </w:r>
      <w:r w:rsidRPr="002A3B58">
        <w:rPr>
          <w:rFonts w:ascii="Times New Roman" w:hAnsi="Times New Roman" w:cs="Times New Roman"/>
          <w:sz w:val="24"/>
          <w:szCs w:val="24"/>
        </w:rPr>
        <w:t xml:space="preserve">old either very fine forceps or a </w:t>
      </w:r>
      <w:proofErr w:type="spellStart"/>
      <w:r w:rsidRPr="002A3B58">
        <w:rPr>
          <w:rFonts w:ascii="Times New Roman" w:hAnsi="Times New Roman" w:cs="Times New Roman"/>
          <w:sz w:val="24"/>
          <w:szCs w:val="24"/>
        </w:rPr>
        <w:t>stabknife</w:t>
      </w:r>
      <w:proofErr w:type="spellEnd"/>
      <w:r w:rsidRPr="002A3B58">
        <w:rPr>
          <w:rFonts w:ascii="Times New Roman" w:hAnsi="Times New Roman" w:cs="Times New Roman"/>
          <w:sz w:val="24"/>
          <w:szCs w:val="24"/>
        </w:rPr>
        <w:t xml:space="preserve"> (Table </w:t>
      </w:r>
      <w:r w:rsidR="00346104" w:rsidRPr="002A3B58">
        <w:rPr>
          <w:rFonts w:ascii="Times New Roman" w:hAnsi="Times New Roman" w:cs="Times New Roman"/>
          <w:sz w:val="24"/>
          <w:szCs w:val="24"/>
        </w:rPr>
        <w:t>2</w:t>
      </w:r>
      <w:r w:rsidRPr="002A3B58">
        <w:rPr>
          <w:rFonts w:ascii="Times New Roman" w:hAnsi="Times New Roman" w:cs="Times New Roman"/>
          <w:sz w:val="24"/>
          <w:szCs w:val="24"/>
        </w:rPr>
        <w:t xml:space="preserve">), while immobilizing the hemisphere with forceps held by </w:t>
      </w:r>
      <w:r w:rsidR="0079708E" w:rsidRPr="002A3B58">
        <w:rPr>
          <w:rFonts w:ascii="Times New Roman" w:hAnsi="Times New Roman" w:cs="Times New Roman"/>
          <w:sz w:val="24"/>
          <w:szCs w:val="24"/>
        </w:rPr>
        <w:t>a non-dominant</w:t>
      </w:r>
      <w:r w:rsidRPr="002A3B58">
        <w:rPr>
          <w:rFonts w:ascii="Times New Roman" w:hAnsi="Times New Roman" w:cs="Times New Roman"/>
          <w:sz w:val="24"/>
          <w:szCs w:val="24"/>
        </w:rPr>
        <w:t xml:space="preserve"> hand. (The hemisphere's medial aspect should be facing </w:t>
      </w:r>
      <w:r w:rsidR="0079708E" w:rsidRPr="002A3B58">
        <w:rPr>
          <w:rFonts w:ascii="Times New Roman" w:hAnsi="Times New Roman" w:cs="Times New Roman"/>
          <w:sz w:val="24"/>
          <w:szCs w:val="24"/>
        </w:rPr>
        <w:t>up</w:t>
      </w:r>
      <w:r w:rsidRPr="002A3B58">
        <w:rPr>
          <w:rFonts w:ascii="Times New Roman" w:hAnsi="Times New Roman" w:cs="Times New Roman"/>
          <w:sz w:val="24"/>
          <w:szCs w:val="24"/>
        </w:rPr>
        <w:t xml:space="preserve">). </w:t>
      </w:r>
      <w:r w:rsidR="0079708E" w:rsidRPr="002A3B58">
        <w:rPr>
          <w:rFonts w:ascii="Times New Roman" w:hAnsi="Times New Roman" w:cs="Times New Roman"/>
          <w:sz w:val="24"/>
          <w:szCs w:val="24"/>
        </w:rPr>
        <w:t>U</w:t>
      </w:r>
      <w:r w:rsidRPr="002A3B58">
        <w:rPr>
          <w:rFonts w:ascii="Times New Roman" w:hAnsi="Times New Roman" w:cs="Times New Roman"/>
          <w:sz w:val="24"/>
          <w:szCs w:val="24"/>
        </w:rPr>
        <w:t>nfold the dorsal and ventral tissue with forceps and a stab knife to reveal the underlying GE tissue (Figures 1C and diagrammed in 1C').</w:t>
      </w:r>
      <w:r w:rsidR="0079708E" w:rsidRPr="002A3B58">
        <w:rPr>
          <w:rFonts w:ascii="Times New Roman" w:hAnsi="Times New Roman" w:cs="Times New Roman"/>
          <w:iCs/>
          <w:sz w:val="24"/>
          <w:szCs w:val="24"/>
        </w:rPr>
        <w:t xml:space="preserve"> </w:t>
      </w:r>
    </w:p>
    <w:p w:rsidR="002B74F1" w:rsidRPr="002A3B58" w:rsidRDefault="002B74F1" w:rsidP="0083318B">
      <w:pPr>
        <w:pStyle w:val="ListParagraph"/>
        <w:spacing w:after="0" w:line="240" w:lineRule="auto"/>
        <w:ind w:left="0"/>
        <w:jc w:val="both"/>
        <w:rPr>
          <w:rFonts w:ascii="Times New Roman" w:hAnsi="Times New Roman" w:cs="Times New Roman"/>
          <w:iCs/>
          <w:sz w:val="24"/>
          <w:szCs w:val="24"/>
        </w:rPr>
      </w:pPr>
    </w:p>
    <w:p w:rsidR="005A07F3" w:rsidRDefault="002B74F1" w:rsidP="0083318B">
      <w:pPr>
        <w:pStyle w:val="ListParagraph"/>
        <w:spacing w:after="0" w:line="240" w:lineRule="auto"/>
        <w:ind w:left="0"/>
        <w:jc w:val="both"/>
        <w:rPr>
          <w:rFonts w:ascii="Times New Roman" w:hAnsi="Times New Roman" w:cs="Times New Roman"/>
          <w:iCs/>
          <w:sz w:val="24"/>
          <w:szCs w:val="24"/>
        </w:rPr>
      </w:pPr>
      <w:r w:rsidRPr="006E650D">
        <w:rPr>
          <w:rFonts w:ascii="Times New Roman" w:hAnsi="Times New Roman" w:cs="Times New Roman"/>
          <w:b/>
          <w:sz w:val="24"/>
          <w:szCs w:val="24"/>
        </w:rPr>
        <w:t>Note:</w:t>
      </w:r>
      <w:r>
        <w:rPr>
          <w:rFonts w:ascii="Times New Roman" w:hAnsi="Times New Roman" w:cs="Times New Roman"/>
          <w:sz w:val="24"/>
          <w:szCs w:val="24"/>
        </w:rPr>
        <w:t xml:space="preserve"> </w:t>
      </w:r>
      <w:r w:rsidRPr="002A3B58">
        <w:rPr>
          <w:rFonts w:ascii="Times New Roman" w:hAnsi="Times New Roman" w:cs="Times New Roman"/>
          <w:sz w:val="24"/>
          <w:szCs w:val="24"/>
        </w:rPr>
        <w:t xml:space="preserve"> </w:t>
      </w:r>
      <w:r w:rsidR="0079708E" w:rsidRPr="002A3B58">
        <w:rPr>
          <w:rFonts w:ascii="Times New Roman" w:hAnsi="Times New Roman" w:cs="Times New Roman"/>
          <w:iCs/>
          <w:sz w:val="24"/>
          <w:szCs w:val="24"/>
        </w:rPr>
        <w:t>Removing some media from the dissection petri dish can make it easier to stabilize the tissue while performing the MGE dissection.</w:t>
      </w:r>
    </w:p>
    <w:p w:rsidR="002B74F1" w:rsidRPr="002A3B58" w:rsidRDefault="002B74F1" w:rsidP="0083318B">
      <w:pPr>
        <w:pStyle w:val="ListParagraph"/>
        <w:spacing w:after="0" w:line="240" w:lineRule="auto"/>
        <w:ind w:left="0"/>
        <w:jc w:val="both"/>
        <w:rPr>
          <w:rFonts w:ascii="Times New Roman" w:eastAsia="Times New Roman" w:hAnsi="Times New Roman" w:cs="Times New Roman"/>
          <w:iCs/>
          <w:sz w:val="24"/>
          <w:szCs w:val="24"/>
        </w:rPr>
      </w:pPr>
    </w:p>
    <w:p w:rsidR="002B74F1"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lastRenderedPageBreak/>
        <w:t>4.2.3</w:t>
      </w:r>
      <w:r w:rsidRPr="002A3B58">
        <w:rPr>
          <w:rFonts w:ascii="Times New Roman" w:eastAsia="Times New Roman" w:hAnsi="Times New Roman" w:cs="Times New Roman"/>
          <w:sz w:val="24"/>
          <w:szCs w:val="24"/>
        </w:rPr>
        <w:t xml:space="preserve">) </w:t>
      </w:r>
      <w:r w:rsidRPr="002A3B58">
        <w:rPr>
          <w:rFonts w:ascii="Times New Roman" w:hAnsi="Times New Roman" w:cs="Times New Roman"/>
          <w:sz w:val="24"/>
          <w:szCs w:val="24"/>
        </w:rPr>
        <w:t xml:space="preserve">Make straight cuts with the </w:t>
      </w:r>
      <w:proofErr w:type="spellStart"/>
      <w:r w:rsidRPr="002A3B58">
        <w:rPr>
          <w:rFonts w:ascii="Times New Roman" w:hAnsi="Times New Roman" w:cs="Times New Roman"/>
          <w:sz w:val="24"/>
          <w:szCs w:val="24"/>
        </w:rPr>
        <w:t>stabknife</w:t>
      </w:r>
      <w:proofErr w:type="spellEnd"/>
      <w:r w:rsidRPr="002A3B58">
        <w:rPr>
          <w:rFonts w:ascii="Times New Roman" w:hAnsi="Times New Roman" w:cs="Times New Roman"/>
          <w:sz w:val="24"/>
          <w:szCs w:val="24"/>
        </w:rPr>
        <w:t xml:space="preserve"> or fine forceps to separate the CGE, LGE and septal tissues (see example cuts denoted by red dashed lines, Figures 1D and D'). These cuts can be made in any order. </w:t>
      </w:r>
    </w:p>
    <w:p w:rsidR="002B74F1" w:rsidRDefault="002B74F1" w:rsidP="0083318B">
      <w:pPr>
        <w:pStyle w:val="Body"/>
        <w:spacing w:after="0" w:line="240" w:lineRule="auto"/>
        <w:jc w:val="both"/>
        <w:rPr>
          <w:rFonts w:ascii="Times New Roman" w:hAnsi="Times New Roman" w:cs="Times New Roman"/>
          <w:sz w:val="24"/>
          <w:szCs w:val="24"/>
        </w:rPr>
      </w:pPr>
    </w:p>
    <w:p w:rsidR="000F4A99" w:rsidRDefault="00C06582" w:rsidP="0083318B">
      <w:pPr>
        <w:pStyle w:val="Body"/>
        <w:spacing w:after="0" w:line="240" w:lineRule="auto"/>
        <w:jc w:val="both"/>
        <w:rPr>
          <w:rFonts w:ascii="Times New Roman" w:hAnsi="Times New Roman" w:cs="Times New Roman"/>
          <w:sz w:val="24"/>
          <w:szCs w:val="24"/>
        </w:rPr>
      </w:pPr>
      <w:r w:rsidRPr="002B74F1">
        <w:rPr>
          <w:rFonts w:ascii="Times New Roman" w:hAnsi="Times New Roman" w:cs="Times New Roman"/>
          <w:b/>
          <w:sz w:val="24"/>
          <w:szCs w:val="24"/>
        </w:rPr>
        <w:t>Note:</w:t>
      </w:r>
      <w:r w:rsidRPr="002A3B58">
        <w:rPr>
          <w:rFonts w:ascii="Times New Roman" w:hAnsi="Times New Roman" w:cs="Times New Roman"/>
          <w:sz w:val="24"/>
          <w:szCs w:val="24"/>
        </w:rPr>
        <w:t xml:space="preserve"> Imagine the MGE as a "box" that is cut out of the surrounding tissue. </w:t>
      </w:r>
      <w:proofErr w:type="gramStart"/>
      <w:r w:rsidRPr="002A3B58">
        <w:rPr>
          <w:rFonts w:ascii="Times New Roman" w:hAnsi="Times New Roman" w:cs="Times New Roman"/>
          <w:sz w:val="24"/>
          <w:szCs w:val="24"/>
        </w:rPr>
        <w:t>Doing so helps reproducibly make similar cuts for each dissection, thus reducing variability in tissue dissections.</w:t>
      </w:r>
      <w:proofErr w:type="gramEnd"/>
    </w:p>
    <w:p w:rsidR="002B74F1" w:rsidRPr="002A3B58" w:rsidRDefault="002B74F1" w:rsidP="0083318B">
      <w:pPr>
        <w:pStyle w:val="Body"/>
        <w:spacing w:after="0" w:line="240" w:lineRule="auto"/>
        <w:jc w:val="both"/>
        <w:rPr>
          <w:rFonts w:ascii="Times New Roman" w:eastAsia="Times New Roman" w:hAnsi="Times New Roman" w:cs="Times New Roman"/>
          <w:sz w:val="24"/>
          <w:szCs w:val="24"/>
        </w:rPr>
      </w:pPr>
    </w:p>
    <w:p w:rsidR="000F4A99"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4.2.4) </w:t>
      </w:r>
      <w:proofErr w:type="gramStart"/>
      <w:r w:rsidRPr="002A3B58">
        <w:rPr>
          <w:rFonts w:ascii="Times New Roman" w:hAnsi="Times New Roman" w:cs="Times New Roman"/>
          <w:sz w:val="24"/>
          <w:szCs w:val="24"/>
        </w:rPr>
        <w:t>Finally</w:t>
      </w:r>
      <w:proofErr w:type="gramEnd"/>
      <w:r w:rsidRPr="002A3B58">
        <w:rPr>
          <w:rFonts w:ascii="Times New Roman" w:hAnsi="Times New Roman" w:cs="Times New Roman"/>
          <w:sz w:val="24"/>
          <w:szCs w:val="24"/>
        </w:rPr>
        <w:t xml:space="preserve">, turn the MGE on its side and trim off the bottom (what was the lateral aspect of the brain). This removes the mantle zone of the MGE (discard in Figures E and E') from the rest of the MGE.  The remaining aspect of MGE contains primarily ventricular zone and </w:t>
      </w:r>
      <w:proofErr w:type="spellStart"/>
      <w:r w:rsidRPr="002A3B58">
        <w:rPr>
          <w:rFonts w:ascii="Times New Roman" w:hAnsi="Times New Roman" w:cs="Times New Roman"/>
          <w:sz w:val="24"/>
          <w:szCs w:val="24"/>
        </w:rPr>
        <w:t>subventricular</w:t>
      </w:r>
      <w:proofErr w:type="spellEnd"/>
      <w:r w:rsidRPr="002A3B58">
        <w:rPr>
          <w:rFonts w:ascii="Times New Roman" w:hAnsi="Times New Roman" w:cs="Times New Roman"/>
          <w:sz w:val="24"/>
          <w:szCs w:val="24"/>
        </w:rPr>
        <w:t xml:space="preserve"> zone portions of the MGE, which contains nearly all the </w:t>
      </w:r>
      <w:r w:rsidR="0079708E" w:rsidRPr="002A3B58">
        <w:rPr>
          <w:rFonts w:ascii="Times New Roman" w:hAnsi="Times New Roman" w:cs="Times New Roman"/>
          <w:sz w:val="24"/>
          <w:szCs w:val="24"/>
        </w:rPr>
        <w:t xml:space="preserve">MGE </w:t>
      </w:r>
      <w:r w:rsidRPr="002A3B58">
        <w:rPr>
          <w:rFonts w:ascii="Times New Roman" w:hAnsi="Times New Roman" w:cs="Times New Roman"/>
          <w:sz w:val="24"/>
          <w:szCs w:val="24"/>
        </w:rPr>
        <w:t>progenitor</w:t>
      </w:r>
      <w:r w:rsidR="0079708E" w:rsidRPr="002A3B58">
        <w:rPr>
          <w:rFonts w:ascii="Times New Roman" w:hAnsi="Times New Roman" w:cs="Times New Roman"/>
          <w:sz w:val="24"/>
          <w:szCs w:val="24"/>
        </w:rPr>
        <w:t xml:space="preserve"> cells</w:t>
      </w:r>
      <w:r w:rsidRPr="002A3B58">
        <w:rPr>
          <w:rFonts w:ascii="Times New Roman" w:hAnsi="Times New Roman" w:cs="Times New Roman"/>
          <w:sz w:val="24"/>
          <w:szCs w:val="24"/>
        </w:rPr>
        <w:t>. Proceed with this tissue.</w:t>
      </w:r>
    </w:p>
    <w:p w:rsidR="002B74F1" w:rsidRPr="002A3B58" w:rsidRDefault="002B74F1" w:rsidP="0083318B">
      <w:pPr>
        <w:pStyle w:val="Body"/>
        <w:spacing w:after="0" w:line="240" w:lineRule="auto"/>
        <w:jc w:val="both"/>
        <w:rPr>
          <w:rFonts w:ascii="Times New Roman" w:eastAsia="Times New Roman" w:hAnsi="Times New Roman" w:cs="Times New Roman"/>
          <w:sz w:val="24"/>
          <w:szCs w:val="24"/>
        </w:rPr>
      </w:pPr>
    </w:p>
    <w:p w:rsidR="0079708E" w:rsidRDefault="00C06582" w:rsidP="0083318B">
      <w:pPr>
        <w:pStyle w:val="ListParagraph"/>
        <w:spacing w:after="0" w:line="240" w:lineRule="auto"/>
        <w:ind w:left="0"/>
        <w:jc w:val="both"/>
        <w:rPr>
          <w:rFonts w:ascii="Times New Roman" w:hAnsi="Times New Roman" w:cs="Times New Roman"/>
          <w:iCs/>
          <w:sz w:val="24"/>
          <w:szCs w:val="24"/>
        </w:rPr>
      </w:pPr>
      <w:r w:rsidRPr="002B74F1">
        <w:rPr>
          <w:rFonts w:ascii="Times New Roman" w:hAnsi="Times New Roman" w:cs="Times New Roman"/>
          <w:b/>
          <w:iCs/>
          <w:sz w:val="24"/>
          <w:szCs w:val="24"/>
        </w:rPr>
        <w:t>Important consideration:</w:t>
      </w:r>
      <w:r w:rsidRPr="002A3B58">
        <w:rPr>
          <w:rFonts w:ascii="Times New Roman" w:hAnsi="Times New Roman" w:cs="Times New Roman"/>
          <w:iCs/>
          <w:sz w:val="24"/>
          <w:szCs w:val="24"/>
        </w:rPr>
        <w:t xml:space="preserve"> The addition of silicone gel to the bottom of a petri dish can serve as an excellent dissection surface as it protects the delicate tips of forceps and </w:t>
      </w:r>
      <w:r w:rsidR="0079708E" w:rsidRPr="002A3B58">
        <w:rPr>
          <w:rFonts w:ascii="Times New Roman" w:hAnsi="Times New Roman" w:cs="Times New Roman"/>
          <w:iCs/>
          <w:sz w:val="24"/>
          <w:szCs w:val="24"/>
        </w:rPr>
        <w:t xml:space="preserve">provides </w:t>
      </w:r>
      <w:r w:rsidRPr="002A3B58">
        <w:rPr>
          <w:rFonts w:ascii="Times New Roman" w:hAnsi="Times New Roman" w:cs="Times New Roman"/>
          <w:iCs/>
          <w:sz w:val="24"/>
          <w:szCs w:val="24"/>
        </w:rPr>
        <w:t>a soft surface for pinning tissue with forceps.</w:t>
      </w:r>
    </w:p>
    <w:p w:rsidR="002B74F1" w:rsidRPr="002A3B58" w:rsidRDefault="002B74F1" w:rsidP="0083318B">
      <w:pPr>
        <w:pStyle w:val="ListParagraph"/>
        <w:spacing w:after="0" w:line="240" w:lineRule="auto"/>
        <w:ind w:left="0"/>
        <w:jc w:val="both"/>
        <w:rPr>
          <w:rFonts w:ascii="Times New Roman" w:eastAsia="Times New Roman" w:hAnsi="Times New Roman" w:cs="Times New Roman"/>
          <w:iCs/>
          <w:sz w:val="24"/>
          <w:szCs w:val="24"/>
        </w:rPr>
      </w:pPr>
    </w:p>
    <w:p w:rsidR="001119D7" w:rsidRPr="002B74F1" w:rsidRDefault="00C06582" w:rsidP="0083318B">
      <w:pPr>
        <w:pStyle w:val="ListParagraph"/>
        <w:spacing w:after="0" w:line="240" w:lineRule="auto"/>
        <w:ind w:left="0"/>
        <w:jc w:val="both"/>
        <w:rPr>
          <w:rFonts w:ascii="Times New Roman" w:eastAsia="Times New Roman" w:hAnsi="Times New Roman" w:cs="Times New Roman"/>
          <w:b/>
          <w:iCs/>
          <w:sz w:val="24"/>
          <w:szCs w:val="24"/>
        </w:rPr>
      </w:pPr>
      <w:proofErr w:type="gramStart"/>
      <w:r w:rsidRPr="002B74F1">
        <w:rPr>
          <w:rFonts w:ascii="Times New Roman" w:hAnsi="Times New Roman" w:cs="Times New Roman"/>
          <w:b/>
          <w:iCs/>
          <w:sz w:val="24"/>
          <w:szCs w:val="24"/>
        </w:rPr>
        <w:t>4.3) Additional strategies for MGE dissection.</w:t>
      </w:r>
      <w:proofErr w:type="gramEnd"/>
    </w:p>
    <w:p w:rsidR="000F4A99" w:rsidRDefault="00C06582" w:rsidP="0083318B">
      <w:pPr>
        <w:pStyle w:val="ListParagraph"/>
        <w:spacing w:after="0" w:line="240" w:lineRule="auto"/>
        <w:ind w:left="0"/>
        <w:jc w:val="both"/>
        <w:rPr>
          <w:rFonts w:ascii="Times New Roman" w:hAnsi="Times New Roman" w:cs="Times New Roman"/>
          <w:iCs/>
          <w:sz w:val="24"/>
          <w:szCs w:val="24"/>
        </w:rPr>
      </w:pPr>
      <w:r w:rsidRPr="002A3B58">
        <w:rPr>
          <w:rFonts w:ascii="Times New Roman" w:hAnsi="Times New Roman" w:cs="Times New Roman"/>
          <w:iCs/>
          <w:sz w:val="24"/>
          <w:szCs w:val="24"/>
        </w:rPr>
        <w:t xml:space="preserve">4.3.1) </w:t>
      </w:r>
      <w:proofErr w:type="gramStart"/>
      <w:r w:rsidRPr="002A3B58">
        <w:rPr>
          <w:rFonts w:ascii="Times New Roman" w:hAnsi="Times New Roman" w:cs="Times New Roman"/>
          <w:iCs/>
          <w:sz w:val="24"/>
          <w:szCs w:val="24"/>
        </w:rPr>
        <w:t>Cut</w:t>
      </w:r>
      <w:proofErr w:type="gramEnd"/>
      <w:r w:rsidRPr="002A3B58">
        <w:rPr>
          <w:rFonts w:ascii="Times New Roman" w:hAnsi="Times New Roman" w:cs="Times New Roman"/>
          <w:iCs/>
          <w:sz w:val="24"/>
          <w:szCs w:val="24"/>
        </w:rPr>
        <w:t xml:space="preserve"> the skin of the embryo using forceps like scissors to quickly remove the brain. As the embryo </w:t>
      </w:r>
      <w:proofErr w:type="gramStart"/>
      <w:r w:rsidRPr="002A3B58">
        <w:rPr>
          <w:rFonts w:ascii="Times New Roman" w:hAnsi="Times New Roman" w:cs="Times New Roman"/>
          <w:iCs/>
          <w:sz w:val="24"/>
          <w:szCs w:val="24"/>
        </w:rPr>
        <w:t>lays</w:t>
      </w:r>
      <w:proofErr w:type="gramEnd"/>
      <w:r w:rsidRPr="002A3B58">
        <w:rPr>
          <w:rFonts w:ascii="Times New Roman" w:hAnsi="Times New Roman" w:cs="Times New Roman"/>
          <w:iCs/>
          <w:sz w:val="24"/>
          <w:szCs w:val="24"/>
        </w:rPr>
        <w:t xml:space="preserve"> on its side, hold the tissue at the base of the head with the forceps used to anchor the tissue.  First, cut anterior ventral to the brain and posterior ventral to the brain, and then connect the two cuts along the side of the embryo. Then grab the flap of skin and pull it over the top of the brain. The brain can then be quickly dissected away from the remaining tissue.</w:t>
      </w:r>
    </w:p>
    <w:p w:rsidR="002B74F1" w:rsidRPr="002A3B58" w:rsidRDefault="002B74F1" w:rsidP="0083318B">
      <w:pPr>
        <w:pStyle w:val="ListParagraph"/>
        <w:spacing w:after="0" w:line="240" w:lineRule="auto"/>
        <w:ind w:left="0"/>
        <w:jc w:val="both"/>
        <w:rPr>
          <w:rFonts w:ascii="Times New Roman" w:eastAsia="Times New Roman" w:hAnsi="Times New Roman" w:cs="Times New Roman"/>
          <w:iCs/>
          <w:sz w:val="24"/>
          <w:szCs w:val="24"/>
        </w:rPr>
      </w:pPr>
    </w:p>
    <w:p w:rsidR="000F4A99" w:rsidRDefault="00C06582" w:rsidP="0083318B">
      <w:pPr>
        <w:pStyle w:val="ListParagraph"/>
        <w:spacing w:after="0" w:line="240" w:lineRule="auto"/>
        <w:ind w:left="0"/>
        <w:jc w:val="both"/>
        <w:rPr>
          <w:rFonts w:ascii="Times New Roman" w:hAnsi="Times New Roman" w:cs="Times New Roman"/>
          <w:iCs/>
          <w:sz w:val="24"/>
          <w:szCs w:val="24"/>
        </w:rPr>
      </w:pPr>
      <w:r w:rsidRPr="002A3B58">
        <w:rPr>
          <w:rFonts w:ascii="Times New Roman" w:hAnsi="Times New Roman" w:cs="Times New Roman"/>
          <w:iCs/>
          <w:sz w:val="24"/>
          <w:szCs w:val="24"/>
        </w:rPr>
        <w:t xml:space="preserve">4.3.2) </w:t>
      </w:r>
      <w:proofErr w:type="gramStart"/>
      <w:r w:rsidRPr="002A3B58">
        <w:rPr>
          <w:rFonts w:ascii="Times New Roman" w:hAnsi="Times New Roman" w:cs="Times New Roman"/>
          <w:iCs/>
          <w:sz w:val="24"/>
          <w:szCs w:val="24"/>
        </w:rPr>
        <w:t>Alternatively</w:t>
      </w:r>
      <w:proofErr w:type="gramEnd"/>
      <w:r w:rsidRPr="002A3B58">
        <w:rPr>
          <w:rFonts w:ascii="Times New Roman" w:hAnsi="Times New Roman" w:cs="Times New Roman"/>
          <w:iCs/>
          <w:sz w:val="24"/>
          <w:szCs w:val="24"/>
        </w:rPr>
        <w:t xml:space="preserve">, anchor the posterior aspect of the whole brain behind the cortex.  Meanwhile, grasp each hemisphere at the most dorsal caudal aspect of the cortex and tear the cortex away from </w:t>
      </w:r>
      <w:r w:rsidR="0079708E" w:rsidRPr="002A3B58">
        <w:rPr>
          <w:iCs/>
        </w:rPr>
        <w:t>the</w:t>
      </w:r>
      <w:r w:rsidRPr="002A3B58">
        <w:rPr>
          <w:rFonts w:ascii="Times New Roman" w:hAnsi="Times New Roman" w:cs="Times New Roman"/>
          <w:iCs/>
          <w:sz w:val="24"/>
          <w:szCs w:val="24"/>
        </w:rPr>
        <w:t xml:space="preserve"> anchor</w:t>
      </w:r>
      <w:r w:rsidR="0079708E" w:rsidRPr="002A3B58">
        <w:rPr>
          <w:iCs/>
        </w:rPr>
        <w:t>ed tissue</w:t>
      </w:r>
      <w:r w:rsidRPr="002A3B58">
        <w:rPr>
          <w:rFonts w:ascii="Times New Roman" w:hAnsi="Times New Roman" w:cs="Times New Roman"/>
          <w:iCs/>
          <w:sz w:val="24"/>
          <w:szCs w:val="24"/>
        </w:rPr>
        <w:t xml:space="preserve"> in an anterior direction. In this way, both cortices can be removed and the bilateral ganglionic eminences are revealed, still attached to the rest of the tissue preserving the medial-lateral anatomy.</w:t>
      </w:r>
    </w:p>
    <w:p w:rsidR="0083318B" w:rsidRPr="002A3B58" w:rsidRDefault="0083318B" w:rsidP="0083318B">
      <w:pPr>
        <w:pStyle w:val="ListParagraph"/>
        <w:spacing w:after="0" w:line="240" w:lineRule="auto"/>
        <w:ind w:left="0"/>
        <w:jc w:val="both"/>
        <w:rPr>
          <w:rFonts w:ascii="Times New Roman" w:eastAsia="Times New Roman" w:hAnsi="Times New Roman" w:cs="Times New Roman"/>
          <w:iCs/>
          <w:sz w:val="24"/>
          <w:szCs w:val="24"/>
        </w:rPr>
      </w:pPr>
    </w:p>
    <w:p w:rsidR="000F4A99" w:rsidRPr="002A3B58" w:rsidRDefault="00C06582" w:rsidP="0083318B">
      <w:pPr>
        <w:pStyle w:val="ListParagraph"/>
        <w:spacing w:after="0" w:line="240" w:lineRule="auto"/>
        <w:ind w:left="0"/>
        <w:jc w:val="both"/>
        <w:rPr>
          <w:rFonts w:ascii="Times New Roman" w:hAnsi="Times New Roman" w:cs="Times New Roman"/>
          <w:iCs/>
          <w:sz w:val="24"/>
          <w:szCs w:val="24"/>
        </w:rPr>
      </w:pPr>
      <w:r w:rsidRPr="002A3B58">
        <w:rPr>
          <w:rFonts w:ascii="Times New Roman" w:hAnsi="Times New Roman" w:cs="Times New Roman"/>
          <w:iCs/>
          <w:sz w:val="24"/>
          <w:szCs w:val="24"/>
        </w:rPr>
        <w:t xml:space="preserve">4.3.3) Switch to the stab-knife to make precise cuts around the MGE on each </w:t>
      </w:r>
      <w:proofErr w:type="spellStart"/>
      <w:r w:rsidRPr="002A3B58">
        <w:rPr>
          <w:rFonts w:ascii="Times New Roman" w:hAnsi="Times New Roman" w:cs="Times New Roman"/>
          <w:iCs/>
          <w:sz w:val="24"/>
          <w:szCs w:val="24"/>
        </w:rPr>
        <w:t>hemisphere.Use</w:t>
      </w:r>
      <w:proofErr w:type="spellEnd"/>
      <w:r w:rsidRPr="002A3B58">
        <w:rPr>
          <w:rFonts w:ascii="Times New Roman" w:hAnsi="Times New Roman" w:cs="Times New Roman"/>
          <w:iCs/>
          <w:sz w:val="24"/>
          <w:szCs w:val="24"/>
        </w:rPr>
        <w:t xml:space="preserve"> </w:t>
      </w:r>
      <w:r w:rsidR="0079708E" w:rsidRPr="002A3B58">
        <w:rPr>
          <w:rFonts w:ascii="Times New Roman" w:hAnsi="Times New Roman" w:cs="Times New Roman"/>
          <w:iCs/>
          <w:sz w:val="24"/>
          <w:szCs w:val="24"/>
        </w:rPr>
        <w:t xml:space="preserve">either </w:t>
      </w:r>
      <w:r w:rsidRPr="002A3B58">
        <w:rPr>
          <w:rFonts w:ascii="Times New Roman" w:hAnsi="Times New Roman" w:cs="Times New Roman"/>
          <w:iCs/>
          <w:sz w:val="24"/>
          <w:szCs w:val="24"/>
        </w:rPr>
        <w:t>a separate clean set of forceps to collect the MGE</w:t>
      </w:r>
      <w:r w:rsidR="0079708E" w:rsidRPr="002A3B58">
        <w:rPr>
          <w:rFonts w:ascii="Times New Roman" w:hAnsi="Times New Roman" w:cs="Times New Roman"/>
          <w:iCs/>
          <w:sz w:val="24"/>
          <w:szCs w:val="24"/>
        </w:rPr>
        <w:t xml:space="preserve"> or a pipette with a large tip (i.e.</w:t>
      </w:r>
      <w:r w:rsidR="00346104" w:rsidRPr="002A3B58">
        <w:rPr>
          <w:rFonts w:ascii="Times New Roman" w:hAnsi="Times New Roman" w:cs="Times New Roman"/>
          <w:iCs/>
          <w:sz w:val="24"/>
          <w:szCs w:val="24"/>
        </w:rPr>
        <w:t xml:space="preserve"> </w:t>
      </w:r>
      <w:r w:rsidR="0079708E" w:rsidRPr="002A3B58">
        <w:rPr>
          <w:rFonts w:ascii="Times New Roman" w:hAnsi="Times New Roman" w:cs="Times New Roman"/>
          <w:iCs/>
          <w:sz w:val="24"/>
          <w:szCs w:val="24"/>
        </w:rPr>
        <w:t>P1000)</w:t>
      </w:r>
      <w:r w:rsidRPr="002A3B58">
        <w:rPr>
          <w:rFonts w:ascii="Times New Roman" w:hAnsi="Times New Roman" w:cs="Times New Roman"/>
          <w:iCs/>
          <w:sz w:val="24"/>
          <w:szCs w:val="24"/>
        </w:rPr>
        <w:t xml:space="preserve">. </w:t>
      </w:r>
    </w:p>
    <w:p w:rsidR="000F4A99" w:rsidRDefault="00C06582" w:rsidP="0083318B">
      <w:pPr>
        <w:pStyle w:val="ListParagraph"/>
        <w:spacing w:after="0" w:line="240" w:lineRule="auto"/>
        <w:ind w:left="0"/>
        <w:jc w:val="both"/>
        <w:rPr>
          <w:rFonts w:ascii="Times New Roman" w:hAnsi="Times New Roman" w:cs="Times New Roman"/>
          <w:iCs/>
          <w:sz w:val="24"/>
          <w:szCs w:val="24"/>
        </w:rPr>
      </w:pPr>
      <w:r w:rsidRPr="002A3B58">
        <w:rPr>
          <w:rFonts w:ascii="Times New Roman" w:hAnsi="Times New Roman" w:cs="Times New Roman"/>
          <w:i/>
          <w:iCs/>
          <w:sz w:val="24"/>
          <w:szCs w:val="24"/>
        </w:rPr>
        <w:t>Note</w:t>
      </w:r>
      <w:r w:rsidR="0079708E" w:rsidRPr="002A3B58">
        <w:rPr>
          <w:rFonts w:ascii="Times New Roman" w:hAnsi="Times New Roman" w:cs="Times New Roman"/>
          <w:iCs/>
          <w:sz w:val="24"/>
          <w:szCs w:val="24"/>
        </w:rPr>
        <w:t>: K</w:t>
      </w:r>
      <w:r w:rsidRPr="002A3B58">
        <w:rPr>
          <w:rFonts w:ascii="Times New Roman" w:hAnsi="Times New Roman" w:cs="Times New Roman"/>
          <w:iCs/>
          <w:sz w:val="24"/>
          <w:szCs w:val="24"/>
        </w:rPr>
        <w:t>eep the collected tissue away from all other dissected material, as some media is unavoidably transferred when the MGE</w:t>
      </w:r>
      <w:r w:rsidR="0079708E" w:rsidRPr="002A3B58">
        <w:rPr>
          <w:rFonts w:ascii="Times New Roman" w:hAnsi="Times New Roman" w:cs="Times New Roman"/>
          <w:iCs/>
          <w:sz w:val="24"/>
          <w:szCs w:val="24"/>
        </w:rPr>
        <w:t xml:space="preserve"> is collected</w:t>
      </w:r>
      <w:r w:rsidRPr="002A3B58">
        <w:rPr>
          <w:rFonts w:ascii="Times New Roman" w:hAnsi="Times New Roman" w:cs="Times New Roman"/>
          <w:iCs/>
          <w:sz w:val="24"/>
          <w:szCs w:val="24"/>
        </w:rPr>
        <w:t>.</w:t>
      </w:r>
    </w:p>
    <w:p w:rsidR="0083318B" w:rsidRPr="002A3B58" w:rsidRDefault="0083318B" w:rsidP="0083318B">
      <w:pPr>
        <w:pStyle w:val="ListParagraph"/>
        <w:spacing w:after="0" w:line="240" w:lineRule="auto"/>
        <w:ind w:left="0"/>
        <w:jc w:val="both"/>
        <w:rPr>
          <w:rFonts w:ascii="Times New Roman" w:eastAsia="Times New Roman" w:hAnsi="Times New Roman" w:cs="Times New Roman"/>
          <w:iCs/>
          <w:sz w:val="24"/>
          <w:szCs w:val="24"/>
        </w:rPr>
      </w:pPr>
    </w:p>
    <w:p w:rsidR="00AA5530" w:rsidRPr="002A3B58" w:rsidRDefault="00C06582" w:rsidP="0083318B">
      <w:pPr>
        <w:pStyle w:val="Body"/>
        <w:spacing w:after="0" w:line="240" w:lineRule="auto"/>
        <w:jc w:val="both"/>
        <w:rPr>
          <w:rFonts w:ascii="Times New Roman" w:eastAsia="Times New Roman" w:hAnsi="Times New Roman" w:cs="Times New Roman"/>
          <w:sz w:val="24"/>
          <w:szCs w:val="24"/>
        </w:rPr>
      </w:pPr>
      <w:r w:rsidRPr="0083318B">
        <w:rPr>
          <w:rFonts w:ascii="Times New Roman" w:hAnsi="Times New Roman" w:cs="Times New Roman"/>
          <w:sz w:val="24"/>
          <w:szCs w:val="24"/>
          <w:highlight w:val="yellow"/>
        </w:rPr>
        <w:t>4.</w:t>
      </w:r>
      <w:r w:rsidR="0079708E" w:rsidRPr="0083318B">
        <w:rPr>
          <w:rFonts w:ascii="Times New Roman" w:hAnsi="Times New Roman" w:cs="Times New Roman"/>
          <w:sz w:val="24"/>
          <w:szCs w:val="24"/>
          <w:highlight w:val="yellow"/>
        </w:rPr>
        <w:t>4</w:t>
      </w:r>
      <w:r w:rsidRPr="0083318B">
        <w:rPr>
          <w:rFonts w:ascii="Times New Roman" w:hAnsi="Times New Roman" w:cs="Times New Roman"/>
          <w:sz w:val="24"/>
          <w:szCs w:val="24"/>
          <w:highlight w:val="yellow"/>
        </w:rPr>
        <w:t xml:space="preserve">) Collect the MGE and put the tissue into a 1.5 ml </w:t>
      </w:r>
      <w:r w:rsidR="00346104" w:rsidRPr="0083318B">
        <w:rPr>
          <w:rFonts w:ascii="Times New Roman" w:hAnsi="Times New Roman" w:cs="Times New Roman"/>
          <w:sz w:val="24"/>
          <w:szCs w:val="24"/>
          <w:highlight w:val="yellow"/>
        </w:rPr>
        <w:t>collection</w:t>
      </w:r>
      <w:r w:rsidRPr="0083318B">
        <w:rPr>
          <w:rFonts w:ascii="Times New Roman" w:hAnsi="Times New Roman" w:cs="Times New Roman"/>
          <w:sz w:val="24"/>
          <w:szCs w:val="24"/>
          <w:highlight w:val="yellow"/>
        </w:rPr>
        <w:t xml:space="preserve"> tube containing DMEM/10% FBS</w:t>
      </w:r>
      <w:r w:rsidR="002A68E1" w:rsidRPr="0083318B">
        <w:rPr>
          <w:rFonts w:ascii="Times New Roman" w:hAnsi="Times New Roman" w:cs="Times New Roman"/>
          <w:sz w:val="24"/>
          <w:szCs w:val="24"/>
          <w:highlight w:val="yellow"/>
        </w:rPr>
        <w:t>, (a volume of 500 µ</w:t>
      </w:r>
      <w:proofErr w:type="spellStart"/>
      <w:r w:rsidR="002A68E1" w:rsidRPr="0083318B">
        <w:rPr>
          <w:rFonts w:ascii="Times New Roman" w:hAnsi="Times New Roman" w:cs="Times New Roman"/>
          <w:sz w:val="24"/>
          <w:szCs w:val="24"/>
          <w:highlight w:val="yellow"/>
        </w:rPr>
        <w:t>ls</w:t>
      </w:r>
      <w:proofErr w:type="spellEnd"/>
      <w:r w:rsidR="002A68E1" w:rsidRPr="0083318B">
        <w:rPr>
          <w:rFonts w:ascii="Times New Roman" w:hAnsi="Times New Roman" w:cs="Times New Roman"/>
          <w:sz w:val="24"/>
          <w:szCs w:val="24"/>
          <w:highlight w:val="yellow"/>
        </w:rPr>
        <w:t xml:space="preserve"> is sufficient to collect the MGEs)</w:t>
      </w:r>
      <w:r w:rsidRPr="0083318B">
        <w:rPr>
          <w:rFonts w:ascii="Times New Roman" w:hAnsi="Times New Roman" w:cs="Times New Roman"/>
          <w:sz w:val="24"/>
          <w:szCs w:val="24"/>
          <w:highlight w:val="yellow"/>
        </w:rPr>
        <w:t>. Repeat for the other hemisphere and place in the same collection tube. Keep samples on ice until all tissue is collected.</w:t>
      </w:r>
    </w:p>
    <w:p w:rsidR="00AA5530" w:rsidRPr="002A3B58" w:rsidRDefault="00AA5530" w:rsidP="0083318B">
      <w:pPr>
        <w:pStyle w:val="Body"/>
        <w:spacing w:after="0" w:line="240" w:lineRule="auto"/>
        <w:jc w:val="both"/>
        <w:rPr>
          <w:rFonts w:ascii="Times New Roman" w:eastAsia="Times New Roman Bold" w:hAnsi="Times New Roman" w:cs="Times New Roman"/>
          <w:sz w:val="24"/>
          <w:szCs w:val="24"/>
        </w:rPr>
      </w:pPr>
    </w:p>
    <w:p w:rsidR="00AA5530" w:rsidRPr="0083318B" w:rsidRDefault="00C06582" w:rsidP="0083318B">
      <w:pPr>
        <w:pStyle w:val="Body"/>
        <w:spacing w:after="0" w:line="240" w:lineRule="auto"/>
        <w:jc w:val="both"/>
        <w:rPr>
          <w:rFonts w:ascii="Times New Roman" w:eastAsia="Times New Roman Bold" w:hAnsi="Times New Roman" w:cs="Times New Roman"/>
          <w:b/>
          <w:sz w:val="24"/>
          <w:szCs w:val="24"/>
          <w:highlight w:val="yellow"/>
        </w:rPr>
      </w:pPr>
      <w:r w:rsidRPr="0083318B">
        <w:rPr>
          <w:rFonts w:ascii="Times New Roman" w:hAnsi="Times New Roman" w:cs="Times New Roman"/>
          <w:b/>
          <w:sz w:val="24"/>
          <w:szCs w:val="24"/>
          <w:highlight w:val="yellow"/>
        </w:rPr>
        <w:t xml:space="preserve">5.  </w:t>
      </w:r>
      <w:proofErr w:type="spellStart"/>
      <w:r w:rsidRPr="0083318B">
        <w:rPr>
          <w:rFonts w:ascii="Times New Roman" w:hAnsi="Times New Roman" w:cs="Times New Roman"/>
          <w:b/>
          <w:sz w:val="24"/>
          <w:szCs w:val="24"/>
          <w:highlight w:val="yellow"/>
        </w:rPr>
        <w:t>Lentiviral</w:t>
      </w:r>
      <w:proofErr w:type="spellEnd"/>
      <w:r w:rsidRPr="0083318B">
        <w:rPr>
          <w:rFonts w:ascii="Times New Roman" w:hAnsi="Times New Roman" w:cs="Times New Roman"/>
          <w:b/>
          <w:sz w:val="24"/>
          <w:szCs w:val="24"/>
          <w:highlight w:val="yellow"/>
        </w:rPr>
        <w:t xml:space="preserve"> labeling and transplantation</w:t>
      </w:r>
    </w:p>
    <w:p w:rsidR="00647143" w:rsidRPr="0083318B" w:rsidRDefault="00C06582" w:rsidP="0083318B">
      <w:pPr>
        <w:pStyle w:val="Body"/>
        <w:spacing w:after="0" w:line="240" w:lineRule="auto"/>
        <w:jc w:val="both"/>
        <w:rPr>
          <w:rFonts w:ascii="Times New Roman" w:hAnsi="Times New Roman" w:cs="Times New Roman"/>
          <w:sz w:val="24"/>
          <w:szCs w:val="24"/>
          <w:highlight w:val="yellow"/>
        </w:rPr>
      </w:pPr>
      <w:r w:rsidRPr="0083318B">
        <w:rPr>
          <w:rFonts w:ascii="Times New Roman" w:hAnsi="Times New Roman" w:cs="Times New Roman"/>
          <w:sz w:val="24"/>
          <w:szCs w:val="24"/>
          <w:highlight w:val="yellow"/>
        </w:rPr>
        <w:t xml:space="preserve">5.1) Move the tubes of MGE tissue into a BSL2 certified hood and remove the media. </w:t>
      </w:r>
    </w:p>
    <w:p w:rsidR="0083318B" w:rsidRPr="0083318B" w:rsidRDefault="0083318B" w:rsidP="0083318B">
      <w:pPr>
        <w:pStyle w:val="Body"/>
        <w:spacing w:after="0" w:line="240" w:lineRule="auto"/>
        <w:jc w:val="both"/>
        <w:rPr>
          <w:rFonts w:ascii="Times New Roman" w:eastAsia="Times New Roman" w:hAnsi="Times New Roman" w:cs="Times New Roman"/>
          <w:sz w:val="24"/>
          <w:szCs w:val="24"/>
          <w:highlight w:val="yellow"/>
        </w:rPr>
      </w:pPr>
    </w:p>
    <w:p w:rsidR="00AA5530" w:rsidRPr="0083318B" w:rsidRDefault="00C06582" w:rsidP="0083318B">
      <w:pPr>
        <w:pStyle w:val="Body"/>
        <w:spacing w:after="0" w:line="240" w:lineRule="auto"/>
        <w:jc w:val="both"/>
        <w:rPr>
          <w:rFonts w:ascii="Times New Roman" w:hAnsi="Times New Roman" w:cs="Times New Roman"/>
          <w:sz w:val="24"/>
          <w:szCs w:val="24"/>
          <w:highlight w:val="yellow"/>
        </w:rPr>
      </w:pPr>
      <w:r w:rsidRPr="0083318B">
        <w:rPr>
          <w:rFonts w:ascii="Times New Roman" w:hAnsi="Times New Roman" w:cs="Times New Roman"/>
          <w:b/>
          <w:iCs/>
          <w:sz w:val="24"/>
          <w:szCs w:val="24"/>
          <w:highlight w:val="yellow"/>
        </w:rPr>
        <w:t>Note</w:t>
      </w:r>
      <w:r w:rsidRPr="0083318B">
        <w:rPr>
          <w:rFonts w:ascii="Times New Roman" w:hAnsi="Times New Roman" w:cs="Times New Roman"/>
          <w:b/>
          <w:sz w:val="24"/>
          <w:szCs w:val="24"/>
          <w:highlight w:val="yellow"/>
        </w:rPr>
        <w:t>:</w:t>
      </w:r>
      <w:r w:rsidRPr="0083318B">
        <w:rPr>
          <w:rFonts w:ascii="Times New Roman" w:hAnsi="Times New Roman" w:cs="Times New Roman"/>
          <w:sz w:val="24"/>
          <w:szCs w:val="24"/>
          <w:highlight w:val="yellow"/>
        </w:rPr>
        <w:t xml:space="preserve"> The MGE tissue is big enough to be visible to the eye and will settle to the bottom of the tube allowing for the cold media to be easily and gently removed. </w:t>
      </w:r>
    </w:p>
    <w:p w:rsidR="0083318B" w:rsidRPr="0083318B" w:rsidRDefault="0083318B" w:rsidP="0083318B">
      <w:pPr>
        <w:pStyle w:val="Body"/>
        <w:spacing w:after="0" w:line="240" w:lineRule="auto"/>
        <w:jc w:val="both"/>
        <w:rPr>
          <w:rFonts w:ascii="Times New Roman" w:eastAsia="Times New Roman" w:hAnsi="Times New Roman" w:cs="Times New Roman"/>
          <w:sz w:val="24"/>
          <w:szCs w:val="24"/>
          <w:highlight w:val="yellow"/>
        </w:rPr>
      </w:pPr>
    </w:p>
    <w:p w:rsidR="00F61AB3" w:rsidRPr="0083318B" w:rsidRDefault="00C06582" w:rsidP="0083318B">
      <w:pPr>
        <w:pStyle w:val="Body"/>
        <w:spacing w:after="0" w:line="240" w:lineRule="auto"/>
        <w:jc w:val="both"/>
        <w:rPr>
          <w:rFonts w:ascii="Times New Roman" w:hAnsi="Times New Roman" w:cs="Times New Roman"/>
          <w:sz w:val="24"/>
          <w:szCs w:val="24"/>
          <w:highlight w:val="yellow"/>
        </w:rPr>
      </w:pPr>
      <w:r w:rsidRPr="0083318B">
        <w:rPr>
          <w:rFonts w:ascii="Times New Roman" w:hAnsi="Times New Roman" w:cs="Times New Roman"/>
          <w:sz w:val="24"/>
          <w:szCs w:val="24"/>
          <w:highlight w:val="yellow"/>
          <w:lang w:val="sv-SE"/>
        </w:rPr>
        <w:lastRenderedPageBreak/>
        <w:t xml:space="preserve">5.2) Add ~500 uls </w:t>
      </w:r>
      <w:r w:rsidRPr="0083318B">
        <w:rPr>
          <w:rFonts w:ascii="Times New Roman" w:hAnsi="Times New Roman" w:cs="Times New Roman"/>
          <w:sz w:val="24"/>
          <w:szCs w:val="24"/>
          <w:highlight w:val="yellow"/>
        </w:rPr>
        <w:t xml:space="preserve">of DMEM/10% FBS media, that was </w:t>
      </w:r>
      <w:proofErr w:type="spellStart"/>
      <w:r w:rsidRPr="0083318B">
        <w:rPr>
          <w:rFonts w:ascii="Times New Roman" w:hAnsi="Times New Roman" w:cs="Times New Roman"/>
          <w:sz w:val="24"/>
          <w:szCs w:val="24"/>
          <w:highlight w:val="yellow"/>
        </w:rPr>
        <w:t>preincubated</w:t>
      </w:r>
      <w:proofErr w:type="spellEnd"/>
      <w:r w:rsidRPr="0083318B">
        <w:rPr>
          <w:rFonts w:ascii="Times New Roman" w:hAnsi="Times New Roman" w:cs="Times New Roman"/>
          <w:sz w:val="24"/>
          <w:szCs w:val="24"/>
          <w:highlight w:val="yellow"/>
        </w:rPr>
        <w:t xml:space="preserve"> in a 37 </w:t>
      </w:r>
      <w:r w:rsidR="00346104" w:rsidRPr="0083318B">
        <w:rPr>
          <w:rFonts w:ascii="Times New Roman" w:hAnsi="Times New Roman" w:cs="Times New Roman"/>
          <w:sz w:val="24"/>
          <w:szCs w:val="24"/>
          <w:highlight w:val="yellow"/>
        </w:rPr>
        <w:t xml:space="preserve">°C tissue culture incubator. Next, add </w:t>
      </w:r>
      <w:proofErr w:type="spellStart"/>
      <w:r w:rsidR="0079708E" w:rsidRPr="0083318B">
        <w:rPr>
          <w:rFonts w:ascii="Times New Roman" w:hAnsi="Times New Roman" w:cs="Times New Roman"/>
          <w:sz w:val="24"/>
          <w:szCs w:val="24"/>
          <w:highlight w:val="yellow"/>
        </w:rPr>
        <w:t>polybrene</w:t>
      </w:r>
      <w:proofErr w:type="spellEnd"/>
      <w:r w:rsidR="0079708E" w:rsidRPr="0083318B">
        <w:rPr>
          <w:rFonts w:ascii="Times New Roman" w:hAnsi="Times New Roman" w:cs="Times New Roman"/>
          <w:sz w:val="24"/>
          <w:szCs w:val="24"/>
          <w:highlight w:val="yellow"/>
        </w:rPr>
        <w:t xml:space="preserve"> to facilitate transduction </w:t>
      </w:r>
      <w:r w:rsidRPr="0083318B">
        <w:rPr>
          <w:rFonts w:ascii="Times New Roman" w:hAnsi="Times New Roman" w:cs="Times New Roman"/>
          <w:sz w:val="24"/>
          <w:szCs w:val="24"/>
          <w:highlight w:val="yellow"/>
        </w:rPr>
        <w:t>to each tube at a final concentration of 8</w:t>
      </w:r>
      <w:r w:rsidR="00346104" w:rsidRPr="0083318B">
        <w:rPr>
          <w:rFonts w:ascii="Times New Roman" w:hAnsi="Times New Roman" w:cs="Times New Roman"/>
          <w:sz w:val="24"/>
          <w:szCs w:val="24"/>
          <w:highlight w:val="yellow"/>
        </w:rPr>
        <w:t xml:space="preserve"> µg/ml. </w:t>
      </w:r>
      <w:r w:rsidR="004544E1" w:rsidRPr="0083318B">
        <w:rPr>
          <w:rFonts w:ascii="Times New Roman" w:hAnsi="Times New Roman" w:cs="Times New Roman"/>
          <w:sz w:val="24"/>
          <w:szCs w:val="24"/>
          <w:highlight w:val="yellow"/>
        </w:rPr>
        <w:t>Triturate the MGE tissue to create a single cell suspension</w:t>
      </w:r>
      <w:r w:rsidR="0042303A" w:rsidRPr="0083318B">
        <w:rPr>
          <w:rFonts w:ascii="Times New Roman" w:hAnsi="Times New Roman" w:cs="Times New Roman"/>
          <w:sz w:val="24"/>
          <w:szCs w:val="24"/>
          <w:highlight w:val="yellow"/>
        </w:rPr>
        <w:t>, using</w:t>
      </w:r>
      <w:r w:rsidR="002A68E1" w:rsidRPr="0083318B">
        <w:rPr>
          <w:rFonts w:ascii="Times New Roman" w:hAnsi="Times New Roman" w:cs="Times New Roman"/>
          <w:sz w:val="24"/>
          <w:szCs w:val="24"/>
          <w:highlight w:val="yellow"/>
        </w:rPr>
        <w:t xml:space="preserve"> a P1000</w:t>
      </w:r>
      <w:r w:rsidR="0042303A" w:rsidRPr="0083318B">
        <w:rPr>
          <w:rFonts w:ascii="Times New Roman" w:hAnsi="Times New Roman" w:cs="Times New Roman"/>
          <w:sz w:val="24"/>
          <w:szCs w:val="24"/>
          <w:highlight w:val="yellow"/>
        </w:rPr>
        <w:t xml:space="preserve"> pipette tip</w:t>
      </w:r>
      <w:r w:rsidR="002A68E1" w:rsidRPr="0083318B">
        <w:rPr>
          <w:rFonts w:ascii="Times New Roman" w:hAnsi="Times New Roman" w:cs="Times New Roman"/>
          <w:sz w:val="24"/>
          <w:szCs w:val="24"/>
          <w:highlight w:val="yellow"/>
        </w:rPr>
        <w:t>.</w:t>
      </w:r>
      <w:r w:rsidR="004544E1" w:rsidRPr="0083318B">
        <w:rPr>
          <w:rFonts w:ascii="Times New Roman" w:hAnsi="Times New Roman" w:cs="Times New Roman"/>
          <w:sz w:val="24"/>
          <w:szCs w:val="24"/>
          <w:highlight w:val="yellow"/>
        </w:rPr>
        <w:t xml:space="preserve"> </w:t>
      </w:r>
      <w:r w:rsidR="00346104" w:rsidRPr="0083318B">
        <w:rPr>
          <w:rFonts w:ascii="Times New Roman" w:hAnsi="Times New Roman" w:cs="Times New Roman"/>
          <w:sz w:val="24"/>
          <w:szCs w:val="24"/>
          <w:highlight w:val="yellow"/>
        </w:rPr>
        <w:t>Finally, add ~15-20</w:t>
      </w:r>
      <w:r w:rsidRPr="0083318B">
        <w:rPr>
          <w:rFonts w:ascii="Times New Roman" w:hAnsi="Times New Roman" w:cs="Times New Roman"/>
          <w:sz w:val="24"/>
          <w:szCs w:val="24"/>
          <w:highlight w:val="yellow"/>
        </w:rPr>
        <w:t xml:space="preserve"> </w:t>
      </w:r>
      <w:r w:rsidR="00346104" w:rsidRPr="0083318B">
        <w:rPr>
          <w:rFonts w:ascii="Times New Roman" w:hAnsi="Times New Roman" w:cs="Times New Roman"/>
          <w:sz w:val="24"/>
          <w:szCs w:val="24"/>
          <w:highlight w:val="yellow"/>
        </w:rPr>
        <w:t>µl of</w:t>
      </w:r>
      <w:r w:rsidRPr="0083318B">
        <w:rPr>
          <w:rFonts w:ascii="Times New Roman" w:hAnsi="Times New Roman" w:cs="Times New Roman"/>
          <w:sz w:val="24"/>
          <w:szCs w:val="24"/>
          <w:highlight w:val="yellow"/>
        </w:rPr>
        <w:t xml:space="preserve"> concentrated </w:t>
      </w:r>
      <w:proofErr w:type="spellStart"/>
      <w:r w:rsidRPr="0083318B">
        <w:rPr>
          <w:rFonts w:ascii="Times New Roman" w:hAnsi="Times New Roman" w:cs="Times New Roman"/>
          <w:sz w:val="24"/>
          <w:szCs w:val="24"/>
          <w:highlight w:val="yellow"/>
        </w:rPr>
        <w:t>lentivirus</w:t>
      </w:r>
      <w:proofErr w:type="spellEnd"/>
      <w:r w:rsidRPr="0083318B">
        <w:rPr>
          <w:rFonts w:ascii="Times New Roman" w:hAnsi="Times New Roman" w:cs="Times New Roman"/>
          <w:sz w:val="24"/>
          <w:szCs w:val="24"/>
          <w:highlight w:val="yellow"/>
        </w:rPr>
        <w:t xml:space="preserve"> to each tube. </w:t>
      </w:r>
    </w:p>
    <w:p w:rsidR="0083318B" w:rsidRPr="0083318B" w:rsidRDefault="0083318B" w:rsidP="0083318B">
      <w:pPr>
        <w:pStyle w:val="Body"/>
        <w:spacing w:after="0" w:line="240" w:lineRule="auto"/>
        <w:jc w:val="both"/>
        <w:rPr>
          <w:rFonts w:ascii="Times New Roman" w:hAnsi="Times New Roman" w:cs="Times New Roman"/>
          <w:b/>
          <w:sz w:val="24"/>
          <w:szCs w:val="24"/>
          <w:highlight w:val="yellow"/>
        </w:rPr>
      </w:pPr>
    </w:p>
    <w:p w:rsidR="00AA5530" w:rsidRPr="0083318B" w:rsidRDefault="00C06582" w:rsidP="0083318B">
      <w:pPr>
        <w:pStyle w:val="Body"/>
        <w:spacing w:after="0" w:line="240" w:lineRule="auto"/>
        <w:jc w:val="both"/>
        <w:rPr>
          <w:rFonts w:ascii="Times New Roman" w:hAnsi="Times New Roman" w:cs="Times New Roman"/>
          <w:sz w:val="24"/>
          <w:szCs w:val="24"/>
          <w:highlight w:val="yellow"/>
        </w:rPr>
      </w:pPr>
      <w:r w:rsidRPr="0083318B">
        <w:rPr>
          <w:rFonts w:ascii="Times New Roman" w:hAnsi="Times New Roman" w:cs="Times New Roman"/>
          <w:b/>
          <w:iCs/>
          <w:sz w:val="24"/>
          <w:szCs w:val="24"/>
          <w:highlight w:val="yellow"/>
          <w:lang w:val="fr-FR"/>
        </w:rPr>
        <w:t xml:space="preserve">Important </w:t>
      </w:r>
      <w:proofErr w:type="spellStart"/>
      <w:r w:rsidRPr="0083318B">
        <w:rPr>
          <w:rFonts w:ascii="Times New Roman" w:hAnsi="Times New Roman" w:cs="Times New Roman"/>
          <w:b/>
          <w:iCs/>
          <w:sz w:val="24"/>
          <w:szCs w:val="24"/>
          <w:highlight w:val="yellow"/>
          <w:lang w:val="fr-FR"/>
        </w:rPr>
        <w:t>consideration</w:t>
      </w:r>
      <w:proofErr w:type="spellEnd"/>
      <w:r w:rsidRPr="0083318B">
        <w:rPr>
          <w:rFonts w:ascii="Times New Roman" w:hAnsi="Times New Roman" w:cs="Times New Roman"/>
          <w:b/>
          <w:iCs/>
          <w:sz w:val="24"/>
          <w:szCs w:val="24"/>
          <w:highlight w:val="yellow"/>
          <w:lang w:val="fr-FR"/>
        </w:rPr>
        <w:t>:</w:t>
      </w:r>
      <w:r w:rsidRPr="0083318B">
        <w:rPr>
          <w:rFonts w:ascii="Times New Roman" w:hAnsi="Times New Roman" w:cs="Times New Roman"/>
          <w:sz w:val="24"/>
          <w:szCs w:val="24"/>
          <w:highlight w:val="yellow"/>
        </w:rPr>
        <w:t xml:space="preserve"> A trituration of 10-12 times is sufficient to break up MGE tissue from </w:t>
      </w:r>
      <w:proofErr w:type="gramStart"/>
      <w:r w:rsidRPr="0083318B">
        <w:rPr>
          <w:rFonts w:ascii="Times New Roman" w:hAnsi="Times New Roman" w:cs="Times New Roman"/>
          <w:sz w:val="24"/>
          <w:szCs w:val="24"/>
          <w:highlight w:val="yellow"/>
        </w:rPr>
        <w:t>a</w:t>
      </w:r>
      <w:proofErr w:type="gramEnd"/>
      <w:r w:rsidRPr="0083318B">
        <w:rPr>
          <w:rFonts w:ascii="Times New Roman" w:hAnsi="Times New Roman" w:cs="Times New Roman"/>
          <w:sz w:val="24"/>
          <w:szCs w:val="24"/>
          <w:highlight w:val="yellow"/>
        </w:rPr>
        <w:t xml:space="preserve"> single embryo, but more </w:t>
      </w:r>
      <w:proofErr w:type="spellStart"/>
      <w:r w:rsidRPr="0083318B">
        <w:rPr>
          <w:rFonts w:ascii="Times New Roman" w:hAnsi="Times New Roman" w:cs="Times New Roman"/>
          <w:sz w:val="24"/>
          <w:szCs w:val="24"/>
          <w:highlight w:val="yellow"/>
        </w:rPr>
        <w:t>triturations</w:t>
      </w:r>
      <w:proofErr w:type="spellEnd"/>
      <w:r w:rsidRPr="0083318B">
        <w:rPr>
          <w:rFonts w:ascii="Times New Roman" w:hAnsi="Times New Roman" w:cs="Times New Roman"/>
          <w:sz w:val="24"/>
          <w:szCs w:val="24"/>
          <w:highlight w:val="yellow"/>
        </w:rPr>
        <w:t xml:space="preserve"> may be required if multiple MGEs are pooled together. Try out different trituration conditions to determine what works best.</w:t>
      </w:r>
    </w:p>
    <w:p w:rsidR="0083318B" w:rsidRPr="0083318B" w:rsidRDefault="0083318B" w:rsidP="0083318B">
      <w:pPr>
        <w:pStyle w:val="Body"/>
        <w:spacing w:after="0" w:line="240" w:lineRule="auto"/>
        <w:jc w:val="both"/>
        <w:rPr>
          <w:rFonts w:ascii="Times New Roman" w:eastAsia="Times New Roman" w:hAnsi="Times New Roman" w:cs="Times New Roman"/>
          <w:sz w:val="24"/>
          <w:szCs w:val="24"/>
          <w:highlight w:val="yellow"/>
        </w:rPr>
      </w:pPr>
    </w:p>
    <w:p w:rsidR="00AA5530" w:rsidRDefault="00C06582" w:rsidP="0083318B">
      <w:pPr>
        <w:pStyle w:val="Body"/>
        <w:spacing w:after="0" w:line="240" w:lineRule="auto"/>
        <w:jc w:val="both"/>
        <w:rPr>
          <w:rFonts w:ascii="Times New Roman" w:hAnsi="Times New Roman" w:cs="Times New Roman"/>
          <w:sz w:val="24"/>
          <w:szCs w:val="24"/>
        </w:rPr>
      </w:pPr>
      <w:r w:rsidRPr="0083318B">
        <w:rPr>
          <w:rFonts w:ascii="Times New Roman" w:hAnsi="Times New Roman" w:cs="Times New Roman"/>
          <w:sz w:val="24"/>
          <w:szCs w:val="24"/>
          <w:highlight w:val="yellow"/>
        </w:rPr>
        <w:t xml:space="preserve">5.3) </w:t>
      </w:r>
      <w:proofErr w:type="gramStart"/>
      <w:r w:rsidRPr="0083318B">
        <w:rPr>
          <w:rFonts w:ascii="Times New Roman" w:hAnsi="Times New Roman" w:cs="Times New Roman"/>
          <w:sz w:val="24"/>
          <w:szCs w:val="24"/>
          <w:highlight w:val="yellow"/>
        </w:rPr>
        <w:t>Securely</w:t>
      </w:r>
      <w:proofErr w:type="gramEnd"/>
      <w:r w:rsidRPr="0083318B">
        <w:rPr>
          <w:rFonts w:ascii="Times New Roman" w:hAnsi="Times New Roman" w:cs="Times New Roman"/>
          <w:sz w:val="24"/>
          <w:szCs w:val="24"/>
          <w:highlight w:val="yellow"/>
        </w:rPr>
        <w:t xml:space="preserve"> close each tube, invert to mix, than place all the tubes in a 37 </w:t>
      </w:r>
      <w:r w:rsidR="00346104" w:rsidRPr="0083318B">
        <w:rPr>
          <w:rFonts w:ascii="Times New Roman" w:hAnsi="Times New Roman" w:cs="Times New Roman"/>
          <w:sz w:val="24"/>
          <w:szCs w:val="24"/>
          <w:highlight w:val="yellow"/>
        </w:rPr>
        <w:t>°C incubator.</w:t>
      </w:r>
      <w:r w:rsidR="0042303A" w:rsidRPr="0083318B">
        <w:rPr>
          <w:rFonts w:ascii="Times New Roman" w:hAnsi="Times New Roman" w:cs="Times New Roman"/>
          <w:sz w:val="24"/>
          <w:szCs w:val="24"/>
          <w:highlight w:val="yellow"/>
        </w:rPr>
        <w:t xml:space="preserve"> Incubate</w:t>
      </w:r>
      <w:r w:rsidR="00A72BF2" w:rsidRPr="0083318B">
        <w:rPr>
          <w:rFonts w:ascii="Times New Roman" w:hAnsi="Times New Roman" w:cs="Times New Roman"/>
          <w:sz w:val="24"/>
          <w:szCs w:val="24"/>
          <w:highlight w:val="yellow"/>
        </w:rPr>
        <w:t xml:space="preserve"> the cells in </w:t>
      </w:r>
      <w:proofErr w:type="spellStart"/>
      <w:r w:rsidR="00A72BF2" w:rsidRPr="0083318B">
        <w:rPr>
          <w:rFonts w:ascii="Times New Roman" w:hAnsi="Times New Roman" w:cs="Times New Roman"/>
          <w:sz w:val="24"/>
          <w:szCs w:val="24"/>
          <w:highlight w:val="yellow"/>
        </w:rPr>
        <w:t>lentivirus</w:t>
      </w:r>
      <w:proofErr w:type="spellEnd"/>
      <w:r w:rsidR="00A72BF2" w:rsidRPr="0083318B">
        <w:rPr>
          <w:rFonts w:ascii="Times New Roman" w:hAnsi="Times New Roman" w:cs="Times New Roman"/>
          <w:sz w:val="24"/>
          <w:szCs w:val="24"/>
          <w:highlight w:val="yellow"/>
        </w:rPr>
        <w:t xml:space="preserve"> for at least 30 minutes and up to an hour. Longer times have resulted in decreased cell viability.</w:t>
      </w:r>
      <w:r w:rsidR="00346104" w:rsidRPr="0083318B">
        <w:rPr>
          <w:rFonts w:ascii="Times New Roman" w:hAnsi="Times New Roman" w:cs="Times New Roman"/>
          <w:sz w:val="24"/>
          <w:szCs w:val="24"/>
          <w:highlight w:val="yellow"/>
        </w:rPr>
        <w:t xml:space="preserve"> Invert the tubes every ten minutes until the time is up.</w:t>
      </w:r>
      <w:r w:rsidR="00346104" w:rsidRPr="002A3B58">
        <w:rPr>
          <w:rFonts w:ascii="Times New Roman" w:hAnsi="Times New Roman" w:cs="Times New Roman"/>
          <w:sz w:val="24"/>
          <w:szCs w:val="24"/>
        </w:rPr>
        <w:t xml:space="preserve"> </w:t>
      </w:r>
    </w:p>
    <w:p w:rsidR="0083318B" w:rsidRPr="002A3B58" w:rsidRDefault="0083318B" w:rsidP="0083318B">
      <w:pPr>
        <w:pStyle w:val="Body"/>
        <w:spacing w:after="0" w:line="240" w:lineRule="auto"/>
        <w:jc w:val="both"/>
        <w:rPr>
          <w:rFonts w:ascii="Times New Roman" w:eastAsia="Times New Roman" w:hAnsi="Times New Roman" w:cs="Times New Roman"/>
          <w:sz w:val="24"/>
          <w:szCs w:val="24"/>
        </w:rPr>
      </w:pPr>
    </w:p>
    <w:p w:rsidR="0083318B" w:rsidRDefault="00C06582" w:rsidP="0083318B">
      <w:pPr>
        <w:pStyle w:val="Body"/>
        <w:spacing w:after="0" w:line="240" w:lineRule="auto"/>
        <w:jc w:val="both"/>
        <w:rPr>
          <w:rFonts w:ascii="Times New Roman" w:hAnsi="Times New Roman" w:cs="Times New Roman"/>
          <w:sz w:val="24"/>
          <w:szCs w:val="24"/>
        </w:rPr>
      </w:pPr>
      <w:r w:rsidRPr="0083318B">
        <w:rPr>
          <w:rFonts w:ascii="Times New Roman" w:hAnsi="Times New Roman" w:cs="Times New Roman"/>
          <w:sz w:val="24"/>
          <w:szCs w:val="24"/>
          <w:highlight w:val="yellow"/>
        </w:rPr>
        <w:t xml:space="preserve">5.4) After incubation with </w:t>
      </w:r>
      <w:proofErr w:type="spellStart"/>
      <w:r w:rsidRPr="0083318B">
        <w:rPr>
          <w:rFonts w:ascii="Times New Roman" w:hAnsi="Times New Roman" w:cs="Times New Roman"/>
          <w:sz w:val="24"/>
          <w:szCs w:val="24"/>
          <w:highlight w:val="yellow"/>
        </w:rPr>
        <w:t>lentivirus</w:t>
      </w:r>
      <w:proofErr w:type="spellEnd"/>
      <w:r w:rsidRPr="0083318B">
        <w:rPr>
          <w:rFonts w:ascii="Times New Roman" w:hAnsi="Times New Roman" w:cs="Times New Roman"/>
          <w:sz w:val="24"/>
          <w:szCs w:val="24"/>
          <w:highlight w:val="yellow"/>
        </w:rPr>
        <w:t xml:space="preserve">, remove the tubes from the incubator and centrifuge at ~700 x g for 3 minutes to pellet the cells. In the BSL2 hood, remove the supernatant and discard into 10% bleach. Next, add 1 ml DMEM/10% FBS and triturate the pellet 2-3 times to wash, </w:t>
      </w:r>
      <w:proofErr w:type="gramStart"/>
      <w:r w:rsidRPr="0083318B">
        <w:rPr>
          <w:rFonts w:ascii="Times New Roman" w:hAnsi="Times New Roman" w:cs="Times New Roman"/>
          <w:sz w:val="24"/>
          <w:szCs w:val="24"/>
          <w:highlight w:val="yellow"/>
        </w:rPr>
        <w:t>then</w:t>
      </w:r>
      <w:proofErr w:type="gramEnd"/>
      <w:r w:rsidRPr="0083318B">
        <w:rPr>
          <w:rFonts w:ascii="Times New Roman" w:hAnsi="Times New Roman" w:cs="Times New Roman"/>
          <w:sz w:val="24"/>
          <w:szCs w:val="24"/>
          <w:highlight w:val="yellow"/>
        </w:rPr>
        <w:t xml:space="preserve"> centrifuge again </w:t>
      </w:r>
      <w:r w:rsidR="0079708E" w:rsidRPr="0083318B">
        <w:rPr>
          <w:rFonts w:ascii="Times New Roman" w:hAnsi="Times New Roman" w:cs="Times New Roman"/>
          <w:sz w:val="24"/>
          <w:szCs w:val="24"/>
          <w:highlight w:val="yellow"/>
        </w:rPr>
        <w:t xml:space="preserve">at the same speed </w:t>
      </w:r>
      <w:r w:rsidRPr="0083318B">
        <w:rPr>
          <w:rFonts w:ascii="Times New Roman" w:hAnsi="Times New Roman" w:cs="Times New Roman"/>
          <w:sz w:val="24"/>
          <w:szCs w:val="24"/>
          <w:highlight w:val="yellow"/>
        </w:rPr>
        <w:t>to pellet the cells. Repeat this wash-step 2-3 more times to remove excess virus.</w:t>
      </w:r>
      <w:r w:rsidRPr="002A3B58">
        <w:rPr>
          <w:rFonts w:ascii="Times New Roman" w:hAnsi="Times New Roman" w:cs="Times New Roman"/>
          <w:sz w:val="24"/>
          <w:szCs w:val="24"/>
        </w:rPr>
        <w:t xml:space="preserve"> </w:t>
      </w:r>
    </w:p>
    <w:p w:rsidR="0083318B" w:rsidRDefault="0083318B" w:rsidP="0083318B">
      <w:pPr>
        <w:pStyle w:val="Body"/>
        <w:spacing w:after="0" w:line="240" w:lineRule="auto"/>
        <w:jc w:val="both"/>
        <w:rPr>
          <w:rFonts w:ascii="Times New Roman" w:hAnsi="Times New Roman" w:cs="Times New Roman"/>
          <w:sz w:val="24"/>
          <w:szCs w:val="24"/>
        </w:rPr>
      </w:pPr>
    </w:p>
    <w:p w:rsidR="00AA5530" w:rsidRDefault="0083318B" w:rsidP="0083318B">
      <w:pPr>
        <w:pStyle w:val="Body"/>
        <w:spacing w:after="0" w:line="240" w:lineRule="auto"/>
        <w:jc w:val="both"/>
        <w:rPr>
          <w:rFonts w:ascii="Times New Roman" w:hAnsi="Times New Roman" w:cs="Times New Roman"/>
          <w:sz w:val="24"/>
          <w:szCs w:val="24"/>
        </w:rPr>
      </w:pPr>
      <w:r w:rsidRPr="0083318B">
        <w:rPr>
          <w:rFonts w:ascii="Times New Roman" w:hAnsi="Times New Roman" w:cs="Times New Roman"/>
          <w:b/>
          <w:iCs/>
          <w:sz w:val="24"/>
          <w:szCs w:val="24"/>
          <w:highlight w:val="yellow"/>
          <w:lang w:val="fr-FR"/>
        </w:rPr>
        <w:t>Note :</w:t>
      </w:r>
      <w:r w:rsidRPr="0083318B">
        <w:rPr>
          <w:rFonts w:ascii="Times New Roman" w:hAnsi="Times New Roman" w:cs="Times New Roman"/>
          <w:sz w:val="24"/>
          <w:szCs w:val="24"/>
          <w:highlight w:val="yellow"/>
        </w:rPr>
        <w:t xml:space="preserve"> Perform centrifugation steps </w:t>
      </w:r>
      <w:r w:rsidR="00C06582" w:rsidRPr="0083318B">
        <w:rPr>
          <w:rFonts w:ascii="Times New Roman" w:hAnsi="Times New Roman" w:cs="Times New Roman"/>
          <w:sz w:val="24"/>
          <w:szCs w:val="24"/>
          <w:highlight w:val="yellow"/>
        </w:rPr>
        <w:t xml:space="preserve">at 4 </w:t>
      </w:r>
      <w:r w:rsidR="00C622D4" w:rsidRPr="0083318B">
        <w:rPr>
          <w:rFonts w:ascii="Times New Roman" w:hAnsi="Times New Roman" w:cs="Times New Roman"/>
          <w:sz w:val="24"/>
          <w:szCs w:val="24"/>
          <w:highlight w:val="yellow"/>
        </w:rPr>
        <w:t>°C, however,</w:t>
      </w:r>
      <w:r w:rsidR="00C06582" w:rsidRPr="0083318B">
        <w:rPr>
          <w:rFonts w:ascii="Times New Roman" w:hAnsi="Times New Roman" w:cs="Times New Roman"/>
          <w:sz w:val="24"/>
          <w:szCs w:val="24"/>
          <w:highlight w:val="yellow"/>
        </w:rPr>
        <w:t xml:space="preserve"> reduced viability has not been observed when short spins are performed at room temperature.</w:t>
      </w:r>
    </w:p>
    <w:p w:rsidR="0083318B" w:rsidRPr="002A3B58" w:rsidRDefault="0083318B" w:rsidP="0083318B">
      <w:pPr>
        <w:pStyle w:val="Body"/>
        <w:spacing w:after="0" w:line="240" w:lineRule="auto"/>
        <w:jc w:val="both"/>
        <w:rPr>
          <w:rFonts w:ascii="Times New Roman" w:eastAsia="Times New Roman" w:hAnsi="Times New Roman" w:cs="Times New Roman"/>
          <w:sz w:val="24"/>
          <w:szCs w:val="24"/>
        </w:rPr>
      </w:pPr>
    </w:p>
    <w:p w:rsidR="00AA5530" w:rsidRPr="002A3B58" w:rsidRDefault="00C06582" w:rsidP="0083318B">
      <w:pPr>
        <w:pStyle w:val="Body"/>
        <w:spacing w:after="0" w:line="240" w:lineRule="auto"/>
        <w:jc w:val="both"/>
        <w:rPr>
          <w:rFonts w:ascii="Times New Roman" w:eastAsia="Times New Roman" w:hAnsi="Times New Roman" w:cs="Times New Roman"/>
          <w:sz w:val="24"/>
          <w:szCs w:val="24"/>
        </w:rPr>
      </w:pPr>
      <w:r w:rsidRPr="0083318B">
        <w:rPr>
          <w:rFonts w:ascii="Times New Roman" w:hAnsi="Times New Roman" w:cs="Times New Roman"/>
          <w:sz w:val="24"/>
          <w:szCs w:val="24"/>
          <w:highlight w:val="yellow"/>
        </w:rPr>
        <w:t xml:space="preserve">5.5) </w:t>
      </w:r>
      <w:proofErr w:type="gramStart"/>
      <w:r w:rsidRPr="0083318B">
        <w:rPr>
          <w:rFonts w:ascii="Times New Roman" w:hAnsi="Times New Roman" w:cs="Times New Roman"/>
          <w:sz w:val="24"/>
          <w:szCs w:val="24"/>
          <w:highlight w:val="yellow"/>
        </w:rPr>
        <w:t>After</w:t>
      </w:r>
      <w:proofErr w:type="gramEnd"/>
      <w:r w:rsidRPr="0083318B">
        <w:rPr>
          <w:rFonts w:ascii="Times New Roman" w:hAnsi="Times New Roman" w:cs="Times New Roman"/>
          <w:sz w:val="24"/>
          <w:szCs w:val="24"/>
          <w:highlight w:val="yellow"/>
        </w:rPr>
        <w:t xml:space="preserve"> the final wash, remove as much media as possible and put each tube on ice. Due to residual media on the sides of the tube, </w:t>
      </w:r>
      <w:r w:rsidR="0079708E" w:rsidRPr="0083318B">
        <w:rPr>
          <w:rFonts w:ascii="Times New Roman" w:hAnsi="Times New Roman" w:cs="Times New Roman"/>
          <w:sz w:val="24"/>
          <w:szCs w:val="24"/>
          <w:highlight w:val="yellow"/>
        </w:rPr>
        <w:t>~</w:t>
      </w:r>
      <w:r w:rsidRPr="0083318B">
        <w:rPr>
          <w:rFonts w:ascii="Times New Roman" w:hAnsi="Times New Roman" w:cs="Times New Roman"/>
          <w:sz w:val="24"/>
          <w:szCs w:val="24"/>
          <w:highlight w:val="yellow"/>
        </w:rPr>
        <w:t xml:space="preserve">2-3 </w:t>
      </w:r>
      <w:r w:rsidR="00C622D4" w:rsidRPr="0083318B">
        <w:rPr>
          <w:rFonts w:ascii="Times New Roman" w:hAnsi="Times New Roman" w:cs="Times New Roman"/>
          <w:sz w:val="24"/>
          <w:szCs w:val="24"/>
          <w:highlight w:val="yellow"/>
        </w:rPr>
        <w:t>µl</w:t>
      </w:r>
      <w:r w:rsidRPr="0083318B">
        <w:rPr>
          <w:rFonts w:ascii="Times New Roman" w:hAnsi="Times New Roman" w:cs="Times New Roman"/>
          <w:sz w:val="24"/>
          <w:szCs w:val="24"/>
          <w:highlight w:val="yellow"/>
        </w:rPr>
        <w:t xml:space="preserve"> of media </w:t>
      </w:r>
      <w:r w:rsidR="0079708E" w:rsidRPr="0083318B">
        <w:rPr>
          <w:rFonts w:ascii="Times New Roman" w:hAnsi="Times New Roman" w:cs="Times New Roman"/>
          <w:sz w:val="24"/>
          <w:szCs w:val="24"/>
          <w:highlight w:val="yellow"/>
        </w:rPr>
        <w:t xml:space="preserve">will end up </w:t>
      </w:r>
      <w:r w:rsidRPr="0083318B">
        <w:rPr>
          <w:rFonts w:ascii="Times New Roman" w:hAnsi="Times New Roman" w:cs="Times New Roman"/>
          <w:sz w:val="24"/>
          <w:szCs w:val="24"/>
          <w:highlight w:val="yellow"/>
        </w:rPr>
        <w:t xml:space="preserve">covering </w:t>
      </w:r>
      <w:r w:rsidR="0079708E" w:rsidRPr="0083318B">
        <w:rPr>
          <w:rFonts w:ascii="Times New Roman" w:hAnsi="Times New Roman" w:cs="Times New Roman"/>
          <w:sz w:val="24"/>
          <w:szCs w:val="24"/>
          <w:highlight w:val="yellow"/>
        </w:rPr>
        <w:t xml:space="preserve">the cell </w:t>
      </w:r>
      <w:r w:rsidRPr="0083318B">
        <w:rPr>
          <w:rFonts w:ascii="Times New Roman" w:hAnsi="Times New Roman" w:cs="Times New Roman"/>
          <w:sz w:val="24"/>
          <w:szCs w:val="24"/>
          <w:highlight w:val="yellow"/>
        </w:rPr>
        <w:t>pellet by the ti</w:t>
      </w:r>
      <w:r w:rsidR="0079708E" w:rsidRPr="0083318B">
        <w:rPr>
          <w:rFonts w:ascii="Times New Roman" w:hAnsi="Times New Roman" w:cs="Times New Roman"/>
          <w:sz w:val="24"/>
          <w:szCs w:val="24"/>
          <w:highlight w:val="yellow"/>
        </w:rPr>
        <w:t>me</w:t>
      </w:r>
      <w:r w:rsidRPr="0083318B">
        <w:rPr>
          <w:rFonts w:ascii="Times New Roman" w:hAnsi="Times New Roman" w:cs="Times New Roman"/>
          <w:sz w:val="24"/>
          <w:szCs w:val="24"/>
          <w:highlight w:val="yellow"/>
        </w:rPr>
        <w:t xml:space="preserve"> the transplantation procedure</w:t>
      </w:r>
      <w:r w:rsidR="0079708E" w:rsidRPr="0083318B">
        <w:rPr>
          <w:rFonts w:ascii="Times New Roman" w:hAnsi="Times New Roman" w:cs="Times New Roman"/>
          <w:sz w:val="24"/>
          <w:szCs w:val="24"/>
          <w:highlight w:val="yellow"/>
        </w:rPr>
        <w:t xml:space="preserve"> has begun</w:t>
      </w:r>
      <w:r w:rsidRPr="0083318B">
        <w:rPr>
          <w:rFonts w:ascii="Times New Roman" w:hAnsi="Times New Roman" w:cs="Times New Roman"/>
          <w:sz w:val="24"/>
          <w:szCs w:val="24"/>
          <w:highlight w:val="yellow"/>
        </w:rPr>
        <w:t>.</w:t>
      </w:r>
    </w:p>
    <w:p w:rsidR="00AA5530" w:rsidRPr="002A3B58" w:rsidRDefault="00AA5530" w:rsidP="0083318B">
      <w:pPr>
        <w:pStyle w:val="Body"/>
        <w:spacing w:after="0" w:line="240" w:lineRule="auto"/>
        <w:jc w:val="both"/>
        <w:rPr>
          <w:rFonts w:ascii="Times New Roman" w:eastAsia="Times New Roman Bold" w:hAnsi="Times New Roman" w:cs="Times New Roman"/>
          <w:sz w:val="24"/>
          <w:szCs w:val="24"/>
        </w:rPr>
      </w:pPr>
    </w:p>
    <w:p w:rsidR="00AA5530" w:rsidRPr="0083318B" w:rsidRDefault="00C06582" w:rsidP="0083318B">
      <w:pPr>
        <w:pStyle w:val="Body"/>
        <w:spacing w:after="0" w:line="240" w:lineRule="auto"/>
        <w:jc w:val="both"/>
        <w:rPr>
          <w:rFonts w:ascii="Times New Roman" w:eastAsia="Times New Roman Bold" w:hAnsi="Times New Roman" w:cs="Times New Roman"/>
          <w:b/>
          <w:sz w:val="24"/>
          <w:szCs w:val="24"/>
        </w:rPr>
      </w:pPr>
      <w:r w:rsidRPr="0083318B">
        <w:rPr>
          <w:rFonts w:ascii="Times New Roman" w:hAnsi="Times New Roman" w:cs="Times New Roman"/>
          <w:b/>
          <w:sz w:val="24"/>
          <w:szCs w:val="24"/>
        </w:rPr>
        <w:t>6.  Transplantation and validation</w:t>
      </w:r>
    </w:p>
    <w:p w:rsidR="00A8708E" w:rsidRDefault="00C06582" w:rsidP="0083318B">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6.1) Acquire host P1 pups and prepare the procedure area by spraying down with 0.025% Bleach. To maintain sterility during the procedure it is recommended to perform these procedures in a dedicated clean procedure room. In addition, </w:t>
      </w:r>
      <w:r w:rsidR="00D358D0" w:rsidRPr="002A3B58">
        <w:rPr>
          <w:rFonts w:ascii="Times New Roman" w:hAnsi="Times New Roman" w:cs="Times New Roman"/>
          <w:sz w:val="24"/>
          <w:szCs w:val="24"/>
        </w:rPr>
        <w:t>use either autoclaved</w:t>
      </w:r>
      <w:r w:rsidRPr="002A3B58">
        <w:rPr>
          <w:rFonts w:ascii="Times New Roman" w:hAnsi="Times New Roman" w:cs="Times New Roman"/>
          <w:sz w:val="24"/>
          <w:szCs w:val="24"/>
        </w:rPr>
        <w:t xml:space="preserve"> surgical tools </w:t>
      </w:r>
      <w:r w:rsidR="00D358D0" w:rsidRPr="002A3B58">
        <w:rPr>
          <w:rFonts w:ascii="Times New Roman" w:hAnsi="Times New Roman" w:cs="Times New Roman"/>
          <w:sz w:val="24"/>
          <w:szCs w:val="24"/>
        </w:rPr>
        <w:t>sterilize</w:t>
      </w:r>
      <w:r w:rsidRPr="002A3B58">
        <w:rPr>
          <w:rFonts w:ascii="Times New Roman" w:hAnsi="Times New Roman" w:cs="Times New Roman"/>
          <w:sz w:val="24"/>
          <w:szCs w:val="24"/>
        </w:rPr>
        <w:t xml:space="preserve"> surfaces that the pups will be in contact</w:t>
      </w:r>
      <w:r w:rsidRPr="002A3B58">
        <w:t xml:space="preserve"> with using 0.025% Bleach</w:t>
      </w:r>
      <w:r w:rsidRPr="002A3B58">
        <w:rPr>
          <w:rFonts w:ascii="Times New Roman" w:hAnsi="Times New Roman" w:cs="Times New Roman"/>
          <w:sz w:val="24"/>
          <w:szCs w:val="24"/>
        </w:rPr>
        <w:t xml:space="preserve">. An example of representative equipment needed to perform the transplantations and a representative procedure area is shown in Figure </w:t>
      </w:r>
      <w:r w:rsidR="00C77D00" w:rsidRPr="002A3B58">
        <w:rPr>
          <w:rFonts w:ascii="Times New Roman" w:hAnsi="Times New Roman" w:cs="Times New Roman"/>
          <w:sz w:val="24"/>
          <w:szCs w:val="24"/>
        </w:rPr>
        <w:t>3</w:t>
      </w:r>
      <w:r w:rsidRPr="002A3B58">
        <w:rPr>
          <w:rFonts w:ascii="Times New Roman" w:hAnsi="Times New Roman" w:cs="Times New Roman"/>
          <w:sz w:val="24"/>
          <w:szCs w:val="24"/>
        </w:rPr>
        <w:t xml:space="preserve">. </w:t>
      </w:r>
    </w:p>
    <w:p w:rsidR="0083318B" w:rsidRPr="002A3B58" w:rsidRDefault="0083318B" w:rsidP="0083318B">
      <w:pPr>
        <w:pStyle w:val="Body"/>
        <w:spacing w:after="0" w:line="240" w:lineRule="auto"/>
        <w:jc w:val="both"/>
        <w:rPr>
          <w:rFonts w:ascii="Times New Roman" w:eastAsia="Times New Roman" w:hAnsi="Times New Roman" w:cs="Times New Roman"/>
          <w:sz w:val="24"/>
          <w:szCs w:val="24"/>
        </w:rPr>
      </w:pPr>
    </w:p>
    <w:p w:rsidR="0083318B" w:rsidRDefault="0083318B" w:rsidP="0083318B">
      <w:pPr>
        <w:pStyle w:val="Body"/>
        <w:spacing w:after="0" w:line="240" w:lineRule="auto"/>
        <w:jc w:val="both"/>
        <w:rPr>
          <w:rFonts w:ascii="Times New Roman" w:hAnsi="Times New Roman" w:cs="Times New Roman"/>
          <w:sz w:val="24"/>
          <w:szCs w:val="24"/>
        </w:rPr>
      </w:pPr>
      <w:r w:rsidRPr="00987517">
        <w:rPr>
          <w:rFonts w:ascii="Times New Roman" w:hAnsi="Times New Roman" w:cs="Times New Roman"/>
          <w:iCs/>
          <w:sz w:val="24"/>
          <w:szCs w:val="24"/>
        </w:rPr>
        <w:t>6.1.1</w:t>
      </w:r>
      <w:r w:rsidRPr="00987517">
        <w:rPr>
          <w:rFonts w:ascii="Times New Roman" w:hAnsi="Times New Roman" w:cs="Times New Roman"/>
          <w:sz w:val="24"/>
          <w:szCs w:val="24"/>
        </w:rPr>
        <w:t xml:space="preserve"> Generate micropipettes </w:t>
      </w:r>
      <w:r>
        <w:rPr>
          <w:rFonts w:ascii="Times New Roman" w:hAnsi="Times New Roman" w:cs="Times New Roman"/>
          <w:sz w:val="24"/>
          <w:szCs w:val="24"/>
        </w:rPr>
        <w:t>to have</w:t>
      </w:r>
      <w:r w:rsidRPr="00987517">
        <w:rPr>
          <w:rFonts w:ascii="Times New Roman" w:hAnsi="Times New Roman" w:cs="Times New Roman"/>
          <w:sz w:val="24"/>
          <w:szCs w:val="24"/>
        </w:rPr>
        <w:t xml:space="preserve"> a</w:t>
      </w:r>
      <w:r>
        <w:rPr>
          <w:rFonts w:ascii="Times New Roman" w:hAnsi="Times New Roman" w:cs="Times New Roman"/>
          <w:sz w:val="24"/>
          <w:szCs w:val="24"/>
        </w:rPr>
        <w:t xml:space="preserve"> diameter at the tip between</w:t>
      </w:r>
      <w:r w:rsidRPr="00987517">
        <w:rPr>
          <w:rFonts w:ascii="Times New Roman" w:hAnsi="Times New Roman" w:cs="Times New Roman"/>
          <w:sz w:val="24"/>
          <w:szCs w:val="24"/>
        </w:rPr>
        <w:t xml:space="preserve"> 40-80 </w:t>
      </w:r>
      <w:r>
        <w:rPr>
          <w:rFonts w:ascii="Times New Roman" w:hAnsi="Times New Roman" w:cs="Times New Roman"/>
          <w:sz w:val="24"/>
          <w:szCs w:val="24"/>
        </w:rPr>
        <w:t>µ</w:t>
      </w:r>
      <w:proofErr w:type="spellStart"/>
      <w:r>
        <w:rPr>
          <w:rFonts w:ascii="Times New Roman" w:hAnsi="Times New Roman" w:cs="Times New Roman"/>
          <w:sz w:val="24"/>
          <w:szCs w:val="24"/>
        </w:rPr>
        <w:t>ms.</w:t>
      </w:r>
      <w:proofErr w:type="spellEnd"/>
      <w:r w:rsidRPr="00987517">
        <w:rPr>
          <w:rFonts w:ascii="Times New Roman" w:hAnsi="Times New Roman" w:cs="Times New Roman"/>
          <w:sz w:val="24"/>
          <w:szCs w:val="24"/>
        </w:rPr>
        <w:t xml:space="preserve"> </w:t>
      </w:r>
      <w:r>
        <w:rPr>
          <w:rFonts w:ascii="Times New Roman" w:hAnsi="Times New Roman" w:cs="Times New Roman"/>
          <w:sz w:val="24"/>
          <w:szCs w:val="24"/>
        </w:rPr>
        <w:t>F</w:t>
      </w:r>
      <w:r w:rsidRPr="00987517">
        <w:rPr>
          <w:rFonts w:ascii="Times New Roman" w:hAnsi="Times New Roman" w:cs="Times New Roman"/>
          <w:sz w:val="24"/>
          <w:szCs w:val="24"/>
        </w:rPr>
        <w:t>ollowing the</w:t>
      </w:r>
      <w:r>
        <w:rPr>
          <w:rFonts w:ascii="Times New Roman" w:hAnsi="Times New Roman" w:cs="Times New Roman"/>
          <w:sz w:val="24"/>
          <w:szCs w:val="24"/>
        </w:rPr>
        <w:t>se</w:t>
      </w:r>
      <w:r w:rsidRPr="00987517">
        <w:rPr>
          <w:rFonts w:ascii="Times New Roman" w:hAnsi="Times New Roman" w:cs="Times New Roman"/>
          <w:sz w:val="24"/>
          <w:szCs w:val="24"/>
        </w:rPr>
        <w:t xml:space="preserve"> dimensions will yield optimal results. </w:t>
      </w:r>
      <w:proofErr w:type="gramStart"/>
      <w:r>
        <w:rPr>
          <w:rFonts w:ascii="Times New Roman" w:hAnsi="Times New Roman" w:cs="Times New Roman"/>
          <w:sz w:val="24"/>
          <w:szCs w:val="24"/>
        </w:rPr>
        <w:t xml:space="preserve">Heat </w:t>
      </w:r>
      <w:r w:rsidRPr="00987517">
        <w:rPr>
          <w:rFonts w:ascii="Times New Roman" w:hAnsi="Times New Roman" w:cs="Times New Roman"/>
          <w:sz w:val="24"/>
          <w:szCs w:val="24"/>
        </w:rPr>
        <w:t>steril</w:t>
      </w:r>
      <w:r>
        <w:rPr>
          <w:rFonts w:ascii="Times New Roman" w:hAnsi="Times New Roman" w:cs="Times New Roman"/>
          <w:sz w:val="24"/>
          <w:szCs w:val="24"/>
        </w:rPr>
        <w:t>ize</w:t>
      </w:r>
      <w:proofErr w:type="gramEnd"/>
      <w:r>
        <w:rPr>
          <w:rFonts w:ascii="Times New Roman" w:hAnsi="Times New Roman" w:cs="Times New Roman"/>
          <w:sz w:val="24"/>
          <w:szCs w:val="24"/>
        </w:rPr>
        <w:t xml:space="preserve"> the </w:t>
      </w:r>
      <w:r w:rsidRPr="00987517">
        <w:rPr>
          <w:rFonts w:ascii="Times New Roman" w:hAnsi="Times New Roman" w:cs="Times New Roman"/>
          <w:sz w:val="24"/>
          <w:szCs w:val="24"/>
        </w:rPr>
        <w:t xml:space="preserve">micropipettes when pulled and beveled on a surface </w:t>
      </w:r>
      <w:r>
        <w:rPr>
          <w:rFonts w:ascii="Times New Roman" w:hAnsi="Times New Roman" w:cs="Times New Roman"/>
          <w:sz w:val="24"/>
          <w:szCs w:val="24"/>
        </w:rPr>
        <w:t>and spray</w:t>
      </w:r>
      <w:r w:rsidRPr="00987517">
        <w:rPr>
          <w:rFonts w:ascii="Times New Roman" w:hAnsi="Times New Roman" w:cs="Times New Roman"/>
          <w:sz w:val="24"/>
          <w:szCs w:val="24"/>
        </w:rPr>
        <w:t xml:space="preserve"> with 70% </w:t>
      </w:r>
      <w:r>
        <w:rPr>
          <w:rFonts w:ascii="Times New Roman" w:hAnsi="Times New Roman" w:cs="Times New Roman"/>
          <w:sz w:val="24"/>
          <w:szCs w:val="24"/>
        </w:rPr>
        <w:t>e</w:t>
      </w:r>
      <w:r w:rsidRPr="00987517">
        <w:rPr>
          <w:rFonts w:ascii="Times New Roman" w:hAnsi="Times New Roman" w:cs="Times New Roman"/>
          <w:sz w:val="24"/>
          <w:szCs w:val="24"/>
        </w:rPr>
        <w:t xml:space="preserve">thanol before storing the micropipettes in a sealed container. </w:t>
      </w:r>
    </w:p>
    <w:p w:rsidR="0083318B" w:rsidRDefault="0083318B" w:rsidP="0083318B">
      <w:pPr>
        <w:pStyle w:val="Body"/>
        <w:spacing w:after="0" w:line="240" w:lineRule="auto"/>
        <w:jc w:val="both"/>
        <w:rPr>
          <w:rFonts w:ascii="Times New Roman" w:hAnsi="Times New Roman" w:cs="Times New Roman"/>
          <w:sz w:val="24"/>
          <w:szCs w:val="24"/>
        </w:rPr>
      </w:pPr>
    </w:p>
    <w:p w:rsidR="0083318B" w:rsidRDefault="0083318B" w:rsidP="0083318B">
      <w:pPr>
        <w:pStyle w:val="Body"/>
        <w:spacing w:after="0" w:line="240" w:lineRule="auto"/>
        <w:jc w:val="both"/>
        <w:rPr>
          <w:rFonts w:ascii="Times New Roman" w:hAnsi="Times New Roman" w:cs="Times New Roman"/>
          <w:sz w:val="24"/>
          <w:szCs w:val="24"/>
        </w:rPr>
      </w:pPr>
      <w:r w:rsidRPr="00987517">
        <w:rPr>
          <w:rFonts w:ascii="Times New Roman" w:hAnsi="Times New Roman" w:cs="Times New Roman"/>
          <w:b/>
          <w:sz w:val="24"/>
          <w:szCs w:val="24"/>
        </w:rPr>
        <w:t>Note:</w:t>
      </w:r>
      <w:r>
        <w:rPr>
          <w:rFonts w:ascii="Times New Roman" w:hAnsi="Times New Roman" w:cs="Times New Roman"/>
          <w:sz w:val="24"/>
          <w:szCs w:val="24"/>
        </w:rPr>
        <w:t xml:space="preserve"> </w:t>
      </w:r>
      <w:r w:rsidRPr="00987517">
        <w:rPr>
          <w:rFonts w:ascii="Times New Roman" w:hAnsi="Times New Roman" w:cs="Times New Roman"/>
          <w:sz w:val="24"/>
          <w:szCs w:val="24"/>
        </w:rPr>
        <w:t>Alternatively, if access to the devices</w:t>
      </w:r>
      <w:r>
        <w:rPr>
          <w:rFonts w:ascii="Times New Roman" w:hAnsi="Times New Roman" w:cs="Times New Roman"/>
          <w:sz w:val="24"/>
          <w:szCs w:val="24"/>
        </w:rPr>
        <w:t xml:space="preserve"> needed to create these needles (Table 2)</w:t>
      </w:r>
      <w:r w:rsidRPr="00987517">
        <w:rPr>
          <w:rFonts w:ascii="Times New Roman" w:hAnsi="Times New Roman" w:cs="Times New Roman"/>
          <w:sz w:val="24"/>
          <w:szCs w:val="24"/>
        </w:rPr>
        <w:t xml:space="preserve"> is limiting, </w:t>
      </w:r>
      <w:r>
        <w:rPr>
          <w:rFonts w:ascii="Times New Roman" w:hAnsi="Times New Roman" w:cs="Times New Roman"/>
          <w:sz w:val="24"/>
          <w:szCs w:val="24"/>
        </w:rPr>
        <w:t>use any other injection device</w:t>
      </w:r>
      <w:r w:rsidRPr="00987517">
        <w:rPr>
          <w:rFonts w:ascii="Times New Roman" w:hAnsi="Times New Roman" w:cs="Times New Roman"/>
          <w:sz w:val="24"/>
          <w:szCs w:val="24"/>
        </w:rPr>
        <w:t xml:space="preserve">. However, these may not be as well suited as the micropipettes due to different diameters. </w:t>
      </w:r>
    </w:p>
    <w:p w:rsidR="0083318B" w:rsidRPr="002A3B58" w:rsidRDefault="0083318B" w:rsidP="0083318B">
      <w:pPr>
        <w:pStyle w:val="Body"/>
        <w:spacing w:after="0" w:line="240" w:lineRule="auto"/>
        <w:jc w:val="both"/>
        <w:rPr>
          <w:rFonts w:ascii="Times New Roman" w:eastAsia="Times New Roman" w:hAnsi="Times New Roman" w:cs="Times New Roman"/>
          <w:i/>
          <w:iCs/>
          <w:sz w:val="24"/>
          <w:szCs w:val="24"/>
        </w:rPr>
      </w:pPr>
    </w:p>
    <w:p w:rsidR="000F4A99" w:rsidRDefault="00C06582" w:rsidP="0083318B">
      <w:pPr>
        <w:pStyle w:val="ListParagraph"/>
        <w:spacing w:after="0" w:line="240" w:lineRule="auto"/>
        <w:ind w:left="0"/>
        <w:jc w:val="both"/>
        <w:rPr>
          <w:rFonts w:ascii="Times New Roman" w:hAnsi="Times New Roman" w:cs="Times New Roman"/>
          <w:sz w:val="24"/>
          <w:szCs w:val="24"/>
        </w:rPr>
      </w:pPr>
      <w:r w:rsidRPr="002A3B58">
        <w:rPr>
          <w:rFonts w:ascii="Times New Roman" w:hAnsi="Times New Roman" w:cs="Times New Roman"/>
          <w:sz w:val="24"/>
          <w:szCs w:val="24"/>
        </w:rPr>
        <w:t xml:space="preserve"> </w:t>
      </w:r>
      <w:r w:rsidRPr="0083318B">
        <w:rPr>
          <w:rFonts w:ascii="Times New Roman" w:hAnsi="Times New Roman" w:cs="Times New Roman"/>
          <w:sz w:val="24"/>
          <w:szCs w:val="24"/>
          <w:highlight w:val="yellow"/>
        </w:rPr>
        <w:t>6.2) Draw up mineral oil into a 1 ml syringe, and with a 30</w:t>
      </w:r>
      <w:r w:rsidRPr="0083318B">
        <w:rPr>
          <w:rFonts w:ascii="Times New Roman" w:hAnsi="Times New Roman" w:cs="Times New Roman"/>
          <w:sz w:val="24"/>
          <w:szCs w:val="24"/>
          <w:highlight w:val="yellow"/>
          <w:vertAlign w:val="superscript"/>
        </w:rPr>
        <w:t xml:space="preserve">1/2 </w:t>
      </w:r>
      <w:r w:rsidRPr="0083318B">
        <w:rPr>
          <w:rFonts w:ascii="Times New Roman" w:hAnsi="Times New Roman" w:cs="Times New Roman"/>
          <w:sz w:val="24"/>
          <w:szCs w:val="24"/>
          <w:highlight w:val="yellow"/>
        </w:rPr>
        <w:t xml:space="preserve">gauge needle, fill the glass pipette completely with mineral oil. Next, mount the plunger onto the stereotaxic device, then attach the glass pipette to the stereotaxic device and load onto the plunger. Using the hydraulic drive, move </w:t>
      </w:r>
      <w:r w:rsidRPr="0083318B">
        <w:rPr>
          <w:rFonts w:ascii="Times New Roman" w:hAnsi="Times New Roman" w:cs="Times New Roman"/>
          <w:sz w:val="24"/>
          <w:szCs w:val="24"/>
          <w:highlight w:val="yellow"/>
        </w:rPr>
        <w:lastRenderedPageBreak/>
        <w:t>the plunger about halfway into the glass pipette, removing mineral oil that spills out with a clean a clean paper towel.</w:t>
      </w:r>
      <w:r w:rsidRPr="002A3B58">
        <w:rPr>
          <w:rFonts w:ascii="Times New Roman" w:hAnsi="Times New Roman" w:cs="Times New Roman"/>
          <w:sz w:val="24"/>
          <w:szCs w:val="24"/>
        </w:rPr>
        <w:t xml:space="preserve"> </w:t>
      </w:r>
    </w:p>
    <w:p w:rsidR="0083318B" w:rsidRPr="002A3B58" w:rsidRDefault="0083318B" w:rsidP="0083318B">
      <w:pPr>
        <w:pStyle w:val="ListParagraph"/>
        <w:spacing w:after="0" w:line="240" w:lineRule="auto"/>
        <w:ind w:left="0"/>
        <w:jc w:val="both"/>
        <w:rPr>
          <w:rFonts w:ascii="Times New Roman" w:eastAsia="Times New Roman" w:hAnsi="Times New Roman" w:cs="Times New Roman"/>
          <w:sz w:val="24"/>
          <w:szCs w:val="24"/>
        </w:rPr>
      </w:pPr>
    </w:p>
    <w:p w:rsidR="0083318B" w:rsidRDefault="0083318B" w:rsidP="0083318B">
      <w:pPr>
        <w:pStyle w:val="ListParagraph"/>
        <w:spacing w:after="0" w:line="240" w:lineRule="auto"/>
        <w:ind w:left="0"/>
        <w:jc w:val="both"/>
        <w:rPr>
          <w:rFonts w:ascii="Times New Roman" w:hAnsi="Times New Roman" w:cs="Times New Roman"/>
          <w:sz w:val="24"/>
          <w:szCs w:val="24"/>
        </w:rPr>
      </w:pPr>
      <w:r w:rsidRPr="0083318B">
        <w:rPr>
          <w:rFonts w:ascii="Times New Roman" w:hAnsi="Times New Roman" w:cs="Times New Roman"/>
          <w:iCs/>
          <w:sz w:val="24"/>
          <w:szCs w:val="24"/>
        </w:rPr>
        <w:t>6.2.1)</w:t>
      </w:r>
      <w:r w:rsidR="00C06582" w:rsidRPr="0083318B">
        <w:rPr>
          <w:rFonts w:ascii="Times New Roman" w:hAnsi="Times New Roman" w:cs="Times New Roman"/>
          <w:sz w:val="24"/>
          <w:szCs w:val="24"/>
        </w:rPr>
        <w:t xml:space="preserve"> </w:t>
      </w:r>
      <w:proofErr w:type="gramStart"/>
      <w:r w:rsidRPr="00987517">
        <w:rPr>
          <w:rFonts w:ascii="Times New Roman" w:hAnsi="Times New Roman" w:cs="Times New Roman"/>
          <w:sz w:val="24"/>
          <w:szCs w:val="24"/>
          <w:highlight w:val="yellow"/>
        </w:rPr>
        <w:t>Alternatively</w:t>
      </w:r>
      <w:proofErr w:type="gramEnd"/>
      <w:r w:rsidRPr="00987517">
        <w:rPr>
          <w:rFonts w:ascii="Times New Roman" w:hAnsi="Times New Roman" w:cs="Times New Roman"/>
          <w:sz w:val="24"/>
          <w:szCs w:val="24"/>
          <w:highlight w:val="yellow"/>
        </w:rPr>
        <w:t xml:space="preserve"> to using a syringe, submerge the back end of the pipette in mineral oil and filled by capillary action. To prevent air bubbles in the pipette, maintain positive pressure on the syringe until completely out of the glass pipette.</w:t>
      </w:r>
      <w:r w:rsidRPr="00987517">
        <w:rPr>
          <w:rFonts w:ascii="Times New Roman" w:hAnsi="Times New Roman" w:cs="Times New Roman"/>
          <w:sz w:val="24"/>
          <w:szCs w:val="24"/>
        </w:rPr>
        <w:t xml:space="preserve"> </w:t>
      </w:r>
    </w:p>
    <w:p w:rsidR="0083318B" w:rsidRDefault="0083318B" w:rsidP="0083318B">
      <w:pPr>
        <w:pStyle w:val="ListParagraph"/>
        <w:spacing w:after="0" w:line="240" w:lineRule="auto"/>
        <w:ind w:left="0"/>
        <w:jc w:val="both"/>
        <w:rPr>
          <w:rFonts w:ascii="Times New Roman" w:hAnsi="Times New Roman" w:cs="Times New Roman"/>
          <w:sz w:val="24"/>
          <w:szCs w:val="24"/>
        </w:rPr>
      </w:pPr>
    </w:p>
    <w:p w:rsidR="000F4A99" w:rsidRDefault="0083318B" w:rsidP="0083318B">
      <w:pPr>
        <w:pStyle w:val="ListParagraph"/>
        <w:spacing w:after="0" w:line="240" w:lineRule="auto"/>
        <w:ind w:left="0"/>
        <w:jc w:val="both"/>
        <w:rPr>
          <w:rFonts w:ascii="Times New Roman" w:hAnsi="Times New Roman" w:cs="Times New Roman"/>
          <w:sz w:val="24"/>
          <w:szCs w:val="24"/>
        </w:rPr>
      </w:pPr>
      <w:r w:rsidRPr="00987517">
        <w:rPr>
          <w:rFonts w:ascii="Times New Roman" w:hAnsi="Times New Roman" w:cs="Times New Roman"/>
          <w:b/>
          <w:iCs/>
          <w:sz w:val="24"/>
          <w:szCs w:val="24"/>
        </w:rPr>
        <w:t>Note</w:t>
      </w:r>
      <w:r w:rsidRPr="00987517">
        <w:rPr>
          <w:rFonts w:ascii="Times New Roman" w:hAnsi="Times New Roman" w:cs="Times New Roman"/>
          <w:b/>
          <w:sz w:val="24"/>
          <w:szCs w:val="24"/>
        </w:rPr>
        <w:t>:</w:t>
      </w:r>
      <w:r w:rsidRPr="00987517">
        <w:rPr>
          <w:rFonts w:ascii="Times New Roman" w:hAnsi="Times New Roman" w:cs="Times New Roman"/>
          <w:sz w:val="24"/>
          <w:szCs w:val="24"/>
        </w:rPr>
        <w:t xml:space="preserve"> </w:t>
      </w:r>
      <w:r>
        <w:rPr>
          <w:rFonts w:ascii="Times New Roman" w:hAnsi="Times New Roman" w:cs="Times New Roman"/>
          <w:sz w:val="24"/>
          <w:szCs w:val="24"/>
        </w:rPr>
        <w:t xml:space="preserve"> </w:t>
      </w:r>
      <w:r w:rsidR="00C06582" w:rsidRPr="002A3B58">
        <w:rPr>
          <w:rFonts w:ascii="Times New Roman" w:hAnsi="Times New Roman" w:cs="Times New Roman"/>
          <w:sz w:val="24"/>
          <w:szCs w:val="24"/>
        </w:rPr>
        <w:t xml:space="preserve">Other devices can be used to successfully transplant MGE cells </w:t>
      </w:r>
      <w:r w:rsidR="00C06582" w:rsidRPr="002A3B58">
        <w:rPr>
          <w:rFonts w:ascii="Times New Roman" w:hAnsi="Times New Roman" w:cs="Times New Roman"/>
          <w:sz w:val="24"/>
          <w:szCs w:val="24"/>
          <w:vertAlign w:val="superscript"/>
        </w:rPr>
        <w:t>14</w:t>
      </w:r>
      <w:r w:rsidR="00C06582" w:rsidRPr="002A3B58">
        <w:rPr>
          <w:rFonts w:ascii="Times New Roman" w:hAnsi="Times New Roman" w:cs="Times New Roman"/>
          <w:sz w:val="24"/>
          <w:szCs w:val="24"/>
        </w:rPr>
        <w:t xml:space="preserve">. Any device that can deliver a volume less than or near 100 </w:t>
      </w:r>
      <w:proofErr w:type="spellStart"/>
      <w:proofErr w:type="gramStart"/>
      <w:r w:rsidR="00C06582" w:rsidRPr="002A3B58">
        <w:rPr>
          <w:rFonts w:ascii="Times New Roman" w:hAnsi="Times New Roman" w:cs="Times New Roman"/>
          <w:sz w:val="24"/>
          <w:szCs w:val="24"/>
        </w:rPr>
        <w:t>nl</w:t>
      </w:r>
      <w:proofErr w:type="spellEnd"/>
      <w:proofErr w:type="gramEnd"/>
      <w:r w:rsidR="00C06582" w:rsidRPr="002A3B58">
        <w:rPr>
          <w:rFonts w:ascii="Times New Roman" w:hAnsi="Times New Roman" w:cs="Times New Roman"/>
          <w:sz w:val="24"/>
          <w:szCs w:val="24"/>
        </w:rPr>
        <w:t xml:space="preserve"> works well for this procedure.</w:t>
      </w:r>
    </w:p>
    <w:p w:rsidR="0083318B" w:rsidRPr="002A3B58" w:rsidRDefault="0083318B" w:rsidP="0083318B">
      <w:pPr>
        <w:pStyle w:val="ListParagraph"/>
        <w:spacing w:after="0" w:line="240" w:lineRule="auto"/>
        <w:ind w:left="0"/>
        <w:jc w:val="both"/>
        <w:rPr>
          <w:rFonts w:ascii="Times New Roman" w:eastAsia="Times New Roman" w:hAnsi="Times New Roman" w:cs="Times New Roman"/>
          <w:sz w:val="24"/>
          <w:szCs w:val="24"/>
        </w:rPr>
      </w:pPr>
    </w:p>
    <w:p w:rsidR="00730659" w:rsidRDefault="00C06582" w:rsidP="0083318B">
      <w:pPr>
        <w:pStyle w:val="Body"/>
        <w:spacing w:after="0" w:line="240" w:lineRule="auto"/>
        <w:jc w:val="both"/>
        <w:rPr>
          <w:rFonts w:ascii="Times New Roman" w:hAnsi="Times New Roman" w:cs="Times New Roman"/>
          <w:sz w:val="24"/>
          <w:szCs w:val="24"/>
        </w:rPr>
      </w:pPr>
      <w:r w:rsidRPr="0083318B">
        <w:rPr>
          <w:rFonts w:ascii="Times New Roman" w:hAnsi="Times New Roman" w:cs="Times New Roman"/>
          <w:sz w:val="24"/>
          <w:szCs w:val="24"/>
          <w:highlight w:val="yellow"/>
        </w:rPr>
        <w:t xml:space="preserve">6.3) </w:t>
      </w:r>
      <w:proofErr w:type="gramStart"/>
      <w:r w:rsidRPr="0083318B">
        <w:rPr>
          <w:rFonts w:ascii="Times New Roman" w:hAnsi="Times New Roman" w:cs="Times New Roman"/>
          <w:sz w:val="24"/>
          <w:szCs w:val="24"/>
          <w:highlight w:val="yellow"/>
        </w:rPr>
        <w:t>Next</w:t>
      </w:r>
      <w:proofErr w:type="gramEnd"/>
      <w:r w:rsidRPr="0083318B">
        <w:rPr>
          <w:rFonts w:ascii="Times New Roman" w:hAnsi="Times New Roman" w:cs="Times New Roman"/>
          <w:sz w:val="24"/>
          <w:szCs w:val="24"/>
          <w:highlight w:val="yellow"/>
        </w:rPr>
        <w:t xml:space="preserve">, use a </w:t>
      </w:r>
      <w:r w:rsidR="0079708E" w:rsidRPr="0083318B">
        <w:rPr>
          <w:rFonts w:ascii="Times New Roman" w:hAnsi="Times New Roman" w:cs="Times New Roman"/>
          <w:sz w:val="24"/>
          <w:szCs w:val="24"/>
          <w:highlight w:val="yellow"/>
        </w:rPr>
        <w:t xml:space="preserve">sterile </w:t>
      </w:r>
      <w:proofErr w:type="spellStart"/>
      <w:r w:rsidR="0079708E" w:rsidRPr="0083318B">
        <w:rPr>
          <w:rFonts w:ascii="Times New Roman" w:hAnsi="Times New Roman" w:cs="Times New Roman"/>
          <w:sz w:val="24"/>
          <w:szCs w:val="24"/>
          <w:highlight w:val="yellow"/>
        </w:rPr>
        <w:t>papertowel</w:t>
      </w:r>
      <w:proofErr w:type="spellEnd"/>
      <w:r w:rsidR="0085012D" w:rsidRPr="0083318B">
        <w:rPr>
          <w:rFonts w:ascii="Times New Roman" w:hAnsi="Times New Roman" w:cs="Times New Roman"/>
          <w:sz w:val="24"/>
          <w:szCs w:val="24"/>
          <w:highlight w:val="yellow"/>
        </w:rPr>
        <w:t xml:space="preserve">, or any </w:t>
      </w:r>
      <w:proofErr w:type="spellStart"/>
      <w:r w:rsidR="0085012D" w:rsidRPr="0083318B">
        <w:rPr>
          <w:rFonts w:ascii="Times New Roman" w:hAnsi="Times New Roman" w:cs="Times New Roman"/>
          <w:sz w:val="24"/>
          <w:szCs w:val="24"/>
          <w:highlight w:val="yellow"/>
        </w:rPr>
        <w:t>absorbant</w:t>
      </w:r>
      <w:proofErr w:type="spellEnd"/>
      <w:r w:rsidR="0085012D" w:rsidRPr="0083318B">
        <w:rPr>
          <w:rFonts w:ascii="Times New Roman" w:hAnsi="Times New Roman" w:cs="Times New Roman"/>
          <w:sz w:val="24"/>
          <w:szCs w:val="24"/>
          <w:highlight w:val="yellow"/>
        </w:rPr>
        <w:t xml:space="preserve"> material, </w:t>
      </w:r>
      <w:r w:rsidRPr="0083318B">
        <w:rPr>
          <w:rFonts w:ascii="Times New Roman" w:hAnsi="Times New Roman" w:cs="Times New Roman"/>
          <w:sz w:val="24"/>
          <w:szCs w:val="24"/>
          <w:highlight w:val="yellow"/>
        </w:rPr>
        <w:t xml:space="preserve">with the corner twisted into a </w:t>
      </w:r>
      <w:r w:rsidRPr="0083318B">
        <w:rPr>
          <w:rFonts w:ascii="Times New Roman" w:hAnsi="Times New Roman" w:cs="Times New Roman"/>
          <w:sz w:val="24"/>
          <w:szCs w:val="24"/>
          <w:highlight w:val="yellow"/>
          <w:lang w:val="da-DK"/>
        </w:rPr>
        <w:t xml:space="preserve">fine </w:t>
      </w:r>
      <w:r w:rsidRPr="0083318B">
        <w:rPr>
          <w:rFonts w:ascii="Times New Roman" w:hAnsi="Times New Roman" w:cs="Times New Roman"/>
          <w:sz w:val="24"/>
          <w:szCs w:val="24"/>
          <w:highlight w:val="yellow"/>
        </w:rPr>
        <w:t>point to delicately remove excess media above the MGE cell pellet.</w:t>
      </w:r>
      <w:r w:rsidR="00617FA5" w:rsidRPr="0083318B">
        <w:rPr>
          <w:rFonts w:ascii="Times New Roman" w:hAnsi="Times New Roman" w:cs="Times New Roman"/>
          <w:sz w:val="24"/>
          <w:szCs w:val="24"/>
          <w:highlight w:val="yellow"/>
        </w:rPr>
        <w:t xml:space="preserve"> This step concentrates the cell density so that smaller injection volumes can be achieved.</w:t>
      </w:r>
      <w:r w:rsidRPr="0083318B">
        <w:rPr>
          <w:rFonts w:ascii="Times New Roman" w:hAnsi="Times New Roman" w:cs="Times New Roman"/>
          <w:sz w:val="24"/>
          <w:szCs w:val="24"/>
          <w:highlight w:val="yellow"/>
        </w:rPr>
        <w:t xml:space="preserve"> </w:t>
      </w:r>
      <w:r w:rsidR="00617FA5" w:rsidRPr="0083318B">
        <w:rPr>
          <w:rFonts w:ascii="Times New Roman" w:hAnsi="Times New Roman" w:cs="Times New Roman"/>
          <w:sz w:val="24"/>
          <w:szCs w:val="24"/>
          <w:highlight w:val="yellow"/>
        </w:rPr>
        <w:t>Next</w:t>
      </w:r>
      <w:r w:rsidRPr="0083318B">
        <w:rPr>
          <w:rFonts w:ascii="Times New Roman" w:hAnsi="Times New Roman" w:cs="Times New Roman"/>
          <w:sz w:val="24"/>
          <w:szCs w:val="24"/>
          <w:highlight w:val="yellow"/>
        </w:rPr>
        <w:t xml:space="preserve">, </w:t>
      </w:r>
      <w:r w:rsidR="0079708E" w:rsidRPr="0083318B">
        <w:rPr>
          <w:rFonts w:ascii="Times New Roman" w:hAnsi="Times New Roman" w:cs="Times New Roman"/>
          <w:sz w:val="24"/>
          <w:szCs w:val="24"/>
          <w:highlight w:val="yellow"/>
        </w:rPr>
        <w:t xml:space="preserve">use </w:t>
      </w:r>
      <w:r w:rsidRPr="0083318B">
        <w:rPr>
          <w:rFonts w:ascii="Times New Roman" w:hAnsi="Times New Roman" w:cs="Times New Roman"/>
          <w:sz w:val="24"/>
          <w:szCs w:val="24"/>
          <w:highlight w:val="yellow"/>
        </w:rPr>
        <w:t>a</w:t>
      </w:r>
      <w:r w:rsidR="00A72BF2" w:rsidRPr="0083318B">
        <w:rPr>
          <w:rFonts w:ascii="Times New Roman" w:hAnsi="Times New Roman" w:cs="Times New Roman"/>
          <w:sz w:val="24"/>
          <w:szCs w:val="24"/>
          <w:highlight w:val="yellow"/>
        </w:rPr>
        <w:t xml:space="preserve"> low volume</w:t>
      </w:r>
      <w:r w:rsidRPr="0083318B">
        <w:rPr>
          <w:rFonts w:ascii="Times New Roman" w:hAnsi="Times New Roman" w:cs="Times New Roman"/>
          <w:sz w:val="24"/>
          <w:szCs w:val="24"/>
          <w:highlight w:val="yellow"/>
        </w:rPr>
        <w:t xml:space="preserve"> </w:t>
      </w:r>
      <w:r w:rsidR="00A72BF2" w:rsidRPr="0083318B">
        <w:rPr>
          <w:rFonts w:ascii="Times New Roman" w:hAnsi="Times New Roman" w:cs="Times New Roman"/>
          <w:sz w:val="24"/>
          <w:szCs w:val="24"/>
          <w:highlight w:val="yellow"/>
        </w:rPr>
        <w:t>(</w:t>
      </w:r>
      <w:r w:rsidRPr="0083318B">
        <w:rPr>
          <w:rFonts w:ascii="Times New Roman" w:hAnsi="Times New Roman" w:cs="Times New Roman"/>
          <w:sz w:val="24"/>
          <w:szCs w:val="24"/>
          <w:highlight w:val="yellow"/>
        </w:rPr>
        <w:t>P2</w:t>
      </w:r>
      <w:r w:rsidR="00A72BF2" w:rsidRPr="0083318B">
        <w:rPr>
          <w:rFonts w:ascii="Times New Roman" w:hAnsi="Times New Roman" w:cs="Times New Roman"/>
          <w:sz w:val="24"/>
          <w:szCs w:val="24"/>
          <w:highlight w:val="yellow"/>
        </w:rPr>
        <w:t xml:space="preserve"> is preferred)</w:t>
      </w:r>
      <w:r w:rsidRPr="0083318B">
        <w:rPr>
          <w:rFonts w:ascii="Times New Roman" w:hAnsi="Times New Roman" w:cs="Times New Roman"/>
          <w:sz w:val="24"/>
          <w:szCs w:val="24"/>
          <w:highlight w:val="yellow"/>
        </w:rPr>
        <w:t xml:space="preserve"> pipette</w:t>
      </w:r>
      <w:r w:rsidR="0079708E" w:rsidRPr="0083318B">
        <w:rPr>
          <w:rFonts w:ascii="Times New Roman" w:hAnsi="Times New Roman" w:cs="Times New Roman"/>
          <w:sz w:val="24"/>
          <w:szCs w:val="24"/>
          <w:highlight w:val="yellow"/>
        </w:rPr>
        <w:t xml:space="preserve"> to </w:t>
      </w:r>
      <w:r w:rsidRPr="0083318B">
        <w:rPr>
          <w:rFonts w:ascii="Times New Roman" w:hAnsi="Times New Roman" w:cs="Times New Roman"/>
          <w:sz w:val="24"/>
          <w:szCs w:val="24"/>
          <w:highlight w:val="yellow"/>
        </w:rPr>
        <w:t xml:space="preserve">slowly draw up the cell pellet and triturate 1-2 times before moving the cell suspension onto a hydrophobic surface. The volume should be just under 1 </w:t>
      </w:r>
      <w:r w:rsidR="00305B25" w:rsidRPr="0083318B">
        <w:rPr>
          <w:rFonts w:ascii="Times New Roman" w:hAnsi="Times New Roman" w:cs="Times New Roman"/>
          <w:sz w:val="24"/>
          <w:szCs w:val="24"/>
          <w:highlight w:val="yellow"/>
        </w:rPr>
        <w:t xml:space="preserve">µl. Move the tip of the needle into the </w:t>
      </w:r>
      <w:r w:rsidRPr="0083318B">
        <w:rPr>
          <w:rFonts w:ascii="Times New Roman" w:hAnsi="Times New Roman" w:cs="Times New Roman"/>
          <w:sz w:val="24"/>
          <w:szCs w:val="24"/>
          <w:highlight w:val="yellow"/>
        </w:rPr>
        <w:t>cell suspension and using the hydraulic drive, draw up the cell suspension into the pipette.</w:t>
      </w:r>
    </w:p>
    <w:p w:rsidR="0083318B" w:rsidRDefault="0083318B" w:rsidP="0083318B">
      <w:pPr>
        <w:pStyle w:val="Body"/>
        <w:spacing w:after="0" w:line="240" w:lineRule="auto"/>
        <w:jc w:val="both"/>
        <w:rPr>
          <w:rFonts w:ascii="Times New Roman" w:hAnsi="Times New Roman" w:cs="Times New Roman"/>
          <w:i/>
          <w:sz w:val="24"/>
          <w:szCs w:val="24"/>
        </w:rPr>
      </w:pPr>
    </w:p>
    <w:p w:rsidR="00A8708E" w:rsidRDefault="00C06582" w:rsidP="0083318B">
      <w:pPr>
        <w:pStyle w:val="Body"/>
        <w:spacing w:after="0" w:line="240" w:lineRule="auto"/>
        <w:jc w:val="both"/>
        <w:rPr>
          <w:rFonts w:ascii="Times New Roman" w:hAnsi="Times New Roman" w:cs="Times New Roman"/>
          <w:i/>
          <w:iCs/>
          <w:sz w:val="24"/>
          <w:szCs w:val="24"/>
        </w:rPr>
      </w:pPr>
      <w:r w:rsidRPr="0083318B">
        <w:rPr>
          <w:rFonts w:ascii="Times New Roman" w:hAnsi="Times New Roman" w:cs="Times New Roman"/>
          <w:sz w:val="24"/>
          <w:szCs w:val="24"/>
        </w:rPr>
        <w:t xml:space="preserve">6.4) </w:t>
      </w:r>
      <w:proofErr w:type="gramStart"/>
      <w:r w:rsidRPr="0083318B">
        <w:rPr>
          <w:rFonts w:ascii="Times New Roman" w:hAnsi="Times New Roman" w:cs="Times New Roman"/>
          <w:sz w:val="24"/>
          <w:szCs w:val="24"/>
        </w:rPr>
        <w:t>Anaesthetize</w:t>
      </w:r>
      <w:proofErr w:type="gramEnd"/>
      <w:r w:rsidRPr="0083318B">
        <w:rPr>
          <w:rFonts w:ascii="Times New Roman" w:hAnsi="Times New Roman" w:cs="Times New Roman"/>
          <w:sz w:val="24"/>
          <w:szCs w:val="24"/>
        </w:rPr>
        <w:t xml:space="preserve"> a P1 pup via hypothermia (wrap in a latex glove and put on ice for ~ 2-4 minutes). </w:t>
      </w:r>
      <w:r w:rsidRPr="0083318B">
        <w:rPr>
          <w:rFonts w:ascii="Times New Roman" w:hAnsi="Times New Roman" w:cs="Times New Roman"/>
          <w:sz w:val="24"/>
          <w:szCs w:val="24"/>
          <w:highlight w:val="yellow"/>
        </w:rPr>
        <w:t xml:space="preserve">Check for effectiveness of </w:t>
      </w:r>
      <w:proofErr w:type="spellStart"/>
      <w:r w:rsidRPr="0083318B">
        <w:rPr>
          <w:rFonts w:ascii="Times New Roman" w:hAnsi="Times New Roman" w:cs="Times New Roman"/>
          <w:sz w:val="24"/>
          <w:szCs w:val="24"/>
          <w:highlight w:val="yellow"/>
        </w:rPr>
        <w:t>anaethesia</w:t>
      </w:r>
      <w:proofErr w:type="spellEnd"/>
      <w:r w:rsidRPr="0083318B">
        <w:rPr>
          <w:rFonts w:ascii="Times New Roman" w:hAnsi="Times New Roman" w:cs="Times New Roman"/>
          <w:sz w:val="24"/>
          <w:szCs w:val="24"/>
          <w:highlight w:val="yellow"/>
        </w:rPr>
        <w:t xml:space="preserve"> with a noxious stimulus. Pinch the skin between the toes with fine forceps: the pup should be unresponsive if pinched. Next, place the pup onto a mold that is under the injection device, </w:t>
      </w:r>
      <w:proofErr w:type="gramStart"/>
      <w:r w:rsidRPr="0083318B">
        <w:rPr>
          <w:rFonts w:ascii="Times New Roman" w:hAnsi="Times New Roman" w:cs="Times New Roman"/>
          <w:sz w:val="24"/>
          <w:szCs w:val="24"/>
          <w:highlight w:val="yellow"/>
        </w:rPr>
        <w:t>then</w:t>
      </w:r>
      <w:proofErr w:type="gramEnd"/>
      <w:r w:rsidRPr="0083318B">
        <w:rPr>
          <w:rFonts w:ascii="Times New Roman" w:hAnsi="Times New Roman" w:cs="Times New Roman"/>
          <w:sz w:val="24"/>
          <w:szCs w:val="24"/>
          <w:highlight w:val="yellow"/>
        </w:rPr>
        <w:t xml:space="preserve"> make the skin taut by pulling back the skin on the head and securing with standard lab tape.</w:t>
      </w:r>
      <w:r w:rsidRPr="002A3B58">
        <w:rPr>
          <w:rFonts w:ascii="Times New Roman" w:hAnsi="Times New Roman" w:cs="Times New Roman"/>
          <w:i/>
          <w:iCs/>
          <w:sz w:val="24"/>
          <w:szCs w:val="24"/>
        </w:rPr>
        <w:t xml:space="preserve"> </w:t>
      </w:r>
    </w:p>
    <w:p w:rsidR="0083318B" w:rsidRPr="002A3B58" w:rsidRDefault="0083318B" w:rsidP="0083318B">
      <w:pPr>
        <w:pStyle w:val="Body"/>
        <w:spacing w:after="0" w:line="240" w:lineRule="auto"/>
        <w:jc w:val="both"/>
        <w:rPr>
          <w:rFonts w:ascii="Times New Roman" w:eastAsia="Times New Roman" w:hAnsi="Times New Roman" w:cs="Times New Roman"/>
          <w:sz w:val="24"/>
          <w:szCs w:val="24"/>
        </w:rPr>
      </w:pPr>
    </w:p>
    <w:p w:rsidR="00AA5530" w:rsidRDefault="00C06582" w:rsidP="0083318B">
      <w:pPr>
        <w:pStyle w:val="Body"/>
        <w:spacing w:after="0" w:line="240" w:lineRule="auto"/>
        <w:jc w:val="both"/>
        <w:rPr>
          <w:rFonts w:ascii="Times New Roman" w:hAnsi="Times New Roman" w:cs="Times New Roman"/>
          <w:sz w:val="24"/>
          <w:szCs w:val="24"/>
        </w:rPr>
      </w:pPr>
      <w:r w:rsidRPr="0083318B">
        <w:rPr>
          <w:rFonts w:ascii="Times New Roman" w:hAnsi="Times New Roman" w:cs="Times New Roman"/>
          <w:b/>
          <w:iCs/>
          <w:sz w:val="24"/>
          <w:szCs w:val="24"/>
        </w:rPr>
        <w:t>Note</w:t>
      </w:r>
      <w:r w:rsidRPr="0083318B">
        <w:rPr>
          <w:rFonts w:ascii="Times New Roman" w:hAnsi="Times New Roman" w:cs="Times New Roman"/>
          <w:b/>
          <w:sz w:val="24"/>
          <w:szCs w:val="24"/>
        </w:rPr>
        <w:t>:</w:t>
      </w:r>
      <w:r w:rsidRPr="002A3B58">
        <w:rPr>
          <w:rFonts w:ascii="Times New Roman" w:hAnsi="Times New Roman" w:cs="Times New Roman"/>
          <w:sz w:val="24"/>
          <w:szCs w:val="24"/>
        </w:rPr>
        <w:t xml:space="preserve"> While hypothermia is very effective on neonatal mice and results in low mortality rate, procedures must be done quickly, as pups will begin to recover in </w:t>
      </w:r>
      <w:proofErr w:type="gramStart"/>
      <w:r w:rsidRPr="002A3B58">
        <w:rPr>
          <w:rFonts w:ascii="Times New Roman" w:hAnsi="Times New Roman" w:cs="Times New Roman"/>
          <w:sz w:val="24"/>
          <w:szCs w:val="24"/>
        </w:rPr>
        <w:t>under</w:t>
      </w:r>
      <w:proofErr w:type="gramEnd"/>
      <w:r w:rsidRPr="002A3B58">
        <w:rPr>
          <w:rFonts w:ascii="Times New Roman" w:hAnsi="Times New Roman" w:cs="Times New Roman"/>
          <w:sz w:val="24"/>
          <w:szCs w:val="24"/>
        </w:rPr>
        <w:t xml:space="preserve"> 10 minutes. In addition, four minutes on ice is an upper limit of what can be tolerated. Try to only induce hypothermia once if a longer time is required for injections.</w:t>
      </w:r>
      <w:r w:rsidR="008217BA">
        <w:rPr>
          <w:rFonts w:ascii="Times New Roman" w:hAnsi="Times New Roman" w:cs="Times New Roman"/>
          <w:sz w:val="24"/>
          <w:szCs w:val="24"/>
        </w:rPr>
        <w:t xml:space="preserve"> Pups will recover within 5-10 minutes of hypothermia. This can be facilitated by placing the pups with litter and mom or by placing the pup on a warm surface to recover.</w:t>
      </w:r>
    </w:p>
    <w:p w:rsidR="0083318B" w:rsidRPr="002A3B58" w:rsidRDefault="0083318B" w:rsidP="0083318B">
      <w:pPr>
        <w:pStyle w:val="Body"/>
        <w:spacing w:after="0" w:line="240" w:lineRule="auto"/>
        <w:jc w:val="both"/>
        <w:rPr>
          <w:rFonts w:ascii="Times New Roman" w:eastAsia="Times New Roman" w:hAnsi="Times New Roman" w:cs="Times New Roman"/>
          <w:sz w:val="24"/>
          <w:szCs w:val="24"/>
        </w:rPr>
      </w:pPr>
    </w:p>
    <w:p w:rsidR="00AA5530" w:rsidRDefault="00C06582" w:rsidP="0083318B">
      <w:pPr>
        <w:pStyle w:val="Body"/>
        <w:spacing w:after="0" w:line="240" w:lineRule="auto"/>
        <w:jc w:val="both"/>
        <w:rPr>
          <w:rFonts w:ascii="Times New Roman" w:hAnsi="Times New Roman" w:cs="Times New Roman"/>
          <w:sz w:val="24"/>
          <w:szCs w:val="24"/>
        </w:rPr>
      </w:pPr>
      <w:r w:rsidRPr="0083318B">
        <w:rPr>
          <w:rFonts w:ascii="Times New Roman" w:hAnsi="Times New Roman" w:cs="Times New Roman"/>
          <w:sz w:val="24"/>
          <w:szCs w:val="24"/>
          <w:highlight w:val="yellow"/>
        </w:rPr>
        <w:t xml:space="preserve">6.5) Using a stereotaxic device, position the tip of the glass pipette on the surface on the pup's head, perpendicular to the surface of the head. When the pipette is in contact with the head, consider this as "0". Next, push the pipette through the surface of the skin and skull into the cortex, then insert and retract the pipette ~ 2 times before stopping. </w:t>
      </w:r>
      <w:r w:rsidR="0079708E" w:rsidRPr="0083318B">
        <w:rPr>
          <w:rFonts w:ascii="Times New Roman" w:hAnsi="Times New Roman" w:cs="Times New Roman"/>
          <w:sz w:val="24"/>
          <w:szCs w:val="24"/>
          <w:highlight w:val="yellow"/>
        </w:rPr>
        <w:t xml:space="preserve">For optimal targeting of cells into the neocortex, </w:t>
      </w:r>
      <w:r w:rsidRPr="0083318B">
        <w:rPr>
          <w:rFonts w:ascii="Times New Roman" w:hAnsi="Times New Roman" w:cs="Times New Roman"/>
          <w:sz w:val="24"/>
          <w:szCs w:val="24"/>
          <w:highlight w:val="yellow"/>
        </w:rPr>
        <w:t xml:space="preserve">injections </w:t>
      </w:r>
      <w:r w:rsidR="0079708E" w:rsidRPr="0083318B">
        <w:rPr>
          <w:rFonts w:ascii="Times New Roman" w:hAnsi="Times New Roman" w:cs="Times New Roman"/>
          <w:sz w:val="24"/>
          <w:szCs w:val="24"/>
          <w:highlight w:val="yellow"/>
        </w:rPr>
        <w:t>are performed when the</w:t>
      </w:r>
      <w:r w:rsidRPr="0083318B">
        <w:rPr>
          <w:rFonts w:ascii="Times New Roman" w:hAnsi="Times New Roman" w:cs="Times New Roman"/>
          <w:sz w:val="24"/>
          <w:szCs w:val="24"/>
          <w:highlight w:val="yellow"/>
        </w:rPr>
        <w:t xml:space="preserve"> micropipette is a</w:t>
      </w:r>
      <w:r w:rsidR="0079708E" w:rsidRPr="0083318B">
        <w:rPr>
          <w:rFonts w:ascii="Times New Roman" w:hAnsi="Times New Roman" w:cs="Times New Roman"/>
          <w:sz w:val="24"/>
          <w:szCs w:val="24"/>
          <w:highlight w:val="yellow"/>
        </w:rPr>
        <w:t>t a</w:t>
      </w:r>
      <w:r w:rsidRPr="0083318B">
        <w:rPr>
          <w:rFonts w:ascii="Times New Roman" w:hAnsi="Times New Roman" w:cs="Times New Roman"/>
          <w:sz w:val="24"/>
          <w:szCs w:val="24"/>
          <w:highlight w:val="yellow"/>
        </w:rPr>
        <w:t xml:space="preserve"> depth of 0.1 mm. However, this should be optimized by the user (see note below).</w:t>
      </w:r>
    </w:p>
    <w:p w:rsidR="0083318B" w:rsidRPr="002A3B58" w:rsidRDefault="0083318B" w:rsidP="00040161">
      <w:pPr>
        <w:pStyle w:val="Body"/>
        <w:spacing w:after="0" w:line="240" w:lineRule="auto"/>
        <w:jc w:val="both"/>
        <w:rPr>
          <w:rFonts w:ascii="Times New Roman" w:eastAsia="Times New Roman" w:hAnsi="Times New Roman" w:cs="Times New Roman"/>
          <w:sz w:val="24"/>
          <w:szCs w:val="24"/>
        </w:rPr>
      </w:pPr>
    </w:p>
    <w:p w:rsidR="00AA5530" w:rsidRDefault="00C06582" w:rsidP="00040161">
      <w:pPr>
        <w:pStyle w:val="Body"/>
        <w:spacing w:after="0" w:line="240" w:lineRule="auto"/>
        <w:jc w:val="both"/>
        <w:rPr>
          <w:rFonts w:ascii="Times New Roman" w:hAnsi="Times New Roman" w:cs="Times New Roman"/>
          <w:sz w:val="24"/>
          <w:szCs w:val="24"/>
        </w:rPr>
      </w:pPr>
      <w:r w:rsidRPr="0083318B">
        <w:rPr>
          <w:rFonts w:ascii="Times New Roman" w:hAnsi="Times New Roman" w:cs="Times New Roman"/>
          <w:b/>
          <w:iCs/>
          <w:sz w:val="24"/>
          <w:szCs w:val="24"/>
        </w:rPr>
        <w:t>Note</w:t>
      </w:r>
      <w:r w:rsidRPr="0083318B">
        <w:rPr>
          <w:rFonts w:ascii="Times New Roman" w:hAnsi="Times New Roman" w:cs="Times New Roman"/>
          <w:b/>
          <w:sz w:val="24"/>
          <w:szCs w:val="24"/>
        </w:rPr>
        <w:t>:</w:t>
      </w:r>
      <w:r w:rsidRPr="002A3B58">
        <w:rPr>
          <w:rFonts w:ascii="Times New Roman" w:hAnsi="Times New Roman" w:cs="Times New Roman"/>
          <w:sz w:val="24"/>
          <w:szCs w:val="24"/>
        </w:rPr>
        <w:t xml:space="preserve"> While this depth reliably targets deeper neocortical layers with </w:t>
      </w:r>
      <w:r w:rsidR="0079708E" w:rsidRPr="002A3B58">
        <w:rPr>
          <w:rFonts w:ascii="Times New Roman" w:hAnsi="Times New Roman" w:cs="Times New Roman"/>
          <w:sz w:val="24"/>
          <w:szCs w:val="24"/>
        </w:rPr>
        <w:t xml:space="preserve">the </w:t>
      </w:r>
      <w:r w:rsidRPr="002A3B58">
        <w:rPr>
          <w:rFonts w:ascii="Times New Roman" w:hAnsi="Times New Roman" w:cs="Times New Roman"/>
          <w:sz w:val="24"/>
          <w:szCs w:val="24"/>
        </w:rPr>
        <w:t>devices</w:t>
      </w:r>
      <w:r w:rsidR="0079708E" w:rsidRPr="002A3B58">
        <w:rPr>
          <w:rFonts w:ascii="Times New Roman" w:hAnsi="Times New Roman" w:cs="Times New Roman"/>
          <w:sz w:val="24"/>
          <w:szCs w:val="24"/>
        </w:rPr>
        <w:t xml:space="preserve"> described above</w:t>
      </w:r>
      <w:r w:rsidRPr="002A3B58">
        <w:rPr>
          <w:rFonts w:ascii="Times New Roman" w:hAnsi="Times New Roman" w:cs="Times New Roman"/>
          <w:sz w:val="24"/>
          <w:szCs w:val="24"/>
        </w:rPr>
        <w:t xml:space="preserve">, a few depths </w:t>
      </w:r>
      <w:r w:rsidR="0079708E" w:rsidRPr="002A3B58">
        <w:rPr>
          <w:rFonts w:ascii="Times New Roman" w:hAnsi="Times New Roman" w:cs="Times New Roman"/>
          <w:sz w:val="24"/>
          <w:szCs w:val="24"/>
        </w:rPr>
        <w:t xml:space="preserve">should be tested </w:t>
      </w:r>
      <w:r w:rsidRPr="002A3B58">
        <w:rPr>
          <w:rFonts w:ascii="Times New Roman" w:hAnsi="Times New Roman" w:cs="Times New Roman"/>
          <w:sz w:val="24"/>
          <w:szCs w:val="24"/>
        </w:rPr>
        <w:t>determine</w:t>
      </w:r>
      <w:r w:rsidR="0079708E" w:rsidRPr="002A3B58">
        <w:rPr>
          <w:rFonts w:ascii="Times New Roman" w:hAnsi="Times New Roman" w:cs="Times New Roman"/>
          <w:sz w:val="24"/>
          <w:szCs w:val="24"/>
        </w:rPr>
        <w:t>d empirically</w:t>
      </w:r>
      <w:r w:rsidRPr="002A3B58">
        <w:rPr>
          <w:rFonts w:ascii="Times New Roman" w:hAnsi="Times New Roman" w:cs="Times New Roman"/>
          <w:sz w:val="24"/>
          <w:szCs w:val="24"/>
        </w:rPr>
        <w:t xml:space="preserve">. In addition, a range of depths at different </w:t>
      </w:r>
      <w:proofErr w:type="spellStart"/>
      <w:r w:rsidRPr="002A3B58">
        <w:rPr>
          <w:rFonts w:ascii="Times New Roman" w:hAnsi="Times New Roman" w:cs="Times New Roman"/>
          <w:sz w:val="24"/>
          <w:szCs w:val="24"/>
        </w:rPr>
        <w:t>rostro</w:t>
      </w:r>
      <w:proofErr w:type="spellEnd"/>
      <w:r w:rsidRPr="002A3B58">
        <w:rPr>
          <w:rFonts w:ascii="Times New Roman" w:hAnsi="Times New Roman" w:cs="Times New Roman"/>
          <w:sz w:val="24"/>
          <w:szCs w:val="24"/>
        </w:rPr>
        <w:t xml:space="preserve">-caudal and </w:t>
      </w:r>
      <w:proofErr w:type="spellStart"/>
      <w:r w:rsidRPr="002A3B58">
        <w:rPr>
          <w:rFonts w:ascii="Times New Roman" w:hAnsi="Times New Roman" w:cs="Times New Roman"/>
          <w:sz w:val="24"/>
          <w:szCs w:val="24"/>
        </w:rPr>
        <w:t>medio</w:t>
      </w:r>
      <w:proofErr w:type="spellEnd"/>
      <w:r w:rsidRPr="002A3B58">
        <w:rPr>
          <w:rFonts w:ascii="Times New Roman" w:hAnsi="Times New Roman" w:cs="Times New Roman"/>
          <w:sz w:val="24"/>
          <w:szCs w:val="24"/>
        </w:rPr>
        <w:t xml:space="preserve">-lateral position </w:t>
      </w:r>
      <w:r w:rsidR="0079708E" w:rsidRPr="002A3B58">
        <w:rPr>
          <w:rFonts w:ascii="Times New Roman" w:hAnsi="Times New Roman" w:cs="Times New Roman"/>
          <w:sz w:val="24"/>
          <w:szCs w:val="24"/>
        </w:rPr>
        <w:t xml:space="preserve">should be tested </w:t>
      </w:r>
      <w:r w:rsidRPr="002A3B58">
        <w:rPr>
          <w:rFonts w:ascii="Times New Roman" w:hAnsi="Times New Roman" w:cs="Times New Roman"/>
          <w:sz w:val="24"/>
          <w:szCs w:val="24"/>
        </w:rPr>
        <w:t xml:space="preserve">to </w:t>
      </w:r>
      <w:r w:rsidR="0079708E" w:rsidRPr="002A3B58">
        <w:rPr>
          <w:rFonts w:ascii="Times New Roman" w:hAnsi="Times New Roman" w:cs="Times New Roman"/>
          <w:sz w:val="24"/>
          <w:szCs w:val="24"/>
        </w:rPr>
        <w:t xml:space="preserve">determine </w:t>
      </w:r>
      <w:r w:rsidRPr="002A3B58">
        <w:rPr>
          <w:rFonts w:ascii="Times New Roman" w:hAnsi="Times New Roman" w:cs="Times New Roman"/>
          <w:sz w:val="24"/>
          <w:szCs w:val="24"/>
        </w:rPr>
        <w:t>what depth is optimal at each site. Also, the initial puncture should be rapid, as slow penetration into the neocortex diminishes the ability to cleanly penetrate the tissue. Try different speeds when first starting this procedure to find what works best. In addition, for testing coordinates, there is no real substitute for using labeled cells, as dyes have been unreliable to denote position.</w:t>
      </w:r>
    </w:p>
    <w:p w:rsidR="0083318B" w:rsidRPr="002A3B58" w:rsidRDefault="0083318B" w:rsidP="00040161">
      <w:pPr>
        <w:pStyle w:val="Body"/>
        <w:spacing w:after="0" w:line="240" w:lineRule="auto"/>
        <w:jc w:val="both"/>
        <w:rPr>
          <w:rFonts w:ascii="Times New Roman" w:eastAsia="Times New Roman" w:hAnsi="Times New Roman" w:cs="Times New Roman"/>
          <w:sz w:val="24"/>
          <w:szCs w:val="24"/>
        </w:rPr>
      </w:pPr>
    </w:p>
    <w:p w:rsidR="00AA5530" w:rsidRPr="00040161" w:rsidRDefault="00C06582" w:rsidP="00040161">
      <w:pPr>
        <w:pStyle w:val="Body"/>
        <w:spacing w:after="0" w:line="240" w:lineRule="auto"/>
        <w:jc w:val="both"/>
        <w:rPr>
          <w:rFonts w:ascii="Times New Roman" w:hAnsi="Times New Roman" w:cs="Times New Roman"/>
          <w:sz w:val="24"/>
          <w:szCs w:val="24"/>
          <w:highlight w:val="yellow"/>
        </w:rPr>
      </w:pPr>
      <w:r w:rsidRPr="00040161">
        <w:rPr>
          <w:rFonts w:ascii="Times New Roman" w:hAnsi="Times New Roman" w:cs="Times New Roman"/>
          <w:sz w:val="24"/>
          <w:szCs w:val="24"/>
          <w:highlight w:val="yellow"/>
        </w:rPr>
        <w:lastRenderedPageBreak/>
        <w:t xml:space="preserve">6.6) </w:t>
      </w:r>
      <w:proofErr w:type="gramStart"/>
      <w:r w:rsidRPr="00040161">
        <w:rPr>
          <w:rFonts w:ascii="Times New Roman" w:hAnsi="Times New Roman" w:cs="Times New Roman"/>
          <w:sz w:val="24"/>
          <w:szCs w:val="24"/>
          <w:highlight w:val="yellow"/>
        </w:rPr>
        <w:t>Once</w:t>
      </w:r>
      <w:proofErr w:type="gramEnd"/>
      <w:r w:rsidRPr="00040161">
        <w:rPr>
          <w:rFonts w:ascii="Times New Roman" w:hAnsi="Times New Roman" w:cs="Times New Roman"/>
          <w:sz w:val="24"/>
          <w:szCs w:val="24"/>
          <w:highlight w:val="yellow"/>
        </w:rPr>
        <w:t xml:space="preserve"> the needle is in position, rotate the hydraulic device to advance the plunger into the glass pipette, pushing a set volume of cell suspension into the cortex. Inject 50-70 </w:t>
      </w:r>
      <w:proofErr w:type="spellStart"/>
      <w:r w:rsidRPr="00040161">
        <w:rPr>
          <w:rFonts w:ascii="Times New Roman" w:hAnsi="Times New Roman" w:cs="Times New Roman"/>
          <w:sz w:val="24"/>
          <w:szCs w:val="24"/>
          <w:highlight w:val="yellow"/>
        </w:rPr>
        <w:t>nls</w:t>
      </w:r>
      <w:proofErr w:type="spellEnd"/>
      <w:r w:rsidRPr="00040161">
        <w:rPr>
          <w:rFonts w:ascii="Times New Roman" w:hAnsi="Times New Roman" w:cs="Times New Roman"/>
          <w:sz w:val="24"/>
          <w:szCs w:val="24"/>
          <w:highlight w:val="yellow"/>
        </w:rPr>
        <w:t xml:space="preserve"> per site. Repeat this procedure at 3-6 different sites at different rostral-caudal levels if the goal is to obtain a wide distribution of cells throughout the neocortex.</w:t>
      </w:r>
    </w:p>
    <w:p w:rsidR="0083318B" w:rsidRPr="00040161" w:rsidRDefault="0083318B" w:rsidP="00040161">
      <w:pPr>
        <w:pStyle w:val="Body"/>
        <w:spacing w:after="0" w:line="240" w:lineRule="auto"/>
        <w:jc w:val="both"/>
        <w:rPr>
          <w:rFonts w:ascii="Times New Roman" w:eastAsia="Times New Roman" w:hAnsi="Times New Roman" w:cs="Times New Roman"/>
          <w:b/>
          <w:i/>
          <w:sz w:val="24"/>
          <w:szCs w:val="24"/>
          <w:highlight w:val="yellow"/>
        </w:rPr>
      </w:pPr>
    </w:p>
    <w:p w:rsidR="00AA5530" w:rsidRPr="00040161" w:rsidRDefault="00C06582" w:rsidP="00040161">
      <w:pPr>
        <w:pStyle w:val="Body"/>
        <w:spacing w:after="0" w:line="240" w:lineRule="auto"/>
        <w:jc w:val="both"/>
        <w:rPr>
          <w:rFonts w:ascii="Times New Roman" w:hAnsi="Times New Roman" w:cs="Times New Roman"/>
          <w:sz w:val="24"/>
          <w:szCs w:val="24"/>
          <w:highlight w:val="yellow"/>
        </w:rPr>
      </w:pPr>
      <w:r w:rsidRPr="00040161">
        <w:rPr>
          <w:rFonts w:ascii="Times New Roman" w:hAnsi="Times New Roman" w:cs="Times New Roman"/>
          <w:b/>
          <w:i/>
          <w:iCs/>
          <w:sz w:val="24"/>
          <w:szCs w:val="24"/>
          <w:highlight w:val="yellow"/>
        </w:rPr>
        <w:t>Note</w:t>
      </w:r>
      <w:r w:rsidRPr="00040161">
        <w:rPr>
          <w:rFonts w:ascii="Times New Roman" w:hAnsi="Times New Roman" w:cs="Times New Roman"/>
          <w:b/>
          <w:i/>
          <w:sz w:val="24"/>
          <w:szCs w:val="24"/>
          <w:highlight w:val="yellow"/>
        </w:rPr>
        <w:t>:</w:t>
      </w:r>
      <w:r w:rsidRPr="00040161">
        <w:rPr>
          <w:rFonts w:ascii="Times New Roman" w:hAnsi="Times New Roman" w:cs="Times New Roman"/>
          <w:sz w:val="24"/>
          <w:szCs w:val="24"/>
          <w:highlight w:val="yellow"/>
        </w:rPr>
        <w:t xml:space="preserve"> Volumes of 100 </w:t>
      </w:r>
      <w:proofErr w:type="spellStart"/>
      <w:proofErr w:type="gramStart"/>
      <w:r w:rsidRPr="00040161">
        <w:rPr>
          <w:rFonts w:ascii="Times New Roman" w:hAnsi="Times New Roman" w:cs="Times New Roman"/>
          <w:sz w:val="24"/>
          <w:szCs w:val="24"/>
          <w:highlight w:val="yellow"/>
        </w:rPr>
        <w:t>nl</w:t>
      </w:r>
      <w:proofErr w:type="spellEnd"/>
      <w:proofErr w:type="gramEnd"/>
      <w:r w:rsidRPr="00040161">
        <w:rPr>
          <w:rFonts w:ascii="Times New Roman" w:hAnsi="Times New Roman" w:cs="Times New Roman"/>
          <w:sz w:val="24"/>
          <w:szCs w:val="24"/>
          <w:highlight w:val="yellow"/>
        </w:rPr>
        <w:t xml:space="preserve"> or greater can cause lesions and lead to large clumps of injected cells that fail to efficiently migrate out of the injection site. Thus, smaller injection volumes (~70 </w:t>
      </w:r>
      <w:proofErr w:type="spellStart"/>
      <w:proofErr w:type="gramStart"/>
      <w:r w:rsidRPr="00040161">
        <w:rPr>
          <w:rFonts w:ascii="Times New Roman" w:hAnsi="Times New Roman" w:cs="Times New Roman"/>
          <w:sz w:val="24"/>
          <w:szCs w:val="24"/>
          <w:highlight w:val="yellow"/>
        </w:rPr>
        <w:t>nl</w:t>
      </w:r>
      <w:proofErr w:type="spellEnd"/>
      <w:proofErr w:type="gramEnd"/>
      <w:r w:rsidRPr="00040161">
        <w:rPr>
          <w:rFonts w:ascii="Times New Roman" w:hAnsi="Times New Roman" w:cs="Times New Roman"/>
          <w:sz w:val="24"/>
          <w:szCs w:val="24"/>
          <w:highlight w:val="yellow"/>
        </w:rPr>
        <w:t xml:space="preserve"> or less) are optimal, over more sites if time permits.</w:t>
      </w:r>
    </w:p>
    <w:p w:rsidR="0083318B" w:rsidRPr="00040161" w:rsidRDefault="0083318B" w:rsidP="00040161">
      <w:pPr>
        <w:pStyle w:val="Body"/>
        <w:spacing w:after="0" w:line="240" w:lineRule="auto"/>
        <w:jc w:val="both"/>
        <w:rPr>
          <w:rFonts w:ascii="Times New Roman" w:eastAsia="Times New Roman" w:hAnsi="Times New Roman" w:cs="Times New Roman"/>
          <w:sz w:val="24"/>
          <w:szCs w:val="24"/>
          <w:highlight w:val="yellow"/>
        </w:rPr>
      </w:pPr>
    </w:p>
    <w:p w:rsidR="0083318B" w:rsidRPr="00040161" w:rsidRDefault="00C06582" w:rsidP="00040161">
      <w:pPr>
        <w:pStyle w:val="Body"/>
        <w:spacing w:after="0" w:line="240" w:lineRule="auto"/>
        <w:jc w:val="both"/>
        <w:rPr>
          <w:rFonts w:ascii="Times New Roman" w:hAnsi="Times New Roman" w:cs="Times New Roman"/>
          <w:sz w:val="24"/>
          <w:szCs w:val="24"/>
          <w:highlight w:val="yellow"/>
        </w:rPr>
      </w:pPr>
      <w:r w:rsidRPr="00040161">
        <w:rPr>
          <w:rFonts w:ascii="Times New Roman" w:hAnsi="Times New Roman" w:cs="Times New Roman"/>
          <w:sz w:val="24"/>
          <w:szCs w:val="24"/>
          <w:highlight w:val="yellow"/>
        </w:rPr>
        <w:t>6.7) When injections are complete, remove the pup from the stage and mark it (toe clipping is a reliable way to identify the pups later)</w:t>
      </w:r>
      <w:r w:rsidR="0079708E" w:rsidRPr="00040161">
        <w:rPr>
          <w:rFonts w:ascii="Times New Roman" w:hAnsi="Times New Roman" w:cs="Times New Roman"/>
          <w:sz w:val="24"/>
          <w:szCs w:val="24"/>
          <w:highlight w:val="yellow"/>
        </w:rPr>
        <w:t>. Once the pup has recovered and is able to move on its own (this occurs with minutes of removing them from the stage),</w:t>
      </w:r>
      <w:r w:rsidRPr="00040161">
        <w:rPr>
          <w:rFonts w:ascii="Times New Roman" w:hAnsi="Times New Roman" w:cs="Times New Roman"/>
          <w:sz w:val="24"/>
          <w:szCs w:val="24"/>
          <w:highlight w:val="yellow"/>
        </w:rPr>
        <w:t xml:space="preserve"> put it back with the mom and litter.</w:t>
      </w:r>
      <w:r w:rsidR="0079708E" w:rsidRPr="00040161">
        <w:rPr>
          <w:rFonts w:ascii="Times New Roman" w:hAnsi="Times New Roman" w:cs="Times New Roman"/>
          <w:sz w:val="24"/>
          <w:szCs w:val="24"/>
          <w:highlight w:val="yellow"/>
        </w:rPr>
        <w:t xml:space="preserve"> </w:t>
      </w:r>
    </w:p>
    <w:p w:rsidR="0083318B" w:rsidRPr="00040161" w:rsidRDefault="0083318B" w:rsidP="00040161">
      <w:pPr>
        <w:pStyle w:val="Body"/>
        <w:spacing w:after="0" w:line="240" w:lineRule="auto"/>
        <w:jc w:val="both"/>
        <w:rPr>
          <w:rFonts w:ascii="Times New Roman" w:hAnsi="Times New Roman" w:cs="Times New Roman"/>
          <w:sz w:val="24"/>
          <w:szCs w:val="24"/>
          <w:highlight w:val="yellow"/>
        </w:rPr>
      </w:pPr>
    </w:p>
    <w:p w:rsidR="0015149A" w:rsidRDefault="0079708E" w:rsidP="00040161">
      <w:pPr>
        <w:pStyle w:val="Body"/>
        <w:spacing w:after="0" w:line="240" w:lineRule="auto"/>
        <w:jc w:val="both"/>
        <w:rPr>
          <w:rFonts w:ascii="Times New Roman" w:hAnsi="Times New Roman" w:cs="Times New Roman"/>
          <w:sz w:val="24"/>
          <w:szCs w:val="24"/>
        </w:rPr>
      </w:pPr>
      <w:r w:rsidRPr="00040161">
        <w:rPr>
          <w:rFonts w:ascii="Times New Roman" w:hAnsi="Times New Roman" w:cs="Times New Roman"/>
          <w:b/>
          <w:sz w:val="24"/>
          <w:szCs w:val="24"/>
          <w:highlight w:val="yellow"/>
        </w:rPr>
        <w:t>Note:</w:t>
      </w:r>
      <w:r w:rsidRPr="00040161">
        <w:rPr>
          <w:rFonts w:ascii="Times New Roman" w:hAnsi="Times New Roman" w:cs="Times New Roman"/>
          <w:sz w:val="24"/>
          <w:szCs w:val="24"/>
          <w:highlight w:val="yellow"/>
        </w:rPr>
        <w:t xml:space="preserve"> Since this is a minimally invasive procedure there are no post-surgical procedures once the pup is freely moving and warmed. However, pups should be checked not only after the procedure but also the following day to assure they have no signs of deteriorating health.</w:t>
      </w:r>
      <w:r w:rsidRPr="002A3B58">
        <w:rPr>
          <w:rFonts w:ascii="Times New Roman" w:hAnsi="Times New Roman" w:cs="Times New Roman"/>
          <w:sz w:val="24"/>
          <w:szCs w:val="24"/>
        </w:rPr>
        <w:t xml:space="preserve"> </w:t>
      </w:r>
    </w:p>
    <w:p w:rsidR="0083318B" w:rsidRPr="002A3B58" w:rsidRDefault="0083318B" w:rsidP="00040161">
      <w:pPr>
        <w:pStyle w:val="Body"/>
        <w:spacing w:after="0" w:line="240" w:lineRule="auto"/>
        <w:jc w:val="both"/>
        <w:rPr>
          <w:rFonts w:ascii="Times New Roman" w:hAnsi="Times New Roman" w:cs="Times New Roman"/>
          <w:sz w:val="24"/>
          <w:szCs w:val="24"/>
        </w:rPr>
      </w:pPr>
    </w:p>
    <w:p w:rsidR="00AA5530" w:rsidRPr="002A3B58" w:rsidRDefault="0079708E" w:rsidP="00040161">
      <w:pPr>
        <w:pStyle w:val="Body"/>
        <w:spacing w:after="0" w:line="240" w:lineRule="auto"/>
        <w:jc w:val="both"/>
        <w:rPr>
          <w:rFonts w:ascii="Times New Roman" w:eastAsia="Times New Roman" w:hAnsi="Times New Roman" w:cs="Times New Roman"/>
          <w:sz w:val="24"/>
          <w:szCs w:val="24"/>
        </w:rPr>
      </w:pPr>
      <w:r w:rsidRPr="00040161">
        <w:rPr>
          <w:rFonts w:ascii="Times New Roman" w:hAnsi="Times New Roman" w:cs="Times New Roman"/>
          <w:sz w:val="24"/>
          <w:szCs w:val="24"/>
          <w:highlight w:val="yellow"/>
        </w:rPr>
        <w:t xml:space="preserve">6.8) </w:t>
      </w:r>
      <w:proofErr w:type="gramStart"/>
      <w:r w:rsidRPr="00040161">
        <w:rPr>
          <w:rFonts w:ascii="Times New Roman" w:hAnsi="Times New Roman" w:cs="Times New Roman"/>
          <w:sz w:val="24"/>
          <w:szCs w:val="24"/>
          <w:highlight w:val="yellow"/>
        </w:rPr>
        <w:t>Before</w:t>
      </w:r>
      <w:proofErr w:type="gramEnd"/>
      <w:r w:rsidRPr="00040161">
        <w:rPr>
          <w:rFonts w:ascii="Times New Roman" w:hAnsi="Times New Roman" w:cs="Times New Roman"/>
          <w:sz w:val="24"/>
          <w:szCs w:val="24"/>
          <w:highlight w:val="yellow"/>
        </w:rPr>
        <w:t xml:space="preserve"> starting the procedure on the next pup, spray down the area with 0.025% Bleach to maintain a sterile working area.</w:t>
      </w:r>
      <w:r w:rsidR="00C06582" w:rsidRPr="002A3B58">
        <w:rPr>
          <w:rFonts w:ascii="Times New Roman" w:hAnsi="Times New Roman" w:cs="Times New Roman"/>
          <w:sz w:val="24"/>
          <w:szCs w:val="24"/>
        </w:rPr>
        <w:t xml:space="preserve"> Allow the injected pups to develop and then assess the tissue at the appropriate developmental stage(s).   </w:t>
      </w:r>
    </w:p>
    <w:p w:rsidR="00AA5530" w:rsidRPr="002A3B58" w:rsidRDefault="00AA5530" w:rsidP="00040161">
      <w:pPr>
        <w:pStyle w:val="Body"/>
        <w:spacing w:after="0" w:line="240" w:lineRule="auto"/>
        <w:jc w:val="both"/>
        <w:rPr>
          <w:rFonts w:ascii="Times New Roman" w:eastAsia="Times New Roman Bold" w:hAnsi="Times New Roman" w:cs="Times New Roman"/>
          <w:sz w:val="24"/>
          <w:szCs w:val="24"/>
        </w:rPr>
      </w:pPr>
    </w:p>
    <w:p w:rsidR="00AA5530" w:rsidRPr="0083318B" w:rsidRDefault="00C06582" w:rsidP="00040161">
      <w:pPr>
        <w:pStyle w:val="Body"/>
        <w:spacing w:after="0" w:line="240" w:lineRule="auto"/>
        <w:jc w:val="both"/>
        <w:rPr>
          <w:rFonts w:ascii="Times New Roman" w:eastAsia="Times New Roman Bold" w:hAnsi="Times New Roman" w:cs="Times New Roman"/>
          <w:b/>
          <w:sz w:val="24"/>
          <w:szCs w:val="24"/>
        </w:rPr>
      </w:pPr>
      <w:r w:rsidRPr="0083318B">
        <w:rPr>
          <w:rFonts w:ascii="Times New Roman" w:hAnsi="Times New Roman" w:cs="Times New Roman"/>
          <w:b/>
          <w:sz w:val="24"/>
          <w:szCs w:val="24"/>
        </w:rPr>
        <w:t>Representative results:</w:t>
      </w:r>
    </w:p>
    <w:p w:rsidR="00AA5530"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Since MGE cells have the unique ability to migrate and integrate when transplanted</w:t>
      </w:r>
      <w:r w:rsidRPr="002A3B58">
        <w:rPr>
          <w:rFonts w:ascii="Times New Roman" w:hAnsi="Times New Roman" w:cs="Times New Roman"/>
          <w:sz w:val="24"/>
          <w:szCs w:val="24"/>
          <w:lang w:val="pt-PT"/>
        </w:rPr>
        <w:t xml:space="preserve"> into a host neocortex </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6</w:t>
      </w:r>
      <w:r w:rsidRPr="002A3B58">
        <w:rPr>
          <w:rFonts w:ascii="Times New Roman" w:hAnsi="Times New Roman" w:cs="Times New Roman"/>
          <w:sz w:val="24"/>
          <w:szCs w:val="24"/>
        </w:rPr>
        <w:t xml:space="preserve">, they provide an excellent model system for genetic manipulation before </w:t>
      </w:r>
      <w:r w:rsidRPr="002A3B58">
        <w:rPr>
          <w:rFonts w:ascii="Times New Roman" w:hAnsi="Times New Roman" w:cs="Times New Roman"/>
          <w:i/>
          <w:iCs/>
          <w:sz w:val="24"/>
          <w:szCs w:val="24"/>
          <w:lang w:val="it-IT"/>
        </w:rPr>
        <w:t>in vivo</w:t>
      </w:r>
      <w:r w:rsidRPr="002A3B58">
        <w:rPr>
          <w:rFonts w:ascii="Times New Roman" w:hAnsi="Times New Roman" w:cs="Times New Roman"/>
          <w:sz w:val="24"/>
          <w:szCs w:val="24"/>
        </w:rPr>
        <w:t xml:space="preserve"> studies. Herein, we show how one can isolate MGE tissue from E13.5 embryos (Figure</w:t>
      </w:r>
      <w:r w:rsidR="00C77D00" w:rsidRPr="002A3B58">
        <w:rPr>
          <w:rFonts w:ascii="Times New Roman" w:hAnsi="Times New Roman" w:cs="Times New Roman"/>
          <w:sz w:val="24"/>
          <w:szCs w:val="24"/>
        </w:rPr>
        <w:t>s</w:t>
      </w:r>
      <w:r w:rsidRPr="002A3B58">
        <w:rPr>
          <w:rFonts w:ascii="Times New Roman" w:hAnsi="Times New Roman" w:cs="Times New Roman"/>
          <w:sz w:val="24"/>
          <w:szCs w:val="24"/>
        </w:rPr>
        <w:t xml:space="preserve"> 1</w:t>
      </w:r>
      <w:r w:rsidR="00C77D00" w:rsidRPr="002A3B58">
        <w:rPr>
          <w:rFonts w:ascii="Times New Roman" w:hAnsi="Times New Roman" w:cs="Times New Roman"/>
          <w:sz w:val="24"/>
          <w:szCs w:val="24"/>
        </w:rPr>
        <w:t xml:space="preserve"> and 2</w:t>
      </w:r>
      <w:r w:rsidRPr="002A3B58">
        <w:rPr>
          <w:rFonts w:ascii="Times New Roman" w:hAnsi="Times New Roman" w:cs="Times New Roman"/>
          <w:sz w:val="24"/>
          <w:szCs w:val="24"/>
        </w:rPr>
        <w:t xml:space="preserve">), which can then be transduced with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either </w:t>
      </w:r>
      <w:r w:rsidRPr="002A3B58">
        <w:rPr>
          <w:rFonts w:ascii="Times New Roman" w:hAnsi="Times New Roman" w:cs="Times New Roman"/>
          <w:i/>
          <w:iCs/>
          <w:sz w:val="24"/>
          <w:szCs w:val="24"/>
        </w:rPr>
        <w:t>in vitro</w:t>
      </w:r>
      <w:r w:rsidRPr="002A3B58">
        <w:rPr>
          <w:rFonts w:ascii="Times New Roman" w:hAnsi="Times New Roman" w:cs="Times New Roman"/>
          <w:sz w:val="24"/>
          <w:szCs w:val="24"/>
        </w:rPr>
        <w:t xml:space="preserve"> or in a rapid manner before transplantation for </w:t>
      </w:r>
      <w:r w:rsidRPr="002A3B58">
        <w:rPr>
          <w:rFonts w:ascii="Times New Roman" w:hAnsi="Times New Roman" w:cs="Times New Roman"/>
          <w:i/>
          <w:iCs/>
          <w:sz w:val="24"/>
          <w:szCs w:val="24"/>
          <w:lang w:val="it-IT"/>
        </w:rPr>
        <w:t>in vivo</w:t>
      </w:r>
      <w:r w:rsidRPr="002A3B58">
        <w:rPr>
          <w:rFonts w:ascii="Times New Roman" w:hAnsi="Times New Roman" w:cs="Times New Roman"/>
          <w:sz w:val="24"/>
          <w:szCs w:val="24"/>
        </w:rPr>
        <w:t xml:space="preserve"> studies. Labeling MGE via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has been performed before using an enhancer driving GFP in </w:t>
      </w: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neurons </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5</w:t>
      </w:r>
      <w:r w:rsidRPr="002A3B58">
        <w:rPr>
          <w:rFonts w:ascii="Times New Roman" w:hAnsi="Times New Roman" w:cs="Times New Roman"/>
          <w:sz w:val="24"/>
          <w:szCs w:val="24"/>
        </w:rPr>
        <w:t>. However, the ability to express genes in specific subgroups from a heterogeneous population before transplantation may greatly aid studies of these cells' dispersal and integration. Herein, we sought to develop a means to target expression of a fluorescent protein to a specific interneuron subgroup, those that express somatostatin (SST</w:t>
      </w:r>
      <w:proofErr w:type="gramStart"/>
      <w:r w:rsidRPr="002A3B58">
        <w:rPr>
          <w:rFonts w:ascii="Times New Roman" w:hAnsi="Times New Roman" w:cs="Times New Roman"/>
          <w:sz w:val="24"/>
          <w:szCs w:val="24"/>
        </w:rPr>
        <w:t>)</w:t>
      </w:r>
      <w:r w:rsidRPr="002A3B58">
        <w:rPr>
          <w:rFonts w:ascii="Times New Roman" w:hAnsi="Times New Roman" w:cs="Times New Roman"/>
          <w:sz w:val="24"/>
          <w:szCs w:val="24"/>
          <w:vertAlign w:val="superscript"/>
        </w:rPr>
        <w:t>+</w:t>
      </w:r>
      <w:proofErr w:type="gramEnd"/>
      <w:r w:rsidRPr="002A3B58">
        <w:rPr>
          <w:rFonts w:ascii="Times New Roman" w:hAnsi="Times New Roman" w:cs="Times New Roman"/>
          <w:sz w:val="24"/>
          <w:szCs w:val="24"/>
        </w:rPr>
        <w:t xml:space="preserve">. </w:t>
      </w:r>
    </w:p>
    <w:p w:rsidR="00040161" w:rsidRPr="002A3B58" w:rsidRDefault="00040161" w:rsidP="00040161">
      <w:pPr>
        <w:pStyle w:val="Body"/>
        <w:spacing w:after="0" w:line="240" w:lineRule="auto"/>
        <w:jc w:val="both"/>
        <w:rPr>
          <w:rFonts w:ascii="Times New Roman" w:eastAsia="Times New Roman" w:hAnsi="Times New Roman" w:cs="Times New Roman"/>
          <w:sz w:val="24"/>
          <w:szCs w:val="24"/>
        </w:rPr>
      </w:pPr>
    </w:p>
    <w:p w:rsidR="00AA5530"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We first </w:t>
      </w:r>
      <w:proofErr w:type="spellStart"/>
      <w:r w:rsidRPr="002A3B58">
        <w:rPr>
          <w:rFonts w:ascii="Times New Roman" w:hAnsi="Times New Roman" w:cs="Times New Roman"/>
          <w:sz w:val="24"/>
          <w:szCs w:val="24"/>
        </w:rPr>
        <w:t>subcloned</w:t>
      </w:r>
      <w:proofErr w:type="spellEnd"/>
      <w:r w:rsidRPr="002A3B58">
        <w:rPr>
          <w:rFonts w:ascii="Times New Roman" w:hAnsi="Times New Roman" w:cs="Times New Roman"/>
          <w:sz w:val="24"/>
          <w:szCs w:val="24"/>
        </w:rPr>
        <w:t xml:space="preserve"> a </w:t>
      </w:r>
      <w:r w:rsidR="004C54F8" w:rsidRPr="002A3B58">
        <w:rPr>
          <w:rFonts w:ascii="Times New Roman" w:hAnsi="Times New Roman" w:cs="Times New Roman"/>
          <w:sz w:val="24"/>
          <w:szCs w:val="24"/>
        </w:rPr>
        <w:t>commercially available</w:t>
      </w:r>
      <w:r w:rsidRPr="002A3B58">
        <w:rPr>
          <w:rFonts w:ascii="Times New Roman" w:hAnsi="Times New Roman" w:cs="Times New Roman"/>
          <w:sz w:val="24"/>
          <w:szCs w:val="24"/>
        </w:rPr>
        <w:t xml:space="preserve">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GFP reporter </w:t>
      </w:r>
      <w:r w:rsidR="0068242B" w:rsidRPr="002A3B58">
        <w:rPr>
          <w:rFonts w:ascii="Times New Roman" w:hAnsi="Times New Roman" w:cs="Times New Roman"/>
          <w:sz w:val="24"/>
          <w:szCs w:val="24"/>
        </w:rPr>
        <w:t>(</w:t>
      </w:r>
      <w:r w:rsidR="00C77D00" w:rsidRPr="002A3B58">
        <w:rPr>
          <w:rFonts w:ascii="Times New Roman" w:hAnsi="Times New Roman" w:cs="Times New Roman"/>
          <w:sz w:val="24"/>
          <w:szCs w:val="24"/>
        </w:rPr>
        <w:t>vector information,</w:t>
      </w:r>
      <w:r w:rsidR="004C54F8" w:rsidRPr="002A3B58">
        <w:rPr>
          <w:rFonts w:ascii="Times New Roman" w:hAnsi="Times New Roman" w:cs="Times New Roman"/>
          <w:sz w:val="24"/>
          <w:szCs w:val="24"/>
        </w:rPr>
        <w:t xml:space="preserve"> </w:t>
      </w:r>
      <w:r w:rsidR="0068242B" w:rsidRPr="002A3B58">
        <w:rPr>
          <w:rFonts w:ascii="Times New Roman" w:hAnsi="Times New Roman" w:cs="Times New Roman"/>
          <w:sz w:val="24"/>
          <w:szCs w:val="24"/>
        </w:rPr>
        <w:t xml:space="preserve">Table 2) </w:t>
      </w:r>
      <w:r w:rsidRPr="002A3B58">
        <w:rPr>
          <w:rFonts w:ascii="Times New Roman" w:hAnsi="Times New Roman" w:cs="Times New Roman"/>
          <w:sz w:val="24"/>
          <w:szCs w:val="24"/>
        </w:rPr>
        <w:t xml:space="preserve">into a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backbone. The vector was generated by first </w:t>
      </w:r>
      <w:proofErr w:type="spellStart"/>
      <w:r w:rsidRPr="002A3B58">
        <w:rPr>
          <w:rFonts w:ascii="Times New Roman" w:hAnsi="Times New Roman" w:cs="Times New Roman"/>
          <w:sz w:val="24"/>
          <w:szCs w:val="24"/>
        </w:rPr>
        <w:t>subcloning</w:t>
      </w:r>
      <w:proofErr w:type="spellEnd"/>
      <w:r w:rsidRPr="002A3B58">
        <w:rPr>
          <w:rFonts w:ascii="Times New Roman" w:hAnsi="Times New Roman" w:cs="Times New Roman"/>
          <w:sz w:val="24"/>
          <w:szCs w:val="24"/>
        </w:rPr>
        <w:t xml:space="preserve"> the cassette containing GFP flanked by </w:t>
      </w:r>
      <w:proofErr w:type="spellStart"/>
      <w:r w:rsidRPr="002A3B58">
        <w:rPr>
          <w:rFonts w:ascii="Times New Roman" w:hAnsi="Times New Roman" w:cs="Times New Roman"/>
          <w:sz w:val="24"/>
          <w:szCs w:val="24"/>
        </w:rPr>
        <w:t>loxP</w:t>
      </w:r>
      <w:proofErr w:type="spellEnd"/>
      <w:r w:rsidRPr="002A3B58">
        <w:rPr>
          <w:rFonts w:ascii="Times New Roman" w:hAnsi="Times New Roman" w:cs="Times New Roman"/>
          <w:sz w:val="24"/>
          <w:szCs w:val="24"/>
        </w:rPr>
        <w:t xml:space="preserve"> sites from the AAV vector and ligating it into a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vector backbone </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5</w:t>
      </w:r>
      <w:r w:rsidRPr="002A3B58">
        <w:rPr>
          <w:rFonts w:ascii="Times New Roman" w:hAnsi="Times New Roman" w:cs="Times New Roman"/>
          <w:sz w:val="24"/>
          <w:szCs w:val="24"/>
          <w:vertAlign w:val="superscript"/>
        </w:rPr>
        <w:t xml:space="preserve"> </w:t>
      </w:r>
      <w:r w:rsidRPr="002A3B58">
        <w:rPr>
          <w:rFonts w:ascii="Times New Roman" w:hAnsi="Times New Roman" w:cs="Times New Roman"/>
          <w:sz w:val="24"/>
          <w:szCs w:val="24"/>
        </w:rPr>
        <w:t xml:space="preserve">using </w:t>
      </w:r>
      <w:proofErr w:type="spellStart"/>
      <w:r w:rsidRPr="002A3B58">
        <w:rPr>
          <w:rFonts w:ascii="Times New Roman" w:hAnsi="Times New Roman" w:cs="Times New Roman"/>
          <w:sz w:val="24"/>
          <w:szCs w:val="24"/>
        </w:rPr>
        <w:t>XbaI</w:t>
      </w:r>
      <w:proofErr w:type="spellEnd"/>
      <w:r w:rsidRPr="002A3B58">
        <w:rPr>
          <w:rFonts w:ascii="Times New Roman" w:hAnsi="Times New Roman" w:cs="Times New Roman"/>
          <w:sz w:val="24"/>
          <w:szCs w:val="24"/>
        </w:rPr>
        <w:t xml:space="preserve"> and </w:t>
      </w:r>
      <w:proofErr w:type="spellStart"/>
      <w:r w:rsidRPr="002A3B58">
        <w:rPr>
          <w:rFonts w:ascii="Times New Roman" w:hAnsi="Times New Roman" w:cs="Times New Roman"/>
          <w:sz w:val="24"/>
          <w:szCs w:val="24"/>
        </w:rPr>
        <w:t>PflMI</w:t>
      </w:r>
      <w:proofErr w:type="spellEnd"/>
      <w:r w:rsidRPr="002A3B58">
        <w:rPr>
          <w:rFonts w:ascii="Times New Roman" w:hAnsi="Times New Roman" w:cs="Times New Roman"/>
          <w:sz w:val="24"/>
          <w:szCs w:val="24"/>
        </w:rPr>
        <w:t xml:space="preserve"> restriction sites, (this cassette contained only some of the CAG promoter). Next, the remainder of the CAG promoter was excised from a </w:t>
      </w:r>
      <w:proofErr w:type="spellStart"/>
      <w:r w:rsidRPr="002A3B58">
        <w:rPr>
          <w:rFonts w:ascii="Times New Roman" w:hAnsi="Times New Roman" w:cs="Times New Roman"/>
          <w:sz w:val="24"/>
          <w:szCs w:val="24"/>
        </w:rPr>
        <w:t>pCAGGs</w:t>
      </w:r>
      <w:proofErr w:type="spellEnd"/>
      <w:r w:rsidRPr="002A3B58">
        <w:rPr>
          <w:rFonts w:ascii="Times New Roman" w:hAnsi="Times New Roman" w:cs="Times New Roman"/>
          <w:sz w:val="24"/>
          <w:szCs w:val="24"/>
        </w:rPr>
        <w:t xml:space="preserve"> mammalian expression vector with </w:t>
      </w:r>
      <w:proofErr w:type="spellStart"/>
      <w:r w:rsidRPr="002A3B58">
        <w:rPr>
          <w:rFonts w:ascii="Times New Roman" w:hAnsi="Times New Roman" w:cs="Times New Roman"/>
          <w:sz w:val="24"/>
          <w:szCs w:val="24"/>
        </w:rPr>
        <w:t>SpeI</w:t>
      </w:r>
      <w:proofErr w:type="spellEnd"/>
      <w:r w:rsidRPr="002A3B58">
        <w:rPr>
          <w:rFonts w:ascii="Times New Roman" w:hAnsi="Times New Roman" w:cs="Times New Roman"/>
          <w:sz w:val="24"/>
          <w:szCs w:val="24"/>
        </w:rPr>
        <w:t xml:space="preserve"> and </w:t>
      </w:r>
      <w:proofErr w:type="spellStart"/>
      <w:r w:rsidRPr="002A3B58">
        <w:rPr>
          <w:rFonts w:ascii="Times New Roman" w:hAnsi="Times New Roman" w:cs="Times New Roman"/>
          <w:sz w:val="24"/>
          <w:szCs w:val="24"/>
        </w:rPr>
        <w:t>XbaI</w:t>
      </w:r>
      <w:proofErr w:type="spellEnd"/>
      <w:r w:rsidRPr="002A3B58">
        <w:rPr>
          <w:rFonts w:ascii="Times New Roman" w:hAnsi="Times New Roman" w:cs="Times New Roman"/>
          <w:sz w:val="24"/>
          <w:szCs w:val="24"/>
        </w:rPr>
        <w:t xml:space="preserve"> sites and ligated into the </w:t>
      </w:r>
      <w:proofErr w:type="spellStart"/>
      <w:r w:rsidRPr="002A3B58">
        <w:rPr>
          <w:rFonts w:ascii="Times New Roman" w:hAnsi="Times New Roman" w:cs="Times New Roman"/>
          <w:sz w:val="24"/>
          <w:szCs w:val="24"/>
        </w:rPr>
        <w:t>XbaI</w:t>
      </w:r>
      <w:proofErr w:type="spellEnd"/>
      <w:r w:rsidRPr="002A3B58">
        <w:rPr>
          <w:rFonts w:ascii="Times New Roman" w:hAnsi="Times New Roman" w:cs="Times New Roman"/>
          <w:sz w:val="24"/>
          <w:szCs w:val="24"/>
        </w:rPr>
        <w:t xml:space="preserve"> site of the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vector to generate </w:t>
      </w:r>
      <w:proofErr w:type="spellStart"/>
      <w:r w:rsidRPr="002A3B58">
        <w:rPr>
          <w:rFonts w:ascii="Times New Roman" w:hAnsi="Times New Roman" w:cs="Times New Roman"/>
          <w:sz w:val="24"/>
          <w:szCs w:val="24"/>
        </w:rPr>
        <w:t>pLenti</w:t>
      </w:r>
      <w:proofErr w:type="spellEnd"/>
      <w:r w:rsidRPr="002A3B58">
        <w:rPr>
          <w:rFonts w:ascii="Times New Roman" w:hAnsi="Times New Roman" w:cs="Times New Roman"/>
          <w:sz w:val="24"/>
          <w:szCs w:val="24"/>
        </w:rPr>
        <w:t>-CAG-Flex-GFP.</w:t>
      </w:r>
      <w:r w:rsidR="00EE5C34">
        <w:rPr>
          <w:rFonts w:ascii="Times New Roman" w:hAnsi="Times New Roman" w:cs="Times New Roman"/>
          <w:sz w:val="24"/>
          <w:szCs w:val="24"/>
        </w:rPr>
        <w:t xml:space="preserve"> The 5' </w:t>
      </w:r>
      <w:proofErr w:type="spellStart"/>
      <w:r w:rsidR="00EE5C34">
        <w:rPr>
          <w:rFonts w:ascii="Times New Roman" w:hAnsi="Times New Roman" w:cs="Times New Roman"/>
          <w:sz w:val="24"/>
          <w:szCs w:val="24"/>
        </w:rPr>
        <w:t>SpeI</w:t>
      </w:r>
      <w:proofErr w:type="spellEnd"/>
      <w:r w:rsidR="00EE5C34">
        <w:rPr>
          <w:rFonts w:ascii="Times New Roman" w:hAnsi="Times New Roman" w:cs="Times New Roman"/>
          <w:sz w:val="24"/>
          <w:szCs w:val="24"/>
        </w:rPr>
        <w:t xml:space="preserve"> site of the insert is complimentary to </w:t>
      </w:r>
      <w:proofErr w:type="spellStart"/>
      <w:r w:rsidR="00EE5C34">
        <w:rPr>
          <w:rFonts w:ascii="Times New Roman" w:hAnsi="Times New Roman" w:cs="Times New Roman"/>
          <w:sz w:val="24"/>
          <w:szCs w:val="24"/>
        </w:rPr>
        <w:t>XbaI</w:t>
      </w:r>
      <w:proofErr w:type="spellEnd"/>
      <w:r w:rsidR="00EE5C34">
        <w:rPr>
          <w:rFonts w:ascii="Times New Roman" w:hAnsi="Times New Roman" w:cs="Times New Roman"/>
          <w:sz w:val="24"/>
          <w:szCs w:val="24"/>
        </w:rPr>
        <w:t xml:space="preserve"> and thus destroyed the 5' site, while the 3' </w:t>
      </w:r>
      <w:proofErr w:type="spellStart"/>
      <w:r w:rsidR="00EE5C34">
        <w:rPr>
          <w:rFonts w:ascii="Times New Roman" w:hAnsi="Times New Roman" w:cs="Times New Roman"/>
          <w:sz w:val="24"/>
          <w:szCs w:val="24"/>
        </w:rPr>
        <w:t>XbaI</w:t>
      </w:r>
      <w:proofErr w:type="spellEnd"/>
      <w:r w:rsidR="00EE5C34">
        <w:rPr>
          <w:rFonts w:ascii="Times New Roman" w:hAnsi="Times New Roman" w:cs="Times New Roman"/>
          <w:sz w:val="24"/>
          <w:szCs w:val="24"/>
        </w:rPr>
        <w:t xml:space="preserve"> site was conserved.</w:t>
      </w:r>
      <w:r w:rsidRPr="002A3B58">
        <w:rPr>
          <w:rFonts w:ascii="Times New Roman" w:hAnsi="Times New Roman" w:cs="Times New Roman"/>
          <w:sz w:val="24"/>
          <w:szCs w:val="24"/>
        </w:rPr>
        <w:t xml:space="preserve"> The resulting vector (</w:t>
      </w:r>
      <w:r w:rsidR="0079708E" w:rsidRPr="002A3B58">
        <w:rPr>
          <w:rFonts w:ascii="Times New Roman" w:hAnsi="Times New Roman" w:cs="Times New Roman"/>
          <w:sz w:val="24"/>
          <w:szCs w:val="24"/>
        </w:rPr>
        <w:t xml:space="preserve">schema </w:t>
      </w:r>
      <w:r w:rsidRPr="002A3B58">
        <w:rPr>
          <w:rFonts w:ascii="Times New Roman" w:hAnsi="Times New Roman" w:cs="Times New Roman"/>
          <w:sz w:val="24"/>
          <w:szCs w:val="24"/>
        </w:rPr>
        <w:t xml:space="preserve">Figure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A</w:t>
      </w:r>
      <w:r w:rsidR="0079708E" w:rsidRPr="002A3B58">
        <w:rPr>
          <w:rFonts w:ascii="Times New Roman" w:hAnsi="Times New Roman" w:cs="Times New Roman"/>
          <w:sz w:val="24"/>
          <w:szCs w:val="24"/>
        </w:rPr>
        <w:t>, vector sequence Table 1</w:t>
      </w:r>
      <w:r w:rsidRPr="002A3B58">
        <w:rPr>
          <w:rFonts w:ascii="Times New Roman" w:hAnsi="Times New Roman" w:cs="Times New Roman"/>
          <w:sz w:val="24"/>
          <w:szCs w:val="24"/>
        </w:rPr>
        <w:t xml:space="preserve">) was first tested </w:t>
      </w:r>
      <w:r w:rsidRPr="002A3B58">
        <w:rPr>
          <w:rFonts w:ascii="Times New Roman" w:hAnsi="Times New Roman" w:cs="Times New Roman"/>
          <w:i/>
          <w:iCs/>
          <w:sz w:val="24"/>
          <w:szCs w:val="24"/>
        </w:rPr>
        <w:t>in vitro</w:t>
      </w:r>
      <w:r w:rsidRPr="002A3B58">
        <w:rPr>
          <w:rFonts w:ascii="Times New Roman" w:hAnsi="Times New Roman" w:cs="Times New Roman"/>
          <w:sz w:val="24"/>
          <w:szCs w:val="24"/>
        </w:rPr>
        <w:t xml:space="preserve"> in the presence or absence of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(schema of </w:t>
      </w:r>
      <w:r w:rsidRPr="002A3B58">
        <w:rPr>
          <w:rFonts w:ascii="Times New Roman" w:hAnsi="Times New Roman" w:cs="Times New Roman"/>
          <w:i/>
          <w:iCs/>
          <w:sz w:val="24"/>
          <w:szCs w:val="24"/>
        </w:rPr>
        <w:t>in vitro</w:t>
      </w:r>
      <w:r w:rsidRPr="002A3B58">
        <w:rPr>
          <w:rFonts w:ascii="Times New Roman" w:hAnsi="Times New Roman" w:cs="Times New Roman"/>
          <w:sz w:val="24"/>
          <w:szCs w:val="24"/>
        </w:rPr>
        <w:t xml:space="preserve"> assay, Figure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 xml:space="preserve">B). MGE primary neurons from </w:t>
      </w:r>
      <w:r w:rsidRPr="002A3B58">
        <w:rPr>
          <w:rFonts w:ascii="Times New Roman" w:hAnsi="Times New Roman" w:cs="Times New Roman"/>
          <w:i/>
          <w:iCs/>
          <w:sz w:val="24"/>
          <w:szCs w:val="24"/>
        </w:rPr>
        <w:t>Ai14</w:t>
      </w:r>
      <w:r w:rsidRPr="002A3B58">
        <w:rPr>
          <w:rFonts w:ascii="Times New Roman" w:hAnsi="Times New Roman" w:cs="Times New Roman"/>
          <w:i/>
          <w:iCs/>
          <w:sz w:val="24"/>
          <w:szCs w:val="24"/>
          <w:vertAlign w:val="superscript"/>
        </w:rPr>
        <w:t>Flox/+</w:t>
      </w:r>
      <w:r w:rsidRPr="002A3B58">
        <w:rPr>
          <w:rFonts w:ascii="Times New Roman" w:hAnsi="Times New Roman" w:cs="Times New Roman"/>
          <w:sz w:val="24"/>
          <w:szCs w:val="24"/>
          <w:vertAlign w:val="superscript"/>
        </w:rPr>
        <w:t xml:space="preserve"> </w:t>
      </w:r>
      <w:r w:rsidRPr="002A3B58">
        <w:rPr>
          <w:rFonts w:ascii="Times New Roman" w:hAnsi="Times New Roman" w:cs="Times New Roman"/>
          <w:sz w:val="24"/>
          <w:szCs w:val="24"/>
        </w:rPr>
        <w:t xml:space="preserve">E13.5 embryos were cultured and transduced with a combination of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w:t>
      </w:r>
      <w:r w:rsidR="003C5268" w:rsidRPr="002A3B58">
        <w:rPr>
          <w:rFonts w:ascii="Times New Roman" w:hAnsi="Times New Roman" w:cs="Times New Roman"/>
          <w:sz w:val="24"/>
          <w:szCs w:val="24"/>
        </w:rPr>
        <w:t>F</w:t>
      </w:r>
      <w:r w:rsidRPr="002A3B58">
        <w:rPr>
          <w:rFonts w:ascii="Times New Roman" w:hAnsi="Times New Roman" w:cs="Times New Roman"/>
          <w:sz w:val="24"/>
          <w:szCs w:val="24"/>
        </w:rPr>
        <w:t>ew to no GFP</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or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cells were observed with only the transduction of the CAG-Flex-GFP </w:t>
      </w:r>
      <w:proofErr w:type="spellStart"/>
      <w:r w:rsidRPr="002A3B58">
        <w:rPr>
          <w:rFonts w:ascii="Times New Roman" w:hAnsi="Times New Roman" w:cs="Times New Roman"/>
          <w:sz w:val="24"/>
          <w:szCs w:val="24"/>
        </w:rPr>
        <w:lastRenderedPageBreak/>
        <w:t>lentivirus</w:t>
      </w:r>
      <w:proofErr w:type="spellEnd"/>
      <w:r w:rsidRPr="002A3B58">
        <w:rPr>
          <w:rFonts w:ascii="Times New Roman" w:hAnsi="Times New Roman" w:cs="Times New Roman"/>
          <w:sz w:val="24"/>
          <w:szCs w:val="24"/>
        </w:rPr>
        <w:t xml:space="preserve"> (Figures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 xml:space="preserve">C,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 xml:space="preserve">F and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 xml:space="preserve">I).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rPr>
        <w:t xml:space="preserve"> fluorescence was present in the MGE cells transduced with a CMV-</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indicative of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expression (Figures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 xml:space="preserve">D,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 xml:space="preserve">G and </w:t>
      </w:r>
      <w:r w:rsidR="00C77D00" w:rsidRPr="002A3B58">
        <w:rPr>
          <w:rFonts w:ascii="Times New Roman" w:hAnsi="Times New Roman" w:cs="Times New Roman"/>
          <w:sz w:val="24"/>
          <w:szCs w:val="24"/>
        </w:rPr>
        <w:t>4</w:t>
      </w:r>
      <w:r w:rsidRPr="002A3B58">
        <w:rPr>
          <w:rFonts w:ascii="Times New Roman" w:hAnsi="Times New Roman" w:cs="Times New Roman"/>
          <w:sz w:val="24"/>
          <w:szCs w:val="24"/>
        </w:rPr>
        <w:t xml:space="preserve">J). Finally, co-transduction of the MGE cells resulted in many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cells that also expressed GFP, indicating that the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was working as expected</w:t>
      </w:r>
      <w:r w:rsidR="00C77D00" w:rsidRPr="002A3B58">
        <w:rPr>
          <w:rFonts w:ascii="Times New Roman" w:hAnsi="Times New Roman" w:cs="Times New Roman"/>
          <w:sz w:val="24"/>
          <w:szCs w:val="24"/>
        </w:rPr>
        <w:t xml:space="preserve"> (Figures 4E, 4H and 4K)</w:t>
      </w:r>
      <w:r w:rsidRPr="002A3B58">
        <w:rPr>
          <w:rFonts w:ascii="Times New Roman" w:hAnsi="Times New Roman" w:cs="Times New Roman"/>
          <w:sz w:val="24"/>
          <w:szCs w:val="24"/>
        </w:rPr>
        <w:t>.</w:t>
      </w:r>
      <w:r w:rsidR="0079708E" w:rsidRPr="002A3B58">
        <w:rPr>
          <w:rFonts w:ascii="Times New Roman" w:hAnsi="Times New Roman" w:cs="Times New Roman"/>
          <w:sz w:val="24"/>
          <w:szCs w:val="24"/>
        </w:rPr>
        <w:t xml:space="preserve"> Some rare GFP</w:t>
      </w:r>
      <w:r w:rsidR="0079708E" w:rsidRPr="002A3B58">
        <w:rPr>
          <w:rFonts w:ascii="Times New Roman" w:hAnsi="Times New Roman" w:cs="Times New Roman"/>
          <w:sz w:val="24"/>
          <w:szCs w:val="24"/>
          <w:vertAlign w:val="superscript"/>
        </w:rPr>
        <w:t>+</w:t>
      </w:r>
      <w:r w:rsidR="0079708E" w:rsidRPr="002A3B58">
        <w:rPr>
          <w:rFonts w:ascii="Times New Roman" w:hAnsi="Times New Roman" w:cs="Times New Roman"/>
          <w:sz w:val="24"/>
          <w:szCs w:val="24"/>
        </w:rPr>
        <w:t xml:space="preserve"> cells were observed that </w:t>
      </w:r>
      <w:proofErr w:type="gramStart"/>
      <w:r w:rsidR="0079708E" w:rsidRPr="002A3B58">
        <w:rPr>
          <w:rFonts w:ascii="Times New Roman" w:hAnsi="Times New Roman" w:cs="Times New Roman"/>
          <w:sz w:val="24"/>
          <w:szCs w:val="24"/>
        </w:rPr>
        <w:t>were</w:t>
      </w:r>
      <w:proofErr w:type="gramEnd"/>
      <w:r w:rsidR="0079708E" w:rsidRPr="002A3B58">
        <w:rPr>
          <w:rFonts w:ascii="Times New Roman" w:hAnsi="Times New Roman" w:cs="Times New Roman"/>
          <w:sz w:val="24"/>
          <w:szCs w:val="24"/>
        </w:rPr>
        <w:t xml:space="preserve"> not </w:t>
      </w:r>
      <w:proofErr w:type="spellStart"/>
      <w:r w:rsidR="0079708E"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vertAlign w:val="superscript"/>
        </w:rPr>
        <w:t>+</w:t>
      </w:r>
      <w:r w:rsidR="0079708E" w:rsidRPr="002A3B58">
        <w:rPr>
          <w:rFonts w:ascii="Times New Roman" w:hAnsi="Times New Roman" w:cs="Times New Roman"/>
          <w:sz w:val="24"/>
          <w:szCs w:val="24"/>
        </w:rPr>
        <w:t>, potentially due to the transduced reporter incorporating next to a strong promoter, which accounted for &lt;</w:t>
      </w:r>
      <w:r w:rsidR="00C77D00" w:rsidRPr="002A3B58">
        <w:rPr>
          <w:rFonts w:ascii="Times New Roman" w:hAnsi="Times New Roman" w:cs="Times New Roman"/>
          <w:sz w:val="24"/>
          <w:szCs w:val="24"/>
        </w:rPr>
        <w:t xml:space="preserve"> </w:t>
      </w:r>
      <w:r w:rsidR="0079708E" w:rsidRPr="002A3B58">
        <w:rPr>
          <w:rFonts w:ascii="Times New Roman" w:hAnsi="Times New Roman" w:cs="Times New Roman"/>
          <w:sz w:val="24"/>
          <w:szCs w:val="24"/>
        </w:rPr>
        <w:t>2% of all the GFP</w:t>
      </w:r>
      <w:r w:rsidR="0079708E" w:rsidRPr="002A3B58">
        <w:rPr>
          <w:rFonts w:ascii="Times New Roman" w:hAnsi="Times New Roman" w:cs="Times New Roman"/>
          <w:sz w:val="24"/>
          <w:szCs w:val="24"/>
          <w:vertAlign w:val="superscript"/>
        </w:rPr>
        <w:t>+</w:t>
      </w:r>
      <w:r w:rsidR="0079708E" w:rsidRPr="002A3B58">
        <w:rPr>
          <w:rFonts w:ascii="Times New Roman" w:hAnsi="Times New Roman" w:cs="Times New Roman"/>
          <w:sz w:val="24"/>
          <w:szCs w:val="24"/>
        </w:rPr>
        <w:t xml:space="preserve"> cells.</w:t>
      </w:r>
    </w:p>
    <w:p w:rsidR="00040161" w:rsidRPr="002A3B58" w:rsidRDefault="00040161" w:rsidP="00040161">
      <w:pPr>
        <w:pStyle w:val="Body"/>
        <w:spacing w:after="0" w:line="240" w:lineRule="auto"/>
        <w:jc w:val="both"/>
        <w:rPr>
          <w:rFonts w:ascii="Times New Roman" w:eastAsia="Times New Roman" w:hAnsi="Times New Roman" w:cs="Times New Roman"/>
          <w:sz w:val="24"/>
          <w:szCs w:val="24"/>
        </w:rPr>
      </w:pPr>
    </w:p>
    <w:p w:rsidR="00AA5530"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MGE cells transplanted into a wild type host neocortex disperse, mature and integrate into the host neocortex </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6</w:t>
      </w:r>
      <w:r w:rsidRPr="002A3B58">
        <w:rPr>
          <w:rFonts w:ascii="Times New Roman" w:hAnsi="Times New Roman" w:cs="Times New Roman"/>
          <w:sz w:val="24"/>
          <w:szCs w:val="24"/>
        </w:rPr>
        <w:t xml:space="preserve">. E13.5 </w:t>
      </w:r>
      <w:r w:rsidRPr="002A3B58">
        <w:rPr>
          <w:rFonts w:ascii="Times New Roman" w:hAnsi="Times New Roman" w:cs="Times New Roman"/>
          <w:i/>
          <w:iCs/>
          <w:sz w:val="24"/>
          <w:szCs w:val="24"/>
        </w:rPr>
        <w:t>SST-IRES-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i/>
          <w:iCs/>
          <w:sz w:val="24"/>
          <w:szCs w:val="24"/>
          <w:vertAlign w:val="superscript"/>
        </w:rPr>
        <w:t>+</w:t>
      </w:r>
      <w:proofErr w:type="gramStart"/>
      <w:r w:rsidRPr="002A3B58">
        <w:rPr>
          <w:rFonts w:ascii="Times New Roman" w:hAnsi="Times New Roman" w:cs="Times New Roman"/>
          <w:i/>
          <w:iCs/>
          <w:sz w:val="24"/>
          <w:szCs w:val="24"/>
        </w:rPr>
        <w:t>;Ai14</w:t>
      </w:r>
      <w:r w:rsidRPr="002A3B58">
        <w:rPr>
          <w:rFonts w:ascii="Times New Roman" w:hAnsi="Times New Roman" w:cs="Times New Roman"/>
          <w:i/>
          <w:iCs/>
          <w:sz w:val="24"/>
          <w:szCs w:val="24"/>
          <w:vertAlign w:val="superscript"/>
        </w:rPr>
        <w:t>Flox</w:t>
      </w:r>
      <w:proofErr w:type="gramEnd"/>
      <w:r w:rsidRPr="002A3B58">
        <w:rPr>
          <w:rFonts w:ascii="Times New Roman" w:hAnsi="Times New Roman" w:cs="Times New Roman"/>
          <w:i/>
          <w:iCs/>
          <w:sz w:val="24"/>
          <w:szCs w:val="24"/>
          <w:vertAlign w:val="superscript"/>
        </w:rPr>
        <w:t>/+</w:t>
      </w:r>
      <w:r w:rsidRPr="002A3B58">
        <w:rPr>
          <w:rFonts w:ascii="Times New Roman" w:hAnsi="Times New Roman" w:cs="Times New Roman"/>
          <w:sz w:val="24"/>
          <w:szCs w:val="24"/>
          <w:vertAlign w:val="superscript"/>
        </w:rPr>
        <w:t xml:space="preserve"> </w:t>
      </w:r>
      <w:r w:rsidRPr="002A3B58">
        <w:rPr>
          <w:rFonts w:ascii="Times New Roman" w:hAnsi="Times New Roman" w:cs="Times New Roman"/>
          <w:sz w:val="24"/>
          <w:szCs w:val="24"/>
        </w:rPr>
        <w:t xml:space="preserve">MGE cells </w:t>
      </w:r>
      <w:r w:rsidR="0079708E" w:rsidRPr="002A3B58">
        <w:rPr>
          <w:rFonts w:ascii="Times New Roman" w:hAnsi="Times New Roman" w:cs="Times New Roman"/>
          <w:sz w:val="24"/>
          <w:szCs w:val="24"/>
        </w:rPr>
        <w:t xml:space="preserve">were transplanted </w:t>
      </w:r>
      <w:r w:rsidRPr="002A3B58">
        <w:rPr>
          <w:rFonts w:ascii="Times New Roman" w:hAnsi="Times New Roman" w:cs="Times New Roman"/>
          <w:sz w:val="24"/>
          <w:szCs w:val="24"/>
        </w:rPr>
        <w:t xml:space="preserve">into WT neocortices at P1 (schema, Figure </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 xml:space="preserve">A) and their distribution </w:t>
      </w:r>
      <w:r w:rsidR="0079708E" w:rsidRPr="002A3B58">
        <w:rPr>
          <w:rFonts w:ascii="Times New Roman" w:hAnsi="Times New Roman" w:cs="Times New Roman"/>
          <w:sz w:val="24"/>
          <w:szCs w:val="24"/>
        </w:rPr>
        <w:t xml:space="preserve">examined </w:t>
      </w:r>
      <w:r w:rsidRPr="002A3B58">
        <w:rPr>
          <w:rFonts w:ascii="Times New Roman" w:hAnsi="Times New Roman" w:cs="Times New Roman"/>
          <w:sz w:val="24"/>
          <w:szCs w:val="24"/>
        </w:rPr>
        <w:t xml:space="preserve">at 7 and 35 days post transplant (DPT). At both ages,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cells could be seen throughout the neocortex (Figures </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 xml:space="preserve">B and </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 xml:space="preserve">C). The images in Figures </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 xml:space="preserve">B and </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 xml:space="preserve">C are representative transplants utilizing the MGE cells from a single embryo. </w:t>
      </w:r>
      <w:r w:rsidR="0079708E" w:rsidRPr="002A3B58">
        <w:rPr>
          <w:rFonts w:ascii="Times New Roman" w:hAnsi="Times New Roman" w:cs="Times New Roman"/>
          <w:sz w:val="24"/>
          <w:szCs w:val="24"/>
        </w:rPr>
        <w:t>T</w:t>
      </w:r>
      <w:r w:rsidRPr="002A3B58">
        <w:rPr>
          <w:rFonts w:ascii="Times New Roman" w:hAnsi="Times New Roman" w:cs="Times New Roman"/>
          <w:sz w:val="24"/>
          <w:szCs w:val="24"/>
        </w:rPr>
        <w:t>o</w:t>
      </w:r>
      <w:r w:rsidR="0079708E" w:rsidRPr="002A3B58">
        <w:rPr>
          <w:rFonts w:ascii="Times New Roman" w:hAnsi="Times New Roman" w:cs="Times New Roman"/>
          <w:sz w:val="24"/>
          <w:szCs w:val="24"/>
        </w:rPr>
        <w:t xml:space="preserve"> test ho</w:t>
      </w:r>
      <w:r w:rsidRPr="002A3B58">
        <w:rPr>
          <w:rFonts w:ascii="Times New Roman" w:hAnsi="Times New Roman" w:cs="Times New Roman"/>
          <w:sz w:val="24"/>
          <w:szCs w:val="24"/>
        </w:rPr>
        <w:t xml:space="preserve">w efficiently MGE cells </w:t>
      </w:r>
      <w:r w:rsidR="0079708E" w:rsidRPr="002A3B58">
        <w:rPr>
          <w:rFonts w:ascii="Times New Roman" w:hAnsi="Times New Roman" w:cs="Times New Roman"/>
          <w:sz w:val="24"/>
          <w:szCs w:val="24"/>
        </w:rPr>
        <w:t>could</w:t>
      </w:r>
      <w:r w:rsidRPr="002A3B58">
        <w:rPr>
          <w:rFonts w:ascii="Times New Roman" w:hAnsi="Times New Roman" w:cs="Times New Roman"/>
          <w:sz w:val="24"/>
          <w:szCs w:val="24"/>
        </w:rPr>
        <w:t xml:space="preserve"> be labeled </w:t>
      </w:r>
      <w:r w:rsidR="0079708E" w:rsidRPr="002A3B58">
        <w:rPr>
          <w:rFonts w:ascii="Times New Roman" w:hAnsi="Times New Roman" w:cs="Times New Roman"/>
          <w:sz w:val="24"/>
          <w:szCs w:val="24"/>
        </w:rPr>
        <w:t>with</w:t>
      </w:r>
      <w:r w:rsidRPr="002A3B58">
        <w:rPr>
          <w:rFonts w:ascii="Times New Roman" w:hAnsi="Times New Roman" w:cs="Times New Roman"/>
          <w:sz w:val="24"/>
          <w:szCs w:val="24"/>
        </w:rPr>
        <w:t xml:space="preserve"> the protocol described herein</w:t>
      </w:r>
      <w:r w:rsidR="0079708E" w:rsidRPr="002A3B58">
        <w:rPr>
          <w:rFonts w:ascii="Times New Roman" w:hAnsi="Times New Roman" w:cs="Times New Roman"/>
          <w:sz w:val="24"/>
          <w:szCs w:val="24"/>
        </w:rPr>
        <w:t>,</w:t>
      </w:r>
      <w:r w:rsidRPr="002A3B58">
        <w:rPr>
          <w:rFonts w:ascii="Times New Roman" w:hAnsi="Times New Roman" w:cs="Times New Roman"/>
          <w:sz w:val="24"/>
          <w:szCs w:val="24"/>
        </w:rPr>
        <w:t xml:space="preserve"> MGE cells from </w:t>
      </w:r>
      <w:r w:rsidRPr="002A3B58">
        <w:rPr>
          <w:rFonts w:ascii="Times New Roman" w:hAnsi="Times New Roman" w:cs="Times New Roman"/>
          <w:i/>
          <w:iCs/>
          <w:sz w:val="24"/>
          <w:szCs w:val="24"/>
        </w:rPr>
        <w:t>SST-IRES-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i/>
          <w:iCs/>
          <w:sz w:val="24"/>
          <w:szCs w:val="24"/>
          <w:vertAlign w:val="superscript"/>
        </w:rPr>
        <w:t>+</w:t>
      </w:r>
      <w:r w:rsidRPr="002A3B58">
        <w:rPr>
          <w:rFonts w:ascii="Times New Roman" w:hAnsi="Times New Roman" w:cs="Times New Roman"/>
          <w:i/>
          <w:iCs/>
          <w:sz w:val="24"/>
          <w:szCs w:val="24"/>
        </w:rPr>
        <w:t>;</w:t>
      </w:r>
      <w:r w:rsidRPr="002A3B58">
        <w:rPr>
          <w:rFonts w:ascii="Times New Roman" w:hAnsi="Times New Roman" w:cs="Times New Roman"/>
          <w:sz w:val="24"/>
          <w:szCs w:val="24"/>
        </w:rPr>
        <w:t xml:space="preserve"> </w:t>
      </w:r>
      <w:r w:rsidRPr="002A3B58">
        <w:rPr>
          <w:rFonts w:ascii="Times New Roman" w:hAnsi="Times New Roman" w:cs="Times New Roman"/>
          <w:i/>
          <w:iCs/>
          <w:sz w:val="24"/>
          <w:szCs w:val="24"/>
        </w:rPr>
        <w:t>Ai14</w:t>
      </w:r>
      <w:r w:rsidRPr="002A3B58">
        <w:rPr>
          <w:rFonts w:ascii="Times New Roman" w:hAnsi="Times New Roman" w:cs="Times New Roman"/>
          <w:i/>
          <w:iCs/>
          <w:sz w:val="24"/>
          <w:szCs w:val="24"/>
          <w:vertAlign w:val="superscript"/>
        </w:rPr>
        <w:t>Flox/+</w:t>
      </w:r>
      <w:r w:rsidRPr="002A3B58">
        <w:rPr>
          <w:rFonts w:ascii="Times New Roman" w:hAnsi="Times New Roman" w:cs="Times New Roman"/>
          <w:sz w:val="24"/>
          <w:szCs w:val="24"/>
        </w:rPr>
        <w:t xml:space="preserve"> </w:t>
      </w:r>
      <w:r w:rsidR="0079708E" w:rsidRPr="002A3B58">
        <w:rPr>
          <w:rFonts w:ascii="Times New Roman" w:hAnsi="Times New Roman" w:cs="Times New Roman"/>
          <w:sz w:val="24"/>
          <w:szCs w:val="24"/>
        </w:rPr>
        <w:t xml:space="preserve">embryos were transduced </w:t>
      </w:r>
      <w:r w:rsidRPr="002A3B58">
        <w:rPr>
          <w:rFonts w:ascii="Times New Roman" w:hAnsi="Times New Roman" w:cs="Times New Roman"/>
          <w:sz w:val="24"/>
          <w:szCs w:val="24"/>
        </w:rPr>
        <w:t xml:space="preserve">with the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and transplanted </w:t>
      </w:r>
      <w:r w:rsidR="0079708E" w:rsidRPr="002A3B58">
        <w:rPr>
          <w:rFonts w:ascii="Times New Roman" w:hAnsi="Times New Roman" w:cs="Times New Roman"/>
          <w:sz w:val="24"/>
          <w:szCs w:val="24"/>
        </w:rPr>
        <w:t>in the same manner</w:t>
      </w:r>
      <w:r w:rsidRPr="002A3B58">
        <w:rPr>
          <w:rFonts w:ascii="Times New Roman" w:hAnsi="Times New Roman" w:cs="Times New Roman"/>
          <w:sz w:val="24"/>
          <w:szCs w:val="24"/>
        </w:rPr>
        <w:t xml:space="preserve">. For these experiments, ~15 </w:t>
      </w:r>
      <w:proofErr w:type="spellStart"/>
      <w:r w:rsidRPr="002A3B58">
        <w:rPr>
          <w:rFonts w:ascii="Times New Roman" w:hAnsi="Times New Roman" w:cs="Times New Roman"/>
          <w:sz w:val="24"/>
          <w:szCs w:val="24"/>
        </w:rPr>
        <w:t>ul</w:t>
      </w:r>
      <w:proofErr w:type="spellEnd"/>
      <w:r w:rsidRPr="002A3B58">
        <w:rPr>
          <w:rFonts w:ascii="Times New Roman" w:hAnsi="Times New Roman" w:cs="Times New Roman"/>
          <w:sz w:val="24"/>
          <w:szCs w:val="24"/>
        </w:rPr>
        <w:t xml:space="preserve"> of concentrated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w:t>
      </w:r>
      <w:proofErr w:type="gramStart"/>
      <w:r w:rsidRPr="002A3B58">
        <w:rPr>
          <w:rFonts w:ascii="Times New Roman" w:hAnsi="Times New Roman" w:cs="Times New Roman"/>
          <w:sz w:val="24"/>
          <w:szCs w:val="24"/>
        </w:rPr>
        <w:t>(~1x10</w:t>
      </w:r>
      <w:r w:rsidRPr="002A3B58">
        <w:rPr>
          <w:rFonts w:ascii="Times New Roman" w:hAnsi="Times New Roman" w:cs="Times New Roman"/>
          <w:sz w:val="24"/>
          <w:szCs w:val="24"/>
          <w:vertAlign w:val="superscript"/>
        </w:rPr>
        <w:t>7</w:t>
      </w:r>
      <w:r w:rsidRPr="002A3B58">
        <w:rPr>
          <w:rFonts w:ascii="Times New Roman" w:hAnsi="Times New Roman" w:cs="Times New Roman"/>
          <w:sz w:val="24"/>
          <w:szCs w:val="24"/>
        </w:rPr>
        <w:t xml:space="preserve"> infectious units/ml)</w:t>
      </w:r>
      <w:proofErr w:type="gramEnd"/>
      <w:r w:rsidRPr="002A3B58">
        <w:rPr>
          <w:rFonts w:ascii="Times New Roman" w:hAnsi="Times New Roman" w:cs="Times New Roman"/>
          <w:sz w:val="24"/>
          <w:szCs w:val="24"/>
        </w:rPr>
        <w:t xml:space="preserve"> </w:t>
      </w:r>
      <w:r w:rsidR="0079708E" w:rsidRPr="002A3B58">
        <w:rPr>
          <w:rFonts w:ascii="Times New Roman" w:hAnsi="Times New Roman" w:cs="Times New Roman"/>
          <w:sz w:val="24"/>
          <w:szCs w:val="24"/>
        </w:rPr>
        <w:t xml:space="preserve">was utilized </w:t>
      </w:r>
      <w:r w:rsidRPr="002A3B58">
        <w:rPr>
          <w:rFonts w:ascii="Times New Roman" w:hAnsi="Times New Roman" w:cs="Times New Roman"/>
          <w:sz w:val="24"/>
          <w:szCs w:val="24"/>
        </w:rPr>
        <w:t xml:space="preserve">with the combined MGEs from one embryo for each transplant. The cells were then transplanted into a P1 WT host cortex and analyzed at 7 DPT (Figures </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D-</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F). Of the transplanted cells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approximately 20% were GFP</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indicating transduction with the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(Figure </w:t>
      </w:r>
      <w:r w:rsidR="00C77D00" w:rsidRPr="002A3B58">
        <w:rPr>
          <w:rFonts w:ascii="Times New Roman" w:hAnsi="Times New Roman" w:cs="Times New Roman"/>
          <w:sz w:val="24"/>
          <w:szCs w:val="24"/>
        </w:rPr>
        <w:t>5</w:t>
      </w:r>
      <w:r w:rsidRPr="002A3B58">
        <w:rPr>
          <w:rFonts w:ascii="Times New Roman" w:hAnsi="Times New Roman" w:cs="Times New Roman"/>
          <w:sz w:val="24"/>
          <w:szCs w:val="24"/>
        </w:rPr>
        <w:t xml:space="preserve">G). These data suggest that with the amount and titer of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described above, ~20% of transplanted MGE cells can be labeled. </w:t>
      </w:r>
      <w:r w:rsidR="00AF2246" w:rsidRPr="002A3B58">
        <w:rPr>
          <w:rFonts w:ascii="Times New Roman" w:hAnsi="Times New Roman" w:cs="Times New Roman"/>
          <w:sz w:val="24"/>
          <w:szCs w:val="24"/>
        </w:rPr>
        <w:t>The amount of virus</w:t>
      </w:r>
      <w:r w:rsidRPr="002A3B58">
        <w:rPr>
          <w:rFonts w:ascii="Times New Roman" w:hAnsi="Times New Roman" w:cs="Times New Roman"/>
          <w:sz w:val="24"/>
          <w:szCs w:val="24"/>
        </w:rPr>
        <w:t xml:space="preserve"> can either </w:t>
      </w:r>
      <w:r w:rsidR="00AF2246" w:rsidRPr="002A3B58">
        <w:rPr>
          <w:rFonts w:ascii="Times New Roman" w:hAnsi="Times New Roman" w:cs="Times New Roman"/>
          <w:sz w:val="24"/>
          <w:szCs w:val="24"/>
        </w:rPr>
        <w:t xml:space="preserve">be </w:t>
      </w:r>
      <w:r w:rsidRPr="002A3B58">
        <w:rPr>
          <w:rFonts w:ascii="Times New Roman" w:hAnsi="Times New Roman" w:cs="Times New Roman"/>
          <w:sz w:val="24"/>
          <w:szCs w:val="24"/>
        </w:rPr>
        <w:t>decrease</w:t>
      </w:r>
      <w:r w:rsidR="00AF2246" w:rsidRPr="002A3B58">
        <w:rPr>
          <w:rFonts w:ascii="Times New Roman" w:hAnsi="Times New Roman" w:cs="Times New Roman"/>
          <w:sz w:val="24"/>
          <w:szCs w:val="24"/>
        </w:rPr>
        <w:t>d</w:t>
      </w:r>
      <w:r w:rsidRPr="002A3B58">
        <w:rPr>
          <w:rFonts w:ascii="Times New Roman" w:hAnsi="Times New Roman" w:cs="Times New Roman"/>
          <w:sz w:val="24"/>
          <w:szCs w:val="24"/>
        </w:rPr>
        <w:t xml:space="preserve"> or increase</w:t>
      </w:r>
      <w:r w:rsidR="00AF2246" w:rsidRPr="002A3B58">
        <w:rPr>
          <w:rFonts w:ascii="Times New Roman" w:hAnsi="Times New Roman" w:cs="Times New Roman"/>
          <w:sz w:val="24"/>
          <w:szCs w:val="24"/>
        </w:rPr>
        <w:t>d,</w:t>
      </w:r>
      <w:r w:rsidRPr="002A3B58">
        <w:rPr>
          <w:rFonts w:ascii="Times New Roman" w:hAnsi="Times New Roman" w:cs="Times New Roman"/>
          <w:sz w:val="24"/>
          <w:szCs w:val="24"/>
        </w:rPr>
        <w:t xml:space="preserve"> or potentially other variables like duration of viral incubation </w:t>
      </w:r>
      <w:r w:rsidR="00AF2246" w:rsidRPr="002A3B58">
        <w:rPr>
          <w:rFonts w:ascii="Times New Roman" w:hAnsi="Times New Roman" w:cs="Times New Roman"/>
          <w:sz w:val="24"/>
          <w:szCs w:val="24"/>
        </w:rPr>
        <w:t xml:space="preserve">can be altered, </w:t>
      </w:r>
      <w:r w:rsidRPr="002A3B58">
        <w:rPr>
          <w:rFonts w:ascii="Times New Roman" w:hAnsi="Times New Roman" w:cs="Times New Roman"/>
          <w:sz w:val="24"/>
          <w:szCs w:val="24"/>
        </w:rPr>
        <w:t>to achieve sparser or denser cell labeling.</w:t>
      </w:r>
    </w:p>
    <w:p w:rsidR="00040161" w:rsidRPr="002A3B58" w:rsidRDefault="00040161" w:rsidP="00040161">
      <w:pPr>
        <w:pStyle w:val="Body"/>
        <w:spacing w:after="0" w:line="240" w:lineRule="auto"/>
        <w:jc w:val="both"/>
        <w:rPr>
          <w:rFonts w:ascii="Times New Roman" w:eastAsia="Times New Roman" w:hAnsi="Times New Roman" w:cs="Times New Roman"/>
          <w:sz w:val="24"/>
          <w:szCs w:val="24"/>
        </w:rPr>
      </w:pPr>
    </w:p>
    <w:p w:rsidR="00AA5530" w:rsidRPr="002A3B58"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Using MGE tissue from a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reporter mouse line in conjunction with the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can limit the number of additional markers </w:t>
      </w:r>
      <w:r w:rsidR="0079708E" w:rsidRPr="002A3B58">
        <w:rPr>
          <w:rFonts w:ascii="Times New Roman" w:hAnsi="Times New Roman" w:cs="Times New Roman"/>
          <w:sz w:val="24"/>
          <w:szCs w:val="24"/>
        </w:rPr>
        <w:t>that</w:t>
      </w:r>
      <w:r w:rsidRPr="002A3B58">
        <w:rPr>
          <w:rFonts w:ascii="Times New Roman" w:hAnsi="Times New Roman" w:cs="Times New Roman"/>
          <w:sz w:val="24"/>
          <w:szCs w:val="24"/>
        </w:rPr>
        <w:t xml:space="preserve"> can </w:t>
      </w:r>
      <w:r w:rsidR="0079708E" w:rsidRPr="002A3B58">
        <w:rPr>
          <w:rFonts w:ascii="Times New Roman" w:hAnsi="Times New Roman" w:cs="Times New Roman"/>
          <w:sz w:val="24"/>
          <w:szCs w:val="24"/>
        </w:rPr>
        <w:t xml:space="preserve">be </w:t>
      </w:r>
      <w:r w:rsidRPr="002A3B58">
        <w:rPr>
          <w:rFonts w:ascii="Times New Roman" w:hAnsi="Times New Roman" w:cs="Times New Roman"/>
          <w:sz w:val="24"/>
          <w:szCs w:val="24"/>
        </w:rPr>
        <w:t>probe</w:t>
      </w:r>
      <w:r w:rsidR="0079708E" w:rsidRPr="002A3B58">
        <w:rPr>
          <w:rFonts w:ascii="Times New Roman" w:hAnsi="Times New Roman" w:cs="Times New Roman"/>
          <w:sz w:val="24"/>
          <w:szCs w:val="24"/>
        </w:rPr>
        <w:t>d</w:t>
      </w:r>
      <w:r w:rsidRPr="002A3B58">
        <w:rPr>
          <w:rFonts w:ascii="Times New Roman" w:hAnsi="Times New Roman" w:cs="Times New Roman"/>
          <w:sz w:val="24"/>
          <w:szCs w:val="24"/>
        </w:rPr>
        <w:t xml:space="preserve"> for by immunofluorescence. Therefore, </w:t>
      </w:r>
      <w:r w:rsidRPr="002A3B58">
        <w:rPr>
          <w:rFonts w:ascii="Times New Roman" w:hAnsi="Times New Roman" w:cs="Times New Roman"/>
          <w:i/>
          <w:iCs/>
          <w:sz w:val="24"/>
          <w:szCs w:val="24"/>
        </w:rPr>
        <w:t>SST-IRES-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i/>
          <w:iCs/>
          <w:sz w:val="24"/>
          <w:szCs w:val="24"/>
          <w:vertAlign w:val="superscript"/>
        </w:rPr>
        <w:t>+</w:t>
      </w:r>
      <w:r w:rsidRPr="002A3B58">
        <w:rPr>
          <w:rFonts w:ascii="Times New Roman" w:hAnsi="Times New Roman" w:cs="Times New Roman"/>
          <w:sz w:val="24"/>
          <w:szCs w:val="24"/>
        </w:rPr>
        <w:t xml:space="preserve"> E13.5 MGE tissue</w:t>
      </w:r>
      <w:r w:rsidR="0079708E" w:rsidRPr="002A3B58">
        <w:rPr>
          <w:rFonts w:ascii="Times New Roman" w:hAnsi="Times New Roman" w:cs="Times New Roman"/>
          <w:sz w:val="24"/>
          <w:szCs w:val="24"/>
        </w:rPr>
        <w:t xml:space="preserve"> was collected</w:t>
      </w:r>
      <w:r w:rsidRPr="002A3B58">
        <w:rPr>
          <w:rFonts w:ascii="Times New Roman" w:hAnsi="Times New Roman" w:cs="Times New Roman"/>
          <w:sz w:val="24"/>
          <w:szCs w:val="24"/>
        </w:rPr>
        <w:t xml:space="preserve"> and transduced with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in order to visualize those transplanted MGE cells that expressed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(will be GFP</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These cells were transplanted into P1 WT cortex and assessed at 35 DPT (see experimental design, Figure </w:t>
      </w:r>
      <w:r w:rsidR="00AF2246" w:rsidRPr="002A3B58">
        <w:rPr>
          <w:rFonts w:ascii="Times New Roman" w:hAnsi="Times New Roman" w:cs="Times New Roman"/>
          <w:sz w:val="24"/>
          <w:szCs w:val="24"/>
        </w:rPr>
        <w:t>6</w:t>
      </w:r>
      <w:r w:rsidRPr="002A3B58">
        <w:rPr>
          <w:rFonts w:ascii="Times New Roman" w:hAnsi="Times New Roman" w:cs="Times New Roman"/>
          <w:sz w:val="24"/>
          <w:szCs w:val="24"/>
        </w:rPr>
        <w:t>A), a time</w:t>
      </w:r>
      <w:r w:rsidR="003C5268" w:rsidRPr="002A3B58">
        <w:rPr>
          <w:rFonts w:ascii="Times New Roman" w:hAnsi="Times New Roman" w:cs="Times New Roman"/>
          <w:sz w:val="24"/>
          <w:szCs w:val="24"/>
        </w:rPr>
        <w:t xml:space="preserve"> </w:t>
      </w:r>
      <w:r w:rsidRPr="002A3B58">
        <w:rPr>
          <w:rFonts w:ascii="Times New Roman" w:hAnsi="Times New Roman" w:cs="Times New Roman"/>
          <w:sz w:val="24"/>
          <w:szCs w:val="24"/>
        </w:rPr>
        <w:t>point when mature interneuron markers are expressed. At 35 DPT, ~85% of GFP</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cells co-expressed SST, but only ~4% expressed PV (Figures </w:t>
      </w:r>
      <w:r w:rsidR="00AF2246" w:rsidRPr="002A3B58">
        <w:rPr>
          <w:rFonts w:ascii="Times New Roman" w:hAnsi="Times New Roman" w:cs="Times New Roman"/>
          <w:sz w:val="24"/>
          <w:szCs w:val="24"/>
        </w:rPr>
        <w:t>6</w:t>
      </w:r>
      <w:r w:rsidRPr="002A3B58">
        <w:rPr>
          <w:rFonts w:ascii="Times New Roman" w:hAnsi="Times New Roman" w:cs="Times New Roman"/>
          <w:sz w:val="24"/>
          <w:szCs w:val="24"/>
        </w:rPr>
        <w:t>B-</w:t>
      </w:r>
      <w:r w:rsidR="00AF2246" w:rsidRPr="002A3B58">
        <w:rPr>
          <w:rFonts w:ascii="Times New Roman" w:hAnsi="Times New Roman" w:cs="Times New Roman"/>
          <w:sz w:val="24"/>
          <w:szCs w:val="24"/>
        </w:rPr>
        <w:t>6</w:t>
      </w:r>
      <w:r w:rsidRPr="002A3B58">
        <w:rPr>
          <w:rFonts w:ascii="Times New Roman" w:hAnsi="Times New Roman" w:cs="Times New Roman"/>
          <w:sz w:val="24"/>
          <w:szCs w:val="24"/>
        </w:rPr>
        <w:t xml:space="preserve">H). These numbers are consistent with the lineage analysis of the </w:t>
      </w:r>
      <w:r w:rsidRPr="002A3B58">
        <w:rPr>
          <w:rFonts w:ascii="Times New Roman" w:hAnsi="Times New Roman" w:cs="Times New Roman"/>
          <w:i/>
          <w:iCs/>
          <w:sz w:val="24"/>
          <w:szCs w:val="24"/>
        </w:rPr>
        <w:t>SST-IRES-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sz w:val="24"/>
          <w:szCs w:val="24"/>
        </w:rPr>
        <w:t xml:space="preserve"> mouse line, which also fate maps to ~5-10% of PV</w:t>
      </w:r>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cells </w:t>
      </w:r>
      <w:r w:rsidR="0079708E" w:rsidRPr="002A3B58">
        <w:rPr>
          <w:rFonts w:ascii="Times New Roman" w:hAnsi="Times New Roman" w:cs="Times New Roman"/>
          <w:sz w:val="24"/>
          <w:szCs w:val="24"/>
          <w:vertAlign w:val="superscript"/>
        </w:rPr>
        <w:t>9</w:t>
      </w:r>
      <w:r w:rsidRPr="002A3B58">
        <w:rPr>
          <w:rFonts w:ascii="Times New Roman" w:hAnsi="Times New Roman" w:cs="Times New Roman"/>
          <w:sz w:val="24"/>
          <w:szCs w:val="24"/>
        </w:rPr>
        <w:t xml:space="preserve"> (Vogt and Rubenstein, unpublished results). These data suggest that viral labeling of MGE is efficient and can be an applicable approach to introducing a reporter or potentially a gene of interest before </w:t>
      </w:r>
      <w:r w:rsidRPr="002A3B58">
        <w:rPr>
          <w:rFonts w:ascii="Times New Roman" w:hAnsi="Times New Roman" w:cs="Times New Roman"/>
          <w:i/>
          <w:sz w:val="24"/>
          <w:szCs w:val="24"/>
        </w:rPr>
        <w:t>in vivo</w:t>
      </w:r>
      <w:r w:rsidRPr="002A3B58">
        <w:rPr>
          <w:rFonts w:ascii="Times New Roman" w:hAnsi="Times New Roman" w:cs="Times New Roman"/>
          <w:sz w:val="24"/>
          <w:szCs w:val="24"/>
        </w:rPr>
        <w:t xml:space="preserve"> analysis.</w:t>
      </w:r>
    </w:p>
    <w:p w:rsidR="00AA5530" w:rsidRPr="002A3B58" w:rsidRDefault="00AA5530" w:rsidP="002B74F1">
      <w:pPr>
        <w:pStyle w:val="Body"/>
        <w:spacing w:after="0" w:line="240" w:lineRule="auto"/>
        <w:rPr>
          <w:rFonts w:ascii="Times New Roman" w:eastAsia="Times New Roman Bold" w:hAnsi="Times New Roman" w:cs="Times New Roman"/>
          <w:sz w:val="24"/>
          <w:szCs w:val="24"/>
        </w:rPr>
      </w:pPr>
    </w:p>
    <w:p w:rsidR="00AA5530" w:rsidRPr="00040161" w:rsidRDefault="00C06582" w:rsidP="00040161">
      <w:pPr>
        <w:pStyle w:val="Body"/>
        <w:spacing w:after="0" w:line="240" w:lineRule="auto"/>
        <w:jc w:val="both"/>
        <w:rPr>
          <w:rFonts w:ascii="Times New Roman" w:eastAsia="Times New Roman Bold" w:hAnsi="Times New Roman" w:cs="Times New Roman"/>
          <w:b/>
          <w:sz w:val="24"/>
          <w:szCs w:val="24"/>
        </w:rPr>
      </w:pPr>
      <w:r w:rsidRPr="00040161">
        <w:rPr>
          <w:rFonts w:ascii="Times New Roman" w:hAnsi="Times New Roman" w:cs="Times New Roman"/>
          <w:b/>
          <w:sz w:val="24"/>
          <w:szCs w:val="24"/>
        </w:rPr>
        <w:t>Tables and Figures:</w:t>
      </w:r>
    </w:p>
    <w:p w:rsidR="00AA5530" w:rsidRPr="00040161" w:rsidRDefault="00C06582" w:rsidP="00040161">
      <w:pPr>
        <w:pStyle w:val="Body"/>
        <w:spacing w:after="0" w:line="240" w:lineRule="auto"/>
        <w:jc w:val="both"/>
        <w:rPr>
          <w:rFonts w:ascii="Times New Roman" w:eastAsia="Times New Roman Bold" w:hAnsi="Times New Roman" w:cs="Times New Roman"/>
          <w:b/>
          <w:sz w:val="24"/>
          <w:szCs w:val="24"/>
        </w:rPr>
      </w:pPr>
      <w:r w:rsidRPr="00040161">
        <w:rPr>
          <w:rFonts w:ascii="Times New Roman" w:hAnsi="Times New Roman" w:cs="Times New Roman"/>
          <w:b/>
          <w:sz w:val="24"/>
          <w:szCs w:val="24"/>
        </w:rPr>
        <w:t xml:space="preserve">Figure 1: Representative procedure for the dissection of E13.5 MGE tissue. </w:t>
      </w:r>
    </w:p>
    <w:p w:rsidR="00AA5530" w:rsidRPr="002A3B58" w:rsidRDefault="00C06582" w:rsidP="00040161">
      <w:pPr>
        <w:pStyle w:val="Body"/>
        <w:spacing w:after="0" w:line="240" w:lineRule="auto"/>
        <w:jc w:val="both"/>
        <w:rPr>
          <w:rFonts w:ascii="Times New Roman" w:hAnsi="Times New Roman" w:cs="Times New Roman"/>
          <w:sz w:val="24"/>
          <w:szCs w:val="24"/>
        </w:rPr>
      </w:pPr>
      <w:proofErr w:type="gramStart"/>
      <w:r w:rsidRPr="002A3B58">
        <w:rPr>
          <w:rFonts w:ascii="Times New Roman" w:hAnsi="Times New Roman" w:cs="Times New Roman"/>
          <w:sz w:val="24"/>
          <w:szCs w:val="24"/>
        </w:rPr>
        <w:t>Example dissection of MGE tissue for either primary cultures or transplantations.</w:t>
      </w:r>
      <w:proofErr w:type="gramEnd"/>
      <w:r w:rsidRPr="002A3B58">
        <w:rPr>
          <w:rFonts w:ascii="Times New Roman" w:hAnsi="Times New Roman" w:cs="Times New Roman"/>
          <w:sz w:val="24"/>
          <w:szCs w:val="24"/>
        </w:rPr>
        <w:t xml:space="preserve"> (A-E) Images of E13.5 brain dissections, and (A'-E') schematics to highlight structures and important steps in the procedure. A, A') Representative E13.5 brain viewed from the ventral aspect. Red line denotes the first cut made, which will </w:t>
      </w:r>
      <w:proofErr w:type="spellStart"/>
      <w:r w:rsidRPr="002A3B58">
        <w:rPr>
          <w:rFonts w:ascii="Times New Roman" w:hAnsi="Times New Roman" w:cs="Times New Roman"/>
          <w:sz w:val="24"/>
          <w:szCs w:val="24"/>
        </w:rPr>
        <w:t>hemisect</w:t>
      </w:r>
      <w:proofErr w:type="spellEnd"/>
      <w:r w:rsidRPr="002A3B58">
        <w:rPr>
          <w:rFonts w:ascii="Times New Roman" w:hAnsi="Times New Roman" w:cs="Times New Roman"/>
          <w:sz w:val="24"/>
          <w:szCs w:val="24"/>
        </w:rPr>
        <w:t xml:space="preserve"> the brain into two pieces. (B, B') View of one brain </w:t>
      </w:r>
      <w:proofErr w:type="spellStart"/>
      <w:r w:rsidRPr="002A3B58">
        <w:rPr>
          <w:rFonts w:ascii="Times New Roman" w:hAnsi="Times New Roman" w:cs="Times New Roman"/>
          <w:sz w:val="24"/>
          <w:szCs w:val="24"/>
        </w:rPr>
        <w:t>hemisection</w:t>
      </w:r>
      <w:proofErr w:type="spellEnd"/>
      <w:r w:rsidRPr="002A3B58">
        <w:rPr>
          <w:rFonts w:ascii="Times New Roman" w:hAnsi="Times New Roman" w:cs="Times New Roman"/>
          <w:sz w:val="24"/>
          <w:szCs w:val="24"/>
        </w:rPr>
        <w:t xml:space="preserve">. The medial aspect is visible, with lateral aspect down. Tissue from the dorsal cortex (blue color) overlies the ganglionic eminences. In addition, ventral tissue that will be removed is shown in orange. (C, C') View and illustration of the exposed ganglionic eminences </w:t>
      </w:r>
      <w:r w:rsidRPr="002A3B58">
        <w:rPr>
          <w:rFonts w:ascii="Times New Roman" w:hAnsi="Times New Roman" w:cs="Times New Roman"/>
          <w:sz w:val="24"/>
          <w:szCs w:val="24"/>
        </w:rPr>
        <w:lastRenderedPageBreak/>
        <w:t xml:space="preserve">after overlying tissue has been peeled away. (D, D') </w:t>
      </w:r>
      <w:proofErr w:type="gramStart"/>
      <w:r w:rsidRPr="002A3B58">
        <w:rPr>
          <w:rFonts w:ascii="Times New Roman" w:hAnsi="Times New Roman" w:cs="Times New Roman"/>
          <w:sz w:val="24"/>
          <w:szCs w:val="24"/>
        </w:rPr>
        <w:t>Same view of exposed ganglionic eminences as in (C, C') but with detailed cut sites shown as red dashed lines.</w:t>
      </w:r>
      <w:proofErr w:type="gramEnd"/>
      <w:r w:rsidRPr="002A3B58">
        <w:rPr>
          <w:rFonts w:ascii="Times New Roman" w:hAnsi="Times New Roman" w:cs="Times New Roman"/>
          <w:sz w:val="24"/>
          <w:szCs w:val="24"/>
        </w:rPr>
        <w:t xml:space="preserve"> After MGE is cut out according to the lines denoted in (D, D'), the tissue is turned on its side (E, E') and the lateral aspect is trimmed off and discarded. Representative steps in the dissection and isolation of MGE tissue. Abbreviations: (CGE) caudal ganglionic eminence, (LGE) lateral ganglionic eminence, (MGE) medial </w:t>
      </w:r>
      <w:proofErr w:type="spellStart"/>
      <w:r w:rsidRPr="002A3B58">
        <w:rPr>
          <w:rFonts w:ascii="Times New Roman" w:hAnsi="Times New Roman" w:cs="Times New Roman"/>
          <w:sz w:val="24"/>
          <w:szCs w:val="24"/>
        </w:rPr>
        <w:t>ganglionice</w:t>
      </w:r>
      <w:proofErr w:type="spellEnd"/>
      <w:r w:rsidRPr="002A3B58">
        <w:rPr>
          <w:rFonts w:ascii="Times New Roman" w:hAnsi="Times New Roman" w:cs="Times New Roman"/>
          <w:sz w:val="24"/>
          <w:szCs w:val="24"/>
        </w:rPr>
        <w:t xml:space="preserve"> eminence.</w:t>
      </w:r>
    </w:p>
    <w:p w:rsidR="00E30305" w:rsidRPr="002A3B58" w:rsidRDefault="00E30305" w:rsidP="00040161">
      <w:pPr>
        <w:pStyle w:val="Body"/>
        <w:spacing w:after="0" w:line="240" w:lineRule="auto"/>
        <w:jc w:val="both"/>
        <w:rPr>
          <w:rFonts w:ascii="Times New Roman" w:hAnsi="Times New Roman" w:cs="Times New Roman"/>
          <w:sz w:val="24"/>
          <w:szCs w:val="24"/>
        </w:rPr>
      </w:pPr>
    </w:p>
    <w:p w:rsidR="00AF2246" w:rsidRPr="00040161" w:rsidRDefault="00AF2246" w:rsidP="00040161">
      <w:pPr>
        <w:pStyle w:val="Body"/>
        <w:spacing w:after="0" w:line="240" w:lineRule="auto"/>
        <w:jc w:val="both"/>
        <w:rPr>
          <w:rFonts w:ascii="Times New Roman" w:hAnsi="Times New Roman" w:cs="Times New Roman"/>
          <w:b/>
          <w:sz w:val="24"/>
          <w:szCs w:val="24"/>
        </w:rPr>
      </w:pPr>
      <w:r w:rsidRPr="00040161">
        <w:rPr>
          <w:rFonts w:ascii="Times New Roman" w:hAnsi="Times New Roman" w:cs="Times New Roman"/>
          <w:b/>
          <w:sz w:val="24"/>
          <w:szCs w:val="24"/>
        </w:rPr>
        <w:t>Figure</w:t>
      </w:r>
      <w:r w:rsidR="00457C7A" w:rsidRPr="00040161">
        <w:rPr>
          <w:rFonts w:ascii="Times New Roman" w:hAnsi="Times New Roman" w:cs="Times New Roman"/>
          <w:b/>
          <w:sz w:val="24"/>
          <w:szCs w:val="24"/>
        </w:rPr>
        <w:t xml:space="preserve"> 2</w:t>
      </w:r>
      <w:r w:rsidRPr="00040161">
        <w:rPr>
          <w:rFonts w:ascii="Times New Roman" w:hAnsi="Times New Roman" w:cs="Times New Roman"/>
          <w:b/>
          <w:sz w:val="24"/>
          <w:szCs w:val="24"/>
        </w:rPr>
        <w:t>: Movie showing an E13.5 MGE dissection.</w:t>
      </w:r>
    </w:p>
    <w:p w:rsidR="00AF2246" w:rsidRPr="002A3B58" w:rsidRDefault="00AF2246" w:rsidP="00040161">
      <w:pPr>
        <w:pStyle w:val="Body"/>
        <w:spacing w:after="0" w:line="240" w:lineRule="auto"/>
        <w:jc w:val="both"/>
        <w:rPr>
          <w:rFonts w:ascii="Times New Roman" w:eastAsia="Times New Roman Bold" w:hAnsi="Times New Roman" w:cs="Times New Roman"/>
          <w:sz w:val="24"/>
          <w:szCs w:val="24"/>
        </w:rPr>
      </w:pPr>
      <w:r w:rsidRPr="002A3B58">
        <w:rPr>
          <w:rFonts w:ascii="Times New Roman" w:hAnsi="Times New Roman" w:cs="Times New Roman"/>
          <w:sz w:val="24"/>
          <w:szCs w:val="24"/>
        </w:rPr>
        <w:t xml:space="preserve">Movie depicts the removal of an E13.5 brain followed by subsequent unfolding and removal of the overlying tissue. The MGE is labeled and </w:t>
      </w:r>
      <w:r w:rsidR="00457C7A" w:rsidRPr="002A3B58">
        <w:rPr>
          <w:rFonts w:ascii="Times New Roman" w:hAnsi="Times New Roman" w:cs="Times New Roman"/>
          <w:sz w:val="24"/>
          <w:szCs w:val="24"/>
        </w:rPr>
        <w:t>the cuts made to remove surrounding tissue are show in a stepwise order.</w:t>
      </w:r>
    </w:p>
    <w:p w:rsidR="00AA5530" w:rsidRPr="002A3B58" w:rsidRDefault="00AA5530" w:rsidP="00040161">
      <w:pPr>
        <w:pStyle w:val="Body"/>
        <w:spacing w:after="0" w:line="240" w:lineRule="auto"/>
        <w:jc w:val="both"/>
        <w:rPr>
          <w:rFonts w:ascii="Times New Roman" w:eastAsia="Times New Roman Bold" w:hAnsi="Times New Roman" w:cs="Times New Roman"/>
          <w:sz w:val="24"/>
          <w:szCs w:val="24"/>
        </w:rPr>
      </w:pPr>
    </w:p>
    <w:p w:rsidR="00AA5530" w:rsidRPr="00040161" w:rsidRDefault="00C06582" w:rsidP="00040161">
      <w:pPr>
        <w:pStyle w:val="Body"/>
        <w:spacing w:after="0" w:line="240" w:lineRule="auto"/>
        <w:jc w:val="both"/>
        <w:rPr>
          <w:rFonts w:ascii="Times New Roman" w:eastAsia="Times New Roman Bold" w:hAnsi="Times New Roman" w:cs="Times New Roman"/>
          <w:b/>
          <w:sz w:val="24"/>
          <w:szCs w:val="24"/>
        </w:rPr>
      </w:pPr>
      <w:r w:rsidRPr="00040161">
        <w:rPr>
          <w:rFonts w:ascii="Times New Roman" w:hAnsi="Times New Roman" w:cs="Times New Roman"/>
          <w:b/>
          <w:sz w:val="24"/>
          <w:szCs w:val="24"/>
        </w:rPr>
        <w:t xml:space="preserve">Figure 3: Representative </w:t>
      </w:r>
      <w:r w:rsidR="00610830" w:rsidRPr="00040161">
        <w:rPr>
          <w:rFonts w:ascii="Times New Roman" w:hAnsi="Times New Roman" w:cs="Times New Roman"/>
          <w:b/>
          <w:sz w:val="24"/>
          <w:szCs w:val="24"/>
        </w:rPr>
        <w:t>procedure area</w:t>
      </w:r>
      <w:r w:rsidRPr="00040161">
        <w:rPr>
          <w:rFonts w:ascii="Times New Roman" w:hAnsi="Times New Roman" w:cs="Times New Roman"/>
          <w:b/>
          <w:sz w:val="24"/>
          <w:szCs w:val="24"/>
        </w:rPr>
        <w:t xml:space="preserve"> and example of injection needle for neonatal transplantations.</w:t>
      </w:r>
    </w:p>
    <w:p w:rsidR="00AA5530" w:rsidRPr="002A3B58" w:rsidRDefault="00C06582" w:rsidP="00040161">
      <w:pPr>
        <w:pStyle w:val="Body"/>
        <w:spacing w:after="0" w:line="240" w:lineRule="auto"/>
        <w:jc w:val="both"/>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(A, A') Images showing an example setup to perform transplantations into neonatal mice. A microscope (1) is positioned above a stage containing a mold that can hold a neonatal mouse (5) and a stereotaxic device (2). (A') </w:t>
      </w:r>
      <w:proofErr w:type="gramStart"/>
      <w:r w:rsidRPr="002A3B58">
        <w:rPr>
          <w:rFonts w:ascii="Times New Roman" w:hAnsi="Times New Roman" w:cs="Times New Roman"/>
          <w:sz w:val="24"/>
          <w:szCs w:val="24"/>
        </w:rPr>
        <w:t>An enlarged image of (A) showing the region of the stereotaxic device that holds the glass injection needle (6) with an inserted plunger (7).</w:t>
      </w:r>
      <w:proofErr w:type="gramEnd"/>
      <w:r w:rsidRPr="002A3B58">
        <w:rPr>
          <w:rFonts w:ascii="Times New Roman" w:hAnsi="Times New Roman" w:cs="Times New Roman"/>
          <w:sz w:val="24"/>
          <w:szCs w:val="24"/>
        </w:rPr>
        <w:t xml:space="preserve"> The plunger is controlled by a fine hydraulic drive (4) and moves mineral oil within the glass needle that mediates inward and outward flow from the needle. (B) Example of a glass injection needle with a beveled tip. For the ruler in (B), each major demarcation = 100 µm. (C) Inventory list of items shown in (A, A').</w:t>
      </w:r>
    </w:p>
    <w:p w:rsidR="00457C7A" w:rsidRPr="002A3B58" w:rsidRDefault="00457C7A" w:rsidP="00040161">
      <w:pPr>
        <w:pStyle w:val="Body"/>
        <w:spacing w:after="0" w:line="240" w:lineRule="auto"/>
        <w:jc w:val="both"/>
        <w:rPr>
          <w:rFonts w:ascii="Times New Roman" w:hAnsi="Times New Roman" w:cs="Times New Roman"/>
          <w:sz w:val="24"/>
          <w:szCs w:val="24"/>
        </w:rPr>
      </w:pPr>
    </w:p>
    <w:p w:rsidR="00457C7A" w:rsidRPr="00040161" w:rsidRDefault="00457C7A" w:rsidP="00040161">
      <w:pPr>
        <w:pStyle w:val="Body"/>
        <w:spacing w:after="0" w:line="240" w:lineRule="auto"/>
        <w:jc w:val="both"/>
        <w:rPr>
          <w:rFonts w:ascii="Times New Roman" w:eastAsia="Times New Roman Bold" w:hAnsi="Times New Roman" w:cs="Times New Roman"/>
          <w:b/>
          <w:sz w:val="24"/>
          <w:szCs w:val="24"/>
        </w:rPr>
      </w:pPr>
      <w:r w:rsidRPr="00040161">
        <w:rPr>
          <w:rFonts w:ascii="Times New Roman" w:hAnsi="Times New Roman" w:cs="Times New Roman"/>
          <w:b/>
          <w:sz w:val="24"/>
          <w:szCs w:val="24"/>
        </w:rPr>
        <w:t xml:space="preserve">Figure 4: </w:t>
      </w:r>
      <w:r w:rsidRPr="00040161">
        <w:rPr>
          <w:rFonts w:ascii="Times New Roman" w:hAnsi="Times New Roman" w:cs="Times New Roman"/>
          <w:b/>
          <w:i/>
          <w:sz w:val="24"/>
          <w:szCs w:val="24"/>
        </w:rPr>
        <w:t>In vitro</w:t>
      </w:r>
      <w:r w:rsidRPr="00040161">
        <w:rPr>
          <w:rFonts w:ascii="Times New Roman" w:hAnsi="Times New Roman" w:cs="Times New Roman"/>
          <w:b/>
          <w:sz w:val="24"/>
          <w:szCs w:val="24"/>
        </w:rPr>
        <w:t xml:space="preserve"> tests demonstrate the expression of GFP from a CAG-Flex-GFP </w:t>
      </w:r>
      <w:proofErr w:type="spellStart"/>
      <w:r w:rsidRPr="00040161">
        <w:rPr>
          <w:rFonts w:ascii="Times New Roman" w:hAnsi="Times New Roman" w:cs="Times New Roman"/>
          <w:b/>
          <w:sz w:val="24"/>
          <w:szCs w:val="24"/>
        </w:rPr>
        <w:t>lentivirus</w:t>
      </w:r>
      <w:proofErr w:type="spellEnd"/>
      <w:r w:rsidRPr="00040161">
        <w:rPr>
          <w:rFonts w:ascii="Times New Roman" w:hAnsi="Times New Roman" w:cs="Times New Roman"/>
          <w:b/>
          <w:sz w:val="24"/>
          <w:szCs w:val="24"/>
        </w:rPr>
        <w:t xml:space="preserve"> in the presence of </w:t>
      </w:r>
      <w:proofErr w:type="spellStart"/>
      <w:r w:rsidRPr="00040161">
        <w:rPr>
          <w:rFonts w:ascii="Times New Roman" w:hAnsi="Times New Roman" w:cs="Times New Roman"/>
          <w:b/>
          <w:sz w:val="24"/>
          <w:szCs w:val="24"/>
        </w:rPr>
        <w:t>Cre</w:t>
      </w:r>
      <w:proofErr w:type="spellEnd"/>
      <w:r w:rsidRPr="00040161">
        <w:rPr>
          <w:rFonts w:ascii="Times New Roman" w:hAnsi="Times New Roman" w:cs="Times New Roman"/>
          <w:b/>
          <w:sz w:val="24"/>
          <w:szCs w:val="24"/>
        </w:rPr>
        <w:t>.</w:t>
      </w:r>
    </w:p>
    <w:p w:rsidR="00457C7A" w:rsidRPr="002A3B58" w:rsidRDefault="00457C7A"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(A) Schema of how the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CAG-Flex-GFP vector works in the presence of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(B) Schema of primary MGE cell culture experiment to assess if the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CAG</w:t>
      </w:r>
      <w:r w:rsidR="00D13C09" w:rsidRPr="002A3B58">
        <w:rPr>
          <w:rFonts w:ascii="Times New Roman" w:hAnsi="Times New Roman" w:cs="Times New Roman"/>
          <w:sz w:val="24"/>
          <w:szCs w:val="24"/>
        </w:rPr>
        <w:t>-Flex-GFP would express GFP</w:t>
      </w:r>
      <w:r w:rsidRPr="002A3B58">
        <w:rPr>
          <w:rFonts w:ascii="Times New Roman" w:hAnsi="Times New Roman" w:cs="Times New Roman"/>
          <w:sz w:val="24"/>
          <w:szCs w:val="24"/>
        </w:rPr>
        <w:t xml:space="preserve"> in those cells with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expression. Briefly, MGE cells from a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reporter, </w:t>
      </w:r>
      <w:r w:rsidRPr="002A3B58">
        <w:rPr>
          <w:rFonts w:ascii="Times New Roman" w:hAnsi="Times New Roman" w:cs="Times New Roman"/>
          <w:i/>
          <w:iCs/>
          <w:sz w:val="24"/>
          <w:szCs w:val="24"/>
        </w:rPr>
        <w:t>Ai14</w:t>
      </w:r>
      <w:r w:rsidRPr="002A3B58">
        <w:rPr>
          <w:rFonts w:ascii="Times New Roman" w:hAnsi="Times New Roman" w:cs="Times New Roman"/>
          <w:sz w:val="24"/>
          <w:szCs w:val="24"/>
        </w:rPr>
        <w:t xml:space="preserve"> (expresses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rPr>
        <w:t xml:space="preserve"> in the presence of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were grown </w:t>
      </w:r>
      <w:r w:rsidRPr="002A3B58">
        <w:rPr>
          <w:rFonts w:ascii="Times New Roman" w:hAnsi="Times New Roman" w:cs="Times New Roman"/>
          <w:i/>
          <w:sz w:val="24"/>
          <w:szCs w:val="24"/>
        </w:rPr>
        <w:t>in vitro</w:t>
      </w:r>
      <w:r w:rsidRPr="002A3B58">
        <w:rPr>
          <w:rFonts w:ascii="Times New Roman" w:hAnsi="Times New Roman" w:cs="Times New Roman"/>
          <w:sz w:val="24"/>
          <w:szCs w:val="24"/>
        </w:rPr>
        <w:t xml:space="preserve"> and transduced with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and/or Flex-GFP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(C-K) </w:t>
      </w:r>
      <w:proofErr w:type="spellStart"/>
      <w:r w:rsidRPr="002A3B58">
        <w:rPr>
          <w:rFonts w:ascii="Times New Roman" w:hAnsi="Times New Roman" w:cs="Times New Roman"/>
          <w:sz w:val="24"/>
          <w:szCs w:val="24"/>
        </w:rPr>
        <w:t>Immunofluorescent</w:t>
      </w:r>
      <w:proofErr w:type="spellEnd"/>
      <w:r w:rsidRPr="002A3B58">
        <w:rPr>
          <w:rFonts w:ascii="Times New Roman" w:hAnsi="Times New Roman" w:cs="Times New Roman"/>
          <w:sz w:val="24"/>
          <w:szCs w:val="24"/>
        </w:rPr>
        <w:t xml:space="preserve"> images of E13.5 MGE primary cultures that were transduced with a CMV-</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CAG-Flex-GFP or both. Cultures were imaged for native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rPr>
        <w:t xml:space="preserve"> expression, GFP and DAPI. Scale bar in (K) = 100 µm.</w:t>
      </w:r>
    </w:p>
    <w:p w:rsidR="00457C7A" w:rsidRPr="002A3B58" w:rsidRDefault="00457C7A" w:rsidP="00040161">
      <w:pPr>
        <w:pStyle w:val="Body"/>
        <w:spacing w:after="0" w:line="240" w:lineRule="auto"/>
        <w:jc w:val="both"/>
        <w:rPr>
          <w:rFonts w:ascii="Times New Roman" w:hAnsi="Times New Roman" w:cs="Times New Roman"/>
          <w:sz w:val="24"/>
          <w:szCs w:val="24"/>
        </w:rPr>
      </w:pPr>
    </w:p>
    <w:p w:rsidR="00AA5530" w:rsidRPr="00040161" w:rsidRDefault="00C06582" w:rsidP="00040161">
      <w:pPr>
        <w:pStyle w:val="Body"/>
        <w:spacing w:after="0" w:line="240" w:lineRule="auto"/>
        <w:jc w:val="both"/>
        <w:rPr>
          <w:rFonts w:ascii="Times New Roman" w:eastAsia="Times New Roman Bold" w:hAnsi="Times New Roman" w:cs="Times New Roman"/>
          <w:b/>
          <w:sz w:val="24"/>
          <w:szCs w:val="24"/>
        </w:rPr>
      </w:pPr>
      <w:r w:rsidRPr="00040161">
        <w:rPr>
          <w:rFonts w:ascii="Times New Roman" w:hAnsi="Times New Roman" w:cs="Times New Roman"/>
          <w:b/>
          <w:sz w:val="24"/>
          <w:szCs w:val="24"/>
        </w:rPr>
        <w:t xml:space="preserve">Figure </w:t>
      </w:r>
      <w:r w:rsidR="00457C7A" w:rsidRPr="00040161">
        <w:rPr>
          <w:rFonts w:ascii="Times New Roman" w:hAnsi="Times New Roman" w:cs="Times New Roman"/>
          <w:b/>
          <w:sz w:val="24"/>
          <w:szCs w:val="24"/>
        </w:rPr>
        <w:t>5</w:t>
      </w:r>
      <w:r w:rsidRPr="00040161">
        <w:rPr>
          <w:rFonts w:ascii="Times New Roman" w:hAnsi="Times New Roman" w:cs="Times New Roman"/>
          <w:b/>
          <w:sz w:val="24"/>
          <w:szCs w:val="24"/>
        </w:rPr>
        <w:t xml:space="preserve">: Representative images of transplanted and transduced, </w:t>
      </w:r>
      <w:r w:rsidRPr="00040161">
        <w:rPr>
          <w:rFonts w:ascii="Times New Roman" w:hAnsi="Times New Roman" w:cs="Times New Roman"/>
          <w:b/>
          <w:bCs/>
          <w:i/>
          <w:iCs/>
          <w:sz w:val="24"/>
          <w:szCs w:val="24"/>
        </w:rPr>
        <w:t>SST-IRES-</w:t>
      </w:r>
      <w:proofErr w:type="spellStart"/>
      <w:r w:rsidRPr="00040161">
        <w:rPr>
          <w:rFonts w:ascii="Times New Roman" w:hAnsi="Times New Roman" w:cs="Times New Roman"/>
          <w:b/>
          <w:bCs/>
          <w:i/>
          <w:iCs/>
          <w:sz w:val="24"/>
          <w:szCs w:val="24"/>
        </w:rPr>
        <w:t>Cre</w:t>
      </w:r>
      <w:proofErr w:type="spellEnd"/>
      <w:r w:rsidRPr="00040161">
        <w:rPr>
          <w:rFonts w:ascii="Times New Roman" w:hAnsi="Times New Roman" w:cs="Times New Roman"/>
          <w:b/>
          <w:bCs/>
          <w:i/>
          <w:iCs/>
          <w:sz w:val="24"/>
          <w:szCs w:val="24"/>
          <w:vertAlign w:val="superscript"/>
        </w:rPr>
        <w:t>+</w:t>
      </w:r>
      <w:r w:rsidRPr="00040161">
        <w:rPr>
          <w:rFonts w:ascii="Times New Roman" w:hAnsi="Times New Roman" w:cs="Times New Roman"/>
          <w:b/>
          <w:bCs/>
          <w:i/>
          <w:iCs/>
          <w:sz w:val="24"/>
          <w:szCs w:val="24"/>
        </w:rPr>
        <w:t>; Ai14</w:t>
      </w:r>
      <w:r w:rsidRPr="00040161">
        <w:rPr>
          <w:rFonts w:ascii="Times New Roman" w:hAnsi="Times New Roman" w:cs="Times New Roman"/>
          <w:b/>
          <w:bCs/>
          <w:i/>
          <w:iCs/>
          <w:sz w:val="24"/>
          <w:szCs w:val="24"/>
          <w:vertAlign w:val="superscript"/>
        </w:rPr>
        <w:t>Flox/+</w:t>
      </w:r>
      <w:r w:rsidRPr="00040161">
        <w:rPr>
          <w:rFonts w:ascii="Times New Roman" w:hAnsi="Times New Roman" w:cs="Times New Roman"/>
          <w:b/>
          <w:sz w:val="24"/>
          <w:szCs w:val="24"/>
          <w:vertAlign w:val="superscript"/>
        </w:rPr>
        <w:t xml:space="preserve"> </w:t>
      </w:r>
      <w:r w:rsidRPr="00040161">
        <w:rPr>
          <w:rFonts w:ascii="Times New Roman" w:hAnsi="Times New Roman" w:cs="Times New Roman"/>
          <w:b/>
          <w:sz w:val="24"/>
          <w:szCs w:val="24"/>
        </w:rPr>
        <w:t>MGE cells</w:t>
      </w:r>
    </w:p>
    <w:p w:rsidR="00AA5530" w:rsidRPr="002A3B58" w:rsidRDefault="00C06582" w:rsidP="00040161">
      <w:pPr>
        <w:pStyle w:val="Body"/>
        <w:spacing w:after="0" w:line="240" w:lineRule="auto"/>
        <w:jc w:val="both"/>
        <w:rPr>
          <w:rFonts w:ascii="Times New Roman" w:eastAsia="Times New Roman Bold" w:hAnsi="Times New Roman" w:cs="Times New Roman"/>
          <w:sz w:val="24"/>
          <w:szCs w:val="24"/>
        </w:rPr>
      </w:pPr>
      <w:r w:rsidRPr="002A3B58">
        <w:rPr>
          <w:rFonts w:ascii="Times New Roman" w:hAnsi="Times New Roman" w:cs="Times New Roman"/>
          <w:sz w:val="24"/>
          <w:szCs w:val="24"/>
        </w:rPr>
        <w:t xml:space="preserve">(A) Schema of experimental design to transplant either MGE cells alone or after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transduction into a wild type (WT) host</w:t>
      </w:r>
      <w:r w:rsidR="00F96255">
        <w:rPr>
          <w:rFonts w:ascii="Times New Roman" w:hAnsi="Times New Roman" w:cs="Times New Roman"/>
          <w:sz w:val="24"/>
          <w:szCs w:val="24"/>
        </w:rPr>
        <w:t>, (DPT) days post tran</w:t>
      </w:r>
      <w:r w:rsidR="00581DB7">
        <w:rPr>
          <w:rFonts w:ascii="Times New Roman" w:hAnsi="Times New Roman" w:cs="Times New Roman"/>
          <w:sz w:val="24"/>
          <w:szCs w:val="24"/>
        </w:rPr>
        <w:t>s</w:t>
      </w:r>
      <w:r w:rsidR="00F96255">
        <w:rPr>
          <w:rFonts w:ascii="Times New Roman" w:hAnsi="Times New Roman" w:cs="Times New Roman"/>
          <w:sz w:val="24"/>
          <w:szCs w:val="24"/>
        </w:rPr>
        <w:t>plant</w:t>
      </w:r>
      <w:r w:rsidRPr="002A3B58">
        <w:rPr>
          <w:rFonts w:ascii="Times New Roman" w:hAnsi="Times New Roman" w:cs="Times New Roman"/>
          <w:sz w:val="24"/>
          <w:szCs w:val="24"/>
        </w:rPr>
        <w:t xml:space="preserve">. Briefly, E13.5 </w:t>
      </w:r>
      <w:r w:rsidRPr="002A3B58">
        <w:rPr>
          <w:rFonts w:ascii="Times New Roman" w:hAnsi="Times New Roman" w:cs="Times New Roman"/>
          <w:i/>
          <w:iCs/>
          <w:sz w:val="24"/>
          <w:szCs w:val="24"/>
        </w:rPr>
        <w:t>SST-IRES-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i/>
          <w:iCs/>
          <w:sz w:val="24"/>
          <w:szCs w:val="24"/>
          <w:vertAlign w:val="superscript"/>
        </w:rPr>
        <w:t>+</w:t>
      </w:r>
      <w:r w:rsidRPr="002A3B58">
        <w:rPr>
          <w:rFonts w:ascii="Times New Roman" w:hAnsi="Times New Roman" w:cs="Times New Roman"/>
          <w:i/>
          <w:iCs/>
          <w:sz w:val="24"/>
          <w:szCs w:val="24"/>
        </w:rPr>
        <w:t>;</w:t>
      </w:r>
      <w:r w:rsidRPr="002A3B58">
        <w:rPr>
          <w:rFonts w:ascii="Times New Roman" w:hAnsi="Times New Roman" w:cs="Times New Roman"/>
          <w:sz w:val="24"/>
          <w:szCs w:val="24"/>
        </w:rPr>
        <w:t xml:space="preserve"> </w:t>
      </w:r>
      <w:r w:rsidRPr="002A3B58">
        <w:rPr>
          <w:rFonts w:ascii="Times New Roman" w:hAnsi="Times New Roman" w:cs="Times New Roman"/>
          <w:i/>
          <w:iCs/>
          <w:sz w:val="24"/>
          <w:szCs w:val="24"/>
        </w:rPr>
        <w:t>Ai14</w:t>
      </w:r>
      <w:r w:rsidRPr="002A3B58">
        <w:rPr>
          <w:rFonts w:ascii="Times New Roman" w:hAnsi="Times New Roman" w:cs="Times New Roman"/>
          <w:i/>
          <w:iCs/>
          <w:sz w:val="24"/>
          <w:szCs w:val="24"/>
          <w:vertAlign w:val="superscript"/>
        </w:rPr>
        <w:t>Flox/+</w:t>
      </w:r>
      <w:r w:rsidRPr="002A3B58">
        <w:rPr>
          <w:rFonts w:ascii="Times New Roman" w:hAnsi="Times New Roman" w:cs="Times New Roman"/>
          <w:sz w:val="24"/>
          <w:szCs w:val="24"/>
        </w:rPr>
        <w:t xml:space="preserve"> MGE cells were either transplanted or transduced with the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before transplantation into WT neocortices and assessed at 7 DPT.  (B, C) </w:t>
      </w:r>
      <w:proofErr w:type="spellStart"/>
      <w:r w:rsidRPr="002A3B58">
        <w:rPr>
          <w:rFonts w:ascii="Times New Roman" w:hAnsi="Times New Roman" w:cs="Times New Roman"/>
          <w:sz w:val="24"/>
          <w:szCs w:val="24"/>
        </w:rPr>
        <w:t>Immunofluorescent</w:t>
      </w:r>
      <w:proofErr w:type="spellEnd"/>
      <w:r w:rsidRPr="002A3B58">
        <w:rPr>
          <w:rFonts w:ascii="Times New Roman" w:hAnsi="Times New Roman" w:cs="Times New Roman"/>
          <w:sz w:val="24"/>
          <w:szCs w:val="24"/>
        </w:rPr>
        <w:t xml:space="preserve"> images of neocortices at 7 or 35 DPT showing representative MGE transplanted cells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(D-F) </w:t>
      </w:r>
      <w:proofErr w:type="spellStart"/>
      <w:r w:rsidRPr="002A3B58">
        <w:rPr>
          <w:rFonts w:ascii="Times New Roman" w:hAnsi="Times New Roman" w:cs="Times New Roman"/>
          <w:sz w:val="24"/>
          <w:szCs w:val="24"/>
        </w:rPr>
        <w:t>Immunofluorescent</w:t>
      </w:r>
      <w:proofErr w:type="spellEnd"/>
      <w:r w:rsidRPr="002A3B58">
        <w:rPr>
          <w:rFonts w:ascii="Times New Roman" w:hAnsi="Times New Roman" w:cs="Times New Roman"/>
          <w:sz w:val="24"/>
          <w:szCs w:val="24"/>
        </w:rPr>
        <w:t xml:space="preserve"> images of MGE cells transduced with the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assessed at 7 DPT. (G) Quantification of the proportion of </w:t>
      </w:r>
      <w:proofErr w:type="spellStart"/>
      <w:r w:rsidRPr="002A3B58">
        <w:rPr>
          <w:rFonts w:ascii="Times New Roman" w:hAnsi="Times New Roman" w:cs="Times New Roman"/>
          <w:sz w:val="24"/>
          <w:szCs w:val="24"/>
        </w:rPr>
        <w:t>tdTomato</w:t>
      </w:r>
      <w:proofErr w:type="spellEnd"/>
      <w:r w:rsidRPr="002A3B58">
        <w:rPr>
          <w:rFonts w:ascii="Times New Roman" w:hAnsi="Times New Roman" w:cs="Times New Roman"/>
          <w:sz w:val="24"/>
          <w:szCs w:val="24"/>
          <w:vertAlign w:val="superscript"/>
        </w:rPr>
        <w:t>+</w:t>
      </w:r>
      <w:r w:rsidRPr="002A3B58">
        <w:rPr>
          <w:rFonts w:ascii="Times New Roman" w:hAnsi="Times New Roman" w:cs="Times New Roman"/>
          <w:sz w:val="24"/>
          <w:szCs w:val="24"/>
        </w:rPr>
        <w:t xml:space="preserve"> cells that express GFP at 7 DPT. Scale bars in (C) and (F) = 100 </w:t>
      </w:r>
      <w:r w:rsidR="00457C7A" w:rsidRPr="002A3B58">
        <w:rPr>
          <w:rFonts w:ascii="Times New Roman" w:hAnsi="Times New Roman" w:cs="Times New Roman"/>
          <w:sz w:val="24"/>
          <w:szCs w:val="24"/>
        </w:rPr>
        <w:t>µm</w:t>
      </w:r>
      <w:r w:rsidR="00F96255">
        <w:rPr>
          <w:rFonts w:ascii="Times New Roman" w:hAnsi="Times New Roman" w:cs="Times New Roman"/>
          <w:sz w:val="24"/>
          <w:szCs w:val="24"/>
        </w:rPr>
        <w:t xml:space="preserve">. </w:t>
      </w:r>
    </w:p>
    <w:p w:rsidR="00E30305" w:rsidRPr="002A3B58" w:rsidRDefault="00E30305" w:rsidP="00040161">
      <w:pPr>
        <w:pStyle w:val="Body"/>
        <w:spacing w:after="0" w:line="240" w:lineRule="auto"/>
        <w:jc w:val="both"/>
        <w:rPr>
          <w:rFonts w:ascii="Times New Roman" w:hAnsi="Times New Roman" w:cs="Times New Roman"/>
          <w:sz w:val="24"/>
          <w:szCs w:val="24"/>
        </w:rPr>
      </w:pPr>
    </w:p>
    <w:p w:rsidR="00AA5530" w:rsidRPr="00040161" w:rsidRDefault="00C06582" w:rsidP="00040161">
      <w:pPr>
        <w:pStyle w:val="Body"/>
        <w:spacing w:after="0" w:line="240" w:lineRule="auto"/>
        <w:jc w:val="both"/>
        <w:rPr>
          <w:rFonts w:ascii="Times New Roman" w:eastAsia="Times New Roman Bold" w:hAnsi="Times New Roman" w:cs="Times New Roman"/>
          <w:b/>
          <w:sz w:val="24"/>
          <w:szCs w:val="24"/>
        </w:rPr>
      </w:pPr>
      <w:r w:rsidRPr="00040161">
        <w:rPr>
          <w:rFonts w:ascii="Times New Roman" w:hAnsi="Times New Roman" w:cs="Times New Roman"/>
          <w:b/>
          <w:sz w:val="24"/>
          <w:szCs w:val="24"/>
        </w:rPr>
        <w:t xml:space="preserve">Figure </w:t>
      </w:r>
      <w:r w:rsidR="00E30305" w:rsidRPr="00040161">
        <w:rPr>
          <w:rFonts w:ascii="Times New Roman" w:hAnsi="Times New Roman" w:cs="Times New Roman"/>
          <w:b/>
          <w:sz w:val="24"/>
          <w:szCs w:val="24"/>
        </w:rPr>
        <w:t>6</w:t>
      </w:r>
      <w:r w:rsidRPr="00040161">
        <w:rPr>
          <w:rFonts w:ascii="Times New Roman" w:hAnsi="Times New Roman" w:cs="Times New Roman"/>
          <w:b/>
          <w:sz w:val="24"/>
          <w:szCs w:val="24"/>
        </w:rPr>
        <w:t xml:space="preserve">: Representative images of CAG-Flex-GFP </w:t>
      </w:r>
      <w:proofErr w:type="spellStart"/>
      <w:r w:rsidRPr="00040161">
        <w:rPr>
          <w:rFonts w:ascii="Times New Roman" w:hAnsi="Times New Roman" w:cs="Times New Roman"/>
          <w:b/>
          <w:sz w:val="24"/>
          <w:szCs w:val="24"/>
        </w:rPr>
        <w:t>lentivirus</w:t>
      </w:r>
      <w:proofErr w:type="spellEnd"/>
      <w:r w:rsidRPr="00040161">
        <w:rPr>
          <w:rFonts w:ascii="Times New Roman" w:hAnsi="Times New Roman" w:cs="Times New Roman"/>
          <w:b/>
          <w:sz w:val="24"/>
          <w:szCs w:val="24"/>
        </w:rPr>
        <w:t xml:space="preserve"> transduced, </w:t>
      </w:r>
      <w:r w:rsidRPr="00040161">
        <w:rPr>
          <w:rFonts w:ascii="Times New Roman" w:hAnsi="Times New Roman" w:cs="Times New Roman"/>
          <w:b/>
          <w:bCs/>
          <w:i/>
          <w:iCs/>
          <w:sz w:val="24"/>
          <w:szCs w:val="24"/>
        </w:rPr>
        <w:t>SST-IRES-</w:t>
      </w:r>
      <w:proofErr w:type="spellStart"/>
      <w:r w:rsidRPr="00040161">
        <w:rPr>
          <w:rFonts w:ascii="Times New Roman" w:hAnsi="Times New Roman" w:cs="Times New Roman"/>
          <w:b/>
          <w:bCs/>
          <w:i/>
          <w:iCs/>
          <w:sz w:val="24"/>
          <w:szCs w:val="24"/>
        </w:rPr>
        <w:t>Cre</w:t>
      </w:r>
      <w:proofErr w:type="spellEnd"/>
      <w:r w:rsidRPr="00040161">
        <w:rPr>
          <w:rFonts w:ascii="Times New Roman" w:hAnsi="Times New Roman" w:cs="Times New Roman"/>
          <w:b/>
          <w:bCs/>
          <w:i/>
          <w:iCs/>
          <w:sz w:val="24"/>
          <w:szCs w:val="24"/>
          <w:vertAlign w:val="superscript"/>
        </w:rPr>
        <w:t>+</w:t>
      </w:r>
      <w:r w:rsidRPr="00040161">
        <w:rPr>
          <w:rFonts w:ascii="Times New Roman" w:hAnsi="Times New Roman" w:cs="Times New Roman"/>
          <w:b/>
          <w:sz w:val="24"/>
          <w:szCs w:val="24"/>
        </w:rPr>
        <w:t xml:space="preserve"> MGE transplants that co-express MGE-derived interneuron subgroup markers.</w:t>
      </w:r>
    </w:p>
    <w:p w:rsidR="00AA5530" w:rsidRPr="002A3B58" w:rsidRDefault="00C06582" w:rsidP="00040161">
      <w:pPr>
        <w:pStyle w:val="Body"/>
        <w:spacing w:after="0" w:line="240" w:lineRule="auto"/>
        <w:jc w:val="both"/>
        <w:rPr>
          <w:rFonts w:ascii="Times New Roman" w:eastAsia="Times New Roman" w:hAnsi="Times New Roman" w:cs="Times New Roman"/>
          <w:sz w:val="24"/>
          <w:szCs w:val="24"/>
        </w:rPr>
      </w:pPr>
      <w:r w:rsidRPr="002A3B58">
        <w:rPr>
          <w:rFonts w:ascii="Times New Roman" w:hAnsi="Times New Roman" w:cs="Times New Roman"/>
          <w:sz w:val="24"/>
          <w:szCs w:val="24"/>
        </w:rPr>
        <w:lastRenderedPageBreak/>
        <w:t xml:space="preserve">(A) Schema of E13.5 </w:t>
      </w:r>
      <w:r w:rsidRPr="002A3B58">
        <w:rPr>
          <w:rFonts w:ascii="Times New Roman" w:hAnsi="Times New Roman" w:cs="Times New Roman"/>
          <w:i/>
          <w:iCs/>
          <w:sz w:val="24"/>
          <w:szCs w:val="24"/>
        </w:rPr>
        <w:t>SST-IRES-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i/>
          <w:iCs/>
          <w:sz w:val="24"/>
          <w:szCs w:val="24"/>
          <w:vertAlign w:val="superscript"/>
        </w:rPr>
        <w:t>+</w:t>
      </w:r>
      <w:r w:rsidRPr="002A3B58">
        <w:rPr>
          <w:rFonts w:ascii="Times New Roman" w:hAnsi="Times New Roman" w:cs="Times New Roman"/>
          <w:sz w:val="24"/>
          <w:szCs w:val="24"/>
        </w:rPr>
        <w:t xml:space="preserve"> MGE cell harvest and transduction with a CAG-Flex-GFP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and transplantation into the neocortex of P1 WT hosts before assessment at 35 DPT. Representative images from the neocortex of transplanted hosts showing expression of GFP, from the Flex vector (B, E), co-stained for either somatostatin (SST) (C) or </w:t>
      </w:r>
      <w:proofErr w:type="spellStart"/>
      <w:r w:rsidRPr="002A3B58">
        <w:rPr>
          <w:rFonts w:ascii="Times New Roman" w:hAnsi="Times New Roman" w:cs="Times New Roman"/>
          <w:sz w:val="24"/>
          <w:szCs w:val="24"/>
        </w:rPr>
        <w:t>parvalbumin</w:t>
      </w:r>
      <w:proofErr w:type="spellEnd"/>
      <w:r w:rsidRPr="002A3B58">
        <w:rPr>
          <w:rFonts w:ascii="Times New Roman" w:hAnsi="Times New Roman" w:cs="Times New Roman"/>
          <w:sz w:val="24"/>
          <w:szCs w:val="24"/>
        </w:rPr>
        <w:t xml:space="preserve"> (PV) (F). (D, G) Merged images co-stained with DAPI. (H) Quantification of the proportion of GFP cells that co-express SST or PV. Data represent </w:t>
      </w:r>
      <w:r w:rsidR="00D13C09" w:rsidRPr="002A3B58">
        <w:rPr>
          <w:rFonts w:ascii="Times New Roman" w:hAnsi="Times New Roman" w:cs="Times New Roman"/>
          <w:sz w:val="24"/>
          <w:szCs w:val="24"/>
        </w:rPr>
        <w:t>±</w:t>
      </w:r>
      <w:r w:rsidR="0021700D" w:rsidRPr="002A3B58">
        <w:rPr>
          <w:rFonts w:ascii="Times New Roman" w:hAnsi="Times New Roman" w:cs="Times New Roman"/>
          <w:sz w:val="24"/>
          <w:szCs w:val="24"/>
        </w:rPr>
        <w:t xml:space="preserve"> </w:t>
      </w:r>
      <w:r w:rsidRPr="002A3B58">
        <w:rPr>
          <w:rFonts w:ascii="Times New Roman" w:hAnsi="Times New Roman" w:cs="Times New Roman"/>
          <w:sz w:val="24"/>
          <w:szCs w:val="24"/>
          <w:lang w:val="nl-NL"/>
        </w:rPr>
        <w:t xml:space="preserve">SEM, (n) = 3. Scale bar in (G) = 100 </w:t>
      </w:r>
      <w:r w:rsidRPr="002A3B58">
        <w:rPr>
          <w:rFonts w:ascii="Times New Roman" w:hAnsi="Times New Roman" w:cs="Times New Roman"/>
          <w:sz w:val="24"/>
          <w:szCs w:val="24"/>
        </w:rPr>
        <w:t>µ</w:t>
      </w:r>
      <w:r w:rsidR="00457C7A" w:rsidRPr="002A3B58">
        <w:rPr>
          <w:rFonts w:ascii="Times New Roman" w:hAnsi="Times New Roman" w:cs="Times New Roman"/>
          <w:sz w:val="24"/>
          <w:szCs w:val="24"/>
        </w:rPr>
        <w:t>m.</w:t>
      </w:r>
    </w:p>
    <w:p w:rsidR="00457C7A" w:rsidRPr="002A3B58" w:rsidRDefault="00457C7A" w:rsidP="002B74F1">
      <w:pPr>
        <w:pStyle w:val="Body"/>
        <w:spacing w:after="0" w:line="240" w:lineRule="auto"/>
        <w:rPr>
          <w:rFonts w:ascii="Times New Roman" w:hAnsi="Times New Roman" w:cs="Times New Roman"/>
          <w:sz w:val="24"/>
          <w:szCs w:val="24"/>
        </w:rPr>
      </w:pPr>
    </w:p>
    <w:p w:rsidR="00457C7A" w:rsidRPr="00040161" w:rsidRDefault="00457C7A" w:rsidP="00040161">
      <w:pPr>
        <w:pStyle w:val="Body"/>
        <w:spacing w:after="0" w:line="240" w:lineRule="auto"/>
        <w:jc w:val="both"/>
        <w:rPr>
          <w:rFonts w:ascii="Times New Roman" w:hAnsi="Times New Roman" w:cs="Times New Roman"/>
          <w:b/>
          <w:sz w:val="24"/>
          <w:szCs w:val="24"/>
        </w:rPr>
      </w:pPr>
      <w:r w:rsidRPr="00040161">
        <w:rPr>
          <w:rFonts w:ascii="Times New Roman" w:hAnsi="Times New Roman" w:cs="Times New Roman"/>
          <w:b/>
          <w:sz w:val="24"/>
          <w:szCs w:val="24"/>
        </w:rPr>
        <w:t xml:space="preserve">Table 1: FASTA file of the </w:t>
      </w:r>
      <w:proofErr w:type="spellStart"/>
      <w:r w:rsidRPr="00040161">
        <w:rPr>
          <w:rFonts w:ascii="Times New Roman" w:hAnsi="Times New Roman" w:cs="Times New Roman"/>
          <w:b/>
          <w:sz w:val="24"/>
          <w:szCs w:val="24"/>
        </w:rPr>
        <w:t>pLentiviral</w:t>
      </w:r>
      <w:proofErr w:type="spellEnd"/>
      <w:r w:rsidRPr="00040161">
        <w:rPr>
          <w:rFonts w:ascii="Times New Roman" w:hAnsi="Times New Roman" w:cs="Times New Roman"/>
          <w:b/>
          <w:sz w:val="24"/>
          <w:szCs w:val="24"/>
        </w:rPr>
        <w:t>-CAG-Flex-GFP DNA vector.</w:t>
      </w:r>
    </w:p>
    <w:p w:rsidR="00457C7A" w:rsidRPr="002A3B58" w:rsidRDefault="00457C7A" w:rsidP="00040161">
      <w:pPr>
        <w:pStyle w:val="Body"/>
        <w:spacing w:after="0" w:line="240" w:lineRule="auto"/>
        <w:jc w:val="both"/>
        <w:rPr>
          <w:rFonts w:ascii="Times New Roman" w:hAnsi="Times New Roman" w:cs="Times New Roman"/>
          <w:sz w:val="24"/>
          <w:szCs w:val="24"/>
        </w:rPr>
      </w:pPr>
    </w:p>
    <w:p w:rsidR="00AA5530" w:rsidRPr="00040161" w:rsidRDefault="00C06582" w:rsidP="00040161">
      <w:pPr>
        <w:pStyle w:val="Body"/>
        <w:spacing w:after="0" w:line="240" w:lineRule="auto"/>
        <w:jc w:val="both"/>
        <w:rPr>
          <w:rFonts w:ascii="Times New Roman" w:eastAsia="Times New Roman Bold" w:hAnsi="Times New Roman" w:cs="Times New Roman"/>
          <w:b/>
          <w:sz w:val="24"/>
          <w:szCs w:val="24"/>
        </w:rPr>
      </w:pPr>
      <w:proofErr w:type="gramStart"/>
      <w:r w:rsidRPr="00040161">
        <w:rPr>
          <w:rFonts w:ascii="Times New Roman" w:hAnsi="Times New Roman" w:cs="Times New Roman"/>
          <w:b/>
          <w:sz w:val="24"/>
          <w:szCs w:val="24"/>
        </w:rPr>
        <w:t xml:space="preserve">Table </w:t>
      </w:r>
      <w:r w:rsidR="00457C7A" w:rsidRPr="00040161">
        <w:rPr>
          <w:rFonts w:ascii="Times New Roman" w:hAnsi="Times New Roman" w:cs="Times New Roman"/>
          <w:b/>
          <w:sz w:val="24"/>
          <w:szCs w:val="24"/>
        </w:rPr>
        <w:t>2</w:t>
      </w:r>
      <w:r w:rsidRPr="00040161">
        <w:rPr>
          <w:rFonts w:ascii="Times New Roman" w:hAnsi="Times New Roman" w:cs="Times New Roman"/>
          <w:b/>
          <w:sz w:val="24"/>
          <w:szCs w:val="24"/>
        </w:rPr>
        <w:t>: Inventory list of reagents and tools.</w:t>
      </w:r>
      <w:proofErr w:type="gramEnd"/>
    </w:p>
    <w:p w:rsidR="00AA5530" w:rsidRPr="002A3B58" w:rsidRDefault="00C06582" w:rsidP="00040161">
      <w:pPr>
        <w:pStyle w:val="Body"/>
        <w:spacing w:after="0" w:line="240" w:lineRule="auto"/>
        <w:jc w:val="both"/>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An inventory of commercially available reagents including media, dissection tools, representative equipment for transplantation and DNA vectors. </w:t>
      </w:r>
      <w:proofErr w:type="gramStart"/>
      <w:r w:rsidRPr="002A3B58">
        <w:rPr>
          <w:rFonts w:ascii="Times New Roman" w:hAnsi="Times New Roman" w:cs="Times New Roman"/>
          <w:sz w:val="24"/>
          <w:szCs w:val="24"/>
        </w:rPr>
        <w:t>(</w:t>
      </w:r>
      <w:proofErr w:type="spellStart"/>
      <w:r w:rsidRPr="002A3B58">
        <w:rPr>
          <w:rFonts w:ascii="Times New Roman" w:hAnsi="Times New Roman" w:cs="Times New Roman"/>
          <w:sz w:val="24"/>
          <w:szCs w:val="24"/>
        </w:rPr>
        <w:t>n.a</w:t>
      </w:r>
      <w:proofErr w:type="spellEnd"/>
      <w:r w:rsidRPr="002A3B58">
        <w:rPr>
          <w:rFonts w:ascii="Times New Roman" w:hAnsi="Times New Roman" w:cs="Times New Roman"/>
          <w:sz w:val="24"/>
          <w:szCs w:val="24"/>
        </w:rPr>
        <w:t>.)</w:t>
      </w:r>
      <w:proofErr w:type="gramEnd"/>
      <w:r w:rsidRPr="002A3B58">
        <w:rPr>
          <w:rFonts w:ascii="Times New Roman" w:hAnsi="Times New Roman" w:cs="Times New Roman"/>
          <w:sz w:val="24"/>
          <w:szCs w:val="24"/>
        </w:rPr>
        <w:t xml:space="preserve"> Not available or applicable.</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040161" w:rsidRDefault="00C06582" w:rsidP="00040161">
      <w:pPr>
        <w:pStyle w:val="Body"/>
        <w:spacing w:after="0" w:line="240" w:lineRule="auto"/>
        <w:jc w:val="both"/>
        <w:rPr>
          <w:rFonts w:ascii="Times New Roman" w:eastAsia="Times New Roman Bold" w:hAnsi="Times New Roman" w:cs="Times New Roman"/>
          <w:b/>
          <w:sz w:val="24"/>
          <w:szCs w:val="24"/>
        </w:rPr>
      </w:pPr>
      <w:r w:rsidRPr="00040161">
        <w:rPr>
          <w:rFonts w:ascii="Times New Roman" w:hAnsi="Times New Roman" w:cs="Times New Roman"/>
          <w:b/>
          <w:sz w:val="24"/>
          <w:szCs w:val="24"/>
          <w:lang w:val="it-IT"/>
        </w:rPr>
        <w:t>Discussion:</w:t>
      </w:r>
    </w:p>
    <w:p w:rsidR="000E50FD"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The use of </w:t>
      </w:r>
      <w:proofErr w:type="spellStart"/>
      <w:r w:rsidRPr="002A3B58">
        <w:rPr>
          <w:rFonts w:ascii="Times New Roman" w:hAnsi="Times New Roman" w:cs="Times New Roman"/>
          <w:sz w:val="24"/>
          <w:szCs w:val="24"/>
        </w:rPr>
        <w:t>GABAergic</w:t>
      </w:r>
      <w:proofErr w:type="spellEnd"/>
      <w:r w:rsidRPr="002A3B58">
        <w:rPr>
          <w:rFonts w:ascii="Times New Roman" w:hAnsi="Times New Roman" w:cs="Times New Roman"/>
          <w:sz w:val="24"/>
          <w:szCs w:val="24"/>
        </w:rPr>
        <w:t xml:space="preserve"> cortical interneuron precursors from the embryonic ganglionic eminences (GEs) for cell based therapies is showing promise for many conditions </w:t>
      </w:r>
      <w:r w:rsidR="0079708E" w:rsidRPr="002A3B58">
        <w:rPr>
          <w:rFonts w:ascii="Times New Roman" w:hAnsi="Times New Roman" w:cs="Times New Roman"/>
          <w:sz w:val="24"/>
          <w:szCs w:val="24"/>
          <w:vertAlign w:val="superscript"/>
        </w:rPr>
        <w:t>12</w:t>
      </w:r>
      <w:r w:rsidRPr="002A3B58">
        <w:rPr>
          <w:rFonts w:ascii="Times New Roman" w:hAnsi="Times New Roman" w:cs="Times New Roman"/>
          <w:sz w:val="24"/>
          <w:szCs w:val="24"/>
          <w:vertAlign w:val="superscript"/>
        </w:rPr>
        <w:t>–2</w:t>
      </w:r>
      <w:r w:rsidR="0079708E" w:rsidRPr="002A3B58">
        <w:rPr>
          <w:rFonts w:ascii="Times New Roman" w:hAnsi="Times New Roman" w:cs="Times New Roman"/>
          <w:sz w:val="24"/>
          <w:szCs w:val="24"/>
          <w:vertAlign w:val="superscript"/>
        </w:rPr>
        <w:t>4</w:t>
      </w:r>
      <w:r w:rsidRPr="002A3B58">
        <w:rPr>
          <w:rFonts w:ascii="Times New Roman" w:hAnsi="Times New Roman" w:cs="Times New Roman"/>
          <w:sz w:val="24"/>
          <w:szCs w:val="24"/>
        </w:rPr>
        <w:t xml:space="preserve">. Precise molecular techniques are needed to track, and express genes of interest in specific interneuron subgroups. Here we provide a detailed protocol for labeling embryonic MGE cells with </w:t>
      </w:r>
      <w:proofErr w:type="spellStart"/>
      <w:r w:rsidRPr="002A3B58">
        <w:rPr>
          <w:rFonts w:ascii="Times New Roman" w:hAnsi="Times New Roman" w:cs="Times New Roman"/>
          <w:sz w:val="24"/>
          <w:szCs w:val="24"/>
        </w:rPr>
        <w:t>lentiviruses</w:t>
      </w:r>
      <w:proofErr w:type="spellEnd"/>
      <w:r w:rsidRPr="002A3B58">
        <w:rPr>
          <w:rFonts w:ascii="Times New Roman" w:hAnsi="Times New Roman" w:cs="Times New Roman"/>
          <w:sz w:val="24"/>
          <w:szCs w:val="24"/>
        </w:rPr>
        <w:t xml:space="preserve"> before transplantation and show how this technique can be used to express genes of interest in specific cortical interneuron subgroups for </w:t>
      </w:r>
      <w:r w:rsidRPr="002A3B58">
        <w:rPr>
          <w:rFonts w:ascii="Times New Roman" w:hAnsi="Times New Roman" w:cs="Times New Roman"/>
          <w:i/>
          <w:iCs/>
          <w:sz w:val="24"/>
          <w:szCs w:val="24"/>
          <w:lang w:val="it-IT"/>
        </w:rPr>
        <w:t>in vivo</w:t>
      </w:r>
      <w:r w:rsidRPr="002A3B58">
        <w:rPr>
          <w:rFonts w:ascii="Times New Roman" w:hAnsi="Times New Roman" w:cs="Times New Roman"/>
          <w:sz w:val="24"/>
          <w:szCs w:val="24"/>
        </w:rPr>
        <w:t xml:space="preserve"> analysis.</w:t>
      </w:r>
    </w:p>
    <w:p w:rsidR="00040161" w:rsidRPr="002A3B58" w:rsidRDefault="00040161" w:rsidP="00040161">
      <w:pPr>
        <w:pStyle w:val="Body"/>
        <w:spacing w:after="0" w:line="240" w:lineRule="auto"/>
        <w:jc w:val="both"/>
        <w:rPr>
          <w:rFonts w:ascii="Times New Roman" w:hAnsi="Times New Roman" w:cs="Times New Roman"/>
          <w:sz w:val="24"/>
          <w:szCs w:val="24"/>
        </w:rPr>
      </w:pPr>
    </w:p>
    <w:p w:rsidR="00AA5530"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The protocol described herein can be reliably used, however, for optimal reproducibility it is essential to adhere to a few critical steps. First, for viral transduction to be efficient, physiological temperature and pH are necessary. If these parameters are met, </w:t>
      </w:r>
      <w:r w:rsidR="0079708E" w:rsidRPr="002A3B58">
        <w:rPr>
          <w:rFonts w:ascii="Times New Roman" w:hAnsi="Times New Roman" w:cs="Times New Roman"/>
          <w:sz w:val="24"/>
          <w:szCs w:val="24"/>
        </w:rPr>
        <w:t>MGE cells</w:t>
      </w:r>
      <w:r w:rsidRPr="002A3B58">
        <w:rPr>
          <w:rFonts w:ascii="Times New Roman" w:hAnsi="Times New Roman" w:cs="Times New Roman"/>
          <w:sz w:val="24"/>
          <w:szCs w:val="24"/>
        </w:rPr>
        <w:t xml:space="preserve"> can</w:t>
      </w:r>
      <w:r w:rsidR="0079708E" w:rsidRPr="002A3B58">
        <w:rPr>
          <w:rFonts w:ascii="Times New Roman" w:hAnsi="Times New Roman" w:cs="Times New Roman"/>
          <w:sz w:val="24"/>
          <w:szCs w:val="24"/>
        </w:rPr>
        <w:t xml:space="preserve"> be</w:t>
      </w:r>
      <w:r w:rsidRPr="002A3B58">
        <w:rPr>
          <w:rFonts w:ascii="Times New Roman" w:hAnsi="Times New Roman" w:cs="Times New Roman"/>
          <w:sz w:val="24"/>
          <w:szCs w:val="24"/>
        </w:rPr>
        <w:t xml:space="preserve"> transduce</w:t>
      </w:r>
      <w:r w:rsidR="0079708E" w:rsidRPr="002A3B58">
        <w:rPr>
          <w:rFonts w:ascii="Times New Roman" w:hAnsi="Times New Roman" w:cs="Times New Roman"/>
          <w:sz w:val="24"/>
          <w:szCs w:val="24"/>
        </w:rPr>
        <w:t>d</w:t>
      </w:r>
      <w:r w:rsidRPr="002A3B58">
        <w:rPr>
          <w:rFonts w:ascii="Times New Roman" w:hAnsi="Times New Roman" w:cs="Times New Roman"/>
          <w:sz w:val="24"/>
          <w:szCs w:val="24"/>
        </w:rPr>
        <w:t xml:space="preserve"> in ~30 minutes. Second, make sure to have a dense MGE pellet before proceeding to do </w:t>
      </w:r>
      <w:proofErr w:type="gramStart"/>
      <w:r w:rsidRPr="002A3B58">
        <w:rPr>
          <w:rFonts w:ascii="Times New Roman" w:hAnsi="Times New Roman" w:cs="Times New Roman"/>
          <w:sz w:val="24"/>
          <w:szCs w:val="24"/>
        </w:rPr>
        <w:t>a transplantation</w:t>
      </w:r>
      <w:proofErr w:type="gramEnd"/>
      <w:r w:rsidRPr="002A3B58">
        <w:rPr>
          <w:rFonts w:ascii="Times New Roman" w:hAnsi="Times New Roman" w:cs="Times New Roman"/>
          <w:sz w:val="24"/>
          <w:szCs w:val="24"/>
        </w:rPr>
        <w:t>. This is important because only a limited volume can be injected into the neonatal mouse brain at each site without incurring damage, and the cells will migrate away from the injection site, so their density at the time of transplant is less of a concern than might be expected. Finally, run some test conditions with MGE cells that express a fluorescent reporter to determine what injection depths are optimal.</w:t>
      </w:r>
      <w:r w:rsidR="001A5C2D">
        <w:rPr>
          <w:rFonts w:ascii="Times New Roman" w:hAnsi="Times New Roman" w:cs="Times New Roman"/>
          <w:sz w:val="24"/>
          <w:szCs w:val="24"/>
        </w:rPr>
        <w:t xml:space="preserve"> While this protocol used MGE cells, CGE cells could also be used </w:t>
      </w:r>
      <w:r w:rsidR="00337FE2">
        <w:rPr>
          <w:rFonts w:ascii="Times New Roman" w:hAnsi="Times New Roman" w:cs="Times New Roman"/>
          <w:sz w:val="24"/>
          <w:szCs w:val="24"/>
        </w:rPr>
        <w:t>in the same manner</w:t>
      </w:r>
      <w:r w:rsidR="001A5C2D">
        <w:rPr>
          <w:rFonts w:ascii="Times New Roman" w:hAnsi="Times New Roman" w:cs="Times New Roman"/>
          <w:sz w:val="24"/>
          <w:szCs w:val="24"/>
        </w:rPr>
        <w:t xml:space="preserve">. </w:t>
      </w:r>
      <w:r w:rsidR="00337FE2">
        <w:rPr>
          <w:rFonts w:ascii="Times New Roman" w:hAnsi="Times New Roman" w:cs="Times New Roman"/>
          <w:sz w:val="24"/>
          <w:szCs w:val="24"/>
        </w:rPr>
        <w:t xml:space="preserve">One drawback is that there are not many </w:t>
      </w:r>
      <w:proofErr w:type="spellStart"/>
      <w:r w:rsidR="00337FE2">
        <w:rPr>
          <w:rFonts w:ascii="Times New Roman" w:hAnsi="Times New Roman" w:cs="Times New Roman"/>
          <w:sz w:val="24"/>
          <w:szCs w:val="24"/>
        </w:rPr>
        <w:t>Cre</w:t>
      </w:r>
      <w:proofErr w:type="spellEnd"/>
      <w:r w:rsidR="00337FE2">
        <w:rPr>
          <w:rFonts w:ascii="Times New Roman" w:hAnsi="Times New Roman" w:cs="Times New Roman"/>
          <w:sz w:val="24"/>
          <w:szCs w:val="24"/>
        </w:rPr>
        <w:t xml:space="preserve">-driver lines that restrict expression to the whole CGE or to particular subgroups of CGE-derived interneurons. </w:t>
      </w:r>
      <w:r w:rsidR="00C022F4">
        <w:rPr>
          <w:rFonts w:ascii="Times New Roman" w:hAnsi="Times New Roman" w:cs="Times New Roman"/>
          <w:sz w:val="24"/>
          <w:szCs w:val="24"/>
        </w:rPr>
        <w:t>However, t</w:t>
      </w:r>
      <w:r w:rsidR="001A5C2D">
        <w:rPr>
          <w:rFonts w:ascii="Times New Roman" w:hAnsi="Times New Roman" w:cs="Times New Roman"/>
          <w:sz w:val="24"/>
          <w:szCs w:val="24"/>
        </w:rPr>
        <w:t xml:space="preserve">he vasoactive intestinal peptide (VIP) </w:t>
      </w:r>
      <w:r w:rsidR="008447CA" w:rsidRPr="00040161">
        <w:rPr>
          <w:rFonts w:ascii="Times New Roman" w:hAnsi="Times New Roman" w:cs="Times New Roman"/>
          <w:sz w:val="24"/>
          <w:szCs w:val="24"/>
          <w:vertAlign w:val="superscript"/>
        </w:rPr>
        <w:t>9</w:t>
      </w:r>
      <w:r w:rsidR="00337FE2">
        <w:rPr>
          <w:rFonts w:ascii="Times New Roman" w:hAnsi="Times New Roman" w:cs="Times New Roman"/>
          <w:sz w:val="24"/>
          <w:szCs w:val="24"/>
        </w:rPr>
        <w:t xml:space="preserve"> is a reliable </w:t>
      </w:r>
      <w:proofErr w:type="spellStart"/>
      <w:r w:rsidR="00337FE2">
        <w:rPr>
          <w:rFonts w:ascii="Times New Roman" w:hAnsi="Times New Roman" w:cs="Times New Roman"/>
          <w:sz w:val="24"/>
          <w:szCs w:val="24"/>
        </w:rPr>
        <w:t>Cre</w:t>
      </w:r>
      <w:proofErr w:type="spellEnd"/>
      <w:r w:rsidR="00337FE2">
        <w:rPr>
          <w:rFonts w:ascii="Times New Roman" w:hAnsi="Times New Roman" w:cs="Times New Roman"/>
          <w:sz w:val="24"/>
          <w:szCs w:val="24"/>
        </w:rPr>
        <w:t>-line that cou</w:t>
      </w:r>
      <w:r w:rsidR="00C022F4">
        <w:rPr>
          <w:rFonts w:ascii="Times New Roman" w:hAnsi="Times New Roman" w:cs="Times New Roman"/>
          <w:sz w:val="24"/>
          <w:szCs w:val="24"/>
        </w:rPr>
        <w:t>ld be used to separate out this subgroup of</w:t>
      </w:r>
      <w:r w:rsidR="00337FE2">
        <w:rPr>
          <w:rFonts w:ascii="Times New Roman" w:hAnsi="Times New Roman" w:cs="Times New Roman"/>
          <w:sz w:val="24"/>
          <w:szCs w:val="24"/>
        </w:rPr>
        <w:t xml:space="preserve"> CGE-derived cells.</w:t>
      </w:r>
      <w:r w:rsidR="00C022F4">
        <w:rPr>
          <w:rFonts w:ascii="Times New Roman" w:hAnsi="Times New Roman" w:cs="Times New Roman"/>
          <w:sz w:val="24"/>
          <w:szCs w:val="24"/>
        </w:rPr>
        <w:t xml:space="preserve"> As new lines become available, it will be possible to employ this protocol with more genetic precision.</w:t>
      </w:r>
      <w:r w:rsidR="00337FE2">
        <w:rPr>
          <w:rFonts w:ascii="Times New Roman" w:hAnsi="Times New Roman" w:cs="Times New Roman"/>
          <w:sz w:val="24"/>
          <w:szCs w:val="24"/>
        </w:rPr>
        <w:t xml:space="preserve"> </w:t>
      </w:r>
      <w:r w:rsidR="001A5C2D">
        <w:rPr>
          <w:rFonts w:ascii="Times New Roman" w:hAnsi="Times New Roman" w:cs="Times New Roman"/>
          <w:sz w:val="24"/>
          <w:szCs w:val="24"/>
        </w:rPr>
        <w:t xml:space="preserve">  </w:t>
      </w:r>
      <w:r w:rsidRPr="002A3B58">
        <w:rPr>
          <w:rFonts w:ascii="Times New Roman" w:hAnsi="Times New Roman" w:cs="Times New Roman"/>
          <w:sz w:val="24"/>
          <w:szCs w:val="24"/>
        </w:rPr>
        <w:t xml:space="preserve">    </w:t>
      </w:r>
    </w:p>
    <w:p w:rsidR="00040161" w:rsidRPr="002A3B58" w:rsidRDefault="00040161" w:rsidP="00040161">
      <w:pPr>
        <w:pStyle w:val="Body"/>
        <w:spacing w:after="0" w:line="240" w:lineRule="auto"/>
        <w:jc w:val="both"/>
        <w:rPr>
          <w:rFonts w:ascii="Times New Roman" w:eastAsia="Times New Roman" w:hAnsi="Times New Roman" w:cs="Times New Roman"/>
          <w:sz w:val="24"/>
          <w:szCs w:val="24"/>
        </w:rPr>
      </w:pPr>
    </w:p>
    <w:p w:rsidR="008167FB"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Previously, we and others have shown the utility of introducing genes into MGE cells before transplantation via electroporation or with </w:t>
      </w:r>
      <w:proofErr w:type="spellStart"/>
      <w:r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5</w:t>
      </w:r>
      <w:r w:rsidRPr="002A3B58">
        <w:rPr>
          <w:rFonts w:ascii="Times New Roman" w:hAnsi="Times New Roman" w:cs="Times New Roman"/>
          <w:sz w:val="24"/>
          <w:szCs w:val="24"/>
          <w:vertAlign w:val="superscript"/>
        </w:rPr>
        <w:t>,</w:t>
      </w:r>
      <w:r w:rsidR="0079708E" w:rsidRPr="002A3B58">
        <w:rPr>
          <w:rFonts w:ascii="Times New Roman" w:hAnsi="Times New Roman" w:cs="Times New Roman"/>
          <w:sz w:val="24"/>
          <w:szCs w:val="24"/>
          <w:vertAlign w:val="superscript"/>
        </w:rPr>
        <w:t xml:space="preserve"> </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7</w:t>
      </w:r>
      <w:r w:rsidRPr="002A3B58">
        <w:rPr>
          <w:rFonts w:ascii="Times New Roman" w:hAnsi="Times New Roman" w:cs="Times New Roman"/>
          <w:sz w:val="24"/>
          <w:szCs w:val="24"/>
        </w:rPr>
        <w:t xml:space="preserve">. While these techniques were effective at introducing genes for </w:t>
      </w:r>
      <w:r w:rsidRPr="002A3B58">
        <w:rPr>
          <w:rFonts w:ascii="Times New Roman" w:hAnsi="Times New Roman" w:cs="Times New Roman"/>
          <w:i/>
          <w:iCs/>
          <w:sz w:val="24"/>
          <w:szCs w:val="24"/>
          <w:lang w:val="it-IT"/>
        </w:rPr>
        <w:t>in vivo</w:t>
      </w:r>
      <w:r w:rsidRPr="002A3B58">
        <w:rPr>
          <w:rFonts w:ascii="Times New Roman" w:hAnsi="Times New Roman" w:cs="Times New Roman"/>
          <w:sz w:val="24"/>
          <w:szCs w:val="24"/>
        </w:rPr>
        <w:t xml:space="preserve"> analysis, MGE tissue is heterogeneous and gives rise to multiple interneuron subgroups as well as non-neuronal cells </w:t>
      </w:r>
      <w:r w:rsidRPr="002A3B58">
        <w:rPr>
          <w:rFonts w:ascii="Times New Roman" w:hAnsi="Times New Roman" w:cs="Times New Roman"/>
          <w:sz w:val="24"/>
          <w:szCs w:val="24"/>
          <w:vertAlign w:val="superscript"/>
        </w:rPr>
        <w:t>4</w:t>
      </w:r>
      <w:r w:rsidRPr="002A3B58">
        <w:rPr>
          <w:rFonts w:ascii="Times New Roman" w:hAnsi="Times New Roman" w:cs="Times New Roman"/>
          <w:sz w:val="24"/>
          <w:szCs w:val="24"/>
        </w:rPr>
        <w:t xml:space="preserve">. </w:t>
      </w:r>
      <w:r w:rsidR="0021700D" w:rsidRPr="002A3B58">
        <w:rPr>
          <w:rFonts w:ascii="Times New Roman" w:hAnsi="Times New Roman" w:cs="Times New Roman"/>
          <w:sz w:val="24"/>
          <w:szCs w:val="24"/>
        </w:rPr>
        <w:t>Moreover, it has been difficult</w:t>
      </w:r>
      <w:r w:rsidRPr="002A3B58">
        <w:rPr>
          <w:rFonts w:ascii="Times New Roman" w:hAnsi="Times New Roman" w:cs="Times New Roman"/>
          <w:sz w:val="24"/>
          <w:szCs w:val="24"/>
        </w:rPr>
        <w:t xml:space="preserve"> to express a gene of interest only in a specific interneuron subgroup. Great strides have been made to generate transgenic lines that recapitulate the expression patterns of many cortical interneuron subgroups, including, but not limited to, </w:t>
      </w:r>
      <w:r w:rsidRPr="002A3B58">
        <w:rPr>
          <w:rFonts w:ascii="Times New Roman" w:hAnsi="Times New Roman" w:cs="Times New Roman"/>
          <w:i/>
          <w:iCs/>
          <w:sz w:val="24"/>
          <w:szCs w:val="24"/>
        </w:rPr>
        <w:t>SST-IRES-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i/>
          <w:iCs/>
          <w:sz w:val="24"/>
          <w:szCs w:val="24"/>
        </w:rPr>
        <w:t>, PV-IRES-</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i/>
          <w:iCs/>
          <w:sz w:val="24"/>
          <w:szCs w:val="24"/>
        </w:rPr>
        <w:t>, PV-2A-Cre an</w:t>
      </w:r>
      <w:r w:rsidRPr="002A3B58">
        <w:rPr>
          <w:rFonts w:ascii="Times New Roman" w:hAnsi="Times New Roman" w:cs="Times New Roman"/>
          <w:sz w:val="24"/>
          <w:szCs w:val="24"/>
        </w:rPr>
        <w:t xml:space="preserve">d </w:t>
      </w:r>
      <w:r w:rsidRPr="002A3B58">
        <w:rPr>
          <w:rFonts w:ascii="Times New Roman" w:hAnsi="Times New Roman" w:cs="Times New Roman"/>
          <w:i/>
          <w:iCs/>
          <w:sz w:val="24"/>
          <w:szCs w:val="24"/>
        </w:rPr>
        <w:t>VIP-</w:t>
      </w:r>
      <w:proofErr w:type="spellStart"/>
      <w:r w:rsidRPr="002A3B58">
        <w:rPr>
          <w:rFonts w:ascii="Times New Roman" w:hAnsi="Times New Roman" w:cs="Times New Roman"/>
          <w:i/>
          <w:iCs/>
          <w:sz w:val="24"/>
          <w:szCs w:val="24"/>
        </w:rPr>
        <w:t>Cre</w:t>
      </w:r>
      <w:proofErr w:type="spellEnd"/>
      <w:r w:rsidRPr="002A3B58">
        <w:rPr>
          <w:rFonts w:ascii="Times New Roman" w:hAnsi="Times New Roman" w:cs="Times New Roman"/>
          <w:sz w:val="24"/>
          <w:szCs w:val="24"/>
        </w:rPr>
        <w:t xml:space="preserve"> </w:t>
      </w:r>
      <w:r w:rsidRPr="002A3B58">
        <w:rPr>
          <w:rFonts w:ascii="Times New Roman" w:hAnsi="Times New Roman" w:cs="Times New Roman"/>
          <w:sz w:val="24"/>
          <w:szCs w:val="24"/>
          <w:vertAlign w:val="superscript"/>
        </w:rPr>
        <w:t>9</w:t>
      </w:r>
      <w:r w:rsidR="0079708E" w:rsidRPr="002A3B58">
        <w:rPr>
          <w:rFonts w:ascii="Times New Roman" w:hAnsi="Times New Roman" w:cs="Times New Roman"/>
          <w:sz w:val="24"/>
          <w:szCs w:val="24"/>
          <w:vertAlign w:val="superscript"/>
        </w:rPr>
        <w:t>-</w:t>
      </w:r>
      <w:r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1</w:t>
      </w:r>
      <w:r w:rsidRPr="002A3B58">
        <w:rPr>
          <w:rFonts w:ascii="Times New Roman" w:hAnsi="Times New Roman" w:cs="Times New Roman"/>
          <w:sz w:val="24"/>
          <w:szCs w:val="24"/>
        </w:rPr>
        <w:t xml:space="preserve">, and the advent of new lines will help elucidate additional possible populations in the future. Moreover, with the generation of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reporters and expression vectors, including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w:t>
      </w:r>
      <w:r w:rsidRPr="002A3B58">
        <w:rPr>
          <w:rFonts w:ascii="Times New Roman" w:hAnsi="Times New Roman" w:cs="Times New Roman"/>
          <w:sz w:val="24"/>
          <w:szCs w:val="24"/>
        </w:rPr>
        <w:lastRenderedPageBreak/>
        <w:t xml:space="preserve">dependent reporter vectors used herein, a more precise expression of genes of interest can be achieved. </w:t>
      </w:r>
    </w:p>
    <w:p w:rsidR="00040161" w:rsidRPr="002A3B58" w:rsidRDefault="00040161" w:rsidP="00040161">
      <w:pPr>
        <w:pStyle w:val="Body"/>
        <w:spacing w:after="0" w:line="240" w:lineRule="auto"/>
        <w:jc w:val="both"/>
        <w:rPr>
          <w:rFonts w:ascii="Times New Roman" w:hAnsi="Times New Roman" w:cs="Times New Roman"/>
          <w:sz w:val="24"/>
          <w:szCs w:val="24"/>
        </w:rPr>
      </w:pPr>
    </w:p>
    <w:p w:rsidR="00E03D00"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While injection of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reporter viruses into the brains of mice expressing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 in restricted cells is a powerful method, viruses do not spread far from the site of injection. This may lead to a dense area of overlapping cells making it difficult to study the transduced cells in an individual fashion or away from the injection sites. In contrast, MGE cells have the unique ability to migrate away from the injection site, allowing for a cleaner assessment of the properties of individual cells. </w:t>
      </w:r>
      <w:r w:rsidR="00BF6DC6">
        <w:rPr>
          <w:rFonts w:ascii="Times New Roman" w:hAnsi="Times New Roman" w:cs="Times New Roman"/>
          <w:sz w:val="24"/>
          <w:szCs w:val="24"/>
        </w:rPr>
        <w:t xml:space="preserve">A drawback of injecting cells into the neocortex is that they will not traverse the normal tangential migration routes. One option to explore tangential migration using this assay is to prepare the cells in the same manner but inject them into an age-matched MGE of a WT host embryo instead of a neonatal pup. </w:t>
      </w:r>
      <w:r w:rsidR="00FB482E">
        <w:rPr>
          <w:rFonts w:ascii="Times New Roman" w:hAnsi="Times New Roman" w:cs="Times New Roman"/>
          <w:sz w:val="24"/>
          <w:szCs w:val="24"/>
        </w:rPr>
        <w:t xml:space="preserve">In this experiment, the transplanted cells would undergo the normal tangential routes. </w:t>
      </w:r>
      <w:r w:rsidRPr="002A3B58">
        <w:rPr>
          <w:rFonts w:ascii="Times New Roman" w:hAnsi="Times New Roman" w:cs="Times New Roman"/>
          <w:sz w:val="24"/>
          <w:szCs w:val="24"/>
        </w:rPr>
        <w:t xml:space="preserve">By combining MGE transplantation with the spatially-restricted,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expression of a reporter, we show the feasibility of expressing a gene of interest or reporter within a specific subgroup of cells that are themselves well suited for morphological studies. </w:t>
      </w:r>
    </w:p>
    <w:p w:rsidR="00040161" w:rsidRPr="002A3B58" w:rsidRDefault="00040161" w:rsidP="00040161">
      <w:pPr>
        <w:pStyle w:val="Body"/>
        <w:spacing w:after="0" w:line="240" w:lineRule="auto"/>
        <w:jc w:val="both"/>
        <w:rPr>
          <w:rFonts w:ascii="Times New Roman" w:hAnsi="Times New Roman" w:cs="Times New Roman"/>
          <w:sz w:val="24"/>
          <w:szCs w:val="24"/>
        </w:rPr>
      </w:pPr>
    </w:p>
    <w:p w:rsidR="00AA5530" w:rsidRDefault="00C06582" w:rsidP="00040161">
      <w:pPr>
        <w:pStyle w:val="Body"/>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One limitation to this technique may be the size of the fragment that one can reliably package into a </w:t>
      </w:r>
      <w:proofErr w:type="spellStart"/>
      <w:r w:rsidRPr="002A3B58">
        <w:rPr>
          <w:rFonts w:ascii="Times New Roman" w:hAnsi="Times New Roman" w:cs="Times New Roman"/>
          <w:sz w:val="24"/>
          <w:szCs w:val="24"/>
        </w:rPr>
        <w:t>lentiviral</w:t>
      </w:r>
      <w:proofErr w:type="spellEnd"/>
      <w:r w:rsidRPr="002A3B58">
        <w:rPr>
          <w:rFonts w:ascii="Times New Roman" w:hAnsi="Times New Roman" w:cs="Times New Roman"/>
          <w:sz w:val="24"/>
          <w:szCs w:val="24"/>
        </w:rPr>
        <w:t xml:space="preserve"> vector. </w:t>
      </w:r>
      <w:r w:rsidR="0079708E" w:rsidRPr="002A3B58">
        <w:rPr>
          <w:rFonts w:ascii="Times New Roman" w:hAnsi="Times New Roman" w:cs="Times New Roman"/>
          <w:sz w:val="24"/>
          <w:szCs w:val="24"/>
        </w:rPr>
        <w:t>In addition, this approa</w:t>
      </w:r>
      <w:r w:rsidRPr="002A3B58">
        <w:rPr>
          <w:rFonts w:ascii="Times New Roman" w:hAnsi="Times New Roman" w:cs="Times New Roman"/>
          <w:sz w:val="24"/>
          <w:szCs w:val="24"/>
        </w:rPr>
        <w:t>ch has not yet been tested with AAVs. However, once this technique is optimized</w:t>
      </w:r>
      <w:r w:rsidR="0079708E" w:rsidRPr="002A3B58">
        <w:rPr>
          <w:rFonts w:ascii="Times New Roman" w:hAnsi="Times New Roman" w:cs="Times New Roman"/>
          <w:sz w:val="24"/>
          <w:szCs w:val="24"/>
        </w:rPr>
        <w:t xml:space="preserve"> by an individual</w:t>
      </w:r>
      <w:r w:rsidRPr="002A3B58">
        <w:rPr>
          <w:rFonts w:ascii="Times New Roman" w:hAnsi="Times New Roman" w:cs="Times New Roman"/>
          <w:sz w:val="24"/>
          <w:szCs w:val="24"/>
        </w:rPr>
        <w:t xml:space="preserve">, many variations of this approach may be used. </w:t>
      </w:r>
      <w:r w:rsidR="008167FB" w:rsidRPr="002A3B58">
        <w:rPr>
          <w:rFonts w:ascii="Times New Roman" w:hAnsi="Times New Roman" w:cs="Times New Roman"/>
          <w:sz w:val="24"/>
          <w:szCs w:val="24"/>
        </w:rPr>
        <w:t>First,</w:t>
      </w:r>
      <w:r w:rsidRPr="002A3B58">
        <w:rPr>
          <w:rFonts w:ascii="Times New Roman" w:hAnsi="Times New Roman" w:cs="Times New Roman"/>
          <w:sz w:val="24"/>
          <w:szCs w:val="24"/>
        </w:rPr>
        <w:t xml:space="preserve"> th</w:t>
      </w:r>
      <w:r w:rsidR="0079708E" w:rsidRPr="002A3B58">
        <w:rPr>
          <w:rFonts w:ascii="Times New Roman" w:hAnsi="Times New Roman" w:cs="Times New Roman"/>
          <w:sz w:val="24"/>
          <w:szCs w:val="24"/>
        </w:rPr>
        <w:t>e approach described here</w:t>
      </w:r>
      <w:r w:rsidR="008167FB" w:rsidRPr="002A3B58">
        <w:rPr>
          <w:rFonts w:ascii="Times New Roman" w:hAnsi="Times New Roman" w:cs="Times New Roman"/>
          <w:sz w:val="24"/>
          <w:szCs w:val="24"/>
        </w:rPr>
        <w:t xml:space="preserve"> will allow researchers to express reporters using a</w:t>
      </w:r>
      <w:r w:rsidRPr="002A3B58">
        <w:rPr>
          <w:rFonts w:ascii="Times New Roman" w:hAnsi="Times New Roman" w:cs="Times New Roman"/>
          <w:sz w:val="24"/>
          <w:szCs w:val="24"/>
        </w:rPr>
        <w:t xml:space="preserve"> </w:t>
      </w:r>
      <w:proofErr w:type="spellStart"/>
      <w:r w:rsidRPr="002A3B58">
        <w:rPr>
          <w:rFonts w:ascii="Times New Roman" w:hAnsi="Times New Roman" w:cs="Times New Roman"/>
          <w:sz w:val="24"/>
          <w:szCs w:val="24"/>
        </w:rPr>
        <w:t>Cre</w:t>
      </w:r>
      <w:proofErr w:type="spellEnd"/>
      <w:r w:rsidR="0079708E" w:rsidRPr="002A3B58">
        <w:rPr>
          <w:rFonts w:ascii="Times New Roman" w:hAnsi="Times New Roman" w:cs="Times New Roman"/>
          <w:sz w:val="24"/>
          <w:szCs w:val="24"/>
        </w:rPr>
        <w:t xml:space="preserve">-dependent reporter </w:t>
      </w:r>
      <w:proofErr w:type="spellStart"/>
      <w:r w:rsidR="0079708E" w:rsidRPr="002A3B58">
        <w:rPr>
          <w:rFonts w:ascii="Times New Roman" w:hAnsi="Times New Roman" w:cs="Times New Roman"/>
          <w:sz w:val="24"/>
          <w:szCs w:val="24"/>
        </w:rPr>
        <w:t>lentivirus</w:t>
      </w:r>
      <w:proofErr w:type="spellEnd"/>
      <w:r w:rsidRPr="002A3B58">
        <w:rPr>
          <w:rFonts w:ascii="Times New Roman" w:hAnsi="Times New Roman" w:cs="Times New Roman"/>
          <w:sz w:val="24"/>
          <w:szCs w:val="24"/>
        </w:rPr>
        <w:t xml:space="preserve"> </w:t>
      </w:r>
      <w:r w:rsidR="008167FB" w:rsidRPr="002A3B58">
        <w:rPr>
          <w:rFonts w:ascii="Times New Roman" w:hAnsi="Times New Roman" w:cs="Times New Roman"/>
          <w:sz w:val="24"/>
          <w:szCs w:val="24"/>
        </w:rPr>
        <w:t>in conjunction with MGE donor cells of</w:t>
      </w:r>
      <w:r w:rsidR="0079708E" w:rsidRPr="002A3B58">
        <w:rPr>
          <w:rFonts w:ascii="Times New Roman" w:hAnsi="Times New Roman" w:cs="Times New Roman"/>
          <w:sz w:val="24"/>
          <w:szCs w:val="24"/>
        </w:rPr>
        <w:t xml:space="preserve"> specific </w:t>
      </w:r>
      <w:proofErr w:type="spellStart"/>
      <w:r w:rsidR="0079708E" w:rsidRPr="002A3B58">
        <w:rPr>
          <w:rFonts w:ascii="Times New Roman" w:hAnsi="Times New Roman" w:cs="Times New Roman"/>
          <w:sz w:val="24"/>
          <w:szCs w:val="24"/>
        </w:rPr>
        <w:t>Cre</w:t>
      </w:r>
      <w:proofErr w:type="spellEnd"/>
      <w:r w:rsidR="0079708E" w:rsidRPr="002A3B58">
        <w:rPr>
          <w:rFonts w:ascii="Times New Roman" w:hAnsi="Times New Roman" w:cs="Times New Roman"/>
          <w:sz w:val="24"/>
          <w:szCs w:val="24"/>
        </w:rPr>
        <w:t>-driver lines</w:t>
      </w:r>
      <w:r w:rsidR="008167FB" w:rsidRPr="002A3B58">
        <w:rPr>
          <w:rFonts w:ascii="Times New Roman" w:hAnsi="Times New Roman" w:cs="Times New Roman"/>
          <w:sz w:val="24"/>
          <w:szCs w:val="24"/>
        </w:rPr>
        <w:t>. This technique may be used to assess the morphology of individual MGE cells or potentially to express a gene of interest</w:t>
      </w:r>
      <w:r w:rsidRPr="002A3B58">
        <w:rPr>
          <w:rFonts w:ascii="Times New Roman" w:hAnsi="Times New Roman" w:cs="Times New Roman"/>
          <w:sz w:val="24"/>
          <w:szCs w:val="24"/>
        </w:rPr>
        <w:t xml:space="preserve"> </w:t>
      </w:r>
      <w:r w:rsidR="008167FB" w:rsidRPr="002A3B58">
        <w:rPr>
          <w:rFonts w:ascii="Times New Roman" w:hAnsi="Times New Roman" w:cs="Times New Roman"/>
          <w:sz w:val="24"/>
          <w:szCs w:val="24"/>
        </w:rPr>
        <w:t xml:space="preserve">in different subgroups if a second gene is cloned into the vector. Second, </w:t>
      </w:r>
      <w:r w:rsidR="0079708E" w:rsidRPr="002A3B58">
        <w:rPr>
          <w:rFonts w:ascii="Times New Roman" w:hAnsi="Times New Roman" w:cs="Times New Roman"/>
          <w:sz w:val="24"/>
          <w:szCs w:val="24"/>
        </w:rPr>
        <w:t>it</w:t>
      </w:r>
      <w:r w:rsidRPr="002A3B58">
        <w:rPr>
          <w:rFonts w:ascii="Times New Roman" w:hAnsi="Times New Roman" w:cs="Times New Roman"/>
          <w:sz w:val="24"/>
          <w:szCs w:val="24"/>
        </w:rPr>
        <w:t xml:space="preserve"> may also </w:t>
      </w:r>
      <w:r w:rsidR="0079708E" w:rsidRPr="002A3B58">
        <w:rPr>
          <w:rFonts w:ascii="Times New Roman" w:hAnsi="Times New Roman" w:cs="Times New Roman"/>
          <w:sz w:val="24"/>
          <w:szCs w:val="24"/>
        </w:rPr>
        <w:t xml:space="preserve">be feasible to </w:t>
      </w:r>
      <w:r w:rsidRPr="002A3B58">
        <w:rPr>
          <w:rFonts w:ascii="Times New Roman" w:hAnsi="Times New Roman" w:cs="Times New Roman"/>
          <w:sz w:val="24"/>
          <w:szCs w:val="24"/>
        </w:rPr>
        <w:t xml:space="preserve">use a </w:t>
      </w:r>
      <w:proofErr w:type="spellStart"/>
      <w:r w:rsidRPr="002A3B58">
        <w:rPr>
          <w:rFonts w:ascii="Times New Roman" w:hAnsi="Times New Roman" w:cs="Times New Roman"/>
          <w:sz w:val="24"/>
          <w:szCs w:val="24"/>
        </w:rPr>
        <w:t>Cre</w:t>
      </w:r>
      <w:proofErr w:type="spellEnd"/>
      <w:r w:rsidR="008167FB" w:rsidRPr="002A3B58">
        <w:rPr>
          <w:rFonts w:ascii="Times New Roman" w:hAnsi="Times New Roman" w:cs="Times New Roman"/>
          <w:sz w:val="24"/>
          <w:szCs w:val="24"/>
        </w:rPr>
        <w:t>-expressing</w:t>
      </w:r>
      <w:r w:rsidRPr="002A3B58">
        <w:rPr>
          <w:rFonts w:ascii="Times New Roman" w:hAnsi="Times New Roman" w:cs="Times New Roman"/>
          <w:sz w:val="24"/>
          <w:szCs w:val="24"/>
        </w:rPr>
        <w:t xml:space="preserve"> virus with </w:t>
      </w:r>
      <w:proofErr w:type="spellStart"/>
      <w:r w:rsidRPr="002A3B58">
        <w:rPr>
          <w:rFonts w:ascii="Times New Roman" w:hAnsi="Times New Roman" w:cs="Times New Roman"/>
          <w:sz w:val="24"/>
          <w:szCs w:val="24"/>
        </w:rPr>
        <w:t>Cre</w:t>
      </w:r>
      <w:proofErr w:type="spellEnd"/>
      <w:r w:rsidRPr="002A3B58">
        <w:rPr>
          <w:rFonts w:ascii="Times New Roman" w:hAnsi="Times New Roman" w:cs="Times New Roman"/>
          <w:sz w:val="24"/>
          <w:szCs w:val="24"/>
        </w:rPr>
        <w:t xml:space="preserve">-dependent reporter </w:t>
      </w:r>
      <w:r w:rsidR="0079708E" w:rsidRPr="002A3B58">
        <w:rPr>
          <w:rFonts w:ascii="Times New Roman" w:hAnsi="Times New Roman" w:cs="Times New Roman"/>
          <w:sz w:val="24"/>
          <w:szCs w:val="24"/>
        </w:rPr>
        <w:t xml:space="preserve">MGE </w:t>
      </w:r>
      <w:r w:rsidR="008167FB" w:rsidRPr="002A3B58">
        <w:rPr>
          <w:rFonts w:ascii="Times New Roman" w:hAnsi="Times New Roman" w:cs="Times New Roman"/>
          <w:sz w:val="24"/>
          <w:szCs w:val="24"/>
        </w:rPr>
        <w:t xml:space="preserve">donor </w:t>
      </w:r>
      <w:r w:rsidRPr="002A3B58">
        <w:rPr>
          <w:rFonts w:ascii="Times New Roman" w:hAnsi="Times New Roman" w:cs="Times New Roman"/>
          <w:sz w:val="24"/>
          <w:szCs w:val="24"/>
        </w:rPr>
        <w:t xml:space="preserve">cells or potentially utilize evolving conserved DNA elements, </w:t>
      </w:r>
      <w:r w:rsidR="0079708E" w:rsidRPr="002A3B58">
        <w:rPr>
          <w:rFonts w:ascii="Times New Roman" w:hAnsi="Times New Roman" w:cs="Times New Roman"/>
          <w:sz w:val="24"/>
          <w:szCs w:val="24"/>
        </w:rPr>
        <w:t xml:space="preserve">promoters and </w:t>
      </w:r>
      <w:r w:rsidRPr="002A3B58">
        <w:rPr>
          <w:rFonts w:ascii="Times New Roman" w:hAnsi="Times New Roman" w:cs="Times New Roman"/>
          <w:sz w:val="24"/>
          <w:szCs w:val="24"/>
        </w:rPr>
        <w:t xml:space="preserve">enhancers, to drive expression in distinct populations of cells from a heterogeneous population. </w:t>
      </w:r>
    </w:p>
    <w:p w:rsidR="00040161" w:rsidRPr="002A3B58" w:rsidRDefault="00040161" w:rsidP="00040161">
      <w:pPr>
        <w:pStyle w:val="Body"/>
        <w:spacing w:after="0" w:line="240" w:lineRule="auto"/>
        <w:jc w:val="both"/>
        <w:rPr>
          <w:rFonts w:ascii="Times New Roman" w:hAnsi="Times New Roman" w:cs="Times New Roman"/>
          <w:sz w:val="24"/>
          <w:szCs w:val="24"/>
        </w:rPr>
      </w:pPr>
    </w:p>
    <w:p w:rsidR="00AA5530" w:rsidRPr="002A3B58" w:rsidRDefault="008167FB" w:rsidP="00040161">
      <w:pPr>
        <w:pStyle w:val="Body"/>
        <w:tabs>
          <w:tab w:val="left" w:pos="630"/>
        </w:tabs>
        <w:spacing w:after="0" w:line="240" w:lineRule="auto"/>
        <w:jc w:val="both"/>
        <w:rPr>
          <w:rFonts w:ascii="Times New Roman" w:hAnsi="Times New Roman" w:cs="Times New Roman"/>
          <w:sz w:val="24"/>
          <w:szCs w:val="24"/>
        </w:rPr>
      </w:pPr>
      <w:r w:rsidRPr="002A3B58">
        <w:rPr>
          <w:rFonts w:ascii="Times New Roman" w:hAnsi="Times New Roman" w:cs="Times New Roman"/>
          <w:sz w:val="24"/>
          <w:szCs w:val="24"/>
        </w:rPr>
        <w:t xml:space="preserve">A future hurdle to overcome will be labeling human-derived induced pluripotent stem cells or embryonic stem cells to potentially purify and/or study a specific group of cells. </w:t>
      </w:r>
      <w:r w:rsidR="00C06582" w:rsidRPr="002A3B58">
        <w:rPr>
          <w:rFonts w:ascii="Times New Roman" w:hAnsi="Times New Roman" w:cs="Times New Roman"/>
          <w:sz w:val="24"/>
          <w:szCs w:val="24"/>
        </w:rPr>
        <w:t xml:space="preserve">Interestingly, conserved DNA enhancers may also be used in viral expression systems to target </w:t>
      </w:r>
      <w:proofErr w:type="spellStart"/>
      <w:r w:rsidR="00C06582" w:rsidRPr="002A3B58">
        <w:rPr>
          <w:rFonts w:ascii="Times New Roman" w:hAnsi="Times New Roman" w:cs="Times New Roman"/>
          <w:sz w:val="24"/>
          <w:szCs w:val="24"/>
        </w:rPr>
        <w:t>GABAergic</w:t>
      </w:r>
      <w:proofErr w:type="spellEnd"/>
      <w:r w:rsidR="00C06582" w:rsidRPr="002A3B58">
        <w:rPr>
          <w:rFonts w:ascii="Times New Roman" w:hAnsi="Times New Roman" w:cs="Times New Roman"/>
          <w:sz w:val="24"/>
          <w:szCs w:val="24"/>
        </w:rPr>
        <w:t xml:space="preserve"> neurons in primary cultures, after injection into the cortex, and before transplantation of MGE cells </w:t>
      </w:r>
      <w:r w:rsidR="00C06582" w:rsidRPr="002A3B58">
        <w:rPr>
          <w:rFonts w:ascii="Times New Roman" w:hAnsi="Times New Roman" w:cs="Times New Roman"/>
          <w:sz w:val="24"/>
          <w:szCs w:val="24"/>
          <w:vertAlign w:val="superscript"/>
        </w:rPr>
        <w:t>1</w:t>
      </w:r>
      <w:r w:rsidR="0079708E" w:rsidRPr="002A3B58">
        <w:rPr>
          <w:rFonts w:ascii="Times New Roman" w:hAnsi="Times New Roman" w:cs="Times New Roman"/>
          <w:sz w:val="24"/>
          <w:szCs w:val="24"/>
          <w:vertAlign w:val="superscript"/>
        </w:rPr>
        <w:t>5</w:t>
      </w:r>
      <w:r w:rsidR="00C06582" w:rsidRPr="002A3B58">
        <w:rPr>
          <w:rFonts w:ascii="Times New Roman" w:hAnsi="Times New Roman" w:cs="Times New Roman"/>
          <w:sz w:val="24"/>
          <w:szCs w:val="24"/>
          <w:vertAlign w:val="superscript"/>
        </w:rPr>
        <w:t>,</w:t>
      </w:r>
      <w:r w:rsidR="0079708E" w:rsidRPr="002A3B58">
        <w:rPr>
          <w:rFonts w:ascii="Times New Roman" w:hAnsi="Times New Roman" w:cs="Times New Roman"/>
          <w:sz w:val="24"/>
          <w:szCs w:val="24"/>
          <w:vertAlign w:val="superscript"/>
        </w:rPr>
        <w:t xml:space="preserve"> </w:t>
      </w:r>
      <w:r w:rsidR="00C06582" w:rsidRPr="002A3B58">
        <w:rPr>
          <w:rFonts w:ascii="Times New Roman" w:hAnsi="Times New Roman" w:cs="Times New Roman"/>
          <w:sz w:val="24"/>
          <w:szCs w:val="24"/>
          <w:vertAlign w:val="superscript"/>
        </w:rPr>
        <w:t>18,</w:t>
      </w:r>
      <w:r w:rsidR="0079708E" w:rsidRPr="002A3B58">
        <w:rPr>
          <w:rFonts w:ascii="Times New Roman" w:hAnsi="Times New Roman" w:cs="Times New Roman"/>
          <w:sz w:val="24"/>
          <w:szCs w:val="24"/>
          <w:vertAlign w:val="superscript"/>
        </w:rPr>
        <w:t xml:space="preserve"> </w:t>
      </w:r>
      <w:r w:rsidR="00C06582" w:rsidRPr="002A3B58">
        <w:rPr>
          <w:rFonts w:ascii="Times New Roman" w:hAnsi="Times New Roman" w:cs="Times New Roman"/>
          <w:sz w:val="24"/>
          <w:szCs w:val="24"/>
          <w:vertAlign w:val="superscript"/>
        </w:rPr>
        <w:t>19</w:t>
      </w:r>
      <w:r w:rsidR="00C06582" w:rsidRPr="002A3B58">
        <w:rPr>
          <w:rFonts w:ascii="Times New Roman" w:hAnsi="Times New Roman" w:cs="Times New Roman"/>
          <w:sz w:val="24"/>
          <w:szCs w:val="24"/>
        </w:rPr>
        <w:t xml:space="preserve">. Enhancers may be an answer to this obstacle and will be of interest as molecular tools, as new techniques are required to study the utility of these cells in therapy. Indeed, inroads to discovering enhancers that could potentially label either </w:t>
      </w:r>
      <w:proofErr w:type="spellStart"/>
      <w:r w:rsidR="00C06582" w:rsidRPr="002A3B58">
        <w:rPr>
          <w:rFonts w:ascii="Times New Roman" w:hAnsi="Times New Roman" w:cs="Times New Roman"/>
          <w:sz w:val="24"/>
          <w:szCs w:val="24"/>
        </w:rPr>
        <w:t>GABAergic</w:t>
      </w:r>
      <w:proofErr w:type="spellEnd"/>
      <w:r w:rsidR="00C06582" w:rsidRPr="002A3B58">
        <w:rPr>
          <w:rFonts w:ascii="Times New Roman" w:hAnsi="Times New Roman" w:cs="Times New Roman"/>
          <w:sz w:val="24"/>
          <w:szCs w:val="24"/>
        </w:rPr>
        <w:t xml:space="preserve"> interneurons </w:t>
      </w:r>
      <w:r w:rsidR="00C06582" w:rsidRPr="002A3B58">
        <w:rPr>
          <w:rFonts w:ascii="Times New Roman" w:hAnsi="Times New Roman" w:cs="Times New Roman"/>
          <w:sz w:val="24"/>
          <w:szCs w:val="24"/>
          <w:vertAlign w:val="superscript"/>
        </w:rPr>
        <w:t>20</w:t>
      </w:r>
      <w:r w:rsidR="00C06582" w:rsidRPr="002A3B58">
        <w:rPr>
          <w:rFonts w:ascii="Times New Roman" w:hAnsi="Times New Roman" w:cs="Times New Roman"/>
          <w:sz w:val="24"/>
          <w:szCs w:val="24"/>
        </w:rPr>
        <w:t xml:space="preserve"> or other neuronal subtypes, including </w:t>
      </w:r>
      <w:proofErr w:type="spellStart"/>
      <w:r w:rsidR="00C06582" w:rsidRPr="002A3B58">
        <w:rPr>
          <w:rFonts w:ascii="Times New Roman" w:hAnsi="Times New Roman" w:cs="Times New Roman"/>
          <w:sz w:val="24"/>
          <w:szCs w:val="24"/>
        </w:rPr>
        <w:t>glutamatergic</w:t>
      </w:r>
      <w:proofErr w:type="spellEnd"/>
      <w:r w:rsidR="00C06582" w:rsidRPr="002A3B58">
        <w:rPr>
          <w:rFonts w:ascii="Times New Roman" w:hAnsi="Times New Roman" w:cs="Times New Roman"/>
          <w:sz w:val="24"/>
          <w:szCs w:val="24"/>
        </w:rPr>
        <w:t xml:space="preserve"> neurons </w:t>
      </w:r>
      <w:r w:rsidR="00C06582" w:rsidRPr="002A3B58">
        <w:rPr>
          <w:rFonts w:ascii="Times New Roman" w:hAnsi="Times New Roman" w:cs="Times New Roman"/>
          <w:sz w:val="24"/>
          <w:szCs w:val="24"/>
          <w:vertAlign w:val="superscript"/>
        </w:rPr>
        <w:t>21</w:t>
      </w:r>
      <w:r w:rsidR="00C06582" w:rsidRPr="002A3B58">
        <w:rPr>
          <w:rFonts w:ascii="Times New Roman" w:hAnsi="Times New Roman" w:cs="Times New Roman"/>
          <w:sz w:val="24"/>
          <w:szCs w:val="24"/>
        </w:rPr>
        <w:t>, are under way.</w:t>
      </w:r>
      <w:r w:rsidRPr="002A3B58">
        <w:rPr>
          <w:rFonts w:ascii="Times New Roman" w:hAnsi="Times New Roman" w:cs="Times New Roman"/>
          <w:sz w:val="24"/>
          <w:szCs w:val="24"/>
        </w:rPr>
        <w:t xml:space="preserve"> Using the viral labeling method herein, it may be possible to transduce </w:t>
      </w:r>
      <w:r w:rsidR="00A66923" w:rsidRPr="002A3B58">
        <w:rPr>
          <w:rFonts w:ascii="Times New Roman" w:hAnsi="Times New Roman" w:cs="Times New Roman"/>
          <w:sz w:val="24"/>
          <w:szCs w:val="24"/>
        </w:rPr>
        <w:t xml:space="preserve">differentiated </w:t>
      </w:r>
      <w:r w:rsidRPr="002A3B58">
        <w:rPr>
          <w:rFonts w:ascii="Times New Roman" w:hAnsi="Times New Roman" w:cs="Times New Roman"/>
          <w:sz w:val="24"/>
          <w:szCs w:val="24"/>
        </w:rPr>
        <w:t xml:space="preserve">human-derived stem cells with </w:t>
      </w:r>
      <w:r w:rsidR="0013442E" w:rsidRPr="002A3B58">
        <w:rPr>
          <w:rFonts w:ascii="Times New Roman" w:hAnsi="Times New Roman" w:cs="Times New Roman"/>
          <w:sz w:val="24"/>
          <w:szCs w:val="24"/>
        </w:rPr>
        <w:t xml:space="preserve">cell-type specific enhancers </w:t>
      </w:r>
      <w:r w:rsidR="00A66923" w:rsidRPr="002A3B58">
        <w:rPr>
          <w:rFonts w:ascii="Times New Roman" w:hAnsi="Times New Roman" w:cs="Times New Roman"/>
          <w:sz w:val="24"/>
          <w:szCs w:val="24"/>
        </w:rPr>
        <w:t>to label distinct</w:t>
      </w:r>
      <w:r w:rsidR="0013442E" w:rsidRPr="002A3B58">
        <w:rPr>
          <w:rFonts w:ascii="Times New Roman" w:hAnsi="Times New Roman" w:cs="Times New Roman"/>
          <w:sz w:val="24"/>
          <w:szCs w:val="24"/>
        </w:rPr>
        <w:t xml:space="preserve"> cells</w:t>
      </w:r>
      <w:r w:rsidR="00A66923" w:rsidRPr="002A3B58">
        <w:rPr>
          <w:rFonts w:ascii="Times New Roman" w:hAnsi="Times New Roman" w:cs="Times New Roman"/>
          <w:sz w:val="24"/>
          <w:szCs w:val="24"/>
        </w:rPr>
        <w:t xml:space="preserve"> of interest before transplantation and </w:t>
      </w:r>
      <w:r w:rsidR="00C06582" w:rsidRPr="002A3B58">
        <w:rPr>
          <w:rFonts w:ascii="Times New Roman" w:hAnsi="Times New Roman" w:cs="Times New Roman"/>
          <w:i/>
          <w:sz w:val="24"/>
          <w:szCs w:val="24"/>
        </w:rPr>
        <w:t>in vivo</w:t>
      </w:r>
      <w:r w:rsidR="00A66923" w:rsidRPr="002A3B58">
        <w:rPr>
          <w:rFonts w:ascii="Times New Roman" w:hAnsi="Times New Roman" w:cs="Times New Roman"/>
          <w:sz w:val="24"/>
          <w:szCs w:val="24"/>
        </w:rPr>
        <w:t xml:space="preserve"> analysis</w:t>
      </w:r>
      <w:r w:rsidR="0013442E" w:rsidRPr="002A3B58">
        <w:rPr>
          <w:rFonts w:ascii="Times New Roman" w:hAnsi="Times New Roman" w:cs="Times New Roman"/>
          <w:sz w:val="24"/>
          <w:szCs w:val="24"/>
        </w:rPr>
        <w:t xml:space="preserve">.  </w:t>
      </w:r>
      <w:r w:rsidR="00C06582" w:rsidRPr="002A3B58">
        <w:rPr>
          <w:rFonts w:ascii="Times New Roman" w:hAnsi="Times New Roman" w:cs="Times New Roman"/>
          <w:sz w:val="24"/>
          <w:szCs w:val="24"/>
        </w:rPr>
        <w:t xml:space="preserve">  </w:t>
      </w:r>
    </w:p>
    <w:p w:rsidR="00A10801" w:rsidRPr="002A3B58" w:rsidRDefault="00A10801" w:rsidP="00040161">
      <w:pPr>
        <w:pStyle w:val="Body"/>
        <w:tabs>
          <w:tab w:val="left" w:pos="630"/>
        </w:tabs>
        <w:spacing w:after="0" w:line="240" w:lineRule="auto"/>
        <w:jc w:val="both"/>
        <w:rPr>
          <w:rFonts w:ascii="Times New Roman" w:hAnsi="Times New Roman" w:cs="Times New Roman"/>
          <w:sz w:val="24"/>
          <w:szCs w:val="24"/>
        </w:rPr>
      </w:pPr>
    </w:p>
    <w:p w:rsidR="00A10801" w:rsidRPr="002A3B58" w:rsidRDefault="0079708E" w:rsidP="00040161">
      <w:pPr>
        <w:pStyle w:val="Body"/>
        <w:tabs>
          <w:tab w:val="left" w:pos="630"/>
        </w:tabs>
        <w:spacing w:after="0" w:line="240" w:lineRule="auto"/>
        <w:jc w:val="both"/>
        <w:rPr>
          <w:rFonts w:ascii="Times New Roman" w:eastAsia="Times New Roman" w:hAnsi="Times New Roman" w:cs="Times New Roman"/>
          <w:sz w:val="24"/>
          <w:szCs w:val="24"/>
        </w:rPr>
      </w:pPr>
      <w:r w:rsidRPr="002A3B58">
        <w:rPr>
          <w:rFonts w:ascii="Times New Roman" w:hAnsi="Times New Roman" w:cs="Times New Roman"/>
          <w:b/>
          <w:sz w:val="24"/>
          <w:szCs w:val="24"/>
        </w:rPr>
        <w:t>Acknowledgements:</w:t>
      </w:r>
    </w:p>
    <w:p w:rsidR="00AA5530" w:rsidRPr="002A3B58" w:rsidRDefault="0079708E" w:rsidP="00040161">
      <w:pPr>
        <w:pStyle w:val="Body"/>
        <w:spacing w:after="0" w:line="240" w:lineRule="auto"/>
        <w:jc w:val="both"/>
        <w:rPr>
          <w:rFonts w:ascii="Times New Roman" w:eastAsia="Times New Roman" w:hAnsi="Times New Roman" w:cs="Times New Roman"/>
          <w:sz w:val="24"/>
          <w:szCs w:val="24"/>
        </w:rPr>
      </w:pPr>
      <w:r w:rsidRPr="002A3B58">
        <w:rPr>
          <w:rFonts w:ascii="Times New Roman" w:hAnsi="Times New Roman" w:cs="Times New Roman"/>
          <w:sz w:val="24"/>
          <w:szCs w:val="24"/>
        </w:rPr>
        <w:t xml:space="preserve">This work was supported by grants to JLRR from: Autism Speaks, Nina Ireland, Weston Havens Foundation, NIMH </w:t>
      </w:r>
      <w:r w:rsidRPr="002A3B58">
        <w:rPr>
          <w:rFonts w:ascii="Times New Roman" w:hAnsi="Times New Roman" w:cs="Times New Roman"/>
          <w:sz w:val="24"/>
          <w:szCs w:val="24"/>
          <w:lang w:bidi="en-US"/>
        </w:rPr>
        <w:t>R01 MH081880,</w:t>
      </w:r>
      <w:r w:rsidRPr="002A3B58">
        <w:rPr>
          <w:rFonts w:ascii="Times New Roman" w:hAnsi="Times New Roman" w:cs="Times New Roman"/>
          <w:sz w:val="24"/>
          <w:szCs w:val="24"/>
        </w:rPr>
        <w:t xml:space="preserve"> and NIMH R37 MH049428. PRW was supported by a fellowship from the National Science Council of Taiwan. SFS was supported by </w:t>
      </w:r>
      <w:proofErr w:type="gramStart"/>
      <w:r w:rsidRPr="002A3B58">
        <w:rPr>
          <w:rFonts w:ascii="Times New Roman" w:hAnsi="Times New Roman" w:cs="Times New Roman"/>
          <w:sz w:val="24"/>
          <w:szCs w:val="24"/>
        </w:rPr>
        <w:t>F32  (</w:t>
      </w:r>
      <w:proofErr w:type="gramEnd"/>
      <w:r w:rsidR="00C27AA1">
        <w:fldChar w:fldCharType="begin"/>
      </w:r>
      <w:r w:rsidR="00C27AA1">
        <w:instrText xml:space="preserve"> HY</w:instrText>
      </w:r>
      <w:r w:rsidR="00C27AA1">
        <w:instrText xml:space="preserve">PERLINK "http://projectreporter.nih.gov/project_info_details.cfm?aid=8718700&amp;icde=21779736&amp;ddparam=&amp;ddvalue=&amp;ddsub=&amp;cr=1&amp;csb=default&amp;cs=ASC" </w:instrText>
      </w:r>
      <w:r w:rsidR="00C27AA1">
        <w:fldChar w:fldCharType="separate"/>
      </w:r>
      <w:r w:rsidRPr="002A3B58">
        <w:rPr>
          <w:rStyle w:val="Hyperlink0"/>
          <w:rFonts w:ascii="Times New Roman" w:hAnsi="Times New Roman" w:cs="Times New Roman"/>
          <w:sz w:val="24"/>
          <w:szCs w:val="24"/>
        </w:rPr>
        <w:t>MH103003</w:t>
      </w:r>
      <w:r w:rsidR="00C27AA1">
        <w:rPr>
          <w:rStyle w:val="Hyperlink0"/>
          <w:rFonts w:ascii="Times New Roman" w:hAnsi="Times New Roman" w:cs="Times New Roman"/>
          <w:sz w:val="24"/>
          <w:szCs w:val="24"/>
        </w:rPr>
        <w:fldChar w:fldCharType="end"/>
      </w:r>
      <w:r w:rsidR="00C06582" w:rsidRPr="002A3B58">
        <w:rPr>
          <w:rFonts w:ascii="Times New Roman" w:hAnsi="Times New Roman" w:cs="Times New Roman"/>
          <w:sz w:val="24"/>
          <w:szCs w:val="24"/>
        </w:rPr>
        <w:t>).</w:t>
      </w:r>
    </w:p>
    <w:p w:rsidR="00746B14" w:rsidRPr="002A3B58" w:rsidRDefault="00746B14" w:rsidP="00040161">
      <w:pPr>
        <w:pStyle w:val="Body"/>
        <w:spacing w:after="0" w:line="240" w:lineRule="auto"/>
        <w:jc w:val="both"/>
        <w:rPr>
          <w:rFonts w:ascii="Times New Roman" w:hAnsi="Times New Roman" w:cs="Times New Roman"/>
          <w:b/>
          <w:sz w:val="24"/>
          <w:szCs w:val="24"/>
        </w:rPr>
      </w:pPr>
    </w:p>
    <w:p w:rsidR="00AA5530" w:rsidRPr="002A3B58" w:rsidRDefault="00C06582" w:rsidP="002B74F1">
      <w:pPr>
        <w:pStyle w:val="Body"/>
        <w:spacing w:after="0" w:line="240" w:lineRule="auto"/>
        <w:rPr>
          <w:rFonts w:ascii="Times New Roman" w:eastAsia="Times New Roman Bold" w:hAnsi="Times New Roman" w:cs="Times New Roman"/>
          <w:b/>
          <w:sz w:val="24"/>
          <w:szCs w:val="24"/>
        </w:rPr>
      </w:pPr>
      <w:r w:rsidRPr="002A3B58">
        <w:rPr>
          <w:rFonts w:ascii="Times New Roman" w:hAnsi="Times New Roman" w:cs="Times New Roman"/>
          <w:b/>
          <w:sz w:val="24"/>
          <w:szCs w:val="24"/>
        </w:rPr>
        <w:lastRenderedPageBreak/>
        <w:t>Disclosures:</w:t>
      </w:r>
    </w:p>
    <w:p w:rsidR="00B01E09" w:rsidRPr="002A3B58" w:rsidRDefault="00C06582" w:rsidP="002B74F1">
      <w:pPr>
        <w:pStyle w:val="Body"/>
        <w:spacing w:after="0" w:line="240" w:lineRule="auto"/>
        <w:rPr>
          <w:rFonts w:ascii="Times New Roman" w:eastAsia="Times New Roman" w:hAnsi="Times New Roman" w:cs="Times New Roman"/>
          <w:sz w:val="24"/>
          <w:szCs w:val="24"/>
        </w:rPr>
      </w:pPr>
      <w:r w:rsidRPr="002A3B58">
        <w:rPr>
          <w:rFonts w:ascii="Times New Roman" w:hAnsi="Times New Roman" w:cs="Times New Roman"/>
          <w:sz w:val="24"/>
          <w:szCs w:val="24"/>
        </w:rPr>
        <w:t>The authors declare that they have no competing financial interests.</w:t>
      </w:r>
    </w:p>
    <w:p w:rsidR="00AA5530" w:rsidRPr="002A3B58" w:rsidRDefault="00AA5530" w:rsidP="002B74F1">
      <w:pPr>
        <w:pStyle w:val="Body"/>
        <w:spacing w:after="0" w:line="240" w:lineRule="auto"/>
        <w:rPr>
          <w:rFonts w:ascii="Times New Roman" w:eastAsia="Times New Roman" w:hAnsi="Times New Roman" w:cs="Times New Roman"/>
          <w:sz w:val="24"/>
          <w:szCs w:val="24"/>
        </w:rPr>
      </w:pPr>
    </w:p>
    <w:p w:rsidR="00AA5530" w:rsidRPr="00040161" w:rsidRDefault="00C06582" w:rsidP="002B74F1">
      <w:pPr>
        <w:pStyle w:val="Body"/>
        <w:spacing w:after="0" w:line="240" w:lineRule="auto"/>
        <w:rPr>
          <w:rFonts w:ascii="Times New Roman" w:eastAsia="Times New Roman Bold" w:hAnsi="Times New Roman" w:cs="Times New Roman"/>
          <w:b/>
          <w:sz w:val="24"/>
          <w:szCs w:val="24"/>
        </w:rPr>
      </w:pPr>
      <w:r w:rsidRPr="00040161">
        <w:rPr>
          <w:rFonts w:ascii="Times New Roman" w:hAnsi="Times New Roman" w:cs="Times New Roman"/>
          <w:b/>
          <w:sz w:val="24"/>
          <w:szCs w:val="24"/>
        </w:rPr>
        <w:t>References:</w:t>
      </w:r>
    </w:p>
    <w:p w:rsidR="00AA5530" w:rsidRPr="002A3B58" w:rsidRDefault="00C06582" w:rsidP="0013462B">
      <w:pPr>
        <w:pStyle w:val="NormalWeb"/>
        <w:spacing w:before="0" w:after="0"/>
        <w:ind w:left="640" w:hanging="640"/>
        <w:jc w:val="both"/>
        <w:rPr>
          <w:rFonts w:hAnsi="Times New Roman" w:cs="Times New Roman"/>
        </w:rPr>
      </w:pPr>
      <w:r w:rsidRPr="002A3B58">
        <w:rPr>
          <w:rFonts w:hAnsi="Times New Roman" w:cs="Times New Roman"/>
        </w:rPr>
        <w:t>1.</w:t>
      </w:r>
      <w:r w:rsidRPr="002A3B58">
        <w:rPr>
          <w:rFonts w:hAnsi="Times New Roman" w:cs="Times New Roman"/>
        </w:rPr>
        <w:tab/>
        <w:t xml:space="preserve">Huang, Z. J., Di Cristo, G. &amp; </w:t>
      </w:r>
      <w:proofErr w:type="spellStart"/>
      <w:r w:rsidRPr="002A3B58">
        <w:rPr>
          <w:rFonts w:hAnsi="Times New Roman" w:cs="Times New Roman"/>
        </w:rPr>
        <w:t>Ango</w:t>
      </w:r>
      <w:proofErr w:type="spellEnd"/>
      <w:r w:rsidRPr="002A3B58">
        <w:rPr>
          <w:rFonts w:hAnsi="Times New Roman" w:cs="Times New Roman"/>
        </w:rPr>
        <w:t xml:space="preserve">, F. Development of GABA innervation in the cerebral and cerebellar cortices. </w:t>
      </w:r>
      <w:r w:rsidRPr="002A3B58">
        <w:rPr>
          <w:rFonts w:hAnsi="Times New Roman" w:cs="Times New Roman"/>
          <w:i/>
          <w:iCs/>
        </w:rPr>
        <w:t xml:space="preserve">Nat. Rev. </w:t>
      </w:r>
      <w:proofErr w:type="spellStart"/>
      <w:r w:rsidRPr="002A3B58">
        <w:rPr>
          <w:rFonts w:hAnsi="Times New Roman" w:cs="Times New Roman"/>
          <w:i/>
          <w:iCs/>
        </w:rPr>
        <w:t>Neurosci</w:t>
      </w:r>
      <w:proofErr w:type="spellEnd"/>
      <w:r w:rsidRPr="002A3B58">
        <w:rPr>
          <w:rFonts w:hAnsi="Times New Roman" w:cs="Times New Roman"/>
          <w:i/>
          <w:iCs/>
        </w:rPr>
        <w:t>.</w:t>
      </w:r>
      <w:r w:rsidRPr="002A3B58">
        <w:rPr>
          <w:rFonts w:hAnsi="Times New Roman" w:cs="Times New Roman"/>
        </w:rPr>
        <w:t xml:space="preserve"> </w:t>
      </w:r>
      <w:r w:rsidRPr="002A3B58">
        <w:rPr>
          <w:rFonts w:hAnsi="Times New Roman" w:cs="Times New Roman"/>
          <w:b/>
        </w:rPr>
        <w:t>8</w:t>
      </w:r>
      <w:r w:rsidR="00E70F9A">
        <w:rPr>
          <w:rFonts w:hAnsi="Times New Roman" w:cs="Times New Roman"/>
          <w:b/>
        </w:rPr>
        <w:t xml:space="preserve"> </w:t>
      </w:r>
      <w:r w:rsidR="008447CA" w:rsidRPr="00040161">
        <w:rPr>
          <w:rFonts w:hAnsi="Times New Roman" w:cs="Times New Roman"/>
        </w:rPr>
        <w:t>(9)</w:t>
      </w:r>
      <w:r w:rsidRPr="002A3B58">
        <w:rPr>
          <w:rFonts w:hAnsi="Times New Roman" w:cs="Times New Roman"/>
        </w:rPr>
        <w:t>, 673</w:t>
      </w:r>
      <w:r w:rsidR="002B7819" w:rsidRPr="002A3B58">
        <w:rPr>
          <w:rFonts w:hAnsi="Times New Roman" w:cs="Times New Roman"/>
        </w:rPr>
        <w:t>-</w:t>
      </w:r>
      <w:r w:rsidRPr="002A3B58">
        <w:rPr>
          <w:rFonts w:hAnsi="Times New Roman" w:cs="Times New Roman"/>
        </w:rPr>
        <w:t>686</w:t>
      </w:r>
      <w:r w:rsidR="0042368B">
        <w:rPr>
          <w:rFonts w:hAnsi="Times New Roman" w:cs="Times New Roman"/>
        </w:rPr>
        <w:t xml:space="preserve">, </w:t>
      </w:r>
      <w:proofErr w:type="spellStart"/>
      <w:r w:rsidR="00C907DD">
        <w:rPr>
          <w:rStyle w:val="Emphasis"/>
          <w:i w:val="0"/>
        </w:rPr>
        <w:t>doi</w:t>
      </w:r>
      <w:proofErr w:type="spellEnd"/>
      <w:r w:rsidR="0042368B" w:rsidRPr="0042368B">
        <w:rPr>
          <w:rStyle w:val="st"/>
        </w:rPr>
        <w:t>:</w:t>
      </w:r>
      <w:r w:rsidR="00623DD4" w:rsidRPr="00623DD4">
        <w:rPr>
          <w:rStyle w:val="Hyperlink"/>
        </w:rPr>
        <w:t xml:space="preserve"> </w:t>
      </w:r>
      <w:r w:rsidR="00623DD4">
        <w:rPr>
          <w:rStyle w:val="st"/>
        </w:rPr>
        <w:t>10.1038/nrn2188</w:t>
      </w:r>
      <w:r w:rsidRPr="002A3B58">
        <w:rPr>
          <w:rFonts w:hAnsi="Times New Roman" w:cs="Times New Roman"/>
        </w:rPr>
        <w:t xml:space="preserve"> (2007).</w:t>
      </w:r>
    </w:p>
    <w:p w:rsidR="00AA5530" w:rsidRPr="002A3B58" w:rsidRDefault="00C06582" w:rsidP="0013462B">
      <w:pPr>
        <w:pStyle w:val="NormalWeb"/>
        <w:spacing w:before="0" w:after="0"/>
        <w:ind w:left="640" w:hanging="640"/>
        <w:jc w:val="both"/>
        <w:rPr>
          <w:rFonts w:hAnsi="Times New Roman" w:cs="Times New Roman"/>
        </w:rPr>
      </w:pPr>
      <w:r w:rsidRPr="002A3B58">
        <w:rPr>
          <w:rFonts w:hAnsi="Times New Roman" w:cs="Times New Roman"/>
        </w:rPr>
        <w:t>2.</w:t>
      </w:r>
      <w:r w:rsidRPr="002A3B58">
        <w:rPr>
          <w:rFonts w:hAnsi="Times New Roman" w:cs="Times New Roman"/>
        </w:rPr>
        <w:tab/>
        <w:t xml:space="preserve">Rubenstein, J. L. R. &amp; </w:t>
      </w:r>
      <w:proofErr w:type="spellStart"/>
      <w:r w:rsidRPr="002A3B58">
        <w:rPr>
          <w:rFonts w:hAnsi="Times New Roman" w:cs="Times New Roman"/>
        </w:rPr>
        <w:t>Merzenich</w:t>
      </w:r>
      <w:proofErr w:type="spellEnd"/>
      <w:r w:rsidRPr="002A3B58">
        <w:rPr>
          <w:rFonts w:hAnsi="Times New Roman" w:cs="Times New Roman"/>
        </w:rPr>
        <w:t xml:space="preserve">, </w:t>
      </w:r>
      <w:proofErr w:type="gramStart"/>
      <w:r w:rsidRPr="002A3B58">
        <w:rPr>
          <w:rFonts w:hAnsi="Times New Roman" w:cs="Times New Roman"/>
        </w:rPr>
        <w:t>M</w:t>
      </w:r>
      <w:proofErr w:type="gramEnd"/>
      <w:r w:rsidRPr="002A3B58">
        <w:rPr>
          <w:rFonts w:hAnsi="Times New Roman" w:cs="Times New Roman"/>
        </w:rPr>
        <w:t xml:space="preserve">. M. Model of autism: increased ratio of excitation/inhibition in key neural systems. </w:t>
      </w:r>
      <w:proofErr w:type="gramStart"/>
      <w:r w:rsidRPr="002A3B58">
        <w:rPr>
          <w:rFonts w:hAnsi="Times New Roman" w:cs="Times New Roman"/>
          <w:i/>
          <w:iCs/>
        </w:rPr>
        <w:t>Genes, brain, and behavior</w:t>
      </w:r>
      <w:r w:rsidR="00E70F9A">
        <w:rPr>
          <w:rFonts w:hAnsi="Times New Roman" w:cs="Times New Roman"/>
          <w:i/>
          <w:iCs/>
        </w:rPr>
        <w:t>.</w:t>
      </w:r>
      <w:proofErr w:type="gramEnd"/>
      <w:r w:rsidRPr="002A3B58">
        <w:rPr>
          <w:rFonts w:hAnsi="Times New Roman" w:cs="Times New Roman"/>
        </w:rPr>
        <w:t xml:space="preserve"> </w:t>
      </w:r>
      <w:r w:rsidRPr="002A3B58">
        <w:rPr>
          <w:rFonts w:hAnsi="Times New Roman" w:cs="Times New Roman"/>
          <w:b/>
        </w:rPr>
        <w:t>2</w:t>
      </w:r>
      <w:r w:rsidR="00E70F9A">
        <w:rPr>
          <w:rFonts w:hAnsi="Times New Roman" w:cs="Times New Roman"/>
          <w:b/>
        </w:rPr>
        <w:t xml:space="preserve"> </w:t>
      </w:r>
      <w:r w:rsidR="008447CA" w:rsidRPr="00040161">
        <w:rPr>
          <w:rFonts w:hAnsi="Times New Roman" w:cs="Times New Roman"/>
        </w:rPr>
        <w:t>(5)</w:t>
      </w:r>
      <w:r w:rsidRPr="002A3B58">
        <w:rPr>
          <w:rFonts w:hAnsi="Times New Roman" w:cs="Times New Roman"/>
        </w:rPr>
        <w:t>, 255</w:t>
      </w:r>
      <w:r w:rsidR="002B7819" w:rsidRPr="002A3B58">
        <w:rPr>
          <w:rFonts w:hAnsi="Times New Roman" w:cs="Times New Roman"/>
        </w:rPr>
        <w:t>-</w:t>
      </w:r>
      <w:r w:rsidRPr="002A3B58">
        <w:rPr>
          <w:rFonts w:hAnsi="Times New Roman" w:cs="Times New Roman"/>
        </w:rPr>
        <w:t>267</w:t>
      </w:r>
      <w:r w:rsidR="00623DD4">
        <w:rPr>
          <w:rFonts w:hAnsi="Times New Roman" w:cs="Times New Roman"/>
        </w:rPr>
        <w:t xml:space="preserve">, </w:t>
      </w:r>
      <w:proofErr w:type="spellStart"/>
      <w:r w:rsidR="00C907DD">
        <w:rPr>
          <w:rStyle w:val="Emphasis"/>
          <w:i w:val="0"/>
        </w:rPr>
        <w:t>doi</w:t>
      </w:r>
      <w:proofErr w:type="spellEnd"/>
      <w:r w:rsidR="00623DD4">
        <w:rPr>
          <w:rStyle w:val="st"/>
        </w:rPr>
        <w:t>: 10.1034/j.1601-183X.2003.00037</w:t>
      </w:r>
      <w:r w:rsidRPr="002A3B58">
        <w:rPr>
          <w:rFonts w:hAnsi="Times New Roman" w:cs="Times New Roman"/>
        </w:rPr>
        <w:t xml:space="preserve"> (2003).</w:t>
      </w:r>
    </w:p>
    <w:p w:rsidR="00AA5530" w:rsidRPr="002A3B58" w:rsidRDefault="00C06582" w:rsidP="0013462B">
      <w:pPr>
        <w:pStyle w:val="NormalWeb"/>
        <w:spacing w:before="0" w:after="0"/>
        <w:ind w:left="640" w:hanging="640"/>
        <w:jc w:val="both"/>
        <w:rPr>
          <w:rFonts w:hAnsi="Times New Roman" w:cs="Times New Roman"/>
        </w:rPr>
      </w:pPr>
      <w:r w:rsidRPr="002A3B58">
        <w:rPr>
          <w:rFonts w:hAnsi="Times New Roman" w:cs="Times New Roman"/>
        </w:rPr>
        <w:t>3.</w:t>
      </w:r>
      <w:r w:rsidRPr="002A3B58">
        <w:rPr>
          <w:rFonts w:hAnsi="Times New Roman" w:cs="Times New Roman"/>
        </w:rPr>
        <w:tab/>
        <w:t xml:space="preserve">Anderson, S. A., </w:t>
      </w:r>
      <w:proofErr w:type="spellStart"/>
      <w:r w:rsidRPr="002A3B58">
        <w:rPr>
          <w:rFonts w:hAnsi="Times New Roman" w:cs="Times New Roman"/>
        </w:rPr>
        <w:t>Eisenstat</w:t>
      </w:r>
      <w:proofErr w:type="spellEnd"/>
      <w:r w:rsidRPr="002A3B58">
        <w:rPr>
          <w:rFonts w:hAnsi="Times New Roman" w:cs="Times New Roman"/>
        </w:rPr>
        <w:t xml:space="preserve">, D. D., Shi, L. &amp; Rubenstein, J. L. Interneuron migration from basal forebrain to neocortex: dependence on </w:t>
      </w:r>
      <w:proofErr w:type="spellStart"/>
      <w:r w:rsidRPr="002A3B58">
        <w:rPr>
          <w:rFonts w:hAnsi="Times New Roman" w:cs="Times New Roman"/>
        </w:rPr>
        <w:t>Dlx</w:t>
      </w:r>
      <w:proofErr w:type="spellEnd"/>
      <w:r w:rsidRPr="002A3B58">
        <w:rPr>
          <w:rFonts w:hAnsi="Times New Roman" w:cs="Times New Roman"/>
        </w:rPr>
        <w:t xml:space="preserve"> genes. </w:t>
      </w:r>
      <w:proofErr w:type="gramStart"/>
      <w:r w:rsidRPr="002A3B58">
        <w:rPr>
          <w:rFonts w:hAnsi="Times New Roman" w:cs="Times New Roman"/>
          <w:i/>
          <w:iCs/>
        </w:rPr>
        <w:t>Science</w:t>
      </w:r>
      <w:r w:rsidR="00E70F9A">
        <w:rPr>
          <w:rFonts w:hAnsi="Times New Roman" w:cs="Times New Roman"/>
          <w:i/>
          <w:iCs/>
        </w:rPr>
        <w:t>.</w:t>
      </w:r>
      <w:proofErr w:type="gramEnd"/>
      <w:r w:rsidRPr="002A3B58">
        <w:rPr>
          <w:rFonts w:hAnsi="Times New Roman" w:cs="Times New Roman"/>
        </w:rPr>
        <w:t xml:space="preserve"> </w:t>
      </w:r>
      <w:r w:rsidRPr="002A3B58">
        <w:rPr>
          <w:rFonts w:hAnsi="Times New Roman" w:cs="Times New Roman"/>
          <w:b/>
        </w:rPr>
        <w:t>278</w:t>
      </w:r>
      <w:r w:rsidR="00E70F9A">
        <w:rPr>
          <w:rFonts w:hAnsi="Times New Roman" w:cs="Times New Roman"/>
          <w:b/>
        </w:rPr>
        <w:t xml:space="preserve"> </w:t>
      </w:r>
      <w:r w:rsidR="008447CA" w:rsidRPr="00040161">
        <w:rPr>
          <w:rFonts w:hAnsi="Times New Roman" w:cs="Times New Roman"/>
        </w:rPr>
        <w:t>(5337)</w:t>
      </w:r>
      <w:r w:rsidRPr="00B071DC">
        <w:rPr>
          <w:rFonts w:hAnsi="Times New Roman" w:cs="Times New Roman"/>
        </w:rPr>
        <w:t>,</w:t>
      </w:r>
      <w:r w:rsidRPr="002A3B58">
        <w:rPr>
          <w:rFonts w:hAnsi="Times New Roman" w:cs="Times New Roman"/>
        </w:rPr>
        <w:t xml:space="preserve"> 474</w:t>
      </w:r>
      <w:r w:rsidR="002B7819" w:rsidRPr="002A3B58">
        <w:rPr>
          <w:rFonts w:hAnsi="Times New Roman" w:cs="Times New Roman"/>
        </w:rPr>
        <w:t>-</w:t>
      </w:r>
      <w:r w:rsidRPr="002A3B58">
        <w:rPr>
          <w:rFonts w:hAnsi="Times New Roman" w:cs="Times New Roman"/>
        </w:rPr>
        <w:t>476</w:t>
      </w:r>
      <w:r w:rsidR="00B071DC">
        <w:rPr>
          <w:rFonts w:hAnsi="Times New Roman" w:cs="Times New Roman"/>
        </w:rPr>
        <w:t xml:space="preserve">, </w:t>
      </w:r>
      <w:proofErr w:type="spellStart"/>
      <w:r w:rsidR="00C907DD">
        <w:rPr>
          <w:rStyle w:val="Emphasis"/>
          <w:i w:val="0"/>
        </w:rPr>
        <w:t>doi</w:t>
      </w:r>
      <w:proofErr w:type="spellEnd"/>
      <w:r w:rsidR="00AE637D">
        <w:rPr>
          <w:rStyle w:val="st"/>
        </w:rPr>
        <w:t>: 10.1126/science.278.5337.474</w:t>
      </w:r>
      <w:r w:rsidRPr="002A3B58">
        <w:rPr>
          <w:rFonts w:hAnsi="Times New Roman" w:cs="Times New Roman"/>
        </w:rPr>
        <w:t xml:space="preserve"> (1997).</w:t>
      </w:r>
    </w:p>
    <w:p w:rsidR="00AA5530" w:rsidRPr="002A3B58" w:rsidRDefault="00C06582" w:rsidP="0013462B">
      <w:pPr>
        <w:pStyle w:val="NormalWeb"/>
        <w:spacing w:before="0" w:after="0"/>
        <w:ind w:left="640" w:hanging="640"/>
        <w:jc w:val="both"/>
        <w:rPr>
          <w:rFonts w:hAnsi="Times New Roman" w:cs="Times New Roman"/>
        </w:rPr>
      </w:pPr>
      <w:r w:rsidRPr="002A3B58">
        <w:rPr>
          <w:rFonts w:hAnsi="Times New Roman" w:cs="Times New Roman"/>
        </w:rPr>
        <w:t>4.</w:t>
      </w:r>
      <w:r w:rsidRPr="002A3B58">
        <w:rPr>
          <w:rFonts w:hAnsi="Times New Roman" w:cs="Times New Roman"/>
        </w:rPr>
        <w:tab/>
        <w:t xml:space="preserve">Wonders, C. P. &amp; Anderson, S. A. </w:t>
      </w:r>
      <w:proofErr w:type="gramStart"/>
      <w:r w:rsidRPr="002A3B58">
        <w:rPr>
          <w:rFonts w:hAnsi="Times New Roman" w:cs="Times New Roman"/>
        </w:rPr>
        <w:t>The origin and specification of cortical interneurons.</w:t>
      </w:r>
      <w:proofErr w:type="gramEnd"/>
      <w:r w:rsidRPr="002A3B58">
        <w:rPr>
          <w:rFonts w:hAnsi="Times New Roman" w:cs="Times New Roman"/>
        </w:rPr>
        <w:t xml:space="preserve"> </w:t>
      </w:r>
      <w:r w:rsidRPr="002A3B58">
        <w:rPr>
          <w:rFonts w:hAnsi="Times New Roman" w:cs="Times New Roman"/>
          <w:i/>
          <w:iCs/>
        </w:rPr>
        <w:t xml:space="preserve">Nat. Rev. </w:t>
      </w:r>
      <w:proofErr w:type="spellStart"/>
      <w:r w:rsidRPr="002A3B58">
        <w:rPr>
          <w:rFonts w:hAnsi="Times New Roman" w:cs="Times New Roman"/>
          <w:i/>
          <w:iCs/>
        </w:rPr>
        <w:t>Neurosci</w:t>
      </w:r>
      <w:proofErr w:type="spellEnd"/>
      <w:r w:rsidRPr="002A3B58">
        <w:rPr>
          <w:rFonts w:hAnsi="Times New Roman" w:cs="Times New Roman"/>
          <w:i/>
          <w:iCs/>
        </w:rPr>
        <w:t>.</w:t>
      </w:r>
      <w:r w:rsidRPr="002A3B58">
        <w:rPr>
          <w:rFonts w:hAnsi="Times New Roman" w:cs="Times New Roman"/>
        </w:rPr>
        <w:t xml:space="preserve"> </w:t>
      </w:r>
      <w:r w:rsidRPr="002A3B58">
        <w:rPr>
          <w:rFonts w:hAnsi="Times New Roman" w:cs="Times New Roman"/>
          <w:b/>
        </w:rPr>
        <w:t>7</w:t>
      </w:r>
      <w:r w:rsidR="008447CA" w:rsidRPr="00040161">
        <w:rPr>
          <w:rFonts w:hAnsi="Times New Roman" w:cs="Times New Roman"/>
        </w:rPr>
        <w:t>(9)</w:t>
      </w:r>
      <w:r w:rsidRPr="006F4DC1">
        <w:rPr>
          <w:rFonts w:hAnsi="Times New Roman" w:cs="Times New Roman"/>
        </w:rPr>
        <w:t>,</w:t>
      </w:r>
      <w:r w:rsidRPr="002A3B58">
        <w:rPr>
          <w:rFonts w:hAnsi="Times New Roman" w:cs="Times New Roman"/>
        </w:rPr>
        <w:t xml:space="preserve"> 687</w:t>
      </w:r>
      <w:r w:rsidR="002B7819" w:rsidRPr="002A3B58">
        <w:rPr>
          <w:rFonts w:hAnsi="Times New Roman" w:cs="Times New Roman"/>
        </w:rPr>
        <w:t>-</w:t>
      </w:r>
      <w:r w:rsidRPr="002A3B58">
        <w:rPr>
          <w:rFonts w:hAnsi="Times New Roman" w:cs="Times New Roman"/>
        </w:rPr>
        <w:t>696</w:t>
      </w:r>
      <w:r w:rsidR="006F4DC1">
        <w:rPr>
          <w:rFonts w:hAnsi="Times New Roman" w:cs="Times New Roman"/>
        </w:rPr>
        <w:t xml:space="preserve">, </w:t>
      </w:r>
      <w:r w:rsidR="00C907DD">
        <w:rPr>
          <w:rStyle w:val="Emphasis"/>
          <w:i w:val="0"/>
        </w:rPr>
        <w:t>doi</w:t>
      </w:r>
      <w:proofErr w:type="gramStart"/>
      <w:r w:rsidR="006F4DC1">
        <w:rPr>
          <w:rStyle w:val="st"/>
        </w:rPr>
        <w:t>:10.1038</w:t>
      </w:r>
      <w:proofErr w:type="gramEnd"/>
      <w:r w:rsidR="006F4DC1">
        <w:rPr>
          <w:rStyle w:val="st"/>
        </w:rPr>
        <w:t>/nrn19</w:t>
      </w:r>
      <w:bookmarkStart w:id="0" w:name="_GoBack"/>
      <w:bookmarkEnd w:id="0"/>
      <w:r w:rsidR="006F4DC1">
        <w:rPr>
          <w:rStyle w:val="st"/>
        </w:rPr>
        <w:t>54</w:t>
      </w:r>
      <w:r w:rsidRPr="002A3B58">
        <w:rPr>
          <w:rFonts w:hAnsi="Times New Roman" w:cs="Times New Roman"/>
        </w:rPr>
        <w:t xml:space="preserve"> (2006).</w:t>
      </w:r>
    </w:p>
    <w:p w:rsidR="00AA5530" w:rsidRPr="002A3B58" w:rsidRDefault="00C06582" w:rsidP="0013462B">
      <w:pPr>
        <w:pStyle w:val="NormalWeb"/>
        <w:spacing w:before="0" w:after="0"/>
        <w:ind w:left="640" w:hanging="640"/>
        <w:jc w:val="both"/>
        <w:rPr>
          <w:rFonts w:hAnsi="Times New Roman" w:cs="Times New Roman"/>
        </w:rPr>
      </w:pPr>
      <w:r w:rsidRPr="002A3B58">
        <w:rPr>
          <w:rFonts w:hAnsi="Times New Roman" w:cs="Times New Roman"/>
        </w:rPr>
        <w:t>5.</w:t>
      </w:r>
      <w:r w:rsidRPr="002A3B58">
        <w:rPr>
          <w:rFonts w:hAnsi="Times New Roman" w:cs="Times New Roman"/>
        </w:rPr>
        <w:tab/>
      </w:r>
      <w:proofErr w:type="spellStart"/>
      <w:r w:rsidRPr="002A3B58">
        <w:rPr>
          <w:rFonts w:hAnsi="Times New Roman" w:cs="Times New Roman"/>
        </w:rPr>
        <w:t>Gelman</w:t>
      </w:r>
      <w:proofErr w:type="spellEnd"/>
      <w:r w:rsidRPr="002A3B58">
        <w:rPr>
          <w:rFonts w:hAnsi="Times New Roman" w:cs="Times New Roman"/>
        </w:rPr>
        <w:t xml:space="preserve">, D. </w:t>
      </w:r>
      <w:r w:rsidRPr="002A3B58">
        <w:rPr>
          <w:rFonts w:hAnsi="Times New Roman" w:cs="Times New Roman"/>
          <w:i/>
          <w:iCs/>
        </w:rPr>
        <w:t>et al.</w:t>
      </w:r>
      <w:r w:rsidRPr="002A3B58">
        <w:rPr>
          <w:rFonts w:hAnsi="Times New Roman" w:cs="Times New Roman"/>
        </w:rPr>
        <w:t xml:space="preserve"> A Wide Diversity of Cortical </w:t>
      </w:r>
      <w:proofErr w:type="spellStart"/>
      <w:r w:rsidRPr="002A3B58">
        <w:rPr>
          <w:rFonts w:hAnsi="Times New Roman" w:cs="Times New Roman"/>
        </w:rPr>
        <w:t>GABAergic</w:t>
      </w:r>
      <w:proofErr w:type="spellEnd"/>
      <w:r w:rsidRPr="002A3B58">
        <w:rPr>
          <w:rFonts w:hAnsi="Times New Roman" w:cs="Times New Roman"/>
        </w:rPr>
        <w:t xml:space="preserve"> Interneurons Derives from the Embryonic </w:t>
      </w:r>
      <w:proofErr w:type="spellStart"/>
      <w:r w:rsidRPr="002A3B58">
        <w:rPr>
          <w:rFonts w:hAnsi="Times New Roman" w:cs="Times New Roman"/>
        </w:rPr>
        <w:t>Preoptic</w:t>
      </w:r>
      <w:proofErr w:type="spellEnd"/>
      <w:r w:rsidRPr="002A3B58">
        <w:rPr>
          <w:rFonts w:hAnsi="Times New Roman" w:cs="Times New Roman"/>
        </w:rPr>
        <w:t xml:space="preserve"> Area. </w:t>
      </w:r>
      <w:r w:rsidRPr="002A3B58">
        <w:rPr>
          <w:rFonts w:hAnsi="Times New Roman" w:cs="Times New Roman"/>
          <w:i/>
          <w:iCs/>
        </w:rPr>
        <w:t xml:space="preserve">J. </w:t>
      </w:r>
      <w:proofErr w:type="spellStart"/>
      <w:r w:rsidRPr="002A3B58">
        <w:rPr>
          <w:rFonts w:hAnsi="Times New Roman" w:cs="Times New Roman"/>
          <w:i/>
          <w:iCs/>
        </w:rPr>
        <w:t>Neurosci</w:t>
      </w:r>
      <w:proofErr w:type="spellEnd"/>
      <w:r w:rsidRPr="002A3B58">
        <w:rPr>
          <w:rFonts w:hAnsi="Times New Roman" w:cs="Times New Roman"/>
          <w:i/>
          <w:iCs/>
        </w:rPr>
        <w:t>.</w:t>
      </w:r>
      <w:r w:rsidRPr="002A3B58">
        <w:rPr>
          <w:rFonts w:hAnsi="Times New Roman" w:cs="Times New Roman"/>
        </w:rPr>
        <w:t xml:space="preserve"> </w:t>
      </w:r>
      <w:r w:rsidRPr="002A3B58">
        <w:rPr>
          <w:rFonts w:hAnsi="Times New Roman" w:cs="Times New Roman"/>
          <w:b/>
        </w:rPr>
        <w:t>31</w:t>
      </w:r>
      <w:r w:rsidR="00E70F9A">
        <w:rPr>
          <w:rFonts w:hAnsi="Times New Roman" w:cs="Times New Roman"/>
          <w:b/>
        </w:rPr>
        <w:t xml:space="preserve"> </w:t>
      </w:r>
      <w:r w:rsidR="008447CA" w:rsidRPr="00040161">
        <w:rPr>
          <w:rFonts w:hAnsi="Times New Roman" w:cs="Times New Roman"/>
        </w:rPr>
        <w:t>(46)</w:t>
      </w:r>
      <w:r w:rsidRPr="002A3B58">
        <w:rPr>
          <w:rFonts w:hAnsi="Times New Roman" w:cs="Times New Roman"/>
        </w:rPr>
        <w:t>, 16570</w:t>
      </w:r>
      <w:r w:rsidR="002B7819" w:rsidRPr="002A3B58">
        <w:rPr>
          <w:rFonts w:hAnsi="Times New Roman" w:cs="Times New Roman"/>
        </w:rPr>
        <w:t>-</w:t>
      </w:r>
      <w:r w:rsidRPr="002A3B58">
        <w:rPr>
          <w:rFonts w:hAnsi="Times New Roman" w:cs="Times New Roman"/>
        </w:rPr>
        <w:t>16580</w:t>
      </w:r>
      <w:r w:rsidR="005C15BC">
        <w:rPr>
          <w:rFonts w:hAnsi="Times New Roman" w:cs="Times New Roman"/>
        </w:rPr>
        <w:t xml:space="preserve">, </w:t>
      </w:r>
      <w:proofErr w:type="spellStart"/>
      <w:r w:rsidR="00C907DD">
        <w:t>doi</w:t>
      </w:r>
      <w:proofErr w:type="spellEnd"/>
      <w:r w:rsidR="005C15BC">
        <w:t>: 10.1523/JNEUROSCI.4068-11.2011</w:t>
      </w:r>
      <w:r w:rsidRPr="002A3B58">
        <w:rPr>
          <w:rFonts w:hAnsi="Times New Roman" w:cs="Times New Roman"/>
        </w:rPr>
        <w:t xml:space="preserve"> (2011).</w:t>
      </w:r>
    </w:p>
    <w:p w:rsidR="00AA5530" w:rsidRPr="002A3B58" w:rsidRDefault="00C06582" w:rsidP="0013462B">
      <w:pPr>
        <w:pStyle w:val="NormalWeb"/>
        <w:spacing w:before="0" w:after="0"/>
        <w:ind w:left="640" w:hanging="640"/>
        <w:jc w:val="both"/>
        <w:rPr>
          <w:rFonts w:hAnsi="Times New Roman" w:cs="Times New Roman"/>
        </w:rPr>
      </w:pPr>
      <w:r w:rsidRPr="002A3B58">
        <w:rPr>
          <w:rFonts w:hAnsi="Times New Roman" w:cs="Times New Roman"/>
        </w:rPr>
        <w:t>6.</w:t>
      </w:r>
      <w:r w:rsidRPr="002A3B58">
        <w:rPr>
          <w:rFonts w:hAnsi="Times New Roman" w:cs="Times New Roman"/>
        </w:rPr>
        <w:tab/>
        <w:t xml:space="preserve">Miyoshi, G. </w:t>
      </w:r>
      <w:r w:rsidRPr="002A3B58">
        <w:rPr>
          <w:rFonts w:hAnsi="Times New Roman" w:cs="Times New Roman"/>
          <w:i/>
          <w:iCs/>
        </w:rPr>
        <w:t>et al.</w:t>
      </w:r>
      <w:r w:rsidRPr="002A3B58">
        <w:rPr>
          <w:rFonts w:hAnsi="Times New Roman" w:cs="Times New Roman"/>
        </w:rPr>
        <w:t xml:space="preserve"> Genetic fate mapping reveals that the caudal ganglionic eminence produces a large and diverse population of superficial cortical interneurons. </w:t>
      </w:r>
      <w:r w:rsidRPr="002A3B58">
        <w:rPr>
          <w:rFonts w:hAnsi="Times New Roman" w:cs="Times New Roman"/>
          <w:i/>
          <w:iCs/>
        </w:rPr>
        <w:t xml:space="preserve">J. </w:t>
      </w:r>
      <w:proofErr w:type="spellStart"/>
      <w:r w:rsidRPr="002A3B58">
        <w:rPr>
          <w:rFonts w:hAnsi="Times New Roman" w:cs="Times New Roman"/>
          <w:i/>
          <w:iCs/>
        </w:rPr>
        <w:t>Neurosci</w:t>
      </w:r>
      <w:proofErr w:type="spellEnd"/>
      <w:r w:rsidRPr="002A3B58">
        <w:rPr>
          <w:rFonts w:hAnsi="Times New Roman" w:cs="Times New Roman"/>
          <w:i/>
          <w:iCs/>
        </w:rPr>
        <w:t>.</w:t>
      </w:r>
      <w:r w:rsidRPr="002A3B58">
        <w:rPr>
          <w:rFonts w:hAnsi="Times New Roman" w:cs="Times New Roman"/>
        </w:rPr>
        <w:t xml:space="preserve"> </w:t>
      </w:r>
      <w:r w:rsidRPr="002A3B58">
        <w:rPr>
          <w:rFonts w:hAnsi="Times New Roman" w:cs="Times New Roman"/>
          <w:b/>
        </w:rPr>
        <w:t>30</w:t>
      </w:r>
      <w:r w:rsidR="008447CA" w:rsidRPr="00040161">
        <w:rPr>
          <w:rFonts w:hAnsi="Times New Roman" w:cs="Times New Roman"/>
        </w:rPr>
        <w:t>(5)</w:t>
      </w:r>
      <w:r w:rsidRPr="002A3B58">
        <w:rPr>
          <w:rFonts w:hAnsi="Times New Roman" w:cs="Times New Roman"/>
        </w:rPr>
        <w:t>, 1582</w:t>
      </w:r>
      <w:r w:rsidR="002B7819" w:rsidRPr="002A3B58">
        <w:rPr>
          <w:rFonts w:hAnsi="Times New Roman" w:cs="Times New Roman"/>
        </w:rPr>
        <w:t>-</w:t>
      </w:r>
      <w:r w:rsidRPr="002A3B58">
        <w:rPr>
          <w:rFonts w:hAnsi="Times New Roman" w:cs="Times New Roman"/>
        </w:rPr>
        <w:t>1594</w:t>
      </w:r>
      <w:r w:rsidR="00041C27">
        <w:rPr>
          <w:rFonts w:hAnsi="Times New Roman" w:cs="Times New Roman"/>
        </w:rPr>
        <w:t xml:space="preserve">, </w:t>
      </w:r>
      <w:proofErr w:type="spellStart"/>
      <w:r w:rsidR="00C907DD">
        <w:t>doi</w:t>
      </w:r>
      <w:proofErr w:type="spellEnd"/>
      <w:r w:rsidR="00041C27">
        <w:t>: 10.1523/JNEUROSCI.4515-09.2010</w:t>
      </w:r>
      <w:r w:rsidRPr="002A3B58">
        <w:rPr>
          <w:rFonts w:hAnsi="Times New Roman" w:cs="Times New Roman"/>
        </w:rPr>
        <w:t xml:space="preserve"> (2010).</w:t>
      </w:r>
    </w:p>
    <w:p w:rsidR="000F4A99"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7.</w:t>
      </w:r>
      <w:r w:rsidRPr="002A3B58">
        <w:rPr>
          <w:rFonts w:hAnsi="Times New Roman" w:cs="Times New Roman"/>
        </w:rPr>
        <w:tab/>
      </w:r>
      <w:r w:rsidRPr="002A3B58">
        <w:t>Batista-Brito, R.</w:t>
      </w:r>
      <w:r w:rsidR="002B7819" w:rsidRPr="002A3B58">
        <w:t xml:space="preserve"> &amp;</w:t>
      </w:r>
      <w:r w:rsidRPr="002A3B58">
        <w:t xml:space="preserve"> </w:t>
      </w:r>
      <w:proofErr w:type="spellStart"/>
      <w:r w:rsidRPr="002A3B58">
        <w:t>Fishell</w:t>
      </w:r>
      <w:proofErr w:type="spellEnd"/>
      <w:r w:rsidRPr="002A3B58">
        <w:t xml:space="preserve">, G. </w:t>
      </w:r>
      <w:proofErr w:type="gramStart"/>
      <w:r w:rsidRPr="002A3B58">
        <w:t>The developmental integration of cortical interneurons into a functional network.</w:t>
      </w:r>
      <w:proofErr w:type="gramEnd"/>
      <w:r w:rsidRPr="002A3B58">
        <w:t xml:space="preserve"> </w:t>
      </w:r>
      <w:proofErr w:type="spellStart"/>
      <w:proofErr w:type="gramStart"/>
      <w:r w:rsidRPr="002A3B58">
        <w:rPr>
          <w:i/>
        </w:rPr>
        <w:t>Curr</w:t>
      </w:r>
      <w:proofErr w:type="spellEnd"/>
      <w:r w:rsidRPr="002A3B58">
        <w:rPr>
          <w:i/>
        </w:rPr>
        <w:t>.</w:t>
      </w:r>
      <w:proofErr w:type="gramEnd"/>
      <w:r w:rsidRPr="002A3B58">
        <w:rPr>
          <w:i/>
        </w:rPr>
        <w:t xml:space="preserve"> </w:t>
      </w:r>
      <w:proofErr w:type="gramStart"/>
      <w:r w:rsidRPr="002A3B58">
        <w:rPr>
          <w:i/>
        </w:rPr>
        <w:t>Top.</w:t>
      </w:r>
      <w:proofErr w:type="gramEnd"/>
      <w:r w:rsidRPr="002A3B58">
        <w:rPr>
          <w:i/>
        </w:rPr>
        <w:t xml:space="preserve"> Dev. Biol</w:t>
      </w:r>
      <w:r w:rsidRPr="002A3B58">
        <w:t xml:space="preserve">. </w:t>
      </w:r>
      <w:r w:rsidRPr="002A3B58">
        <w:rPr>
          <w:b/>
        </w:rPr>
        <w:t>87</w:t>
      </w:r>
      <w:r w:rsidRPr="002A3B58">
        <w:t>, 81-118</w:t>
      </w:r>
      <w:r w:rsidR="00AA2143">
        <w:t xml:space="preserve">, </w:t>
      </w:r>
      <w:proofErr w:type="spellStart"/>
      <w:r w:rsidR="00C907DD">
        <w:t>doi</w:t>
      </w:r>
      <w:proofErr w:type="spellEnd"/>
      <w:r w:rsidR="00AA2143">
        <w:t>: 10.1016/S0070-2153(09)01203-4</w:t>
      </w:r>
      <w:r w:rsidRPr="002A3B58">
        <w:t xml:space="preserve"> (2009).</w:t>
      </w:r>
      <w:r w:rsidRPr="002A3B58">
        <w:rPr>
          <w:rFonts w:hAnsi="Times New Roman" w:cs="Times New Roman"/>
        </w:rPr>
        <w:tab/>
      </w:r>
    </w:p>
    <w:p w:rsidR="000F4A99" w:rsidRPr="002A3B58" w:rsidRDefault="000F4A99" w:rsidP="0013462B">
      <w:pPr>
        <w:pStyle w:val="NormalWeb"/>
        <w:spacing w:before="0" w:after="0"/>
        <w:ind w:left="634" w:hanging="634"/>
        <w:jc w:val="both"/>
        <w:rPr>
          <w:rFonts w:hAnsi="Times New Roman" w:cs="Times New Roman"/>
        </w:rPr>
      </w:pPr>
      <w:r w:rsidRPr="002A3B58">
        <w:rPr>
          <w:rFonts w:hAnsi="Times New Roman" w:cs="Times New Roman"/>
        </w:rPr>
        <w:t>8.</w:t>
      </w:r>
      <w:r w:rsidRPr="002A3B58">
        <w:rPr>
          <w:rFonts w:hAnsi="Times New Roman" w:cs="Times New Roman"/>
        </w:rPr>
        <w:tab/>
      </w:r>
      <w:proofErr w:type="spellStart"/>
      <w:r w:rsidR="00C06582" w:rsidRPr="002A3B58">
        <w:t>Inan</w:t>
      </w:r>
      <w:proofErr w:type="spellEnd"/>
      <w:r w:rsidR="00C06582" w:rsidRPr="002A3B58">
        <w:t xml:space="preserve">, M., </w:t>
      </w:r>
      <w:proofErr w:type="spellStart"/>
      <w:r w:rsidR="00C06582" w:rsidRPr="002A3B58">
        <w:t>Welagen</w:t>
      </w:r>
      <w:proofErr w:type="spellEnd"/>
      <w:r w:rsidR="00C06582" w:rsidRPr="002A3B58">
        <w:t xml:space="preserve">, J., &amp; Anderson, S.A. Spatial and Temporal Bias in the Mitotic Origins of Somatostatin- and </w:t>
      </w:r>
      <w:proofErr w:type="spellStart"/>
      <w:r w:rsidR="00C06582" w:rsidRPr="002A3B58">
        <w:t>Parvalbumin</w:t>
      </w:r>
      <w:proofErr w:type="spellEnd"/>
      <w:r w:rsidR="00C06582" w:rsidRPr="002A3B58">
        <w:t>-Expressing Interneuron Subgroups and the Chandelier</w:t>
      </w:r>
      <w:r w:rsidRPr="002A3B58">
        <w:t xml:space="preserve"> </w:t>
      </w:r>
      <w:r w:rsidR="00C06582" w:rsidRPr="002A3B58">
        <w:t xml:space="preserve">Subtype in the Medial Ganglionic Eminence. </w:t>
      </w:r>
      <w:proofErr w:type="spellStart"/>
      <w:proofErr w:type="gramStart"/>
      <w:r w:rsidR="00C06582" w:rsidRPr="002A3B58">
        <w:rPr>
          <w:i/>
        </w:rPr>
        <w:t>Cereb</w:t>
      </w:r>
      <w:proofErr w:type="spellEnd"/>
      <w:r w:rsidR="00C06582" w:rsidRPr="002A3B58">
        <w:rPr>
          <w:i/>
        </w:rPr>
        <w:t>.</w:t>
      </w:r>
      <w:proofErr w:type="gramEnd"/>
      <w:r w:rsidR="00C06582" w:rsidRPr="002A3B58">
        <w:rPr>
          <w:i/>
        </w:rPr>
        <w:t xml:space="preserve"> </w:t>
      </w:r>
      <w:proofErr w:type="gramStart"/>
      <w:r w:rsidR="00C06582" w:rsidRPr="002A3B58">
        <w:rPr>
          <w:i/>
        </w:rPr>
        <w:t>Cortex</w:t>
      </w:r>
      <w:r w:rsidR="00C06582" w:rsidRPr="002A3B58">
        <w:t>.</w:t>
      </w:r>
      <w:proofErr w:type="gramEnd"/>
      <w:r w:rsidR="00C06582" w:rsidRPr="002A3B58">
        <w:t xml:space="preserve"> </w:t>
      </w:r>
      <w:r w:rsidR="00C06582" w:rsidRPr="002A3B58">
        <w:rPr>
          <w:b/>
        </w:rPr>
        <w:t>22</w:t>
      </w:r>
      <w:r w:rsidR="00E70F9A">
        <w:rPr>
          <w:b/>
        </w:rPr>
        <w:t xml:space="preserve"> </w:t>
      </w:r>
      <w:r w:rsidR="008447CA" w:rsidRPr="00040161">
        <w:t>(4)</w:t>
      </w:r>
      <w:r w:rsidR="00C06582" w:rsidRPr="002A3B58">
        <w:t>, 820</w:t>
      </w:r>
      <w:r w:rsidR="002B7819" w:rsidRPr="002A3B58">
        <w:t>-</w:t>
      </w:r>
      <w:r w:rsidR="00C06582" w:rsidRPr="002A3B58">
        <w:t>827</w:t>
      </w:r>
      <w:r w:rsidR="00AA2143">
        <w:t xml:space="preserve">, </w:t>
      </w:r>
      <w:proofErr w:type="spellStart"/>
      <w:r w:rsidR="00C907DD">
        <w:t>doi</w:t>
      </w:r>
      <w:proofErr w:type="spellEnd"/>
      <w:r w:rsidR="00AA2143">
        <w:t>: 10.1093/</w:t>
      </w:r>
      <w:proofErr w:type="spellStart"/>
      <w:r w:rsidR="00AA2143">
        <w:t>cercor</w:t>
      </w:r>
      <w:proofErr w:type="spellEnd"/>
      <w:r w:rsidR="00AA2143">
        <w:t>/bhr148</w:t>
      </w:r>
      <w:r w:rsidR="00C06582" w:rsidRPr="002A3B58">
        <w:t xml:space="preserve"> (2012).</w:t>
      </w:r>
      <w:r w:rsidR="00C06582" w:rsidRPr="002A3B58">
        <w:rPr>
          <w:rFonts w:hAnsi="Times New Roman" w:cs="Times New Roman"/>
        </w:rPr>
        <w:tab/>
      </w:r>
    </w:p>
    <w:p w:rsidR="000F4A99" w:rsidRPr="002A3B58" w:rsidRDefault="000F4A99" w:rsidP="0013462B">
      <w:pPr>
        <w:pStyle w:val="NormalWeb"/>
        <w:spacing w:before="0" w:after="0"/>
        <w:ind w:left="634" w:hanging="634"/>
        <w:jc w:val="both"/>
        <w:rPr>
          <w:rFonts w:hAnsi="Times New Roman" w:cs="Times New Roman"/>
        </w:rPr>
      </w:pPr>
      <w:r w:rsidRPr="002A3B58">
        <w:rPr>
          <w:rFonts w:hAnsi="Times New Roman" w:cs="Times New Roman"/>
        </w:rPr>
        <w:t>9.</w:t>
      </w:r>
      <w:r w:rsidRPr="002A3B58">
        <w:rPr>
          <w:rFonts w:hAnsi="Times New Roman" w:cs="Times New Roman"/>
        </w:rPr>
        <w:tab/>
      </w:r>
      <w:r w:rsidR="00C06582" w:rsidRPr="002A3B58">
        <w:t xml:space="preserve">Taniguchi, H. </w:t>
      </w:r>
      <w:r w:rsidR="00C06582" w:rsidRPr="002A3B58">
        <w:rPr>
          <w:i/>
          <w:iCs/>
        </w:rPr>
        <w:t>et al.</w:t>
      </w:r>
      <w:r w:rsidR="00C06582" w:rsidRPr="002A3B58">
        <w:t xml:space="preserve"> </w:t>
      </w:r>
      <w:proofErr w:type="gramStart"/>
      <w:r w:rsidR="00C06582" w:rsidRPr="002A3B58">
        <w:t xml:space="preserve">A Resource of </w:t>
      </w:r>
      <w:proofErr w:type="spellStart"/>
      <w:r w:rsidR="00C06582" w:rsidRPr="002A3B58">
        <w:t>Cre</w:t>
      </w:r>
      <w:proofErr w:type="spellEnd"/>
      <w:r w:rsidR="00C06582" w:rsidRPr="002A3B58">
        <w:t xml:space="preserve"> Driver Lines for Genetic Targeting of </w:t>
      </w:r>
      <w:proofErr w:type="spellStart"/>
      <w:r w:rsidR="00C06582" w:rsidRPr="002A3B58">
        <w:t>GABAergic</w:t>
      </w:r>
      <w:proofErr w:type="spellEnd"/>
      <w:r w:rsidR="00C06582" w:rsidRPr="002A3B58">
        <w:t xml:space="preserve"> Neurons in Cerebral Cortex.</w:t>
      </w:r>
      <w:proofErr w:type="gramEnd"/>
      <w:r w:rsidR="00C06582" w:rsidRPr="002A3B58">
        <w:t xml:space="preserve"> </w:t>
      </w:r>
      <w:proofErr w:type="gramStart"/>
      <w:r w:rsidR="00C06582" w:rsidRPr="002A3B58">
        <w:rPr>
          <w:i/>
          <w:iCs/>
        </w:rPr>
        <w:t>Neuron</w:t>
      </w:r>
      <w:r w:rsidR="00E70F9A">
        <w:rPr>
          <w:i/>
          <w:iCs/>
        </w:rPr>
        <w:t>.</w:t>
      </w:r>
      <w:proofErr w:type="gramEnd"/>
      <w:r w:rsidR="00C06582" w:rsidRPr="002A3B58">
        <w:t xml:space="preserve"> </w:t>
      </w:r>
      <w:r w:rsidR="00C06582" w:rsidRPr="002A3B58">
        <w:rPr>
          <w:b/>
        </w:rPr>
        <w:t>71</w:t>
      </w:r>
      <w:r w:rsidR="008447CA" w:rsidRPr="00040161">
        <w:t>(6)</w:t>
      </w:r>
      <w:r w:rsidR="00C06582" w:rsidRPr="002A3B58">
        <w:t>, 995</w:t>
      </w:r>
      <w:r w:rsidR="002B7819" w:rsidRPr="002A3B58">
        <w:t>-</w:t>
      </w:r>
      <w:r w:rsidR="00C06582" w:rsidRPr="002A3B58">
        <w:t>1013</w:t>
      </w:r>
      <w:r w:rsidR="00C907DD">
        <w:t>,</w:t>
      </w:r>
      <w:r w:rsidR="00C907DD" w:rsidRPr="00C907DD">
        <w:t xml:space="preserve"> </w:t>
      </w:r>
      <w:proofErr w:type="spellStart"/>
      <w:r w:rsidR="00C907DD">
        <w:t>doi</w:t>
      </w:r>
      <w:proofErr w:type="spellEnd"/>
      <w:r w:rsidR="00C907DD">
        <w:t>: 10.1016/</w:t>
      </w:r>
      <w:proofErr w:type="gramStart"/>
      <w:r w:rsidR="00C907DD">
        <w:t xml:space="preserve">j.neuron.2011.07.026 </w:t>
      </w:r>
      <w:r w:rsidR="00C06582" w:rsidRPr="002A3B58">
        <w:t xml:space="preserve"> (</w:t>
      </w:r>
      <w:proofErr w:type="gramEnd"/>
      <w:r w:rsidR="00C06582" w:rsidRPr="002A3B58">
        <w:t>2011).</w:t>
      </w:r>
      <w:r w:rsidR="00C06582" w:rsidRPr="002A3B58">
        <w:rPr>
          <w:rFonts w:hAnsi="Times New Roman" w:cs="Times New Roman"/>
        </w:rPr>
        <w:tab/>
      </w:r>
    </w:p>
    <w:p w:rsidR="00AA5530" w:rsidRPr="002A3B58" w:rsidRDefault="000F4A99" w:rsidP="0013462B">
      <w:pPr>
        <w:pStyle w:val="NormalWeb"/>
        <w:spacing w:before="0" w:after="0"/>
        <w:ind w:left="634" w:hanging="634"/>
        <w:jc w:val="both"/>
        <w:rPr>
          <w:rFonts w:hAnsi="Times New Roman" w:cs="Times New Roman"/>
        </w:rPr>
      </w:pPr>
      <w:r w:rsidRPr="002A3B58">
        <w:rPr>
          <w:rFonts w:hAnsi="Times New Roman" w:cs="Times New Roman"/>
        </w:rPr>
        <w:t>10.</w:t>
      </w:r>
      <w:r w:rsidRPr="002A3B58">
        <w:rPr>
          <w:rFonts w:hAnsi="Times New Roman" w:cs="Times New Roman"/>
        </w:rPr>
        <w:tab/>
      </w:r>
      <w:r w:rsidR="00C06582" w:rsidRPr="002A3B58">
        <w:rPr>
          <w:rFonts w:hAnsi="Times New Roman" w:cs="Times New Roman"/>
        </w:rPr>
        <w:t xml:space="preserve">Madisen, L. </w:t>
      </w:r>
      <w:r w:rsidR="00C06582" w:rsidRPr="002A3B58">
        <w:rPr>
          <w:rFonts w:hAnsi="Times New Roman" w:cs="Times New Roman"/>
          <w:i/>
          <w:iCs/>
        </w:rPr>
        <w:t>et al.</w:t>
      </w:r>
      <w:r w:rsidR="00C06582" w:rsidRPr="002A3B58">
        <w:rPr>
          <w:rFonts w:hAnsi="Times New Roman" w:cs="Times New Roman"/>
        </w:rPr>
        <w:t xml:space="preserve"> </w:t>
      </w:r>
      <w:proofErr w:type="gramStart"/>
      <w:r w:rsidR="00C06582" w:rsidRPr="002A3B58">
        <w:rPr>
          <w:rFonts w:hAnsi="Times New Roman" w:cs="Times New Roman"/>
        </w:rPr>
        <w:t xml:space="preserve">A robust and high-throughput </w:t>
      </w:r>
      <w:proofErr w:type="spellStart"/>
      <w:r w:rsidR="00C06582" w:rsidRPr="002A3B58">
        <w:rPr>
          <w:rFonts w:hAnsi="Times New Roman" w:cs="Times New Roman"/>
        </w:rPr>
        <w:t>Cre</w:t>
      </w:r>
      <w:proofErr w:type="spellEnd"/>
      <w:r w:rsidR="00C06582" w:rsidRPr="002A3B58">
        <w:rPr>
          <w:rFonts w:hAnsi="Times New Roman" w:cs="Times New Roman"/>
        </w:rPr>
        <w:t xml:space="preserve"> reporting and characterization system for the whole mouse brain.</w:t>
      </w:r>
      <w:proofErr w:type="gramEnd"/>
      <w:r w:rsidR="00C06582" w:rsidRPr="002A3B58">
        <w:rPr>
          <w:rFonts w:hAnsi="Times New Roman" w:cs="Times New Roman"/>
        </w:rPr>
        <w:t xml:space="preserve"> </w:t>
      </w:r>
      <w:proofErr w:type="gramStart"/>
      <w:r w:rsidR="00C06582" w:rsidRPr="002A3B58">
        <w:rPr>
          <w:rFonts w:hAnsi="Times New Roman" w:cs="Times New Roman"/>
          <w:i/>
          <w:iCs/>
        </w:rPr>
        <w:t>Nature Neuroscience</w:t>
      </w:r>
      <w:r w:rsidR="00E70F9A">
        <w:rPr>
          <w:rFonts w:hAnsi="Times New Roman" w:cs="Times New Roman"/>
          <w:i/>
          <w:iCs/>
        </w:rPr>
        <w:t>.</w:t>
      </w:r>
      <w:proofErr w:type="gramEnd"/>
      <w:r w:rsidR="00C06582" w:rsidRPr="002A3B58">
        <w:rPr>
          <w:rFonts w:hAnsi="Times New Roman" w:cs="Times New Roman"/>
        </w:rPr>
        <w:t xml:space="preserve"> </w:t>
      </w:r>
      <w:r w:rsidR="00C06582" w:rsidRPr="002A3B58">
        <w:rPr>
          <w:rFonts w:hAnsi="Times New Roman" w:cs="Times New Roman"/>
          <w:b/>
        </w:rPr>
        <w:t>13</w:t>
      </w:r>
      <w:r w:rsidR="00E70F9A">
        <w:rPr>
          <w:rFonts w:hAnsi="Times New Roman" w:cs="Times New Roman"/>
          <w:b/>
        </w:rPr>
        <w:t xml:space="preserve"> </w:t>
      </w:r>
      <w:r w:rsidR="008447CA" w:rsidRPr="00040161">
        <w:rPr>
          <w:rFonts w:hAnsi="Times New Roman" w:cs="Times New Roman"/>
        </w:rPr>
        <w:t>(1)</w:t>
      </w:r>
      <w:r w:rsidR="00C06582" w:rsidRPr="002A3B58">
        <w:rPr>
          <w:rFonts w:hAnsi="Times New Roman" w:cs="Times New Roman"/>
        </w:rPr>
        <w:t xml:space="preserve">, </w:t>
      </w:r>
      <w:r w:rsidR="002B7819" w:rsidRPr="002A3B58">
        <w:rPr>
          <w:rFonts w:hAnsi="Times New Roman" w:cs="Times New Roman"/>
        </w:rPr>
        <w:t>133-40</w:t>
      </w:r>
      <w:r w:rsidR="00514929">
        <w:rPr>
          <w:rFonts w:hAnsi="Times New Roman" w:cs="Times New Roman"/>
        </w:rPr>
        <w:t xml:space="preserve">, </w:t>
      </w:r>
      <w:proofErr w:type="spellStart"/>
      <w:r w:rsidR="00514929">
        <w:t>doi</w:t>
      </w:r>
      <w:proofErr w:type="spellEnd"/>
      <w:r w:rsidR="00514929">
        <w:t>: 10.1038/nn.2467</w:t>
      </w:r>
      <w:r w:rsidR="002B7819" w:rsidRPr="002A3B58">
        <w:rPr>
          <w:rFonts w:hAnsi="Times New Roman" w:cs="Times New Roman"/>
        </w:rPr>
        <w:t xml:space="preserve"> (2010).</w:t>
      </w:r>
    </w:p>
    <w:p w:rsidR="00AA5530"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11.</w:t>
      </w:r>
      <w:r w:rsidRPr="002A3B58">
        <w:rPr>
          <w:rFonts w:hAnsi="Times New Roman" w:cs="Times New Roman"/>
        </w:rPr>
        <w:tab/>
      </w:r>
      <w:proofErr w:type="spellStart"/>
      <w:r w:rsidRPr="002A3B58">
        <w:rPr>
          <w:rFonts w:hAnsi="Times New Roman" w:cs="Times New Roman"/>
        </w:rPr>
        <w:t>Hippenmeyer</w:t>
      </w:r>
      <w:proofErr w:type="spellEnd"/>
      <w:r w:rsidRPr="002A3B58">
        <w:rPr>
          <w:rFonts w:hAnsi="Times New Roman" w:cs="Times New Roman"/>
        </w:rPr>
        <w:t xml:space="preserve">, S. </w:t>
      </w:r>
      <w:r w:rsidRPr="002A3B58">
        <w:rPr>
          <w:rFonts w:hAnsi="Times New Roman" w:cs="Times New Roman"/>
          <w:i/>
        </w:rPr>
        <w:t>et al</w:t>
      </w:r>
      <w:r w:rsidRPr="002A3B58">
        <w:rPr>
          <w:rFonts w:hAnsi="Times New Roman" w:cs="Times New Roman"/>
        </w:rPr>
        <w:t xml:space="preserve">. A developmental switch in the response of DRG neurons to ETS transcription factor signaling. </w:t>
      </w:r>
      <w:proofErr w:type="spellStart"/>
      <w:r w:rsidRPr="002A3B58">
        <w:rPr>
          <w:rFonts w:hAnsi="Times New Roman" w:cs="Times New Roman"/>
          <w:i/>
        </w:rPr>
        <w:t>PLoS</w:t>
      </w:r>
      <w:proofErr w:type="spellEnd"/>
      <w:r w:rsidRPr="002A3B58">
        <w:rPr>
          <w:rFonts w:hAnsi="Times New Roman" w:cs="Times New Roman"/>
          <w:i/>
        </w:rPr>
        <w:t xml:space="preserve"> Biol</w:t>
      </w:r>
      <w:r w:rsidRPr="002A3B58">
        <w:rPr>
          <w:rFonts w:hAnsi="Times New Roman" w:cs="Times New Roman"/>
        </w:rPr>
        <w:t xml:space="preserve">. </w:t>
      </w:r>
      <w:r w:rsidRPr="002A3B58">
        <w:rPr>
          <w:rFonts w:hAnsi="Times New Roman" w:cs="Times New Roman"/>
          <w:b/>
        </w:rPr>
        <w:t>3</w:t>
      </w:r>
      <w:r w:rsidR="00E70F9A">
        <w:rPr>
          <w:rFonts w:hAnsi="Times New Roman" w:cs="Times New Roman"/>
          <w:b/>
        </w:rPr>
        <w:t xml:space="preserve"> </w:t>
      </w:r>
      <w:r w:rsidR="008447CA" w:rsidRPr="00040161">
        <w:rPr>
          <w:rFonts w:hAnsi="Times New Roman" w:cs="Times New Roman"/>
        </w:rPr>
        <w:t>(5)</w:t>
      </w:r>
      <w:r w:rsidRPr="002A3B58">
        <w:rPr>
          <w:rFonts w:hAnsi="Times New Roman" w:cs="Times New Roman"/>
        </w:rPr>
        <w:t xml:space="preserve">, </w:t>
      </w:r>
      <w:r w:rsidR="002B7819" w:rsidRPr="002A3B58">
        <w:rPr>
          <w:rFonts w:hAnsi="Times New Roman" w:cs="Times New Roman"/>
        </w:rPr>
        <w:t>e159</w:t>
      </w:r>
      <w:r w:rsidR="00F5195A">
        <w:rPr>
          <w:rFonts w:hAnsi="Times New Roman" w:cs="Times New Roman"/>
        </w:rPr>
        <w:t xml:space="preserve">, </w:t>
      </w:r>
      <w:r w:rsidR="00F5195A">
        <w:rPr>
          <w:rStyle w:val="Emphasis"/>
          <w:i w:val="0"/>
        </w:rPr>
        <w:t>doi</w:t>
      </w:r>
      <w:r w:rsidR="00F5195A">
        <w:rPr>
          <w:rStyle w:val="st"/>
        </w:rPr>
        <w:t>:10.1371/journal.pbio.0030159</w:t>
      </w:r>
      <w:r w:rsidR="002B7819" w:rsidRPr="002A3B58">
        <w:rPr>
          <w:rFonts w:hAnsi="Times New Roman" w:cs="Times New Roman"/>
        </w:rPr>
        <w:t xml:space="preserve"> </w:t>
      </w:r>
      <w:r w:rsidRPr="002A3B58">
        <w:rPr>
          <w:rFonts w:hAnsi="Times New Roman" w:cs="Times New Roman"/>
        </w:rPr>
        <w:t>(2005).</w:t>
      </w:r>
    </w:p>
    <w:p w:rsidR="00676403"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12.</w:t>
      </w:r>
      <w:r w:rsidRPr="002A3B58">
        <w:rPr>
          <w:rFonts w:hAnsi="Times New Roman" w:cs="Times New Roman"/>
        </w:rPr>
        <w:tab/>
      </w:r>
      <w:proofErr w:type="spellStart"/>
      <w:r w:rsidRPr="002A3B58">
        <w:t>Southwell</w:t>
      </w:r>
      <w:proofErr w:type="spellEnd"/>
      <w:r w:rsidRPr="002A3B58">
        <w:t xml:space="preserve">, D. G. </w:t>
      </w:r>
      <w:r w:rsidRPr="002A3B58">
        <w:rPr>
          <w:i/>
          <w:iCs/>
        </w:rPr>
        <w:t>et al.</w:t>
      </w:r>
      <w:r w:rsidRPr="002A3B58">
        <w:t xml:space="preserve"> Interneurons from embryonic development to cell-based therapy. </w:t>
      </w:r>
      <w:proofErr w:type="gramStart"/>
      <w:r w:rsidRPr="002A3B58">
        <w:rPr>
          <w:i/>
          <w:iCs/>
        </w:rPr>
        <w:t>Science</w:t>
      </w:r>
      <w:r w:rsidR="00E70F9A">
        <w:rPr>
          <w:i/>
          <w:iCs/>
        </w:rPr>
        <w:t>.</w:t>
      </w:r>
      <w:proofErr w:type="gramEnd"/>
      <w:r w:rsidRPr="002A3B58">
        <w:t xml:space="preserve"> </w:t>
      </w:r>
      <w:r w:rsidRPr="002A3B58">
        <w:rPr>
          <w:b/>
        </w:rPr>
        <w:t>344</w:t>
      </w:r>
      <w:r w:rsidR="00E70F9A">
        <w:rPr>
          <w:b/>
        </w:rPr>
        <w:t xml:space="preserve"> </w:t>
      </w:r>
      <w:r w:rsidR="008447CA" w:rsidRPr="00040161">
        <w:t>(6180)</w:t>
      </w:r>
      <w:r w:rsidRPr="002A3B58">
        <w:t>, 1240622</w:t>
      </w:r>
      <w:r w:rsidR="00743806">
        <w:t xml:space="preserve">, </w:t>
      </w:r>
      <w:proofErr w:type="spellStart"/>
      <w:r w:rsidR="00743806">
        <w:t>doi</w:t>
      </w:r>
      <w:proofErr w:type="spellEnd"/>
      <w:r w:rsidR="00743806">
        <w:t>: 10.1126/science.1240622</w:t>
      </w:r>
      <w:r w:rsidRPr="002A3B58">
        <w:t xml:space="preserve"> (2014).</w:t>
      </w:r>
    </w:p>
    <w:p w:rsidR="000F4A99" w:rsidRPr="002A3B58" w:rsidRDefault="00C06582" w:rsidP="0013462B">
      <w:pPr>
        <w:pStyle w:val="NormalWeb"/>
        <w:spacing w:before="0" w:after="0"/>
        <w:ind w:left="634" w:hanging="634"/>
        <w:jc w:val="both"/>
        <w:rPr>
          <w:rFonts w:hAnsi="Times New Roman" w:cs="Times New Roman"/>
        </w:rPr>
      </w:pPr>
      <w:r w:rsidRPr="002A3B58">
        <w:t>13.</w:t>
      </w:r>
      <w:r w:rsidRPr="002A3B58">
        <w:tab/>
        <w:t xml:space="preserve">Hunt, R. F., </w:t>
      </w:r>
      <w:proofErr w:type="spellStart"/>
      <w:r w:rsidRPr="002A3B58">
        <w:t>Girskis</w:t>
      </w:r>
      <w:proofErr w:type="spellEnd"/>
      <w:r w:rsidRPr="002A3B58">
        <w:t>, K. M., Rubenstein, J. L., Alvarez-</w:t>
      </w:r>
      <w:proofErr w:type="spellStart"/>
      <w:r w:rsidRPr="002A3B58">
        <w:t>Buylla</w:t>
      </w:r>
      <w:proofErr w:type="spellEnd"/>
      <w:r w:rsidRPr="002A3B58">
        <w:t xml:space="preserve">, A. &amp; </w:t>
      </w:r>
      <w:proofErr w:type="spellStart"/>
      <w:r w:rsidRPr="002A3B58">
        <w:t>Baraban</w:t>
      </w:r>
      <w:proofErr w:type="spellEnd"/>
      <w:r w:rsidRPr="002A3B58">
        <w:t xml:space="preserve">, S. C. GABA progenitors grafted into the adult epileptic brain control seizures and abnormal behavior. </w:t>
      </w:r>
      <w:r w:rsidRPr="002A3B58">
        <w:rPr>
          <w:i/>
          <w:iCs/>
        </w:rPr>
        <w:t>Nat. neurosci</w:t>
      </w:r>
      <w:r w:rsidR="002B7819" w:rsidRPr="002A3B58">
        <w:rPr>
          <w:i/>
          <w:iCs/>
        </w:rPr>
        <w:t>.</w:t>
      </w:r>
      <w:r w:rsidRPr="002A3B58">
        <w:rPr>
          <w:b/>
        </w:rPr>
        <w:t>16</w:t>
      </w:r>
      <w:r w:rsidR="00E70F9A">
        <w:rPr>
          <w:b/>
        </w:rPr>
        <w:t xml:space="preserve"> </w:t>
      </w:r>
      <w:r w:rsidR="008447CA" w:rsidRPr="00040161">
        <w:t>(6)</w:t>
      </w:r>
      <w:r w:rsidRPr="002A3B58">
        <w:t>, 692</w:t>
      </w:r>
      <w:r w:rsidR="002B7819" w:rsidRPr="002A3B58">
        <w:t>-</w:t>
      </w:r>
      <w:r w:rsidRPr="002A3B58">
        <w:t>7</w:t>
      </w:r>
      <w:r w:rsidR="007B2DFF">
        <w:t xml:space="preserve">, </w:t>
      </w:r>
      <w:proofErr w:type="spellStart"/>
      <w:r w:rsidR="007B2DFF">
        <w:t>doi</w:t>
      </w:r>
      <w:proofErr w:type="spellEnd"/>
      <w:r w:rsidR="007B2DFF">
        <w:t>: 10.1038/nn.3392</w:t>
      </w:r>
      <w:r w:rsidRPr="002A3B58">
        <w:t xml:space="preserve"> (2013).</w:t>
      </w:r>
      <w:r w:rsidRPr="002A3B58">
        <w:rPr>
          <w:rFonts w:hAnsi="Times New Roman" w:cs="Times New Roman"/>
        </w:rPr>
        <w:tab/>
      </w:r>
    </w:p>
    <w:p w:rsidR="00E31CBE" w:rsidRPr="002A3B58" w:rsidRDefault="000F4A99" w:rsidP="0013462B">
      <w:pPr>
        <w:pStyle w:val="NormalWeb"/>
        <w:spacing w:before="0" w:after="0"/>
        <w:ind w:left="634" w:hanging="634"/>
        <w:jc w:val="both"/>
        <w:rPr>
          <w:rFonts w:hAnsi="Times New Roman" w:cs="Times New Roman"/>
        </w:rPr>
      </w:pPr>
      <w:r w:rsidRPr="002A3B58">
        <w:rPr>
          <w:rFonts w:hAnsi="Times New Roman" w:cs="Times New Roman"/>
        </w:rPr>
        <w:t>14.</w:t>
      </w:r>
      <w:r w:rsidRPr="002A3B58">
        <w:rPr>
          <w:rFonts w:hAnsi="Times New Roman" w:cs="Times New Roman"/>
        </w:rPr>
        <w:tab/>
      </w:r>
      <w:proofErr w:type="spellStart"/>
      <w:r w:rsidR="00C06582" w:rsidRPr="002A3B58">
        <w:rPr>
          <w:rFonts w:hAnsi="Times New Roman" w:cs="Times New Roman"/>
        </w:rPr>
        <w:t>Br</w:t>
      </w:r>
      <w:r w:rsidR="0021700D" w:rsidRPr="002A3B58">
        <w:rPr>
          <w:rFonts w:hAnsi="Times New Roman" w:cs="Times New Roman"/>
        </w:rPr>
        <w:t>a</w:t>
      </w:r>
      <w:r w:rsidR="00C06582" w:rsidRPr="002A3B58">
        <w:rPr>
          <w:rFonts w:hAnsi="Times New Roman" w:cs="Times New Roman"/>
        </w:rPr>
        <w:t>z</w:t>
      </w:r>
      <w:proofErr w:type="spellEnd"/>
      <w:r w:rsidR="00C06582" w:rsidRPr="002A3B58">
        <w:rPr>
          <w:rFonts w:hAnsi="Times New Roman" w:cs="Times New Roman"/>
        </w:rPr>
        <w:t xml:space="preserve">, J. M. </w:t>
      </w:r>
      <w:r w:rsidR="00C06582" w:rsidRPr="002A3B58">
        <w:rPr>
          <w:rFonts w:hAnsi="Times New Roman" w:cs="Times New Roman"/>
          <w:i/>
          <w:iCs/>
        </w:rPr>
        <w:t>et al.</w:t>
      </w:r>
      <w:r w:rsidR="00C06582" w:rsidRPr="002A3B58">
        <w:rPr>
          <w:rFonts w:hAnsi="Times New Roman" w:cs="Times New Roman"/>
        </w:rPr>
        <w:t xml:space="preserve"> Forebrain </w:t>
      </w:r>
      <w:proofErr w:type="spellStart"/>
      <w:r w:rsidR="00C06582" w:rsidRPr="002A3B58">
        <w:rPr>
          <w:rFonts w:hAnsi="Times New Roman" w:cs="Times New Roman"/>
        </w:rPr>
        <w:t>GABAergic</w:t>
      </w:r>
      <w:proofErr w:type="spellEnd"/>
      <w:r w:rsidR="00C06582" w:rsidRPr="002A3B58">
        <w:rPr>
          <w:rFonts w:hAnsi="Times New Roman" w:cs="Times New Roman"/>
        </w:rPr>
        <w:t xml:space="preserve"> Neuron Precursors Integrate into Adult Spinal Cord and Reduce Injury-Induced Neuropathic Pain. </w:t>
      </w:r>
      <w:proofErr w:type="gramStart"/>
      <w:r w:rsidR="00C06582" w:rsidRPr="002A3B58">
        <w:rPr>
          <w:rFonts w:hAnsi="Times New Roman" w:cs="Times New Roman"/>
          <w:i/>
          <w:iCs/>
        </w:rPr>
        <w:t>Neuron</w:t>
      </w:r>
      <w:r w:rsidR="00E70F9A">
        <w:rPr>
          <w:rFonts w:hAnsi="Times New Roman" w:cs="Times New Roman"/>
          <w:i/>
          <w:iCs/>
        </w:rPr>
        <w:t>.</w:t>
      </w:r>
      <w:proofErr w:type="gramEnd"/>
      <w:r w:rsidR="00C06582" w:rsidRPr="002A3B58">
        <w:rPr>
          <w:rFonts w:hAnsi="Times New Roman" w:cs="Times New Roman"/>
        </w:rPr>
        <w:t xml:space="preserve"> </w:t>
      </w:r>
      <w:proofErr w:type="gramStart"/>
      <w:r w:rsidR="00C06582" w:rsidRPr="002A3B58">
        <w:rPr>
          <w:rFonts w:hAnsi="Times New Roman" w:cs="Times New Roman"/>
          <w:b/>
        </w:rPr>
        <w:t>74</w:t>
      </w:r>
      <w:r w:rsidR="00C06582" w:rsidRPr="002A3B58">
        <w:rPr>
          <w:rFonts w:hAnsi="Times New Roman" w:cs="Times New Roman"/>
        </w:rPr>
        <w:t xml:space="preserve">, </w:t>
      </w:r>
      <w:r w:rsidR="00060ABC" w:rsidRPr="002A3B58">
        <w:rPr>
          <w:rFonts w:hAnsi="Times New Roman" w:cs="Times New Roman"/>
        </w:rPr>
        <w:t>663-75</w:t>
      </w:r>
      <w:r w:rsidR="00E70F9A">
        <w:rPr>
          <w:rFonts w:hAnsi="Times New Roman" w:cs="Times New Roman"/>
        </w:rPr>
        <w:t>,</w:t>
      </w:r>
      <w:r w:rsidR="00E70F9A" w:rsidRPr="00E70F9A">
        <w:rPr>
          <w:rFonts w:hAnsi="Times New Roman" w:cs="Times New Roman"/>
        </w:rPr>
        <w:t xml:space="preserve">        doi:10.1016/j.neuron.2012.02.033</w:t>
      </w:r>
      <w:r w:rsidR="00060ABC" w:rsidRPr="002A3B58">
        <w:rPr>
          <w:rFonts w:hAnsi="Times New Roman" w:cs="Times New Roman"/>
        </w:rPr>
        <w:t xml:space="preserve"> (2012).</w:t>
      </w:r>
      <w:proofErr w:type="gramEnd"/>
    </w:p>
    <w:p w:rsidR="00AA5530"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lastRenderedPageBreak/>
        <w:t>15.</w:t>
      </w:r>
      <w:r w:rsidRPr="002A3B58">
        <w:rPr>
          <w:rFonts w:hAnsi="Times New Roman" w:cs="Times New Roman"/>
        </w:rPr>
        <w:tab/>
        <w:t xml:space="preserve">Vogt, D. </w:t>
      </w:r>
      <w:r w:rsidRPr="002A3B58">
        <w:rPr>
          <w:rFonts w:hAnsi="Times New Roman" w:cs="Times New Roman"/>
          <w:i/>
          <w:iCs/>
        </w:rPr>
        <w:t>et al.</w:t>
      </w:r>
      <w:r w:rsidRPr="002A3B58">
        <w:rPr>
          <w:rFonts w:hAnsi="Times New Roman" w:cs="Times New Roman"/>
        </w:rPr>
        <w:t xml:space="preserve"> Lhx6 Directly Regulates </w:t>
      </w:r>
      <w:proofErr w:type="spellStart"/>
      <w:r w:rsidRPr="002A3B58">
        <w:rPr>
          <w:rFonts w:hAnsi="Times New Roman" w:cs="Times New Roman"/>
        </w:rPr>
        <w:t>Arx</w:t>
      </w:r>
      <w:proofErr w:type="spellEnd"/>
      <w:r w:rsidRPr="002A3B58">
        <w:rPr>
          <w:rFonts w:hAnsi="Times New Roman" w:cs="Times New Roman"/>
        </w:rPr>
        <w:t xml:space="preserve"> and CXCR7 to Determine Cortical Interneuron Fate and Laminar Position. </w:t>
      </w:r>
      <w:proofErr w:type="gramStart"/>
      <w:r w:rsidRPr="002A3B58">
        <w:rPr>
          <w:rFonts w:hAnsi="Times New Roman" w:cs="Times New Roman"/>
          <w:i/>
          <w:iCs/>
        </w:rPr>
        <w:t>Neuron</w:t>
      </w:r>
      <w:r w:rsidR="00E70F9A">
        <w:rPr>
          <w:rFonts w:hAnsi="Times New Roman" w:cs="Times New Roman"/>
          <w:i/>
          <w:iCs/>
        </w:rPr>
        <w:t>.</w:t>
      </w:r>
      <w:proofErr w:type="gramEnd"/>
      <w:r w:rsidRPr="002A3B58">
        <w:rPr>
          <w:rFonts w:hAnsi="Times New Roman" w:cs="Times New Roman"/>
        </w:rPr>
        <w:t xml:space="preserve"> </w:t>
      </w:r>
      <w:proofErr w:type="gramStart"/>
      <w:r w:rsidRPr="002A3B58">
        <w:rPr>
          <w:rFonts w:hAnsi="Times New Roman" w:cs="Times New Roman"/>
          <w:b/>
        </w:rPr>
        <w:t>82</w:t>
      </w:r>
      <w:r w:rsidR="00E70F9A">
        <w:rPr>
          <w:rFonts w:hAnsi="Times New Roman" w:cs="Times New Roman"/>
          <w:b/>
        </w:rPr>
        <w:t xml:space="preserve"> </w:t>
      </w:r>
      <w:r w:rsidR="008447CA" w:rsidRPr="00040161">
        <w:rPr>
          <w:rFonts w:hAnsi="Times New Roman" w:cs="Times New Roman"/>
        </w:rPr>
        <w:t>(2)</w:t>
      </w:r>
      <w:r w:rsidRPr="002A3B58">
        <w:rPr>
          <w:rFonts w:hAnsi="Times New Roman" w:cs="Times New Roman"/>
        </w:rPr>
        <w:t>,</w:t>
      </w:r>
      <w:r w:rsidR="00060ABC" w:rsidRPr="002A3B58">
        <w:rPr>
          <w:rFonts w:hAnsi="Times New Roman" w:cs="Times New Roman"/>
        </w:rPr>
        <w:t xml:space="preserve"> 350-64</w:t>
      </w:r>
      <w:r w:rsidR="00752CD2">
        <w:rPr>
          <w:rFonts w:hAnsi="Times New Roman" w:cs="Times New Roman"/>
        </w:rPr>
        <w:t xml:space="preserve">, </w:t>
      </w:r>
      <w:proofErr w:type="spellStart"/>
      <w:r w:rsidR="00752CD2">
        <w:t>do</w:t>
      </w:r>
      <w:r w:rsidR="0013462B">
        <w:t>i</w:t>
      </w:r>
      <w:proofErr w:type="spellEnd"/>
      <w:r w:rsidR="0013462B">
        <w:t>: 10.1016/j.neuron.2014.02.030</w:t>
      </w:r>
      <w:r w:rsidR="00060ABC" w:rsidRPr="002A3B58">
        <w:rPr>
          <w:rFonts w:hAnsi="Times New Roman" w:cs="Times New Roman"/>
        </w:rPr>
        <w:t xml:space="preserve"> (2014).</w:t>
      </w:r>
      <w:proofErr w:type="gramEnd"/>
    </w:p>
    <w:p w:rsidR="00AA5530"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16.</w:t>
      </w:r>
      <w:r w:rsidRPr="002A3B58">
        <w:rPr>
          <w:rFonts w:hAnsi="Times New Roman" w:cs="Times New Roman"/>
        </w:rPr>
        <w:tab/>
        <w:t>Alvarez-</w:t>
      </w:r>
      <w:proofErr w:type="spellStart"/>
      <w:r w:rsidRPr="002A3B58">
        <w:rPr>
          <w:rFonts w:hAnsi="Times New Roman" w:cs="Times New Roman"/>
        </w:rPr>
        <w:t>Dolado</w:t>
      </w:r>
      <w:proofErr w:type="spellEnd"/>
      <w:r w:rsidRPr="002A3B58">
        <w:rPr>
          <w:rFonts w:hAnsi="Times New Roman" w:cs="Times New Roman"/>
        </w:rPr>
        <w:t xml:space="preserve">, M. </w:t>
      </w:r>
      <w:r w:rsidRPr="002A3B58">
        <w:rPr>
          <w:rFonts w:hAnsi="Times New Roman" w:cs="Times New Roman"/>
          <w:i/>
          <w:iCs/>
        </w:rPr>
        <w:t>et al.</w:t>
      </w:r>
      <w:r w:rsidRPr="002A3B58">
        <w:rPr>
          <w:rFonts w:hAnsi="Times New Roman" w:cs="Times New Roman"/>
        </w:rPr>
        <w:t xml:space="preserve"> Cortical inhibition modified by embryonic neural precursors grafted into the postnatal brain. </w:t>
      </w:r>
      <w:r w:rsidRPr="002A3B58">
        <w:rPr>
          <w:rFonts w:hAnsi="Times New Roman" w:cs="Times New Roman"/>
          <w:i/>
          <w:iCs/>
        </w:rPr>
        <w:t xml:space="preserve">J. </w:t>
      </w:r>
      <w:proofErr w:type="spellStart"/>
      <w:r w:rsidRPr="002A3B58">
        <w:rPr>
          <w:rFonts w:hAnsi="Times New Roman" w:cs="Times New Roman"/>
          <w:i/>
          <w:iCs/>
        </w:rPr>
        <w:t>Neurosci</w:t>
      </w:r>
      <w:proofErr w:type="spellEnd"/>
      <w:r w:rsidRPr="002A3B58">
        <w:rPr>
          <w:rFonts w:hAnsi="Times New Roman" w:cs="Times New Roman"/>
          <w:i/>
          <w:iCs/>
        </w:rPr>
        <w:t>.</w:t>
      </w:r>
      <w:r w:rsidRPr="002A3B58">
        <w:rPr>
          <w:rFonts w:hAnsi="Times New Roman" w:cs="Times New Roman"/>
        </w:rPr>
        <w:t xml:space="preserve"> </w:t>
      </w:r>
      <w:r w:rsidRPr="002A3B58">
        <w:rPr>
          <w:rFonts w:hAnsi="Times New Roman" w:cs="Times New Roman"/>
          <w:b/>
        </w:rPr>
        <w:t>26</w:t>
      </w:r>
      <w:r w:rsidR="00E70F9A">
        <w:rPr>
          <w:rFonts w:hAnsi="Times New Roman" w:cs="Times New Roman"/>
          <w:b/>
        </w:rPr>
        <w:t xml:space="preserve"> </w:t>
      </w:r>
      <w:r w:rsidR="008447CA" w:rsidRPr="00040161">
        <w:rPr>
          <w:rFonts w:hAnsi="Times New Roman" w:cs="Times New Roman"/>
        </w:rPr>
        <w:t>(4)</w:t>
      </w:r>
      <w:r w:rsidRPr="002A3B58">
        <w:rPr>
          <w:rFonts w:hAnsi="Times New Roman" w:cs="Times New Roman"/>
        </w:rPr>
        <w:t>,</w:t>
      </w:r>
      <w:r w:rsidR="00060ABC" w:rsidRPr="002A3B58">
        <w:rPr>
          <w:rFonts w:hAnsi="Times New Roman" w:cs="Times New Roman"/>
        </w:rPr>
        <w:t xml:space="preserve"> 7380-9</w:t>
      </w:r>
      <w:r w:rsidR="002231AD">
        <w:rPr>
          <w:rFonts w:hAnsi="Times New Roman" w:cs="Times New Roman"/>
        </w:rPr>
        <w:t xml:space="preserve">, </w:t>
      </w:r>
      <w:proofErr w:type="spellStart"/>
      <w:r w:rsidR="002231AD">
        <w:t>doi</w:t>
      </w:r>
      <w:proofErr w:type="spellEnd"/>
      <w:r w:rsidR="002231AD">
        <w:t>: 10.1016/j.neuron.2012.02.033</w:t>
      </w:r>
      <w:r w:rsidR="00060ABC" w:rsidRPr="002A3B58">
        <w:rPr>
          <w:rFonts w:hAnsi="Times New Roman" w:cs="Times New Roman"/>
        </w:rPr>
        <w:t xml:space="preserve"> (2006).</w:t>
      </w:r>
    </w:p>
    <w:p w:rsidR="002C1D28"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17.</w:t>
      </w:r>
      <w:r w:rsidRPr="002A3B58">
        <w:rPr>
          <w:rFonts w:hAnsi="Times New Roman" w:cs="Times New Roman"/>
        </w:rPr>
        <w:tab/>
        <w:t xml:space="preserve">Du, T., Xu, Q., </w:t>
      </w:r>
      <w:proofErr w:type="spellStart"/>
      <w:r w:rsidRPr="002A3B58">
        <w:rPr>
          <w:rFonts w:hAnsi="Times New Roman" w:cs="Times New Roman"/>
        </w:rPr>
        <w:t>Ocbina</w:t>
      </w:r>
      <w:proofErr w:type="spellEnd"/>
      <w:r w:rsidRPr="002A3B58">
        <w:rPr>
          <w:rFonts w:hAnsi="Times New Roman" w:cs="Times New Roman"/>
        </w:rPr>
        <w:t xml:space="preserve">, P. J. &amp; Anderson, S. A. NKX2.1 specifies cortical interneuron fate by activating Lhx6. </w:t>
      </w:r>
      <w:r w:rsidRPr="002A3B58">
        <w:rPr>
          <w:rFonts w:hAnsi="Times New Roman" w:cs="Times New Roman"/>
          <w:i/>
          <w:iCs/>
        </w:rPr>
        <w:t>Development</w:t>
      </w:r>
      <w:r w:rsidR="00E70F9A">
        <w:rPr>
          <w:rFonts w:hAnsi="Times New Roman" w:cs="Times New Roman"/>
          <w:i/>
          <w:iCs/>
        </w:rPr>
        <w:t>.</w:t>
      </w:r>
      <w:r w:rsidRPr="002A3B58">
        <w:rPr>
          <w:rFonts w:hAnsi="Times New Roman" w:cs="Times New Roman"/>
        </w:rPr>
        <w:t xml:space="preserve"> </w:t>
      </w:r>
      <w:r w:rsidRPr="002A3B58">
        <w:rPr>
          <w:rFonts w:hAnsi="Times New Roman" w:cs="Times New Roman"/>
          <w:b/>
        </w:rPr>
        <w:t>135</w:t>
      </w:r>
      <w:r w:rsidR="00E70F9A">
        <w:rPr>
          <w:rFonts w:hAnsi="Times New Roman" w:cs="Times New Roman"/>
          <w:b/>
        </w:rPr>
        <w:t xml:space="preserve"> </w:t>
      </w:r>
      <w:r w:rsidR="008447CA" w:rsidRPr="00040161">
        <w:rPr>
          <w:rFonts w:hAnsi="Times New Roman" w:cs="Times New Roman"/>
        </w:rPr>
        <w:t>(8)</w:t>
      </w:r>
      <w:r w:rsidRPr="002A3B58">
        <w:rPr>
          <w:rFonts w:hAnsi="Times New Roman" w:cs="Times New Roman"/>
        </w:rPr>
        <w:t>, 1559</w:t>
      </w:r>
      <w:r w:rsidR="00060ABC" w:rsidRPr="002A3B58">
        <w:rPr>
          <w:rFonts w:hAnsi="Times New Roman" w:cs="Times New Roman"/>
        </w:rPr>
        <w:t>-67</w:t>
      </w:r>
      <w:r w:rsidR="00454C23">
        <w:rPr>
          <w:rFonts w:hAnsi="Times New Roman" w:cs="Times New Roman"/>
        </w:rPr>
        <w:t xml:space="preserve">, </w:t>
      </w:r>
      <w:proofErr w:type="spellStart"/>
      <w:r w:rsidR="00454C23">
        <w:t>doi</w:t>
      </w:r>
      <w:proofErr w:type="spellEnd"/>
      <w:r w:rsidR="00454C23">
        <w:t>: 10.1242/dev.015123</w:t>
      </w:r>
      <w:r w:rsidRPr="002A3B58">
        <w:rPr>
          <w:rFonts w:hAnsi="Times New Roman" w:cs="Times New Roman"/>
        </w:rPr>
        <w:t xml:space="preserve"> (2008).</w:t>
      </w:r>
    </w:p>
    <w:p w:rsidR="00AA5530"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18.</w:t>
      </w:r>
      <w:r w:rsidRPr="002A3B58">
        <w:rPr>
          <w:rFonts w:hAnsi="Times New Roman" w:cs="Times New Roman"/>
        </w:rPr>
        <w:tab/>
      </w:r>
      <w:proofErr w:type="spellStart"/>
      <w:r w:rsidRPr="002A3B58">
        <w:rPr>
          <w:rFonts w:hAnsi="Times New Roman" w:cs="Times New Roman"/>
        </w:rPr>
        <w:t>Arguello</w:t>
      </w:r>
      <w:proofErr w:type="spellEnd"/>
      <w:r w:rsidRPr="002A3B58">
        <w:rPr>
          <w:rFonts w:hAnsi="Times New Roman" w:cs="Times New Roman"/>
        </w:rPr>
        <w:t xml:space="preserve">, A. </w:t>
      </w:r>
      <w:r w:rsidRPr="002A3B58">
        <w:rPr>
          <w:rFonts w:hAnsi="Times New Roman" w:cs="Times New Roman"/>
          <w:i/>
          <w:iCs/>
        </w:rPr>
        <w:t>et al.</w:t>
      </w:r>
      <w:r w:rsidRPr="002A3B58">
        <w:rPr>
          <w:rFonts w:hAnsi="Times New Roman" w:cs="Times New Roman"/>
        </w:rPr>
        <w:t xml:space="preserve"> Dapper Antagonist of Catenin-1 Cooperates with Dishevelled-1 during Postsynaptic Development in Mouse Forebrain </w:t>
      </w:r>
      <w:proofErr w:type="spellStart"/>
      <w:r w:rsidRPr="002A3B58">
        <w:rPr>
          <w:rFonts w:hAnsi="Times New Roman" w:cs="Times New Roman"/>
        </w:rPr>
        <w:t>GABAergic</w:t>
      </w:r>
      <w:proofErr w:type="spellEnd"/>
      <w:r w:rsidRPr="002A3B58">
        <w:rPr>
          <w:rFonts w:hAnsi="Times New Roman" w:cs="Times New Roman"/>
        </w:rPr>
        <w:t xml:space="preserve"> Interneurons. </w:t>
      </w:r>
      <w:proofErr w:type="spellStart"/>
      <w:proofErr w:type="gramStart"/>
      <w:r w:rsidRPr="002A3B58">
        <w:rPr>
          <w:rFonts w:hAnsi="Times New Roman" w:cs="Times New Roman"/>
          <w:i/>
          <w:iCs/>
        </w:rPr>
        <w:t>PLoS</w:t>
      </w:r>
      <w:proofErr w:type="spellEnd"/>
      <w:r w:rsidRPr="002A3B58">
        <w:rPr>
          <w:rFonts w:hAnsi="Times New Roman" w:cs="Times New Roman"/>
          <w:i/>
          <w:iCs/>
        </w:rPr>
        <w:t xml:space="preserve"> ONE</w:t>
      </w:r>
      <w:r w:rsidR="00E70F9A">
        <w:rPr>
          <w:rFonts w:hAnsi="Times New Roman" w:cs="Times New Roman"/>
          <w:i/>
          <w:iCs/>
        </w:rPr>
        <w:t>.</w:t>
      </w:r>
      <w:proofErr w:type="gramEnd"/>
      <w:r w:rsidRPr="002A3B58">
        <w:rPr>
          <w:rFonts w:hAnsi="Times New Roman" w:cs="Times New Roman"/>
        </w:rPr>
        <w:t xml:space="preserve"> </w:t>
      </w:r>
      <w:r w:rsidRPr="002A3B58">
        <w:rPr>
          <w:rFonts w:hAnsi="Times New Roman" w:cs="Times New Roman"/>
          <w:b/>
        </w:rPr>
        <w:t>8</w:t>
      </w:r>
      <w:r w:rsidR="00E70F9A">
        <w:rPr>
          <w:rFonts w:hAnsi="Times New Roman" w:cs="Times New Roman"/>
          <w:b/>
        </w:rPr>
        <w:t xml:space="preserve"> </w:t>
      </w:r>
      <w:r w:rsidR="008447CA" w:rsidRPr="00040161">
        <w:rPr>
          <w:rFonts w:hAnsi="Times New Roman" w:cs="Times New Roman"/>
        </w:rPr>
        <w:t>(6)</w:t>
      </w:r>
      <w:r w:rsidRPr="002A3B58">
        <w:rPr>
          <w:rFonts w:hAnsi="Times New Roman" w:cs="Times New Roman"/>
        </w:rPr>
        <w:t>,</w:t>
      </w:r>
      <w:r w:rsidR="00060ABC" w:rsidRPr="002A3B58">
        <w:rPr>
          <w:rFonts w:hAnsi="Times New Roman" w:cs="Times New Roman"/>
        </w:rPr>
        <w:t xml:space="preserve"> e67679</w:t>
      </w:r>
      <w:r w:rsidR="00664E69">
        <w:rPr>
          <w:rFonts w:hAnsi="Times New Roman" w:cs="Times New Roman"/>
        </w:rPr>
        <w:t>,</w:t>
      </w:r>
      <w:r w:rsidRPr="002A3B58">
        <w:rPr>
          <w:rFonts w:hAnsi="Times New Roman" w:cs="Times New Roman"/>
        </w:rPr>
        <w:t xml:space="preserve"> </w:t>
      </w:r>
      <w:proofErr w:type="spellStart"/>
      <w:r w:rsidR="00664E69">
        <w:t>doi</w:t>
      </w:r>
      <w:proofErr w:type="spellEnd"/>
      <w:r w:rsidR="00664E69">
        <w:t>: 10.1371/journal.pone.0067679</w:t>
      </w:r>
      <w:r w:rsidR="00664E69" w:rsidRPr="002A3B58">
        <w:rPr>
          <w:rFonts w:hAnsi="Times New Roman" w:cs="Times New Roman"/>
        </w:rPr>
        <w:t xml:space="preserve"> </w:t>
      </w:r>
      <w:r w:rsidRPr="002A3B58">
        <w:rPr>
          <w:rFonts w:hAnsi="Times New Roman" w:cs="Times New Roman"/>
        </w:rPr>
        <w:t>(2013).</w:t>
      </w:r>
    </w:p>
    <w:p w:rsidR="00AA5530"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19.</w:t>
      </w:r>
      <w:r w:rsidRPr="002A3B58">
        <w:rPr>
          <w:rFonts w:hAnsi="Times New Roman" w:cs="Times New Roman"/>
        </w:rPr>
        <w:tab/>
        <w:t xml:space="preserve">Lee, A. </w:t>
      </w:r>
      <w:r w:rsidRPr="002A3B58">
        <w:rPr>
          <w:rFonts w:hAnsi="Times New Roman" w:cs="Times New Roman"/>
          <w:i/>
          <w:iCs/>
        </w:rPr>
        <w:t>et al.</w:t>
      </w:r>
      <w:r w:rsidRPr="002A3B58">
        <w:rPr>
          <w:rFonts w:hAnsi="Times New Roman" w:cs="Times New Roman"/>
        </w:rPr>
        <w:t xml:space="preserve"> Pyramidal neurons in prefrontal cortex receive subtype-specific forms of excitation and inhibition. </w:t>
      </w:r>
      <w:proofErr w:type="gramStart"/>
      <w:r w:rsidRPr="002A3B58">
        <w:rPr>
          <w:rFonts w:hAnsi="Times New Roman" w:cs="Times New Roman"/>
          <w:i/>
          <w:iCs/>
        </w:rPr>
        <w:t>Neuron</w:t>
      </w:r>
      <w:r w:rsidR="00E70F9A">
        <w:rPr>
          <w:rFonts w:hAnsi="Times New Roman" w:cs="Times New Roman"/>
          <w:i/>
          <w:iCs/>
        </w:rPr>
        <w:t>.</w:t>
      </w:r>
      <w:proofErr w:type="gramEnd"/>
      <w:r w:rsidRPr="002A3B58">
        <w:rPr>
          <w:rFonts w:hAnsi="Times New Roman" w:cs="Times New Roman"/>
        </w:rPr>
        <w:t xml:space="preserve"> </w:t>
      </w:r>
      <w:r w:rsidRPr="002A3B58">
        <w:rPr>
          <w:rFonts w:hAnsi="Times New Roman" w:cs="Times New Roman"/>
          <w:b/>
        </w:rPr>
        <w:t>81</w:t>
      </w:r>
      <w:r w:rsidR="00E70F9A">
        <w:rPr>
          <w:rFonts w:hAnsi="Times New Roman" w:cs="Times New Roman"/>
          <w:b/>
        </w:rPr>
        <w:t xml:space="preserve"> </w:t>
      </w:r>
      <w:r w:rsidR="008447CA" w:rsidRPr="00040161">
        <w:rPr>
          <w:rFonts w:hAnsi="Times New Roman" w:cs="Times New Roman"/>
        </w:rPr>
        <w:t>(1)</w:t>
      </w:r>
      <w:r w:rsidRPr="002A3B58">
        <w:rPr>
          <w:rFonts w:hAnsi="Times New Roman" w:cs="Times New Roman"/>
        </w:rPr>
        <w:t>, 61</w:t>
      </w:r>
      <w:r w:rsidR="00060ABC" w:rsidRPr="002A3B58">
        <w:rPr>
          <w:rFonts w:hAnsi="Times New Roman" w:cs="Times New Roman"/>
        </w:rPr>
        <w:t>-</w:t>
      </w:r>
      <w:r w:rsidRPr="002A3B58">
        <w:rPr>
          <w:rFonts w:hAnsi="Times New Roman" w:cs="Times New Roman"/>
        </w:rPr>
        <w:t>68</w:t>
      </w:r>
      <w:r w:rsidR="00D131C8">
        <w:rPr>
          <w:rFonts w:hAnsi="Times New Roman" w:cs="Times New Roman"/>
        </w:rPr>
        <w:t xml:space="preserve">, </w:t>
      </w:r>
      <w:proofErr w:type="spellStart"/>
      <w:r w:rsidR="00D131C8">
        <w:t>doi</w:t>
      </w:r>
      <w:proofErr w:type="spellEnd"/>
      <w:r w:rsidR="00D131C8">
        <w:t>: 10.1016/j.neuron.2013.10.031</w:t>
      </w:r>
      <w:r w:rsidRPr="002A3B58">
        <w:rPr>
          <w:rFonts w:hAnsi="Times New Roman" w:cs="Times New Roman"/>
        </w:rPr>
        <w:t xml:space="preserve"> (2014).</w:t>
      </w:r>
    </w:p>
    <w:p w:rsidR="00AA5530" w:rsidRP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20.</w:t>
      </w:r>
      <w:r w:rsidRPr="002A3B58">
        <w:rPr>
          <w:rFonts w:hAnsi="Times New Roman" w:cs="Times New Roman"/>
        </w:rPr>
        <w:tab/>
        <w:t xml:space="preserve">Chen, Y. J. J. </w:t>
      </w:r>
      <w:r w:rsidRPr="002A3B58">
        <w:rPr>
          <w:rFonts w:hAnsi="Times New Roman" w:cs="Times New Roman"/>
          <w:i/>
          <w:iCs/>
        </w:rPr>
        <w:t>et al.</w:t>
      </w:r>
      <w:r w:rsidRPr="002A3B58">
        <w:rPr>
          <w:rFonts w:hAnsi="Times New Roman" w:cs="Times New Roman"/>
        </w:rPr>
        <w:t xml:space="preserve"> Use of “MGE Enhancers” for Labeling and Selection of Embryonic Stem Cell-Derived Medial Ganglionic Eminence (MGE) Progenitors and Neurons. </w:t>
      </w:r>
      <w:proofErr w:type="spellStart"/>
      <w:proofErr w:type="gramStart"/>
      <w:r w:rsidRPr="002A3B58">
        <w:rPr>
          <w:rFonts w:hAnsi="Times New Roman" w:cs="Times New Roman"/>
          <w:i/>
          <w:iCs/>
        </w:rPr>
        <w:t>PLoS</w:t>
      </w:r>
      <w:proofErr w:type="spellEnd"/>
      <w:r w:rsidRPr="002A3B58">
        <w:rPr>
          <w:rFonts w:hAnsi="Times New Roman" w:cs="Times New Roman"/>
          <w:i/>
          <w:iCs/>
        </w:rPr>
        <w:t xml:space="preserve"> ONE</w:t>
      </w:r>
      <w:r w:rsidR="00E70F9A">
        <w:rPr>
          <w:rFonts w:hAnsi="Times New Roman" w:cs="Times New Roman"/>
          <w:i/>
          <w:iCs/>
        </w:rPr>
        <w:t>.</w:t>
      </w:r>
      <w:proofErr w:type="gramEnd"/>
      <w:r w:rsidRPr="002A3B58">
        <w:rPr>
          <w:rFonts w:hAnsi="Times New Roman" w:cs="Times New Roman"/>
        </w:rPr>
        <w:t xml:space="preserve"> </w:t>
      </w:r>
      <w:r w:rsidRPr="002A3B58">
        <w:rPr>
          <w:rFonts w:hAnsi="Times New Roman" w:cs="Times New Roman"/>
          <w:b/>
        </w:rPr>
        <w:t>8</w:t>
      </w:r>
      <w:r w:rsidR="00E70F9A">
        <w:rPr>
          <w:rFonts w:hAnsi="Times New Roman" w:cs="Times New Roman"/>
          <w:b/>
        </w:rPr>
        <w:t xml:space="preserve"> </w:t>
      </w:r>
      <w:r w:rsidR="008447CA" w:rsidRPr="00040161">
        <w:rPr>
          <w:rFonts w:hAnsi="Times New Roman" w:cs="Times New Roman"/>
        </w:rPr>
        <w:t>(5)</w:t>
      </w:r>
      <w:r w:rsidRPr="002A3B58">
        <w:rPr>
          <w:rFonts w:hAnsi="Times New Roman" w:cs="Times New Roman"/>
        </w:rPr>
        <w:t xml:space="preserve">, </w:t>
      </w:r>
      <w:r w:rsidR="00060ABC" w:rsidRPr="002A3B58">
        <w:rPr>
          <w:rFonts w:hAnsi="Times New Roman" w:cs="Times New Roman"/>
        </w:rPr>
        <w:t>e61956</w:t>
      </w:r>
      <w:r w:rsidR="00D12412">
        <w:rPr>
          <w:rFonts w:hAnsi="Times New Roman" w:cs="Times New Roman"/>
        </w:rPr>
        <w:t xml:space="preserve">, </w:t>
      </w:r>
      <w:proofErr w:type="spellStart"/>
      <w:r w:rsidR="00D12412">
        <w:t>doi</w:t>
      </w:r>
      <w:proofErr w:type="spellEnd"/>
      <w:r w:rsidR="00D12412">
        <w:t>: 10.1371/journal.pone.0061956</w:t>
      </w:r>
      <w:r w:rsidR="00060ABC" w:rsidRPr="002A3B58">
        <w:rPr>
          <w:rFonts w:hAnsi="Times New Roman" w:cs="Times New Roman"/>
        </w:rPr>
        <w:t xml:space="preserve"> </w:t>
      </w:r>
      <w:r w:rsidRPr="002A3B58">
        <w:rPr>
          <w:rFonts w:hAnsi="Times New Roman" w:cs="Times New Roman"/>
        </w:rPr>
        <w:t xml:space="preserve">(2013). </w:t>
      </w:r>
    </w:p>
    <w:p w:rsidR="002A3B58" w:rsidRDefault="00C06582" w:rsidP="0013462B">
      <w:pPr>
        <w:pStyle w:val="NormalWeb"/>
        <w:spacing w:before="0" w:after="0"/>
        <w:ind w:left="634" w:hanging="634"/>
        <w:jc w:val="both"/>
        <w:rPr>
          <w:rFonts w:hAnsi="Times New Roman" w:cs="Times New Roman"/>
        </w:rPr>
      </w:pPr>
      <w:r w:rsidRPr="002A3B58">
        <w:rPr>
          <w:rFonts w:hAnsi="Times New Roman" w:cs="Times New Roman"/>
        </w:rPr>
        <w:t>21.</w:t>
      </w:r>
      <w:r w:rsidRPr="002A3B58">
        <w:rPr>
          <w:rFonts w:hAnsi="Times New Roman" w:cs="Times New Roman"/>
        </w:rPr>
        <w:tab/>
      </w:r>
      <w:proofErr w:type="spellStart"/>
      <w:r w:rsidRPr="002A3B58">
        <w:rPr>
          <w:rFonts w:hAnsi="Times New Roman" w:cs="Times New Roman"/>
        </w:rPr>
        <w:t>Pattabiraman</w:t>
      </w:r>
      <w:proofErr w:type="spellEnd"/>
      <w:r w:rsidRPr="002A3B58">
        <w:rPr>
          <w:rFonts w:hAnsi="Times New Roman" w:cs="Times New Roman"/>
        </w:rPr>
        <w:t xml:space="preserve">, K. </w:t>
      </w:r>
      <w:r w:rsidRPr="002A3B58">
        <w:rPr>
          <w:rFonts w:hAnsi="Times New Roman" w:cs="Times New Roman"/>
          <w:i/>
        </w:rPr>
        <w:t>et al</w:t>
      </w:r>
      <w:r w:rsidRPr="002A3B58">
        <w:rPr>
          <w:rFonts w:hAnsi="Times New Roman" w:cs="Times New Roman"/>
        </w:rPr>
        <w:t xml:space="preserve">. </w:t>
      </w:r>
      <w:hyperlink r:id="rId17" w:history="1">
        <w:r w:rsidRPr="002A3B58">
          <w:rPr>
            <w:rStyle w:val="Hyperlink"/>
            <w:rFonts w:hAnsi="Times New Roman" w:cs="Times New Roman"/>
            <w:u w:val="none"/>
          </w:rPr>
          <w:t xml:space="preserve">Transcriptional regulation of enhancers active in </w:t>
        </w:r>
        <w:proofErr w:type="spellStart"/>
        <w:r w:rsidRPr="002A3B58">
          <w:rPr>
            <w:rStyle w:val="Hyperlink"/>
            <w:rFonts w:hAnsi="Times New Roman" w:cs="Times New Roman"/>
            <w:u w:val="none"/>
          </w:rPr>
          <w:t>protodomains</w:t>
        </w:r>
        <w:proofErr w:type="spellEnd"/>
        <w:r w:rsidRPr="002A3B58">
          <w:rPr>
            <w:rStyle w:val="Hyperlink"/>
            <w:rFonts w:hAnsi="Times New Roman" w:cs="Times New Roman"/>
            <w:u w:val="none"/>
          </w:rPr>
          <w:t xml:space="preserve"> of the developing cerebral cortex.</w:t>
        </w:r>
      </w:hyperlink>
      <w:r w:rsidRPr="002A3B58">
        <w:rPr>
          <w:rFonts w:hAnsi="Times New Roman" w:cs="Times New Roman"/>
        </w:rPr>
        <w:t xml:space="preserve"> </w:t>
      </w:r>
      <w:proofErr w:type="gramStart"/>
      <w:r w:rsidRPr="002A3B58">
        <w:rPr>
          <w:rStyle w:val="jrnl"/>
          <w:rFonts w:hAnsi="Times New Roman" w:cs="Times New Roman"/>
          <w:i/>
        </w:rPr>
        <w:t>Neuron</w:t>
      </w:r>
      <w:r w:rsidR="00E70F9A">
        <w:rPr>
          <w:rStyle w:val="jrnl"/>
          <w:rFonts w:hAnsi="Times New Roman" w:cs="Times New Roman"/>
          <w:i/>
        </w:rPr>
        <w:t>.</w:t>
      </w:r>
      <w:proofErr w:type="gramEnd"/>
      <w:r w:rsidRPr="002A3B58">
        <w:rPr>
          <w:rFonts w:hAnsi="Times New Roman" w:cs="Times New Roman"/>
        </w:rPr>
        <w:t xml:space="preserve"> </w:t>
      </w:r>
      <w:r w:rsidRPr="002A3B58">
        <w:rPr>
          <w:rFonts w:hAnsi="Times New Roman" w:cs="Times New Roman"/>
          <w:b/>
        </w:rPr>
        <w:t>82</w:t>
      </w:r>
      <w:r w:rsidR="00E70F9A">
        <w:rPr>
          <w:rFonts w:hAnsi="Times New Roman" w:cs="Times New Roman"/>
          <w:b/>
        </w:rPr>
        <w:t xml:space="preserve"> </w:t>
      </w:r>
      <w:r w:rsidR="008447CA" w:rsidRPr="00040161">
        <w:rPr>
          <w:rFonts w:hAnsi="Times New Roman" w:cs="Times New Roman"/>
        </w:rPr>
        <w:t>(5)</w:t>
      </w:r>
      <w:r w:rsidRPr="002A3B58">
        <w:rPr>
          <w:rFonts w:hAnsi="Times New Roman" w:cs="Times New Roman"/>
        </w:rPr>
        <w:t>, 989-1003</w:t>
      </w:r>
      <w:r w:rsidR="00A00D6B">
        <w:rPr>
          <w:rFonts w:hAnsi="Times New Roman" w:cs="Times New Roman"/>
        </w:rPr>
        <w:t xml:space="preserve">, </w:t>
      </w:r>
      <w:proofErr w:type="spellStart"/>
      <w:r w:rsidR="00A00D6B">
        <w:t>doi</w:t>
      </w:r>
      <w:proofErr w:type="spellEnd"/>
      <w:r w:rsidR="00A00D6B">
        <w:t>: 10.1016/j.neuron.2014.04.014</w:t>
      </w:r>
      <w:r w:rsidRPr="002A3B58">
        <w:rPr>
          <w:rFonts w:hAnsi="Times New Roman" w:cs="Times New Roman"/>
        </w:rPr>
        <w:t xml:space="preserve"> (2014).</w:t>
      </w:r>
    </w:p>
    <w:p w:rsidR="002A3B58" w:rsidRPr="002A3B58" w:rsidRDefault="002A3B58" w:rsidP="002B74F1">
      <w:pPr>
        <w:rPr>
          <w:color w:val="000000"/>
          <w:u w:color="000000"/>
        </w:rPr>
      </w:pPr>
    </w:p>
    <w:sectPr w:rsidR="002A3B58" w:rsidRPr="002A3B58" w:rsidSect="00AA5530">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A1" w:rsidRDefault="00C27AA1" w:rsidP="00AA5530">
      <w:r>
        <w:separator/>
      </w:r>
    </w:p>
  </w:endnote>
  <w:endnote w:type="continuationSeparator" w:id="0">
    <w:p w:rsidR="00C27AA1" w:rsidRDefault="00C27AA1" w:rsidP="00AA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99" w:rsidRDefault="00C27AA1">
    <w:pPr>
      <w:pStyle w:val="Footer"/>
      <w:tabs>
        <w:tab w:val="clear" w:pos="9360"/>
        <w:tab w:val="right" w:pos="9340"/>
      </w:tabs>
      <w:jc w:val="center"/>
    </w:pPr>
    <w:r>
      <w:fldChar w:fldCharType="begin"/>
    </w:r>
    <w:r>
      <w:instrText xml:space="preserve"> PAGE </w:instrText>
    </w:r>
    <w:r>
      <w:fldChar w:fldCharType="separate"/>
    </w:r>
    <w:r w:rsidR="009812AC">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A1" w:rsidRDefault="00C27AA1" w:rsidP="00AA5530">
      <w:r>
        <w:separator/>
      </w:r>
    </w:p>
  </w:footnote>
  <w:footnote w:type="continuationSeparator" w:id="0">
    <w:p w:rsidR="00C27AA1" w:rsidRDefault="00C27AA1" w:rsidP="00AA5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99" w:rsidRDefault="000F4A9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722"/>
    <w:multiLevelType w:val="multilevel"/>
    <w:tmpl w:val="BC8CD884"/>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
    <w:nsid w:val="0F8F2318"/>
    <w:multiLevelType w:val="multilevel"/>
    <w:tmpl w:val="1EE832F2"/>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
    <w:nsid w:val="12D06401"/>
    <w:multiLevelType w:val="multilevel"/>
    <w:tmpl w:val="76CE3AE4"/>
    <w:styleLink w:val="List0"/>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3">
    <w:nsid w:val="1AEB6B8A"/>
    <w:multiLevelType w:val="multilevel"/>
    <w:tmpl w:val="9F28424C"/>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4">
    <w:nsid w:val="255C7464"/>
    <w:multiLevelType w:val="multilevel"/>
    <w:tmpl w:val="ECBEB4FA"/>
    <w:lvl w:ilvl="0">
      <w:start w:val="1"/>
      <w:numFmt w:val="bullet"/>
      <w:lvlText w:val="•"/>
      <w:lvlJc w:val="left"/>
      <w:pPr>
        <w:tabs>
          <w:tab w:val="num" w:pos="1440"/>
        </w:tabs>
        <w:ind w:left="1440" w:hanging="36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5">
    <w:nsid w:val="3069631D"/>
    <w:multiLevelType w:val="multilevel"/>
    <w:tmpl w:val="42B6ACB2"/>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6">
    <w:nsid w:val="34276AE2"/>
    <w:multiLevelType w:val="multilevel"/>
    <w:tmpl w:val="78946706"/>
    <w:styleLink w:val="List31"/>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7">
    <w:nsid w:val="34723CC2"/>
    <w:multiLevelType w:val="multilevel"/>
    <w:tmpl w:val="33B4FA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3DBC03BD"/>
    <w:multiLevelType w:val="multilevel"/>
    <w:tmpl w:val="4120B35C"/>
    <w:lvl w:ilvl="0">
      <w:start w:val="1"/>
      <w:numFmt w:val="decimal"/>
      <w:lvlText w:val="%1)"/>
      <w:lvlJc w:val="left"/>
      <w:pPr>
        <w:tabs>
          <w:tab w:val="num" w:pos="393"/>
        </w:tabs>
        <w:ind w:left="393" w:hanging="393"/>
      </w:pPr>
      <w:rPr>
        <w:i/>
        <w:iCs/>
        <w:position w:val="0"/>
        <w:sz w:val="24"/>
        <w:szCs w:val="24"/>
        <w:rtl w:val="0"/>
      </w:rPr>
    </w:lvl>
    <w:lvl w:ilvl="1">
      <w:start w:val="1"/>
      <w:numFmt w:val="decimal"/>
      <w:lvlText w:val="%2)"/>
      <w:lvlJc w:val="left"/>
      <w:pPr>
        <w:tabs>
          <w:tab w:val="num" w:pos="753"/>
        </w:tabs>
        <w:ind w:left="753" w:hanging="393"/>
      </w:pPr>
      <w:rPr>
        <w:i/>
        <w:iCs/>
        <w:position w:val="0"/>
        <w:sz w:val="24"/>
        <w:szCs w:val="24"/>
        <w:rtl w:val="0"/>
      </w:rPr>
    </w:lvl>
    <w:lvl w:ilvl="2">
      <w:start w:val="1"/>
      <w:numFmt w:val="decimal"/>
      <w:lvlText w:val="%3)"/>
      <w:lvlJc w:val="left"/>
      <w:pPr>
        <w:tabs>
          <w:tab w:val="num" w:pos="1113"/>
        </w:tabs>
        <w:ind w:left="1113" w:hanging="393"/>
      </w:pPr>
      <w:rPr>
        <w:i/>
        <w:iCs/>
        <w:position w:val="0"/>
        <w:sz w:val="24"/>
        <w:szCs w:val="24"/>
        <w:rtl w:val="0"/>
      </w:rPr>
    </w:lvl>
    <w:lvl w:ilvl="3">
      <w:start w:val="1"/>
      <w:numFmt w:val="decimal"/>
      <w:lvlText w:val="%4)"/>
      <w:lvlJc w:val="left"/>
      <w:pPr>
        <w:tabs>
          <w:tab w:val="num" w:pos="1473"/>
        </w:tabs>
        <w:ind w:left="1473" w:hanging="393"/>
      </w:pPr>
      <w:rPr>
        <w:i/>
        <w:iCs/>
        <w:position w:val="0"/>
        <w:sz w:val="24"/>
        <w:szCs w:val="24"/>
        <w:rtl w:val="0"/>
      </w:rPr>
    </w:lvl>
    <w:lvl w:ilvl="4">
      <w:start w:val="1"/>
      <w:numFmt w:val="decimal"/>
      <w:lvlText w:val="%5)"/>
      <w:lvlJc w:val="left"/>
      <w:pPr>
        <w:tabs>
          <w:tab w:val="num" w:pos="1833"/>
        </w:tabs>
        <w:ind w:left="1833" w:hanging="393"/>
      </w:pPr>
      <w:rPr>
        <w:i/>
        <w:iCs/>
        <w:position w:val="0"/>
        <w:sz w:val="24"/>
        <w:szCs w:val="24"/>
        <w:rtl w:val="0"/>
      </w:rPr>
    </w:lvl>
    <w:lvl w:ilvl="5">
      <w:start w:val="1"/>
      <w:numFmt w:val="decimal"/>
      <w:lvlText w:val="%6)"/>
      <w:lvlJc w:val="left"/>
      <w:pPr>
        <w:tabs>
          <w:tab w:val="num" w:pos="2193"/>
        </w:tabs>
        <w:ind w:left="2193" w:hanging="393"/>
      </w:pPr>
      <w:rPr>
        <w:i/>
        <w:iCs/>
        <w:position w:val="0"/>
        <w:sz w:val="24"/>
        <w:szCs w:val="24"/>
        <w:rtl w:val="0"/>
      </w:rPr>
    </w:lvl>
    <w:lvl w:ilvl="6">
      <w:start w:val="1"/>
      <w:numFmt w:val="decimal"/>
      <w:lvlText w:val="%7)"/>
      <w:lvlJc w:val="left"/>
      <w:pPr>
        <w:tabs>
          <w:tab w:val="num" w:pos="2553"/>
        </w:tabs>
        <w:ind w:left="2553" w:hanging="393"/>
      </w:pPr>
      <w:rPr>
        <w:i/>
        <w:iCs/>
        <w:position w:val="0"/>
        <w:sz w:val="24"/>
        <w:szCs w:val="24"/>
        <w:rtl w:val="0"/>
      </w:rPr>
    </w:lvl>
    <w:lvl w:ilvl="7">
      <w:start w:val="1"/>
      <w:numFmt w:val="decimal"/>
      <w:lvlText w:val="%8)"/>
      <w:lvlJc w:val="left"/>
      <w:pPr>
        <w:tabs>
          <w:tab w:val="num" w:pos="2913"/>
        </w:tabs>
        <w:ind w:left="2913" w:hanging="393"/>
      </w:pPr>
      <w:rPr>
        <w:i/>
        <w:iCs/>
        <w:position w:val="0"/>
        <w:sz w:val="24"/>
        <w:szCs w:val="24"/>
        <w:rtl w:val="0"/>
      </w:rPr>
    </w:lvl>
    <w:lvl w:ilvl="8">
      <w:start w:val="1"/>
      <w:numFmt w:val="decimal"/>
      <w:lvlText w:val="%9)"/>
      <w:lvlJc w:val="left"/>
      <w:pPr>
        <w:tabs>
          <w:tab w:val="num" w:pos="3273"/>
        </w:tabs>
        <w:ind w:left="3273" w:hanging="393"/>
      </w:pPr>
      <w:rPr>
        <w:i/>
        <w:iCs/>
        <w:position w:val="0"/>
        <w:sz w:val="24"/>
        <w:szCs w:val="24"/>
        <w:rtl w:val="0"/>
      </w:rPr>
    </w:lvl>
  </w:abstractNum>
  <w:abstractNum w:abstractNumId="9">
    <w:nsid w:val="42DB1191"/>
    <w:multiLevelType w:val="multilevel"/>
    <w:tmpl w:val="5642B9DA"/>
    <w:styleLink w:val="List1"/>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0">
    <w:nsid w:val="482F0375"/>
    <w:multiLevelType w:val="multilevel"/>
    <w:tmpl w:val="A842912C"/>
    <w:lvl w:ilvl="0">
      <w:start w:val="1"/>
      <w:numFmt w:val="bullet"/>
      <w:lvlText w:val="•"/>
      <w:lvlJc w:val="left"/>
      <w:pPr>
        <w:tabs>
          <w:tab w:val="num" w:pos="1440"/>
        </w:tabs>
        <w:ind w:left="1440" w:hanging="36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1">
    <w:nsid w:val="53EB37F9"/>
    <w:multiLevelType w:val="multilevel"/>
    <w:tmpl w:val="220A465E"/>
    <w:lvl w:ilvl="0">
      <w:start w:val="1"/>
      <w:numFmt w:val="bullet"/>
      <w:lvlText w:val="•"/>
      <w:lvlJc w:val="left"/>
      <w:pPr>
        <w:tabs>
          <w:tab w:val="num" w:pos="1440"/>
        </w:tabs>
        <w:ind w:left="1440" w:hanging="36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2">
    <w:nsid w:val="565F52A4"/>
    <w:multiLevelType w:val="multilevel"/>
    <w:tmpl w:val="2FAC5FD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57F46BB8"/>
    <w:multiLevelType w:val="multilevel"/>
    <w:tmpl w:val="8D1E5268"/>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4">
    <w:nsid w:val="58E22619"/>
    <w:multiLevelType w:val="multilevel"/>
    <w:tmpl w:val="93E4FDB4"/>
    <w:styleLink w:val="List21"/>
    <w:lvl w:ilvl="0">
      <w:start w:val="1"/>
      <w:numFmt w:val="decimal"/>
      <w:lvlText w:val="%1)"/>
      <w:lvlJc w:val="left"/>
      <w:pPr>
        <w:tabs>
          <w:tab w:val="num" w:pos="393"/>
        </w:tabs>
        <w:ind w:left="393" w:hanging="393"/>
      </w:pPr>
      <w:rPr>
        <w:i/>
        <w:iCs/>
        <w:position w:val="0"/>
        <w:sz w:val="24"/>
        <w:szCs w:val="24"/>
        <w:rtl w:val="0"/>
      </w:rPr>
    </w:lvl>
    <w:lvl w:ilvl="1">
      <w:start w:val="1"/>
      <w:numFmt w:val="decimal"/>
      <w:lvlText w:val="%2)"/>
      <w:lvlJc w:val="left"/>
      <w:pPr>
        <w:tabs>
          <w:tab w:val="num" w:pos="753"/>
        </w:tabs>
        <w:ind w:left="753" w:hanging="393"/>
      </w:pPr>
      <w:rPr>
        <w:i/>
        <w:iCs/>
        <w:position w:val="0"/>
        <w:sz w:val="24"/>
        <w:szCs w:val="24"/>
        <w:rtl w:val="0"/>
      </w:rPr>
    </w:lvl>
    <w:lvl w:ilvl="2">
      <w:start w:val="1"/>
      <w:numFmt w:val="decimal"/>
      <w:lvlText w:val="%3)"/>
      <w:lvlJc w:val="left"/>
      <w:pPr>
        <w:tabs>
          <w:tab w:val="num" w:pos="1113"/>
        </w:tabs>
        <w:ind w:left="1113" w:hanging="393"/>
      </w:pPr>
      <w:rPr>
        <w:i/>
        <w:iCs/>
        <w:position w:val="0"/>
        <w:sz w:val="24"/>
        <w:szCs w:val="24"/>
        <w:rtl w:val="0"/>
      </w:rPr>
    </w:lvl>
    <w:lvl w:ilvl="3">
      <w:start w:val="1"/>
      <w:numFmt w:val="decimal"/>
      <w:lvlText w:val="%4)"/>
      <w:lvlJc w:val="left"/>
      <w:pPr>
        <w:tabs>
          <w:tab w:val="num" w:pos="1473"/>
        </w:tabs>
        <w:ind w:left="1473" w:hanging="393"/>
      </w:pPr>
      <w:rPr>
        <w:i/>
        <w:iCs/>
        <w:position w:val="0"/>
        <w:sz w:val="24"/>
        <w:szCs w:val="24"/>
        <w:rtl w:val="0"/>
      </w:rPr>
    </w:lvl>
    <w:lvl w:ilvl="4">
      <w:start w:val="1"/>
      <w:numFmt w:val="decimal"/>
      <w:lvlText w:val="%5)"/>
      <w:lvlJc w:val="left"/>
      <w:pPr>
        <w:tabs>
          <w:tab w:val="num" w:pos="1833"/>
        </w:tabs>
        <w:ind w:left="1833" w:hanging="393"/>
      </w:pPr>
      <w:rPr>
        <w:i/>
        <w:iCs/>
        <w:position w:val="0"/>
        <w:sz w:val="24"/>
        <w:szCs w:val="24"/>
        <w:rtl w:val="0"/>
      </w:rPr>
    </w:lvl>
    <w:lvl w:ilvl="5">
      <w:start w:val="1"/>
      <w:numFmt w:val="decimal"/>
      <w:lvlText w:val="%6)"/>
      <w:lvlJc w:val="left"/>
      <w:pPr>
        <w:tabs>
          <w:tab w:val="num" w:pos="2193"/>
        </w:tabs>
        <w:ind w:left="2193" w:hanging="393"/>
      </w:pPr>
      <w:rPr>
        <w:i/>
        <w:iCs/>
        <w:position w:val="0"/>
        <w:sz w:val="24"/>
        <w:szCs w:val="24"/>
        <w:rtl w:val="0"/>
      </w:rPr>
    </w:lvl>
    <w:lvl w:ilvl="6">
      <w:start w:val="1"/>
      <w:numFmt w:val="decimal"/>
      <w:lvlText w:val="%7)"/>
      <w:lvlJc w:val="left"/>
      <w:pPr>
        <w:tabs>
          <w:tab w:val="num" w:pos="2553"/>
        </w:tabs>
        <w:ind w:left="2553" w:hanging="393"/>
      </w:pPr>
      <w:rPr>
        <w:i/>
        <w:iCs/>
        <w:position w:val="0"/>
        <w:sz w:val="24"/>
        <w:szCs w:val="24"/>
        <w:rtl w:val="0"/>
      </w:rPr>
    </w:lvl>
    <w:lvl w:ilvl="7">
      <w:start w:val="1"/>
      <w:numFmt w:val="decimal"/>
      <w:lvlText w:val="%8)"/>
      <w:lvlJc w:val="left"/>
      <w:pPr>
        <w:tabs>
          <w:tab w:val="num" w:pos="2913"/>
        </w:tabs>
        <w:ind w:left="2913" w:hanging="393"/>
      </w:pPr>
      <w:rPr>
        <w:i/>
        <w:iCs/>
        <w:position w:val="0"/>
        <w:sz w:val="24"/>
        <w:szCs w:val="24"/>
        <w:rtl w:val="0"/>
      </w:rPr>
    </w:lvl>
    <w:lvl w:ilvl="8">
      <w:start w:val="1"/>
      <w:numFmt w:val="decimal"/>
      <w:lvlText w:val="%9)"/>
      <w:lvlJc w:val="left"/>
      <w:pPr>
        <w:tabs>
          <w:tab w:val="num" w:pos="3273"/>
        </w:tabs>
        <w:ind w:left="3273" w:hanging="393"/>
      </w:pPr>
      <w:rPr>
        <w:i/>
        <w:iCs/>
        <w:position w:val="0"/>
        <w:sz w:val="24"/>
        <w:szCs w:val="24"/>
        <w:rtl w:val="0"/>
      </w:rPr>
    </w:lvl>
  </w:abstractNum>
  <w:abstractNum w:abstractNumId="15">
    <w:nsid w:val="58EF1F9D"/>
    <w:multiLevelType w:val="multilevel"/>
    <w:tmpl w:val="EBDCF6C2"/>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6">
    <w:nsid w:val="59276E42"/>
    <w:multiLevelType w:val="multilevel"/>
    <w:tmpl w:val="70944174"/>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7">
    <w:nsid w:val="63091A41"/>
    <w:multiLevelType w:val="multilevel"/>
    <w:tmpl w:val="B412C66C"/>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8">
    <w:nsid w:val="63BB5218"/>
    <w:multiLevelType w:val="multilevel"/>
    <w:tmpl w:val="59DA632A"/>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9">
    <w:nsid w:val="6B0A26D3"/>
    <w:multiLevelType w:val="multilevel"/>
    <w:tmpl w:val="6BB802D2"/>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0">
    <w:nsid w:val="75CA1342"/>
    <w:multiLevelType w:val="multilevel"/>
    <w:tmpl w:val="03D2C854"/>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1">
    <w:nsid w:val="75CE358B"/>
    <w:multiLevelType w:val="multilevel"/>
    <w:tmpl w:val="B17A2C06"/>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2">
    <w:nsid w:val="75D079CC"/>
    <w:multiLevelType w:val="multilevel"/>
    <w:tmpl w:val="C18232D0"/>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3">
    <w:nsid w:val="794B0DBB"/>
    <w:multiLevelType w:val="multilevel"/>
    <w:tmpl w:val="F594B8D2"/>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4">
    <w:nsid w:val="7EC1008C"/>
    <w:multiLevelType w:val="multilevel"/>
    <w:tmpl w:val="4EE899B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nsid w:val="7F3E4B56"/>
    <w:multiLevelType w:val="multilevel"/>
    <w:tmpl w:val="CFAC6FE6"/>
    <w:lvl w:ilvl="0">
      <w:numFmt w:val="bullet"/>
      <w:lvlText w:val="•"/>
      <w:lvlJc w:val="left"/>
      <w:pPr>
        <w:tabs>
          <w:tab w:val="num" w:pos="1440"/>
        </w:tabs>
        <w:ind w:left="1440" w:hanging="360"/>
      </w:pPr>
      <w:rPr>
        <w:position w:val="0"/>
        <w:sz w:val="22"/>
        <w:szCs w:val="22"/>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num w:numId="1">
    <w:abstractNumId w:val="4"/>
  </w:num>
  <w:num w:numId="2">
    <w:abstractNumId w:val="7"/>
  </w:num>
  <w:num w:numId="3">
    <w:abstractNumId w:val="0"/>
  </w:num>
  <w:num w:numId="4">
    <w:abstractNumId w:val="21"/>
  </w:num>
  <w:num w:numId="5">
    <w:abstractNumId w:val="2"/>
  </w:num>
  <w:num w:numId="6">
    <w:abstractNumId w:val="11"/>
  </w:num>
  <w:num w:numId="7">
    <w:abstractNumId w:val="24"/>
  </w:num>
  <w:num w:numId="8">
    <w:abstractNumId w:val="1"/>
  </w:num>
  <w:num w:numId="9">
    <w:abstractNumId w:val="22"/>
  </w:num>
  <w:num w:numId="10">
    <w:abstractNumId w:val="16"/>
  </w:num>
  <w:num w:numId="11">
    <w:abstractNumId w:val="9"/>
  </w:num>
  <w:num w:numId="12">
    <w:abstractNumId w:val="8"/>
  </w:num>
  <w:num w:numId="13">
    <w:abstractNumId w:val="5"/>
  </w:num>
  <w:num w:numId="14">
    <w:abstractNumId w:val="14"/>
  </w:num>
  <w:num w:numId="15">
    <w:abstractNumId w:val="10"/>
  </w:num>
  <w:num w:numId="16">
    <w:abstractNumId w:val="12"/>
  </w:num>
  <w:num w:numId="17">
    <w:abstractNumId w:val="18"/>
  </w:num>
  <w:num w:numId="18">
    <w:abstractNumId w:val="17"/>
  </w:num>
  <w:num w:numId="19">
    <w:abstractNumId w:val="13"/>
  </w:num>
  <w:num w:numId="20">
    <w:abstractNumId w:val="19"/>
  </w:num>
  <w:num w:numId="21">
    <w:abstractNumId w:val="15"/>
  </w:num>
  <w:num w:numId="22">
    <w:abstractNumId w:val="3"/>
  </w:num>
  <w:num w:numId="23">
    <w:abstractNumId w:val="20"/>
  </w:num>
  <w:num w:numId="24">
    <w:abstractNumId w:val="23"/>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30"/>
    <w:rsid w:val="00000132"/>
    <w:rsid w:val="00001A64"/>
    <w:rsid w:val="00002069"/>
    <w:rsid w:val="000060A4"/>
    <w:rsid w:val="00007942"/>
    <w:rsid w:val="00014D54"/>
    <w:rsid w:val="00031873"/>
    <w:rsid w:val="00033278"/>
    <w:rsid w:val="00040161"/>
    <w:rsid w:val="00041C27"/>
    <w:rsid w:val="000437DA"/>
    <w:rsid w:val="00045D34"/>
    <w:rsid w:val="00060ABC"/>
    <w:rsid w:val="00067F21"/>
    <w:rsid w:val="00081DAC"/>
    <w:rsid w:val="0009136B"/>
    <w:rsid w:val="00096D0C"/>
    <w:rsid w:val="000A4946"/>
    <w:rsid w:val="000A548E"/>
    <w:rsid w:val="000A66D1"/>
    <w:rsid w:val="000B2D11"/>
    <w:rsid w:val="000E50FD"/>
    <w:rsid w:val="000F4A99"/>
    <w:rsid w:val="001119D7"/>
    <w:rsid w:val="0013442E"/>
    <w:rsid w:val="0013462B"/>
    <w:rsid w:val="00146301"/>
    <w:rsid w:val="00150C44"/>
    <w:rsid w:val="0015149A"/>
    <w:rsid w:val="00155EAF"/>
    <w:rsid w:val="001567D2"/>
    <w:rsid w:val="00164938"/>
    <w:rsid w:val="00166D5E"/>
    <w:rsid w:val="00186E06"/>
    <w:rsid w:val="00196CCD"/>
    <w:rsid w:val="001A4307"/>
    <w:rsid w:val="001A5C2D"/>
    <w:rsid w:val="001B4CD9"/>
    <w:rsid w:val="001C1925"/>
    <w:rsid w:val="001C1C3A"/>
    <w:rsid w:val="001E4D19"/>
    <w:rsid w:val="001E67E6"/>
    <w:rsid w:val="00216DAA"/>
    <w:rsid w:val="0021700D"/>
    <w:rsid w:val="002231AD"/>
    <w:rsid w:val="00235E73"/>
    <w:rsid w:val="00284202"/>
    <w:rsid w:val="00287E32"/>
    <w:rsid w:val="002A3B58"/>
    <w:rsid w:val="002A557C"/>
    <w:rsid w:val="002A68E1"/>
    <w:rsid w:val="002B74F1"/>
    <w:rsid w:val="002B7819"/>
    <w:rsid w:val="002C1D28"/>
    <w:rsid w:val="002F3A45"/>
    <w:rsid w:val="00305B25"/>
    <w:rsid w:val="00337FE2"/>
    <w:rsid w:val="00346104"/>
    <w:rsid w:val="0035108A"/>
    <w:rsid w:val="00354345"/>
    <w:rsid w:val="0036682B"/>
    <w:rsid w:val="003B166F"/>
    <w:rsid w:val="003B2639"/>
    <w:rsid w:val="003C15D8"/>
    <w:rsid w:val="003C5268"/>
    <w:rsid w:val="003D3876"/>
    <w:rsid w:val="003F4845"/>
    <w:rsid w:val="0042303A"/>
    <w:rsid w:val="0042368B"/>
    <w:rsid w:val="00435113"/>
    <w:rsid w:val="004544E1"/>
    <w:rsid w:val="00454C23"/>
    <w:rsid w:val="00457C7A"/>
    <w:rsid w:val="004652E9"/>
    <w:rsid w:val="004C0436"/>
    <w:rsid w:val="004C54F8"/>
    <w:rsid w:val="004D3E7C"/>
    <w:rsid w:val="004E1B62"/>
    <w:rsid w:val="004E4429"/>
    <w:rsid w:val="004F671D"/>
    <w:rsid w:val="00514929"/>
    <w:rsid w:val="00524531"/>
    <w:rsid w:val="005372C6"/>
    <w:rsid w:val="00545A61"/>
    <w:rsid w:val="00581DB7"/>
    <w:rsid w:val="00586D67"/>
    <w:rsid w:val="005A07F3"/>
    <w:rsid w:val="005C15BC"/>
    <w:rsid w:val="005E4956"/>
    <w:rsid w:val="0060083F"/>
    <w:rsid w:val="00603249"/>
    <w:rsid w:val="00610830"/>
    <w:rsid w:val="00612C22"/>
    <w:rsid w:val="00617C00"/>
    <w:rsid w:val="00617FA5"/>
    <w:rsid w:val="00623DD4"/>
    <w:rsid w:val="006454C1"/>
    <w:rsid w:val="00647143"/>
    <w:rsid w:val="00651E9F"/>
    <w:rsid w:val="00657AEC"/>
    <w:rsid w:val="00664E69"/>
    <w:rsid w:val="006752BA"/>
    <w:rsid w:val="00676403"/>
    <w:rsid w:val="006810B9"/>
    <w:rsid w:val="0068242B"/>
    <w:rsid w:val="00682B95"/>
    <w:rsid w:val="00685EC1"/>
    <w:rsid w:val="00697CB7"/>
    <w:rsid w:val="006B7EBE"/>
    <w:rsid w:val="006C0196"/>
    <w:rsid w:val="006F1A41"/>
    <w:rsid w:val="006F4DC1"/>
    <w:rsid w:val="0072291F"/>
    <w:rsid w:val="00726156"/>
    <w:rsid w:val="00730659"/>
    <w:rsid w:val="00743806"/>
    <w:rsid w:val="00746B14"/>
    <w:rsid w:val="00752CD2"/>
    <w:rsid w:val="00753757"/>
    <w:rsid w:val="00755D1B"/>
    <w:rsid w:val="007626F0"/>
    <w:rsid w:val="007629DE"/>
    <w:rsid w:val="00766982"/>
    <w:rsid w:val="00770FDE"/>
    <w:rsid w:val="00787E8B"/>
    <w:rsid w:val="0079708E"/>
    <w:rsid w:val="007A1CB8"/>
    <w:rsid w:val="007B2DFF"/>
    <w:rsid w:val="007C4095"/>
    <w:rsid w:val="007D6F32"/>
    <w:rsid w:val="007F6963"/>
    <w:rsid w:val="007F6D0E"/>
    <w:rsid w:val="00816726"/>
    <w:rsid w:val="008167FB"/>
    <w:rsid w:val="008217BA"/>
    <w:rsid w:val="0083318B"/>
    <w:rsid w:val="0084221F"/>
    <w:rsid w:val="00842FBC"/>
    <w:rsid w:val="008447CA"/>
    <w:rsid w:val="008465A1"/>
    <w:rsid w:val="008468B7"/>
    <w:rsid w:val="0085012D"/>
    <w:rsid w:val="008501A1"/>
    <w:rsid w:val="008821B8"/>
    <w:rsid w:val="00884B30"/>
    <w:rsid w:val="00887055"/>
    <w:rsid w:val="0089757C"/>
    <w:rsid w:val="008A0CB4"/>
    <w:rsid w:val="008E70AE"/>
    <w:rsid w:val="008E7D39"/>
    <w:rsid w:val="008F14F0"/>
    <w:rsid w:val="00921780"/>
    <w:rsid w:val="009250F0"/>
    <w:rsid w:val="00943A2D"/>
    <w:rsid w:val="00954599"/>
    <w:rsid w:val="009713AA"/>
    <w:rsid w:val="009812AC"/>
    <w:rsid w:val="00983DAB"/>
    <w:rsid w:val="00986C85"/>
    <w:rsid w:val="00995BE3"/>
    <w:rsid w:val="009D311B"/>
    <w:rsid w:val="009D4557"/>
    <w:rsid w:val="009D60AD"/>
    <w:rsid w:val="009E1D24"/>
    <w:rsid w:val="009E387F"/>
    <w:rsid w:val="009E4270"/>
    <w:rsid w:val="00A00D6B"/>
    <w:rsid w:val="00A10801"/>
    <w:rsid w:val="00A13306"/>
    <w:rsid w:val="00A17647"/>
    <w:rsid w:val="00A3525E"/>
    <w:rsid w:val="00A54820"/>
    <w:rsid w:val="00A66923"/>
    <w:rsid w:val="00A67677"/>
    <w:rsid w:val="00A70BE1"/>
    <w:rsid w:val="00A70FC7"/>
    <w:rsid w:val="00A72BF2"/>
    <w:rsid w:val="00A8708E"/>
    <w:rsid w:val="00A95458"/>
    <w:rsid w:val="00A9731B"/>
    <w:rsid w:val="00AA0372"/>
    <w:rsid w:val="00AA2143"/>
    <w:rsid w:val="00AA5530"/>
    <w:rsid w:val="00AB35D8"/>
    <w:rsid w:val="00AB455A"/>
    <w:rsid w:val="00AB767D"/>
    <w:rsid w:val="00AC212C"/>
    <w:rsid w:val="00AD4339"/>
    <w:rsid w:val="00AE637D"/>
    <w:rsid w:val="00AF0434"/>
    <w:rsid w:val="00AF2246"/>
    <w:rsid w:val="00B01E09"/>
    <w:rsid w:val="00B03817"/>
    <w:rsid w:val="00B071DC"/>
    <w:rsid w:val="00B17CA3"/>
    <w:rsid w:val="00B213D6"/>
    <w:rsid w:val="00B34362"/>
    <w:rsid w:val="00B44541"/>
    <w:rsid w:val="00B5770B"/>
    <w:rsid w:val="00B615EF"/>
    <w:rsid w:val="00B90852"/>
    <w:rsid w:val="00B925E7"/>
    <w:rsid w:val="00BA1D43"/>
    <w:rsid w:val="00BA407B"/>
    <w:rsid w:val="00BA6EB6"/>
    <w:rsid w:val="00BB0D01"/>
    <w:rsid w:val="00BB259E"/>
    <w:rsid w:val="00BC417F"/>
    <w:rsid w:val="00BD6B08"/>
    <w:rsid w:val="00BE6CE0"/>
    <w:rsid w:val="00BE72CD"/>
    <w:rsid w:val="00BF6DC6"/>
    <w:rsid w:val="00C022F4"/>
    <w:rsid w:val="00C055EC"/>
    <w:rsid w:val="00C06582"/>
    <w:rsid w:val="00C20E47"/>
    <w:rsid w:val="00C27AA1"/>
    <w:rsid w:val="00C37387"/>
    <w:rsid w:val="00C622D4"/>
    <w:rsid w:val="00C64A9F"/>
    <w:rsid w:val="00C77070"/>
    <w:rsid w:val="00C77D00"/>
    <w:rsid w:val="00C87A25"/>
    <w:rsid w:val="00C907DD"/>
    <w:rsid w:val="00C95542"/>
    <w:rsid w:val="00CA06EB"/>
    <w:rsid w:val="00CA3910"/>
    <w:rsid w:val="00CA3CF5"/>
    <w:rsid w:val="00CB717D"/>
    <w:rsid w:val="00CD1C99"/>
    <w:rsid w:val="00CE535E"/>
    <w:rsid w:val="00D02E1C"/>
    <w:rsid w:val="00D12412"/>
    <w:rsid w:val="00D131C8"/>
    <w:rsid w:val="00D13C09"/>
    <w:rsid w:val="00D208C0"/>
    <w:rsid w:val="00D324FD"/>
    <w:rsid w:val="00D358D0"/>
    <w:rsid w:val="00D61872"/>
    <w:rsid w:val="00D65711"/>
    <w:rsid w:val="00D8525D"/>
    <w:rsid w:val="00D91CC7"/>
    <w:rsid w:val="00DD4CA5"/>
    <w:rsid w:val="00DE2C96"/>
    <w:rsid w:val="00DE45DC"/>
    <w:rsid w:val="00E006C1"/>
    <w:rsid w:val="00E03D00"/>
    <w:rsid w:val="00E0416D"/>
    <w:rsid w:val="00E06395"/>
    <w:rsid w:val="00E30305"/>
    <w:rsid w:val="00E31CBE"/>
    <w:rsid w:val="00E43160"/>
    <w:rsid w:val="00E70F9A"/>
    <w:rsid w:val="00EA09A9"/>
    <w:rsid w:val="00EB7888"/>
    <w:rsid w:val="00ED1665"/>
    <w:rsid w:val="00EE345A"/>
    <w:rsid w:val="00EE5C34"/>
    <w:rsid w:val="00EE6B9B"/>
    <w:rsid w:val="00F5195A"/>
    <w:rsid w:val="00F549C5"/>
    <w:rsid w:val="00F61AB3"/>
    <w:rsid w:val="00F66D79"/>
    <w:rsid w:val="00F96255"/>
    <w:rsid w:val="00FA30E0"/>
    <w:rsid w:val="00FA60B5"/>
    <w:rsid w:val="00FB482E"/>
    <w:rsid w:val="00FC3A4C"/>
    <w:rsid w:val="00FC4022"/>
    <w:rsid w:val="00FC5958"/>
    <w:rsid w:val="00FC6BE8"/>
    <w:rsid w:val="00FF2028"/>
    <w:rsid w:val="00FF2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55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5530"/>
    <w:rPr>
      <w:u w:val="single"/>
    </w:rPr>
  </w:style>
  <w:style w:type="paragraph" w:customStyle="1" w:styleId="HeaderFooter">
    <w:name w:val="Header &amp; Footer"/>
    <w:rsid w:val="00AA5530"/>
    <w:pPr>
      <w:tabs>
        <w:tab w:val="right" w:pos="9020"/>
      </w:tabs>
    </w:pPr>
    <w:rPr>
      <w:rFonts w:ascii="Helvetica" w:hAnsi="Arial Unicode MS" w:cs="Arial Unicode MS"/>
      <w:color w:val="000000"/>
      <w:sz w:val="24"/>
      <w:szCs w:val="24"/>
    </w:rPr>
  </w:style>
  <w:style w:type="paragraph" w:styleId="Footer">
    <w:name w:val="footer"/>
    <w:rsid w:val="00AA5530"/>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AA5530"/>
    <w:pPr>
      <w:spacing w:after="200" w:line="276" w:lineRule="auto"/>
    </w:pPr>
    <w:rPr>
      <w:rFonts w:ascii="Calibri" w:eastAsia="Calibri" w:hAnsi="Calibri" w:cs="Calibri"/>
      <w:color w:val="000000"/>
      <w:sz w:val="22"/>
      <w:szCs w:val="22"/>
      <w:u w:color="000000"/>
    </w:rPr>
  </w:style>
  <w:style w:type="paragraph" w:styleId="ListParagraph">
    <w:name w:val="List Paragraph"/>
    <w:rsid w:val="00AA5530"/>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AA5530"/>
    <w:pPr>
      <w:numPr>
        <w:numId w:val="5"/>
      </w:numPr>
    </w:pPr>
  </w:style>
  <w:style w:type="numbering" w:customStyle="1" w:styleId="ImportedStyle1">
    <w:name w:val="Imported Style 1"/>
    <w:rsid w:val="00AA5530"/>
  </w:style>
  <w:style w:type="numbering" w:customStyle="1" w:styleId="List1">
    <w:name w:val="List 1"/>
    <w:basedOn w:val="ImportedStyle2"/>
    <w:rsid w:val="00AA5530"/>
    <w:pPr>
      <w:numPr>
        <w:numId w:val="11"/>
      </w:numPr>
    </w:pPr>
  </w:style>
  <w:style w:type="numbering" w:customStyle="1" w:styleId="ImportedStyle2">
    <w:name w:val="Imported Style 2"/>
    <w:rsid w:val="00AA5530"/>
  </w:style>
  <w:style w:type="numbering" w:customStyle="1" w:styleId="List21">
    <w:name w:val="List 21"/>
    <w:basedOn w:val="Lettered"/>
    <w:rsid w:val="00AA5530"/>
    <w:pPr>
      <w:numPr>
        <w:numId w:val="14"/>
      </w:numPr>
    </w:pPr>
  </w:style>
  <w:style w:type="numbering" w:customStyle="1" w:styleId="Lettered">
    <w:name w:val="Lettered"/>
    <w:rsid w:val="00AA5530"/>
  </w:style>
  <w:style w:type="numbering" w:customStyle="1" w:styleId="List31">
    <w:name w:val="List 31"/>
    <w:basedOn w:val="ImportedStyle3"/>
    <w:rsid w:val="00AA5530"/>
    <w:pPr>
      <w:numPr>
        <w:numId w:val="26"/>
      </w:numPr>
    </w:pPr>
  </w:style>
  <w:style w:type="numbering" w:customStyle="1" w:styleId="ImportedStyle3">
    <w:name w:val="Imported Style 3"/>
    <w:rsid w:val="00AA5530"/>
  </w:style>
  <w:style w:type="character" w:customStyle="1" w:styleId="None">
    <w:name w:val="None"/>
    <w:rsid w:val="00AA5530"/>
  </w:style>
  <w:style w:type="character" w:customStyle="1" w:styleId="Hyperlink0">
    <w:name w:val="Hyperlink.0"/>
    <w:basedOn w:val="None"/>
    <w:rsid w:val="00AA5530"/>
    <w:rPr>
      <w:rFonts w:ascii="Times New Roman Bold" w:eastAsia="Times New Roman Bold" w:hAnsi="Times New Roman Bold" w:cs="Times New Roman Bold"/>
    </w:rPr>
  </w:style>
  <w:style w:type="paragraph" w:styleId="NormalWeb">
    <w:name w:val="Normal (Web)"/>
    <w:rsid w:val="00AA5530"/>
    <w:pPr>
      <w:spacing w:before="100" w:after="100"/>
    </w:pPr>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2F3A45"/>
    <w:rPr>
      <w:rFonts w:ascii="Tahoma" w:hAnsi="Tahoma" w:cs="Tahoma"/>
      <w:sz w:val="16"/>
      <w:szCs w:val="16"/>
    </w:rPr>
  </w:style>
  <w:style w:type="character" w:customStyle="1" w:styleId="BalloonTextChar">
    <w:name w:val="Balloon Text Char"/>
    <w:basedOn w:val="DefaultParagraphFont"/>
    <w:link w:val="BalloonText"/>
    <w:uiPriority w:val="99"/>
    <w:semiHidden/>
    <w:rsid w:val="002F3A45"/>
    <w:rPr>
      <w:rFonts w:ascii="Tahoma" w:hAnsi="Tahoma" w:cs="Tahoma"/>
      <w:sz w:val="16"/>
      <w:szCs w:val="16"/>
    </w:rPr>
  </w:style>
  <w:style w:type="character" w:customStyle="1" w:styleId="jrnl">
    <w:name w:val="jrnl"/>
    <w:basedOn w:val="DefaultParagraphFont"/>
    <w:rsid w:val="008468B7"/>
  </w:style>
  <w:style w:type="character" w:customStyle="1" w:styleId="st">
    <w:name w:val="st"/>
    <w:basedOn w:val="DefaultParagraphFont"/>
    <w:rsid w:val="0042368B"/>
  </w:style>
  <w:style w:type="character" w:styleId="Emphasis">
    <w:name w:val="Emphasis"/>
    <w:basedOn w:val="DefaultParagraphFont"/>
    <w:uiPriority w:val="20"/>
    <w:qFormat/>
    <w:rsid w:val="004236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55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5530"/>
    <w:rPr>
      <w:u w:val="single"/>
    </w:rPr>
  </w:style>
  <w:style w:type="paragraph" w:customStyle="1" w:styleId="HeaderFooter">
    <w:name w:val="Header &amp; Footer"/>
    <w:rsid w:val="00AA5530"/>
    <w:pPr>
      <w:tabs>
        <w:tab w:val="right" w:pos="9020"/>
      </w:tabs>
    </w:pPr>
    <w:rPr>
      <w:rFonts w:ascii="Helvetica" w:hAnsi="Arial Unicode MS" w:cs="Arial Unicode MS"/>
      <w:color w:val="000000"/>
      <w:sz w:val="24"/>
      <w:szCs w:val="24"/>
    </w:rPr>
  </w:style>
  <w:style w:type="paragraph" w:styleId="Footer">
    <w:name w:val="footer"/>
    <w:rsid w:val="00AA5530"/>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AA5530"/>
    <w:pPr>
      <w:spacing w:after="200" w:line="276" w:lineRule="auto"/>
    </w:pPr>
    <w:rPr>
      <w:rFonts w:ascii="Calibri" w:eastAsia="Calibri" w:hAnsi="Calibri" w:cs="Calibri"/>
      <w:color w:val="000000"/>
      <w:sz w:val="22"/>
      <w:szCs w:val="22"/>
      <w:u w:color="000000"/>
    </w:rPr>
  </w:style>
  <w:style w:type="paragraph" w:styleId="ListParagraph">
    <w:name w:val="List Paragraph"/>
    <w:rsid w:val="00AA5530"/>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AA5530"/>
    <w:pPr>
      <w:numPr>
        <w:numId w:val="5"/>
      </w:numPr>
    </w:pPr>
  </w:style>
  <w:style w:type="numbering" w:customStyle="1" w:styleId="ImportedStyle1">
    <w:name w:val="Imported Style 1"/>
    <w:rsid w:val="00AA5530"/>
  </w:style>
  <w:style w:type="numbering" w:customStyle="1" w:styleId="List1">
    <w:name w:val="List 1"/>
    <w:basedOn w:val="ImportedStyle2"/>
    <w:rsid w:val="00AA5530"/>
    <w:pPr>
      <w:numPr>
        <w:numId w:val="11"/>
      </w:numPr>
    </w:pPr>
  </w:style>
  <w:style w:type="numbering" w:customStyle="1" w:styleId="ImportedStyle2">
    <w:name w:val="Imported Style 2"/>
    <w:rsid w:val="00AA5530"/>
  </w:style>
  <w:style w:type="numbering" w:customStyle="1" w:styleId="List21">
    <w:name w:val="List 21"/>
    <w:basedOn w:val="Lettered"/>
    <w:rsid w:val="00AA5530"/>
    <w:pPr>
      <w:numPr>
        <w:numId w:val="14"/>
      </w:numPr>
    </w:pPr>
  </w:style>
  <w:style w:type="numbering" w:customStyle="1" w:styleId="Lettered">
    <w:name w:val="Lettered"/>
    <w:rsid w:val="00AA5530"/>
  </w:style>
  <w:style w:type="numbering" w:customStyle="1" w:styleId="List31">
    <w:name w:val="List 31"/>
    <w:basedOn w:val="ImportedStyle3"/>
    <w:rsid w:val="00AA5530"/>
    <w:pPr>
      <w:numPr>
        <w:numId w:val="26"/>
      </w:numPr>
    </w:pPr>
  </w:style>
  <w:style w:type="numbering" w:customStyle="1" w:styleId="ImportedStyle3">
    <w:name w:val="Imported Style 3"/>
    <w:rsid w:val="00AA5530"/>
  </w:style>
  <w:style w:type="character" w:customStyle="1" w:styleId="None">
    <w:name w:val="None"/>
    <w:rsid w:val="00AA5530"/>
  </w:style>
  <w:style w:type="character" w:customStyle="1" w:styleId="Hyperlink0">
    <w:name w:val="Hyperlink.0"/>
    <w:basedOn w:val="None"/>
    <w:rsid w:val="00AA5530"/>
    <w:rPr>
      <w:rFonts w:ascii="Times New Roman Bold" w:eastAsia="Times New Roman Bold" w:hAnsi="Times New Roman Bold" w:cs="Times New Roman Bold"/>
    </w:rPr>
  </w:style>
  <w:style w:type="paragraph" w:styleId="NormalWeb">
    <w:name w:val="Normal (Web)"/>
    <w:rsid w:val="00AA5530"/>
    <w:pPr>
      <w:spacing w:before="100" w:after="100"/>
    </w:pPr>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2F3A45"/>
    <w:rPr>
      <w:rFonts w:ascii="Tahoma" w:hAnsi="Tahoma" w:cs="Tahoma"/>
      <w:sz w:val="16"/>
      <w:szCs w:val="16"/>
    </w:rPr>
  </w:style>
  <w:style w:type="character" w:customStyle="1" w:styleId="BalloonTextChar">
    <w:name w:val="Balloon Text Char"/>
    <w:basedOn w:val="DefaultParagraphFont"/>
    <w:link w:val="BalloonText"/>
    <w:uiPriority w:val="99"/>
    <w:semiHidden/>
    <w:rsid w:val="002F3A45"/>
    <w:rPr>
      <w:rFonts w:ascii="Tahoma" w:hAnsi="Tahoma" w:cs="Tahoma"/>
      <w:sz w:val="16"/>
      <w:szCs w:val="16"/>
    </w:rPr>
  </w:style>
  <w:style w:type="character" w:customStyle="1" w:styleId="jrnl">
    <w:name w:val="jrnl"/>
    <w:basedOn w:val="DefaultParagraphFont"/>
    <w:rsid w:val="008468B7"/>
  </w:style>
  <w:style w:type="character" w:customStyle="1" w:styleId="st">
    <w:name w:val="st"/>
    <w:basedOn w:val="DefaultParagraphFont"/>
    <w:rsid w:val="0042368B"/>
  </w:style>
  <w:style w:type="character" w:styleId="Emphasis">
    <w:name w:val="Emphasis"/>
    <w:basedOn w:val="DefaultParagraphFont"/>
    <w:uiPriority w:val="20"/>
    <w:qFormat/>
    <w:rsid w:val="004236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uylla@stemcell.ucsf.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hristine.arnold@ucsf.edu" TargetMode="External"/><Relationship Id="rId17" Type="http://schemas.openxmlformats.org/officeDocument/2006/relationships/hyperlink" Target="http://www.ncbi.nlm.nih.gov/pubmed/24814534" TargetMode="External"/><Relationship Id="rId2" Type="http://schemas.openxmlformats.org/officeDocument/2006/relationships/numbering" Target="numbering.xml"/><Relationship Id="rId16" Type="http://schemas.openxmlformats.org/officeDocument/2006/relationships/hyperlink" Target="mailto:john.rubenstein@ucsf.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wn.sorrells@ucsf.edu" TargetMode="External"/><Relationship Id="rId5" Type="http://schemas.openxmlformats.org/officeDocument/2006/relationships/settings" Target="settings.xml"/><Relationship Id="rId15" Type="http://schemas.openxmlformats.org/officeDocument/2006/relationships/hyperlink" Target="mailto:daniel.vogt@ucsf.edu" TargetMode="External"/><Relationship Id="rId10" Type="http://schemas.openxmlformats.org/officeDocument/2006/relationships/hyperlink" Target="mailto:pei-rung.wu@ucsf.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niel.vogt@ucsf.edu" TargetMode="External"/><Relationship Id="rId14" Type="http://schemas.openxmlformats.org/officeDocument/2006/relationships/hyperlink" Target="mailto:john.rubenstein@ucsf.ed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E4941-C263-43D9-986B-1D0575C5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6618</Words>
  <Characters>37728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Jaydev Upponi</cp:lastModifiedBy>
  <cp:revision>2</cp:revision>
  <dcterms:created xsi:type="dcterms:W3CDTF">2014-11-18T20:08:00Z</dcterms:created>
  <dcterms:modified xsi:type="dcterms:W3CDTF">2014-11-18T20:08:00Z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dvogt78@gmail.com@www.mendeley.com</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http://www.zotero.org/styles/neuron</vt:lpwstr>
  </property>
  <property fmtid="{D5CDD505-2E9C-101B-9397-08002B2CF9AE}" pid="24" name="Mendeley Recent Style Name 9_1">
    <vt:lpwstr>Neuron</vt:lpwstr>
  </property>
</Properties>
</file>