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8C16" w14:textId="53DDEFAC" w:rsidR="006305D7" w:rsidRPr="00395509" w:rsidRDefault="006305D7" w:rsidP="00DC3A54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95509">
        <w:rPr>
          <w:rFonts w:cs="Arial"/>
          <w:b/>
          <w:bCs/>
          <w:color w:val="auto"/>
        </w:rPr>
        <w:t>TITLE:</w:t>
      </w:r>
      <w:r w:rsidRPr="00395509">
        <w:rPr>
          <w:rFonts w:cs="Arial"/>
          <w:color w:val="auto"/>
        </w:rPr>
        <w:t xml:space="preserve"> </w:t>
      </w:r>
      <w:proofErr w:type="gramStart"/>
      <w:r w:rsidR="005D705D" w:rsidRPr="00395509">
        <w:rPr>
          <w:rFonts w:cs="Arial"/>
          <w:color w:val="auto"/>
        </w:rPr>
        <w:t>Iridium</w:t>
      </w:r>
      <w:r w:rsidR="00862C9D" w:rsidRPr="00395509">
        <w:rPr>
          <w:rFonts w:cs="Arial"/>
          <w:color w:val="auto"/>
        </w:rPr>
        <w:t>(</w:t>
      </w:r>
      <w:proofErr w:type="gramEnd"/>
      <w:r w:rsidR="00862C9D" w:rsidRPr="00395509">
        <w:rPr>
          <w:rFonts w:cs="Arial"/>
          <w:color w:val="auto"/>
        </w:rPr>
        <w:t>III) Luminescent Probe for Detection of the Malarial Protein Biomarker Histidine Rich Protein-II</w:t>
      </w:r>
      <w:r w:rsidR="007E2F70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 xml:space="preserve"> </w:t>
      </w:r>
    </w:p>
    <w:p w14:paraId="37150906" w14:textId="77777777" w:rsidR="006305D7" w:rsidRPr="00395509" w:rsidRDefault="006305D7" w:rsidP="00DC3A54">
      <w:pPr>
        <w:rPr>
          <w:rFonts w:cs="Arial"/>
          <w:b/>
          <w:bCs/>
          <w:color w:val="auto"/>
        </w:rPr>
      </w:pPr>
    </w:p>
    <w:p w14:paraId="3D080DA3" w14:textId="08543370" w:rsidR="006305D7" w:rsidRPr="00395509" w:rsidRDefault="006305D7" w:rsidP="00DC3A54">
      <w:pPr>
        <w:rPr>
          <w:rFonts w:cs="Arial"/>
          <w:bCs/>
          <w:i/>
          <w:color w:val="auto"/>
        </w:rPr>
      </w:pPr>
      <w:r w:rsidRPr="00395509">
        <w:rPr>
          <w:rFonts w:cs="Arial"/>
          <w:b/>
          <w:bCs/>
          <w:color w:val="auto"/>
        </w:rPr>
        <w:t xml:space="preserve">AUTHORS: </w:t>
      </w:r>
    </w:p>
    <w:p w14:paraId="78FFF39D" w14:textId="52439BB7" w:rsidR="006305D7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 xml:space="preserve">Davis, </w:t>
      </w:r>
      <w:proofErr w:type="spellStart"/>
      <w:r w:rsidRPr="00395509">
        <w:rPr>
          <w:rFonts w:cs="Arial"/>
          <w:bCs/>
          <w:color w:val="auto"/>
        </w:rPr>
        <w:t>Keersten</w:t>
      </w:r>
      <w:proofErr w:type="spellEnd"/>
      <w:r w:rsidRPr="00395509">
        <w:rPr>
          <w:rFonts w:cs="Arial"/>
          <w:bCs/>
          <w:color w:val="auto"/>
        </w:rPr>
        <w:t xml:space="preserve"> M</w:t>
      </w:r>
    </w:p>
    <w:p w14:paraId="0E31C03B" w14:textId="374847C8" w:rsidR="006305D7" w:rsidRPr="00395509" w:rsidRDefault="0082061B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 xml:space="preserve">Department of </w:t>
      </w:r>
      <w:r w:rsidR="00862C9D" w:rsidRPr="00395509">
        <w:rPr>
          <w:rFonts w:cs="Arial"/>
          <w:bCs/>
          <w:color w:val="auto"/>
        </w:rPr>
        <w:t>Chemistry</w:t>
      </w:r>
    </w:p>
    <w:p w14:paraId="25A84405" w14:textId="126490F8" w:rsidR="006305D7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Vanderbilt University</w:t>
      </w:r>
    </w:p>
    <w:p w14:paraId="43462A37" w14:textId="0549E993" w:rsidR="006305D7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Nashville, TN</w:t>
      </w:r>
    </w:p>
    <w:p w14:paraId="75CE54DF" w14:textId="18C13D9C" w:rsidR="006305D7" w:rsidRPr="00395509" w:rsidRDefault="00FC07D8" w:rsidP="00DC3A54">
      <w:pPr>
        <w:rPr>
          <w:rFonts w:cs="Arial"/>
          <w:bCs/>
          <w:color w:val="auto"/>
        </w:rPr>
      </w:pPr>
      <w:hyperlink r:id="rId9" w:history="1">
        <w:r w:rsidR="00862C9D" w:rsidRPr="00395509">
          <w:rPr>
            <w:rStyle w:val="Hyperlink"/>
            <w:rFonts w:cs="Arial"/>
            <w:bCs/>
            <w:color w:val="auto"/>
          </w:rPr>
          <w:t>k.davis@vanderbilt.edu</w:t>
        </w:r>
      </w:hyperlink>
    </w:p>
    <w:p w14:paraId="518397DF" w14:textId="77777777" w:rsidR="00862C9D" w:rsidRPr="00395509" w:rsidRDefault="00862C9D" w:rsidP="00DC3A54">
      <w:pPr>
        <w:rPr>
          <w:rFonts w:cs="Arial"/>
          <w:bCs/>
          <w:color w:val="auto"/>
        </w:rPr>
      </w:pPr>
    </w:p>
    <w:p w14:paraId="48654457" w14:textId="23385337" w:rsidR="00862C9D" w:rsidRPr="00395509" w:rsidRDefault="00862C9D" w:rsidP="00DC3A54">
      <w:pPr>
        <w:rPr>
          <w:rFonts w:cs="Arial"/>
          <w:bCs/>
          <w:color w:val="auto"/>
        </w:rPr>
      </w:pPr>
      <w:proofErr w:type="spellStart"/>
      <w:r w:rsidRPr="00395509">
        <w:rPr>
          <w:rFonts w:cs="Arial"/>
          <w:bCs/>
          <w:color w:val="auto"/>
        </w:rPr>
        <w:t>Bitting</w:t>
      </w:r>
      <w:proofErr w:type="spellEnd"/>
      <w:r w:rsidRPr="00395509">
        <w:rPr>
          <w:rFonts w:cs="Arial"/>
          <w:bCs/>
          <w:color w:val="auto"/>
        </w:rPr>
        <w:t>, Anna L</w:t>
      </w:r>
    </w:p>
    <w:p w14:paraId="0E2DCF0B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Department of Chemistry</w:t>
      </w:r>
    </w:p>
    <w:p w14:paraId="3AA92804" w14:textId="77777777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Vanderbilt University</w:t>
      </w:r>
    </w:p>
    <w:p w14:paraId="0670FA19" w14:textId="77777777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Nashville, TN</w:t>
      </w:r>
    </w:p>
    <w:p w14:paraId="6FFBA00F" w14:textId="1F6D0600" w:rsidR="00862C9D" w:rsidRPr="00395509" w:rsidRDefault="00FC07D8" w:rsidP="00DC3A54">
      <w:pPr>
        <w:rPr>
          <w:rFonts w:cs="Arial"/>
          <w:bCs/>
          <w:color w:val="auto"/>
        </w:rPr>
      </w:pPr>
      <w:hyperlink r:id="rId10" w:history="1">
        <w:r w:rsidR="00862C9D" w:rsidRPr="00395509">
          <w:rPr>
            <w:rStyle w:val="Hyperlink"/>
            <w:rFonts w:cs="Arial"/>
            <w:bCs/>
            <w:color w:val="auto"/>
          </w:rPr>
          <w:t>Anna.l.bitting@vanderbilt.edu</w:t>
        </w:r>
      </w:hyperlink>
    </w:p>
    <w:p w14:paraId="2239C8B1" w14:textId="77777777" w:rsidR="00862C9D" w:rsidRPr="00395509" w:rsidRDefault="00862C9D" w:rsidP="00DC3A54">
      <w:pPr>
        <w:rPr>
          <w:rFonts w:cs="Arial"/>
          <w:bCs/>
          <w:color w:val="auto"/>
        </w:rPr>
      </w:pPr>
    </w:p>
    <w:p w14:paraId="307C7A81" w14:textId="77777777" w:rsidR="00050C8B" w:rsidRPr="00395509" w:rsidRDefault="00050C8B" w:rsidP="00DC3A54">
      <w:pPr>
        <w:rPr>
          <w:rFonts w:cs="Arial"/>
          <w:bCs/>
          <w:color w:val="auto"/>
        </w:rPr>
      </w:pPr>
      <w:proofErr w:type="spellStart"/>
      <w:r w:rsidRPr="00395509">
        <w:rPr>
          <w:rFonts w:cs="Arial"/>
          <w:bCs/>
          <w:color w:val="auto"/>
        </w:rPr>
        <w:t>Markwalter</w:t>
      </w:r>
      <w:proofErr w:type="spellEnd"/>
      <w:r w:rsidRPr="00395509">
        <w:rPr>
          <w:rFonts w:cs="Arial"/>
          <w:bCs/>
          <w:color w:val="auto"/>
        </w:rPr>
        <w:t>, Christine F</w:t>
      </w:r>
    </w:p>
    <w:p w14:paraId="0E6C81FC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Department of Chemistry</w:t>
      </w:r>
    </w:p>
    <w:p w14:paraId="35EB3F92" w14:textId="77777777" w:rsidR="00050C8B" w:rsidRPr="00395509" w:rsidRDefault="00050C8B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Vanderbilt University</w:t>
      </w:r>
    </w:p>
    <w:p w14:paraId="1CF28E98" w14:textId="77777777" w:rsidR="00050C8B" w:rsidRPr="00395509" w:rsidRDefault="00050C8B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Nashville, TN</w:t>
      </w:r>
    </w:p>
    <w:p w14:paraId="20552CCB" w14:textId="77777777" w:rsidR="00050C8B" w:rsidRPr="00395509" w:rsidRDefault="00FC07D8" w:rsidP="00DC3A54">
      <w:pPr>
        <w:rPr>
          <w:rFonts w:cs="Arial"/>
          <w:bCs/>
          <w:color w:val="auto"/>
        </w:rPr>
      </w:pPr>
      <w:hyperlink r:id="rId11" w:history="1">
        <w:r w:rsidR="00050C8B" w:rsidRPr="00395509">
          <w:rPr>
            <w:rStyle w:val="Hyperlink"/>
            <w:rFonts w:cs="Arial"/>
            <w:bCs/>
            <w:color w:val="auto"/>
          </w:rPr>
          <w:t>Christine.markwalter@vanderbilt.edu</w:t>
        </w:r>
      </w:hyperlink>
    </w:p>
    <w:p w14:paraId="7DE52FA0" w14:textId="77777777" w:rsidR="00050C8B" w:rsidRPr="00395509" w:rsidRDefault="00050C8B" w:rsidP="00DC3A54">
      <w:pPr>
        <w:rPr>
          <w:rFonts w:cs="Arial"/>
          <w:bCs/>
          <w:color w:val="auto"/>
        </w:rPr>
      </w:pPr>
    </w:p>
    <w:p w14:paraId="348BE6CC" w14:textId="1EC83162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Bauer, Westley S</w:t>
      </w:r>
    </w:p>
    <w:p w14:paraId="73C361BB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Department of Chemistry</w:t>
      </w:r>
    </w:p>
    <w:p w14:paraId="0BB9D950" w14:textId="77777777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Vanderbilt University</w:t>
      </w:r>
    </w:p>
    <w:p w14:paraId="73D27820" w14:textId="77777777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Nashville, TN</w:t>
      </w:r>
    </w:p>
    <w:p w14:paraId="0EAD05E7" w14:textId="1E4932E8" w:rsidR="00862C9D" w:rsidRPr="00395509" w:rsidRDefault="00FC07D8" w:rsidP="00DC3A54">
      <w:pPr>
        <w:rPr>
          <w:rStyle w:val="Hyperlink"/>
          <w:rFonts w:cs="Arial"/>
          <w:bCs/>
          <w:color w:val="auto"/>
        </w:rPr>
      </w:pPr>
      <w:hyperlink r:id="rId12" w:history="1">
        <w:r w:rsidR="00862C9D" w:rsidRPr="00395509">
          <w:rPr>
            <w:rStyle w:val="Hyperlink"/>
            <w:rFonts w:cs="Arial"/>
            <w:bCs/>
            <w:color w:val="auto"/>
          </w:rPr>
          <w:t>Westley.s.bauer@vanderbilt.edu</w:t>
        </w:r>
      </w:hyperlink>
    </w:p>
    <w:p w14:paraId="13B39B00" w14:textId="77777777" w:rsidR="00050C8B" w:rsidRPr="00395509" w:rsidRDefault="00050C8B" w:rsidP="00DC3A54">
      <w:pPr>
        <w:rPr>
          <w:rStyle w:val="Hyperlink"/>
          <w:rFonts w:cs="Arial"/>
          <w:bCs/>
          <w:color w:val="auto"/>
        </w:rPr>
      </w:pPr>
    </w:p>
    <w:p w14:paraId="720675F4" w14:textId="77777777" w:rsidR="0082061B" w:rsidRPr="00395509" w:rsidRDefault="0082061B" w:rsidP="0082061B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95509">
        <w:rPr>
          <w:rFonts w:cs="Arial"/>
          <w:color w:val="auto"/>
        </w:rPr>
        <w:t>Wright, David W</w:t>
      </w:r>
    </w:p>
    <w:p w14:paraId="29894430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Department of Chemistry</w:t>
      </w:r>
    </w:p>
    <w:p w14:paraId="6B32BD8B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Vanderbilt University</w:t>
      </w:r>
    </w:p>
    <w:p w14:paraId="149E7EC0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Nashville, TN</w:t>
      </w:r>
    </w:p>
    <w:p w14:paraId="1F714BF7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David.wright@vanderbilt.edu</w:t>
      </w:r>
    </w:p>
    <w:p w14:paraId="4AEC9B16" w14:textId="77777777" w:rsidR="0082061B" w:rsidRPr="00395509" w:rsidRDefault="0082061B" w:rsidP="00DC3A54">
      <w:pPr>
        <w:rPr>
          <w:rStyle w:val="Hyperlink"/>
          <w:rFonts w:cs="Arial"/>
          <w:bCs/>
          <w:color w:val="auto"/>
        </w:rPr>
      </w:pPr>
    </w:p>
    <w:p w14:paraId="5CAFCFF9" w14:textId="5E6D1A64" w:rsidR="006305D7" w:rsidRPr="00395509" w:rsidRDefault="006305D7" w:rsidP="00DC3A54">
      <w:pPr>
        <w:pStyle w:val="NormalWeb"/>
        <w:spacing w:before="0" w:beforeAutospacing="0" w:after="0" w:afterAutospacing="0"/>
        <w:rPr>
          <w:rFonts w:cs="Arial"/>
          <w:i/>
          <w:color w:val="auto"/>
        </w:rPr>
      </w:pPr>
      <w:r w:rsidRPr="00395509">
        <w:rPr>
          <w:rFonts w:cs="Arial"/>
          <w:b/>
          <w:bCs/>
          <w:color w:val="auto"/>
        </w:rPr>
        <w:t>CORRESPONDING AUTHOR:</w:t>
      </w:r>
      <w:r w:rsidRPr="00395509">
        <w:rPr>
          <w:rFonts w:cs="Arial"/>
          <w:color w:val="auto"/>
        </w:rPr>
        <w:t xml:space="preserve"> </w:t>
      </w:r>
    </w:p>
    <w:p w14:paraId="7932B72F" w14:textId="77777777" w:rsidR="00862C9D" w:rsidRPr="00395509" w:rsidRDefault="00862C9D" w:rsidP="00DC3A54">
      <w:pPr>
        <w:pStyle w:val="NormalWeb"/>
        <w:spacing w:before="0" w:beforeAutospacing="0" w:after="0" w:afterAutospacing="0"/>
        <w:rPr>
          <w:rFonts w:cs="Arial"/>
          <w:i/>
          <w:color w:val="auto"/>
        </w:rPr>
      </w:pPr>
    </w:p>
    <w:p w14:paraId="29AA7C2A" w14:textId="5CB18E61" w:rsidR="00862C9D" w:rsidRPr="00395509" w:rsidRDefault="00862C9D" w:rsidP="00DC3A54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95509">
        <w:rPr>
          <w:rFonts w:cs="Arial"/>
          <w:color w:val="auto"/>
        </w:rPr>
        <w:t>Wright, David W</w:t>
      </w:r>
    </w:p>
    <w:p w14:paraId="1209A5A7" w14:textId="77777777" w:rsidR="0082061B" w:rsidRPr="00395509" w:rsidRDefault="0082061B" w:rsidP="0082061B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Department of Chemistry</w:t>
      </w:r>
    </w:p>
    <w:p w14:paraId="5620ECD9" w14:textId="77777777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Vanderbilt University</w:t>
      </w:r>
    </w:p>
    <w:p w14:paraId="482B205E" w14:textId="77777777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Nashville, TN</w:t>
      </w:r>
    </w:p>
    <w:p w14:paraId="0C6A14ED" w14:textId="2BA23190" w:rsidR="00862C9D" w:rsidRPr="00395509" w:rsidRDefault="00862C9D" w:rsidP="00DC3A54">
      <w:pPr>
        <w:rPr>
          <w:rFonts w:cs="Arial"/>
          <w:bCs/>
          <w:color w:val="auto"/>
        </w:rPr>
      </w:pPr>
      <w:r w:rsidRPr="00395509">
        <w:rPr>
          <w:rFonts w:cs="Arial"/>
          <w:bCs/>
          <w:color w:val="auto"/>
        </w:rPr>
        <w:t>David.wright@vanderbilt.edu</w:t>
      </w:r>
    </w:p>
    <w:p w14:paraId="5FCA5F51" w14:textId="77777777" w:rsidR="006305D7" w:rsidRPr="00395509" w:rsidRDefault="006305D7" w:rsidP="00DC3A54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71B79AC9" w14:textId="1A9A531C" w:rsidR="006305D7" w:rsidRPr="00395509" w:rsidRDefault="006305D7" w:rsidP="00DC3A54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95509">
        <w:rPr>
          <w:rFonts w:cs="Arial"/>
          <w:b/>
          <w:bCs/>
          <w:color w:val="auto"/>
        </w:rPr>
        <w:t>KEYWORDS:</w:t>
      </w:r>
      <w:r w:rsidRPr="00395509">
        <w:rPr>
          <w:rFonts w:cs="Arial"/>
          <w:color w:val="auto"/>
        </w:rPr>
        <w:t xml:space="preserve"> </w:t>
      </w:r>
    </w:p>
    <w:p w14:paraId="2BBA1498" w14:textId="0B8417E7" w:rsidR="006305D7" w:rsidRPr="00395509" w:rsidRDefault="0050127B" w:rsidP="00DC3A54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Histidine-rich protein, luminescence, metal-based probe, magnetic separation, ELISA, protein </w:t>
      </w:r>
      <w:r w:rsidRPr="00395509">
        <w:rPr>
          <w:rFonts w:cs="Arial"/>
          <w:color w:val="auto"/>
        </w:rPr>
        <w:lastRenderedPageBreak/>
        <w:t>labeling</w:t>
      </w:r>
      <w:r w:rsidR="00C726B2" w:rsidRPr="00395509">
        <w:rPr>
          <w:rFonts w:cs="Arial"/>
          <w:color w:val="auto"/>
        </w:rPr>
        <w:t>, malaria</w:t>
      </w:r>
    </w:p>
    <w:p w14:paraId="1CB4E390" w14:textId="77777777" w:rsidR="006305D7" w:rsidRPr="00395509" w:rsidRDefault="006305D7" w:rsidP="00DC3A5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28AC4B5" w14:textId="2D73186A" w:rsidR="006305D7" w:rsidRPr="00395509" w:rsidRDefault="006305D7" w:rsidP="00DC3A54">
      <w:pPr>
        <w:rPr>
          <w:rFonts w:cs="Arial"/>
          <w:color w:val="auto"/>
        </w:rPr>
      </w:pPr>
      <w:r w:rsidRPr="00395509">
        <w:rPr>
          <w:rFonts w:cs="Arial"/>
          <w:b/>
          <w:bCs/>
          <w:color w:val="auto"/>
        </w:rPr>
        <w:t>SHORT ABSTRACT:</w:t>
      </w:r>
      <w:r w:rsidRPr="00395509">
        <w:rPr>
          <w:rFonts w:cs="Arial"/>
          <w:color w:val="auto"/>
        </w:rPr>
        <w:t xml:space="preserve"> </w:t>
      </w:r>
    </w:p>
    <w:p w14:paraId="00A932D8" w14:textId="54131896" w:rsidR="006305D7" w:rsidRPr="00395509" w:rsidRDefault="00CA6D18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Robust detection reagents are of increasing necessity for developing new malaria diagnostic tools. </w:t>
      </w:r>
      <w:r w:rsidR="00D25D8B" w:rsidRPr="00395509">
        <w:rPr>
          <w:rFonts w:cs="Arial"/>
          <w:color w:val="auto"/>
        </w:rPr>
        <w:t>A</w:t>
      </w:r>
      <w:r w:rsidR="00673886" w:rsidRPr="00395509">
        <w:rPr>
          <w:rFonts w:cs="Arial"/>
          <w:color w:val="auto"/>
        </w:rPr>
        <w:t xml:space="preserve">n </w:t>
      </w:r>
      <w:proofErr w:type="gramStart"/>
      <w:r w:rsidR="00673886" w:rsidRPr="00395509">
        <w:rPr>
          <w:rFonts w:cs="Arial"/>
          <w:color w:val="auto"/>
        </w:rPr>
        <w:t>iridium</w:t>
      </w:r>
      <w:r w:rsidR="0029119C" w:rsidRPr="00395509">
        <w:rPr>
          <w:rFonts w:cs="Arial"/>
          <w:color w:val="auto"/>
        </w:rPr>
        <w:t>(</w:t>
      </w:r>
      <w:proofErr w:type="gramEnd"/>
      <w:r w:rsidR="0029119C" w:rsidRPr="00395509">
        <w:rPr>
          <w:rFonts w:cs="Arial"/>
          <w:color w:val="auto"/>
        </w:rPr>
        <w:t xml:space="preserve">III) probe </w:t>
      </w:r>
      <w:r w:rsidR="00D25D8B" w:rsidRPr="00395509">
        <w:rPr>
          <w:rFonts w:cs="Arial"/>
          <w:color w:val="auto"/>
        </w:rPr>
        <w:t xml:space="preserve">was designed </w:t>
      </w:r>
      <w:r w:rsidR="0029119C" w:rsidRPr="00395509">
        <w:rPr>
          <w:rFonts w:cs="Arial"/>
          <w:color w:val="auto"/>
        </w:rPr>
        <w:t>that emits</w:t>
      </w:r>
      <w:r w:rsidRPr="00395509">
        <w:rPr>
          <w:rFonts w:cs="Arial"/>
          <w:color w:val="auto"/>
        </w:rPr>
        <w:t xml:space="preserve"> long-lasting luminescent signal in the presence of a histidine-ri</w:t>
      </w:r>
      <w:r w:rsidR="0029119C" w:rsidRPr="00395509">
        <w:rPr>
          <w:rFonts w:cs="Arial"/>
          <w:color w:val="auto"/>
        </w:rPr>
        <w:t xml:space="preserve">ch malarial protein biomarker. </w:t>
      </w:r>
      <w:r w:rsidRPr="00395509">
        <w:rPr>
          <w:rFonts w:cs="Arial"/>
          <w:color w:val="auto"/>
        </w:rPr>
        <w:t>Detection of the protein either in solution or immobilized on a magnetic particle affords flexibility in application.</w:t>
      </w:r>
    </w:p>
    <w:p w14:paraId="761028D6" w14:textId="77777777" w:rsidR="006305D7" w:rsidRPr="00395509" w:rsidRDefault="006305D7" w:rsidP="00DC3A54">
      <w:pPr>
        <w:rPr>
          <w:rFonts w:cs="Arial"/>
          <w:color w:val="auto"/>
        </w:rPr>
      </w:pPr>
    </w:p>
    <w:p w14:paraId="64FB8590" w14:textId="337C59AC" w:rsidR="006305D7" w:rsidRPr="00395509" w:rsidRDefault="006305D7" w:rsidP="00DC3A54">
      <w:pPr>
        <w:rPr>
          <w:rFonts w:cs="Arial"/>
          <w:i/>
          <w:color w:val="auto"/>
        </w:rPr>
      </w:pPr>
      <w:r w:rsidRPr="00395509">
        <w:rPr>
          <w:rFonts w:cs="Arial"/>
          <w:b/>
          <w:bCs/>
          <w:color w:val="auto"/>
        </w:rPr>
        <w:t>LONG ABSTRACT:</w:t>
      </w:r>
      <w:r w:rsidRPr="00395509">
        <w:rPr>
          <w:rFonts w:cs="Arial"/>
          <w:color w:val="auto"/>
        </w:rPr>
        <w:t xml:space="preserve"> </w:t>
      </w:r>
    </w:p>
    <w:p w14:paraId="1E2BF7CA" w14:textId="61BEA7E4" w:rsidR="001E5CEC" w:rsidRPr="00395509" w:rsidRDefault="00F43E33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This work outlines</w:t>
      </w:r>
      <w:r w:rsidR="00EA06DF" w:rsidRPr="00395509">
        <w:rPr>
          <w:rFonts w:cs="Arial"/>
          <w:color w:val="auto"/>
        </w:rPr>
        <w:t xml:space="preserve"> the</w:t>
      </w:r>
      <w:r w:rsidR="0043285F" w:rsidRPr="00395509">
        <w:rPr>
          <w:rFonts w:cs="Arial"/>
          <w:color w:val="auto"/>
        </w:rPr>
        <w:t xml:space="preserve"> synthesis of a </w:t>
      </w:r>
      <w:r w:rsidR="001E5CEC" w:rsidRPr="00395509">
        <w:rPr>
          <w:rFonts w:cs="Arial"/>
          <w:color w:val="auto"/>
        </w:rPr>
        <w:t xml:space="preserve">non-emissive, cyclometalated </w:t>
      </w:r>
      <w:proofErr w:type="spellStart"/>
      <w:proofErr w:type="gramStart"/>
      <w:r w:rsidR="001E5CEC" w:rsidRPr="00395509">
        <w:rPr>
          <w:rFonts w:cs="Arial"/>
          <w:color w:val="auto"/>
        </w:rPr>
        <w:t>Ir</w:t>
      </w:r>
      <w:proofErr w:type="spellEnd"/>
      <w:r w:rsidR="001E5CEC" w:rsidRPr="00395509">
        <w:rPr>
          <w:rFonts w:cs="Arial"/>
          <w:color w:val="auto"/>
        </w:rPr>
        <w:t>(</w:t>
      </w:r>
      <w:proofErr w:type="gramEnd"/>
      <w:r w:rsidR="001E5CEC" w:rsidRPr="00395509">
        <w:rPr>
          <w:rFonts w:cs="Arial"/>
          <w:color w:val="auto"/>
        </w:rPr>
        <w:t xml:space="preserve">III) complex, </w:t>
      </w:r>
      <w:proofErr w:type="spellStart"/>
      <w:r w:rsidR="001E5CEC" w:rsidRPr="00395509">
        <w:rPr>
          <w:rFonts w:cs="Arial"/>
          <w:color w:val="auto"/>
        </w:rPr>
        <w:t>Ir</w:t>
      </w:r>
      <w:proofErr w:type="spellEnd"/>
      <w:r w:rsidR="001E5CEC" w:rsidRPr="00395509">
        <w:rPr>
          <w:rFonts w:cs="Arial"/>
          <w:color w:val="auto"/>
        </w:rPr>
        <w:t>(</w:t>
      </w:r>
      <w:proofErr w:type="spellStart"/>
      <w:r w:rsidR="001E5CEC" w:rsidRPr="00395509">
        <w:rPr>
          <w:rFonts w:cs="Arial"/>
          <w:color w:val="auto"/>
        </w:rPr>
        <w:t>ppy</w:t>
      </w:r>
      <w:proofErr w:type="spellEnd"/>
      <w:r w:rsidR="001E5CEC" w:rsidRPr="00395509">
        <w:rPr>
          <w:rFonts w:cs="Arial"/>
          <w:color w:val="auto"/>
        </w:rPr>
        <w:t>)</w:t>
      </w:r>
      <w:r w:rsidR="001E5CEC" w:rsidRPr="00395509">
        <w:rPr>
          <w:rFonts w:cs="Arial"/>
          <w:color w:val="auto"/>
          <w:vertAlign w:val="subscript"/>
        </w:rPr>
        <w:t>2</w:t>
      </w:r>
      <w:r w:rsidR="001E5CEC" w:rsidRPr="00395509">
        <w:rPr>
          <w:rFonts w:cs="Arial"/>
          <w:color w:val="auto"/>
        </w:rPr>
        <w:t>(H</w:t>
      </w:r>
      <w:r w:rsidR="001E5CEC" w:rsidRPr="00395509">
        <w:rPr>
          <w:rFonts w:cs="Arial"/>
          <w:color w:val="auto"/>
          <w:vertAlign w:val="subscript"/>
        </w:rPr>
        <w:t>2</w:t>
      </w:r>
      <w:r w:rsidR="001E5CEC" w:rsidRPr="00395509">
        <w:rPr>
          <w:rFonts w:cs="Arial"/>
          <w:color w:val="auto"/>
        </w:rPr>
        <w:t>O)</w:t>
      </w:r>
      <w:r w:rsidR="001E5CEC" w:rsidRPr="00395509">
        <w:rPr>
          <w:rFonts w:cs="Arial"/>
          <w:color w:val="auto"/>
          <w:vertAlign w:val="subscript"/>
        </w:rPr>
        <w:t>2</w:t>
      </w:r>
      <w:r w:rsidR="001E5CEC" w:rsidRPr="00395509">
        <w:rPr>
          <w:rFonts w:cs="Arial"/>
          <w:color w:val="auto"/>
          <w:vertAlign w:val="superscript"/>
        </w:rPr>
        <w:t xml:space="preserve">+ </w:t>
      </w:r>
      <w:r w:rsidR="001E5CEC" w:rsidRPr="00395509">
        <w:rPr>
          <w:rFonts w:cs="Arial"/>
          <w:color w:val="auto"/>
        </w:rPr>
        <w:t>(</w:t>
      </w:r>
      <w:r w:rsidR="001E5CEC" w:rsidRPr="00395509">
        <w:rPr>
          <w:rFonts w:cs="Arial"/>
          <w:b/>
          <w:color w:val="auto"/>
        </w:rPr>
        <w:t>Ir1)</w:t>
      </w:r>
      <w:r w:rsidR="001E5CEC" w:rsidRPr="00395509">
        <w:rPr>
          <w:rFonts w:cs="Arial"/>
          <w:color w:val="auto"/>
        </w:rPr>
        <w:t>, which elicits a rapid, long-lived phosphorescent signal</w:t>
      </w:r>
      <w:r w:rsidR="005630A4" w:rsidRPr="00395509">
        <w:rPr>
          <w:rFonts w:cs="Arial"/>
          <w:color w:val="auto"/>
        </w:rPr>
        <w:t xml:space="preserve"> when coordinated to a </w:t>
      </w:r>
      <w:r w:rsidR="00201970" w:rsidRPr="00395509">
        <w:rPr>
          <w:rFonts w:cs="Arial"/>
          <w:color w:val="auto"/>
        </w:rPr>
        <w:t>histidine-containing</w:t>
      </w:r>
      <w:r w:rsidR="005630A4" w:rsidRPr="00395509">
        <w:rPr>
          <w:rFonts w:cs="Arial"/>
          <w:color w:val="auto"/>
        </w:rPr>
        <w:t xml:space="preserve"> protein </w:t>
      </w:r>
      <w:r w:rsidR="0043285F" w:rsidRPr="00395509">
        <w:rPr>
          <w:rFonts w:cs="Arial"/>
          <w:color w:val="auto"/>
        </w:rPr>
        <w:t>immobilized on</w:t>
      </w:r>
      <w:r w:rsidR="005630A4" w:rsidRPr="00395509">
        <w:rPr>
          <w:rFonts w:cs="Arial"/>
          <w:color w:val="auto"/>
        </w:rPr>
        <w:t xml:space="preserve"> the surface of a magnetic particle</w:t>
      </w:r>
      <w:r w:rsidR="001E5CEC" w:rsidRPr="00395509">
        <w:rPr>
          <w:rFonts w:cs="Arial"/>
          <w:color w:val="auto"/>
        </w:rPr>
        <w:t>.</w:t>
      </w:r>
      <w:r w:rsidR="004E71A7" w:rsidRPr="00395509">
        <w:rPr>
          <w:rFonts w:cs="Arial"/>
          <w:color w:val="auto"/>
        </w:rPr>
        <w:t xml:space="preserve"> Synthesis of </w:t>
      </w:r>
      <w:r w:rsidR="004E71A7" w:rsidRPr="00395509">
        <w:rPr>
          <w:rFonts w:cs="Arial"/>
          <w:b/>
          <w:color w:val="auto"/>
        </w:rPr>
        <w:t>Ir1</w:t>
      </w:r>
      <w:r w:rsidR="004E71A7" w:rsidRPr="00395509">
        <w:rPr>
          <w:rFonts w:cs="Arial"/>
          <w:color w:val="auto"/>
        </w:rPr>
        <w:t>, in high yields,</w:t>
      </w:r>
      <w:r w:rsidR="004E71A7" w:rsidRPr="00395509">
        <w:rPr>
          <w:rFonts w:cs="Arial"/>
          <w:b/>
          <w:i/>
          <w:color w:val="auto"/>
        </w:rPr>
        <w:t xml:space="preserve"> </w:t>
      </w:r>
      <w:r w:rsidR="004E71A7" w:rsidRPr="00395509">
        <w:rPr>
          <w:rFonts w:cs="Arial"/>
          <w:color w:val="auto"/>
        </w:rPr>
        <w:t xml:space="preserve">is complete overnight and involves splitting of the parent cyclometalated </w:t>
      </w:r>
      <w:proofErr w:type="spellStart"/>
      <w:proofErr w:type="gramStart"/>
      <w:r w:rsidR="004E71A7" w:rsidRPr="00395509">
        <w:rPr>
          <w:rFonts w:cs="Arial"/>
          <w:color w:val="auto"/>
        </w:rPr>
        <w:t>Ir</w:t>
      </w:r>
      <w:proofErr w:type="spellEnd"/>
      <w:r w:rsidR="004E71A7" w:rsidRPr="00395509">
        <w:rPr>
          <w:rFonts w:cs="Arial"/>
          <w:color w:val="auto"/>
        </w:rPr>
        <w:t>(</w:t>
      </w:r>
      <w:proofErr w:type="gramEnd"/>
      <w:r w:rsidR="004E71A7" w:rsidRPr="00395509">
        <w:rPr>
          <w:rFonts w:cs="Arial"/>
          <w:color w:val="auto"/>
        </w:rPr>
        <w:t xml:space="preserve">III) </w:t>
      </w:r>
      <w:proofErr w:type="spellStart"/>
      <w:r w:rsidR="004E71A7" w:rsidRPr="00395509">
        <w:rPr>
          <w:rFonts w:cs="Arial"/>
          <w:color w:val="auto"/>
        </w:rPr>
        <w:t>chloro</w:t>
      </w:r>
      <w:proofErr w:type="spellEnd"/>
      <w:r w:rsidR="004E71A7" w:rsidRPr="00395509">
        <w:rPr>
          <w:rFonts w:cs="Arial"/>
          <w:color w:val="auto"/>
        </w:rPr>
        <w:t>-bridged dimer into two equivalents of the solvated complex.</w:t>
      </w:r>
      <w:r w:rsidR="001E5CEC" w:rsidRPr="00395509">
        <w:rPr>
          <w:rFonts w:cs="Arial"/>
          <w:color w:val="auto"/>
        </w:rPr>
        <w:t xml:space="preserve"> </w:t>
      </w:r>
      <w:r w:rsidR="004B0009" w:rsidRPr="00395509">
        <w:rPr>
          <w:rFonts w:cs="Arial"/>
          <w:color w:val="auto"/>
        </w:rPr>
        <w:t>To confirm specificity, several amino acids were probed for coordination activity when added to the synthesized probe</w:t>
      </w:r>
      <w:r w:rsidR="00991515" w:rsidRPr="00395509">
        <w:rPr>
          <w:rFonts w:cs="Arial"/>
          <w:color w:val="auto"/>
        </w:rPr>
        <w:t>,</w:t>
      </w:r>
      <w:r w:rsidR="004B0009" w:rsidRPr="00395509">
        <w:rPr>
          <w:rFonts w:cs="Arial"/>
          <w:color w:val="auto"/>
        </w:rPr>
        <w:t xml:space="preserve"> and only histidine elicited a signal response.</w:t>
      </w:r>
      <w:r w:rsidR="001E5CEC" w:rsidRPr="00395509">
        <w:rPr>
          <w:rFonts w:cs="Arial"/>
          <w:color w:val="auto"/>
        </w:rPr>
        <w:t xml:space="preserve"> </w:t>
      </w:r>
      <w:r w:rsidR="00B138F0" w:rsidRPr="00395509">
        <w:rPr>
          <w:rFonts w:cs="Arial"/>
          <w:color w:val="auto"/>
        </w:rPr>
        <w:t>Using</w:t>
      </w:r>
      <w:r w:rsidR="001E5CEC" w:rsidRPr="00395509">
        <w:rPr>
          <w:rFonts w:cs="Arial"/>
          <w:color w:val="auto"/>
        </w:rPr>
        <w:t xml:space="preserve"> BNT-II, a branched peptide mimic of the malarial biomarker Histidine Rich Protein II (</w:t>
      </w:r>
      <w:proofErr w:type="spellStart"/>
      <w:r w:rsidR="001E5CEC" w:rsidRPr="00395509">
        <w:rPr>
          <w:rFonts w:cs="Arial"/>
          <w:i/>
          <w:color w:val="auto"/>
        </w:rPr>
        <w:t>pf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1E5CEC" w:rsidRPr="00395509">
        <w:rPr>
          <w:rFonts w:cs="Arial"/>
          <w:color w:val="auto"/>
        </w:rPr>
        <w:t>)</w:t>
      </w:r>
      <w:r w:rsidR="00B138F0" w:rsidRPr="00395509">
        <w:rPr>
          <w:rFonts w:cs="Arial"/>
          <w:color w:val="auto"/>
        </w:rPr>
        <w:t>, the iridium probe was validated as a tool for HRP-II detection</w:t>
      </w:r>
      <w:r w:rsidR="001E5CEC" w:rsidRPr="00395509">
        <w:rPr>
          <w:rFonts w:cs="Arial"/>
          <w:color w:val="auto"/>
        </w:rPr>
        <w:t xml:space="preserve">.  </w:t>
      </w:r>
      <w:r w:rsidR="00F735F9" w:rsidRPr="00395509">
        <w:rPr>
          <w:rFonts w:cs="Arial"/>
          <w:color w:val="auto"/>
        </w:rPr>
        <w:t>Quenching effects were noted in the BNT-II/</w:t>
      </w:r>
      <w:r w:rsidR="00F735F9" w:rsidRPr="00395509">
        <w:rPr>
          <w:rFonts w:cs="Arial"/>
          <w:b/>
          <w:color w:val="auto"/>
        </w:rPr>
        <w:t>Ir1</w:t>
      </w:r>
      <w:r w:rsidR="004E71A7" w:rsidRPr="00395509">
        <w:rPr>
          <w:rFonts w:cs="Arial"/>
          <w:color w:val="auto"/>
        </w:rPr>
        <w:t xml:space="preserve"> titration</w:t>
      </w:r>
      <w:r w:rsidR="006C5570" w:rsidRPr="00395509">
        <w:rPr>
          <w:rFonts w:cs="Arial"/>
          <w:color w:val="auto"/>
        </w:rPr>
        <w:t xml:space="preserve"> when</w:t>
      </w:r>
      <w:r w:rsidR="00F735F9" w:rsidRPr="00395509">
        <w:rPr>
          <w:rFonts w:cs="Arial"/>
          <w:color w:val="auto"/>
        </w:rPr>
        <w:t xml:space="preserve"> compared to L-Histidine/</w:t>
      </w:r>
      <w:r w:rsidR="00F735F9" w:rsidRPr="00395509">
        <w:rPr>
          <w:rFonts w:cs="Arial"/>
          <w:b/>
          <w:color w:val="auto"/>
        </w:rPr>
        <w:t>Ir1</w:t>
      </w:r>
      <w:r w:rsidR="006C5570" w:rsidRPr="00395509">
        <w:rPr>
          <w:rFonts w:cs="Arial"/>
          <w:b/>
          <w:color w:val="auto"/>
        </w:rPr>
        <w:t xml:space="preserve">, </w:t>
      </w:r>
      <w:r w:rsidR="006C5570" w:rsidRPr="00395509">
        <w:rPr>
          <w:rFonts w:cs="Arial"/>
          <w:color w:val="auto"/>
        </w:rPr>
        <w:t>but these were attributed to</w:t>
      </w:r>
      <w:r w:rsidR="004E71A7" w:rsidRPr="00395509">
        <w:rPr>
          <w:rFonts w:cs="Arial"/>
          <w:color w:val="auto"/>
        </w:rPr>
        <w:t xml:space="preserve"> steric hindrance and triplet state quenching.</w:t>
      </w:r>
      <w:r w:rsidR="001E5CEC" w:rsidRPr="00395509">
        <w:rPr>
          <w:rFonts w:cs="Arial"/>
          <w:color w:val="auto"/>
        </w:rPr>
        <w:t xml:space="preserve"> </w:t>
      </w:r>
      <w:proofErr w:type="spellStart"/>
      <w:r w:rsidR="00D5010E" w:rsidRPr="00395509">
        <w:rPr>
          <w:rFonts w:cs="Arial"/>
          <w:color w:val="auto"/>
        </w:rPr>
        <w:t>Biolayer</w:t>
      </w:r>
      <w:proofErr w:type="spellEnd"/>
      <w:r w:rsidR="00D5010E" w:rsidRPr="00395509">
        <w:rPr>
          <w:rFonts w:cs="Arial"/>
          <w:color w:val="auto"/>
        </w:rPr>
        <w:t xml:space="preserve"> interferometry was used</w:t>
      </w:r>
      <w:r w:rsidR="00991515" w:rsidRPr="00395509">
        <w:rPr>
          <w:rFonts w:cs="Arial"/>
          <w:color w:val="auto"/>
        </w:rPr>
        <w:t xml:space="preserve"> to</w:t>
      </w:r>
      <w:r w:rsidR="00D5010E" w:rsidRPr="00395509">
        <w:rPr>
          <w:rFonts w:cs="Arial"/>
          <w:color w:val="auto"/>
        </w:rPr>
        <w:t xml:space="preserve"> </w:t>
      </w:r>
      <w:r w:rsidR="00991515" w:rsidRPr="00395509">
        <w:rPr>
          <w:rFonts w:cs="Arial"/>
          <w:color w:val="auto"/>
        </w:rPr>
        <w:t>determine</w:t>
      </w:r>
      <w:r w:rsidR="00D5010E" w:rsidRPr="00395509">
        <w:rPr>
          <w:rFonts w:cs="Arial"/>
          <w:color w:val="auto"/>
        </w:rPr>
        <w:t xml:space="preserve"> </w:t>
      </w:r>
      <w:r w:rsidR="004120D8" w:rsidRPr="00395509">
        <w:rPr>
          <w:rFonts w:cs="Arial"/>
          <w:color w:val="auto"/>
        </w:rPr>
        <w:t xml:space="preserve">real-time </w:t>
      </w:r>
      <w:r w:rsidR="00D5010E" w:rsidRPr="00395509">
        <w:rPr>
          <w:rFonts w:cs="Arial"/>
          <w:color w:val="auto"/>
        </w:rPr>
        <w:t xml:space="preserve">kinetics of interaction of </w:t>
      </w:r>
      <w:r w:rsidR="00D5010E" w:rsidRPr="00395509">
        <w:rPr>
          <w:rFonts w:cs="Arial"/>
          <w:b/>
          <w:color w:val="auto"/>
        </w:rPr>
        <w:t xml:space="preserve">Ir1 </w:t>
      </w:r>
      <w:r w:rsidR="004120D8" w:rsidRPr="00395509">
        <w:rPr>
          <w:rFonts w:cs="Arial"/>
          <w:color w:val="auto"/>
        </w:rPr>
        <w:t>with BNT-II. Once the system was optimized, the limit of detection of</w:t>
      </w:r>
      <w:r w:rsidR="00E668C3" w:rsidRPr="00395509">
        <w:rPr>
          <w:rFonts w:cs="Arial"/>
          <w:color w:val="auto"/>
        </w:rPr>
        <w:t xml:space="preserve"> </w:t>
      </w:r>
      <w:proofErr w:type="spellStart"/>
      <w:r w:rsidR="00E668C3" w:rsidRPr="00395509">
        <w:rPr>
          <w:rFonts w:cs="Arial"/>
          <w:color w:val="auto"/>
        </w:rPr>
        <w:t>rc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E668C3" w:rsidRPr="00395509">
        <w:rPr>
          <w:rFonts w:cs="Arial"/>
          <w:color w:val="auto"/>
        </w:rPr>
        <w:t xml:space="preserve"> </w:t>
      </w:r>
      <w:r w:rsidR="004120D8" w:rsidRPr="00395509">
        <w:rPr>
          <w:rFonts w:cs="Arial"/>
          <w:color w:val="auto"/>
        </w:rPr>
        <w:t xml:space="preserve">using the probe </w:t>
      </w:r>
      <w:r w:rsidR="00E668C3" w:rsidRPr="00395509">
        <w:rPr>
          <w:rFonts w:cs="Arial"/>
          <w:color w:val="auto"/>
        </w:rPr>
        <w:t xml:space="preserve">was found to be 12.8nM in solution. </w:t>
      </w:r>
      <w:r w:rsidR="001E5CEC" w:rsidRPr="00395509">
        <w:rPr>
          <w:rFonts w:cs="Arial"/>
          <w:color w:val="auto"/>
        </w:rPr>
        <w:t>When</w:t>
      </w:r>
      <w:r w:rsidR="00E668C3" w:rsidRPr="00395509">
        <w:rPr>
          <w:rFonts w:cs="Arial"/>
          <w:color w:val="auto"/>
        </w:rPr>
        <w:t xml:space="preserve"> this protein was</w:t>
      </w:r>
      <w:r w:rsidR="001E5CEC" w:rsidRPr="00395509">
        <w:rPr>
          <w:rFonts w:cs="Arial"/>
          <w:color w:val="auto"/>
        </w:rPr>
        <w:t xml:space="preserve"> immo</w:t>
      </w:r>
      <w:r w:rsidR="005D705D" w:rsidRPr="00395509">
        <w:rPr>
          <w:rFonts w:cs="Arial"/>
          <w:color w:val="auto"/>
        </w:rPr>
        <w:t>bilized on the surface of a 50µm</w:t>
      </w:r>
      <w:r w:rsidR="001E5CEC" w:rsidRPr="00395509">
        <w:rPr>
          <w:rFonts w:cs="Arial"/>
          <w:color w:val="auto"/>
        </w:rPr>
        <w:t xml:space="preserve"> magnetic agarose particle, the limit of detection </w:t>
      </w:r>
      <w:r w:rsidR="00E668C3" w:rsidRPr="00395509">
        <w:rPr>
          <w:rFonts w:cs="Arial"/>
          <w:color w:val="auto"/>
        </w:rPr>
        <w:t>was 14.5nM</w:t>
      </w:r>
      <w:r w:rsidR="001E5CEC" w:rsidRPr="00395509">
        <w:rPr>
          <w:rFonts w:cs="Arial"/>
          <w:color w:val="auto"/>
        </w:rPr>
        <w:t>. The robust signal response of this inorganic probe</w:t>
      </w:r>
      <w:r w:rsidR="00E668C3" w:rsidRPr="00395509">
        <w:rPr>
          <w:rFonts w:cs="Arial"/>
          <w:color w:val="auto"/>
        </w:rPr>
        <w:t xml:space="preserve">, as well as its flexibility of use in solution or immobilized on a surface, can </w:t>
      </w:r>
      <w:r w:rsidR="00372F84" w:rsidRPr="00395509">
        <w:rPr>
          <w:rFonts w:cs="Arial"/>
          <w:color w:val="auto"/>
        </w:rPr>
        <w:t xml:space="preserve">lend itself toward a variety of applications, from diagnostic use to imaging.  </w:t>
      </w:r>
    </w:p>
    <w:p w14:paraId="4C7D5FD5" w14:textId="77777777" w:rsidR="006305D7" w:rsidRPr="00395509" w:rsidRDefault="006305D7" w:rsidP="00DC3A54">
      <w:pPr>
        <w:rPr>
          <w:rFonts w:cs="Arial"/>
          <w:color w:val="auto"/>
        </w:rPr>
      </w:pPr>
    </w:p>
    <w:p w14:paraId="00D25F73" w14:textId="4488FA0B" w:rsidR="006305D7" w:rsidRPr="00395509" w:rsidRDefault="006305D7" w:rsidP="00DC3A54">
      <w:pPr>
        <w:rPr>
          <w:rFonts w:cs="Arial"/>
          <w:i/>
          <w:color w:val="auto"/>
        </w:rPr>
      </w:pPr>
      <w:r w:rsidRPr="00395509">
        <w:rPr>
          <w:rFonts w:cs="Arial"/>
          <w:b/>
          <w:color w:val="auto"/>
        </w:rPr>
        <w:t>INTRODUCTION</w:t>
      </w:r>
      <w:r w:rsidRPr="00395509">
        <w:rPr>
          <w:rFonts w:cs="Arial"/>
          <w:b/>
          <w:bCs/>
          <w:color w:val="auto"/>
        </w:rPr>
        <w:t>:</w:t>
      </w:r>
      <w:r w:rsidRPr="00395509">
        <w:rPr>
          <w:rFonts w:cs="Arial"/>
          <w:color w:val="auto"/>
        </w:rPr>
        <w:t xml:space="preserve"> </w:t>
      </w:r>
    </w:p>
    <w:p w14:paraId="2FC05CE5" w14:textId="77777777" w:rsidR="00951570" w:rsidRPr="00395509" w:rsidRDefault="00951570" w:rsidP="00DC3A54">
      <w:pPr>
        <w:rPr>
          <w:rFonts w:cs="Arial"/>
          <w:i/>
          <w:color w:val="auto"/>
        </w:rPr>
      </w:pPr>
    </w:p>
    <w:p w14:paraId="26FCF6E1" w14:textId="7AD64AA9" w:rsidR="004B7447" w:rsidRPr="00395509" w:rsidRDefault="004B7447" w:rsidP="00DC3A54">
      <w:pPr>
        <w:ind w:firstLine="720"/>
        <w:rPr>
          <w:rFonts w:cs="Arial"/>
          <w:color w:val="auto"/>
        </w:rPr>
      </w:pPr>
      <w:r w:rsidRPr="00395509">
        <w:rPr>
          <w:rFonts w:cs="Arial"/>
          <w:color w:val="auto"/>
        </w:rPr>
        <w:t>Colorimetric and fluorescent labeling is an important method for the detection and tracking of biochem</w:t>
      </w:r>
      <w:r w:rsidR="000D0397" w:rsidRPr="00395509">
        <w:rPr>
          <w:rFonts w:cs="Arial"/>
          <w:color w:val="auto"/>
        </w:rPr>
        <w:t>ical molecules and processes.</w:t>
      </w:r>
      <w:r w:rsidR="000D0397" w:rsidRPr="00395509">
        <w:rPr>
          <w:rFonts w:cs="Arial"/>
          <w:color w:val="auto"/>
        </w:rPr>
        <w:fldChar w:fldCharType="begin">
          <w:fldData xml:space="preserve">PEVuZE5vdGU+PENpdGU+PEF1dGhvcj5HdWJhbGE8L0F1dGhvcj48WWVhcj4yMDExPC9ZZWFyPjxJ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</w:fldData>
        </w:fldChar>
      </w:r>
      <w:r w:rsidR="000D0397" w:rsidRPr="00395509">
        <w:rPr>
          <w:rFonts w:cs="Arial"/>
          <w:color w:val="auto"/>
        </w:rPr>
        <w:instrText xml:space="preserve"> ADDIN EN.CITE </w:instrText>
      </w:r>
      <w:r w:rsidR="000D0397" w:rsidRPr="00395509">
        <w:rPr>
          <w:rFonts w:cs="Arial"/>
          <w:color w:val="auto"/>
        </w:rPr>
        <w:fldChar w:fldCharType="begin">
          <w:fldData xml:space="preserve">PEVuZE5vdGU+PENpdGU+PEF1dGhvcj5HdWJhbGE8L0F1dGhvcj48WWVhcj4yMDExPC9ZZWFyPjxJ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</w:fldData>
        </w:fldChar>
      </w:r>
      <w:r w:rsidR="000D0397" w:rsidRPr="00395509">
        <w:rPr>
          <w:rFonts w:cs="Arial"/>
          <w:color w:val="auto"/>
        </w:rPr>
        <w:instrText xml:space="preserve"> ADDIN EN.CITE.DATA </w:instrText>
      </w:r>
      <w:r w:rsidR="000D0397" w:rsidRPr="00395509">
        <w:rPr>
          <w:rFonts w:cs="Arial"/>
          <w:color w:val="auto"/>
        </w:rPr>
      </w:r>
      <w:r w:rsidR="000D0397" w:rsidRPr="00395509">
        <w:rPr>
          <w:rFonts w:cs="Arial"/>
          <w:color w:val="auto"/>
        </w:rPr>
        <w:fldChar w:fldCharType="end"/>
      </w:r>
      <w:r w:rsidR="000D0397" w:rsidRPr="00395509">
        <w:rPr>
          <w:rFonts w:cs="Arial"/>
          <w:color w:val="auto"/>
        </w:rPr>
      </w:r>
      <w:r w:rsidR="000D0397" w:rsidRPr="00395509">
        <w:rPr>
          <w:rFonts w:cs="Arial"/>
          <w:color w:val="auto"/>
        </w:rPr>
        <w:fldChar w:fldCharType="separate"/>
      </w:r>
      <w:r w:rsidR="000D0397" w:rsidRPr="00395509">
        <w:rPr>
          <w:rFonts w:cs="Arial"/>
          <w:noProof/>
          <w:color w:val="auto"/>
          <w:vertAlign w:val="superscript"/>
        </w:rPr>
        <w:t>1,2</w:t>
      </w:r>
      <w:r w:rsidR="000D0397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The most common fluorescent markers are low mole</w:t>
      </w:r>
      <w:r w:rsidR="000D0397" w:rsidRPr="00395509">
        <w:rPr>
          <w:rFonts w:cs="Arial"/>
          <w:color w:val="auto"/>
        </w:rPr>
        <w:t>cular weight organic dyes</w:t>
      </w:r>
      <w:r w:rsidR="000D0397" w:rsidRPr="00395509">
        <w:rPr>
          <w:rFonts w:cs="Arial"/>
          <w:color w:val="auto"/>
        </w:rPr>
        <w:fldChar w:fldCharType="begin"/>
      </w:r>
      <w:r w:rsidR="00A16DA8" w:rsidRPr="00395509">
        <w:rPr>
          <w:rFonts w:cs="Arial"/>
          <w:color w:val="auto"/>
        </w:rPr>
        <w:instrText xml:space="preserve"> ADDIN EN.CITE &lt;EndNote&gt;&lt;Cite&gt;&lt;Author&gt;Sassolas&lt;/Author&gt;&lt;Year&gt;2007&lt;/Year&gt;&lt;IDText&gt;DNA Biosensors and Microarrays&lt;/IDText&gt;&lt;DisplayText&gt;&lt;style face="superscript"&gt;3,4&lt;/style&gt;&lt;/DisplayText&gt;&lt;record&gt;&lt;dates&gt;&lt;pub-dates&gt;&lt;date&gt;2008/01/01&lt;/date&gt;&lt;/pub-dates&gt;&lt;year&gt;2007&lt;/year&gt;&lt;/dates&gt;&lt;urls&gt;&lt;related-urls&gt;&lt;url&gt;http://dx.doi.org/10.1021/cr0684467&lt;/url&gt;&lt;/related-urls&gt;&lt;/urls&gt;&lt;isbn&gt;0009-2665&lt;/isbn&gt;&lt;titles&gt;&lt;title&gt;DNA Biosensors and Microarrays&lt;/title&gt;&lt;secondary-title&gt;Chemical Reviews&lt;/secondary-title&gt;&lt;/titles&gt;&lt;pages&gt;109-139&lt;/pages&gt;&lt;number&gt;1&lt;/number&gt;&lt;access-date&gt;2012/09/11&lt;/access-date&gt;&lt;contributors&gt;&lt;authors&gt;&lt;author&gt;Sassolas, Audrey&lt;/author&gt;&lt;author&gt;Leca-Bouvier, Beatrice D.&lt;/author&gt;&lt;author&gt;Blum, Loic J.&lt;/author&gt;&lt;/authors&gt;&lt;/contributors&gt;&lt;added-date format="utc"&gt;1347394336&lt;/added-date&gt;&lt;ref-type name="Journal Article"&gt;17&lt;/ref-type&gt;&lt;rec-number&gt;145&lt;/rec-number&gt;&lt;publisher&gt;American Chemical Society&lt;/publisher&gt;&lt;last-updated-date format="utc"&gt;1347394336&lt;/last-updated-date&gt;&lt;electronic-resource-num&gt;10.1021/cr0684467&lt;/electronic-resource-num&gt;&lt;volume&gt;108&lt;/volume&gt;&lt;/record&gt;&lt;/Cite&gt;&lt;Cite&gt;&lt;Author&gt;Miyawaki&lt;/Author&gt;&lt;Year&gt;2003&lt;/Year&gt;&lt;IDText&gt;Review: Lighting up cells: labelling proteins with fluorophores&lt;/IDText&gt;&lt;record&gt;&lt;urls&gt;&lt;related-urls&gt;&lt;url&gt;http://www.nature.com/focus/cellbioimaging/content/full/ncb1031.html&lt;/url&gt;&lt;/related-urls&gt;&lt;/urls&gt;&lt;titles&gt;&lt;title&gt;Review: Lighting up cells: labelling proteins with fluorophores&lt;/title&gt;&lt;secondary-title&gt;Nature Cell Biology&lt;/secondary-title&gt;&lt;/titles&gt;&lt;pages&gt;S1-S7&lt;/pages&gt;&lt;contributors&gt;&lt;authors&gt;&lt;author&gt;Miyawaki, Atsushi&lt;/author&gt;&lt;author&gt;Sawano, Asako&lt;/author&gt;&lt;author&gt;Kogure, Takako&lt;/author&gt;&lt;/authors&gt;&lt;/contributors&gt;&lt;added-date format="utc"&gt;1347394877&lt;/added-date&gt;&lt;ref-type name="Journal Article"&gt;17&lt;/ref-type&gt;&lt;dates&gt;&lt;year&gt;2003&lt;/year&gt;&lt;/dates&gt;&lt;rec-number&gt;146&lt;/rec-number&gt;&lt;last-updated-date format="utc"&gt;1347394960&lt;/last-updated-date&gt;&lt;volume&gt;5&lt;/volume&gt;&lt;/record&gt;&lt;/Cite&gt;&lt;/EndNote&gt;</w:instrText>
      </w:r>
      <w:r w:rsidR="000D0397" w:rsidRPr="00395509">
        <w:rPr>
          <w:rFonts w:cs="Arial"/>
          <w:color w:val="auto"/>
        </w:rPr>
        <w:fldChar w:fldCharType="separate"/>
      </w:r>
      <w:r w:rsidR="00A16DA8" w:rsidRPr="00395509">
        <w:rPr>
          <w:rFonts w:cs="Arial"/>
          <w:noProof/>
          <w:color w:val="auto"/>
          <w:vertAlign w:val="superscript"/>
        </w:rPr>
        <w:t>3,4</w:t>
      </w:r>
      <w:r w:rsidR="000D0397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, but these molecules do not always have ideal optical properties. Fluorescent dyes are prone to </w:t>
      </w:r>
      <w:proofErr w:type="spellStart"/>
      <w:r w:rsidRPr="00395509">
        <w:rPr>
          <w:rFonts w:cs="Arial"/>
          <w:color w:val="auto"/>
        </w:rPr>
        <w:t>photobleaching</w:t>
      </w:r>
      <w:proofErr w:type="spellEnd"/>
      <w:r w:rsidRPr="00395509">
        <w:rPr>
          <w:rFonts w:cs="Arial"/>
          <w:color w:val="auto"/>
        </w:rPr>
        <w:t>, often have small Stokes shifts, and may have overlapping excitation and emission spectra. Colorimetric labeling is often achieved by the use of enzymatic labels, which have an amplified signal useful i</w:t>
      </w:r>
      <w:r w:rsidR="00A16DA8" w:rsidRPr="00395509">
        <w:rPr>
          <w:rFonts w:cs="Arial"/>
          <w:color w:val="auto"/>
        </w:rPr>
        <w:t>n immunoassay quantification.</w:t>
      </w:r>
      <w:r w:rsidR="00A16DA8" w:rsidRPr="00395509">
        <w:rPr>
          <w:rFonts w:cs="Arial"/>
          <w:color w:val="auto"/>
        </w:rPr>
        <w:fldChar w:fldCharType="begin">
          <w:fldData xml:space="preserve">PEVuZE5vdGU+PENpdGU+PEF1dGhvcj5MaXU8L0F1dGhvcj48WWVhcj4yMDEwPC9ZZWFyPjxJRFRl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</w:fldData>
        </w:fldChar>
      </w:r>
      <w:r w:rsidR="002406A3" w:rsidRPr="00395509">
        <w:rPr>
          <w:rFonts w:cs="Arial"/>
          <w:color w:val="auto"/>
        </w:rPr>
        <w:instrText xml:space="preserve"> ADDIN EN.CITE </w:instrText>
      </w:r>
      <w:r w:rsidR="002406A3" w:rsidRPr="00395509">
        <w:rPr>
          <w:rFonts w:cs="Arial"/>
          <w:color w:val="auto"/>
        </w:rPr>
        <w:fldChar w:fldCharType="begin">
          <w:fldData xml:space="preserve">PEVuZE5vdGU+PENpdGU+PEF1dGhvcj5MaXU8L0F1dGhvcj48WWVhcj4yMDEwPC9ZZWFyPjxJRFRl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</w:fldData>
        </w:fldChar>
      </w:r>
      <w:r w:rsidR="002406A3" w:rsidRPr="00395509">
        <w:rPr>
          <w:rFonts w:cs="Arial"/>
          <w:color w:val="auto"/>
        </w:rPr>
        <w:instrText xml:space="preserve"> ADDIN EN.CITE.DATA </w:instrText>
      </w:r>
      <w:r w:rsidR="002406A3" w:rsidRPr="00395509">
        <w:rPr>
          <w:rFonts w:cs="Arial"/>
          <w:color w:val="auto"/>
        </w:rPr>
      </w:r>
      <w:r w:rsidR="002406A3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5,6</w:t>
      </w:r>
      <w:r w:rsidR="00A16DA8" w:rsidRPr="00395509">
        <w:rPr>
          <w:rFonts w:cs="Arial"/>
          <w:color w:val="auto"/>
        </w:rPr>
        <w:fldChar w:fldCharType="end"/>
      </w:r>
      <w:r w:rsidR="0010328A" w:rsidRPr="00395509">
        <w:rPr>
          <w:rFonts w:cs="Arial"/>
          <w:color w:val="auto"/>
        </w:rPr>
        <w:t xml:space="preserve"> </w:t>
      </w:r>
      <w:proofErr w:type="gramStart"/>
      <w:r w:rsidRPr="00395509">
        <w:rPr>
          <w:rFonts w:cs="Arial"/>
          <w:color w:val="auto"/>
        </w:rPr>
        <w:t>These</w:t>
      </w:r>
      <w:proofErr w:type="gramEnd"/>
      <w:r w:rsidRPr="00395509">
        <w:rPr>
          <w:rFonts w:cs="Arial"/>
          <w:color w:val="auto"/>
        </w:rPr>
        <w:t xml:space="preserve"> enzymes also have their drawbacks, including photosensitivity, reaction conditions, and short substrate shelf life. </w:t>
      </w:r>
      <w:r w:rsidR="0010328A" w:rsidRPr="00395509">
        <w:rPr>
          <w:rFonts w:cs="Arial"/>
          <w:color w:val="auto"/>
        </w:rPr>
        <w:t>These properties tend to require immunoassays and protein labeling methods to be done under well-controlled conditions</w:t>
      </w:r>
      <w:r w:rsidR="008F0011" w:rsidRPr="00395509">
        <w:rPr>
          <w:rFonts w:cs="Arial"/>
          <w:color w:val="auto"/>
        </w:rPr>
        <w:t xml:space="preserve"> using costly reagents</w:t>
      </w:r>
      <w:r w:rsidR="0010328A" w:rsidRPr="00395509">
        <w:rPr>
          <w:rFonts w:cs="Arial"/>
          <w:color w:val="auto"/>
        </w:rPr>
        <w:t xml:space="preserve">. </w:t>
      </w:r>
    </w:p>
    <w:p w14:paraId="4AF1A7E8" w14:textId="213ECFBF" w:rsidR="004B7447" w:rsidRPr="00395509" w:rsidRDefault="004B7447" w:rsidP="000A1B52">
      <w:pPr>
        <w:ind w:firstLine="72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Emissive transition-metal complexes have been explored as an alternative labeling approach for biochemical detection. In particular, cyclometalated </w:t>
      </w:r>
      <w:proofErr w:type="spellStart"/>
      <w:r w:rsidRPr="00395509">
        <w:rPr>
          <w:rFonts w:cs="Arial"/>
          <w:color w:val="auto"/>
        </w:rPr>
        <w:t>Ir</w:t>
      </w:r>
      <w:proofErr w:type="spellEnd"/>
      <w:r w:rsidRPr="00395509">
        <w:rPr>
          <w:rFonts w:cs="Arial"/>
          <w:color w:val="auto"/>
        </w:rPr>
        <w:t>(III) has been studied in the context of organic light emitting diodes (OLEDs</w:t>
      </w:r>
      <w:r w:rsidR="00A16DA8" w:rsidRPr="00395509">
        <w:rPr>
          <w:rFonts w:cs="Arial"/>
          <w:color w:val="auto"/>
        </w:rPr>
        <w:t>)</w:t>
      </w:r>
      <w:r w:rsidR="00A16DA8" w:rsidRPr="00395509">
        <w:rPr>
          <w:rFonts w:cs="Arial"/>
          <w:color w:val="auto"/>
        </w:rPr>
        <w:fldChar w:fldCharType="begin">
          <w:fldData xml:space="preserve">PEVuZE5vdGU+PENpdGU+PEF1dGhvcj5Ib2xkZXI8L0F1dGhvcj48WWVhcj4yMDA1PC9ZZWFyPjxJ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</w:fldData>
        </w:fldChar>
      </w:r>
      <w:r w:rsidR="002406A3" w:rsidRPr="00395509">
        <w:rPr>
          <w:rFonts w:cs="Arial"/>
          <w:color w:val="auto"/>
        </w:rPr>
        <w:instrText xml:space="preserve"> ADDIN EN.CITE </w:instrText>
      </w:r>
      <w:r w:rsidR="002406A3" w:rsidRPr="00395509">
        <w:rPr>
          <w:rFonts w:cs="Arial"/>
          <w:color w:val="auto"/>
        </w:rPr>
        <w:fldChar w:fldCharType="begin">
          <w:fldData xml:space="preserve">PEVuZE5vdGU+PENpdGU+PEF1dGhvcj5Ib2xkZXI8L0F1dGhvcj48WWVhcj4yMDA1PC9ZZWFyPjxJ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</w:fldData>
        </w:fldChar>
      </w:r>
      <w:r w:rsidR="002406A3" w:rsidRPr="00395509">
        <w:rPr>
          <w:rFonts w:cs="Arial"/>
          <w:color w:val="auto"/>
        </w:rPr>
        <w:instrText xml:space="preserve"> ADDIN EN.CITE.DATA </w:instrText>
      </w:r>
      <w:r w:rsidR="002406A3" w:rsidRPr="00395509">
        <w:rPr>
          <w:rFonts w:cs="Arial"/>
          <w:color w:val="auto"/>
        </w:rPr>
      </w:r>
      <w:r w:rsidR="002406A3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7-9</w:t>
      </w:r>
      <w:r w:rsidR="00A16DA8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  <w:t xml:space="preserve"> oxygen sensing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&lt;EndNote&gt;&lt;Cite&gt;&lt;Author&gt;Ho&lt;/Author&gt;&lt;Year&gt;2012&lt;/Year&gt;&lt;IDText&gt;Synthesis, structure and oxygen-sensing properties of Iridium(iii)-containing coordination polymers with different cations&lt;/IDText&gt;&lt;DisplayText&gt;&lt;style face="superscript"&gt;10&lt;/style&gt;&lt;/DisplayText&gt;&lt;record&gt;&lt;urls&gt;&lt;related-urls&gt;&lt;url&gt;http://dx.doi.org/10.1039/C2DT11473A&lt;/url&gt;&lt;/related-urls&gt;&lt;/urls&gt;&lt;isbn&gt;1477-9226&lt;/isbn&gt;&lt;work-type&gt;10.1039/C2DT11473A&lt;/work-type&gt;&lt;titles&gt;&lt;title&gt;Synthesis, structure and oxygen-sensing properties of Iridium(iii)-containing coordination polymers with different cations&lt;/title&gt;&lt;secondary-title&gt;Dalton Transactions&lt;/secondary-title&gt;&lt;/titles&gt;&lt;pages&gt;2592-2600&lt;/pages&gt;&lt;number&gt;9&lt;/number&gt;&lt;contributors&gt;&lt;authors&gt;&lt;author&gt;Ho, Mei-Lin&lt;/author&gt;&lt;author&gt;Chen, Yi-An&lt;/author&gt;&lt;author&gt;Chen, Tsai-Chen&lt;/author&gt;&lt;author&gt;Chang, Pei-Jen&lt;/author&gt;&lt;author&gt;Yu, Yi-Ping&lt;/author&gt;&lt;author&gt;Cheng, Kum-Yi&lt;/author&gt;&lt;author&gt;Shih, Chien-Hung&lt;/author&gt;&lt;author&gt;Lee, Gene-Hsiang&lt;/author&gt;&lt;author&gt;Sheu, Hwo-Shuenn&lt;/author&gt;&lt;/authors&gt;&lt;/contributors&gt;&lt;added-date format="utc"&gt;1370279089&lt;/added-date&gt;&lt;ref-type name="Journal Article"&gt;17&lt;/ref-type&gt;&lt;dates&gt;&lt;year&gt;2012&lt;/year&gt;&lt;/dates&gt;&lt;rec-number&gt;158&lt;/rec-number&gt;&lt;publisher&gt;The Royal Society of Chemistry&lt;/publisher&gt;&lt;last-updated-date format="utc"&gt;1370279089&lt;/last-updated-date&gt;&lt;electronic-resource-num&gt;10.1039/C2DT11473A&lt;/electronic-resource-num&gt;&lt;volume&gt;41&lt;/volume&gt;&lt;/record&gt;&lt;/Cite&gt;&lt;/EndNote&gt;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10</w:t>
      </w:r>
      <w:r w:rsidR="00A16DA8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  <w:t>, catalysis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&lt;EndNote&gt;&lt;Cite&gt;&lt;Author&gt;McDaniel&lt;/Author&gt;&lt;Year&gt;2007&lt;/Year&gt;&lt;IDText&gt;Cyclometalated Iridium(III) Aquo Complexes:  Efficient and Tunable Catalysts for the Homogeneous Oxidation of Water&lt;/IDText&gt;&lt;DisplayText&gt;&lt;style face="superscript"&gt;11&lt;/style&gt;&lt;/DisplayText&gt;&lt;record&gt;&lt;dates&gt;&lt;pub-dates&gt;&lt;date&gt;2008/01/01&lt;/date&gt;&lt;/pub-dates&gt;&lt;year&gt;2007&lt;/year&gt;&lt;/dates&gt;&lt;urls&gt;&lt;related-urls&gt;&lt;url&gt;http://dx.doi.org/10.1021/ja074478f&lt;/url&gt;&lt;/related-urls&gt;&lt;/urls&gt;&lt;isbn&gt;0002-7863&lt;/isbn&gt;&lt;titles&gt;&lt;title&gt;Cyclometalated Iridium(III) Aquo Complexes:  Efficient and Tunable Catalysts for the Homogeneous Oxidation of Water&lt;/title&gt;&lt;secondary-title&gt;Journal of the American Chemical Society&lt;/secondary-title&gt;&lt;/titles&gt;&lt;pages&gt;210-217&lt;/pages&gt;&lt;number&gt;1&lt;/number&gt;&lt;access-date&gt;2012/09/11&lt;/access-date&gt;&lt;contributors&gt;&lt;authors&gt;&lt;author&gt;McDaniel, Neal D.&lt;/author&gt;&lt;author&gt;Coughlin, Frederick J.&lt;/author&gt;&lt;author&gt;Tinker, Leonard L.&lt;/author&gt;&lt;author&gt;Bernhard, Stefan&lt;/author&gt;&lt;/authors&gt;&lt;/contributors&gt;&lt;added-date format="utc"&gt;1347395569&lt;/added-date&gt;&lt;ref-type name="Journal Article"&gt;17&lt;/ref-type&gt;&lt;rec-number&gt;149&lt;/rec-number&gt;&lt;publisher&gt;American Chemical Society&lt;/publisher&gt;&lt;last-updated-date format="utc"&gt;1347395569&lt;/last-updated-date&gt;&lt;electronic-resource-num&gt;10.1021/ja074478f&lt;/electronic-resource-num&gt;&lt;volume&gt;130&lt;/volume&gt;&lt;/record&gt;&lt;/Cite&gt;&lt;/EndNote&gt;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11</w:t>
      </w:r>
      <w:r w:rsidR="00A16DA8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  <w:t xml:space="preserve">, and </w:t>
      </w:r>
      <w:r w:rsidR="009D1A17" w:rsidRPr="00395509">
        <w:rPr>
          <w:rFonts w:cs="Arial"/>
          <w:color w:val="auto"/>
        </w:rPr>
        <w:t>protein/</w:t>
      </w:r>
      <w:r w:rsidR="00A16DA8" w:rsidRPr="00395509">
        <w:rPr>
          <w:rFonts w:cs="Arial"/>
          <w:color w:val="auto"/>
        </w:rPr>
        <w:t>cell staining</w:t>
      </w:r>
      <w:r w:rsidRPr="00395509">
        <w:rPr>
          <w:rFonts w:cs="Arial"/>
          <w:color w:val="auto"/>
        </w:rPr>
        <w:t>.</w:t>
      </w:r>
      <w:r w:rsidR="00A16DA8" w:rsidRPr="00395509">
        <w:rPr>
          <w:rFonts w:cs="Arial"/>
          <w:color w:val="auto"/>
        </w:rPr>
        <w:fldChar w:fldCharType="begin">
          <w:fldData xml:space="preserve">PEVuZE5vdGU+PENpdGU+PEF1dGhvcj5NYTwvQXV0aG9yPjxZZWFyPjIwMDg8L1llYXI+PElEVGV4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</w:fldData>
        </w:fldChar>
      </w:r>
      <w:r w:rsidR="002406A3" w:rsidRPr="00395509">
        <w:rPr>
          <w:rFonts w:cs="Arial"/>
          <w:color w:val="auto"/>
        </w:rPr>
        <w:instrText xml:space="preserve"> ADDIN EN.CITE </w:instrText>
      </w:r>
      <w:r w:rsidR="002406A3" w:rsidRPr="00395509">
        <w:rPr>
          <w:rFonts w:cs="Arial"/>
          <w:color w:val="auto"/>
        </w:rPr>
        <w:fldChar w:fldCharType="begin">
          <w:fldData xml:space="preserve">PEVuZE5vdGU+PENpdGU+PEF1dGhvcj5NYTwvQXV0aG9yPjxZZWFyPjIwMDg8L1llYXI+PElEVGV4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</w:fldData>
        </w:fldChar>
      </w:r>
      <w:r w:rsidR="002406A3" w:rsidRPr="00395509">
        <w:rPr>
          <w:rFonts w:cs="Arial"/>
          <w:color w:val="auto"/>
        </w:rPr>
        <w:instrText xml:space="preserve"> ADDIN EN.CITE.DATA </w:instrText>
      </w:r>
      <w:r w:rsidR="002406A3" w:rsidRPr="00395509">
        <w:rPr>
          <w:rFonts w:cs="Arial"/>
          <w:color w:val="auto"/>
        </w:rPr>
      </w:r>
      <w:r w:rsidR="002406A3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12-14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</w:t>
      </w:r>
      <w:r w:rsidR="009F0B92" w:rsidRPr="00395509">
        <w:rPr>
          <w:rFonts w:cs="Arial"/>
          <w:color w:val="auto"/>
        </w:rPr>
        <w:t xml:space="preserve">High </w:t>
      </w:r>
      <w:proofErr w:type="spellStart"/>
      <w:r w:rsidR="009F0B92" w:rsidRPr="00395509">
        <w:rPr>
          <w:rFonts w:cs="Arial"/>
          <w:color w:val="auto"/>
        </w:rPr>
        <w:t>photostability</w:t>
      </w:r>
      <w:proofErr w:type="spellEnd"/>
      <w:r w:rsidR="009F0B92" w:rsidRPr="00395509">
        <w:rPr>
          <w:rFonts w:cs="Arial"/>
          <w:color w:val="auto"/>
        </w:rPr>
        <w:t xml:space="preserve"> and quantum efficiency make this class of probes a good candidate for biomolecule detection</w:t>
      </w:r>
      <w:r w:rsidRPr="00395509">
        <w:rPr>
          <w:rFonts w:cs="Arial"/>
          <w:color w:val="auto"/>
        </w:rPr>
        <w:t>.</w:t>
      </w:r>
      <w:r w:rsidR="00A16DA8" w:rsidRPr="00395509">
        <w:rPr>
          <w:rFonts w:cs="Arial"/>
          <w:color w:val="auto"/>
        </w:rPr>
        <w:fldChar w:fldCharType="begin">
          <w:fldData xml:space="preserve">PEVuZE5vdGU+PENpdGU+PEF1dGhvcj5Zb3U8L0F1dGhvcj48WWVhcj4yMDEyPC9ZZWFyPjxJRFRl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==
</w:fldData>
        </w:fldChar>
      </w:r>
      <w:r w:rsidR="002406A3" w:rsidRPr="00395509">
        <w:rPr>
          <w:rFonts w:cs="Arial"/>
          <w:color w:val="auto"/>
        </w:rPr>
        <w:instrText xml:space="preserve"> ADDIN EN.CITE </w:instrText>
      </w:r>
      <w:r w:rsidR="002406A3" w:rsidRPr="00395509">
        <w:rPr>
          <w:rFonts w:cs="Arial"/>
          <w:color w:val="auto"/>
        </w:rPr>
        <w:fldChar w:fldCharType="begin">
          <w:fldData xml:space="preserve">PEVuZE5vdGU+PENpdGU+PEF1dGhvcj5Zb3U8L0F1dGhvcj48WWVhcj4yMDEyPC9ZZWFyPjxJRFRl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==
</w:fldData>
        </w:fldChar>
      </w:r>
      <w:r w:rsidR="002406A3" w:rsidRPr="00395509">
        <w:rPr>
          <w:rFonts w:cs="Arial"/>
          <w:color w:val="auto"/>
        </w:rPr>
        <w:instrText xml:space="preserve"> ADDIN EN.CITE.DATA </w:instrText>
      </w:r>
      <w:r w:rsidR="002406A3" w:rsidRPr="00395509">
        <w:rPr>
          <w:rFonts w:cs="Arial"/>
          <w:color w:val="auto"/>
        </w:rPr>
      </w:r>
      <w:r w:rsidR="002406A3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15,16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 </w:t>
      </w:r>
      <w:r w:rsidR="004879E0" w:rsidRPr="00395509">
        <w:rPr>
          <w:rFonts w:cs="Arial"/>
          <w:color w:val="auto"/>
        </w:rPr>
        <w:t>It was previously found that</w:t>
      </w:r>
      <w:r w:rsidRPr="00395509">
        <w:rPr>
          <w:rFonts w:cs="Arial"/>
          <w:color w:val="auto"/>
        </w:rPr>
        <w:t xml:space="preserve"> cyclometalated </w:t>
      </w:r>
      <w:proofErr w:type="spellStart"/>
      <w:proofErr w:type="gramStart"/>
      <w:r w:rsidRPr="00395509">
        <w:rPr>
          <w:rFonts w:cs="Arial"/>
          <w:color w:val="auto"/>
        </w:rPr>
        <w:t>Ir</w:t>
      </w:r>
      <w:proofErr w:type="spellEnd"/>
      <w:r w:rsidRPr="00395509">
        <w:rPr>
          <w:rFonts w:cs="Arial"/>
          <w:color w:val="auto"/>
        </w:rPr>
        <w:t>(</w:t>
      </w:r>
      <w:proofErr w:type="gramEnd"/>
      <w:r w:rsidRPr="00395509">
        <w:rPr>
          <w:rFonts w:cs="Arial"/>
          <w:color w:val="auto"/>
        </w:rPr>
        <w:t>III) complexes</w:t>
      </w:r>
      <w:r w:rsidR="004879E0" w:rsidRPr="00395509">
        <w:rPr>
          <w:rFonts w:cs="Arial"/>
          <w:color w:val="auto"/>
        </w:rPr>
        <w:t xml:space="preserve">, </w:t>
      </w:r>
      <w:r w:rsidRPr="00395509">
        <w:rPr>
          <w:rFonts w:cs="Arial"/>
          <w:color w:val="auto"/>
        </w:rPr>
        <w:t xml:space="preserve"> </w:t>
      </w:r>
      <w:r w:rsidR="004879E0" w:rsidRPr="00395509">
        <w:rPr>
          <w:rFonts w:cs="Arial"/>
          <w:color w:val="auto"/>
        </w:rPr>
        <w:t xml:space="preserve">of the form </w:t>
      </w:r>
      <w:r w:rsidRPr="00395509">
        <w:rPr>
          <w:rFonts w:cs="Arial"/>
          <w:color w:val="auto"/>
        </w:rPr>
        <w:t>[</w:t>
      </w:r>
      <w:proofErr w:type="spellStart"/>
      <w:r w:rsidRPr="00395509">
        <w:rPr>
          <w:rFonts w:cs="Arial"/>
          <w:color w:val="auto"/>
        </w:rPr>
        <w:t>Ir</w:t>
      </w:r>
      <w:proofErr w:type="spellEnd"/>
      <w:r w:rsidRPr="00395509">
        <w:rPr>
          <w:rFonts w:cs="Arial"/>
          <w:color w:val="auto"/>
        </w:rPr>
        <w:t>(C^N)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</w:rPr>
        <w:t>(</w:t>
      </w:r>
      <w:proofErr w:type="spellStart"/>
      <w:r w:rsidRPr="00395509">
        <w:rPr>
          <w:rFonts w:cs="Arial"/>
          <w:color w:val="auto"/>
        </w:rPr>
        <w:t>solv</w:t>
      </w:r>
      <w:proofErr w:type="spellEnd"/>
      <w:r w:rsidRPr="00395509">
        <w:rPr>
          <w:rFonts w:cs="Arial"/>
          <w:color w:val="auto"/>
        </w:rPr>
        <w:t>)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</w:rPr>
        <w:t>]</w:t>
      </w:r>
      <w:r w:rsidRPr="00395509">
        <w:rPr>
          <w:rFonts w:cs="Arial"/>
          <w:color w:val="auto"/>
          <w:vertAlign w:val="superscript"/>
        </w:rPr>
        <w:t>+</w:t>
      </w:r>
      <w:r w:rsidR="004879E0" w:rsidRPr="00395509">
        <w:rPr>
          <w:rFonts w:cs="Arial"/>
          <w:color w:val="auto"/>
        </w:rPr>
        <w:t>,</w:t>
      </w:r>
      <w:r w:rsidRPr="00395509">
        <w:rPr>
          <w:rFonts w:cs="Arial"/>
          <w:color w:val="auto"/>
        </w:rPr>
        <w:t xml:space="preserve"> </w:t>
      </w:r>
      <w:r w:rsidR="004879E0" w:rsidRPr="00395509">
        <w:rPr>
          <w:rFonts w:cs="Arial"/>
          <w:color w:val="auto"/>
        </w:rPr>
        <w:t xml:space="preserve">irreversibly bind </w:t>
      </w:r>
      <w:r w:rsidRPr="00395509">
        <w:rPr>
          <w:rFonts w:cs="Arial"/>
          <w:color w:val="auto"/>
        </w:rPr>
        <w:t>histidine</w:t>
      </w:r>
      <w:r w:rsidR="004879E0" w:rsidRPr="00395509">
        <w:rPr>
          <w:rFonts w:cs="Arial"/>
          <w:color w:val="auto"/>
        </w:rPr>
        <w:t xml:space="preserve"> and elicit a blue-green signal response</w:t>
      </w:r>
      <w:r w:rsidR="00A16DA8" w:rsidRPr="00395509">
        <w:rPr>
          <w:rFonts w:cs="Arial"/>
          <w:color w:val="auto"/>
        </w:rPr>
        <w:t>.</w:t>
      </w:r>
      <w:r w:rsidR="00A16DA8" w:rsidRPr="00395509">
        <w:rPr>
          <w:rFonts w:cs="Arial"/>
          <w:color w:val="auto"/>
        </w:rPr>
        <w:fldChar w:fldCharType="begin">
          <w:fldData xml:space="preserve">PEVuZE5vdGU+PENpdGU+PEF1dGhvcj5NYTwvQXV0aG9yPjxZZWFyPjIwMDg8L1llYXI+PElEVGV4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</w:fldData>
        </w:fldChar>
      </w:r>
      <w:r w:rsidR="002406A3" w:rsidRPr="00395509">
        <w:rPr>
          <w:rFonts w:cs="Arial"/>
          <w:color w:val="auto"/>
        </w:rPr>
        <w:instrText xml:space="preserve"> ADDIN EN.CITE </w:instrText>
      </w:r>
      <w:r w:rsidR="002406A3" w:rsidRPr="00395509">
        <w:rPr>
          <w:rFonts w:cs="Arial"/>
          <w:color w:val="auto"/>
        </w:rPr>
        <w:fldChar w:fldCharType="begin">
          <w:fldData xml:space="preserve">PEVuZE5vdGU+PENpdGU+PEF1dGhvcj5NYTwvQXV0aG9yPjxZZWFyPjIwMDg8L1llYXI+PElEVGV4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</w:fldData>
        </w:fldChar>
      </w:r>
      <w:r w:rsidR="002406A3" w:rsidRPr="00395509">
        <w:rPr>
          <w:rFonts w:cs="Arial"/>
          <w:color w:val="auto"/>
        </w:rPr>
        <w:instrText xml:space="preserve"> ADDIN EN.CITE.DATA </w:instrText>
      </w:r>
      <w:r w:rsidR="002406A3" w:rsidRPr="00395509">
        <w:rPr>
          <w:rFonts w:cs="Arial"/>
          <w:color w:val="auto"/>
        </w:rPr>
      </w:r>
      <w:r w:rsidR="002406A3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12,17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</w:t>
      </w:r>
      <w:proofErr w:type="gramStart"/>
      <w:r w:rsidRPr="00395509">
        <w:rPr>
          <w:rFonts w:cs="Arial"/>
          <w:color w:val="auto"/>
        </w:rPr>
        <w:t>These</w:t>
      </w:r>
      <w:proofErr w:type="gramEnd"/>
      <w:r w:rsidRPr="00395509">
        <w:rPr>
          <w:rFonts w:cs="Arial"/>
          <w:color w:val="auto"/>
        </w:rPr>
        <w:t xml:space="preserve"> complexes are non-emissive in the </w:t>
      </w:r>
      <w:proofErr w:type="spellStart"/>
      <w:r w:rsidRPr="00395509">
        <w:rPr>
          <w:rFonts w:cs="Arial"/>
          <w:color w:val="auto"/>
        </w:rPr>
        <w:t>solvento</w:t>
      </w:r>
      <w:proofErr w:type="spellEnd"/>
      <w:r w:rsidRPr="00395509">
        <w:rPr>
          <w:rFonts w:cs="Arial"/>
          <w:color w:val="auto"/>
        </w:rPr>
        <w:t xml:space="preserve"> state, but when histidine </w:t>
      </w:r>
      <w:r w:rsidRPr="00395509">
        <w:rPr>
          <w:rFonts w:cs="Arial"/>
          <w:color w:val="auto"/>
        </w:rPr>
        <w:lastRenderedPageBreak/>
        <w:t>displaces the solvent molecules and binds to the metal center, they release an intense phosphorescent signal after long-wave UV irradiation. This signal only occurs after ligand substitution, and is the result of a triplet state electron relaxing to the ground state through the activation of metal ligand charge transfer (</w:t>
      </w:r>
      <w:r w:rsidRPr="00395509">
        <w:rPr>
          <w:rFonts w:cs="Arial"/>
          <w:color w:val="auto"/>
          <w:vertAlign w:val="superscript"/>
        </w:rPr>
        <w:t>3</w:t>
      </w:r>
      <w:r w:rsidRPr="00395509">
        <w:rPr>
          <w:rFonts w:cs="Arial"/>
          <w:color w:val="auto"/>
        </w:rPr>
        <w:t>MLCT) and ligand centered transfer (</w:t>
      </w:r>
      <w:r w:rsidRPr="00395509">
        <w:rPr>
          <w:rFonts w:cs="Arial"/>
          <w:color w:val="auto"/>
          <w:vertAlign w:val="superscript"/>
        </w:rPr>
        <w:t>3</w:t>
      </w:r>
      <w:r w:rsidRPr="00395509">
        <w:rPr>
          <w:rFonts w:cs="Arial"/>
          <w:color w:val="auto"/>
        </w:rPr>
        <w:t>LC) pathways.</w:t>
      </w:r>
      <w:r w:rsidR="00A16DA8" w:rsidRPr="00395509">
        <w:rPr>
          <w:rFonts w:cs="Arial"/>
          <w:color w:val="auto"/>
        </w:rPr>
        <w:fldChar w:fldCharType="begin">
          <w:fldData xml:space="preserve">PEVuZE5vdGU+PENpdGU+PEF1dGhvcj5XYWdlbmtuZWNodDwvQXV0aG9yPjxZZWFyPjIwMTE8L1ll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</w:fldData>
        </w:fldChar>
      </w:r>
      <w:r w:rsidR="002406A3" w:rsidRPr="00395509">
        <w:rPr>
          <w:rFonts w:cs="Arial"/>
          <w:color w:val="auto"/>
        </w:rPr>
        <w:instrText xml:space="preserve"> ADDIN EN.CITE </w:instrText>
      </w:r>
      <w:r w:rsidR="002406A3" w:rsidRPr="00395509">
        <w:rPr>
          <w:rFonts w:cs="Arial"/>
          <w:color w:val="auto"/>
        </w:rPr>
        <w:fldChar w:fldCharType="begin">
          <w:fldData xml:space="preserve">PEVuZE5vdGU+PENpdGU+PEF1dGhvcj5XYWdlbmtuZWNodDwvQXV0aG9yPjxZZWFyPjIwMTE8L1ll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</w:fldData>
        </w:fldChar>
      </w:r>
      <w:r w:rsidR="002406A3" w:rsidRPr="00395509">
        <w:rPr>
          <w:rFonts w:cs="Arial"/>
          <w:color w:val="auto"/>
        </w:rPr>
        <w:instrText xml:space="preserve"> ADDIN EN.CITE.DATA </w:instrText>
      </w:r>
      <w:r w:rsidR="002406A3" w:rsidRPr="00395509">
        <w:rPr>
          <w:rFonts w:cs="Arial"/>
          <w:color w:val="auto"/>
        </w:rPr>
      </w:r>
      <w:r w:rsidR="002406A3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8,15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</w:t>
      </w:r>
      <w:proofErr w:type="gramStart"/>
      <w:r w:rsidRPr="00395509">
        <w:rPr>
          <w:rFonts w:cs="Arial"/>
          <w:color w:val="auto"/>
        </w:rPr>
        <w:t>These</w:t>
      </w:r>
      <w:proofErr w:type="gramEnd"/>
      <w:r w:rsidRPr="00395509">
        <w:rPr>
          <w:rFonts w:cs="Arial"/>
          <w:color w:val="auto"/>
        </w:rPr>
        <w:t xml:space="preserve"> complexes can potentially be used as detection probes for histidine-rich proteins.</w:t>
      </w:r>
    </w:p>
    <w:p w14:paraId="33C3423A" w14:textId="0506DD06" w:rsidR="004B7447" w:rsidRPr="00395509" w:rsidRDefault="004B7447" w:rsidP="00DC3A54">
      <w:pPr>
        <w:ind w:firstLine="720"/>
        <w:rPr>
          <w:rFonts w:cs="Arial"/>
          <w:color w:val="auto"/>
        </w:rPr>
      </w:pPr>
      <w:r w:rsidRPr="00395509">
        <w:rPr>
          <w:rFonts w:cs="Arial"/>
          <w:color w:val="auto"/>
        </w:rPr>
        <w:t>Histidine-rich proteins and their regulation levels are important in many diseases, including liver cirrhosis, can</w:t>
      </w:r>
      <w:r w:rsidR="00A16DA8" w:rsidRPr="00395509">
        <w:rPr>
          <w:rFonts w:cs="Arial"/>
          <w:color w:val="auto"/>
        </w:rPr>
        <w:t xml:space="preserve">cer, and </w:t>
      </w:r>
      <w:proofErr w:type="spellStart"/>
      <w:r w:rsidR="00A16DA8" w:rsidRPr="00395509">
        <w:rPr>
          <w:rFonts w:cs="Arial"/>
          <w:color w:val="auto"/>
        </w:rPr>
        <w:t>thrombic</w:t>
      </w:r>
      <w:proofErr w:type="spellEnd"/>
      <w:r w:rsidR="00A16DA8" w:rsidRPr="00395509">
        <w:rPr>
          <w:rFonts w:cs="Arial"/>
          <w:color w:val="auto"/>
        </w:rPr>
        <w:t xml:space="preserve"> disorders.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&lt;EndNote&gt;&lt;Cite&gt;&lt;Author&gt;Jones&lt;/Author&gt;&lt;Year&gt;2005&lt;/Year&gt;&lt;IDText&gt;Histidine-rich glycoprotein: A novel adaptor protein in plasma that modulates the immune, vascular and coagulation systems&lt;/IDText&gt;&lt;DisplayText&gt;&lt;style face="superscript"&gt;18&lt;/style&gt;&lt;/DisplayText&gt;&lt;record&gt;&lt;titles&gt;&lt;title&gt;Histidine-rich glycoprotein: A novel adaptor protein in plasma that modulates the immune, vascular and coagulation systems&lt;/title&gt;&lt;secondary-title&gt;Immunol Cell Biol&lt;/secondary-title&gt;&lt;/titles&gt;&lt;pages&gt;106-118&lt;/pages&gt;&lt;number&gt;2&lt;/number&gt;&lt;contributors&gt;&lt;authors&gt;&lt;author&gt;Jones, Allison L.&lt;/author&gt;&lt;author&gt;Hulett, Mark D.&lt;/author&gt;&lt;author&gt;Parish, Christopher R.&lt;/author&gt;&lt;/authors&gt;&lt;/contributors&gt;&lt;section&gt;106&lt;/section&gt;&lt;added-date format="utc"&gt;1328915469&lt;/added-date&gt;&lt;ref-type name="Journal Article"&gt;17&lt;/ref-type&gt;&lt;dates&gt;&lt;year&gt;2005&lt;/year&gt;&lt;/dates&gt;&lt;rec-number&gt;101&lt;/rec-number&gt;&lt;last-updated-date format="utc"&gt;1328915535&lt;/last-updated-date&gt;&lt;volume&gt;83&lt;/volume&gt;&lt;/record&gt;&lt;/Cite&gt;&lt;/EndNote&gt;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18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</w:t>
      </w:r>
      <w:r w:rsidRPr="00395509">
        <w:rPr>
          <w:rFonts w:cs="Arial"/>
          <w:i/>
          <w:color w:val="auto"/>
        </w:rPr>
        <w:t>Plasmodium falciparum</w:t>
      </w:r>
      <w:r w:rsidRPr="00395509">
        <w:rPr>
          <w:rFonts w:cs="Arial"/>
          <w:color w:val="auto"/>
        </w:rPr>
        <w:t xml:space="preserve"> Histidine Rich Protein II (</w:t>
      </w:r>
      <w:proofErr w:type="spellStart"/>
      <w:r w:rsidRPr="00395509">
        <w:rPr>
          <w:rFonts w:cs="Arial"/>
          <w:i/>
          <w:color w:val="auto"/>
        </w:rPr>
        <w:t>pf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Pr="00395509">
        <w:rPr>
          <w:rFonts w:cs="Arial"/>
          <w:color w:val="auto"/>
        </w:rPr>
        <w:t xml:space="preserve">) in particular is a well-validated biomarker for malaria parasite infection. This protein is 67 </w:t>
      </w:r>
      <w:proofErr w:type="spellStart"/>
      <w:r w:rsidRPr="00395509">
        <w:rPr>
          <w:rFonts w:cs="Arial"/>
          <w:color w:val="auto"/>
        </w:rPr>
        <w:t>kDa</w:t>
      </w:r>
      <w:proofErr w:type="spellEnd"/>
      <w:r w:rsidRPr="00395509">
        <w:rPr>
          <w:rFonts w:cs="Arial"/>
          <w:color w:val="auto"/>
        </w:rPr>
        <w:t xml:space="preserve"> and contains 34% histidine, mostly within characteristic</w:t>
      </w:r>
      <w:r w:rsidR="00A16DA8" w:rsidRPr="00395509">
        <w:rPr>
          <w:rFonts w:cs="Arial"/>
          <w:color w:val="auto"/>
        </w:rPr>
        <w:t xml:space="preserve"> AHHAHHAAD repeating motifs.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&lt;EndNote&gt;&lt;Cite&gt;&lt;Author&gt;Panton&lt;/Author&gt;&lt;Year&gt;1989&lt;/Year&gt;&lt;IDText&gt;Purification and partial characterization of an unusual protein of Plasmodium falciparum: histidine-rich protein II&lt;/IDText&gt;&lt;DisplayText&gt;&lt;style face="superscript"&gt;19&lt;/style&gt;&lt;/DisplayText&gt;&lt;record&gt;&lt;keywords&gt;&lt;keyword&gt;Plasmodium falciparum&lt;/keyword&gt;&lt;keyword&gt;Histidine-rich protein&lt;/keyword&gt;&lt;keyword&gt;Zinc-chelate chromatography&lt;/keyword&gt;&lt;keyword&gt;Protein structure&lt;/keyword&gt;&lt;/keywords&gt;&lt;urls&gt;&lt;related-urls&gt;&lt;url&gt;http://www.sciencedirect.com/science/article/pii/0166685189901175&lt;/url&gt;&lt;/related-urls&gt;&lt;/urls&gt;&lt;isbn&gt;0166-6851&lt;/isbn&gt;&lt;titles&gt;&lt;title&gt;Purification and partial characterization of an unusual protein of Plasmodium falciparum: histidine-rich protein II&lt;/title&gt;&lt;secondary-title&gt;Molecular and Biochemical Parasitology&lt;/secondary-title&gt;&lt;/titles&gt;&lt;pages&gt;149-160&lt;/pages&gt;&lt;number&gt;2&lt;/number&gt;&lt;contributors&gt;&lt;authors&gt;&lt;author&gt;Panton, Lindsey J.&lt;/author&gt;&lt;author&gt;McPhie, Peter&lt;/author&gt;&lt;author&gt;Lee Maloy, W.&lt;/author&gt;&lt;author&gt;Wellems, Thomas E.&lt;/author&gt;&lt;author&gt;Taylor, Diane W.&lt;/author&gt;&lt;author&gt;Howard, Russell J.&lt;/author&gt;&lt;/authors&gt;&lt;/contributors&gt;&lt;added-date format="utc"&gt;1318434365&lt;/added-date&gt;&lt;ref-type name="Journal Article"&gt;17&lt;/ref-type&gt;&lt;dates&gt;&lt;year&gt;1989&lt;/year&gt;&lt;/dates&gt;&lt;rec-number&gt;55&lt;/rec-number&gt;&lt;last-updated-date format="utc"&gt;1318434365&lt;/last-updated-date&gt;&lt;electronic-resource-num&gt;10.1016/0166-6851(89)90117-5&lt;/electronic-resource-num&gt;&lt;volume&gt;35&lt;/volume&gt;&lt;/record&gt;&lt;/Cite&gt;&lt;/EndNote&gt;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19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These histidine repeats can bind fr</w:t>
      </w:r>
      <w:r w:rsidR="00A16DA8" w:rsidRPr="00395509">
        <w:rPr>
          <w:rFonts w:cs="Arial"/>
          <w:color w:val="auto"/>
        </w:rPr>
        <w:t>ee metal ions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&lt;EndNote&gt;&lt;Cite&gt;&lt;Author&gt;Panton&lt;/Author&gt;&lt;Year&gt;1989&lt;/Year&gt;&lt;IDText&gt;Purification and partial characterization of an unusual protein of Plasmodium falciparum: histidine-rich protein II&lt;/IDText&gt;&lt;DisplayText&gt;&lt;style face="superscript"&gt;19&lt;/style&gt;&lt;/DisplayText&gt;&lt;record&gt;&lt;keywords&gt;&lt;keyword&gt;Plasmodium falciparum&lt;/keyword&gt;&lt;keyword&gt;Histidine-rich protein&lt;/keyword&gt;&lt;keyword&gt;Zinc-chelate chromatography&lt;/keyword&gt;&lt;keyword&gt;Protein structure&lt;/keyword&gt;&lt;/keywords&gt;&lt;urls&gt;&lt;related-urls&gt;&lt;url&gt;http://www.sciencedirect.com/science/article/pii/0166685189901175&lt;/url&gt;&lt;/related-urls&gt;&lt;/urls&gt;&lt;isbn&gt;0166-6851&lt;/isbn&gt;&lt;titles&gt;&lt;title&gt;Purification and partial characterization of an unusual protein of Plasmodium falciparum: histidine-rich protein II&lt;/title&gt;&lt;secondary-title&gt;Molecular and Biochemical Parasitology&lt;/secondary-title&gt;&lt;/titles&gt;&lt;pages&gt;149-160&lt;/pages&gt;&lt;number&gt;2&lt;/number&gt;&lt;contributors&gt;&lt;authors&gt;&lt;author&gt;Panton, Lindsey J.&lt;/author&gt;&lt;author&gt;McPhie, Peter&lt;/author&gt;&lt;author&gt;Lee Maloy, W.&lt;/author&gt;&lt;author&gt;Wellems, Thomas E.&lt;/author&gt;&lt;author&gt;Taylor, Diane W.&lt;/author&gt;&lt;author&gt;Howard, Russell J.&lt;/author&gt;&lt;/authors&gt;&lt;/contributors&gt;&lt;added-date format="utc"&gt;1318434365&lt;/added-date&gt;&lt;ref-type name="Journal Article"&gt;17&lt;/ref-type&gt;&lt;dates&gt;&lt;year&gt;1989&lt;/year&gt;&lt;/dates&gt;&lt;rec-number&gt;55&lt;/rec-number&gt;&lt;last-updated-date format="utc"&gt;1318434365&lt;/last-updated-date&gt;&lt;electronic-resource-num&gt;10.1016/0166-6851(89)90117-5&lt;/electronic-resource-num&gt;&lt;volume&gt;35&lt;/volume&gt;&lt;/record&gt;&lt;/Cite&gt;&lt;/EndNote&gt;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19</w:t>
      </w:r>
      <w:r w:rsidR="00A16DA8" w:rsidRPr="00395509">
        <w:rPr>
          <w:rFonts w:cs="Arial"/>
          <w:color w:val="auto"/>
        </w:rPr>
        <w:fldChar w:fldCharType="end"/>
      </w:r>
      <w:r w:rsidR="00A16DA8" w:rsidRPr="00395509">
        <w:rPr>
          <w:rFonts w:cs="Arial"/>
          <w:color w:val="auto"/>
        </w:rPr>
        <w:t xml:space="preserve"> and </w:t>
      </w:r>
      <w:proofErr w:type="spellStart"/>
      <w:r w:rsidR="00A16DA8" w:rsidRPr="00395509">
        <w:rPr>
          <w:rFonts w:cs="Arial"/>
          <w:color w:val="auto"/>
        </w:rPr>
        <w:t>heme</w:t>
      </w:r>
      <w:proofErr w:type="spellEnd"/>
      <w:r w:rsidR="00A16DA8" w:rsidRPr="00395509">
        <w:rPr>
          <w:rFonts w:cs="Arial"/>
          <w:color w:val="auto"/>
        </w:rPr>
        <w:t xml:space="preserve"> complexes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&lt;EndNote&gt;&lt;Cite&gt;&lt;Author&gt;Schneider&lt;/Author&gt;&lt;Year&gt;2004&lt;/Year&gt;&lt;IDText&gt;Heme Binding to the Histidine-Rich Protein II from Plasmodium falciparum†&lt;/IDText&gt;&lt;DisplayText&gt;&lt;style face="superscript"&gt;20&lt;/style&gt;&lt;/DisplayText&gt;&lt;record&gt;&lt;dates&gt;&lt;pub-dates&gt;&lt;date&gt;2005/01/01&lt;/date&gt;&lt;/pub-dates&gt;&lt;year&gt;2004&lt;/year&gt;&lt;/dates&gt;&lt;urls&gt;&lt;related-urls&gt;&lt;url&gt;http://dx.doi.org/10.1021/bi048570p&lt;/url&gt;&lt;/related-urls&gt;&lt;/urls&gt;&lt;isbn&gt;0006-2960&lt;/isbn&gt;&lt;titles&gt;&lt;title&gt;Heme Binding to the Histidine-Rich Protein II from Plasmodium falciparum†&lt;/title&gt;&lt;secondary-title&gt;Biochemistry&lt;/secondary-title&gt;&lt;/titles&gt;&lt;pages&gt;979-986&lt;/pages&gt;&lt;number&gt;3&lt;/number&gt;&lt;access-date&gt;2013/07/07&lt;/access-date&gt;&lt;contributors&gt;&lt;authors&gt;&lt;author&gt;Schneider, Eric L.&lt;/author&gt;&lt;author&gt;Marletta, Michael A.&lt;/author&gt;&lt;/authors&gt;&lt;/contributors&gt;&lt;added-date format="utc"&gt;1373249323&lt;/added-date&gt;&lt;ref-type name="Journal Article"&gt;17&lt;/ref-type&gt;&lt;rec-number&gt;163&lt;/rec-number&gt;&lt;publisher&gt;American Chemical Society&lt;/publisher&gt;&lt;last-updated-date format="utc"&gt;1373249323&lt;/last-updated-date&gt;&lt;electronic-resource-num&gt;10.1021/bi048570p&lt;/electronic-resource-num&gt;&lt;volume&gt;44&lt;/volume&gt;&lt;/record&gt;&lt;/Cite&gt;&lt;/EndNote&gt;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20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in host blood. </w:t>
      </w:r>
      <w:proofErr w:type="spellStart"/>
      <w:r w:rsidRPr="00395509">
        <w:rPr>
          <w:rFonts w:cs="Arial"/>
          <w:i/>
          <w:color w:val="auto"/>
        </w:rPr>
        <w:t>pf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Pr="00395509">
        <w:rPr>
          <w:rFonts w:cs="Arial"/>
          <w:color w:val="auto"/>
        </w:rPr>
        <w:t xml:space="preserve"> is commonly detected in low-resource settings using </w:t>
      </w:r>
      <w:proofErr w:type="spellStart"/>
      <w:r w:rsidRPr="00395509">
        <w:rPr>
          <w:rFonts w:cs="Arial"/>
          <w:color w:val="auto"/>
        </w:rPr>
        <w:t>immunochromatographic</w:t>
      </w:r>
      <w:proofErr w:type="spellEnd"/>
      <w:r w:rsidRPr="00395509">
        <w:rPr>
          <w:rFonts w:cs="Arial"/>
          <w:color w:val="auto"/>
        </w:rPr>
        <w:t xml:space="preserve"> rapid diagnostic tests (RDTs), but these tests are often inaccurate due to sample conditions, low biomarker concentration, poor manufacturing standard</w:t>
      </w:r>
      <w:r w:rsidR="00A16DA8" w:rsidRPr="00395509">
        <w:rPr>
          <w:rFonts w:cs="Arial"/>
          <w:color w:val="auto"/>
        </w:rPr>
        <w:t>s, and antibody degradation.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&lt;EndNote&gt;&lt;Cite&gt;&lt;Author&gt;Mabey&lt;/Author&gt;&lt;Year&gt;2004&lt;/Year&gt;&lt;IDText&gt;Diagnostics for the Developing World&lt;/IDText&gt;&lt;DisplayText&gt;&lt;style face="superscript"&gt;21&lt;/style&gt;&lt;/DisplayText&gt;&lt;record&gt;&lt;urls&gt;&lt;related-urls&gt;&lt;url&gt;http://www.who.int/std_diagnostics/publications/Diagnostics%20for%20the%20developing%20world.pdf&lt;/url&gt;&lt;/related-urls&gt;&lt;/urls&gt;&lt;titles&gt;&lt;title&gt;Diagnostics for the Developing World&lt;/title&gt;&lt;secondary-title&gt;Nature&lt;/secondary-title&gt;&lt;/titles&gt;&lt;pages&gt;231-240&lt;/pages&gt;&lt;contributors&gt;&lt;authors&gt;&lt;author&gt;Mabey, David&lt;/author&gt;&lt;author&gt;Peeling, Rosanna W.&lt;/author&gt;&lt;author&gt;Ustianowski, Andrew&lt;/author&gt;&lt;author&gt;Perkins, Mark D.&lt;/author&gt;&lt;/authors&gt;&lt;/contributors&gt;&lt;section&gt;231&lt;/section&gt;&lt;added-date format="utc"&gt;1325016839&lt;/added-date&gt;&lt;ref-type name="Journal Article"&gt;17&lt;/ref-type&gt;&lt;dates&gt;&lt;year&gt;2004&lt;/year&gt;&lt;/dates&gt;&lt;rec-number&gt;76&lt;/rec-number&gt;&lt;last-updated-date format="utc"&gt;1325016912&lt;/last-updated-date&gt;&lt;volume&gt;2&lt;/volume&gt;&lt;/record&gt;&lt;/Cite&gt;&lt;/EndNote&gt;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21</w:t>
      </w:r>
      <w:r w:rsidR="00A16DA8" w:rsidRPr="00395509">
        <w:rPr>
          <w:rFonts w:cs="Arial"/>
          <w:color w:val="auto"/>
        </w:rPr>
        <w:fldChar w:fldCharType="end"/>
      </w:r>
    </w:p>
    <w:p w14:paraId="64D087D4" w14:textId="64344760" w:rsidR="004B7447" w:rsidRPr="00395509" w:rsidRDefault="004B7447" w:rsidP="00DC3A54">
      <w:pPr>
        <w:ind w:firstLine="72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Metal-based phosphorescent probes such as the cyclometalated </w:t>
      </w:r>
      <w:proofErr w:type="spellStart"/>
      <w:proofErr w:type="gramStart"/>
      <w:r w:rsidRPr="00395509">
        <w:rPr>
          <w:rFonts w:cs="Arial"/>
          <w:color w:val="auto"/>
        </w:rPr>
        <w:t>Ir</w:t>
      </w:r>
      <w:proofErr w:type="spellEnd"/>
      <w:r w:rsidRPr="00395509">
        <w:rPr>
          <w:rFonts w:cs="Arial"/>
          <w:color w:val="auto"/>
        </w:rPr>
        <w:t>(</w:t>
      </w:r>
      <w:proofErr w:type="gramEnd"/>
      <w:r w:rsidRPr="00395509">
        <w:rPr>
          <w:rFonts w:cs="Arial"/>
          <w:color w:val="auto"/>
        </w:rPr>
        <w:t xml:space="preserve">III) complexes described above are attractive options for the detection of </w:t>
      </w:r>
      <w:proofErr w:type="spellStart"/>
      <w:r w:rsidRPr="00395509">
        <w:rPr>
          <w:rFonts w:cs="Arial"/>
          <w:i/>
          <w:color w:val="auto"/>
        </w:rPr>
        <w:t>pf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Pr="00395509">
        <w:rPr>
          <w:rFonts w:cs="Arial"/>
          <w:color w:val="auto"/>
        </w:rPr>
        <w:t xml:space="preserve"> due to their selective binding of histidine and their stabile and efficient emission properties. In this paper, the use of [</w:t>
      </w:r>
      <w:proofErr w:type="spellStart"/>
      <w:r w:rsidRPr="00395509">
        <w:rPr>
          <w:rFonts w:cs="Arial"/>
          <w:color w:val="auto"/>
        </w:rPr>
        <w:t>Ir</w:t>
      </w:r>
      <w:proofErr w:type="spellEnd"/>
      <w:r w:rsidRPr="00395509">
        <w:rPr>
          <w:rFonts w:cs="Arial"/>
          <w:color w:val="auto"/>
        </w:rPr>
        <w:t>(</w:t>
      </w:r>
      <w:proofErr w:type="spellStart"/>
      <w:r w:rsidRPr="00395509">
        <w:rPr>
          <w:rFonts w:cs="Arial"/>
          <w:color w:val="auto"/>
        </w:rPr>
        <w:t>ppy</w:t>
      </w:r>
      <w:proofErr w:type="spellEnd"/>
      <w:r w:rsidRPr="00395509">
        <w:rPr>
          <w:rFonts w:cs="Arial"/>
          <w:color w:val="auto"/>
        </w:rPr>
        <w:t>)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</w:rPr>
        <w:t>(H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</w:rPr>
        <w:t>O)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</w:rPr>
        <w:t>]</w:t>
      </w:r>
      <w:r w:rsidRPr="00395509">
        <w:rPr>
          <w:rFonts w:cs="Arial"/>
          <w:color w:val="auto"/>
          <w:vertAlign w:val="superscript"/>
        </w:rPr>
        <w:t>+</w:t>
      </w:r>
      <w:r w:rsidRPr="00395509">
        <w:rPr>
          <w:rFonts w:cs="Arial"/>
          <w:color w:val="auto"/>
        </w:rPr>
        <w:t xml:space="preserve"> (</w:t>
      </w:r>
      <w:r w:rsidRPr="00395509">
        <w:rPr>
          <w:rFonts w:cs="Arial"/>
          <w:b/>
          <w:color w:val="auto"/>
        </w:rPr>
        <w:t>Ir1</w:t>
      </w:r>
      <w:r w:rsidRPr="00395509">
        <w:rPr>
          <w:rFonts w:cs="Arial"/>
          <w:color w:val="auto"/>
        </w:rPr>
        <w:t xml:space="preserve">) to detect BNT-II, a branched peptide mimic of </w:t>
      </w:r>
      <w:proofErr w:type="spellStart"/>
      <w:r w:rsidRPr="00395509">
        <w:rPr>
          <w:rFonts w:cs="Arial"/>
          <w:i/>
          <w:color w:val="auto"/>
        </w:rPr>
        <w:t>pf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F43E33" w:rsidRPr="00395509">
        <w:rPr>
          <w:rFonts w:cs="Arial"/>
          <w:color w:val="auto"/>
        </w:rPr>
        <w:t xml:space="preserve"> is explored</w:t>
      </w:r>
      <w:r w:rsidR="00A16DA8" w:rsidRPr="00395509">
        <w:rPr>
          <w:rFonts w:cs="Arial"/>
          <w:color w:val="auto"/>
        </w:rPr>
        <w:t>.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&lt;EndNote&gt;&lt;Cite&gt;&lt;Author&gt;Ziegler&lt;/Author&gt;&lt;Year&gt;1999&lt;/Year&gt;&lt;IDText&gt;Multiple-Antigenic Peptides of Histidine-Rich Protein II of Plasmodium falciparum:  Dendrimeric Biomineralization Templates&lt;/IDText&gt;&lt;DisplayText&gt;&lt;style face="superscript"&gt;22&lt;/style&gt;&lt;/DisplayText&gt;&lt;record&gt;&lt;urls&gt;&lt;related-urls&gt;&lt;url&gt;http://dx.doi.org/10.1021/ja983220+&lt;/url&gt;&lt;/related-urls&gt;&lt;/urls&gt;&lt;isbn&gt;0002-7863&lt;/isbn&gt;&lt;titles&gt;&lt;title&gt;Multiple-Antigenic Peptides of Histidine-Rich Protein II of Plasmodium falciparum:  Dendrimeric Biomineralization Templates&lt;/title&gt;&lt;secondary-title&gt;Journal of the American Chemical Society&lt;/secondary-title&gt;&lt;/titles&gt;&lt;pages&gt;2395-2400&lt;/pages&gt;&lt;number&gt;11&lt;/number&gt;&lt;contributors&gt;&lt;authors&gt;&lt;author&gt;Ziegler, James&lt;/author&gt;&lt;author&gt;Chang, Richard T.&lt;/author&gt;&lt;author&gt;Wright, David W.&lt;/author&gt;&lt;/authors&gt;&lt;/contributors&gt;&lt;added-date format="utc"&gt;1287712861&lt;/added-date&gt;&lt;ref-type name="Journal Article"&gt;17&lt;/ref-type&gt;&lt;dates&gt;&lt;year&gt;1999&lt;/year&gt;&lt;/dates&gt;&lt;rec-number&gt;19&lt;/rec-number&gt;&lt;publisher&gt;American Chemical Society&lt;/publisher&gt;&lt;last-updated-date format="utc"&gt;1287712861&lt;/last-updated-date&gt;&lt;electronic-resource-num&gt;10.1021/ja983220+&lt;/electronic-resource-num&gt;&lt;volume&gt;121&lt;/volume&gt;&lt;/record&gt;&lt;/Cite&gt;&lt;/EndNote&gt;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22</w:t>
      </w:r>
      <w:r w:rsidR="00A16DA8" w:rsidRPr="00395509">
        <w:rPr>
          <w:rFonts w:cs="Arial"/>
          <w:color w:val="auto"/>
        </w:rPr>
        <w:fldChar w:fldCharType="end"/>
      </w:r>
      <w:r w:rsidRPr="00395509">
        <w:rPr>
          <w:rFonts w:cs="Arial"/>
          <w:color w:val="auto"/>
        </w:rPr>
        <w:t xml:space="preserve"> </w:t>
      </w:r>
      <w:r w:rsidR="008F0011" w:rsidRPr="00395509">
        <w:rPr>
          <w:rFonts w:cs="Arial"/>
          <w:color w:val="auto"/>
        </w:rPr>
        <w:t xml:space="preserve">Kinetics of this interaction </w:t>
      </w:r>
      <w:r w:rsidR="00991515" w:rsidRPr="00395509">
        <w:rPr>
          <w:rFonts w:cs="Arial"/>
          <w:color w:val="auto"/>
        </w:rPr>
        <w:t>were</w:t>
      </w:r>
      <w:r w:rsidR="008F0011" w:rsidRPr="00395509">
        <w:rPr>
          <w:rFonts w:cs="Arial"/>
          <w:color w:val="auto"/>
        </w:rPr>
        <w:t xml:space="preserve"> monitored in real-time using </w:t>
      </w:r>
      <w:proofErr w:type="spellStart"/>
      <w:r w:rsidR="008F0011" w:rsidRPr="00395509">
        <w:rPr>
          <w:rFonts w:cs="Arial"/>
          <w:color w:val="auto"/>
        </w:rPr>
        <w:t>biolayer</w:t>
      </w:r>
      <w:proofErr w:type="spellEnd"/>
      <w:r w:rsidR="008F0011" w:rsidRPr="00395509">
        <w:rPr>
          <w:rFonts w:cs="Arial"/>
          <w:color w:val="auto"/>
        </w:rPr>
        <w:t xml:space="preserve"> interferometry techniques.  </w:t>
      </w:r>
      <w:r w:rsidR="00F43E33" w:rsidRPr="00395509">
        <w:rPr>
          <w:rFonts w:cs="Arial"/>
          <w:color w:val="auto"/>
        </w:rPr>
        <w:t xml:space="preserve">The </w:t>
      </w:r>
      <w:r w:rsidRPr="00395509">
        <w:rPr>
          <w:rFonts w:cs="Arial"/>
          <w:color w:val="auto"/>
        </w:rPr>
        <w:t xml:space="preserve">assay </w:t>
      </w:r>
      <w:r w:rsidR="00F43E33" w:rsidRPr="00395509">
        <w:rPr>
          <w:rFonts w:cs="Arial"/>
          <w:color w:val="auto"/>
        </w:rPr>
        <w:t xml:space="preserve">was also </w:t>
      </w:r>
      <w:r w:rsidRPr="00395509">
        <w:rPr>
          <w:rFonts w:cs="Arial"/>
          <w:color w:val="auto"/>
        </w:rPr>
        <w:t>adapted to a</w:t>
      </w:r>
      <w:r w:rsidR="008F0011" w:rsidRPr="00395509">
        <w:rPr>
          <w:rFonts w:cs="Arial"/>
          <w:color w:val="auto"/>
        </w:rPr>
        <w:t>n on-bead</w:t>
      </w:r>
      <w:r w:rsidRPr="00395509">
        <w:rPr>
          <w:rFonts w:cs="Arial"/>
          <w:color w:val="auto"/>
        </w:rPr>
        <w:t xml:space="preserve"> ELISA-type format</w:t>
      </w:r>
      <w:r w:rsidR="00F43E33" w:rsidRPr="00395509">
        <w:rPr>
          <w:rFonts w:cs="Arial"/>
          <w:color w:val="auto"/>
        </w:rPr>
        <w:t xml:space="preserve">, where </w:t>
      </w:r>
      <w:proofErr w:type="spellStart"/>
      <w:r w:rsidR="00F43E33" w:rsidRPr="00395509">
        <w:rPr>
          <w:rFonts w:cs="Arial"/>
          <w:color w:val="auto"/>
        </w:rPr>
        <w:t>nanomolar</w:t>
      </w:r>
      <w:proofErr w:type="spellEnd"/>
      <w:r w:rsidR="00F43E33" w:rsidRPr="00395509">
        <w:rPr>
          <w:rFonts w:cs="Arial"/>
          <w:color w:val="auto"/>
        </w:rPr>
        <w:t xml:space="preserve"> limits of detection were achieved.</w:t>
      </w:r>
      <w:r w:rsidRPr="00395509">
        <w:rPr>
          <w:rFonts w:cs="Arial"/>
          <w:color w:val="auto"/>
        </w:rPr>
        <w:t xml:space="preserve"> This assay holds advantages over traditional ELISAs because it can be performed in </w:t>
      </w:r>
      <w:proofErr w:type="gramStart"/>
      <w:r w:rsidRPr="00395509">
        <w:rPr>
          <w:rFonts w:cs="Arial"/>
          <w:color w:val="auto"/>
        </w:rPr>
        <w:t>under</w:t>
      </w:r>
      <w:proofErr w:type="gramEnd"/>
      <w:r w:rsidRPr="00395509">
        <w:rPr>
          <w:rFonts w:cs="Arial"/>
          <w:color w:val="auto"/>
        </w:rPr>
        <w:t xml:space="preserve"> 2 hours with antibody-free reagents, instead of the 4-5 hours and biological reagents required with typical ELISAs.</w:t>
      </w:r>
      <w:r w:rsidR="00201970" w:rsidRPr="00395509">
        <w:rPr>
          <w:rFonts w:cs="Arial"/>
          <w:color w:val="auto"/>
        </w:rPr>
        <w:t xml:space="preserve">  </w:t>
      </w:r>
    </w:p>
    <w:p w14:paraId="25284561" w14:textId="77777777" w:rsidR="0098420D" w:rsidRPr="00395509" w:rsidRDefault="0098420D" w:rsidP="00DC3A54">
      <w:pPr>
        <w:rPr>
          <w:rFonts w:cs="Arial"/>
          <w:b/>
          <w:color w:val="auto"/>
        </w:rPr>
      </w:pPr>
    </w:p>
    <w:p w14:paraId="3D4CD2F3" w14:textId="55ED5AAD" w:rsidR="006305D7" w:rsidRPr="00395509" w:rsidRDefault="006305D7" w:rsidP="00DC3A54">
      <w:pPr>
        <w:rPr>
          <w:rFonts w:cs="Arial"/>
          <w:color w:val="auto"/>
        </w:rPr>
      </w:pPr>
      <w:r w:rsidRPr="00395509">
        <w:rPr>
          <w:rFonts w:cs="Arial"/>
          <w:b/>
          <w:color w:val="auto"/>
        </w:rPr>
        <w:t>PROTOCOL:</w:t>
      </w:r>
      <w:r w:rsidRPr="00395509">
        <w:rPr>
          <w:rFonts w:cs="Arial"/>
          <w:color w:val="auto"/>
        </w:rPr>
        <w:t xml:space="preserve"> </w:t>
      </w:r>
    </w:p>
    <w:p w14:paraId="7B840CA5" w14:textId="2747DA21" w:rsidR="007B7112" w:rsidRPr="00395509" w:rsidRDefault="006305D7" w:rsidP="00DC3A54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395509">
        <w:rPr>
          <w:rFonts w:cs="Arial"/>
          <w:b/>
          <w:bCs/>
          <w:color w:val="auto"/>
          <w:highlight w:val="yellow"/>
        </w:rPr>
        <w:t xml:space="preserve">1. </w:t>
      </w:r>
      <w:r w:rsidR="007B7112" w:rsidRPr="00395509">
        <w:rPr>
          <w:rFonts w:cs="Arial"/>
          <w:b/>
          <w:bCs/>
          <w:color w:val="auto"/>
          <w:highlight w:val="yellow"/>
        </w:rPr>
        <w:t xml:space="preserve">Synthesis of </w:t>
      </w:r>
      <w:proofErr w:type="gramStart"/>
      <w:r w:rsidR="007B7112" w:rsidRPr="00395509">
        <w:rPr>
          <w:rFonts w:cs="Arial"/>
          <w:b/>
          <w:bCs/>
          <w:color w:val="auto"/>
          <w:highlight w:val="yellow"/>
        </w:rPr>
        <w:t>Iridium(</w:t>
      </w:r>
      <w:proofErr w:type="gramEnd"/>
      <w:r w:rsidR="007B7112" w:rsidRPr="00395509">
        <w:rPr>
          <w:rFonts w:cs="Arial"/>
          <w:b/>
          <w:bCs/>
          <w:color w:val="auto"/>
          <w:highlight w:val="yellow"/>
        </w:rPr>
        <w:t>III) Complex</w:t>
      </w:r>
    </w:p>
    <w:p w14:paraId="2630E400" w14:textId="77777777" w:rsidR="006305D7" w:rsidRPr="00395509" w:rsidRDefault="006305D7" w:rsidP="00DC3A5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35AB8FD" w14:textId="2F9A58E7" w:rsidR="00216358" w:rsidRPr="00395509" w:rsidRDefault="00216358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Weigh out 53.6mg (50µmol) of [</w:t>
      </w:r>
      <w:proofErr w:type="spellStart"/>
      <w:proofErr w:type="gramStart"/>
      <w:r w:rsidRPr="00395509">
        <w:rPr>
          <w:rFonts w:cs="Arial"/>
          <w:color w:val="auto"/>
          <w:highlight w:val="yellow"/>
        </w:rPr>
        <w:t>Ir</w:t>
      </w:r>
      <w:proofErr w:type="spellEnd"/>
      <w:r w:rsidRPr="00395509">
        <w:rPr>
          <w:rFonts w:cs="Arial"/>
          <w:color w:val="auto"/>
          <w:highlight w:val="yellow"/>
        </w:rPr>
        <w:t>(</w:t>
      </w:r>
      <w:proofErr w:type="spellStart"/>
      <w:proofErr w:type="gramEnd"/>
      <w:r w:rsidRPr="00395509">
        <w:rPr>
          <w:rFonts w:cs="Arial"/>
          <w:color w:val="auto"/>
          <w:highlight w:val="yellow"/>
        </w:rPr>
        <w:t>ppy</w:t>
      </w:r>
      <w:proofErr w:type="spellEnd"/>
      <w:r w:rsidRPr="00395509">
        <w:rPr>
          <w:rFonts w:cs="Arial"/>
          <w:color w:val="auto"/>
          <w:highlight w:val="yellow"/>
        </w:rPr>
        <w:t>)</w:t>
      </w:r>
      <w:r w:rsidRPr="00395509">
        <w:rPr>
          <w:rFonts w:cs="Arial"/>
          <w:color w:val="auto"/>
          <w:highlight w:val="yellow"/>
          <w:vertAlign w:val="subscript"/>
        </w:rPr>
        <w:t>2</w:t>
      </w:r>
      <w:r w:rsidRPr="00395509">
        <w:rPr>
          <w:rFonts w:cs="Arial"/>
          <w:color w:val="auto"/>
          <w:highlight w:val="yellow"/>
        </w:rPr>
        <w:t>-Cl]</w:t>
      </w:r>
      <w:r w:rsidRPr="00395509">
        <w:rPr>
          <w:rFonts w:cs="Arial"/>
          <w:color w:val="auto"/>
          <w:highlight w:val="yellow"/>
          <w:vertAlign w:val="subscript"/>
        </w:rPr>
        <w:t xml:space="preserve">2 </w:t>
      </w:r>
      <w:r w:rsidRPr="00395509">
        <w:rPr>
          <w:rFonts w:cs="Arial"/>
          <w:color w:val="auto"/>
          <w:highlight w:val="yellow"/>
        </w:rPr>
        <w:t>and dissolve in 5</w:t>
      </w:r>
      <w:r w:rsidR="006A0995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 xml:space="preserve">mL of methylene chloride. </w:t>
      </w:r>
      <w:r w:rsidR="00B8114D" w:rsidRPr="00395509">
        <w:rPr>
          <w:rFonts w:cs="Arial"/>
          <w:color w:val="auto"/>
          <w:highlight w:val="yellow"/>
        </w:rPr>
        <w:t xml:space="preserve"> Add this solution to a 50</w:t>
      </w:r>
      <w:r w:rsidR="006A0995" w:rsidRPr="00395509">
        <w:rPr>
          <w:rFonts w:cs="Arial"/>
          <w:color w:val="auto"/>
          <w:highlight w:val="yellow"/>
        </w:rPr>
        <w:t xml:space="preserve"> </w:t>
      </w:r>
      <w:r w:rsidR="00B8114D" w:rsidRPr="00395509">
        <w:rPr>
          <w:rFonts w:cs="Arial"/>
          <w:color w:val="auto"/>
          <w:highlight w:val="yellow"/>
        </w:rPr>
        <w:t xml:space="preserve">mL Erlenmeyer flask </w:t>
      </w:r>
      <w:r w:rsidR="00710F3C" w:rsidRPr="00395509">
        <w:rPr>
          <w:rFonts w:cs="Arial"/>
          <w:color w:val="auto"/>
          <w:highlight w:val="yellow"/>
        </w:rPr>
        <w:t xml:space="preserve">equipped </w:t>
      </w:r>
      <w:r w:rsidR="00B8114D" w:rsidRPr="00395509">
        <w:rPr>
          <w:rFonts w:cs="Arial"/>
          <w:color w:val="auto"/>
          <w:highlight w:val="yellow"/>
        </w:rPr>
        <w:t>with a stir bar.</w:t>
      </w:r>
    </w:p>
    <w:p w14:paraId="53C06090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832C78A" w14:textId="4366248E" w:rsidR="00216358" w:rsidRPr="00395509" w:rsidRDefault="00216358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Weigh out 26.2</w:t>
      </w:r>
      <w:r w:rsidR="006A0995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mg (100</w:t>
      </w:r>
      <w:r w:rsidR="006A0995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</w:t>
      </w:r>
      <w:proofErr w:type="spellStart"/>
      <w:r w:rsidRPr="00395509">
        <w:rPr>
          <w:rFonts w:cs="Arial"/>
          <w:color w:val="auto"/>
          <w:highlight w:val="yellow"/>
        </w:rPr>
        <w:t>mol</w:t>
      </w:r>
      <w:proofErr w:type="spellEnd"/>
      <w:r w:rsidRPr="00395509">
        <w:rPr>
          <w:rFonts w:cs="Arial"/>
          <w:color w:val="auto"/>
          <w:highlight w:val="yellow"/>
        </w:rPr>
        <w:t xml:space="preserve">) of </w:t>
      </w:r>
      <w:proofErr w:type="spellStart"/>
      <w:r w:rsidRPr="00395509">
        <w:rPr>
          <w:rFonts w:cs="Arial"/>
          <w:color w:val="auto"/>
          <w:highlight w:val="yellow"/>
        </w:rPr>
        <w:t>AgOTf</w:t>
      </w:r>
      <w:proofErr w:type="spellEnd"/>
      <w:r w:rsidRPr="00395509">
        <w:rPr>
          <w:rFonts w:cs="Arial"/>
          <w:color w:val="auto"/>
          <w:highlight w:val="yellow"/>
        </w:rPr>
        <w:t xml:space="preserve"> and dissolve in 5</w:t>
      </w:r>
      <w:r w:rsidR="006A0995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mL of methanol.</w:t>
      </w:r>
    </w:p>
    <w:p w14:paraId="16455FB0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076F9DE8" w14:textId="4095247E" w:rsidR="00216358" w:rsidRPr="00395509" w:rsidRDefault="00216358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Add</w:t>
      </w:r>
      <w:r w:rsidR="00B8114D" w:rsidRPr="00395509">
        <w:rPr>
          <w:rFonts w:cs="Arial"/>
          <w:color w:val="auto"/>
          <w:highlight w:val="yellow"/>
        </w:rPr>
        <w:t xml:space="preserve"> the dissolved </w:t>
      </w:r>
      <w:proofErr w:type="spellStart"/>
      <w:r w:rsidR="00B8114D" w:rsidRPr="00395509">
        <w:rPr>
          <w:rFonts w:cs="Arial"/>
          <w:color w:val="auto"/>
          <w:highlight w:val="yellow"/>
        </w:rPr>
        <w:t>AgOTf</w:t>
      </w:r>
      <w:proofErr w:type="spellEnd"/>
      <w:r w:rsidR="00B8114D" w:rsidRPr="00395509">
        <w:rPr>
          <w:rFonts w:cs="Arial"/>
          <w:color w:val="auto"/>
          <w:highlight w:val="yellow"/>
        </w:rPr>
        <w:t xml:space="preserve"> to the [</w:t>
      </w:r>
      <w:proofErr w:type="spellStart"/>
      <w:proofErr w:type="gramStart"/>
      <w:r w:rsidR="00B8114D" w:rsidRPr="00395509">
        <w:rPr>
          <w:rFonts w:cs="Arial"/>
          <w:color w:val="auto"/>
          <w:highlight w:val="yellow"/>
        </w:rPr>
        <w:t>Ir</w:t>
      </w:r>
      <w:proofErr w:type="spellEnd"/>
      <w:r w:rsidR="00B8114D" w:rsidRPr="00395509">
        <w:rPr>
          <w:rFonts w:cs="Arial"/>
          <w:color w:val="auto"/>
          <w:highlight w:val="yellow"/>
        </w:rPr>
        <w:t>(</w:t>
      </w:r>
      <w:proofErr w:type="spellStart"/>
      <w:proofErr w:type="gramEnd"/>
      <w:r w:rsidR="00B8114D" w:rsidRPr="00395509">
        <w:rPr>
          <w:rFonts w:cs="Arial"/>
          <w:color w:val="auto"/>
          <w:highlight w:val="yellow"/>
        </w:rPr>
        <w:t>ppy</w:t>
      </w:r>
      <w:proofErr w:type="spellEnd"/>
      <w:r w:rsidR="00B8114D" w:rsidRPr="00395509">
        <w:rPr>
          <w:rFonts w:cs="Arial"/>
          <w:color w:val="auto"/>
          <w:highlight w:val="yellow"/>
        </w:rPr>
        <w:t>)</w:t>
      </w:r>
      <w:r w:rsidR="00B8114D" w:rsidRPr="00395509">
        <w:rPr>
          <w:rFonts w:cs="Arial"/>
          <w:color w:val="auto"/>
          <w:highlight w:val="yellow"/>
          <w:vertAlign w:val="subscript"/>
        </w:rPr>
        <w:t>2</w:t>
      </w:r>
      <w:r w:rsidR="00B8114D" w:rsidRPr="00395509">
        <w:rPr>
          <w:rFonts w:cs="Arial"/>
          <w:color w:val="auto"/>
          <w:highlight w:val="yellow"/>
        </w:rPr>
        <w:t>-Cl]</w:t>
      </w:r>
      <w:r w:rsidR="00B8114D" w:rsidRPr="00395509">
        <w:rPr>
          <w:rFonts w:cs="Arial"/>
          <w:color w:val="auto"/>
          <w:highlight w:val="yellow"/>
          <w:vertAlign w:val="subscript"/>
        </w:rPr>
        <w:t xml:space="preserve">2 </w:t>
      </w:r>
      <w:r w:rsidR="00B8114D" w:rsidRPr="00395509">
        <w:rPr>
          <w:rFonts w:cs="Arial"/>
          <w:color w:val="auto"/>
          <w:highlight w:val="yellow"/>
        </w:rPr>
        <w:t xml:space="preserve">solution and stir for 1 hour. </w:t>
      </w:r>
      <w:r w:rsidR="006A0995" w:rsidRPr="00395509">
        <w:rPr>
          <w:rFonts w:cs="Arial"/>
          <w:color w:val="auto"/>
          <w:highlight w:val="yellow"/>
        </w:rPr>
        <w:t xml:space="preserve">Note: </w:t>
      </w:r>
      <w:proofErr w:type="gramStart"/>
      <w:r w:rsidR="00B8114D" w:rsidRPr="00395509">
        <w:rPr>
          <w:rFonts w:cs="Arial"/>
          <w:color w:val="auto"/>
          <w:highlight w:val="yellow"/>
        </w:rPr>
        <w:t>A cream</w:t>
      </w:r>
      <w:proofErr w:type="gramEnd"/>
      <w:r w:rsidR="00B8114D" w:rsidRPr="00395509">
        <w:rPr>
          <w:rFonts w:cs="Arial"/>
          <w:color w:val="auto"/>
          <w:highlight w:val="yellow"/>
        </w:rPr>
        <w:t xml:space="preserve"> colored slurry should result.</w:t>
      </w:r>
    </w:p>
    <w:p w14:paraId="5B677EE9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7CE678F" w14:textId="7B68D6DB" w:rsidR="00B8114D" w:rsidRPr="00395509" w:rsidRDefault="00B8114D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After 1 hour, filter the slurry through </w:t>
      </w:r>
      <w:r w:rsidR="004F28E7" w:rsidRPr="00395509">
        <w:rPr>
          <w:rFonts w:cs="Arial"/>
          <w:color w:val="auto"/>
          <w:highlight w:val="yellow"/>
        </w:rPr>
        <w:t xml:space="preserve">silica gel </w:t>
      </w:r>
      <w:r w:rsidRPr="00395509">
        <w:rPr>
          <w:rFonts w:cs="Arial"/>
          <w:color w:val="auto"/>
          <w:highlight w:val="yellow"/>
        </w:rPr>
        <w:t>into a 25x95</w:t>
      </w:r>
      <w:r w:rsidR="005D705D" w:rsidRPr="00395509">
        <w:rPr>
          <w:rFonts w:cs="Arial"/>
          <w:color w:val="auto"/>
          <w:highlight w:val="yellow"/>
        </w:rPr>
        <w:t>m</w:t>
      </w:r>
      <w:r w:rsidRPr="00395509">
        <w:rPr>
          <w:rFonts w:cs="Arial"/>
          <w:color w:val="auto"/>
          <w:highlight w:val="yellow"/>
        </w:rPr>
        <w:t>m dram vial and evaporate off remaining solvent using a rotary evaporator</w:t>
      </w:r>
      <w:r w:rsidR="005D705D" w:rsidRPr="00395509">
        <w:rPr>
          <w:rFonts w:cs="Arial"/>
          <w:color w:val="auto"/>
          <w:highlight w:val="yellow"/>
        </w:rPr>
        <w:t xml:space="preserve"> (5-10 minutes)</w:t>
      </w:r>
      <w:r w:rsidRPr="00395509">
        <w:rPr>
          <w:rFonts w:cs="Arial"/>
          <w:color w:val="auto"/>
          <w:highlight w:val="yellow"/>
        </w:rPr>
        <w:t>.</w:t>
      </w:r>
      <w:r w:rsidR="005D705D" w:rsidRPr="00395509">
        <w:rPr>
          <w:rFonts w:cs="Arial"/>
          <w:color w:val="auto"/>
          <w:highlight w:val="yellow"/>
        </w:rPr>
        <w:t xml:space="preserve"> </w:t>
      </w:r>
    </w:p>
    <w:p w14:paraId="2C7C89E3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1CDB1F3" w14:textId="4B25B01B" w:rsidR="00B8114D" w:rsidRPr="00395509" w:rsidRDefault="00B8114D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Once most of the solvent is removed, </w:t>
      </w:r>
      <w:r w:rsidR="00D90C26" w:rsidRPr="00395509">
        <w:rPr>
          <w:rFonts w:cs="Arial"/>
          <w:color w:val="auto"/>
        </w:rPr>
        <w:t xml:space="preserve">check that </w:t>
      </w:r>
      <w:r w:rsidRPr="00395509">
        <w:rPr>
          <w:rFonts w:cs="Arial"/>
          <w:color w:val="auto"/>
        </w:rPr>
        <w:t>an oily yellow re</w:t>
      </w:r>
      <w:r w:rsidR="00D90C26" w:rsidRPr="00395509">
        <w:rPr>
          <w:rFonts w:cs="Arial"/>
          <w:color w:val="auto"/>
        </w:rPr>
        <w:t xml:space="preserve">sidue </w:t>
      </w:r>
      <w:r w:rsidR="00D01BCC" w:rsidRPr="00395509">
        <w:rPr>
          <w:rFonts w:cs="Arial"/>
          <w:color w:val="auto"/>
        </w:rPr>
        <w:t>remain</w:t>
      </w:r>
      <w:r w:rsidR="00D90C26" w:rsidRPr="00395509">
        <w:rPr>
          <w:rFonts w:cs="Arial"/>
          <w:color w:val="auto"/>
        </w:rPr>
        <w:t>s in the vial.</w:t>
      </w:r>
      <w:r w:rsidR="00D01BCC" w:rsidRPr="00395509">
        <w:rPr>
          <w:rFonts w:cs="Arial"/>
          <w:color w:val="auto"/>
        </w:rPr>
        <w:t xml:space="preserve"> </w:t>
      </w:r>
      <w:r w:rsidR="00D90C26" w:rsidRPr="00395509">
        <w:rPr>
          <w:rFonts w:cs="Arial"/>
          <w:color w:val="auto"/>
        </w:rPr>
        <w:t>T</w:t>
      </w:r>
      <w:r w:rsidRPr="00395509">
        <w:rPr>
          <w:rFonts w:cs="Arial"/>
          <w:color w:val="auto"/>
        </w:rPr>
        <w:t>o</w:t>
      </w:r>
      <w:r w:rsidR="002C76E5" w:rsidRPr="00395509">
        <w:rPr>
          <w:rFonts w:cs="Arial"/>
          <w:color w:val="auto"/>
        </w:rPr>
        <w:t xml:space="preserve"> this residue, add 1mL of methanol to re</w:t>
      </w:r>
      <w:r w:rsidR="00474F3A" w:rsidRPr="00395509">
        <w:rPr>
          <w:rFonts w:cs="Arial"/>
          <w:color w:val="auto"/>
        </w:rPr>
        <w:t>-</w:t>
      </w:r>
      <w:r w:rsidR="002C76E5" w:rsidRPr="00395509">
        <w:rPr>
          <w:rFonts w:cs="Arial"/>
          <w:color w:val="auto"/>
        </w:rPr>
        <w:t>dissolve the product and lyophilize 1-2 days to yield the yellow solid product.</w:t>
      </w:r>
    </w:p>
    <w:p w14:paraId="022B851D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8DB73C2" w14:textId="55C9A5F4" w:rsidR="002C76E5" w:rsidRPr="00395509" w:rsidRDefault="002C76E5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Characterize the </w:t>
      </w:r>
      <w:proofErr w:type="spellStart"/>
      <w:r w:rsidRPr="00395509">
        <w:rPr>
          <w:rFonts w:cs="Arial"/>
          <w:color w:val="auto"/>
        </w:rPr>
        <w:t>Ir</w:t>
      </w:r>
      <w:proofErr w:type="spellEnd"/>
      <w:r w:rsidRPr="00395509">
        <w:rPr>
          <w:rFonts w:cs="Arial"/>
          <w:color w:val="auto"/>
        </w:rPr>
        <w:t>(</w:t>
      </w:r>
      <w:proofErr w:type="spellStart"/>
      <w:r w:rsidRPr="00395509">
        <w:rPr>
          <w:rFonts w:cs="Arial"/>
          <w:color w:val="auto"/>
        </w:rPr>
        <w:t>ppy</w:t>
      </w:r>
      <w:proofErr w:type="spellEnd"/>
      <w:r w:rsidRPr="00395509">
        <w:rPr>
          <w:rFonts w:cs="Arial"/>
          <w:color w:val="auto"/>
        </w:rPr>
        <w:t>)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</w:rPr>
        <w:t>(H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</w:rPr>
        <w:t>O)</w:t>
      </w:r>
      <w:r w:rsidRPr="00395509">
        <w:rPr>
          <w:rFonts w:cs="Arial"/>
          <w:color w:val="auto"/>
          <w:vertAlign w:val="subscript"/>
        </w:rPr>
        <w:t>2</w:t>
      </w:r>
      <w:r w:rsidRPr="00395509">
        <w:rPr>
          <w:rFonts w:cs="Arial"/>
          <w:color w:val="auto"/>
          <w:vertAlign w:val="superscript"/>
        </w:rPr>
        <w:t xml:space="preserve">+ </w:t>
      </w:r>
      <w:r w:rsidRPr="00395509">
        <w:rPr>
          <w:rFonts w:cs="Arial"/>
          <w:color w:val="auto"/>
        </w:rPr>
        <w:t>product</w:t>
      </w:r>
      <w:r w:rsidR="000E75E9" w:rsidRPr="00395509">
        <w:rPr>
          <w:rFonts w:cs="Arial"/>
          <w:color w:val="auto"/>
        </w:rPr>
        <w:t xml:space="preserve"> (</w:t>
      </w:r>
      <w:r w:rsidR="000E75E9" w:rsidRPr="00395509">
        <w:rPr>
          <w:rFonts w:cs="Arial"/>
          <w:b/>
          <w:color w:val="auto"/>
        </w:rPr>
        <w:t>Ir1</w:t>
      </w:r>
      <w:r w:rsidR="000E75E9" w:rsidRPr="00395509">
        <w:rPr>
          <w:rFonts w:cs="Arial"/>
          <w:color w:val="auto"/>
        </w:rPr>
        <w:t>)</w:t>
      </w:r>
      <w:r w:rsidRPr="00395509">
        <w:rPr>
          <w:rFonts w:cs="Arial"/>
          <w:color w:val="auto"/>
        </w:rPr>
        <w:t xml:space="preserve"> by H</w:t>
      </w:r>
      <w:r w:rsidRPr="00395509">
        <w:rPr>
          <w:rFonts w:cs="Arial"/>
          <w:color w:val="auto"/>
          <w:vertAlign w:val="superscript"/>
        </w:rPr>
        <w:t>1</w:t>
      </w:r>
      <w:r w:rsidRPr="00395509">
        <w:rPr>
          <w:rFonts w:cs="Arial"/>
          <w:color w:val="auto"/>
        </w:rPr>
        <w:t>NMR (in CDCl</w:t>
      </w:r>
      <w:r w:rsidRPr="00395509">
        <w:rPr>
          <w:rFonts w:cs="Arial"/>
          <w:color w:val="auto"/>
          <w:vertAlign w:val="subscript"/>
        </w:rPr>
        <w:t>3</w:t>
      </w:r>
      <w:r w:rsidRPr="00395509">
        <w:rPr>
          <w:rFonts w:cs="Arial"/>
          <w:color w:val="auto"/>
        </w:rPr>
        <w:t>), ESI and UV-Vis</w:t>
      </w:r>
      <w:r w:rsidR="00D65926" w:rsidRPr="00395509">
        <w:rPr>
          <w:rFonts w:cs="Arial"/>
          <w:color w:val="auto"/>
        </w:rPr>
        <w:t xml:space="preserve"> as </w:t>
      </w:r>
      <w:r w:rsidR="00D65926" w:rsidRPr="00395509">
        <w:rPr>
          <w:rFonts w:cs="Arial"/>
          <w:color w:val="auto"/>
        </w:rPr>
        <w:lastRenderedPageBreak/>
        <w:t>described previously</w:t>
      </w:r>
      <w:r w:rsidRPr="00395509">
        <w:rPr>
          <w:rFonts w:cs="Arial"/>
          <w:color w:val="auto"/>
        </w:rPr>
        <w:t>.</w:t>
      </w:r>
      <w:r w:rsidR="00B20280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&lt;EndNote&gt;&lt;Cite&gt;&lt;Author&gt;Schmid&lt;/Author&gt;&lt;Year&gt;1994&lt;/Year&gt;&lt;IDText&gt;Synthesis and characterizations of cyclometalated iridium(III) solvento complexes&lt;/IDText&gt;&lt;DisplayText&gt;&lt;style face="superscript"&gt;23&lt;/style&gt;&lt;/DisplayText&gt;&lt;record&gt;&lt;dates&gt;&lt;pub-dates&gt;&lt;date&gt;1994/01/01&lt;/date&gt;&lt;/pub-dates&gt;&lt;year&gt;1994&lt;/year&gt;&lt;/dates&gt;&lt;urls&gt;&lt;related-urls&gt;&lt;url&gt;http://dx.doi.org/10.1021/ic00079a005&lt;/url&gt;&lt;/related-urls&gt;&lt;/urls&gt;&lt;isbn&gt;0020-1669&lt;/isbn&gt;&lt;titles&gt;&lt;title&gt;Synthesis and characterizations of cyclometalated iridium(III) solvento complexes&lt;/title&gt;&lt;secondary-title&gt;Inorganic Chemistry&lt;/secondary-title&gt;&lt;/titles&gt;&lt;pages&gt;9-14&lt;/pages&gt;&lt;number&gt;1&lt;/number&gt;&lt;access-date&gt;2012/07/20&lt;/access-date&gt;&lt;contributors&gt;&lt;authors&gt;&lt;author&gt;Schmid, B.&lt;/author&gt;&lt;author&gt;Garces, F. O.&lt;/author&gt;&lt;author&gt;Watts, R. J.&lt;/author&gt;&lt;/authors&gt;&lt;/contributors&gt;&lt;added-date format="utc"&gt;1343061885&lt;/added-date&gt;&lt;ref-type name="Journal Article"&gt;17&lt;/ref-type&gt;&lt;rec-number&gt;134&lt;/rec-number&gt;&lt;publisher&gt;American Chemical Society&lt;/publisher&gt;&lt;last-updated-date format="utc"&gt;1343061885&lt;/last-updated-date&gt;&lt;electronic-resource-num&gt;10.1021/ic00079a005&lt;/electronic-resource-num&gt;&lt;volume&gt;33&lt;/volume&gt;&lt;/record&gt;&lt;/Cite&gt;&lt;/EndNote&gt;</w:instrText>
      </w:r>
      <w:r w:rsidR="00B20280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23</w:t>
      </w:r>
      <w:r w:rsidR="00B20280" w:rsidRPr="00395509">
        <w:rPr>
          <w:rFonts w:cs="Arial"/>
          <w:color w:val="auto"/>
        </w:rPr>
        <w:fldChar w:fldCharType="end"/>
      </w:r>
    </w:p>
    <w:p w14:paraId="66A4F4F8" w14:textId="77777777" w:rsidR="00B369C8" w:rsidRPr="00395509" w:rsidRDefault="00B369C8" w:rsidP="00DC3A54">
      <w:pPr>
        <w:pStyle w:val="NormalWeb"/>
        <w:spacing w:before="0" w:beforeAutospacing="0" w:after="0" w:afterAutospacing="0"/>
        <w:ind w:left="720"/>
        <w:rPr>
          <w:rFonts w:cs="Arial"/>
          <w:color w:val="auto"/>
        </w:rPr>
      </w:pPr>
    </w:p>
    <w:p w14:paraId="6683BADF" w14:textId="3A2EC04D" w:rsidR="00B369C8" w:rsidRPr="00395509" w:rsidRDefault="00B369C8" w:rsidP="00DC3A5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395509">
        <w:rPr>
          <w:rFonts w:cs="Arial"/>
          <w:b/>
          <w:color w:val="auto"/>
          <w:highlight w:val="yellow"/>
        </w:rPr>
        <w:t>Interactions of Ir1 w</w:t>
      </w:r>
      <w:r w:rsidR="00496E6F" w:rsidRPr="00395509">
        <w:rPr>
          <w:rFonts w:cs="Arial"/>
          <w:b/>
          <w:color w:val="auto"/>
          <w:highlight w:val="yellow"/>
        </w:rPr>
        <w:t xml:space="preserve">ith Various Amino Acids </w:t>
      </w:r>
    </w:p>
    <w:p w14:paraId="5A9E4E66" w14:textId="77777777" w:rsidR="007C50C8" w:rsidRPr="00395509" w:rsidRDefault="007C50C8" w:rsidP="00DC3A54">
      <w:pPr>
        <w:pStyle w:val="NormalWeb"/>
        <w:spacing w:before="0" w:beforeAutospacing="0" w:after="0" w:afterAutospacing="0"/>
        <w:ind w:left="440"/>
        <w:rPr>
          <w:rFonts w:cs="Arial"/>
          <w:b/>
          <w:color w:val="auto"/>
        </w:rPr>
      </w:pPr>
    </w:p>
    <w:p w14:paraId="04800538" w14:textId="245665D4" w:rsidR="00B369C8" w:rsidRPr="00395509" w:rsidRDefault="000E75E9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Prepare a 2</w:t>
      </w:r>
      <w:r w:rsidR="00D01BCC" w:rsidRPr="00395509">
        <w:rPr>
          <w:rFonts w:cs="Arial"/>
          <w:color w:val="auto"/>
        </w:rPr>
        <w:t xml:space="preserve"> </w:t>
      </w:r>
      <w:proofErr w:type="spellStart"/>
      <w:r w:rsidRPr="00395509">
        <w:rPr>
          <w:rFonts w:cs="Arial"/>
          <w:color w:val="auto"/>
        </w:rPr>
        <w:t>mM</w:t>
      </w:r>
      <w:proofErr w:type="spellEnd"/>
      <w:r w:rsidRPr="00395509">
        <w:rPr>
          <w:rFonts w:cs="Arial"/>
          <w:color w:val="auto"/>
        </w:rPr>
        <w:t xml:space="preserve"> solution of </w:t>
      </w:r>
      <w:r w:rsidRPr="00395509">
        <w:rPr>
          <w:rFonts w:cs="Arial"/>
          <w:b/>
          <w:color w:val="auto"/>
        </w:rPr>
        <w:t>Ir1</w:t>
      </w:r>
      <w:r w:rsidRPr="00395509">
        <w:rPr>
          <w:rFonts w:cs="Arial"/>
          <w:color w:val="auto"/>
        </w:rPr>
        <w:t xml:space="preserve"> in methanol (MW 537.10 g/</w:t>
      </w:r>
      <w:proofErr w:type="spellStart"/>
      <w:r w:rsidRPr="00395509">
        <w:rPr>
          <w:rFonts w:cs="Arial"/>
          <w:color w:val="auto"/>
        </w:rPr>
        <w:t>mol</w:t>
      </w:r>
      <w:proofErr w:type="spellEnd"/>
      <w:r w:rsidRPr="00395509">
        <w:rPr>
          <w:rFonts w:cs="Arial"/>
          <w:color w:val="auto"/>
        </w:rPr>
        <w:t>).  Vortex to ensure complete dissolution of the solid.</w:t>
      </w:r>
    </w:p>
    <w:p w14:paraId="063286FD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023C664A" w14:textId="218D36AE" w:rsidR="000E75E9" w:rsidRPr="00395509" w:rsidRDefault="000E75E9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Prepare 100</w:t>
      </w:r>
      <w:r w:rsidR="00D01BCC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 xml:space="preserve">µM solutions of </w:t>
      </w:r>
      <w:r w:rsidR="002F3E7F" w:rsidRPr="00395509">
        <w:rPr>
          <w:rFonts w:cs="Arial"/>
          <w:color w:val="auto"/>
        </w:rPr>
        <w:t xml:space="preserve">the following amino acids and biomolecules in </w:t>
      </w:r>
      <w:r w:rsidR="001210B6" w:rsidRPr="00395509">
        <w:rPr>
          <w:rFonts w:cs="Arial"/>
          <w:color w:val="auto"/>
        </w:rPr>
        <w:t xml:space="preserve">HEPES buffered saline (HBS, 100mM HEPES, 137mM </w:t>
      </w:r>
      <w:proofErr w:type="spellStart"/>
      <w:r w:rsidR="001210B6" w:rsidRPr="00395509">
        <w:rPr>
          <w:rFonts w:cs="Arial"/>
          <w:color w:val="auto"/>
        </w:rPr>
        <w:t>NaCl</w:t>
      </w:r>
      <w:proofErr w:type="spellEnd"/>
      <w:r w:rsidR="001210B6" w:rsidRPr="00395509">
        <w:rPr>
          <w:rFonts w:cs="Arial"/>
          <w:color w:val="auto"/>
        </w:rPr>
        <w:t xml:space="preserve">, pH 7.4) </w:t>
      </w:r>
      <w:r w:rsidR="002F3E7F" w:rsidRPr="00395509">
        <w:rPr>
          <w:rFonts w:cs="Arial"/>
          <w:color w:val="auto"/>
        </w:rPr>
        <w:t xml:space="preserve">Ala, Asp, </w:t>
      </w:r>
      <w:proofErr w:type="spellStart"/>
      <w:r w:rsidR="002F3E7F" w:rsidRPr="00395509">
        <w:rPr>
          <w:rFonts w:cs="Arial"/>
          <w:color w:val="auto"/>
        </w:rPr>
        <w:t>Cys</w:t>
      </w:r>
      <w:proofErr w:type="spellEnd"/>
      <w:r w:rsidR="002F3E7F" w:rsidRPr="00395509">
        <w:rPr>
          <w:rFonts w:cs="Arial"/>
          <w:color w:val="auto"/>
        </w:rPr>
        <w:t>, His, Ile</w:t>
      </w:r>
      <w:r w:rsidR="00496E6F" w:rsidRPr="00395509">
        <w:rPr>
          <w:rFonts w:cs="Arial"/>
          <w:color w:val="auto"/>
        </w:rPr>
        <w:t xml:space="preserve">, Lys, </w:t>
      </w:r>
      <w:proofErr w:type="spellStart"/>
      <w:r w:rsidR="00496E6F" w:rsidRPr="00395509">
        <w:rPr>
          <w:rFonts w:cs="Arial"/>
          <w:color w:val="auto"/>
        </w:rPr>
        <w:t>Ser</w:t>
      </w:r>
      <w:proofErr w:type="spellEnd"/>
      <w:r w:rsidR="00496E6F" w:rsidRPr="00395509">
        <w:rPr>
          <w:rFonts w:cs="Arial"/>
          <w:color w:val="auto"/>
        </w:rPr>
        <w:t>, Try, Val.</w:t>
      </w:r>
    </w:p>
    <w:p w14:paraId="5B71398D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080B5321" w14:textId="73233718" w:rsidR="00496E6F" w:rsidRPr="00395509" w:rsidRDefault="00496E6F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Pipette 100</w:t>
      </w:r>
      <w:r w:rsidR="00D01BCC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each amino acid into a black 96-well plate.  Add 100</w:t>
      </w:r>
      <w:r w:rsidR="00D01BCC" w:rsidRPr="00395509">
        <w:rPr>
          <w:rFonts w:cs="Arial"/>
          <w:color w:val="auto"/>
          <w:highlight w:val="yellow"/>
        </w:rPr>
        <w:t xml:space="preserve"> </w:t>
      </w:r>
      <w:r w:rsidR="005D705D" w:rsidRPr="00395509">
        <w:rPr>
          <w:rFonts w:cs="Arial"/>
          <w:color w:val="auto"/>
          <w:highlight w:val="yellow"/>
        </w:rPr>
        <w:t>µL of H</w:t>
      </w:r>
      <w:r w:rsidRPr="00395509">
        <w:rPr>
          <w:rFonts w:cs="Arial"/>
          <w:color w:val="auto"/>
          <w:highlight w:val="yellow"/>
        </w:rPr>
        <w:t xml:space="preserve">BS to the plate to serve as a blank. </w:t>
      </w:r>
    </w:p>
    <w:p w14:paraId="6ED762A0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197F75DB" w14:textId="1D98F183" w:rsidR="007C50C8" w:rsidRPr="00395509" w:rsidRDefault="00496E6F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Add 2.5</w:t>
      </w:r>
      <w:r w:rsidR="00D01BCC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the 2</w:t>
      </w:r>
      <w:r w:rsidR="00D01BCC" w:rsidRPr="00395509">
        <w:rPr>
          <w:rFonts w:cs="Arial"/>
          <w:color w:val="auto"/>
          <w:highlight w:val="yellow"/>
        </w:rPr>
        <w:t xml:space="preserve"> </w:t>
      </w:r>
      <w:proofErr w:type="spellStart"/>
      <w:r w:rsidRPr="00395509">
        <w:rPr>
          <w:rFonts w:cs="Arial"/>
          <w:color w:val="auto"/>
          <w:highlight w:val="yellow"/>
        </w:rPr>
        <w:t>mM</w:t>
      </w:r>
      <w:proofErr w:type="spellEnd"/>
      <w:r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b/>
          <w:color w:val="auto"/>
          <w:highlight w:val="yellow"/>
        </w:rPr>
        <w:t>Ir1</w:t>
      </w:r>
      <w:r w:rsidRPr="00395509">
        <w:rPr>
          <w:rFonts w:cs="Arial"/>
          <w:color w:val="auto"/>
          <w:highlight w:val="yellow"/>
        </w:rPr>
        <w:t xml:space="preserve"> solution to each sample and shake the plate on a plate shaker for 10 minutes.</w:t>
      </w:r>
    </w:p>
    <w:p w14:paraId="57EF7C46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71A30AEF" w14:textId="26D46172" w:rsidR="00496E6F" w:rsidRPr="00395509" w:rsidRDefault="00496E6F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After 10 minutes, </w:t>
      </w:r>
      <w:r w:rsidR="00F267E6" w:rsidRPr="00395509">
        <w:rPr>
          <w:rFonts w:cs="Arial"/>
          <w:color w:val="auto"/>
          <w:highlight w:val="yellow"/>
        </w:rPr>
        <w:t>acquire the emission spectra of the samples using</w:t>
      </w:r>
      <w:r w:rsidRPr="00395509">
        <w:rPr>
          <w:rFonts w:cs="Arial"/>
          <w:color w:val="auto"/>
          <w:highlight w:val="yellow"/>
        </w:rPr>
        <w:t xml:space="preserve"> a </w:t>
      </w:r>
      <w:r w:rsidR="00F4338F" w:rsidRPr="00395509">
        <w:rPr>
          <w:rFonts w:cs="Arial"/>
          <w:color w:val="auto"/>
          <w:highlight w:val="yellow"/>
        </w:rPr>
        <w:t>96-well</w:t>
      </w:r>
      <w:r w:rsidRPr="00395509">
        <w:rPr>
          <w:rFonts w:cs="Arial"/>
          <w:color w:val="auto"/>
          <w:highlight w:val="yellow"/>
        </w:rPr>
        <w:t xml:space="preserve"> plate reader</w:t>
      </w:r>
      <w:r w:rsidR="00F267E6" w:rsidRPr="00395509">
        <w:rPr>
          <w:rFonts w:cs="Arial"/>
          <w:color w:val="auto"/>
          <w:highlight w:val="yellow"/>
        </w:rPr>
        <w:t xml:space="preserve"> (365ex/400-700em).</w:t>
      </w:r>
    </w:p>
    <w:p w14:paraId="6DA72F6A" w14:textId="77777777" w:rsidR="00BF43FC" w:rsidRPr="00395509" w:rsidRDefault="00BF43FC" w:rsidP="00DB4A3F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21955754" w14:textId="77777777" w:rsidR="00BF43FC" w:rsidRPr="00395509" w:rsidRDefault="00BF43FC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Place the plate in the instrument and open the plate reader software to set up a new experiment.</w:t>
      </w:r>
    </w:p>
    <w:p w14:paraId="7943E417" w14:textId="77777777" w:rsidR="00BF43FC" w:rsidRPr="00395509" w:rsidRDefault="00BF43FC" w:rsidP="00D65926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3C92377F" w14:textId="263480A4" w:rsidR="00BF43FC" w:rsidRPr="00395509" w:rsidRDefault="00BF43FC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Set the new experiment to read a fluorescence scan with an excitation wavelength of 365</w:t>
      </w:r>
      <w:r w:rsidR="003D4096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nm and a slit width of 9</w:t>
      </w:r>
      <w:r w:rsidR="003D4096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nm with the optics at the top position.</w:t>
      </w:r>
    </w:p>
    <w:p w14:paraId="5067E7C4" w14:textId="77777777" w:rsidR="00BF43FC" w:rsidRPr="00395509" w:rsidRDefault="00BF43FC" w:rsidP="00D65926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3D3321DF" w14:textId="45A7CA0C" w:rsidR="00BF43FC" w:rsidRPr="00395509" w:rsidRDefault="00BF43FC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Read the emission from 300-700</w:t>
      </w:r>
      <w:r w:rsidR="003D4096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nm with a step size of 5</w:t>
      </w:r>
      <w:r w:rsidR="003D4096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nm.</w:t>
      </w:r>
    </w:p>
    <w:p w14:paraId="7CBEB007" w14:textId="77777777" w:rsidR="00B15575" w:rsidRPr="00395509" w:rsidRDefault="00B15575" w:rsidP="00DB4A3F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04F4961" w14:textId="3A73F9AD" w:rsidR="00B15575" w:rsidRPr="00395509" w:rsidRDefault="00B15575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Export the data for data analysis.</w:t>
      </w:r>
    </w:p>
    <w:p w14:paraId="49D8FFAA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45764219" w14:textId="5635AD15" w:rsidR="00474F3A" w:rsidRPr="00395509" w:rsidRDefault="00F267E6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 xml:space="preserve">Transfer the samples to a clear 96-well plate and image the emission using a UV </w:t>
      </w:r>
      <w:proofErr w:type="spellStart"/>
      <w:r w:rsidRPr="00395509">
        <w:rPr>
          <w:rFonts w:cs="Arial"/>
          <w:color w:val="auto"/>
        </w:rPr>
        <w:t>Transilluminator</w:t>
      </w:r>
      <w:proofErr w:type="spellEnd"/>
      <w:r w:rsidRPr="00395509">
        <w:rPr>
          <w:rFonts w:cs="Arial"/>
          <w:color w:val="auto"/>
        </w:rPr>
        <w:t>.</w:t>
      </w:r>
    </w:p>
    <w:p w14:paraId="643DF1CB" w14:textId="77777777" w:rsidR="007C50C8" w:rsidRPr="00395509" w:rsidRDefault="007C50C8" w:rsidP="00DC3A54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1077A63B" w14:textId="06324526" w:rsidR="00E05344" w:rsidRPr="00395509" w:rsidRDefault="003E5F9E" w:rsidP="00DC3A5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395509">
        <w:rPr>
          <w:rFonts w:cs="Arial"/>
          <w:b/>
          <w:color w:val="auto"/>
          <w:highlight w:val="yellow"/>
        </w:rPr>
        <w:t>Titration of Ir1 with BNT-II</w:t>
      </w:r>
    </w:p>
    <w:p w14:paraId="24D503F0" w14:textId="77777777" w:rsidR="007C50C8" w:rsidRPr="00395509" w:rsidRDefault="007C50C8" w:rsidP="00DC3A54">
      <w:pPr>
        <w:pStyle w:val="NormalWeb"/>
        <w:spacing w:before="0" w:beforeAutospacing="0" w:after="0" w:afterAutospacing="0"/>
        <w:ind w:left="440"/>
        <w:rPr>
          <w:rFonts w:cs="Arial"/>
          <w:b/>
          <w:color w:val="auto"/>
        </w:rPr>
      </w:pPr>
    </w:p>
    <w:p w14:paraId="3DD53D21" w14:textId="46091A99" w:rsidR="003E5F9E" w:rsidRPr="00395509" w:rsidRDefault="003E5F9E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Prepare a 1</w:t>
      </w:r>
      <w:r w:rsidR="00D01BCC" w:rsidRPr="00395509">
        <w:rPr>
          <w:rFonts w:cs="Arial"/>
          <w:color w:val="auto"/>
          <w:highlight w:val="yellow"/>
        </w:rPr>
        <w:t xml:space="preserve"> </w:t>
      </w:r>
      <w:proofErr w:type="spellStart"/>
      <w:r w:rsidRPr="00395509">
        <w:rPr>
          <w:rFonts w:cs="Arial"/>
          <w:color w:val="auto"/>
          <w:highlight w:val="yellow"/>
        </w:rPr>
        <w:t>mM</w:t>
      </w:r>
      <w:proofErr w:type="spellEnd"/>
      <w:r w:rsidRPr="00395509">
        <w:rPr>
          <w:rFonts w:cs="Arial"/>
          <w:color w:val="auto"/>
          <w:highlight w:val="yellow"/>
        </w:rPr>
        <w:t xml:space="preserve"> stock solution of BNT-II (MW 8233.6 g/</w:t>
      </w:r>
      <w:proofErr w:type="spellStart"/>
      <w:r w:rsidRPr="00395509">
        <w:rPr>
          <w:rFonts w:cs="Arial"/>
          <w:color w:val="auto"/>
          <w:highlight w:val="yellow"/>
        </w:rPr>
        <w:t>mol</w:t>
      </w:r>
      <w:proofErr w:type="spellEnd"/>
      <w:r w:rsidRPr="00395509">
        <w:rPr>
          <w:rFonts w:cs="Arial"/>
          <w:color w:val="auto"/>
          <w:highlight w:val="yellow"/>
        </w:rPr>
        <w:t xml:space="preserve">) in </w:t>
      </w:r>
      <w:r w:rsidR="001210B6" w:rsidRPr="00395509">
        <w:rPr>
          <w:rFonts w:cs="Arial"/>
          <w:color w:val="auto"/>
          <w:highlight w:val="yellow"/>
        </w:rPr>
        <w:t xml:space="preserve">HBS </w:t>
      </w:r>
      <w:r w:rsidR="00474F3A" w:rsidRPr="00395509">
        <w:rPr>
          <w:rFonts w:cs="Arial"/>
          <w:color w:val="auto"/>
          <w:highlight w:val="yellow"/>
        </w:rPr>
        <w:t>as well as a 2</w:t>
      </w:r>
      <w:r w:rsidR="00D01BCC" w:rsidRPr="00395509">
        <w:rPr>
          <w:rFonts w:cs="Arial"/>
          <w:color w:val="auto"/>
          <w:highlight w:val="yellow"/>
        </w:rPr>
        <w:t xml:space="preserve"> </w:t>
      </w:r>
      <w:proofErr w:type="spellStart"/>
      <w:r w:rsidR="00474F3A" w:rsidRPr="00395509">
        <w:rPr>
          <w:rFonts w:cs="Arial"/>
          <w:color w:val="auto"/>
          <w:highlight w:val="yellow"/>
        </w:rPr>
        <w:t>mM</w:t>
      </w:r>
      <w:proofErr w:type="spellEnd"/>
      <w:r w:rsidR="00474F3A" w:rsidRPr="00395509">
        <w:rPr>
          <w:rFonts w:cs="Arial"/>
          <w:color w:val="auto"/>
          <w:highlight w:val="yellow"/>
        </w:rPr>
        <w:t xml:space="preserve"> solution of </w:t>
      </w:r>
      <w:r w:rsidR="00474F3A" w:rsidRPr="00395509">
        <w:rPr>
          <w:rFonts w:cs="Arial"/>
          <w:b/>
          <w:color w:val="auto"/>
          <w:highlight w:val="yellow"/>
        </w:rPr>
        <w:t>Ir1</w:t>
      </w:r>
      <w:r w:rsidR="00474F3A" w:rsidRPr="00395509">
        <w:rPr>
          <w:rFonts w:cs="Arial"/>
          <w:color w:val="auto"/>
          <w:highlight w:val="yellow"/>
        </w:rPr>
        <w:t xml:space="preserve"> in methanol</w:t>
      </w:r>
      <w:r w:rsidRPr="00395509">
        <w:rPr>
          <w:rFonts w:cs="Arial"/>
          <w:color w:val="auto"/>
          <w:highlight w:val="yellow"/>
        </w:rPr>
        <w:t>.</w:t>
      </w:r>
    </w:p>
    <w:p w14:paraId="1B04C63D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DEE7861" w14:textId="19000B75" w:rsidR="003E5F9E" w:rsidRPr="00395509" w:rsidRDefault="003E5F9E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From the stock solution, prepare 1</w:t>
      </w:r>
      <w:r w:rsidR="00D01BCC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 xml:space="preserve">mL of 100µM BNT-II in HBS. Vortex the </w:t>
      </w:r>
      <w:r w:rsidR="004F28E7" w:rsidRPr="00395509">
        <w:rPr>
          <w:rFonts w:cs="Arial"/>
          <w:color w:val="auto"/>
        </w:rPr>
        <w:t>microcentrifuge tube</w:t>
      </w:r>
      <w:r w:rsidRPr="00395509">
        <w:rPr>
          <w:rFonts w:cs="Arial"/>
          <w:color w:val="auto"/>
        </w:rPr>
        <w:t xml:space="preserve"> to ensure the sample is mixed.</w:t>
      </w:r>
    </w:p>
    <w:p w14:paraId="2135C08B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2D5E5DBD" w14:textId="4F02EDFB" w:rsidR="003E5F9E" w:rsidRPr="00395509" w:rsidRDefault="003E5F9E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Serially dilute the 100</w:t>
      </w:r>
      <w:r w:rsidR="00D01BCC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µM BNT-II by half</w:t>
      </w:r>
      <w:r w:rsidR="00474F3A" w:rsidRPr="00395509">
        <w:rPr>
          <w:rFonts w:cs="Arial"/>
          <w:color w:val="auto"/>
        </w:rPr>
        <w:t xml:space="preserve"> in HBS</w:t>
      </w:r>
      <w:r w:rsidRPr="00395509">
        <w:rPr>
          <w:rFonts w:cs="Arial"/>
          <w:color w:val="auto"/>
        </w:rPr>
        <w:t xml:space="preserve"> to</w:t>
      </w:r>
      <w:r w:rsidR="00AB46D8" w:rsidRPr="00395509">
        <w:rPr>
          <w:rFonts w:cs="Arial"/>
          <w:color w:val="auto"/>
        </w:rPr>
        <w:t xml:space="preserve"> a final concentration of</w:t>
      </w:r>
      <w:r w:rsidRPr="00395509">
        <w:rPr>
          <w:rFonts w:cs="Arial"/>
          <w:color w:val="auto"/>
        </w:rPr>
        <w:t xml:space="preserve"> </w:t>
      </w:r>
      <w:r w:rsidR="00474F3A" w:rsidRPr="00395509">
        <w:rPr>
          <w:rFonts w:cs="Arial"/>
          <w:color w:val="auto"/>
        </w:rPr>
        <w:t>1.56</w:t>
      </w:r>
      <w:r w:rsidR="00D01BCC" w:rsidRPr="00395509">
        <w:rPr>
          <w:rFonts w:cs="Arial"/>
          <w:color w:val="auto"/>
        </w:rPr>
        <w:t xml:space="preserve"> </w:t>
      </w:r>
      <w:r w:rsidR="00474F3A" w:rsidRPr="00395509">
        <w:rPr>
          <w:rFonts w:cs="Arial"/>
          <w:color w:val="auto"/>
        </w:rPr>
        <w:t xml:space="preserve">µM BNT-II. </w:t>
      </w:r>
    </w:p>
    <w:p w14:paraId="74DEF049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4CB0031B" w14:textId="7EEA8C81" w:rsidR="00474F3A" w:rsidRPr="00395509" w:rsidRDefault="00474F3A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lastRenderedPageBreak/>
        <w:t>Add 100</w:t>
      </w:r>
      <w:r w:rsidR="00D01BCC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each dilution, in triplicate, with HBS serving as a blank, to the wells of a 96 well plate.  To each sample, add 2.5µL of 2</w:t>
      </w:r>
      <w:r w:rsidR="00D01BCC" w:rsidRPr="00395509">
        <w:rPr>
          <w:rFonts w:cs="Arial"/>
          <w:color w:val="auto"/>
          <w:highlight w:val="yellow"/>
        </w:rPr>
        <w:t xml:space="preserve"> </w:t>
      </w:r>
      <w:proofErr w:type="spellStart"/>
      <w:r w:rsidRPr="00395509">
        <w:rPr>
          <w:rFonts w:cs="Arial"/>
          <w:color w:val="auto"/>
          <w:highlight w:val="yellow"/>
        </w:rPr>
        <w:t>mM</w:t>
      </w:r>
      <w:proofErr w:type="spellEnd"/>
      <w:r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b/>
          <w:color w:val="auto"/>
          <w:highlight w:val="yellow"/>
        </w:rPr>
        <w:t>Ir1</w:t>
      </w:r>
      <w:r w:rsidRPr="00395509">
        <w:rPr>
          <w:rFonts w:cs="Arial"/>
          <w:color w:val="auto"/>
          <w:highlight w:val="yellow"/>
        </w:rPr>
        <w:t>.</w:t>
      </w:r>
    </w:p>
    <w:p w14:paraId="25B3EA23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4E40FFCA" w14:textId="792590AB" w:rsidR="00474F3A" w:rsidRPr="00395509" w:rsidRDefault="00474F3A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Shake the plate for 10 minutes on a plate shaker.</w:t>
      </w:r>
    </w:p>
    <w:p w14:paraId="2446AB64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D8CAF15" w14:textId="76BC89B8" w:rsidR="00474F3A" w:rsidRPr="00395509" w:rsidRDefault="001C2E67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After shaking, read the emission intensity at 510nm (excitation at 365nm) using a </w:t>
      </w:r>
      <w:r w:rsidR="00BF43FC" w:rsidRPr="00395509">
        <w:rPr>
          <w:rFonts w:cs="Arial"/>
          <w:color w:val="auto"/>
        </w:rPr>
        <w:t xml:space="preserve">96-well plate </w:t>
      </w:r>
      <w:r w:rsidRPr="00395509">
        <w:rPr>
          <w:rFonts w:cs="Arial"/>
          <w:color w:val="auto"/>
        </w:rPr>
        <w:t>reader.</w:t>
      </w:r>
    </w:p>
    <w:p w14:paraId="689C9C89" w14:textId="77777777" w:rsidR="00BF43FC" w:rsidRPr="00395509" w:rsidRDefault="00BF43FC" w:rsidP="00DB4A3F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B2E2669" w14:textId="77777777" w:rsidR="00BF43FC" w:rsidRPr="00395509" w:rsidRDefault="00BF43FC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Place the plate in the instrument and open the plate reader software to set up a new experiment.</w:t>
      </w:r>
    </w:p>
    <w:p w14:paraId="1484608A" w14:textId="77777777" w:rsidR="00BF43FC" w:rsidRPr="00395509" w:rsidRDefault="00BF43FC" w:rsidP="00D65926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3578522B" w14:textId="0EDC8EB7" w:rsidR="00BF43FC" w:rsidRPr="00395509" w:rsidRDefault="00BF43FC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Set the new experiment to read a fluorescence endpoint with an excitation wavelength of 365nm and emission wavelength of 510nm. </w:t>
      </w:r>
      <w:r w:rsidR="00D65926" w:rsidRPr="00395509">
        <w:rPr>
          <w:rFonts w:cs="Arial"/>
          <w:color w:val="auto"/>
        </w:rPr>
        <w:t xml:space="preserve">Set the </w:t>
      </w:r>
      <w:r w:rsidRPr="00395509">
        <w:rPr>
          <w:rFonts w:cs="Arial"/>
          <w:color w:val="auto"/>
        </w:rPr>
        <w:t xml:space="preserve">slit width for both wavelengths </w:t>
      </w:r>
      <w:r w:rsidR="00D65926" w:rsidRPr="00395509">
        <w:rPr>
          <w:rFonts w:cs="Arial"/>
          <w:color w:val="auto"/>
        </w:rPr>
        <w:t xml:space="preserve">to </w:t>
      </w:r>
      <w:r w:rsidRPr="00395509">
        <w:rPr>
          <w:rFonts w:cs="Arial"/>
          <w:color w:val="auto"/>
        </w:rPr>
        <w:t xml:space="preserve">9nm, </w:t>
      </w:r>
      <w:r w:rsidR="00D65926" w:rsidRPr="00395509">
        <w:rPr>
          <w:rFonts w:cs="Arial"/>
          <w:color w:val="auto"/>
        </w:rPr>
        <w:t xml:space="preserve">with </w:t>
      </w:r>
      <w:r w:rsidRPr="00395509">
        <w:rPr>
          <w:rFonts w:cs="Arial"/>
          <w:color w:val="auto"/>
        </w:rPr>
        <w:t>the optics</w:t>
      </w:r>
      <w:r w:rsidR="00D65926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at the top position.</w:t>
      </w:r>
    </w:p>
    <w:p w14:paraId="038705A8" w14:textId="77777777" w:rsidR="00B15575" w:rsidRPr="00395509" w:rsidRDefault="00B15575" w:rsidP="00DB4A3F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22C1E550" w14:textId="27495617" w:rsidR="00B15575" w:rsidRPr="00395509" w:rsidRDefault="00B15575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 xml:space="preserve">Read the plate and export the data for analysis. </w:t>
      </w:r>
    </w:p>
    <w:p w14:paraId="4D7C772C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F4CC87D" w14:textId="2F10CDD9" w:rsidR="001C2E67" w:rsidRPr="00395509" w:rsidRDefault="001C2E67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Transfer the samples to a clear 96-well plate and </w:t>
      </w:r>
      <w:r w:rsidR="003D4096" w:rsidRPr="00395509">
        <w:rPr>
          <w:rFonts w:cs="Arial"/>
          <w:color w:val="auto"/>
          <w:highlight w:val="yellow"/>
        </w:rPr>
        <w:t xml:space="preserve">image the titration using a UV </w:t>
      </w:r>
      <w:proofErr w:type="spellStart"/>
      <w:r w:rsidR="003D4096" w:rsidRPr="00395509">
        <w:rPr>
          <w:rFonts w:cs="Arial"/>
          <w:color w:val="auto"/>
          <w:highlight w:val="yellow"/>
        </w:rPr>
        <w:t>t</w:t>
      </w:r>
      <w:r w:rsidRPr="00395509">
        <w:rPr>
          <w:rFonts w:cs="Arial"/>
          <w:color w:val="auto"/>
          <w:highlight w:val="yellow"/>
        </w:rPr>
        <w:t>ransilluminator</w:t>
      </w:r>
      <w:proofErr w:type="spellEnd"/>
      <w:r w:rsidRPr="00395509">
        <w:rPr>
          <w:rFonts w:cs="Arial"/>
          <w:color w:val="auto"/>
          <w:highlight w:val="yellow"/>
        </w:rPr>
        <w:t>.</w:t>
      </w:r>
    </w:p>
    <w:p w14:paraId="706739D0" w14:textId="77777777" w:rsidR="001C2E67" w:rsidRPr="00395509" w:rsidRDefault="001C2E67" w:rsidP="00DC3A54">
      <w:pPr>
        <w:pStyle w:val="NormalWeb"/>
        <w:spacing w:before="0" w:beforeAutospacing="0" w:after="0" w:afterAutospacing="0"/>
        <w:ind w:left="720"/>
        <w:rPr>
          <w:rFonts w:cs="Arial"/>
          <w:b/>
          <w:color w:val="auto"/>
        </w:rPr>
      </w:pPr>
    </w:p>
    <w:p w14:paraId="00AEC5CC" w14:textId="4C78CBD3" w:rsidR="001C2E67" w:rsidRPr="00395509" w:rsidRDefault="001C2E67" w:rsidP="00DC3A5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cs="Arial"/>
          <w:b/>
          <w:color w:val="auto"/>
        </w:rPr>
      </w:pPr>
      <w:r w:rsidRPr="00395509">
        <w:rPr>
          <w:rFonts w:cs="Arial"/>
          <w:b/>
          <w:color w:val="auto"/>
          <w:highlight w:val="yellow"/>
        </w:rPr>
        <w:t>Real-Time Kinetic Analysis of the Ir1/BNT-II System</w:t>
      </w:r>
      <w:r w:rsidR="00F23FF3" w:rsidRPr="00395509">
        <w:rPr>
          <w:rFonts w:cs="Arial"/>
          <w:b/>
          <w:color w:val="auto"/>
          <w:highlight w:val="yellow"/>
        </w:rPr>
        <w:t xml:space="preserve"> using </w:t>
      </w:r>
      <w:proofErr w:type="spellStart"/>
      <w:r w:rsidR="00F23FF3" w:rsidRPr="00395509">
        <w:rPr>
          <w:rFonts w:cs="Arial"/>
          <w:b/>
          <w:color w:val="auto"/>
          <w:highlight w:val="yellow"/>
        </w:rPr>
        <w:t>Biolayer</w:t>
      </w:r>
      <w:proofErr w:type="spellEnd"/>
      <w:r w:rsidR="00F23FF3" w:rsidRPr="00395509">
        <w:rPr>
          <w:rFonts w:cs="Arial"/>
          <w:b/>
          <w:color w:val="auto"/>
          <w:highlight w:val="yellow"/>
        </w:rPr>
        <w:t xml:space="preserve"> Interferometry</w:t>
      </w:r>
      <w:r w:rsidR="00F23FF3" w:rsidRPr="00395509">
        <w:rPr>
          <w:rFonts w:cs="Arial"/>
          <w:b/>
          <w:color w:val="auto"/>
        </w:rPr>
        <w:t xml:space="preserve"> </w:t>
      </w:r>
    </w:p>
    <w:p w14:paraId="492AAE8E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3D31924" w14:textId="65619632" w:rsidR="00362CB8" w:rsidRPr="00395509" w:rsidRDefault="00362CB8" w:rsidP="00D6592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Add 200µL of kinetic buffer</w:t>
      </w:r>
      <w:r w:rsidR="005D705D" w:rsidRPr="00395509">
        <w:rPr>
          <w:rFonts w:cs="Arial"/>
          <w:color w:val="auto"/>
          <w:highlight w:val="yellow"/>
        </w:rPr>
        <w:t xml:space="preserve"> (KB; 1x phosphate buffered saline with 02% Tween-20)</w:t>
      </w:r>
      <w:r w:rsidRPr="00395509">
        <w:rPr>
          <w:rFonts w:cs="Arial"/>
          <w:color w:val="auto"/>
          <w:highlight w:val="yellow"/>
        </w:rPr>
        <w:t xml:space="preserve"> to 8 wells in the first column of a black 96-well plate and insert the plate into the plastic sensor holder. Carefully transfer 8 </w:t>
      </w:r>
      <w:proofErr w:type="gramStart"/>
      <w:r w:rsidRPr="00395509">
        <w:rPr>
          <w:rFonts w:cs="Arial"/>
          <w:color w:val="auto"/>
          <w:highlight w:val="yellow"/>
        </w:rPr>
        <w:t>Ni(</w:t>
      </w:r>
      <w:proofErr w:type="gramEnd"/>
      <w:r w:rsidRPr="00395509">
        <w:rPr>
          <w:rFonts w:cs="Arial"/>
          <w:color w:val="auto"/>
          <w:highlight w:val="yellow"/>
        </w:rPr>
        <w:t>II)NTA biosensors to the first column in the plastic holder such that the tips are suspended in the wells of buffer. Place the pla</w:t>
      </w:r>
      <w:r w:rsidR="003D4096" w:rsidRPr="00395509">
        <w:rPr>
          <w:rFonts w:cs="Arial"/>
          <w:color w:val="auto"/>
          <w:highlight w:val="yellow"/>
        </w:rPr>
        <w:t>s</w:t>
      </w:r>
      <w:r w:rsidRPr="00395509">
        <w:rPr>
          <w:rFonts w:cs="Arial"/>
          <w:color w:val="auto"/>
          <w:highlight w:val="yellow"/>
        </w:rPr>
        <w:t>tic holder in the left side of the interferometry instrument.</w:t>
      </w:r>
    </w:p>
    <w:p w14:paraId="057761EB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754AA4A8" w14:textId="27A04A19" w:rsidR="00F23FF3" w:rsidRPr="00395509" w:rsidRDefault="00F23FF3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Prepare a 2</w:t>
      </w:r>
      <w:r w:rsidR="00141792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mL of a 0.5</w:t>
      </w:r>
      <w:r w:rsidR="00141792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µM solution of BNT-II in KB.</w:t>
      </w:r>
    </w:p>
    <w:p w14:paraId="4FF4302A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CE43E7B" w14:textId="113DA82D" w:rsidR="00F23FF3" w:rsidRPr="00395509" w:rsidRDefault="00F23FF3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Prepare 500</w:t>
      </w:r>
      <w:r w:rsidR="00141792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µL of a 10</w:t>
      </w:r>
      <w:r w:rsidR="00141792" w:rsidRPr="00395509">
        <w:rPr>
          <w:rFonts w:cs="Arial"/>
          <w:color w:val="auto"/>
        </w:rPr>
        <w:t xml:space="preserve"> </w:t>
      </w:r>
      <w:r w:rsidR="009A348F" w:rsidRPr="00395509">
        <w:rPr>
          <w:rFonts w:cs="Arial"/>
          <w:color w:val="auto"/>
        </w:rPr>
        <w:t xml:space="preserve">µM solution of </w:t>
      </w:r>
      <w:r w:rsidR="009A348F" w:rsidRPr="00395509">
        <w:rPr>
          <w:rFonts w:cs="Arial"/>
          <w:b/>
          <w:color w:val="auto"/>
        </w:rPr>
        <w:t xml:space="preserve">Ir1 </w:t>
      </w:r>
      <w:r w:rsidR="009A348F" w:rsidRPr="00395509">
        <w:rPr>
          <w:rFonts w:cs="Arial"/>
          <w:color w:val="auto"/>
        </w:rPr>
        <w:t>in KB, and serially dilute by half down to 0.156</w:t>
      </w:r>
      <w:r w:rsidR="00141792" w:rsidRPr="00395509">
        <w:rPr>
          <w:rFonts w:cs="Arial"/>
          <w:color w:val="auto"/>
        </w:rPr>
        <w:t xml:space="preserve"> </w:t>
      </w:r>
      <w:r w:rsidR="009A348F" w:rsidRPr="00395509">
        <w:rPr>
          <w:rFonts w:cs="Arial"/>
          <w:color w:val="auto"/>
        </w:rPr>
        <w:t>µM in KB.</w:t>
      </w:r>
    </w:p>
    <w:p w14:paraId="65E89326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0D1C1777" w14:textId="05699327" w:rsidR="009A348F" w:rsidRPr="00395509" w:rsidRDefault="009A348F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To a new black 96 well plate, pipette 200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KB to all 8 wells in column A and C.</w:t>
      </w:r>
    </w:p>
    <w:p w14:paraId="17055159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31B5567B" w14:textId="3E3EF99D" w:rsidR="009A348F" w:rsidRPr="00395509" w:rsidRDefault="009A348F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In the same plate, pipette 200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the 0.5µM BNT-II solution to the wells in column B.</w:t>
      </w:r>
    </w:p>
    <w:p w14:paraId="427D3784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1DA49B9D" w14:textId="10FAC997" w:rsidR="009A348F" w:rsidRPr="00395509" w:rsidRDefault="009A348F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Pipette 200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 xml:space="preserve">µL of each dilution of </w:t>
      </w:r>
      <w:r w:rsidRPr="00395509">
        <w:rPr>
          <w:rFonts w:cs="Arial"/>
          <w:b/>
          <w:color w:val="auto"/>
          <w:highlight w:val="yellow"/>
        </w:rPr>
        <w:t>Ir1</w:t>
      </w:r>
      <w:r w:rsidRPr="00395509">
        <w:rPr>
          <w:rFonts w:cs="Arial"/>
          <w:color w:val="auto"/>
          <w:highlight w:val="yellow"/>
        </w:rPr>
        <w:t xml:space="preserve"> into column D, starting with KB as the blank in well D1.  Add the dilutions so that the wells increase in </w:t>
      </w:r>
      <w:r w:rsidRPr="00395509">
        <w:rPr>
          <w:rFonts w:cs="Arial"/>
          <w:b/>
          <w:color w:val="auto"/>
          <w:highlight w:val="yellow"/>
        </w:rPr>
        <w:t>Ir1</w:t>
      </w:r>
      <w:r w:rsidRPr="00395509">
        <w:rPr>
          <w:rFonts w:cs="Arial"/>
          <w:color w:val="auto"/>
          <w:highlight w:val="yellow"/>
        </w:rPr>
        <w:t xml:space="preserve"> concentration down the column.</w:t>
      </w:r>
    </w:p>
    <w:p w14:paraId="7A8F63AB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30465E49" w14:textId="169BD443" w:rsidR="00FC6F4C" w:rsidRPr="00395509" w:rsidRDefault="00FC6F4C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Place this plate in the instrument to the right of the plate containing the pre-wetting sensors.</w:t>
      </w:r>
    </w:p>
    <w:p w14:paraId="265F4A8E" w14:textId="77777777" w:rsidR="007C50C8" w:rsidRPr="00395509" w:rsidRDefault="007C50C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1B4D0240" w14:textId="77777777" w:rsidR="00362CB8" w:rsidRPr="00395509" w:rsidRDefault="00362CB8" w:rsidP="00362CB8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In the </w:t>
      </w:r>
      <w:proofErr w:type="spellStart"/>
      <w:r w:rsidRPr="00395509">
        <w:rPr>
          <w:rFonts w:cs="Arial"/>
          <w:color w:val="auto"/>
          <w:highlight w:val="yellow"/>
        </w:rPr>
        <w:t>biolayer</w:t>
      </w:r>
      <w:proofErr w:type="spellEnd"/>
      <w:r w:rsidRPr="00395509">
        <w:rPr>
          <w:rFonts w:cs="Arial"/>
          <w:color w:val="auto"/>
          <w:highlight w:val="yellow"/>
        </w:rPr>
        <w:t xml:space="preserve"> interferometry software, set up a basic kinetic experiment by defining </w:t>
      </w:r>
      <w:r w:rsidRPr="00395509">
        <w:rPr>
          <w:rFonts w:cs="Arial"/>
          <w:color w:val="auto"/>
          <w:highlight w:val="yellow"/>
        </w:rPr>
        <w:lastRenderedPageBreak/>
        <w:t>the plate, assay, and sensor tips.</w:t>
      </w:r>
    </w:p>
    <w:p w14:paraId="745C17AE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C056487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To define the plate, select a column on the screen, right click, and choose the appropriate definition for the wells. Select “Buffer” for columns A and C, “Load” for column B, and “Sample” for column D.</w:t>
      </w:r>
    </w:p>
    <w:p w14:paraId="45EE3B53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5F66C667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Define the assay in the next tab by adding the following steps (Click “Add”): Equilibration (Custom), 60 seconds; Loading, 120 seconds; Baseline, 60 seconds; Association, 120 seconds; and Dissociation, 300 seconds. Select the Equilibration step and double-click on column A. Repeat for Loading (column B), Baseline (column C), Association (column D), and Dissociation (column C). Select the </w:t>
      </w:r>
      <w:proofErr w:type="gramStart"/>
      <w:r w:rsidRPr="00395509">
        <w:rPr>
          <w:rFonts w:cs="Arial"/>
          <w:color w:val="auto"/>
          <w:highlight w:val="yellow"/>
        </w:rPr>
        <w:t>Ni(</w:t>
      </w:r>
      <w:proofErr w:type="gramEnd"/>
      <w:r w:rsidRPr="00395509">
        <w:rPr>
          <w:rFonts w:cs="Arial"/>
          <w:color w:val="auto"/>
          <w:highlight w:val="yellow"/>
        </w:rPr>
        <w:t>II)NTA sensors.</w:t>
      </w:r>
    </w:p>
    <w:p w14:paraId="04D642CD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2ACD5CBC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Move to the next tab and confirm that the sensors are in column A on the plastic sensor holder.</w:t>
      </w:r>
    </w:p>
    <w:p w14:paraId="236B5CDC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68D61F1D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Confirm the experiment is outlined correctly, insert a filename, ensure that “delay experiment” is checked, and press “Go.”</w:t>
      </w:r>
    </w:p>
    <w:p w14:paraId="79748867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6A1D4B4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Note: Due to the automated nature of the instrument, once the kinetic experiment is outlined, the steps will occur as programmed.</w:t>
      </w:r>
    </w:p>
    <w:p w14:paraId="0969A57B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34FE19FB" w14:textId="77777777" w:rsidR="00362CB8" w:rsidRPr="00395509" w:rsidRDefault="00362CB8" w:rsidP="00362CB8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Once the kinetic run is complete, process the data in the provided processing software.</w:t>
      </w:r>
    </w:p>
    <w:p w14:paraId="133771CD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115811D" w14:textId="4201545F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Double-click on the folder with </w:t>
      </w:r>
      <w:r w:rsidR="00D65926" w:rsidRPr="00395509">
        <w:rPr>
          <w:rFonts w:cs="Arial"/>
          <w:color w:val="auto"/>
        </w:rPr>
        <w:t>the</w:t>
      </w:r>
      <w:r w:rsidRPr="00395509">
        <w:rPr>
          <w:rFonts w:cs="Arial"/>
          <w:color w:val="auto"/>
        </w:rPr>
        <w:t xml:space="preserve"> filename of interest in the bottom portion of the panel on the left. Then, double-click the corresponding folder under “Kinetics” in the top portion of the panel. Move to the Processing tab.</w:t>
      </w:r>
    </w:p>
    <w:p w14:paraId="410725DA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A4400C0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Check the Subtraction box on the left to open the sensor selection screen. Right click on well A4 and change the well type to Reference Well.</w:t>
      </w:r>
    </w:p>
    <w:p w14:paraId="2DDD9673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28E1854F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Check the box next to Align Y axis, and ensure the selected step is Baseline. Specify the time range to be the last five seconds of the baseline (approximately 55 – 60 s).</w:t>
      </w:r>
    </w:p>
    <w:p w14:paraId="6EC3DEC5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6B4618CF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 xml:space="preserve">Check the box for Inter-step Correction and select Align to Dissociation. Ensure that the </w:t>
      </w:r>
      <w:proofErr w:type="spellStart"/>
      <w:r w:rsidRPr="00395509">
        <w:rPr>
          <w:rFonts w:cs="Arial"/>
          <w:color w:val="auto"/>
        </w:rPr>
        <w:t>Savitzky-Golay</w:t>
      </w:r>
      <w:proofErr w:type="spellEnd"/>
      <w:r w:rsidRPr="00395509">
        <w:rPr>
          <w:rFonts w:cs="Arial"/>
          <w:color w:val="auto"/>
        </w:rPr>
        <w:t xml:space="preserve"> Filtering box is checked and press “Process Data!”</w:t>
      </w:r>
    </w:p>
    <w:p w14:paraId="7B32B71B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63A77507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Move to the Analysis tab. Ensure that “Association and Dissociation” is the selection for steps to analyze and that the Model is 1:1. Select a Local, Full fit and press “Fit Curves!”</w:t>
      </w:r>
    </w:p>
    <w:p w14:paraId="2A416EE0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2B475F58" w14:textId="77777777" w:rsidR="00362CB8" w:rsidRPr="00395509" w:rsidRDefault="00362CB8" w:rsidP="00362CB8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 xml:space="preserve">Highlight all curves in the table and right click to set all curves to one color. Next, select a Global (Full) fit, grouped by color and </w:t>
      </w:r>
      <w:proofErr w:type="spellStart"/>
      <w:r w:rsidRPr="00395509">
        <w:rPr>
          <w:rFonts w:cs="Arial"/>
          <w:color w:val="auto"/>
        </w:rPr>
        <w:t>Rmax</w:t>
      </w:r>
      <w:proofErr w:type="spellEnd"/>
      <w:r w:rsidRPr="00395509">
        <w:rPr>
          <w:rFonts w:cs="Arial"/>
          <w:color w:val="auto"/>
        </w:rPr>
        <w:t xml:space="preserve"> Unlinked by Sensor. Press “Fit Curves!” to obtain global kinetics data.</w:t>
      </w:r>
    </w:p>
    <w:p w14:paraId="6C216FE2" w14:textId="77777777" w:rsidR="00362CB8" w:rsidRPr="00395509" w:rsidRDefault="00362CB8" w:rsidP="00362C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10E7756D" w14:textId="01D4F3A6" w:rsidR="00C72214" w:rsidRPr="00395509" w:rsidRDefault="007C50C8" w:rsidP="00DC3A5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395509">
        <w:rPr>
          <w:rFonts w:cs="Arial"/>
          <w:b/>
          <w:color w:val="auto"/>
          <w:highlight w:val="yellow"/>
        </w:rPr>
        <w:t xml:space="preserve">On-Bead Detection of BNT-II and </w:t>
      </w:r>
      <w:proofErr w:type="spellStart"/>
      <w:r w:rsidRPr="00395509">
        <w:rPr>
          <w:rFonts w:cs="Arial"/>
          <w:b/>
          <w:color w:val="auto"/>
          <w:highlight w:val="yellow"/>
        </w:rPr>
        <w:t>rc</w:t>
      </w:r>
      <w:r w:rsidR="008D007C" w:rsidRPr="00395509">
        <w:rPr>
          <w:rFonts w:cs="Arial"/>
          <w:b/>
          <w:color w:val="auto"/>
          <w:highlight w:val="yellow"/>
        </w:rPr>
        <w:t>HRP</w:t>
      </w:r>
      <w:proofErr w:type="spellEnd"/>
      <w:r w:rsidR="008D007C" w:rsidRPr="00395509">
        <w:rPr>
          <w:rFonts w:cs="Arial"/>
          <w:b/>
          <w:color w:val="auto"/>
          <w:highlight w:val="yellow"/>
        </w:rPr>
        <w:t>-II</w:t>
      </w:r>
      <w:r w:rsidRPr="00395509">
        <w:rPr>
          <w:rFonts w:cs="Arial"/>
          <w:b/>
          <w:color w:val="auto"/>
          <w:highlight w:val="yellow"/>
        </w:rPr>
        <w:t xml:space="preserve"> with Ir1</w:t>
      </w:r>
    </w:p>
    <w:p w14:paraId="5F2939B2" w14:textId="77777777" w:rsidR="009B0871" w:rsidRPr="00395509" w:rsidRDefault="009B0871" w:rsidP="00DC3A54">
      <w:pPr>
        <w:pStyle w:val="NormalWeb"/>
        <w:spacing w:before="0" w:beforeAutospacing="0" w:after="0" w:afterAutospacing="0"/>
        <w:ind w:left="440"/>
        <w:rPr>
          <w:rFonts w:cs="Arial"/>
          <w:b/>
          <w:color w:val="auto"/>
        </w:rPr>
      </w:pPr>
    </w:p>
    <w:p w14:paraId="0E90AC28" w14:textId="4C3C19E4" w:rsidR="009B0871" w:rsidRPr="00395509" w:rsidRDefault="009B0871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Prepare</w:t>
      </w:r>
      <w:r w:rsidR="00AB46D8" w:rsidRPr="00395509">
        <w:rPr>
          <w:rFonts w:cs="Arial"/>
          <w:color w:val="auto"/>
        </w:rPr>
        <w:t xml:space="preserve"> 1</w:t>
      </w:r>
      <w:r w:rsidR="00141792" w:rsidRPr="00395509">
        <w:rPr>
          <w:rFonts w:cs="Arial"/>
          <w:color w:val="auto"/>
        </w:rPr>
        <w:t xml:space="preserve"> </w:t>
      </w:r>
      <w:r w:rsidR="00AB46D8" w:rsidRPr="00395509">
        <w:rPr>
          <w:rFonts w:cs="Arial"/>
          <w:color w:val="auto"/>
        </w:rPr>
        <w:t>mL each of a</w:t>
      </w:r>
      <w:r w:rsidRPr="00395509">
        <w:rPr>
          <w:rFonts w:cs="Arial"/>
          <w:color w:val="auto"/>
        </w:rPr>
        <w:t xml:space="preserve"> </w:t>
      </w:r>
      <w:r w:rsidR="00B819F1" w:rsidRPr="00395509">
        <w:rPr>
          <w:rFonts w:cs="Arial"/>
          <w:color w:val="auto"/>
        </w:rPr>
        <w:t>1</w:t>
      </w:r>
      <w:r w:rsidR="00141792" w:rsidRPr="00395509">
        <w:rPr>
          <w:rFonts w:cs="Arial"/>
          <w:color w:val="auto"/>
        </w:rPr>
        <w:t xml:space="preserve"> </w:t>
      </w:r>
      <w:r w:rsidR="00B819F1" w:rsidRPr="00395509">
        <w:rPr>
          <w:rFonts w:cs="Arial"/>
          <w:color w:val="auto"/>
        </w:rPr>
        <w:t xml:space="preserve">µM solution of BNT-II and </w:t>
      </w:r>
      <w:proofErr w:type="spellStart"/>
      <w:r w:rsidR="00B819F1" w:rsidRPr="00395509">
        <w:rPr>
          <w:rFonts w:cs="Arial"/>
          <w:color w:val="auto"/>
        </w:rPr>
        <w:t>rc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B819F1" w:rsidRPr="00395509">
        <w:rPr>
          <w:rFonts w:cs="Arial"/>
          <w:color w:val="auto"/>
        </w:rPr>
        <w:t xml:space="preserve"> in HBS with Tween (</w:t>
      </w:r>
      <w:r w:rsidR="00AB46D8" w:rsidRPr="00395509">
        <w:rPr>
          <w:rFonts w:cs="Arial"/>
          <w:color w:val="auto"/>
        </w:rPr>
        <w:t xml:space="preserve">HBST; </w:t>
      </w:r>
      <w:r w:rsidR="00B819F1" w:rsidRPr="00395509">
        <w:rPr>
          <w:rFonts w:cs="Arial"/>
          <w:color w:val="auto"/>
        </w:rPr>
        <w:t>HBS with 0.025% Tween 20)</w:t>
      </w:r>
      <w:r w:rsidR="00AB46D8" w:rsidRPr="00395509">
        <w:rPr>
          <w:rFonts w:cs="Arial"/>
          <w:color w:val="auto"/>
        </w:rPr>
        <w:t>.</w:t>
      </w:r>
    </w:p>
    <w:p w14:paraId="1218C7A8" w14:textId="77777777" w:rsidR="00AB46D8" w:rsidRPr="00395509" w:rsidRDefault="00AB46D8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476CB288" w14:textId="38BA164C" w:rsidR="00AB46D8" w:rsidRPr="00395509" w:rsidRDefault="00AB46D8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Serially dilute each protein by half in HBST to a final concentration of 15.6</w:t>
      </w:r>
      <w:r w:rsidR="00141792" w:rsidRPr="00395509">
        <w:rPr>
          <w:rFonts w:cs="Arial"/>
          <w:color w:val="auto"/>
        </w:rPr>
        <w:t xml:space="preserve"> </w:t>
      </w:r>
      <w:proofErr w:type="spellStart"/>
      <w:r w:rsidRPr="00395509">
        <w:rPr>
          <w:rFonts w:cs="Arial"/>
          <w:color w:val="auto"/>
        </w:rPr>
        <w:t>nM</w:t>
      </w:r>
      <w:proofErr w:type="spellEnd"/>
      <w:r w:rsidRPr="00395509">
        <w:rPr>
          <w:rFonts w:cs="Arial"/>
          <w:color w:val="auto"/>
        </w:rPr>
        <w:t xml:space="preserve">. </w:t>
      </w:r>
    </w:p>
    <w:p w14:paraId="1C074B34" w14:textId="77777777" w:rsidR="00AB46D8" w:rsidRPr="00395509" w:rsidRDefault="00AB46D8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72FA5AE2" w14:textId="55F62C9D" w:rsidR="00CF5B43" w:rsidRPr="00395509" w:rsidRDefault="00AB46D8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Pipette 100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each dilution, in triplicate, into a white 96-well plate</w:t>
      </w:r>
      <w:r w:rsidR="00CF5B43" w:rsidRPr="00395509">
        <w:rPr>
          <w:rFonts w:cs="Arial"/>
          <w:color w:val="auto"/>
          <w:highlight w:val="yellow"/>
        </w:rPr>
        <w:t>, with the dilutions in order from lowest to highest concentration down a column.</w:t>
      </w:r>
    </w:p>
    <w:p w14:paraId="2DCE77D9" w14:textId="77777777" w:rsidR="00CF5B43" w:rsidRPr="00395509" w:rsidRDefault="00CF5B43" w:rsidP="0082061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4D887E9" w14:textId="6D643AD0" w:rsidR="00CF5B43" w:rsidRPr="00395509" w:rsidRDefault="00CF5B43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Pipette 10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50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 xml:space="preserve">µm </w:t>
      </w:r>
      <w:proofErr w:type="gramStart"/>
      <w:r w:rsidRPr="00395509">
        <w:rPr>
          <w:rFonts w:cs="Arial"/>
          <w:color w:val="auto"/>
          <w:highlight w:val="yellow"/>
        </w:rPr>
        <w:t>Ni(</w:t>
      </w:r>
      <w:proofErr w:type="gramEnd"/>
      <w:r w:rsidRPr="00395509">
        <w:rPr>
          <w:rFonts w:cs="Arial"/>
          <w:color w:val="auto"/>
          <w:highlight w:val="yellow"/>
        </w:rPr>
        <w:t xml:space="preserve">II)NTA magnetic agarose particles into each dilution well.  </w:t>
      </w:r>
    </w:p>
    <w:p w14:paraId="597D28D5" w14:textId="77777777" w:rsidR="00CF5B43" w:rsidRPr="00395509" w:rsidRDefault="00CF5B43" w:rsidP="0082061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FC5F6FC" w14:textId="6C291DAF" w:rsidR="00CF5B43" w:rsidRPr="00395509" w:rsidRDefault="00CF5B43" w:rsidP="0082061B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Vortex the </w:t>
      </w:r>
      <w:r w:rsidR="004F28E7" w:rsidRPr="00395509">
        <w:rPr>
          <w:rFonts w:cs="Arial"/>
          <w:color w:val="auto"/>
          <w:highlight w:val="yellow"/>
        </w:rPr>
        <w:t>microcentrifuge tube</w:t>
      </w:r>
      <w:r w:rsidRPr="00395509">
        <w:rPr>
          <w:rFonts w:cs="Arial"/>
          <w:color w:val="auto"/>
          <w:highlight w:val="yellow"/>
        </w:rPr>
        <w:t xml:space="preserve"> containing the magnetic particles after each pipetting to ensure the particles stay suspended.</w:t>
      </w:r>
    </w:p>
    <w:p w14:paraId="059BF6E7" w14:textId="77777777" w:rsidR="00CF5B43" w:rsidRPr="00395509" w:rsidRDefault="00CF5B43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6C44B36D" w14:textId="17764EB2" w:rsidR="00CF5B43" w:rsidRPr="00395509" w:rsidRDefault="00CF5B43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Place the plat</w:t>
      </w:r>
      <w:r w:rsidR="00DD2E3D" w:rsidRPr="00395509">
        <w:rPr>
          <w:rFonts w:cs="Arial"/>
          <w:color w:val="auto"/>
          <w:highlight w:val="yellow"/>
        </w:rPr>
        <w:t>e on a plate shaker for 15 minut</w:t>
      </w:r>
      <w:r w:rsidRPr="00395509">
        <w:rPr>
          <w:rFonts w:cs="Arial"/>
          <w:color w:val="auto"/>
          <w:highlight w:val="yellow"/>
        </w:rPr>
        <w:t>es to incubate the samples with the particles.</w:t>
      </w:r>
    </w:p>
    <w:p w14:paraId="66420512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0715B761" w14:textId="77777777" w:rsidR="006C23A4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After this incubation period, place the plate on a 96-well plate magnet and wait 30 seconds for the particles to pull out of solution.</w:t>
      </w:r>
    </w:p>
    <w:p w14:paraId="0DC980E6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1F8A1FC0" w14:textId="62D20448" w:rsidR="006C23A4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Using a multichannel pipette, pull off the original sample and discard as waste.  Remove the plate from the magnet.</w:t>
      </w:r>
    </w:p>
    <w:p w14:paraId="119E8B36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22CC8B43" w14:textId="5354D18C" w:rsidR="00AB46D8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Add 200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HBST to each well using the multichannel pipette. Pump the buffer up and down several times to wash the magnetic particles.</w:t>
      </w:r>
    </w:p>
    <w:p w14:paraId="20BA56CC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15026CB5" w14:textId="7C91BB3B" w:rsidR="006C23A4" w:rsidRPr="00395509" w:rsidRDefault="00141792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Place the plate back onto</w:t>
      </w:r>
      <w:r w:rsidR="006C23A4" w:rsidRPr="00395509">
        <w:rPr>
          <w:rFonts w:cs="Arial"/>
          <w:color w:val="auto"/>
          <w:highlight w:val="yellow"/>
        </w:rPr>
        <w:t xml:space="preserve"> the magnet and wait 30 seconds for the particles to pull out of solution.</w:t>
      </w:r>
    </w:p>
    <w:p w14:paraId="542CBFEE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3EDB3819" w14:textId="7DC8C3C9" w:rsidR="006C23A4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Using the multichannel pipette, pull off the 200</w:t>
      </w:r>
      <w:r w:rsidR="00141792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µL of buffer and discard as waste. Remove the plate from the magnet.</w:t>
      </w:r>
    </w:p>
    <w:p w14:paraId="5232D299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F475609" w14:textId="3E4E23B0" w:rsidR="006C23A4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>Repeat steps 5.8 through 5.10 two times to complete three washings of the particles.</w:t>
      </w:r>
    </w:p>
    <w:p w14:paraId="05887789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32D55C99" w14:textId="7396D6D6" w:rsidR="006C23A4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Add 100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HBST to each well containing magnetic particles followed by 2.5</w:t>
      </w:r>
      <w:r w:rsidR="00141792"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color w:val="auto"/>
          <w:highlight w:val="yellow"/>
        </w:rPr>
        <w:t>µL of 2</w:t>
      </w:r>
      <w:r w:rsidR="00141792" w:rsidRPr="00395509">
        <w:rPr>
          <w:rFonts w:cs="Arial"/>
          <w:color w:val="auto"/>
          <w:highlight w:val="yellow"/>
        </w:rPr>
        <w:t xml:space="preserve"> </w:t>
      </w:r>
      <w:proofErr w:type="spellStart"/>
      <w:r w:rsidRPr="00395509">
        <w:rPr>
          <w:rFonts w:cs="Arial"/>
          <w:color w:val="auto"/>
          <w:highlight w:val="yellow"/>
        </w:rPr>
        <w:t>mM</w:t>
      </w:r>
      <w:proofErr w:type="spellEnd"/>
      <w:r w:rsidRPr="00395509">
        <w:rPr>
          <w:rFonts w:cs="Arial"/>
          <w:color w:val="auto"/>
          <w:highlight w:val="yellow"/>
        </w:rPr>
        <w:t xml:space="preserve"> </w:t>
      </w:r>
      <w:r w:rsidRPr="00395509">
        <w:rPr>
          <w:rFonts w:cs="Arial"/>
          <w:b/>
          <w:color w:val="auto"/>
          <w:highlight w:val="yellow"/>
        </w:rPr>
        <w:t>Ir1</w:t>
      </w:r>
      <w:r w:rsidRPr="00395509">
        <w:rPr>
          <w:rFonts w:cs="Arial"/>
          <w:color w:val="auto"/>
          <w:highlight w:val="yellow"/>
        </w:rPr>
        <w:t>.</w:t>
      </w:r>
    </w:p>
    <w:p w14:paraId="483E3CC8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634AD220" w14:textId="674C8C2E" w:rsidR="006C23A4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Incubate the particles with </w:t>
      </w:r>
      <w:r w:rsidRPr="00395509">
        <w:rPr>
          <w:rFonts w:cs="Arial"/>
          <w:b/>
          <w:color w:val="auto"/>
          <w:highlight w:val="yellow"/>
        </w:rPr>
        <w:t>Ir1</w:t>
      </w:r>
      <w:r w:rsidRPr="00395509">
        <w:rPr>
          <w:rFonts w:cs="Arial"/>
          <w:color w:val="auto"/>
          <w:highlight w:val="yellow"/>
        </w:rPr>
        <w:t xml:space="preserve"> on a plate shaker for 1 hour.</w:t>
      </w:r>
    </w:p>
    <w:p w14:paraId="44AFB80D" w14:textId="77777777" w:rsidR="006C23A4" w:rsidRPr="00395509" w:rsidRDefault="006C23A4" w:rsidP="0082061B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98FA8D4" w14:textId="61172563" w:rsidR="006C23A4" w:rsidRPr="00395509" w:rsidRDefault="006C23A4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After 1 hour, read the emission intensity at 510nm (excitation at 365nm) using a </w:t>
      </w:r>
      <w:r w:rsidR="00BF43FC" w:rsidRPr="00395509">
        <w:rPr>
          <w:rFonts w:cs="Arial"/>
          <w:color w:val="auto"/>
          <w:highlight w:val="yellow"/>
        </w:rPr>
        <w:t xml:space="preserve">96-well </w:t>
      </w:r>
      <w:r w:rsidRPr="00395509">
        <w:rPr>
          <w:rFonts w:cs="Arial"/>
          <w:color w:val="auto"/>
          <w:highlight w:val="yellow"/>
        </w:rPr>
        <w:t>plate reader.</w:t>
      </w:r>
    </w:p>
    <w:p w14:paraId="3CAC55A7" w14:textId="77777777" w:rsidR="00BF43FC" w:rsidRPr="00395509" w:rsidRDefault="00BF43FC" w:rsidP="00DB4A3F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3A5EC0AF" w14:textId="77777777" w:rsidR="00BF43FC" w:rsidRPr="00395509" w:rsidRDefault="00BF43FC" w:rsidP="00D6592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Place the plate in the instrument and open the plate reader software to set up a new experiment.</w:t>
      </w:r>
    </w:p>
    <w:p w14:paraId="6012CB52" w14:textId="77777777" w:rsidR="00BF43FC" w:rsidRPr="00395509" w:rsidRDefault="00BF43FC" w:rsidP="00D65926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1362498D" w14:textId="024DD121" w:rsidR="00BF43FC" w:rsidRPr="00395509" w:rsidRDefault="00BF43FC" w:rsidP="00DB4A3F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 xml:space="preserve">Set the new experiment to read a fluorescence endpoint with an excitation wavelength of 365nm and emission wavelength of 510nm. </w:t>
      </w:r>
      <w:r w:rsidR="00D65926" w:rsidRPr="00395509">
        <w:rPr>
          <w:rFonts w:cs="Arial"/>
          <w:color w:val="auto"/>
          <w:highlight w:val="yellow"/>
        </w:rPr>
        <w:t>Set t</w:t>
      </w:r>
      <w:r w:rsidRPr="00395509">
        <w:rPr>
          <w:rFonts w:cs="Arial"/>
          <w:color w:val="auto"/>
          <w:highlight w:val="yellow"/>
        </w:rPr>
        <w:t xml:space="preserve">he slit width for both wavelengths </w:t>
      </w:r>
      <w:r w:rsidR="00D65926" w:rsidRPr="00395509">
        <w:rPr>
          <w:rFonts w:cs="Arial"/>
          <w:color w:val="auto"/>
          <w:highlight w:val="yellow"/>
        </w:rPr>
        <w:t>to</w:t>
      </w:r>
      <w:r w:rsidRPr="00395509">
        <w:rPr>
          <w:rFonts w:cs="Arial"/>
          <w:color w:val="auto"/>
          <w:highlight w:val="yellow"/>
        </w:rPr>
        <w:t xml:space="preserve"> 9nm, </w:t>
      </w:r>
      <w:r w:rsidR="00D65926" w:rsidRPr="00395509">
        <w:rPr>
          <w:rFonts w:cs="Arial"/>
          <w:color w:val="auto"/>
          <w:highlight w:val="yellow"/>
        </w:rPr>
        <w:t>with</w:t>
      </w:r>
      <w:r w:rsidRPr="00395509">
        <w:rPr>
          <w:rFonts w:cs="Arial"/>
          <w:color w:val="auto"/>
          <w:highlight w:val="yellow"/>
        </w:rPr>
        <w:t xml:space="preserve"> the optics at the top position.</w:t>
      </w:r>
    </w:p>
    <w:p w14:paraId="02E0F37F" w14:textId="77777777" w:rsidR="00B15575" w:rsidRPr="00395509" w:rsidRDefault="00B15575" w:rsidP="00DB4A3F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E3E30C0" w14:textId="0AE9F607" w:rsidR="00B15575" w:rsidRPr="00395509" w:rsidRDefault="00B15575" w:rsidP="00DB4A3F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395509">
        <w:rPr>
          <w:rFonts w:cs="Arial"/>
          <w:color w:val="auto"/>
          <w:highlight w:val="yellow"/>
        </w:rPr>
        <w:t>Read the plate and export the data for analysis.</w:t>
      </w:r>
    </w:p>
    <w:p w14:paraId="0C676509" w14:textId="77777777" w:rsidR="00B3287F" w:rsidRPr="00395509" w:rsidRDefault="00B3287F" w:rsidP="0082061B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34EAD9E" w14:textId="7676480F" w:rsidR="00B3287F" w:rsidRPr="00395509" w:rsidRDefault="00B3287F" w:rsidP="0082061B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95509">
        <w:rPr>
          <w:rFonts w:cs="Arial"/>
          <w:color w:val="auto"/>
        </w:rPr>
        <w:t xml:space="preserve">Transfer the samples to a clear 96-well plate and image the titration using a UV </w:t>
      </w:r>
      <w:proofErr w:type="spellStart"/>
      <w:r w:rsidRPr="00395509">
        <w:rPr>
          <w:rFonts w:cs="Arial"/>
          <w:color w:val="auto"/>
        </w:rPr>
        <w:t>Transilluminator</w:t>
      </w:r>
      <w:proofErr w:type="spellEnd"/>
      <w:r w:rsidRPr="00395509">
        <w:rPr>
          <w:rFonts w:cs="Arial"/>
          <w:color w:val="auto"/>
        </w:rPr>
        <w:t>.</w:t>
      </w:r>
    </w:p>
    <w:p w14:paraId="2DD0CDF5" w14:textId="77777777" w:rsidR="006305D7" w:rsidRPr="00395509" w:rsidRDefault="006305D7" w:rsidP="00DC3A54">
      <w:pPr>
        <w:rPr>
          <w:rFonts w:cs="Arial"/>
          <w:b/>
          <w:color w:val="auto"/>
        </w:rPr>
      </w:pPr>
    </w:p>
    <w:p w14:paraId="3E79FCA8" w14:textId="77777777" w:rsidR="006305D7" w:rsidRPr="00395509" w:rsidRDefault="006305D7" w:rsidP="00DC3A54">
      <w:pPr>
        <w:rPr>
          <w:rFonts w:cs="Arial"/>
          <w:color w:val="auto"/>
        </w:rPr>
      </w:pPr>
      <w:r w:rsidRPr="00395509">
        <w:rPr>
          <w:rFonts w:cs="Arial"/>
          <w:b/>
          <w:color w:val="auto"/>
        </w:rPr>
        <w:t>REPRESENTATIVE RESULTS</w:t>
      </w:r>
      <w:r w:rsidRPr="00395509">
        <w:rPr>
          <w:rFonts w:cs="Arial"/>
          <w:b/>
          <w:bCs/>
          <w:color w:val="auto"/>
        </w:rPr>
        <w:t xml:space="preserve">: </w:t>
      </w:r>
    </w:p>
    <w:p w14:paraId="0B47A06E" w14:textId="77777777" w:rsidR="00B144C1" w:rsidRPr="00395509" w:rsidRDefault="00B144C1" w:rsidP="00DC3A54">
      <w:pPr>
        <w:rPr>
          <w:rFonts w:cs="Arial"/>
          <w:color w:val="auto"/>
        </w:rPr>
      </w:pPr>
    </w:p>
    <w:p w14:paraId="49C22301" w14:textId="500228AC" w:rsidR="007066D3" w:rsidRPr="00395509" w:rsidRDefault="008D61A6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As shown in Figure 1, s</w:t>
      </w:r>
      <w:r w:rsidR="00673C48" w:rsidRPr="00395509">
        <w:rPr>
          <w:rFonts w:cs="Arial"/>
          <w:color w:val="auto"/>
        </w:rPr>
        <w:t>ynthesis of the [</w:t>
      </w:r>
      <w:proofErr w:type="spellStart"/>
      <w:proofErr w:type="gramStart"/>
      <w:r w:rsidR="00673C48" w:rsidRPr="00395509">
        <w:rPr>
          <w:rFonts w:cs="Arial"/>
          <w:color w:val="auto"/>
        </w:rPr>
        <w:t>Ir</w:t>
      </w:r>
      <w:proofErr w:type="spellEnd"/>
      <w:r w:rsidR="00673C48" w:rsidRPr="00395509">
        <w:rPr>
          <w:rFonts w:cs="Arial"/>
          <w:color w:val="auto"/>
        </w:rPr>
        <w:t>(</w:t>
      </w:r>
      <w:proofErr w:type="spellStart"/>
      <w:proofErr w:type="gramEnd"/>
      <w:r w:rsidR="00673C48" w:rsidRPr="00395509">
        <w:rPr>
          <w:rFonts w:cs="Arial"/>
          <w:color w:val="auto"/>
        </w:rPr>
        <w:t>ppy</w:t>
      </w:r>
      <w:proofErr w:type="spellEnd"/>
      <w:r w:rsidR="00673C48" w:rsidRPr="00395509">
        <w:rPr>
          <w:rFonts w:cs="Arial"/>
          <w:color w:val="auto"/>
        </w:rPr>
        <w:t>)</w:t>
      </w:r>
      <w:r w:rsidR="00673C48" w:rsidRPr="00395509">
        <w:rPr>
          <w:rFonts w:cs="Arial"/>
          <w:color w:val="auto"/>
          <w:vertAlign w:val="subscript"/>
        </w:rPr>
        <w:t>2</w:t>
      </w:r>
      <w:r w:rsidR="00673C48" w:rsidRPr="00395509">
        <w:rPr>
          <w:rFonts w:cs="Arial"/>
          <w:color w:val="auto"/>
        </w:rPr>
        <w:t>(H</w:t>
      </w:r>
      <w:r w:rsidR="00673C48" w:rsidRPr="00395509">
        <w:rPr>
          <w:rFonts w:cs="Arial"/>
          <w:color w:val="auto"/>
          <w:vertAlign w:val="subscript"/>
        </w:rPr>
        <w:t>2</w:t>
      </w:r>
      <w:r w:rsidR="00673C48" w:rsidRPr="00395509">
        <w:rPr>
          <w:rFonts w:cs="Arial"/>
          <w:color w:val="auto"/>
        </w:rPr>
        <w:t>O)</w:t>
      </w:r>
      <w:r w:rsidR="00673C48" w:rsidRPr="00395509">
        <w:rPr>
          <w:rFonts w:cs="Arial"/>
          <w:color w:val="auto"/>
          <w:vertAlign w:val="subscript"/>
        </w:rPr>
        <w:t>2</w:t>
      </w:r>
      <w:r w:rsidR="00673C48" w:rsidRPr="00395509">
        <w:rPr>
          <w:rFonts w:cs="Arial"/>
          <w:color w:val="auto"/>
        </w:rPr>
        <w:t>]</w:t>
      </w:r>
      <w:r w:rsidR="00673C48" w:rsidRPr="00395509">
        <w:rPr>
          <w:rFonts w:cs="Arial"/>
          <w:color w:val="auto"/>
          <w:vertAlign w:val="superscript"/>
        </w:rPr>
        <w:t>+</w:t>
      </w:r>
      <w:r w:rsidR="00673C48" w:rsidRPr="00395509">
        <w:rPr>
          <w:rFonts w:cs="Arial"/>
          <w:color w:val="auto"/>
        </w:rPr>
        <w:t xml:space="preserve"> (</w:t>
      </w:r>
      <w:r w:rsidR="00673C48" w:rsidRPr="00395509">
        <w:rPr>
          <w:rFonts w:cs="Arial"/>
          <w:b/>
          <w:color w:val="auto"/>
        </w:rPr>
        <w:t>Ir1</w:t>
      </w:r>
      <w:r w:rsidR="00673C48" w:rsidRPr="00395509">
        <w:rPr>
          <w:rFonts w:cs="Arial"/>
          <w:color w:val="auto"/>
        </w:rPr>
        <w:t xml:space="preserve">) </w:t>
      </w:r>
      <w:proofErr w:type="spellStart"/>
      <w:r w:rsidR="00673C48" w:rsidRPr="00395509">
        <w:rPr>
          <w:rFonts w:cs="Arial"/>
          <w:color w:val="auto"/>
        </w:rPr>
        <w:t>solvento</w:t>
      </w:r>
      <w:proofErr w:type="spellEnd"/>
      <w:r w:rsidR="00673C48" w:rsidRPr="00395509">
        <w:rPr>
          <w:rFonts w:cs="Arial"/>
          <w:color w:val="auto"/>
        </w:rPr>
        <w:t xml:space="preserve">-complex </w:t>
      </w:r>
      <w:r w:rsidR="00B144C1" w:rsidRPr="00395509">
        <w:rPr>
          <w:rFonts w:cs="Arial"/>
          <w:color w:val="auto"/>
        </w:rPr>
        <w:t>involved</w:t>
      </w:r>
      <w:r w:rsidR="00673C48" w:rsidRPr="00395509">
        <w:rPr>
          <w:rFonts w:cs="Arial"/>
          <w:color w:val="auto"/>
        </w:rPr>
        <w:t xml:space="preserve"> splitting of the chloride bridge in the parent dimer by precipitation of the chloride in the form of insoluble </w:t>
      </w:r>
      <w:proofErr w:type="spellStart"/>
      <w:r w:rsidR="00673C48" w:rsidRPr="00395509">
        <w:rPr>
          <w:rFonts w:cs="Arial"/>
          <w:color w:val="auto"/>
        </w:rPr>
        <w:t>AgCl</w:t>
      </w:r>
      <w:proofErr w:type="spellEnd"/>
      <w:r w:rsidR="00673C48" w:rsidRPr="00395509">
        <w:rPr>
          <w:rFonts w:cs="Arial"/>
          <w:color w:val="auto"/>
        </w:rPr>
        <w:t xml:space="preserve"> and association of water molecules to the metal center. The </w:t>
      </w:r>
      <w:r w:rsidR="00B144C1" w:rsidRPr="00395509">
        <w:rPr>
          <w:rFonts w:cs="Arial"/>
          <w:color w:val="auto"/>
        </w:rPr>
        <w:t xml:space="preserve">formation of </w:t>
      </w:r>
      <w:r w:rsidR="00B144C1" w:rsidRPr="00395509">
        <w:rPr>
          <w:rFonts w:cs="Arial"/>
          <w:b/>
          <w:color w:val="auto"/>
        </w:rPr>
        <w:t>Ir1</w:t>
      </w:r>
      <w:r w:rsidR="00B144C1" w:rsidRPr="00395509">
        <w:rPr>
          <w:rFonts w:cs="Arial"/>
          <w:color w:val="auto"/>
        </w:rPr>
        <w:t xml:space="preserve"> was confirmed by H</w:t>
      </w:r>
      <w:r w:rsidR="00B144C1" w:rsidRPr="00395509">
        <w:rPr>
          <w:rFonts w:cs="Arial"/>
          <w:color w:val="auto"/>
          <w:vertAlign w:val="superscript"/>
        </w:rPr>
        <w:t>1</w:t>
      </w:r>
      <w:r w:rsidR="00B144C1" w:rsidRPr="00395509">
        <w:rPr>
          <w:rFonts w:cs="Arial"/>
          <w:color w:val="auto"/>
        </w:rPr>
        <w:t>NMR and ESI.</w:t>
      </w:r>
      <w:r w:rsidR="00673C48" w:rsidRPr="00395509">
        <w:rPr>
          <w:rFonts w:cs="Arial"/>
          <w:color w:val="auto"/>
        </w:rPr>
        <w:t xml:space="preserve"> </w:t>
      </w:r>
      <w:r w:rsidR="00B144C1" w:rsidRPr="00395509">
        <w:rPr>
          <w:rFonts w:cs="Arial"/>
          <w:color w:val="auto"/>
        </w:rPr>
        <w:t xml:space="preserve">Additionally, UV-visible bands characteristic of metal ligand charge transfer and π-π* transitions were assigned to the spectrum, further validating the formation of </w:t>
      </w:r>
      <w:r w:rsidR="00B144C1" w:rsidRPr="00395509">
        <w:rPr>
          <w:rFonts w:cs="Arial"/>
          <w:b/>
          <w:color w:val="auto"/>
        </w:rPr>
        <w:t>Ir1.</w:t>
      </w:r>
      <w:r w:rsidR="00B144C1" w:rsidRPr="00395509">
        <w:rPr>
          <w:rFonts w:cs="Arial"/>
          <w:color w:val="auto"/>
        </w:rPr>
        <w:t xml:space="preserve"> This solvated complex exhibits no emissive character when excited at 365nm.</w:t>
      </w:r>
      <w:r w:rsidR="00FA6A7A" w:rsidRPr="00395509">
        <w:rPr>
          <w:rFonts w:cs="Arial"/>
          <w:color w:val="auto"/>
        </w:rPr>
        <w:t xml:space="preserve"> </w:t>
      </w:r>
    </w:p>
    <w:p w14:paraId="35F8643D" w14:textId="77777777" w:rsidR="007066D3" w:rsidRPr="00395509" w:rsidRDefault="007066D3" w:rsidP="00DC3A54">
      <w:pPr>
        <w:rPr>
          <w:rFonts w:cs="Arial"/>
          <w:color w:val="auto"/>
        </w:rPr>
      </w:pPr>
    </w:p>
    <w:p w14:paraId="07554B56" w14:textId="37C5AFDC" w:rsidR="00B21DB9" w:rsidRPr="00395509" w:rsidRDefault="00FA6A7A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[Place Figure 1 here]</w:t>
      </w:r>
    </w:p>
    <w:p w14:paraId="6D205BC2" w14:textId="77777777" w:rsidR="00B21DB9" w:rsidRPr="00395509" w:rsidRDefault="00B21DB9" w:rsidP="00DC3A54">
      <w:pPr>
        <w:rPr>
          <w:rFonts w:cs="Arial"/>
          <w:color w:val="auto"/>
        </w:rPr>
      </w:pPr>
    </w:p>
    <w:p w14:paraId="152A3F6B" w14:textId="0FAC0A27" w:rsidR="007066D3" w:rsidRPr="00395509" w:rsidRDefault="00B21DB9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Once the complex was synthesized and characterized, </w:t>
      </w:r>
      <w:r w:rsidR="008D61A6" w:rsidRPr="00395509">
        <w:rPr>
          <w:rFonts w:cs="Arial"/>
          <w:color w:val="auto"/>
        </w:rPr>
        <w:t>the amino acid selectivity was analyzed</w:t>
      </w:r>
      <w:r w:rsidR="00201C5D" w:rsidRPr="00395509">
        <w:rPr>
          <w:rFonts w:cs="Arial"/>
          <w:color w:val="auto"/>
        </w:rPr>
        <w:t xml:space="preserve">, as previously described using a similar </w:t>
      </w:r>
      <w:r w:rsidR="00A16DA8" w:rsidRPr="00395509">
        <w:rPr>
          <w:rFonts w:cs="Arial"/>
          <w:color w:val="auto"/>
        </w:rPr>
        <w:t>iridium analog</w:t>
      </w:r>
      <w:r w:rsidR="00201C5D" w:rsidRPr="00395509">
        <w:rPr>
          <w:rFonts w:cs="Arial"/>
          <w:color w:val="auto"/>
        </w:rPr>
        <w:t>.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&lt;EndNote&gt;&lt;Cite&gt;&lt;Author&gt;Li&lt;/Author&gt;&lt;Year&gt;2011&lt;/Year&gt;&lt;IDText&gt;A Nonemissive Iridium(III) Complex That Specifically Lights-Up the Nuclei of Living Cells&lt;/IDText&gt;&lt;DisplayText&gt;&lt;style face="superscript"&gt;17&lt;/style&gt;&lt;/DisplayText&gt;&lt;record&gt;&lt;dates&gt;&lt;pub-dates&gt;&lt;date&gt;2011/07/27&lt;/date&gt;&lt;/pub-dates&gt;&lt;year&gt;2011&lt;/year&gt;&lt;/dates&gt;&lt;urls&gt;&lt;related-urls&gt;&lt;url&gt;http://pubs.acs.org/doi/abs/10.1021/ja202344c&lt;/url&gt;&lt;/related-urls&gt;&lt;/urls&gt;&lt;isbn&gt;0002-7863&lt;/isbn&gt;&lt;titles&gt;&lt;title&gt;A Nonemissive Iridium(III) Complex That Specifically Lights-Up the Nuclei of Living Cells&lt;/title&gt;&lt;secondary-title&gt;Journal of the American Chemical Society&lt;/secondary-title&gt;&lt;/titles&gt;&lt;pages&gt;11231-11239&lt;/pages&gt;&lt;number&gt;29&lt;/number&gt;&lt;access-date&gt;2012/07/20&lt;/access-date&gt;&lt;contributors&gt;&lt;authors&gt;&lt;author&gt;Li, Chunyan&lt;/author&gt;&lt;author&gt;Yu, Mengxiao&lt;/author&gt;&lt;author&gt;Sun, Yun&lt;/author&gt;&lt;author&gt;Wu, Yongquan&lt;/author&gt;&lt;author&gt;Huang, Chunhui&lt;/author&gt;&lt;author&gt;Li, Fuyou&lt;/author&gt;&lt;/authors&gt;&lt;/contributors&gt;&lt;added-date format="utc"&gt;1343060973&lt;/added-date&gt;&lt;ref-type name="Journal Article"&gt;17&lt;/ref-type&gt;&lt;rec-number&gt;124&lt;/rec-number&gt;&lt;publisher&gt;American Chemical Society&lt;/publisher&gt;&lt;last-updated-date format="utc"&gt;1343060973&lt;/last-updated-date&gt;&lt;electronic-resource-num&gt;10.1021/ja202344c&lt;/electronic-resource-num&gt;&lt;volume&gt;133&lt;/volume&gt;&lt;/record&gt;&lt;/Cite&gt;&lt;/EndNote&gt;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17</w:t>
      </w:r>
      <w:r w:rsidR="00A16DA8" w:rsidRPr="00395509">
        <w:rPr>
          <w:rFonts w:cs="Arial"/>
          <w:color w:val="auto"/>
        </w:rPr>
        <w:fldChar w:fldCharType="end"/>
      </w:r>
      <w:r w:rsidR="00201C5D" w:rsidRPr="00395509">
        <w:rPr>
          <w:rFonts w:cs="Arial"/>
          <w:color w:val="auto"/>
        </w:rPr>
        <w:t xml:space="preserve"> </w:t>
      </w:r>
      <w:r w:rsidR="0029731D" w:rsidRPr="00395509">
        <w:rPr>
          <w:rFonts w:cs="Arial"/>
          <w:color w:val="auto"/>
        </w:rPr>
        <w:t>Figure 2</w:t>
      </w:r>
      <w:r w:rsidR="00736C12" w:rsidRPr="00395509">
        <w:rPr>
          <w:rFonts w:cs="Arial"/>
          <w:color w:val="auto"/>
        </w:rPr>
        <w:t>A</w:t>
      </w:r>
      <w:r w:rsidR="0029731D" w:rsidRPr="00395509">
        <w:rPr>
          <w:rFonts w:cs="Arial"/>
          <w:color w:val="auto"/>
        </w:rPr>
        <w:t xml:space="preserve"> shows that o</w:t>
      </w:r>
      <w:r w:rsidR="00201C5D" w:rsidRPr="00395509">
        <w:rPr>
          <w:rFonts w:cs="Arial"/>
          <w:color w:val="auto"/>
        </w:rPr>
        <w:t>nly histidine elicited a signal response at 510nm, when excited at 365nm.</w:t>
      </w:r>
      <w:r w:rsidR="0029731D" w:rsidRPr="00395509">
        <w:rPr>
          <w:rFonts w:cs="Arial"/>
          <w:color w:val="auto"/>
        </w:rPr>
        <w:t xml:space="preserve"> </w:t>
      </w:r>
    </w:p>
    <w:p w14:paraId="0C6259FE" w14:textId="77777777" w:rsidR="007066D3" w:rsidRPr="00395509" w:rsidRDefault="007066D3" w:rsidP="00DC3A54">
      <w:pPr>
        <w:rPr>
          <w:rFonts w:cs="Arial"/>
          <w:color w:val="auto"/>
        </w:rPr>
      </w:pPr>
    </w:p>
    <w:p w14:paraId="34232351" w14:textId="77777777" w:rsidR="007066D3" w:rsidRPr="00395509" w:rsidRDefault="0029731D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[Place Figure 2 here]</w:t>
      </w:r>
      <w:r w:rsidR="006901AF" w:rsidRPr="00395509">
        <w:rPr>
          <w:rFonts w:cs="Arial"/>
          <w:color w:val="auto"/>
        </w:rPr>
        <w:t xml:space="preserve"> </w:t>
      </w:r>
    </w:p>
    <w:p w14:paraId="22B10E36" w14:textId="77777777" w:rsidR="007066D3" w:rsidRPr="00395509" w:rsidRDefault="007066D3" w:rsidP="00DC3A54">
      <w:pPr>
        <w:rPr>
          <w:rFonts w:cs="Arial"/>
          <w:color w:val="auto"/>
        </w:rPr>
      </w:pPr>
    </w:p>
    <w:p w14:paraId="7D7AE3F0" w14:textId="009F044F" w:rsidR="007066D3" w:rsidRPr="00395509" w:rsidRDefault="006901AF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This “on-switch” of the phosphorescence of the iridium probe occurs because</w:t>
      </w:r>
      <w:r w:rsidR="00813C3C" w:rsidRPr="00395509">
        <w:rPr>
          <w:rFonts w:cs="Arial"/>
          <w:color w:val="auto"/>
        </w:rPr>
        <w:t xml:space="preserve"> the</w:t>
      </w:r>
      <w:r w:rsidRPr="00395509">
        <w:rPr>
          <w:rFonts w:cs="Arial"/>
          <w:color w:val="auto"/>
        </w:rPr>
        <w:t xml:space="preserve"> </w:t>
      </w:r>
      <w:r w:rsidR="00813C3C" w:rsidRPr="00395509">
        <w:rPr>
          <w:rFonts w:cs="Arial"/>
          <w:color w:val="auto"/>
        </w:rPr>
        <w:t>singlet excited state (</w:t>
      </w:r>
      <w:r w:rsidR="00813C3C" w:rsidRPr="00395509">
        <w:rPr>
          <w:rFonts w:cs="Arial"/>
          <w:color w:val="auto"/>
          <w:vertAlign w:val="superscript"/>
        </w:rPr>
        <w:t>1</w:t>
      </w:r>
      <w:r w:rsidR="00813C3C" w:rsidRPr="00395509">
        <w:rPr>
          <w:rFonts w:cs="Arial"/>
          <w:color w:val="auto"/>
        </w:rPr>
        <w:t>MLCT/</w:t>
      </w:r>
      <w:r w:rsidR="00813C3C" w:rsidRPr="00395509">
        <w:rPr>
          <w:rFonts w:cs="Arial"/>
          <w:color w:val="auto"/>
          <w:vertAlign w:val="superscript"/>
        </w:rPr>
        <w:t>1</w:t>
      </w:r>
      <w:r w:rsidR="00813C3C" w:rsidRPr="00395509">
        <w:rPr>
          <w:rFonts w:cs="Arial"/>
          <w:color w:val="auto"/>
        </w:rPr>
        <w:t xml:space="preserve">LC) of the </w:t>
      </w:r>
      <w:proofErr w:type="spellStart"/>
      <w:proofErr w:type="gramStart"/>
      <w:r w:rsidR="00813C3C" w:rsidRPr="00395509">
        <w:rPr>
          <w:rFonts w:cs="Arial"/>
          <w:color w:val="auto"/>
        </w:rPr>
        <w:t>Ir</w:t>
      </w:r>
      <w:proofErr w:type="spellEnd"/>
      <w:r w:rsidR="00813C3C" w:rsidRPr="00395509">
        <w:rPr>
          <w:rFonts w:cs="Arial"/>
          <w:color w:val="auto"/>
        </w:rPr>
        <w:t>(</w:t>
      </w:r>
      <w:proofErr w:type="gramEnd"/>
      <w:r w:rsidR="00813C3C" w:rsidRPr="00395509">
        <w:rPr>
          <w:rFonts w:cs="Arial"/>
          <w:color w:val="auto"/>
        </w:rPr>
        <w:t xml:space="preserve">III) </w:t>
      </w:r>
      <w:proofErr w:type="spellStart"/>
      <w:r w:rsidR="00813C3C" w:rsidRPr="00395509">
        <w:rPr>
          <w:rFonts w:cs="Arial"/>
          <w:color w:val="auto"/>
        </w:rPr>
        <w:t>bioconjugate</w:t>
      </w:r>
      <w:proofErr w:type="spellEnd"/>
      <w:r w:rsidR="00813C3C" w:rsidRPr="00395509">
        <w:rPr>
          <w:rFonts w:cs="Arial"/>
          <w:color w:val="auto"/>
        </w:rPr>
        <w:t xml:space="preserve"> undergoes intersystem crossing to the triplet excited state (</w:t>
      </w:r>
      <w:r w:rsidR="00813C3C" w:rsidRPr="00395509">
        <w:rPr>
          <w:rFonts w:cs="Arial"/>
          <w:color w:val="auto"/>
          <w:vertAlign w:val="superscript"/>
        </w:rPr>
        <w:t>3</w:t>
      </w:r>
      <w:r w:rsidR="00813C3C" w:rsidRPr="00395509">
        <w:rPr>
          <w:rFonts w:cs="Arial"/>
          <w:color w:val="auto"/>
        </w:rPr>
        <w:t>MLCT)</w:t>
      </w:r>
      <w:r w:rsidR="001210B6" w:rsidRPr="00395509">
        <w:rPr>
          <w:rFonts w:cs="Arial"/>
          <w:color w:val="auto"/>
        </w:rPr>
        <w:t xml:space="preserve">, when histidine is coordinated to the metal center. </w:t>
      </w:r>
      <w:r w:rsidR="00A950D5" w:rsidRPr="00395509">
        <w:rPr>
          <w:rFonts w:cs="Arial"/>
          <w:color w:val="auto"/>
        </w:rPr>
        <w:t xml:space="preserve">This </w:t>
      </w:r>
      <w:r w:rsidR="00635C6A" w:rsidRPr="00395509">
        <w:rPr>
          <w:rFonts w:cs="Arial"/>
          <w:color w:val="auto"/>
        </w:rPr>
        <w:t xml:space="preserve">probe </w:t>
      </w:r>
      <w:r w:rsidR="00A950D5" w:rsidRPr="00395509">
        <w:rPr>
          <w:rFonts w:cs="Arial"/>
          <w:color w:val="auto"/>
        </w:rPr>
        <w:t xml:space="preserve">was applied to BNT-II a peptide mimic of the malarial biomarker </w:t>
      </w:r>
      <w:r w:rsidR="00A950D5" w:rsidRPr="00395509">
        <w:rPr>
          <w:rFonts w:cs="Arial"/>
          <w:i/>
          <w:color w:val="auto"/>
        </w:rPr>
        <w:t xml:space="preserve">Plasmodium falciparum </w:t>
      </w:r>
      <w:r w:rsidR="00A950D5" w:rsidRPr="00395509">
        <w:rPr>
          <w:rFonts w:cs="Arial"/>
          <w:color w:val="auto"/>
        </w:rPr>
        <w:t>Histidine Rich Protein II</w:t>
      </w:r>
      <w:r w:rsidR="00C00ABB" w:rsidRPr="00395509">
        <w:rPr>
          <w:rFonts w:cs="Arial"/>
          <w:color w:val="auto"/>
        </w:rPr>
        <w:t xml:space="preserve"> (</w:t>
      </w:r>
      <w:proofErr w:type="spellStart"/>
      <w:r w:rsidR="00991515" w:rsidRPr="00395509">
        <w:rPr>
          <w:rFonts w:cs="Arial"/>
          <w:i/>
          <w:color w:val="auto"/>
        </w:rPr>
        <w:t>pf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C00ABB" w:rsidRPr="00395509">
        <w:rPr>
          <w:rFonts w:cs="Arial"/>
          <w:color w:val="auto"/>
        </w:rPr>
        <w:t>)</w:t>
      </w:r>
      <w:r w:rsidR="00A950D5" w:rsidRPr="00395509">
        <w:rPr>
          <w:rFonts w:cs="Arial"/>
          <w:color w:val="auto"/>
        </w:rPr>
        <w:t xml:space="preserve">.  In a titration of BNT-II with </w:t>
      </w:r>
      <w:r w:rsidR="00A950D5" w:rsidRPr="00395509">
        <w:rPr>
          <w:rFonts w:cs="Arial"/>
          <w:b/>
          <w:color w:val="auto"/>
        </w:rPr>
        <w:t>Ir1</w:t>
      </w:r>
      <w:r w:rsidR="00A950D5" w:rsidRPr="00395509">
        <w:rPr>
          <w:rFonts w:cs="Arial"/>
          <w:color w:val="auto"/>
        </w:rPr>
        <w:t>, a concentration dependent signal res</w:t>
      </w:r>
      <w:r w:rsidR="00C00ABB" w:rsidRPr="00395509">
        <w:rPr>
          <w:rFonts w:cs="Arial"/>
          <w:color w:val="auto"/>
        </w:rPr>
        <w:t>ponse was observed</w:t>
      </w:r>
      <w:r w:rsidR="00736C12" w:rsidRPr="00395509">
        <w:rPr>
          <w:rFonts w:cs="Arial"/>
          <w:color w:val="auto"/>
        </w:rPr>
        <w:t xml:space="preserve"> (Figure 2B</w:t>
      </w:r>
      <w:r w:rsidR="0029731D" w:rsidRPr="00395509">
        <w:rPr>
          <w:rFonts w:cs="Arial"/>
          <w:color w:val="auto"/>
        </w:rPr>
        <w:t>)</w:t>
      </w:r>
      <w:r w:rsidR="00C00ABB" w:rsidRPr="00395509">
        <w:rPr>
          <w:rFonts w:cs="Arial"/>
          <w:color w:val="auto"/>
        </w:rPr>
        <w:t xml:space="preserve">. Recombinant </w:t>
      </w:r>
      <w:r w:rsidR="008D007C" w:rsidRPr="00395509">
        <w:rPr>
          <w:rFonts w:cs="Arial"/>
          <w:color w:val="auto"/>
        </w:rPr>
        <w:t>HRP-II</w:t>
      </w:r>
      <w:r w:rsidR="00C00ABB" w:rsidRPr="00395509">
        <w:rPr>
          <w:rFonts w:cs="Arial"/>
          <w:color w:val="auto"/>
        </w:rPr>
        <w:t xml:space="preserve"> (</w:t>
      </w:r>
      <w:proofErr w:type="spellStart"/>
      <w:r w:rsidR="00C00ABB" w:rsidRPr="00395509">
        <w:rPr>
          <w:rFonts w:cs="Arial"/>
          <w:color w:val="auto"/>
        </w:rPr>
        <w:t>rc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C00ABB" w:rsidRPr="00395509">
        <w:rPr>
          <w:rFonts w:cs="Arial"/>
          <w:color w:val="auto"/>
        </w:rPr>
        <w:t>) also exhibited a similar response in solution.</w:t>
      </w:r>
      <w:r w:rsidR="0029731D" w:rsidRPr="00395509">
        <w:rPr>
          <w:rFonts w:cs="Arial"/>
          <w:color w:val="auto"/>
        </w:rPr>
        <w:t xml:space="preserve"> </w:t>
      </w:r>
      <w:r w:rsidR="00C00ABB" w:rsidRPr="00395509">
        <w:rPr>
          <w:rFonts w:cs="Arial"/>
          <w:color w:val="auto"/>
        </w:rPr>
        <w:t xml:space="preserve">The limits of detection of BNT-II and </w:t>
      </w:r>
      <w:proofErr w:type="spellStart"/>
      <w:r w:rsidR="00C00ABB" w:rsidRPr="00395509">
        <w:rPr>
          <w:rFonts w:cs="Arial"/>
          <w:color w:val="auto"/>
        </w:rPr>
        <w:t>rc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C00ABB" w:rsidRPr="00395509">
        <w:rPr>
          <w:rFonts w:cs="Arial"/>
          <w:color w:val="auto"/>
        </w:rPr>
        <w:t xml:space="preserve"> in solution were 54.8nM and 12.8nM, respectively.</w:t>
      </w:r>
      <w:r w:rsidR="00761CD7" w:rsidRPr="00395509">
        <w:rPr>
          <w:rFonts w:cs="Arial"/>
          <w:color w:val="auto"/>
        </w:rPr>
        <w:t xml:space="preserve">  </w:t>
      </w:r>
      <w:r w:rsidR="008D61A6" w:rsidRPr="00395509">
        <w:rPr>
          <w:rFonts w:cs="Arial"/>
          <w:color w:val="auto"/>
        </w:rPr>
        <w:t xml:space="preserve">Using </w:t>
      </w:r>
      <w:proofErr w:type="spellStart"/>
      <w:r w:rsidR="008D61A6" w:rsidRPr="00395509">
        <w:rPr>
          <w:rFonts w:cs="Arial"/>
          <w:color w:val="auto"/>
        </w:rPr>
        <w:t>biolayer</w:t>
      </w:r>
      <w:proofErr w:type="spellEnd"/>
      <w:r w:rsidR="008D61A6" w:rsidRPr="00395509">
        <w:rPr>
          <w:rFonts w:cs="Arial"/>
          <w:color w:val="auto"/>
        </w:rPr>
        <w:t xml:space="preserve"> interferometry techniques, </w:t>
      </w:r>
      <w:r w:rsidR="00761CD7" w:rsidRPr="00395509">
        <w:rPr>
          <w:rFonts w:cs="Arial"/>
          <w:color w:val="auto"/>
        </w:rPr>
        <w:t>the K</w:t>
      </w:r>
      <w:r w:rsidR="00761CD7" w:rsidRPr="00395509">
        <w:rPr>
          <w:rFonts w:cs="Arial"/>
          <w:color w:val="auto"/>
          <w:vertAlign w:val="subscript"/>
        </w:rPr>
        <w:t>D</w:t>
      </w:r>
      <w:r w:rsidR="00761CD7" w:rsidRPr="00395509">
        <w:rPr>
          <w:rFonts w:cs="Arial"/>
          <w:color w:val="auto"/>
        </w:rPr>
        <w:t xml:space="preserve"> of </w:t>
      </w:r>
      <w:r w:rsidR="00761CD7" w:rsidRPr="00395509">
        <w:rPr>
          <w:rFonts w:cs="Arial"/>
          <w:b/>
          <w:color w:val="auto"/>
        </w:rPr>
        <w:t>Ir1</w:t>
      </w:r>
      <w:r w:rsidR="00761CD7" w:rsidRPr="00395509">
        <w:rPr>
          <w:rFonts w:cs="Arial"/>
          <w:color w:val="auto"/>
        </w:rPr>
        <w:t xml:space="preserve"> binding to BNT-II immobiliz</w:t>
      </w:r>
      <w:r w:rsidR="002F3CD8" w:rsidRPr="00395509">
        <w:rPr>
          <w:rFonts w:cs="Arial"/>
          <w:color w:val="auto"/>
        </w:rPr>
        <w:t xml:space="preserve">ed on a </w:t>
      </w:r>
      <w:proofErr w:type="gramStart"/>
      <w:r w:rsidR="002F3CD8" w:rsidRPr="00395509">
        <w:rPr>
          <w:rFonts w:cs="Arial"/>
          <w:color w:val="auto"/>
        </w:rPr>
        <w:t>Ni(</w:t>
      </w:r>
      <w:proofErr w:type="gramEnd"/>
      <w:r w:rsidR="002F3CD8" w:rsidRPr="00395509">
        <w:rPr>
          <w:rFonts w:cs="Arial"/>
          <w:color w:val="auto"/>
        </w:rPr>
        <w:t>II)NTA surface was</w:t>
      </w:r>
      <w:r w:rsidR="008D61A6" w:rsidRPr="00395509">
        <w:rPr>
          <w:rFonts w:cs="Arial"/>
          <w:color w:val="auto"/>
        </w:rPr>
        <w:t xml:space="preserve"> found to be</w:t>
      </w:r>
      <w:r w:rsidR="002F3CD8" w:rsidRPr="00395509">
        <w:rPr>
          <w:rFonts w:cs="Arial"/>
          <w:color w:val="auto"/>
        </w:rPr>
        <w:t xml:space="preserve"> 2.05</w:t>
      </w:r>
      <w:r w:rsidR="00761CD7" w:rsidRPr="00395509">
        <w:rPr>
          <w:rFonts w:cs="Arial"/>
          <w:color w:val="auto"/>
        </w:rPr>
        <w:t>µ</w:t>
      </w:r>
      <w:r w:rsidR="008D61A6" w:rsidRPr="00395509">
        <w:rPr>
          <w:rFonts w:cs="Arial"/>
          <w:color w:val="auto"/>
        </w:rPr>
        <w:t>M (Figure 3)</w:t>
      </w:r>
      <w:r w:rsidR="00761CD7" w:rsidRPr="00395509">
        <w:rPr>
          <w:rFonts w:cs="Arial"/>
          <w:color w:val="auto"/>
        </w:rPr>
        <w:t>.</w:t>
      </w:r>
      <w:r w:rsidR="00C00ABB" w:rsidRPr="00395509">
        <w:rPr>
          <w:rFonts w:cs="Arial"/>
          <w:color w:val="auto"/>
        </w:rPr>
        <w:t xml:space="preserve"> </w:t>
      </w:r>
    </w:p>
    <w:p w14:paraId="5AD9B890" w14:textId="77777777" w:rsidR="007066D3" w:rsidRPr="00395509" w:rsidRDefault="007066D3" w:rsidP="00DC3A54">
      <w:pPr>
        <w:rPr>
          <w:rFonts w:cs="Arial"/>
          <w:color w:val="auto"/>
        </w:rPr>
      </w:pPr>
    </w:p>
    <w:p w14:paraId="2D58D024" w14:textId="6E876279" w:rsidR="00673C48" w:rsidRPr="00395509" w:rsidRDefault="00736C12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[Place Figure 3</w:t>
      </w:r>
      <w:r w:rsidR="004C2731" w:rsidRPr="00395509">
        <w:rPr>
          <w:rFonts w:cs="Arial"/>
          <w:color w:val="auto"/>
        </w:rPr>
        <w:t xml:space="preserve"> here]</w:t>
      </w:r>
    </w:p>
    <w:p w14:paraId="59786F07" w14:textId="77777777" w:rsidR="002F3CD8" w:rsidRPr="00395509" w:rsidRDefault="002F3CD8" w:rsidP="00DC3A54">
      <w:pPr>
        <w:rPr>
          <w:rFonts w:cs="Arial"/>
          <w:color w:val="auto"/>
        </w:rPr>
      </w:pPr>
    </w:p>
    <w:p w14:paraId="6D8A48D9" w14:textId="5489D617" w:rsidR="007066D3" w:rsidRPr="00395509" w:rsidRDefault="002F3CD8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 xml:space="preserve">When </w:t>
      </w:r>
      <w:r w:rsidR="004C2731" w:rsidRPr="00395509">
        <w:rPr>
          <w:rFonts w:cs="Arial"/>
          <w:color w:val="auto"/>
        </w:rPr>
        <w:t>transitioning from a solution-based assay to a magnetic particle platform, the added complexity of the particle in the system</w:t>
      </w:r>
      <w:r w:rsidR="000F6B99" w:rsidRPr="00395509">
        <w:rPr>
          <w:rFonts w:cs="Arial"/>
          <w:color w:val="auto"/>
        </w:rPr>
        <w:t xml:space="preserve"> had to be taken into account</w:t>
      </w:r>
      <w:r w:rsidR="004C2731" w:rsidRPr="00395509">
        <w:rPr>
          <w:rFonts w:cs="Arial"/>
          <w:color w:val="auto"/>
        </w:rPr>
        <w:t>. It was known</w:t>
      </w:r>
      <w:r w:rsidR="00395509" w:rsidRPr="00395509">
        <w:rPr>
          <w:rFonts w:cs="Arial"/>
          <w:color w:val="auto"/>
        </w:rPr>
        <w:t xml:space="preserve"> from previous work, that these</w:t>
      </w:r>
      <w:r w:rsidR="004C2731" w:rsidRPr="00395509">
        <w:rPr>
          <w:rFonts w:cs="Arial"/>
          <w:color w:val="auto"/>
        </w:rPr>
        <w:t xml:space="preserve"> particles efficiently bind the malaria biomarker </w:t>
      </w:r>
      <w:r w:rsidR="004C2731" w:rsidRPr="00395509">
        <w:rPr>
          <w:rFonts w:cs="Arial"/>
          <w:i/>
          <w:color w:val="auto"/>
        </w:rPr>
        <w:t>pf</w:t>
      </w:r>
      <w:r w:rsidR="008D007C" w:rsidRPr="00395509">
        <w:rPr>
          <w:rFonts w:cs="Arial"/>
          <w:color w:val="auto"/>
        </w:rPr>
        <w:t>HRP-II</w:t>
      </w:r>
      <w:r w:rsidR="004C2731" w:rsidRPr="00395509">
        <w:rPr>
          <w:rFonts w:cs="Arial"/>
          <w:color w:val="auto"/>
        </w:rPr>
        <w:t>.</w:t>
      </w:r>
      <w:r w:rsidR="00A16DA8" w:rsidRPr="00395509">
        <w:rPr>
          <w:rFonts w:cs="Arial"/>
          <w:color w:val="auto"/>
        </w:rPr>
        <w:fldChar w:fldCharType="begin"/>
      </w:r>
      <w:r w:rsidR="002406A3" w:rsidRPr="00395509">
        <w:rPr>
          <w:rFonts w:cs="Arial"/>
          <w:color w:val="auto"/>
        </w:rPr>
        <w:instrText xml:space="preserve"> ADDIN EN.CITE &lt;EndNote&gt;&lt;Cite&gt;&lt;Author&gt;Davis&lt;/Author&gt;&lt;Year&gt;2012&lt;/Year&gt;&lt;IDText&gt;Low-Resource Method for Extracting the Malarial Biomarker Histidine-Rich Protein II To Enhance Diagnostic Test Performance&lt;/IDText&gt;&lt;DisplayText&gt;&lt;style face="superscript"&gt;24&lt;/style&gt;&lt;/DisplayText&gt;&lt;record&gt;&lt;dates&gt;&lt;pub-dates&gt;&lt;date&gt;2012/07/17&lt;/date&gt;&lt;/pub-dates&gt;&lt;year&gt;2012&lt;/year&gt;&lt;/dates&gt;&lt;urls&gt;&lt;related-urls&gt;&lt;url&gt;http://dx.doi.org/10.1021/ac301030m&lt;/url&gt;&lt;/related-urls&gt;&lt;/urls&gt;&lt;isbn&gt;0003-2700&lt;/isbn&gt;&lt;titles&gt;&lt;title&gt;Low-Resource Method for Extracting the Malarial Biomarker Histidine-Rich Protein II To Enhance Diagnostic Test Performance&lt;/title&gt;&lt;secondary-title&gt;Analytical Chemistry&lt;/secondary-title&gt;&lt;/titles&gt;&lt;pages&gt;6136-6142&lt;/pages&gt;&lt;number&gt;14&lt;/number&gt;&lt;access-date&gt;2012/09/11&lt;/access-date&gt;&lt;contributors&gt;&lt;authors&gt;&lt;author&gt;Davis, Keersten M.&lt;/author&gt;&lt;author&gt;Swartz, Joshua D.&lt;/author&gt;&lt;author&gt;Haselton, Frederick R.&lt;/author&gt;&lt;author&gt;Wright, David W.&lt;/author&gt;&lt;/authors&gt;&lt;/contributors&gt;&lt;added-date format="utc"&gt;1347396845&lt;/added-date&gt;&lt;ref-type name="Journal Article"&gt;17&lt;/ref-type&gt;&lt;rec-number&gt;151&lt;/rec-number&gt;&lt;publisher&gt;American Chemical Society&lt;/publisher&gt;&lt;last-updated-date format="utc"&gt;1347396845&lt;/last-updated-date&gt;&lt;electronic-resource-num&gt;10.1021/ac301030m&lt;/electronic-resource-num&gt;&lt;volume&gt;84&lt;/volume&gt;&lt;/record&gt;&lt;/Cite&gt;&lt;/EndNote&gt;</w:instrText>
      </w:r>
      <w:r w:rsidR="00A16DA8" w:rsidRPr="00395509">
        <w:rPr>
          <w:rFonts w:cs="Arial"/>
          <w:color w:val="auto"/>
        </w:rPr>
        <w:fldChar w:fldCharType="separate"/>
      </w:r>
      <w:r w:rsidR="002406A3" w:rsidRPr="00395509">
        <w:rPr>
          <w:rFonts w:cs="Arial"/>
          <w:noProof/>
          <w:color w:val="auto"/>
          <w:vertAlign w:val="superscript"/>
        </w:rPr>
        <w:t>24</w:t>
      </w:r>
      <w:r w:rsidR="00A16DA8" w:rsidRPr="00395509">
        <w:rPr>
          <w:rFonts w:cs="Arial"/>
          <w:color w:val="auto"/>
        </w:rPr>
        <w:fldChar w:fldCharType="end"/>
      </w:r>
      <w:r w:rsidR="004C2731" w:rsidRPr="00395509">
        <w:rPr>
          <w:rFonts w:cs="Arial"/>
          <w:color w:val="auto"/>
        </w:rPr>
        <w:t xml:space="preserve"> Black fluorescent plates worked well for the solution assay describe above, but white plates were better suited for the on-particle detection platform</w:t>
      </w:r>
      <w:r w:rsidR="00736C12" w:rsidRPr="00395509">
        <w:rPr>
          <w:rFonts w:cs="Arial"/>
          <w:color w:val="auto"/>
        </w:rPr>
        <w:t>, as seen in figure 4</w:t>
      </w:r>
      <w:r w:rsidR="0029731D" w:rsidRPr="00395509">
        <w:rPr>
          <w:rFonts w:cs="Arial"/>
          <w:color w:val="auto"/>
        </w:rPr>
        <w:t>A</w:t>
      </w:r>
      <w:r w:rsidR="004C2731" w:rsidRPr="00395509">
        <w:rPr>
          <w:rFonts w:cs="Arial"/>
          <w:color w:val="auto"/>
        </w:rPr>
        <w:t xml:space="preserve">.  In a white plate, the </w:t>
      </w:r>
      <w:r w:rsidR="004C2731" w:rsidRPr="00395509">
        <w:rPr>
          <w:rFonts w:cs="Arial"/>
          <w:color w:val="auto"/>
        </w:rPr>
        <w:lastRenderedPageBreak/>
        <w:t>light is reflected back into the sample</w:t>
      </w:r>
      <w:r w:rsidR="00F26623" w:rsidRPr="00395509">
        <w:rPr>
          <w:rFonts w:cs="Arial"/>
          <w:color w:val="auto"/>
        </w:rPr>
        <w:t>,</w:t>
      </w:r>
      <w:r w:rsidR="004C2731" w:rsidRPr="00395509">
        <w:rPr>
          <w:rFonts w:cs="Arial"/>
          <w:color w:val="auto"/>
        </w:rPr>
        <w:t xml:space="preserve"> thus allowing for better absorbance by the </w:t>
      </w:r>
      <w:r w:rsidR="004C2731" w:rsidRPr="00395509">
        <w:rPr>
          <w:rFonts w:cs="Arial"/>
          <w:b/>
          <w:color w:val="auto"/>
        </w:rPr>
        <w:t>Ir1</w:t>
      </w:r>
      <w:r w:rsidR="004C2731" w:rsidRPr="00395509">
        <w:rPr>
          <w:rFonts w:cs="Arial"/>
          <w:color w:val="auto"/>
        </w:rPr>
        <w:t xml:space="preserve"> bound to the surface of the particle.</w:t>
      </w:r>
      <w:r w:rsidR="00FA3ED2" w:rsidRPr="00395509">
        <w:rPr>
          <w:rFonts w:cs="Arial"/>
          <w:color w:val="auto"/>
        </w:rPr>
        <w:t xml:space="preserve"> </w:t>
      </w:r>
      <w:r w:rsidR="00F26623" w:rsidRPr="00395509">
        <w:rPr>
          <w:rFonts w:cs="Arial"/>
          <w:color w:val="auto"/>
        </w:rPr>
        <w:t xml:space="preserve">In the on-particle assay, the limit of detection of </w:t>
      </w:r>
      <w:proofErr w:type="spellStart"/>
      <w:r w:rsidR="00F26623" w:rsidRPr="00395509">
        <w:rPr>
          <w:rFonts w:cs="Arial"/>
          <w:color w:val="auto"/>
        </w:rPr>
        <w:t>rc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F26623" w:rsidRPr="00395509">
        <w:rPr>
          <w:rFonts w:cs="Arial"/>
          <w:color w:val="auto"/>
        </w:rPr>
        <w:t xml:space="preserve"> was</w:t>
      </w:r>
      <w:r w:rsidR="0029731D" w:rsidRPr="00395509">
        <w:rPr>
          <w:rFonts w:cs="Arial"/>
          <w:color w:val="auto"/>
        </w:rPr>
        <w:t xml:space="preserve"> determined to be</w:t>
      </w:r>
      <w:r w:rsidR="00F26623" w:rsidRPr="00395509">
        <w:rPr>
          <w:rFonts w:cs="Arial"/>
          <w:color w:val="auto"/>
        </w:rPr>
        <w:t xml:space="preserve"> 14.5nM</w:t>
      </w:r>
      <w:r w:rsidR="00736C12" w:rsidRPr="00395509">
        <w:rPr>
          <w:rFonts w:cs="Arial"/>
          <w:color w:val="auto"/>
        </w:rPr>
        <w:t xml:space="preserve"> (Figure 4</w:t>
      </w:r>
      <w:r w:rsidR="0029731D" w:rsidRPr="00395509">
        <w:rPr>
          <w:rFonts w:cs="Arial"/>
          <w:color w:val="auto"/>
        </w:rPr>
        <w:t>B)</w:t>
      </w:r>
      <w:r w:rsidR="00F26623" w:rsidRPr="00395509">
        <w:rPr>
          <w:rFonts w:cs="Arial"/>
          <w:color w:val="auto"/>
        </w:rPr>
        <w:t xml:space="preserve">.  The limit of detection for </w:t>
      </w:r>
      <w:proofErr w:type="spellStart"/>
      <w:r w:rsidR="00F26623" w:rsidRPr="00395509">
        <w:rPr>
          <w:rFonts w:cs="Arial"/>
          <w:color w:val="auto"/>
        </w:rPr>
        <w:t>rc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F26623" w:rsidRPr="00395509">
        <w:rPr>
          <w:rFonts w:cs="Arial"/>
          <w:color w:val="auto"/>
        </w:rPr>
        <w:t xml:space="preserve"> in-solution and on-bead were statistically the same based on an unpaired t-test (p=0.731).</w:t>
      </w:r>
      <w:r w:rsidR="00E952D5" w:rsidRPr="00395509">
        <w:rPr>
          <w:rFonts w:cs="Arial"/>
          <w:color w:val="auto"/>
        </w:rPr>
        <w:t xml:space="preserve"> </w:t>
      </w:r>
    </w:p>
    <w:p w14:paraId="093050B6" w14:textId="77777777" w:rsidR="007066D3" w:rsidRPr="00395509" w:rsidRDefault="007066D3" w:rsidP="00DC3A54">
      <w:pPr>
        <w:rPr>
          <w:rFonts w:cs="Arial"/>
          <w:color w:val="auto"/>
        </w:rPr>
      </w:pPr>
    </w:p>
    <w:p w14:paraId="491D69BC" w14:textId="6D19932F" w:rsidR="00F26623" w:rsidRPr="00395509" w:rsidRDefault="00736C12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[Place Figure 4</w:t>
      </w:r>
      <w:r w:rsidR="00E952D5" w:rsidRPr="00395509">
        <w:rPr>
          <w:rFonts w:cs="Arial"/>
          <w:color w:val="auto"/>
        </w:rPr>
        <w:t xml:space="preserve"> here]  </w:t>
      </w:r>
    </w:p>
    <w:p w14:paraId="7C484571" w14:textId="3ED22539" w:rsidR="002F3CD8" w:rsidRPr="00395509" w:rsidRDefault="002F3CD8" w:rsidP="00DC3A54">
      <w:pPr>
        <w:rPr>
          <w:rFonts w:cs="Arial"/>
          <w:color w:val="auto"/>
        </w:rPr>
      </w:pPr>
    </w:p>
    <w:p w14:paraId="5ED10921" w14:textId="5B145993" w:rsidR="006305D7" w:rsidRPr="00395509" w:rsidRDefault="006305D7" w:rsidP="00DC3A54">
      <w:pPr>
        <w:rPr>
          <w:rFonts w:cs="Arial"/>
          <w:b/>
          <w:color w:val="auto"/>
        </w:rPr>
      </w:pPr>
      <w:r w:rsidRPr="00395509">
        <w:rPr>
          <w:rFonts w:cs="Arial"/>
          <w:b/>
          <w:color w:val="auto"/>
        </w:rPr>
        <w:t>Figure Legends</w:t>
      </w:r>
    </w:p>
    <w:p w14:paraId="14582F1A" w14:textId="77777777" w:rsidR="006305D7" w:rsidRPr="00395509" w:rsidRDefault="006305D7" w:rsidP="00DC3A54">
      <w:pPr>
        <w:rPr>
          <w:rFonts w:cs="Arial"/>
          <w:b/>
          <w:color w:val="auto"/>
        </w:rPr>
      </w:pPr>
    </w:p>
    <w:p w14:paraId="1613B271" w14:textId="7CCF85D3" w:rsidR="006305D7" w:rsidRPr="00395509" w:rsidRDefault="006305D7" w:rsidP="00DC3A54">
      <w:pPr>
        <w:rPr>
          <w:rFonts w:cs="Arial"/>
          <w:color w:val="auto"/>
        </w:rPr>
      </w:pPr>
      <w:r w:rsidRPr="00395509">
        <w:rPr>
          <w:rFonts w:cs="Arial"/>
          <w:b/>
          <w:color w:val="auto"/>
        </w:rPr>
        <w:t xml:space="preserve">Figure 1: </w:t>
      </w:r>
      <w:r w:rsidR="0058014C" w:rsidRPr="00395509">
        <w:rPr>
          <w:rFonts w:cs="Arial"/>
          <w:b/>
          <w:color w:val="auto"/>
        </w:rPr>
        <w:t>Synthesis and Characterization of Ir1</w:t>
      </w:r>
      <w:r w:rsidRPr="00395509">
        <w:rPr>
          <w:rFonts w:cs="Arial"/>
          <w:b/>
          <w:color w:val="auto"/>
        </w:rPr>
        <w:t>.</w:t>
      </w:r>
      <w:r w:rsidR="008F5087" w:rsidRPr="00395509">
        <w:rPr>
          <w:rFonts w:cs="Arial"/>
          <w:color w:val="auto"/>
        </w:rPr>
        <w:t xml:space="preserve"> </w:t>
      </w:r>
      <w:r w:rsidR="0058014C" w:rsidRPr="00395509">
        <w:rPr>
          <w:rFonts w:cs="Arial"/>
          <w:color w:val="auto"/>
        </w:rPr>
        <w:t xml:space="preserve">Chloride bridge splitting reaction of </w:t>
      </w:r>
      <w:proofErr w:type="spellStart"/>
      <w:proofErr w:type="gramStart"/>
      <w:r w:rsidR="0058014C" w:rsidRPr="00395509">
        <w:rPr>
          <w:rFonts w:cs="Arial"/>
          <w:color w:val="auto"/>
        </w:rPr>
        <w:t>Dichlorotetrakis</w:t>
      </w:r>
      <w:proofErr w:type="spellEnd"/>
      <w:r w:rsidR="0058014C" w:rsidRPr="00395509">
        <w:rPr>
          <w:rFonts w:cs="Arial"/>
          <w:color w:val="auto"/>
        </w:rPr>
        <w:t>(</w:t>
      </w:r>
      <w:proofErr w:type="gramEnd"/>
      <w:r w:rsidR="0058014C" w:rsidRPr="00395509">
        <w:rPr>
          <w:rFonts w:cs="Arial"/>
          <w:color w:val="auto"/>
        </w:rPr>
        <w:t>2-(2-pyridinyl)phenyl)</w:t>
      </w:r>
      <w:proofErr w:type="spellStart"/>
      <w:r w:rsidR="0058014C" w:rsidRPr="00395509">
        <w:rPr>
          <w:rFonts w:cs="Arial"/>
          <w:color w:val="auto"/>
        </w:rPr>
        <w:t>diiridium</w:t>
      </w:r>
      <w:proofErr w:type="spellEnd"/>
      <w:r w:rsidR="0058014C" w:rsidRPr="00395509">
        <w:rPr>
          <w:rFonts w:cs="Arial"/>
          <w:color w:val="auto"/>
        </w:rPr>
        <w:t xml:space="preserve">(III) to create the </w:t>
      </w:r>
      <w:proofErr w:type="spellStart"/>
      <w:r w:rsidR="0058014C" w:rsidRPr="00395509">
        <w:rPr>
          <w:rFonts w:cs="Arial"/>
          <w:color w:val="auto"/>
        </w:rPr>
        <w:t>aquo</w:t>
      </w:r>
      <w:proofErr w:type="spellEnd"/>
      <w:r w:rsidR="0058014C" w:rsidRPr="00395509">
        <w:rPr>
          <w:rFonts w:cs="Arial"/>
          <w:color w:val="auto"/>
        </w:rPr>
        <w:t xml:space="preserve"> complex </w:t>
      </w:r>
      <w:proofErr w:type="spellStart"/>
      <w:r w:rsidR="0058014C" w:rsidRPr="00395509">
        <w:rPr>
          <w:rFonts w:cs="Arial"/>
          <w:color w:val="auto"/>
        </w:rPr>
        <w:t>Ir</w:t>
      </w:r>
      <w:proofErr w:type="spellEnd"/>
      <w:r w:rsidR="0058014C" w:rsidRPr="00395509">
        <w:rPr>
          <w:rFonts w:cs="Arial"/>
          <w:color w:val="auto"/>
        </w:rPr>
        <w:t>(</w:t>
      </w:r>
      <w:proofErr w:type="spellStart"/>
      <w:r w:rsidR="0058014C" w:rsidRPr="00395509">
        <w:rPr>
          <w:rFonts w:cs="Arial"/>
          <w:color w:val="auto"/>
        </w:rPr>
        <w:t>ppy</w:t>
      </w:r>
      <w:proofErr w:type="spellEnd"/>
      <w:r w:rsidR="0058014C" w:rsidRPr="00395509">
        <w:rPr>
          <w:rFonts w:cs="Arial"/>
          <w:color w:val="auto"/>
        </w:rPr>
        <w:t>)</w:t>
      </w:r>
      <w:r w:rsidR="0058014C" w:rsidRPr="00395509">
        <w:rPr>
          <w:rFonts w:cs="Arial"/>
          <w:color w:val="auto"/>
          <w:vertAlign w:val="subscript"/>
        </w:rPr>
        <w:t>2</w:t>
      </w:r>
      <w:r w:rsidR="0058014C" w:rsidRPr="00395509">
        <w:rPr>
          <w:rFonts w:cs="Arial"/>
          <w:color w:val="auto"/>
        </w:rPr>
        <w:t>(H</w:t>
      </w:r>
      <w:r w:rsidR="0058014C" w:rsidRPr="00395509">
        <w:rPr>
          <w:rFonts w:cs="Arial"/>
          <w:color w:val="auto"/>
          <w:vertAlign w:val="subscript"/>
        </w:rPr>
        <w:t>2</w:t>
      </w:r>
      <w:r w:rsidR="0058014C" w:rsidRPr="00395509">
        <w:rPr>
          <w:rFonts w:cs="Arial"/>
          <w:color w:val="auto"/>
        </w:rPr>
        <w:t>O)</w:t>
      </w:r>
      <w:r w:rsidR="0058014C" w:rsidRPr="00395509">
        <w:rPr>
          <w:rFonts w:cs="Arial"/>
          <w:color w:val="auto"/>
          <w:vertAlign w:val="subscript"/>
        </w:rPr>
        <w:t>2</w:t>
      </w:r>
      <w:r w:rsidR="0058014C" w:rsidRPr="00395509">
        <w:rPr>
          <w:rFonts w:cs="Arial"/>
          <w:color w:val="auto"/>
          <w:vertAlign w:val="superscript"/>
        </w:rPr>
        <w:t xml:space="preserve">+ </w:t>
      </w:r>
      <w:r w:rsidR="0058014C" w:rsidRPr="00395509">
        <w:rPr>
          <w:rFonts w:cs="Arial"/>
          <w:color w:val="auto"/>
        </w:rPr>
        <w:t>(</w:t>
      </w:r>
      <w:r w:rsidR="0058014C" w:rsidRPr="00395509">
        <w:rPr>
          <w:rFonts w:cs="Arial"/>
          <w:b/>
          <w:bCs/>
          <w:color w:val="auto"/>
        </w:rPr>
        <w:t>Ir1</w:t>
      </w:r>
      <w:r w:rsidR="0058014C" w:rsidRPr="00395509">
        <w:rPr>
          <w:rFonts w:cs="Arial"/>
          <w:color w:val="auto"/>
        </w:rPr>
        <w:t xml:space="preserve">).  </w:t>
      </w:r>
      <w:r w:rsidR="00A83EF3" w:rsidRPr="00395509">
        <w:rPr>
          <w:rFonts w:cs="Arial"/>
          <w:color w:val="auto"/>
        </w:rPr>
        <w:t xml:space="preserve">Upon addition of L-His to the </w:t>
      </w:r>
      <w:proofErr w:type="spellStart"/>
      <w:r w:rsidR="00A83EF3" w:rsidRPr="00395509">
        <w:rPr>
          <w:rFonts w:cs="Arial"/>
          <w:color w:val="auto"/>
        </w:rPr>
        <w:t>aquo</w:t>
      </w:r>
      <w:proofErr w:type="spellEnd"/>
      <w:r w:rsidR="00A83EF3" w:rsidRPr="00395509">
        <w:rPr>
          <w:rFonts w:cs="Arial"/>
          <w:color w:val="auto"/>
        </w:rPr>
        <w:t xml:space="preserve"> complex in aqueous buffer, luminescent signal is switched on.</w:t>
      </w:r>
    </w:p>
    <w:p w14:paraId="055338DB" w14:textId="77777777" w:rsidR="006305D7" w:rsidRPr="00395509" w:rsidRDefault="006305D7" w:rsidP="00DC3A54">
      <w:pPr>
        <w:rPr>
          <w:rFonts w:cs="Arial"/>
          <w:b/>
          <w:color w:val="auto"/>
        </w:rPr>
      </w:pPr>
    </w:p>
    <w:p w14:paraId="1DE66F40" w14:textId="4A7ABE64" w:rsidR="0058014C" w:rsidRPr="00395509" w:rsidRDefault="0058014C" w:rsidP="00DC3A54">
      <w:pPr>
        <w:rPr>
          <w:rFonts w:cs="Arial"/>
          <w:color w:val="auto"/>
        </w:rPr>
      </w:pPr>
      <w:r w:rsidRPr="00395509">
        <w:rPr>
          <w:rFonts w:cs="Arial"/>
          <w:b/>
          <w:color w:val="auto"/>
        </w:rPr>
        <w:t xml:space="preserve">Figure 2: </w:t>
      </w:r>
      <w:r w:rsidR="00736C12" w:rsidRPr="00395509">
        <w:rPr>
          <w:rFonts w:cs="Arial"/>
          <w:b/>
          <w:color w:val="auto"/>
        </w:rPr>
        <w:t>Amino Acid Selectivity and Titration of Ir1 with Histidine Rich Peptides</w:t>
      </w:r>
      <w:r w:rsidRPr="00395509">
        <w:rPr>
          <w:rFonts w:cs="Arial"/>
          <w:b/>
          <w:color w:val="auto"/>
        </w:rPr>
        <w:t xml:space="preserve">. </w:t>
      </w:r>
      <w:r w:rsidR="00A83EF3" w:rsidRPr="00395509">
        <w:rPr>
          <w:rFonts w:cs="Arial"/>
          <w:color w:val="auto"/>
        </w:rPr>
        <w:t>A)</w:t>
      </w:r>
      <w:r w:rsidR="00A83EF3" w:rsidRPr="00395509">
        <w:rPr>
          <w:rFonts w:cs="Arial"/>
          <w:b/>
          <w:color w:val="auto"/>
        </w:rPr>
        <w:t xml:space="preserve"> </w:t>
      </w:r>
      <w:r w:rsidRPr="00395509">
        <w:rPr>
          <w:rFonts w:cs="Arial"/>
          <w:color w:val="auto"/>
        </w:rPr>
        <w:t>Interaction of 200</w:t>
      </w:r>
      <w:r w:rsidR="007066D3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µM of various amino acids (</w:t>
      </w:r>
      <w:proofErr w:type="spellStart"/>
      <w:r w:rsidRPr="00395509">
        <w:rPr>
          <w:rFonts w:cs="Arial"/>
          <w:color w:val="auto"/>
        </w:rPr>
        <w:t>Cys</w:t>
      </w:r>
      <w:proofErr w:type="spellEnd"/>
      <w:r w:rsidRPr="00395509">
        <w:rPr>
          <w:rFonts w:cs="Arial"/>
          <w:color w:val="auto"/>
        </w:rPr>
        <w:t xml:space="preserve">, </w:t>
      </w:r>
      <w:proofErr w:type="spellStart"/>
      <w:r w:rsidRPr="00395509">
        <w:rPr>
          <w:rFonts w:cs="Arial"/>
          <w:color w:val="auto"/>
        </w:rPr>
        <w:t>Ser</w:t>
      </w:r>
      <w:proofErr w:type="spellEnd"/>
      <w:r w:rsidRPr="00395509">
        <w:rPr>
          <w:rFonts w:cs="Arial"/>
          <w:color w:val="auto"/>
        </w:rPr>
        <w:t xml:space="preserve">, Asp, </w:t>
      </w:r>
      <w:proofErr w:type="spellStart"/>
      <w:r w:rsidRPr="00395509">
        <w:rPr>
          <w:rFonts w:cs="Arial"/>
          <w:color w:val="auto"/>
        </w:rPr>
        <w:t>Glu</w:t>
      </w:r>
      <w:proofErr w:type="spellEnd"/>
      <w:r w:rsidRPr="00395509">
        <w:rPr>
          <w:rFonts w:cs="Arial"/>
          <w:color w:val="auto"/>
        </w:rPr>
        <w:t xml:space="preserve">, </w:t>
      </w:r>
      <w:proofErr w:type="spellStart"/>
      <w:r w:rsidRPr="00395509">
        <w:rPr>
          <w:rFonts w:cs="Arial"/>
          <w:color w:val="auto"/>
        </w:rPr>
        <w:t>Phe</w:t>
      </w:r>
      <w:proofErr w:type="spellEnd"/>
      <w:r w:rsidRPr="00395509">
        <w:rPr>
          <w:rFonts w:cs="Arial"/>
          <w:color w:val="auto"/>
        </w:rPr>
        <w:t xml:space="preserve">, Lys, </w:t>
      </w:r>
      <w:proofErr w:type="spellStart"/>
      <w:r w:rsidRPr="00395509">
        <w:rPr>
          <w:rFonts w:cs="Arial"/>
          <w:color w:val="auto"/>
        </w:rPr>
        <w:t>Arg</w:t>
      </w:r>
      <w:proofErr w:type="spellEnd"/>
      <w:r w:rsidRPr="00395509">
        <w:rPr>
          <w:rFonts w:cs="Arial"/>
          <w:color w:val="auto"/>
        </w:rPr>
        <w:t xml:space="preserve">, Tyr, </w:t>
      </w:r>
      <w:proofErr w:type="spellStart"/>
      <w:r w:rsidRPr="00395509">
        <w:rPr>
          <w:rFonts w:cs="Arial"/>
          <w:color w:val="auto"/>
        </w:rPr>
        <w:t>Trp</w:t>
      </w:r>
      <w:proofErr w:type="spellEnd"/>
      <w:r w:rsidRPr="00395509">
        <w:rPr>
          <w:rFonts w:cs="Arial"/>
          <w:color w:val="auto"/>
        </w:rPr>
        <w:t>, His) with 50</w:t>
      </w:r>
      <w:r w:rsidR="007066D3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 xml:space="preserve">µM </w:t>
      </w:r>
      <w:r w:rsidRPr="00395509">
        <w:rPr>
          <w:rFonts w:cs="Arial"/>
          <w:b/>
          <w:color w:val="auto"/>
        </w:rPr>
        <w:t>Ir1</w:t>
      </w:r>
      <w:r w:rsidRPr="00395509">
        <w:rPr>
          <w:rFonts w:cs="Arial"/>
          <w:color w:val="auto"/>
        </w:rPr>
        <w:t xml:space="preserve"> in </w:t>
      </w:r>
      <w:r w:rsidR="003C7579" w:rsidRPr="00395509">
        <w:rPr>
          <w:rFonts w:cs="Arial"/>
          <w:color w:val="auto"/>
        </w:rPr>
        <w:t>HBS.  Spectral scans were taken</w:t>
      </w:r>
      <w:r w:rsidRPr="00395509">
        <w:rPr>
          <w:rFonts w:cs="Arial"/>
          <w:color w:val="auto"/>
        </w:rPr>
        <w:t xml:space="preserve"> from 400-700</w:t>
      </w:r>
      <w:r w:rsidR="007066D3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 xml:space="preserve">nm </w:t>
      </w:r>
      <w:r w:rsidR="003C7579" w:rsidRPr="00395509">
        <w:rPr>
          <w:rFonts w:cs="Arial"/>
          <w:color w:val="auto"/>
        </w:rPr>
        <w:t>at an excitation wavelength of</w:t>
      </w:r>
      <w:r w:rsidRPr="00395509">
        <w:rPr>
          <w:rFonts w:cs="Arial"/>
          <w:color w:val="auto"/>
        </w:rPr>
        <w:t xml:space="preserve"> 365</w:t>
      </w:r>
      <w:r w:rsidR="007066D3" w:rsidRPr="00395509">
        <w:rPr>
          <w:rFonts w:cs="Arial"/>
          <w:color w:val="auto"/>
        </w:rPr>
        <w:t xml:space="preserve"> </w:t>
      </w:r>
      <w:r w:rsidRPr="00395509">
        <w:rPr>
          <w:rFonts w:cs="Arial"/>
          <w:color w:val="auto"/>
        </w:rPr>
        <w:t>nm</w:t>
      </w:r>
      <w:r w:rsidR="003C7579" w:rsidRPr="00395509">
        <w:rPr>
          <w:rFonts w:cs="Arial"/>
          <w:color w:val="auto"/>
        </w:rPr>
        <w:t xml:space="preserve"> in a black 96 well plate</w:t>
      </w:r>
      <w:r w:rsidRPr="00395509">
        <w:rPr>
          <w:rFonts w:cs="Arial"/>
          <w:color w:val="auto"/>
        </w:rPr>
        <w:t xml:space="preserve">.  Signal in relative fluorescence units (RFU) from all amino acids besides histidine (dashed black trace) was negligible. </w:t>
      </w:r>
      <w:r w:rsidR="00A83EF3" w:rsidRPr="00395509">
        <w:rPr>
          <w:rFonts w:cs="Arial"/>
          <w:color w:val="auto"/>
        </w:rPr>
        <w:t xml:space="preserve">B) </w:t>
      </w:r>
      <w:proofErr w:type="spellStart"/>
      <w:r w:rsidR="00736C12" w:rsidRPr="00395509">
        <w:rPr>
          <w:rFonts w:cs="Arial"/>
          <w:color w:val="auto"/>
        </w:rPr>
        <w:t>Nanomolar</w:t>
      </w:r>
      <w:proofErr w:type="spellEnd"/>
      <w:r w:rsidR="00736C12" w:rsidRPr="00395509">
        <w:rPr>
          <w:rFonts w:cs="Arial"/>
          <w:color w:val="auto"/>
        </w:rPr>
        <w:t xml:space="preserve"> concentrations of BNT-II (</w:t>
      </w:r>
      <w:r w:rsidR="00736C12" w:rsidRPr="00395509">
        <w:rPr>
          <w:rFonts w:ascii="Wingdings" w:hAnsi="Wingdings" w:cs="Arial"/>
          <w:color w:val="auto"/>
        </w:rPr>
        <w:t></w:t>
      </w:r>
      <w:r w:rsidR="00736C12" w:rsidRPr="00395509">
        <w:rPr>
          <w:rFonts w:cs="Arial"/>
          <w:color w:val="auto"/>
        </w:rPr>
        <w:t xml:space="preserve">) and </w:t>
      </w:r>
      <w:proofErr w:type="spellStart"/>
      <w:r w:rsidR="00736C12" w:rsidRPr="00395509">
        <w:rPr>
          <w:rFonts w:cs="Arial"/>
          <w:color w:val="auto"/>
        </w:rPr>
        <w:t>rcHRP</w:t>
      </w:r>
      <w:proofErr w:type="spellEnd"/>
      <w:r w:rsidR="00736C12" w:rsidRPr="00395509">
        <w:rPr>
          <w:rFonts w:cs="Arial"/>
          <w:color w:val="auto"/>
        </w:rPr>
        <w:t>-II (</w:t>
      </w:r>
      <w:r w:rsidR="00736C12" w:rsidRPr="00395509">
        <w:rPr>
          <w:rFonts w:ascii="Wingdings" w:hAnsi="Wingdings" w:cs="Arial"/>
          <w:color w:val="auto"/>
        </w:rPr>
        <w:t></w:t>
      </w:r>
      <w:r w:rsidR="00736C12" w:rsidRPr="00395509">
        <w:rPr>
          <w:rFonts w:cs="Arial"/>
          <w:color w:val="auto"/>
        </w:rPr>
        <w:t xml:space="preserve">) were titrated with </w:t>
      </w:r>
      <w:r w:rsidR="00736C12" w:rsidRPr="00395509">
        <w:rPr>
          <w:rFonts w:cs="Arial"/>
          <w:b/>
          <w:color w:val="auto"/>
        </w:rPr>
        <w:t>Ir1</w:t>
      </w:r>
      <w:r w:rsidR="00736C12" w:rsidRPr="00395509">
        <w:rPr>
          <w:rFonts w:cs="Arial"/>
          <w:color w:val="auto"/>
        </w:rPr>
        <w:t xml:space="preserve"> in HBS.  The histidine rich peptides were incubated with the probe for 15 minutes in solution before reading the emission at 510</w:t>
      </w:r>
      <w:r w:rsidR="007066D3" w:rsidRPr="00395509">
        <w:rPr>
          <w:rFonts w:cs="Arial"/>
          <w:color w:val="auto"/>
        </w:rPr>
        <w:t xml:space="preserve"> </w:t>
      </w:r>
      <w:r w:rsidR="00736C12" w:rsidRPr="00395509">
        <w:rPr>
          <w:rFonts w:cs="Arial"/>
          <w:color w:val="auto"/>
        </w:rPr>
        <w:t>nm after excitation with 365</w:t>
      </w:r>
      <w:r w:rsidR="007066D3" w:rsidRPr="00395509">
        <w:rPr>
          <w:rFonts w:cs="Arial"/>
          <w:color w:val="auto"/>
        </w:rPr>
        <w:t xml:space="preserve"> </w:t>
      </w:r>
      <w:r w:rsidR="00736C12" w:rsidRPr="00395509">
        <w:rPr>
          <w:rFonts w:cs="Arial"/>
          <w:color w:val="auto"/>
        </w:rPr>
        <w:t>nm light. Limit of detection was calculated as the value of x when y=3σ</w:t>
      </w:r>
      <w:r w:rsidR="00736C12" w:rsidRPr="00395509">
        <w:rPr>
          <w:rFonts w:cs="Arial"/>
          <w:color w:val="auto"/>
          <w:vertAlign w:val="subscript"/>
        </w:rPr>
        <w:t>blank</w:t>
      </w:r>
      <w:r w:rsidR="00736C12" w:rsidRPr="00395509">
        <w:rPr>
          <w:rFonts w:cs="Arial"/>
          <w:color w:val="auto"/>
        </w:rPr>
        <w:t>.</w:t>
      </w:r>
    </w:p>
    <w:p w14:paraId="7E8DEE1B" w14:textId="77777777" w:rsidR="0077218A" w:rsidRPr="00395509" w:rsidRDefault="0077218A" w:rsidP="00DC3A54">
      <w:pPr>
        <w:rPr>
          <w:rFonts w:cs="Arial"/>
          <w:b/>
          <w:color w:val="auto"/>
        </w:rPr>
      </w:pPr>
    </w:p>
    <w:p w14:paraId="46372AFA" w14:textId="4184A90A" w:rsidR="007605E7" w:rsidRPr="00395509" w:rsidRDefault="00736C12" w:rsidP="00DC3A54">
      <w:pPr>
        <w:rPr>
          <w:rFonts w:cs="Arial"/>
          <w:color w:val="auto"/>
        </w:rPr>
      </w:pPr>
      <w:r w:rsidRPr="00395509">
        <w:rPr>
          <w:rFonts w:cs="Arial"/>
          <w:b/>
          <w:color w:val="auto"/>
        </w:rPr>
        <w:t>Figure 3</w:t>
      </w:r>
      <w:r w:rsidR="007605E7" w:rsidRPr="00395509">
        <w:rPr>
          <w:rFonts w:cs="Arial"/>
          <w:b/>
          <w:color w:val="auto"/>
        </w:rPr>
        <w:t xml:space="preserve">: Real-time Kinetic Analysis of Ir1 with BNT-II. </w:t>
      </w:r>
      <w:proofErr w:type="spellStart"/>
      <w:r w:rsidR="00727D21" w:rsidRPr="00395509">
        <w:rPr>
          <w:rFonts w:cs="Arial"/>
          <w:color w:val="auto"/>
        </w:rPr>
        <w:t>Biolayer</w:t>
      </w:r>
      <w:proofErr w:type="spellEnd"/>
      <w:r w:rsidR="00727D21" w:rsidRPr="00395509">
        <w:rPr>
          <w:rFonts w:cs="Arial"/>
          <w:color w:val="auto"/>
        </w:rPr>
        <w:t xml:space="preserve"> interferometry for kinetic analysis of various concentrations of </w:t>
      </w:r>
      <w:r w:rsidR="00727D21" w:rsidRPr="00395509">
        <w:rPr>
          <w:rFonts w:cs="Arial"/>
          <w:b/>
          <w:color w:val="auto"/>
        </w:rPr>
        <w:t>Ir1</w:t>
      </w:r>
      <w:r w:rsidR="00727D21" w:rsidRPr="00395509">
        <w:rPr>
          <w:rFonts w:cs="Arial"/>
          <w:color w:val="auto"/>
        </w:rPr>
        <w:t xml:space="preserve"> binding to BNT-II on the surface of a </w:t>
      </w:r>
      <w:proofErr w:type="gramStart"/>
      <w:r w:rsidR="00727D21" w:rsidRPr="00395509">
        <w:rPr>
          <w:rFonts w:cs="Arial"/>
          <w:color w:val="auto"/>
        </w:rPr>
        <w:t>Ni(</w:t>
      </w:r>
      <w:proofErr w:type="gramEnd"/>
      <w:r w:rsidR="00727D21" w:rsidRPr="00395509">
        <w:rPr>
          <w:rFonts w:cs="Arial"/>
          <w:color w:val="auto"/>
        </w:rPr>
        <w:t xml:space="preserve">II)NTA glass sensor.  After equilibrating the sensors in </w:t>
      </w:r>
      <w:r w:rsidR="00BA049F" w:rsidRPr="00395509">
        <w:rPr>
          <w:rFonts w:cs="Arial"/>
          <w:color w:val="auto"/>
        </w:rPr>
        <w:t>KB</w:t>
      </w:r>
      <w:r w:rsidR="00727D21" w:rsidRPr="00395509">
        <w:rPr>
          <w:rFonts w:cs="Arial"/>
          <w:color w:val="auto"/>
        </w:rPr>
        <w:t xml:space="preserve"> (Region A), the sensors are loaded with 0.5</w:t>
      </w:r>
      <w:r w:rsidR="007066D3" w:rsidRPr="00395509">
        <w:rPr>
          <w:rFonts w:cs="Arial"/>
          <w:color w:val="auto"/>
        </w:rPr>
        <w:t xml:space="preserve"> </w:t>
      </w:r>
      <w:r w:rsidR="00727D21" w:rsidRPr="00395509">
        <w:rPr>
          <w:rFonts w:cs="Arial"/>
          <w:color w:val="auto"/>
        </w:rPr>
        <w:t xml:space="preserve">µM BNT-II (Region B).  Once the peptide is loaded on the sensors, a baseline is established (Region C) prior to measuring the association of </w:t>
      </w:r>
      <w:r w:rsidR="00727D21" w:rsidRPr="00395509">
        <w:rPr>
          <w:rFonts w:cs="Arial"/>
          <w:b/>
          <w:color w:val="auto"/>
        </w:rPr>
        <w:t>Ir1</w:t>
      </w:r>
      <w:r w:rsidR="00727D21" w:rsidRPr="00395509">
        <w:rPr>
          <w:rFonts w:cs="Arial"/>
          <w:color w:val="auto"/>
        </w:rPr>
        <w:t xml:space="preserve"> to the BNT-II (Region D).  After a period of association, the sensors are placed back into </w:t>
      </w:r>
      <w:r w:rsidR="00BA049F" w:rsidRPr="00395509">
        <w:rPr>
          <w:rFonts w:cs="Arial"/>
          <w:color w:val="auto"/>
        </w:rPr>
        <w:t>KB</w:t>
      </w:r>
      <w:r w:rsidR="00727D21" w:rsidRPr="00395509">
        <w:rPr>
          <w:rFonts w:cs="Arial"/>
          <w:color w:val="auto"/>
        </w:rPr>
        <w:t xml:space="preserve"> to measure dissociation (Region E). The whole kinetic analysis process takes less than 30 minutes. </w:t>
      </w:r>
    </w:p>
    <w:p w14:paraId="4518CC50" w14:textId="77777777" w:rsidR="00E952D5" w:rsidRPr="00395509" w:rsidRDefault="00E952D5" w:rsidP="00DC3A54">
      <w:pPr>
        <w:rPr>
          <w:rFonts w:cs="Arial"/>
          <w:color w:val="auto"/>
        </w:rPr>
      </w:pPr>
    </w:p>
    <w:p w14:paraId="3B3813BA" w14:textId="6A5106F4" w:rsidR="002B7B04" w:rsidRPr="00395509" w:rsidRDefault="00736C12" w:rsidP="00DC3A54">
      <w:pPr>
        <w:rPr>
          <w:rFonts w:cs="Arial"/>
          <w:color w:val="auto"/>
        </w:rPr>
      </w:pPr>
      <w:r w:rsidRPr="00395509">
        <w:rPr>
          <w:rFonts w:cs="Arial"/>
          <w:b/>
          <w:color w:val="auto"/>
        </w:rPr>
        <w:t>Figure 4</w:t>
      </w:r>
      <w:r w:rsidR="00E952D5" w:rsidRPr="00395509">
        <w:rPr>
          <w:rFonts w:cs="Arial"/>
          <w:b/>
          <w:color w:val="auto"/>
        </w:rPr>
        <w:t xml:space="preserve">: On-Bead Detection of BNT-II and HRP-II. </w:t>
      </w:r>
      <w:r w:rsidR="00E952D5" w:rsidRPr="00395509">
        <w:rPr>
          <w:rFonts w:cs="Arial"/>
          <w:color w:val="auto"/>
        </w:rPr>
        <w:t xml:space="preserve">A) Difference between the signal detected from </w:t>
      </w:r>
      <w:r w:rsidR="00E952D5" w:rsidRPr="00395509">
        <w:rPr>
          <w:rFonts w:cs="Arial"/>
          <w:b/>
          <w:color w:val="auto"/>
        </w:rPr>
        <w:t>Ir1</w:t>
      </w:r>
      <w:r w:rsidR="00E952D5" w:rsidRPr="00395509">
        <w:rPr>
          <w:rFonts w:cs="Arial"/>
          <w:color w:val="auto"/>
        </w:rPr>
        <w:t xml:space="preserve"> bound to BNT-II on the surface of 50</w:t>
      </w:r>
      <w:r w:rsidR="007066D3" w:rsidRPr="00395509">
        <w:rPr>
          <w:rFonts w:cs="Arial"/>
          <w:color w:val="auto"/>
        </w:rPr>
        <w:t xml:space="preserve"> </w:t>
      </w:r>
      <w:r w:rsidR="00E952D5" w:rsidRPr="00395509">
        <w:rPr>
          <w:rFonts w:cs="Arial"/>
          <w:color w:val="auto"/>
        </w:rPr>
        <w:t xml:space="preserve">µm </w:t>
      </w:r>
      <w:proofErr w:type="gramStart"/>
      <w:r w:rsidR="00E952D5" w:rsidRPr="00395509">
        <w:rPr>
          <w:rFonts w:cs="Arial"/>
          <w:color w:val="auto"/>
        </w:rPr>
        <w:t>Ni(</w:t>
      </w:r>
      <w:proofErr w:type="gramEnd"/>
      <w:r w:rsidR="00E952D5" w:rsidRPr="00395509">
        <w:rPr>
          <w:rFonts w:cs="Arial"/>
          <w:color w:val="auto"/>
        </w:rPr>
        <w:t>II)NTA magnetic agarose particles in a black 96-well plate</w:t>
      </w:r>
      <w:r w:rsidR="002B7B04" w:rsidRPr="00395509">
        <w:rPr>
          <w:rFonts w:cs="Arial"/>
          <w:color w:val="auto"/>
        </w:rPr>
        <w:t xml:space="preserve"> (solid line)</w:t>
      </w:r>
      <w:r w:rsidR="00E952D5" w:rsidRPr="00395509">
        <w:rPr>
          <w:rFonts w:cs="Arial"/>
          <w:color w:val="auto"/>
        </w:rPr>
        <w:t xml:space="preserve"> versus a white 96-well plate</w:t>
      </w:r>
      <w:r w:rsidR="002B7B04" w:rsidRPr="00395509">
        <w:rPr>
          <w:rFonts w:cs="Arial"/>
          <w:color w:val="auto"/>
        </w:rPr>
        <w:t xml:space="preserve"> (dashed line).  The particles were excited with 365</w:t>
      </w:r>
      <w:r w:rsidR="007066D3" w:rsidRPr="00395509">
        <w:rPr>
          <w:rFonts w:cs="Arial"/>
          <w:color w:val="auto"/>
        </w:rPr>
        <w:t xml:space="preserve"> </w:t>
      </w:r>
      <w:r w:rsidR="002B7B04" w:rsidRPr="00395509">
        <w:rPr>
          <w:rFonts w:cs="Arial"/>
          <w:color w:val="auto"/>
        </w:rPr>
        <w:t>nm light, and emission was measured at 510</w:t>
      </w:r>
      <w:r w:rsidR="007066D3" w:rsidRPr="00395509">
        <w:rPr>
          <w:rFonts w:cs="Arial"/>
          <w:color w:val="auto"/>
        </w:rPr>
        <w:t xml:space="preserve"> </w:t>
      </w:r>
      <w:r w:rsidR="002B7B04" w:rsidRPr="00395509">
        <w:rPr>
          <w:rFonts w:cs="Arial"/>
          <w:color w:val="auto"/>
        </w:rPr>
        <w:t xml:space="preserve">nm.  B) Titration of </w:t>
      </w:r>
      <w:proofErr w:type="spellStart"/>
      <w:r w:rsidR="002B7B04" w:rsidRPr="00395509">
        <w:rPr>
          <w:rFonts w:cs="Arial"/>
          <w:color w:val="auto"/>
        </w:rPr>
        <w:t>rc</w:t>
      </w:r>
      <w:r w:rsidR="008D007C" w:rsidRPr="00395509">
        <w:rPr>
          <w:rFonts w:cs="Arial"/>
          <w:color w:val="auto"/>
        </w:rPr>
        <w:t>HRP</w:t>
      </w:r>
      <w:proofErr w:type="spellEnd"/>
      <w:r w:rsidR="008D007C" w:rsidRPr="00395509">
        <w:rPr>
          <w:rFonts w:cs="Arial"/>
          <w:color w:val="auto"/>
        </w:rPr>
        <w:t>-II</w:t>
      </w:r>
      <w:r w:rsidR="002B7B04" w:rsidRPr="00395509">
        <w:rPr>
          <w:rFonts w:cs="Arial"/>
          <w:color w:val="auto"/>
        </w:rPr>
        <w:t xml:space="preserve"> immobilized on the magnetic particles and detected using </w:t>
      </w:r>
      <w:r w:rsidR="002B7B04" w:rsidRPr="00395509">
        <w:rPr>
          <w:rFonts w:cs="Arial"/>
          <w:b/>
          <w:color w:val="auto"/>
        </w:rPr>
        <w:t xml:space="preserve">Ir1.  </w:t>
      </w:r>
      <w:r w:rsidR="002B7B04" w:rsidRPr="00395509">
        <w:rPr>
          <w:rFonts w:cs="Arial"/>
          <w:color w:val="auto"/>
        </w:rPr>
        <w:t>Limit of detection was calculated as the value of x when y=3σ</w:t>
      </w:r>
      <w:r w:rsidR="002B7B04" w:rsidRPr="00395509">
        <w:rPr>
          <w:rFonts w:cs="Arial"/>
          <w:color w:val="auto"/>
          <w:vertAlign w:val="subscript"/>
        </w:rPr>
        <w:t>blank</w:t>
      </w:r>
      <w:r w:rsidR="002B7B04" w:rsidRPr="00395509">
        <w:rPr>
          <w:rFonts w:cs="Arial"/>
          <w:color w:val="auto"/>
        </w:rPr>
        <w:t>.</w:t>
      </w:r>
    </w:p>
    <w:p w14:paraId="1E6D810D" w14:textId="77777777" w:rsidR="002B7B04" w:rsidRPr="00395509" w:rsidRDefault="002B7B04" w:rsidP="00DC3A54">
      <w:pPr>
        <w:rPr>
          <w:rFonts w:cs="Arial"/>
          <w:color w:val="auto"/>
        </w:rPr>
      </w:pPr>
    </w:p>
    <w:p w14:paraId="69FC82D2" w14:textId="33A748C8" w:rsidR="002B7B04" w:rsidRPr="00395509" w:rsidRDefault="00736C12" w:rsidP="00DC3A54">
      <w:pPr>
        <w:rPr>
          <w:rFonts w:cs="Arial"/>
          <w:color w:val="auto"/>
        </w:rPr>
      </w:pPr>
      <w:r w:rsidRPr="00395509">
        <w:rPr>
          <w:rFonts w:cs="Arial"/>
          <w:b/>
          <w:color w:val="auto"/>
        </w:rPr>
        <w:t>Figure 5</w:t>
      </w:r>
      <w:r w:rsidR="002B7B04" w:rsidRPr="00395509">
        <w:rPr>
          <w:rFonts w:cs="Arial"/>
          <w:b/>
          <w:color w:val="auto"/>
        </w:rPr>
        <w:t xml:space="preserve">: Schematic Representation of the On-Bead Detection of </w:t>
      </w:r>
      <w:proofErr w:type="spellStart"/>
      <w:r w:rsidR="002B7B04" w:rsidRPr="00395509">
        <w:rPr>
          <w:rFonts w:cs="Arial"/>
          <w:b/>
          <w:color w:val="auto"/>
        </w:rPr>
        <w:t>rc</w:t>
      </w:r>
      <w:r w:rsidR="008D007C" w:rsidRPr="00395509">
        <w:rPr>
          <w:rFonts w:cs="Arial"/>
          <w:b/>
          <w:color w:val="auto"/>
        </w:rPr>
        <w:t>HRP</w:t>
      </w:r>
      <w:proofErr w:type="spellEnd"/>
      <w:r w:rsidR="008D007C" w:rsidRPr="00395509">
        <w:rPr>
          <w:rFonts w:cs="Arial"/>
          <w:b/>
          <w:color w:val="auto"/>
        </w:rPr>
        <w:t>-II</w:t>
      </w:r>
      <w:r w:rsidR="002B7B04" w:rsidRPr="00395509">
        <w:rPr>
          <w:rFonts w:cs="Arial"/>
          <w:b/>
          <w:color w:val="auto"/>
        </w:rPr>
        <w:t xml:space="preserve"> with Ir1. </w:t>
      </w:r>
      <w:r w:rsidR="000206DD" w:rsidRPr="00395509">
        <w:rPr>
          <w:rFonts w:cs="Arial"/>
          <w:color w:val="auto"/>
        </w:rPr>
        <w:t xml:space="preserve">General scheme of </w:t>
      </w:r>
      <w:r w:rsidR="008D007C" w:rsidRPr="00395509">
        <w:rPr>
          <w:rFonts w:cs="Arial"/>
          <w:color w:val="auto"/>
        </w:rPr>
        <w:t>HRP-II</w:t>
      </w:r>
      <w:r w:rsidR="000206DD" w:rsidRPr="00395509">
        <w:rPr>
          <w:rFonts w:cs="Arial"/>
          <w:color w:val="auto"/>
        </w:rPr>
        <w:t xml:space="preserve"> binding to the surface of </w:t>
      </w:r>
      <w:proofErr w:type="gramStart"/>
      <w:r w:rsidR="000206DD" w:rsidRPr="00395509">
        <w:rPr>
          <w:rFonts w:cs="Arial"/>
          <w:color w:val="auto"/>
        </w:rPr>
        <w:t>Ni(</w:t>
      </w:r>
      <w:proofErr w:type="gramEnd"/>
      <w:r w:rsidR="000206DD" w:rsidRPr="00395509">
        <w:rPr>
          <w:rFonts w:cs="Arial"/>
          <w:color w:val="auto"/>
        </w:rPr>
        <w:t xml:space="preserve">II)NTA particles and labeled with </w:t>
      </w:r>
      <w:r w:rsidR="000206DD" w:rsidRPr="00395509">
        <w:rPr>
          <w:rFonts w:cs="Arial"/>
          <w:b/>
          <w:color w:val="auto"/>
        </w:rPr>
        <w:t>Ir1</w:t>
      </w:r>
      <w:r w:rsidR="000206DD" w:rsidRPr="00395509">
        <w:rPr>
          <w:rFonts w:cs="Arial"/>
          <w:color w:val="auto"/>
        </w:rPr>
        <w:t xml:space="preserve">. </w:t>
      </w:r>
      <w:r w:rsidR="0077218A" w:rsidRPr="00395509">
        <w:rPr>
          <w:rFonts w:cs="Arial"/>
          <w:color w:val="auto"/>
        </w:rPr>
        <w:t xml:space="preserve">The particles are incubated with a histidine rich peptide for 15 minutes.  After this incubation period, the particles are washed with HBST using a magnet, in order to pull the particles out of solution.  Finally, the peptide bound particles are incubated with </w:t>
      </w:r>
      <w:r w:rsidR="0077218A" w:rsidRPr="00395509">
        <w:rPr>
          <w:rFonts w:cs="Arial"/>
          <w:b/>
          <w:color w:val="auto"/>
        </w:rPr>
        <w:t xml:space="preserve">Ir1 </w:t>
      </w:r>
      <w:r w:rsidR="0077218A" w:rsidRPr="00395509">
        <w:rPr>
          <w:rFonts w:cs="Arial"/>
          <w:color w:val="auto"/>
        </w:rPr>
        <w:t xml:space="preserve">for 1 hour prior to reading the </w:t>
      </w:r>
      <w:r w:rsidR="0077218A" w:rsidRPr="00395509">
        <w:rPr>
          <w:rFonts w:cs="Arial"/>
          <w:color w:val="auto"/>
        </w:rPr>
        <w:lastRenderedPageBreak/>
        <w:t>emission at 510</w:t>
      </w:r>
      <w:r w:rsidR="007066D3" w:rsidRPr="00395509">
        <w:rPr>
          <w:rFonts w:cs="Arial"/>
          <w:color w:val="auto"/>
        </w:rPr>
        <w:t xml:space="preserve"> </w:t>
      </w:r>
      <w:r w:rsidR="0077218A" w:rsidRPr="00395509">
        <w:rPr>
          <w:rFonts w:cs="Arial"/>
          <w:color w:val="auto"/>
        </w:rPr>
        <w:t>nm after excitation with 365</w:t>
      </w:r>
      <w:r w:rsidR="007066D3" w:rsidRPr="00395509">
        <w:rPr>
          <w:rFonts w:cs="Arial"/>
          <w:color w:val="auto"/>
        </w:rPr>
        <w:t xml:space="preserve"> </w:t>
      </w:r>
      <w:r w:rsidR="0077218A" w:rsidRPr="00395509">
        <w:rPr>
          <w:rFonts w:cs="Arial"/>
          <w:color w:val="auto"/>
        </w:rPr>
        <w:t>nm light.</w:t>
      </w:r>
    </w:p>
    <w:p w14:paraId="5E692523" w14:textId="07713AB9" w:rsidR="0058014C" w:rsidRPr="00395509" w:rsidRDefault="0058014C" w:rsidP="00DC3A54">
      <w:pPr>
        <w:rPr>
          <w:rFonts w:cs="Arial"/>
          <w:color w:val="auto"/>
        </w:rPr>
      </w:pPr>
    </w:p>
    <w:p w14:paraId="64B8CF78" w14:textId="0DBC8128" w:rsidR="006305D7" w:rsidRPr="00395509" w:rsidRDefault="006305D7" w:rsidP="00DC3A54">
      <w:pPr>
        <w:rPr>
          <w:rFonts w:cs="Arial"/>
          <w:b/>
          <w:color w:val="auto"/>
        </w:rPr>
      </w:pPr>
      <w:r w:rsidRPr="00395509">
        <w:rPr>
          <w:b/>
          <w:color w:val="auto"/>
        </w:rPr>
        <w:t>DISCUSSION</w:t>
      </w:r>
      <w:r w:rsidRPr="00395509">
        <w:rPr>
          <w:b/>
          <w:bCs/>
          <w:color w:val="auto"/>
        </w:rPr>
        <w:t xml:space="preserve">: </w:t>
      </w:r>
    </w:p>
    <w:p w14:paraId="4708968B" w14:textId="77777777" w:rsidR="00B464B9" w:rsidRPr="00395509" w:rsidRDefault="00B464B9" w:rsidP="00DC3A54">
      <w:pPr>
        <w:rPr>
          <w:color w:val="auto"/>
        </w:rPr>
      </w:pPr>
    </w:p>
    <w:p w14:paraId="7BFF4278" w14:textId="686DCBEB" w:rsidR="007066D3" w:rsidRPr="00395509" w:rsidRDefault="00364D65" w:rsidP="00DC3A54">
      <w:pPr>
        <w:rPr>
          <w:color w:val="auto"/>
        </w:rPr>
      </w:pPr>
      <w:r w:rsidRPr="00395509">
        <w:rPr>
          <w:color w:val="auto"/>
        </w:rPr>
        <w:t>As</w:t>
      </w:r>
      <w:r w:rsidR="00A9303E" w:rsidRPr="00395509">
        <w:rPr>
          <w:color w:val="auto"/>
        </w:rPr>
        <w:t xml:space="preserve"> </w:t>
      </w:r>
      <w:proofErr w:type="spellStart"/>
      <w:r w:rsidR="00A9303E" w:rsidRPr="00395509">
        <w:rPr>
          <w:color w:val="auto"/>
        </w:rPr>
        <w:t>microparticle</w:t>
      </w:r>
      <w:proofErr w:type="spellEnd"/>
      <w:r w:rsidR="00A9303E" w:rsidRPr="00395509">
        <w:rPr>
          <w:color w:val="auto"/>
        </w:rPr>
        <w:t>-based diagnostic tools</w:t>
      </w:r>
      <w:r w:rsidRPr="00395509">
        <w:rPr>
          <w:color w:val="auto"/>
        </w:rPr>
        <w:t xml:space="preserve"> come to the forefront of modern diagnostic technology</w:t>
      </w:r>
      <w:r w:rsidR="00A9303E" w:rsidRPr="00395509">
        <w:rPr>
          <w:color w:val="auto"/>
        </w:rPr>
        <w:t xml:space="preserve">, </w:t>
      </w:r>
      <w:r w:rsidRPr="00395509">
        <w:rPr>
          <w:color w:val="auto"/>
        </w:rPr>
        <w:t xml:space="preserve">detection of </w:t>
      </w:r>
      <w:r w:rsidR="00A9303E" w:rsidRPr="00395509">
        <w:rPr>
          <w:color w:val="auto"/>
        </w:rPr>
        <w:t>target biomolecule</w:t>
      </w:r>
      <w:r w:rsidRPr="00395509">
        <w:rPr>
          <w:color w:val="auto"/>
        </w:rPr>
        <w:t xml:space="preserve">s directly on the surface of the particle is a major advantage.  </w:t>
      </w:r>
      <w:r w:rsidR="005D0547" w:rsidRPr="00395509">
        <w:rPr>
          <w:color w:val="auto"/>
        </w:rPr>
        <w:t>Traditional molecular detection methods, such as ELISA and PCR, are advantageous, in that they can achieve very low limits of detection</w:t>
      </w:r>
      <w:r w:rsidR="000F6B99" w:rsidRPr="00395509">
        <w:rPr>
          <w:color w:val="auto"/>
        </w:rPr>
        <w:t>.</w:t>
      </w:r>
      <w:r w:rsidR="005D0547" w:rsidRPr="00395509">
        <w:rPr>
          <w:color w:val="auto"/>
        </w:rPr>
        <w:t xml:space="preserve"> </w:t>
      </w:r>
      <w:r w:rsidR="00A9303E" w:rsidRPr="00395509">
        <w:rPr>
          <w:color w:val="auto"/>
        </w:rPr>
        <w:fldChar w:fldCharType="begin"/>
      </w:r>
      <w:r w:rsidR="002406A3" w:rsidRPr="00395509">
        <w:rPr>
          <w:color w:val="auto"/>
        </w:rPr>
        <w:instrText xml:space="preserve"> ADDIN EN.CITE &lt;EndNote&gt;&lt;Cite&gt;&lt;Author&gt;Giljohann&lt;/Author&gt;&lt;Year&gt;2009&lt;/Year&gt;&lt;IDText&gt;Drivers of biodiagnostic development&lt;/IDText&gt;&lt;DisplayText&gt;&lt;style face="superscript"&gt;25&lt;/style&gt;&lt;/DisplayText&gt;&lt;record&gt;&lt;dates&gt;&lt;pub-dates&gt;&lt;date&gt;11/26/print&lt;/date&gt;&lt;/pub-dates&gt;&lt;year&gt;2009&lt;/year&gt;&lt;/dates&gt;&lt;urls&gt;&lt;related-urls&gt;&lt;url&gt;http://dx.doi.org/10.1038/nature08605&lt;/url&gt;&lt;/related-urls&gt;&lt;/urls&gt;&lt;isbn&gt;0028-0836&lt;/isbn&gt;&lt;work-type&gt;10.1038/nature08605&lt;/work-type&gt;&lt;titles&gt;&lt;title&gt;Drivers of biodiagnostic development&lt;/title&gt;&lt;secondary-title&gt;Nature&lt;/secondary-title&gt;&lt;/titles&gt;&lt;pages&gt;461-464&lt;/pages&gt;&lt;number&gt;7272&lt;/number&gt;&lt;contributors&gt;&lt;authors&gt;&lt;author&gt;Giljohann, David A.&lt;/author&gt;&lt;author&gt;Mirkin, Chad A.&lt;/author&gt;&lt;/authors&gt;&lt;/contributors&gt;&lt;added-date format="utc"&gt;1347393377&lt;/added-date&gt;&lt;ref-type name="Journal Article"&gt;17&lt;/ref-type&gt;&lt;rec-number&gt;143&lt;/rec-number&gt;&lt;publisher&gt;Nature Publishing Group&lt;/publisher&gt;&lt;last-updated-date format="utc"&gt;1347393377&lt;/last-updated-date&gt;&lt;volume&gt;462&lt;/volume&gt;&lt;/record&gt;&lt;/Cite&gt;&lt;/EndNote&gt;</w:instrText>
      </w:r>
      <w:r w:rsidR="00A9303E" w:rsidRPr="00395509">
        <w:rPr>
          <w:color w:val="auto"/>
        </w:rPr>
        <w:fldChar w:fldCharType="separate"/>
      </w:r>
      <w:r w:rsidR="002406A3" w:rsidRPr="00395509">
        <w:rPr>
          <w:noProof/>
          <w:color w:val="auto"/>
          <w:vertAlign w:val="superscript"/>
        </w:rPr>
        <w:t>25</w:t>
      </w:r>
      <w:r w:rsidR="00A9303E" w:rsidRPr="00395509">
        <w:rPr>
          <w:color w:val="auto"/>
        </w:rPr>
        <w:fldChar w:fldCharType="end"/>
      </w:r>
      <w:r w:rsidR="00E5694E" w:rsidRPr="00395509">
        <w:rPr>
          <w:color w:val="auto"/>
        </w:rPr>
        <w:t xml:space="preserve"> </w:t>
      </w:r>
      <w:r w:rsidR="005D0547" w:rsidRPr="00395509">
        <w:rPr>
          <w:color w:val="auto"/>
        </w:rPr>
        <w:t>However, these assays require extensive reagents and lengthy protocols</w:t>
      </w:r>
      <w:r w:rsidR="00A9303E" w:rsidRPr="00395509">
        <w:rPr>
          <w:color w:val="auto"/>
        </w:rPr>
        <w:t xml:space="preserve">. </w:t>
      </w:r>
      <w:r w:rsidR="007F036C" w:rsidRPr="00395509">
        <w:rPr>
          <w:color w:val="auto"/>
        </w:rPr>
        <w:t xml:space="preserve"> This assay was designed to mimic ELISA-type sandwich interactions without th</w:t>
      </w:r>
      <w:r w:rsidR="00E5694E" w:rsidRPr="00395509">
        <w:rPr>
          <w:color w:val="auto"/>
        </w:rPr>
        <w:t>e time and reagent requirements</w:t>
      </w:r>
      <w:r w:rsidR="0008373A" w:rsidRPr="00395509">
        <w:rPr>
          <w:color w:val="auto"/>
        </w:rPr>
        <w:t xml:space="preserve"> (Figure 5)</w:t>
      </w:r>
      <w:r w:rsidR="00E5694E" w:rsidRPr="00395509">
        <w:rPr>
          <w:color w:val="auto"/>
        </w:rPr>
        <w:t>.</w:t>
      </w:r>
      <w:r w:rsidR="00256727" w:rsidRPr="00395509">
        <w:rPr>
          <w:color w:val="auto"/>
        </w:rPr>
        <w:t xml:space="preserve"> Additionally, the cost of the </w:t>
      </w:r>
      <w:r w:rsidR="00256727" w:rsidRPr="00395509">
        <w:rPr>
          <w:b/>
          <w:color w:val="auto"/>
        </w:rPr>
        <w:t xml:space="preserve">Ir1 </w:t>
      </w:r>
      <w:r w:rsidR="008B58F8" w:rsidRPr="00395509">
        <w:rPr>
          <w:color w:val="auto"/>
        </w:rPr>
        <w:t>probe per sample was estimated to be around a penny, whereas the cost of antibodies for a typical ELISA is $0.20-0.30 per sample.</w:t>
      </w:r>
      <w:r w:rsidR="00256727" w:rsidRPr="00395509">
        <w:rPr>
          <w:color w:val="auto"/>
        </w:rPr>
        <w:t xml:space="preserve"> </w:t>
      </w:r>
    </w:p>
    <w:p w14:paraId="1D0F96A2" w14:textId="77777777" w:rsidR="007066D3" w:rsidRPr="00395509" w:rsidRDefault="007066D3" w:rsidP="00DC3A54">
      <w:pPr>
        <w:rPr>
          <w:color w:val="auto"/>
        </w:rPr>
      </w:pPr>
    </w:p>
    <w:p w14:paraId="1E4FB3EE" w14:textId="0AA5FE0B" w:rsidR="007F036C" w:rsidRPr="00395509" w:rsidRDefault="00E5694E" w:rsidP="00DC3A54">
      <w:pPr>
        <w:rPr>
          <w:color w:val="auto"/>
        </w:rPr>
      </w:pPr>
      <w:r w:rsidRPr="00395509">
        <w:rPr>
          <w:color w:val="auto"/>
        </w:rPr>
        <w:t>[Place Figure</w:t>
      </w:r>
      <w:r w:rsidR="00736C12" w:rsidRPr="00395509">
        <w:rPr>
          <w:color w:val="auto"/>
        </w:rPr>
        <w:t xml:space="preserve"> 5</w:t>
      </w:r>
      <w:r w:rsidR="00FA3ED2" w:rsidRPr="00395509">
        <w:rPr>
          <w:color w:val="auto"/>
        </w:rPr>
        <w:t xml:space="preserve"> here]</w:t>
      </w:r>
    </w:p>
    <w:p w14:paraId="51B98764" w14:textId="77777777" w:rsidR="00FA3ED2" w:rsidRPr="00395509" w:rsidRDefault="00FA3ED2" w:rsidP="00DC3A54">
      <w:pPr>
        <w:rPr>
          <w:color w:val="auto"/>
        </w:rPr>
      </w:pPr>
    </w:p>
    <w:p w14:paraId="558BE3A4" w14:textId="3371AAF9" w:rsidR="00FA3ED2" w:rsidRPr="00395509" w:rsidRDefault="00FA3ED2" w:rsidP="00DC3A54">
      <w:pPr>
        <w:rPr>
          <w:color w:val="auto"/>
        </w:rPr>
      </w:pPr>
      <w:r w:rsidRPr="00395509">
        <w:rPr>
          <w:color w:val="auto"/>
        </w:rPr>
        <w:t>Since the methods desc</w:t>
      </w:r>
      <w:r w:rsidR="00CE7B3F">
        <w:rPr>
          <w:color w:val="auto"/>
        </w:rPr>
        <w:t>ribed above rely on a cyclometa</w:t>
      </w:r>
      <w:r w:rsidRPr="00395509">
        <w:rPr>
          <w:color w:val="auto"/>
        </w:rPr>
        <w:t>lated iridium probe for detecti</w:t>
      </w:r>
      <w:r w:rsidR="00035B87" w:rsidRPr="00395509">
        <w:rPr>
          <w:color w:val="auto"/>
        </w:rPr>
        <w:t>on of the malarial biomarker, this probe would not be susceptible to failure modes common to</w:t>
      </w:r>
      <w:r w:rsidR="00CC493A" w:rsidRPr="00395509">
        <w:rPr>
          <w:color w:val="auto"/>
        </w:rPr>
        <w:t xml:space="preserve"> other</w:t>
      </w:r>
      <w:r w:rsidR="00035B87" w:rsidRPr="00395509">
        <w:rPr>
          <w:color w:val="auto"/>
        </w:rPr>
        <w:t xml:space="preserve"> detection methods (i</w:t>
      </w:r>
      <w:r w:rsidR="007066D3" w:rsidRPr="00395509">
        <w:rPr>
          <w:color w:val="auto"/>
        </w:rPr>
        <w:t>.</w:t>
      </w:r>
      <w:r w:rsidR="00035B87" w:rsidRPr="00395509">
        <w:rPr>
          <w:color w:val="auto"/>
        </w:rPr>
        <w:t xml:space="preserve">e. </w:t>
      </w:r>
      <w:r w:rsidR="00CC493A" w:rsidRPr="00395509">
        <w:rPr>
          <w:color w:val="auto"/>
        </w:rPr>
        <w:t>fluorophore quenching and antibody/enzyme degradat</w:t>
      </w:r>
      <w:r w:rsidR="00462910" w:rsidRPr="00395509">
        <w:rPr>
          <w:color w:val="auto"/>
        </w:rPr>
        <w:t xml:space="preserve">ion).  Histidine is unique in its metal binding properties.  </w:t>
      </w:r>
      <w:r w:rsidR="00D75087" w:rsidRPr="00395509">
        <w:rPr>
          <w:color w:val="auto"/>
        </w:rPr>
        <w:t>The outlined work takes</w:t>
      </w:r>
      <w:r w:rsidR="00462910" w:rsidRPr="00395509">
        <w:rPr>
          <w:color w:val="auto"/>
        </w:rPr>
        <w:t xml:space="preserve"> advantage of this </w:t>
      </w:r>
      <w:r w:rsidR="00D75087" w:rsidRPr="00395509">
        <w:rPr>
          <w:color w:val="auto"/>
        </w:rPr>
        <w:t xml:space="preserve">phenomenon </w:t>
      </w:r>
      <w:r w:rsidR="00462910" w:rsidRPr="00395509">
        <w:rPr>
          <w:color w:val="auto"/>
        </w:rPr>
        <w:t xml:space="preserve">by replacing the antibodies in a typical ELISA sandwich with metal containing complexes.  </w:t>
      </w:r>
      <w:proofErr w:type="gramStart"/>
      <w:r w:rsidR="00462910" w:rsidRPr="00395509">
        <w:rPr>
          <w:color w:val="auto"/>
        </w:rPr>
        <w:t>Ni(</w:t>
      </w:r>
      <w:proofErr w:type="gramEnd"/>
      <w:r w:rsidR="00462910" w:rsidRPr="00395509">
        <w:rPr>
          <w:color w:val="auto"/>
        </w:rPr>
        <w:t xml:space="preserve">II)NTA captures </w:t>
      </w:r>
      <w:proofErr w:type="spellStart"/>
      <w:r w:rsidR="000F6B99" w:rsidRPr="00395509">
        <w:rPr>
          <w:color w:val="auto"/>
        </w:rPr>
        <w:t>rc</w:t>
      </w:r>
      <w:r w:rsidR="008D007C" w:rsidRPr="00395509">
        <w:rPr>
          <w:color w:val="auto"/>
        </w:rPr>
        <w:t>HRP</w:t>
      </w:r>
      <w:proofErr w:type="spellEnd"/>
      <w:r w:rsidR="008D007C" w:rsidRPr="00395509">
        <w:rPr>
          <w:color w:val="auto"/>
        </w:rPr>
        <w:t>-II</w:t>
      </w:r>
      <w:r w:rsidR="00462910" w:rsidRPr="00395509">
        <w:rPr>
          <w:color w:val="auto"/>
        </w:rPr>
        <w:t xml:space="preserve"> on the surface of the particle and </w:t>
      </w:r>
      <w:r w:rsidR="00462910" w:rsidRPr="00395509">
        <w:rPr>
          <w:b/>
          <w:color w:val="auto"/>
        </w:rPr>
        <w:t>Ir1</w:t>
      </w:r>
      <w:r w:rsidR="00462910" w:rsidRPr="00395509">
        <w:rPr>
          <w:color w:val="auto"/>
        </w:rPr>
        <w:t xml:space="preserve"> signals the presence of the protein.</w:t>
      </w:r>
      <w:r w:rsidR="0029731D" w:rsidRPr="00395509">
        <w:rPr>
          <w:color w:val="auto"/>
        </w:rPr>
        <w:t xml:space="preserve">  </w:t>
      </w:r>
      <w:r w:rsidR="00E11781" w:rsidRPr="00395509">
        <w:rPr>
          <w:color w:val="auto"/>
        </w:rPr>
        <w:t xml:space="preserve">The most critical step in the assay is allowing the magnetic particles to mix with the sample and the probe.  In a 96-well plate </w:t>
      </w:r>
      <w:r w:rsidR="002663EE" w:rsidRPr="00395509">
        <w:rPr>
          <w:color w:val="auto"/>
        </w:rPr>
        <w:t>ELISA</w:t>
      </w:r>
      <w:r w:rsidR="00E11781" w:rsidRPr="00395509">
        <w:rPr>
          <w:color w:val="auto"/>
        </w:rPr>
        <w:t xml:space="preserve">, </w:t>
      </w:r>
      <w:r w:rsidR="002663EE" w:rsidRPr="00395509">
        <w:rPr>
          <w:color w:val="auto"/>
        </w:rPr>
        <w:t xml:space="preserve">the biomolecules and reagents reach equilibrium with the two-dimensional surface of the bottom of the well.  Magnetic particles have the tendency to settle out of solution due to their dense iron-oxide core, which would reduce the available binding sites.  Thus, the particles must be mixed during the assay time to ensure maximal binding. </w:t>
      </w:r>
    </w:p>
    <w:p w14:paraId="35BCDAE5" w14:textId="77777777" w:rsidR="00FA3ED2" w:rsidRPr="00395509" w:rsidRDefault="00FA3ED2" w:rsidP="00DC3A54">
      <w:pPr>
        <w:rPr>
          <w:color w:val="auto"/>
        </w:rPr>
      </w:pPr>
    </w:p>
    <w:p w14:paraId="31564D2F" w14:textId="2AB8E8ED" w:rsidR="00E5694E" w:rsidRPr="00395509" w:rsidRDefault="00FA3ED2" w:rsidP="00DC3A54">
      <w:pPr>
        <w:rPr>
          <w:color w:val="auto"/>
        </w:rPr>
      </w:pPr>
      <w:r w:rsidRPr="00395509">
        <w:rPr>
          <w:color w:val="auto"/>
        </w:rPr>
        <w:t xml:space="preserve">When designing a reagent for disease diagnostics, one must keep in mind the form of patient sample as well as the physiological concentration of the biomarker. </w:t>
      </w:r>
      <w:r w:rsidR="002A3C44" w:rsidRPr="00395509">
        <w:rPr>
          <w:color w:val="auto"/>
        </w:rPr>
        <w:t xml:space="preserve">For malaria, the concentration of </w:t>
      </w:r>
      <w:proofErr w:type="spellStart"/>
      <w:r w:rsidR="002A3C44" w:rsidRPr="00395509">
        <w:rPr>
          <w:i/>
          <w:color w:val="auto"/>
        </w:rPr>
        <w:t>pf</w:t>
      </w:r>
      <w:r w:rsidR="002A3C44" w:rsidRPr="00395509">
        <w:rPr>
          <w:color w:val="auto"/>
        </w:rPr>
        <w:t>HRP</w:t>
      </w:r>
      <w:proofErr w:type="spellEnd"/>
      <w:r w:rsidR="002A3C44" w:rsidRPr="00395509">
        <w:rPr>
          <w:color w:val="auto"/>
        </w:rPr>
        <w:t xml:space="preserve">-II in a patient’s blood can vary from low </w:t>
      </w:r>
      <w:proofErr w:type="spellStart"/>
      <w:r w:rsidR="002A3C44" w:rsidRPr="00395509">
        <w:rPr>
          <w:color w:val="auto"/>
        </w:rPr>
        <w:t>picomolar</w:t>
      </w:r>
      <w:proofErr w:type="spellEnd"/>
      <w:r w:rsidR="002A3C44" w:rsidRPr="00395509">
        <w:rPr>
          <w:color w:val="auto"/>
        </w:rPr>
        <w:t xml:space="preserve"> to high </w:t>
      </w:r>
      <w:proofErr w:type="spellStart"/>
      <w:r w:rsidR="002A3C44" w:rsidRPr="00395509">
        <w:rPr>
          <w:color w:val="auto"/>
        </w:rPr>
        <w:t>nanomolar</w:t>
      </w:r>
      <w:proofErr w:type="spellEnd"/>
      <w:r w:rsidR="002A3C44" w:rsidRPr="00395509">
        <w:rPr>
          <w:color w:val="auto"/>
        </w:rPr>
        <w:t xml:space="preserve">. While this assay is clinically relevant for higher levels of infection, the limit of detection needs to be improved in order to detect asymptomatic patients with low </w:t>
      </w:r>
      <w:proofErr w:type="spellStart"/>
      <w:r w:rsidR="002A3C44" w:rsidRPr="00395509">
        <w:rPr>
          <w:color w:val="auto"/>
        </w:rPr>
        <w:t>picomolar</w:t>
      </w:r>
      <w:proofErr w:type="spellEnd"/>
      <w:r w:rsidR="002A3C44" w:rsidRPr="00395509">
        <w:rPr>
          <w:color w:val="auto"/>
        </w:rPr>
        <w:t xml:space="preserve"> circulating </w:t>
      </w:r>
      <w:proofErr w:type="spellStart"/>
      <w:r w:rsidR="002A3C44" w:rsidRPr="00395509">
        <w:rPr>
          <w:i/>
          <w:color w:val="auto"/>
        </w:rPr>
        <w:t>pf</w:t>
      </w:r>
      <w:r w:rsidR="002A3C44" w:rsidRPr="00395509">
        <w:rPr>
          <w:color w:val="auto"/>
        </w:rPr>
        <w:t>HRP</w:t>
      </w:r>
      <w:proofErr w:type="spellEnd"/>
      <w:r w:rsidR="002A3C44" w:rsidRPr="00395509">
        <w:rPr>
          <w:color w:val="auto"/>
        </w:rPr>
        <w:t>-II</w:t>
      </w:r>
      <w:r w:rsidR="00837DEF" w:rsidRPr="00395509">
        <w:rPr>
          <w:color w:val="auto"/>
        </w:rPr>
        <w:t xml:space="preserve">. </w:t>
      </w:r>
      <w:r w:rsidR="00AA0DBC" w:rsidRPr="00395509">
        <w:rPr>
          <w:color w:val="auto"/>
        </w:rPr>
        <w:t xml:space="preserve">In the methods outlined above, the “switch-on” signal generated by </w:t>
      </w:r>
      <w:r w:rsidR="00837DEF" w:rsidRPr="00395509">
        <w:rPr>
          <w:b/>
          <w:color w:val="auto"/>
        </w:rPr>
        <w:t xml:space="preserve">Ir1 </w:t>
      </w:r>
      <w:r w:rsidR="00AA0DBC" w:rsidRPr="00395509">
        <w:rPr>
          <w:color w:val="auto"/>
        </w:rPr>
        <w:t>occurs in the presence of histidine</w:t>
      </w:r>
      <w:r w:rsidR="00837DEF" w:rsidRPr="00395509">
        <w:rPr>
          <w:color w:val="auto"/>
        </w:rPr>
        <w:t>.  While the malarial biomarker is rich in histidine, other serum proteins, such as human serum albumin and histidine rich glycoprotein, would elicit a signal response with the probe.</w:t>
      </w:r>
      <w:r w:rsidR="00AA0DBC" w:rsidRPr="00395509">
        <w:rPr>
          <w:color w:val="auto"/>
        </w:rPr>
        <w:t xml:space="preserve">  This would in turn lead to false positive diagnoses.</w:t>
      </w:r>
      <w:r w:rsidR="00DA7EF4" w:rsidRPr="00395509">
        <w:rPr>
          <w:color w:val="auto"/>
        </w:rPr>
        <w:t xml:space="preserve">  This makes the capture of the protein on the surface of the particle</w:t>
      </w:r>
      <w:r w:rsidR="005E5AE1" w:rsidRPr="00395509">
        <w:rPr>
          <w:color w:val="auto"/>
        </w:rPr>
        <w:t xml:space="preserve"> a beneficial step, in that the protein of interest can be rapidly extracted from a patient sample.  Additionally,</w:t>
      </w:r>
      <w:r w:rsidR="00D75087" w:rsidRPr="00395509">
        <w:rPr>
          <w:color w:val="auto"/>
        </w:rPr>
        <w:t xml:space="preserve"> desig</w:t>
      </w:r>
      <w:r w:rsidR="00FC0A19" w:rsidRPr="00395509">
        <w:rPr>
          <w:color w:val="auto"/>
        </w:rPr>
        <w:t>n</w:t>
      </w:r>
      <w:r w:rsidR="00D75087" w:rsidRPr="00395509">
        <w:rPr>
          <w:color w:val="auto"/>
        </w:rPr>
        <w:t xml:space="preserve">ing a </w:t>
      </w:r>
      <w:proofErr w:type="spellStart"/>
      <w:r w:rsidR="00D75087" w:rsidRPr="00395509">
        <w:rPr>
          <w:color w:val="auto"/>
        </w:rPr>
        <w:t>bifu</w:t>
      </w:r>
      <w:r w:rsidR="00CE7B3F">
        <w:rPr>
          <w:color w:val="auto"/>
        </w:rPr>
        <w:t>n</w:t>
      </w:r>
      <w:r w:rsidR="00D75087" w:rsidRPr="00395509">
        <w:rPr>
          <w:color w:val="auto"/>
        </w:rPr>
        <w:t>ctional</w:t>
      </w:r>
      <w:proofErr w:type="spellEnd"/>
      <w:r w:rsidR="00D75087" w:rsidRPr="00395509">
        <w:rPr>
          <w:color w:val="auto"/>
        </w:rPr>
        <w:t xml:space="preserve"> probe, that</w:t>
      </w:r>
      <w:r w:rsidR="00AA0DBC" w:rsidRPr="00395509">
        <w:rPr>
          <w:color w:val="auto"/>
        </w:rPr>
        <w:t xml:space="preserve"> </w:t>
      </w:r>
      <w:r w:rsidR="00D75087" w:rsidRPr="00395509">
        <w:rPr>
          <w:color w:val="auto"/>
        </w:rPr>
        <w:t xml:space="preserve">couples </w:t>
      </w:r>
      <w:r w:rsidR="00AA0DBC" w:rsidRPr="00395509">
        <w:rPr>
          <w:color w:val="auto"/>
        </w:rPr>
        <w:t>a histidine rich peptide to a robust molecular recognition element (i</w:t>
      </w:r>
      <w:r w:rsidR="00FE28CA" w:rsidRPr="00395509">
        <w:rPr>
          <w:color w:val="auto"/>
        </w:rPr>
        <w:t>.</w:t>
      </w:r>
      <w:r w:rsidR="00AA0DBC" w:rsidRPr="00395509">
        <w:rPr>
          <w:color w:val="auto"/>
        </w:rPr>
        <w:t>e. aptamer)</w:t>
      </w:r>
      <w:r w:rsidR="005E5AE1" w:rsidRPr="00395509">
        <w:rPr>
          <w:color w:val="auto"/>
        </w:rPr>
        <w:t>, could add another layer of specificity to the assay</w:t>
      </w:r>
      <w:r w:rsidR="00AA0DBC" w:rsidRPr="00395509">
        <w:rPr>
          <w:color w:val="auto"/>
        </w:rPr>
        <w:t>.  The peptide w</w:t>
      </w:r>
      <w:r w:rsidR="005E5AE1" w:rsidRPr="00395509">
        <w:rPr>
          <w:color w:val="auto"/>
        </w:rPr>
        <w:t>ould</w:t>
      </w:r>
      <w:r w:rsidR="00AA0DBC" w:rsidRPr="00395509">
        <w:rPr>
          <w:color w:val="auto"/>
        </w:rPr>
        <w:t xml:space="preserve"> be loaded with iridium before coupling to the aptamer.  In such a design, </w:t>
      </w:r>
      <w:r w:rsidR="000F6B99" w:rsidRPr="00395509">
        <w:rPr>
          <w:color w:val="auto"/>
        </w:rPr>
        <w:t xml:space="preserve">the </w:t>
      </w:r>
      <w:r w:rsidR="00AA0DBC" w:rsidRPr="00395509">
        <w:rPr>
          <w:color w:val="auto"/>
        </w:rPr>
        <w:t xml:space="preserve">stable </w:t>
      </w:r>
      <w:r w:rsidR="00AA0DBC" w:rsidRPr="00395509">
        <w:rPr>
          <w:b/>
          <w:color w:val="auto"/>
        </w:rPr>
        <w:t>Ir1</w:t>
      </w:r>
      <w:r w:rsidR="00AA0DBC" w:rsidRPr="00395509">
        <w:rPr>
          <w:color w:val="auto"/>
        </w:rPr>
        <w:t xml:space="preserve"> probe</w:t>
      </w:r>
      <w:r w:rsidR="00D75087" w:rsidRPr="00395509">
        <w:rPr>
          <w:color w:val="auto"/>
        </w:rPr>
        <w:t xml:space="preserve"> can still be utilized</w:t>
      </w:r>
      <w:r w:rsidR="00AA0DBC" w:rsidRPr="00395509">
        <w:rPr>
          <w:color w:val="auto"/>
        </w:rPr>
        <w:t xml:space="preserve"> while achieving target specificity with the aptamer. </w:t>
      </w:r>
      <w:r w:rsidR="00F157F0" w:rsidRPr="00395509">
        <w:rPr>
          <w:color w:val="auto"/>
        </w:rPr>
        <w:t xml:space="preserve">This </w:t>
      </w:r>
      <w:bookmarkStart w:id="0" w:name="_GoBack"/>
      <w:bookmarkEnd w:id="0"/>
      <w:r w:rsidR="00F157F0" w:rsidRPr="00395509">
        <w:rPr>
          <w:color w:val="auto"/>
        </w:rPr>
        <w:t>would allow for application of</w:t>
      </w:r>
      <w:r w:rsidR="000F6B99" w:rsidRPr="00395509">
        <w:rPr>
          <w:color w:val="auto"/>
        </w:rPr>
        <w:t xml:space="preserve"> the probe to detect native HRP-II</w:t>
      </w:r>
      <w:r w:rsidR="00F157F0" w:rsidRPr="00395509">
        <w:rPr>
          <w:color w:val="auto"/>
        </w:rPr>
        <w:t xml:space="preserve"> in a complex matrix (i.e. plasma</w:t>
      </w:r>
      <w:r w:rsidR="003C4C10" w:rsidRPr="00395509">
        <w:rPr>
          <w:color w:val="auto"/>
        </w:rPr>
        <w:t xml:space="preserve"> or whole blood) and reduce non-specific </w:t>
      </w:r>
      <w:r w:rsidR="003C4C10" w:rsidRPr="00395509">
        <w:rPr>
          <w:color w:val="auto"/>
        </w:rPr>
        <w:lastRenderedPageBreak/>
        <w:t>binding effects.</w:t>
      </w:r>
      <w:r w:rsidR="00F157F0" w:rsidRPr="00395509">
        <w:rPr>
          <w:color w:val="auto"/>
        </w:rPr>
        <w:t xml:space="preserve">  </w:t>
      </w:r>
      <w:r w:rsidR="00306C1C" w:rsidRPr="00395509">
        <w:rPr>
          <w:color w:val="auto"/>
        </w:rPr>
        <w:t>In order to further enhance the signal</w:t>
      </w:r>
      <w:r w:rsidR="004F419C" w:rsidRPr="00395509">
        <w:rPr>
          <w:color w:val="auto"/>
        </w:rPr>
        <w:t xml:space="preserve"> of rapid diagnostic tests</w:t>
      </w:r>
      <w:r w:rsidR="00306C1C" w:rsidRPr="00395509">
        <w:rPr>
          <w:color w:val="auto"/>
        </w:rPr>
        <w:t xml:space="preserve">, the assay could be incorporated into an </w:t>
      </w:r>
      <w:proofErr w:type="spellStart"/>
      <w:r w:rsidR="00306C1C" w:rsidRPr="00395509">
        <w:rPr>
          <w:color w:val="auto"/>
        </w:rPr>
        <w:t>electrochemiluminescent</w:t>
      </w:r>
      <w:proofErr w:type="spellEnd"/>
      <w:r w:rsidR="00306C1C" w:rsidRPr="00395509">
        <w:rPr>
          <w:color w:val="auto"/>
        </w:rPr>
        <w:t xml:space="preserve"> (ECL) system, where </w:t>
      </w:r>
      <w:proofErr w:type="spellStart"/>
      <w:r w:rsidR="00306C1C" w:rsidRPr="00395509">
        <w:rPr>
          <w:i/>
          <w:color w:val="auto"/>
        </w:rPr>
        <w:t>pf</w:t>
      </w:r>
      <w:r w:rsidR="00306C1C" w:rsidRPr="00395509">
        <w:rPr>
          <w:color w:val="auto"/>
        </w:rPr>
        <w:t>HRP</w:t>
      </w:r>
      <w:proofErr w:type="spellEnd"/>
      <w:r w:rsidR="00306C1C" w:rsidRPr="00395509">
        <w:rPr>
          <w:color w:val="auto"/>
        </w:rPr>
        <w:t>-II can be detected</w:t>
      </w:r>
      <w:r w:rsidR="000F6B99" w:rsidRPr="00395509">
        <w:rPr>
          <w:color w:val="auto"/>
        </w:rPr>
        <w:t xml:space="preserve"> on the RDTs</w:t>
      </w:r>
      <w:r w:rsidR="00306C1C" w:rsidRPr="00395509">
        <w:rPr>
          <w:color w:val="auto"/>
        </w:rPr>
        <w:t xml:space="preserve"> </w:t>
      </w:r>
      <w:r w:rsidR="00376DF1" w:rsidRPr="00395509">
        <w:rPr>
          <w:color w:val="auto"/>
        </w:rPr>
        <w:t>as a electrochemical readout.</w:t>
      </w:r>
      <w:r w:rsidR="00376DF1" w:rsidRPr="00395509">
        <w:rPr>
          <w:color w:val="auto"/>
        </w:rPr>
        <w:fldChar w:fldCharType="begin"/>
      </w:r>
      <w:r w:rsidR="002406A3" w:rsidRPr="00395509">
        <w:rPr>
          <w:color w:val="auto"/>
        </w:rPr>
        <w:instrText xml:space="preserve"> ADDIN EN.CITE &lt;EndNote&gt;&lt;Cite&gt;&lt;Author&gt;Li&lt;/Author&gt;&lt;Year&gt;2011&lt;/Year&gt;&lt;IDText&gt;High electrochemiluminescence of a new water-soluble iridium(iii) complex for determination of antibiotics&lt;/IDText&gt;&lt;DisplayText&gt;&lt;style face="superscript"&gt;26&lt;/style&gt;&lt;/DisplayText&gt;&lt;record&gt;&lt;urls&gt;&lt;related-urls&gt;&lt;url&gt;http://dx.doi.org/10.1039/C0AN00444H&lt;/url&gt;&lt;/related-urls&gt;&lt;/urls&gt;&lt;isbn&gt;0003-2654&lt;/isbn&gt;&lt;work-type&gt;10.1039/C0AN00444H&lt;/work-type&gt;&lt;titles&gt;&lt;title&gt;High electrochemiluminescence of a new water-soluble iridium(iii) complex for determination of antibiotics&lt;/title&gt;&lt;secondary-title&gt;Analyst&lt;/secondary-title&gt;&lt;/titles&gt;&lt;pages&gt;205-210&lt;/pages&gt;&lt;number&gt;1&lt;/number&gt;&lt;contributors&gt;&lt;authors&gt;&lt;author&gt;Li, Mei-Jin&lt;/author&gt;&lt;author&gt;Jiao, Pengchong&lt;/author&gt;&lt;author&gt;Lin, Min&lt;/author&gt;&lt;author&gt;He, Weiwen&lt;/author&gt;&lt;author&gt;Chen, Guo-Nan&lt;/author&gt;&lt;author&gt;Chen, Xi&lt;/author&gt;&lt;/authors&gt;&lt;/contributors&gt;&lt;added-date format="utc"&gt;1415987897&lt;/added-date&gt;&lt;ref-type name="Journal Article"&gt;17&lt;/ref-type&gt;&lt;dates&gt;&lt;year&gt;2011&lt;/year&gt;&lt;/dates&gt;&lt;rec-number&gt;184&lt;/rec-number&gt;&lt;publisher&gt;The Royal Society of Chemistry&lt;/publisher&gt;&lt;last-updated-date format="utc"&gt;1415987897&lt;/last-updated-date&gt;&lt;electronic-resource-num&gt;10.1039/C0AN00444H&lt;/electronic-resource-num&gt;&lt;volume&gt;136&lt;/volume&gt;&lt;/record&gt;&lt;/Cite&gt;&lt;/EndNote&gt;</w:instrText>
      </w:r>
      <w:r w:rsidR="00376DF1" w:rsidRPr="00395509">
        <w:rPr>
          <w:color w:val="auto"/>
        </w:rPr>
        <w:fldChar w:fldCharType="separate"/>
      </w:r>
      <w:r w:rsidR="002406A3" w:rsidRPr="00395509">
        <w:rPr>
          <w:noProof/>
          <w:color w:val="auto"/>
          <w:vertAlign w:val="superscript"/>
        </w:rPr>
        <w:t>26</w:t>
      </w:r>
      <w:r w:rsidR="00376DF1" w:rsidRPr="00395509">
        <w:rPr>
          <w:color w:val="auto"/>
        </w:rPr>
        <w:fldChar w:fldCharType="end"/>
      </w:r>
      <w:r w:rsidR="000F6B99" w:rsidRPr="00395509">
        <w:rPr>
          <w:color w:val="auto"/>
        </w:rPr>
        <w:t xml:space="preserve"> </w:t>
      </w:r>
      <w:r w:rsidR="00AA0DBC" w:rsidRPr="00395509">
        <w:rPr>
          <w:color w:val="auto"/>
        </w:rPr>
        <w:t xml:space="preserve">This next generation iridium probe would greatly enhance our on-bead ELISA assay for the detection of disease biomarkers. </w:t>
      </w:r>
    </w:p>
    <w:p w14:paraId="20FC2B5A" w14:textId="119248F3" w:rsidR="006305D7" w:rsidRPr="00395509" w:rsidRDefault="006305D7" w:rsidP="00DC3A54">
      <w:pPr>
        <w:rPr>
          <w:color w:val="auto"/>
        </w:rPr>
      </w:pPr>
    </w:p>
    <w:p w14:paraId="7FEEE012" w14:textId="196CA2DF" w:rsidR="006305D7" w:rsidRPr="00395509" w:rsidRDefault="006305D7" w:rsidP="00DC3A54">
      <w:pPr>
        <w:rPr>
          <w:rFonts w:cs="Arial"/>
          <w:color w:val="auto"/>
        </w:rPr>
      </w:pPr>
      <w:r w:rsidRPr="00395509">
        <w:rPr>
          <w:rFonts w:cs="Arial"/>
          <w:b/>
          <w:bCs/>
          <w:color w:val="auto"/>
        </w:rPr>
        <w:t>ACKNOWLEDGMENTS:</w:t>
      </w:r>
      <w:r w:rsidRPr="00395509">
        <w:rPr>
          <w:rFonts w:cs="Arial"/>
          <w:color w:val="auto"/>
        </w:rPr>
        <w:t xml:space="preserve"> </w:t>
      </w:r>
    </w:p>
    <w:p w14:paraId="3179122B" w14:textId="0DCC4356" w:rsidR="006305D7" w:rsidRPr="00395509" w:rsidRDefault="00EB2916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Support for this work was provided by the Bill and Melinda Gates Foundation Grand Challenges in Global Health: Develop Technologies That Allow Assessment of Multiple Conditions and Pathogens at Point-of-Care. K.M.D. was supported by an NSF Graduate Research Fellowship (2012095464).</w:t>
      </w:r>
    </w:p>
    <w:p w14:paraId="0B0A2E6F" w14:textId="77777777" w:rsidR="00EB2916" w:rsidRPr="00395509" w:rsidRDefault="00EB2916" w:rsidP="00DC3A54">
      <w:pPr>
        <w:rPr>
          <w:color w:val="auto"/>
        </w:rPr>
      </w:pPr>
    </w:p>
    <w:p w14:paraId="0CBAD311" w14:textId="7346CF79" w:rsidR="006305D7" w:rsidRPr="00395509" w:rsidRDefault="006305D7" w:rsidP="00DC3A54">
      <w:pPr>
        <w:rPr>
          <w:rFonts w:cs="Arial"/>
          <w:b/>
          <w:color w:val="auto"/>
        </w:rPr>
      </w:pPr>
      <w:r w:rsidRPr="00395509">
        <w:rPr>
          <w:rFonts w:cs="Arial"/>
          <w:b/>
          <w:color w:val="auto"/>
        </w:rPr>
        <w:t>DISCLOSURES:</w:t>
      </w:r>
    </w:p>
    <w:p w14:paraId="0C5B0806" w14:textId="47D9D697" w:rsidR="006305D7" w:rsidRPr="00395509" w:rsidRDefault="006305D7" w:rsidP="00DC3A54">
      <w:pPr>
        <w:rPr>
          <w:rFonts w:cs="Arial"/>
          <w:color w:val="auto"/>
        </w:rPr>
      </w:pPr>
      <w:r w:rsidRPr="00395509">
        <w:rPr>
          <w:rFonts w:cs="Arial"/>
          <w:color w:val="auto"/>
        </w:rPr>
        <w:t>The authors have nothing to disclose.</w:t>
      </w:r>
    </w:p>
    <w:p w14:paraId="1B4F907E" w14:textId="77777777" w:rsidR="006305D7" w:rsidRPr="00395509" w:rsidRDefault="006305D7" w:rsidP="00DC3A54">
      <w:pPr>
        <w:rPr>
          <w:color w:val="auto"/>
        </w:rPr>
      </w:pPr>
    </w:p>
    <w:p w14:paraId="56670218" w14:textId="36BD53D7" w:rsidR="006305D7" w:rsidRPr="00395509" w:rsidRDefault="006305D7" w:rsidP="00DC3A54">
      <w:pPr>
        <w:rPr>
          <w:rFonts w:cs="Arial"/>
          <w:i/>
          <w:color w:val="auto"/>
        </w:rPr>
      </w:pPr>
      <w:r w:rsidRPr="00395509">
        <w:rPr>
          <w:rFonts w:cs="Arial"/>
          <w:b/>
          <w:bCs/>
          <w:color w:val="auto"/>
        </w:rPr>
        <w:t>REFERENCES</w:t>
      </w:r>
      <w:r w:rsidRPr="00395509">
        <w:rPr>
          <w:rFonts w:cs="Arial"/>
          <w:color w:val="auto"/>
        </w:rPr>
        <w:t xml:space="preserve"> </w:t>
      </w:r>
    </w:p>
    <w:p w14:paraId="3E39001C" w14:textId="77777777" w:rsidR="00951570" w:rsidRPr="00395509" w:rsidRDefault="00951570" w:rsidP="00DC3A54">
      <w:pPr>
        <w:rPr>
          <w:color w:val="auto"/>
        </w:rPr>
      </w:pPr>
    </w:p>
    <w:p w14:paraId="169B897E" w14:textId="77777777" w:rsidR="002406A3" w:rsidRPr="00395509" w:rsidRDefault="00951570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color w:val="auto"/>
        </w:rPr>
        <w:fldChar w:fldCharType="begin"/>
      </w:r>
      <w:r w:rsidRPr="00395509">
        <w:rPr>
          <w:color w:val="auto"/>
        </w:rPr>
        <w:instrText xml:space="preserve"> ADDIN EN.REFLIST </w:instrText>
      </w:r>
      <w:r w:rsidRPr="00395509">
        <w:rPr>
          <w:color w:val="auto"/>
        </w:rPr>
        <w:fldChar w:fldCharType="separate"/>
      </w:r>
      <w:r w:rsidR="002406A3" w:rsidRPr="00395509">
        <w:rPr>
          <w:noProof/>
          <w:color w:val="auto"/>
        </w:rPr>
        <w:t>1</w:t>
      </w:r>
      <w:r w:rsidR="002406A3" w:rsidRPr="00395509">
        <w:rPr>
          <w:noProof/>
          <w:color w:val="auto"/>
        </w:rPr>
        <w:tab/>
        <w:t xml:space="preserve">Gubala, V., Harris, L. F., Ricco, A. J., Tan, M. X. &amp; Williams, D. E. Point of Care Diagnostics: Status and Future. </w:t>
      </w:r>
      <w:r w:rsidR="002406A3" w:rsidRPr="00395509">
        <w:rPr>
          <w:i/>
          <w:noProof/>
          <w:color w:val="auto"/>
        </w:rPr>
        <w:t>Analytical Chemistry</w:t>
      </w:r>
      <w:r w:rsidR="002406A3" w:rsidRPr="00395509">
        <w:rPr>
          <w:noProof/>
          <w:color w:val="auto"/>
        </w:rPr>
        <w:t xml:space="preserve"> </w:t>
      </w:r>
      <w:r w:rsidR="002406A3" w:rsidRPr="00395509">
        <w:rPr>
          <w:b/>
          <w:noProof/>
          <w:color w:val="auto"/>
        </w:rPr>
        <w:t>84</w:t>
      </w:r>
      <w:r w:rsidR="002406A3" w:rsidRPr="00395509">
        <w:rPr>
          <w:noProof/>
          <w:color w:val="auto"/>
        </w:rPr>
        <w:t>, 487-515, doi:10.1021/ac2030199 (2011).</w:t>
      </w:r>
    </w:p>
    <w:p w14:paraId="17D082B5" w14:textId="73A2BB1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</w:t>
      </w:r>
      <w:r w:rsidRPr="00395509">
        <w:rPr>
          <w:noProof/>
          <w:color w:val="auto"/>
        </w:rPr>
        <w:tab/>
        <w:t>Kuzmenko, A.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Single molecule tracking fluorescence microscopy in mitochondria reveals highly dynamic but confined movement of Tom40. </w:t>
      </w:r>
      <w:r w:rsidR="008E24AB" w:rsidRPr="00395509">
        <w:rPr>
          <w:i/>
          <w:noProof/>
          <w:color w:val="auto"/>
        </w:rPr>
        <w:t>Scientific Reports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</w:t>
      </w:r>
      <w:r w:rsidR="008E24AB" w:rsidRPr="00395509">
        <w:rPr>
          <w:b/>
          <w:noProof/>
          <w:color w:val="auto"/>
        </w:rPr>
        <w:t xml:space="preserve">, </w:t>
      </w:r>
      <w:r w:rsidR="008E24AB" w:rsidRPr="00395509">
        <w:rPr>
          <w:noProof/>
          <w:color w:val="auto"/>
        </w:rPr>
        <w:t>doi: 10.1038/srep00195</w:t>
      </w:r>
      <w:r w:rsidRPr="00395509">
        <w:rPr>
          <w:noProof/>
          <w:color w:val="auto"/>
        </w:rPr>
        <w:t xml:space="preserve"> (2011).</w:t>
      </w:r>
    </w:p>
    <w:p w14:paraId="052A441B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3</w:t>
      </w:r>
      <w:r w:rsidRPr="00395509">
        <w:rPr>
          <w:noProof/>
          <w:color w:val="auto"/>
        </w:rPr>
        <w:tab/>
        <w:t xml:space="preserve">Sassolas, A., Leca-Bouvier, B. D. &amp; Blum, L. J. DNA Biosensors and Microarrays. </w:t>
      </w:r>
      <w:r w:rsidRPr="00395509">
        <w:rPr>
          <w:i/>
          <w:noProof/>
          <w:color w:val="auto"/>
        </w:rPr>
        <w:t>Chemical Reviews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108</w:t>
      </w:r>
      <w:r w:rsidRPr="00395509">
        <w:rPr>
          <w:noProof/>
          <w:color w:val="auto"/>
        </w:rPr>
        <w:t>, 109-139, doi:10.1021/cr0684467 (2007).</w:t>
      </w:r>
    </w:p>
    <w:p w14:paraId="67F80678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4</w:t>
      </w:r>
      <w:r w:rsidRPr="00395509">
        <w:rPr>
          <w:noProof/>
          <w:color w:val="auto"/>
        </w:rPr>
        <w:tab/>
        <w:t xml:space="preserve">Miyawaki, A., Sawano, A. &amp; Kogure, T. Review: Lighting up cells: labelling proteins with fluorophores. </w:t>
      </w:r>
      <w:r w:rsidRPr="00395509">
        <w:rPr>
          <w:i/>
          <w:noProof/>
          <w:color w:val="auto"/>
        </w:rPr>
        <w:t>Nature Cell Biology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5</w:t>
      </w:r>
      <w:r w:rsidRPr="00395509">
        <w:rPr>
          <w:noProof/>
          <w:color w:val="auto"/>
        </w:rPr>
        <w:t>, S1-S7 (2003).</w:t>
      </w:r>
    </w:p>
    <w:p w14:paraId="470746B6" w14:textId="7FC7A988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5</w:t>
      </w:r>
      <w:r w:rsidRPr="00395509">
        <w:rPr>
          <w:noProof/>
          <w:color w:val="auto"/>
        </w:rPr>
        <w:tab/>
        <w:t>Liu, M.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Highly sensitive protein detection using enzyme-labeled gold nanoparticle probes. </w:t>
      </w:r>
      <w:r w:rsidRPr="00395509">
        <w:rPr>
          <w:i/>
          <w:noProof/>
          <w:color w:val="auto"/>
        </w:rPr>
        <w:t>Analyst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135</w:t>
      </w:r>
      <w:r w:rsidRPr="00395509">
        <w:rPr>
          <w:noProof/>
          <w:color w:val="auto"/>
        </w:rPr>
        <w:t>, 327-331</w:t>
      </w:r>
      <w:r w:rsidR="00FC07D8" w:rsidRPr="00395509">
        <w:rPr>
          <w:noProof/>
          <w:color w:val="auto"/>
        </w:rPr>
        <w:t>,</w:t>
      </w:r>
      <w:r w:rsidR="00FC07D8" w:rsidRPr="00395509">
        <w:rPr>
          <w:noProof/>
          <w:vanish/>
          <w:color w:val="auto"/>
        </w:rPr>
        <w:t xml:space="preserve"> doi: </w:t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="00FC07D8" w:rsidRPr="00395509">
        <w:rPr>
          <w:noProof/>
          <w:vanish/>
          <w:color w:val="auto"/>
        </w:rPr>
        <w:pgNum/>
      </w:r>
      <w:r w:rsidRPr="00395509">
        <w:rPr>
          <w:noProof/>
          <w:color w:val="auto"/>
        </w:rPr>
        <w:t xml:space="preserve"> </w:t>
      </w:r>
      <w:r w:rsidR="00FC07D8" w:rsidRPr="00395509">
        <w:rPr>
          <w:noProof/>
          <w:color w:val="auto"/>
        </w:rPr>
        <w:t xml:space="preserve">doi: 10.1039/b916629g </w:t>
      </w:r>
      <w:r w:rsidRPr="00395509">
        <w:rPr>
          <w:noProof/>
          <w:color w:val="auto"/>
        </w:rPr>
        <w:t>(2010).</w:t>
      </w:r>
    </w:p>
    <w:p w14:paraId="1E81F827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6</w:t>
      </w:r>
      <w:r w:rsidRPr="00395509">
        <w:rPr>
          <w:noProof/>
          <w:color w:val="auto"/>
        </w:rPr>
        <w:tab/>
        <w:t xml:space="preserve">de Almeida, M. &amp; Carabineiro, S. C. The role of nanogold in human tropical diseases: research, detection and therapy. </w:t>
      </w:r>
      <w:r w:rsidRPr="00395509">
        <w:rPr>
          <w:i/>
          <w:noProof/>
          <w:color w:val="auto"/>
        </w:rPr>
        <w:t>Gold Bulletin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46</w:t>
      </w:r>
      <w:r w:rsidRPr="00395509">
        <w:rPr>
          <w:noProof/>
          <w:color w:val="auto"/>
        </w:rPr>
        <w:t>, 65-79, doi:10.1007/s13404-013-0086-9 (2013).</w:t>
      </w:r>
    </w:p>
    <w:p w14:paraId="24355DFD" w14:textId="5481033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7</w:t>
      </w:r>
      <w:r w:rsidRPr="00395509">
        <w:rPr>
          <w:noProof/>
          <w:color w:val="auto"/>
        </w:rPr>
        <w:tab/>
        <w:t xml:space="preserve">Holder, E., Langeveld, B. M. W. &amp; Schubert, U. S. New Trends in the Use of Transition Metal–Ligand Complexes for Applications in Electroluminescent Devices. </w:t>
      </w:r>
      <w:r w:rsidRPr="00395509">
        <w:rPr>
          <w:i/>
          <w:noProof/>
          <w:color w:val="auto"/>
        </w:rPr>
        <w:t>Advanced Materials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17</w:t>
      </w:r>
      <w:r w:rsidR="00DB6E02" w:rsidRPr="00395509">
        <w:rPr>
          <w:noProof/>
          <w:color w:val="auto"/>
        </w:rPr>
        <w:t xml:space="preserve">, 1109-1121, doi: 10.1002/adma.200400284 </w:t>
      </w:r>
      <w:r w:rsidRPr="00395509">
        <w:rPr>
          <w:noProof/>
          <w:color w:val="auto"/>
        </w:rPr>
        <w:t>(2005).</w:t>
      </w:r>
    </w:p>
    <w:p w14:paraId="4BE7F3CF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8</w:t>
      </w:r>
      <w:r w:rsidRPr="00395509">
        <w:rPr>
          <w:noProof/>
          <w:color w:val="auto"/>
        </w:rPr>
        <w:tab/>
        <w:t xml:space="preserve">Wagenknecht, P. S. &amp; Ford, P. C. Metal centered ligand field excited states: Their roles in the design and performance of transition metal based photochemical molecular devices. </w:t>
      </w:r>
      <w:r w:rsidRPr="00395509">
        <w:rPr>
          <w:i/>
          <w:noProof/>
          <w:color w:val="auto"/>
        </w:rPr>
        <w:t>Coordination Chemistry Reviews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255</w:t>
      </w:r>
      <w:r w:rsidRPr="00395509">
        <w:rPr>
          <w:noProof/>
          <w:color w:val="auto"/>
        </w:rPr>
        <w:t>, 591-616, doi:10.1016/j.ccr.2010.11.016 (2011).</w:t>
      </w:r>
    </w:p>
    <w:p w14:paraId="06084CB4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9</w:t>
      </w:r>
      <w:r w:rsidRPr="00395509">
        <w:rPr>
          <w:noProof/>
          <w:color w:val="auto"/>
        </w:rPr>
        <w:tab/>
        <w:t>Lamansky, S.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Highly Phosphorescent Bis-Cyclometalated Iridium Complexes:  Synthesis, Photophysical Characterization, and Use in Organic Light Emitting Diodes. </w:t>
      </w:r>
      <w:r w:rsidRPr="00395509">
        <w:rPr>
          <w:i/>
          <w:noProof/>
          <w:color w:val="auto"/>
        </w:rPr>
        <w:t>Journal of the American Chemical Society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123</w:t>
      </w:r>
      <w:r w:rsidRPr="00395509">
        <w:rPr>
          <w:noProof/>
          <w:color w:val="auto"/>
        </w:rPr>
        <w:t>, 4304-4312, doi:10.1021/ja003693s (2001).</w:t>
      </w:r>
    </w:p>
    <w:p w14:paraId="199843F9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10</w:t>
      </w:r>
      <w:r w:rsidRPr="00395509">
        <w:rPr>
          <w:noProof/>
          <w:color w:val="auto"/>
        </w:rPr>
        <w:tab/>
        <w:t>Ho, M.-L.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Synthesis, structure and oxygen-sensing properties of Iridium(iii)-containing coordination polymers with different cations. </w:t>
      </w:r>
      <w:r w:rsidRPr="00395509">
        <w:rPr>
          <w:i/>
          <w:noProof/>
          <w:color w:val="auto"/>
        </w:rPr>
        <w:t>Dalton Transactions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41</w:t>
      </w:r>
      <w:r w:rsidRPr="00395509">
        <w:rPr>
          <w:noProof/>
          <w:color w:val="auto"/>
        </w:rPr>
        <w:t>, 2592-2600, doi:10.1039/C2DT11473A (2012).</w:t>
      </w:r>
    </w:p>
    <w:p w14:paraId="3AC0DE7A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11</w:t>
      </w:r>
      <w:r w:rsidRPr="00395509">
        <w:rPr>
          <w:noProof/>
          <w:color w:val="auto"/>
        </w:rPr>
        <w:tab/>
        <w:t xml:space="preserve">McDaniel, N. D., Coughlin, F. J., Tinker, L. L. &amp; Bernhard, S. Cyclometalated Iridium(III) </w:t>
      </w:r>
      <w:r w:rsidRPr="00395509">
        <w:rPr>
          <w:noProof/>
          <w:color w:val="auto"/>
        </w:rPr>
        <w:lastRenderedPageBreak/>
        <w:t xml:space="preserve">Aquo Complexes:  Efficient and Tunable Catalysts for the Homogeneous Oxidation of Water. </w:t>
      </w:r>
      <w:r w:rsidRPr="00395509">
        <w:rPr>
          <w:i/>
          <w:noProof/>
          <w:color w:val="auto"/>
        </w:rPr>
        <w:t>Journal of the American Chemical Society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130</w:t>
      </w:r>
      <w:r w:rsidRPr="00395509">
        <w:rPr>
          <w:noProof/>
          <w:color w:val="auto"/>
        </w:rPr>
        <w:t>, 210-217, doi:10.1021/ja074478f (2007).</w:t>
      </w:r>
    </w:p>
    <w:p w14:paraId="3C61FEC0" w14:textId="6C679AD4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12</w:t>
      </w:r>
      <w:r w:rsidRPr="00395509">
        <w:rPr>
          <w:noProof/>
          <w:color w:val="auto"/>
        </w:rPr>
        <w:tab/>
        <w:t>Ma, D.-L.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A Highly Selective Luminescent Switch-On Probe for Histidine/Histidine-Rich Proteins and Its Application in Protein Staining. </w:t>
      </w:r>
      <w:r w:rsidRPr="00395509">
        <w:rPr>
          <w:i/>
          <w:noProof/>
          <w:color w:val="auto"/>
        </w:rPr>
        <w:t>Angewandte Chemie International Edition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47</w:t>
      </w:r>
      <w:r w:rsidR="00DB6E02" w:rsidRPr="00395509">
        <w:rPr>
          <w:noProof/>
          <w:color w:val="auto"/>
        </w:rPr>
        <w:t xml:space="preserve">, 3735-3739, doi: 10.1002/anie.200705319 </w:t>
      </w:r>
      <w:r w:rsidRPr="00395509">
        <w:rPr>
          <w:noProof/>
          <w:color w:val="auto"/>
        </w:rPr>
        <w:t>(2008).</w:t>
      </w:r>
    </w:p>
    <w:p w14:paraId="70020DD0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13</w:t>
      </w:r>
      <w:r w:rsidRPr="00395509">
        <w:rPr>
          <w:noProof/>
          <w:color w:val="auto"/>
        </w:rPr>
        <w:tab/>
        <w:t xml:space="preserve">Ma, D.-L., He, H.-Z., Leung, K.-H., Chan, D. S.-H. &amp; Leung, C.-H. Bioactive Luminescent Transition-Metal Complexes for Biomedical Applications. </w:t>
      </w:r>
      <w:r w:rsidRPr="00395509">
        <w:rPr>
          <w:i/>
          <w:noProof/>
          <w:color w:val="auto"/>
        </w:rPr>
        <w:t>Angewandte Chemie International Edition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52</w:t>
      </w:r>
      <w:r w:rsidRPr="00395509">
        <w:rPr>
          <w:noProof/>
          <w:color w:val="auto"/>
        </w:rPr>
        <w:t>, 7666-7682, doi:10.1002/anie.201208414 (2013).</w:t>
      </w:r>
    </w:p>
    <w:p w14:paraId="2E09E4C4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14</w:t>
      </w:r>
      <w:r w:rsidRPr="00395509">
        <w:rPr>
          <w:noProof/>
          <w:color w:val="auto"/>
        </w:rPr>
        <w:tab/>
        <w:t>Leung, C.-H.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A Metal-Based Inhibitor of Tumor Necrosis Factor-α. </w:t>
      </w:r>
      <w:r w:rsidRPr="00395509">
        <w:rPr>
          <w:i/>
          <w:noProof/>
          <w:color w:val="auto"/>
        </w:rPr>
        <w:t>Angewandte Chemie International Edition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51</w:t>
      </w:r>
      <w:r w:rsidRPr="00395509">
        <w:rPr>
          <w:noProof/>
          <w:color w:val="auto"/>
        </w:rPr>
        <w:t>, 9010-9014, doi:10.1002/anie.201202937 (2012).</w:t>
      </w:r>
    </w:p>
    <w:p w14:paraId="7DAF4A24" w14:textId="6C2242B6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15</w:t>
      </w:r>
      <w:r w:rsidRPr="00395509">
        <w:rPr>
          <w:noProof/>
          <w:color w:val="auto"/>
        </w:rPr>
        <w:tab/>
        <w:t xml:space="preserve">You, Y. &amp; Nam, W. Photofunctional triplet excited states of cyclometalated Ir(iii) complexes: beyond electroluminescence. </w:t>
      </w:r>
      <w:r w:rsidRPr="00395509">
        <w:rPr>
          <w:i/>
          <w:noProof/>
          <w:color w:val="auto"/>
        </w:rPr>
        <w:t>Chemical Society Reviews</w:t>
      </w:r>
      <w:r w:rsidRPr="00395509">
        <w:rPr>
          <w:noProof/>
          <w:color w:val="auto"/>
        </w:rPr>
        <w:t xml:space="preserve"> </w:t>
      </w:r>
      <w:r w:rsidR="00DB6E02" w:rsidRPr="00395509">
        <w:rPr>
          <w:b/>
          <w:noProof/>
          <w:color w:val="auto"/>
        </w:rPr>
        <w:t>41</w:t>
      </w:r>
      <w:r w:rsidR="00DB6E02" w:rsidRPr="00395509">
        <w:rPr>
          <w:noProof/>
          <w:color w:val="auto"/>
        </w:rPr>
        <w:t xml:space="preserve">(21), 7061-84, doi: 10.1039/c2cs35171d </w:t>
      </w:r>
      <w:r w:rsidRPr="00395509">
        <w:rPr>
          <w:noProof/>
          <w:color w:val="auto"/>
        </w:rPr>
        <w:t>(2012).</w:t>
      </w:r>
    </w:p>
    <w:p w14:paraId="075AE26E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16</w:t>
      </w:r>
      <w:r w:rsidRPr="00395509">
        <w:rPr>
          <w:noProof/>
          <w:color w:val="auto"/>
        </w:rPr>
        <w:tab/>
        <w:t>Zhao, Q.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Cationic Iridium(III) Complexes with Tunable Emission Color as Phosphorescent Dyes for Live Cell Imaging. </w:t>
      </w:r>
      <w:r w:rsidRPr="00395509">
        <w:rPr>
          <w:i/>
          <w:noProof/>
          <w:color w:val="auto"/>
        </w:rPr>
        <w:t>Organometallics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29</w:t>
      </w:r>
      <w:r w:rsidRPr="00395509">
        <w:rPr>
          <w:noProof/>
          <w:color w:val="auto"/>
        </w:rPr>
        <w:t>, 1085-1091, doi:10.1021/om900691r (2010).</w:t>
      </w:r>
    </w:p>
    <w:p w14:paraId="46B9216E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17</w:t>
      </w:r>
      <w:r w:rsidRPr="00395509">
        <w:rPr>
          <w:noProof/>
          <w:color w:val="auto"/>
        </w:rPr>
        <w:tab/>
        <w:t>Li, C.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A Nonemissive Iridium(III) Complex That Specifically Lights-Up the Nuclei of Living Cells. </w:t>
      </w:r>
      <w:r w:rsidRPr="00395509">
        <w:rPr>
          <w:i/>
          <w:noProof/>
          <w:color w:val="auto"/>
        </w:rPr>
        <w:t>Journal of the American Chemical Society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133</w:t>
      </w:r>
      <w:r w:rsidRPr="00395509">
        <w:rPr>
          <w:noProof/>
          <w:color w:val="auto"/>
        </w:rPr>
        <w:t>, 11231-11239, doi:10.1021/ja202344c (2011).</w:t>
      </w:r>
    </w:p>
    <w:p w14:paraId="664BDD3B" w14:textId="608F6549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18</w:t>
      </w:r>
      <w:r w:rsidRPr="00395509">
        <w:rPr>
          <w:noProof/>
          <w:color w:val="auto"/>
        </w:rPr>
        <w:tab/>
        <w:t xml:space="preserve">Jones, A. L., Hulett, M. D. &amp; Parish, C. R. Histidine-rich glycoprotein: A novel adaptor protein in plasma that modulates the immune, vascular and coagulation systems. </w:t>
      </w:r>
      <w:r w:rsidR="008E24AB" w:rsidRPr="00395509">
        <w:rPr>
          <w:i/>
          <w:noProof/>
          <w:color w:val="auto"/>
        </w:rPr>
        <w:t>Immunology &amp; Cell Biology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83</w:t>
      </w:r>
      <w:r w:rsidRPr="00395509">
        <w:rPr>
          <w:noProof/>
          <w:color w:val="auto"/>
        </w:rPr>
        <w:t>, 106-118</w:t>
      </w:r>
      <w:r w:rsidR="00DB6E02" w:rsidRPr="00395509">
        <w:rPr>
          <w:noProof/>
          <w:color w:val="auto"/>
        </w:rPr>
        <w:t>,</w:t>
      </w:r>
      <w:r w:rsidR="00DB6E02" w:rsidRPr="00395509">
        <w:rPr>
          <w:color w:val="auto"/>
        </w:rPr>
        <w:t xml:space="preserve"> </w:t>
      </w:r>
      <w:r w:rsidR="00DB6E02" w:rsidRPr="00395509">
        <w:rPr>
          <w:noProof/>
          <w:color w:val="auto"/>
        </w:rPr>
        <w:t>doi:10.1111/j.1440-1711.2005.01320.x</w:t>
      </w:r>
      <w:r w:rsidRPr="00395509">
        <w:rPr>
          <w:noProof/>
          <w:color w:val="auto"/>
        </w:rPr>
        <w:t xml:space="preserve"> (2005).</w:t>
      </w:r>
    </w:p>
    <w:p w14:paraId="6CD5F4D2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19</w:t>
      </w:r>
      <w:r w:rsidRPr="00395509">
        <w:rPr>
          <w:noProof/>
          <w:color w:val="auto"/>
        </w:rPr>
        <w:tab/>
        <w:t>Panton, L. J.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Purification and partial characterization of an unusual protein of Plasmodium falciparum: histidine-rich protein II. </w:t>
      </w:r>
      <w:r w:rsidRPr="00395509">
        <w:rPr>
          <w:i/>
          <w:noProof/>
          <w:color w:val="auto"/>
        </w:rPr>
        <w:t>Molecular and Biochemical Parasitology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35</w:t>
      </w:r>
      <w:r w:rsidRPr="00395509">
        <w:rPr>
          <w:noProof/>
          <w:color w:val="auto"/>
        </w:rPr>
        <w:t>, 149-160, doi:10.1016/0166-6851(89)90117-5 (1989).</w:t>
      </w:r>
    </w:p>
    <w:p w14:paraId="3BB9098C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20</w:t>
      </w:r>
      <w:r w:rsidRPr="00395509">
        <w:rPr>
          <w:noProof/>
          <w:color w:val="auto"/>
        </w:rPr>
        <w:tab/>
        <w:t xml:space="preserve">Schneider, E. L. &amp; Marletta, M. A. Heme Binding to the Histidine-Rich Protein II from Plasmodium falciparum†. </w:t>
      </w:r>
      <w:r w:rsidRPr="00395509">
        <w:rPr>
          <w:i/>
          <w:noProof/>
          <w:color w:val="auto"/>
        </w:rPr>
        <w:t>Biochemistry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44</w:t>
      </w:r>
      <w:r w:rsidRPr="00395509">
        <w:rPr>
          <w:noProof/>
          <w:color w:val="auto"/>
        </w:rPr>
        <w:t>, 979-986, doi:10.1021/bi048570p (2004).</w:t>
      </w:r>
    </w:p>
    <w:p w14:paraId="32300134" w14:textId="7C3CEEA5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21</w:t>
      </w:r>
      <w:r w:rsidRPr="00395509">
        <w:rPr>
          <w:noProof/>
          <w:color w:val="auto"/>
        </w:rPr>
        <w:tab/>
        <w:t xml:space="preserve">Mabey, D., Peeling, R. W., Ustianowski, A. &amp; Perkins, M. D. </w:t>
      </w:r>
      <w:r w:rsidR="00DB6E02" w:rsidRPr="00395509">
        <w:rPr>
          <w:noProof/>
          <w:color w:val="auto"/>
        </w:rPr>
        <w:t xml:space="preserve">Tropical infectious diseases: </w:t>
      </w:r>
      <w:r w:rsidRPr="00395509">
        <w:rPr>
          <w:noProof/>
          <w:color w:val="auto"/>
        </w:rPr>
        <w:t xml:space="preserve">Diagnostics for the Developing World. </w:t>
      </w:r>
      <w:r w:rsidRPr="00395509">
        <w:rPr>
          <w:i/>
          <w:noProof/>
          <w:color w:val="auto"/>
        </w:rPr>
        <w:t>Nature</w:t>
      </w:r>
      <w:r w:rsidR="00DB6E02" w:rsidRPr="00395509">
        <w:rPr>
          <w:i/>
          <w:noProof/>
          <w:color w:val="auto"/>
        </w:rPr>
        <w:t xml:space="preserve"> Reviews Microbiology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2</w:t>
      </w:r>
      <w:r w:rsidRPr="00395509">
        <w:rPr>
          <w:noProof/>
          <w:color w:val="auto"/>
        </w:rPr>
        <w:t>, 231-240</w:t>
      </w:r>
      <w:r w:rsidR="00DB6E02" w:rsidRPr="00395509">
        <w:rPr>
          <w:noProof/>
          <w:color w:val="auto"/>
        </w:rPr>
        <w:t>,</w:t>
      </w:r>
      <w:r w:rsidRPr="00395509">
        <w:rPr>
          <w:noProof/>
          <w:color w:val="auto"/>
        </w:rPr>
        <w:t xml:space="preserve"> </w:t>
      </w:r>
      <w:r w:rsidR="00DB6E02" w:rsidRPr="00395509">
        <w:rPr>
          <w:noProof/>
          <w:color w:val="auto"/>
        </w:rPr>
        <w:t xml:space="preserve">doi:10.1038/nrmicro841 </w:t>
      </w:r>
      <w:r w:rsidRPr="00395509">
        <w:rPr>
          <w:noProof/>
          <w:color w:val="auto"/>
        </w:rPr>
        <w:t>(2004).</w:t>
      </w:r>
    </w:p>
    <w:p w14:paraId="65DF8395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22</w:t>
      </w:r>
      <w:r w:rsidRPr="00395509">
        <w:rPr>
          <w:noProof/>
          <w:color w:val="auto"/>
        </w:rPr>
        <w:tab/>
        <w:t xml:space="preserve">Ziegler, J., Chang, R. T. &amp; Wright, D. W. Multiple-Antigenic Peptides of Histidine-Rich Protein II of Plasmodium falciparum:  Dendrimeric Biomineralization Templates. </w:t>
      </w:r>
      <w:r w:rsidRPr="00395509">
        <w:rPr>
          <w:i/>
          <w:noProof/>
          <w:color w:val="auto"/>
        </w:rPr>
        <w:t>Journal of the American Chemical Society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121</w:t>
      </w:r>
      <w:r w:rsidRPr="00395509">
        <w:rPr>
          <w:noProof/>
          <w:color w:val="auto"/>
        </w:rPr>
        <w:t>, 2395-2400, doi:10.1021/ja983220+ (1999).</w:t>
      </w:r>
    </w:p>
    <w:p w14:paraId="5DDBF8F4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23</w:t>
      </w:r>
      <w:r w:rsidRPr="00395509">
        <w:rPr>
          <w:noProof/>
          <w:color w:val="auto"/>
        </w:rPr>
        <w:tab/>
        <w:t xml:space="preserve">Schmid, B., Garces, F. O. &amp; Watts, R. J. Synthesis and characterizations of cyclometalated iridium(III) solvento complexes. </w:t>
      </w:r>
      <w:r w:rsidRPr="00395509">
        <w:rPr>
          <w:i/>
          <w:noProof/>
          <w:color w:val="auto"/>
        </w:rPr>
        <w:t>Inorganic Chemistry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33</w:t>
      </w:r>
      <w:r w:rsidRPr="00395509">
        <w:rPr>
          <w:noProof/>
          <w:color w:val="auto"/>
        </w:rPr>
        <w:t>, 9-14, doi:10.1021/ic00079a005 (1994).</w:t>
      </w:r>
    </w:p>
    <w:p w14:paraId="7D121434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24</w:t>
      </w:r>
      <w:r w:rsidRPr="00395509">
        <w:rPr>
          <w:noProof/>
          <w:color w:val="auto"/>
        </w:rPr>
        <w:tab/>
        <w:t xml:space="preserve">Davis, K. M., Swartz, J. D., Haselton, F. R. &amp; Wright, D. W. Low-Resource Method for Extracting the Malarial Biomarker Histidine-Rich Protein II To Enhance Diagnostic Test Performance. </w:t>
      </w:r>
      <w:r w:rsidRPr="00395509">
        <w:rPr>
          <w:i/>
          <w:noProof/>
          <w:color w:val="auto"/>
        </w:rPr>
        <w:t>Analytical Chemistry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84</w:t>
      </w:r>
      <w:r w:rsidRPr="00395509">
        <w:rPr>
          <w:noProof/>
          <w:color w:val="auto"/>
        </w:rPr>
        <w:t>, 6136-6142, doi:10.1021/ac301030m (2012).</w:t>
      </w:r>
    </w:p>
    <w:p w14:paraId="7FF51A9E" w14:textId="093E6D31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25</w:t>
      </w:r>
      <w:r w:rsidRPr="00395509">
        <w:rPr>
          <w:noProof/>
          <w:color w:val="auto"/>
        </w:rPr>
        <w:tab/>
        <w:t xml:space="preserve">Giljohann, D. A. &amp; Mirkin, C. A. Drivers of biodiagnostic development. </w:t>
      </w:r>
      <w:r w:rsidRPr="00395509">
        <w:rPr>
          <w:i/>
          <w:noProof/>
          <w:color w:val="auto"/>
        </w:rPr>
        <w:t>Nature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462</w:t>
      </w:r>
      <w:r w:rsidRPr="00395509">
        <w:rPr>
          <w:noProof/>
          <w:color w:val="auto"/>
        </w:rPr>
        <w:t>, 461-464</w:t>
      </w:r>
      <w:r w:rsidR="00DB6E02" w:rsidRPr="00395509">
        <w:rPr>
          <w:noProof/>
          <w:color w:val="auto"/>
        </w:rPr>
        <w:t>,</w:t>
      </w:r>
      <w:r w:rsidR="00DB6E02" w:rsidRPr="00395509">
        <w:rPr>
          <w:color w:val="auto"/>
        </w:rPr>
        <w:t xml:space="preserve"> </w:t>
      </w:r>
      <w:r w:rsidR="00DB6E02" w:rsidRPr="00395509">
        <w:rPr>
          <w:noProof/>
          <w:color w:val="auto"/>
        </w:rPr>
        <w:t>doi:10.1038/nature08605</w:t>
      </w:r>
      <w:r w:rsidRPr="00395509">
        <w:rPr>
          <w:noProof/>
          <w:color w:val="auto"/>
        </w:rPr>
        <w:t xml:space="preserve"> (2009).</w:t>
      </w:r>
    </w:p>
    <w:p w14:paraId="06901BB1" w14:textId="77777777" w:rsidR="002406A3" w:rsidRPr="00395509" w:rsidRDefault="002406A3" w:rsidP="002406A3">
      <w:pPr>
        <w:pStyle w:val="EndNoteBibliography"/>
        <w:ind w:left="720" w:hanging="720"/>
        <w:rPr>
          <w:noProof/>
          <w:color w:val="auto"/>
        </w:rPr>
      </w:pPr>
      <w:r w:rsidRPr="00395509">
        <w:rPr>
          <w:noProof/>
          <w:color w:val="auto"/>
        </w:rPr>
        <w:t>26</w:t>
      </w:r>
      <w:r w:rsidRPr="00395509">
        <w:rPr>
          <w:noProof/>
          <w:color w:val="auto"/>
        </w:rPr>
        <w:tab/>
        <w:t>Li, M.-J.</w:t>
      </w:r>
      <w:r w:rsidRPr="00395509">
        <w:rPr>
          <w:i/>
          <w:noProof/>
          <w:color w:val="auto"/>
        </w:rPr>
        <w:t xml:space="preserve"> et al.</w:t>
      </w:r>
      <w:r w:rsidRPr="00395509">
        <w:rPr>
          <w:noProof/>
          <w:color w:val="auto"/>
        </w:rPr>
        <w:t xml:space="preserve"> High electrochemiluminescence of a new water-soluble iridium(iii) complex for determination of antibiotics. </w:t>
      </w:r>
      <w:r w:rsidRPr="00395509">
        <w:rPr>
          <w:i/>
          <w:noProof/>
          <w:color w:val="auto"/>
        </w:rPr>
        <w:t>Analyst</w:t>
      </w:r>
      <w:r w:rsidRPr="00395509">
        <w:rPr>
          <w:noProof/>
          <w:color w:val="auto"/>
        </w:rPr>
        <w:t xml:space="preserve"> </w:t>
      </w:r>
      <w:r w:rsidRPr="00395509">
        <w:rPr>
          <w:b/>
          <w:noProof/>
          <w:color w:val="auto"/>
        </w:rPr>
        <w:t>136</w:t>
      </w:r>
      <w:r w:rsidRPr="00395509">
        <w:rPr>
          <w:noProof/>
          <w:color w:val="auto"/>
        </w:rPr>
        <w:t xml:space="preserve">, 205-210, </w:t>
      </w:r>
      <w:r w:rsidRPr="00395509">
        <w:rPr>
          <w:noProof/>
          <w:color w:val="auto"/>
        </w:rPr>
        <w:lastRenderedPageBreak/>
        <w:t>doi:10.1039/C0AN00444H (2011).</w:t>
      </w:r>
    </w:p>
    <w:p w14:paraId="212CA7A6" w14:textId="39AB956C" w:rsidR="009F3887" w:rsidRPr="00395509" w:rsidRDefault="00951570" w:rsidP="00DC3A54">
      <w:pPr>
        <w:rPr>
          <w:color w:val="auto"/>
        </w:rPr>
      </w:pPr>
      <w:r w:rsidRPr="00395509">
        <w:rPr>
          <w:color w:val="auto"/>
        </w:rPr>
        <w:fldChar w:fldCharType="end"/>
      </w:r>
    </w:p>
    <w:sectPr w:rsidR="009F3887" w:rsidRPr="00395509" w:rsidSect="00DE24B2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2143C" w14:textId="77777777" w:rsidR="00651568" w:rsidRDefault="00651568" w:rsidP="00621C4E">
      <w:r>
        <w:separator/>
      </w:r>
    </w:p>
  </w:endnote>
  <w:endnote w:type="continuationSeparator" w:id="0">
    <w:p w14:paraId="0CE2FE94" w14:textId="77777777" w:rsidR="00651568" w:rsidRDefault="0065156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6D2F1E3C" w:rsidR="004F419C" w:rsidRPr="00494F77" w:rsidRDefault="004F419C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CE7B3F">
      <w:rPr>
        <w:noProof/>
      </w:rPr>
      <w:t>13</w:t>
    </w:r>
    <w:r w:rsidRPr="00494F77">
      <w:fldChar w:fldCharType="end"/>
    </w:r>
    <w:r w:rsidRPr="00494F77">
      <w:t xml:space="preserve"> of </w:t>
    </w:r>
    <w:r w:rsidR="00FC07D8">
      <w:fldChar w:fldCharType="begin"/>
    </w:r>
    <w:r w:rsidR="00FC07D8">
      <w:instrText xml:space="preserve"> NUMPAGES  </w:instrText>
    </w:r>
    <w:r w:rsidR="00FC07D8">
      <w:fldChar w:fldCharType="separate"/>
    </w:r>
    <w:r w:rsidR="00CE7B3F">
      <w:rPr>
        <w:noProof/>
      </w:rPr>
      <w:t>13</w:t>
    </w:r>
    <w:r w:rsidR="00FC07D8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65A996BF" w:rsidR="004F419C" w:rsidRPr="00BD60B4" w:rsidRDefault="004F419C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395509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395509">
      <w:rPr>
        <w:noProof/>
        <w:sz w:val="22"/>
      </w:rPr>
      <w:t>13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4F419C" w:rsidRDefault="004F419C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5BBC1" w14:textId="77777777" w:rsidR="00651568" w:rsidRDefault="00651568" w:rsidP="00621C4E">
      <w:r>
        <w:separator/>
      </w:r>
    </w:p>
  </w:footnote>
  <w:footnote w:type="continuationSeparator" w:id="0">
    <w:p w14:paraId="1B043D94" w14:textId="77777777" w:rsidR="00651568" w:rsidRDefault="0065156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4F419C" w:rsidRPr="006F06E4" w:rsidRDefault="004F419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51731"/>
    <w:multiLevelType w:val="multilevel"/>
    <w:tmpl w:val="38684FF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color w:val="808080" w:themeColor="background1" w:themeShade="8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FD952A7"/>
    <w:multiLevelType w:val="multilevel"/>
    <w:tmpl w:val="DBD40F3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E33CE"/>
    <w:multiLevelType w:val="multilevel"/>
    <w:tmpl w:val="C9321FB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E705F"/>
    <w:rsid w:val="00001806"/>
    <w:rsid w:val="00005815"/>
    <w:rsid w:val="00007DBC"/>
    <w:rsid w:val="00007EA1"/>
    <w:rsid w:val="000100F0"/>
    <w:rsid w:val="00012FF9"/>
    <w:rsid w:val="00015808"/>
    <w:rsid w:val="000206DD"/>
    <w:rsid w:val="00021434"/>
    <w:rsid w:val="00021DF3"/>
    <w:rsid w:val="00023869"/>
    <w:rsid w:val="00024598"/>
    <w:rsid w:val="00032769"/>
    <w:rsid w:val="00035B87"/>
    <w:rsid w:val="00037B58"/>
    <w:rsid w:val="00050C8B"/>
    <w:rsid w:val="00051B73"/>
    <w:rsid w:val="00053266"/>
    <w:rsid w:val="00060ABE"/>
    <w:rsid w:val="00061A50"/>
    <w:rsid w:val="00064104"/>
    <w:rsid w:val="00066025"/>
    <w:rsid w:val="000701D1"/>
    <w:rsid w:val="00080A20"/>
    <w:rsid w:val="00082796"/>
    <w:rsid w:val="0008373A"/>
    <w:rsid w:val="00087C0A"/>
    <w:rsid w:val="00091B99"/>
    <w:rsid w:val="00093BC4"/>
    <w:rsid w:val="00097929"/>
    <w:rsid w:val="000A1B52"/>
    <w:rsid w:val="000A1E80"/>
    <w:rsid w:val="000A3B70"/>
    <w:rsid w:val="000A5153"/>
    <w:rsid w:val="000B10AE"/>
    <w:rsid w:val="000B30BF"/>
    <w:rsid w:val="000B566B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0397"/>
    <w:rsid w:val="000D31E8"/>
    <w:rsid w:val="000D76E4"/>
    <w:rsid w:val="000E3816"/>
    <w:rsid w:val="000E4F77"/>
    <w:rsid w:val="000E75E9"/>
    <w:rsid w:val="000F265C"/>
    <w:rsid w:val="000F3AFA"/>
    <w:rsid w:val="000F5712"/>
    <w:rsid w:val="000F6611"/>
    <w:rsid w:val="000F6B99"/>
    <w:rsid w:val="000F7E22"/>
    <w:rsid w:val="0010328A"/>
    <w:rsid w:val="00112EEB"/>
    <w:rsid w:val="001210B6"/>
    <w:rsid w:val="0012563A"/>
    <w:rsid w:val="001313A7"/>
    <w:rsid w:val="0013276F"/>
    <w:rsid w:val="00141792"/>
    <w:rsid w:val="00152A23"/>
    <w:rsid w:val="00157A41"/>
    <w:rsid w:val="00162CB7"/>
    <w:rsid w:val="00171E5B"/>
    <w:rsid w:val="00171F94"/>
    <w:rsid w:val="0017668A"/>
    <w:rsid w:val="001766FE"/>
    <w:rsid w:val="001771E7"/>
    <w:rsid w:val="0018628C"/>
    <w:rsid w:val="0018739A"/>
    <w:rsid w:val="00192006"/>
    <w:rsid w:val="00193180"/>
    <w:rsid w:val="001B2E2D"/>
    <w:rsid w:val="001B5CD2"/>
    <w:rsid w:val="001C0BEE"/>
    <w:rsid w:val="001C2A98"/>
    <w:rsid w:val="001C2E67"/>
    <w:rsid w:val="001D3D7D"/>
    <w:rsid w:val="001D3FFF"/>
    <w:rsid w:val="001D625F"/>
    <w:rsid w:val="001D7576"/>
    <w:rsid w:val="001E14A0"/>
    <w:rsid w:val="001E5CEC"/>
    <w:rsid w:val="001E7376"/>
    <w:rsid w:val="001F225C"/>
    <w:rsid w:val="001F5987"/>
    <w:rsid w:val="00201970"/>
    <w:rsid w:val="00201C5D"/>
    <w:rsid w:val="00201CFA"/>
    <w:rsid w:val="0020220D"/>
    <w:rsid w:val="00202448"/>
    <w:rsid w:val="00202D15"/>
    <w:rsid w:val="00214BEE"/>
    <w:rsid w:val="00216358"/>
    <w:rsid w:val="002205B8"/>
    <w:rsid w:val="002259E5"/>
    <w:rsid w:val="00226140"/>
    <w:rsid w:val="002274F3"/>
    <w:rsid w:val="0023094C"/>
    <w:rsid w:val="00234BE3"/>
    <w:rsid w:val="00235A90"/>
    <w:rsid w:val="002406A3"/>
    <w:rsid w:val="00241E48"/>
    <w:rsid w:val="0024214E"/>
    <w:rsid w:val="00242623"/>
    <w:rsid w:val="00250558"/>
    <w:rsid w:val="00256727"/>
    <w:rsid w:val="00260652"/>
    <w:rsid w:val="00261F25"/>
    <w:rsid w:val="002648A9"/>
    <w:rsid w:val="0026553C"/>
    <w:rsid w:val="002663EE"/>
    <w:rsid w:val="00267DD5"/>
    <w:rsid w:val="00274A0A"/>
    <w:rsid w:val="00277593"/>
    <w:rsid w:val="00280918"/>
    <w:rsid w:val="00282AF6"/>
    <w:rsid w:val="0028379E"/>
    <w:rsid w:val="00287085"/>
    <w:rsid w:val="00290AF9"/>
    <w:rsid w:val="0029119C"/>
    <w:rsid w:val="00291F17"/>
    <w:rsid w:val="002967CF"/>
    <w:rsid w:val="0029731D"/>
    <w:rsid w:val="00297788"/>
    <w:rsid w:val="002A3C44"/>
    <w:rsid w:val="002A64A6"/>
    <w:rsid w:val="002B7B04"/>
    <w:rsid w:val="002C47D4"/>
    <w:rsid w:val="002C76E5"/>
    <w:rsid w:val="002D0F38"/>
    <w:rsid w:val="002D77E3"/>
    <w:rsid w:val="002F2859"/>
    <w:rsid w:val="002F3CD8"/>
    <w:rsid w:val="002F3E7F"/>
    <w:rsid w:val="002F6E3C"/>
    <w:rsid w:val="0030117D"/>
    <w:rsid w:val="00303C87"/>
    <w:rsid w:val="00304103"/>
    <w:rsid w:val="00306C1C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50CD7"/>
    <w:rsid w:val="00360C17"/>
    <w:rsid w:val="003621C6"/>
    <w:rsid w:val="003622B8"/>
    <w:rsid w:val="00362CB8"/>
    <w:rsid w:val="00364D65"/>
    <w:rsid w:val="00366B76"/>
    <w:rsid w:val="00372F84"/>
    <w:rsid w:val="00373051"/>
    <w:rsid w:val="00373B8F"/>
    <w:rsid w:val="00376D95"/>
    <w:rsid w:val="00376DF1"/>
    <w:rsid w:val="00377FBB"/>
    <w:rsid w:val="00395509"/>
    <w:rsid w:val="003A16FC"/>
    <w:rsid w:val="003A4FCD"/>
    <w:rsid w:val="003B0944"/>
    <w:rsid w:val="003B1593"/>
    <w:rsid w:val="003B4381"/>
    <w:rsid w:val="003B71D1"/>
    <w:rsid w:val="003C1043"/>
    <w:rsid w:val="003C1A30"/>
    <w:rsid w:val="003C2920"/>
    <w:rsid w:val="003C4C10"/>
    <w:rsid w:val="003C6779"/>
    <w:rsid w:val="003C7579"/>
    <w:rsid w:val="003D2998"/>
    <w:rsid w:val="003D2F0A"/>
    <w:rsid w:val="003D3891"/>
    <w:rsid w:val="003D4096"/>
    <w:rsid w:val="003E0F4F"/>
    <w:rsid w:val="003E18AC"/>
    <w:rsid w:val="003E210B"/>
    <w:rsid w:val="003E2A12"/>
    <w:rsid w:val="003E3384"/>
    <w:rsid w:val="003E548E"/>
    <w:rsid w:val="003E5F9E"/>
    <w:rsid w:val="004120D8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3285F"/>
    <w:rsid w:val="0043742A"/>
    <w:rsid w:val="0044456B"/>
    <w:rsid w:val="00447BD1"/>
    <w:rsid w:val="004507F3"/>
    <w:rsid w:val="00450AF4"/>
    <w:rsid w:val="00462910"/>
    <w:rsid w:val="004671C7"/>
    <w:rsid w:val="00472F4D"/>
    <w:rsid w:val="004730BF"/>
    <w:rsid w:val="00474F3A"/>
    <w:rsid w:val="0047535C"/>
    <w:rsid w:val="00485870"/>
    <w:rsid w:val="00485FE8"/>
    <w:rsid w:val="004879E0"/>
    <w:rsid w:val="00492EB5"/>
    <w:rsid w:val="00494F77"/>
    <w:rsid w:val="00496E6F"/>
    <w:rsid w:val="00497721"/>
    <w:rsid w:val="004A0229"/>
    <w:rsid w:val="004A35D2"/>
    <w:rsid w:val="004A5DCF"/>
    <w:rsid w:val="004B0009"/>
    <w:rsid w:val="004B2F00"/>
    <w:rsid w:val="004B6E31"/>
    <w:rsid w:val="004B7447"/>
    <w:rsid w:val="004C19E0"/>
    <w:rsid w:val="004C1D66"/>
    <w:rsid w:val="004C2731"/>
    <w:rsid w:val="004C31D7"/>
    <w:rsid w:val="004C4AD2"/>
    <w:rsid w:val="004D1F21"/>
    <w:rsid w:val="004D59D8"/>
    <w:rsid w:val="004D5DA1"/>
    <w:rsid w:val="004E150F"/>
    <w:rsid w:val="004E23A1"/>
    <w:rsid w:val="004E3489"/>
    <w:rsid w:val="004E3AFA"/>
    <w:rsid w:val="004E5740"/>
    <w:rsid w:val="004E71A7"/>
    <w:rsid w:val="004E7320"/>
    <w:rsid w:val="004F28E7"/>
    <w:rsid w:val="004F419C"/>
    <w:rsid w:val="0050127B"/>
    <w:rsid w:val="00502A0A"/>
    <w:rsid w:val="00507C50"/>
    <w:rsid w:val="00514ACA"/>
    <w:rsid w:val="00517C3A"/>
    <w:rsid w:val="00523E04"/>
    <w:rsid w:val="00527BF4"/>
    <w:rsid w:val="00534F6C"/>
    <w:rsid w:val="0053646D"/>
    <w:rsid w:val="00540AAD"/>
    <w:rsid w:val="00546458"/>
    <w:rsid w:val="0055087C"/>
    <w:rsid w:val="00553413"/>
    <w:rsid w:val="005630A4"/>
    <w:rsid w:val="00565734"/>
    <w:rsid w:val="0058014C"/>
    <w:rsid w:val="0058219C"/>
    <w:rsid w:val="0058707F"/>
    <w:rsid w:val="005931FE"/>
    <w:rsid w:val="00596E46"/>
    <w:rsid w:val="005B0072"/>
    <w:rsid w:val="005B0732"/>
    <w:rsid w:val="005B38A0"/>
    <w:rsid w:val="005B491C"/>
    <w:rsid w:val="005B4DBF"/>
    <w:rsid w:val="005B5DE2"/>
    <w:rsid w:val="005B674C"/>
    <w:rsid w:val="005C7561"/>
    <w:rsid w:val="005D0547"/>
    <w:rsid w:val="005D1E57"/>
    <w:rsid w:val="005D2F57"/>
    <w:rsid w:val="005D34F6"/>
    <w:rsid w:val="005D69DB"/>
    <w:rsid w:val="005D705D"/>
    <w:rsid w:val="005E1884"/>
    <w:rsid w:val="005E5AE1"/>
    <w:rsid w:val="005F373A"/>
    <w:rsid w:val="005F6B0E"/>
    <w:rsid w:val="005F760E"/>
    <w:rsid w:val="005F7B1D"/>
    <w:rsid w:val="0060222A"/>
    <w:rsid w:val="00610C21"/>
    <w:rsid w:val="00611907"/>
    <w:rsid w:val="00613116"/>
    <w:rsid w:val="0061523A"/>
    <w:rsid w:val="006202A6"/>
    <w:rsid w:val="00621C4E"/>
    <w:rsid w:val="006305D7"/>
    <w:rsid w:val="00633A01"/>
    <w:rsid w:val="006341F7"/>
    <w:rsid w:val="00635014"/>
    <w:rsid w:val="00635C6A"/>
    <w:rsid w:val="006369CE"/>
    <w:rsid w:val="006411CA"/>
    <w:rsid w:val="00651568"/>
    <w:rsid w:val="006619C8"/>
    <w:rsid w:val="00671710"/>
    <w:rsid w:val="00673414"/>
    <w:rsid w:val="00673886"/>
    <w:rsid w:val="00673C48"/>
    <w:rsid w:val="00676079"/>
    <w:rsid w:val="00676ECD"/>
    <w:rsid w:val="00677D0A"/>
    <w:rsid w:val="0068185F"/>
    <w:rsid w:val="006901AF"/>
    <w:rsid w:val="006A01CF"/>
    <w:rsid w:val="006A0995"/>
    <w:rsid w:val="006B074C"/>
    <w:rsid w:val="006B5D8C"/>
    <w:rsid w:val="006B72D4"/>
    <w:rsid w:val="006C11CC"/>
    <w:rsid w:val="006C1AEB"/>
    <w:rsid w:val="006C23A4"/>
    <w:rsid w:val="006C5570"/>
    <w:rsid w:val="006C57FE"/>
    <w:rsid w:val="006D32CC"/>
    <w:rsid w:val="006D5C0F"/>
    <w:rsid w:val="006E4B63"/>
    <w:rsid w:val="006F06E4"/>
    <w:rsid w:val="006F7B41"/>
    <w:rsid w:val="00702B5D"/>
    <w:rsid w:val="00703ED2"/>
    <w:rsid w:val="007066D3"/>
    <w:rsid w:val="00707B8D"/>
    <w:rsid w:val="00710F3C"/>
    <w:rsid w:val="00713636"/>
    <w:rsid w:val="00714B7C"/>
    <w:rsid w:val="00714B8C"/>
    <w:rsid w:val="0071675D"/>
    <w:rsid w:val="00727D21"/>
    <w:rsid w:val="00735CF5"/>
    <w:rsid w:val="00736C12"/>
    <w:rsid w:val="0074063A"/>
    <w:rsid w:val="00743BA1"/>
    <w:rsid w:val="00745F1E"/>
    <w:rsid w:val="007515FE"/>
    <w:rsid w:val="007601D0"/>
    <w:rsid w:val="007605E7"/>
    <w:rsid w:val="0076109D"/>
    <w:rsid w:val="00761CD7"/>
    <w:rsid w:val="00767107"/>
    <w:rsid w:val="0077218A"/>
    <w:rsid w:val="00773BFD"/>
    <w:rsid w:val="007743B3"/>
    <w:rsid w:val="00774490"/>
    <w:rsid w:val="007819FF"/>
    <w:rsid w:val="00784BC6"/>
    <w:rsid w:val="0078523D"/>
    <w:rsid w:val="007931DF"/>
    <w:rsid w:val="007A0172"/>
    <w:rsid w:val="007A2511"/>
    <w:rsid w:val="007A260E"/>
    <w:rsid w:val="007A4D4C"/>
    <w:rsid w:val="007A5CB9"/>
    <w:rsid w:val="007B6D43"/>
    <w:rsid w:val="007B7112"/>
    <w:rsid w:val="007B7C6E"/>
    <w:rsid w:val="007C50C8"/>
    <w:rsid w:val="007D1424"/>
    <w:rsid w:val="007D44D7"/>
    <w:rsid w:val="007D621A"/>
    <w:rsid w:val="007E2887"/>
    <w:rsid w:val="007E2F70"/>
    <w:rsid w:val="007E48DA"/>
    <w:rsid w:val="007E5278"/>
    <w:rsid w:val="007E749C"/>
    <w:rsid w:val="007F036C"/>
    <w:rsid w:val="007F1B5C"/>
    <w:rsid w:val="00801257"/>
    <w:rsid w:val="00803B0A"/>
    <w:rsid w:val="00804DED"/>
    <w:rsid w:val="00805B96"/>
    <w:rsid w:val="008115A5"/>
    <w:rsid w:val="00811D46"/>
    <w:rsid w:val="00813C3C"/>
    <w:rsid w:val="0081415D"/>
    <w:rsid w:val="00820229"/>
    <w:rsid w:val="0082061B"/>
    <w:rsid w:val="00822448"/>
    <w:rsid w:val="00822ABE"/>
    <w:rsid w:val="00827F51"/>
    <w:rsid w:val="0083104E"/>
    <w:rsid w:val="008343BE"/>
    <w:rsid w:val="00837DEF"/>
    <w:rsid w:val="00840FB4"/>
    <w:rsid w:val="008410B2"/>
    <w:rsid w:val="008500A0"/>
    <w:rsid w:val="0085351C"/>
    <w:rsid w:val="008549CA"/>
    <w:rsid w:val="008556C3"/>
    <w:rsid w:val="0085687C"/>
    <w:rsid w:val="0086007D"/>
    <w:rsid w:val="00862C9D"/>
    <w:rsid w:val="008706C5"/>
    <w:rsid w:val="00873707"/>
    <w:rsid w:val="008763E1"/>
    <w:rsid w:val="00877EC8"/>
    <w:rsid w:val="00880F36"/>
    <w:rsid w:val="00885530"/>
    <w:rsid w:val="008910D1"/>
    <w:rsid w:val="0089296C"/>
    <w:rsid w:val="00895970"/>
    <w:rsid w:val="00896ABD"/>
    <w:rsid w:val="008A7A9C"/>
    <w:rsid w:val="008B5218"/>
    <w:rsid w:val="008B53BA"/>
    <w:rsid w:val="008B58F8"/>
    <w:rsid w:val="008B7102"/>
    <w:rsid w:val="008C3B7D"/>
    <w:rsid w:val="008D007C"/>
    <w:rsid w:val="008D0F90"/>
    <w:rsid w:val="008D3715"/>
    <w:rsid w:val="008D48C1"/>
    <w:rsid w:val="008D5465"/>
    <w:rsid w:val="008D61A6"/>
    <w:rsid w:val="008D7EB7"/>
    <w:rsid w:val="008E24AB"/>
    <w:rsid w:val="008E3684"/>
    <w:rsid w:val="008E57F5"/>
    <w:rsid w:val="008E7606"/>
    <w:rsid w:val="008F0011"/>
    <w:rsid w:val="008F1DAA"/>
    <w:rsid w:val="008F3EBD"/>
    <w:rsid w:val="008F5087"/>
    <w:rsid w:val="008F60B2"/>
    <w:rsid w:val="008F7C41"/>
    <w:rsid w:val="009031E2"/>
    <w:rsid w:val="0091276C"/>
    <w:rsid w:val="009165AC"/>
    <w:rsid w:val="0092053F"/>
    <w:rsid w:val="0092340A"/>
    <w:rsid w:val="009313D9"/>
    <w:rsid w:val="00935B7F"/>
    <w:rsid w:val="00941293"/>
    <w:rsid w:val="00950C17"/>
    <w:rsid w:val="00951570"/>
    <w:rsid w:val="00954740"/>
    <w:rsid w:val="00963ABC"/>
    <w:rsid w:val="00965D21"/>
    <w:rsid w:val="00967764"/>
    <w:rsid w:val="00970B0E"/>
    <w:rsid w:val="0097361E"/>
    <w:rsid w:val="00976D03"/>
    <w:rsid w:val="00977B30"/>
    <w:rsid w:val="00982F41"/>
    <w:rsid w:val="0098420D"/>
    <w:rsid w:val="00985090"/>
    <w:rsid w:val="00987710"/>
    <w:rsid w:val="009904AB"/>
    <w:rsid w:val="00991515"/>
    <w:rsid w:val="00995688"/>
    <w:rsid w:val="009958A6"/>
    <w:rsid w:val="00996456"/>
    <w:rsid w:val="009A04F5"/>
    <w:rsid w:val="009A15EF"/>
    <w:rsid w:val="009A348F"/>
    <w:rsid w:val="009A38A5"/>
    <w:rsid w:val="009B0871"/>
    <w:rsid w:val="009B118B"/>
    <w:rsid w:val="009B1737"/>
    <w:rsid w:val="009B3D4B"/>
    <w:rsid w:val="009B5B99"/>
    <w:rsid w:val="009B6EFC"/>
    <w:rsid w:val="009C2DF8"/>
    <w:rsid w:val="009C68B7"/>
    <w:rsid w:val="009D0834"/>
    <w:rsid w:val="009D0A1E"/>
    <w:rsid w:val="009D1A17"/>
    <w:rsid w:val="009D52BC"/>
    <w:rsid w:val="009D7D0A"/>
    <w:rsid w:val="009F01B1"/>
    <w:rsid w:val="009F0B92"/>
    <w:rsid w:val="009F0DBB"/>
    <w:rsid w:val="009F3887"/>
    <w:rsid w:val="009F732B"/>
    <w:rsid w:val="00A01FE0"/>
    <w:rsid w:val="00A04A3D"/>
    <w:rsid w:val="00A10656"/>
    <w:rsid w:val="00A12FA6"/>
    <w:rsid w:val="00A1339B"/>
    <w:rsid w:val="00A14ABA"/>
    <w:rsid w:val="00A16DA8"/>
    <w:rsid w:val="00A24CB6"/>
    <w:rsid w:val="00A26CD2"/>
    <w:rsid w:val="00A27667"/>
    <w:rsid w:val="00A34A67"/>
    <w:rsid w:val="00A37462"/>
    <w:rsid w:val="00A4577A"/>
    <w:rsid w:val="00A459E1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3EF3"/>
    <w:rsid w:val="00A852FF"/>
    <w:rsid w:val="00A87337"/>
    <w:rsid w:val="00A90C97"/>
    <w:rsid w:val="00A9303E"/>
    <w:rsid w:val="00A93054"/>
    <w:rsid w:val="00A950D5"/>
    <w:rsid w:val="00A960C8"/>
    <w:rsid w:val="00AA0DBC"/>
    <w:rsid w:val="00AA1B4F"/>
    <w:rsid w:val="00AA54F3"/>
    <w:rsid w:val="00AA6B43"/>
    <w:rsid w:val="00AB367A"/>
    <w:rsid w:val="00AB46D8"/>
    <w:rsid w:val="00AB51A0"/>
    <w:rsid w:val="00AC01D1"/>
    <w:rsid w:val="00AD6A05"/>
    <w:rsid w:val="00AE272B"/>
    <w:rsid w:val="00AE3E3A"/>
    <w:rsid w:val="00AE77B4"/>
    <w:rsid w:val="00AE7C1A"/>
    <w:rsid w:val="00AF0D9C"/>
    <w:rsid w:val="00AF13AB"/>
    <w:rsid w:val="00AF1D36"/>
    <w:rsid w:val="00AF5F75"/>
    <w:rsid w:val="00AF6001"/>
    <w:rsid w:val="00B01A16"/>
    <w:rsid w:val="00B07F45"/>
    <w:rsid w:val="00B1021A"/>
    <w:rsid w:val="00B138F0"/>
    <w:rsid w:val="00B144C1"/>
    <w:rsid w:val="00B15575"/>
    <w:rsid w:val="00B15A1F"/>
    <w:rsid w:val="00B15FE9"/>
    <w:rsid w:val="00B20280"/>
    <w:rsid w:val="00B2148A"/>
    <w:rsid w:val="00B21DB9"/>
    <w:rsid w:val="00B220C2"/>
    <w:rsid w:val="00B25B32"/>
    <w:rsid w:val="00B3287F"/>
    <w:rsid w:val="00B369C8"/>
    <w:rsid w:val="00B36C42"/>
    <w:rsid w:val="00B42EA7"/>
    <w:rsid w:val="00B464B9"/>
    <w:rsid w:val="00B47E90"/>
    <w:rsid w:val="00B5337C"/>
    <w:rsid w:val="00B53FDE"/>
    <w:rsid w:val="00B56397"/>
    <w:rsid w:val="00B6027B"/>
    <w:rsid w:val="00B67AFF"/>
    <w:rsid w:val="00B70B59"/>
    <w:rsid w:val="00B73657"/>
    <w:rsid w:val="00B8114D"/>
    <w:rsid w:val="00B819F1"/>
    <w:rsid w:val="00BA049F"/>
    <w:rsid w:val="00BA1735"/>
    <w:rsid w:val="00BA19FA"/>
    <w:rsid w:val="00BA4288"/>
    <w:rsid w:val="00BB48E5"/>
    <w:rsid w:val="00BB5607"/>
    <w:rsid w:val="00BB5ACA"/>
    <w:rsid w:val="00BC3823"/>
    <w:rsid w:val="00BC5841"/>
    <w:rsid w:val="00BD60B4"/>
    <w:rsid w:val="00BE40C0"/>
    <w:rsid w:val="00BE5F4A"/>
    <w:rsid w:val="00BF09B0"/>
    <w:rsid w:val="00BF1544"/>
    <w:rsid w:val="00BF1B53"/>
    <w:rsid w:val="00BF43FC"/>
    <w:rsid w:val="00C00ABB"/>
    <w:rsid w:val="00C06F06"/>
    <w:rsid w:val="00C20FAD"/>
    <w:rsid w:val="00C2375F"/>
    <w:rsid w:val="00C247CB"/>
    <w:rsid w:val="00C3355F"/>
    <w:rsid w:val="00C3569A"/>
    <w:rsid w:val="00C43F48"/>
    <w:rsid w:val="00C448FF"/>
    <w:rsid w:val="00C45E57"/>
    <w:rsid w:val="00C52F29"/>
    <w:rsid w:val="00C56CE6"/>
    <w:rsid w:val="00C5745F"/>
    <w:rsid w:val="00C61A98"/>
    <w:rsid w:val="00C63201"/>
    <w:rsid w:val="00C64E62"/>
    <w:rsid w:val="00C651D5"/>
    <w:rsid w:val="00C65CCC"/>
    <w:rsid w:val="00C72214"/>
    <w:rsid w:val="00C726B2"/>
    <w:rsid w:val="00C7618F"/>
    <w:rsid w:val="00C765A9"/>
    <w:rsid w:val="00C8162D"/>
    <w:rsid w:val="00C83A0B"/>
    <w:rsid w:val="00C83D1D"/>
    <w:rsid w:val="00C842D0"/>
    <w:rsid w:val="00C84ED1"/>
    <w:rsid w:val="00C9038F"/>
    <w:rsid w:val="00C92AAB"/>
    <w:rsid w:val="00CA2435"/>
    <w:rsid w:val="00CA6D18"/>
    <w:rsid w:val="00CC493A"/>
    <w:rsid w:val="00CD0E2F"/>
    <w:rsid w:val="00CD2F20"/>
    <w:rsid w:val="00CD6B20"/>
    <w:rsid w:val="00CE1339"/>
    <w:rsid w:val="00CE61CC"/>
    <w:rsid w:val="00CE6E42"/>
    <w:rsid w:val="00CE7B3F"/>
    <w:rsid w:val="00CF20B7"/>
    <w:rsid w:val="00CF5B43"/>
    <w:rsid w:val="00CF6692"/>
    <w:rsid w:val="00CF7441"/>
    <w:rsid w:val="00D00D16"/>
    <w:rsid w:val="00D01BCC"/>
    <w:rsid w:val="00D03C6C"/>
    <w:rsid w:val="00D06288"/>
    <w:rsid w:val="00D068C7"/>
    <w:rsid w:val="00D128A4"/>
    <w:rsid w:val="00D20954"/>
    <w:rsid w:val="00D21C39"/>
    <w:rsid w:val="00D21FC6"/>
    <w:rsid w:val="00D2243A"/>
    <w:rsid w:val="00D25D8B"/>
    <w:rsid w:val="00D31895"/>
    <w:rsid w:val="00D33393"/>
    <w:rsid w:val="00D33D36"/>
    <w:rsid w:val="00D34D94"/>
    <w:rsid w:val="00D409E2"/>
    <w:rsid w:val="00D427D7"/>
    <w:rsid w:val="00D44E62"/>
    <w:rsid w:val="00D5010E"/>
    <w:rsid w:val="00D51570"/>
    <w:rsid w:val="00D556AD"/>
    <w:rsid w:val="00D55889"/>
    <w:rsid w:val="00D60381"/>
    <w:rsid w:val="00D616DE"/>
    <w:rsid w:val="00D62201"/>
    <w:rsid w:val="00D651D1"/>
    <w:rsid w:val="00D65926"/>
    <w:rsid w:val="00D717BB"/>
    <w:rsid w:val="00D7226B"/>
    <w:rsid w:val="00D72707"/>
    <w:rsid w:val="00D75087"/>
    <w:rsid w:val="00D75A9C"/>
    <w:rsid w:val="00D84267"/>
    <w:rsid w:val="00D863A1"/>
    <w:rsid w:val="00D90871"/>
    <w:rsid w:val="00D90C26"/>
    <w:rsid w:val="00D9155F"/>
    <w:rsid w:val="00D9403F"/>
    <w:rsid w:val="00D959B4"/>
    <w:rsid w:val="00DA44DE"/>
    <w:rsid w:val="00DA7EF4"/>
    <w:rsid w:val="00DB4A3F"/>
    <w:rsid w:val="00DB620A"/>
    <w:rsid w:val="00DB6E02"/>
    <w:rsid w:val="00DC3832"/>
    <w:rsid w:val="00DC3A54"/>
    <w:rsid w:val="00DC6662"/>
    <w:rsid w:val="00DC7A51"/>
    <w:rsid w:val="00DD2E3D"/>
    <w:rsid w:val="00DE0E0A"/>
    <w:rsid w:val="00DE24B2"/>
    <w:rsid w:val="00DE43CE"/>
    <w:rsid w:val="00DE5B5F"/>
    <w:rsid w:val="00E00696"/>
    <w:rsid w:val="00E02F3F"/>
    <w:rsid w:val="00E05344"/>
    <w:rsid w:val="00E060C2"/>
    <w:rsid w:val="00E06324"/>
    <w:rsid w:val="00E0715A"/>
    <w:rsid w:val="00E10FB4"/>
    <w:rsid w:val="00E11781"/>
    <w:rsid w:val="00E12FB0"/>
    <w:rsid w:val="00E14814"/>
    <w:rsid w:val="00E1591B"/>
    <w:rsid w:val="00E16A50"/>
    <w:rsid w:val="00E249D5"/>
    <w:rsid w:val="00E33C68"/>
    <w:rsid w:val="00E34EEB"/>
    <w:rsid w:val="00E44EB9"/>
    <w:rsid w:val="00E46358"/>
    <w:rsid w:val="00E471DC"/>
    <w:rsid w:val="00E50EB4"/>
    <w:rsid w:val="00E532FC"/>
    <w:rsid w:val="00E55BB0"/>
    <w:rsid w:val="00E5694E"/>
    <w:rsid w:val="00E609E5"/>
    <w:rsid w:val="00E60F27"/>
    <w:rsid w:val="00E64D93"/>
    <w:rsid w:val="00E65EDB"/>
    <w:rsid w:val="00E668C3"/>
    <w:rsid w:val="00E66927"/>
    <w:rsid w:val="00E677B8"/>
    <w:rsid w:val="00E67FA1"/>
    <w:rsid w:val="00E73D53"/>
    <w:rsid w:val="00E75111"/>
    <w:rsid w:val="00E77296"/>
    <w:rsid w:val="00E93763"/>
    <w:rsid w:val="00E952D5"/>
    <w:rsid w:val="00E9791D"/>
    <w:rsid w:val="00EA06DF"/>
    <w:rsid w:val="00EA427A"/>
    <w:rsid w:val="00EA723B"/>
    <w:rsid w:val="00EB2916"/>
    <w:rsid w:val="00EB6350"/>
    <w:rsid w:val="00EC2F62"/>
    <w:rsid w:val="00EC62EB"/>
    <w:rsid w:val="00EC6E9F"/>
    <w:rsid w:val="00ED44F0"/>
    <w:rsid w:val="00ED4B33"/>
    <w:rsid w:val="00ED7BC8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F13112"/>
    <w:rsid w:val="00F157F0"/>
    <w:rsid w:val="00F16FE6"/>
    <w:rsid w:val="00F238BD"/>
    <w:rsid w:val="00F23FF3"/>
    <w:rsid w:val="00F24992"/>
    <w:rsid w:val="00F26623"/>
    <w:rsid w:val="00F267E6"/>
    <w:rsid w:val="00F32F2F"/>
    <w:rsid w:val="00F33F3F"/>
    <w:rsid w:val="00F35BDD"/>
    <w:rsid w:val="00F403FD"/>
    <w:rsid w:val="00F41E72"/>
    <w:rsid w:val="00F4338F"/>
    <w:rsid w:val="00F43E33"/>
    <w:rsid w:val="00F50300"/>
    <w:rsid w:val="00F56E39"/>
    <w:rsid w:val="00F623E9"/>
    <w:rsid w:val="00F63951"/>
    <w:rsid w:val="00F63C86"/>
    <w:rsid w:val="00F735F9"/>
    <w:rsid w:val="00F766BE"/>
    <w:rsid w:val="00F76C46"/>
    <w:rsid w:val="00F77EB9"/>
    <w:rsid w:val="00F80635"/>
    <w:rsid w:val="00F815D1"/>
    <w:rsid w:val="00F81E7E"/>
    <w:rsid w:val="00F81F0F"/>
    <w:rsid w:val="00F825F4"/>
    <w:rsid w:val="00F92AA1"/>
    <w:rsid w:val="00F932DE"/>
    <w:rsid w:val="00F9410A"/>
    <w:rsid w:val="00F963DD"/>
    <w:rsid w:val="00FA2045"/>
    <w:rsid w:val="00FA3ED2"/>
    <w:rsid w:val="00FA6A7A"/>
    <w:rsid w:val="00FB1AA9"/>
    <w:rsid w:val="00FB4B5A"/>
    <w:rsid w:val="00FB5DAA"/>
    <w:rsid w:val="00FC04B9"/>
    <w:rsid w:val="00FC07D8"/>
    <w:rsid w:val="00FC0A19"/>
    <w:rsid w:val="00FC161A"/>
    <w:rsid w:val="00FC23D5"/>
    <w:rsid w:val="00FC4C1A"/>
    <w:rsid w:val="00FC6468"/>
    <w:rsid w:val="00FC6D49"/>
    <w:rsid w:val="00FC6F4C"/>
    <w:rsid w:val="00FD4922"/>
    <w:rsid w:val="00FD6461"/>
    <w:rsid w:val="00FE0281"/>
    <w:rsid w:val="00FE28CA"/>
    <w:rsid w:val="00FE7083"/>
    <w:rsid w:val="00FF019F"/>
    <w:rsid w:val="00FF0712"/>
    <w:rsid w:val="00FF2FA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rsid w:val="00951570"/>
    <w:pPr>
      <w:jc w:val="center"/>
    </w:pPr>
  </w:style>
  <w:style w:type="paragraph" w:customStyle="1" w:styleId="EndNoteBibliography">
    <w:name w:val="EndNote Bibliography"/>
    <w:basedOn w:val="Normal"/>
    <w:rsid w:val="00951570"/>
  </w:style>
  <w:style w:type="character" w:styleId="LineNumber">
    <w:name w:val="line number"/>
    <w:basedOn w:val="DefaultParagraphFont"/>
    <w:uiPriority w:val="99"/>
    <w:semiHidden/>
    <w:unhideWhenUsed/>
    <w:rsid w:val="003D4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rsid w:val="00951570"/>
    <w:pPr>
      <w:jc w:val="center"/>
    </w:pPr>
  </w:style>
  <w:style w:type="paragraph" w:customStyle="1" w:styleId="EndNoteBibliography">
    <w:name w:val="EndNote Bibliography"/>
    <w:basedOn w:val="Normal"/>
    <w:rsid w:val="00951570"/>
  </w:style>
  <w:style w:type="character" w:styleId="LineNumber">
    <w:name w:val="line number"/>
    <w:basedOn w:val="DefaultParagraphFont"/>
    <w:uiPriority w:val="99"/>
    <w:semiHidden/>
    <w:unhideWhenUsed/>
    <w:rsid w:val="003D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stley.s.bauer@vanderbilt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tine.markwalter@vanderbilt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nna.l.bitting@vanderbilt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.davis@vanderbilt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5372-C239-4C75-80F6-67D39599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7141</Words>
  <Characters>40709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47755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2014-10-13T16:38:00Z</cp:lastPrinted>
  <dcterms:created xsi:type="dcterms:W3CDTF">2015-01-26T23:30:00Z</dcterms:created>
  <dcterms:modified xsi:type="dcterms:W3CDTF">2015-01-28T15:18:00Z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