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572" w:rsidRPr="007B18B9" w:rsidRDefault="006D7572" w:rsidP="006D7572">
      <w:pPr>
        <w:tabs>
          <w:tab w:val="left" w:pos="8145"/>
        </w:tabs>
        <w:spacing w:after="0" w:line="240" w:lineRule="auto"/>
        <w:rPr>
          <w:rFonts w:ascii="Arial" w:hAnsi="Arial" w:cs="Arial"/>
          <w:b/>
          <w:sz w:val="24"/>
          <w:szCs w:val="24"/>
        </w:rPr>
      </w:pPr>
      <w:r w:rsidRPr="007B18B9">
        <w:rPr>
          <w:rFonts w:ascii="Arial" w:hAnsi="Arial" w:cs="Arial"/>
          <w:b/>
          <w:sz w:val="24"/>
          <w:szCs w:val="24"/>
        </w:rPr>
        <w:t xml:space="preserve">TITLE: </w:t>
      </w:r>
    </w:p>
    <w:p w:rsidR="006D7572" w:rsidRPr="007B18B9" w:rsidRDefault="006D7572" w:rsidP="006D7572">
      <w:pPr>
        <w:tabs>
          <w:tab w:val="left" w:pos="8145"/>
        </w:tabs>
        <w:spacing w:after="0" w:line="240" w:lineRule="auto"/>
        <w:rPr>
          <w:rFonts w:ascii="Arial" w:hAnsi="Arial" w:cs="Arial"/>
          <w:i/>
          <w:sz w:val="24"/>
          <w:szCs w:val="24"/>
        </w:rPr>
      </w:pPr>
      <w:r w:rsidRPr="007B18B9">
        <w:rPr>
          <w:rFonts w:ascii="Arial" w:hAnsi="Arial" w:cs="Arial"/>
          <w:sz w:val="24"/>
          <w:szCs w:val="24"/>
        </w:rPr>
        <w:t xml:space="preserve">Measuring the Immunosuppressive Activity of Human Mesenchymal Stem Cells </w:t>
      </w:r>
      <w:r w:rsidRPr="007B18B9">
        <w:rPr>
          <w:rFonts w:ascii="Arial" w:hAnsi="Arial" w:cs="Arial"/>
          <w:i/>
          <w:sz w:val="24"/>
          <w:szCs w:val="24"/>
        </w:rPr>
        <w:t>in vitro</w:t>
      </w:r>
    </w:p>
    <w:p w:rsidR="006D7572" w:rsidRPr="007B18B9" w:rsidRDefault="006D7572" w:rsidP="006D7572">
      <w:pPr>
        <w:tabs>
          <w:tab w:val="left" w:pos="8145"/>
        </w:tabs>
        <w:spacing w:after="0" w:line="240" w:lineRule="auto"/>
        <w:rPr>
          <w:rFonts w:ascii="Arial" w:hAnsi="Arial" w:cs="Arial"/>
          <w:b/>
          <w:sz w:val="24"/>
          <w:szCs w:val="24"/>
        </w:rPr>
      </w:pPr>
    </w:p>
    <w:p w:rsidR="006D7572" w:rsidRPr="007B18B9" w:rsidRDefault="006D7572" w:rsidP="006D7572">
      <w:pPr>
        <w:spacing w:after="0" w:line="240" w:lineRule="auto"/>
        <w:rPr>
          <w:rFonts w:ascii="Arial" w:hAnsi="Arial" w:cs="Arial"/>
          <w:b/>
          <w:sz w:val="24"/>
          <w:szCs w:val="24"/>
        </w:rPr>
      </w:pPr>
      <w:r w:rsidRPr="007B18B9">
        <w:rPr>
          <w:rFonts w:ascii="Arial" w:hAnsi="Arial" w:cs="Arial"/>
          <w:b/>
          <w:sz w:val="24"/>
          <w:szCs w:val="24"/>
        </w:rPr>
        <w:t>AUTHORS:</w:t>
      </w:r>
    </w:p>
    <w:p w:rsidR="006D7572" w:rsidRPr="007B18B9" w:rsidRDefault="006D7572" w:rsidP="006D7572">
      <w:pPr>
        <w:spacing w:after="0" w:line="240" w:lineRule="auto"/>
        <w:rPr>
          <w:rFonts w:ascii="Arial" w:hAnsi="Arial" w:cs="Arial"/>
          <w:sz w:val="24"/>
          <w:szCs w:val="24"/>
          <w:vertAlign w:val="superscript"/>
        </w:rPr>
      </w:pPr>
      <w:r w:rsidRPr="007B18B9">
        <w:rPr>
          <w:rFonts w:ascii="Arial" w:hAnsi="Arial" w:cs="Arial"/>
          <w:sz w:val="24"/>
          <w:szCs w:val="24"/>
        </w:rPr>
        <w:t>Matthew W Klinker</w:t>
      </w:r>
      <w:r w:rsidRPr="007B18B9">
        <w:rPr>
          <w:rFonts w:ascii="Arial" w:hAnsi="Arial" w:cs="Arial"/>
          <w:sz w:val="24"/>
          <w:szCs w:val="24"/>
          <w:vertAlign w:val="superscript"/>
        </w:rPr>
        <w:t>1</w:t>
      </w:r>
      <w:r w:rsidRPr="007B18B9">
        <w:rPr>
          <w:rFonts w:ascii="Arial" w:hAnsi="Arial" w:cs="Arial"/>
          <w:sz w:val="24"/>
          <w:szCs w:val="24"/>
        </w:rPr>
        <w:t>, Cristina Nazarov</w:t>
      </w:r>
      <w:r w:rsidRPr="007B18B9">
        <w:rPr>
          <w:rFonts w:ascii="Arial" w:hAnsi="Arial" w:cs="Arial"/>
          <w:sz w:val="24"/>
          <w:szCs w:val="24"/>
          <w:vertAlign w:val="superscript"/>
        </w:rPr>
        <w:t>1</w:t>
      </w:r>
      <w:r w:rsidRPr="007B18B9">
        <w:rPr>
          <w:rFonts w:ascii="Arial" w:hAnsi="Arial" w:cs="Arial"/>
          <w:sz w:val="24"/>
          <w:szCs w:val="24"/>
        </w:rPr>
        <w:t>, Jessica L Lo Surdo</w:t>
      </w:r>
      <w:r w:rsidRPr="007B18B9">
        <w:rPr>
          <w:rFonts w:ascii="Arial" w:hAnsi="Arial" w:cs="Arial"/>
          <w:sz w:val="24"/>
          <w:szCs w:val="24"/>
          <w:vertAlign w:val="superscript"/>
        </w:rPr>
        <w:t>2</w:t>
      </w:r>
      <w:r w:rsidRPr="007B18B9">
        <w:rPr>
          <w:rFonts w:ascii="Arial" w:hAnsi="Arial" w:cs="Arial"/>
          <w:sz w:val="24"/>
          <w:szCs w:val="24"/>
        </w:rPr>
        <w:t>, Jean Manirarora</w:t>
      </w:r>
      <w:r w:rsidRPr="007B18B9">
        <w:rPr>
          <w:rFonts w:ascii="Arial" w:hAnsi="Arial" w:cs="Arial"/>
          <w:sz w:val="24"/>
          <w:szCs w:val="24"/>
          <w:vertAlign w:val="superscript"/>
        </w:rPr>
        <w:t>1</w:t>
      </w:r>
      <w:r w:rsidRPr="007B18B9">
        <w:rPr>
          <w:rFonts w:ascii="Arial" w:hAnsi="Arial" w:cs="Arial"/>
          <w:sz w:val="24"/>
          <w:szCs w:val="24"/>
        </w:rPr>
        <w:t>, Steven R Bauer</w:t>
      </w:r>
      <w:r w:rsidRPr="007B18B9">
        <w:rPr>
          <w:rFonts w:ascii="Arial" w:hAnsi="Arial" w:cs="Arial"/>
          <w:sz w:val="24"/>
          <w:szCs w:val="24"/>
          <w:vertAlign w:val="superscript"/>
        </w:rPr>
        <w:t>2</w:t>
      </w:r>
      <w:r w:rsidRPr="007B18B9">
        <w:rPr>
          <w:rFonts w:ascii="Arial" w:hAnsi="Arial" w:cs="Arial"/>
          <w:sz w:val="24"/>
          <w:szCs w:val="24"/>
        </w:rPr>
        <w:t>, and Cheng-Hong Wei</w:t>
      </w:r>
      <w:r w:rsidRPr="007B18B9">
        <w:rPr>
          <w:rFonts w:ascii="Arial" w:hAnsi="Arial" w:cs="Arial"/>
          <w:sz w:val="24"/>
          <w:szCs w:val="24"/>
          <w:vertAlign w:val="superscript"/>
        </w:rPr>
        <w:t>1</w:t>
      </w:r>
    </w:p>
    <w:p w:rsidR="006D7572" w:rsidRPr="007B18B9" w:rsidRDefault="006D7572" w:rsidP="006D7572">
      <w:pPr>
        <w:spacing w:after="0" w:line="240" w:lineRule="auto"/>
        <w:rPr>
          <w:rFonts w:ascii="Arial" w:hAnsi="Arial" w:cs="Arial"/>
          <w:sz w:val="24"/>
          <w:szCs w:val="24"/>
        </w:rPr>
      </w:pP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Author Affiliation:</w:t>
      </w:r>
    </w:p>
    <w:p w:rsidR="006D7572" w:rsidRPr="007B18B9" w:rsidRDefault="006D7572" w:rsidP="006D7572">
      <w:pPr>
        <w:spacing w:after="0" w:line="240" w:lineRule="auto"/>
        <w:rPr>
          <w:rFonts w:ascii="Arial" w:hAnsi="Arial" w:cs="Arial"/>
          <w:sz w:val="24"/>
          <w:szCs w:val="24"/>
        </w:rPr>
      </w:pPr>
      <w:proofErr w:type="spellStart"/>
      <w:r w:rsidRPr="007B18B9">
        <w:rPr>
          <w:rFonts w:ascii="Arial" w:hAnsi="Arial" w:cs="Arial"/>
          <w:sz w:val="24"/>
          <w:szCs w:val="24"/>
        </w:rPr>
        <w:t>Klinker</w:t>
      </w:r>
      <w:proofErr w:type="spellEnd"/>
      <w:r w:rsidRPr="007B18B9">
        <w:rPr>
          <w:rFonts w:ascii="Arial" w:hAnsi="Arial" w:cs="Arial"/>
          <w:sz w:val="24"/>
          <w:szCs w:val="24"/>
        </w:rPr>
        <w:t>, Matthew W.</w:t>
      </w:r>
      <w:r w:rsidRPr="007B18B9">
        <w:rPr>
          <w:rFonts w:ascii="Arial" w:hAnsi="Arial" w:cs="Arial"/>
          <w:sz w:val="24"/>
          <w:szCs w:val="24"/>
          <w:vertAlign w:val="superscript"/>
        </w:rPr>
        <w:t>1</w:t>
      </w:r>
      <w:r w:rsidRPr="007B18B9">
        <w:rPr>
          <w:rFonts w:ascii="Arial" w:hAnsi="Arial" w:cs="Arial"/>
          <w:sz w:val="24"/>
          <w:szCs w:val="24"/>
        </w:rPr>
        <w:t xml:space="preserve">,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vertAlign w:val="superscript"/>
        </w:rPr>
        <w:t>1</w:t>
      </w:r>
      <w:r w:rsidRPr="007B18B9">
        <w:rPr>
          <w:rFonts w:ascii="Arial" w:hAnsi="Arial" w:cs="Arial"/>
          <w:sz w:val="24"/>
          <w:szCs w:val="24"/>
        </w:rPr>
        <w:t xml:space="preserve">Gene Transfer and Immunogenicity Branch,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Division of Cellular and Gene Therapies,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Office of Cellular,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Tissue, and Gene Therapies, FDA,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Center for Biologics Evaluation and Research,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Bethesda, Maryland.</w:t>
      </w:r>
    </w:p>
    <w:p w:rsidR="006D7572" w:rsidRPr="007B18B9" w:rsidRDefault="006D7572" w:rsidP="006D7572">
      <w:pPr>
        <w:spacing w:after="0" w:line="240" w:lineRule="auto"/>
        <w:rPr>
          <w:rFonts w:ascii="Arial" w:hAnsi="Arial" w:cs="Arial"/>
          <w:sz w:val="24"/>
          <w:szCs w:val="24"/>
        </w:rPr>
      </w:pPr>
      <w:hyperlink r:id="rId8" w:history="1">
        <w:r w:rsidRPr="007B18B9">
          <w:rPr>
            <w:rStyle w:val="Hyperlink"/>
            <w:rFonts w:ascii="Arial" w:hAnsi="Arial" w:cs="Arial"/>
            <w:sz w:val="24"/>
            <w:szCs w:val="24"/>
          </w:rPr>
          <w:t>Matthew.Klinker@fda.hhs.gov</w:t>
        </w:r>
      </w:hyperlink>
    </w:p>
    <w:p w:rsidR="006D7572" w:rsidRPr="007B18B9" w:rsidRDefault="006D7572" w:rsidP="006D7572">
      <w:pPr>
        <w:spacing w:after="0" w:line="240" w:lineRule="auto"/>
        <w:rPr>
          <w:rFonts w:ascii="Arial" w:hAnsi="Arial" w:cs="Arial"/>
          <w:sz w:val="24"/>
          <w:szCs w:val="24"/>
        </w:rPr>
      </w:pPr>
    </w:p>
    <w:p w:rsidR="006D7572" w:rsidRPr="007B18B9" w:rsidRDefault="006D7572" w:rsidP="006D7572">
      <w:pPr>
        <w:spacing w:after="0" w:line="240" w:lineRule="auto"/>
        <w:rPr>
          <w:rFonts w:ascii="Arial" w:hAnsi="Arial" w:cs="Arial"/>
          <w:sz w:val="24"/>
          <w:szCs w:val="24"/>
        </w:rPr>
      </w:pPr>
      <w:proofErr w:type="spellStart"/>
      <w:r w:rsidRPr="007B18B9">
        <w:rPr>
          <w:rFonts w:ascii="Arial" w:hAnsi="Arial" w:cs="Arial"/>
          <w:sz w:val="24"/>
          <w:szCs w:val="24"/>
        </w:rPr>
        <w:t>Nazarov</w:t>
      </w:r>
      <w:proofErr w:type="spellEnd"/>
      <w:r w:rsidRPr="007B18B9">
        <w:rPr>
          <w:rFonts w:ascii="Arial" w:hAnsi="Arial" w:cs="Arial"/>
          <w:sz w:val="24"/>
          <w:szCs w:val="24"/>
        </w:rPr>
        <w:t xml:space="preserve">, Cristina </w:t>
      </w:r>
      <w:r w:rsidRPr="007B18B9">
        <w:rPr>
          <w:rFonts w:ascii="Arial" w:hAnsi="Arial" w:cs="Arial"/>
          <w:sz w:val="24"/>
          <w:szCs w:val="24"/>
          <w:vertAlign w:val="superscript"/>
        </w:rPr>
        <w:t>1</w:t>
      </w:r>
      <w:r w:rsidRPr="007B18B9">
        <w:rPr>
          <w:rFonts w:ascii="Arial" w:hAnsi="Arial" w:cs="Arial"/>
          <w:sz w:val="24"/>
          <w:szCs w:val="24"/>
        </w:rPr>
        <w:t xml:space="preserve">,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vertAlign w:val="superscript"/>
        </w:rPr>
        <w:t>1</w:t>
      </w:r>
      <w:r w:rsidRPr="007B18B9">
        <w:rPr>
          <w:rFonts w:ascii="Arial" w:hAnsi="Arial" w:cs="Arial"/>
          <w:sz w:val="24"/>
          <w:szCs w:val="24"/>
        </w:rPr>
        <w:t xml:space="preserve">Gene Transfer and Immunogenicity Branch,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Division of Cellular and Gene Therapies,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Office of Cellular,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Tissue, and Gene Therapies, FDA,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Center for Biologics Evaluation and Research,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Bethesda, Maryland.</w:t>
      </w:r>
    </w:p>
    <w:p w:rsidR="006D7572" w:rsidRPr="007B18B9" w:rsidRDefault="006D7572" w:rsidP="006D7572">
      <w:pPr>
        <w:spacing w:after="0" w:line="240" w:lineRule="auto"/>
        <w:rPr>
          <w:rFonts w:ascii="Arial" w:hAnsi="Arial" w:cs="Arial"/>
          <w:sz w:val="24"/>
          <w:szCs w:val="24"/>
        </w:rPr>
      </w:pPr>
      <w:hyperlink r:id="rId9" w:history="1">
        <w:r w:rsidRPr="007B18B9">
          <w:rPr>
            <w:rStyle w:val="Hyperlink"/>
            <w:rFonts w:ascii="Arial" w:hAnsi="Arial" w:cs="Arial"/>
            <w:sz w:val="24"/>
            <w:szCs w:val="24"/>
          </w:rPr>
          <w:t>Cristina.Nazarov@fda.hhs.gov</w:t>
        </w:r>
      </w:hyperlink>
    </w:p>
    <w:p w:rsidR="006D7572" w:rsidRPr="007B18B9" w:rsidRDefault="006D7572" w:rsidP="006D7572">
      <w:pPr>
        <w:spacing w:after="0" w:line="240" w:lineRule="auto"/>
        <w:rPr>
          <w:rFonts w:ascii="Arial" w:hAnsi="Arial" w:cs="Arial"/>
          <w:sz w:val="24"/>
          <w:szCs w:val="24"/>
        </w:rPr>
      </w:pP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Lo </w:t>
      </w:r>
      <w:proofErr w:type="spellStart"/>
      <w:r w:rsidRPr="007B18B9">
        <w:rPr>
          <w:rFonts w:ascii="Arial" w:hAnsi="Arial" w:cs="Arial"/>
          <w:sz w:val="24"/>
          <w:szCs w:val="24"/>
        </w:rPr>
        <w:t>Surdo</w:t>
      </w:r>
      <w:proofErr w:type="spellEnd"/>
      <w:r w:rsidRPr="007B18B9">
        <w:rPr>
          <w:rFonts w:ascii="Arial" w:hAnsi="Arial" w:cs="Arial"/>
          <w:sz w:val="24"/>
          <w:szCs w:val="24"/>
        </w:rPr>
        <w:t>, Jessica L.</w:t>
      </w:r>
      <w:r w:rsidRPr="007B18B9">
        <w:rPr>
          <w:rFonts w:ascii="Arial" w:hAnsi="Arial" w:cs="Arial"/>
          <w:sz w:val="24"/>
          <w:szCs w:val="24"/>
          <w:vertAlign w:val="superscript"/>
        </w:rPr>
        <w:t>2</w:t>
      </w:r>
      <w:r w:rsidRPr="007B18B9">
        <w:rPr>
          <w:rFonts w:ascii="Arial" w:hAnsi="Arial" w:cs="Arial"/>
          <w:sz w:val="24"/>
          <w:szCs w:val="24"/>
        </w:rPr>
        <w:t xml:space="preserve">,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vertAlign w:val="superscript"/>
        </w:rPr>
        <w:t>2</w:t>
      </w:r>
      <w:r w:rsidRPr="007B18B9">
        <w:rPr>
          <w:rFonts w:ascii="Arial" w:hAnsi="Arial" w:cs="Arial"/>
          <w:sz w:val="24"/>
          <w:szCs w:val="24"/>
        </w:rPr>
        <w:t xml:space="preserve">Cellular and Tissue Therapies Branch,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Division of Cellular and Gene Therapies,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Office of Cellular,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Tissue, and Gene Therapies, FDA,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Center for Biologics Evaluation and Research,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Bethesda, Maryland.</w:t>
      </w:r>
    </w:p>
    <w:p w:rsidR="006D7572" w:rsidRPr="007B18B9" w:rsidRDefault="006D7572" w:rsidP="006D7572">
      <w:pPr>
        <w:spacing w:after="0" w:line="240" w:lineRule="auto"/>
        <w:rPr>
          <w:rFonts w:ascii="Arial" w:hAnsi="Arial" w:cs="Arial"/>
          <w:sz w:val="24"/>
          <w:szCs w:val="24"/>
        </w:rPr>
      </w:pPr>
      <w:hyperlink r:id="rId10" w:history="1">
        <w:r w:rsidRPr="007B18B9">
          <w:rPr>
            <w:rStyle w:val="Hyperlink"/>
            <w:rFonts w:ascii="Arial" w:hAnsi="Arial" w:cs="Arial"/>
            <w:sz w:val="24"/>
            <w:szCs w:val="24"/>
          </w:rPr>
          <w:t>Jessica.LoSurdo@fda.hhs.gov</w:t>
        </w:r>
      </w:hyperlink>
    </w:p>
    <w:p w:rsidR="006D7572" w:rsidRPr="007B18B9" w:rsidRDefault="006D7572" w:rsidP="006D7572">
      <w:pPr>
        <w:spacing w:after="0" w:line="240" w:lineRule="auto"/>
        <w:rPr>
          <w:rFonts w:ascii="Arial" w:hAnsi="Arial" w:cs="Arial"/>
          <w:sz w:val="24"/>
          <w:szCs w:val="24"/>
        </w:rPr>
      </w:pPr>
    </w:p>
    <w:p w:rsidR="006D7572" w:rsidRPr="007B18B9" w:rsidRDefault="006D7572" w:rsidP="006D7572">
      <w:pPr>
        <w:spacing w:after="0" w:line="240" w:lineRule="auto"/>
        <w:rPr>
          <w:rFonts w:ascii="Arial" w:hAnsi="Arial" w:cs="Arial"/>
          <w:sz w:val="24"/>
          <w:szCs w:val="24"/>
        </w:rPr>
      </w:pPr>
      <w:proofErr w:type="spellStart"/>
      <w:r w:rsidRPr="007B18B9">
        <w:rPr>
          <w:rFonts w:ascii="Arial" w:hAnsi="Arial" w:cs="Arial"/>
          <w:sz w:val="24"/>
          <w:szCs w:val="24"/>
        </w:rPr>
        <w:t>Manirarora</w:t>
      </w:r>
      <w:proofErr w:type="spellEnd"/>
      <w:r w:rsidRPr="007B18B9">
        <w:rPr>
          <w:rFonts w:ascii="Arial" w:hAnsi="Arial" w:cs="Arial"/>
          <w:sz w:val="24"/>
          <w:szCs w:val="24"/>
        </w:rPr>
        <w:t>, Jean.</w:t>
      </w:r>
      <w:r w:rsidRPr="007B18B9">
        <w:rPr>
          <w:rFonts w:ascii="Arial" w:hAnsi="Arial" w:cs="Arial"/>
          <w:sz w:val="24"/>
          <w:szCs w:val="24"/>
          <w:vertAlign w:val="superscript"/>
        </w:rPr>
        <w:t>1</w:t>
      </w:r>
      <w:r w:rsidRPr="007B18B9">
        <w:rPr>
          <w:rFonts w:ascii="Arial" w:hAnsi="Arial" w:cs="Arial"/>
          <w:sz w:val="24"/>
          <w:szCs w:val="24"/>
        </w:rPr>
        <w:t xml:space="preserve">,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vertAlign w:val="superscript"/>
        </w:rPr>
        <w:t>1</w:t>
      </w:r>
      <w:r w:rsidRPr="007B18B9">
        <w:rPr>
          <w:rFonts w:ascii="Arial" w:hAnsi="Arial" w:cs="Arial"/>
          <w:sz w:val="24"/>
          <w:szCs w:val="24"/>
        </w:rPr>
        <w:t xml:space="preserve">Gene Transfer and Immunogenicity Branch,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Division of Cellular and Gene Therapies,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Office of Cellular,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Tissue, and Gene Therapies, FDA,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Center for Biologics Evaluation and Research,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Bethesda, Maryland.</w:t>
      </w:r>
    </w:p>
    <w:p w:rsidR="006D7572" w:rsidRPr="007B18B9" w:rsidRDefault="006D7572" w:rsidP="006D7572">
      <w:pPr>
        <w:spacing w:after="0" w:line="240" w:lineRule="auto"/>
        <w:rPr>
          <w:rFonts w:ascii="Arial" w:hAnsi="Arial" w:cs="Arial"/>
          <w:sz w:val="24"/>
          <w:szCs w:val="24"/>
        </w:rPr>
      </w:pPr>
      <w:hyperlink r:id="rId11" w:history="1">
        <w:r w:rsidRPr="007B18B9">
          <w:rPr>
            <w:rStyle w:val="Hyperlink"/>
            <w:rFonts w:ascii="Arial" w:hAnsi="Arial" w:cs="Arial"/>
            <w:sz w:val="24"/>
            <w:szCs w:val="24"/>
          </w:rPr>
          <w:t>Jean.Manirarora@fda.hhs.gov</w:t>
        </w:r>
      </w:hyperlink>
      <w:r w:rsidRPr="007B18B9">
        <w:rPr>
          <w:rFonts w:ascii="Arial" w:hAnsi="Arial" w:cs="Arial"/>
          <w:sz w:val="24"/>
          <w:szCs w:val="24"/>
        </w:rPr>
        <w:t xml:space="preserve"> </w:t>
      </w:r>
    </w:p>
    <w:p w:rsidR="006D7572" w:rsidRPr="007B18B9" w:rsidRDefault="006D7572" w:rsidP="006D7572">
      <w:pPr>
        <w:spacing w:after="0" w:line="240" w:lineRule="auto"/>
        <w:rPr>
          <w:rFonts w:ascii="Arial" w:hAnsi="Arial" w:cs="Arial"/>
          <w:sz w:val="24"/>
          <w:szCs w:val="24"/>
        </w:rPr>
      </w:pP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Bauer, Steven R. </w:t>
      </w:r>
      <w:r w:rsidRPr="007B18B9">
        <w:rPr>
          <w:rFonts w:ascii="Arial" w:hAnsi="Arial" w:cs="Arial"/>
          <w:sz w:val="24"/>
          <w:szCs w:val="24"/>
          <w:vertAlign w:val="superscript"/>
        </w:rPr>
        <w:t>2</w:t>
      </w:r>
      <w:r w:rsidRPr="007B18B9">
        <w:rPr>
          <w:rFonts w:ascii="Arial" w:hAnsi="Arial" w:cs="Arial"/>
          <w:sz w:val="24"/>
          <w:szCs w:val="24"/>
        </w:rPr>
        <w:t xml:space="preserve">,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vertAlign w:val="superscript"/>
        </w:rPr>
        <w:t>2</w:t>
      </w:r>
      <w:r w:rsidRPr="007B18B9">
        <w:rPr>
          <w:rFonts w:ascii="Arial" w:hAnsi="Arial" w:cs="Arial"/>
          <w:sz w:val="24"/>
          <w:szCs w:val="24"/>
        </w:rPr>
        <w:t xml:space="preserve">Cellular and Tissue Therapies Branch,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lastRenderedPageBreak/>
        <w:t xml:space="preserve">Division of Cellular and Gene Therapies,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Office of Cellular,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Tissue, and Gene Therapies, FDA,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Center for Biologics Evaluation and Research,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Bethesda, Maryland.</w:t>
      </w:r>
    </w:p>
    <w:p w:rsidR="006D7572" w:rsidRPr="007B18B9" w:rsidRDefault="006D7572" w:rsidP="006D7572">
      <w:pPr>
        <w:spacing w:after="0" w:line="240" w:lineRule="auto"/>
        <w:rPr>
          <w:rFonts w:ascii="Arial" w:hAnsi="Arial" w:cs="Arial"/>
          <w:sz w:val="24"/>
          <w:szCs w:val="24"/>
        </w:rPr>
      </w:pPr>
      <w:hyperlink r:id="rId12" w:history="1">
        <w:r w:rsidRPr="007B18B9">
          <w:rPr>
            <w:rStyle w:val="Hyperlink"/>
            <w:rFonts w:ascii="Arial" w:hAnsi="Arial" w:cs="Arial"/>
            <w:sz w:val="24"/>
            <w:szCs w:val="24"/>
          </w:rPr>
          <w:t>Steven.Bauer@fda.hhs.gov</w:t>
        </w:r>
      </w:hyperlink>
      <w:r w:rsidRPr="007B18B9">
        <w:rPr>
          <w:rFonts w:ascii="Arial" w:hAnsi="Arial" w:cs="Arial"/>
          <w:sz w:val="24"/>
          <w:szCs w:val="24"/>
        </w:rPr>
        <w:t xml:space="preserve"> </w:t>
      </w:r>
    </w:p>
    <w:p w:rsidR="006D7572" w:rsidRPr="007B18B9" w:rsidRDefault="006D7572" w:rsidP="006D7572">
      <w:pPr>
        <w:spacing w:after="0" w:line="240" w:lineRule="auto"/>
        <w:rPr>
          <w:rFonts w:ascii="Arial" w:hAnsi="Arial" w:cs="Arial"/>
          <w:sz w:val="24"/>
          <w:szCs w:val="24"/>
        </w:rPr>
      </w:pPr>
    </w:p>
    <w:p w:rsidR="006D7572" w:rsidRPr="007B18B9" w:rsidRDefault="006D7572" w:rsidP="006D7572">
      <w:pPr>
        <w:spacing w:after="0" w:line="240" w:lineRule="auto"/>
        <w:rPr>
          <w:rFonts w:ascii="Arial" w:hAnsi="Arial" w:cs="Arial"/>
          <w:sz w:val="24"/>
          <w:szCs w:val="24"/>
          <w:vertAlign w:val="superscript"/>
        </w:rPr>
      </w:pPr>
      <w:r w:rsidRPr="007B18B9">
        <w:rPr>
          <w:rFonts w:ascii="Arial" w:hAnsi="Arial" w:cs="Arial"/>
          <w:sz w:val="24"/>
          <w:szCs w:val="24"/>
        </w:rPr>
        <w:t>Wei, Cheng-Hong.</w:t>
      </w:r>
      <w:r w:rsidRPr="007B18B9">
        <w:rPr>
          <w:rFonts w:ascii="Arial" w:hAnsi="Arial" w:cs="Arial"/>
          <w:sz w:val="24"/>
          <w:szCs w:val="24"/>
          <w:vertAlign w:val="superscript"/>
        </w:rPr>
        <w:t>1</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vertAlign w:val="superscript"/>
        </w:rPr>
        <w:t>1</w:t>
      </w:r>
      <w:r w:rsidRPr="007B18B9">
        <w:rPr>
          <w:rFonts w:ascii="Arial" w:hAnsi="Arial" w:cs="Arial"/>
          <w:sz w:val="24"/>
          <w:szCs w:val="24"/>
        </w:rPr>
        <w:t xml:space="preserve">Gene Transfer and Immunogenicity Branch,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Division of Cellular and Gene Therapies,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Office of Cellular,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Tissue, and Gene Therapies, FDA,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 xml:space="preserve">Center for Biologics Evaluation and Research, </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Bethesda, Maryland.</w:t>
      </w:r>
    </w:p>
    <w:p w:rsidR="006D7572" w:rsidRPr="007B18B9" w:rsidRDefault="006D7572" w:rsidP="006D7572">
      <w:pPr>
        <w:spacing w:after="0" w:line="240" w:lineRule="auto"/>
        <w:rPr>
          <w:rFonts w:ascii="Arial" w:hAnsi="Arial" w:cs="Arial"/>
          <w:sz w:val="24"/>
          <w:szCs w:val="24"/>
        </w:rPr>
      </w:pPr>
      <w:hyperlink r:id="rId13" w:history="1">
        <w:r w:rsidRPr="007B18B9">
          <w:rPr>
            <w:rStyle w:val="Hyperlink"/>
            <w:rFonts w:ascii="Arial" w:hAnsi="Arial" w:cs="Arial"/>
            <w:sz w:val="24"/>
            <w:szCs w:val="24"/>
          </w:rPr>
          <w:t>ChengHong.Wei@fda.hhs.gov</w:t>
        </w:r>
      </w:hyperlink>
      <w:r w:rsidRPr="007B18B9">
        <w:rPr>
          <w:rFonts w:ascii="Arial" w:hAnsi="Arial" w:cs="Arial"/>
          <w:sz w:val="24"/>
          <w:szCs w:val="24"/>
        </w:rPr>
        <w:t xml:space="preserve"> </w:t>
      </w:r>
    </w:p>
    <w:p w:rsidR="006D7572" w:rsidRPr="007B18B9" w:rsidRDefault="006D7572" w:rsidP="006D7572">
      <w:pPr>
        <w:spacing w:after="0" w:line="240" w:lineRule="auto"/>
        <w:rPr>
          <w:rFonts w:ascii="Arial" w:hAnsi="Arial" w:cs="Arial"/>
          <w:sz w:val="24"/>
          <w:szCs w:val="24"/>
        </w:rPr>
      </w:pPr>
    </w:p>
    <w:p w:rsidR="006D7572" w:rsidRPr="007B18B9" w:rsidRDefault="006D7572" w:rsidP="006D7572">
      <w:pPr>
        <w:spacing w:after="0" w:line="240" w:lineRule="auto"/>
        <w:contextualSpacing/>
        <w:rPr>
          <w:rFonts w:ascii="Arial" w:hAnsi="Arial" w:cs="Arial"/>
          <w:sz w:val="24"/>
          <w:szCs w:val="24"/>
        </w:rPr>
      </w:pPr>
      <w:r w:rsidRPr="007B18B9">
        <w:rPr>
          <w:rFonts w:ascii="Arial" w:hAnsi="Arial" w:cs="Arial"/>
          <w:b/>
          <w:sz w:val="24"/>
          <w:szCs w:val="24"/>
        </w:rPr>
        <w:t>CORRESPONDING AUTHOR:</w:t>
      </w:r>
      <w:r w:rsidRPr="007B18B9">
        <w:rPr>
          <w:rFonts w:ascii="Arial" w:hAnsi="Arial" w:cs="Arial"/>
          <w:sz w:val="24"/>
          <w:szCs w:val="24"/>
        </w:rPr>
        <w:tab/>
      </w:r>
      <w:r w:rsidRPr="007B18B9">
        <w:rPr>
          <w:rFonts w:ascii="Arial" w:hAnsi="Arial" w:cs="Arial"/>
          <w:sz w:val="24"/>
          <w:szCs w:val="24"/>
        </w:rPr>
        <w:tab/>
      </w:r>
    </w:p>
    <w:p w:rsidR="006D7572" w:rsidRPr="007B18B9" w:rsidRDefault="006D7572" w:rsidP="006D7572">
      <w:pPr>
        <w:spacing w:after="0" w:line="240" w:lineRule="auto"/>
        <w:contextualSpacing/>
        <w:rPr>
          <w:rFonts w:ascii="Arial" w:hAnsi="Arial" w:cs="Arial"/>
          <w:sz w:val="24"/>
          <w:szCs w:val="24"/>
        </w:rPr>
      </w:pPr>
      <w:r w:rsidRPr="007B18B9">
        <w:rPr>
          <w:rFonts w:ascii="Arial" w:hAnsi="Arial" w:cs="Arial"/>
          <w:sz w:val="24"/>
          <w:szCs w:val="24"/>
        </w:rPr>
        <w:t>Cheng-Hong Wei, PhD</w:t>
      </w:r>
    </w:p>
    <w:p w:rsidR="006D7572" w:rsidRPr="007B18B9" w:rsidRDefault="006D7572" w:rsidP="006D7572">
      <w:pPr>
        <w:spacing w:after="0" w:line="240" w:lineRule="auto"/>
        <w:contextualSpacing/>
        <w:rPr>
          <w:rFonts w:ascii="Arial" w:hAnsi="Arial" w:cs="Arial"/>
          <w:sz w:val="24"/>
          <w:szCs w:val="24"/>
        </w:rPr>
      </w:pPr>
      <w:r w:rsidRPr="007B18B9">
        <w:rPr>
          <w:rFonts w:ascii="Arial" w:hAnsi="Arial" w:cs="Arial"/>
          <w:sz w:val="24"/>
          <w:szCs w:val="24"/>
        </w:rPr>
        <w:t>Food and Drug Administration</w:t>
      </w:r>
    </w:p>
    <w:p w:rsidR="006D7572" w:rsidRPr="007B18B9" w:rsidRDefault="006D7572" w:rsidP="006D7572">
      <w:pPr>
        <w:spacing w:after="0" w:line="240" w:lineRule="auto"/>
        <w:contextualSpacing/>
        <w:rPr>
          <w:rFonts w:ascii="Arial" w:hAnsi="Arial" w:cs="Arial"/>
          <w:sz w:val="24"/>
          <w:szCs w:val="24"/>
        </w:rPr>
      </w:pPr>
      <w:r w:rsidRPr="007B18B9">
        <w:rPr>
          <w:rFonts w:ascii="Arial" w:hAnsi="Arial" w:cs="Arial"/>
          <w:sz w:val="24"/>
          <w:szCs w:val="24"/>
        </w:rPr>
        <w:t>Center for Biologics Evaluation and Research</w:t>
      </w:r>
    </w:p>
    <w:p w:rsidR="006D7572" w:rsidRPr="007B18B9" w:rsidRDefault="006D7572" w:rsidP="006D7572">
      <w:pPr>
        <w:spacing w:after="0" w:line="240" w:lineRule="auto"/>
        <w:contextualSpacing/>
        <w:rPr>
          <w:rFonts w:ascii="Arial" w:hAnsi="Arial" w:cs="Arial"/>
          <w:sz w:val="24"/>
          <w:szCs w:val="24"/>
        </w:rPr>
      </w:pPr>
      <w:r w:rsidRPr="007B18B9">
        <w:rPr>
          <w:rFonts w:ascii="Arial" w:hAnsi="Arial" w:cs="Arial"/>
          <w:sz w:val="24"/>
          <w:szCs w:val="24"/>
        </w:rPr>
        <w:t>10903 New Hampshire Avenue</w:t>
      </w:r>
    </w:p>
    <w:p w:rsidR="006D7572" w:rsidRPr="007B18B9" w:rsidRDefault="006D7572" w:rsidP="006D7572">
      <w:pPr>
        <w:spacing w:after="0" w:line="240" w:lineRule="auto"/>
        <w:contextualSpacing/>
        <w:rPr>
          <w:rFonts w:ascii="Arial" w:hAnsi="Arial" w:cs="Arial"/>
          <w:sz w:val="24"/>
          <w:szCs w:val="24"/>
        </w:rPr>
      </w:pPr>
      <w:r w:rsidRPr="007B18B9">
        <w:rPr>
          <w:rFonts w:ascii="Arial" w:hAnsi="Arial" w:cs="Arial"/>
          <w:sz w:val="24"/>
          <w:szCs w:val="24"/>
        </w:rPr>
        <w:t>Building 52/72, Room 3104</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Silver Spring, MD 20903-0002</w:t>
      </w:r>
    </w:p>
    <w:p w:rsidR="006D7572" w:rsidRPr="007B18B9" w:rsidRDefault="006D7572" w:rsidP="006D7572">
      <w:pPr>
        <w:spacing w:after="0" w:line="240" w:lineRule="auto"/>
        <w:rPr>
          <w:rFonts w:ascii="Arial" w:hAnsi="Arial" w:cs="Arial"/>
          <w:sz w:val="24"/>
          <w:szCs w:val="24"/>
        </w:rPr>
      </w:pPr>
      <w:r w:rsidRPr="007B18B9">
        <w:rPr>
          <w:rFonts w:ascii="Arial" w:hAnsi="Arial" w:cs="Arial"/>
          <w:sz w:val="24"/>
          <w:szCs w:val="24"/>
        </w:rPr>
        <w:t>E-mail: chenghong.wei@fda.hhs.gov</w:t>
      </w:r>
    </w:p>
    <w:p w:rsidR="006D7572" w:rsidRDefault="006D7572" w:rsidP="00986040">
      <w:pPr>
        <w:spacing w:after="0" w:line="240" w:lineRule="auto"/>
        <w:jc w:val="both"/>
        <w:rPr>
          <w:rFonts w:ascii="Arial" w:hAnsi="Arial" w:cs="Arial"/>
          <w:b/>
          <w:sz w:val="24"/>
          <w:szCs w:val="24"/>
        </w:rPr>
      </w:pPr>
    </w:p>
    <w:p w:rsidR="006D7572" w:rsidRPr="007B18B9" w:rsidRDefault="006D7572" w:rsidP="00986040">
      <w:pPr>
        <w:spacing w:after="0" w:line="240" w:lineRule="auto"/>
        <w:jc w:val="both"/>
        <w:rPr>
          <w:rFonts w:ascii="Arial" w:hAnsi="Arial" w:cs="Arial"/>
          <w:b/>
          <w:sz w:val="24"/>
          <w:szCs w:val="24"/>
        </w:rPr>
      </w:pPr>
      <w:r w:rsidRPr="007B18B9">
        <w:rPr>
          <w:rFonts w:ascii="Arial" w:hAnsi="Arial" w:cs="Arial"/>
          <w:b/>
          <w:sz w:val="24"/>
          <w:szCs w:val="24"/>
        </w:rPr>
        <w:t>KEYWORDS:</w:t>
      </w:r>
    </w:p>
    <w:p w:rsidR="006D7572" w:rsidRPr="007B18B9" w:rsidRDefault="006D7572" w:rsidP="00986040">
      <w:pPr>
        <w:spacing w:after="0" w:line="240" w:lineRule="auto"/>
        <w:jc w:val="both"/>
        <w:rPr>
          <w:rFonts w:ascii="Arial" w:hAnsi="Arial" w:cs="Arial"/>
          <w:sz w:val="24"/>
          <w:szCs w:val="24"/>
        </w:rPr>
      </w:pPr>
      <w:r w:rsidRPr="007B18B9">
        <w:rPr>
          <w:rFonts w:ascii="Arial" w:hAnsi="Arial" w:cs="Arial"/>
          <w:sz w:val="24"/>
          <w:szCs w:val="24"/>
        </w:rPr>
        <w:t>Mesenchymal Stem Cells, Immunosuppression, Immune Regulation, T Cells, Flow Cytometry, T cell activation, Immunology</w:t>
      </w:r>
    </w:p>
    <w:p w:rsidR="006B2E48" w:rsidRPr="0028153B" w:rsidRDefault="006B2E48" w:rsidP="00986040">
      <w:pPr>
        <w:spacing w:after="0" w:line="240" w:lineRule="auto"/>
        <w:jc w:val="both"/>
      </w:pPr>
    </w:p>
    <w:p w:rsidR="003A539A" w:rsidRPr="00986040" w:rsidRDefault="003A539A" w:rsidP="00986040">
      <w:pPr>
        <w:spacing w:after="0" w:line="240" w:lineRule="auto"/>
        <w:jc w:val="both"/>
        <w:rPr>
          <w:rFonts w:ascii="Arial" w:hAnsi="Arial" w:cs="Arial"/>
          <w:b/>
          <w:sz w:val="24"/>
          <w:szCs w:val="24"/>
        </w:rPr>
      </w:pPr>
      <w:r w:rsidRPr="00986040">
        <w:rPr>
          <w:rFonts w:ascii="Arial" w:hAnsi="Arial" w:cs="Arial"/>
          <w:b/>
          <w:sz w:val="24"/>
          <w:szCs w:val="24"/>
        </w:rPr>
        <w:t>SHORT ABSTRACT</w:t>
      </w:r>
      <w:r w:rsidR="00986040">
        <w:rPr>
          <w:rFonts w:ascii="Arial" w:hAnsi="Arial" w:cs="Arial"/>
          <w:b/>
          <w:sz w:val="24"/>
          <w:szCs w:val="24"/>
        </w:rPr>
        <w:t>:</w:t>
      </w:r>
    </w:p>
    <w:p w:rsidR="00F60CB7" w:rsidRPr="00986040" w:rsidRDefault="003A539A" w:rsidP="00986040">
      <w:pPr>
        <w:tabs>
          <w:tab w:val="left" w:pos="3585"/>
        </w:tabs>
        <w:spacing w:after="0" w:line="240" w:lineRule="auto"/>
        <w:jc w:val="both"/>
        <w:rPr>
          <w:rFonts w:ascii="Arial" w:hAnsi="Arial" w:cs="Arial"/>
          <w:sz w:val="24"/>
          <w:szCs w:val="24"/>
        </w:rPr>
      </w:pPr>
      <w:r w:rsidRPr="00986040">
        <w:rPr>
          <w:rFonts w:ascii="Arial" w:hAnsi="Arial" w:cs="Arial"/>
          <w:sz w:val="24"/>
          <w:szCs w:val="24"/>
        </w:rPr>
        <w:t xml:space="preserve">Mesenchymal stem cells (MSCs) are a readily-accessible source of </w:t>
      </w:r>
      <w:proofErr w:type="spellStart"/>
      <w:r w:rsidRPr="00986040">
        <w:rPr>
          <w:rFonts w:ascii="Arial" w:hAnsi="Arial" w:cs="Arial"/>
          <w:sz w:val="24"/>
          <w:szCs w:val="24"/>
        </w:rPr>
        <w:t>immunoregulatory</w:t>
      </w:r>
      <w:proofErr w:type="spellEnd"/>
      <w:r w:rsidRPr="00986040">
        <w:rPr>
          <w:rFonts w:ascii="Arial" w:hAnsi="Arial" w:cs="Arial"/>
          <w:sz w:val="24"/>
          <w:szCs w:val="24"/>
        </w:rPr>
        <w:t xml:space="preserve"> cells that can potently inhibit pathogenic immune responses, but significant variability exists between MSC lots. Here, we present protocols for quantifying and comparing the immunosuppressive effectiveness of MSCs in vitro using both human and murine target cells.</w:t>
      </w:r>
    </w:p>
    <w:p w:rsidR="003A539A" w:rsidRPr="00986040" w:rsidRDefault="003A539A" w:rsidP="00986040">
      <w:pPr>
        <w:spacing w:after="0" w:line="240" w:lineRule="auto"/>
        <w:jc w:val="both"/>
        <w:rPr>
          <w:rFonts w:ascii="Arial" w:hAnsi="Arial" w:cs="Arial"/>
          <w:sz w:val="24"/>
          <w:szCs w:val="24"/>
        </w:rPr>
      </w:pPr>
    </w:p>
    <w:p w:rsidR="002A22C7" w:rsidRPr="00986040" w:rsidRDefault="003A539A" w:rsidP="00986040">
      <w:pPr>
        <w:spacing w:after="0" w:line="240" w:lineRule="auto"/>
        <w:jc w:val="both"/>
        <w:rPr>
          <w:rFonts w:ascii="Arial" w:hAnsi="Arial" w:cs="Arial"/>
          <w:b/>
          <w:sz w:val="24"/>
          <w:szCs w:val="24"/>
        </w:rPr>
      </w:pPr>
      <w:r w:rsidRPr="00986040">
        <w:rPr>
          <w:rFonts w:ascii="Arial" w:hAnsi="Arial" w:cs="Arial"/>
          <w:b/>
          <w:sz w:val="24"/>
          <w:szCs w:val="24"/>
        </w:rPr>
        <w:t xml:space="preserve">LONG </w:t>
      </w:r>
      <w:r w:rsidR="00AD07AB" w:rsidRPr="00986040">
        <w:rPr>
          <w:rFonts w:ascii="Arial" w:hAnsi="Arial" w:cs="Arial"/>
          <w:b/>
          <w:sz w:val="24"/>
          <w:szCs w:val="24"/>
        </w:rPr>
        <w:t>A</w:t>
      </w:r>
      <w:r w:rsidR="002A22C7" w:rsidRPr="00986040">
        <w:rPr>
          <w:rFonts w:ascii="Arial" w:hAnsi="Arial" w:cs="Arial"/>
          <w:b/>
          <w:sz w:val="24"/>
          <w:szCs w:val="24"/>
        </w:rPr>
        <w:t>BSTRACT</w:t>
      </w:r>
      <w:r w:rsidR="00986040">
        <w:rPr>
          <w:rFonts w:ascii="Arial" w:hAnsi="Arial" w:cs="Arial"/>
          <w:b/>
          <w:sz w:val="24"/>
          <w:szCs w:val="24"/>
        </w:rPr>
        <w:t>:</w:t>
      </w:r>
    </w:p>
    <w:p w:rsidR="00F01623" w:rsidRPr="00986040" w:rsidRDefault="002A22C7" w:rsidP="00986040">
      <w:pPr>
        <w:spacing w:line="240" w:lineRule="auto"/>
        <w:jc w:val="both"/>
        <w:rPr>
          <w:rFonts w:ascii="Arial" w:hAnsi="Arial" w:cs="Arial"/>
          <w:sz w:val="24"/>
          <w:szCs w:val="24"/>
        </w:rPr>
      </w:pPr>
      <w:r w:rsidRPr="00986040">
        <w:rPr>
          <w:rFonts w:ascii="Arial" w:hAnsi="Arial" w:cs="Arial"/>
          <w:sz w:val="24"/>
          <w:szCs w:val="24"/>
        </w:rPr>
        <w:t xml:space="preserve">Mesenchymal stem cells (MSCs) </w:t>
      </w:r>
      <w:r w:rsidR="00F01623" w:rsidRPr="00986040">
        <w:rPr>
          <w:rFonts w:ascii="Arial" w:hAnsi="Arial" w:cs="Arial"/>
          <w:sz w:val="24"/>
          <w:szCs w:val="24"/>
        </w:rPr>
        <w:t>can be isolated from a wide variety of accessible human tissues and exhibit</w:t>
      </w:r>
      <w:r w:rsidRPr="00986040">
        <w:rPr>
          <w:rFonts w:ascii="Arial" w:hAnsi="Arial" w:cs="Arial"/>
          <w:sz w:val="24"/>
          <w:szCs w:val="24"/>
        </w:rPr>
        <w:t xml:space="preserve"> </w:t>
      </w:r>
      <w:proofErr w:type="spellStart"/>
      <w:r w:rsidR="00F01623" w:rsidRPr="00986040">
        <w:rPr>
          <w:rFonts w:ascii="Arial" w:hAnsi="Arial" w:cs="Arial"/>
          <w:sz w:val="24"/>
          <w:szCs w:val="24"/>
        </w:rPr>
        <w:t>multipotency</w:t>
      </w:r>
      <w:proofErr w:type="spellEnd"/>
      <w:r w:rsidRPr="00986040">
        <w:rPr>
          <w:rFonts w:ascii="Arial" w:hAnsi="Arial" w:cs="Arial"/>
          <w:sz w:val="24"/>
          <w:szCs w:val="24"/>
        </w:rPr>
        <w:t xml:space="preserve"> and </w:t>
      </w:r>
      <w:proofErr w:type="spellStart"/>
      <w:r w:rsidR="00A074C2" w:rsidRPr="00986040">
        <w:rPr>
          <w:rFonts w:ascii="Arial" w:hAnsi="Arial" w:cs="Arial"/>
          <w:sz w:val="24"/>
          <w:szCs w:val="24"/>
        </w:rPr>
        <w:t>immuno</w:t>
      </w:r>
      <w:r w:rsidR="00F01623" w:rsidRPr="00986040">
        <w:rPr>
          <w:rFonts w:ascii="Arial" w:hAnsi="Arial" w:cs="Arial"/>
          <w:sz w:val="24"/>
          <w:szCs w:val="24"/>
        </w:rPr>
        <w:t>regulatory</w:t>
      </w:r>
      <w:proofErr w:type="spellEnd"/>
      <w:r w:rsidR="00F01623" w:rsidRPr="00986040">
        <w:rPr>
          <w:rFonts w:ascii="Arial" w:hAnsi="Arial" w:cs="Arial"/>
          <w:sz w:val="24"/>
          <w:szCs w:val="24"/>
        </w:rPr>
        <w:t xml:space="preserve"> properties. Because </w:t>
      </w:r>
      <w:r w:rsidR="006E0D36" w:rsidRPr="00986040">
        <w:rPr>
          <w:rFonts w:ascii="Arial" w:hAnsi="Arial" w:cs="Arial"/>
          <w:sz w:val="24"/>
          <w:szCs w:val="24"/>
        </w:rPr>
        <w:t xml:space="preserve">these </w:t>
      </w:r>
      <w:r w:rsidR="00F01623" w:rsidRPr="00986040">
        <w:rPr>
          <w:rFonts w:ascii="Arial" w:hAnsi="Arial" w:cs="Arial"/>
          <w:sz w:val="24"/>
          <w:szCs w:val="24"/>
        </w:rPr>
        <w:t>cells are easily expanded in vitro and do not induce allogeneic immune responses upon transfer to unmatched individuals</w:t>
      </w:r>
      <w:r w:rsidR="004A6361" w:rsidRPr="00986040">
        <w:rPr>
          <w:rFonts w:ascii="Arial" w:hAnsi="Arial" w:cs="Arial"/>
          <w:sz w:val="24"/>
          <w:szCs w:val="24"/>
        </w:rPr>
        <w:t>,</w:t>
      </w:r>
      <w:r w:rsidR="00F01623" w:rsidRPr="00986040">
        <w:rPr>
          <w:rFonts w:ascii="Arial" w:hAnsi="Arial" w:cs="Arial"/>
          <w:sz w:val="24"/>
          <w:szCs w:val="24"/>
        </w:rPr>
        <w:t xml:space="preserve"> they have received much attention as a practical source for cell-based therapies in regenerative medicine and for the treatment of immune-mediated disorders. Several clinical trials testing the efficacy of MSC-based treatment for autoimmune disease have shown mixed results, with some showing effective immunosuppression and others little or no effect. One possible explanation for these discrepancies is intrinsic variability of immunosuppressive functions between </w:t>
      </w:r>
      <w:r w:rsidR="00F01623" w:rsidRPr="00986040">
        <w:rPr>
          <w:rFonts w:ascii="Arial" w:hAnsi="Arial" w:cs="Arial"/>
          <w:sz w:val="24"/>
          <w:szCs w:val="24"/>
        </w:rPr>
        <w:lastRenderedPageBreak/>
        <w:t>MSC lots arising from different human donors or as a consequence of differing manufacturing protocols. The experiments present</w:t>
      </w:r>
      <w:r w:rsidR="006E0D36" w:rsidRPr="00986040">
        <w:rPr>
          <w:rFonts w:ascii="Arial" w:hAnsi="Arial" w:cs="Arial"/>
          <w:sz w:val="24"/>
          <w:szCs w:val="24"/>
        </w:rPr>
        <w:t>ed</w:t>
      </w:r>
      <w:r w:rsidR="00F01623" w:rsidRPr="00986040">
        <w:rPr>
          <w:rFonts w:ascii="Arial" w:hAnsi="Arial" w:cs="Arial"/>
          <w:sz w:val="24"/>
          <w:szCs w:val="24"/>
        </w:rPr>
        <w:t xml:space="preserve"> here use in vitro methods to compare the immunosuppressive </w:t>
      </w:r>
      <w:r w:rsidR="00DD1C88" w:rsidRPr="00986040">
        <w:rPr>
          <w:rFonts w:ascii="Arial" w:hAnsi="Arial" w:cs="Arial"/>
          <w:sz w:val="24"/>
          <w:szCs w:val="24"/>
        </w:rPr>
        <w:t>activity of MSC lots using both</w:t>
      </w:r>
      <w:r w:rsidR="006E0D36" w:rsidRPr="00986040">
        <w:rPr>
          <w:rFonts w:ascii="Arial" w:hAnsi="Arial" w:cs="Arial"/>
          <w:sz w:val="24"/>
          <w:szCs w:val="24"/>
        </w:rPr>
        <w:t xml:space="preserve"> human and murine target cells. The expansion and harvest of MSC cultures is described, as well as </w:t>
      </w:r>
      <w:r w:rsidR="00A074C2" w:rsidRPr="00986040">
        <w:rPr>
          <w:rFonts w:ascii="Arial" w:hAnsi="Arial" w:cs="Arial"/>
          <w:sz w:val="24"/>
          <w:szCs w:val="24"/>
        </w:rPr>
        <w:t>methods</w:t>
      </w:r>
      <w:r w:rsidR="006E0D36" w:rsidRPr="00986040">
        <w:rPr>
          <w:rFonts w:ascii="Arial" w:hAnsi="Arial" w:cs="Arial"/>
          <w:sz w:val="24"/>
          <w:szCs w:val="24"/>
        </w:rPr>
        <w:t xml:space="preserve"> for co-culture of MSCs with targets cells derived from human peripheral blood cells and murine </w:t>
      </w:r>
      <w:proofErr w:type="spellStart"/>
      <w:r w:rsidR="006E0D36" w:rsidRPr="00986040">
        <w:rPr>
          <w:rFonts w:ascii="Arial" w:hAnsi="Arial" w:cs="Arial"/>
          <w:sz w:val="24"/>
          <w:szCs w:val="24"/>
        </w:rPr>
        <w:t>splenocytes</w:t>
      </w:r>
      <w:proofErr w:type="spellEnd"/>
      <w:r w:rsidR="006E0D36" w:rsidRPr="00986040">
        <w:rPr>
          <w:rFonts w:ascii="Arial" w:hAnsi="Arial" w:cs="Arial"/>
          <w:sz w:val="24"/>
          <w:szCs w:val="24"/>
        </w:rPr>
        <w:t xml:space="preserve"> and lymphocytes. Several methods for assessing activation of T cells </w:t>
      </w:r>
      <w:r w:rsidR="001B6BC2" w:rsidRPr="00986040">
        <w:rPr>
          <w:rFonts w:ascii="Arial" w:hAnsi="Arial" w:cs="Arial"/>
          <w:sz w:val="24"/>
          <w:szCs w:val="24"/>
        </w:rPr>
        <w:t>are</w:t>
      </w:r>
      <w:r w:rsidR="006E0D36" w:rsidRPr="00986040">
        <w:rPr>
          <w:rFonts w:ascii="Arial" w:hAnsi="Arial" w:cs="Arial"/>
          <w:sz w:val="24"/>
          <w:szCs w:val="24"/>
        </w:rPr>
        <w:t xml:space="preserve"> described as well, using flow cytometry to measure expression of activation-induced </w:t>
      </w:r>
      <w:r w:rsidR="000A4E4F" w:rsidRPr="00986040">
        <w:rPr>
          <w:rFonts w:ascii="Arial" w:hAnsi="Arial" w:cs="Arial"/>
          <w:sz w:val="24"/>
          <w:szCs w:val="24"/>
        </w:rPr>
        <w:t xml:space="preserve">cell </w:t>
      </w:r>
      <w:r w:rsidR="006E0D36" w:rsidRPr="00986040">
        <w:rPr>
          <w:rFonts w:ascii="Arial" w:hAnsi="Arial" w:cs="Arial"/>
          <w:sz w:val="24"/>
          <w:szCs w:val="24"/>
        </w:rPr>
        <w:t>surface markers, proliferation, and production of inflammatory cytokines</w:t>
      </w:r>
      <w:r w:rsidR="00A074C2" w:rsidRPr="00986040">
        <w:rPr>
          <w:rFonts w:ascii="Arial" w:hAnsi="Arial" w:cs="Arial"/>
          <w:sz w:val="24"/>
          <w:szCs w:val="24"/>
        </w:rPr>
        <w:t xml:space="preserve"> in T cells</w:t>
      </w:r>
      <w:r w:rsidR="006E0D36" w:rsidRPr="00986040">
        <w:rPr>
          <w:rFonts w:ascii="Arial" w:hAnsi="Arial" w:cs="Arial"/>
          <w:sz w:val="24"/>
          <w:szCs w:val="24"/>
        </w:rPr>
        <w:t xml:space="preserve">. </w:t>
      </w:r>
      <w:r w:rsidR="00A074C2" w:rsidRPr="00986040">
        <w:rPr>
          <w:rFonts w:ascii="Arial" w:hAnsi="Arial" w:cs="Arial"/>
          <w:sz w:val="24"/>
          <w:szCs w:val="24"/>
        </w:rPr>
        <w:t>These methods are adaptable to a variety of experimental designs, such as comparing the immunosuppressive activity of MSCs obtained from different donors or expansion techniques, and investigating potential immunosuppressive mechanisms used by MSCs against both human and murine target cells.</w:t>
      </w:r>
    </w:p>
    <w:p w:rsidR="00AE4B07" w:rsidRPr="00986040" w:rsidRDefault="00AE4B07" w:rsidP="00986040">
      <w:pPr>
        <w:spacing w:after="0" w:line="240" w:lineRule="auto"/>
        <w:jc w:val="both"/>
        <w:rPr>
          <w:rFonts w:ascii="Arial" w:hAnsi="Arial" w:cs="Arial"/>
          <w:b/>
          <w:sz w:val="24"/>
          <w:szCs w:val="24"/>
        </w:rPr>
      </w:pPr>
      <w:r w:rsidRPr="00986040">
        <w:rPr>
          <w:rFonts w:ascii="Arial" w:hAnsi="Arial" w:cs="Arial"/>
          <w:b/>
          <w:sz w:val="24"/>
          <w:szCs w:val="24"/>
        </w:rPr>
        <w:t>INTRODUCTION</w:t>
      </w:r>
    </w:p>
    <w:p w:rsidR="00986040" w:rsidRDefault="00565EFA" w:rsidP="00986040">
      <w:pPr>
        <w:spacing w:after="0" w:line="240" w:lineRule="auto"/>
        <w:jc w:val="both"/>
        <w:rPr>
          <w:rFonts w:ascii="Arial" w:hAnsi="Arial" w:cs="Arial"/>
          <w:sz w:val="24"/>
          <w:szCs w:val="24"/>
        </w:rPr>
      </w:pPr>
      <w:r w:rsidRPr="00986040">
        <w:rPr>
          <w:rFonts w:ascii="Arial" w:hAnsi="Arial" w:cs="Arial"/>
          <w:sz w:val="24"/>
          <w:szCs w:val="24"/>
        </w:rPr>
        <w:t>Mesenchymal stem cells (MSC</w:t>
      </w:r>
      <w:r w:rsidR="00D53087" w:rsidRPr="00986040">
        <w:rPr>
          <w:rFonts w:ascii="Arial" w:hAnsi="Arial" w:cs="Arial"/>
          <w:sz w:val="24"/>
          <w:szCs w:val="24"/>
        </w:rPr>
        <w:t xml:space="preserve">, also known as </w:t>
      </w:r>
      <w:proofErr w:type="spellStart"/>
      <w:r w:rsidR="00A53692" w:rsidRPr="00986040">
        <w:rPr>
          <w:rFonts w:ascii="Arial" w:hAnsi="Arial" w:cs="Arial"/>
          <w:sz w:val="24"/>
          <w:szCs w:val="24"/>
        </w:rPr>
        <w:t>mu</w:t>
      </w:r>
      <w:r w:rsidR="00D7181E" w:rsidRPr="00986040">
        <w:rPr>
          <w:rFonts w:ascii="Arial" w:hAnsi="Arial" w:cs="Arial"/>
          <w:sz w:val="24"/>
          <w:szCs w:val="24"/>
        </w:rPr>
        <w:t>l</w:t>
      </w:r>
      <w:r w:rsidR="00A53692" w:rsidRPr="00986040">
        <w:rPr>
          <w:rFonts w:ascii="Arial" w:hAnsi="Arial" w:cs="Arial"/>
          <w:sz w:val="24"/>
          <w:szCs w:val="24"/>
        </w:rPr>
        <w:t>tipotent</w:t>
      </w:r>
      <w:proofErr w:type="spellEnd"/>
      <w:r w:rsidR="00D53087" w:rsidRPr="00986040">
        <w:rPr>
          <w:rFonts w:ascii="Arial" w:hAnsi="Arial" w:cs="Arial"/>
          <w:sz w:val="24"/>
          <w:szCs w:val="24"/>
        </w:rPr>
        <w:t xml:space="preserve"> stromal cells</w:t>
      </w:r>
      <w:r w:rsidR="005962A4" w:rsidRPr="00986040">
        <w:rPr>
          <w:rFonts w:ascii="Arial" w:hAnsi="Arial" w:cs="Arial"/>
          <w:sz w:val="24"/>
          <w:szCs w:val="24"/>
        </w:rPr>
        <w:t xml:space="preserve"> or mesenchymal stromal cells</w:t>
      </w:r>
      <w:r w:rsidR="00D53087" w:rsidRPr="00986040">
        <w:rPr>
          <w:rFonts w:ascii="Arial" w:hAnsi="Arial" w:cs="Arial"/>
          <w:sz w:val="24"/>
          <w:szCs w:val="24"/>
        </w:rPr>
        <w:t xml:space="preserve">) </w:t>
      </w:r>
      <w:r w:rsidR="00A53692" w:rsidRPr="00986040">
        <w:rPr>
          <w:rFonts w:ascii="Arial" w:hAnsi="Arial" w:cs="Arial"/>
          <w:sz w:val="24"/>
          <w:szCs w:val="24"/>
        </w:rPr>
        <w:t xml:space="preserve">are a heterogeneous </w:t>
      </w:r>
      <w:r w:rsidR="00613300" w:rsidRPr="00986040">
        <w:rPr>
          <w:rFonts w:ascii="Arial" w:hAnsi="Arial" w:cs="Arial"/>
          <w:sz w:val="24"/>
          <w:szCs w:val="24"/>
        </w:rPr>
        <w:t xml:space="preserve">cell </w:t>
      </w:r>
      <w:r w:rsidR="00A53692" w:rsidRPr="00986040">
        <w:rPr>
          <w:rFonts w:ascii="Arial" w:hAnsi="Arial" w:cs="Arial"/>
          <w:sz w:val="24"/>
          <w:szCs w:val="24"/>
        </w:rPr>
        <w:t xml:space="preserve">population </w:t>
      </w:r>
      <w:r w:rsidR="005962A4" w:rsidRPr="00986040">
        <w:rPr>
          <w:rFonts w:ascii="Arial" w:hAnsi="Arial" w:cs="Arial"/>
          <w:sz w:val="24"/>
          <w:szCs w:val="24"/>
        </w:rPr>
        <w:t>with the capacity to differentiate</w:t>
      </w:r>
      <w:r w:rsidR="006C00FD" w:rsidRPr="00986040">
        <w:rPr>
          <w:rFonts w:ascii="Arial" w:hAnsi="Arial" w:cs="Arial"/>
          <w:sz w:val="24"/>
          <w:szCs w:val="24"/>
        </w:rPr>
        <w:t xml:space="preserve"> into several types</w:t>
      </w:r>
      <w:r w:rsidR="005962A4" w:rsidRPr="00986040">
        <w:rPr>
          <w:rFonts w:ascii="Arial" w:hAnsi="Arial" w:cs="Arial"/>
          <w:sz w:val="24"/>
          <w:szCs w:val="24"/>
        </w:rPr>
        <w:t xml:space="preserve"> of cells</w:t>
      </w:r>
      <w:r w:rsidR="006C00FD" w:rsidRPr="00986040">
        <w:rPr>
          <w:rFonts w:ascii="Arial" w:hAnsi="Arial" w:cs="Arial"/>
          <w:sz w:val="24"/>
          <w:szCs w:val="24"/>
        </w:rPr>
        <w:t xml:space="preserve"> under appropriate conditions </w:t>
      </w:r>
      <w:r w:rsidR="006C00FD" w:rsidRPr="00986040">
        <w:rPr>
          <w:rFonts w:ascii="Arial" w:hAnsi="Arial" w:cs="Arial"/>
          <w:i/>
          <w:sz w:val="24"/>
          <w:szCs w:val="24"/>
        </w:rPr>
        <w:t>in vitro</w:t>
      </w:r>
      <w:r w:rsidR="006C00FD" w:rsidRPr="00986040">
        <w:rPr>
          <w:rFonts w:ascii="Arial" w:hAnsi="Arial" w:cs="Arial"/>
          <w:sz w:val="24"/>
          <w:szCs w:val="24"/>
        </w:rPr>
        <w:t>, including osteocytes, chondrocytes, and adipocytes</w:t>
      </w:r>
      <w:hyperlink w:anchor="_ENREF_1" w:tooltip="Pittenger, 1999 #3" w:history="1">
        <w:r w:rsidR="005F366B" w:rsidRPr="00986040">
          <w:rPr>
            <w:rFonts w:ascii="Arial" w:hAnsi="Arial" w:cs="Arial"/>
            <w:sz w:val="24"/>
            <w:szCs w:val="24"/>
          </w:rPr>
          <w:fldChar w:fldCharType="begin"/>
        </w:r>
        <w:r w:rsidR="005F366B" w:rsidRPr="00986040">
          <w:rPr>
            <w:rFonts w:ascii="Arial" w:hAnsi="Arial" w:cs="Arial"/>
            <w:sz w:val="24"/>
            <w:szCs w:val="24"/>
          </w:rPr>
          <w:instrText xml:space="preserve"> ADDIN EN.CITE &lt;EndNote&gt;&lt;Cite&gt;&lt;Author&gt;Pittenger&lt;/Author&gt;&lt;Year&gt;1999&lt;/Year&gt;&lt;RecNum&gt;3&lt;/RecNum&gt;&lt;DisplayText&gt;&lt;style face="superscript"&gt;1&lt;/style&gt;&lt;/DisplayText&gt;&lt;record&gt;&lt;rec-number&gt;3&lt;/rec-number&gt;&lt;foreign-keys&gt;&lt;key app="EN" db-id="x0pa5f5vcffrekepexa5252yrzaxsvsav5w9"&gt;3&lt;/key&gt;&lt;/foreign-keys&gt;&lt;ref-type name="Journal Article"&gt;17&lt;/ref-type&gt;&lt;contributors&gt;&lt;authors&gt;&lt;author&gt;Pittenger, M. F.&lt;/author&gt;&lt;author&gt;Mackay, A. M.&lt;/author&gt;&lt;author&gt;Beck, S. C.&lt;/author&gt;&lt;author&gt;Jaiswal, R. K.&lt;/author&gt;&lt;author&gt;Douglas, R.&lt;/author&gt;&lt;author&gt;Mosca, J. D.&lt;/author&gt;&lt;author&gt;Moorman, M. A.&lt;/author&gt;&lt;author&gt;Simonetti, D. W.&lt;/author&gt;&lt;author&gt;Craig, S.&lt;/author&gt;&lt;author&gt;Marshak, D. R.&lt;/author&gt;&lt;/authors&gt;&lt;/contributors&gt;&lt;auth-address&gt;Osiris Therapeutics, 2001 Aliceanna Street, Baltimore, MD 21231-3043, USA. mpittenger@osiristx.com&lt;/auth-address&gt;&lt;titles&gt;&lt;title&gt;Multilineage potential of adult human mesenchymal stem cells&lt;/title&gt;&lt;secondary-title&gt;Science&lt;/secondary-title&gt;&lt;/titles&gt;&lt;periodical&gt;&lt;full-title&gt;Science&lt;/full-title&gt;&lt;/periodical&gt;&lt;pages&gt;143-7&lt;/pages&gt;&lt;volume&gt;284&lt;/volume&gt;&lt;number&gt;5411&lt;/number&gt;&lt;edition&gt;1999/04/02&lt;/edition&gt;&lt;keywords&gt;&lt;keyword&gt;Adipocytes/*cytology&lt;/keyword&gt;&lt;keyword&gt;Adult&lt;/keyword&gt;&lt;keyword&gt;Apoptosis&lt;/keyword&gt;&lt;keyword&gt;Bone Marrow Cells/cytology&lt;/keyword&gt;&lt;keyword&gt;Cell Differentiation&lt;/keyword&gt;&lt;keyword&gt;Cell Division&lt;/keyword&gt;&lt;keyword&gt;*Cell Lineage&lt;/keyword&gt;&lt;keyword&gt;Cell Separation&lt;/keyword&gt;&lt;keyword&gt;Cells, Cultured&lt;/keyword&gt;&lt;keyword&gt;Chondrocytes/*cytology&lt;/keyword&gt;&lt;keyword&gt;Fibroblasts/cytology&lt;/keyword&gt;&lt;keyword&gt;Flow Cytometry&lt;/keyword&gt;&lt;keyword&gt;Humans&lt;/keyword&gt;&lt;keyword&gt;Mesoderm/*cytology&lt;/keyword&gt;&lt;keyword&gt;Middle Aged&lt;/keyword&gt;&lt;keyword&gt;Osteocytes/*cytology&lt;/keyword&gt;&lt;keyword&gt;Phenotype&lt;/keyword&gt;&lt;keyword&gt;Stem Cells/*cytology&lt;/keyword&gt;&lt;/keywords&gt;&lt;dates&gt;&lt;year&gt;1999&lt;/year&gt;&lt;pub-dates&gt;&lt;date&gt;Apr 2&lt;/date&gt;&lt;/pub-dates&gt;&lt;/dates&gt;&lt;isbn&gt;0036-8075 (Print)&amp;#xD;0036-8075 (Linking)&lt;/isbn&gt;&lt;accession-num&gt;10102814&lt;/accession-num&gt;&lt;urls&gt;&lt;related-urls&gt;&lt;url&gt;http://www.ncbi.nlm.nih.gov/pubmed/10102814&lt;/url&gt;&lt;/related-urls&gt;&lt;/urls&gt;&lt;language&gt;eng&lt;/language&gt;&lt;/record&gt;&lt;/Cite&gt;&lt;/EndNote&gt;</w:instrText>
        </w:r>
        <w:r w:rsidR="005F366B" w:rsidRPr="00986040">
          <w:rPr>
            <w:rFonts w:ascii="Arial" w:hAnsi="Arial" w:cs="Arial"/>
            <w:sz w:val="24"/>
            <w:szCs w:val="24"/>
          </w:rPr>
          <w:fldChar w:fldCharType="separate"/>
        </w:r>
        <w:r w:rsidR="005F366B" w:rsidRPr="00986040">
          <w:rPr>
            <w:rFonts w:ascii="Arial" w:hAnsi="Arial" w:cs="Arial"/>
            <w:noProof/>
            <w:sz w:val="24"/>
            <w:szCs w:val="24"/>
            <w:vertAlign w:val="superscript"/>
          </w:rPr>
          <w:t>1</w:t>
        </w:r>
        <w:r w:rsidR="005F366B" w:rsidRPr="00986040">
          <w:rPr>
            <w:rFonts w:ascii="Arial" w:hAnsi="Arial" w:cs="Arial"/>
            <w:sz w:val="24"/>
            <w:szCs w:val="24"/>
          </w:rPr>
          <w:fldChar w:fldCharType="end"/>
        </w:r>
      </w:hyperlink>
      <w:r w:rsidR="006C00FD" w:rsidRPr="00986040">
        <w:rPr>
          <w:rFonts w:ascii="Arial" w:hAnsi="Arial" w:cs="Arial"/>
          <w:sz w:val="24"/>
          <w:szCs w:val="24"/>
        </w:rPr>
        <w:t xml:space="preserve">. They are present in a wide variety of clinically-accessible tissues including bone marrow, umbilical cord blood, adipose tissue, and dental pulp, and are easily isolated </w:t>
      </w:r>
      <w:r w:rsidR="00B00C4D" w:rsidRPr="00986040">
        <w:rPr>
          <w:rFonts w:ascii="Arial" w:hAnsi="Arial" w:cs="Arial"/>
          <w:sz w:val="24"/>
          <w:szCs w:val="24"/>
        </w:rPr>
        <w:t xml:space="preserve">and </w:t>
      </w:r>
      <w:r w:rsidR="006C00FD" w:rsidRPr="00986040">
        <w:rPr>
          <w:rFonts w:ascii="Arial" w:hAnsi="Arial" w:cs="Arial"/>
          <w:sz w:val="24"/>
          <w:szCs w:val="24"/>
        </w:rPr>
        <w:t xml:space="preserve">expanded </w:t>
      </w:r>
      <w:r w:rsidR="006C00FD" w:rsidRPr="00986040">
        <w:rPr>
          <w:rFonts w:ascii="Arial" w:hAnsi="Arial" w:cs="Arial"/>
          <w:i/>
          <w:sz w:val="24"/>
          <w:szCs w:val="24"/>
        </w:rPr>
        <w:t>in vitro</w:t>
      </w:r>
      <w:hyperlink w:anchor="_ENREF_2" w:tooltip="Murray, 2014 #4" w:history="1">
        <w:r w:rsidR="005F366B" w:rsidRPr="00986040">
          <w:rPr>
            <w:rFonts w:ascii="Arial" w:hAnsi="Arial" w:cs="Arial"/>
            <w:sz w:val="24"/>
            <w:szCs w:val="24"/>
          </w:rPr>
          <w:fldChar w:fldCharType="begin"/>
        </w:r>
        <w:r w:rsidR="005F366B" w:rsidRPr="00986040">
          <w:rPr>
            <w:rFonts w:ascii="Arial" w:hAnsi="Arial" w:cs="Arial"/>
            <w:sz w:val="24"/>
            <w:szCs w:val="24"/>
          </w:rPr>
          <w:instrText xml:space="preserve"> ADDIN EN.CITE &lt;EndNote&gt;&lt;Cite&gt;&lt;Author&gt;Murray&lt;/Author&gt;&lt;Year&gt;2014&lt;/Year&gt;&lt;RecNum&gt;4&lt;/RecNum&gt;&lt;DisplayText&gt;&lt;style face="superscript"&gt;2&lt;/style&gt;&lt;/DisplayText&gt;&lt;record&gt;&lt;rec-number&gt;4&lt;/rec-number&gt;&lt;foreign-keys&gt;&lt;key app="EN" db-id="x0pa5f5vcffrekepexa5252yrzaxsvsav5w9"&gt;4&lt;/key&gt;&lt;/foreign-keys&gt;&lt;ref-type name="Journal Article"&gt;17&lt;/ref-type&gt;&lt;contributors&gt;&lt;authors&gt;&lt;author&gt;Murray, I. R.&lt;/author&gt;&lt;author&gt;West, C. C.&lt;/author&gt;&lt;author&gt;Hardy, W. R.&lt;/author&gt;&lt;author&gt;James, A. W.&lt;/author&gt;&lt;author&gt;Park, T. S.&lt;/author&gt;&lt;author&gt;Nguyen, A.&lt;/author&gt;&lt;author&gt;Tawonsawatruk, T.&lt;/author&gt;&lt;author&gt;Lazzari, L.&lt;/author&gt;&lt;author&gt;Soo, C.&lt;/author&gt;&lt;author&gt;Peault, B.&lt;/author&gt;&lt;/authors&gt;&lt;/contributors&gt;&lt;auth-address&gt;MRC Center for Regenerative Medicine, University of Edinburgh, Edinburgh, UK.&lt;/auth-address&gt;&lt;titles&gt;&lt;title&gt;Natural history of mesenchymal stem cells, from vessel walls to culture vessels&lt;/title&gt;&lt;secondary-title&gt;Cell Mol Life Sci&lt;/secondary-title&gt;&lt;/titles&gt;&lt;periodical&gt;&lt;full-title&gt;Cell Mol Life Sci&lt;/full-title&gt;&lt;/periodical&gt;&lt;pages&gt;1353-74&lt;/pages&gt;&lt;volume&gt;71&lt;/volume&gt;&lt;number&gt;8&lt;/number&gt;&lt;edition&gt;2013/10/26&lt;/edition&gt;&lt;keywords&gt;&lt;keyword&gt;Biological Markers/*metabolism&lt;/keyword&gt;&lt;keyword&gt;Blood Vessels/*cytology&lt;/keyword&gt;&lt;keyword&gt;Cell Culture Techniques&lt;/keyword&gt;&lt;keyword&gt;Cell- and Tissue-Based Therapy/*methods&lt;/keyword&gt;&lt;keyword&gt;Flow Cytometry&lt;/keyword&gt;&lt;keyword&gt;Humans&lt;/keyword&gt;&lt;keyword&gt;Immunohistochemistry&lt;/keyword&gt;&lt;keyword&gt;Immunophenotyping&lt;/keyword&gt;&lt;keyword&gt;Mesenchymal Stromal Cells/*classification/*cytology/*physiology&lt;/keyword&gt;&lt;keyword&gt;Pericytes/*cytology&lt;/keyword&gt;&lt;/keywords&gt;&lt;dates&gt;&lt;year&gt;2014&lt;/year&gt;&lt;pub-dates&gt;&lt;date&gt;Apr&lt;/date&gt;&lt;/pub-dates&gt;&lt;/dates&gt;&lt;isbn&gt;1420-9071 (Electronic)&amp;#xD;1420-682X (Linking)&lt;/isbn&gt;&lt;accession-num&gt;24158496&lt;/accession-num&gt;&lt;urls&gt;&lt;related-urls&gt;&lt;url&gt;http://www.ncbi.nlm.nih.gov/pubmed/24158496&lt;/url&gt;&lt;/related-urls&gt;&lt;/urls&gt;&lt;electronic-resource-num&gt;10.1007/s00018-013-1462-6&lt;/electronic-resource-num&gt;&lt;language&gt;eng&lt;/language&gt;&lt;/record&gt;&lt;/Cite&gt;&lt;/EndNote&gt;</w:instrText>
        </w:r>
        <w:r w:rsidR="005F366B" w:rsidRPr="00986040">
          <w:rPr>
            <w:rFonts w:ascii="Arial" w:hAnsi="Arial" w:cs="Arial"/>
            <w:sz w:val="24"/>
            <w:szCs w:val="24"/>
          </w:rPr>
          <w:fldChar w:fldCharType="separate"/>
        </w:r>
        <w:r w:rsidR="005F366B" w:rsidRPr="00986040">
          <w:rPr>
            <w:rFonts w:ascii="Arial" w:hAnsi="Arial" w:cs="Arial"/>
            <w:noProof/>
            <w:sz w:val="24"/>
            <w:szCs w:val="24"/>
            <w:vertAlign w:val="superscript"/>
          </w:rPr>
          <w:t>2</w:t>
        </w:r>
        <w:r w:rsidR="005F366B" w:rsidRPr="00986040">
          <w:rPr>
            <w:rFonts w:ascii="Arial" w:hAnsi="Arial" w:cs="Arial"/>
            <w:sz w:val="24"/>
            <w:szCs w:val="24"/>
          </w:rPr>
          <w:fldChar w:fldCharType="end"/>
        </w:r>
      </w:hyperlink>
      <w:r w:rsidR="005962A4" w:rsidRPr="00986040">
        <w:rPr>
          <w:rFonts w:ascii="Arial" w:hAnsi="Arial" w:cs="Arial"/>
          <w:sz w:val="24"/>
          <w:szCs w:val="24"/>
        </w:rPr>
        <w:t>.</w:t>
      </w:r>
      <w:r w:rsidR="006C00FD" w:rsidRPr="00986040">
        <w:rPr>
          <w:rFonts w:ascii="Arial" w:hAnsi="Arial" w:cs="Arial"/>
          <w:sz w:val="24"/>
          <w:szCs w:val="24"/>
        </w:rPr>
        <w:t xml:space="preserve"> </w:t>
      </w:r>
      <w:r w:rsidR="001419B9" w:rsidRPr="00986040">
        <w:rPr>
          <w:rFonts w:ascii="Arial" w:hAnsi="Arial" w:cs="Arial"/>
          <w:sz w:val="24"/>
          <w:szCs w:val="24"/>
        </w:rPr>
        <w:t xml:space="preserve">Importantly, MSCs </w:t>
      </w:r>
      <w:r w:rsidR="005962A4" w:rsidRPr="00986040">
        <w:rPr>
          <w:rFonts w:ascii="Arial" w:hAnsi="Arial" w:cs="Arial"/>
          <w:sz w:val="24"/>
          <w:szCs w:val="24"/>
        </w:rPr>
        <w:t>do not elicit an allogen</w:t>
      </w:r>
      <w:r w:rsidR="00D7181E" w:rsidRPr="00986040">
        <w:rPr>
          <w:rFonts w:ascii="Arial" w:hAnsi="Arial" w:cs="Arial"/>
          <w:sz w:val="24"/>
          <w:szCs w:val="24"/>
        </w:rPr>
        <w:t>e</w:t>
      </w:r>
      <w:r w:rsidR="005962A4" w:rsidRPr="00986040">
        <w:rPr>
          <w:rFonts w:ascii="Arial" w:hAnsi="Arial" w:cs="Arial"/>
          <w:sz w:val="24"/>
          <w:szCs w:val="24"/>
        </w:rPr>
        <w:t xml:space="preserve">ic response upon transfer into an unmatched recipient due to their low expression of MHC class I and class II molecules and their use of multiple active </w:t>
      </w:r>
      <w:proofErr w:type="spellStart"/>
      <w:r w:rsidR="00B00C4D" w:rsidRPr="00986040">
        <w:rPr>
          <w:rFonts w:ascii="Arial" w:hAnsi="Arial" w:cs="Arial"/>
          <w:sz w:val="24"/>
          <w:szCs w:val="24"/>
        </w:rPr>
        <w:t>immuno</w:t>
      </w:r>
      <w:r w:rsidR="005962A4" w:rsidRPr="00986040">
        <w:rPr>
          <w:rFonts w:ascii="Arial" w:hAnsi="Arial" w:cs="Arial"/>
          <w:sz w:val="24"/>
          <w:szCs w:val="24"/>
        </w:rPr>
        <w:t>regulatory</w:t>
      </w:r>
      <w:proofErr w:type="spellEnd"/>
      <w:r w:rsidR="005962A4" w:rsidRPr="00986040">
        <w:rPr>
          <w:rFonts w:ascii="Arial" w:hAnsi="Arial" w:cs="Arial"/>
          <w:sz w:val="24"/>
          <w:szCs w:val="24"/>
        </w:rPr>
        <w:t xml:space="preserve"> mechanisms</w:t>
      </w:r>
      <w:r w:rsidR="005962A4" w:rsidRPr="00986040">
        <w:rPr>
          <w:rFonts w:ascii="Arial" w:hAnsi="Arial" w:cs="Arial"/>
          <w:sz w:val="24"/>
          <w:szCs w:val="24"/>
        </w:rPr>
        <w:fldChar w:fldCharType="begin">
          <w:fldData xml:space="preserve">PEVuZE5vdGU+PENpdGU+PEF1dGhvcj5HZWJsZXI8L0F1dGhvcj48WWVhcj4yMDEyPC9ZZWFyPjxS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</w:fldData>
        </w:fldChar>
      </w:r>
      <w:r w:rsidR="004C26A3" w:rsidRPr="00986040">
        <w:rPr>
          <w:rFonts w:ascii="Arial" w:hAnsi="Arial" w:cs="Arial"/>
          <w:sz w:val="24"/>
          <w:szCs w:val="24"/>
        </w:rPr>
        <w:instrText xml:space="preserve"> ADDIN EN.CITE </w:instrText>
      </w:r>
      <w:r w:rsidR="004C26A3" w:rsidRPr="00986040">
        <w:rPr>
          <w:rFonts w:ascii="Arial" w:hAnsi="Arial" w:cs="Arial"/>
          <w:sz w:val="24"/>
          <w:szCs w:val="24"/>
        </w:rPr>
        <w:fldChar w:fldCharType="begin">
          <w:fldData xml:space="preserve">PEVuZE5vdGU+PENpdGU+PEF1dGhvcj5HZWJsZXI8L0F1dGhvcj48WWVhcj4yMDEyPC9ZZWFyPjxS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</w:fldData>
        </w:fldChar>
      </w:r>
      <w:r w:rsidR="004C26A3" w:rsidRPr="00986040">
        <w:rPr>
          <w:rFonts w:ascii="Arial" w:hAnsi="Arial" w:cs="Arial"/>
          <w:sz w:val="24"/>
          <w:szCs w:val="24"/>
        </w:rPr>
        <w:instrText xml:space="preserve"> ADDIN EN.CITE.DATA </w:instrText>
      </w:r>
      <w:r w:rsidR="004C26A3" w:rsidRPr="00986040">
        <w:rPr>
          <w:rFonts w:ascii="Arial" w:hAnsi="Arial" w:cs="Arial"/>
          <w:sz w:val="24"/>
          <w:szCs w:val="24"/>
        </w:rPr>
      </w:r>
      <w:r w:rsidR="004C26A3" w:rsidRPr="00986040">
        <w:rPr>
          <w:rFonts w:ascii="Arial" w:hAnsi="Arial" w:cs="Arial"/>
          <w:sz w:val="24"/>
          <w:szCs w:val="24"/>
        </w:rPr>
        <w:fldChar w:fldCharType="end"/>
      </w:r>
      <w:r w:rsidR="005962A4" w:rsidRPr="00986040">
        <w:rPr>
          <w:rFonts w:ascii="Arial" w:hAnsi="Arial" w:cs="Arial"/>
          <w:sz w:val="24"/>
          <w:szCs w:val="24"/>
        </w:rPr>
      </w:r>
      <w:r w:rsidR="005962A4" w:rsidRPr="00986040">
        <w:rPr>
          <w:rFonts w:ascii="Arial" w:hAnsi="Arial" w:cs="Arial"/>
          <w:sz w:val="24"/>
          <w:szCs w:val="24"/>
        </w:rPr>
        <w:fldChar w:fldCharType="separate"/>
      </w:r>
      <w:hyperlink w:anchor="_ENREF_3" w:tooltip="Gebler, 2012 #5" w:history="1">
        <w:r w:rsidR="005F366B" w:rsidRPr="00986040">
          <w:rPr>
            <w:rFonts w:ascii="Arial" w:hAnsi="Arial" w:cs="Arial"/>
            <w:noProof/>
            <w:sz w:val="24"/>
            <w:szCs w:val="24"/>
            <w:vertAlign w:val="superscript"/>
          </w:rPr>
          <w:t>3</w:t>
        </w:r>
      </w:hyperlink>
      <w:r w:rsidR="004C26A3" w:rsidRPr="00986040">
        <w:rPr>
          <w:rFonts w:ascii="Arial" w:hAnsi="Arial" w:cs="Arial"/>
          <w:noProof/>
          <w:sz w:val="24"/>
          <w:szCs w:val="24"/>
          <w:vertAlign w:val="superscript"/>
        </w:rPr>
        <w:t>,</w:t>
      </w:r>
      <w:hyperlink w:anchor="_ENREF_4" w:tooltip="Stagg, 2013 #6" w:history="1">
        <w:r w:rsidR="005F366B" w:rsidRPr="00986040">
          <w:rPr>
            <w:rFonts w:ascii="Arial" w:hAnsi="Arial" w:cs="Arial"/>
            <w:noProof/>
            <w:sz w:val="24"/>
            <w:szCs w:val="24"/>
            <w:vertAlign w:val="superscript"/>
          </w:rPr>
          <w:t>4</w:t>
        </w:r>
      </w:hyperlink>
      <w:r w:rsidR="005962A4" w:rsidRPr="00986040">
        <w:rPr>
          <w:rFonts w:ascii="Arial" w:hAnsi="Arial" w:cs="Arial"/>
          <w:sz w:val="24"/>
          <w:szCs w:val="24"/>
        </w:rPr>
        <w:fldChar w:fldCharType="end"/>
      </w:r>
      <w:r w:rsidR="001419B9" w:rsidRPr="00986040">
        <w:rPr>
          <w:rFonts w:ascii="Arial" w:hAnsi="Arial" w:cs="Arial"/>
          <w:sz w:val="24"/>
          <w:szCs w:val="24"/>
        </w:rPr>
        <w:t xml:space="preserve">. </w:t>
      </w:r>
      <w:r w:rsidR="00342C8D" w:rsidRPr="00986040">
        <w:rPr>
          <w:rFonts w:ascii="Arial" w:hAnsi="Arial" w:cs="Arial"/>
          <w:sz w:val="24"/>
          <w:szCs w:val="24"/>
        </w:rPr>
        <w:t xml:space="preserve">These </w:t>
      </w:r>
      <w:r w:rsidR="00B00C4D" w:rsidRPr="00986040">
        <w:rPr>
          <w:rFonts w:ascii="Arial" w:hAnsi="Arial" w:cs="Arial"/>
          <w:sz w:val="24"/>
          <w:szCs w:val="24"/>
        </w:rPr>
        <w:t xml:space="preserve">combined </w:t>
      </w:r>
      <w:r w:rsidR="00342C8D" w:rsidRPr="00986040">
        <w:rPr>
          <w:rFonts w:ascii="Arial" w:hAnsi="Arial" w:cs="Arial"/>
          <w:sz w:val="24"/>
          <w:szCs w:val="24"/>
        </w:rPr>
        <w:t xml:space="preserve">qualities have </w:t>
      </w:r>
      <w:r w:rsidR="0078297D" w:rsidRPr="00986040">
        <w:rPr>
          <w:rFonts w:ascii="Arial" w:hAnsi="Arial" w:cs="Arial"/>
          <w:sz w:val="24"/>
          <w:szCs w:val="24"/>
        </w:rPr>
        <w:t>led to</w:t>
      </w:r>
      <w:r w:rsidR="00EA50CA" w:rsidRPr="00986040">
        <w:rPr>
          <w:rFonts w:ascii="Arial" w:hAnsi="Arial" w:cs="Arial"/>
          <w:sz w:val="24"/>
          <w:szCs w:val="24"/>
        </w:rPr>
        <w:t xml:space="preserve"> intense interest in MSCs for their potential as a cell-based therapy for a wide variety of diseases</w:t>
      </w:r>
      <w:r w:rsidR="00342C8D" w:rsidRPr="00986040">
        <w:rPr>
          <w:rFonts w:ascii="Arial" w:hAnsi="Arial" w:cs="Arial"/>
          <w:sz w:val="24"/>
          <w:szCs w:val="24"/>
        </w:rPr>
        <w:t>.</w:t>
      </w:r>
      <w:r w:rsidR="00EA50CA" w:rsidRPr="00986040">
        <w:rPr>
          <w:rFonts w:ascii="Arial" w:hAnsi="Arial" w:cs="Arial"/>
          <w:sz w:val="24"/>
          <w:szCs w:val="24"/>
        </w:rPr>
        <w:t xml:space="preserve"> </w:t>
      </w:r>
    </w:p>
    <w:p w:rsidR="00986040" w:rsidRDefault="00986040" w:rsidP="00986040">
      <w:pPr>
        <w:spacing w:after="0" w:line="240" w:lineRule="auto"/>
        <w:jc w:val="both"/>
        <w:rPr>
          <w:rFonts w:ascii="Arial" w:hAnsi="Arial" w:cs="Arial"/>
          <w:sz w:val="24"/>
          <w:szCs w:val="24"/>
        </w:rPr>
      </w:pPr>
    </w:p>
    <w:p w:rsidR="002E7A46" w:rsidRDefault="002E7A46" w:rsidP="00986040">
      <w:pPr>
        <w:spacing w:after="0" w:line="240" w:lineRule="auto"/>
        <w:jc w:val="both"/>
        <w:rPr>
          <w:rFonts w:ascii="Arial" w:hAnsi="Arial" w:cs="Arial"/>
          <w:sz w:val="24"/>
          <w:szCs w:val="24"/>
        </w:rPr>
      </w:pPr>
      <w:r w:rsidRPr="00986040">
        <w:rPr>
          <w:rFonts w:ascii="Arial" w:hAnsi="Arial" w:cs="Arial"/>
          <w:sz w:val="24"/>
          <w:szCs w:val="24"/>
        </w:rPr>
        <w:t>Several clinical trials testing the efficacy of MSCs in treating autoimmune disorders have completed or are currently underway</w:t>
      </w:r>
      <w:hyperlink w:anchor="_ENREF_5" w:tooltip="Sharma, 2014 #9" w:history="1">
        <w:r w:rsidR="005F366B" w:rsidRPr="00986040">
          <w:rPr>
            <w:rFonts w:ascii="Arial" w:hAnsi="Arial" w:cs="Arial"/>
            <w:sz w:val="24"/>
            <w:szCs w:val="24"/>
          </w:rPr>
          <w:fldChar w:fldCharType="begin"/>
        </w:r>
        <w:r w:rsidR="005F366B" w:rsidRPr="00986040">
          <w:rPr>
            <w:rFonts w:ascii="Arial" w:hAnsi="Arial" w:cs="Arial"/>
            <w:sz w:val="24"/>
            <w:szCs w:val="24"/>
          </w:rPr>
          <w:instrText xml:space="preserve"> ADDIN EN.CITE &lt;EndNote&gt;&lt;Cite&gt;&lt;Author&gt;Sharma&lt;/Author&gt;&lt;Year&gt;2014&lt;/Year&gt;&lt;RecNum&gt;9&lt;/RecNum&gt;&lt;DisplayText&gt;&lt;style face="superscript"&gt;5&lt;/style&gt;&lt;/DisplayText&gt;&lt;record&gt;&lt;rec-number&gt;9&lt;/rec-number&gt;&lt;foreign-keys&gt;&lt;key app="EN" db-id="x0pa5f5vcffrekepexa5252yrzaxsvsav5w9"&gt;9&lt;/key&gt;&lt;/foreign-keys&gt;&lt;ref-type name="Journal Article"&gt;17&lt;/ref-type&gt;&lt;contributors&gt;&lt;authors&gt;&lt;author&gt;Sharma, R. R.&lt;/author&gt;&lt;author&gt;Pollock, K.&lt;/author&gt;&lt;author&gt;Hubel, A.&lt;/author&gt;&lt;author&gt;McKenna, D.&lt;/author&gt;&lt;/authors&gt;&lt;/contributors&gt;&lt;auth-address&gt;Department of Transfusion Medicine, Post graduate Institute of Medical Education and Research, Chandigarh, India.&lt;/auth-address&gt;&lt;titles&gt;&lt;title&gt;Mesenchymal stem or stromal cells: a review of clinical applications and manufacturing practices&lt;/title&gt;&lt;secondary-title&gt;Transfusion&lt;/secondary-title&gt;&lt;/titles&gt;&lt;periodical&gt;&lt;full-title&gt;Transfusion&lt;/full-title&gt;&lt;/periodical&gt;&lt;pages&gt;1418-37&lt;/pages&gt;&lt;volume&gt;54&lt;/volume&gt;&lt;number&gt;5&lt;/number&gt;&lt;edition&gt;2014/06/06&lt;/edition&gt;&lt;keywords&gt;&lt;keyword&gt;Cell Separation&lt;/keyword&gt;&lt;keyword&gt;Clinical Trials as Topic&lt;/keyword&gt;&lt;keyword&gt;Fetal Blood/cytology&lt;/keyword&gt;&lt;keyword&gt;Genomic Instability&lt;/keyword&gt;&lt;keyword&gt;Graft vs Host Disease/etiology&lt;/keyword&gt;&lt;keyword&gt;Hematopoiesis&lt;/keyword&gt;&lt;keyword&gt;Humans&lt;/keyword&gt;&lt;keyword&gt;Immunomodulation&lt;/keyword&gt;&lt;keyword&gt;*Mesenchymal Stem Cell Transplantation&lt;/keyword&gt;&lt;keyword&gt;Mesenchymal Stromal Cells/*cytology/physiology&lt;/keyword&gt;&lt;keyword&gt;Quality Control&lt;/keyword&gt;&lt;keyword&gt;Regeneration&lt;/keyword&gt;&lt;/keywords&gt;&lt;dates&gt;&lt;year&gt;2014&lt;/year&gt;&lt;pub-dates&gt;&lt;date&gt;May&lt;/date&gt;&lt;/pub-dates&gt;&lt;/dates&gt;&lt;isbn&gt;1537-2995 (Electronic)&amp;#xD;0041-1132 (Linking)&lt;/isbn&gt;&lt;accession-num&gt;24898458&lt;/accession-num&gt;&lt;urls&gt;&lt;related-urls&gt;&lt;url&gt;http://www.ncbi.nlm.nih.gov/pubmed/24898458&lt;/url&gt;&lt;/related-urls&gt;&lt;/urls&gt;&lt;electronic-resource-num&gt;10.1111/trf.12421&lt;/electronic-resource-num&gt;&lt;language&gt;eng&lt;/language&gt;&lt;/record&gt;&lt;/Cite&gt;&lt;/EndNote&gt;</w:instrText>
        </w:r>
        <w:r w:rsidR="005F366B" w:rsidRPr="00986040">
          <w:rPr>
            <w:rFonts w:ascii="Arial" w:hAnsi="Arial" w:cs="Arial"/>
            <w:sz w:val="24"/>
            <w:szCs w:val="24"/>
          </w:rPr>
          <w:fldChar w:fldCharType="separate"/>
        </w:r>
        <w:r w:rsidR="005F366B" w:rsidRPr="00986040">
          <w:rPr>
            <w:rFonts w:ascii="Arial" w:hAnsi="Arial" w:cs="Arial"/>
            <w:noProof/>
            <w:sz w:val="24"/>
            <w:szCs w:val="24"/>
            <w:vertAlign w:val="superscript"/>
          </w:rPr>
          <w:t>5</w:t>
        </w:r>
        <w:r w:rsidR="005F366B" w:rsidRPr="00986040">
          <w:rPr>
            <w:rFonts w:ascii="Arial" w:hAnsi="Arial" w:cs="Arial"/>
            <w:sz w:val="24"/>
            <w:szCs w:val="24"/>
          </w:rPr>
          <w:fldChar w:fldCharType="end"/>
        </w:r>
      </w:hyperlink>
      <w:r w:rsidRPr="00986040">
        <w:rPr>
          <w:rFonts w:ascii="Arial" w:hAnsi="Arial" w:cs="Arial"/>
          <w:sz w:val="24"/>
          <w:szCs w:val="24"/>
        </w:rPr>
        <w:t xml:space="preserve">. These studies have yielded mixed results, with the effectiveness of MSCs in </w:t>
      </w:r>
      <w:r w:rsidR="001F5B79" w:rsidRPr="00986040">
        <w:rPr>
          <w:rFonts w:ascii="Arial" w:hAnsi="Arial" w:cs="Arial"/>
          <w:sz w:val="24"/>
          <w:szCs w:val="24"/>
        </w:rPr>
        <w:t>ameliorating autoimmune symptoms varying between studies</w:t>
      </w:r>
      <w:hyperlink w:anchor="_ENREF_6" w:tooltip="Mastri, 2014 #10" w:history="1">
        <w:r w:rsidR="005F366B" w:rsidRPr="00986040">
          <w:rPr>
            <w:rFonts w:ascii="Arial" w:hAnsi="Arial" w:cs="Arial"/>
            <w:sz w:val="24"/>
            <w:szCs w:val="24"/>
          </w:rPr>
          <w:fldChar w:fldCharType="begin"/>
        </w:r>
        <w:r w:rsidR="005F366B" w:rsidRPr="00986040">
          <w:rPr>
            <w:rFonts w:ascii="Arial" w:hAnsi="Arial" w:cs="Arial"/>
            <w:sz w:val="24"/>
            <w:szCs w:val="24"/>
          </w:rPr>
          <w:instrText xml:space="preserve"> ADDIN EN.CITE &lt;EndNote&gt;&lt;Cite&gt;&lt;Author&gt;Mastri&lt;/Author&gt;&lt;Year&gt;2014&lt;/Year&gt;&lt;RecNum&gt;10&lt;/RecNum&gt;&lt;DisplayText&gt;&lt;style face="superscript"&gt;6&lt;/style&gt;&lt;/DisplayText&gt;&lt;record&gt;&lt;rec-number&gt;10&lt;/rec-number&gt;&lt;foreign-keys&gt;&lt;key app="EN" db-id="x0pa5f5vcffrekepexa5252yrzaxsvsav5w9"&gt;10&lt;/key&gt;&lt;/foreign-keys&gt;&lt;ref-type name="Journal Article"&gt;17&lt;/ref-type&gt;&lt;contributors&gt;&lt;authors&gt;&lt;author&gt;Mastri, M.&lt;/author&gt;&lt;author&gt;Lin, H.&lt;/author&gt;&lt;author&gt;Lee, T.&lt;/author&gt;&lt;/authors&gt;&lt;/contributors&gt;&lt;auth-address&gt;Michalis Mastri, Huey Lin, Techung Lee, Department of Biochemistry, University at Buffalo, Buffalo, NY 14214, United States.&lt;/auth-address&gt;&lt;titles&gt;&lt;title&gt;Enhancing the efficacy of mesenchymal stem cell therapy&lt;/title&gt;&lt;secondary-title&gt;World J Stem Cells&lt;/secondary-title&gt;&lt;/titles&gt;&lt;periodical&gt;&lt;full-title&gt;World J Stem Cells&lt;/full-title&gt;&lt;/periodical&gt;&lt;pages&gt;82-93&lt;/pages&gt;&lt;volume&gt;6&lt;/volume&gt;&lt;number&gt;2&lt;/number&gt;&lt;edition&gt;2014/04/29&lt;/edition&gt;&lt;dates&gt;&lt;year&gt;2014&lt;/year&gt;&lt;pub-dates&gt;&lt;date&gt;Apr 26&lt;/date&gt;&lt;/pub-dates&gt;&lt;/dates&gt;&lt;isbn&gt;1948-0210 (Electronic)&amp;#xD;1948-0210 (Linking)&lt;/isbn&gt;&lt;accession-num&gt;24772236&lt;/accession-num&gt;&lt;urls&gt;&lt;related-urls&gt;&lt;url&gt;http://www.ncbi.nlm.nih.gov/pubmed/24772236&lt;/url&gt;&lt;/related-urls&gt;&lt;/urls&gt;&lt;custom2&gt;3999784&lt;/custom2&gt;&lt;electronic-resource-num&gt;10.4252/wjsc.v6.i2.82&lt;/electronic-resource-num&gt;&lt;language&gt;eng&lt;/language&gt;&lt;/record&gt;&lt;/Cite&gt;&lt;/EndNote&gt;</w:instrText>
        </w:r>
        <w:r w:rsidR="005F366B" w:rsidRPr="00986040">
          <w:rPr>
            <w:rFonts w:ascii="Arial" w:hAnsi="Arial" w:cs="Arial"/>
            <w:sz w:val="24"/>
            <w:szCs w:val="24"/>
          </w:rPr>
          <w:fldChar w:fldCharType="separate"/>
        </w:r>
        <w:r w:rsidR="005F366B" w:rsidRPr="00986040">
          <w:rPr>
            <w:rFonts w:ascii="Arial" w:hAnsi="Arial" w:cs="Arial"/>
            <w:noProof/>
            <w:sz w:val="24"/>
            <w:szCs w:val="24"/>
            <w:vertAlign w:val="superscript"/>
          </w:rPr>
          <w:t>6</w:t>
        </w:r>
        <w:r w:rsidR="005F366B" w:rsidRPr="00986040">
          <w:rPr>
            <w:rFonts w:ascii="Arial" w:hAnsi="Arial" w:cs="Arial"/>
            <w:sz w:val="24"/>
            <w:szCs w:val="24"/>
          </w:rPr>
          <w:fldChar w:fldCharType="end"/>
        </w:r>
      </w:hyperlink>
      <w:r w:rsidR="001F5B79" w:rsidRPr="00986040">
        <w:rPr>
          <w:rFonts w:ascii="Arial" w:hAnsi="Arial" w:cs="Arial"/>
          <w:sz w:val="24"/>
          <w:szCs w:val="24"/>
        </w:rPr>
        <w:t xml:space="preserve">. One possible explanation for these discrepant results may be variability between MSC </w:t>
      </w:r>
      <w:r w:rsidR="009452E3" w:rsidRPr="00986040">
        <w:rPr>
          <w:rFonts w:ascii="Arial" w:hAnsi="Arial" w:cs="Arial"/>
          <w:sz w:val="24"/>
          <w:szCs w:val="24"/>
        </w:rPr>
        <w:t xml:space="preserve">preparations </w:t>
      </w:r>
      <w:r w:rsidR="001F5B79" w:rsidRPr="00986040">
        <w:rPr>
          <w:rFonts w:ascii="Arial" w:hAnsi="Arial" w:cs="Arial"/>
          <w:sz w:val="24"/>
          <w:szCs w:val="24"/>
        </w:rPr>
        <w:t>derived from different donors or expanded by different</w:t>
      </w:r>
      <w:r w:rsidR="00B00C4D" w:rsidRPr="00986040">
        <w:rPr>
          <w:rFonts w:ascii="Arial" w:hAnsi="Arial" w:cs="Arial"/>
          <w:sz w:val="24"/>
          <w:szCs w:val="24"/>
        </w:rPr>
        <w:t xml:space="preserve"> commercial production methods. A standardized and repeatable bioassay for comparing the immunosuppressive activity of MSC </w:t>
      </w:r>
      <w:r w:rsidR="009452E3" w:rsidRPr="00986040">
        <w:rPr>
          <w:rFonts w:ascii="Arial" w:hAnsi="Arial" w:cs="Arial"/>
          <w:sz w:val="24"/>
          <w:szCs w:val="24"/>
        </w:rPr>
        <w:t xml:space="preserve">preparations </w:t>
      </w:r>
      <w:r w:rsidR="00B00C4D" w:rsidRPr="00986040">
        <w:rPr>
          <w:rFonts w:ascii="Arial" w:hAnsi="Arial" w:cs="Arial"/>
          <w:sz w:val="24"/>
          <w:szCs w:val="24"/>
        </w:rPr>
        <w:t xml:space="preserve">could help to identify MSC lots most likely to be effective clinically. Additionally, such a bioassay would aid in the identification of biomarkers correlated with immunosuppression in MSCs, or better characterize molecular mechanisms important for their </w:t>
      </w:r>
      <w:r w:rsidR="00B00C4D" w:rsidRPr="00986040">
        <w:rPr>
          <w:rFonts w:ascii="Arial" w:hAnsi="Arial" w:cs="Arial"/>
          <w:i/>
          <w:sz w:val="24"/>
          <w:szCs w:val="24"/>
        </w:rPr>
        <w:t>in vivo</w:t>
      </w:r>
      <w:r w:rsidR="00B00C4D" w:rsidRPr="00986040">
        <w:rPr>
          <w:rFonts w:ascii="Arial" w:hAnsi="Arial" w:cs="Arial"/>
          <w:sz w:val="24"/>
          <w:szCs w:val="24"/>
        </w:rPr>
        <w:t xml:space="preserve"> function.</w:t>
      </w:r>
    </w:p>
    <w:p w:rsidR="00986040" w:rsidRPr="00986040" w:rsidRDefault="00986040" w:rsidP="00986040">
      <w:pPr>
        <w:spacing w:after="0" w:line="240" w:lineRule="auto"/>
        <w:jc w:val="both"/>
        <w:rPr>
          <w:rFonts w:ascii="Arial" w:hAnsi="Arial" w:cs="Arial"/>
          <w:sz w:val="24"/>
          <w:szCs w:val="24"/>
        </w:rPr>
      </w:pPr>
    </w:p>
    <w:p w:rsidR="00B00C4D" w:rsidRPr="00986040" w:rsidRDefault="00B00C4D" w:rsidP="00986040">
      <w:pPr>
        <w:spacing w:after="0" w:line="240" w:lineRule="auto"/>
        <w:jc w:val="both"/>
        <w:rPr>
          <w:rFonts w:ascii="Arial" w:hAnsi="Arial" w:cs="Arial"/>
          <w:sz w:val="24"/>
          <w:szCs w:val="24"/>
        </w:rPr>
      </w:pPr>
      <w:r w:rsidRPr="00986040">
        <w:rPr>
          <w:rFonts w:ascii="Arial" w:hAnsi="Arial" w:cs="Arial"/>
          <w:sz w:val="24"/>
          <w:szCs w:val="24"/>
        </w:rPr>
        <w:t xml:space="preserve">We present here protocols for assessing the immunosuppressive activity of human MSCs using both human and murine target cells. Using peripheral blood mononuclear cells (PBMC) </w:t>
      </w:r>
      <w:r w:rsidR="00E0366D" w:rsidRPr="00986040">
        <w:rPr>
          <w:rFonts w:ascii="Arial" w:hAnsi="Arial" w:cs="Arial"/>
          <w:sz w:val="24"/>
          <w:szCs w:val="24"/>
        </w:rPr>
        <w:t>as target cells allows for the assessment of the full complement of immunosuppressive mechanisms used by MSCs, but requires a less biologically-relevant stimulus to elicit T cell stimulation (in this case, activation by beads coated with anti-CD3 and anti-CD28). Additionally, PBMCs from distinct donors may have varying</w:t>
      </w:r>
      <w:r w:rsidR="004C26A3" w:rsidRPr="00986040">
        <w:rPr>
          <w:rFonts w:ascii="Arial" w:hAnsi="Arial" w:cs="Arial"/>
          <w:sz w:val="24"/>
          <w:szCs w:val="24"/>
        </w:rPr>
        <w:t xml:space="preserve"> </w:t>
      </w:r>
      <w:r w:rsidR="00E0366D" w:rsidRPr="00986040">
        <w:rPr>
          <w:rFonts w:ascii="Arial" w:hAnsi="Arial" w:cs="Arial"/>
          <w:sz w:val="24"/>
          <w:szCs w:val="24"/>
        </w:rPr>
        <w:t>susceptibility to MSC-mediated immunosuppression, which makes comparisons between experiments more difficult to interpret. In contrast, using murine target cells allows for a more biologically-relevant, repeatable, and reliable form of T cell stimulation (antigenic stimulation of transgenic T cells), but has the disadvantage</w:t>
      </w:r>
      <w:r w:rsidR="00DB77BC" w:rsidRPr="00986040">
        <w:rPr>
          <w:rFonts w:ascii="Arial" w:hAnsi="Arial" w:cs="Arial"/>
          <w:sz w:val="24"/>
          <w:szCs w:val="24"/>
        </w:rPr>
        <w:t xml:space="preserve"> that </w:t>
      </w:r>
      <w:r w:rsidR="00BE28F2" w:rsidRPr="00986040">
        <w:rPr>
          <w:rFonts w:ascii="Arial" w:hAnsi="Arial" w:cs="Arial"/>
          <w:sz w:val="24"/>
          <w:szCs w:val="24"/>
        </w:rPr>
        <w:t>although</w:t>
      </w:r>
      <w:r w:rsidR="00DB77BC" w:rsidRPr="00986040">
        <w:rPr>
          <w:rFonts w:ascii="Arial" w:hAnsi="Arial" w:cs="Arial"/>
          <w:sz w:val="24"/>
          <w:szCs w:val="24"/>
        </w:rPr>
        <w:t xml:space="preserve"> </w:t>
      </w:r>
      <w:r w:rsidR="00DB77BC" w:rsidRPr="00986040">
        <w:rPr>
          <w:rFonts w:ascii="Arial" w:hAnsi="Arial" w:cs="Arial"/>
          <w:sz w:val="24"/>
          <w:szCs w:val="24"/>
        </w:rPr>
        <w:lastRenderedPageBreak/>
        <w:t xml:space="preserve">cross-species effects of human MSCs have been reported, </w:t>
      </w:r>
      <w:r w:rsidR="00E0366D" w:rsidRPr="00986040">
        <w:rPr>
          <w:rFonts w:ascii="Arial" w:hAnsi="Arial" w:cs="Arial"/>
          <w:sz w:val="24"/>
          <w:szCs w:val="24"/>
        </w:rPr>
        <w:t>some mechanisms employed by MSCs might not be cross rea</w:t>
      </w:r>
      <w:r w:rsidR="00DB77BC" w:rsidRPr="00986040">
        <w:rPr>
          <w:rFonts w:ascii="Arial" w:hAnsi="Arial" w:cs="Arial"/>
          <w:sz w:val="24"/>
          <w:szCs w:val="24"/>
        </w:rPr>
        <w:t>ctive between species</w:t>
      </w:r>
      <w:r w:rsidR="00DB77BC" w:rsidRPr="00986040">
        <w:rPr>
          <w:rFonts w:ascii="Arial" w:hAnsi="Arial" w:cs="Arial"/>
          <w:sz w:val="24"/>
          <w:szCs w:val="24"/>
        </w:rPr>
        <w:fldChar w:fldCharType="begin">
          <w:fldData xml:space="preserve">PEVuZE5vdGU+PENpdGU+PEF1dGhvcj5MZWU8L0F1dGhvcj48WWVhcj4yMDA2PC9ZZWFyPjxSZWNO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</w:fldData>
        </w:fldChar>
      </w:r>
      <w:r w:rsidR="004C26A3" w:rsidRPr="00986040">
        <w:rPr>
          <w:rFonts w:ascii="Arial" w:hAnsi="Arial" w:cs="Arial"/>
          <w:sz w:val="24"/>
          <w:szCs w:val="24"/>
        </w:rPr>
        <w:instrText xml:space="preserve"> ADDIN EN.CITE </w:instrText>
      </w:r>
      <w:r w:rsidR="004C26A3" w:rsidRPr="00986040">
        <w:rPr>
          <w:rFonts w:ascii="Arial" w:hAnsi="Arial" w:cs="Arial"/>
          <w:sz w:val="24"/>
          <w:szCs w:val="24"/>
        </w:rPr>
        <w:fldChar w:fldCharType="begin">
          <w:fldData xml:space="preserve">PEVuZE5vdGU+PENpdGU+PEF1dGhvcj5MZWU8L0F1dGhvcj48WWVhcj4yMDA2PC9ZZWFyPjxSZWNO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</w:fldData>
        </w:fldChar>
      </w:r>
      <w:r w:rsidR="004C26A3" w:rsidRPr="00986040">
        <w:rPr>
          <w:rFonts w:ascii="Arial" w:hAnsi="Arial" w:cs="Arial"/>
          <w:sz w:val="24"/>
          <w:szCs w:val="24"/>
        </w:rPr>
        <w:instrText xml:space="preserve"> ADDIN EN.CITE.DATA </w:instrText>
      </w:r>
      <w:r w:rsidR="004C26A3" w:rsidRPr="00986040">
        <w:rPr>
          <w:rFonts w:ascii="Arial" w:hAnsi="Arial" w:cs="Arial"/>
          <w:sz w:val="24"/>
          <w:szCs w:val="24"/>
        </w:rPr>
      </w:r>
      <w:r w:rsidR="004C26A3" w:rsidRPr="00986040">
        <w:rPr>
          <w:rFonts w:ascii="Arial" w:hAnsi="Arial" w:cs="Arial"/>
          <w:sz w:val="24"/>
          <w:szCs w:val="24"/>
        </w:rPr>
        <w:fldChar w:fldCharType="end"/>
      </w:r>
      <w:r w:rsidR="00DB77BC" w:rsidRPr="00986040">
        <w:rPr>
          <w:rFonts w:ascii="Arial" w:hAnsi="Arial" w:cs="Arial"/>
          <w:sz w:val="24"/>
          <w:szCs w:val="24"/>
        </w:rPr>
      </w:r>
      <w:r w:rsidR="00DB77BC" w:rsidRPr="00986040">
        <w:rPr>
          <w:rFonts w:ascii="Arial" w:hAnsi="Arial" w:cs="Arial"/>
          <w:sz w:val="24"/>
          <w:szCs w:val="24"/>
        </w:rPr>
        <w:fldChar w:fldCharType="separate"/>
      </w:r>
      <w:hyperlink w:anchor="_ENREF_7" w:tooltip="Lee, 2006 #7" w:history="1">
        <w:r w:rsidR="005F366B" w:rsidRPr="00986040">
          <w:rPr>
            <w:rFonts w:ascii="Arial" w:hAnsi="Arial" w:cs="Arial"/>
            <w:noProof/>
            <w:sz w:val="24"/>
            <w:szCs w:val="24"/>
            <w:vertAlign w:val="superscript"/>
          </w:rPr>
          <w:t>7</w:t>
        </w:r>
      </w:hyperlink>
      <w:r w:rsidR="004C26A3" w:rsidRPr="00986040">
        <w:rPr>
          <w:rFonts w:ascii="Arial" w:hAnsi="Arial" w:cs="Arial"/>
          <w:noProof/>
          <w:sz w:val="24"/>
          <w:szCs w:val="24"/>
          <w:vertAlign w:val="superscript"/>
        </w:rPr>
        <w:t>,</w:t>
      </w:r>
      <w:hyperlink w:anchor="_ENREF_8" w:tooltip="Li, 2012 #8" w:history="1">
        <w:r w:rsidR="005F366B" w:rsidRPr="00986040">
          <w:rPr>
            <w:rFonts w:ascii="Arial" w:hAnsi="Arial" w:cs="Arial"/>
            <w:noProof/>
            <w:sz w:val="24"/>
            <w:szCs w:val="24"/>
            <w:vertAlign w:val="superscript"/>
          </w:rPr>
          <w:t>8</w:t>
        </w:r>
      </w:hyperlink>
      <w:r w:rsidR="00DB77BC" w:rsidRPr="00986040">
        <w:rPr>
          <w:rFonts w:ascii="Arial" w:hAnsi="Arial" w:cs="Arial"/>
          <w:sz w:val="24"/>
          <w:szCs w:val="24"/>
        </w:rPr>
        <w:fldChar w:fldCharType="end"/>
      </w:r>
      <w:r w:rsidR="00DB77BC" w:rsidRPr="00986040">
        <w:rPr>
          <w:rFonts w:ascii="Arial" w:hAnsi="Arial" w:cs="Arial"/>
          <w:sz w:val="24"/>
          <w:szCs w:val="24"/>
        </w:rPr>
        <w:t xml:space="preserve">. </w:t>
      </w:r>
    </w:p>
    <w:p w:rsidR="00986040" w:rsidRDefault="00986040" w:rsidP="00986040">
      <w:pPr>
        <w:spacing w:after="0" w:line="240" w:lineRule="auto"/>
        <w:contextualSpacing/>
        <w:rPr>
          <w:rFonts w:ascii="Arial" w:hAnsi="Arial" w:cs="Arial"/>
          <w:b/>
          <w:sz w:val="24"/>
        </w:rPr>
      </w:pPr>
    </w:p>
    <w:p w:rsidR="00AE4B07" w:rsidRPr="00986040" w:rsidRDefault="00AE4B07" w:rsidP="00986040">
      <w:pPr>
        <w:spacing w:after="0" w:line="240" w:lineRule="auto"/>
        <w:contextualSpacing/>
        <w:jc w:val="both"/>
        <w:rPr>
          <w:rFonts w:ascii="Arial" w:hAnsi="Arial" w:cs="Arial"/>
          <w:b/>
          <w:sz w:val="24"/>
        </w:rPr>
      </w:pPr>
      <w:r w:rsidRPr="00986040">
        <w:rPr>
          <w:rFonts w:ascii="Arial" w:hAnsi="Arial" w:cs="Arial"/>
          <w:b/>
          <w:sz w:val="24"/>
        </w:rPr>
        <w:t>PROTOCOL</w:t>
      </w:r>
    </w:p>
    <w:p w:rsidR="00002F0B" w:rsidRPr="00986040" w:rsidRDefault="00AE64EC" w:rsidP="008F3421">
      <w:pPr>
        <w:spacing w:line="240" w:lineRule="auto"/>
        <w:contextualSpacing/>
        <w:jc w:val="both"/>
        <w:rPr>
          <w:rFonts w:ascii="Arial" w:hAnsi="Arial" w:cs="Arial"/>
          <w:sz w:val="24"/>
        </w:rPr>
      </w:pPr>
      <w:r w:rsidRPr="00AD2371">
        <w:rPr>
          <w:rFonts w:ascii="Arial" w:hAnsi="Arial" w:cs="Arial"/>
          <w:sz w:val="24"/>
          <w:szCs w:val="24"/>
        </w:rPr>
        <w:t xml:space="preserve">All procedures performed on animals were approved by the Institutional Animal Care and Use Committees at the Center for Biologics Evaluation and Research and performed in facilities accredited by the Association for Assessment and Accreditation of Laboratory Animal Care International. For more detailed protocols for isolation immune cells from spleens and lymph nodes see </w:t>
      </w:r>
      <w:proofErr w:type="spellStart"/>
      <w:r w:rsidRPr="00AD2371">
        <w:rPr>
          <w:rFonts w:ascii="Arial" w:hAnsi="Arial" w:cs="Arial"/>
          <w:sz w:val="24"/>
          <w:szCs w:val="24"/>
        </w:rPr>
        <w:t>Kruisbeek</w:t>
      </w:r>
      <w:proofErr w:type="spellEnd"/>
      <w:r w:rsidRPr="00AD2371">
        <w:rPr>
          <w:rFonts w:ascii="Arial" w:hAnsi="Arial" w:cs="Arial"/>
          <w:sz w:val="24"/>
          <w:szCs w:val="24"/>
        </w:rPr>
        <w:t>, 2001</w:t>
      </w:r>
      <w:hyperlink w:anchor="_ENREF_9" w:tooltip="Kruisbeek, 2001 #421" w:history="1">
        <w:r w:rsidR="005F366B" w:rsidRPr="00AD2371">
          <w:rPr>
            <w:rFonts w:ascii="Arial" w:hAnsi="Arial" w:cs="Arial"/>
            <w:sz w:val="24"/>
            <w:szCs w:val="24"/>
          </w:rPr>
          <w:fldChar w:fldCharType="begin"/>
        </w:r>
        <w:r w:rsidR="005F366B" w:rsidRPr="00AD2371">
          <w:rPr>
            <w:rFonts w:ascii="Arial" w:hAnsi="Arial" w:cs="Arial"/>
            <w:sz w:val="24"/>
            <w:szCs w:val="24"/>
          </w:rPr>
          <w:instrText xml:space="preserve"> ADDIN EN.CITE &lt;EndNote&gt;&lt;Cite&gt;&lt;Author&gt;Kruisbeek&lt;/Author&gt;&lt;Year&gt;2001&lt;/Year&gt;&lt;RecNum&gt;421&lt;/RecNum&gt;&lt;DisplayText&gt;&lt;style face="superscript"&gt;9&lt;/style&gt;&lt;/DisplayText&gt;&lt;record&gt;&lt;rec-number&gt;421&lt;/rec-number&gt;&lt;foreign-keys&gt;&lt;key app="EN" db-id="x0pa5f5vcffrekepexa5252yrzaxsvsav5w9"&gt;421&lt;/key&gt;&lt;/foreign-keys&gt;&lt;ref-type name="Journal Article"&gt;17&lt;/ref-type&gt;&lt;contributors&gt;&lt;authors&gt;&lt;author&gt;Kruisbeek, A. M.&lt;/author&gt;&lt;/authors&gt;&lt;/contributors&gt;&lt;auth-address&gt;Netherlands Cancer Institute, Amsterdam, The Netherlands.&lt;/auth-address&gt;&lt;titles&gt;&lt;title&gt;Isolation of mouse mononuclear cells&lt;/title&gt;&lt;secondary-title&gt;Curr Protoc Immunol&lt;/secondary-title&gt;&lt;/titles&gt;&lt;periodical&gt;&lt;full-title&gt;Curr Protoc Immunol&lt;/full-title&gt;&lt;/periodical&gt;&lt;pages&gt;Unit 3 1&lt;/pages&gt;&lt;volume&gt;Chapter 3&lt;/volume&gt;&lt;edition&gt;2008/04/25&lt;/edition&gt;&lt;keywords&gt;&lt;keyword&gt;Animals&lt;/keyword&gt;&lt;keyword&gt;*Cell Separation&lt;/keyword&gt;&lt;keyword&gt;Immunologic Techniques&lt;/keyword&gt;&lt;keyword&gt;*Leukocytes, Mononuclear&lt;/keyword&gt;&lt;keyword&gt;Lymphoid Tissue/cytology/immunology&lt;/keyword&gt;&lt;keyword&gt;Mice&lt;/keyword&gt;&lt;/keywords&gt;&lt;dates&gt;&lt;year&gt;2001&lt;/year&gt;&lt;pub-dates&gt;&lt;date&gt;May&lt;/date&gt;&lt;/pub-dates&gt;&lt;/dates&gt;&lt;isbn&gt;1934-368X (Electronic)&amp;#xD;1934-3671 (Linking)&lt;/isbn&gt;&lt;accession-num&gt;18432779&lt;/accession-num&gt;&lt;urls&gt;&lt;related-urls&gt;&lt;url&gt;http://www.ncbi.nlm.nih.gov/pubmed/18432779&lt;/url&gt;&lt;/related-urls&gt;&lt;/urls&gt;&lt;electronic-resource-num&gt;10.1002/0471142735.im0301s39&lt;/electronic-resource-num&gt;&lt;language&gt;eng&lt;/language&gt;&lt;/record&gt;&lt;/Cite&gt;&lt;/EndNote&gt;</w:instrText>
        </w:r>
        <w:r w:rsidR="005F366B" w:rsidRPr="00AD2371">
          <w:rPr>
            <w:rFonts w:ascii="Arial" w:hAnsi="Arial" w:cs="Arial"/>
            <w:sz w:val="24"/>
            <w:szCs w:val="24"/>
          </w:rPr>
          <w:fldChar w:fldCharType="separate"/>
        </w:r>
        <w:r w:rsidR="005F366B" w:rsidRPr="00AD2371">
          <w:rPr>
            <w:rFonts w:ascii="Arial" w:hAnsi="Arial" w:cs="Arial"/>
            <w:noProof/>
            <w:sz w:val="24"/>
            <w:szCs w:val="24"/>
            <w:vertAlign w:val="superscript"/>
          </w:rPr>
          <w:t>9</w:t>
        </w:r>
        <w:r w:rsidR="005F366B" w:rsidRPr="00AD2371">
          <w:rPr>
            <w:rFonts w:ascii="Arial" w:hAnsi="Arial" w:cs="Arial"/>
            <w:sz w:val="24"/>
            <w:szCs w:val="24"/>
          </w:rPr>
          <w:fldChar w:fldCharType="end"/>
        </w:r>
      </w:hyperlink>
      <w:r w:rsidRPr="00AD2371">
        <w:rPr>
          <w:rFonts w:ascii="Arial" w:hAnsi="Arial" w:cs="Arial"/>
          <w:sz w:val="24"/>
          <w:szCs w:val="24"/>
        </w:rPr>
        <w:t>.</w:t>
      </w:r>
      <w:r w:rsidR="008F3421">
        <w:rPr>
          <w:rFonts w:ascii="Arial" w:hAnsi="Arial" w:cs="Arial"/>
          <w:sz w:val="24"/>
          <w:szCs w:val="24"/>
        </w:rPr>
        <w:t xml:space="preserve"> </w:t>
      </w:r>
      <w:r w:rsidR="007E6868" w:rsidRPr="00986040">
        <w:rPr>
          <w:rFonts w:ascii="Arial" w:hAnsi="Arial" w:cs="Arial"/>
          <w:sz w:val="24"/>
        </w:rPr>
        <w:t>Perform all steps in a sterile laminar flow hood.</w:t>
      </w:r>
    </w:p>
    <w:p w:rsidR="0015614F" w:rsidRPr="00986040" w:rsidRDefault="006E24D4" w:rsidP="00986040">
      <w:pPr>
        <w:pStyle w:val="ListParagraph"/>
        <w:spacing w:line="240" w:lineRule="auto"/>
        <w:ind w:left="0"/>
        <w:jc w:val="both"/>
        <w:rPr>
          <w:rFonts w:ascii="Arial" w:hAnsi="Arial" w:cs="Arial"/>
          <w:b/>
          <w:sz w:val="24"/>
        </w:rPr>
      </w:pPr>
      <w:bookmarkStart w:id="0" w:name="_GoBack"/>
      <w:bookmarkEnd w:id="0"/>
      <w:r w:rsidRPr="00986040">
        <w:rPr>
          <w:rFonts w:ascii="Arial" w:hAnsi="Arial" w:cs="Arial"/>
          <w:b/>
          <w:sz w:val="24"/>
        </w:rPr>
        <w:t xml:space="preserve">1) </w:t>
      </w:r>
      <w:r w:rsidR="0003715B" w:rsidRPr="00986040">
        <w:rPr>
          <w:rFonts w:ascii="Arial" w:hAnsi="Arial" w:cs="Arial"/>
          <w:b/>
          <w:sz w:val="24"/>
        </w:rPr>
        <w:t>Expanding MSC</w:t>
      </w:r>
      <w:r w:rsidR="00613300" w:rsidRPr="00986040">
        <w:rPr>
          <w:rFonts w:ascii="Arial" w:hAnsi="Arial" w:cs="Arial"/>
          <w:b/>
          <w:sz w:val="24"/>
        </w:rPr>
        <w:t>s</w:t>
      </w:r>
      <w:r w:rsidR="0003715B" w:rsidRPr="00986040">
        <w:rPr>
          <w:rFonts w:ascii="Arial" w:hAnsi="Arial" w:cs="Arial"/>
          <w:b/>
          <w:sz w:val="24"/>
        </w:rPr>
        <w:t xml:space="preserve"> in Culture</w:t>
      </w:r>
      <w:r w:rsidR="00341BF0" w:rsidRPr="00986040">
        <w:rPr>
          <w:rFonts w:ascii="Arial" w:hAnsi="Arial" w:cs="Arial"/>
          <w:b/>
          <w:sz w:val="24"/>
        </w:rPr>
        <w:t xml:space="preserve"> </w:t>
      </w:r>
    </w:p>
    <w:p w:rsidR="0063695C" w:rsidRPr="00986040" w:rsidRDefault="0063695C" w:rsidP="00986040">
      <w:pPr>
        <w:pStyle w:val="ListParagraph"/>
        <w:spacing w:line="240" w:lineRule="auto"/>
        <w:ind w:left="0"/>
        <w:jc w:val="both"/>
        <w:rPr>
          <w:rFonts w:ascii="Arial" w:hAnsi="Arial" w:cs="Arial"/>
          <w:sz w:val="24"/>
        </w:rPr>
      </w:pPr>
    </w:p>
    <w:p w:rsidR="0015614F" w:rsidRPr="00986040" w:rsidRDefault="006E24D4" w:rsidP="00986040">
      <w:pPr>
        <w:pStyle w:val="ListParagraph"/>
        <w:spacing w:line="240" w:lineRule="auto"/>
        <w:ind w:left="0"/>
        <w:jc w:val="both"/>
        <w:rPr>
          <w:rFonts w:ascii="Arial" w:hAnsi="Arial" w:cs="Arial"/>
          <w:sz w:val="24"/>
        </w:rPr>
      </w:pPr>
      <w:r w:rsidRPr="00986040">
        <w:rPr>
          <w:rFonts w:ascii="Arial" w:hAnsi="Arial" w:cs="Arial"/>
          <w:sz w:val="24"/>
        </w:rPr>
        <w:t xml:space="preserve">1.1) </w:t>
      </w:r>
      <w:r w:rsidR="00341BF0" w:rsidRPr="00986040">
        <w:rPr>
          <w:rFonts w:ascii="Arial" w:hAnsi="Arial" w:cs="Arial"/>
          <w:sz w:val="24"/>
        </w:rPr>
        <w:t xml:space="preserve">Purchase </w:t>
      </w:r>
      <w:r w:rsidR="00212EF7" w:rsidRPr="00986040">
        <w:rPr>
          <w:rFonts w:ascii="Arial" w:hAnsi="Arial" w:cs="Arial"/>
          <w:sz w:val="24"/>
        </w:rPr>
        <w:t xml:space="preserve">MSCs </w:t>
      </w:r>
      <w:r w:rsidR="00341BF0" w:rsidRPr="00986040">
        <w:rPr>
          <w:rFonts w:ascii="Arial" w:hAnsi="Arial" w:cs="Arial"/>
          <w:sz w:val="24"/>
        </w:rPr>
        <w:t xml:space="preserve">from a commercial vendor at passage 1, or </w:t>
      </w:r>
      <w:r w:rsidR="0057662C" w:rsidRPr="00986040">
        <w:rPr>
          <w:rFonts w:ascii="Arial" w:hAnsi="Arial" w:cs="Arial"/>
          <w:sz w:val="24"/>
        </w:rPr>
        <w:t>i</w:t>
      </w:r>
      <w:r w:rsidR="00341BF0" w:rsidRPr="00986040">
        <w:rPr>
          <w:rFonts w:ascii="Arial" w:hAnsi="Arial" w:cs="Arial"/>
          <w:sz w:val="24"/>
        </w:rPr>
        <w:t xml:space="preserve">solate </w:t>
      </w:r>
      <w:r w:rsidR="00212EF7" w:rsidRPr="00986040">
        <w:rPr>
          <w:rFonts w:ascii="Arial" w:hAnsi="Arial" w:cs="Arial"/>
          <w:sz w:val="24"/>
        </w:rPr>
        <w:t>from human tissues according to established protocol</w:t>
      </w:r>
      <w:hyperlink w:anchor="_ENREF_10" w:tooltip="Penfornis, 2011 #1" w:history="1">
        <w:r w:rsidR="005F366B" w:rsidRPr="00986040">
          <w:rPr>
            <w:rFonts w:ascii="Arial" w:hAnsi="Arial" w:cs="Arial"/>
            <w:sz w:val="24"/>
          </w:rPr>
          <w:fldChar w:fldCharType="begin"/>
        </w:r>
        <w:r w:rsidR="005F366B">
          <w:rPr>
            <w:rFonts w:ascii="Arial" w:hAnsi="Arial" w:cs="Arial"/>
            <w:sz w:val="24"/>
          </w:rPr>
          <w:instrText xml:space="preserve"> ADDIN EN.CITE &lt;EndNote&gt;&lt;Cite&gt;&lt;Author&gt;Penfornis&lt;/Author&gt;&lt;Year&gt;2011&lt;/Year&gt;&lt;RecNum&gt;1&lt;/RecNum&gt;&lt;DisplayText&gt;&lt;style face="superscript"&gt;10&lt;/style&gt;&lt;/DisplayText&gt;&lt;record&gt;&lt;rec-number&gt;1&lt;/rec-number&gt;&lt;foreign-keys&gt;&lt;key app="EN" db-id="x0pa5f5vcffrekepexa5252yrzaxsvsav5w9"&gt;1&lt;/key&gt;&lt;/foreign-keys&gt;&lt;ref-type name="Journal Article"&gt;17&lt;/ref-type&gt;&lt;contributors&gt;&lt;authors&gt;&lt;author&gt;Penfornis, P.&lt;/author&gt;&lt;author&gt;Pochampally, R.&lt;/author&gt;&lt;/authors&gt;&lt;/contributors&gt;&lt;auth-address&gt;Gene Therapy Center, Department of Pharmacology, Tulane University Health Science Center, New Orleans, LA, USA.&lt;/auth-address&gt;&lt;titles&gt;&lt;title&gt;Isolation and expansion of mesenchymal stem cells/multipotential stromal cells from human bone marrow&lt;/title&gt;&lt;secondary-title&gt;Methods Mol Biol&lt;/secondary-title&gt;&lt;/titles&gt;&lt;periodical&gt;&lt;full-title&gt;Methods Mol Biol&lt;/full-title&gt;&lt;/periodical&gt;&lt;pages&gt;11-21&lt;/pages&gt;&lt;volume&gt;698&lt;/volume&gt;&lt;edition&gt;2011/03/25&lt;/edition&gt;&lt;keywords&gt;&lt;keyword&gt;Bone Marrow Cells/*cytology&lt;/keyword&gt;&lt;keyword&gt;Cell Culture Techniques/*methods&lt;/keyword&gt;&lt;keyword&gt;Cell Separation/*methods&lt;/keyword&gt;&lt;keyword&gt;Colony-Forming Units Assay&lt;/keyword&gt;&lt;keyword&gt;Fibroblasts/cytology&lt;/keyword&gt;&lt;keyword&gt;Humans&lt;/keyword&gt;&lt;keyword&gt;Mesenchymal Stromal Cells/*cytology&lt;/keyword&gt;&lt;keyword&gt;Multipotent Stem Cells/*cytology&lt;/keyword&gt;&lt;keyword&gt;Single-Cell Analysis&lt;/keyword&gt;&lt;/keywords&gt;&lt;dates&gt;&lt;year&gt;2011&lt;/year&gt;&lt;/dates&gt;&lt;isbn&gt;1940-6029 (Electronic)&amp;#xD;1064-3745 (Linking)&lt;/isbn&gt;&lt;accession-num&gt;21431507&lt;/accession-num&gt;&lt;urls&gt;&lt;related-urls&gt;&lt;url&gt;http://www.ncbi.nlm.nih.gov/pubmed/21431507&lt;/url&gt;&lt;/related-urls&gt;&lt;/urls&gt;&lt;electronic-resource-num&gt;10.1007/978-1-60761-999-4_2&lt;/electronic-resource-num&gt;&lt;language&gt;eng&lt;/language&gt;&lt;/record&gt;&lt;/Cite&gt;&lt;/EndNote&gt;</w:instrText>
        </w:r>
        <w:r w:rsidR="005F366B" w:rsidRPr="00986040">
          <w:rPr>
            <w:rFonts w:ascii="Arial" w:hAnsi="Arial" w:cs="Arial"/>
            <w:sz w:val="24"/>
          </w:rPr>
          <w:fldChar w:fldCharType="separate"/>
        </w:r>
        <w:r w:rsidR="005F366B" w:rsidRPr="00AE64EC">
          <w:rPr>
            <w:rFonts w:ascii="Arial" w:hAnsi="Arial" w:cs="Arial"/>
            <w:noProof/>
            <w:sz w:val="24"/>
            <w:vertAlign w:val="superscript"/>
          </w:rPr>
          <w:t>10</w:t>
        </w:r>
        <w:r w:rsidR="005F366B" w:rsidRPr="00986040">
          <w:rPr>
            <w:rFonts w:ascii="Arial" w:hAnsi="Arial" w:cs="Arial"/>
            <w:sz w:val="24"/>
          </w:rPr>
          <w:fldChar w:fldCharType="end"/>
        </w:r>
      </w:hyperlink>
      <w:r w:rsidR="00341BF0" w:rsidRPr="00986040">
        <w:rPr>
          <w:rFonts w:ascii="Arial" w:hAnsi="Arial" w:cs="Arial"/>
          <w:sz w:val="24"/>
        </w:rPr>
        <w:t>.</w:t>
      </w:r>
    </w:p>
    <w:p w:rsidR="0015614F" w:rsidRPr="00986040" w:rsidRDefault="0015614F" w:rsidP="00986040">
      <w:pPr>
        <w:pStyle w:val="ListParagraph"/>
        <w:spacing w:line="240" w:lineRule="auto"/>
        <w:ind w:left="0"/>
        <w:jc w:val="both"/>
        <w:rPr>
          <w:rFonts w:ascii="Arial" w:hAnsi="Arial" w:cs="Arial"/>
          <w:sz w:val="24"/>
        </w:rPr>
      </w:pPr>
    </w:p>
    <w:p w:rsidR="0015614F" w:rsidRPr="00986040" w:rsidRDefault="006E24D4" w:rsidP="00986040">
      <w:pPr>
        <w:pStyle w:val="ListParagraph"/>
        <w:spacing w:line="240" w:lineRule="auto"/>
        <w:ind w:left="0"/>
        <w:jc w:val="both"/>
        <w:rPr>
          <w:rFonts w:ascii="Arial" w:hAnsi="Arial" w:cs="Arial"/>
          <w:sz w:val="24"/>
        </w:rPr>
      </w:pPr>
      <w:r w:rsidRPr="00986040">
        <w:rPr>
          <w:rFonts w:ascii="Arial" w:hAnsi="Arial" w:cs="Arial"/>
          <w:sz w:val="24"/>
        </w:rPr>
        <w:t xml:space="preserve">1.2) </w:t>
      </w:r>
      <w:r w:rsidR="0003715B" w:rsidRPr="00986040">
        <w:rPr>
          <w:rFonts w:ascii="Arial" w:hAnsi="Arial" w:cs="Arial"/>
          <w:sz w:val="24"/>
        </w:rPr>
        <w:t>Prepare MSC culture medium using α-</w:t>
      </w:r>
      <w:r w:rsidR="0057662C" w:rsidRPr="00986040">
        <w:rPr>
          <w:rFonts w:ascii="Arial" w:hAnsi="Arial" w:cs="Arial"/>
          <w:sz w:val="24"/>
        </w:rPr>
        <w:t>MEM</w:t>
      </w:r>
      <w:r w:rsidR="004934B1" w:rsidRPr="00986040">
        <w:rPr>
          <w:rFonts w:ascii="Arial" w:hAnsi="Arial" w:cs="Arial"/>
          <w:sz w:val="24"/>
        </w:rPr>
        <w:t xml:space="preserve"> </w:t>
      </w:r>
      <w:r w:rsidR="0003715B" w:rsidRPr="00986040">
        <w:rPr>
          <w:rFonts w:ascii="Arial" w:hAnsi="Arial" w:cs="Arial"/>
          <w:sz w:val="24"/>
        </w:rPr>
        <w:t xml:space="preserve">supplemented with 16.5% fetal bovine serum, </w:t>
      </w:r>
      <w:r w:rsidR="00844068" w:rsidRPr="00986040">
        <w:rPr>
          <w:rFonts w:ascii="Arial" w:hAnsi="Arial" w:cs="Arial"/>
          <w:sz w:val="24"/>
        </w:rPr>
        <w:t xml:space="preserve">100 U/mL </w:t>
      </w:r>
      <w:r w:rsidR="0003715B" w:rsidRPr="00986040">
        <w:rPr>
          <w:rFonts w:ascii="Arial" w:hAnsi="Arial" w:cs="Arial"/>
          <w:sz w:val="24"/>
        </w:rPr>
        <w:t xml:space="preserve">penicillin/streptomycin, and </w:t>
      </w:r>
      <w:r w:rsidR="00844068" w:rsidRPr="00986040">
        <w:rPr>
          <w:rFonts w:ascii="Arial" w:hAnsi="Arial" w:cs="Arial"/>
          <w:sz w:val="24"/>
        </w:rPr>
        <w:t xml:space="preserve">2 </w:t>
      </w:r>
      <w:proofErr w:type="spellStart"/>
      <w:r w:rsidR="00844068" w:rsidRPr="00986040">
        <w:rPr>
          <w:rFonts w:ascii="Arial" w:hAnsi="Arial" w:cs="Arial"/>
          <w:sz w:val="24"/>
        </w:rPr>
        <w:t>mM</w:t>
      </w:r>
      <w:proofErr w:type="spellEnd"/>
      <w:r w:rsidR="00212EF7" w:rsidRPr="00986040">
        <w:rPr>
          <w:rFonts w:ascii="Arial" w:hAnsi="Arial" w:cs="Arial"/>
          <w:sz w:val="24"/>
        </w:rPr>
        <w:t xml:space="preserve"> L-glutamine</w:t>
      </w:r>
      <w:r w:rsidR="004934B1" w:rsidRPr="00986040">
        <w:rPr>
          <w:rFonts w:ascii="Arial" w:hAnsi="Arial" w:cs="Arial"/>
          <w:sz w:val="24"/>
        </w:rPr>
        <w:t>.</w:t>
      </w:r>
    </w:p>
    <w:p w:rsidR="0015614F" w:rsidRPr="00986040" w:rsidRDefault="0015614F" w:rsidP="00986040">
      <w:pPr>
        <w:pStyle w:val="ListParagraph"/>
        <w:spacing w:line="240" w:lineRule="auto"/>
        <w:ind w:left="0"/>
        <w:jc w:val="both"/>
        <w:rPr>
          <w:rFonts w:ascii="Arial" w:hAnsi="Arial" w:cs="Arial"/>
          <w:sz w:val="24"/>
        </w:rPr>
      </w:pPr>
    </w:p>
    <w:p w:rsidR="0015614F" w:rsidRPr="00986040" w:rsidRDefault="006E24D4" w:rsidP="00986040">
      <w:pPr>
        <w:pStyle w:val="ListParagraph"/>
        <w:spacing w:line="240" w:lineRule="auto"/>
        <w:ind w:left="0"/>
        <w:jc w:val="both"/>
        <w:rPr>
          <w:rFonts w:ascii="Arial" w:hAnsi="Arial" w:cs="Arial"/>
          <w:sz w:val="24"/>
        </w:rPr>
      </w:pPr>
      <w:proofErr w:type="gramStart"/>
      <w:r w:rsidRPr="00986040">
        <w:rPr>
          <w:rFonts w:ascii="Arial" w:hAnsi="Arial" w:cs="Arial"/>
          <w:sz w:val="24"/>
        </w:rPr>
        <w:t xml:space="preserve">1.3) </w:t>
      </w:r>
      <w:r w:rsidR="00F11934" w:rsidRPr="00986040">
        <w:rPr>
          <w:rFonts w:ascii="Arial" w:hAnsi="Arial" w:cs="Arial"/>
          <w:sz w:val="24"/>
        </w:rPr>
        <w:t>Culture MSCs in T175 flasks at an initial concentration of 60 cells/cm</w:t>
      </w:r>
      <w:r w:rsidR="00F11934" w:rsidRPr="00986040">
        <w:rPr>
          <w:rFonts w:ascii="Arial" w:hAnsi="Arial" w:cs="Arial"/>
          <w:sz w:val="24"/>
          <w:vertAlign w:val="superscript"/>
        </w:rPr>
        <w:t>2</w:t>
      </w:r>
      <w:r w:rsidR="00EE0F99" w:rsidRPr="00986040">
        <w:rPr>
          <w:rFonts w:ascii="Arial" w:hAnsi="Arial" w:cs="Arial"/>
          <w:sz w:val="24"/>
        </w:rPr>
        <w:t xml:space="preserve"> in MSC culture medium</w:t>
      </w:r>
      <w:r w:rsidR="00F11934" w:rsidRPr="00986040">
        <w:rPr>
          <w:rFonts w:ascii="Arial" w:hAnsi="Arial" w:cs="Arial"/>
          <w:sz w:val="24"/>
        </w:rPr>
        <w:t>.</w:t>
      </w:r>
      <w:proofErr w:type="gramEnd"/>
    </w:p>
    <w:p w:rsidR="0015614F" w:rsidRPr="00986040" w:rsidRDefault="0015614F" w:rsidP="00986040">
      <w:pPr>
        <w:pStyle w:val="ListParagraph"/>
        <w:spacing w:line="240" w:lineRule="auto"/>
        <w:ind w:left="0"/>
        <w:jc w:val="both"/>
        <w:rPr>
          <w:rFonts w:ascii="Arial" w:hAnsi="Arial" w:cs="Arial"/>
          <w:sz w:val="24"/>
        </w:rPr>
      </w:pPr>
    </w:p>
    <w:p w:rsidR="0015614F" w:rsidRPr="00986040" w:rsidRDefault="006E24D4" w:rsidP="00986040">
      <w:pPr>
        <w:spacing w:line="240" w:lineRule="auto"/>
        <w:contextualSpacing/>
        <w:jc w:val="both"/>
        <w:rPr>
          <w:rFonts w:ascii="Arial" w:hAnsi="Arial" w:cs="Arial"/>
          <w:sz w:val="24"/>
        </w:rPr>
      </w:pPr>
      <w:r w:rsidRPr="00986040">
        <w:rPr>
          <w:rFonts w:ascii="Arial" w:hAnsi="Arial" w:cs="Arial"/>
          <w:sz w:val="24"/>
        </w:rPr>
        <w:t xml:space="preserve">1.4) </w:t>
      </w:r>
      <w:proofErr w:type="gramStart"/>
      <w:r w:rsidR="004934B1" w:rsidRPr="00986040">
        <w:rPr>
          <w:rFonts w:ascii="Arial" w:hAnsi="Arial" w:cs="Arial"/>
          <w:sz w:val="24"/>
        </w:rPr>
        <w:t>When</w:t>
      </w:r>
      <w:proofErr w:type="gramEnd"/>
      <w:r w:rsidR="004934B1" w:rsidRPr="00986040">
        <w:rPr>
          <w:rFonts w:ascii="Arial" w:hAnsi="Arial" w:cs="Arial"/>
          <w:sz w:val="24"/>
        </w:rPr>
        <w:t xml:space="preserve"> MSC cultures attain 80% confluence</w:t>
      </w:r>
      <w:r w:rsidR="0050749E" w:rsidRPr="00986040">
        <w:rPr>
          <w:rFonts w:ascii="Arial" w:hAnsi="Arial" w:cs="Arial"/>
          <w:sz w:val="24"/>
        </w:rPr>
        <w:t xml:space="preserve">, remove media and </w:t>
      </w:r>
      <w:r w:rsidR="005A7F52" w:rsidRPr="00986040">
        <w:rPr>
          <w:rFonts w:ascii="Arial" w:hAnsi="Arial" w:cs="Arial"/>
          <w:sz w:val="24"/>
        </w:rPr>
        <w:t>detach the</w:t>
      </w:r>
      <w:r w:rsidR="0050749E" w:rsidRPr="00986040">
        <w:rPr>
          <w:rFonts w:ascii="Arial" w:hAnsi="Arial" w:cs="Arial"/>
          <w:sz w:val="24"/>
        </w:rPr>
        <w:t xml:space="preserve"> adherent </w:t>
      </w:r>
      <w:r w:rsidR="005A7F52" w:rsidRPr="00986040">
        <w:rPr>
          <w:rFonts w:ascii="Arial" w:hAnsi="Arial" w:cs="Arial"/>
          <w:sz w:val="24"/>
        </w:rPr>
        <w:t xml:space="preserve">MSCs by </w:t>
      </w:r>
      <w:r w:rsidR="006B6E4D" w:rsidRPr="00986040">
        <w:rPr>
          <w:rFonts w:ascii="Arial" w:hAnsi="Arial" w:cs="Arial"/>
          <w:sz w:val="24"/>
        </w:rPr>
        <w:t>incubating with</w:t>
      </w:r>
      <w:r w:rsidR="008D218E" w:rsidRPr="00986040">
        <w:rPr>
          <w:rFonts w:ascii="Arial" w:hAnsi="Arial" w:cs="Arial"/>
          <w:sz w:val="24"/>
        </w:rPr>
        <w:t xml:space="preserve"> 0.25% Trypsin/EDTA</w:t>
      </w:r>
      <w:r w:rsidR="005A7F52" w:rsidRPr="00986040">
        <w:rPr>
          <w:rFonts w:ascii="Arial" w:hAnsi="Arial" w:cs="Arial"/>
          <w:sz w:val="24"/>
        </w:rPr>
        <w:t xml:space="preserve"> and for </w:t>
      </w:r>
      <w:r w:rsidR="000A4E4F" w:rsidRPr="00986040">
        <w:rPr>
          <w:rFonts w:ascii="Arial" w:hAnsi="Arial" w:cs="Arial"/>
          <w:sz w:val="24"/>
        </w:rPr>
        <w:t>5</w:t>
      </w:r>
      <w:r w:rsidR="005A7F52" w:rsidRPr="00986040">
        <w:rPr>
          <w:rFonts w:ascii="Arial" w:hAnsi="Arial" w:cs="Arial"/>
          <w:sz w:val="24"/>
        </w:rPr>
        <w:t xml:space="preserve"> minutes at 37</w:t>
      </w:r>
      <w:r w:rsidR="005A7F52" w:rsidRPr="00986040">
        <w:rPr>
          <w:rFonts w:ascii="Arial" w:hAnsi="Arial" w:cs="Arial"/>
          <w:sz w:val="24"/>
          <w:vertAlign w:val="superscript"/>
        </w:rPr>
        <w:t>o</w:t>
      </w:r>
      <w:r w:rsidR="005A7F52" w:rsidRPr="00986040">
        <w:rPr>
          <w:rFonts w:ascii="Arial" w:hAnsi="Arial" w:cs="Arial"/>
          <w:sz w:val="24"/>
        </w:rPr>
        <w:t>C. Collect cells and was</w:t>
      </w:r>
      <w:r w:rsidR="0057662C" w:rsidRPr="00986040">
        <w:rPr>
          <w:rFonts w:ascii="Arial" w:hAnsi="Arial" w:cs="Arial"/>
          <w:sz w:val="24"/>
        </w:rPr>
        <w:t>h</w:t>
      </w:r>
      <w:r w:rsidR="00EE0F99" w:rsidRPr="00986040">
        <w:rPr>
          <w:rFonts w:ascii="Arial" w:hAnsi="Arial" w:cs="Arial"/>
          <w:sz w:val="24"/>
        </w:rPr>
        <w:t xml:space="preserve"> with </w:t>
      </w:r>
      <w:r w:rsidR="006B6E4D" w:rsidRPr="00986040">
        <w:rPr>
          <w:rFonts w:ascii="Arial" w:hAnsi="Arial" w:cs="Arial"/>
          <w:sz w:val="24"/>
        </w:rPr>
        <w:t xml:space="preserve">HBSS. Return MSCs to culture in T175 flasks </w:t>
      </w:r>
      <w:proofErr w:type="gramStart"/>
      <w:r w:rsidR="006B6E4D" w:rsidRPr="00986040">
        <w:rPr>
          <w:rFonts w:ascii="Arial" w:hAnsi="Arial" w:cs="Arial"/>
          <w:sz w:val="24"/>
        </w:rPr>
        <w:t>at 60 cells/cm</w:t>
      </w:r>
      <w:r w:rsidR="006B6E4D" w:rsidRPr="00986040">
        <w:rPr>
          <w:rFonts w:ascii="Arial" w:hAnsi="Arial" w:cs="Arial"/>
          <w:sz w:val="24"/>
          <w:vertAlign w:val="superscript"/>
        </w:rPr>
        <w:t>2</w:t>
      </w:r>
      <w:proofErr w:type="gramEnd"/>
      <w:r w:rsidR="006B6E4D" w:rsidRPr="00986040">
        <w:rPr>
          <w:rFonts w:ascii="Arial" w:hAnsi="Arial" w:cs="Arial"/>
          <w:sz w:val="24"/>
        </w:rPr>
        <w:t>.</w:t>
      </w:r>
    </w:p>
    <w:p w:rsidR="0063695C" w:rsidRPr="00986040" w:rsidRDefault="0063695C" w:rsidP="00986040">
      <w:pPr>
        <w:spacing w:line="240" w:lineRule="auto"/>
        <w:contextualSpacing/>
        <w:jc w:val="both"/>
        <w:rPr>
          <w:rFonts w:ascii="Arial" w:hAnsi="Arial" w:cs="Arial"/>
          <w:sz w:val="24"/>
        </w:rPr>
      </w:pPr>
    </w:p>
    <w:p w:rsidR="00986040" w:rsidRDefault="006E24D4" w:rsidP="00986040">
      <w:pPr>
        <w:spacing w:line="240" w:lineRule="auto"/>
        <w:contextualSpacing/>
        <w:jc w:val="both"/>
        <w:rPr>
          <w:rFonts w:ascii="Arial" w:hAnsi="Arial" w:cs="Arial"/>
          <w:sz w:val="24"/>
        </w:rPr>
      </w:pPr>
      <w:r w:rsidRPr="00986040">
        <w:rPr>
          <w:rFonts w:ascii="Arial" w:hAnsi="Arial" w:cs="Arial"/>
          <w:sz w:val="24"/>
        </w:rPr>
        <w:t xml:space="preserve">1.5) </w:t>
      </w:r>
      <w:proofErr w:type="gramStart"/>
      <w:r w:rsidR="006B6E4D" w:rsidRPr="00986040">
        <w:rPr>
          <w:rFonts w:ascii="Arial" w:hAnsi="Arial" w:cs="Arial"/>
          <w:sz w:val="24"/>
        </w:rPr>
        <w:t>For</w:t>
      </w:r>
      <w:proofErr w:type="gramEnd"/>
      <w:r w:rsidR="006B6E4D" w:rsidRPr="00986040">
        <w:rPr>
          <w:rFonts w:ascii="Arial" w:hAnsi="Arial" w:cs="Arial"/>
          <w:sz w:val="24"/>
        </w:rPr>
        <w:t xml:space="preserve"> cryopreservation, harvest MSCs </w:t>
      </w:r>
      <w:r w:rsidR="0057662C" w:rsidRPr="00986040">
        <w:rPr>
          <w:rFonts w:ascii="Arial" w:hAnsi="Arial" w:cs="Arial"/>
          <w:sz w:val="24"/>
        </w:rPr>
        <w:t xml:space="preserve">after passage 3 or greater </w:t>
      </w:r>
      <w:r w:rsidR="006B6E4D" w:rsidRPr="00986040">
        <w:rPr>
          <w:rFonts w:ascii="Arial" w:hAnsi="Arial" w:cs="Arial"/>
          <w:sz w:val="24"/>
        </w:rPr>
        <w:t xml:space="preserve">as </w:t>
      </w:r>
      <w:r w:rsidR="00EE0F99" w:rsidRPr="00986040">
        <w:rPr>
          <w:rFonts w:ascii="Arial" w:hAnsi="Arial" w:cs="Arial"/>
          <w:sz w:val="24"/>
        </w:rPr>
        <w:t>in step 1.4</w:t>
      </w:r>
      <w:r w:rsidR="006B6E4D" w:rsidRPr="00986040">
        <w:rPr>
          <w:rFonts w:ascii="Arial" w:hAnsi="Arial" w:cs="Arial"/>
          <w:sz w:val="24"/>
        </w:rPr>
        <w:t xml:space="preserve"> and wash with HBSS. Re-suspend MSCs in freezing media containing 5% DMSO, 30% FBS</w:t>
      </w:r>
      <w:r w:rsidR="00844068" w:rsidRPr="00986040">
        <w:rPr>
          <w:rFonts w:ascii="Arial" w:hAnsi="Arial" w:cs="Arial"/>
          <w:sz w:val="24"/>
        </w:rPr>
        <w:t xml:space="preserve"> (heat inactivated)</w:t>
      </w:r>
      <w:r w:rsidR="006B6E4D" w:rsidRPr="00986040">
        <w:rPr>
          <w:rFonts w:ascii="Arial" w:hAnsi="Arial" w:cs="Arial"/>
          <w:sz w:val="24"/>
        </w:rPr>
        <w:t xml:space="preserve">, and </w:t>
      </w:r>
      <w:r w:rsidR="00844068" w:rsidRPr="00986040">
        <w:rPr>
          <w:rFonts w:ascii="Arial" w:hAnsi="Arial" w:cs="Arial"/>
          <w:sz w:val="24"/>
        </w:rPr>
        <w:t xml:space="preserve">100 U/mL </w:t>
      </w:r>
      <w:r w:rsidR="006B6E4D" w:rsidRPr="00986040">
        <w:rPr>
          <w:rFonts w:ascii="Arial" w:hAnsi="Arial" w:cs="Arial"/>
          <w:sz w:val="24"/>
        </w:rPr>
        <w:t>penicillin/streptomycin at 10</w:t>
      </w:r>
      <w:r w:rsidR="006B6E4D" w:rsidRPr="00986040">
        <w:rPr>
          <w:rFonts w:ascii="Arial" w:hAnsi="Arial" w:cs="Arial"/>
          <w:sz w:val="24"/>
          <w:vertAlign w:val="superscript"/>
        </w:rPr>
        <w:t>6</w:t>
      </w:r>
      <w:r w:rsidR="006B6E4D" w:rsidRPr="00986040">
        <w:rPr>
          <w:rFonts w:ascii="Arial" w:hAnsi="Arial" w:cs="Arial"/>
          <w:sz w:val="24"/>
        </w:rPr>
        <w:t xml:space="preserve"> cells/ml. </w:t>
      </w:r>
    </w:p>
    <w:p w:rsidR="00986040" w:rsidRDefault="00986040" w:rsidP="00986040">
      <w:pPr>
        <w:spacing w:line="240" w:lineRule="auto"/>
        <w:contextualSpacing/>
        <w:jc w:val="both"/>
        <w:rPr>
          <w:rFonts w:ascii="Arial" w:hAnsi="Arial" w:cs="Arial"/>
          <w:sz w:val="24"/>
        </w:rPr>
      </w:pPr>
    </w:p>
    <w:p w:rsidR="0015614F" w:rsidRPr="00986040" w:rsidRDefault="00986040" w:rsidP="00986040">
      <w:pPr>
        <w:spacing w:line="240" w:lineRule="auto"/>
        <w:contextualSpacing/>
        <w:jc w:val="both"/>
        <w:rPr>
          <w:rFonts w:ascii="Arial" w:hAnsi="Arial" w:cs="Arial"/>
          <w:sz w:val="24"/>
        </w:rPr>
      </w:pPr>
      <w:proofErr w:type="gramStart"/>
      <w:r>
        <w:rPr>
          <w:rFonts w:ascii="Arial" w:hAnsi="Arial" w:cs="Arial"/>
          <w:sz w:val="24"/>
        </w:rPr>
        <w:t xml:space="preserve">1.6) </w:t>
      </w:r>
      <w:r w:rsidR="006B6E4D" w:rsidRPr="00986040">
        <w:rPr>
          <w:rFonts w:ascii="Arial" w:hAnsi="Arial" w:cs="Arial"/>
          <w:sz w:val="24"/>
        </w:rPr>
        <w:t xml:space="preserve">Aliquot the cell suspension into </w:t>
      </w:r>
      <w:proofErr w:type="spellStart"/>
      <w:r w:rsidR="006B6E4D" w:rsidRPr="00986040">
        <w:rPr>
          <w:rFonts w:ascii="Arial" w:hAnsi="Arial" w:cs="Arial"/>
          <w:sz w:val="24"/>
        </w:rPr>
        <w:t>cryoprotective</w:t>
      </w:r>
      <w:proofErr w:type="spellEnd"/>
      <w:r w:rsidR="006B6E4D" w:rsidRPr="00986040">
        <w:rPr>
          <w:rFonts w:ascii="Arial" w:hAnsi="Arial" w:cs="Arial"/>
          <w:sz w:val="24"/>
        </w:rPr>
        <w:t xml:space="preserve"> vials and </w:t>
      </w:r>
      <w:r w:rsidR="00341BF0" w:rsidRPr="00986040">
        <w:rPr>
          <w:rFonts w:ascii="Arial" w:hAnsi="Arial" w:cs="Arial"/>
          <w:sz w:val="24"/>
        </w:rPr>
        <w:t>place into a passive freezing device.</w:t>
      </w:r>
      <w:proofErr w:type="gramEnd"/>
      <w:r w:rsidR="00341BF0" w:rsidRPr="00986040">
        <w:rPr>
          <w:rFonts w:ascii="Arial" w:hAnsi="Arial" w:cs="Arial"/>
          <w:sz w:val="24"/>
        </w:rPr>
        <w:t xml:space="preserve"> Place the passive freezing device </w:t>
      </w:r>
      <w:r w:rsidR="0057662C" w:rsidRPr="00986040">
        <w:rPr>
          <w:rFonts w:ascii="Arial" w:hAnsi="Arial" w:cs="Arial"/>
          <w:sz w:val="24"/>
        </w:rPr>
        <w:t>in a</w:t>
      </w:r>
      <w:r w:rsidR="00341BF0" w:rsidRPr="00986040">
        <w:rPr>
          <w:rFonts w:ascii="Arial" w:hAnsi="Arial" w:cs="Arial"/>
          <w:sz w:val="24"/>
        </w:rPr>
        <w:t xml:space="preserve"> -80</w:t>
      </w:r>
      <w:r w:rsidR="00341BF0" w:rsidRPr="00986040">
        <w:rPr>
          <w:rFonts w:ascii="Arial" w:hAnsi="Arial" w:cs="Arial"/>
          <w:sz w:val="24"/>
          <w:vertAlign w:val="superscript"/>
        </w:rPr>
        <w:t>o</w:t>
      </w:r>
      <w:r w:rsidR="00341BF0" w:rsidRPr="00986040">
        <w:rPr>
          <w:rFonts w:ascii="Arial" w:hAnsi="Arial" w:cs="Arial"/>
          <w:sz w:val="24"/>
        </w:rPr>
        <w:t>C</w:t>
      </w:r>
      <w:r w:rsidR="0057662C" w:rsidRPr="00986040">
        <w:rPr>
          <w:rFonts w:ascii="Arial" w:hAnsi="Arial" w:cs="Arial"/>
          <w:sz w:val="24"/>
        </w:rPr>
        <w:t xml:space="preserve"> freezer</w:t>
      </w:r>
      <w:r w:rsidR="00341BF0" w:rsidRPr="00986040">
        <w:rPr>
          <w:rFonts w:ascii="Arial" w:hAnsi="Arial" w:cs="Arial"/>
          <w:sz w:val="24"/>
        </w:rPr>
        <w:t xml:space="preserve"> overnight, then transfer </w:t>
      </w:r>
      <w:r w:rsidR="0057662C" w:rsidRPr="00986040">
        <w:rPr>
          <w:rFonts w:ascii="Arial" w:hAnsi="Arial" w:cs="Arial"/>
          <w:sz w:val="24"/>
        </w:rPr>
        <w:t xml:space="preserve">MSC aliquots </w:t>
      </w:r>
      <w:r w:rsidR="00341BF0" w:rsidRPr="00986040">
        <w:rPr>
          <w:rFonts w:ascii="Arial" w:hAnsi="Arial" w:cs="Arial"/>
          <w:sz w:val="24"/>
        </w:rPr>
        <w:t>to a liquid nitrogen storage vessel until needed for experiments.</w:t>
      </w:r>
    </w:p>
    <w:p w:rsidR="0015614F" w:rsidRPr="00986040" w:rsidRDefault="0015614F" w:rsidP="00986040">
      <w:pPr>
        <w:spacing w:line="240" w:lineRule="auto"/>
        <w:contextualSpacing/>
        <w:jc w:val="both"/>
        <w:rPr>
          <w:rFonts w:ascii="Arial" w:hAnsi="Arial" w:cs="Arial"/>
          <w:sz w:val="24"/>
        </w:rPr>
      </w:pPr>
    </w:p>
    <w:p w:rsidR="0015614F" w:rsidRPr="00986040" w:rsidRDefault="006E24D4" w:rsidP="00986040">
      <w:pPr>
        <w:spacing w:line="240" w:lineRule="auto"/>
        <w:contextualSpacing/>
        <w:jc w:val="both"/>
        <w:rPr>
          <w:rFonts w:ascii="Arial" w:hAnsi="Arial" w:cs="Arial"/>
          <w:sz w:val="24"/>
          <w:szCs w:val="24"/>
        </w:rPr>
      </w:pPr>
      <w:r w:rsidRPr="00986040">
        <w:rPr>
          <w:rFonts w:ascii="Arial" w:hAnsi="Arial" w:cs="Arial"/>
          <w:sz w:val="24"/>
        </w:rPr>
        <w:t>1.</w:t>
      </w:r>
      <w:r w:rsidR="00986040">
        <w:rPr>
          <w:rFonts w:ascii="Arial" w:hAnsi="Arial" w:cs="Arial"/>
          <w:sz w:val="24"/>
        </w:rPr>
        <w:t>7</w:t>
      </w:r>
      <w:r w:rsidRPr="00986040">
        <w:rPr>
          <w:rFonts w:ascii="Arial" w:hAnsi="Arial" w:cs="Arial"/>
          <w:sz w:val="24"/>
        </w:rPr>
        <w:t xml:space="preserve">) </w:t>
      </w:r>
      <w:proofErr w:type="gramStart"/>
      <w:r w:rsidR="007E6868" w:rsidRPr="00986040">
        <w:rPr>
          <w:rFonts w:ascii="Arial" w:hAnsi="Arial" w:cs="Arial"/>
          <w:sz w:val="24"/>
        </w:rPr>
        <w:t>To</w:t>
      </w:r>
      <w:proofErr w:type="gramEnd"/>
      <w:r w:rsidR="007E6868" w:rsidRPr="00986040">
        <w:rPr>
          <w:rFonts w:ascii="Arial" w:hAnsi="Arial" w:cs="Arial"/>
          <w:sz w:val="24"/>
        </w:rPr>
        <w:t xml:space="preserve"> use cryopreserved </w:t>
      </w:r>
      <w:r w:rsidR="00EE0F99" w:rsidRPr="00986040">
        <w:rPr>
          <w:rFonts w:ascii="Arial" w:hAnsi="Arial" w:cs="Arial"/>
          <w:sz w:val="24"/>
        </w:rPr>
        <w:t xml:space="preserve">MSCs in subsequent experiments, culture a thawed aliquot of </w:t>
      </w:r>
      <w:r w:rsidR="00EE0F99" w:rsidRPr="00986040">
        <w:rPr>
          <w:rFonts w:ascii="Arial" w:hAnsi="Arial" w:cs="Arial"/>
          <w:sz w:val="24"/>
          <w:szCs w:val="24"/>
        </w:rPr>
        <w:t>MSCs</w:t>
      </w:r>
      <w:r w:rsidR="007E6868" w:rsidRPr="00986040">
        <w:rPr>
          <w:rFonts w:ascii="Arial" w:hAnsi="Arial" w:cs="Arial"/>
          <w:sz w:val="24"/>
          <w:szCs w:val="24"/>
        </w:rPr>
        <w:t xml:space="preserve"> as in step 1.3 until 80% confluent, then harvest and wash as in step 1.4</w:t>
      </w:r>
      <w:r w:rsidR="00EE0F99" w:rsidRPr="00986040">
        <w:rPr>
          <w:rFonts w:ascii="Arial" w:hAnsi="Arial" w:cs="Arial"/>
          <w:sz w:val="24"/>
          <w:szCs w:val="24"/>
        </w:rPr>
        <w:t>.</w:t>
      </w:r>
    </w:p>
    <w:p w:rsidR="0015614F" w:rsidRPr="00986040" w:rsidRDefault="0015614F" w:rsidP="00986040">
      <w:pPr>
        <w:spacing w:line="240" w:lineRule="auto"/>
        <w:contextualSpacing/>
        <w:jc w:val="both"/>
        <w:rPr>
          <w:rFonts w:ascii="Arial" w:hAnsi="Arial" w:cs="Arial"/>
          <w:sz w:val="24"/>
          <w:szCs w:val="24"/>
        </w:rPr>
      </w:pPr>
    </w:p>
    <w:p w:rsidR="007E6868" w:rsidRPr="00986040" w:rsidRDefault="006E24D4" w:rsidP="00986040">
      <w:pPr>
        <w:spacing w:line="240" w:lineRule="auto"/>
        <w:contextualSpacing/>
        <w:jc w:val="both"/>
        <w:rPr>
          <w:rFonts w:ascii="Arial" w:hAnsi="Arial" w:cs="Arial"/>
          <w:b/>
          <w:sz w:val="24"/>
          <w:szCs w:val="24"/>
        </w:rPr>
      </w:pPr>
      <w:r w:rsidRPr="00986040">
        <w:rPr>
          <w:rFonts w:ascii="Arial" w:hAnsi="Arial" w:cs="Arial"/>
          <w:b/>
          <w:sz w:val="24"/>
          <w:szCs w:val="24"/>
        </w:rPr>
        <w:t xml:space="preserve">2) </w:t>
      </w:r>
      <w:r w:rsidR="00A649A9" w:rsidRPr="00986040">
        <w:rPr>
          <w:rFonts w:ascii="Arial" w:hAnsi="Arial" w:cs="Arial"/>
          <w:b/>
          <w:sz w:val="24"/>
          <w:szCs w:val="24"/>
        </w:rPr>
        <w:t>Co-culture of MSCs with human peripheral blood mononuclear cells (PBMCs)</w:t>
      </w:r>
    </w:p>
    <w:p w:rsidR="0015614F" w:rsidRPr="00986040" w:rsidRDefault="0015614F" w:rsidP="00986040">
      <w:pPr>
        <w:spacing w:line="240" w:lineRule="auto"/>
        <w:contextualSpacing/>
        <w:jc w:val="both"/>
        <w:rPr>
          <w:rFonts w:ascii="Arial" w:hAnsi="Arial" w:cs="Arial"/>
          <w:sz w:val="24"/>
          <w:szCs w:val="24"/>
          <w:highlight w:val="yellow"/>
        </w:rPr>
      </w:pPr>
    </w:p>
    <w:p w:rsidR="007E6868" w:rsidRPr="00986040" w:rsidRDefault="006E24D4" w:rsidP="00986040">
      <w:pPr>
        <w:spacing w:line="240" w:lineRule="auto"/>
        <w:contextualSpacing/>
        <w:jc w:val="both"/>
        <w:rPr>
          <w:rFonts w:ascii="Arial" w:hAnsi="Arial" w:cs="Arial"/>
          <w:sz w:val="24"/>
          <w:szCs w:val="24"/>
          <w:highlight w:val="yellow"/>
        </w:rPr>
      </w:pPr>
      <w:r w:rsidRPr="00986040">
        <w:rPr>
          <w:rFonts w:ascii="Arial" w:hAnsi="Arial" w:cs="Arial"/>
          <w:sz w:val="24"/>
          <w:szCs w:val="24"/>
          <w:highlight w:val="yellow"/>
        </w:rPr>
        <w:t xml:space="preserve">2.1) </w:t>
      </w:r>
      <w:r w:rsidR="0015614F" w:rsidRPr="00986040">
        <w:rPr>
          <w:rFonts w:ascii="Arial" w:hAnsi="Arial" w:cs="Arial"/>
          <w:sz w:val="24"/>
          <w:szCs w:val="24"/>
          <w:highlight w:val="yellow"/>
        </w:rPr>
        <w:t>Obtain c</w:t>
      </w:r>
      <w:r w:rsidR="00A15A93" w:rsidRPr="00986040">
        <w:rPr>
          <w:rFonts w:ascii="Arial" w:hAnsi="Arial" w:cs="Arial"/>
          <w:sz w:val="24"/>
          <w:szCs w:val="24"/>
          <w:highlight w:val="yellow"/>
        </w:rPr>
        <w:t>ryopreserved</w:t>
      </w:r>
      <w:r w:rsidR="007E6868" w:rsidRPr="00986040">
        <w:rPr>
          <w:rFonts w:ascii="Arial" w:hAnsi="Arial" w:cs="Arial"/>
          <w:sz w:val="24"/>
          <w:szCs w:val="24"/>
          <w:highlight w:val="yellow"/>
        </w:rPr>
        <w:t xml:space="preserve"> PBMCs from a commercial vendor or isolate from human blood according to established protocol</w:t>
      </w:r>
      <w:r w:rsidR="00664C82" w:rsidRPr="00986040">
        <w:rPr>
          <w:rFonts w:ascii="Arial" w:hAnsi="Arial" w:cs="Arial"/>
          <w:sz w:val="24"/>
          <w:szCs w:val="24"/>
          <w:highlight w:val="yellow"/>
        </w:rPr>
        <w:t xml:space="preserve"> </w:t>
      </w:r>
      <w:hyperlink w:anchor="_ENREF_11" w:tooltip="Lan, 2007 #2" w:history="1">
        <w:r w:rsidR="005F366B" w:rsidRPr="00986040">
          <w:rPr>
            <w:rFonts w:ascii="Arial" w:hAnsi="Arial" w:cs="Arial"/>
            <w:sz w:val="24"/>
            <w:szCs w:val="24"/>
            <w:highlight w:val="yellow"/>
          </w:rPr>
          <w:fldChar w:fldCharType="begin"/>
        </w:r>
        <w:r w:rsidR="005F366B">
          <w:rPr>
            <w:rFonts w:ascii="Arial" w:hAnsi="Arial" w:cs="Arial"/>
            <w:sz w:val="24"/>
            <w:szCs w:val="24"/>
            <w:highlight w:val="yellow"/>
          </w:rPr>
          <w:instrText xml:space="preserve"> ADDIN EN.CITE &lt;EndNote&gt;&lt;Cite&gt;&lt;Author&gt;Lan&lt;/Author&gt;&lt;Year&gt;2007&lt;/Year&gt;&lt;RecNum&gt;2&lt;/RecNum&gt;&lt;DisplayText&gt;&lt;style face="superscript"&gt;11&lt;/style&gt;&lt;/DisplayText&gt;&lt;record&gt;&lt;rec-number&gt;2&lt;/rec-number&gt;&lt;foreign-keys&gt;&lt;key app="EN" db-id="x0pa5f5vcffrekepexa5252yrzaxsvsav5w9"&gt;2&lt;/key&gt;&lt;/foreign-keys&gt;&lt;ref-type name="Journal Article"&gt;17&lt;/ref-type&gt;&lt;contributors&gt;&lt;authors&gt;&lt;author&gt;Lan, K.&lt;/author&gt;&lt;author&gt;Verma, S. C.&lt;/author&gt;&lt;author&gt;Murakami, M.&lt;/author&gt;&lt;author&gt;Bajaj, B.&lt;/author&gt;&lt;author&gt;Robertson, E. S.&lt;/author&gt;&lt;/authors&gt;&lt;/contributors&gt;&lt;auth-address&gt;University of Pennsylvania Medical School, Philadelphia, Pennsylvania, USA.&lt;/auth-address&gt;&lt;titles&gt;&lt;title&gt;Isolation of human peripheral blood mononuclear cells (PBMCs)&lt;/title&gt;&lt;secondary-title&gt;Curr Protoc Microbiol&lt;/secondary-title&gt;&lt;/titles&gt;&lt;periodical&gt;&lt;full-title&gt;Curr Protoc Microbiol&lt;/full-title&gt;&lt;/periodical&gt;&lt;pages&gt;Appendix 4C&lt;/pages&gt;&lt;volume&gt;Appendix 4&lt;/volume&gt;&lt;edition&gt;2008/09/05&lt;/edition&gt;&lt;keywords&gt;&lt;keyword&gt;B-Lymphocytes/cytology&lt;/keyword&gt;&lt;keyword&gt;Centrifugation, Density Gradient/*methods&lt;/keyword&gt;&lt;keyword&gt;Humans&lt;/keyword&gt;&lt;keyword&gt;Immunomagnetic Separation/*methods&lt;/keyword&gt;&lt;keyword&gt;Leukocytes, Mononuclear/*cytology&lt;/keyword&gt;&lt;/keywords&gt;&lt;dates&gt;&lt;year&gt;2007&lt;/year&gt;&lt;pub-dates&gt;&lt;date&gt;Aug&lt;/date&gt;&lt;/pub-dates&gt;&lt;/dates&gt;&lt;isbn&gt;1934-8533 (Electronic)&lt;/isbn&gt;&lt;accession-num&gt;18770598&lt;/accession-num&gt;&lt;urls&gt;&lt;related-urls&gt;&lt;url&gt;http://www.ncbi.nlm.nih.gov/pubmed/18770598&lt;/url&gt;&lt;/related-urls&gt;&lt;/urls&gt;&lt;electronic-resource-num&gt;10.1002/9780471729259.mca04cs6&lt;/electronic-resource-num&gt;&lt;language&gt;eng&lt;/language&gt;&lt;/record&gt;&lt;/Cite&gt;&lt;/EndNote&gt;</w:instrText>
        </w:r>
        <w:r w:rsidR="005F366B" w:rsidRPr="00986040">
          <w:rPr>
            <w:rFonts w:ascii="Arial" w:hAnsi="Arial" w:cs="Arial"/>
            <w:sz w:val="24"/>
            <w:szCs w:val="24"/>
            <w:highlight w:val="yellow"/>
          </w:rPr>
          <w:fldChar w:fldCharType="separate"/>
        </w:r>
        <w:r w:rsidR="005F366B" w:rsidRPr="00AE64EC">
          <w:rPr>
            <w:rFonts w:ascii="Arial" w:hAnsi="Arial" w:cs="Arial"/>
            <w:noProof/>
            <w:sz w:val="24"/>
            <w:szCs w:val="24"/>
            <w:highlight w:val="yellow"/>
            <w:vertAlign w:val="superscript"/>
          </w:rPr>
          <w:t>11</w:t>
        </w:r>
        <w:r w:rsidR="005F366B" w:rsidRPr="00986040">
          <w:rPr>
            <w:rFonts w:ascii="Arial" w:hAnsi="Arial" w:cs="Arial"/>
            <w:sz w:val="24"/>
            <w:szCs w:val="24"/>
            <w:highlight w:val="yellow"/>
          </w:rPr>
          <w:fldChar w:fldCharType="end"/>
        </w:r>
      </w:hyperlink>
      <w:r w:rsidR="007E6868" w:rsidRPr="00986040">
        <w:rPr>
          <w:rFonts w:ascii="Arial" w:hAnsi="Arial" w:cs="Arial"/>
          <w:sz w:val="24"/>
          <w:szCs w:val="24"/>
          <w:highlight w:val="yellow"/>
        </w:rPr>
        <w:t>.</w:t>
      </w:r>
    </w:p>
    <w:p w:rsidR="0015614F" w:rsidRPr="00986040" w:rsidRDefault="0015614F" w:rsidP="00986040">
      <w:pPr>
        <w:spacing w:line="240" w:lineRule="auto"/>
        <w:contextualSpacing/>
        <w:jc w:val="both"/>
        <w:rPr>
          <w:rFonts w:ascii="Arial" w:hAnsi="Arial" w:cs="Arial"/>
          <w:sz w:val="24"/>
          <w:szCs w:val="24"/>
          <w:highlight w:val="yellow"/>
        </w:rPr>
      </w:pPr>
    </w:p>
    <w:p w:rsidR="00664C82" w:rsidRPr="00986040" w:rsidRDefault="006E24D4" w:rsidP="00986040">
      <w:pPr>
        <w:spacing w:line="240" w:lineRule="auto"/>
        <w:contextualSpacing/>
        <w:jc w:val="both"/>
        <w:rPr>
          <w:rFonts w:ascii="Arial" w:hAnsi="Arial" w:cs="Arial"/>
          <w:sz w:val="24"/>
          <w:szCs w:val="24"/>
          <w:highlight w:val="yellow"/>
        </w:rPr>
      </w:pPr>
      <w:r w:rsidRPr="00986040">
        <w:rPr>
          <w:rFonts w:ascii="Arial" w:hAnsi="Arial" w:cs="Arial"/>
          <w:sz w:val="24"/>
          <w:szCs w:val="24"/>
          <w:highlight w:val="yellow"/>
        </w:rPr>
        <w:t xml:space="preserve">2.2) </w:t>
      </w:r>
      <w:r w:rsidR="00FC2DC0" w:rsidRPr="00986040">
        <w:rPr>
          <w:rFonts w:ascii="Arial" w:hAnsi="Arial" w:cs="Arial"/>
          <w:sz w:val="24"/>
          <w:szCs w:val="24"/>
          <w:highlight w:val="yellow"/>
        </w:rPr>
        <w:t>On the day before cultured MSCs will be ready</w:t>
      </w:r>
      <w:r w:rsidR="00EE0F99" w:rsidRPr="00986040">
        <w:rPr>
          <w:rFonts w:ascii="Arial" w:hAnsi="Arial" w:cs="Arial"/>
          <w:sz w:val="24"/>
          <w:szCs w:val="24"/>
          <w:highlight w:val="yellow"/>
        </w:rPr>
        <w:t xml:space="preserve"> for experiments</w:t>
      </w:r>
      <w:r w:rsidR="003B01CA" w:rsidRPr="00986040">
        <w:rPr>
          <w:rFonts w:ascii="Arial" w:hAnsi="Arial" w:cs="Arial"/>
          <w:sz w:val="24"/>
          <w:szCs w:val="24"/>
          <w:highlight w:val="yellow"/>
        </w:rPr>
        <w:t>, t</w:t>
      </w:r>
      <w:r w:rsidR="00664C82" w:rsidRPr="00986040">
        <w:rPr>
          <w:rFonts w:ascii="Arial" w:hAnsi="Arial" w:cs="Arial"/>
          <w:sz w:val="24"/>
          <w:szCs w:val="24"/>
          <w:highlight w:val="yellow"/>
        </w:rPr>
        <w:t xml:space="preserve">haw </w:t>
      </w:r>
      <w:r w:rsidR="00FC2DC0" w:rsidRPr="00986040">
        <w:rPr>
          <w:rFonts w:ascii="Arial" w:hAnsi="Arial" w:cs="Arial"/>
          <w:sz w:val="24"/>
          <w:szCs w:val="24"/>
          <w:highlight w:val="yellow"/>
        </w:rPr>
        <w:t>an aliquot of cryopreserved PBMCs and culture</w:t>
      </w:r>
      <w:r w:rsidR="003B01CA" w:rsidRPr="00986040">
        <w:rPr>
          <w:rFonts w:ascii="Arial" w:hAnsi="Arial" w:cs="Arial"/>
          <w:sz w:val="24"/>
          <w:szCs w:val="24"/>
          <w:highlight w:val="yellow"/>
        </w:rPr>
        <w:t xml:space="preserve"> </w:t>
      </w:r>
      <w:r w:rsidR="00664C82" w:rsidRPr="00986040">
        <w:rPr>
          <w:rFonts w:ascii="Arial" w:hAnsi="Arial" w:cs="Arial"/>
          <w:sz w:val="24"/>
          <w:szCs w:val="24"/>
          <w:highlight w:val="yellow"/>
        </w:rPr>
        <w:t>overnight in standard</w:t>
      </w:r>
      <w:r w:rsidR="00EE0F99" w:rsidRPr="00986040">
        <w:rPr>
          <w:rFonts w:ascii="Arial" w:hAnsi="Arial" w:cs="Arial"/>
          <w:sz w:val="24"/>
          <w:szCs w:val="24"/>
          <w:highlight w:val="yellow"/>
        </w:rPr>
        <w:t xml:space="preserve"> RPMI medium</w:t>
      </w:r>
      <w:r w:rsidR="00C90D71" w:rsidRPr="00986040">
        <w:rPr>
          <w:rFonts w:ascii="Arial" w:hAnsi="Arial" w:cs="Arial"/>
          <w:sz w:val="24"/>
          <w:szCs w:val="24"/>
          <w:highlight w:val="yellow"/>
        </w:rPr>
        <w:t xml:space="preserve"> (</w:t>
      </w:r>
      <w:r w:rsidR="00664C82" w:rsidRPr="00986040">
        <w:rPr>
          <w:rFonts w:ascii="Arial" w:hAnsi="Arial" w:cs="Arial"/>
          <w:sz w:val="24"/>
          <w:szCs w:val="24"/>
          <w:highlight w:val="yellow"/>
        </w:rPr>
        <w:t>RPMI</w:t>
      </w:r>
      <w:r w:rsidR="00FC2DC0" w:rsidRPr="00986040">
        <w:rPr>
          <w:rFonts w:ascii="Arial" w:hAnsi="Arial" w:cs="Arial"/>
          <w:sz w:val="24"/>
          <w:szCs w:val="24"/>
          <w:highlight w:val="yellow"/>
        </w:rPr>
        <w:t xml:space="preserve"> 1640</w:t>
      </w:r>
      <w:r w:rsidR="00EE0F99" w:rsidRPr="00986040">
        <w:rPr>
          <w:rFonts w:ascii="Arial" w:hAnsi="Arial" w:cs="Arial"/>
          <w:sz w:val="24"/>
          <w:szCs w:val="24"/>
          <w:highlight w:val="yellow"/>
        </w:rPr>
        <w:t xml:space="preserve"> + </w:t>
      </w:r>
      <w:r w:rsidR="00EE0F99" w:rsidRPr="00986040">
        <w:rPr>
          <w:rFonts w:ascii="Arial" w:hAnsi="Arial" w:cs="Arial"/>
          <w:sz w:val="24"/>
          <w:szCs w:val="24"/>
          <w:highlight w:val="yellow"/>
        </w:rPr>
        <w:lastRenderedPageBreak/>
        <w:t>L-glutamine medium</w:t>
      </w:r>
      <w:r w:rsidR="00664C82" w:rsidRPr="00986040">
        <w:rPr>
          <w:rFonts w:ascii="Arial" w:hAnsi="Arial" w:cs="Arial"/>
          <w:sz w:val="24"/>
          <w:szCs w:val="24"/>
          <w:highlight w:val="yellow"/>
        </w:rPr>
        <w:t xml:space="preserve"> supplemented with 10% FBS</w:t>
      </w:r>
      <w:r w:rsidR="00844068" w:rsidRPr="00986040">
        <w:rPr>
          <w:rFonts w:ascii="Arial" w:hAnsi="Arial" w:cs="Arial"/>
          <w:sz w:val="24"/>
          <w:szCs w:val="24"/>
          <w:highlight w:val="yellow"/>
        </w:rPr>
        <w:t xml:space="preserve"> (heat inactivated)</w:t>
      </w:r>
      <w:r w:rsidR="00664C82" w:rsidRPr="00986040">
        <w:rPr>
          <w:rFonts w:ascii="Arial" w:hAnsi="Arial" w:cs="Arial"/>
          <w:sz w:val="24"/>
          <w:szCs w:val="24"/>
          <w:highlight w:val="yellow"/>
        </w:rPr>
        <w:t xml:space="preserve"> and </w:t>
      </w:r>
      <w:r w:rsidR="00844068" w:rsidRPr="00986040">
        <w:rPr>
          <w:rFonts w:ascii="Arial" w:hAnsi="Arial" w:cs="Arial"/>
          <w:sz w:val="24"/>
          <w:szCs w:val="24"/>
          <w:highlight w:val="yellow"/>
        </w:rPr>
        <w:t xml:space="preserve">100 U/mL </w:t>
      </w:r>
      <w:r w:rsidR="00664C82" w:rsidRPr="00986040">
        <w:rPr>
          <w:rFonts w:ascii="Arial" w:hAnsi="Arial" w:cs="Arial"/>
          <w:sz w:val="24"/>
          <w:szCs w:val="24"/>
          <w:highlight w:val="yellow"/>
        </w:rPr>
        <w:t>penicillin/streptomycin</w:t>
      </w:r>
      <w:r w:rsidR="00C90D71" w:rsidRPr="00986040">
        <w:rPr>
          <w:rFonts w:ascii="Arial" w:hAnsi="Arial" w:cs="Arial"/>
          <w:sz w:val="24"/>
          <w:szCs w:val="24"/>
          <w:highlight w:val="yellow"/>
        </w:rPr>
        <w:t>)</w:t>
      </w:r>
      <w:r w:rsidR="00664C82" w:rsidRPr="00986040">
        <w:rPr>
          <w:rFonts w:ascii="Arial" w:hAnsi="Arial" w:cs="Arial"/>
          <w:sz w:val="24"/>
          <w:szCs w:val="24"/>
          <w:highlight w:val="yellow"/>
        </w:rPr>
        <w:t xml:space="preserve"> at 10</w:t>
      </w:r>
      <w:r w:rsidR="00844068" w:rsidRPr="00986040">
        <w:rPr>
          <w:rFonts w:ascii="Arial" w:hAnsi="Arial" w:cs="Arial"/>
          <w:sz w:val="24"/>
          <w:szCs w:val="24"/>
          <w:highlight w:val="yellow"/>
          <w:vertAlign w:val="superscript"/>
        </w:rPr>
        <w:t>7</w:t>
      </w:r>
      <w:r w:rsidR="00664C82" w:rsidRPr="00986040">
        <w:rPr>
          <w:rFonts w:ascii="Arial" w:hAnsi="Arial" w:cs="Arial"/>
          <w:sz w:val="24"/>
          <w:szCs w:val="24"/>
          <w:highlight w:val="yellow"/>
        </w:rPr>
        <w:t xml:space="preserve"> cells/</w:t>
      </w:r>
      <w:r w:rsidR="00844068" w:rsidRPr="00986040">
        <w:rPr>
          <w:rFonts w:ascii="Arial" w:hAnsi="Arial" w:cs="Arial"/>
          <w:sz w:val="24"/>
          <w:szCs w:val="24"/>
          <w:highlight w:val="yellow"/>
        </w:rPr>
        <w:t xml:space="preserve">5 </w:t>
      </w:r>
      <w:r w:rsidR="00664C82" w:rsidRPr="00986040">
        <w:rPr>
          <w:rFonts w:ascii="Arial" w:hAnsi="Arial" w:cs="Arial"/>
          <w:sz w:val="24"/>
          <w:szCs w:val="24"/>
          <w:highlight w:val="yellow"/>
        </w:rPr>
        <w:t>ml in 6-well plates.</w:t>
      </w:r>
    </w:p>
    <w:p w:rsidR="0015614F" w:rsidRPr="00986040" w:rsidRDefault="0015614F" w:rsidP="00986040">
      <w:pPr>
        <w:spacing w:line="240" w:lineRule="auto"/>
        <w:contextualSpacing/>
        <w:jc w:val="both"/>
        <w:rPr>
          <w:rFonts w:ascii="Arial" w:hAnsi="Arial" w:cs="Arial"/>
          <w:sz w:val="24"/>
          <w:szCs w:val="24"/>
          <w:highlight w:val="yellow"/>
        </w:rPr>
      </w:pPr>
    </w:p>
    <w:p w:rsidR="003B01CA" w:rsidRPr="00986040" w:rsidRDefault="006E24D4" w:rsidP="00986040">
      <w:pPr>
        <w:spacing w:line="240" w:lineRule="auto"/>
        <w:contextualSpacing/>
        <w:jc w:val="both"/>
        <w:rPr>
          <w:rFonts w:ascii="Arial" w:hAnsi="Arial" w:cs="Arial"/>
          <w:sz w:val="24"/>
          <w:szCs w:val="24"/>
          <w:highlight w:val="yellow"/>
        </w:rPr>
      </w:pPr>
      <w:r w:rsidRPr="00986040">
        <w:rPr>
          <w:rFonts w:ascii="Arial" w:hAnsi="Arial" w:cs="Arial"/>
          <w:sz w:val="24"/>
          <w:szCs w:val="24"/>
          <w:highlight w:val="yellow"/>
        </w:rPr>
        <w:t xml:space="preserve">2.3) </w:t>
      </w:r>
      <w:r w:rsidR="00FC2DC0" w:rsidRPr="00986040">
        <w:rPr>
          <w:rFonts w:ascii="Arial" w:hAnsi="Arial" w:cs="Arial"/>
          <w:sz w:val="24"/>
          <w:szCs w:val="24"/>
          <w:highlight w:val="yellow"/>
        </w:rPr>
        <w:t>Harvest PBMCs from culture plates, wash with HBSS, and count</w:t>
      </w:r>
      <w:r w:rsidR="00EE0F99" w:rsidRPr="00986040">
        <w:rPr>
          <w:rFonts w:ascii="Arial" w:hAnsi="Arial" w:cs="Arial"/>
          <w:sz w:val="24"/>
          <w:szCs w:val="24"/>
          <w:highlight w:val="yellow"/>
        </w:rPr>
        <w:t xml:space="preserve"> using a hemocytometer</w:t>
      </w:r>
      <w:r w:rsidR="00FC2DC0" w:rsidRPr="00986040">
        <w:rPr>
          <w:rFonts w:ascii="Arial" w:hAnsi="Arial" w:cs="Arial"/>
          <w:sz w:val="24"/>
          <w:szCs w:val="24"/>
          <w:highlight w:val="yellow"/>
        </w:rPr>
        <w:t>. Re-suspend PBMC at 20 x 10</w:t>
      </w:r>
      <w:r w:rsidR="00FC2DC0" w:rsidRPr="00986040">
        <w:rPr>
          <w:rFonts w:ascii="Arial" w:hAnsi="Arial" w:cs="Arial"/>
          <w:sz w:val="24"/>
          <w:szCs w:val="24"/>
          <w:highlight w:val="yellow"/>
          <w:vertAlign w:val="superscript"/>
        </w:rPr>
        <w:t>6</w:t>
      </w:r>
      <w:r w:rsidR="00FC2DC0" w:rsidRPr="00986040">
        <w:rPr>
          <w:rFonts w:ascii="Arial" w:hAnsi="Arial" w:cs="Arial"/>
          <w:sz w:val="24"/>
          <w:szCs w:val="24"/>
          <w:highlight w:val="yellow"/>
        </w:rPr>
        <w:t xml:space="preserve">/ml in </w:t>
      </w:r>
      <w:r w:rsidR="00A15A93" w:rsidRPr="00986040">
        <w:rPr>
          <w:rFonts w:ascii="Arial" w:hAnsi="Arial" w:cs="Arial"/>
          <w:sz w:val="24"/>
          <w:szCs w:val="24"/>
          <w:highlight w:val="yellow"/>
        </w:rPr>
        <w:t xml:space="preserve">pre-warmed </w:t>
      </w:r>
      <w:r w:rsidR="00FC2DC0" w:rsidRPr="00986040">
        <w:rPr>
          <w:rFonts w:ascii="Arial" w:hAnsi="Arial" w:cs="Arial"/>
          <w:sz w:val="24"/>
          <w:szCs w:val="24"/>
          <w:highlight w:val="yellow"/>
        </w:rPr>
        <w:t xml:space="preserve">HBSS containing 0.5 </w:t>
      </w:r>
      <w:r w:rsidR="00A15A93" w:rsidRPr="00986040">
        <w:rPr>
          <w:rFonts w:ascii="Arial" w:hAnsi="Arial" w:cs="Arial"/>
          <w:sz w:val="24"/>
          <w:szCs w:val="24"/>
          <w:highlight w:val="yellow"/>
        </w:rPr>
        <w:t>µ</w:t>
      </w:r>
      <w:r w:rsidR="00FC2DC0" w:rsidRPr="00986040">
        <w:rPr>
          <w:rFonts w:ascii="Arial" w:hAnsi="Arial" w:cs="Arial"/>
          <w:sz w:val="24"/>
          <w:szCs w:val="24"/>
          <w:highlight w:val="yellow"/>
        </w:rPr>
        <w:t>M CFSE</w:t>
      </w:r>
      <w:r w:rsidR="009452E3" w:rsidRPr="00986040">
        <w:rPr>
          <w:rFonts w:ascii="Arial" w:hAnsi="Arial" w:cs="Arial"/>
          <w:sz w:val="24"/>
          <w:szCs w:val="24"/>
          <w:highlight w:val="yellow"/>
        </w:rPr>
        <w:t xml:space="preserve"> (</w:t>
      </w:r>
      <w:proofErr w:type="spellStart"/>
      <w:r w:rsidR="009452E3" w:rsidRPr="00986040">
        <w:rPr>
          <w:rFonts w:ascii="Arial" w:hAnsi="Arial" w:cs="Arial"/>
          <w:sz w:val="24"/>
          <w:szCs w:val="24"/>
          <w:highlight w:val="yellow"/>
        </w:rPr>
        <w:t>carboxyfluoroscein</w:t>
      </w:r>
      <w:proofErr w:type="spellEnd"/>
      <w:r w:rsidR="009452E3" w:rsidRPr="00986040">
        <w:rPr>
          <w:rFonts w:ascii="Arial" w:hAnsi="Arial" w:cs="Arial"/>
          <w:sz w:val="24"/>
          <w:szCs w:val="24"/>
          <w:highlight w:val="yellow"/>
        </w:rPr>
        <w:t xml:space="preserve"> </w:t>
      </w:r>
      <w:proofErr w:type="spellStart"/>
      <w:r w:rsidR="009452E3" w:rsidRPr="00986040">
        <w:rPr>
          <w:rFonts w:ascii="Arial" w:hAnsi="Arial" w:cs="Arial"/>
          <w:sz w:val="24"/>
          <w:szCs w:val="24"/>
          <w:highlight w:val="yellow"/>
        </w:rPr>
        <w:t>diacetate</w:t>
      </w:r>
      <w:proofErr w:type="spellEnd"/>
      <w:r w:rsidR="009452E3" w:rsidRPr="00986040">
        <w:rPr>
          <w:rFonts w:ascii="Arial" w:hAnsi="Arial" w:cs="Arial"/>
          <w:sz w:val="24"/>
          <w:szCs w:val="24"/>
          <w:highlight w:val="yellow"/>
        </w:rPr>
        <w:t xml:space="preserve">, </w:t>
      </w:r>
      <w:proofErr w:type="spellStart"/>
      <w:r w:rsidR="009452E3" w:rsidRPr="00986040">
        <w:rPr>
          <w:rFonts w:ascii="Arial" w:hAnsi="Arial" w:cs="Arial"/>
          <w:sz w:val="24"/>
          <w:szCs w:val="24"/>
          <w:highlight w:val="yellow"/>
        </w:rPr>
        <w:t>succinimidyl</w:t>
      </w:r>
      <w:proofErr w:type="spellEnd"/>
      <w:r w:rsidR="009452E3" w:rsidRPr="00986040">
        <w:rPr>
          <w:rFonts w:ascii="Arial" w:hAnsi="Arial" w:cs="Arial"/>
          <w:sz w:val="24"/>
          <w:szCs w:val="24"/>
          <w:highlight w:val="yellow"/>
        </w:rPr>
        <w:t xml:space="preserve"> ester)</w:t>
      </w:r>
      <w:r w:rsidR="00FC2DC0" w:rsidRPr="00986040">
        <w:rPr>
          <w:rFonts w:ascii="Arial" w:hAnsi="Arial" w:cs="Arial"/>
          <w:sz w:val="24"/>
          <w:szCs w:val="24"/>
          <w:highlight w:val="yellow"/>
        </w:rPr>
        <w:t>. Incubate cells for 20 minutes at 37</w:t>
      </w:r>
      <w:r w:rsidR="00FC2DC0" w:rsidRPr="00986040">
        <w:rPr>
          <w:rFonts w:ascii="Arial" w:hAnsi="Arial" w:cs="Arial"/>
          <w:sz w:val="24"/>
          <w:szCs w:val="24"/>
          <w:highlight w:val="yellow"/>
          <w:vertAlign w:val="superscript"/>
        </w:rPr>
        <w:t>o</w:t>
      </w:r>
      <w:r w:rsidR="00FC2DC0" w:rsidRPr="00986040">
        <w:rPr>
          <w:rFonts w:ascii="Arial" w:hAnsi="Arial" w:cs="Arial"/>
          <w:sz w:val="24"/>
          <w:szCs w:val="24"/>
          <w:highlight w:val="yellow"/>
        </w:rPr>
        <w:t>C</w:t>
      </w:r>
      <w:r w:rsidR="00A15A93" w:rsidRPr="00986040">
        <w:rPr>
          <w:rFonts w:ascii="Arial" w:hAnsi="Arial" w:cs="Arial"/>
          <w:sz w:val="24"/>
          <w:szCs w:val="24"/>
          <w:highlight w:val="yellow"/>
        </w:rPr>
        <w:t xml:space="preserve">. Wash cells with HBSS and re-suspend in an appropriate volume of </w:t>
      </w:r>
      <w:r w:rsidR="00C90D71" w:rsidRPr="00986040">
        <w:rPr>
          <w:rFonts w:ascii="Arial" w:hAnsi="Arial" w:cs="Arial"/>
          <w:sz w:val="24"/>
          <w:szCs w:val="24"/>
          <w:highlight w:val="yellow"/>
        </w:rPr>
        <w:t>standard RPMI</w:t>
      </w:r>
      <w:r w:rsidR="00EE0F99" w:rsidRPr="00986040">
        <w:rPr>
          <w:rFonts w:ascii="Arial" w:hAnsi="Arial" w:cs="Arial"/>
          <w:sz w:val="24"/>
          <w:szCs w:val="24"/>
          <w:highlight w:val="yellow"/>
        </w:rPr>
        <w:t xml:space="preserve"> medium</w:t>
      </w:r>
      <w:r w:rsidR="00A15A93" w:rsidRPr="00986040">
        <w:rPr>
          <w:rFonts w:ascii="Arial" w:hAnsi="Arial" w:cs="Arial"/>
          <w:sz w:val="24"/>
          <w:szCs w:val="24"/>
          <w:highlight w:val="yellow"/>
        </w:rPr>
        <w:t xml:space="preserve">. </w:t>
      </w:r>
    </w:p>
    <w:p w:rsidR="0015614F" w:rsidRPr="00986040" w:rsidRDefault="0015614F" w:rsidP="00986040">
      <w:pPr>
        <w:spacing w:line="240" w:lineRule="auto"/>
        <w:contextualSpacing/>
        <w:jc w:val="both"/>
        <w:rPr>
          <w:rFonts w:ascii="Arial" w:hAnsi="Arial" w:cs="Arial"/>
          <w:sz w:val="24"/>
          <w:szCs w:val="24"/>
          <w:highlight w:val="yellow"/>
        </w:rPr>
      </w:pPr>
    </w:p>
    <w:p w:rsidR="00FC2DC0" w:rsidRPr="00986040" w:rsidRDefault="006E24D4" w:rsidP="00986040">
      <w:pPr>
        <w:spacing w:line="240" w:lineRule="auto"/>
        <w:contextualSpacing/>
        <w:jc w:val="both"/>
        <w:rPr>
          <w:rFonts w:ascii="Arial" w:hAnsi="Arial" w:cs="Arial"/>
          <w:sz w:val="24"/>
          <w:szCs w:val="24"/>
          <w:highlight w:val="yellow"/>
        </w:rPr>
      </w:pPr>
      <w:proofErr w:type="gramStart"/>
      <w:r w:rsidRPr="00986040">
        <w:rPr>
          <w:rFonts w:ascii="Arial" w:hAnsi="Arial" w:cs="Arial"/>
          <w:sz w:val="24"/>
          <w:szCs w:val="24"/>
          <w:highlight w:val="yellow"/>
        </w:rPr>
        <w:t xml:space="preserve">2.4) </w:t>
      </w:r>
      <w:r w:rsidR="00A15A93" w:rsidRPr="00986040">
        <w:rPr>
          <w:rFonts w:ascii="Arial" w:hAnsi="Arial" w:cs="Arial"/>
          <w:sz w:val="24"/>
          <w:szCs w:val="24"/>
          <w:highlight w:val="yellow"/>
        </w:rPr>
        <w:t>Harvest MSCs from culture flasks as described in step 1.4.</w:t>
      </w:r>
      <w:proofErr w:type="gramEnd"/>
      <w:r w:rsidR="00A15A93" w:rsidRPr="00986040">
        <w:rPr>
          <w:rFonts w:ascii="Arial" w:hAnsi="Arial" w:cs="Arial"/>
          <w:sz w:val="24"/>
          <w:szCs w:val="24"/>
          <w:highlight w:val="yellow"/>
        </w:rPr>
        <w:t xml:space="preserve"> Wash with HBSS, count, and re-suspend in an appropriate volume of </w:t>
      </w:r>
      <w:r w:rsidR="00C90D71" w:rsidRPr="00986040">
        <w:rPr>
          <w:rFonts w:ascii="Arial" w:hAnsi="Arial" w:cs="Arial"/>
          <w:sz w:val="24"/>
          <w:szCs w:val="24"/>
          <w:highlight w:val="yellow"/>
        </w:rPr>
        <w:t>standard RPMI</w:t>
      </w:r>
      <w:r w:rsidR="009A684F" w:rsidRPr="00986040">
        <w:rPr>
          <w:rFonts w:ascii="Arial" w:hAnsi="Arial" w:cs="Arial"/>
          <w:sz w:val="24"/>
          <w:szCs w:val="24"/>
          <w:highlight w:val="yellow"/>
        </w:rPr>
        <w:t xml:space="preserve"> medium</w:t>
      </w:r>
      <w:r w:rsidR="00A15A93" w:rsidRPr="00986040">
        <w:rPr>
          <w:rFonts w:ascii="Arial" w:hAnsi="Arial" w:cs="Arial"/>
          <w:sz w:val="24"/>
          <w:szCs w:val="24"/>
          <w:highlight w:val="yellow"/>
        </w:rPr>
        <w:t>.</w:t>
      </w:r>
    </w:p>
    <w:p w:rsidR="0015614F" w:rsidRPr="00986040" w:rsidRDefault="0015614F" w:rsidP="00986040">
      <w:pPr>
        <w:spacing w:line="240" w:lineRule="auto"/>
        <w:contextualSpacing/>
        <w:jc w:val="both"/>
        <w:rPr>
          <w:rFonts w:ascii="Arial" w:hAnsi="Arial" w:cs="Arial"/>
          <w:sz w:val="24"/>
          <w:szCs w:val="24"/>
          <w:highlight w:val="yellow"/>
        </w:rPr>
      </w:pPr>
    </w:p>
    <w:p w:rsidR="00EE0F99" w:rsidRPr="00986040" w:rsidRDefault="006E24D4" w:rsidP="00986040">
      <w:pPr>
        <w:spacing w:line="240" w:lineRule="auto"/>
        <w:contextualSpacing/>
        <w:jc w:val="both"/>
        <w:rPr>
          <w:rFonts w:ascii="Arial" w:hAnsi="Arial" w:cs="Arial"/>
          <w:sz w:val="24"/>
          <w:szCs w:val="24"/>
          <w:highlight w:val="yellow"/>
        </w:rPr>
      </w:pPr>
      <w:proofErr w:type="gramStart"/>
      <w:r w:rsidRPr="00986040">
        <w:rPr>
          <w:rFonts w:ascii="Arial" w:hAnsi="Arial" w:cs="Arial"/>
          <w:sz w:val="24"/>
          <w:szCs w:val="24"/>
          <w:highlight w:val="yellow"/>
        </w:rPr>
        <w:t xml:space="preserve">2.5) </w:t>
      </w:r>
      <w:r w:rsidR="00EE0F99" w:rsidRPr="00986040">
        <w:rPr>
          <w:rFonts w:ascii="Arial" w:hAnsi="Arial" w:cs="Arial"/>
          <w:sz w:val="24"/>
          <w:szCs w:val="24"/>
          <w:highlight w:val="yellow"/>
        </w:rPr>
        <w:t xml:space="preserve">Wash T cell activating beads by diluting with HBSS and </w:t>
      </w:r>
      <w:r w:rsidR="00FA38E9" w:rsidRPr="00986040">
        <w:rPr>
          <w:rFonts w:ascii="Arial" w:hAnsi="Arial" w:cs="Arial"/>
          <w:sz w:val="24"/>
          <w:szCs w:val="24"/>
          <w:highlight w:val="yellow"/>
        </w:rPr>
        <w:t>placing the</w:t>
      </w:r>
      <w:r w:rsidR="00EE0F99" w:rsidRPr="00986040">
        <w:rPr>
          <w:rFonts w:ascii="Arial" w:hAnsi="Arial" w:cs="Arial"/>
          <w:sz w:val="24"/>
          <w:szCs w:val="24"/>
          <w:highlight w:val="yellow"/>
        </w:rPr>
        <w:t xml:space="preserve"> vial in a magnet.</w:t>
      </w:r>
      <w:proofErr w:type="gramEnd"/>
      <w:r w:rsidR="00EE0F99" w:rsidRPr="00986040">
        <w:rPr>
          <w:rFonts w:ascii="Arial" w:hAnsi="Arial" w:cs="Arial"/>
          <w:sz w:val="24"/>
          <w:szCs w:val="24"/>
          <w:highlight w:val="yellow"/>
        </w:rPr>
        <w:t xml:space="preserve"> Pour off HBSS while the magnet retains the beads in the vial. Re-suspend beads in an appropriate volume of standard RPMI medium.</w:t>
      </w:r>
    </w:p>
    <w:p w:rsidR="0015614F" w:rsidRPr="00986040" w:rsidRDefault="0015614F" w:rsidP="00986040">
      <w:pPr>
        <w:spacing w:line="240" w:lineRule="auto"/>
        <w:contextualSpacing/>
        <w:jc w:val="both"/>
        <w:rPr>
          <w:rFonts w:ascii="Arial" w:hAnsi="Arial" w:cs="Arial"/>
          <w:sz w:val="24"/>
          <w:szCs w:val="24"/>
          <w:highlight w:val="yellow"/>
        </w:rPr>
      </w:pPr>
    </w:p>
    <w:p w:rsidR="007E6868" w:rsidRPr="00986040" w:rsidRDefault="006E24D4" w:rsidP="00986040">
      <w:pPr>
        <w:spacing w:line="240" w:lineRule="auto"/>
        <w:contextualSpacing/>
        <w:jc w:val="both"/>
        <w:rPr>
          <w:rFonts w:ascii="Arial" w:hAnsi="Arial" w:cs="Arial"/>
          <w:sz w:val="24"/>
          <w:szCs w:val="24"/>
        </w:rPr>
      </w:pPr>
      <w:r w:rsidRPr="00986040">
        <w:rPr>
          <w:rFonts w:ascii="Arial" w:hAnsi="Arial" w:cs="Arial"/>
          <w:sz w:val="24"/>
          <w:szCs w:val="24"/>
          <w:highlight w:val="yellow"/>
        </w:rPr>
        <w:t xml:space="preserve">2.6) </w:t>
      </w:r>
      <w:proofErr w:type="gramStart"/>
      <w:r w:rsidR="00A15A93" w:rsidRPr="00986040">
        <w:rPr>
          <w:rFonts w:ascii="Arial" w:hAnsi="Arial" w:cs="Arial"/>
          <w:sz w:val="24"/>
          <w:szCs w:val="24"/>
          <w:highlight w:val="yellow"/>
        </w:rPr>
        <w:t>Set</w:t>
      </w:r>
      <w:proofErr w:type="gramEnd"/>
      <w:r w:rsidR="00A15A93" w:rsidRPr="00986040">
        <w:rPr>
          <w:rFonts w:ascii="Arial" w:hAnsi="Arial" w:cs="Arial"/>
          <w:sz w:val="24"/>
          <w:szCs w:val="24"/>
          <w:highlight w:val="yellow"/>
        </w:rPr>
        <w:t xml:space="preserve"> up PBMC/MSC co-cultures in flat-bottomed 96-well plates. </w:t>
      </w:r>
      <w:r w:rsidR="00904BA2" w:rsidRPr="00986040">
        <w:rPr>
          <w:rFonts w:ascii="Arial" w:hAnsi="Arial" w:cs="Arial"/>
          <w:sz w:val="24"/>
          <w:szCs w:val="24"/>
          <w:highlight w:val="yellow"/>
        </w:rPr>
        <w:t>Add</w:t>
      </w:r>
      <w:r w:rsidR="00A15A93" w:rsidRPr="00986040">
        <w:rPr>
          <w:rFonts w:ascii="Arial" w:hAnsi="Arial" w:cs="Arial"/>
          <w:sz w:val="24"/>
          <w:szCs w:val="24"/>
          <w:highlight w:val="yellow"/>
        </w:rPr>
        <w:t xml:space="preserve"> PBMCs (0.1 x 10</w:t>
      </w:r>
      <w:r w:rsidR="00A15A93" w:rsidRPr="00986040">
        <w:rPr>
          <w:rFonts w:ascii="Arial" w:hAnsi="Arial" w:cs="Arial"/>
          <w:sz w:val="24"/>
          <w:szCs w:val="24"/>
          <w:highlight w:val="yellow"/>
          <w:vertAlign w:val="superscript"/>
        </w:rPr>
        <w:t>6</w:t>
      </w:r>
      <w:r w:rsidR="00A15A93" w:rsidRPr="00986040">
        <w:rPr>
          <w:rFonts w:ascii="Arial" w:hAnsi="Arial" w:cs="Arial"/>
          <w:sz w:val="24"/>
          <w:szCs w:val="24"/>
          <w:highlight w:val="yellow"/>
        </w:rPr>
        <w:t xml:space="preserve"> – 0.2 x 10</w:t>
      </w:r>
      <w:r w:rsidR="00A15A93" w:rsidRPr="00986040">
        <w:rPr>
          <w:rFonts w:ascii="Arial" w:hAnsi="Arial" w:cs="Arial"/>
          <w:sz w:val="24"/>
          <w:szCs w:val="24"/>
          <w:highlight w:val="yellow"/>
          <w:vertAlign w:val="superscript"/>
        </w:rPr>
        <w:t>6</w:t>
      </w:r>
      <w:r w:rsidR="00A15A93" w:rsidRPr="00986040">
        <w:rPr>
          <w:rFonts w:ascii="Arial" w:hAnsi="Arial" w:cs="Arial"/>
          <w:sz w:val="24"/>
          <w:szCs w:val="24"/>
          <w:highlight w:val="yellow"/>
        </w:rPr>
        <w:t xml:space="preserve"> cells/well), MSCs (5,000-20,000 cells/well), and T cell activating beads (at a</w:t>
      </w:r>
      <w:r w:rsidR="00904BA2" w:rsidRPr="00986040">
        <w:rPr>
          <w:rFonts w:ascii="Arial" w:hAnsi="Arial" w:cs="Arial"/>
          <w:sz w:val="24"/>
          <w:szCs w:val="24"/>
          <w:highlight w:val="yellow"/>
        </w:rPr>
        <w:t xml:space="preserve"> 1:1 </w:t>
      </w:r>
      <w:r w:rsidR="009452E3" w:rsidRPr="00986040">
        <w:rPr>
          <w:rFonts w:ascii="Arial" w:hAnsi="Arial" w:cs="Arial"/>
          <w:sz w:val="24"/>
          <w:szCs w:val="24"/>
          <w:highlight w:val="yellow"/>
        </w:rPr>
        <w:t xml:space="preserve">bead to PBMC </w:t>
      </w:r>
      <w:r w:rsidR="00904BA2" w:rsidRPr="00986040">
        <w:rPr>
          <w:rFonts w:ascii="Arial" w:hAnsi="Arial" w:cs="Arial"/>
          <w:sz w:val="24"/>
          <w:szCs w:val="24"/>
          <w:highlight w:val="yellow"/>
        </w:rPr>
        <w:t>ratio) to each well with a final volume of 200 µl/well.</w:t>
      </w:r>
    </w:p>
    <w:p w:rsidR="00F64198" w:rsidRPr="00AE64EC" w:rsidRDefault="00F64198" w:rsidP="00AE64EC">
      <w:pPr>
        <w:spacing w:line="240" w:lineRule="auto"/>
        <w:contextualSpacing/>
        <w:jc w:val="both"/>
        <w:rPr>
          <w:rFonts w:ascii="Arial" w:hAnsi="Arial" w:cs="Arial"/>
          <w:sz w:val="28"/>
          <w:szCs w:val="24"/>
        </w:rPr>
      </w:pPr>
    </w:p>
    <w:p w:rsidR="0015614F" w:rsidRPr="00AE64EC" w:rsidRDefault="006E24D4" w:rsidP="00AE64EC">
      <w:pPr>
        <w:spacing w:line="240" w:lineRule="auto"/>
        <w:contextualSpacing/>
        <w:jc w:val="both"/>
        <w:rPr>
          <w:rFonts w:ascii="Arial" w:hAnsi="Arial" w:cs="Arial"/>
          <w:b/>
          <w:sz w:val="24"/>
        </w:rPr>
      </w:pPr>
      <w:r w:rsidRPr="00AE64EC">
        <w:rPr>
          <w:rFonts w:ascii="Arial" w:hAnsi="Arial" w:cs="Arial"/>
          <w:b/>
          <w:sz w:val="24"/>
        </w:rPr>
        <w:t xml:space="preserve">3) </w:t>
      </w:r>
      <w:r w:rsidR="00A649A9" w:rsidRPr="00AE64EC">
        <w:rPr>
          <w:rFonts w:ascii="Arial" w:hAnsi="Arial" w:cs="Arial"/>
          <w:b/>
          <w:sz w:val="24"/>
        </w:rPr>
        <w:t xml:space="preserve">Assessing activation-associated surface markers and </w:t>
      </w:r>
      <w:r w:rsidR="00EE0F99" w:rsidRPr="00AE64EC">
        <w:rPr>
          <w:rFonts w:ascii="Arial" w:hAnsi="Arial" w:cs="Arial"/>
          <w:b/>
          <w:sz w:val="24"/>
        </w:rPr>
        <w:t xml:space="preserve">proliferation of human </w:t>
      </w:r>
      <w:r w:rsidR="00A649A9" w:rsidRPr="00AE64EC">
        <w:rPr>
          <w:rFonts w:ascii="Arial" w:hAnsi="Arial" w:cs="Arial"/>
          <w:b/>
          <w:sz w:val="24"/>
        </w:rPr>
        <w:t>T cell</w:t>
      </w:r>
      <w:r w:rsidR="00EE0F99" w:rsidRPr="00AE64EC">
        <w:rPr>
          <w:rFonts w:ascii="Arial" w:hAnsi="Arial" w:cs="Arial"/>
          <w:b/>
          <w:sz w:val="24"/>
        </w:rPr>
        <w:t>s</w:t>
      </w:r>
      <w:r w:rsidR="00A649A9" w:rsidRPr="00AE64EC">
        <w:rPr>
          <w:rFonts w:ascii="Arial" w:hAnsi="Arial" w:cs="Arial"/>
          <w:b/>
          <w:sz w:val="24"/>
        </w:rPr>
        <w:t xml:space="preserve"> </w:t>
      </w:r>
    </w:p>
    <w:p w:rsidR="0015614F" w:rsidRPr="00AE64EC" w:rsidRDefault="0015614F" w:rsidP="00AE64EC">
      <w:pPr>
        <w:spacing w:line="240" w:lineRule="auto"/>
        <w:contextualSpacing/>
        <w:jc w:val="both"/>
        <w:rPr>
          <w:rFonts w:ascii="Arial" w:hAnsi="Arial" w:cs="Arial"/>
          <w:sz w:val="24"/>
          <w:highlight w:val="yellow"/>
        </w:rPr>
      </w:pPr>
    </w:p>
    <w:p w:rsidR="00AE64EC" w:rsidRDefault="006E24D4" w:rsidP="00AE64EC">
      <w:pPr>
        <w:spacing w:line="240" w:lineRule="auto"/>
        <w:contextualSpacing/>
        <w:jc w:val="both"/>
        <w:rPr>
          <w:rFonts w:ascii="Arial" w:hAnsi="Arial" w:cs="Arial"/>
          <w:sz w:val="24"/>
          <w:highlight w:val="yellow"/>
        </w:rPr>
      </w:pPr>
      <w:r w:rsidRPr="00AE64EC">
        <w:rPr>
          <w:rFonts w:ascii="Arial" w:hAnsi="Arial" w:cs="Arial"/>
          <w:sz w:val="24"/>
          <w:highlight w:val="yellow"/>
        </w:rPr>
        <w:t xml:space="preserve">3.1) </w:t>
      </w:r>
      <w:proofErr w:type="gramStart"/>
      <w:r w:rsidR="00C80F1C" w:rsidRPr="00AE64EC">
        <w:rPr>
          <w:rFonts w:ascii="Arial" w:hAnsi="Arial" w:cs="Arial"/>
          <w:sz w:val="24"/>
          <w:highlight w:val="yellow"/>
        </w:rPr>
        <w:t>After</w:t>
      </w:r>
      <w:proofErr w:type="gramEnd"/>
      <w:r w:rsidR="00C80F1C" w:rsidRPr="00AE64EC">
        <w:rPr>
          <w:rFonts w:ascii="Arial" w:hAnsi="Arial" w:cs="Arial"/>
          <w:sz w:val="24"/>
          <w:highlight w:val="yellow"/>
        </w:rPr>
        <w:t xml:space="preserve"> 3-4 days in culture, </w:t>
      </w:r>
      <w:r w:rsidR="005F34FA" w:rsidRPr="00AE64EC">
        <w:rPr>
          <w:rFonts w:ascii="Arial" w:hAnsi="Arial" w:cs="Arial"/>
          <w:sz w:val="24"/>
          <w:highlight w:val="yellow"/>
        </w:rPr>
        <w:t xml:space="preserve">remove PBMCs from </w:t>
      </w:r>
      <w:r w:rsidR="0030597D" w:rsidRPr="00AE64EC">
        <w:rPr>
          <w:rFonts w:ascii="Arial" w:hAnsi="Arial" w:cs="Arial"/>
          <w:sz w:val="24"/>
          <w:highlight w:val="yellow"/>
        </w:rPr>
        <w:t xml:space="preserve">a </w:t>
      </w:r>
      <w:r w:rsidR="005F34FA" w:rsidRPr="00AE64EC">
        <w:rPr>
          <w:rFonts w:ascii="Arial" w:hAnsi="Arial" w:cs="Arial"/>
          <w:sz w:val="24"/>
          <w:highlight w:val="yellow"/>
        </w:rPr>
        <w:t xml:space="preserve">flat-bottomed plate and move to a round-bottomed plate.  </w:t>
      </w:r>
      <w:proofErr w:type="gramStart"/>
      <w:r w:rsidR="005F34FA" w:rsidRPr="00AE64EC">
        <w:rPr>
          <w:rFonts w:ascii="Arial" w:hAnsi="Arial" w:cs="Arial"/>
          <w:sz w:val="24"/>
          <w:highlight w:val="yellow"/>
        </w:rPr>
        <w:t xml:space="preserve">Wash cells twice with staining buffer (1X HBSS, 2% </w:t>
      </w:r>
      <w:r w:rsidR="00844068" w:rsidRPr="00AE64EC">
        <w:rPr>
          <w:rFonts w:ascii="Arial" w:hAnsi="Arial" w:cs="Arial"/>
          <w:sz w:val="24"/>
          <w:highlight w:val="yellow"/>
        </w:rPr>
        <w:t xml:space="preserve">heat-inactivated </w:t>
      </w:r>
      <w:r w:rsidR="005F34FA" w:rsidRPr="00AE64EC">
        <w:rPr>
          <w:rFonts w:ascii="Arial" w:hAnsi="Arial" w:cs="Arial"/>
          <w:sz w:val="24"/>
          <w:highlight w:val="yellow"/>
        </w:rPr>
        <w:t>FBS).</w:t>
      </w:r>
      <w:proofErr w:type="gramEnd"/>
      <w:r w:rsidR="0028153B" w:rsidRPr="00AE64EC">
        <w:rPr>
          <w:rFonts w:ascii="Arial" w:hAnsi="Arial" w:cs="Arial"/>
          <w:sz w:val="24"/>
          <w:highlight w:val="yellow"/>
        </w:rPr>
        <w:t xml:space="preserve"> </w:t>
      </w:r>
    </w:p>
    <w:p w:rsidR="00AE64EC" w:rsidRDefault="00AE64EC" w:rsidP="00AE64EC">
      <w:pPr>
        <w:spacing w:line="240" w:lineRule="auto"/>
        <w:contextualSpacing/>
        <w:jc w:val="both"/>
        <w:rPr>
          <w:rFonts w:ascii="Arial" w:hAnsi="Arial" w:cs="Arial"/>
          <w:sz w:val="24"/>
          <w:highlight w:val="yellow"/>
        </w:rPr>
      </w:pPr>
    </w:p>
    <w:p w:rsidR="005A13A7" w:rsidRPr="00AE64EC" w:rsidRDefault="00AE64EC" w:rsidP="00AE64EC">
      <w:pPr>
        <w:spacing w:line="240" w:lineRule="auto"/>
        <w:contextualSpacing/>
        <w:jc w:val="both"/>
        <w:rPr>
          <w:rFonts w:ascii="Arial" w:hAnsi="Arial" w:cs="Arial"/>
          <w:sz w:val="24"/>
          <w:highlight w:val="yellow"/>
        </w:rPr>
      </w:pPr>
      <w:r w:rsidRPr="00AE64EC">
        <w:rPr>
          <w:rFonts w:ascii="Arial" w:hAnsi="Arial" w:cs="Arial"/>
          <w:b/>
          <w:sz w:val="24"/>
          <w:highlight w:val="yellow"/>
        </w:rPr>
        <w:t>NOTE:</w:t>
      </w:r>
      <w:r>
        <w:rPr>
          <w:rFonts w:ascii="Arial" w:hAnsi="Arial" w:cs="Arial"/>
          <w:sz w:val="24"/>
          <w:highlight w:val="yellow"/>
        </w:rPr>
        <w:t xml:space="preserve"> </w:t>
      </w:r>
      <w:r w:rsidR="0028153B" w:rsidRPr="00AE64EC">
        <w:rPr>
          <w:rFonts w:ascii="Arial" w:hAnsi="Arial" w:cs="Arial"/>
          <w:sz w:val="24"/>
          <w:highlight w:val="yellow"/>
        </w:rPr>
        <w:t xml:space="preserve">Activating beads are easily </w:t>
      </w:r>
      <w:r w:rsidR="00844068" w:rsidRPr="00AE64EC">
        <w:rPr>
          <w:rFonts w:ascii="Arial" w:hAnsi="Arial" w:cs="Arial"/>
          <w:sz w:val="24"/>
          <w:highlight w:val="yellow"/>
        </w:rPr>
        <w:t>identified and excluded from</w:t>
      </w:r>
      <w:r w:rsidR="0028153B" w:rsidRPr="00AE64EC">
        <w:rPr>
          <w:rFonts w:ascii="Arial" w:hAnsi="Arial" w:cs="Arial"/>
          <w:sz w:val="24"/>
          <w:highlight w:val="yellow"/>
        </w:rPr>
        <w:t xml:space="preserve"> flow cytometry analysis</w:t>
      </w:r>
      <w:r w:rsidR="00844068" w:rsidRPr="00AE64EC">
        <w:rPr>
          <w:rFonts w:ascii="Arial" w:hAnsi="Arial" w:cs="Arial"/>
          <w:sz w:val="24"/>
          <w:highlight w:val="yellow"/>
        </w:rPr>
        <w:t xml:space="preserve"> by their distinctive size and density</w:t>
      </w:r>
      <w:r w:rsidR="0028153B" w:rsidRPr="00AE64EC">
        <w:rPr>
          <w:rFonts w:ascii="Arial" w:hAnsi="Arial" w:cs="Arial"/>
          <w:sz w:val="24"/>
          <w:highlight w:val="yellow"/>
        </w:rPr>
        <w:t>, and therefore there is no need to separate cells from beads.</w:t>
      </w:r>
    </w:p>
    <w:p w:rsidR="0015614F" w:rsidRPr="00AE64EC" w:rsidRDefault="0015614F" w:rsidP="00AE64EC">
      <w:pPr>
        <w:spacing w:line="240" w:lineRule="auto"/>
        <w:contextualSpacing/>
        <w:jc w:val="both"/>
        <w:rPr>
          <w:rFonts w:ascii="Arial" w:hAnsi="Arial" w:cs="Arial"/>
          <w:sz w:val="24"/>
          <w:highlight w:val="yellow"/>
        </w:rPr>
      </w:pPr>
    </w:p>
    <w:p w:rsidR="00AE64EC" w:rsidRDefault="006E24D4" w:rsidP="00AE64EC">
      <w:pPr>
        <w:spacing w:line="240" w:lineRule="auto"/>
        <w:contextualSpacing/>
        <w:jc w:val="both"/>
        <w:rPr>
          <w:rFonts w:ascii="Arial" w:hAnsi="Arial" w:cs="Arial"/>
          <w:sz w:val="24"/>
          <w:highlight w:val="yellow"/>
        </w:rPr>
      </w:pPr>
      <w:r w:rsidRPr="00AE64EC">
        <w:rPr>
          <w:rFonts w:ascii="Arial" w:hAnsi="Arial" w:cs="Arial"/>
          <w:sz w:val="24"/>
          <w:highlight w:val="yellow"/>
        </w:rPr>
        <w:t xml:space="preserve">3.2) </w:t>
      </w:r>
      <w:proofErr w:type="gramStart"/>
      <w:r w:rsidR="005F34FA" w:rsidRPr="00AE64EC">
        <w:rPr>
          <w:rFonts w:ascii="Arial" w:hAnsi="Arial" w:cs="Arial"/>
          <w:sz w:val="24"/>
          <w:highlight w:val="yellow"/>
        </w:rPr>
        <w:t>Prepare</w:t>
      </w:r>
      <w:proofErr w:type="gramEnd"/>
      <w:r w:rsidR="005F34FA" w:rsidRPr="00AE64EC">
        <w:rPr>
          <w:rFonts w:ascii="Arial" w:hAnsi="Arial" w:cs="Arial"/>
          <w:sz w:val="24"/>
          <w:highlight w:val="yellow"/>
        </w:rPr>
        <w:t xml:space="preserve"> an antibody cocktail with </w:t>
      </w:r>
      <w:proofErr w:type="spellStart"/>
      <w:r w:rsidR="005F34FA" w:rsidRPr="00AE64EC">
        <w:rPr>
          <w:rFonts w:ascii="Arial" w:hAnsi="Arial" w:cs="Arial"/>
          <w:sz w:val="24"/>
          <w:highlight w:val="yellow"/>
        </w:rPr>
        <w:t>fluorochrome</w:t>
      </w:r>
      <w:proofErr w:type="spellEnd"/>
      <w:r w:rsidR="005F34FA" w:rsidRPr="00AE64EC">
        <w:rPr>
          <w:rFonts w:ascii="Arial" w:hAnsi="Arial" w:cs="Arial"/>
          <w:sz w:val="24"/>
          <w:highlight w:val="yellow"/>
        </w:rPr>
        <w:t>-labeled antibodies against surface antigens</w:t>
      </w:r>
      <w:r w:rsidR="006B2E48" w:rsidRPr="00AE64EC">
        <w:rPr>
          <w:rFonts w:ascii="Arial" w:hAnsi="Arial" w:cs="Arial"/>
          <w:sz w:val="24"/>
          <w:highlight w:val="yellow"/>
        </w:rPr>
        <w:t xml:space="preserve"> in staining buffer according to manufacturer’s specifications</w:t>
      </w:r>
      <w:r w:rsidR="005F34FA" w:rsidRPr="00AE64EC">
        <w:rPr>
          <w:rFonts w:ascii="Arial" w:hAnsi="Arial" w:cs="Arial"/>
          <w:sz w:val="24"/>
          <w:highlight w:val="yellow"/>
        </w:rPr>
        <w:t xml:space="preserve">. </w:t>
      </w:r>
    </w:p>
    <w:p w:rsidR="00AE64EC" w:rsidRDefault="00AE64EC" w:rsidP="00AE64EC">
      <w:pPr>
        <w:spacing w:line="240" w:lineRule="auto"/>
        <w:contextualSpacing/>
        <w:jc w:val="both"/>
        <w:rPr>
          <w:rFonts w:ascii="Arial" w:hAnsi="Arial" w:cs="Arial"/>
          <w:sz w:val="24"/>
          <w:highlight w:val="yellow"/>
        </w:rPr>
      </w:pPr>
    </w:p>
    <w:p w:rsidR="0015614F" w:rsidRPr="00AE64EC" w:rsidRDefault="00AE64EC" w:rsidP="00AE64EC">
      <w:pPr>
        <w:spacing w:line="240" w:lineRule="auto"/>
        <w:contextualSpacing/>
        <w:jc w:val="both"/>
        <w:rPr>
          <w:rFonts w:ascii="Arial" w:hAnsi="Arial" w:cs="Arial"/>
          <w:sz w:val="24"/>
          <w:highlight w:val="yellow"/>
        </w:rPr>
      </w:pPr>
      <w:r w:rsidRPr="00AE64EC">
        <w:rPr>
          <w:rFonts w:ascii="Arial" w:hAnsi="Arial" w:cs="Arial"/>
          <w:b/>
          <w:sz w:val="24"/>
          <w:highlight w:val="yellow"/>
        </w:rPr>
        <w:t>NOTE:</w:t>
      </w:r>
      <w:r>
        <w:rPr>
          <w:rFonts w:ascii="Arial" w:hAnsi="Arial" w:cs="Arial"/>
          <w:sz w:val="24"/>
          <w:highlight w:val="yellow"/>
        </w:rPr>
        <w:t xml:space="preserve"> </w:t>
      </w:r>
      <w:r w:rsidR="005F34FA" w:rsidRPr="00AE64EC">
        <w:rPr>
          <w:rFonts w:ascii="Arial" w:hAnsi="Arial" w:cs="Arial"/>
          <w:sz w:val="24"/>
          <w:highlight w:val="yellow"/>
        </w:rPr>
        <w:t>Useful antibodies for comparing the activation status of T cells include anti-CD4, anti-CD8, anti-CD25, anti-CD69, and anti-CD44.</w:t>
      </w:r>
    </w:p>
    <w:p w:rsidR="0015614F" w:rsidRPr="00AE64EC" w:rsidRDefault="0015614F" w:rsidP="00AE64EC">
      <w:pPr>
        <w:spacing w:line="240" w:lineRule="auto"/>
        <w:contextualSpacing/>
        <w:jc w:val="both"/>
        <w:rPr>
          <w:rFonts w:ascii="Arial" w:hAnsi="Arial" w:cs="Arial"/>
          <w:sz w:val="24"/>
          <w:highlight w:val="yellow"/>
        </w:rPr>
      </w:pPr>
    </w:p>
    <w:p w:rsidR="006B2E48" w:rsidRPr="00AE64EC" w:rsidRDefault="006E24D4" w:rsidP="00AE64EC">
      <w:pPr>
        <w:spacing w:line="240" w:lineRule="auto"/>
        <w:contextualSpacing/>
        <w:jc w:val="both"/>
        <w:rPr>
          <w:rFonts w:ascii="Arial" w:hAnsi="Arial" w:cs="Arial"/>
          <w:sz w:val="24"/>
          <w:highlight w:val="yellow"/>
        </w:rPr>
      </w:pPr>
      <w:r w:rsidRPr="00AE64EC">
        <w:rPr>
          <w:rFonts w:ascii="Arial" w:hAnsi="Arial" w:cs="Arial"/>
          <w:sz w:val="24"/>
          <w:highlight w:val="yellow"/>
        </w:rPr>
        <w:t xml:space="preserve">3.3) </w:t>
      </w:r>
      <w:r w:rsidR="006B2E48" w:rsidRPr="00AE64EC">
        <w:rPr>
          <w:rFonts w:ascii="Arial" w:hAnsi="Arial" w:cs="Arial"/>
          <w:sz w:val="24"/>
          <w:highlight w:val="yellow"/>
        </w:rPr>
        <w:t>Spin cell</w:t>
      </w:r>
      <w:r w:rsidR="00FA38E9" w:rsidRPr="00AE64EC">
        <w:rPr>
          <w:rFonts w:ascii="Arial" w:hAnsi="Arial" w:cs="Arial"/>
          <w:sz w:val="24"/>
          <w:highlight w:val="yellow"/>
        </w:rPr>
        <w:t>s</w:t>
      </w:r>
      <w:r w:rsidR="006B2E48" w:rsidRPr="00AE64EC">
        <w:rPr>
          <w:rFonts w:ascii="Arial" w:hAnsi="Arial" w:cs="Arial"/>
          <w:sz w:val="24"/>
          <w:highlight w:val="yellow"/>
        </w:rPr>
        <w:t xml:space="preserve"> down </w:t>
      </w:r>
      <w:r w:rsidR="00D57040" w:rsidRPr="00AE64EC">
        <w:rPr>
          <w:rFonts w:ascii="Arial" w:hAnsi="Arial" w:cs="Arial"/>
          <w:sz w:val="24"/>
          <w:highlight w:val="yellow"/>
        </w:rPr>
        <w:t xml:space="preserve">at </w:t>
      </w:r>
      <w:r w:rsidR="004F7B75" w:rsidRPr="00AE64EC">
        <w:rPr>
          <w:rFonts w:ascii="Arial" w:hAnsi="Arial" w:cs="Arial"/>
          <w:sz w:val="24"/>
          <w:highlight w:val="yellow"/>
        </w:rPr>
        <w:t>300</w:t>
      </w:r>
      <w:r w:rsidR="00D57040" w:rsidRPr="00AE64EC">
        <w:rPr>
          <w:rFonts w:ascii="Arial" w:hAnsi="Arial" w:cs="Arial"/>
          <w:sz w:val="24"/>
          <w:highlight w:val="yellow"/>
        </w:rPr>
        <w:t xml:space="preserve"> x g for 10 minutes </w:t>
      </w:r>
      <w:r w:rsidR="006B2E48" w:rsidRPr="00AE64EC">
        <w:rPr>
          <w:rFonts w:ascii="Arial" w:hAnsi="Arial" w:cs="Arial"/>
          <w:sz w:val="24"/>
          <w:highlight w:val="yellow"/>
        </w:rPr>
        <w:t xml:space="preserve">and remove excess staining buffer after final wash. Re-suspend </w:t>
      </w:r>
      <w:r w:rsidR="00FA38E9" w:rsidRPr="00AE64EC">
        <w:rPr>
          <w:rFonts w:ascii="Arial" w:hAnsi="Arial" w:cs="Arial"/>
          <w:sz w:val="24"/>
          <w:highlight w:val="yellow"/>
        </w:rPr>
        <w:t>with</w:t>
      </w:r>
      <w:r w:rsidR="006B2E48" w:rsidRPr="00AE64EC">
        <w:rPr>
          <w:rFonts w:ascii="Arial" w:hAnsi="Arial" w:cs="Arial"/>
          <w:sz w:val="24"/>
          <w:highlight w:val="yellow"/>
        </w:rPr>
        <w:t xml:space="preserve"> a vortex and add 50 µl of the antibody cocktail. Incubate cells at room temperature for 30 minutes while protecting them from light.</w:t>
      </w:r>
    </w:p>
    <w:p w:rsidR="0015614F" w:rsidRPr="00AE64EC" w:rsidRDefault="0015614F" w:rsidP="00AE64EC">
      <w:pPr>
        <w:spacing w:line="240" w:lineRule="auto"/>
        <w:contextualSpacing/>
        <w:jc w:val="both"/>
        <w:rPr>
          <w:rFonts w:ascii="Arial" w:hAnsi="Arial" w:cs="Arial"/>
          <w:sz w:val="24"/>
          <w:highlight w:val="yellow"/>
        </w:rPr>
      </w:pPr>
    </w:p>
    <w:p w:rsidR="005A13A7" w:rsidRPr="00AE64EC" w:rsidRDefault="006E24D4" w:rsidP="00AE64EC">
      <w:pPr>
        <w:spacing w:line="240" w:lineRule="auto"/>
        <w:contextualSpacing/>
        <w:jc w:val="both"/>
        <w:rPr>
          <w:rFonts w:ascii="Arial" w:hAnsi="Arial" w:cs="Arial"/>
          <w:sz w:val="24"/>
          <w:highlight w:val="yellow"/>
        </w:rPr>
      </w:pPr>
      <w:r w:rsidRPr="00AE64EC">
        <w:rPr>
          <w:rFonts w:ascii="Arial" w:hAnsi="Arial" w:cs="Arial"/>
          <w:sz w:val="24"/>
          <w:highlight w:val="yellow"/>
        </w:rPr>
        <w:t xml:space="preserve">3.4) </w:t>
      </w:r>
      <w:r w:rsidR="006B2E48" w:rsidRPr="00AE64EC">
        <w:rPr>
          <w:rFonts w:ascii="Arial" w:hAnsi="Arial" w:cs="Arial"/>
          <w:sz w:val="24"/>
          <w:highlight w:val="yellow"/>
        </w:rPr>
        <w:t xml:space="preserve">Wash cells twice with 200 </w:t>
      </w:r>
      <w:r w:rsidR="00B07F66" w:rsidRPr="00AE64EC">
        <w:rPr>
          <w:rFonts w:ascii="Arial" w:hAnsi="Arial" w:cs="Arial"/>
          <w:sz w:val="24"/>
          <w:highlight w:val="yellow"/>
        </w:rPr>
        <w:t>µ</w:t>
      </w:r>
      <w:r w:rsidR="006B2E48" w:rsidRPr="00AE64EC">
        <w:rPr>
          <w:rFonts w:ascii="Arial" w:hAnsi="Arial" w:cs="Arial"/>
          <w:sz w:val="24"/>
          <w:highlight w:val="yellow"/>
        </w:rPr>
        <w:t xml:space="preserve">l staining buffer, then re-suspend in 200 </w:t>
      </w:r>
      <w:r w:rsidR="00B07F66" w:rsidRPr="00AE64EC">
        <w:rPr>
          <w:rFonts w:ascii="Arial" w:hAnsi="Arial" w:cs="Arial"/>
          <w:sz w:val="24"/>
          <w:highlight w:val="yellow"/>
        </w:rPr>
        <w:t>µ</w:t>
      </w:r>
      <w:r w:rsidR="006B2E48" w:rsidRPr="00AE64EC">
        <w:rPr>
          <w:rFonts w:ascii="Arial" w:hAnsi="Arial" w:cs="Arial"/>
          <w:sz w:val="24"/>
          <w:highlight w:val="yellow"/>
        </w:rPr>
        <w:t>l of staining buffer and read immediately on an appropr</w:t>
      </w:r>
      <w:r w:rsidR="00FA38E9" w:rsidRPr="00AE64EC">
        <w:rPr>
          <w:rFonts w:ascii="Arial" w:hAnsi="Arial" w:cs="Arial"/>
          <w:sz w:val="24"/>
          <w:highlight w:val="yellow"/>
        </w:rPr>
        <w:t>iate flow cytometer. Alternatively</w:t>
      </w:r>
      <w:r w:rsidR="006B2E48" w:rsidRPr="00AE64EC">
        <w:rPr>
          <w:rFonts w:ascii="Arial" w:hAnsi="Arial" w:cs="Arial"/>
          <w:sz w:val="24"/>
          <w:highlight w:val="yellow"/>
        </w:rPr>
        <w:t xml:space="preserve">, washed and stained cells can be fixed overnight in 2% formalin and analyzed by a flow cytometer within </w:t>
      </w:r>
      <w:r w:rsidR="005F5625" w:rsidRPr="00AE64EC">
        <w:rPr>
          <w:rFonts w:ascii="Arial" w:hAnsi="Arial" w:cs="Arial"/>
          <w:sz w:val="24"/>
          <w:highlight w:val="yellow"/>
        </w:rPr>
        <w:t>2</w:t>
      </w:r>
      <w:r w:rsidR="006B2E48" w:rsidRPr="00AE64EC">
        <w:rPr>
          <w:rFonts w:ascii="Arial" w:hAnsi="Arial" w:cs="Arial"/>
          <w:sz w:val="24"/>
          <w:highlight w:val="yellow"/>
        </w:rPr>
        <w:t xml:space="preserve"> days of fixation.</w:t>
      </w:r>
    </w:p>
    <w:p w:rsidR="0015614F" w:rsidRPr="00AE64EC" w:rsidRDefault="0015614F" w:rsidP="00AE64EC">
      <w:pPr>
        <w:spacing w:line="240" w:lineRule="auto"/>
        <w:contextualSpacing/>
        <w:jc w:val="both"/>
        <w:rPr>
          <w:rFonts w:ascii="Arial" w:hAnsi="Arial" w:cs="Arial"/>
          <w:b/>
          <w:sz w:val="28"/>
          <w:highlight w:val="yellow"/>
        </w:rPr>
      </w:pPr>
    </w:p>
    <w:p w:rsidR="0015614F" w:rsidRPr="00AE64EC" w:rsidRDefault="006E24D4" w:rsidP="00AE64EC">
      <w:pPr>
        <w:spacing w:line="240" w:lineRule="auto"/>
        <w:contextualSpacing/>
        <w:jc w:val="both"/>
        <w:rPr>
          <w:rFonts w:ascii="Arial" w:hAnsi="Arial" w:cs="Arial"/>
          <w:b/>
          <w:sz w:val="24"/>
        </w:rPr>
      </w:pPr>
      <w:r w:rsidRPr="00AE64EC">
        <w:rPr>
          <w:rFonts w:ascii="Arial" w:hAnsi="Arial" w:cs="Arial"/>
          <w:b/>
          <w:sz w:val="24"/>
        </w:rPr>
        <w:lastRenderedPageBreak/>
        <w:t xml:space="preserve">4) </w:t>
      </w:r>
      <w:r w:rsidR="00A649A9" w:rsidRPr="00AE64EC">
        <w:rPr>
          <w:rFonts w:ascii="Arial" w:hAnsi="Arial" w:cs="Arial"/>
          <w:b/>
          <w:sz w:val="24"/>
        </w:rPr>
        <w:t xml:space="preserve">Quantifying cytokine-producing </w:t>
      </w:r>
      <w:r w:rsidR="00EE0F99" w:rsidRPr="00AE64EC">
        <w:rPr>
          <w:rFonts w:ascii="Arial" w:hAnsi="Arial" w:cs="Arial"/>
          <w:b/>
          <w:sz w:val="24"/>
        </w:rPr>
        <w:t xml:space="preserve">human </w:t>
      </w:r>
      <w:r w:rsidR="00A649A9" w:rsidRPr="00AE64EC">
        <w:rPr>
          <w:rFonts w:ascii="Arial" w:hAnsi="Arial" w:cs="Arial"/>
          <w:b/>
          <w:sz w:val="24"/>
        </w:rPr>
        <w:t>T cells</w:t>
      </w:r>
    </w:p>
    <w:p w:rsidR="0015614F" w:rsidRPr="00AE64EC" w:rsidRDefault="0015614F" w:rsidP="00AE64EC">
      <w:pPr>
        <w:spacing w:line="240" w:lineRule="auto"/>
        <w:contextualSpacing/>
        <w:jc w:val="both"/>
        <w:rPr>
          <w:rFonts w:ascii="Arial" w:hAnsi="Arial" w:cs="Arial"/>
          <w:b/>
          <w:sz w:val="24"/>
          <w:highlight w:val="yellow"/>
        </w:rPr>
      </w:pPr>
    </w:p>
    <w:p w:rsidR="00A649A9" w:rsidRPr="00AE64EC" w:rsidRDefault="006E24D4" w:rsidP="00AE64EC">
      <w:pPr>
        <w:spacing w:line="240" w:lineRule="auto"/>
        <w:contextualSpacing/>
        <w:jc w:val="both"/>
        <w:rPr>
          <w:rFonts w:ascii="Arial" w:hAnsi="Arial" w:cs="Arial"/>
          <w:sz w:val="24"/>
          <w:highlight w:val="yellow"/>
        </w:rPr>
      </w:pPr>
      <w:r w:rsidRPr="00AE64EC">
        <w:rPr>
          <w:rFonts w:ascii="Arial" w:hAnsi="Arial" w:cs="Arial"/>
          <w:sz w:val="24"/>
          <w:highlight w:val="yellow"/>
        </w:rPr>
        <w:t xml:space="preserve">4.1) </w:t>
      </w:r>
      <w:proofErr w:type="gramStart"/>
      <w:r w:rsidR="007970AB" w:rsidRPr="00AE64EC">
        <w:rPr>
          <w:rFonts w:ascii="Arial" w:hAnsi="Arial" w:cs="Arial"/>
          <w:sz w:val="24"/>
          <w:highlight w:val="yellow"/>
        </w:rPr>
        <w:t>Set</w:t>
      </w:r>
      <w:proofErr w:type="gramEnd"/>
      <w:r w:rsidR="007970AB" w:rsidRPr="00AE64EC">
        <w:rPr>
          <w:rFonts w:ascii="Arial" w:hAnsi="Arial" w:cs="Arial"/>
          <w:sz w:val="24"/>
          <w:highlight w:val="yellow"/>
        </w:rPr>
        <w:t xml:space="preserve"> up PBMC/MSC co-culture plates as described in step 2.1 through 2.6.</w:t>
      </w:r>
    </w:p>
    <w:p w:rsidR="0015614F" w:rsidRPr="00AE64EC" w:rsidRDefault="0015614F" w:rsidP="00AE64EC">
      <w:pPr>
        <w:spacing w:line="240" w:lineRule="auto"/>
        <w:contextualSpacing/>
        <w:jc w:val="both"/>
        <w:rPr>
          <w:rFonts w:ascii="Arial" w:hAnsi="Arial" w:cs="Arial"/>
          <w:sz w:val="24"/>
          <w:highlight w:val="yellow"/>
        </w:rPr>
      </w:pPr>
    </w:p>
    <w:p w:rsidR="00AE64EC" w:rsidRDefault="006E24D4" w:rsidP="00AE64EC">
      <w:pPr>
        <w:spacing w:line="240" w:lineRule="auto"/>
        <w:contextualSpacing/>
        <w:jc w:val="both"/>
        <w:rPr>
          <w:rFonts w:ascii="Arial" w:hAnsi="Arial" w:cs="Arial"/>
          <w:sz w:val="24"/>
          <w:highlight w:val="yellow"/>
        </w:rPr>
      </w:pPr>
      <w:r w:rsidRPr="00AE64EC">
        <w:rPr>
          <w:rFonts w:ascii="Arial" w:hAnsi="Arial" w:cs="Arial"/>
          <w:sz w:val="24"/>
          <w:highlight w:val="yellow"/>
        </w:rPr>
        <w:t xml:space="preserve">4.2) </w:t>
      </w:r>
      <w:r w:rsidR="007970AB" w:rsidRPr="00AE64EC">
        <w:rPr>
          <w:rFonts w:ascii="Arial" w:hAnsi="Arial" w:cs="Arial"/>
          <w:sz w:val="24"/>
          <w:highlight w:val="yellow"/>
        </w:rPr>
        <w:t>After 2-5 days in culture, remove</w:t>
      </w:r>
      <w:r w:rsidR="002D6CF4" w:rsidRPr="00AE64EC">
        <w:rPr>
          <w:rFonts w:ascii="Arial" w:hAnsi="Arial" w:cs="Arial"/>
          <w:sz w:val="24"/>
          <w:highlight w:val="yellow"/>
        </w:rPr>
        <w:t xml:space="preserve"> and reserve</w:t>
      </w:r>
      <w:r w:rsidR="007970AB" w:rsidRPr="00AE64EC">
        <w:rPr>
          <w:rFonts w:ascii="Arial" w:hAnsi="Arial" w:cs="Arial"/>
          <w:sz w:val="24"/>
          <w:highlight w:val="yellow"/>
        </w:rPr>
        <w:t xml:space="preserve"> 100 </w:t>
      </w:r>
      <w:r w:rsidR="00565EFA" w:rsidRPr="00AE64EC">
        <w:rPr>
          <w:rFonts w:ascii="Arial" w:hAnsi="Arial" w:cs="Arial"/>
          <w:sz w:val="24"/>
          <w:highlight w:val="yellow"/>
        </w:rPr>
        <w:t>µ</w:t>
      </w:r>
      <w:r w:rsidR="007970AB" w:rsidRPr="00AE64EC">
        <w:rPr>
          <w:rFonts w:ascii="Arial" w:hAnsi="Arial" w:cs="Arial"/>
          <w:sz w:val="24"/>
          <w:highlight w:val="yellow"/>
        </w:rPr>
        <w:t xml:space="preserve">l of supernatant and </w:t>
      </w:r>
      <w:r w:rsidR="009452E3" w:rsidRPr="00AE64EC">
        <w:rPr>
          <w:rFonts w:ascii="Arial" w:hAnsi="Arial" w:cs="Arial"/>
          <w:sz w:val="24"/>
          <w:highlight w:val="yellow"/>
        </w:rPr>
        <w:t xml:space="preserve">replace with </w:t>
      </w:r>
      <w:r w:rsidR="007970AB" w:rsidRPr="00AE64EC">
        <w:rPr>
          <w:rFonts w:ascii="Arial" w:hAnsi="Arial" w:cs="Arial"/>
          <w:sz w:val="24"/>
          <w:highlight w:val="yellow"/>
        </w:rPr>
        <w:t xml:space="preserve">100 </w:t>
      </w:r>
      <w:r w:rsidR="00565EFA" w:rsidRPr="00AE64EC">
        <w:rPr>
          <w:rFonts w:ascii="Arial" w:hAnsi="Arial" w:cs="Arial"/>
          <w:sz w:val="24"/>
          <w:highlight w:val="yellow"/>
        </w:rPr>
        <w:t>µ</w:t>
      </w:r>
      <w:r w:rsidR="007970AB" w:rsidRPr="00AE64EC">
        <w:rPr>
          <w:rFonts w:ascii="Arial" w:hAnsi="Arial" w:cs="Arial"/>
          <w:sz w:val="24"/>
          <w:highlight w:val="yellow"/>
        </w:rPr>
        <w:t xml:space="preserve">l of standard media containing a secretion inhibitor such as </w:t>
      </w:r>
      <w:proofErr w:type="spellStart"/>
      <w:r w:rsidR="007970AB" w:rsidRPr="00AE64EC">
        <w:rPr>
          <w:rFonts w:ascii="Arial" w:hAnsi="Arial" w:cs="Arial"/>
          <w:sz w:val="24"/>
          <w:highlight w:val="yellow"/>
        </w:rPr>
        <w:t>brefeldin</w:t>
      </w:r>
      <w:proofErr w:type="spellEnd"/>
      <w:r w:rsidR="007970AB" w:rsidRPr="00AE64EC">
        <w:rPr>
          <w:rFonts w:ascii="Arial" w:hAnsi="Arial" w:cs="Arial"/>
          <w:sz w:val="24"/>
          <w:highlight w:val="yellow"/>
        </w:rPr>
        <w:t xml:space="preserve"> A.</w:t>
      </w:r>
      <w:r w:rsidR="00C90D71" w:rsidRPr="00AE64EC">
        <w:rPr>
          <w:rFonts w:ascii="Arial" w:hAnsi="Arial" w:cs="Arial"/>
          <w:sz w:val="24"/>
          <w:highlight w:val="yellow"/>
        </w:rPr>
        <w:t xml:space="preserve"> Return plates to the incubator and allow cytokines to build up in </w:t>
      </w:r>
      <w:r w:rsidR="00565EFA" w:rsidRPr="00AE64EC">
        <w:rPr>
          <w:rFonts w:ascii="Arial" w:hAnsi="Arial" w:cs="Arial"/>
          <w:sz w:val="24"/>
          <w:highlight w:val="yellow"/>
        </w:rPr>
        <w:t>PBMCs</w:t>
      </w:r>
      <w:r w:rsidR="00C90D71" w:rsidRPr="00AE64EC">
        <w:rPr>
          <w:rFonts w:ascii="Arial" w:hAnsi="Arial" w:cs="Arial"/>
          <w:sz w:val="24"/>
          <w:highlight w:val="yellow"/>
        </w:rPr>
        <w:t xml:space="preserve"> for </w:t>
      </w:r>
      <w:r w:rsidR="00844068" w:rsidRPr="00AE64EC">
        <w:rPr>
          <w:rFonts w:ascii="Arial" w:hAnsi="Arial" w:cs="Arial"/>
          <w:sz w:val="24"/>
          <w:highlight w:val="yellow"/>
        </w:rPr>
        <w:t>6-</w:t>
      </w:r>
      <w:r w:rsidR="00C90D71" w:rsidRPr="00AE64EC">
        <w:rPr>
          <w:rFonts w:ascii="Arial" w:hAnsi="Arial" w:cs="Arial"/>
          <w:sz w:val="24"/>
          <w:highlight w:val="yellow"/>
        </w:rPr>
        <w:t>10 hours.</w:t>
      </w:r>
      <w:r w:rsidR="00844068" w:rsidRPr="00AE64EC">
        <w:rPr>
          <w:rFonts w:ascii="Arial" w:hAnsi="Arial" w:cs="Arial"/>
          <w:sz w:val="24"/>
          <w:highlight w:val="yellow"/>
        </w:rPr>
        <w:t xml:space="preserve"> </w:t>
      </w:r>
      <w:r w:rsidR="00AE64EC">
        <w:rPr>
          <w:rFonts w:ascii="Arial" w:hAnsi="Arial" w:cs="Arial"/>
          <w:sz w:val="24"/>
          <w:highlight w:val="yellow"/>
        </w:rPr>
        <w:t xml:space="preserve">  </w:t>
      </w:r>
    </w:p>
    <w:p w:rsidR="00AE64EC" w:rsidRDefault="00AE64EC" w:rsidP="00AE64EC">
      <w:pPr>
        <w:spacing w:line="240" w:lineRule="auto"/>
        <w:contextualSpacing/>
        <w:jc w:val="both"/>
        <w:rPr>
          <w:rFonts w:ascii="Arial" w:hAnsi="Arial" w:cs="Arial"/>
          <w:sz w:val="24"/>
          <w:highlight w:val="yellow"/>
        </w:rPr>
      </w:pPr>
    </w:p>
    <w:p w:rsidR="007970AB" w:rsidRPr="00AE64EC" w:rsidRDefault="00AE64EC" w:rsidP="00AE64EC">
      <w:pPr>
        <w:spacing w:line="240" w:lineRule="auto"/>
        <w:contextualSpacing/>
        <w:jc w:val="both"/>
        <w:rPr>
          <w:rFonts w:ascii="Arial" w:hAnsi="Arial" w:cs="Arial"/>
          <w:sz w:val="24"/>
          <w:highlight w:val="yellow"/>
        </w:rPr>
      </w:pPr>
      <w:r w:rsidRPr="00AE64EC">
        <w:rPr>
          <w:rFonts w:ascii="Arial" w:hAnsi="Arial" w:cs="Arial"/>
          <w:b/>
          <w:sz w:val="24"/>
          <w:highlight w:val="yellow"/>
        </w:rPr>
        <w:t>NOTE:</w:t>
      </w:r>
      <w:r>
        <w:rPr>
          <w:rFonts w:ascii="Arial" w:hAnsi="Arial" w:cs="Arial"/>
          <w:sz w:val="24"/>
          <w:highlight w:val="yellow"/>
        </w:rPr>
        <w:t xml:space="preserve"> </w:t>
      </w:r>
      <w:r w:rsidR="00844068" w:rsidRPr="00AE64EC">
        <w:rPr>
          <w:rFonts w:ascii="Arial" w:hAnsi="Arial" w:cs="Arial"/>
          <w:sz w:val="24"/>
          <w:highlight w:val="yellow"/>
        </w:rPr>
        <w:t xml:space="preserve">Avoid incubation periods longer than 10 hours, as </w:t>
      </w:r>
      <w:proofErr w:type="spellStart"/>
      <w:r w:rsidR="00844068" w:rsidRPr="00AE64EC">
        <w:rPr>
          <w:rFonts w:ascii="Arial" w:hAnsi="Arial" w:cs="Arial"/>
          <w:sz w:val="24"/>
          <w:highlight w:val="yellow"/>
        </w:rPr>
        <w:t>brefeldin</w:t>
      </w:r>
      <w:proofErr w:type="spellEnd"/>
      <w:r w:rsidR="00844068" w:rsidRPr="00AE64EC">
        <w:rPr>
          <w:rFonts w:ascii="Arial" w:hAnsi="Arial" w:cs="Arial"/>
          <w:sz w:val="24"/>
          <w:highlight w:val="yellow"/>
        </w:rPr>
        <w:t xml:space="preserve"> A is toxic to cells and can lead to significant cell death.</w:t>
      </w:r>
    </w:p>
    <w:p w:rsidR="0015614F" w:rsidRPr="00AE64EC" w:rsidRDefault="0015614F" w:rsidP="00AE64EC">
      <w:pPr>
        <w:spacing w:line="240" w:lineRule="auto"/>
        <w:contextualSpacing/>
        <w:jc w:val="both"/>
        <w:rPr>
          <w:rFonts w:ascii="Arial" w:hAnsi="Arial" w:cs="Arial"/>
          <w:sz w:val="24"/>
          <w:highlight w:val="yellow"/>
        </w:rPr>
      </w:pPr>
    </w:p>
    <w:p w:rsidR="00C90D71" w:rsidRPr="00AE64EC" w:rsidRDefault="006E24D4" w:rsidP="00AE64EC">
      <w:pPr>
        <w:spacing w:line="240" w:lineRule="auto"/>
        <w:contextualSpacing/>
        <w:jc w:val="both"/>
        <w:rPr>
          <w:rFonts w:ascii="Arial" w:hAnsi="Arial" w:cs="Arial"/>
          <w:sz w:val="24"/>
          <w:highlight w:val="yellow"/>
        </w:rPr>
      </w:pPr>
      <w:r w:rsidRPr="00AE64EC">
        <w:rPr>
          <w:rFonts w:ascii="Arial" w:hAnsi="Arial" w:cs="Arial"/>
          <w:sz w:val="24"/>
          <w:highlight w:val="yellow"/>
        </w:rPr>
        <w:t xml:space="preserve">4.3) </w:t>
      </w:r>
      <w:r w:rsidR="00C90D71" w:rsidRPr="00AE64EC">
        <w:rPr>
          <w:rFonts w:ascii="Arial" w:hAnsi="Arial" w:cs="Arial"/>
          <w:sz w:val="24"/>
          <w:highlight w:val="yellow"/>
        </w:rPr>
        <w:t xml:space="preserve">Remove PBMCs from </w:t>
      </w:r>
      <w:r w:rsidR="003B7A28" w:rsidRPr="00AE64EC">
        <w:rPr>
          <w:rFonts w:ascii="Arial" w:hAnsi="Arial" w:cs="Arial"/>
          <w:sz w:val="24"/>
          <w:highlight w:val="yellow"/>
        </w:rPr>
        <w:t xml:space="preserve">a </w:t>
      </w:r>
      <w:r w:rsidR="00C90D71" w:rsidRPr="00AE64EC">
        <w:rPr>
          <w:rFonts w:ascii="Arial" w:hAnsi="Arial" w:cs="Arial"/>
          <w:sz w:val="24"/>
          <w:highlight w:val="yellow"/>
        </w:rPr>
        <w:t>flat-bottomed plate and move to a round-bottomed plate.  Wash cells twice with s</w:t>
      </w:r>
      <w:r w:rsidR="00FA38E9" w:rsidRPr="00AE64EC">
        <w:rPr>
          <w:rFonts w:ascii="Arial" w:hAnsi="Arial" w:cs="Arial"/>
          <w:sz w:val="24"/>
          <w:highlight w:val="yellow"/>
        </w:rPr>
        <w:t>taining buffer</w:t>
      </w:r>
      <w:r w:rsidR="00C90D71" w:rsidRPr="00AE64EC">
        <w:rPr>
          <w:rFonts w:ascii="Arial" w:hAnsi="Arial" w:cs="Arial"/>
          <w:sz w:val="24"/>
          <w:highlight w:val="yellow"/>
        </w:rPr>
        <w:t>.</w:t>
      </w:r>
    </w:p>
    <w:p w:rsidR="0015614F" w:rsidRPr="00AE64EC" w:rsidRDefault="0015614F" w:rsidP="00AE64EC">
      <w:pPr>
        <w:spacing w:line="240" w:lineRule="auto"/>
        <w:contextualSpacing/>
        <w:jc w:val="both"/>
        <w:rPr>
          <w:rFonts w:ascii="Arial" w:hAnsi="Arial" w:cs="Arial"/>
          <w:sz w:val="24"/>
          <w:highlight w:val="yellow"/>
        </w:rPr>
      </w:pPr>
    </w:p>
    <w:p w:rsidR="00C90D71" w:rsidRPr="00AE64EC" w:rsidRDefault="006E24D4" w:rsidP="00AE64EC">
      <w:pPr>
        <w:spacing w:line="240" w:lineRule="auto"/>
        <w:contextualSpacing/>
        <w:jc w:val="both"/>
        <w:rPr>
          <w:rFonts w:ascii="Arial" w:hAnsi="Arial" w:cs="Arial"/>
          <w:sz w:val="24"/>
          <w:highlight w:val="yellow"/>
        </w:rPr>
      </w:pPr>
      <w:r w:rsidRPr="00AE64EC">
        <w:rPr>
          <w:rFonts w:ascii="Arial" w:hAnsi="Arial" w:cs="Arial"/>
          <w:sz w:val="24"/>
          <w:highlight w:val="yellow"/>
        </w:rPr>
        <w:t xml:space="preserve">4.4) </w:t>
      </w:r>
      <w:proofErr w:type="gramStart"/>
      <w:r w:rsidR="00C90D71" w:rsidRPr="00AE64EC">
        <w:rPr>
          <w:rFonts w:ascii="Arial" w:hAnsi="Arial" w:cs="Arial"/>
          <w:sz w:val="24"/>
          <w:highlight w:val="yellow"/>
        </w:rPr>
        <w:t>Prepare</w:t>
      </w:r>
      <w:proofErr w:type="gramEnd"/>
      <w:r w:rsidR="00C90D71" w:rsidRPr="00AE64EC">
        <w:rPr>
          <w:rFonts w:ascii="Arial" w:hAnsi="Arial" w:cs="Arial"/>
          <w:sz w:val="24"/>
          <w:highlight w:val="yellow"/>
        </w:rPr>
        <w:t xml:space="preserve"> an antibody cocktail with </w:t>
      </w:r>
      <w:proofErr w:type="spellStart"/>
      <w:r w:rsidR="00C90D71" w:rsidRPr="00AE64EC">
        <w:rPr>
          <w:rFonts w:ascii="Arial" w:hAnsi="Arial" w:cs="Arial"/>
          <w:sz w:val="24"/>
          <w:highlight w:val="yellow"/>
        </w:rPr>
        <w:t>fluorochrome</w:t>
      </w:r>
      <w:proofErr w:type="spellEnd"/>
      <w:r w:rsidR="00C90D71" w:rsidRPr="00AE64EC">
        <w:rPr>
          <w:rFonts w:ascii="Arial" w:hAnsi="Arial" w:cs="Arial"/>
          <w:sz w:val="24"/>
          <w:highlight w:val="yellow"/>
        </w:rPr>
        <w:t>-labeled antibodies against CD4 and CD8</w:t>
      </w:r>
      <w:r w:rsidR="00565EFA" w:rsidRPr="00AE64EC">
        <w:rPr>
          <w:rFonts w:ascii="Arial" w:hAnsi="Arial" w:cs="Arial"/>
          <w:sz w:val="24"/>
          <w:highlight w:val="yellow"/>
        </w:rPr>
        <w:t xml:space="preserve"> in staining buffer</w:t>
      </w:r>
      <w:r w:rsidR="00C90D71" w:rsidRPr="00AE64EC">
        <w:rPr>
          <w:rFonts w:ascii="Arial" w:hAnsi="Arial" w:cs="Arial"/>
          <w:sz w:val="24"/>
          <w:highlight w:val="yellow"/>
        </w:rPr>
        <w:t>. Stain cells as described in step 3.3.</w:t>
      </w:r>
    </w:p>
    <w:p w:rsidR="0015614F" w:rsidRPr="00AE64EC" w:rsidRDefault="0015614F" w:rsidP="00AE64EC">
      <w:pPr>
        <w:spacing w:line="240" w:lineRule="auto"/>
        <w:contextualSpacing/>
        <w:jc w:val="both"/>
        <w:rPr>
          <w:rFonts w:ascii="Arial" w:hAnsi="Arial" w:cs="Arial"/>
          <w:sz w:val="24"/>
          <w:highlight w:val="yellow"/>
        </w:rPr>
      </w:pPr>
    </w:p>
    <w:p w:rsidR="00C90D71" w:rsidRPr="00AE64EC" w:rsidRDefault="006E24D4" w:rsidP="00AE64EC">
      <w:pPr>
        <w:spacing w:line="240" w:lineRule="auto"/>
        <w:contextualSpacing/>
        <w:jc w:val="both"/>
        <w:rPr>
          <w:rFonts w:ascii="Arial" w:hAnsi="Arial" w:cs="Arial"/>
          <w:sz w:val="24"/>
          <w:highlight w:val="yellow"/>
        </w:rPr>
      </w:pPr>
      <w:r w:rsidRPr="00AE64EC">
        <w:rPr>
          <w:rFonts w:ascii="Arial" w:hAnsi="Arial" w:cs="Arial"/>
          <w:sz w:val="24"/>
          <w:highlight w:val="yellow"/>
        </w:rPr>
        <w:t xml:space="preserve">4.5) </w:t>
      </w:r>
      <w:proofErr w:type="gramStart"/>
      <w:r w:rsidR="00C90D71" w:rsidRPr="00AE64EC">
        <w:rPr>
          <w:rFonts w:ascii="Arial" w:hAnsi="Arial" w:cs="Arial"/>
          <w:sz w:val="24"/>
          <w:highlight w:val="yellow"/>
        </w:rPr>
        <w:t>After</w:t>
      </w:r>
      <w:proofErr w:type="gramEnd"/>
      <w:r w:rsidR="00C90D71" w:rsidRPr="00AE64EC">
        <w:rPr>
          <w:rFonts w:ascii="Arial" w:hAnsi="Arial" w:cs="Arial"/>
          <w:sz w:val="24"/>
          <w:highlight w:val="yellow"/>
        </w:rPr>
        <w:t xml:space="preserve"> staining, wash cells once in staining buffer and fix by adding 100 </w:t>
      </w:r>
      <w:r w:rsidR="00565EFA" w:rsidRPr="00AE64EC">
        <w:rPr>
          <w:rFonts w:ascii="Arial" w:hAnsi="Arial" w:cs="Arial"/>
          <w:sz w:val="24"/>
          <w:highlight w:val="yellow"/>
        </w:rPr>
        <w:t>µ</w:t>
      </w:r>
      <w:r w:rsidR="00C90D71" w:rsidRPr="00AE64EC">
        <w:rPr>
          <w:rFonts w:ascii="Arial" w:hAnsi="Arial" w:cs="Arial"/>
          <w:sz w:val="24"/>
          <w:highlight w:val="yellow"/>
        </w:rPr>
        <w:t>l of</w:t>
      </w:r>
      <w:r w:rsidR="0015614F" w:rsidRPr="00AE64EC">
        <w:rPr>
          <w:rFonts w:ascii="Arial" w:hAnsi="Arial" w:cs="Arial"/>
          <w:sz w:val="24"/>
          <w:highlight w:val="yellow"/>
        </w:rPr>
        <w:t xml:space="preserve"> fixation/permeabilization buffer</w:t>
      </w:r>
      <w:r w:rsidR="00C90D71" w:rsidRPr="00AE64EC">
        <w:rPr>
          <w:rFonts w:ascii="Arial" w:hAnsi="Arial" w:cs="Arial"/>
          <w:sz w:val="24"/>
          <w:highlight w:val="yellow"/>
        </w:rPr>
        <w:t>. Incubate for 20 minutes at 4</w:t>
      </w:r>
      <w:r w:rsidR="00C90D71" w:rsidRPr="00AE64EC">
        <w:rPr>
          <w:rFonts w:ascii="Arial" w:hAnsi="Arial" w:cs="Arial"/>
          <w:sz w:val="24"/>
          <w:highlight w:val="yellow"/>
          <w:vertAlign w:val="superscript"/>
        </w:rPr>
        <w:t>o</w:t>
      </w:r>
      <w:r w:rsidR="00C90D71" w:rsidRPr="00AE64EC">
        <w:rPr>
          <w:rFonts w:ascii="Arial" w:hAnsi="Arial" w:cs="Arial"/>
          <w:sz w:val="24"/>
          <w:highlight w:val="yellow"/>
        </w:rPr>
        <w:t xml:space="preserve">C. Wash twice with 150 </w:t>
      </w:r>
      <w:r w:rsidR="00565EFA" w:rsidRPr="00AE64EC">
        <w:rPr>
          <w:rFonts w:ascii="Arial" w:hAnsi="Arial" w:cs="Arial"/>
          <w:sz w:val="24"/>
          <w:highlight w:val="yellow"/>
        </w:rPr>
        <w:t>µ</w:t>
      </w:r>
      <w:r w:rsidR="00C90D71" w:rsidRPr="00AE64EC">
        <w:rPr>
          <w:rFonts w:ascii="Arial" w:hAnsi="Arial" w:cs="Arial"/>
          <w:sz w:val="24"/>
          <w:highlight w:val="yellow"/>
        </w:rPr>
        <w:t xml:space="preserve">l of BD </w:t>
      </w:r>
      <w:r w:rsidR="0015614F" w:rsidRPr="00AE64EC">
        <w:rPr>
          <w:rFonts w:ascii="Arial" w:hAnsi="Arial" w:cs="Arial"/>
          <w:sz w:val="24"/>
          <w:highlight w:val="yellow"/>
        </w:rPr>
        <w:t>permeabilization buffer</w:t>
      </w:r>
      <w:r w:rsidR="00C90D71" w:rsidRPr="00AE64EC">
        <w:rPr>
          <w:rFonts w:ascii="Arial" w:hAnsi="Arial" w:cs="Arial"/>
          <w:sz w:val="24"/>
          <w:highlight w:val="yellow"/>
        </w:rPr>
        <w:t xml:space="preserve"> </w:t>
      </w:r>
      <w:r w:rsidR="002A2753" w:rsidRPr="00AE64EC">
        <w:rPr>
          <w:rFonts w:ascii="Arial" w:hAnsi="Arial" w:cs="Arial"/>
          <w:sz w:val="24"/>
          <w:highlight w:val="yellow"/>
        </w:rPr>
        <w:t xml:space="preserve">to </w:t>
      </w:r>
      <w:proofErr w:type="spellStart"/>
      <w:r w:rsidR="002A2753" w:rsidRPr="00AE64EC">
        <w:rPr>
          <w:rFonts w:ascii="Arial" w:hAnsi="Arial" w:cs="Arial"/>
          <w:sz w:val="24"/>
          <w:highlight w:val="yellow"/>
        </w:rPr>
        <w:t>permeabilize</w:t>
      </w:r>
      <w:proofErr w:type="spellEnd"/>
      <w:r w:rsidR="002A2753" w:rsidRPr="00AE64EC">
        <w:rPr>
          <w:rFonts w:ascii="Arial" w:hAnsi="Arial" w:cs="Arial"/>
          <w:sz w:val="24"/>
          <w:highlight w:val="yellow"/>
        </w:rPr>
        <w:t xml:space="preserve"> the cells.</w:t>
      </w:r>
    </w:p>
    <w:p w:rsidR="0015614F" w:rsidRPr="00AE64EC" w:rsidRDefault="0015614F" w:rsidP="00AE64EC">
      <w:pPr>
        <w:spacing w:line="240" w:lineRule="auto"/>
        <w:contextualSpacing/>
        <w:jc w:val="both"/>
        <w:rPr>
          <w:rFonts w:ascii="Arial" w:hAnsi="Arial" w:cs="Arial"/>
          <w:sz w:val="24"/>
          <w:highlight w:val="yellow"/>
        </w:rPr>
      </w:pPr>
    </w:p>
    <w:p w:rsidR="00C90D71" w:rsidRPr="00AE64EC" w:rsidRDefault="006E24D4" w:rsidP="00AE64EC">
      <w:pPr>
        <w:spacing w:line="240" w:lineRule="auto"/>
        <w:contextualSpacing/>
        <w:jc w:val="both"/>
        <w:rPr>
          <w:rFonts w:ascii="Arial" w:hAnsi="Arial" w:cs="Arial"/>
          <w:sz w:val="24"/>
          <w:highlight w:val="yellow"/>
        </w:rPr>
      </w:pPr>
      <w:r w:rsidRPr="00AE64EC">
        <w:rPr>
          <w:rFonts w:ascii="Arial" w:hAnsi="Arial" w:cs="Arial"/>
          <w:sz w:val="24"/>
          <w:highlight w:val="yellow"/>
        </w:rPr>
        <w:t xml:space="preserve">4.6) </w:t>
      </w:r>
      <w:proofErr w:type="gramStart"/>
      <w:r w:rsidR="00C90D71" w:rsidRPr="00AE64EC">
        <w:rPr>
          <w:rFonts w:ascii="Arial" w:hAnsi="Arial" w:cs="Arial"/>
          <w:sz w:val="24"/>
          <w:highlight w:val="yellow"/>
        </w:rPr>
        <w:t>Prepare</w:t>
      </w:r>
      <w:proofErr w:type="gramEnd"/>
      <w:r w:rsidR="00C90D71" w:rsidRPr="00AE64EC">
        <w:rPr>
          <w:rFonts w:ascii="Arial" w:hAnsi="Arial" w:cs="Arial"/>
          <w:sz w:val="24"/>
          <w:highlight w:val="yellow"/>
        </w:rPr>
        <w:t xml:space="preserve"> an antibody cocktail with </w:t>
      </w:r>
      <w:proofErr w:type="spellStart"/>
      <w:r w:rsidR="00C90D71" w:rsidRPr="00AE64EC">
        <w:rPr>
          <w:rFonts w:ascii="Arial" w:hAnsi="Arial" w:cs="Arial"/>
          <w:sz w:val="24"/>
          <w:highlight w:val="yellow"/>
        </w:rPr>
        <w:t>fluorochrome</w:t>
      </w:r>
      <w:proofErr w:type="spellEnd"/>
      <w:r w:rsidR="00C90D71" w:rsidRPr="00AE64EC">
        <w:rPr>
          <w:rFonts w:ascii="Arial" w:hAnsi="Arial" w:cs="Arial"/>
          <w:sz w:val="24"/>
          <w:highlight w:val="yellow"/>
        </w:rPr>
        <w:t xml:space="preserve">-labeled antibodies against cytokine antigens in </w:t>
      </w:r>
      <w:r w:rsidR="0015614F" w:rsidRPr="00AE64EC">
        <w:rPr>
          <w:rFonts w:ascii="Arial" w:hAnsi="Arial" w:cs="Arial"/>
          <w:sz w:val="24"/>
          <w:highlight w:val="yellow"/>
        </w:rPr>
        <w:t xml:space="preserve">permeabilization buffer </w:t>
      </w:r>
      <w:r w:rsidR="00C90D71" w:rsidRPr="00AE64EC">
        <w:rPr>
          <w:rFonts w:ascii="Arial" w:hAnsi="Arial" w:cs="Arial"/>
          <w:sz w:val="24"/>
          <w:highlight w:val="yellow"/>
        </w:rPr>
        <w:t>according to manufacturer’s specifications. Useful antibodies for comparing the activation status of T cells include anti-TNF</w:t>
      </w:r>
      <w:r w:rsidR="00565EFA" w:rsidRPr="00AE64EC">
        <w:rPr>
          <w:rFonts w:ascii="Arial" w:hAnsi="Arial" w:cs="Arial"/>
          <w:sz w:val="24"/>
          <w:highlight w:val="yellow"/>
        </w:rPr>
        <w:t>α</w:t>
      </w:r>
      <w:r w:rsidR="00C90D71" w:rsidRPr="00AE64EC">
        <w:rPr>
          <w:rFonts w:ascii="Arial" w:hAnsi="Arial" w:cs="Arial"/>
          <w:sz w:val="24"/>
          <w:highlight w:val="yellow"/>
        </w:rPr>
        <w:t xml:space="preserve"> and anti-</w:t>
      </w:r>
      <w:proofErr w:type="spellStart"/>
      <w:r w:rsidR="00C90D71" w:rsidRPr="00AE64EC">
        <w:rPr>
          <w:rFonts w:ascii="Arial" w:hAnsi="Arial" w:cs="Arial"/>
          <w:sz w:val="24"/>
          <w:highlight w:val="yellow"/>
        </w:rPr>
        <w:t>IFN</w:t>
      </w:r>
      <w:r w:rsidR="00565EFA" w:rsidRPr="00AE64EC">
        <w:rPr>
          <w:rFonts w:ascii="Arial" w:hAnsi="Arial" w:cs="Arial"/>
          <w:sz w:val="24"/>
          <w:highlight w:val="yellow"/>
        </w:rPr>
        <w:t>γ</w:t>
      </w:r>
      <w:proofErr w:type="spellEnd"/>
      <w:r w:rsidR="00C90D71" w:rsidRPr="00AE64EC">
        <w:rPr>
          <w:rFonts w:ascii="Arial" w:hAnsi="Arial" w:cs="Arial"/>
          <w:sz w:val="24"/>
          <w:highlight w:val="yellow"/>
        </w:rPr>
        <w:t>.</w:t>
      </w:r>
    </w:p>
    <w:p w:rsidR="0015614F" w:rsidRPr="00AE64EC" w:rsidRDefault="0015614F" w:rsidP="00AE64EC">
      <w:pPr>
        <w:spacing w:line="240" w:lineRule="auto"/>
        <w:contextualSpacing/>
        <w:jc w:val="both"/>
        <w:rPr>
          <w:rFonts w:ascii="Arial" w:hAnsi="Arial" w:cs="Arial"/>
          <w:sz w:val="24"/>
          <w:highlight w:val="yellow"/>
        </w:rPr>
      </w:pPr>
    </w:p>
    <w:p w:rsidR="00C90D71" w:rsidRPr="00AE64EC" w:rsidRDefault="006E24D4" w:rsidP="00AE64EC">
      <w:pPr>
        <w:spacing w:line="240" w:lineRule="auto"/>
        <w:contextualSpacing/>
        <w:jc w:val="both"/>
        <w:rPr>
          <w:rFonts w:ascii="Arial" w:hAnsi="Arial" w:cs="Arial"/>
          <w:sz w:val="24"/>
          <w:highlight w:val="yellow"/>
        </w:rPr>
      </w:pPr>
      <w:r w:rsidRPr="00AE64EC">
        <w:rPr>
          <w:rFonts w:ascii="Arial" w:hAnsi="Arial" w:cs="Arial"/>
          <w:sz w:val="24"/>
          <w:highlight w:val="yellow"/>
        </w:rPr>
        <w:t xml:space="preserve">4.7) </w:t>
      </w:r>
      <w:r w:rsidR="00C90D71" w:rsidRPr="00AE64EC">
        <w:rPr>
          <w:rFonts w:ascii="Arial" w:hAnsi="Arial" w:cs="Arial"/>
          <w:sz w:val="24"/>
          <w:highlight w:val="yellow"/>
        </w:rPr>
        <w:t xml:space="preserve">Incubate cells in </w:t>
      </w:r>
      <w:r w:rsidR="002A2753" w:rsidRPr="00AE64EC">
        <w:rPr>
          <w:rFonts w:ascii="Arial" w:hAnsi="Arial" w:cs="Arial"/>
          <w:sz w:val="24"/>
          <w:highlight w:val="yellow"/>
        </w:rPr>
        <w:t>with antibody cocktail for 30 minutes at 4</w:t>
      </w:r>
      <w:r w:rsidR="002A2753" w:rsidRPr="00AE64EC">
        <w:rPr>
          <w:rFonts w:ascii="Arial" w:hAnsi="Arial" w:cs="Arial"/>
          <w:sz w:val="24"/>
          <w:highlight w:val="yellow"/>
          <w:vertAlign w:val="superscript"/>
        </w:rPr>
        <w:t>o</w:t>
      </w:r>
      <w:r w:rsidR="002A2753" w:rsidRPr="00AE64EC">
        <w:rPr>
          <w:rFonts w:ascii="Arial" w:hAnsi="Arial" w:cs="Arial"/>
          <w:sz w:val="24"/>
          <w:highlight w:val="yellow"/>
        </w:rPr>
        <w:t>C while protecting from light.</w:t>
      </w:r>
    </w:p>
    <w:p w:rsidR="0015614F" w:rsidRPr="00AE64EC" w:rsidRDefault="0015614F" w:rsidP="00AE64EC">
      <w:pPr>
        <w:spacing w:line="240" w:lineRule="auto"/>
        <w:contextualSpacing/>
        <w:jc w:val="both"/>
        <w:rPr>
          <w:rFonts w:ascii="Arial" w:hAnsi="Arial" w:cs="Arial"/>
          <w:sz w:val="24"/>
          <w:highlight w:val="yellow"/>
        </w:rPr>
      </w:pPr>
    </w:p>
    <w:p w:rsidR="006E24D4" w:rsidRPr="00AE64EC" w:rsidRDefault="006E24D4" w:rsidP="00AE64EC">
      <w:pPr>
        <w:spacing w:line="240" w:lineRule="auto"/>
        <w:contextualSpacing/>
        <w:jc w:val="both"/>
        <w:rPr>
          <w:rFonts w:ascii="Arial" w:hAnsi="Arial" w:cs="Arial"/>
          <w:b/>
          <w:sz w:val="24"/>
        </w:rPr>
      </w:pPr>
      <w:r w:rsidRPr="00AE64EC">
        <w:rPr>
          <w:rFonts w:ascii="Arial" w:hAnsi="Arial" w:cs="Arial"/>
          <w:sz w:val="24"/>
          <w:highlight w:val="yellow"/>
        </w:rPr>
        <w:t xml:space="preserve">4.8) </w:t>
      </w:r>
      <w:r w:rsidR="00FA38E9" w:rsidRPr="00AE64EC">
        <w:rPr>
          <w:rFonts w:ascii="Arial" w:hAnsi="Arial" w:cs="Arial"/>
          <w:sz w:val="24"/>
          <w:highlight w:val="yellow"/>
        </w:rPr>
        <w:t>Wash twice with 200</w:t>
      </w:r>
      <w:r w:rsidR="002A2753" w:rsidRPr="00AE64EC">
        <w:rPr>
          <w:rFonts w:ascii="Arial" w:hAnsi="Arial" w:cs="Arial"/>
          <w:sz w:val="24"/>
          <w:highlight w:val="yellow"/>
        </w:rPr>
        <w:t xml:space="preserve"> </w:t>
      </w:r>
      <w:r w:rsidR="00565EFA" w:rsidRPr="00AE64EC">
        <w:rPr>
          <w:rFonts w:ascii="Arial" w:hAnsi="Arial" w:cs="Arial"/>
          <w:sz w:val="24"/>
          <w:highlight w:val="yellow"/>
        </w:rPr>
        <w:t>µ</w:t>
      </w:r>
      <w:r w:rsidR="002A2753" w:rsidRPr="00AE64EC">
        <w:rPr>
          <w:rFonts w:ascii="Arial" w:hAnsi="Arial" w:cs="Arial"/>
          <w:sz w:val="24"/>
          <w:highlight w:val="yellow"/>
        </w:rPr>
        <w:t xml:space="preserve">l of </w:t>
      </w:r>
      <w:r w:rsidR="00D57040" w:rsidRPr="00AE64EC">
        <w:rPr>
          <w:rFonts w:ascii="Arial" w:hAnsi="Arial" w:cs="Arial"/>
          <w:sz w:val="24"/>
          <w:highlight w:val="yellow"/>
        </w:rPr>
        <w:t>permeabilization buffer</w:t>
      </w:r>
      <w:r w:rsidR="002A2753" w:rsidRPr="00AE64EC">
        <w:rPr>
          <w:rFonts w:ascii="Arial" w:hAnsi="Arial" w:cs="Arial"/>
          <w:sz w:val="24"/>
          <w:highlight w:val="yellow"/>
        </w:rPr>
        <w:t xml:space="preserve">, and once with </w:t>
      </w:r>
      <w:r w:rsidR="00FA38E9" w:rsidRPr="00AE64EC">
        <w:rPr>
          <w:rFonts w:ascii="Arial" w:hAnsi="Arial" w:cs="Arial"/>
          <w:sz w:val="24"/>
          <w:highlight w:val="yellow"/>
        </w:rPr>
        <w:t>200</w:t>
      </w:r>
      <w:r w:rsidR="002A2753" w:rsidRPr="00AE64EC">
        <w:rPr>
          <w:rFonts w:ascii="Arial" w:hAnsi="Arial" w:cs="Arial"/>
          <w:sz w:val="24"/>
          <w:highlight w:val="yellow"/>
        </w:rPr>
        <w:t xml:space="preserve"> </w:t>
      </w:r>
      <w:r w:rsidR="00565EFA" w:rsidRPr="00AE64EC">
        <w:rPr>
          <w:rFonts w:ascii="Arial" w:hAnsi="Arial" w:cs="Arial"/>
          <w:sz w:val="24"/>
          <w:highlight w:val="yellow"/>
        </w:rPr>
        <w:t>µ</w:t>
      </w:r>
      <w:r w:rsidR="002A2753" w:rsidRPr="00AE64EC">
        <w:rPr>
          <w:rFonts w:ascii="Arial" w:hAnsi="Arial" w:cs="Arial"/>
          <w:sz w:val="24"/>
          <w:highlight w:val="yellow"/>
        </w:rPr>
        <w:t xml:space="preserve">l of staining buffer. Re-suspend cells in 200 </w:t>
      </w:r>
      <w:r w:rsidR="00565EFA" w:rsidRPr="00AE64EC">
        <w:rPr>
          <w:rFonts w:ascii="Arial" w:hAnsi="Arial" w:cs="Arial"/>
          <w:sz w:val="24"/>
          <w:highlight w:val="yellow"/>
        </w:rPr>
        <w:t>µ</w:t>
      </w:r>
      <w:r w:rsidR="002A2753" w:rsidRPr="00AE64EC">
        <w:rPr>
          <w:rFonts w:ascii="Arial" w:hAnsi="Arial" w:cs="Arial"/>
          <w:sz w:val="24"/>
          <w:highlight w:val="yellow"/>
        </w:rPr>
        <w:t>l of staining buffer and store in the dark at 4</w:t>
      </w:r>
      <w:r w:rsidR="002A2753" w:rsidRPr="00AE64EC">
        <w:rPr>
          <w:rFonts w:ascii="Arial" w:hAnsi="Arial" w:cs="Arial"/>
          <w:sz w:val="24"/>
          <w:highlight w:val="yellow"/>
          <w:vertAlign w:val="superscript"/>
        </w:rPr>
        <w:t>o</w:t>
      </w:r>
      <w:r w:rsidR="002A2753" w:rsidRPr="00AE64EC">
        <w:rPr>
          <w:rFonts w:ascii="Arial" w:hAnsi="Arial" w:cs="Arial"/>
          <w:sz w:val="24"/>
          <w:highlight w:val="yellow"/>
        </w:rPr>
        <w:t xml:space="preserve">C until </w:t>
      </w:r>
      <w:r w:rsidR="00FA38E9" w:rsidRPr="00AE64EC">
        <w:rPr>
          <w:rFonts w:ascii="Arial" w:hAnsi="Arial" w:cs="Arial"/>
          <w:sz w:val="24"/>
          <w:highlight w:val="yellow"/>
        </w:rPr>
        <w:t>ready for analysis</w:t>
      </w:r>
      <w:r w:rsidR="002A2753" w:rsidRPr="00AE64EC">
        <w:rPr>
          <w:rFonts w:ascii="Arial" w:hAnsi="Arial" w:cs="Arial"/>
          <w:sz w:val="24"/>
          <w:highlight w:val="yellow"/>
        </w:rPr>
        <w:t xml:space="preserve"> on a flow cytometer. For best results cells </w:t>
      </w:r>
      <w:r w:rsidR="00844068" w:rsidRPr="00AE64EC">
        <w:rPr>
          <w:rFonts w:ascii="Arial" w:hAnsi="Arial" w:cs="Arial"/>
          <w:sz w:val="24"/>
          <w:highlight w:val="yellow"/>
        </w:rPr>
        <w:t>analyze</w:t>
      </w:r>
      <w:r w:rsidR="002A2753" w:rsidRPr="00AE64EC">
        <w:rPr>
          <w:rFonts w:ascii="Arial" w:hAnsi="Arial" w:cs="Arial"/>
          <w:sz w:val="24"/>
          <w:highlight w:val="yellow"/>
        </w:rPr>
        <w:t xml:space="preserve"> within </w:t>
      </w:r>
      <w:r w:rsidR="00844068" w:rsidRPr="00AE64EC">
        <w:rPr>
          <w:rFonts w:ascii="Arial" w:hAnsi="Arial" w:cs="Arial"/>
          <w:sz w:val="24"/>
          <w:highlight w:val="yellow"/>
        </w:rPr>
        <w:t xml:space="preserve">two </w:t>
      </w:r>
      <w:r w:rsidR="002A2753" w:rsidRPr="00AE64EC">
        <w:rPr>
          <w:rFonts w:ascii="Arial" w:hAnsi="Arial" w:cs="Arial"/>
          <w:sz w:val="24"/>
          <w:highlight w:val="yellow"/>
        </w:rPr>
        <w:t>days of staining.</w:t>
      </w:r>
      <w:r w:rsidR="002D6CF4" w:rsidRPr="00AE64EC">
        <w:rPr>
          <w:rFonts w:ascii="Arial" w:hAnsi="Arial" w:cs="Arial"/>
          <w:sz w:val="24"/>
          <w:highlight w:val="yellow"/>
        </w:rPr>
        <w:t xml:space="preserve"> To confirm results obtained by flow cytometry, measure the concentration of cytokines in the supernatant reserved in step 4.2 by enzyme linked </w:t>
      </w:r>
      <w:proofErr w:type="spellStart"/>
      <w:r w:rsidR="002D6CF4" w:rsidRPr="00AE64EC">
        <w:rPr>
          <w:rFonts w:ascii="Arial" w:hAnsi="Arial" w:cs="Arial"/>
          <w:sz w:val="24"/>
          <w:highlight w:val="yellow"/>
        </w:rPr>
        <w:t>immunosorbent</w:t>
      </w:r>
      <w:proofErr w:type="spellEnd"/>
      <w:r w:rsidR="002D6CF4" w:rsidRPr="00AE64EC">
        <w:rPr>
          <w:rFonts w:ascii="Arial" w:hAnsi="Arial" w:cs="Arial"/>
          <w:sz w:val="24"/>
          <w:highlight w:val="yellow"/>
        </w:rPr>
        <w:t xml:space="preserve"> assay (ELISA) </w:t>
      </w:r>
      <w:r w:rsidR="00AC617D" w:rsidRPr="00AE64EC">
        <w:rPr>
          <w:rFonts w:ascii="Arial" w:hAnsi="Arial" w:cs="Arial"/>
          <w:sz w:val="24"/>
          <w:highlight w:val="yellow"/>
        </w:rPr>
        <w:t>or a multiplex cytokine quantification method</w:t>
      </w:r>
      <w:r w:rsidR="002D6CF4" w:rsidRPr="00AE64EC">
        <w:rPr>
          <w:rFonts w:ascii="Arial" w:hAnsi="Arial" w:cs="Arial"/>
          <w:sz w:val="24"/>
          <w:highlight w:val="yellow"/>
        </w:rPr>
        <w:t>.</w:t>
      </w:r>
    </w:p>
    <w:p w:rsidR="00F64198" w:rsidRPr="00AE64EC" w:rsidRDefault="00F64198" w:rsidP="00AE64EC">
      <w:pPr>
        <w:spacing w:line="240" w:lineRule="auto"/>
        <w:contextualSpacing/>
        <w:jc w:val="both"/>
        <w:rPr>
          <w:rFonts w:ascii="Arial" w:hAnsi="Arial" w:cs="Arial"/>
          <w:sz w:val="24"/>
          <w:szCs w:val="24"/>
        </w:rPr>
      </w:pPr>
    </w:p>
    <w:p w:rsidR="00D57040" w:rsidRPr="00AE64EC" w:rsidRDefault="006E24D4" w:rsidP="00AE64EC">
      <w:pPr>
        <w:spacing w:line="240" w:lineRule="auto"/>
        <w:contextualSpacing/>
        <w:jc w:val="both"/>
        <w:rPr>
          <w:rFonts w:ascii="Arial" w:hAnsi="Arial" w:cs="Arial"/>
          <w:b/>
          <w:sz w:val="24"/>
          <w:szCs w:val="24"/>
        </w:rPr>
      </w:pPr>
      <w:r w:rsidRPr="00AE64EC">
        <w:rPr>
          <w:rFonts w:ascii="Arial" w:hAnsi="Arial" w:cs="Arial"/>
          <w:b/>
          <w:sz w:val="24"/>
          <w:szCs w:val="24"/>
        </w:rPr>
        <w:t xml:space="preserve">5) </w:t>
      </w:r>
      <w:r w:rsidR="00B07F66" w:rsidRPr="00AE64EC">
        <w:rPr>
          <w:rFonts w:ascii="Arial" w:hAnsi="Arial" w:cs="Arial"/>
          <w:b/>
          <w:sz w:val="24"/>
          <w:szCs w:val="24"/>
        </w:rPr>
        <w:t>Co-culture of human MSCs with murine transgenic T cells</w:t>
      </w:r>
    </w:p>
    <w:p w:rsidR="00D57040" w:rsidRPr="00AE64EC" w:rsidRDefault="00D57040" w:rsidP="00AE64EC">
      <w:pPr>
        <w:spacing w:line="240" w:lineRule="auto"/>
        <w:contextualSpacing/>
        <w:jc w:val="both"/>
        <w:rPr>
          <w:rFonts w:ascii="Arial" w:hAnsi="Arial" w:cs="Arial"/>
          <w:sz w:val="24"/>
          <w:szCs w:val="24"/>
          <w:highlight w:val="yellow"/>
        </w:rPr>
      </w:pPr>
    </w:p>
    <w:p w:rsidR="00B07F66" w:rsidRPr="00AE64EC" w:rsidRDefault="006E24D4" w:rsidP="00AE64EC">
      <w:pPr>
        <w:spacing w:line="240" w:lineRule="auto"/>
        <w:contextualSpacing/>
        <w:jc w:val="both"/>
        <w:rPr>
          <w:rFonts w:ascii="Arial" w:hAnsi="Arial" w:cs="Arial"/>
          <w:sz w:val="24"/>
          <w:szCs w:val="24"/>
          <w:highlight w:val="yellow"/>
        </w:rPr>
      </w:pPr>
      <w:proofErr w:type="gramStart"/>
      <w:r w:rsidRPr="00AE64EC">
        <w:rPr>
          <w:rFonts w:ascii="Arial" w:hAnsi="Arial" w:cs="Arial"/>
          <w:sz w:val="24"/>
          <w:szCs w:val="24"/>
          <w:highlight w:val="yellow"/>
        </w:rPr>
        <w:t xml:space="preserve">5.1) </w:t>
      </w:r>
      <w:r w:rsidR="00B07F66" w:rsidRPr="00AE64EC">
        <w:rPr>
          <w:rFonts w:ascii="Arial" w:hAnsi="Arial" w:cs="Arial"/>
          <w:sz w:val="24"/>
          <w:szCs w:val="24"/>
          <w:highlight w:val="yellow"/>
        </w:rPr>
        <w:t xml:space="preserve">Obtain T cell transgenic mice such as the NOD 8.3 TCR transgenic </w:t>
      </w:r>
      <w:r w:rsidR="00CD67CB" w:rsidRPr="00AE64EC">
        <w:rPr>
          <w:rFonts w:ascii="Arial" w:hAnsi="Arial" w:cs="Arial"/>
          <w:sz w:val="24"/>
          <w:szCs w:val="24"/>
          <w:highlight w:val="yellow"/>
        </w:rPr>
        <w:t>strain</w:t>
      </w:r>
      <w:r w:rsidR="00B07F66" w:rsidRPr="00AE64EC">
        <w:rPr>
          <w:rFonts w:ascii="Arial" w:hAnsi="Arial" w:cs="Arial"/>
          <w:sz w:val="24"/>
          <w:szCs w:val="24"/>
          <w:highlight w:val="yellow"/>
        </w:rPr>
        <w:t xml:space="preserve"> from a commercial source.</w:t>
      </w:r>
      <w:proofErr w:type="gramEnd"/>
      <w:r w:rsidR="00B07F66" w:rsidRPr="00AE64EC">
        <w:rPr>
          <w:rFonts w:ascii="Arial" w:hAnsi="Arial" w:cs="Arial"/>
          <w:sz w:val="24"/>
          <w:szCs w:val="24"/>
          <w:highlight w:val="yellow"/>
        </w:rPr>
        <w:t xml:space="preserve"> CD8</w:t>
      </w:r>
      <w:r w:rsidR="00B07F66" w:rsidRPr="00AE64EC">
        <w:rPr>
          <w:rFonts w:ascii="Arial" w:hAnsi="Arial" w:cs="Arial"/>
          <w:sz w:val="24"/>
          <w:szCs w:val="24"/>
          <w:highlight w:val="yellow"/>
          <w:vertAlign w:val="superscript"/>
        </w:rPr>
        <w:t>+</w:t>
      </w:r>
      <w:r w:rsidR="00B07F66" w:rsidRPr="00AE64EC">
        <w:rPr>
          <w:rFonts w:ascii="Arial" w:hAnsi="Arial" w:cs="Arial"/>
          <w:sz w:val="24"/>
          <w:szCs w:val="24"/>
          <w:highlight w:val="yellow"/>
        </w:rPr>
        <w:t xml:space="preserve"> T cells from NOD 8.3 mice express a MHC class I-restricted TCR </w:t>
      </w:r>
      <w:r w:rsidR="004F0A3E" w:rsidRPr="00AE64EC">
        <w:rPr>
          <w:rFonts w:ascii="Arial" w:hAnsi="Arial" w:cs="Arial"/>
          <w:sz w:val="24"/>
          <w:szCs w:val="24"/>
          <w:highlight w:val="yellow"/>
        </w:rPr>
        <w:t>that</w:t>
      </w:r>
      <w:r w:rsidR="00B07F66" w:rsidRPr="00AE64EC">
        <w:rPr>
          <w:rFonts w:ascii="Arial" w:hAnsi="Arial" w:cs="Arial"/>
          <w:sz w:val="24"/>
          <w:szCs w:val="24"/>
          <w:highlight w:val="yellow"/>
        </w:rPr>
        <w:t xml:space="preserve"> recognizes an epitope derived from IGRP, an islet-associated antigen.</w:t>
      </w:r>
    </w:p>
    <w:p w:rsidR="0015614F" w:rsidRPr="00AE64EC" w:rsidRDefault="0015614F" w:rsidP="00AE64EC">
      <w:pPr>
        <w:spacing w:line="240" w:lineRule="auto"/>
        <w:contextualSpacing/>
        <w:jc w:val="both"/>
        <w:rPr>
          <w:rFonts w:ascii="Arial" w:hAnsi="Arial" w:cs="Arial"/>
          <w:sz w:val="24"/>
          <w:szCs w:val="24"/>
          <w:highlight w:val="yellow"/>
        </w:rPr>
      </w:pPr>
    </w:p>
    <w:p w:rsidR="005F366B" w:rsidRDefault="006E24D4" w:rsidP="005F366B">
      <w:pPr>
        <w:spacing w:line="240" w:lineRule="auto"/>
        <w:contextualSpacing/>
        <w:jc w:val="both"/>
        <w:rPr>
          <w:rFonts w:ascii="Arial" w:hAnsi="Arial" w:cs="Arial"/>
          <w:sz w:val="24"/>
          <w:highlight w:val="yellow"/>
        </w:rPr>
      </w:pPr>
      <w:r w:rsidRPr="00AE64EC">
        <w:rPr>
          <w:rFonts w:ascii="Arial" w:hAnsi="Arial" w:cs="Arial"/>
          <w:sz w:val="24"/>
          <w:szCs w:val="24"/>
          <w:highlight w:val="yellow"/>
        </w:rPr>
        <w:t xml:space="preserve">5.2) </w:t>
      </w:r>
      <w:r w:rsidR="00B07F66" w:rsidRPr="00AE64EC">
        <w:rPr>
          <w:rFonts w:ascii="Arial" w:hAnsi="Arial" w:cs="Arial"/>
          <w:sz w:val="24"/>
          <w:szCs w:val="24"/>
          <w:highlight w:val="yellow"/>
        </w:rPr>
        <w:t>Obtain wild type control mice from a commercial vendor. For the NOD 8.3 mice, the appropriate control strain is NOD/</w:t>
      </w:r>
      <w:proofErr w:type="spellStart"/>
      <w:r w:rsidR="00B07F66" w:rsidRPr="00AE64EC">
        <w:rPr>
          <w:rFonts w:ascii="Arial" w:hAnsi="Arial" w:cs="Arial"/>
          <w:sz w:val="24"/>
          <w:szCs w:val="24"/>
          <w:highlight w:val="yellow"/>
        </w:rPr>
        <w:t>ShiLtj</w:t>
      </w:r>
      <w:proofErr w:type="spellEnd"/>
      <w:r w:rsidR="00B07F66" w:rsidRPr="00AE64EC">
        <w:rPr>
          <w:rFonts w:ascii="Arial" w:hAnsi="Arial" w:cs="Arial"/>
          <w:sz w:val="24"/>
          <w:szCs w:val="24"/>
          <w:highlight w:val="yellow"/>
        </w:rPr>
        <w:t>.</w:t>
      </w:r>
      <w:r w:rsidR="00AC671C" w:rsidRPr="00AE64EC">
        <w:rPr>
          <w:rFonts w:ascii="Arial" w:hAnsi="Arial" w:cs="Arial"/>
          <w:sz w:val="24"/>
          <w:szCs w:val="24"/>
          <w:highlight w:val="yellow"/>
        </w:rPr>
        <w:t xml:space="preserve"> </w:t>
      </w:r>
    </w:p>
    <w:p w:rsidR="005F366B" w:rsidRDefault="005F366B" w:rsidP="005F366B">
      <w:pPr>
        <w:spacing w:line="240" w:lineRule="auto"/>
        <w:contextualSpacing/>
        <w:jc w:val="both"/>
        <w:rPr>
          <w:rFonts w:ascii="Arial" w:hAnsi="Arial" w:cs="Arial"/>
          <w:b/>
          <w:sz w:val="24"/>
          <w:highlight w:val="yellow"/>
        </w:rPr>
      </w:pPr>
    </w:p>
    <w:p w:rsidR="00B07F66" w:rsidRPr="005F366B" w:rsidRDefault="005F366B" w:rsidP="005F366B">
      <w:pPr>
        <w:spacing w:line="240" w:lineRule="auto"/>
        <w:contextualSpacing/>
        <w:jc w:val="both"/>
        <w:rPr>
          <w:rFonts w:ascii="Arial" w:hAnsi="Arial" w:cs="Arial"/>
          <w:sz w:val="24"/>
          <w:szCs w:val="24"/>
        </w:rPr>
      </w:pPr>
      <w:r w:rsidRPr="005F366B">
        <w:rPr>
          <w:rFonts w:ascii="Arial" w:hAnsi="Arial" w:cs="Arial"/>
          <w:b/>
          <w:sz w:val="24"/>
        </w:rPr>
        <w:lastRenderedPageBreak/>
        <w:t>NOTE:</w:t>
      </w:r>
      <w:r w:rsidRPr="005F366B">
        <w:rPr>
          <w:rFonts w:ascii="Arial" w:hAnsi="Arial" w:cs="Arial"/>
          <w:sz w:val="24"/>
        </w:rPr>
        <w:t xml:space="preserve"> </w:t>
      </w:r>
      <w:r w:rsidR="00AC671C" w:rsidRPr="005F366B">
        <w:rPr>
          <w:rFonts w:ascii="Arial" w:hAnsi="Arial" w:cs="Arial"/>
          <w:sz w:val="24"/>
          <w:szCs w:val="24"/>
        </w:rPr>
        <w:t>These mice will be used as a source of antigen-presenting cells to activate T cells from the transgenic animals.</w:t>
      </w:r>
    </w:p>
    <w:p w:rsidR="0015614F" w:rsidRPr="00AE64EC" w:rsidRDefault="0015614F" w:rsidP="00AE64EC">
      <w:pPr>
        <w:spacing w:line="240" w:lineRule="auto"/>
        <w:contextualSpacing/>
        <w:jc w:val="both"/>
        <w:rPr>
          <w:rFonts w:ascii="Arial" w:hAnsi="Arial" w:cs="Arial"/>
          <w:sz w:val="24"/>
          <w:szCs w:val="24"/>
          <w:highlight w:val="yellow"/>
        </w:rPr>
      </w:pPr>
    </w:p>
    <w:p w:rsidR="00CD67CB" w:rsidRPr="00AE64EC" w:rsidRDefault="006E24D4" w:rsidP="00AE64EC">
      <w:pPr>
        <w:spacing w:line="240" w:lineRule="auto"/>
        <w:contextualSpacing/>
        <w:jc w:val="both"/>
        <w:rPr>
          <w:rFonts w:ascii="Arial" w:hAnsi="Arial" w:cs="Arial"/>
          <w:sz w:val="24"/>
          <w:szCs w:val="24"/>
          <w:highlight w:val="yellow"/>
        </w:rPr>
      </w:pPr>
      <w:r w:rsidRPr="00AE64EC">
        <w:rPr>
          <w:rFonts w:ascii="Arial" w:hAnsi="Arial" w:cs="Arial"/>
          <w:sz w:val="24"/>
          <w:szCs w:val="24"/>
          <w:highlight w:val="yellow"/>
        </w:rPr>
        <w:t xml:space="preserve">5.3) </w:t>
      </w:r>
      <w:r w:rsidR="00CD67CB" w:rsidRPr="00AE64EC">
        <w:rPr>
          <w:rFonts w:ascii="Arial" w:hAnsi="Arial" w:cs="Arial"/>
          <w:sz w:val="24"/>
          <w:szCs w:val="24"/>
          <w:highlight w:val="yellow"/>
        </w:rPr>
        <w:t>Thaw and culture an aliquot of MSCs as described in steps 1.3 – 1.4. Wait until the MSCs are 80% confluent before preparing mouse cells as described below.</w:t>
      </w:r>
    </w:p>
    <w:p w:rsidR="0015614F" w:rsidRPr="00AE64EC" w:rsidRDefault="0015614F" w:rsidP="00AE64EC">
      <w:pPr>
        <w:spacing w:line="240" w:lineRule="auto"/>
        <w:contextualSpacing/>
        <w:jc w:val="both"/>
        <w:rPr>
          <w:rFonts w:ascii="Arial" w:hAnsi="Arial" w:cs="Arial"/>
          <w:sz w:val="24"/>
          <w:szCs w:val="24"/>
          <w:highlight w:val="yellow"/>
        </w:rPr>
      </w:pPr>
    </w:p>
    <w:p w:rsidR="005F366B" w:rsidRDefault="006E24D4" w:rsidP="00AE64EC">
      <w:pPr>
        <w:spacing w:line="240" w:lineRule="auto"/>
        <w:contextualSpacing/>
        <w:jc w:val="both"/>
        <w:rPr>
          <w:rFonts w:ascii="Arial" w:hAnsi="Arial" w:cs="Arial"/>
          <w:sz w:val="24"/>
          <w:szCs w:val="24"/>
          <w:highlight w:val="yellow"/>
        </w:rPr>
      </w:pPr>
      <w:r w:rsidRPr="00AE64EC">
        <w:rPr>
          <w:rFonts w:ascii="Arial" w:hAnsi="Arial" w:cs="Arial"/>
          <w:sz w:val="24"/>
          <w:szCs w:val="24"/>
          <w:highlight w:val="yellow"/>
        </w:rPr>
        <w:t xml:space="preserve">5.4) </w:t>
      </w:r>
      <w:r w:rsidR="0063695C" w:rsidRPr="00AE64EC">
        <w:rPr>
          <w:rFonts w:ascii="Arial" w:hAnsi="Arial" w:cs="Arial"/>
          <w:sz w:val="24"/>
          <w:szCs w:val="24"/>
          <w:highlight w:val="yellow"/>
        </w:rPr>
        <w:t xml:space="preserve">Euthanize </w:t>
      </w:r>
      <w:r w:rsidR="00B07F66" w:rsidRPr="00AE64EC">
        <w:rPr>
          <w:rFonts w:ascii="Arial" w:hAnsi="Arial" w:cs="Arial"/>
          <w:sz w:val="24"/>
          <w:szCs w:val="24"/>
          <w:highlight w:val="yellow"/>
        </w:rPr>
        <w:t xml:space="preserve">several NOD 8.3 mice </w:t>
      </w:r>
      <w:r w:rsidR="0063695C" w:rsidRPr="00AE64EC">
        <w:rPr>
          <w:rFonts w:ascii="Arial" w:hAnsi="Arial" w:cs="Arial"/>
          <w:sz w:val="24"/>
          <w:szCs w:val="24"/>
          <w:highlight w:val="yellow"/>
        </w:rPr>
        <w:t xml:space="preserve">with carbon dioxide </w:t>
      </w:r>
      <w:r w:rsidR="00B07F66" w:rsidRPr="00AE64EC">
        <w:rPr>
          <w:rFonts w:ascii="Arial" w:hAnsi="Arial" w:cs="Arial"/>
          <w:sz w:val="24"/>
          <w:szCs w:val="24"/>
          <w:highlight w:val="yellow"/>
        </w:rPr>
        <w:t>and remove spleen</w:t>
      </w:r>
      <w:r w:rsidR="00783EA5" w:rsidRPr="00AE64EC">
        <w:rPr>
          <w:rFonts w:ascii="Arial" w:hAnsi="Arial" w:cs="Arial"/>
          <w:sz w:val="24"/>
          <w:szCs w:val="24"/>
          <w:highlight w:val="yellow"/>
        </w:rPr>
        <w:t>s</w:t>
      </w:r>
      <w:r w:rsidR="00B07F66" w:rsidRPr="00AE64EC">
        <w:rPr>
          <w:rFonts w:ascii="Arial" w:hAnsi="Arial" w:cs="Arial"/>
          <w:sz w:val="24"/>
          <w:szCs w:val="24"/>
          <w:highlight w:val="yellow"/>
        </w:rPr>
        <w:t xml:space="preserve"> and lymph nodes. Crush lymph </w:t>
      </w:r>
      <w:r w:rsidR="004F0A3E" w:rsidRPr="00AE64EC">
        <w:rPr>
          <w:rFonts w:ascii="Arial" w:hAnsi="Arial" w:cs="Arial"/>
          <w:sz w:val="24"/>
          <w:szCs w:val="24"/>
          <w:highlight w:val="yellow"/>
        </w:rPr>
        <w:t>nodes and spleen</w:t>
      </w:r>
      <w:r w:rsidR="00CD67CB" w:rsidRPr="00AE64EC">
        <w:rPr>
          <w:rFonts w:ascii="Arial" w:hAnsi="Arial" w:cs="Arial"/>
          <w:sz w:val="24"/>
          <w:szCs w:val="24"/>
          <w:highlight w:val="yellow"/>
        </w:rPr>
        <w:t>s</w:t>
      </w:r>
      <w:r w:rsidR="004F0A3E" w:rsidRPr="00AE64EC">
        <w:rPr>
          <w:rFonts w:ascii="Arial" w:hAnsi="Arial" w:cs="Arial"/>
          <w:sz w:val="24"/>
          <w:szCs w:val="24"/>
          <w:highlight w:val="yellow"/>
        </w:rPr>
        <w:t xml:space="preserve"> </w:t>
      </w:r>
      <w:r w:rsidR="009452E3" w:rsidRPr="00AE64EC">
        <w:rPr>
          <w:rFonts w:ascii="Arial" w:hAnsi="Arial" w:cs="Arial"/>
          <w:sz w:val="24"/>
          <w:szCs w:val="24"/>
          <w:highlight w:val="yellow"/>
        </w:rPr>
        <w:t xml:space="preserve">with a syringe plunger </w:t>
      </w:r>
      <w:r w:rsidR="004F0A3E" w:rsidRPr="00AE64EC">
        <w:rPr>
          <w:rFonts w:ascii="Arial" w:hAnsi="Arial" w:cs="Arial"/>
          <w:sz w:val="24"/>
          <w:szCs w:val="24"/>
          <w:highlight w:val="yellow"/>
        </w:rPr>
        <w:t>in</w:t>
      </w:r>
      <w:r w:rsidR="00CD67CB" w:rsidRPr="00AE64EC">
        <w:rPr>
          <w:rFonts w:ascii="Arial" w:hAnsi="Arial" w:cs="Arial"/>
          <w:sz w:val="24"/>
          <w:szCs w:val="24"/>
          <w:highlight w:val="yellow"/>
        </w:rPr>
        <w:t xml:space="preserve"> </w:t>
      </w:r>
      <w:r w:rsidR="004F0A3E" w:rsidRPr="00AE64EC">
        <w:rPr>
          <w:rFonts w:ascii="Arial" w:hAnsi="Arial" w:cs="Arial"/>
          <w:sz w:val="24"/>
          <w:szCs w:val="24"/>
          <w:highlight w:val="yellow"/>
        </w:rPr>
        <w:t xml:space="preserve">HBSS and pass through a cell strainer to remove debris. Wash pooled </w:t>
      </w:r>
      <w:r w:rsidR="00783EA5" w:rsidRPr="00AE64EC">
        <w:rPr>
          <w:rFonts w:ascii="Arial" w:hAnsi="Arial" w:cs="Arial"/>
          <w:sz w:val="24"/>
          <w:szCs w:val="24"/>
          <w:highlight w:val="yellow"/>
        </w:rPr>
        <w:t>lymph node cells</w:t>
      </w:r>
      <w:r w:rsidR="004F0A3E" w:rsidRPr="00AE64EC">
        <w:rPr>
          <w:rFonts w:ascii="Arial" w:hAnsi="Arial" w:cs="Arial"/>
          <w:sz w:val="24"/>
          <w:szCs w:val="24"/>
          <w:highlight w:val="yellow"/>
        </w:rPr>
        <w:t xml:space="preserve"> with HBSS and count using a hemocytometer. Spin down pooled </w:t>
      </w:r>
      <w:proofErr w:type="spellStart"/>
      <w:r w:rsidR="004F0A3E" w:rsidRPr="00AE64EC">
        <w:rPr>
          <w:rFonts w:ascii="Arial" w:hAnsi="Arial" w:cs="Arial"/>
          <w:sz w:val="24"/>
          <w:szCs w:val="24"/>
          <w:highlight w:val="yellow"/>
        </w:rPr>
        <w:t>splenocytes</w:t>
      </w:r>
      <w:proofErr w:type="spellEnd"/>
      <w:r w:rsidR="00D57040" w:rsidRPr="00AE64EC">
        <w:rPr>
          <w:rFonts w:ascii="Arial" w:hAnsi="Arial" w:cs="Arial"/>
          <w:sz w:val="24"/>
          <w:szCs w:val="24"/>
          <w:highlight w:val="yellow"/>
        </w:rPr>
        <w:t xml:space="preserve"> at </w:t>
      </w:r>
      <w:r w:rsidR="004F7B75" w:rsidRPr="00AE64EC">
        <w:rPr>
          <w:rFonts w:ascii="Arial" w:hAnsi="Arial" w:cs="Arial"/>
          <w:sz w:val="24"/>
          <w:szCs w:val="24"/>
          <w:highlight w:val="yellow"/>
        </w:rPr>
        <w:t>300</w:t>
      </w:r>
      <w:r w:rsidR="000452CC" w:rsidRPr="00AE64EC">
        <w:rPr>
          <w:rFonts w:ascii="Arial" w:hAnsi="Arial" w:cs="Arial"/>
          <w:sz w:val="24"/>
          <w:szCs w:val="24"/>
          <w:highlight w:val="yellow"/>
        </w:rPr>
        <w:t xml:space="preserve"> x g</w:t>
      </w:r>
      <w:r w:rsidR="00D57040" w:rsidRPr="00AE64EC">
        <w:rPr>
          <w:rFonts w:ascii="Arial" w:hAnsi="Arial" w:cs="Arial"/>
          <w:sz w:val="24"/>
          <w:szCs w:val="24"/>
          <w:highlight w:val="yellow"/>
        </w:rPr>
        <w:t xml:space="preserve"> for 10 minutes</w:t>
      </w:r>
      <w:r w:rsidR="004F0A3E" w:rsidRPr="00AE64EC">
        <w:rPr>
          <w:rFonts w:ascii="Arial" w:hAnsi="Arial" w:cs="Arial"/>
          <w:sz w:val="24"/>
          <w:szCs w:val="24"/>
          <w:highlight w:val="yellow"/>
        </w:rPr>
        <w:t xml:space="preserve"> and remove most of the HBSS. </w:t>
      </w:r>
    </w:p>
    <w:p w:rsidR="005F366B" w:rsidRDefault="005F366B" w:rsidP="00AE64EC">
      <w:pPr>
        <w:spacing w:line="240" w:lineRule="auto"/>
        <w:contextualSpacing/>
        <w:jc w:val="both"/>
        <w:rPr>
          <w:rFonts w:ascii="Arial" w:hAnsi="Arial" w:cs="Arial"/>
          <w:sz w:val="24"/>
          <w:szCs w:val="24"/>
          <w:highlight w:val="yellow"/>
        </w:rPr>
      </w:pPr>
    </w:p>
    <w:p w:rsidR="004F0A3E" w:rsidRPr="00AE64EC" w:rsidRDefault="005F366B" w:rsidP="00AE64EC">
      <w:pPr>
        <w:spacing w:line="240" w:lineRule="auto"/>
        <w:contextualSpacing/>
        <w:jc w:val="both"/>
        <w:rPr>
          <w:rFonts w:ascii="Arial" w:hAnsi="Arial" w:cs="Arial"/>
          <w:sz w:val="24"/>
          <w:szCs w:val="24"/>
          <w:highlight w:val="yellow"/>
        </w:rPr>
      </w:pPr>
      <w:r>
        <w:rPr>
          <w:rFonts w:ascii="Arial" w:hAnsi="Arial" w:cs="Arial"/>
          <w:sz w:val="24"/>
          <w:szCs w:val="24"/>
          <w:highlight w:val="yellow"/>
        </w:rPr>
        <w:t xml:space="preserve">5.4.1) </w:t>
      </w:r>
      <w:r w:rsidR="004F0A3E" w:rsidRPr="00AE64EC">
        <w:rPr>
          <w:rFonts w:ascii="Arial" w:hAnsi="Arial" w:cs="Arial"/>
          <w:sz w:val="24"/>
          <w:szCs w:val="24"/>
          <w:highlight w:val="yellow"/>
        </w:rPr>
        <w:t xml:space="preserve">Re-suspend </w:t>
      </w:r>
      <w:proofErr w:type="spellStart"/>
      <w:r w:rsidR="004F0A3E" w:rsidRPr="00AE64EC">
        <w:rPr>
          <w:rFonts w:ascii="Arial" w:hAnsi="Arial" w:cs="Arial"/>
          <w:sz w:val="24"/>
          <w:szCs w:val="24"/>
          <w:highlight w:val="yellow"/>
        </w:rPr>
        <w:t>splenocytes</w:t>
      </w:r>
      <w:proofErr w:type="spellEnd"/>
      <w:r w:rsidR="004F0A3E" w:rsidRPr="00AE64EC">
        <w:rPr>
          <w:rFonts w:ascii="Arial" w:hAnsi="Arial" w:cs="Arial"/>
          <w:sz w:val="24"/>
          <w:szCs w:val="24"/>
          <w:highlight w:val="yellow"/>
        </w:rPr>
        <w:t xml:space="preserve"> in the residual HBSS and add 1 ml of ACK lysis buffer for each spleen to the re-suspended pellet. After one minute</w:t>
      </w:r>
      <w:r w:rsidR="00CD67CB" w:rsidRPr="00AE64EC">
        <w:rPr>
          <w:rFonts w:ascii="Arial" w:hAnsi="Arial" w:cs="Arial"/>
          <w:sz w:val="24"/>
          <w:szCs w:val="24"/>
          <w:highlight w:val="yellow"/>
        </w:rPr>
        <w:t>,</w:t>
      </w:r>
      <w:r w:rsidR="004F0A3E" w:rsidRPr="00AE64EC">
        <w:rPr>
          <w:rFonts w:ascii="Arial" w:hAnsi="Arial" w:cs="Arial"/>
          <w:sz w:val="24"/>
          <w:szCs w:val="24"/>
          <w:highlight w:val="yellow"/>
        </w:rPr>
        <w:t xml:space="preserve"> directly add HBSS to dilute the ACK buffer and spin down </w:t>
      </w:r>
      <w:proofErr w:type="spellStart"/>
      <w:r w:rsidR="004F0A3E" w:rsidRPr="00AE64EC">
        <w:rPr>
          <w:rFonts w:ascii="Arial" w:hAnsi="Arial" w:cs="Arial"/>
          <w:sz w:val="24"/>
          <w:szCs w:val="24"/>
          <w:highlight w:val="yellow"/>
        </w:rPr>
        <w:t>splenocytes</w:t>
      </w:r>
      <w:proofErr w:type="spellEnd"/>
      <w:r w:rsidR="00D57040" w:rsidRPr="00AE64EC">
        <w:rPr>
          <w:rFonts w:ascii="Arial" w:hAnsi="Arial" w:cs="Arial"/>
          <w:sz w:val="24"/>
          <w:szCs w:val="24"/>
          <w:highlight w:val="yellow"/>
        </w:rPr>
        <w:t xml:space="preserve"> at </w:t>
      </w:r>
      <w:r w:rsidR="004F7B75" w:rsidRPr="00AE64EC">
        <w:rPr>
          <w:rFonts w:ascii="Arial" w:hAnsi="Arial" w:cs="Arial"/>
          <w:sz w:val="24"/>
          <w:szCs w:val="24"/>
          <w:highlight w:val="yellow"/>
        </w:rPr>
        <w:t>300</w:t>
      </w:r>
      <w:r w:rsidR="00D57040" w:rsidRPr="00AE64EC">
        <w:rPr>
          <w:rFonts w:ascii="Arial" w:hAnsi="Arial" w:cs="Arial"/>
          <w:sz w:val="24"/>
          <w:szCs w:val="24"/>
          <w:highlight w:val="yellow"/>
        </w:rPr>
        <w:t xml:space="preserve"> x </w:t>
      </w:r>
      <w:r w:rsidR="000452CC" w:rsidRPr="00AE64EC">
        <w:rPr>
          <w:rFonts w:ascii="Arial" w:hAnsi="Arial" w:cs="Arial"/>
          <w:sz w:val="24"/>
          <w:szCs w:val="24"/>
          <w:highlight w:val="yellow"/>
        </w:rPr>
        <w:t>g</w:t>
      </w:r>
      <w:r w:rsidR="00D57040" w:rsidRPr="00AE64EC">
        <w:rPr>
          <w:rFonts w:ascii="Arial" w:hAnsi="Arial" w:cs="Arial"/>
          <w:sz w:val="24"/>
          <w:szCs w:val="24"/>
          <w:highlight w:val="yellow"/>
        </w:rPr>
        <w:t xml:space="preserve"> for 10 minutes</w:t>
      </w:r>
      <w:r w:rsidR="004F0A3E" w:rsidRPr="00AE64EC">
        <w:rPr>
          <w:rFonts w:ascii="Arial" w:hAnsi="Arial" w:cs="Arial"/>
          <w:sz w:val="24"/>
          <w:szCs w:val="24"/>
          <w:highlight w:val="yellow"/>
        </w:rPr>
        <w:t xml:space="preserve">. </w:t>
      </w:r>
      <w:r w:rsidR="00FA38E9" w:rsidRPr="00AE64EC">
        <w:rPr>
          <w:rFonts w:ascii="Arial" w:hAnsi="Arial" w:cs="Arial"/>
          <w:sz w:val="24"/>
          <w:szCs w:val="24"/>
          <w:highlight w:val="yellow"/>
        </w:rPr>
        <w:t>Pass cells through a cell strainer and w</w:t>
      </w:r>
      <w:r w:rsidR="009A684F" w:rsidRPr="00AE64EC">
        <w:rPr>
          <w:rFonts w:ascii="Arial" w:hAnsi="Arial" w:cs="Arial"/>
          <w:sz w:val="24"/>
          <w:szCs w:val="24"/>
          <w:highlight w:val="yellow"/>
        </w:rPr>
        <w:t>ash twice with HBSS</w:t>
      </w:r>
      <w:r w:rsidR="004F0A3E" w:rsidRPr="00AE64EC">
        <w:rPr>
          <w:rFonts w:ascii="Arial" w:hAnsi="Arial" w:cs="Arial"/>
          <w:sz w:val="24"/>
          <w:szCs w:val="24"/>
          <w:highlight w:val="yellow"/>
        </w:rPr>
        <w:t>.</w:t>
      </w:r>
      <w:r w:rsidR="008A4D99" w:rsidRPr="00AE64EC">
        <w:rPr>
          <w:rFonts w:ascii="Arial" w:hAnsi="Arial" w:cs="Arial"/>
          <w:sz w:val="24"/>
          <w:szCs w:val="24"/>
          <w:highlight w:val="yellow"/>
        </w:rPr>
        <w:t xml:space="preserve"> </w:t>
      </w:r>
    </w:p>
    <w:p w:rsidR="0015614F" w:rsidRPr="00AE64EC" w:rsidRDefault="0015614F" w:rsidP="00AE64EC">
      <w:pPr>
        <w:spacing w:line="240" w:lineRule="auto"/>
        <w:contextualSpacing/>
        <w:jc w:val="both"/>
        <w:rPr>
          <w:rFonts w:ascii="Arial" w:hAnsi="Arial" w:cs="Arial"/>
          <w:sz w:val="24"/>
          <w:szCs w:val="24"/>
          <w:highlight w:val="yellow"/>
        </w:rPr>
      </w:pPr>
    </w:p>
    <w:p w:rsidR="00783EA5" w:rsidRPr="00AE64EC" w:rsidRDefault="006E24D4" w:rsidP="00AE64EC">
      <w:pPr>
        <w:spacing w:line="240" w:lineRule="auto"/>
        <w:contextualSpacing/>
        <w:jc w:val="both"/>
        <w:rPr>
          <w:rFonts w:ascii="Arial" w:hAnsi="Arial" w:cs="Arial"/>
          <w:sz w:val="24"/>
          <w:szCs w:val="24"/>
          <w:highlight w:val="yellow"/>
        </w:rPr>
      </w:pPr>
      <w:proofErr w:type="gramStart"/>
      <w:r w:rsidRPr="00AE64EC">
        <w:rPr>
          <w:rFonts w:ascii="Arial" w:hAnsi="Arial" w:cs="Arial"/>
          <w:sz w:val="24"/>
          <w:szCs w:val="24"/>
          <w:highlight w:val="yellow"/>
        </w:rPr>
        <w:t xml:space="preserve">5.5) </w:t>
      </w:r>
      <w:r w:rsidR="00783EA5" w:rsidRPr="00AE64EC">
        <w:rPr>
          <w:rFonts w:ascii="Arial" w:hAnsi="Arial" w:cs="Arial"/>
          <w:sz w:val="24"/>
          <w:szCs w:val="24"/>
          <w:highlight w:val="yellow"/>
        </w:rPr>
        <w:t xml:space="preserve">Pool </w:t>
      </w:r>
      <w:proofErr w:type="spellStart"/>
      <w:r w:rsidR="00783EA5" w:rsidRPr="00AE64EC">
        <w:rPr>
          <w:rFonts w:ascii="Arial" w:hAnsi="Arial" w:cs="Arial"/>
          <w:sz w:val="24"/>
          <w:szCs w:val="24"/>
          <w:highlight w:val="yellow"/>
        </w:rPr>
        <w:t>splenocytes</w:t>
      </w:r>
      <w:proofErr w:type="spellEnd"/>
      <w:r w:rsidR="00783EA5" w:rsidRPr="00AE64EC">
        <w:rPr>
          <w:rFonts w:ascii="Arial" w:hAnsi="Arial" w:cs="Arial"/>
          <w:sz w:val="24"/>
          <w:szCs w:val="24"/>
          <w:highlight w:val="yellow"/>
        </w:rPr>
        <w:t xml:space="preserve"> and lymphocytes together for isolation of CD8</w:t>
      </w:r>
      <w:r w:rsidR="00783EA5" w:rsidRPr="00AE64EC">
        <w:rPr>
          <w:rFonts w:ascii="Arial" w:hAnsi="Arial" w:cs="Arial"/>
          <w:sz w:val="24"/>
          <w:szCs w:val="24"/>
          <w:highlight w:val="yellow"/>
          <w:vertAlign w:val="superscript"/>
        </w:rPr>
        <w:t>+</w:t>
      </w:r>
      <w:r w:rsidR="00783EA5" w:rsidRPr="00AE64EC">
        <w:rPr>
          <w:rFonts w:ascii="Arial" w:hAnsi="Arial" w:cs="Arial"/>
          <w:sz w:val="24"/>
          <w:szCs w:val="24"/>
          <w:highlight w:val="yellow"/>
        </w:rPr>
        <w:t xml:space="preserve"> cells by negative selection.</w:t>
      </w:r>
      <w:proofErr w:type="gramEnd"/>
      <w:r w:rsidR="00390B82" w:rsidRPr="00AE64EC">
        <w:rPr>
          <w:rFonts w:ascii="Arial" w:hAnsi="Arial" w:cs="Arial"/>
          <w:sz w:val="24"/>
          <w:szCs w:val="24"/>
          <w:highlight w:val="yellow"/>
        </w:rPr>
        <w:t xml:space="preserve"> Follow</w:t>
      </w:r>
      <w:r w:rsidR="00FA38E9" w:rsidRPr="00AE64EC">
        <w:rPr>
          <w:rFonts w:ascii="Arial" w:hAnsi="Arial" w:cs="Arial"/>
          <w:sz w:val="24"/>
          <w:szCs w:val="24"/>
          <w:highlight w:val="yellow"/>
        </w:rPr>
        <w:t xml:space="preserve"> the</w:t>
      </w:r>
      <w:r w:rsidR="00390B82" w:rsidRPr="00AE64EC">
        <w:rPr>
          <w:rFonts w:ascii="Arial" w:hAnsi="Arial" w:cs="Arial"/>
          <w:sz w:val="24"/>
          <w:szCs w:val="24"/>
          <w:highlight w:val="yellow"/>
        </w:rPr>
        <w:t xml:space="preserve"> manufacturer’s protocol </w:t>
      </w:r>
      <w:r w:rsidR="00D57040" w:rsidRPr="00AE64EC">
        <w:rPr>
          <w:rFonts w:ascii="Arial" w:hAnsi="Arial" w:cs="Arial"/>
          <w:sz w:val="24"/>
          <w:szCs w:val="24"/>
          <w:highlight w:val="yellow"/>
        </w:rPr>
        <w:t>for selection using magnetic cell sorting.</w:t>
      </w:r>
      <w:r w:rsidR="00390B82" w:rsidRPr="00AE64EC">
        <w:rPr>
          <w:rFonts w:ascii="Arial" w:hAnsi="Arial" w:cs="Arial"/>
          <w:sz w:val="24"/>
          <w:szCs w:val="24"/>
          <w:highlight w:val="yellow"/>
        </w:rPr>
        <w:t xml:space="preserve"> </w:t>
      </w:r>
    </w:p>
    <w:p w:rsidR="0015614F" w:rsidRPr="00AE64EC" w:rsidRDefault="0015614F" w:rsidP="00AE64EC">
      <w:pPr>
        <w:spacing w:line="240" w:lineRule="auto"/>
        <w:contextualSpacing/>
        <w:jc w:val="both"/>
        <w:rPr>
          <w:rFonts w:ascii="Arial" w:hAnsi="Arial" w:cs="Arial"/>
          <w:sz w:val="24"/>
          <w:szCs w:val="24"/>
          <w:highlight w:val="yellow"/>
        </w:rPr>
      </w:pPr>
    </w:p>
    <w:p w:rsidR="009D7CB9" w:rsidRPr="00AE64EC" w:rsidRDefault="006E24D4" w:rsidP="00AE64EC">
      <w:pPr>
        <w:spacing w:line="240" w:lineRule="auto"/>
        <w:contextualSpacing/>
        <w:jc w:val="both"/>
        <w:rPr>
          <w:rFonts w:ascii="Arial" w:hAnsi="Arial" w:cs="Arial"/>
          <w:sz w:val="24"/>
          <w:szCs w:val="24"/>
          <w:highlight w:val="yellow"/>
        </w:rPr>
      </w:pPr>
      <w:r w:rsidRPr="00AE64EC">
        <w:rPr>
          <w:rFonts w:ascii="Arial" w:hAnsi="Arial" w:cs="Arial"/>
          <w:sz w:val="24"/>
          <w:szCs w:val="24"/>
          <w:highlight w:val="yellow"/>
        </w:rPr>
        <w:t xml:space="preserve">5.6) </w:t>
      </w:r>
      <w:proofErr w:type="gramStart"/>
      <w:r w:rsidR="00D57040" w:rsidRPr="00AE64EC">
        <w:rPr>
          <w:rFonts w:ascii="Arial" w:hAnsi="Arial" w:cs="Arial"/>
          <w:sz w:val="24"/>
          <w:szCs w:val="24"/>
          <w:highlight w:val="yellow"/>
        </w:rPr>
        <w:t>After</w:t>
      </w:r>
      <w:proofErr w:type="gramEnd"/>
      <w:r w:rsidR="00D57040" w:rsidRPr="00AE64EC">
        <w:rPr>
          <w:rFonts w:ascii="Arial" w:hAnsi="Arial" w:cs="Arial"/>
          <w:sz w:val="24"/>
          <w:szCs w:val="24"/>
          <w:highlight w:val="yellow"/>
        </w:rPr>
        <w:t xml:space="preserve"> separation, r</w:t>
      </w:r>
      <w:r w:rsidR="009D7CB9" w:rsidRPr="00AE64EC">
        <w:rPr>
          <w:rFonts w:ascii="Arial" w:hAnsi="Arial" w:cs="Arial"/>
          <w:sz w:val="24"/>
          <w:szCs w:val="24"/>
          <w:highlight w:val="yellow"/>
        </w:rPr>
        <w:t>e-suspend NO</w:t>
      </w:r>
      <w:r w:rsidR="009452E3" w:rsidRPr="00AE64EC">
        <w:rPr>
          <w:rFonts w:ascii="Arial" w:hAnsi="Arial" w:cs="Arial"/>
          <w:sz w:val="24"/>
          <w:szCs w:val="24"/>
          <w:highlight w:val="yellow"/>
        </w:rPr>
        <w:t>D</w:t>
      </w:r>
      <w:r w:rsidR="009D7CB9" w:rsidRPr="00AE64EC">
        <w:rPr>
          <w:rFonts w:ascii="Arial" w:hAnsi="Arial" w:cs="Arial"/>
          <w:sz w:val="24"/>
          <w:szCs w:val="24"/>
          <w:highlight w:val="yellow"/>
        </w:rPr>
        <w:t xml:space="preserve"> 8.3 CD8</w:t>
      </w:r>
      <w:r w:rsidR="009D7CB9" w:rsidRPr="00AE64EC">
        <w:rPr>
          <w:rFonts w:ascii="Arial" w:hAnsi="Arial" w:cs="Arial"/>
          <w:sz w:val="24"/>
          <w:szCs w:val="24"/>
          <w:highlight w:val="yellow"/>
          <w:vertAlign w:val="superscript"/>
        </w:rPr>
        <w:t>+</w:t>
      </w:r>
      <w:r w:rsidR="009D7CB9" w:rsidRPr="00AE64EC">
        <w:rPr>
          <w:rFonts w:ascii="Arial" w:hAnsi="Arial" w:cs="Arial"/>
          <w:sz w:val="24"/>
          <w:szCs w:val="24"/>
          <w:highlight w:val="yellow"/>
        </w:rPr>
        <w:t xml:space="preserve"> T cells at 20 x 10</w:t>
      </w:r>
      <w:r w:rsidR="009D7CB9" w:rsidRPr="00AE64EC">
        <w:rPr>
          <w:rFonts w:ascii="Arial" w:hAnsi="Arial" w:cs="Arial"/>
          <w:sz w:val="24"/>
          <w:szCs w:val="24"/>
          <w:highlight w:val="yellow"/>
          <w:vertAlign w:val="superscript"/>
        </w:rPr>
        <w:t>6</w:t>
      </w:r>
      <w:r w:rsidR="009D7CB9" w:rsidRPr="00AE64EC">
        <w:rPr>
          <w:rFonts w:ascii="Arial" w:hAnsi="Arial" w:cs="Arial"/>
          <w:sz w:val="24"/>
          <w:szCs w:val="24"/>
          <w:highlight w:val="yellow"/>
        </w:rPr>
        <w:t>/ml in pre-warmed HBSS containing 0.5 µM CFSE. Incubate cells for 20 minutes at 37</w:t>
      </w:r>
      <w:r w:rsidR="009D7CB9" w:rsidRPr="00AE64EC">
        <w:rPr>
          <w:rFonts w:ascii="Arial" w:hAnsi="Arial" w:cs="Arial"/>
          <w:sz w:val="24"/>
          <w:szCs w:val="24"/>
          <w:highlight w:val="yellow"/>
          <w:vertAlign w:val="superscript"/>
        </w:rPr>
        <w:t>o</w:t>
      </w:r>
      <w:r w:rsidR="009D7CB9" w:rsidRPr="00AE64EC">
        <w:rPr>
          <w:rFonts w:ascii="Arial" w:hAnsi="Arial" w:cs="Arial"/>
          <w:sz w:val="24"/>
          <w:szCs w:val="24"/>
          <w:highlight w:val="yellow"/>
        </w:rPr>
        <w:t xml:space="preserve">C. Wash cells with HBSS and re-suspend in an appropriate volume of standard RPMI medium. </w:t>
      </w:r>
    </w:p>
    <w:p w:rsidR="0015614F" w:rsidRPr="00AE64EC" w:rsidRDefault="0015614F" w:rsidP="00AE64EC">
      <w:pPr>
        <w:spacing w:line="240" w:lineRule="auto"/>
        <w:contextualSpacing/>
        <w:jc w:val="both"/>
        <w:rPr>
          <w:rFonts w:ascii="Arial" w:hAnsi="Arial" w:cs="Arial"/>
          <w:sz w:val="24"/>
          <w:szCs w:val="24"/>
          <w:highlight w:val="yellow"/>
        </w:rPr>
      </w:pPr>
    </w:p>
    <w:p w:rsidR="009A684F" w:rsidRPr="00AE64EC" w:rsidRDefault="00D57040" w:rsidP="00AE64EC">
      <w:pPr>
        <w:spacing w:line="240" w:lineRule="auto"/>
        <w:contextualSpacing/>
        <w:jc w:val="both"/>
        <w:rPr>
          <w:rFonts w:ascii="Arial" w:hAnsi="Arial" w:cs="Arial"/>
          <w:sz w:val="24"/>
          <w:szCs w:val="24"/>
          <w:highlight w:val="yellow"/>
        </w:rPr>
      </w:pPr>
      <w:r w:rsidRPr="00AE64EC">
        <w:rPr>
          <w:rFonts w:ascii="Arial" w:hAnsi="Arial" w:cs="Arial"/>
          <w:sz w:val="24"/>
          <w:szCs w:val="24"/>
          <w:highlight w:val="yellow"/>
        </w:rPr>
        <w:t>5.7</w:t>
      </w:r>
      <w:r w:rsidR="006E24D4" w:rsidRPr="00AE64EC">
        <w:rPr>
          <w:rFonts w:ascii="Arial" w:hAnsi="Arial" w:cs="Arial"/>
          <w:sz w:val="24"/>
          <w:szCs w:val="24"/>
          <w:highlight w:val="yellow"/>
        </w:rPr>
        <w:t xml:space="preserve">) </w:t>
      </w:r>
      <w:proofErr w:type="gramStart"/>
      <w:r w:rsidR="0063695C" w:rsidRPr="00AE64EC">
        <w:rPr>
          <w:rFonts w:ascii="Arial" w:hAnsi="Arial" w:cs="Arial"/>
          <w:sz w:val="24"/>
          <w:szCs w:val="24"/>
          <w:highlight w:val="yellow"/>
        </w:rPr>
        <w:t>Euthanize</w:t>
      </w:r>
      <w:proofErr w:type="gramEnd"/>
      <w:r w:rsidR="0063695C" w:rsidRPr="00AE64EC">
        <w:rPr>
          <w:rFonts w:ascii="Arial" w:hAnsi="Arial" w:cs="Arial"/>
          <w:sz w:val="24"/>
          <w:szCs w:val="24"/>
          <w:highlight w:val="yellow"/>
        </w:rPr>
        <w:t xml:space="preserve"> </w:t>
      </w:r>
      <w:r w:rsidR="00CD67CB" w:rsidRPr="00AE64EC">
        <w:rPr>
          <w:rFonts w:ascii="Arial" w:hAnsi="Arial" w:cs="Arial"/>
          <w:sz w:val="24"/>
          <w:szCs w:val="24"/>
          <w:highlight w:val="yellow"/>
        </w:rPr>
        <w:t>several NOD/</w:t>
      </w:r>
      <w:proofErr w:type="spellStart"/>
      <w:r w:rsidR="00CD67CB" w:rsidRPr="00AE64EC">
        <w:rPr>
          <w:rFonts w:ascii="Arial" w:hAnsi="Arial" w:cs="Arial"/>
          <w:sz w:val="24"/>
          <w:szCs w:val="24"/>
          <w:highlight w:val="yellow"/>
        </w:rPr>
        <w:t>ShiLtj</w:t>
      </w:r>
      <w:proofErr w:type="spellEnd"/>
      <w:r w:rsidR="00CD67CB" w:rsidRPr="00AE64EC">
        <w:rPr>
          <w:rFonts w:ascii="Arial" w:hAnsi="Arial" w:cs="Arial"/>
          <w:sz w:val="24"/>
          <w:szCs w:val="24"/>
          <w:highlight w:val="yellow"/>
        </w:rPr>
        <w:t xml:space="preserve"> mice </w:t>
      </w:r>
      <w:r w:rsidR="0063695C" w:rsidRPr="00AE64EC">
        <w:rPr>
          <w:rFonts w:ascii="Arial" w:hAnsi="Arial" w:cs="Arial"/>
          <w:sz w:val="24"/>
          <w:szCs w:val="24"/>
          <w:highlight w:val="yellow"/>
        </w:rPr>
        <w:t xml:space="preserve">with carbon dioxide </w:t>
      </w:r>
      <w:r w:rsidR="00CD67CB" w:rsidRPr="00AE64EC">
        <w:rPr>
          <w:rFonts w:ascii="Arial" w:hAnsi="Arial" w:cs="Arial"/>
          <w:sz w:val="24"/>
          <w:szCs w:val="24"/>
          <w:highlight w:val="yellow"/>
        </w:rPr>
        <w:t xml:space="preserve">and collect spleens. </w:t>
      </w:r>
      <w:r w:rsidR="00FA38E9" w:rsidRPr="00AE64EC">
        <w:rPr>
          <w:rFonts w:ascii="Arial" w:hAnsi="Arial" w:cs="Arial"/>
          <w:sz w:val="24"/>
          <w:szCs w:val="24"/>
          <w:highlight w:val="yellow"/>
        </w:rPr>
        <w:t>Process</w:t>
      </w:r>
      <w:r w:rsidR="00CD67CB" w:rsidRPr="00AE64EC">
        <w:rPr>
          <w:rFonts w:ascii="Arial" w:hAnsi="Arial" w:cs="Arial"/>
          <w:sz w:val="24"/>
          <w:szCs w:val="24"/>
          <w:highlight w:val="yellow"/>
        </w:rPr>
        <w:t xml:space="preserve"> pooled spleens as described in step 5.4. Irradiate </w:t>
      </w:r>
      <w:proofErr w:type="spellStart"/>
      <w:r w:rsidR="00CD67CB" w:rsidRPr="00AE64EC">
        <w:rPr>
          <w:rFonts w:ascii="Arial" w:hAnsi="Arial" w:cs="Arial"/>
          <w:sz w:val="24"/>
          <w:szCs w:val="24"/>
          <w:highlight w:val="yellow"/>
        </w:rPr>
        <w:t>splenocytes</w:t>
      </w:r>
      <w:proofErr w:type="spellEnd"/>
      <w:r w:rsidR="00CD67CB" w:rsidRPr="00AE64EC">
        <w:rPr>
          <w:rFonts w:ascii="Arial" w:hAnsi="Arial" w:cs="Arial"/>
          <w:sz w:val="24"/>
          <w:szCs w:val="24"/>
          <w:highlight w:val="yellow"/>
        </w:rPr>
        <w:t xml:space="preserve"> </w:t>
      </w:r>
      <w:r w:rsidR="009A684F" w:rsidRPr="00AE64EC">
        <w:rPr>
          <w:rFonts w:ascii="Arial" w:hAnsi="Arial" w:cs="Arial"/>
          <w:sz w:val="24"/>
          <w:szCs w:val="24"/>
          <w:highlight w:val="yellow"/>
        </w:rPr>
        <w:t xml:space="preserve">after isolation with 4,000 </w:t>
      </w:r>
      <w:proofErr w:type="spellStart"/>
      <w:r w:rsidR="009A684F" w:rsidRPr="00AE64EC">
        <w:rPr>
          <w:rFonts w:ascii="Arial" w:hAnsi="Arial" w:cs="Arial"/>
          <w:sz w:val="24"/>
          <w:szCs w:val="24"/>
          <w:highlight w:val="yellow"/>
        </w:rPr>
        <w:t>rads</w:t>
      </w:r>
      <w:proofErr w:type="spellEnd"/>
      <w:r w:rsidR="009A684F" w:rsidRPr="00AE64EC">
        <w:rPr>
          <w:rFonts w:ascii="Arial" w:hAnsi="Arial" w:cs="Arial"/>
          <w:sz w:val="24"/>
          <w:szCs w:val="24"/>
          <w:highlight w:val="yellow"/>
        </w:rPr>
        <w:t xml:space="preserve">. </w:t>
      </w:r>
      <w:r w:rsidR="00904BA2" w:rsidRPr="00AE64EC">
        <w:rPr>
          <w:rFonts w:ascii="Arial" w:hAnsi="Arial" w:cs="Arial"/>
          <w:sz w:val="24"/>
          <w:szCs w:val="24"/>
          <w:highlight w:val="yellow"/>
        </w:rPr>
        <w:t>Wash twice with HBSS and re-suspend in an appropriate volume of standard RPMI medium.</w:t>
      </w:r>
    </w:p>
    <w:p w:rsidR="0015614F" w:rsidRPr="00AE64EC" w:rsidRDefault="0015614F" w:rsidP="00AE64EC">
      <w:pPr>
        <w:spacing w:line="240" w:lineRule="auto"/>
        <w:contextualSpacing/>
        <w:jc w:val="both"/>
        <w:rPr>
          <w:rFonts w:ascii="Arial" w:hAnsi="Arial" w:cs="Arial"/>
          <w:sz w:val="24"/>
          <w:szCs w:val="24"/>
          <w:highlight w:val="yellow"/>
        </w:rPr>
      </w:pPr>
    </w:p>
    <w:p w:rsidR="009A684F" w:rsidRPr="00AE64EC" w:rsidRDefault="00D57040" w:rsidP="00AE64EC">
      <w:pPr>
        <w:spacing w:line="240" w:lineRule="auto"/>
        <w:contextualSpacing/>
        <w:jc w:val="both"/>
        <w:rPr>
          <w:rFonts w:ascii="Arial" w:hAnsi="Arial" w:cs="Arial"/>
          <w:sz w:val="24"/>
          <w:szCs w:val="24"/>
          <w:highlight w:val="yellow"/>
        </w:rPr>
      </w:pPr>
      <w:proofErr w:type="gramStart"/>
      <w:r w:rsidRPr="00AE64EC">
        <w:rPr>
          <w:rFonts w:ascii="Arial" w:hAnsi="Arial" w:cs="Arial"/>
          <w:sz w:val="24"/>
          <w:szCs w:val="24"/>
          <w:highlight w:val="yellow"/>
        </w:rPr>
        <w:t>5.8</w:t>
      </w:r>
      <w:r w:rsidR="006E24D4" w:rsidRPr="00AE64EC">
        <w:rPr>
          <w:rFonts w:ascii="Arial" w:hAnsi="Arial" w:cs="Arial"/>
          <w:sz w:val="24"/>
          <w:szCs w:val="24"/>
          <w:highlight w:val="yellow"/>
        </w:rPr>
        <w:t xml:space="preserve">) </w:t>
      </w:r>
      <w:r w:rsidR="009A684F" w:rsidRPr="00AE64EC">
        <w:rPr>
          <w:rFonts w:ascii="Arial" w:hAnsi="Arial" w:cs="Arial"/>
          <w:sz w:val="24"/>
          <w:szCs w:val="24"/>
          <w:highlight w:val="yellow"/>
        </w:rPr>
        <w:t>Harvest MSCs from culture flasks as described in step 1.4.</w:t>
      </w:r>
      <w:proofErr w:type="gramEnd"/>
      <w:r w:rsidR="009A684F" w:rsidRPr="00AE64EC">
        <w:rPr>
          <w:rFonts w:ascii="Arial" w:hAnsi="Arial" w:cs="Arial"/>
          <w:sz w:val="24"/>
          <w:szCs w:val="24"/>
          <w:highlight w:val="yellow"/>
        </w:rPr>
        <w:t xml:space="preserve"> Wash with HBSS, count, and re-suspend in an appropriate volume of standard RPMI medium.</w:t>
      </w:r>
    </w:p>
    <w:p w:rsidR="0015614F" w:rsidRPr="00AE64EC" w:rsidRDefault="0015614F" w:rsidP="00AE64EC">
      <w:pPr>
        <w:spacing w:line="240" w:lineRule="auto"/>
        <w:contextualSpacing/>
        <w:jc w:val="both"/>
        <w:rPr>
          <w:rFonts w:ascii="Arial" w:hAnsi="Arial" w:cs="Arial"/>
          <w:sz w:val="24"/>
          <w:szCs w:val="24"/>
          <w:highlight w:val="yellow"/>
        </w:rPr>
      </w:pPr>
    </w:p>
    <w:p w:rsidR="00CD67CB" w:rsidRPr="00AE64EC" w:rsidRDefault="00D57040" w:rsidP="00AE64EC">
      <w:pPr>
        <w:spacing w:line="240" w:lineRule="auto"/>
        <w:contextualSpacing/>
        <w:jc w:val="both"/>
        <w:rPr>
          <w:rFonts w:ascii="Arial" w:hAnsi="Arial" w:cs="Arial"/>
          <w:sz w:val="24"/>
          <w:szCs w:val="24"/>
          <w:highlight w:val="yellow"/>
        </w:rPr>
      </w:pPr>
      <w:r w:rsidRPr="00AE64EC">
        <w:rPr>
          <w:rFonts w:ascii="Arial" w:hAnsi="Arial" w:cs="Arial"/>
          <w:sz w:val="24"/>
          <w:szCs w:val="24"/>
          <w:highlight w:val="yellow"/>
        </w:rPr>
        <w:t>5.9</w:t>
      </w:r>
      <w:r w:rsidR="006E24D4" w:rsidRPr="00AE64EC">
        <w:rPr>
          <w:rFonts w:ascii="Arial" w:hAnsi="Arial" w:cs="Arial"/>
          <w:sz w:val="24"/>
          <w:szCs w:val="24"/>
          <w:highlight w:val="yellow"/>
        </w:rPr>
        <w:t xml:space="preserve">) </w:t>
      </w:r>
      <w:proofErr w:type="gramStart"/>
      <w:r w:rsidR="00904BA2" w:rsidRPr="00AE64EC">
        <w:rPr>
          <w:rFonts w:ascii="Arial" w:hAnsi="Arial" w:cs="Arial"/>
          <w:sz w:val="24"/>
          <w:szCs w:val="24"/>
          <w:highlight w:val="yellow"/>
        </w:rPr>
        <w:t>Dilute</w:t>
      </w:r>
      <w:proofErr w:type="gramEnd"/>
      <w:r w:rsidR="00904BA2" w:rsidRPr="00AE64EC">
        <w:rPr>
          <w:rFonts w:ascii="Arial" w:hAnsi="Arial" w:cs="Arial"/>
          <w:sz w:val="24"/>
          <w:szCs w:val="24"/>
          <w:highlight w:val="yellow"/>
        </w:rPr>
        <w:t xml:space="preserve"> an aliquot of the relevant IGRP peptide (206-214) in standard RPMI medium.</w:t>
      </w:r>
    </w:p>
    <w:p w:rsidR="0015614F" w:rsidRPr="00AE64EC" w:rsidRDefault="0015614F" w:rsidP="00AE64EC">
      <w:pPr>
        <w:spacing w:line="240" w:lineRule="auto"/>
        <w:contextualSpacing/>
        <w:jc w:val="both"/>
        <w:rPr>
          <w:rFonts w:ascii="Arial" w:hAnsi="Arial" w:cs="Arial"/>
          <w:sz w:val="24"/>
          <w:szCs w:val="24"/>
          <w:highlight w:val="yellow"/>
        </w:rPr>
      </w:pPr>
    </w:p>
    <w:p w:rsidR="009D7CB9" w:rsidRPr="00AE64EC" w:rsidRDefault="006E24D4" w:rsidP="00AE64EC">
      <w:pPr>
        <w:spacing w:line="240" w:lineRule="auto"/>
        <w:contextualSpacing/>
        <w:jc w:val="both"/>
        <w:rPr>
          <w:rFonts w:ascii="Arial" w:hAnsi="Arial" w:cs="Arial"/>
          <w:sz w:val="24"/>
          <w:szCs w:val="24"/>
        </w:rPr>
      </w:pPr>
      <w:r w:rsidRPr="00AE64EC">
        <w:rPr>
          <w:rFonts w:ascii="Arial" w:hAnsi="Arial" w:cs="Arial"/>
          <w:sz w:val="24"/>
          <w:szCs w:val="24"/>
          <w:highlight w:val="yellow"/>
        </w:rPr>
        <w:t>5.1</w:t>
      </w:r>
      <w:r w:rsidR="00D57040" w:rsidRPr="00AE64EC">
        <w:rPr>
          <w:rFonts w:ascii="Arial" w:hAnsi="Arial" w:cs="Arial"/>
          <w:sz w:val="24"/>
          <w:szCs w:val="24"/>
          <w:highlight w:val="yellow"/>
        </w:rPr>
        <w:t>0</w:t>
      </w:r>
      <w:r w:rsidRPr="00AE64EC">
        <w:rPr>
          <w:rFonts w:ascii="Arial" w:hAnsi="Arial" w:cs="Arial"/>
          <w:sz w:val="24"/>
          <w:szCs w:val="24"/>
          <w:highlight w:val="yellow"/>
        </w:rPr>
        <w:t xml:space="preserve">) </w:t>
      </w:r>
      <w:proofErr w:type="gramStart"/>
      <w:r w:rsidR="00904BA2" w:rsidRPr="00AE64EC">
        <w:rPr>
          <w:rFonts w:ascii="Arial" w:hAnsi="Arial" w:cs="Arial"/>
          <w:sz w:val="24"/>
          <w:szCs w:val="24"/>
          <w:highlight w:val="yellow"/>
        </w:rPr>
        <w:t>Set</w:t>
      </w:r>
      <w:proofErr w:type="gramEnd"/>
      <w:r w:rsidR="00904BA2" w:rsidRPr="00AE64EC">
        <w:rPr>
          <w:rFonts w:ascii="Arial" w:hAnsi="Arial" w:cs="Arial"/>
          <w:sz w:val="24"/>
          <w:szCs w:val="24"/>
          <w:highlight w:val="yellow"/>
        </w:rPr>
        <w:t xml:space="preserve"> up cultures in a 24-well flat-bottomed plate. Add NOD 8.3 CD8</w:t>
      </w:r>
      <w:r w:rsidR="00904BA2" w:rsidRPr="00AE64EC">
        <w:rPr>
          <w:rFonts w:ascii="Arial" w:hAnsi="Arial" w:cs="Arial"/>
          <w:sz w:val="24"/>
          <w:szCs w:val="24"/>
          <w:highlight w:val="yellow"/>
          <w:vertAlign w:val="superscript"/>
        </w:rPr>
        <w:t>+</w:t>
      </w:r>
      <w:r w:rsidR="00904BA2" w:rsidRPr="00AE64EC">
        <w:rPr>
          <w:rFonts w:ascii="Arial" w:hAnsi="Arial" w:cs="Arial"/>
          <w:sz w:val="24"/>
          <w:szCs w:val="24"/>
          <w:highlight w:val="yellow"/>
        </w:rPr>
        <w:t xml:space="preserve"> T cells (2 x 10</w:t>
      </w:r>
      <w:r w:rsidR="00904BA2" w:rsidRPr="00AE64EC">
        <w:rPr>
          <w:rFonts w:ascii="Arial" w:hAnsi="Arial" w:cs="Arial"/>
          <w:sz w:val="24"/>
          <w:szCs w:val="24"/>
          <w:highlight w:val="yellow"/>
          <w:vertAlign w:val="superscript"/>
        </w:rPr>
        <w:t>6</w:t>
      </w:r>
      <w:r w:rsidR="00904BA2" w:rsidRPr="00AE64EC">
        <w:rPr>
          <w:rFonts w:ascii="Arial" w:hAnsi="Arial" w:cs="Arial"/>
          <w:sz w:val="24"/>
          <w:szCs w:val="24"/>
          <w:highlight w:val="yellow"/>
        </w:rPr>
        <w:t xml:space="preserve">/well), irradiated NOD </w:t>
      </w:r>
      <w:proofErr w:type="spellStart"/>
      <w:r w:rsidR="00904BA2" w:rsidRPr="00AE64EC">
        <w:rPr>
          <w:rFonts w:ascii="Arial" w:hAnsi="Arial" w:cs="Arial"/>
          <w:sz w:val="24"/>
          <w:szCs w:val="24"/>
          <w:highlight w:val="yellow"/>
        </w:rPr>
        <w:t>splenocytes</w:t>
      </w:r>
      <w:proofErr w:type="spellEnd"/>
      <w:r w:rsidR="00904BA2" w:rsidRPr="00AE64EC">
        <w:rPr>
          <w:rFonts w:ascii="Arial" w:hAnsi="Arial" w:cs="Arial"/>
          <w:sz w:val="24"/>
          <w:szCs w:val="24"/>
          <w:highlight w:val="yellow"/>
        </w:rPr>
        <w:t xml:space="preserve"> (4 x 10</w:t>
      </w:r>
      <w:r w:rsidR="00904BA2" w:rsidRPr="00AE64EC">
        <w:rPr>
          <w:rFonts w:ascii="Arial" w:hAnsi="Arial" w:cs="Arial"/>
          <w:sz w:val="24"/>
          <w:szCs w:val="24"/>
          <w:highlight w:val="yellow"/>
          <w:vertAlign w:val="superscript"/>
        </w:rPr>
        <w:t>6</w:t>
      </w:r>
      <w:r w:rsidR="00904BA2" w:rsidRPr="00AE64EC">
        <w:rPr>
          <w:rFonts w:ascii="Arial" w:hAnsi="Arial" w:cs="Arial"/>
          <w:sz w:val="24"/>
          <w:szCs w:val="24"/>
          <w:highlight w:val="yellow"/>
        </w:rPr>
        <w:t>/well), MSCs (0.2 x 10</w:t>
      </w:r>
      <w:r w:rsidR="00904BA2" w:rsidRPr="00AE64EC">
        <w:rPr>
          <w:rFonts w:ascii="Arial" w:hAnsi="Arial" w:cs="Arial"/>
          <w:sz w:val="24"/>
          <w:szCs w:val="24"/>
          <w:highlight w:val="yellow"/>
          <w:vertAlign w:val="superscript"/>
        </w:rPr>
        <w:t>6</w:t>
      </w:r>
      <w:r w:rsidR="00904BA2" w:rsidRPr="00AE64EC">
        <w:rPr>
          <w:rFonts w:ascii="Arial" w:hAnsi="Arial" w:cs="Arial"/>
          <w:sz w:val="24"/>
          <w:szCs w:val="24"/>
          <w:highlight w:val="yellow"/>
        </w:rPr>
        <w:t xml:space="preserve"> – 0.5 x 10</w:t>
      </w:r>
      <w:r w:rsidR="00904BA2" w:rsidRPr="00AE64EC">
        <w:rPr>
          <w:rFonts w:ascii="Arial" w:hAnsi="Arial" w:cs="Arial"/>
          <w:sz w:val="24"/>
          <w:szCs w:val="24"/>
          <w:highlight w:val="yellow"/>
          <w:vertAlign w:val="superscript"/>
        </w:rPr>
        <w:t>6</w:t>
      </w:r>
      <w:r w:rsidR="00904BA2" w:rsidRPr="00AE64EC">
        <w:rPr>
          <w:rFonts w:ascii="Arial" w:hAnsi="Arial" w:cs="Arial"/>
          <w:sz w:val="24"/>
          <w:szCs w:val="24"/>
          <w:highlight w:val="yellow"/>
        </w:rPr>
        <w:t>/well), and IGRP</w:t>
      </w:r>
      <w:r w:rsidR="00904BA2" w:rsidRPr="00AE64EC">
        <w:rPr>
          <w:rFonts w:ascii="Arial" w:hAnsi="Arial" w:cs="Arial"/>
          <w:sz w:val="24"/>
          <w:szCs w:val="24"/>
          <w:highlight w:val="yellow"/>
          <w:vertAlign w:val="superscript"/>
        </w:rPr>
        <w:t>206-2014</w:t>
      </w:r>
      <w:r w:rsidR="00904BA2" w:rsidRPr="00AE64EC">
        <w:rPr>
          <w:rFonts w:ascii="Arial" w:hAnsi="Arial" w:cs="Arial"/>
          <w:sz w:val="24"/>
          <w:szCs w:val="24"/>
          <w:highlight w:val="yellow"/>
        </w:rPr>
        <w:t xml:space="preserve"> peptide (1 µg/ml final concentration) for a final volume of 2 ml/well.</w:t>
      </w:r>
    </w:p>
    <w:p w:rsidR="0015614F" w:rsidRPr="00AE64EC" w:rsidRDefault="0015614F" w:rsidP="00AE64EC">
      <w:pPr>
        <w:spacing w:line="240" w:lineRule="auto"/>
        <w:contextualSpacing/>
        <w:jc w:val="both"/>
        <w:rPr>
          <w:rFonts w:ascii="Arial" w:hAnsi="Arial" w:cs="Arial"/>
          <w:sz w:val="24"/>
          <w:szCs w:val="24"/>
        </w:rPr>
      </w:pPr>
    </w:p>
    <w:p w:rsidR="009D7CB9" w:rsidRPr="005F366B" w:rsidRDefault="006E24D4" w:rsidP="005F366B">
      <w:pPr>
        <w:spacing w:line="240" w:lineRule="auto"/>
        <w:contextualSpacing/>
        <w:jc w:val="both"/>
        <w:rPr>
          <w:rFonts w:ascii="Arial" w:hAnsi="Arial" w:cs="Arial"/>
          <w:b/>
          <w:sz w:val="24"/>
        </w:rPr>
      </w:pPr>
      <w:r w:rsidRPr="005F366B">
        <w:rPr>
          <w:rFonts w:ascii="Arial" w:hAnsi="Arial" w:cs="Arial"/>
          <w:b/>
          <w:sz w:val="24"/>
        </w:rPr>
        <w:t xml:space="preserve">6) </w:t>
      </w:r>
      <w:r w:rsidR="009D7CB9" w:rsidRPr="005F366B">
        <w:rPr>
          <w:rFonts w:ascii="Arial" w:hAnsi="Arial" w:cs="Arial"/>
          <w:b/>
          <w:sz w:val="24"/>
        </w:rPr>
        <w:t xml:space="preserve">Assessing activation-associated surface markers and proliferation of murine T cells </w:t>
      </w:r>
    </w:p>
    <w:p w:rsidR="0015614F" w:rsidRPr="005F366B" w:rsidRDefault="0015614F" w:rsidP="005F366B">
      <w:pPr>
        <w:spacing w:line="240" w:lineRule="auto"/>
        <w:contextualSpacing/>
        <w:jc w:val="both"/>
        <w:rPr>
          <w:rFonts w:ascii="Arial" w:hAnsi="Arial" w:cs="Arial"/>
          <w:sz w:val="24"/>
        </w:rPr>
      </w:pPr>
    </w:p>
    <w:p w:rsidR="009D7CB9" w:rsidRPr="005F366B" w:rsidRDefault="006E24D4" w:rsidP="005F366B">
      <w:pPr>
        <w:spacing w:line="240" w:lineRule="auto"/>
        <w:contextualSpacing/>
        <w:jc w:val="both"/>
        <w:rPr>
          <w:rFonts w:ascii="Arial" w:hAnsi="Arial" w:cs="Arial"/>
          <w:sz w:val="24"/>
        </w:rPr>
      </w:pPr>
      <w:r w:rsidRPr="005F366B">
        <w:rPr>
          <w:rFonts w:ascii="Arial" w:hAnsi="Arial" w:cs="Arial"/>
          <w:sz w:val="24"/>
        </w:rPr>
        <w:t xml:space="preserve">6.1) </w:t>
      </w:r>
      <w:r w:rsidR="009D7CB9" w:rsidRPr="005F366B">
        <w:rPr>
          <w:rFonts w:ascii="Arial" w:hAnsi="Arial" w:cs="Arial"/>
          <w:sz w:val="24"/>
        </w:rPr>
        <w:t xml:space="preserve">After 3-4 days in culture, remove </w:t>
      </w:r>
      <w:r w:rsidR="000A4E4F" w:rsidRPr="005F366B">
        <w:rPr>
          <w:rFonts w:ascii="Arial" w:hAnsi="Arial" w:cs="Arial"/>
          <w:sz w:val="24"/>
        </w:rPr>
        <w:t xml:space="preserve">non-adherent T </w:t>
      </w:r>
      <w:r w:rsidR="009D7CB9" w:rsidRPr="005F366B">
        <w:rPr>
          <w:rFonts w:ascii="Arial" w:hAnsi="Arial" w:cs="Arial"/>
          <w:sz w:val="24"/>
        </w:rPr>
        <w:t>cells from the 24-well plate and move to either a 96-well flat-bottomed plate or individual tubes for staining.  Wash cells twice with staining buffer.</w:t>
      </w:r>
    </w:p>
    <w:p w:rsidR="0015614F" w:rsidRPr="005F366B" w:rsidRDefault="0015614F" w:rsidP="005F366B">
      <w:pPr>
        <w:spacing w:line="240" w:lineRule="auto"/>
        <w:contextualSpacing/>
        <w:jc w:val="both"/>
        <w:rPr>
          <w:rFonts w:ascii="Arial" w:hAnsi="Arial" w:cs="Arial"/>
          <w:sz w:val="24"/>
        </w:rPr>
      </w:pPr>
    </w:p>
    <w:p w:rsidR="009D7CB9" w:rsidRPr="005F366B" w:rsidRDefault="006E24D4" w:rsidP="005F366B">
      <w:pPr>
        <w:spacing w:line="240" w:lineRule="auto"/>
        <w:contextualSpacing/>
        <w:jc w:val="both"/>
        <w:rPr>
          <w:rFonts w:ascii="Arial" w:hAnsi="Arial" w:cs="Arial"/>
          <w:sz w:val="24"/>
        </w:rPr>
      </w:pPr>
      <w:r w:rsidRPr="005F366B">
        <w:rPr>
          <w:rFonts w:ascii="Arial" w:hAnsi="Arial" w:cs="Arial"/>
          <w:sz w:val="24"/>
        </w:rPr>
        <w:lastRenderedPageBreak/>
        <w:t xml:space="preserve">6.2) </w:t>
      </w:r>
      <w:proofErr w:type="gramStart"/>
      <w:r w:rsidR="009D7CB9" w:rsidRPr="005F366B">
        <w:rPr>
          <w:rFonts w:ascii="Arial" w:hAnsi="Arial" w:cs="Arial"/>
          <w:sz w:val="24"/>
        </w:rPr>
        <w:t>Prepare</w:t>
      </w:r>
      <w:proofErr w:type="gramEnd"/>
      <w:r w:rsidR="009D7CB9" w:rsidRPr="005F366B">
        <w:rPr>
          <w:rFonts w:ascii="Arial" w:hAnsi="Arial" w:cs="Arial"/>
          <w:sz w:val="24"/>
        </w:rPr>
        <w:t xml:space="preserve"> an antibody cocktail with </w:t>
      </w:r>
      <w:proofErr w:type="spellStart"/>
      <w:r w:rsidR="009D7CB9" w:rsidRPr="005F366B">
        <w:rPr>
          <w:rFonts w:ascii="Arial" w:hAnsi="Arial" w:cs="Arial"/>
          <w:sz w:val="24"/>
        </w:rPr>
        <w:t>fluorochrome</w:t>
      </w:r>
      <w:proofErr w:type="spellEnd"/>
      <w:r w:rsidR="009D7CB9" w:rsidRPr="005F366B">
        <w:rPr>
          <w:rFonts w:ascii="Arial" w:hAnsi="Arial" w:cs="Arial"/>
          <w:sz w:val="24"/>
        </w:rPr>
        <w:t>-labeled antibodies against surface antigens in staining buffer according to manufacturer’s specifications. Useful antibodies for comparing the activation status of T cells include anti-CD4, anti-CD8, anti-CD25, anti-CD69, anti-CD44, and anti-CD62L.</w:t>
      </w:r>
      <w:r w:rsidR="00563F53" w:rsidRPr="005F366B">
        <w:rPr>
          <w:rFonts w:ascii="Arial" w:hAnsi="Arial" w:cs="Arial"/>
          <w:sz w:val="24"/>
        </w:rPr>
        <w:t xml:space="preserve"> T cells expressing the transgenic TCR can be identified by using an anti-Vβ4 TCR antibody. </w:t>
      </w:r>
    </w:p>
    <w:p w:rsidR="0015614F" w:rsidRPr="005F366B" w:rsidRDefault="0015614F" w:rsidP="005F366B">
      <w:pPr>
        <w:spacing w:line="240" w:lineRule="auto"/>
        <w:contextualSpacing/>
        <w:jc w:val="both"/>
        <w:rPr>
          <w:rFonts w:ascii="Arial" w:hAnsi="Arial" w:cs="Arial"/>
          <w:sz w:val="24"/>
        </w:rPr>
      </w:pPr>
    </w:p>
    <w:p w:rsidR="009D7CB9" w:rsidRPr="005F366B" w:rsidRDefault="006E24D4" w:rsidP="005F366B">
      <w:pPr>
        <w:spacing w:line="240" w:lineRule="auto"/>
        <w:contextualSpacing/>
        <w:jc w:val="both"/>
        <w:rPr>
          <w:rFonts w:ascii="Arial" w:hAnsi="Arial" w:cs="Arial"/>
          <w:sz w:val="24"/>
        </w:rPr>
      </w:pPr>
      <w:r w:rsidRPr="005F366B">
        <w:rPr>
          <w:rFonts w:ascii="Arial" w:hAnsi="Arial" w:cs="Arial"/>
          <w:sz w:val="24"/>
        </w:rPr>
        <w:t xml:space="preserve">6.3) </w:t>
      </w:r>
      <w:r w:rsidR="009D7CB9" w:rsidRPr="005F366B">
        <w:rPr>
          <w:rFonts w:ascii="Arial" w:hAnsi="Arial" w:cs="Arial"/>
          <w:sz w:val="24"/>
        </w:rPr>
        <w:t>Spin cells down</w:t>
      </w:r>
      <w:r w:rsidR="00D57040" w:rsidRPr="005F366B">
        <w:rPr>
          <w:rFonts w:ascii="Arial" w:hAnsi="Arial" w:cs="Arial"/>
          <w:sz w:val="24"/>
        </w:rPr>
        <w:t xml:space="preserve"> at </w:t>
      </w:r>
      <w:r w:rsidR="004F7B75" w:rsidRPr="005F366B">
        <w:rPr>
          <w:rFonts w:ascii="Arial" w:hAnsi="Arial" w:cs="Arial"/>
          <w:sz w:val="24"/>
        </w:rPr>
        <w:t>300</w:t>
      </w:r>
      <w:r w:rsidR="00D57040" w:rsidRPr="005F366B">
        <w:rPr>
          <w:rFonts w:ascii="Arial" w:hAnsi="Arial" w:cs="Arial"/>
          <w:sz w:val="24"/>
        </w:rPr>
        <w:t xml:space="preserve"> x </w:t>
      </w:r>
      <w:r w:rsidR="000452CC" w:rsidRPr="005F366B">
        <w:rPr>
          <w:rFonts w:ascii="Arial" w:hAnsi="Arial" w:cs="Arial"/>
          <w:sz w:val="24"/>
        </w:rPr>
        <w:t>g</w:t>
      </w:r>
      <w:r w:rsidR="00D57040" w:rsidRPr="005F366B">
        <w:rPr>
          <w:rFonts w:ascii="Arial" w:hAnsi="Arial" w:cs="Arial"/>
          <w:sz w:val="24"/>
        </w:rPr>
        <w:t xml:space="preserve"> for 10 minutes</w:t>
      </w:r>
      <w:r w:rsidR="009D7CB9" w:rsidRPr="005F366B">
        <w:rPr>
          <w:rFonts w:ascii="Arial" w:hAnsi="Arial" w:cs="Arial"/>
          <w:sz w:val="24"/>
        </w:rPr>
        <w:t xml:space="preserve"> and remove excess staining buffer after final wash. Re-suspend with a vortex and add 50 µl of the antibody cocktail. Incubate cells at room temperature for 30 minutes while protecting them from light.</w:t>
      </w:r>
    </w:p>
    <w:p w:rsidR="0015614F" w:rsidRPr="005F366B" w:rsidRDefault="0015614F" w:rsidP="005F366B">
      <w:pPr>
        <w:spacing w:line="240" w:lineRule="auto"/>
        <w:contextualSpacing/>
        <w:jc w:val="both"/>
        <w:rPr>
          <w:rFonts w:ascii="Arial" w:hAnsi="Arial" w:cs="Arial"/>
          <w:sz w:val="24"/>
        </w:rPr>
      </w:pPr>
    </w:p>
    <w:p w:rsidR="009D7CB9" w:rsidRPr="005F366B" w:rsidRDefault="006E24D4" w:rsidP="005F366B">
      <w:pPr>
        <w:spacing w:line="240" w:lineRule="auto"/>
        <w:contextualSpacing/>
        <w:jc w:val="both"/>
        <w:rPr>
          <w:rFonts w:ascii="Arial" w:hAnsi="Arial" w:cs="Arial"/>
          <w:sz w:val="24"/>
        </w:rPr>
      </w:pPr>
      <w:r w:rsidRPr="005F366B">
        <w:rPr>
          <w:rFonts w:ascii="Arial" w:hAnsi="Arial" w:cs="Arial"/>
          <w:sz w:val="24"/>
        </w:rPr>
        <w:t xml:space="preserve">6.4) </w:t>
      </w:r>
      <w:r w:rsidR="009D7CB9" w:rsidRPr="005F366B">
        <w:rPr>
          <w:rFonts w:ascii="Arial" w:hAnsi="Arial" w:cs="Arial"/>
          <w:sz w:val="24"/>
        </w:rPr>
        <w:t xml:space="preserve">Wash cells twice with staining buffer, then re-suspend in 200 µl of staining buffer and read immediately on an appropriate flow cytometer. Alternatively, washed and stained cells can be fixed overnight </w:t>
      </w:r>
      <w:r w:rsidR="009452E3" w:rsidRPr="005F366B">
        <w:rPr>
          <w:rFonts w:ascii="Arial" w:hAnsi="Arial" w:cs="Arial"/>
          <w:sz w:val="24"/>
        </w:rPr>
        <w:t>at 4</w:t>
      </w:r>
      <w:r w:rsidR="009452E3" w:rsidRPr="005F366B">
        <w:rPr>
          <w:rFonts w:ascii="Arial" w:hAnsi="Arial" w:cs="Arial"/>
          <w:sz w:val="24"/>
          <w:vertAlign w:val="superscript"/>
        </w:rPr>
        <w:t>o</w:t>
      </w:r>
      <w:r w:rsidR="009452E3" w:rsidRPr="005F366B">
        <w:rPr>
          <w:rFonts w:ascii="Arial" w:hAnsi="Arial" w:cs="Arial"/>
          <w:sz w:val="24"/>
        </w:rPr>
        <w:t xml:space="preserve">C </w:t>
      </w:r>
      <w:r w:rsidR="009D7CB9" w:rsidRPr="005F366B">
        <w:rPr>
          <w:rFonts w:ascii="Arial" w:hAnsi="Arial" w:cs="Arial"/>
          <w:sz w:val="24"/>
        </w:rPr>
        <w:t>in 2% formalin and analyzed by a flow cytometer within 5 days of fixation.</w:t>
      </w:r>
    </w:p>
    <w:p w:rsidR="006B2E48" w:rsidRPr="00406E3B" w:rsidRDefault="006B2E48" w:rsidP="00406E3B">
      <w:pPr>
        <w:spacing w:after="0" w:line="240" w:lineRule="auto"/>
        <w:jc w:val="both"/>
        <w:rPr>
          <w:rFonts w:ascii="Arial" w:hAnsi="Arial" w:cs="Arial"/>
          <w:sz w:val="28"/>
        </w:rPr>
      </w:pPr>
    </w:p>
    <w:p w:rsidR="00AE4B07" w:rsidRPr="00406E3B" w:rsidRDefault="00AE4B07" w:rsidP="00406E3B">
      <w:pPr>
        <w:spacing w:after="0" w:line="240" w:lineRule="auto"/>
        <w:jc w:val="both"/>
        <w:rPr>
          <w:rFonts w:ascii="Arial" w:hAnsi="Arial" w:cs="Arial"/>
          <w:b/>
          <w:sz w:val="24"/>
        </w:rPr>
      </w:pPr>
      <w:r w:rsidRPr="00406E3B">
        <w:rPr>
          <w:rFonts w:ascii="Arial" w:hAnsi="Arial" w:cs="Arial"/>
          <w:b/>
          <w:sz w:val="24"/>
        </w:rPr>
        <w:t>REPRESENTATIVE RESULTS</w:t>
      </w:r>
      <w:r w:rsidR="00406E3B">
        <w:rPr>
          <w:rFonts w:ascii="Arial" w:hAnsi="Arial" w:cs="Arial"/>
          <w:b/>
          <w:sz w:val="24"/>
        </w:rPr>
        <w:t>:</w:t>
      </w:r>
    </w:p>
    <w:p w:rsidR="00406E3B" w:rsidRPr="00406E3B" w:rsidRDefault="00406E3B" w:rsidP="00406E3B">
      <w:pPr>
        <w:tabs>
          <w:tab w:val="left" w:pos="3894"/>
        </w:tabs>
        <w:spacing w:after="0" w:line="240" w:lineRule="auto"/>
        <w:jc w:val="both"/>
        <w:rPr>
          <w:rFonts w:ascii="Arial" w:hAnsi="Arial" w:cs="Arial"/>
          <w:sz w:val="24"/>
        </w:rPr>
      </w:pPr>
      <w:r w:rsidRPr="00406E3B">
        <w:rPr>
          <w:rFonts w:ascii="Arial" w:hAnsi="Arial" w:cs="Arial"/>
          <w:sz w:val="24"/>
        </w:rPr>
        <w:t>Activation of T cells results in proliferation, production of cytokines, and changes in the expression of various surface markers. Representative results from co-culture of human PBMCs and human MSCs are presented in Figure 1 and Figure 2. Using multicolor flow cytometry, CD4</w:t>
      </w:r>
      <w:r w:rsidRPr="00406E3B">
        <w:rPr>
          <w:rFonts w:ascii="Arial" w:hAnsi="Arial" w:cs="Arial"/>
          <w:sz w:val="24"/>
          <w:vertAlign w:val="superscript"/>
        </w:rPr>
        <w:t>+</w:t>
      </w:r>
      <w:r w:rsidRPr="00406E3B">
        <w:rPr>
          <w:rFonts w:ascii="Arial" w:hAnsi="Arial" w:cs="Arial"/>
          <w:sz w:val="24"/>
        </w:rPr>
        <w:t xml:space="preserve"> and CD8</w:t>
      </w:r>
      <w:r w:rsidRPr="00406E3B">
        <w:rPr>
          <w:rFonts w:ascii="Arial" w:hAnsi="Arial" w:cs="Arial"/>
          <w:sz w:val="24"/>
          <w:vertAlign w:val="superscript"/>
        </w:rPr>
        <w:t>+</w:t>
      </w:r>
      <w:r w:rsidRPr="00406E3B">
        <w:rPr>
          <w:rFonts w:ascii="Arial" w:hAnsi="Arial" w:cs="Arial"/>
          <w:sz w:val="24"/>
        </w:rPr>
        <w:t xml:space="preserve"> cells can be analyzed from a single sample. MSCs inhibit proliferation of both CD4</w:t>
      </w:r>
      <w:r w:rsidRPr="00406E3B">
        <w:rPr>
          <w:rFonts w:ascii="Arial" w:hAnsi="Arial" w:cs="Arial"/>
          <w:sz w:val="24"/>
          <w:vertAlign w:val="superscript"/>
        </w:rPr>
        <w:t>+</w:t>
      </w:r>
      <w:r w:rsidRPr="00406E3B">
        <w:rPr>
          <w:rFonts w:ascii="Arial" w:hAnsi="Arial" w:cs="Arial"/>
          <w:sz w:val="24"/>
        </w:rPr>
        <w:t xml:space="preserve"> and CD8</w:t>
      </w:r>
      <w:r w:rsidRPr="00406E3B">
        <w:rPr>
          <w:rFonts w:ascii="Arial" w:hAnsi="Arial" w:cs="Arial"/>
          <w:sz w:val="24"/>
          <w:vertAlign w:val="superscript"/>
        </w:rPr>
        <w:t>+</w:t>
      </w:r>
      <w:r w:rsidRPr="00406E3B">
        <w:rPr>
          <w:rFonts w:ascii="Arial" w:hAnsi="Arial" w:cs="Arial"/>
          <w:sz w:val="24"/>
        </w:rPr>
        <w:t xml:space="preserve"> T cells as measured by dilution of CFSE (Figure 1A). Activation-induced expression of CD25 is also inhibited by MSCs (Figure 1B). Pro-inflammatory cytokines such as </w:t>
      </w:r>
      <w:proofErr w:type="spellStart"/>
      <w:r w:rsidRPr="00406E3B">
        <w:rPr>
          <w:rFonts w:ascii="Arial" w:hAnsi="Arial" w:cs="Arial"/>
          <w:sz w:val="24"/>
        </w:rPr>
        <w:t>IFNγ</w:t>
      </w:r>
      <w:proofErr w:type="spellEnd"/>
      <w:r w:rsidRPr="00406E3B">
        <w:rPr>
          <w:rFonts w:ascii="Arial" w:hAnsi="Arial" w:cs="Arial"/>
          <w:sz w:val="24"/>
        </w:rPr>
        <w:t xml:space="preserve"> and TNFα are produced by T cells upon activation, and the frequency of T cells producing these cytokines is reduced by co-culture with MSCs (Figure 2). Culture of purified NOD 8.3 transgenic T cells with antigen-presenting cells in the presence of IGRP peptide results in increased surface expression of the activation markers CD69 and CD25 (Figure 3A and 3B). When MSCs are present, these signs of activation are inhibited (Figure 3A and 3B). </w:t>
      </w:r>
    </w:p>
    <w:p w:rsidR="008F2A9D" w:rsidRPr="00406E3B" w:rsidRDefault="008F2A9D" w:rsidP="00406E3B">
      <w:pPr>
        <w:spacing w:after="0" w:line="240" w:lineRule="auto"/>
        <w:jc w:val="both"/>
        <w:rPr>
          <w:rFonts w:ascii="Arial" w:hAnsi="Arial" w:cs="Arial"/>
          <w:b/>
          <w:sz w:val="24"/>
        </w:rPr>
      </w:pPr>
    </w:p>
    <w:p w:rsidR="008F2A9D" w:rsidRPr="00406E3B" w:rsidRDefault="008F2A9D" w:rsidP="00406E3B">
      <w:pPr>
        <w:spacing w:after="0" w:line="240" w:lineRule="auto"/>
        <w:jc w:val="both"/>
        <w:rPr>
          <w:rFonts w:ascii="Arial" w:hAnsi="Arial" w:cs="Arial"/>
          <w:b/>
          <w:sz w:val="24"/>
        </w:rPr>
      </w:pPr>
      <w:r w:rsidRPr="00406E3B">
        <w:rPr>
          <w:rFonts w:ascii="Arial" w:hAnsi="Arial" w:cs="Arial"/>
          <w:b/>
          <w:sz w:val="24"/>
        </w:rPr>
        <w:t xml:space="preserve">FIGURES </w:t>
      </w:r>
      <w:r w:rsidR="00406E3B">
        <w:rPr>
          <w:rFonts w:ascii="Arial" w:hAnsi="Arial" w:cs="Arial"/>
          <w:b/>
          <w:sz w:val="24"/>
        </w:rPr>
        <w:t>LEGEND:</w:t>
      </w:r>
    </w:p>
    <w:p w:rsidR="00406E3B" w:rsidRDefault="008F2A9D" w:rsidP="00406E3B">
      <w:pPr>
        <w:spacing w:after="0" w:line="240" w:lineRule="auto"/>
        <w:jc w:val="both"/>
        <w:rPr>
          <w:rFonts w:ascii="Arial" w:hAnsi="Arial" w:cs="Arial"/>
          <w:sz w:val="24"/>
        </w:rPr>
      </w:pPr>
      <w:proofErr w:type="gramStart"/>
      <w:r w:rsidRPr="00406E3B">
        <w:rPr>
          <w:rFonts w:ascii="Arial" w:hAnsi="Arial" w:cs="Arial"/>
          <w:b/>
          <w:sz w:val="24"/>
        </w:rPr>
        <w:t>Figure 1.</w:t>
      </w:r>
      <w:proofErr w:type="gramEnd"/>
      <w:r w:rsidRPr="00406E3B">
        <w:rPr>
          <w:rFonts w:ascii="Arial" w:hAnsi="Arial" w:cs="Arial"/>
          <w:b/>
          <w:sz w:val="24"/>
        </w:rPr>
        <w:t xml:space="preserve"> MSCs suppress proliferation and CD25 expression in activated human CD4</w:t>
      </w:r>
      <w:r w:rsidRPr="00406E3B">
        <w:rPr>
          <w:rFonts w:ascii="Arial" w:hAnsi="Arial" w:cs="Arial"/>
          <w:b/>
          <w:sz w:val="24"/>
          <w:vertAlign w:val="superscript"/>
        </w:rPr>
        <w:t>+</w:t>
      </w:r>
      <w:r w:rsidRPr="00406E3B">
        <w:rPr>
          <w:rFonts w:ascii="Arial" w:hAnsi="Arial" w:cs="Arial"/>
          <w:b/>
          <w:sz w:val="24"/>
        </w:rPr>
        <w:t xml:space="preserve"> and CD8</w:t>
      </w:r>
      <w:r w:rsidRPr="00406E3B">
        <w:rPr>
          <w:rFonts w:ascii="Arial" w:hAnsi="Arial" w:cs="Arial"/>
          <w:b/>
          <w:sz w:val="24"/>
          <w:vertAlign w:val="superscript"/>
        </w:rPr>
        <w:t>+</w:t>
      </w:r>
      <w:r w:rsidRPr="00406E3B">
        <w:rPr>
          <w:rFonts w:ascii="Arial" w:hAnsi="Arial" w:cs="Arial"/>
          <w:b/>
          <w:sz w:val="24"/>
        </w:rPr>
        <w:t xml:space="preserve"> T cells.</w:t>
      </w:r>
      <w:r w:rsidRPr="00406E3B">
        <w:rPr>
          <w:rFonts w:ascii="Arial" w:hAnsi="Arial" w:cs="Arial"/>
          <w:sz w:val="24"/>
        </w:rPr>
        <w:t xml:space="preserve"> </w:t>
      </w:r>
    </w:p>
    <w:p w:rsidR="008F2A9D" w:rsidRPr="00406E3B" w:rsidRDefault="008F2A9D" w:rsidP="00406E3B">
      <w:pPr>
        <w:spacing w:after="0" w:line="240" w:lineRule="auto"/>
        <w:jc w:val="both"/>
        <w:rPr>
          <w:rFonts w:ascii="Arial" w:hAnsi="Arial" w:cs="Arial"/>
          <w:sz w:val="24"/>
        </w:rPr>
      </w:pPr>
      <w:r w:rsidRPr="00406E3B">
        <w:rPr>
          <w:rFonts w:ascii="Arial" w:hAnsi="Arial" w:cs="Arial"/>
          <w:sz w:val="24"/>
        </w:rPr>
        <w:t xml:space="preserve">Peripheral blood mononuclear cells were stained with CFSE and activated with beads coated with anti-CD3 and anti-CD28 in the presence of increasing numbers of human mesenchymal stem cells. Graphs represent mean values ± standard deviation. </w:t>
      </w:r>
      <w:r w:rsidRPr="00406E3B">
        <w:rPr>
          <w:rFonts w:ascii="Arial" w:hAnsi="Arial" w:cs="Arial"/>
          <w:b/>
          <w:sz w:val="24"/>
        </w:rPr>
        <w:t>(A)</w:t>
      </w:r>
      <w:r w:rsidRPr="00406E3B">
        <w:rPr>
          <w:rFonts w:ascii="Arial" w:hAnsi="Arial" w:cs="Arial"/>
          <w:sz w:val="24"/>
        </w:rPr>
        <w:t xml:space="preserve"> Representative histograms of CFSE staining and quantitation of CFSE-diluted cells among CD4</w:t>
      </w:r>
      <w:r w:rsidRPr="00406E3B">
        <w:rPr>
          <w:rFonts w:ascii="Arial" w:hAnsi="Arial" w:cs="Arial"/>
          <w:sz w:val="24"/>
          <w:vertAlign w:val="superscript"/>
        </w:rPr>
        <w:t>+</w:t>
      </w:r>
      <w:r w:rsidRPr="00406E3B">
        <w:rPr>
          <w:rFonts w:ascii="Arial" w:hAnsi="Arial" w:cs="Arial"/>
          <w:sz w:val="24"/>
        </w:rPr>
        <w:t xml:space="preserve"> and CD8</w:t>
      </w:r>
      <w:r w:rsidRPr="00406E3B">
        <w:rPr>
          <w:rFonts w:ascii="Arial" w:hAnsi="Arial" w:cs="Arial"/>
          <w:sz w:val="24"/>
          <w:vertAlign w:val="superscript"/>
        </w:rPr>
        <w:t>+</w:t>
      </w:r>
      <w:r w:rsidRPr="00406E3B">
        <w:rPr>
          <w:rFonts w:ascii="Arial" w:hAnsi="Arial" w:cs="Arial"/>
          <w:sz w:val="24"/>
        </w:rPr>
        <w:t xml:space="preserve"> cells. </w:t>
      </w:r>
      <w:r w:rsidRPr="00406E3B">
        <w:rPr>
          <w:rFonts w:ascii="Arial" w:hAnsi="Arial" w:cs="Arial"/>
          <w:b/>
          <w:sz w:val="24"/>
        </w:rPr>
        <w:t>(B)</w:t>
      </w:r>
      <w:r w:rsidRPr="00406E3B">
        <w:rPr>
          <w:rFonts w:ascii="Arial" w:hAnsi="Arial" w:cs="Arial"/>
          <w:sz w:val="24"/>
        </w:rPr>
        <w:t xml:space="preserve"> Representative histograms of CD25 staining and quantitation of CD25</w:t>
      </w:r>
      <w:r w:rsidRPr="00406E3B">
        <w:rPr>
          <w:rFonts w:ascii="Arial" w:hAnsi="Arial" w:cs="Arial"/>
          <w:sz w:val="24"/>
          <w:vertAlign w:val="superscript"/>
        </w:rPr>
        <w:t>+</w:t>
      </w:r>
      <w:r w:rsidRPr="00406E3B">
        <w:rPr>
          <w:rFonts w:ascii="Arial" w:hAnsi="Arial" w:cs="Arial"/>
          <w:sz w:val="24"/>
        </w:rPr>
        <w:t xml:space="preserve"> cells among CD4</w:t>
      </w:r>
      <w:r w:rsidRPr="00406E3B">
        <w:rPr>
          <w:rFonts w:ascii="Arial" w:hAnsi="Arial" w:cs="Arial"/>
          <w:sz w:val="24"/>
          <w:vertAlign w:val="superscript"/>
        </w:rPr>
        <w:t>+</w:t>
      </w:r>
      <w:r w:rsidRPr="00406E3B">
        <w:rPr>
          <w:rFonts w:ascii="Arial" w:hAnsi="Arial" w:cs="Arial"/>
          <w:sz w:val="24"/>
        </w:rPr>
        <w:t xml:space="preserve"> and CD8</w:t>
      </w:r>
      <w:r w:rsidRPr="00406E3B">
        <w:rPr>
          <w:rFonts w:ascii="Arial" w:hAnsi="Arial" w:cs="Arial"/>
          <w:sz w:val="24"/>
          <w:vertAlign w:val="superscript"/>
        </w:rPr>
        <w:t>+</w:t>
      </w:r>
      <w:r w:rsidRPr="00406E3B">
        <w:rPr>
          <w:rFonts w:ascii="Arial" w:hAnsi="Arial" w:cs="Arial"/>
          <w:sz w:val="24"/>
        </w:rPr>
        <w:t xml:space="preserve"> cells.</w:t>
      </w:r>
      <w:r w:rsidR="00B9139D" w:rsidRPr="00406E3B">
        <w:rPr>
          <w:rFonts w:ascii="Arial" w:hAnsi="Arial" w:cs="Arial"/>
          <w:sz w:val="24"/>
        </w:rPr>
        <w:t xml:space="preserve"> Significance was tested by a Student’s t test comparing activation in the presence or absence of MSCs (***</w:t>
      </w:r>
      <w:r w:rsidR="00B9139D" w:rsidRPr="00406E3B">
        <w:rPr>
          <w:rFonts w:ascii="Arial" w:hAnsi="Arial" w:cs="Arial"/>
          <w:i/>
          <w:sz w:val="24"/>
        </w:rPr>
        <w:t>p</w:t>
      </w:r>
      <w:r w:rsidR="00B9139D" w:rsidRPr="00406E3B">
        <w:rPr>
          <w:rFonts w:ascii="Arial" w:hAnsi="Arial" w:cs="Arial"/>
          <w:sz w:val="24"/>
        </w:rPr>
        <w:t>&lt;0.001)</w:t>
      </w:r>
      <w:r w:rsidR="004A6361" w:rsidRPr="00406E3B">
        <w:rPr>
          <w:rFonts w:ascii="Arial" w:hAnsi="Arial" w:cs="Arial"/>
          <w:sz w:val="24"/>
        </w:rPr>
        <w:t>.</w:t>
      </w:r>
    </w:p>
    <w:p w:rsidR="008F2A9D" w:rsidRPr="00406E3B" w:rsidRDefault="008F2A9D" w:rsidP="00406E3B">
      <w:pPr>
        <w:spacing w:after="0" w:line="240" w:lineRule="auto"/>
        <w:jc w:val="both"/>
        <w:rPr>
          <w:rFonts w:ascii="Arial" w:hAnsi="Arial" w:cs="Arial"/>
          <w:b/>
          <w:sz w:val="24"/>
        </w:rPr>
      </w:pPr>
    </w:p>
    <w:p w:rsidR="00406E3B" w:rsidRDefault="008F2A9D" w:rsidP="00406E3B">
      <w:pPr>
        <w:spacing w:after="0" w:line="240" w:lineRule="auto"/>
        <w:jc w:val="both"/>
        <w:rPr>
          <w:rFonts w:ascii="Arial" w:hAnsi="Arial" w:cs="Arial"/>
          <w:sz w:val="24"/>
        </w:rPr>
      </w:pPr>
      <w:proofErr w:type="gramStart"/>
      <w:r w:rsidRPr="00406E3B">
        <w:rPr>
          <w:rFonts w:ascii="Arial" w:hAnsi="Arial" w:cs="Arial"/>
          <w:b/>
          <w:sz w:val="24"/>
        </w:rPr>
        <w:t>Figure 2.</w:t>
      </w:r>
      <w:proofErr w:type="gramEnd"/>
      <w:r w:rsidRPr="00406E3B">
        <w:rPr>
          <w:rFonts w:ascii="Arial" w:hAnsi="Arial" w:cs="Arial"/>
          <w:b/>
          <w:sz w:val="24"/>
        </w:rPr>
        <w:t xml:space="preserve"> MSCs suppress secretion of TNFα in activated human CD4</w:t>
      </w:r>
      <w:r w:rsidRPr="00406E3B">
        <w:rPr>
          <w:rFonts w:ascii="Arial" w:hAnsi="Arial" w:cs="Arial"/>
          <w:b/>
          <w:sz w:val="24"/>
          <w:vertAlign w:val="superscript"/>
        </w:rPr>
        <w:t>+</w:t>
      </w:r>
      <w:r w:rsidRPr="00406E3B">
        <w:rPr>
          <w:rFonts w:ascii="Arial" w:hAnsi="Arial" w:cs="Arial"/>
          <w:b/>
          <w:sz w:val="24"/>
        </w:rPr>
        <w:t xml:space="preserve"> and CD8</w:t>
      </w:r>
      <w:r w:rsidRPr="00406E3B">
        <w:rPr>
          <w:rFonts w:ascii="Arial" w:hAnsi="Arial" w:cs="Arial"/>
          <w:b/>
          <w:sz w:val="24"/>
          <w:vertAlign w:val="superscript"/>
        </w:rPr>
        <w:t>+</w:t>
      </w:r>
      <w:r w:rsidRPr="00406E3B">
        <w:rPr>
          <w:rFonts w:ascii="Arial" w:hAnsi="Arial" w:cs="Arial"/>
          <w:b/>
          <w:sz w:val="24"/>
        </w:rPr>
        <w:t xml:space="preserve"> T cells.</w:t>
      </w:r>
      <w:r w:rsidRPr="00406E3B">
        <w:rPr>
          <w:rFonts w:ascii="Arial" w:hAnsi="Arial" w:cs="Arial"/>
          <w:sz w:val="24"/>
        </w:rPr>
        <w:t xml:space="preserve"> </w:t>
      </w:r>
    </w:p>
    <w:p w:rsidR="008F2A9D" w:rsidRPr="00406E3B" w:rsidRDefault="008F2A9D" w:rsidP="00406E3B">
      <w:pPr>
        <w:spacing w:after="0" w:line="240" w:lineRule="auto"/>
        <w:jc w:val="both"/>
        <w:rPr>
          <w:rFonts w:ascii="Arial" w:hAnsi="Arial" w:cs="Arial"/>
          <w:sz w:val="24"/>
        </w:rPr>
      </w:pPr>
      <w:r w:rsidRPr="00406E3B">
        <w:rPr>
          <w:rFonts w:ascii="Arial" w:hAnsi="Arial" w:cs="Arial"/>
          <w:sz w:val="24"/>
        </w:rPr>
        <w:t xml:space="preserve">Peripheral blood mononuclear cells were activated with beads coated with anti-CD3 and anti-CD28 for three days. </w:t>
      </w:r>
      <w:proofErr w:type="spellStart"/>
      <w:r w:rsidRPr="00406E3B">
        <w:rPr>
          <w:rFonts w:ascii="Arial" w:hAnsi="Arial" w:cs="Arial"/>
          <w:sz w:val="24"/>
        </w:rPr>
        <w:t>Brefeldin</w:t>
      </w:r>
      <w:proofErr w:type="spellEnd"/>
      <w:r w:rsidRPr="00406E3B">
        <w:rPr>
          <w:rFonts w:ascii="Arial" w:hAnsi="Arial" w:cs="Arial"/>
          <w:sz w:val="24"/>
        </w:rPr>
        <w:t xml:space="preserve"> A was added for the final 12 hours in culture, and cells were stained for intracellular TNFα.  </w:t>
      </w:r>
      <w:r w:rsidRPr="00406E3B">
        <w:rPr>
          <w:rFonts w:ascii="Arial" w:hAnsi="Arial" w:cs="Arial"/>
          <w:b/>
          <w:sz w:val="24"/>
        </w:rPr>
        <w:t xml:space="preserve">(A) </w:t>
      </w:r>
      <w:r w:rsidRPr="00406E3B">
        <w:rPr>
          <w:rFonts w:ascii="Arial" w:hAnsi="Arial" w:cs="Arial"/>
          <w:sz w:val="24"/>
        </w:rPr>
        <w:t xml:space="preserve">Representative </w:t>
      </w:r>
      <w:proofErr w:type="spellStart"/>
      <w:proofErr w:type="gramStart"/>
      <w:r w:rsidRPr="00406E3B">
        <w:rPr>
          <w:rFonts w:ascii="Arial" w:hAnsi="Arial" w:cs="Arial"/>
          <w:sz w:val="24"/>
        </w:rPr>
        <w:t>dotplots</w:t>
      </w:r>
      <w:proofErr w:type="spellEnd"/>
      <w:proofErr w:type="gramEnd"/>
      <w:r w:rsidRPr="00406E3B">
        <w:rPr>
          <w:rFonts w:ascii="Arial" w:hAnsi="Arial" w:cs="Arial"/>
          <w:sz w:val="24"/>
        </w:rPr>
        <w:t xml:space="preserve"> of TNFα staining among CD4</w:t>
      </w:r>
      <w:r w:rsidRPr="00406E3B">
        <w:rPr>
          <w:rFonts w:ascii="Arial" w:hAnsi="Arial" w:cs="Arial"/>
          <w:sz w:val="24"/>
          <w:vertAlign w:val="superscript"/>
        </w:rPr>
        <w:t>+</w:t>
      </w:r>
      <w:r w:rsidRPr="00406E3B">
        <w:rPr>
          <w:rFonts w:ascii="Arial" w:hAnsi="Arial" w:cs="Arial"/>
          <w:sz w:val="24"/>
        </w:rPr>
        <w:t xml:space="preserve"> and CD8</w:t>
      </w:r>
      <w:r w:rsidRPr="00406E3B">
        <w:rPr>
          <w:rFonts w:ascii="Arial" w:hAnsi="Arial" w:cs="Arial"/>
          <w:sz w:val="24"/>
          <w:vertAlign w:val="superscript"/>
        </w:rPr>
        <w:t>+</w:t>
      </w:r>
      <w:r w:rsidRPr="00406E3B">
        <w:rPr>
          <w:rFonts w:ascii="Arial" w:hAnsi="Arial" w:cs="Arial"/>
          <w:sz w:val="24"/>
        </w:rPr>
        <w:t xml:space="preserve"> cells. </w:t>
      </w:r>
      <w:r w:rsidRPr="00406E3B">
        <w:rPr>
          <w:rFonts w:ascii="Arial" w:hAnsi="Arial" w:cs="Arial"/>
          <w:b/>
          <w:sz w:val="24"/>
        </w:rPr>
        <w:t>(B)</w:t>
      </w:r>
      <w:r w:rsidRPr="00406E3B">
        <w:rPr>
          <w:rFonts w:ascii="Arial" w:hAnsi="Arial" w:cs="Arial"/>
          <w:sz w:val="24"/>
        </w:rPr>
        <w:t xml:space="preserve"> Quantitation of replicate samples from the experiment </w:t>
      </w:r>
      <w:r w:rsidRPr="00406E3B">
        <w:rPr>
          <w:rFonts w:ascii="Arial" w:hAnsi="Arial" w:cs="Arial"/>
          <w:sz w:val="24"/>
        </w:rPr>
        <w:lastRenderedPageBreak/>
        <w:t>presented in (A). Graphs represent mean values ± standard deviation.</w:t>
      </w:r>
      <w:r w:rsidR="00FC4753" w:rsidRPr="00406E3B">
        <w:rPr>
          <w:rFonts w:ascii="Arial" w:hAnsi="Arial" w:cs="Arial"/>
          <w:sz w:val="24"/>
        </w:rPr>
        <w:t xml:space="preserve"> </w:t>
      </w:r>
      <w:r w:rsidR="00B9139D" w:rsidRPr="00406E3B">
        <w:rPr>
          <w:rFonts w:ascii="Arial" w:hAnsi="Arial" w:cs="Arial"/>
          <w:sz w:val="24"/>
        </w:rPr>
        <w:t>Significance was tested by a Student’s t test comparing activation in the presence or absence of MSCs (***</w:t>
      </w:r>
      <w:r w:rsidR="00B9139D" w:rsidRPr="00406E3B">
        <w:rPr>
          <w:rFonts w:ascii="Arial" w:hAnsi="Arial" w:cs="Arial"/>
          <w:i/>
          <w:sz w:val="24"/>
        </w:rPr>
        <w:t>p</w:t>
      </w:r>
      <w:r w:rsidR="00B9139D" w:rsidRPr="00406E3B">
        <w:rPr>
          <w:rFonts w:ascii="Arial" w:hAnsi="Arial" w:cs="Arial"/>
          <w:sz w:val="24"/>
        </w:rPr>
        <w:t>&lt;0.001).</w:t>
      </w:r>
    </w:p>
    <w:p w:rsidR="00B9139D" w:rsidRPr="00406E3B" w:rsidRDefault="00B9139D" w:rsidP="00406E3B">
      <w:pPr>
        <w:spacing w:after="0" w:line="240" w:lineRule="auto"/>
        <w:jc w:val="both"/>
        <w:rPr>
          <w:rFonts w:ascii="Arial" w:hAnsi="Arial" w:cs="Arial"/>
          <w:b/>
          <w:sz w:val="24"/>
        </w:rPr>
      </w:pPr>
    </w:p>
    <w:p w:rsidR="00406E3B" w:rsidRDefault="008F2A9D" w:rsidP="00406E3B">
      <w:pPr>
        <w:spacing w:after="0" w:line="240" w:lineRule="auto"/>
        <w:jc w:val="both"/>
        <w:rPr>
          <w:rFonts w:ascii="Arial" w:hAnsi="Arial" w:cs="Arial"/>
          <w:sz w:val="24"/>
        </w:rPr>
      </w:pPr>
      <w:proofErr w:type="gramStart"/>
      <w:r w:rsidRPr="00406E3B">
        <w:rPr>
          <w:rFonts w:ascii="Arial" w:hAnsi="Arial" w:cs="Arial"/>
          <w:b/>
          <w:sz w:val="24"/>
        </w:rPr>
        <w:t>Figure 3.</w:t>
      </w:r>
      <w:proofErr w:type="gramEnd"/>
      <w:r w:rsidRPr="00406E3B">
        <w:rPr>
          <w:rFonts w:ascii="Arial" w:hAnsi="Arial" w:cs="Arial"/>
          <w:b/>
          <w:sz w:val="24"/>
        </w:rPr>
        <w:t xml:space="preserve"> MSCs suppress expression of CD69 and CD25 in activated murine NOD 8.3 CD8</w:t>
      </w:r>
      <w:r w:rsidRPr="00406E3B">
        <w:rPr>
          <w:rFonts w:ascii="Arial" w:hAnsi="Arial" w:cs="Arial"/>
          <w:b/>
          <w:sz w:val="24"/>
          <w:vertAlign w:val="superscript"/>
        </w:rPr>
        <w:t>+</w:t>
      </w:r>
      <w:r w:rsidRPr="00406E3B">
        <w:rPr>
          <w:rFonts w:ascii="Arial" w:hAnsi="Arial" w:cs="Arial"/>
          <w:b/>
          <w:sz w:val="24"/>
        </w:rPr>
        <w:t xml:space="preserve"> Vβ4</w:t>
      </w:r>
      <w:r w:rsidRPr="00406E3B">
        <w:rPr>
          <w:rFonts w:ascii="Arial" w:hAnsi="Arial" w:cs="Arial"/>
          <w:b/>
          <w:sz w:val="24"/>
          <w:vertAlign w:val="superscript"/>
        </w:rPr>
        <w:t>+</w:t>
      </w:r>
      <w:r w:rsidRPr="00406E3B">
        <w:rPr>
          <w:rFonts w:ascii="Arial" w:hAnsi="Arial" w:cs="Arial"/>
          <w:b/>
          <w:sz w:val="24"/>
        </w:rPr>
        <w:t xml:space="preserve"> T cells.</w:t>
      </w:r>
      <w:r w:rsidRPr="00406E3B">
        <w:rPr>
          <w:rFonts w:ascii="Arial" w:hAnsi="Arial" w:cs="Arial"/>
          <w:sz w:val="24"/>
        </w:rPr>
        <w:t xml:space="preserve"> </w:t>
      </w:r>
    </w:p>
    <w:p w:rsidR="008F2A9D" w:rsidRPr="00406E3B" w:rsidRDefault="008F2A9D" w:rsidP="00406E3B">
      <w:pPr>
        <w:spacing w:after="0" w:line="240" w:lineRule="auto"/>
        <w:jc w:val="both"/>
        <w:rPr>
          <w:rFonts w:ascii="Arial" w:hAnsi="Arial" w:cs="Arial"/>
          <w:sz w:val="24"/>
        </w:rPr>
      </w:pPr>
      <w:r w:rsidRPr="00406E3B">
        <w:rPr>
          <w:rFonts w:ascii="Arial" w:hAnsi="Arial" w:cs="Arial"/>
          <w:sz w:val="24"/>
        </w:rPr>
        <w:t>CD8</w:t>
      </w:r>
      <w:r w:rsidRPr="00406E3B">
        <w:rPr>
          <w:rFonts w:ascii="Arial" w:hAnsi="Arial" w:cs="Arial"/>
          <w:sz w:val="24"/>
          <w:vertAlign w:val="superscript"/>
        </w:rPr>
        <w:t>+</w:t>
      </w:r>
      <w:r w:rsidRPr="00406E3B">
        <w:rPr>
          <w:rFonts w:ascii="Arial" w:hAnsi="Arial" w:cs="Arial"/>
          <w:sz w:val="24"/>
        </w:rPr>
        <w:t xml:space="preserve"> T cells from NOD 8.3 TCR transgenic mice were isolated and co-cultured for three days with irradiated NOD </w:t>
      </w:r>
      <w:proofErr w:type="spellStart"/>
      <w:r w:rsidRPr="00406E3B">
        <w:rPr>
          <w:rFonts w:ascii="Arial" w:hAnsi="Arial" w:cs="Arial"/>
          <w:sz w:val="24"/>
        </w:rPr>
        <w:t>splenocytes</w:t>
      </w:r>
      <w:proofErr w:type="spellEnd"/>
      <w:r w:rsidRPr="00406E3B">
        <w:rPr>
          <w:rFonts w:ascii="Arial" w:hAnsi="Arial" w:cs="Arial"/>
          <w:sz w:val="24"/>
        </w:rPr>
        <w:t xml:space="preserve"> and IGRP peptide in the presence or absence of MSCs at two T cell: MSC ratios. </w:t>
      </w:r>
      <w:r w:rsidRPr="00406E3B">
        <w:rPr>
          <w:rFonts w:ascii="Arial" w:hAnsi="Arial" w:cs="Arial"/>
          <w:b/>
          <w:sz w:val="24"/>
        </w:rPr>
        <w:t>(A)</w:t>
      </w:r>
      <w:r w:rsidRPr="00406E3B">
        <w:rPr>
          <w:rFonts w:ascii="Arial" w:hAnsi="Arial" w:cs="Arial"/>
          <w:sz w:val="24"/>
        </w:rPr>
        <w:t xml:space="preserve"> Representative histogram overlays of CD69 and CD25 expression among CD8</w:t>
      </w:r>
      <w:r w:rsidRPr="00406E3B">
        <w:rPr>
          <w:rFonts w:ascii="Arial" w:hAnsi="Arial" w:cs="Arial"/>
          <w:sz w:val="24"/>
          <w:vertAlign w:val="superscript"/>
        </w:rPr>
        <w:t>+</w:t>
      </w:r>
      <w:r w:rsidRPr="00406E3B">
        <w:rPr>
          <w:rFonts w:ascii="Arial" w:hAnsi="Arial" w:cs="Arial"/>
          <w:sz w:val="24"/>
        </w:rPr>
        <w:t>VB4</w:t>
      </w:r>
      <w:r w:rsidRPr="00406E3B">
        <w:rPr>
          <w:rFonts w:ascii="Arial" w:hAnsi="Arial" w:cs="Arial"/>
          <w:sz w:val="24"/>
          <w:vertAlign w:val="superscript"/>
        </w:rPr>
        <w:t>+</w:t>
      </w:r>
      <w:r w:rsidRPr="00406E3B">
        <w:rPr>
          <w:rFonts w:ascii="Arial" w:hAnsi="Arial" w:cs="Arial"/>
          <w:sz w:val="24"/>
        </w:rPr>
        <w:t xml:space="preserve"> T cells. </w:t>
      </w:r>
      <w:r w:rsidRPr="00406E3B">
        <w:rPr>
          <w:rFonts w:ascii="Arial" w:hAnsi="Arial" w:cs="Arial"/>
          <w:b/>
          <w:sz w:val="24"/>
        </w:rPr>
        <w:t>(B)</w:t>
      </w:r>
      <w:r w:rsidRPr="00406E3B">
        <w:rPr>
          <w:rFonts w:ascii="Arial" w:hAnsi="Arial" w:cs="Arial"/>
          <w:sz w:val="24"/>
        </w:rPr>
        <w:t xml:space="preserve"> Quantitation of median fluorescence intensity (MFI) and % positive for each marker from replicate samples from the experiment presented in (A). Graphs represent mean values ± standard deviation.</w:t>
      </w:r>
      <w:r w:rsidR="00FC4753" w:rsidRPr="00406E3B">
        <w:rPr>
          <w:rFonts w:ascii="Arial" w:hAnsi="Arial" w:cs="Arial"/>
          <w:sz w:val="24"/>
        </w:rPr>
        <w:t xml:space="preserve"> </w:t>
      </w:r>
      <w:r w:rsidR="00B9139D" w:rsidRPr="00406E3B">
        <w:rPr>
          <w:rFonts w:ascii="Arial" w:hAnsi="Arial" w:cs="Arial"/>
          <w:sz w:val="24"/>
        </w:rPr>
        <w:t>Significance was tested by a Student’s t test comparing activation in the presence or absence of MSCs (*</w:t>
      </w:r>
      <w:r w:rsidR="00B9139D" w:rsidRPr="00406E3B">
        <w:rPr>
          <w:rFonts w:ascii="Arial" w:hAnsi="Arial" w:cs="Arial"/>
          <w:i/>
          <w:sz w:val="24"/>
        </w:rPr>
        <w:t>p</w:t>
      </w:r>
      <w:r w:rsidR="00B9139D" w:rsidRPr="00406E3B">
        <w:rPr>
          <w:rFonts w:ascii="Arial" w:hAnsi="Arial" w:cs="Arial"/>
          <w:sz w:val="24"/>
        </w:rPr>
        <w:t>&lt;0.05 and **</w:t>
      </w:r>
      <w:r w:rsidR="00B9139D" w:rsidRPr="00406E3B">
        <w:rPr>
          <w:rFonts w:ascii="Arial" w:hAnsi="Arial" w:cs="Arial"/>
          <w:i/>
          <w:sz w:val="24"/>
        </w:rPr>
        <w:t>p</w:t>
      </w:r>
      <w:r w:rsidR="00B9139D" w:rsidRPr="00406E3B">
        <w:rPr>
          <w:rFonts w:ascii="Arial" w:hAnsi="Arial" w:cs="Arial"/>
          <w:sz w:val="24"/>
        </w:rPr>
        <w:t>&lt;0.01).</w:t>
      </w:r>
    </w:p>
    <w:p w:rsidR="004F5E8B" w:rsidRPr="00406E3B" w:rsidRDefault="004F5E8B" w:rsidP="00406E3B">
      <w:pPr>
        <w:tabs>
          <w:tab w:val="left" w:pos="3894"/>
        </w:tabs>
        <w:spacing w:after="0" w:line="240" w:lineRule="auto"/>
        <w:jc w:val="both"/>
        <w:rPr>
          <w:rFonts w:ascii="Arial" w:hAnsi="Arial" w:cs="Arial"/>
          <w:sz w:val="24"/>
        </w:rPr>
      </w:pPr>
      <w:r w:rsidRPr="00406E3B">
        <w:rPr>
          <w:rFonts w:ascii="Arial" w:hAnsi="Arial" w:cs="Arial"/>
          <w:sz w:val="24"/>
        </w:rPr>
        <w:tab/>
      </w:r>
    </w:p>
    <w:p w:rsidR="00AE4B07" w:rsidRPr="00406E3B" w:rsidRDefault="00AE4B07" w:rsidP="00406E3B">
      <w:pPr>
        <w:spacing w:after="0" w:line="240" w:lineRule="auto"/>
        <w:jc w:val="both"/>
        <w:rPr>
          <w:rFonts w:ascii="Arial" w:hAnsi="Arial" w:cs="Arial"/>
          <w:b/>
          <w:sz w:val="24"/>
        </w:rPr>
      </w:pPr>
      <w:r w:rsidRPr="00406E3B">
        <w:rPr>
          <w:rFonts w:ascii="Arial" w:hAnsi="Arial" w:cs="Arial"/>
          <w:b/>
          <w:sz w:val="24"/>
        </w:rPr>
        <w:t>DISCUSSION</w:t>
      </w:r>
      <w:r w:rsidR="00406E3B">
        <w:rPr>
          <w:rFonts w:ascii="Arial" w:hAnsi="Arial" w:cs="Arial"/>
          <w:b/>
          <w:sz w:val="24"/>
        </w:rPr>
        <w:t>:</w:t>
      </w:r>
    </w:p>
    <w:p w:rsidR="007C6197" w:rsidRDefault="00DF387E" w:rsidP="007C6197">
      <w:pPr>
        <w:spacing w:after="0" w:line="240" w:lineRule="auto"/>
        <w:jc w:val="both"/>
        <w:rPr>
          <w:rFonts w:ascii="Arial" w:hAnsi="Arial" w:cs="Arial"/>
          <w:sz w:val="24"/>
        </w:rPr>
      </w:pPr>
      <w:r w:rsidRPr="00406E3B">
        <w:rPr>
          <w:rFonts w:ascii="Arial" w:hAnsi="Arial" w:cs="Arial"/>
          <w:sz w:val="24"/>
        </w:rPr>
        <w:t>The efficacy of human MSCs in treating inflammatory conditions such as type 1 diabetes, g</w:t>
      </w:r>
      <w:r w:rsidR="00E265A3" w:rsidRPr="00406E3B">
        <w:rPr>
          <w:rFonts w:ascii="Arial" w:hAnsi="Arial" w:cs="Arial"/>
          <w:sz w:val="24"/>
        </w:rPr>
        <w:t>raft-</w:t>
      </w:r>
      <w:r w:rsidR="00505163" w:rsidRPr="00406E3B">
        <w:rPr>
          <w:rFonts w:ascii="Arial" w:hAnsi="Arial" w:cs="Arial"/>
          <w:sz w:val="24"/>
        </w:rPr>
        <w:t>versus</w:t>
      </w:r>
      <w:r w:rsidR="00E265A3" w:rsidRPr="00406E3B">
        <w:rPr>
          <w:rFonts w:ascii="Arial" w:hAnsi="Arial" w:cs="Arial"/>
          <w:sz w:val="24"/>
        </w:rPr>
        <w:t>-</w:t>
      </w:r>
      <w:r w:rsidRPr="00406E3B">
        <w:rPr>
          <w:rFonts w:ascii="Arial" w:hAnsi="Arial" w:cs="Arial"/>
          <w:sz w:val="24"/>
        </w:rPr>
        <w:t>host disease, and Crohn’s disease ha</w:t>
      </w:r>
      <w:r w:rsidR="007343CA" w:rsidRPr="00406E3B">
        <w:rPr>
          <w:rFonts w:ascii="Arial" w:hAnsi="Arial" w:cs="Arial"/>
          <w:sz w:val="24"/>
        </w:rPr>
        <w:t>s</w:t>
      </w:r>
      <w:r w:rsidRPr="00406E3B">
        <w:rPr>
          <w:rFonts w:ascii="Arial" w:hAnsi="Arial" w:cs="Arial"/>
          <w:sz w:val="24"/>
        </w:rPr>
        <w:t xml:space="preserve"> been tested in several clinical trials with sometimes conflicting results</w:t>
      </w:r>
      <w:r w:rsidR="004C26A3" w:rsidRPr="00406E3B">
        <w:rPr>
          <w:rFonts w:ascii="Arial" w:hAnsi="Arial" w:cs="Arial"/>
          <w:sz w:val="24"/>
        </w:rPr>
        <w:fldChar w:fldCharType="begin">
          <w:fldData xml:space="preserve">PEVuZE5vdGU+PENpdGU+PEF1dGhvcj5NYXN0cmk8L0F1dGhvcj48WWVhcj4yMDE0PC9ZZWFyPjxS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=
</w:fldData>
        </w:fldChar>
      </w:r>
      <w:r w:rsidR="008A4D99" w:rsidRPr="00406E3B">
        <w:rPr>
          <w:rFonts w:ascii="Arial" w:hAnsi="Arial" w:cs="Arial"/>
          <w:sz w:val="24"/>
        </w:rPr>
        <w:instrText xml:space="preserve"> ADDIN EN.CITE </w:instrText>
      </w:r>
      <w:r w:rsidR="008A4D99" w:rsidRPr="00406E3B">
        <w:rPr>
          <w:rFonts w:ascii="Arial" w:hAnsi="Arial" w:cs="Arial"/>
          <w:sz w:val="24"/>
        </w:rPr>
        <w:fldChar w:fldCharType="begin">
          <w:fldData xml:space="preserve">PEVuZE5vdGU+PENpdGU+PEF1dGhvcj5NYXN0cmk8L0F1dGhvcj48WWVhcj4yMDE0PC9ZZWFyPjxS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=
</w:fldData>
        </w:fldChar>
      </w:r>
      <w:r w:rsidR="008A4D99" w:rsidRPr="00406E3B">
        <w:rPr>
          <w:rFonts w:ascii="Arial" w:hAnsi="Arial" w:cs="Arial"/>
          <w:sz w:val="24"/>
        </w:rPr>
        <w:instrText xml:space="preserve"> ADDIN EN.CITE.DATA </w:instrText>
      </w:r>
      <w:r w:rsidR="008A4D99" w:rsidRPr="00406E3B">
        <w:rPr>
          <w:rFonts w:ascii="Arial" w:hAnsi="Arial" w:cs="Arial"/>
          <w:sz w:val="24"/>
        </w:rPr>
      </w:r>
      <w:r w:rsidR="008A4D99" w:rsidRPr="00406E3B">
        <w:rPr>
          <w:rFonts w:ascii="Arial" w:hAnsi="Arial" w:cs="Arial"/>
          <w:sz w:val="24"/>
        </w:rPr>
        <w:fldChar w:fldCharType="end"/>
      </w:r>
      <w:r w:rsidR="004C26A3" w:rsidRPr="00406E3B">
        <w:rPr>
          <w:rFonts w:ascii="Arial" w:hAnsi="Arial" w:cs="Arial"/>
          <w:sz w:val="24"/>
        </w:rPr>
      </w:r>
      <w:r w:rsidR="004C26A3" w:rsidRPr="00406E3B">
        <w:rPr>
          <w:rFonts w:ascii="Arial" w:hAnsi="Arial" w:cs="Arial"/>
          <w:sz w:val="24"/>
        </w:rPr>
        <w:fldChar w:fldCharType="separate"/>
      </w:r>
      <w:hyperlink w:anchor="_ENREF_6" w:tooltip="Mastri, 2014 #10" w:history="1">
        <w:r w:rsidR="005F366B" w:rsidRPr="00406E3B">
          <w:rPr>
            <w:rFonts w:ascii="Arial" w:hAnsi="Arial" w:cs="Arial"/>
            <w:noProof/>
            <w:sz w:val="24"/>
            <w:vertAlign w:val="superscript"/>
          </w:rPr>
          <w:t>6</w:t>
        </w:r>
      </w:hyperlink>
      <w:r w:rsidR="008A4D99" w:rsidRPr="00406E3B">
        <w:rPr>
          <w:rFonts w:ascii="Arial" w:hAnsi="Arial" w:cs="Arial"/>
          <w:noProof/>
          <w:sz w:val="24"/>
          <w:vertAlign w:val="superscript"/>
        </w:rPr>
        <w:t>,</w:t>
      </w:r>
      <w:hyperlink w:anchor="_ENREF_12" w:tooltip="Singer, 2011 #13" w:history="1">
        <w:r w:rsidR="005F366B" w:rsidRPr="00406E3B">
          <w:rPr>
            <w:rFonts w:ascii="Arial" w:hAnsi="Arial" w:cs="Arial"/>
            <w:noProof/>
            <w:sz w:val="24"/>
            <w:vertAlign w:val="superscript"/>
          </w:rPr>
          <w:t>12</w:t>
        </w:r>
      </w:hyperlink>
      <w:r w:rsidR="004C26A3" w:rsidRPr="00406E3B">
        <w:rPr>
          <w:rFonts w:ascii="Arial" w:hAnsi="Arial" w:cs="Arial"/>
          <w:sz w:val="24"/>
        </w:rPr>
        <w:fldChar w:fldCharType="end"/>
      </w:r>
      <w:hyperlink w:anchor="_ENREF_12" w:tooltip="Singer, 2011 #13" w:history="1"/>
      <w:r w:rsidRPr="00406E3B">
        <w:rPr>
          <w:rFonts w:ascii="Arial" w:hAnsi="Arial" w:cs="Arial"/>
          <w:sz w:val="24"/>
        </w:rPr>
        <w:t xml:space="preserve">. Variability in immunosuppression due to varying donor sources, culture passages, tissue sources, and expansion protocols may be the source of these discrepant </w:t>
      </w:r>
      <w:r w:rsidR="00E265A3" w:rsidRPr="00406E3B">
        <w:rPr>
          <w:rFonts w:ascii="Arial" w:hAnsi="Arial" w:cs="Arial"/>
          <w:sz w:val="24"/>
        </w:rPr>
        <w:t>outcomes</w:t>
      </w:r>
      <w:r w:rsidRPr="00406E3B">
        <w:rPr>
          <w:rFonts w:ascii="Arial" w:hAnsi="Arial" w:cs="Arial"/>
          <w:sz w:val="24"/>
        </w:rPr>
        <w:t>. To better understand the biology behind this variability,</w:t>
      </w:r>
      <w:r w:rsidR="00DA5DB1" w:rsidRPr="00406E3B">
        <w:rPr>
          <w:rFonts w:ascii="Arial" w:hAnsi="Arial" w:cs="Arial"/>
          <w:sz w:val="24"/>
        </w:rPr>
        <w:t xml:space="preserve"> as well as predict which specific MSC lots are likely to be most effective clinically,</w:t>
      </w:r>
      <w:r w:rsidRPr="00406E3B">
        <w:rPr>
          <w:rFonts w:ascii="Arial" w:hAnsi="Arial" w:cs="Arial"/>
          <w:sz w:val="24"/>
        </w:rPr>
        <w:t xml:space="preserve"> a reliable and repeatable bioassay for the immunosuppressive capacity of MSCs is required. </w:t>
      </w:r>
    </w:p>
    <w:p w:rsidR="007C6197" w:rsidRDefault="007C6197" w:rsidP="007C6197">
      <w:pPr>
        <w:spacing w:after="0" w:line="240" w:lineRule="auto"/>
        <w:jc w:val="both"/>
        <w:rPr>
          <w:rFonts w:ascii="Arial" w:hAnsi="Arial" w:cs="Arial"/>
          <w:sz w:val="24"/>
        </w:rPr>
      </w:pPr>
    </w:p>
    <w:p w:rsidR="00E93B95" w:rsidRDefault="00DF387E" w:rsidP="007C6197">
      <w:pPr>
        <w:spacing w:after="0" w:line="240" w:lineRule="auto"/>
        <w:jc w:val="both"/>
        <w:rPr>
          <w:rFonts w:ascii="Arial" w:hAnsi="Arial" w:cs="Arial"/>
          <w:sz w:val="24"/>
        </w:rPr>
      </w:pPr>
      <w:r w:rsidRPr="00406E3B">
        <w:rPr>
          <w:rFonts w:ascii="Arial" w:hAnsi="Arial" w:cs="Arial"/>
          <w:sz w:val="24"/>
        </w:rPr>
        <w:t xml:space="preserve">In this work we have presented protocols for assessing the immunosuppressive capacity of MSCs </w:t>
      </w:r>
      <w:r w:rsidRPr="00406E3B">
        <w:rPr>
          <w:rFonts w:ascii="Arial" w:hAnsi="Arial" w:cs="Arial"/>
          <w:i/>
          <w:sz w:val="24"/>
        </w:rPr>
        <w:t>in vitro</w:t>
      </w:r>
      <w:r w:rsidRPr="00406E3B">
        <w:rPr>
          <w:rFonts w:ascii="Arial" w:hAnsi="Arial" w:cs="Arial"/>
          <w:sz w:val="24"/>
        </w:rPr>
        <w:t xml:space="preserve"> using both human and murine target cells. Using human-derived PBMCs as the target cells allows for the full complement of immunosuppressive mechanisms used by MSCs to be tested. Unfortunately, inter-donor variability between PBMC </w:t>
      </w:r>
      <w:r w:rsidR="00E93B95" w:rsidRPr="00406E3B">
        <w:rPr>
          <w:rFonts w:ascii="Arial" w:hAnsi="Arial" w:cs="Arial"/>
          <w:sz w:val="24"/>
        </w:rPr>
        <w:t xml:space="preserve">donors can make reconciling discrepant results obtained on different days and from different laboratories difficult. By using murine target cells from TCR transgenic </w:t>
      </w:r>
      <w:r w:rsidR="00E265A3" w:rsidRPr="00406E3B">
        <w:rPr>
          <w:rFonts w:ascii="Arial" w:hAnsi="Arial" w:cs="Arial"/>
          <w:sz w:val="24"/>
        </w:rPr>
        <w:t>mice</w:t>
      </w:r>
      <w:r w:rsidR="00E93B95" w:rsidRPr="00406E3B">
        <w:rPr>
          <w:rFonts w:ascii="Arial" w:hAnsi="Arial" w:cs="Arial"/>
          <w:sz w:val="24"/>
        </w:rPr>
        <w:t xml:space="preserve"> some of this inter-experiment variability can be reduced, but with the caveat that some suppressive mechanisms employed by human MSCs may not be effective on mouse target cells. There is</w:t>
      </w:r>
      <w:r w:rsidR="00E265A3" w:rsidRPr="00406E3B">
        <w:rPr>
          <w:rFonts w:ascii="Arial" w:hAnsi="Arial" w:cs="Arial"/>
          <w:sz w:val="24"/>
        </w:rPr>
        <w:t xml:space="preserve"> strong</w:t>
      </w:r>
      <w:r w:rsidR="00E93B95" w:rsidRPr="00406E3B">
        <w:rPr>
          <w:rFonts w:ascii="Arial" w:hAnsi="Arial" w:cs="Arial"/>
          <w:sz w:val="24"/>
        </w:rPr>
        <w:t xml:space="preserve"> evidence, however, that human MSCs can suppress murine cells </w:t>
      </w:r>
      <w:r w:rsidR="00E93B95" w:rsidRPr="00406E3B">
        <w:rPr>
          <w:rFonts w:ascii="Arial" w:hAnsi="Arial" w:cs="Arial"/>
          <w:i/>
          <w:sz w:val="24"/>
        </w:rPr>
        <w:t>in vitro</w:t>
      </w:r>
      <w:r w:rsidR="00505163" w:rsidRPr="00406E3B">
        <w:rPr>
          <w:rFonts w:ascii="Arial" w:hAnsi="Arial" w:cs="Arial"/>
          <w:i/>
          <w:sz w:val="24"/>
        </w:rPr>
        <w:t xml:space="preserve"> </w:t>
      </w:r>
      <w:r w:rsidR="00505163" w:rsidRPr="00406E3B">
        <w:rPr>
          <w:rFonts w:ascii="Arial" w:hAnsi="Arial" w:cs="Arial"/>
          <w:sz w:val="24"/>
        </w:rPr>
        <w:t>and</w:t>
      </w:r>
      <w:r w:rsidR="00505163" w:rsidRPr="00406E3B">
        <w:rPr>
          <w:rFonts w:ascii="Arial" w:hAnsi="Arial" w:cs="Arial"/>
          <w:i/>
          <w:sz w:val="24"/>
        </w:rPr>
        <w:t xml:space="preserve"> in vivo</w:t>
      </w:r>
      <w:r w:rsidR="00E93B95" w:rsidRPr="00406E3B">
        <w:rPr>
          <w:rFonts w:ascii="Arial" w:hAnsi="Arial" w:cs="Arial"/>
          <w:sz w:val="24"/>
        </w:rPr>
        <w:t>, and even home to tissues and survive upon transfer into mice or rats</w:t>
      </w:r>
      <w:r w:rsidR="004C26A3" w:rsidRPr="00406E3B">
        <w:rPr>
          <w:rFonts w:ascii="Arial" w:hAnsi="Arial" w:cs="Arial"/>
          <w:sz w:val="24"/>
        </w:rPr>
        <w:fldChar w:fldCharType="begin">
          <w:fldData xml:space="preserve">PEVuZE5vdGU+PENpdGU+PEF1dGhvcj5MZWU8L0F1dGhvcj48WWVhcj4yMDA2PC9ZZWFyPjxSZWNO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</w:fldData>
        </w:fldChar>
      </w:r>
      <w:r w:rsidR="008A4D99" w:rsidRPr="00406E3B">
        <w:rPr>
          <w:rFonts w:ascii="Arial" w:hAnsi="Arial" w:cs="Arial"/>
          <w:sz w:val="24"/>
        </w:rPr>
        <w:instrText xml:space="preserve"> ADDIN EN.CITE </w:instrText>
      </w:r>
      <w:r w:rsidR="008A4D99" w:rsidRPr="00406E3B">
        <w:rPr>
          <w:rFonts w:ascii="Arial" w:hAnsi="Arial" w:cs="Arial"/>
          <w:sz w:val="24"/>
        </w:rPr>
        <w:fldChar w:fldCharType="begin">
          <w:fldData xml:space="preserve">PEVuZE5vdGU+PENpdGU+PEF1dGhvcj5MZWU8L0F1dGhvcj48WWVhcj4yMDA2PC9ZZWFyPjxSZWNO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</w:fldData>
        </w:fldChar>
      </w:r>
      <w:r w:rsidR="008A4D99" w:rsidRPr="00406E3B">
        <w:rPr>
          <w:rFonts w:ascii="Arial" w:hAnsi="Arial" w:cs="Arial"/>
          <w:sz w:val="24"/>
        </w:rPr>
        <w:instrText xml:space="preserve"> ADDIN EN.CITE.DATA </w:instrText>
      </w:r>
      <w:r w:rsidR="008A4D99" w:rsidRPr="00406E3B">
        <w:rPr>
          <w:rFonts w:ascii="Arial" w:hAnsi="Arial" w:cs="Arial"/>
          <w:sz w:val="24"/>
        </w:rPr>
      </w:r>
      <w:r w:rsidR="008A4D99" w:rsidRPr="00406E3B">
        <w:rPr>
          <w:rFonts w:ascii="Arial" w:hAnsi="Arial" w:cs="Arial"/>
          <w:sz w:val="24"/>
        </w:rPr>
        <w:fldChar w:fldCharType="end"/>
      </w:r>
      <w:r w:rsidR="004C26A3" w:rsidRPr="00406E3B">
        <w:rPr>
          <w:rFonts w:ascii="Arial" w:hAnsi="Arial" w:cs="Arial"/>
          <w:sz w:val="24"/>
        </w:rPr>
      </w:r>
      <w:r w:rsidR="004C26A3" w:rsidRPr="00406E3B">
        <w:rPr>
          <w:rFonts w:ascii="Arial" w:hAnsi="Arial" w:cs="Arial"/>
          <w:sz w:val="24"/>
        </w:rPr>
        <w:fldChar w:fldCharType="separate"/>
      </w:r>
      <w:hyperlink w:anchor="_ENREF_7" w:tooltip="Lee, 2006 #7" w:history="1">
        <w:r w:rsidR="005F366B" w:rsidRPr="00406E3B">
          <w:rPr>
            <w:rFonts w:ascii="Arial" w:hAnsi="Arial" w:cs="Arial"/>
            <w:noProof/>
            <w:sz w:val="24"/>
            <w:vertAlign w:val="superscript"/>
          </w:rPr>
          <w:t>7</w:t>
        </w:r>
      </w:hyperlink>
      <w:r w:rsidR="008A4D99" w:rsidRPr="00406E3B">
        <w:rPr>
          <w:rFonts w:ascii="Arial" w:hAnsi="Arial" w:cs="Arial"/>
          <w:noProof/>
          <w:sz w:val="24"/>
          <w:vertAlign w:val="superscript"/>
        </w:rPr>
        <w:t>,</w:t>
      </w:r>
      <w:hyperlink w:anchor="_ENREF_13" w:tooltip="Bai, 2009 #14" w:history="1">
        <w:r w:rsidR="005F366B" w:rsidRPr="00406E3B">
          <w:rPr>
            <w:rFonts w:ascii="Arial" w:hAnsi="Arial" w:cs="Arial"/>
            <w:noProof/>
            <w:sz w:val="24"/>
            <w:vertAlign w:val="superscript"/>
          </w:rPr>
          <w:t>13-16</w:t>
        </w:r>
      </w:hyperlink>
      <w:r w:rsidR="004C26A3" w:rsidRPr="00406E3B">
        <w:rPr>
          <w:rFonts w:ascii="Arial" w:hAnsi="Arial" w:cs="Arial"/>
          <w:sz w:val="24"/>
        </w:rPr>
        <w:fldChar w:fldCharType="end"/>
      </w:r>
      <w:r w:rsidR="00E93B95" w:rsidRPr="00406E3B">
        <w:rPr>
          <w:rFonts w:ascii="Arial" w:hAnsi="Arial" w:cs="Arial"/>
          <w:sz w:val="24"/>
        </w:rPr>
        <w:t xml:space="preserve">. </w:t>
      </w:r>
    </w:p>
    <w:p w:rsidR="007C6197" w:rsidRPr="00406E3B" w:rsidRDefault="007C6197" w:rsidP="007C6197">
      <w:pPr>
        <w:spacing w:after="0" w:line="240" w:lineRule="auto"/>
        <w:jc w:val="both"/>
        <w:rPr>
          <w:rFonts w:ascii="Arial" w:hAnsi="Arial" w:cs="Arial"/>
          <w:sz w:val="24"/>
        </w:rPr>
      </w:pPr>
    </w:p>
    <w:p w:rsidR="00E265A3" w:rsidRPr="00406E3B" w:rsidRDefault="00E93B95" w:rsidP="00406E3B">
      <w:pPr>
        <w:spacing w:line="240" w:lineRule="auto"/>
        <w:jc w:val="both"/>
        <w:rPr>
          <w:rFonts w:ascii="Arial" w:hAnsi="Arial" w:cs="Arial"/>
          <w:sz w:val="24"/>
        </w:rPr>
      </w:pPr>
      <w:r w:rsidRPr="00406E3B">
        <w:rPr>
          <w:rFonts w:ascii="Arial" w:hAnsi="Arial" w:cs="Arial"/>
          <w:sz w:val="24"/>
        </w:rPr>
        <w:t>The assay</w:t>
      </w:r>
      <w:r w:rsidR="00E265A3" w:rsidRPr="00406E3B">
        <w:rPr>
          <w:rFonts w:ascii="Arial" w:hAnsi="Arial" w:cs="Arial"/>
          <w:sz w:val="24"/>
        </w:rPr>
        <w:t>s</w:t>
      </w:r>
      <w:r w:rsidRPr="00406E3B">
        <w:rPr>
          <w:rFonts w:ascii="Arial" w:hAnsi="Arial" w:cs="Arial"/>
          <w:sz w:val="24"/>
        </w:rPr>
        <w:t xml:space="preserve"> presented herein can be used to compare the immunosuppressive function of MSCs from different donors, passage, </w:t>
      </w:r>
      <w:r w:rsidR="007343CA" w:rsidRPr="00406E3B">
        <w:rPr>
          <w:rFonts w:ascii="Arial" w:hAnsi="Arial" w:cs="Arial"/>
          <w:sz w:val="24"/>
        </w:rPr>
        <w:t xml:space="preserve">tissues of origin, and expansion methods. Additionally, these techniques allow for the evaluation of candidate molecular mechanisms for MSC-induced immunosuppression. To this end, inhibitory molecules can be used </w:t>
      </w:r>
      <w:r w:rsidR="00DA5DB1" w:rsidRPr="00406E3B">
        <w:rPr>
          <w:rFonts w:ascii="Arial" w:hAnsi="Arial" w:cs="Arial"/>
          <w:sz w:val="24"/>
        </w:rPr>
        <w:t xml:space="preserve">in culture, </w:t>
      </w:r>
      <w:r w:rsidR="007343CA" w:rsidRPr="00406E3B">
        <w:rPr>
          <w:rFonts w:ascii="Arial" w:hAnsi="Arial" w:cs="Arial"/>
          <w:sz w:val="24"/>
        </w:rPr>
        <w:t xml:space="preserve">or specific effector molecules can be knocked down in MSCs prior to co-culture. Using mouse target cells allows investigators to evaluate candidate molecules by taking advantage of the great number of transgenic and knockdown mice currently available, while such experiments are not possible using human-derived cells as targets. </w:t>
      </w:r>
      <w:r w:rsidR="004C26A3" w:rsidRPr="00406E3B">
        <w:rPr>
          <w:rFonts w:ascii="Arial" w:hAnsi="Arial" w:cs="Arial"/>
          <w:sz w:val="24"/>
        </w:rPr>
        <w:t xml:space="preserve">While the </w:t>
      </w:r>
      <w:r w:rsidR="0051059C" w:rsidRPr="00406E3B">
        <w:rPr>
          <w:rFonts w:ascii="Arial" w:hAnsi="Arial" w:cs="Arial"/>
          <w:sz w:val="24"/>
        </w:rPr>
        <w:t>results presented here only describe experiments using CD8</w:t>
      </w:r>
      <w:r w:rsidR="0051059C" w:rsidRPr="00406E3B">
        <w:rPr>
          <w:rFonts w:ascii="Arial" w:hAnsi="Arial" w:cs="Arial"/>
          <w:sz w:val="24"/>
          <w:vertAlign w:val="superscript"/>
        </w:rPr>
        <w:t>+</w:t>
      </w:r>
      <w:r w:rsidR="0051059C" w:rsidRPr="00406E3B">
        <w:rPr>
          <w:rFonts w:ascii="Arial" w:hAnsi="Arial" w:cs="Arial"/>
          <w:sz w:val="24"/>
        </w:rPr>
        <w:t xml:space="preserve"> T </w:t>
      </w:r>
      <w:r w:rsidR="0051059C" w:rsidRPr="00406E3B">
        <w:rPr>
          <w:rFonts w:ascii="Arial" w:hAnsi="Arial" w:cs="Arial"/>
          <w:sz w:val="24"/>
        </w:rPr>
        <w:lastRenderedPageBreak/>
        <w:t>cells, previous work in our lab has shown that these protocols also can be used to test immunosuppression in transgenic CD4</w:t>
      </w:r>
      <w:r w:rsidR="0051059C" w:rsidRPr="00406E3B">
        <w:rPr>
          <w:rFonts w:ascii="Arial" w:hAnsi="Arial" w:cs="Arial"/>
          <w:sz w:val="24"/>
          <w:vertAlign w:val="superscript"/>
        </w:rPr>
        <w:t>+</w:t>
      </w:r>
      <w:r w:rsidR="0051059C" w:rsidRPr="00406E3B">
        <w:rPr>
          <w:rFonts w:ascii="Arial" w:hAnsi="Arial" w:cs="Arial"/>
          <w:sz w:val="24"/>
        </w:rPr>
        <w:t xml:space="preserve"> T cells</w:t>
      </w:r>
      <w:r w:rsidR="00F46C97" w:rsidRPr="00406E3B">
        <w:rPr>
          <w:rFonts w:ascii="Arial" w:hAnsi="Arial" w:cs="Arial"/>
          <w:sz w:val="24"/>
        </w:rPr>
        <w:t>, and it is likely these techniques could be used to test the effect of MSCs on other cell types as well</w:t>
      </w:r>
      <w:hyperlink w:anchor="_ENREF_17" w:tooltip="Nazarov, 2013 #18" w:history="1">
        <w:r w:rsidR="005F366B" w:rsidRPr="00406E3B">
          <w:rPr>
            <w:rFonts w:ascii="Arial" w:hAnsi="Arial" w:cs="Arial"/>
            <w:sz w:val="24"/>
          </w:rPr>
          <w:fldChar w:fldCharType="begin"/>
        </w:r>
        <w:r w:rsidR="005F366B" w:rsidRPr="00406E3B">
          <w:rPr>
            <w:rFonts w:ascii="Arial" w:hAnsi="Arial" w:cs="Arial"/>
            <w:sz w:val="24"/>
          </w:rPr>
          <w:instrText xml:space="preserve"> ADDIN EN.CITE &lt;EndNote&gt;&lt;Cite&gt;&lt;Author&gt;Nazarov&lt;/Author&gt;&lt;Year&gt;2013&lt;/Year&gt;&lt;RecNum&gt;18&lt;/RecNum&gt;&lt;DisplayText&gt;&lt;style face="superscript"&gt;17&lt;/style&gt;&lt;/DisplayText&gt;&lt;record&gt;&lt;rec-number&gt;18&lt;/rec-number&gt;&lt;foreign-keys&gt;&lt;key app="EN" db-id="x0pa5f5vcffrekepexa5252yrzaxsvsav5w9"&gt;18&lt;/key&gt;&lt;/foreign-keys&gt;&lt;ref-type name="Journal Article"&gt;17&lt;/ref-type&gt;&lt;contributors&gt;&lt;authors&gt;&lt;author&gt;Nazarov, C.&lt;/author&gt;&lt;author&gt;Lo Surdo, J.&lt;/author&gt;&lt;author&gt;Bauer, S. R.&lt;/author&gt;&lt;author&gt;Wei, C. H.&lt;/author&gt;&lt;/authors&gt;&lt;/contributors&gt;&lt;titles&gt;&lt;title&gt;Assessment of immunosuppressive activity of human mesenchymal stem cells using murine antigen specific CD4 and CD8 T cells in vitro&lt;/title&gt;&lt;secondary-title&gt;Stem Cell Res Ther&lt;/secondary-title&gt;&lt;/titles&gt;&lt;periodical&gt;&lt;full-title&gt;Stem Cell Res Ther&lt;/full-title&gt;&lt;/periodical&gt;&lt;pages&gt;128&lt;/pages&gt;&lt;volume&gt;4&lt;/volume&gt;&lt;number&gt;5&lt;/number&gt;&lt;edition&gt;2014/01/11&lt;/edition&gt;&lt;dates&gt;&lt;year&gt;2013&lt;/year&gt;&lt;/dates&gt;&lt;isbn&gt;1757-6512 (Electronic)&amp;#xD;1757-6512 (Linking)&lt;/isbn&gt;&lt;accession-num&gt;24406271&lt;/accession-num&gt;&lt;urls&gt;&lt;related-urls&gt;&lt;url&gt;http://www.ncbi.nlm.nih.gov/pubmed/24406271&lt;/url&gt;&lt;/related-urls&gt;&lt;/urls&gt;&lt;custom2&gt;3854780&lt;/custom2&gt;&lt;electronic-resource-num&gt;10.1186/scrt339&amp;#xD;scrt339 [pii]&lt;/electronic-resource-num&gt;&lt;language&gt;eng&lt;/language&gt;&lt;/record&gt;&lt;/Cite&gt;&lt;/EndNote&gt;</w:instrText>
        </w:r>
        <w:r w:rsidR="005F366B" w:rsidRPr="00406E3B">
          <w:rPr>
            <w:rFonts w:ascii="Arial" w:hAnsi="Arial" w:cs="Arial"/>
            <w:sz w:val="24"/>
          </w:rPr>
          <w:fldChar w:fldCharType="separate"/>
        </w:r>
        <w:r w:rsidR="005F366B" w:rsidRPr="00406E3B">
          <w:rPr>
            <w:rFonts w:ascii="Arial" w:hAnsi="Arial" w:cs="Arial"/>
            <w:noProof/>
            <w:sz w:val="24"/>
            <w:vertAlign w:val="superscript"/>
          </w:rPr>
          <w:t>17</w:t>
        </w:r>
        <w:r w:rsidR="005F366B" w:rsidRPr="00406E3B">
          <w:rPr>
            <w:rFonts w:ascii="Arial" w:hAnsi="Arial" w:cs="Arial"/>
            <w:sz w:val="24"/>
          </w:rPr>
          <w:fldChar w:fldCharType="end"/>
        </w:r>
      </w:hyperlink>
      <w:r w:rsidR="0051059C" w:rsidRPr="00406E3B">
        <w:rPr>
          <w:rFonts w:ascii="Arial" w:hAnsi="Arial" w:cs="Arial"/>
          <w:sz w:val="24"/>
        </w:rPr>
        <w:t xml:space="preserve">. </w:t>
      </w:r>
    </w:p>
    <w:p w:rsidR="007C6197" w:rsidRDefault="0051059C" w:rsidP="007C6197">
      <w:pPr>
        <w:spacing w:line="240" w:lineRule="auto"/>
        <w:jc w:val="both"/>
        <w:rPr>
          <w:rFonts w:ascii="Arial" w:hAnsi="Arial" w:cs="Arial"/>
          <w:sz w:val="24"/>
        </w:rPr>
      </w:pPr>
      <w:r w:rsidRPr="00406E3B">
        <w:rPr>
          <w:rFonts w:ascii="Arial" w:hAnsi="Arial" w:cs="Arial"/>
          <w:sz w:val="24"/>
        </w:rPr>
        <w:t xml:space="preserve">In summary, we present here techniques for assessing the immunosuppressive activity of human MSCs </w:t>
      </w:r>
      <w:r w:rsidRPr="00406E3B">
        <w:rPr>
          <w:rFonts w:ascii="Arial" w:hAnsi="Arial" w:cs="Arial"/>
          <w:i/>
          <w:sz w:val="24"/>
        </w:rPr>
        <w:t>in vitro</w:t>
      </w:r>
      <w:r w:rsidRPr="00406E3B">
        <w:rPr>
          <w:rFonts w:ascii="Arial" w:hAnsi="Arial" w:cs="Arial"/>
          <w:sz w:val="24"/>
        </w:rPr>
        <w:t xml:space="preserve"> using both human and murine target cells. Activation is evaluated by the presence of </w:t>
      </w:r>
      <w:r w:rsidR="00F46C97" w:rsidRPr="00406E3B">
        <w:rPr>
          <w:rFonts w:ascii="Arial" w:hAnsi="Arial" w:cs="Arial"/>
          <w:sz w:val="24"/>
        </w:rPr>
        <w:t>associated surface</w:t>
      </w:r>
      <w:r w:rsidRPr="00406E3B">
        <w:rPr>
          <w:rFonts w:ascii="Arial" w:hAnsi="Arial" w:cs="Arial"/>
          <w:sz w:val="24"/>
        </w:rPr>
        <w:t xml:space="preserve"> markers, proliferation</w:t>
      </w:r>
      <w:r w:rsidR="00F46C97" w:rsidRPr="00406E3B">
        <w:rPr>
          <w:rFonts w:ascii="Arial" w:hAnsi="Arial" w:cs="Arial"/>
          <w:sz w:val="24"/>
        </w:rPr>
        <w:t xml:space="preserve"> as assessed by CFSE dilution</w:t>
      </w:r>
      <w:r w:rsidRPr="00406E3B">
        <w:rPr>
          <w:rFonts w:ascii="Arial" w:hAnsi="Arial" w:cs="Arial"/>
          <w:sz w:val="24"/>
        </w:rPr>
        <w:t>, and the frequency of cytokine-producing cells among both CD4</w:t>
      </w:r>
      <w:r w:rsidRPr="00406E3B">
        <w:rPr>
          <w:rFonts w:ascii="Arial" w:hAnsi="Arial" w:cs="Arial"/>
          <w:sz w:val="24"/>
          <w:vertAlign w:val="superscript"/>
        </w:rPr>
        <w:t>+</w:t>
      </w:r>
      <w:r w:rsidRPr="00406E3B">
        <w:rPr>
          <w:rFonts w:ascii="Arial" w:hAnsi="Arial" w:cs="Arial"/>
          <w:sz w:val="24"/>
        </w:rPr>
        <w:t xml:space="preserve"> and CD8</w:t>
      </w:r>
      <w:r w:rsidRPr="00406E3B">
        <w:rPr>
          <w:rFonts w:ascii="Arial" w:hAnsi="Arial" w:cs="Arial"/>
          <w:sz w:val="24"/>
          <w:vertAlign w:val="superscript"/>
        </w:rPr>
        <w:t>+</w:t>
      </w:r>
      <w:r w:rsidRPr="00406E3B">
        <w:rPr>
          <w:rFonts w:ascii="Arial" w:hAnsi="Arial" w:cs="Arial"/>
          <w:sz w:val="24"/>
        </w:rPr>
        <w:t xml:space="preserve"> cells. The use of murine targets cells in addition to human targets cells allows for increased reliability of the bioassay by eliminating donor-to-donor variation in target cells.</w:t>
      </w:r>
    </w:p>
    <w:p w:rsidR="00AE4B07" w:rsidRPr="007C6197" w:rsidRDefault="00AE4B07" w:rsidP="007C6197">
      <w:pPr>
        <w:spacing w:after="0" w:line="240" w:lineRule="auto"/>
        <w:jc w:val="both"/>
        <w:rPr>
          <w:rFonts w:ascii="Arial" w:hAnsi="Arial" w:cs="Arial"/>
          <w:b/>
          <w:sz w:val="24"/>
        </w:rPr>
      </w:pPr>
      <w:r w:rsidRPr="007C6197">
        <w:rPr>
          <w:rFonts w:ascii="Arial" w:hAnsi="Arial" w:cs="Arial"/>
          <w:b/>
          <w:sz w:val="24"/>
        </w:rPr>
        <w:t>ACKNOWLEDGEMENTS</w:t>
      </w:r>
    </w:p>
    <w:p w:rsidR="007970AB" w:rsidRPr="007C6197" w:rsidRDefault="004C26A3" w:rsidP="007C6197">
      <w:pPr>
        <w:spacing w:after="0" w:line="240" w:lineRule="auto"/>
        <w:jc w:val="both"/>
        <w:rPr>
          <w:rFonts w:ascii="Arial" w:hAnsi="Arial" w:cs="Arial"/>
          <w:sz w:val="24"/>
        </w:rPr>
      </w:pPr>
      <w:r w:rsidRPr="007C6197">
        <w:rPr>
          <w:rFonts w:ascii="Arial" w:hAnsi="Arial" w:cs="Arial"/>
          <w:sz w:val="24"/>
        </w:rPr>
        <w:t>This work was supported by the FDA Modernizing Science grant program, the FDA medical countermeasures initiative (</w:t>
      </w:r>
      <w:proofErr w:type="spellStart"/>
      <w:r w:rsidRPr="007C6197">
        <w:rPr>
          <w:rFonts w:ascii="Arial" w:hAnsi="Arial" w:cs="Arial"/>
          <w:sz w:val="24"/>
        </w:rPr>
        <w:t>MCMi</w:t>
      </w:r>
      <w:proofErr w:type="spellEnd"/>
      <w:r w:rsidRPr="007C6197">
        <w:rPr>
          <w:rFonts w:ascii="Arial" w:hAnsi="Arial" w:cs="Arial"/>
          <w:sz w:val="24"/>
        </w:rPr>
        <w:t xml:space="preserve">) as well as the Division of Cellular and Gene Therapies. Matthew </w:t>
      </w:r>
      <w:proofErr w:type="spellStart"/>
      <w:r w:rsidRPr="007C6197">
        <w:rPr>
          <w:rFonts w:ascii="Arial" w:hAnsi="Arial" w:cs="Arial"/>
          <w:sz w:val="24"/>
        </w:rPr>
        <w:t>Klinker</w:t>
      </w:r>
      <w:proofErr w:type="spellEnd"/>
      <w:r w:rsidRPr="007C6197">
        <w:rPr>
          <w:rFonts w:ascii="Arial" w:hAnsi="Arial" w:cs="Arial"/>
          <w:sz w:val="24"/>
        </w:rPr>
        <w:t xml:space="preserve">, Cristina </w:t>
      </w:r>
      <w:proofErr w:type="spellStart"/>
      <w:r w:rsidRPr="007C6197">
        <w:rPr>
          <w:rFonts w:ascii="Arial" w:hAnsi="Arial" w:cs="Arial"/>
          <w:sz w:val="24"/>
        </w:rPr>
        <w:t>Nazarov</w:t>
      </w:r>
      <w:proofErr w:type="spellEnd"/>
      <w:r w:rsidRPr="007C6197">
        <w:rPr>
          <w:rFonts w:ascii="Arial" w:hAnsi="Arial" w:cs="Arial"/>
          <w:sz w:val="24"/>
        </w:rPr>
        <w:t xml:space="preserve"> </w:t>
      </w:r>
      <w:r w:rsidR="009452E3" w:rsidRPr="007C6197">
        <w:rPr>
          <w:rFonts w:ascii="Arial" w:hAnsi="Arial" w:cs="Arial"/>
          <w:sz w:val="24"/>
        </w:rPr>
        <w:t xml:space="preserve">and Jean </w:t>
      </w:r>
      <w:proofErr w:type="spellStart"/>
      <w:r w:rsidR="009452E3" w:rsidRPr="007C6197">
        <w:rPr>
          <w:rFonts w:ascii="Arial" w:hAnsi="Arial" w:cs="Arial"/>
          <w:sz w:val="24"/>
        </w:rPr>
        <w:t>Manirarora</w:t>
      </w:r>
      <w:proofErr w:type="spellEnd"/>
      <w:r w:rsidR="009452E3" w:rsidRPr="007C6197">
        <w:rPr>
          <w:rFonts w:ascii="Arial" w:hAnsi="Arial" w:cs="Arial"/>
          <w:sz w:val="24"/>
        </w:rPr>
        <w:t xml:space="preserve"> </w:t>
      </w:r>
      <w:r w:rsidRPr="007C6197">
        <w:rPr>
          <w:rFonts w:ascii="Arial" w:hAnsi="Arial" w:cs="Arial"/>
          <w:sz w:val="24"/>
        </w:rPr>
        <w:t>were supported through fellowship</w:t>
      </w:r>
      <w:r w:rsidR="00A0154A" w:rsidRPr="007C6197">
        <w:rPr>
          <w:rFonts w:ascii="Arial" w:hAnsi="Arial" w:cs="Arial"/>
          <w:sz w:val="24"/>
        </w:rPr>
        <w:t>s</w:t>
      </w:r>
      <w:r w:rsidRPr="007C6197">
        <w:rPr>
          <w:rFonts w:ascii="Arial" w:hAnsi="Arial" w:cs="Arial"/>
          <w:sz w:val="24"/>
        </w:rPr>
        <w:t xml:space="preserve"> administered by the Oak Ridge Institute for Science and Education. The authors would like to thank </w:t>
      </w:r>
      <w:r w:rsidR="008C2796" w:rsidRPr="007C6197">
        <w:rPr>
          <w:rFonts w:ascii="Arial" w:hAnsi="Arial" w:cs="Arial"/>
          <w:sz w:val="24"/>
        </w:rPr>
        <w:t xml:space="preserve">Drs. Deborah </w:t>
      </w:r>
      <w:proofErr w:type="spellStart"/>
      <w:r w:rsidR="008C2796" w:rsidRPr="007C6197">
        <w:rPr>
          <w:rFonts w:ascii="Arial" w:hAnsi="Arial" w:cs="Arial"/>
          <w:sz w:val="24"/>
        </w:rPr>
        <w:t>Hursh</w:t>
      </w:r>
      <w:proofErr w:type="spellEnd"/>
      <w:r w:rsidR="008C2796" w:rsidRPr="007C6197">
        <w:rPr>
          <w:rFonts w:ascii="Arial" w:hAnsi="Arial" w:cs="Arial"/>
          <w:sz w:val="24"/>
        </w:rPr>
        <w:t xml:space="preserve"> and Patrick Lynch in CBER, FDA for critically reviewing this manuscript.</w:t>
      </w:r>
    </w:p>
    <w:p w:rsidR="007970AB" w:rsidRPr="007C6197" w:rsidRDefault="007970AB" w:rsidP="007C6197">
      <w:pPr>
        <w:spacing w:after="0" w:line="240" w:lineRule="auto"/>
        <w:jc w:val="both"/>
        <w:rPr>
          <w:rFonts w:ascii="Arial" w:hAnsi="Arial" w:cs="Arial"/>
          <w:b/>
          <w:sz w:val="24"/>
        </w:rPr>
      </w:pPr>
    </w:p>
    <w:p w:rsidR="00AE4B07" w:rsidRPr="007C6197" w:rsidRDefault="00AE4B07" w:rsidP="007C6197">
      <w:pPr>
        <w:spacing w:after="0" w:line="240" w:lineRule="auto"/>
        <w:jc w:val="both"/>
        <w:rPr>
          <w:rFonts w:ascii="Arial" w:hAnsi="Arial" w:cs="Arial"/>
          <w:b/>
          <w:sz w:val="24"/>
        </w:rPr>
      </w:pPr>
      <w:r w:rsidRPr="007C6197">
        <w:rPr>
          <w:rFonts w:ascii="Arial" w:hAnsi="Arial" w:cs="Arial"/>
          <w:b/>
          <w:sz w:val="24"/>
        </w:rPr>
        <w:t>DISCLOSURES</w:t>
      </w:r>
      <w:r w:rsidR="00A50686">
        <w:rPr>
          <w:rFonts w:ascii="Arial" w:hAnsi="Arial" w:cs="Arial"/>
          <w:b/>
          <w:sz w:val="24"/>
        </w:rPr>
        <w:t>:</w:t>
      </w:r>
    </w:p>
    <w:p w:rsidR="00C2525F" w:rsidRDefault="004C26A3" w:rsidP="007C6197">
      <w:pPr>
        <w:spacing w:after="0" w:line="240" w:lineRule="auto"/>
        <w:jc w:val="both"/>
        <w:rPr>
          <w:rFonts w:ascii="Arial" w:hAnsi="Arial" w:cs="Arial"/>
          <w:sz w:val="24"/>
        </w:rPr>
      </w:pPr>
      <w:r w:rsidRPr="007C6197">
        <w:rPr>
          <w:rFonts w:ascii="Arial" w:hAnsi="Arial" w:cs="Arial"/>
          <w:sz w:val="24"/>
        </w:rPr>
        <w:t>The authors declare no conflicts of interest.</w:t>
      </w:r>
    </w:p>
    <w:p w:rsidR="0057662C" w:rsidRPr="00C2525F" w:rsidRDefault="0057662C" w:rsidP="00C2525F">
      <w:pPr>
        <w:spacing w:after="0" w:line="240" w:lineRule="auto"/>
        <w:jc w:val="both"/>
        <w:rPr>
          <w:rFonts w:ascii="Arial" w:hAnsi="Arial" w:cs="Arial"/>
          <w:sz w:val="28"/>
        </w:rPr>
      </w:pPr>
    </w:p>
    <w:p w:rsidR="0057662C" w:rsidRPr="00C2525F" w:rsidRDefault="00AE4B07" w:rsidP="00C2525F">
      <w:pPr>
        <w:spacing w:after="0" w:line="240" w:lineRule="auto"/>
        <w:jc w:val="both"/>
        <w:rPr>
          <w:rFonts w:ascii="Arial" w:hAnsi="Arial" w:cs="Arial"/>
          <w:b/>
          <w:sz w:val="24"/>
        </w:rPr>
      </w:pPr>
      <w:r w:rsidRPr="00C2525F">
        <w:rPr>
          <w:rFonts w:ascii="Arial" w:hAnsi="Arial" w:cs="Arial"/>
          <w:b/>
          <w:sz w:val="24"/>
        </w:rPr>
        <w:t>REFERENCES</w:t>
      </w:r>
      <w:r w:rsidR="00A50686">
        <w:rPr>
          <w:rFonts w:ascii="Arial" w:hAnsi="Arial" w:cs="Arial"/>
          <w:b/>
          <w:sz w:val="24"/>
        </w:rPr>
        <w:t>:</w:t>
      </w:r>
    </w:p>
    <w:p w:rsidR="005F366B" w:rsidRPr="00C2525F" w:rsidRDefault="0057662C" w:rsidP="00C2525F">
      <w:pPr>
        <w:pStyle w:val="EndNoteBibliography"/>
        <w:spacing w:after="0"/>
        <w:ind w:left="720" w:hanging="720"/>
        <w:jc w:val="both"/>
        <w:rPr>
          <w:rFonts w:ascii="Arial" w:hAnsi="Arial" w:cs="Arial"/>
          <w:sz w:val="24"/>
        </w:rPr>
      </w:pPr>
      <w:r w:rsidRPr="00C2525F">
        <w:rPr>
          <w:rFonts w:ascii="Arial" w:hAnsi="Arial" w:cs="Arial"/>
          <w:sz w:val="24"/>
        </w:rPr>
        <w:fldChar w:fldCharType="begin"/>
      </w:r>
      <w:r w:rsidRPr="00C2525F">
        <w:rPr>
          <w:rFonts w:ascii="Arial" w:hAnsi="Arial" w:cs="Arial"/>
          <w:sz w:val="24"/>
        </w:rPr>
        <w:instrText xml:space="preserve"> ADDIN EN.REFLIST </w:instrText>
      </w:r>
      <w:r w:rsidRPr="00C2525F">
        <w:rPr>
          <w:rFonts w:ascii="Arial" w:hAnsi="Arial" w:cs="Arial"/>
          <w:sz w:val="24"/>
        </w:rPr>
        <w:fldChar w:fldCharType="separate"/>
      </w:r>
      <w:bookmarkStart w:id="1" w:name="_ENREF_1"/>
      <w:r w:rsidR="005F366B" w:rsidRPr="00C2525F">
        <w:rPr>
          <w:rFonts w:ascii="Arial" w:hAnsi="Arial" w:cs="Arial"/>
          <w:sz w:val="24"/>
        </w:rPr>
        <w:t>1</w:t>
      </w:r>
      <w:r w:rsidR="005F366B" w:rsidRPr="00C2525F">
        <w:rPr>
          <w:rFonts w:ascii="Arial" w:hAnsi="Arial" w:cs="Arial"/>
          <w:sz w:val="24"/>
        </w:rPr>
        <w:tab/>
        <w:t>Pittenger, M. F.</w:t>
      </w:r>
      <w:r w:rsidR="005F366B" w:rsidRPr="00C2525F">
        <w:rPr>
          <w:rFonts w:ascii="Arial" w:hAnsi="Arial" w:cs="Arial"/>
          <w:i/>
          <w:sz w:val="24"/>
        </w:rPr>
        <w:t xml:space="preserve"> et al.</w:t>
      </w:r>
      <w:r w:rsidR="005F366B" w:rsidRPr="00C2525F">
        <w:rPr>
          <w:rFonts w:ascii="Arial" w:hAnsi="Arial" w:cs="Arial"/>
          <w:sz w:val="24"/>
        </w:rPr>
        <w:t xml:space="preserve"> Multilineage potential of adult human mesenchymal stem cells. </w:t>
      </w:r>
      <w:r w:rsidR="005F366B" w:rsidRPr="00C2525F">
        <w:rPr>
          <w:rFonts w:ascii="Arial" w:hAnsi="Arial" w:cs="Arial"/>
          <w:i/>
          <w:sz w:val="24"/>
        </w:rPr>
        <w:t>Science.</w:t>
      </w:r>
      <w:r w:rsidR="005F366B" w:rsidRPr="00C2525F">
        <w:rPr>
          <w:rFonts w:ascii="Arial" w:hAnsi="Arial" w:cs="Arial"/>
          <w:sz w:val="24"/>
        </w:rPr>
        <w:t xml:space="preserve"> </w:t>
      </w:r>
      <w:r w:rsidR="005F366B" w:rsidRPr="00C2525F">
        <w:rPr>
          <w:rFonts w:ascii="Arial" w:hAnsi="Arial" w:cs="Arial"/>
          <w:b/>
          <w:sz w:val="24"/>
        </w:rPr>
        <w:t>284</w:t>
      </w:r>
      <w:r w:rsidR="005F366B" w:rsidRPr="00C2525F">
        <w:rPr>
          <w:rFonts w:ascii="Arial" w:hAnsi="Arial" w:cs="Arial"/>
          <w:sz w:val="24"/>
        </w:rPr>
        <w:t xml:space="preserve"> (5411), 143-147 (1999).</w:t>
      </w:r>
      <w:bookmarkEnd w:id="1"/>
    </w:p>
    <w:p w:rsidR="005F366B" w:rsidRPr="00C2525F" w:rsidRDefault="005F366B" w:rsidP="00C2525F">
      <w:pPr>
        <w:pStyle w:val="EndNoteBibliography"/>
        <w:spacing w:after="0"/>
        <w:ind w:left="720" w:hanging="720"/>
        <w:jc w:val="both"/>
        <w:rPr>
          <w:rFonts w:ascii="Arial" w:hAnsi="Arial" w:cs="Arial"/>
          <w:sz w:val="24"/>
        </w:rPr>
      </w:pPr>
      <w:bookmarkStart w:id="2" w:name="_ENREF_2"/>
      <w:r w:rsidRPr="00C2525F">
        <w:rPr>
          <w:rFonts w:ascii="Arial" w:hAnsi="Arial" w:cs="Arial"/>
          <w:sz w:val="24"/>
        </w:rPr>
        <w:t>2</w:t>
      </w:r>
      <w:r w:rsidRPr="00C2525F">
        <w:rPr>
          <w:rFonts w:ascii="Arial" w:hAnsi="Arial" w:cs="Arial"/>
          <w:sz w:val="24"/>
        </w:rPr>
        <w:tab/>
        <w:t>Murray, I. R.</w:t>
      </w:r>
      <w:r w:rsidRPr="00C2525F">
        <w:rPr>
          <w:rFonts w:ascii="Arial" w:hAnsi="Arial" w:cs="Arial"/>
          <w:i/>
          <w:sz w:val="24"/>
        </w:rPr>
        <w:t xml:space="preserve"> et al.</w:t>
      </w:r>
      <w:r w:rsidRPr="00C2525F">
        <w:rPr>
          <w:rFonts w:ascii="Arial" w:hAnsi="Arial" w:cs="Arial"/>
          <w:sz w:val="24"/>
        </w:rPr>
        <w:t xml:space="preserve"> Natural history of mesenchymal stem cells, from vessel walls to culture vessels. </w:t>
      </w:r>
      <w:r w:rsidRPr="00C2525F">
        <w:rPr>
          <w:rFonts w:ascii="Arial" w:hAnsi="Arial" w:cs="Arial"/>
          <w:i/>
          <w:sz w:val="24"/>
        </w:rPr>
        <w:t>Cell Mol Life Sci.</w:t>
      </w:r>
      <w:r w:rsidRPr="00C2525F">
        <w:rPr>
          <w:rFonts w:ascii="Arial" w:hAnsi="Arial" w:cs="Arial"/>
          <w:sz w:val="24"/>
        </w:rPr>
        <w:t xml:space="preserve"> </w:t>
      </w:r>
      <w:r w:rsidRPr="00C2525F">
        <w:rPr>
          <w:rFonts w:ascii="Arial" w:hAnsi="Arial" w:cs="Arial"/>
          <w:b/>
          <w:sz w:val="24"/>
        </w:rPr>
        <w:t>71</w:t>
      </w:r>
      <w:r w:rsidRPr="00C2525F">
        <w:rPr>
          <w:rFonts w:ascii="Arial" w:hAnsi="Arial" w:cs="Arial"/>
          <w:sz w:val="24"/>
        </w:rPr>
        <w:t xml:space="preserve"> (8), 1353-1374, doi:10.1007/s00018-013-1462-6, (2014).</w:t>
      </w:r>
      <w:bookmarkEnd w:id="2"/>
    </w:p>
    <w:p w:rsidR="005F366B" w:rsidRPr="00C2525F" w:rsidRDefault="005F366B" w:rsidP="00C2525F">
      <w:pPr>
        <w:pStyle w:val="EndNoteBibliography"/>
        <w:spacing w:after="0"/>
        <w:ind w:left="720" w:hanging="720"/>
        <w:jc w:val="both"/>
        <w:rPr>
          <w:rFonts w:ascii="Arial" w:hAnsi="Arial" w:cs="Arial"/>
          <w:sz w:val="24"/>
        </w:rPr>
      </w:pPr>
      <w:bookmarkStart w:id="3" w:name="_ENREF_3"/>
      <w:r w:rsidRPr="00C2525F">
        <w:rPr>
          <w:rFonts w:ascii="Arial" w:hAnsi="Arial" w:cs="Arial"/>
          <w:sz w:val="24"/>
        </w:rPr>
        <w:t>3</w:t>
      </w:r>
      <w:r w:rsidRPr="00C2525F">
        <w:rPr>
          <w:rFonts w:ascii="Arial" w:hAnsi="Arial" w:cs="Arial"/>
          <w:sz w:val="24"/>
        </w:rPr>
        <w:tab/>
        <w:t xml:space="preserve">Gebler, A., Zabel, O. &amp; Seliger, B. The immunomodulatory capacity of mesenchymal stem cells. </w:t>
      </w:r>
      <w:r w:rsidRPr="00C2525F">
        <w:rPr>
          <w:rFonts w:ascii="Arial" w:hAnsi="Arial" w:cs="Arial"/>
          <w:i/>
          <w:sz w:val="24"/>
        </w:rPr>
        <w:t>Trends Mol Med.</w:t>
      </w:r>
      <w:r w:rsidRPr="00C2525F">
        <w:rPr>
          <w:rFonts w:ascii="Arial" w:hAnsi="Arial" w:cs="Arial"/>
          <w:sz w:val="24"/>
        </w:rPr>
        <w:t xml:space="preserve"> </w:t>
      </w:r>
      <w:r w:rsidRPr="00C2525F">
        <w:rPr>
          <w:rFonts w:ascii="Arial" w:hAnsi="Arial" w:cs="Arial"/>
          <w:b/>
          <w:sz w:val="24"/>
        </w:rPr>
        <w:t>18</w:t>
      </w:r>
      <w:r w:rsidRPr="00C2525F">
        <w:rPr>
          <w:rFonts w:ascii="Arial" w:hAnsi="Arial" w:cs="Arial"/>
          <w:sz w:val="24"/>
        </w:rPr>
        <w:t xml:space="preserve"> (2), 128-134, doi:10.1016/j.molmed.2011.10.004S1471-4914(11)00192-4 [pii], (2012).</w:t>
      </w:r>
      <w:bookmarkEnd w:id="3"/>
    </w:p>
    <w:p w:rsidR="005F366B" w:rsidRPr="00C2525F" w:rsidRDefault="005F366B" w:rsidP="00C2525F">
      <w:pPr>
        <w:pStyle w:val="EndNoteBibliography"/>
        <w:spacing w:after="0"/>
        <w:ind w:left="720" w:hanging="720"/>
        <w:jc w:val="both"/>
        <w:rPr>
          <w:rFonts w:ascii="Arial" w:hAnsi="Arial" w:cs="Arial"/>
          <w:sz w:val="24"/>
        </w:rPr>
      </w:pPr>
      <w:bookmarkStart w:id="4" w:name="_ENREF_4"/>
      <w:r w:rsidRPr="00C2525F">
        <w:rPr>
          <w:rFonts w:ascii="Arial" w:hAnsi="Arial" w:cs="Arial"/>
          <w:sz w:val="24"/>
        </w:rPr>
        <w:t>4</w:t>
      </w:r>
      <w:r w:rsidRPr="00C2525F">
        <w:rPr>
          <w:rFonts w:ascii="Arial" w:hAnsi="Arial" w:cs="Arial"/>
          <w:sz w:val="24"/>
        </w:rPr>
        <w:tab/>
        <w:t xml:space="preserve">Stagg, J. &amp; Galipeau, J. Mechanisms of immune modulation by mesenchymal stromal cells and clinical translation. </w:t>
      </w:r>
      <w:r w:rsidRPr="00C2525F">
        <w:rPr>
          <w:rFonts w:ascii="Arial" w:hAnsi="Arial" w:cs="Arial"/>
          <w:i/>
          <w:sz w:val="24"/>
        </w:rPr>
        <w:t>Curr Mol Med.</w:t>
      </w:r>
      <w:r w:rsidRPr="00C2525F">
        <w:rPr>
          <w:rFonts w:ascii="Arial" w:hAnsi="Arial" w:cs="Arial"/>
          <w:sz w:val="24"/>
        </w:rPr>
        <w:t xml:space="preserve"> </w:t>
      </w:r>
      <w:r w:rsidRPr="00C2525F">
        <w:rPr>
          <w:rFonts w:ascii="Arial" w:hAnsi="Arial" w:cs="Arial"/>
          <w:b/>
          <w:sz w:val="24"/>
        </w:rPr>
        <w:t>13</w:t>
      </w:r>
      <w:r w:rsidRPr="00C2525F">
        <w:rPr>
          <w:rFonts w:ascii="Arial" w:hAnsi="Arial" w:cs="Arial"/>
          <w:sz w:val="24"/>
        </w:rPr>
        <w:t xml:space="preserve"> (5), 856-867, doi:CMM-EPUB-20130502-15 [pii], (2013).</w:t>
      </w:r>
      <w:bookmarkEnd w:id="4"/>
    </w:p>
    <w:p w:rsidR="005F366B" w:rsidRPr="00C2525F" w:rsidRDefault="005F366B" w:rsidP="00C2525F">
      <w:pPr>
        <w:pStyle w:val="EndNoteBibliography"/>
        <w:spacing w:after="0"/>
        <w:ind w:left="720" w:hanging="720"/>
        <w:jc w:val="both"/>
        <w:rPr>
          <w:rFonts w:ascii="Arial" w:hAnsi="Arial" w:cs="Arial"/>
          <w:sz w:val="24"/>
        </w:rPr>
      </w:pPr>
      <w:bookmarkStart w:id="5" w:name="_ENREF_5"/>
      <w:r w:rsidRPr="00C2525F">
        <w:rPr>
          <w:rFonts w:ascii="Arial" w:hAnsi="Arial" w:cs="Arial"/>
          <w:sz w:val="24"/>
        </w:rPr>
        <w:t>5</w:t>
      </w:r>
      <w:r w:rsidRPr="00C2525F">
        <w:rPr>
          <w:rFonts w:ascii="Arial" w:hAnsi="Arial" w:cs="Arial"/>
          <w:sz w:val="24"/>
        </w:rPr>
        <w:tab/>
        <w:t xml:space="preserve">Sharma, R. R., Pollock, K., Hubel, A. &amp; McKenna, D. Mesenchymal stem or stromal cells: a review of clinical applications and manufacturing practices. </w:t>
      </w:r>
      <w:r w:rsidRPr="00C2525F">
        <w:rPr>
          <w:rFonts w:ascii="Arial" w:hAnsi="Arial" w:cs="Arial"/>
          <w:i/>
          <w:sz w:val="24"/>
        </w:rPr>
        <w:t>Transfusion.</w:t>
      </w:r>
      <w:r w:rsidRPr="00C2525F">
        <w:rPr>
          <w:rFonts w:ascii="Arial" w:hAnsi="Arial" w:cs="Arial"/>
          <w:sz w:val="24"/>
        </w:rPr>
        <w:t xml:space="preserve"> </w:t>
      </w:r>
      <w:r w:rsidRPr="00C2525F">
        <w:rPr>
          <w:rFonts w:ascii="Arial" w:hAnsi="Arial" w:cs="Arial"/>
          <w:b/>
          <w:sz w:val="24"/>
        </w:rPr>
        <w:t>54</w:t>
      </w:r>
      <w:r w:rsidRPr="00C2525F">
        <w:rPr>
          <w:rFonts w:ascii="Arial" w:hAnsi="Arial" w:cs="Arial"/>
          <w:sz w:val="24"/>
        </w:rPr>
        <w:t xml:space="preserve"> (5), 1418-1437, doi:10.1111/trf.12421, (2014).</w:t>
      </w:r>
      <w:bookmarkEnd w:id="5"/>
    </w:p>
    <w:p w:rsidR="005F366B" w:rsidRPr="00C2525F" w:rsidRDefault="005F366B" w:rsidP="00C2525F">
      <w:pPr>
        <w:pStyle w:val="EndNoteBibliography"/>
        <w:spacing w:after="0"/>
        <w:ind w:left="720" w:hanging="720"/>
        <w:jc w:val="both"/>
        <w:rPr>
          <w:rFonts w:ascii="Arial" w:hAnsi="Arial" w:cs="Arial"/>
          <w:sz w:val="24"/>
        </w:rPr>
      </w:pPr>
      <w:bookmarkStart w:id="6" w:name="_ENREF_6"/>
      <w:r w:rsidRPr="00C2525F">
        <w:rPr>
          <w:rFonts w:ascii="Arial" w:hAnsi="Arial" w:cs="Arial"/>
          <w:sz w:val="24"/>
        </w:rPr>
        <w:t>6</w:t>
      </w:r>
      <w:r w:rsidRPr="00C2525F">
        <w:rPr>
          <w:rFonts w:ascii="Arial" w:hAnsi="Arial" w:cs="Arial"/>
          <w:sz w:val="24"/>
        </w:rPr>
        <w:tab/>
        <w:t xml:space="preserve">Mastri, M., Lin, H. &amp; Lee, T. Enhancing the efficacy of mesenchymal stem cell therapy. </w:t>
      </w:r>
      <w:r w:rsidRPr="00C2525F">
        <w:rPr>
          <w:rFonts w:ascii="Arial" w:hAnsi="Arial" w:cs="Arial"/>
          <w:i/>
          <w:sz w:val="24"/>
        </w:rPr>
        <w:t>World J Stem Cells.</w:t>
      </w:r>
      <w:r w:rsidRPr="00C2525F">
        <w:rPr>
          <w:rFonts w:ascii="Arial" w:hAnsi="Arial" w:cs="Arial"/>
          <w:sz w:val="24"/>
        </w:rPr>
        <w:t xml:space="preserve"> </w:t>
      </w:r>
      <w:r w:rsidRPr="00C2525F">
        <w:rPr>
          <w:rFonts w:ascii="Arial" w:hAnsi="Arial" w:cs="Arial"/>
          <w:b/>
          <w:sz w:val="24"/>
        </w:rPr>
        <w:t>6</w:t>
      </w:r>
      <w:r w:rsidRPr="00C2525F">
        <w:rPr>
          <w:rFonts w:ascii="Arial" w:hAnsi="Arial" w:cs="Arial"/>
          <w:sz w:val="24"/>
        </w:rPr>
        <w:t xml:space="preserve"> (2), 82-93, doi:10.4252/wjsc.v6.i2.82, (2014).</w:t>
      </w:r>
      <w:bookmarkEnd w:id="6"/>
    </w:p>
    <w:p w:rsidR="005F366B" w:rsidRPr="00C2525F" w:rsidRDefault="005F366B" w:rsidP="00C2525F">
      <w:pPr>
        <w:pStyle w:val="EndNoteBibliography"/>
        <w:spacing w:after="0"/>
        <w:ind w:left="720" w:hanging="720"/>
        <w:jc w:val="both"/>
        <w:rPr>
          <w:rFonts w:ascii="Arial" w:hAnsi="Arial" w:cs="Arial"/>
          <w:sz w:val="24"/>
        </w:rPr>
      </w:pPr>
      <w:bookmarkStart w:id="7" w:name="_ENREF_7"/>
      <w:r w:rsidRPr="00C2525F">
        <w:rPr>
          <w:rFonts w:ascii="Arial" w:hAnsi="Arial" w:cs="Arial"/>
          <w:sz w:val="24"/>
        </w:rPr>
        <w:t>7</w:t>
      </w:r>
      <w:r w:rsidRPr="00C2525F">
        <w:rPr>
          <w:rFonts w:ascii="Arial" w:hAnsi="Arial" w:cs="Arial"/>
          <w:sz w:val="24"/>
        </w:rPr>
        <w:tab/>
        <w:t>Lee, R. H.</w:t>
      </w:r>
      <w:r w:rsidRPr="00C2525F">
        <w:rPr>
          <w:rFonts w:ascii="Arial" w:hAnsi="Arial" w:cs="Arial"/>
          <w:i/>
          <w:sz w:val="24"/>
        </w:rPr>
        <w:t xml:space="preserve"> et al.</w:t>
      </w:r>
      <w:r w:rsidRPr="00C2525F">
        <w:rPr>
          <w:rFonts w:ascii="Arial" w:hAnsi="Arial" w:cs="Arial"/>
          <w:sz w:val="24"/>
        </w:rPr>
        <w:t xml:space="preserve"> Multipotent stromal cells from human marrow home to and promote repair of pancreatic islets and renal glomeruli in diabetic NOD/scid mice. </w:t>
      </w:r>
      <w:r w:rsidRPr="00C2525F">
        <w:rPr>
          <w:rFonts w:ascii="Arial" w:hAnsi="Arial" w:cs="Arial"/>
          <w:i/>
          <w:sz w:val="24"/>
        </w:rPr>
        <w:t>Proc Natl Acad Sci U S A.</w:t>
      </w:r>
      <w:r w:rsidRPr="00C2525F">
        <w:rPr>
          <w:rFonts w:ascii="Arial" w:hAnsi="Arial" w:cs="Arial"/>
          <w:sz w:val="24"/>
        </w:rPr>
        <w:t xml:space="preserve"> </w:t>
      </w:r>
      <w:r w:rsidRPr="00C2525F">
        <w:rPr>
          <w:rFonts w:ascii="Arial" w:hAnsi="Arial" w:cs="Arial"/>
          <w:b/>
          <w:sz w:val="24"/>
        </w:rPr>
        <w:t>103</w:t>
      </w:r>
      <w:r w:rsidRPr="00C2525F">
        <w:rPr>
          <w:rFonts w:ascii="Arial" w:hAnsi="Arial" w:cs="Arial"/>
          <w:sz w:val="24"/>
        </w:rPr>
        <w:t xml:space="preserve"> (46), 17438-17443, doi:0608249103 [pii]10.1073/pnas.0608249103, (2006).</w:t>
      </w:r>
      <w:bookmarkEnd w:id="7"/>
    </w:p>
    <w:p w:rsidR="005F366B" w:rsidRPr="00C2525F" w:rsidRDefault="005F366B" w:rsidP="00C2525F">
      <w:pPr>
        <w:pStyle w:val="EndNoteBibliography"/>
        <w:spacing w:after="0"/>
        <w:ind w:left="720" w:hanging="720"/>
        <w:jc w:val="both"/>
        <w:rPr>
          <w:rFonts w:ascii="Arial" w:hAnsi="Arial" w:cs="Arial"/>
          <w:sz w:val="24"/>
        </w:rPr>
      </w:pPr>
      <w:bookmarkStart w:id="8" w:name="_ENREF_8"/>
      <w:r w:rsidRPr="00C2525F">
        <w:rPr>
          <w:rFonts w:ascii="Arial" w:hAnsi="Arial" w:cs="Arial"/>
          <w:sz w:val="24"/>
        </w:rPr>
        <w:t>8</w:t>
      </w:r>
      <w:r w:rsidRPr="00C2525F">
        <w:rPr>
          <w:rFonts w:ascii="Arial" w:hAnsi="Arial" w:cs="Arial"/>
          <w:sz w:val="24"/>
        </w:rPr>
        <w:tab/>
        <w:t xml:space="preserve">Li, J., Ezzelarab, M. B. &amp; Cooper, D. K. Do mesenchymal stem cells function across species barriers? Relevance for xenotransplantation. </w:t>
      </w:r>
      <w:r w:rsidRPr="00C2525F">
        <w:rPr>
          <w:rFonts w:ascii="Arial" w:hAnsi="Arial" w:cs="Arial"/>
          <w:i/>
          <w:sz w:val="24"/>
        </w:rPr>
        <w:t>Xenotransplantation.</w:t>
      </w:r>
      <w:r w:rsidRPr="00C2525F">
        <w:rPr>
          <w:rFonts w:ascii="Arial" w:hAnsi="Arial" w:cs="Arial"/>
          <w:sz w:val="24"/>
        </w:rPr>
        <w:t xml:space="preserve"> </w:t>
      </w:r>
      <w:r w:rsidRPr="00C2525F">
        <w:rPr>
          <w:rFonts w:ascii="Arial" w:hAnsi="Arial" w:cs="Arial"/>
          <w:b/>
          <w:sz w:val="24"/>
        </w:rPr>
        <w:t>19</w:t>
      </w:r>
      <w:r w:rsidRPr="00C2525F">
        <w:rPr>
          <w:rFonts w:ascii="Arial" w:hAnsi="Arial" w:cs="Arial"/>
          <w:sz w:val="24"/>
        </w:rPr>
        <w:t xml:space="preserve"> (5), 273-285, doi:10.1111/xen.12000, (2012).</w:t>
      </w:r>
      <w:bookmarkEnd w:id="8"/>
    </w:p>
    <w:p w:rsidR="005F366B" w:rsidRPr="00C2525F" w:rsidRDefault="005F366B" w:rsidP="00C2525F">
      <w:pPr>
        <w:pStyle w:val="EndNoteBibliography"/>
        <w:spacing w:after="0"/>
        <w:ind w:left="720" w:hanging="720"/>
        <w:jc w:val="both"/>
        <w:rPr>
          <w:rFonts w:ascii="Arial" w:hAnsi="Arial" w:cs="Arial"/>
          <w:sz w:val="24"/>
        </w:rPr>
      </w:pPr>
      <w:bookmarkStart w:id="9" w:name="_ENREF_9"/>
      <w:r w:rsidRPr="00C2525F">
        <w:rPr>
          <w:rFonts w:ascii="Arial" w:hAnsi="Arial" w:cs="Arial"/>
          <w:sz w:val="24"/>
        </w:rPr>
        <w:lastRenderedPageBreak/>
        <w:t>9</w:t>
      </w:r>
      <w:r w:rsidRPr="00C2525F">
        <w:rPr>
          <w:rFonts w:ascii="Arial" w:hAnsi="Arial" w:cs="Arial"/>
          <w:sz w:val="24"/>
        </w:rPr>
        <w:tab/>
        <w:t xml:space="preserve">Kruisbeek, A. M. Isolation of mouse mononuclear cells. </w:t>
      </w:r>
      <w:r w:rsidRPr="00C2525F">
        <w:rPr>
          <w:rFonts w:ascii="Arial" w:hAnsi="Arial" w:cs="Arial"/>
          <w:i/>
          <w:sz w:val="24"/>
        </w:rPr>
        <w:t>Curr Protoc Immunol.</w:t>
      </w:r>
      <w:r w:rsidRPr="00C2525F">
        <w:rPr>
          <w:rFonts w:ascii="Arial" w:hAnsi="Arial" w:cs="Arial"/>
          <w:sz w:val="24"/>
        </w:rPr>
        <w:t xml:space="preserve"> </w:t>
      </w:r>
      <w:r w:rsidRPr="00C2525F">
        <w:rPr>
          <w:rFonts w:ascii="Arial" w:hAnsi="Arial" w:cs="Arial"/>
          <w:b/>
          <w:sz w:val="24"/>
        </w:rPr>
        <w:t>Chapter 3</w:t>
      </w:r>
      <w:r w:rsidRPr="00C2525F">
        <w:rPr>
          <w:rFonts w:ascii="Arial" w:hAnsi="Arial" w:cs="Arial"/>
          <w:sz w:val="24"/>
        </w:rPr>
        <w:t xml:space="preserve"> Unit 3 1, doi:10.1002/0471142735.im0301s39, (2001).</w:t>
      </w:r>
      <w:bookmarkEnd w:id="9"/>
    </w:p>
    <w:p w:rsidR="005F366B" w:rsidRPr="00C2525F" w:rsidRDefault="005F366B" w:rsidP="00C2525F">
      <w:pPr>
        <w:pStyle w:val="EndNoteBibliography"/>
        <w:spacing w:after="0"/>
        <w:ind w:left="720" w:hanging="720"/>
        <w:jc w:val="both"/>
        <w:rPr>
          <w:rFonts w:ascii="Arial" w:hAnsi="Arial" w:cs="Arial"/>
          <w:sz w:val="24"/>
        </w:rPr>
      </w:pPr>
      <w:bookmarkStart w:id="10" w:name="_ENREF_10"/>
      <w:r w:rsidRPr="00C2525F">
        <w:rPr>
          <w:rFonts w:ascii="Arial" w:hAnsi="Arial" w:cs="Arial"/>
          <w:sz w:val="24"/>
        </w:rPr>
        <w:t>10</w:t>
      </w:r>
      <w:r w:rsidRPr="00C2525F">
        <w:rPr>
          <w:rFonts w:ascii="Arial" w:hAnsi="Arial" w:cs="Arial"/>
          <w:sz w:val="24"/>
        </w:rPr>
        <w:tab/>
        <w:t xml:space="preserve">Penfornis, P. &amp; Pochampally, R. Isolation and expansion of mesenchymal stem cells/multipotential stromal cells from human bone marrow. </w:t>
      </w:r>
      <w:r w:rsidRPr="00C2525F">
        <w:rPr>
          <w:rFonts w:ascii="Arial" w:hAnsi="Arial" w:cs="Arial"/>
          <w:i/>
          <w:sz w:val="24"/>
        </w:rPr>
        <w:t>Methods Mol Biol.</w:t>
      </w:r>
      <w:r w:rsidRPr="00C2525F">
        <w:rPr>
          <w:rFonts w:ascii="Arial" w:hAnsi="Arial" w:cs="Arial"/>
          <w:sz w:val="24"/>
        </w:rPr>
        <w:t xml:space="preserve"> </w:t>
      </w:r>
      <w:r w:rsidRPr="00C2525F">
        <w:rPr>
          <w:rFonts w:ascii="Arial" w:hAnsi="Arial" w:cs="Arial"/>
          <w:b/>
          <w:sz w:val="24"/>
        </w:rPr>
        <w:t>698</w:t>
      </w:r>
      <w:r w:rsidRPr="00C2525F">
        <w:rPr>
          <w:rFonts w:ascii="Arial" w:hAnsi="Arial" w:cs="Arial"/>
          <w:sz w:val="24"/>
        </w:rPr>
        <w:t xml:space="preserve"> 11-21, doi:10.1007/978-1-60761-999-4_2, (2011).</w:t>
      </w:r>
      <w:bookmarkEnd w:id="10"/>
    </w:p>
    <w:p w:rsidR="005F366B" w:rsidRPr="00C2525F" w:rsidRDefault="005F366B" w:rsidP="00C2525F">
      <w:pPr>
        <w:pStyle w:val="EndNoteBibliography"/>
        <w:spacing w:after="0"/>
        <w:ind w:left="720" w:hanging="720"/>
        <w:jc w:val="both"/>
        <w:rPr>
          <w:rFonts w:ascii="Arial" w:hAnsi="Arial" w:cs="Arial"/>
          <w:sz w:val="24"/>
        </w:rPr>
      </w:pPr>
      <w:bookmarkStart w:id="11" w:name="_ENREF_11"/>
      <w:r w:rsidRPr="00C2525F">
        <w:rPr>
          <w:rFonts w:ascii="Arial" w:hAnsi="Arial" w:cs="Arial"/>
          <w:sz w:val="24"/>
        </w:rPr>
        <w:t>11</w:t>
      </w:r>
      <w:r w:rsidRPr="00C2525F">
        <w:rPr>
          <w:rFonts w:ascii="Arial" w:hAnsi="Arial" w:cs="Arial"/>
          <w:sz w:val="24"/>
        </w:rPr>
        <w:tab/>
        <w:t xml:space="preserve">Lan, K., Verma, S. C., Murakami, M., Bajaj, B. &amp; Robertson, E. S. Isolation of human peripheral blood mononuclear cells (PBMCs). </w:t>
      </w:r>
      <w:r w:rsidRPr="00C2525F">
        <w:rPr>
          <w:rFonts w:ascii="Arial" w:hAnsi="Arial" w:cs="Arial"/>
          <w:i/>
          <w:sz w:val="24"/>
        </w:rPr>
        <w:t>Curr Protoc Microbiol.</w:t>
      </w:r>
      <w:r w:rsidRPr="00C2525F">
        <w:rPr>
          <w:rFonts w:ascii="Arial" w:hAnsi="Arial" w:cs="Arial"/>
          <w:sz w:val="24"/>
        </w:rPr>
        <w:t xml:space="preserve"> </w:t>
      </w:r>
      <w:r w:rsidRPr="00C2525F">
        <w:rPr>
          <w:rFonts w:ascii="Arial" w:hAnsi="Arial" w:cs="Arial"/>
          <w:b/>
          <w:sz w:val="24"/>
        </w:rPr>
        <w:t>Appendix 4</w:t>
      </w:r>
      <w:r w:rsidRPr="00C2525F">
        <w:rPr>
          <w:rFonts w:ascii="Arial" w:hAnsi="Arial" w:cs="Arial"/>
          <w:sz w:val="24"/>
        </w:rPr>
        <w:t xml:space="preserve"> Appendix 4C, doi:10.1002/9780471729259.mca04cs6, (2007).</w:t>
      </w:r>
      <w:bookmarkEnd w:id="11"/>
    </w:p>
    <w:p w:rsidR="005F366B" w:rsidRPr="00C2525F" w:rsidRDefault="005F366B" w:rsidP="00C2525F">
      <w:pPr>
        <w:pStyle w:val="EndNoteBibliography"/>
        <w:spacing w:after="0"/>
        <w:ind w:left="720" w:hanging="720"/>
        <w:jc w:val="both"/>
        <w:rPr>
          <w:rFonts w:ascii="Arial" w:hAnsi="Arial" w:cs="Arial"/>
          <w:sz w:val="24"/>
        </w:rPr>
      </w:pPr>
      <w:bookmarkStart w:id="12" w:name="_ENREF_12"/>
      <w:r w:rsidRPr="00C2525F">
        <w:rPr>
          <w:rFonts w:ascii="Arial" w:hAnsi="Arial" w:cs="Arial"/>
          <w:sz w:val="24"/>
        </w:rPr>
        <w:t>12</w:t>
      </w:r>
      <w:r w:rsidRPr="00C2525F">
        <w:rPr>
          <w:rFonts w:ascii="Arial" w:hAnsi="Arial" w:cs="Arial"/>
          <w:sz w:val="24"/>
        </w:rPr>
        <w:tab/>
        <w:t xml:space="preserve">Singer, N. G. &amp; Caplan, A. I. Mesenchymal stem cells: mechanisms of inflammation. </w:t>
      </w:r>
      <w:r w:rsidRPr="00C2525F">
        <w:rPr>
          <w:rFonts w:ascii="Arial" w:hAnsi="Arial" w:cs="Arial"/>
          <w:i/>
          <w:sz w:val="24"/>
        </w:rPr>
        <w:t>Annu Rev Pathol.</w:t>
      </w:r>
      <w:r w:rsidRPr="00C2525F">
        <w:rPr>
          <w:rFonts w:ascii="Arial" w:hAnsi="Arial" w:cs="Arial"/>
          <w:sz w:val="24"/>
        </w:rPr>
        <w:t xml:space="preserve"> </w:t>
      </w:r>
      <w:r w:rsidRPr="00C2525F">
        <w:rPr>
          <w:rFonts w:ascii="Arial" w:hAnsi="Arial" w:cs="Arial"/>
          <w:b/>
          <w:sz w:val="24"/>
        </w:rPr>
        <w:t>6</w:t>
      </w:r>
      <w:r w:rsidRPr="00C2525F">
        <w:rPr>
          <w:rFonts w:ascii="Arial" w:hAnsi="Arial" w:cs="Arial"/>
          <w:sz w:val="24"/>
        </w:rPr>
        <w:t xml:space="preserve"> 457-478, doi:10.1146/annurev-pathol-011110-130230, (2011).</w:t>
      </w:r>
      <w:bookmarkEnd w:id="12"/>
    </w:p>
    <w:p w:rsidR="005F366B" w:rsidRPr="00C2525F" w:rsidRDefault="005F366B" w:rsidP="00C2525F">
      <w:pPr>
        <w:pStyle w:val="EndNoteBibliography"/>
        <w:spacing w:after="0"/>
        <w:ind w:left="720" w:hanging="720"/>
        <w:jc w:val="both"/>
        <w:rPr>
          <w:rFonts w:ascii="Arial" w:hAnsi="Arial" w:cs="Arial"/>
          <w:sz w:val="24"/>
        </w:rPr>
      </w:pPr>
      <w:bookmarkStart w:id="13" w:name="_ENREF_13"/>
      <w:r w:rsidRPr="00C2525F">
        <w:rPr>
          <w:rFonts w:ascii="Arial" w:hAnsi="Arial" w:cs="Arial"/>
          <w:sz w:val="24"/>
        </w:rPr>
        <w:t>13</w:t>
      </w:r>
      <w:r w:rsidRPr="00C2525F">
        <w:rPr>
          <w:rFonts w:ascii="Arial" w:hAnsi="Arial" w:cs="Arial"/>
          <w:sz w:val="24"/>
        </w:rPr>
        <w:tab/>
        <w:t>Bai, L.</w:t>
      </w:r>
      <w:r w:rsidRPr="00C2525F">
        <w:rPr>
          <w:rFonts w:ascii="Arial" w:hAnsi="Arial" w:cs="Arial"/>
          <w:i/>
          <w:sz w:val="24"/>
        </w:rPr>
        <w:t xml:space="preserve"> et al.</w:t>
      </w:r>
      <w:r w:rsidRPr="00C2525F">
        <w:rPr>
          <w:rFonts w:ascii="Arial" w:hAnsi="Arial" w:cs="Arial"/>
          <w:sz w:val="24"/>
        </w:rPr>
        <w:t xml:space="preserve"> Human bone marrow-derived mesenchymal stem cells induce Th2-polarized immune response and promote endogenous repair in animal models of multiple sclerosis. </w:t>
      </w:r>
      <w:r w:rsidRPr="00C2525F">
        <w:rPr>
          <w:rFonts w:ascii="Arial" w:hAnsi="Arial" w:cs="Arial"/>
          <w:i/>
          <w:sz w:val="24"/>
        </w:rPr>
        <w:t>Glia.</w:t>
      </w:r>
      <w:r w:rsidRPr="00C2525F">
        <w:rPr>
          <w:rFonts w:ascii="Arial" w:hAnsi="Arial" w:cs="Arial"/>
          <w:sz w:val="24"/>
        </w:rPr>
        <w:t xml:space="preserve"> </w:t>
      </w:r>
      <w:r w:rsidRPr="00C2525F">
        <w:rPr>
          <w:rFonts w:ascii="Arial" w:hAnsi="Arial" w:cs="Arial"/>
          <w:b/>
          <w:sz w:val="24"/>
        </w:rPr>
        <w:t>57</w:t>
      </w:r>
      <w:r w:rsidRPr="00C2525F">
        <w:rPr>
          <w:rFonts w:ascii="Arial" w:hAnsi="Arial" w:cs="Arial"/>
          <w:sz w:val="24"/>
        </w:rPr>
        <w:t xml:space="preserve"> (11), 1192-1203, doi:10.1002/glia.20841, (2009).</w:t>
      </w:r>
      <w:bookmarkEnd w:id="13"/>
    </w:p>
    <w:p w:rsidR="005F366B" w:rsidRPr="00C2525F" w:rsidRDefault="005F366B" w:rsidP="00C2525F">
      <w:pPr>
        <w:pStyle w:val="EndNoteBibliography"/>
        <w:spacing w:after="0"/>
        <w:ind w:left="720" w:hanging="720"/>
        <w:jc w:val="both"/>
        <w:rPr>
          <w:rFonts w:ascii="Arial" w:hAnsi="Arial" w:cs="Arial"/>
          <w:sz w:val="24"/>
        </w:rPr>
      </w:pPr>
      <w:bookmarkStart w:id="14" w:name="_ENREF_14"/>
      <w:r w:rsidRPr="00C2525F">
        <w:rPr>
          <w:rFonts w:ascii="Arial" w:hAnsi="Arial" w:cs="Arial"/>
          <w:sz w:val="24"/>
        </w:rPr>
        <w:t>14</w:t>
      </w:r>
      <w:r w:rsidRPr="00C2525F">
        <w:rPr>
          <w:rFonts w:ascii="Arial" w:hAnsi="Arial" w:cs="Arial"/>
          <w:sz w:val="24"/>
        </w:rPr>
        <w:tab/>
        <w:t>Zhou, K.</w:t>
      </w:r>
      <w:r w:rsidRPr="00C2525F">
        <w:rPr>
          <w:rFonts w:ascii="Arial" w:hAnsi="Arial" w:cs="Arial"/>
          <w:i/>
          <w:sz w:val="24"/>
        </w:rPr>
        <w:t xml:space="preserve"> et al.</w:t>
      </w:r>
      <w:r w:rsidRPr="00C2525F">
        <w:rPr>
          <w:rFonts w:ascii="Arial" w:hAnsi="Arial" w:cs="Arial"/>
          <w:sz w:val="24"/>
        </w:rPr>
        <w:t xml:space="preserve"> Transplantation of human bone marrow mesenchymal stem cell ameliorates the autoimmune pathogenesis in MRL/lpr mice. </w:t>
      </w:r>
      <w:r w:rsidRPr="00C2525F">
        <w:rPr>
          <w:rFonts w:ascii="Arial" w:hAnsi="Arial" w:cs="Arial"/>
          <w:i/>
          <w:sz w:val="24"/>
        </w:rPr>
        <w:t>Cell Mol Immunol.</w:t>
      </w:r>
      <w:r w:rsidRPr="00C2525F">
        <w:rPr>
          <w:rFonts w:ascii="Arial" w:hAnsi="Arial" w:cs="Arial"/>
          <w:sz w:val="24"/>
        </w:rPr>
        <w:t xml:space="preserve"> </w:t>
      </w:r>
      <w:r w:rsidRPr="00C2525F">
        <w:rPr>
          <w:rFonts w:ascii="Arial" w:hAnsi="Arial" w:cs="Arial"/>
          <w:b/>
          <w:sz w:val="24"/>
        </w:rPr>
        <w:t>5</w:t>
      </w:r>
      <w:r w:rsidRPr="00C2525F">
        <w:rPr>
          <w:rFonts w:ascii="Arial" w:hAnsi="Arial" w:cs="Arial"/>
          <w:sz w:val="24"/>
        </w:rPr>
        <w:t xml:space="preserve"> (6), 417-424, doi:10.1038/cmi.2008.52, (2008).</w:t>
      </w:r>
      <w:bookmarkEnd w:id="14"/>
    </w:p>
    <w:p w:rsidR="005F366B" w:rsidRPr="00C2525F" w:rsidRDefault="005F366B" w:rsidP="00C2525F">
      <w:pPr>
        <w:pStyle w:val="EndNoteBibliography"/>
        <w:spacing w:after="0"/>
        <w:ind w:left="720" w:hanging="720"/>
        <w:jc w:val="both"/>
        <w:rPr>
          <w:rFonts w:ascii="Arial" w:hAnsi="Arial" w:cs="Arial"/>
          <w:sz w:val="24"/>
        </w:rPr>
      </w:pPr>
      <w:bookmarkStart w:id="15" w:name="_ENREF_15"/>
      <w:r w:rsidRPr="00C2525F">
        <w:rPr>
          <w:rFonts w:ascii="Arial" w:hAnsi="Arial" w:cs="Arial"/>
          <w:sz w:val="24"/>
        </w:rPr>
        <w:t>15</w:t>
      </w:r>
      <w:r w:rsidRPr="00C2525F">
        <w:rPr>
          <w:rFonts w:ascii="Arial" w:hAnsi="Arial" w:cs="Arial"/>
          <w:sz w:val="24"/>
        </w:rPr>
        <w:tab/>
        <w:t>Omori, Y.</w:t>
      </w:r>
      <w:r w:rsidRPr="00C2525F">
        <w:rPr>
          <w:rFonts w:ascii="Arial" w:hAnsi="Arial" w:cs="Arial"/>
          <w:i/>
          <w:sz w:val="24"/>
        </w:rPr>
        <w:t xml:space="preserve"> et al.</w:t>
      </w:r>
      <w:r w:rsidRPr="00C2525F">
        <w:rPr>
          <w:rFonts w:ascii="Arial" w:hAnsi="Arial" w:cs="Arial"/>
          <w:sz w:val="24"/>
        </w:rPr>
        <w:t xml:space="preserve"> Optimization of a therapeutic protocol for intravenous injection of human mesenchymal stem cells after cerebral ischemia in adult rats. </w:t>
      </w:r>
      <w:r w:rsidRPr="00C2525F">
        <w:rPr>
          <w:rFonts w:ascii="Arial" w:hAnsi="Arial" w:cs="Arial"/>
          <w:i/>
          <w:sz w:val="24"/>
        </w:rPr>
        <w:t>Brain Res.</w:t>
      </w:r>
      <w:r w:rsidRPr="00C2525F">
        <w:rPr>
          <w:rFonts w:ascii="Arial" w:hAnsi="Arial" w:cs="Arial"/>
          <w:sz w:val="24"/>
        </w:rPr>
        <w:t xml:space="preserve"> </w:t>
      </w:r>
      <w:r w:rsidRPr="00C2525F">
        <w:rPr>
          <w:rFonts w:ascii="Arial" w:hAnsi="Arial" w:cs="Arial"/>
          <w:b/>
          <w:sz w:val="24"/>
        </w:rPr>
        <w:t>1236</w:t>
      </w:r>
      <w:r w:rsidRPr="00C2525F">
        <w:rPr>
          <w:rFonts w:ascii="Arial" w:hAnsi="Arial" w:cs="Arial"/>
          <w:sz w:val="24"/>
        </w:rPr>
        <w:t xml:space="preserve"> 30-38, doi:10.1016/j.brainres.2008.07.116S0006-8993(08)01893-3 [pii], (2008).</w:t>
      </w:r>
      <w:bookmarkEnd w:id="15"/>
    </w:p>
    <w:p w:rsidR="005F366B" w:rsidRPr="00C2525F" w:rsidRDefault="005F366B" w:rsidP="00C2525F">
      <w:pPr>
        <w:pStyle w:val="EndNoteBibliography"/>
        <w:spacing w:after="0"/>
        <w:ind w:left="720" w:hanging="720"/>
        <w:jc w:val="both"/>
        <w:rPr>
          <w:rFonts w:ascii="Arial" w:hAnsi="Arial" w:cs="Arial"/>
          <w:sz w:val="24"/>
        </w:rPr>
      </w:pPr>
      <w:bookmarkStart w:id="16" w:name="_ENREF_16"/>
      <w:r w:rsidRPr="00C2525F">
        <w:rPr>
          <w:rFonts w:ascii="Arial" w:hAnsi="Arial" w:cs="Arial"/>
          <w:sz w:val="24"/>
        </w:rPr>
        <w:t>16</w:t>
      </w:r>
      <w:r w:rsidRPr="00C2525F">
        <w:rPr>
          <w:rFonts w:ascii="Arial" w:hAnsi="Arial" w:cs="Arial"/>
          <w:sz w:val="24"/>
        </w:rPr>
        <w:tab/>
        <w:t>Onda, T.</w:t>
      </w:r>
      <w:r w:rsidRPr="00C2525F">
        <w:rPr>
          <w:rFonts w:ascii="Arial" w:hAnsi="Arial" w:cs="Arial"/>
          <w:i/>
          <w:sz w:val="24"/>
        </w:rPr>
        <w:t xml:space="preserve"> et al.</w:t>
      </w:r>
      <w:r w:rsidRPr="00C2525F">
        <w:rPr>
          <w:rFonts w:ascii="Arial" w:hAnsi="Arial" w:cs="Arial"/>
          <w:sz w:val="24"/>
        </w:rPr>
        <w:t xml:space="preserve"> Therapeutic benefits by human mesenchymal stem cells (hMSCs) and Ang-1 gene-modified hMSCs after cerebral ischemia. </w:t>
      </w:r>
      <w:r w:rsidRPr="00C2525F">
        <w:rPr>
          <w:rFonts w:ascii="Arial" w:hAnsi="Arial" w:cs="Arial"/>
          <w:i/>
          <w:sz w:val="24"/>
        </w:rPr>
        <w:t>J Cereb Blood Flow Metab.</w:t>
      </w:r>
      <w:r w:rsidRPr="00C2525F">
        <w:rPr>
          <w:rFonts w:ascii="Arial" w:hAnsi="Arial" w:cs="Arial"/>
          <w:sz w:val="24"/>
        </w:rPr>
        <w:t xml:space="preserve"> </w:t>
      </w:r>
      <w:r w:rsidRPr="00C2525F">
        <w:rPr>
          <w:rFonts w:ascii="Arial" w:hAnsi="Arial" w:cs="Arial"/>
          <w:b/>
          <w:sz w:val="24"/>
        </w:rPr>
        <w:t>28</w:t>
      </w:r>
      <w:r w:rsidRPr="00C2525F">
        <w:rPr>
          <w:rFonts w:ascii="Arial" w:hAnsi="Arial" w:cs="Arial"/>
          <w:sz w:val="24"/>
        </w:rPr>
        <w:t xml:space="preserve"> (2), 329-340, doi:9600527 [pii]10.1038/sj.jcbfm.9600527, (2008).</w:t>
      </w:r>
      <w:bookmarkEnd w:id="16"/>
    </w:p>
    <w:p w:rsidR="005F366B" w:rsidRPr="00C2525F" w:rsidRDefault="005F366B" w:rsidP="00C2525F">
      <w:pPr>
        <w:pStyle w:val="EndNoteBibliography"/>
        <w:spacing w:after="0"/>
        <w:ind w:left="720" w:hanging="720"/>
        <w:jc w:val="both"/>
        <w:rPr>
          <w:rFonts w:ascii="Arial" w:hAnsi="Arial" w:cs="Arial"/>
          <w:sz w:val="24"/>
        </w:rPr>
      </w:pPr>
      <w:bookmarkStart w:id="17" w:name="_ENREF_17"/>
      <w:r w:rsidRPr="00C2525F">
        <w:rPr>
          <w:rFonts w:ascii="Arial" w:hAnsi="Arial" w:cs="Arial"/>
          <w:sz w:val="24"/>
        </w:rPr>
        <w:t>17</w:t>
      </w:r>
      <w:r w:rsidRPr="00C2525F">
        <w:rPr>
          <w:rFonts w:ascii="Arial" w:hAnsi="Arial" w:cs="Arial"/>
          <w:sz w:val="24"/>
        </w:rPr>
        <w:tab/>
        <w:t xml:space="preserve">Nazarov, C., Lo Surdo, J., Bauer, S. R. &amp; Wei, C. H. Assessment of immunosuppressive activity of human mesenchymal stem cells using murine antigen specific CD4 and CD8 T cells in vitro. </w:t>
      </w:r>
      <w:r w:rsidRPr="00C2525F">
        <w:rPr>
          <w:rFonts w:ascii="Arial" w:hAnsi="Arial" w:cs="Arial"/>
          <w:i/>
          <w:sz w:val="24"/>
        </w:rPr>
        <w:t>Stem Cell Res Ther.</w:t>
      </w:r>
      <w:r w:rsidRPr="00C2525F">
        <w:rPr>
          <w:rFonts w:ascii="Arial" w:hAnsi="Arial" w:cs="Arial"/>
          <w:sz w:val="24"/>
        </w:rPr>
        <w:t xml:space="preserve"> </w:t>
      </w:r>
      <w:r w:rsidRPr="00C2525F">
        <w:rPr>
          <w:rFonts w:ascii="Arial" w:hAnsi="Arial" w:cs="Arial"/>
          <w:b/>
          <w:sz w:val="24"/>
        </w:rPr>
        <w:t>4</w:t>
      </w:r>
      <w:r w:rsidRPr="00C2525F">
        <w:rPr>
          <w:rFonts w:ascii="Arial" w:hAnsi="Arial" w:cs="Arial"/>
          <w:sz w:val="24"/>
        </w:rPr>
        <w:t xml:space="preserve"> (5), 128, doi:10.1186/scrt339scrt339 [pii], (2013).</w:t>
      </w:r>
      <w:bookmarkEnd w:id="17"/>
    </w:p>
    <w:p w:rsidR="00AE4B07" w:rsidRDefault="0057662C" w:rsidP="00C2525F">
      <w:pPr>
        <w:spacing w:after="0" w:line="240" w:lineRule="auto"/>
        <w:jc w:val="both"/>
      </w:pPr>
      <w:r w:rsidRPr="00C2525F">
        <w:rPr>
          <w:rFonts w:ascii="Arial" w:hAnsi="Arial" w:cs="Arial"/>
          <w:sz w:val="24"/>
        </w:rPr>
        <w:fldChar w:fldCharType="end"/>
      </w:r>
    </w:p>
    <w:sectPr w:rsidR="00AE4B07" w:rsidSect="00F60CB7">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25F4" w:rsidRDefault="007D25F4" w:rsidP="009452E3">
      <w:pPr>
        <w:spacing w:after="0" w:line="240" w:lineRule="auto"/>
      </w:pPr>
      <w:r>
        <w:separator/>
      </w:r>
    </w:p>
  </w:endnote>
  <w:endnote w:type="continuationSeparator" w:id="0">
    <w:p w:rsidR="007D25F4" w:rsidRDefault="007D25F4" w:rsidP="009452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6409984"/>
      <w:docPartObj>
        <w:docPartGallery w:val="Page Numbers (Bottom of Page)"/>
        <w:docPartUnique/>
      </w:docPartObj>
    </w:sdtPr>
    <w:sdtEndPr>
      <w:rPr>
        <w:noProof/>
      </w:rPr>
    </w:sdtEndPr>
    <w:sdtContent>
      <w:p w:rsidR="0015614F" w:rsidRDefault="0015614F">
        <w:pPr>
          <w:pStyle w:val="Footer"/>
          <w:jc w:val="right"/>
        </w:pPr>
        <w:r>
          <w:fldChar w:fldCharType="begin"/>
        </w:r>
        <w:r>
          <w:instrText xml:space="preserve"> PAGE   \* MERGEFORMAT </w:instrText>
        </w:r>
        <w:r>
          <w:fldChar w:fldCharType="separate"/>
        </w:r>
        <w:r w:rsidR="008F3421">
          <w:rPr>
            <w:noProof/>
          </w:rPr>
          <w:t>4</w:t>
        </w:r>
        <w:r>
          <w:rPr>
            <w:noProof/>
          </w:rPr>
          <w:fldChar w:fldCharType="end"/>
        </w:r>
      </w:p>
    </w:sdtContent>
  </w:sdt>
  <w:p w:rsidR="0015614F" w:rsidRDefault="00156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25F4" w:rsidRDefault="007D25F4" w:rsidP="009452E3">
      <w:pPr>
        <w:spacing w:after="0" w:line="240" w:lineRule="auto"/>
      </w:pPr>
      <w:r>
        <w:separator/>
      </w:r>
    </w:p>
  </w:footnote>
  <w:footnote w:type="continuationSeparator" w:id="0">
    <w:p w:rsidR="007D25F4" w:rsidRDefault="007D25F4" w:rsidP="009452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65D13"/>
    <w:multiLevelType w:val="hybridMultilevel"/>
    <w:tmpl w:val="AB94C57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373F8D"/>
    <w:multiLevelType w:val="hybridMultilevel"/>
    <w:tmpl w:val="2116D3B8"/>
    <w:lvl w:ilvl="0" w:tplc="5478D084">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875921"/>
    <w:multiLevelType w:val="multilevel"/>
    <w:tmpl w:val="FB0CC1B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0D577CC7"/>
    <w:multiLevelType w:val="hybridMultilevel"/>
    <w:tmpl w:val="5BD8BF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963888"/>
    <w:multiLevelType w:val="hybridMultilevel"/>
    <w:tmpl w:val="00AE6A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82A3F"/>
    <w:multiLevelType w:val="hybridMultilevel"/>
    <w:tmpl w:val="2116D3B8"/>
    <w:lvl w:ilvl="0" w:tplc="5478D084">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2C340F9"/>
    <w:multiLevelType w:val="hybridMultilevel"/>
    <w:tmpl w:val="227C5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F5109"/>
    <w:multiLevelType w:val="hybridMultilevel"/>
    <w:tmpl w:val="FA60D3C6"/>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BD26D7"/>
    <w:multiLevelType w:val="hybridMultilevel"/>
    <w:tmpl w:val="68E4716A"/>
    <w:lvl w:ilvl="0" w:tplc="2ACC1E0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427E2C"/>
    <w:multiLevelType w:val="hybridMultilevel"/>
    <w:tmpl w:val="2116D3B8"/>
    <w:lvl w:ilvl="0" w:tplc="5478D084">
      <w:start w:val="1"/>
      <w:numFmt w:val="decimal"/>
      <w:lvlText w:val="%1."/>
      <w:lvlJc w:val="left"/>
      <w:pPr>
        <w:ind w:left="1440" w:hanging="360"/>
      </w:pPr>
      <w:rPr>
        <w:rFonts w:hint="default"/>
      </w:r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02458B2"/>
    <w:multiLevelType w:val="hybridMultilevel"/>
    <w:tmpl w:val="C97079CE"/>
    <w:lvl w:ilvl="0" w:tplc="E2488D0C">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3194ABC"/>
    <w:multiLevelType w:val="hybridMultilevel"/>
    <w:tmpl w:val="68E4716A"/>
    <w:lvl w:ilvl="0" w:tplc="2ACC1E0E">
      <w:start w:val="4"/>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EB1CF6"/>
    <w:multiLevelType w:val="hybridMultilevel"/>
    <w:tmpl w:val="644AC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C3434C"/>
    <w:multiLevelType w:val="hybridMultilevel"/>
    <w:tmpl w:val="E2F2FA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3B31AA"/>
    <w:multiLevelType w:val="hybridMultilevel"/>
    <w:tmpl w:val="F1C22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2B76A8"/>
    <w:multiLevelType w:val="hybridMultilevel"/>
    <w:tmpl w:val="5C3CD24E"/>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4871C8"/>
    <w:multiLevelType w:val="hybridMultilevel"/>
    <w:tmpl w:val="CB0AB8A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FAB0A2A"/>
    <w:multiLevelType w:val="hybridMultilevel"/>
    <w:tmpl w:val="3A262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8"/>
  </w:num>
  <w:num w:numId="4">
    <w:abstractNumId w:val="11"/>
  </w:num>
  <w:num w:numId="5">
    <w:abstractNumId w:val="10"/>
  </w:num>
  <w:num w:numId="6">
    <w:abstractNumId w:val="17"/>
  </w:num>
  <w:num w:numId="7">
    <w:abstractNumId w:val="5"/>
  </w:num>
  <w:num w:numId="8">
    <w:abstractNumId w:val="1"/>
  </w:num>
  <w:num w:numId="9">
    <w:abstractNumId w:val="6"/>
  </w:num>
  <w:num w:numId="10">
    <w:abstractNumId w:val="2"/>
  </w:num>
  <w:num w:numId="11">
    <w:abstractNumId w:val="14"/>
  </w:num>
  <w:num w:numId="12">
    <w:abstractNumId w:val="15"/>
  </w:num>
  <w:num w:numId="13">
    <w:abstractNumId w:val="7"/>
  </w:num>
  <w:num w:numId="14">
    <w:abstractNumId w:val="4"/>
  </w:num>
  <w:num w:numId="15">
    <w:abstractNumId w:val="16"/>
  </w:num>
  <w:num w:numId="16">
    <w:abstractNumId w:val="13"/>
  </w:num>
  <w:num w:numId="17">
    <w:abstractNumId w:val="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Libraries&gt;"/>
  </w:docVars>
  <w:rsids>
    <w:rsidRoot w:val="00FF6E44"/>
    <w:rsid w:val="00002F0B"/>
    <w:rsid w:val="0003715B"/>
    <w:rsid w:val="000452CC"/>
    <w:rsid w:val="00080333"/>
    <w:rsid w:val="000A4E4F"/>
    <w:rsid w:val="000D51A0"/>
    <w:rsid w:val="00101C85"/>
    <w:rsid w:val="001419B9"/>
    <w:rsid w:val="0015614F"/>
    <w:rsid w:val="00183DB8"/>
    <w:rsid w:val="00185C63"/>
    <w:rsid w:val="001B3BF9"/>
    <w:rsid w:val="001B6BC2"/>
    <w:rsid w:val="001F5B79"/>
    <w:rsid w:val="00212EF7"/>
    <w:rsid w:val="00214807"/>
    <w:rsid w:val="0028153B"/>
    <w:rsid w:val="002A22C7"/>
    <w:rsid w:val="002A2753"/>
    <w:rsid w:val="002D1334"/>
    <w:rsid w:val="002D6CF4"/>
    <w:rsid w:val="002E383A"/>
    <w:rsid w:val="002E7A46"/>
    <w:rsid w:val="0030597D"/>
    <w:rsid w:val="00341BF0"/>
    <w:rsid w:val="00342C8D"/>
    <w:rsid w:val="00390B82"/>
    <w:rsid w:val="003A0042"/>
    <w:rsid w:val="003A539A"/>
    <w:rsid w:val="003B01CA"/>
    <w:rsid w:val="003B7A28"/>
    <w:rsid w:val="003F37FC"/>
    <w:rsid w:val="00406E3B"/>
    <w:rsid w:val="00406EC9"/>
    <w:rsid w:val="00431A56"/>
    <w:rsid w:val="00477AF1"/>
    <w:rsid w:val="004934B1"/>
    <w:rsid w:val="004A6361"/>
    <w:rsid w:val="004B155B"/>
    <w:rsid w:val="004C26A3"/>
    <w:rsid w:val="004D3684"/>
    <w:rsid w:val="004D5FFB"/>
    <w:rsid w:val="004F0A3E"/>
    <w:rsid w:val="004F5E8B"/>
    <w:rsid w:val="004F7B75"/>
    <w:rsid w:val="00505163"/>
    <w:rsid w:val="0050749E"/>
    <w:rsid w:val="0051059C"/>
    <w:rsid w:val="00556A04"/>
    <w:rsid w:val="00563F53"/>
    <w:rsid w:val="00565EFA"/>
    <w:rsid w:val="0057662C"/>
    <w:rsid w:val="005962A4"/>
    <w:rsid w:val="005A13A7"/>
    <w:rsid w:val="005A7F52"/>
    <w:rsid w:val="005D61A6"/>
    <w:rsid w:val="005F34FA"/>
    <w:rsid w:val="005F366B"/>
    <w:rsid w:val="005F5625"/>
    <w:rsid w:val="00613300"/>
    <w:rsid w:val="0063695C"/>
    <w:rsid w:val="00664C82"/>
    <w:rsid w:val="00683D77"/>
    <w:rsid w:val="006B2E48"/>
    <w:rsid w:val="006B6E4D"/>
    <w:rsid w:val="006C00FD"/>
    <w:rsid w:val="006D7572"/>
    <w:rsid w:val="006E0D36"/>
    <w:rsid w:val="006E24D4"/>
    <w:rsid w:val="006E2722"/>
    <w:rsid w:val="006E6B7C"/>
    <w:rsid w:val="0070693E"/>
    <w:rsid w:val="00716545"/>
    <w:rsid w:val="007219DF"/>
    <w:rsid w:val="007343CA"/>
    <w:rsid w:val="00751165"/>
    <w:rsid w:val="0078297D"/>
    <w:rsid w:val="00783EA5"/>
    <w:rsid w:val="00786EBE"/>
    <w:rsid w:val="007970AB"/>
    <w:rsid w:val="007C6197"/>
    <w:rsid w:val="007D25F4"/>
    <w:rsid w:val="007E6868"/>
    <w:rsid w:val="00844068"/>
    <w:rsid w:val="00897B5E"/>
    <w:rsid w:val="008A4D99"/>
    <w:rsid w:val="008B0CC9"/>
    <w:rsid w:val="008C2796"/>
    <w:rsid w:val="008D118E"/>
    <w:rsid w:val="008D218E"/>
    <w:rsid w:val="008F2A9D"/>
    <w:rsid w:val="008F3421"/>
    <w:rsid w:val="00904BA2"/>
    <w:rsid w:val="009452E3"/>
    <w:rsid w:val="009603A5"/>
    <w:rsid w:val="00986040"/>
    <w:rsid w:val="00994BD7"/>
    <w:rsid w:val="009A684F"/>
    <w:rsid w:val="009B6F65"/>
    <w:rsid w:val="009C553F"/>
    <w:rsid w:val="009D7CB9"/>
    <w:rsid w:val="009E472D"/>
    <w:rsid w:val="00A0154A"/>
    <w:rsid w:val="00A074C2"/>
    <w:rsid w:val="00A15A93"/>
    <w:rsid w:val="00A50686"/>
    <w:rsid w:val="00A53692"/>
    <w:rsid w:val="00A61D87"/>
    <w:rsid w:val="00A649A9"/>
    <w:rsid w:val="00A87602"/>
    <w:rsid w:val="00AC617D"/>
    <w:rsid w:val="00AC671C"/>
    <w:rsid w:val="00AD07AB"/>
    <w:rsid w:val="00AD2371"/>
    <w:rsid w:val="00AE38A8"/>
    <w:rsid w:val="00AE4B07"/>
    <w:rsid w:val="00AE64EC"/>
    <w:rsid w:val="00B00C4D"/>
    <w:rsid w:val="00B07F66"/>
    <w:rsid w:val="00B147F5"/>
    <w:rsid w:val="00B56A6A"/>
    <w:rsid w:val="00B87B6C"/>
    <w:rsid w:val="00B9139D"/>
    <w:rsid w:val="00BE28F2"/>
    <w:rsid w:val="00C157AB"/>
    <w:rsid w:val="00C2525F"/>
    <w:rsid w:val="00C54FDF"/>
    <w:rsid w:val="00C80F1C"/>
    <w:rsid w:val="00C90D71"/>
    <w:rsid w:val="00CC19B8"/>
    <w:rsid w:val="00CD67CB"/>
    <w:rsid w:val="00D53087"/>
    <w:rsid w:val="00D5353F"/>
    <w:rsid w:val="00D57040"/>
    <w:rsid w:val="00D7181E"/>
    <w:rsid w:val="00D76F1E"/>
    <w:rsid w:val="00DA5DB1"/>
    <w:rsid w:val="00DB77BC"/>
    <w:rsid w:val="00DD1C88"/>
    <w:rsid w:val="00DD7B4A"/>
    <w:rsid w:val="00DF387E"/>
    <w:rsid w:val="00E0366D"/>
    <w:rsid w:val="00E06BC1"/>
    <w:rsid w:val="00E22D7F"/>
    <w:rsid w:val="00E265A3"/>
    <w:rsid w:val="00E43875"/>
    <w:rsid w:val="00E54585"/>
    <w:rsid w:val="00E76BD9"/>
    <w:rsid w:val="00E93B95"/>
    <w:rsid w:val="00EA50CA"/>
    <w:rsid w:val="00EA7C8D"/>
    <w:rsid w:val="00EE0F99"/>
    <w:rsid w:val="00EE3CD6"/>
    <w:rsid w:val="00EF1A01"/>
    <w:rsid w:val="00F01623"/>
    <w:rsid w:val="00F0678B"/>
    <w:rsid w:val="00F11934"/>
    <w:rsid w:val="00F46C97"/>
    <w:rsid w:val="00F54AC4"/>
    <w:rsid w:val="00F60CB7"/>
    <w:rsid w:val="00F64198"/>
    <w:rsid w:val="00F85E2D"/>
    <w:rsid w:val="00FA38E9"/>
    <w:rsid w:val="00FC2DC0"/>
    <w:rsid w:val="00FC4753"/>
    <w:rsid w:val="00FC5B16"/>
    <w:rsid w:val="00FF6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472D"/>
    <w:pPr>
      <w:ind w:left="720"/>
      <w:contextualSpacing/>
    </w:pPr>
  </w:style>
  <w:style w:type="character" w:styleId="Hyperlink">
    <w:name w:val="Hyperlink"/>
    <w:basedOn w:val="DefaultParagraphFont"/>
    <w:uiPriority w:val="99"/>
    <w:unhideWhenUsed/>
    <w:rsid w:val="0057662C"/>
    <w:rPr>
      <w:color w:val="0000FF" w:themeColor="hyperlink"/>
      <w:u w:val="single"/>
    </w:rPr>
  </w:style>
  <w:style w:type="paragraph" w:styleId="BalloonText">
    <w:name w:val="Balloon Text"/>
    <w:basedOn w:val="Normal"/>
    <w:link w:val="BalloonTextChar"/>
    <w:uiPriority w:val="99"/>
    <w:semiHidden/>
    <w:unhideWhenUsed/>
    <w:rsid w:val="004F5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E8B"/>
    <w:rPr>
      <w:rFonts w:ascii="Tahoma" w:hAnsi="Tahoma" w:cs="Tahoma"/>
      <w:sz w:val="16"/>
      <w:szCs w:val="16"/>
    </w:rPr>
  </w:style>
  <w:style w:type="character" w:styleId="CommentReference">
    <w:name w:val="annotation reference"/>
    <w:basedOn w:val="DefaultParagraphFont"/>
    <w:uiPriority w:val="99"/>
    <w:semiHidden/>
    <w:unhideWhenUsed/>
    <w:rsid w:val="00A0154A"/>
    <w:rPr>
      <w:sz w:val="16"/>
      <w:szCs w:val="16"/>
    </w:rPr>
  </w:style>
  <w:style w:type="paragraph" w:styleId="CommentText">
    <w:name w:val="annotation text"/>
    <w:basedOn w:val="Normal"/>
    <w:link w:val="CommentTextChar"/>
    <w:uiPriority w:val="99"/>
    <w:semiHidden/>
    <w:unhideWhenUsed/>
    <w:rsid w:val="00A0154A"/>
    <w:pPr>
      <w:spacing w:line="240" w:lineRule="auto"/>
    </w:pPr>
    <w:rPr>
      <w:sz w:val="20"/>
      <w:szCs w:val="20"/>
    </w:rPr>
  </w:style>
  <w:style w:type="character" w:customStyle="1" w:styleId="CommentTextChar">
    <w:name w:val="Comment Text Char"/>
    <w:basedOn w:val="DefaultParagraphFont"/>
    <w:link w:val="CommentText"/>
    <w:uiPriority w:val="99"/>
    <w:semiHidden/>
    <w:rsid w:val="00A0154A"/>
  </w:style>
  <w:style w:type="paragraph" w:styleId="CommentSubject">
    <w:name w:val="annotation subject"/>
    <w:basedOn w:val="CommentText"/>
    <w:next w:val="CommentText"/>
    <w:link w:val="CommentSubjectChar"/>
    <w:uiPriority w:val="99"/>
    <w:semiHidden/>
    <w:unhideWhenUsed/>
    <w:rsid w:val="00A0154A"/>
    <w:rPr>
      <w:b/>
      <w:bCs/>
    </w:rPr>
  </w:style>
  <w:style w:type="character" w:customStyle="1" w:styleId="CommentSubjectChar">
    <w:name w:val="Comment Subject Char"/>
    <w:basedOn w:val="CommentTextChar"/>
    <w:link w:val="CommentSubject"/>
    <w:uiPriority w:val="99"/>
    <w:semiHidden/>
    <w:rsid w:val="00A0154A"/>
    <w:rPr>
      <w:b/>
      <w:bCs/>
    </w:rPr>
  </w:style>
  <w:style w:type="paragraph" w:styleId="Header">
    <w:name w:val="header"/>
    <w:basedOn w:val="Normal"/>
    <w:link w:val="HeaderChar"/>
    <w:uiPriority w:val="99"/>
    <w:unhideWhenUsed/>
    <w:rsid w:val="00945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2E3"/>
    <w:rPr>
      <w:sz w:val="22"/>
      <w:szCs w:val="22"/>
    </w:rPr>
  </w:style>
  <w:style w:type="paragraph" w:styleId="Footer">
    <w:name w:val="footer"/>
    <w:basedOn w:val="Normal"/>
    <w:link w:val="FooterChar"/>
    <w:uiPriority w:val="99"/>
    <w:unhideWhenUsed/>
    <w:rsid w:val="00945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2E3"/>
    <w:rPr>
      <w:sz w:val="22"/>
      <w:szCs w:val="22"/>
    </w:rPr>
  </w:style>
  <w:style w:type="paragraph" w:customStyle="1" w:styleId="EndNoteBibliographyTitle">
    <w:name w:val="EndNote Bibliography Title"/>
    <w:basedOn w:val="Normal"/>
    <w:link w:val="EndNoteBibliographyTitleChar"/>
    <w:rsid w:val="00AE64EC"/>
    <w:pPr>
      <w:spacing w:after="0"/>
      <w:jc w:val="center"/>
    </w:pPr>
    <w:rPr>
      <w:noProof/>
    </w:rPr>
  </w:style>
  <w:style w:type="character" w:customStyle="1" w:styleId="ListParagraphChar">
    <w:name w:val="List Paragraph Char"/>
    <w:basedOn w:val="DefaultParagraphFont"/>
    <w:link w:val="ListParagraph"/>
    <w:uiPriority w:val="34"/>
    <w:rsid w:val="00AE64EC"/>
    <w:rPr>
      <w:sz w:val="22"/>
      <w:szCs w:val="22"/>
    </w:rPr>
  </w:style>
  <w:style w:type="character" w:customStyle="1" w:styleId="EndNoteBibliographyTitleChar">
    <w:name w:val="EndNote Bibliography Title Char"/>
    <w:basedOn w:val="ListParagraphChar"/>
    <w:link w:val="EndNoteBibliographyTitle"/>
    <w:rsid w:val="00AE64EC"/>
    <w:rPr>
      <w:noProof/>
      <w:sz w:val="22"/>
      <w:szCs w:val="22"/>
    </w:rPr>
  </w:style>
  <w:style w:type="paragraph" w:customStyle="1" w:styleId="EndNoteBibliography">
    <w:name w:val="EndNote Bibliography"/>
    <w:basedOn w:val="Normal"/>
    <w:link w:val="EndNoteBibliographyChar"/>
    <w:rsid w:val="00AE64EC"/>
    <w:pPr>
      <w:spacing w:line="240" w:lineRule="auto"/>
    </w:pPr>
    <w:rPr>
      <w:noProof/>
    </w:rPr>
  </w:style>
  <w:style w:type="character" w:customStyle="1" w:styleId="EndNoteBibliographyChar">
    <w:name w:val="EndNote Bibliography Char"/>
    <w:basedOn w:val="ListParagraphChar"/>
    <w:link w:val="EndNoteBibliography"/>
    <w:rsid w:val="00AE64EC"/>
    <w:rPr>
      <w:noProof/>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E472D"/>
    <w:pPr>
      <w:ind w:left="720"/>
      <w:contextualSpacing/>
    </w:pPr>
  </w:style>
  <w:style w:type="character" w:styleId="Hyperlink">
    <w:name w:val="Hyperlink"/>
    <w:basedOn w:val="DefaultParagraphFont"/>
    <w:uiPriority w:val="99"/>
    <w:unhideWhenUsed/>
    <w:rsid w:val="0057662C"/>
    <w:rPr>
      <w:color w:val="0000FF" w:themeColor="hyperlink"/>
      <w:u w:val="single"/>
    </w:rPr>
  </w:style>
  <w:style w:type="paragraph" w:styleId="BalloonText">
    <w:name w:val="Balloon Text"/>
    <w:basedOn w:val="Normal"/>
    <w:link w:val="BalloonTextChar"/>
    <w:uiPriority w:val="99"/>
    <w:semiHidden/>
    <w:unhideWhenUsed/>
    <w:rsid w:val="004F5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E8B"/>
    <w:rPr>
      <w:rFonts w:ascii="Tahoma" w:hAnsi="Tahoma" w:cs="Tahoma"/>
      <w:sz w:val="16"/>
      <w:szCs w:val="16"/>
    </w:rPr>
  </w:style>
  <w:style w:type="character" w:styleId="CommentReference">
    <w:name w:val="annotation reference"/>
    <w:basedOn w:val="DefaultParagraphFont"/>
    <w:uiPriority w:val="99"/>
    <w:semiHidden/>
    <w:unhideWhenUsed/>
    <w:rsid w:val="00A0154A"/>
    <w:rPr>
      <w:sz w:val="16"/>
      <w:szCs w:val="16"/>
    </w:rPr>
  </w:style>
  <w:style w:type="paragraph" w:styleId="CommentText">
    <w:name w:val="annotation text"/>
    <w:basedOn w:val="Normal"/>
    <w:link w:val="CommentTextChar"/>
    <w:uiPriority w:val="99"/>
    <w:semiHidden/>
    <w:unhideWhenUsed/>
    <w:rsid w:val="00A0154A"/>
    <w:pPr>
      <w:spacing w:line="240" w:lineRule="auto"/>
    </w:pPr>
    <w:rPr>
      <w:sz w:val="20"/>
      <w:szCs w:val="20"/>
    </w:rPr>
  </w:style>
  <w:style w:type="character" w:customStyle="1" w:styleId="CommentTextChar">
    <w:name w:val="Comment Text Char"/>
    <w:basedOn w:val="DefaultParagraphFont"/>
    <w:link w:val="CommentText"/>
    <w:uiPriority w:val="99"/>
    <w:semiHidden/>
    <w:rsid w:val="00A0154A"/>
  </w:style>
  <w:style w:type="paragraph" w:styleId="CommentSubject">
    <w:name w:val="annotation subject"/>
    <w:basedOn w:val="CommentText"/>
    <w:next w:val="CommentText"/>
    <w:link w:val="CommentSubjectChar"/>
    <w:uiPriority w:val="99"/>
    <w:semiHidden/>
    <w:unhideWhenUsed/>
    <w:rsid w:val="00A0154A"/>
    <w:rPr>
      <w:b/>
      <w:bCs/>
    </w:rPr>
  </w:style>
  <w:style w:type="character" w:customStyle="1" w:styleId="CommentSubjectChar">
    <w:name w:val="Comment Subject Char"/>
    <w:basedOn w:val="CommentTextChar"/>
    <w:link w:val="CommentSubject"/>
    <w:uiPriority w:val="99"/>
    <w:semiHidden/>
    <w:rsid w:val="00A0154A"/>
    <w:rPr>
      <w:b/>
      <w:bCs/>
    </w:rPr>
  </w:style>
  <w:style w:type="paragraph" w:styleId="Header">
    <w:name w:val="header"/>
    <w:basedOn w:val="Normal"/>
    <w:link w:val="HeaderChar"/>
    <w:uiPriority w:val="99"/>
    <w:unhideWhenUsed/>
    <w:rsid w:val="009452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52E3"/>
    <w:rPr>
      <w:sz w:val="22"/>
      <w:szCs w:val="22"/>
    </w:rPr>
  </w:style>
  <w:style w:type="paragraph" w:styleId="Footer">
    <w:name w:val="footer"/>
    <w:basedOn w:val="Normal"/>
    <w:link w:val="FooterChar"/>
    <w:uiPriority w:val="99"/>
    <w:unhideWhenUsed/>
    <w:rsid w:val="009452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52E3"/>
    <w:rPr>
      <w:sz w:val="22"/>
      <w:szCs w:val="22"/>
    </w:rPr>
  </w:style>
  <w:style w:type="paragraph" w:customStyle="1" w:styleId="EndNoteBibliographyTitle">
    <w:name w:val="EndNote Bibliography Title"/>
    <w:basedOn w:val="Normal"/>
    <w:link w:val="EndNoteBibliographyTitleChar"/>
    <w:rsid w:val="00AE64EC"/>
    <w:pPr>
      <w:spacing w:after="0"/>
      <w:jc w:val="center"/>
    </w:pPr>
    <w:rPr>
      <w:noProof/>
    </w:rPr>
  </w:style>
  <w:style w:type="character" w:customStyle="1" w:styleId="ListParagraphChar">
    <w:name w:val="List Paragraph Char"/>
    <w:basedOn w:val="DefaultParagraphFont"/>
    <w:link w:val="ListParagraph"/>
    <w:uiPriority w:val="34"/>
    <w:rsid w:val="00AE64EC"/>
    <w:rPr>
      <w:sz w:val="22"/>
      <w:szCs w:val="22"/>
    </w:rPr>
  </w:style>
  <w:style w:type="character" w:customStyle="1" w:styleId="EndNoteBibliographyTitleChar">
    <w:name w:val="EndNote Bibliography Title Char"/>
    <w:basedOn w:val="ListParagraphChar"/>
    <w:link w:val="EndNoteBibliographyTitle"/>
    <w:rsid w:val="00AE64EC"/>
    <w:rPr>
      <w:noProof/>
      <w:sz w:val="22"/>
      <w:szCs w:val="22"/>
    </w:rPr>
  </w:style>
  <w:style w:type="paragraph" w:customStyle="1" w:styleId="EndNoteBibliography">
    <w:name w:val="EndNote Bibliography"/>
    <w:basedOn w:val="Normal"/>
    <w:link w:val="EndNoteBibliographyChar"/>
    <w:rsid w:val="00AE64EC"/>
    <w:pPr>
      <w:spacing w:line="240" w:lineRule="auto"/>
    </w:pPr>
    <w:rPr>
      <w:noProof/>
    </w:rPr>
  </w:style>
  <w:style w:type="character" w:customStyle="1" w:styleId="EndNoteBibliographyChar">
    <w:name w:val="EndNote Bibliography Char"/>
    <w:basedOn w:val="ListParagraphChar"/>
    <w:link w:val="EndNoteBibliography"/>
    <w:rsid w:val="00AE64EC"/>
    <w:rPr>
      <w:noProo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1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thew.Klinker@fda.hhs.gov" TargetMode="External"/><Relationship Id="rId13" Type="http://schemas.openxmlformats.org/officeDocument/2006/relationships/hyperlink" Target="mailto:ChengHong.Wei@fda.hhs.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Steven.Bauer@fda.hhs.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ean.Manirarora@fda.hhs.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ssica.LoSurdo@fda.hhs.gov" TargetMode="External"/><Relationship Id="rId4" Type="http://schemas.openxmlformats.org/officeDocument/2006/relationships/settings" Target="settings.xml"/><Relationship Id="rId9" Type="http://schemas.openxmlformats.org/officeDocument/2006/relationships/hyperlink" Target="mailto:Cristina.Nazarov@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6197</Words>
  <Characters>35323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Klinker</dc:creator>
  <cp:lastModifiedBy>Jaydev Upponi</cp:lastModifiedBy>
  <cp:revision>4</cp:revision>
  <cp:lastPrinted>2014-07-09T20:30:00Z</cp:lastPrinted>
  <dcterms:created xsi:type="dcterms:W3CDTF">2014-10-03T17:47:00Z</dcterms:created>
  <dcterms:modified xsi:type="dcterms:W3CDTF">2014-10-03T17:48:00Z</dcterms:modified>
</cp:coreProperties>
</file>