
<file path=[Content_Types].xml><?xml version="1.0" encoding="utf-8"?>
<Types xmlns="http://schemas.openxmlformats.org/package/2006/content-types">
  <Default Extension="rels" ContentType="application/vnd.openxmlformats-package.relationships+xml"/>
  <Default Extension="bin" ContentType="application/vnd.openxmlformats-officedocument.oleObject"/>
  <Default Extension="wmf" ContentType="image/x-wmf"/>
  <Default Extension="xml" ContentType="application/vnd.openxmlformats-officedocument.wordprocessingml.numbering+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human-machine-interface integrating low-cost sensors with a neuromuscular electrical stimulation system for post-stroke balance rehabilitation.</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Kumar, Deepesh</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Doctoral candidate of Electrical Engineering</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Indian Institute of Technology Gandhinagar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Gandhinagar, India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deepesh.kumar@iitgn.ac.in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Das, Abhijit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Director of NeuroRehabilitation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Institute of Neurosciences Kolkata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Kolkata, India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abhijit.neuro@gmail.com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Lahiri, Uttama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Assistant Professor of Electrical Engineering</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Indian Institute of Technology Gandhinagar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Gandhinagar, India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uttamalahiri@iitgn.ac.in</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Dutta, Anirban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Institut national de recherche en informatique et en automatique-INRIA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Montpellier, France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anirban.dutta@inria.fr</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Dutta, Anirban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Institut national de recherche en informatique et en automatique-INRIA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Montpellier, France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anirban.dutta@inria.fr</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Stroke, Movement Rehabilitation, Low-cost device, Operant Conditioning, Biofeedback training, Neuroplasticity, Standing Balance.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novel low-cost human-machine interface for an interactive post-stroke balance rehabilitation system is presented in this article. The system integrates off-the-shelf low-cost sensors towards volitionally driven electrotherapy paradigm. The proof-of-concept software interface is demonstrated on healthy volunteers.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stroke is caused when an artery carrying blood from the heart to an area in the brain bursts or a clot obstructs the blood flow to the brain thereby preventing delivery of oxygen and nutrients. About half of the stroke survivors are left with some degree of disability. Innovative methodologies for restorative neurorehabilitation are urgently required to reduce long-term disability. The ability of the nervous system to reorganize its structure, function and connections as a response to intrinsic or extrinsic stimuli is called neuroplasticity. Neuroplasticity is involved in post-stroke functional disturbances, but also in rehabilitation. Beneficial neuroplastic changes may be facilitated with non-invasive electrotherapy, such as neuromuscular electrical stimulation (NMES). NMES involves coordinated electrical stimulation of nerves and muscles with continuous short pulses of electrical current leading to improvements in muscle strength and reduction in spasticity. Here, active cortical participation in rehabilitation procedures may be facilitated by driving the non-invasive electrotherapy with biosignals (electromyogram (EMG), electroencephalogram (EEG), electrooculogram (EOG)) that represent simultaneous active perception and volitional effort. To achieve this in a resource-poor setting, e.g., in low- and middle-income countries, we present a low-cost human-machine-interface (HMI) by leveraging recent advances in off-the-shelf video game sensor technology. In this paper, we discuss the open-source software interface that integrates low-cost off-the-shelf sensors with NMES to assist postural control for balance rehabilitation. We demonstrate the proof-of-concept on healthy volunteers.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episode of neurological dysfunction caused by focal cerebral, spinal, or retinal infarction is called a stroke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Strokes are a global health problem and fourth leading cause of disability worldwide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In countries like India and China, the two most populous nations of the world, neurologic disability due to stroke is being labeled as a hidden epidemic </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One of the most common medical complications after a stroke are falls with a reported incidence of up to 73% in the first year post-stroke </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The post-stroke fall is multifactorial and includes both spinal and supraspinal factors like balance and visuospatial neglect </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 review by Geurts and colleagues </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identified multi-directionally impaired maximal weight shifting during bipedal standing, slow speed, directional imprecision, and small amplitudes of single and cyclic sub-maximal frontal plane weight shifts as the balance factors for fall risk. The consequent impact on activities of daily living can be significant since prior works have shown that balance is associated with ambulatory ability and independence in gross motor function </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Moreover, Geurts and colleagues </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suggested that supraspinal multisensory integration (and muscle coordination </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in addition to muscle strength is critical for balance recovery which is lacking in current protocols. Towards multisensory integration, our hypothesis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on volitionally driven NMES is based on the results presented by Roby-Brami et al.</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who demonstrated acquisition of adaptive behavior by the hemiparetic patients during a volitional hand reaching and grasping task. We further postulate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that this adaptive behavior will be facilitated with active perception of sensory inputs during NMES-assisted movement of the affected limb such that the brain can incorporate this feedback into subsequent movement output by recruiting alternate motor pathways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if needed.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achieve volitionally driven NMES assisted balance training in a resource-poor setting, a low-cost human-machine-interface (HMI) was developed by leveraging available open-source software and recent advances in off-the-shelf video game sensor technology. NMES involves coordinated electrical stimulation of nerves and muscles that has been shown to improve muscle strength and reduce spasticity </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Here, the HMI will make possible sensory-motor integration during interactive post-stroke balance therapy where volitionally-driven NMES for the ankle muscles will act as a muscle amplifier to assist healthy ankle strategies </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for upright stance during postural sways. This is based on the hypothesis presented in Dutta et al. </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that an increased corticospinal excitability of relevant ankle muscles effected through NMES may lend to an improved supraspinal modulation of ankle stiffness. Indeed, prior work has shown that NMES elicits lasting changes in corticospinal excitability, possibly as a result of co-activating motor and sensory fibers </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Moreover, Khaslavskaia and Sinkjaer </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showed in humans that concurrent motor cortical drive present at the time of NMES enhanced motor cortical excitability. Therefore, volitionally-driven NMES may induce short-term neuroplasticity in spinal reflexes (e.g., reciprocal Ia inhibition </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where corticospinal neurons that project via descending pathways to a given motoneuron pool can inhibit the antagonistic motoneuron pool via Ia-inhibitory interneurons in humans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as shown in Figure 1, towards an operant conditioning paradigm (see Dutta et al. </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1 here]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antero-posterior (A-P) displacements in center of mass (CoM) are performed by ankle plantarflexors (such as medial gastrocnemius and soleus muscles) and dorsiflexors (such as the anterior tibial muscle) while medio-lateral (M-L) displacements are performed by ankle invertors (such as the anterior tibial muscle) and evertors (such as peroneus longus and brevis muscles). Consequently, stroke-related ankle impairments including weakness of the ankle dorsiflexor muscles and increased spasticity of the ankle plantarflexor muscles lead to impaired postural control. Here, agility training programs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can be leveraged that challenge dynamic balance where tasks are progressively increased in difficulty which may be more effective than static stretching/weight-shifting exercise program in preventing falls </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For example, subjects can perform volitionally driven NMES assisted A-P and M-L displacements during a dynamic visuomotor balance task where the difficulty can be progressively increased to ameliorate post-stroke ankle-specific control problems in weight shifting during bipedal standing. Towards volitionally driven NMES assisted balance therapy in a resource-poor setting, we present a low-cost HMI for Mobile Brain/Body Imaging (MoBI)</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which can also be used for data collection from low-cost sensors for offline data exploration in MoBILAB (see Ojeda et al.</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HMI software pipeline was developed based on freely available open-source software and off-the-shelf low-cost video game sensors (details available at: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https://team.inria.fr/nphys4nrehab/software/</w:t>
        </w:r>
      </w:hyperlink>
      <w:r>
        <w:rPr>
          <w:rFonts w:ascii="Calibri" w:hAnsi="Calibri" w:cs="Calibri" w:eastAsia="Calibri"/>
          <w:color w:val="auto"/>
          <w:spacing w:val="0"/>
          <w:position w:val="0"/>
          <w:sz w:val="24"/>
          <w:shd w:fill="auto" w:val="clear"/>
        </w:rPr>
        <w:t xml:space="preserve">). The HMI software pipeline is provided for data collection during a modified functional reach task (mFRT)</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for visuomotor balance therapy (VBT)</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Figure 2a shows the diagnostic eye tracker setup where the gaze features are extracted offline for the quantification of post-stroke residual function. Figure 2b shows the experimental setup for VBT.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2 here]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Software installation for Mobile Brain/Body Imaging during VBT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Installation of Psychtoolbox</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in Windows for the visual biofeedback (installation procedures for different operating systems are given at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http://psychtoolbox.org/download/</w:t>
        </w:r>
      </w:hyperlink>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Download Subversion installer from </w:t>
      </w: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http://www.sliksvn.com/en/download</w:t>
        </w:r>
      </w:hyperlink>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Download the Psychtoolbox installer (DownloadPsychtoolbox) to your desktop from </w:t>
      </w:r>
      <w:hyperlink xmlns:r="http://schemas.openxmlformats.org/officeDocument/2006/relationships" r:id="docRId3">
        <w:r>
          <w:rPr>
            <w:rFonts w:ascii="Calibri" w:hAnsi="Calibri" w:cs="Calibri" w:eastAsia="Calibri"/>
            <w:color w:val="0000FF"/>
            <w:spacing w:val="0"/>
            <w:position w:val="0"/>
            <w:sz w:val="24"/>
            <w:u w:val="single"/>
            <w:shd w:fill="auto" w:val="clear"/>
          </w:rPr>
          <w:t xml:space="preserve">https://raw.github.com/Psychtoolbox-3/Psychtoolbox-3/master/Psychtoolbox/DownloadPsychtoolbox.m</w:t>
        </w:r>
      </w:hyperlink>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 Open the My Computer icon (it is either on the desktop or in the Start Menu).</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 Double-click on the C: drive icon.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 Create a new folder called toolbox to install Psychtoolbox into that folder.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1.1.6. Move the Psychtoolbox installer (DownloadPsychtoolbox) from the Desktop to the new toolbox folder - toolbox.</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1.1.7. Open Matlab as administrative user and type the following in the command window:</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&gt;&gt; cd C:\toolbox</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&gt;&gt; DownloadPsychtoolbox('C:\toolbox')</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Install drivers for the Motion Capture (installation procedures provided at </w:t>
      </w:r>
      <w:hyperlink xmlns:r="http://schemas.openxmlformats.org/officeDocument/2006/relationships" r:id="docRId4">
        <w:r>
          <w:rPr>
            <w:rFonts w:ascii="Calibri" w:hAnsi="Calibri" w:cs="Calibri" w:eastAsia="Calibri"/>
            <w:color w:val="0000FF"/>
            <w:spacing w:val="0"/>
            <w:position w:val="0"/>
            <w:sz w:val="24"/>
            <w:u w:val="single"/>
            <w:shd w:fill="auto" w:val="clear"/>
          </w:rPr>
          <w:t xml:space="preserve">https://code.google.com/p/labstreaminglayer/wiki/KinectMocap</w:t>
        </w:r>
      </w:hyperlink>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 Download and install Kinect Runtime from </w:t>
      </w:r>
      <w:hyperlink xmlns:r="http://schemas.openxmlformats.org/officeDocument/2006/relationships" r:id="docRId5">
        <w:r>
          <w:rPr>
            <w:rFonts w:ascii="Calibri" w:hAnsi="Calibri" w:cs="Calibri" w:eastAsia="Calibri"/>
            <w:color w:val="0000FF"/>
            <w:spacing w:val="0"/>
            <w:position w:val="0"/>
            <w:sz w:val="24"/>
            <w:u w:val="single"/>
            <w:shd w:fill="auto" w:val="clear"/>
          </w:rPr>
          <w:t xml:space="preserve">http://go.microsoft.com/fwlink/?LinkId=253187</w:t>
        </w:r>
      </w:hyperlink>
      <w:r>
        <w:rPr>
          <w:rFonts w:ascii="Calibri" w:hAnsi="Calibri" w:cs="Calibri" w:eastAsia="Calibri"/>
          <w:color w:val="auto"/>
          <w:spacing w:val="0"/>
          <w:position w:val="0"/>
          <w:sz w:val="24"/>
          <w:shd w:fill="auto" w:val="clear"/>
        </w:rPr>
        <w:t xml:space="preserve">. Do not plug in the motion Capture sensor into any of the USB ports on the computer.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 Plug in the powered Motion Capture Sensor into a USB port via the interface cable. The drivers will load automatically.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Install drivers for the Eye Tracker Sensor (installation procedures provided at </w:t>
      </w:r>
      <w:hyperlink xmlns:r="http://schemas.openxmlformats.org/officeDocument/2006/relationships" r:id="docRId6">
        <w:r>
          <w:rPr>
            <w:rFonts w:ascii="Calibri" w:hAnsi="Calibri" w:cs="Calibri" w:eastAsia="Calibri"/>
            <w:color w:val="0000FF"/>
            <w:spacing w:val="0"/>
            <w:position w:val="0"/>
            <w:sz w:val="24"/>
            <w:u w:val="single"/>
            <w:shd w:fill="auto" w:val="clear"/>
          </w:rPr>
          <w:t xml:space="preserve">https://github.com/esdalmaijer/EyeTribe-Toolbox-for-Matlab</w:t>
        </w:r>
      </w:hyperlink>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 Download the software from </w:t>
      </w:r>
      <w:hyperlink xmlns:r="http://schemas.openxmlformats.org/officeDocument/2006/relationships" r:id="docRId7">
        <w:r>
          <w:rPr>
            <w:rFonts w:ascii="Calibri" w:hAnsi="Calibri" w:cs="Calibri" w:eastAsia="Calibri"/>
            <w:color w:val="0000FF"/>
            <w:spacing w:val="0"/>
            <w:position w:val="0"/>
            <w:sz w:val="24"/>
            <w:u w:val="single"/>
            <w:shd w:fill="auto" w:val="clear"/>
          </w:rPr>
          <w:t xml:space="preserve">http://theeyetribe.com</w:t>
        </w:r>
      </w:hyperlink>
      <w:r>
        <w:rPr>
          <w:rFonts w:ascii="Calibri" w:hAnsi="Calibri" w:cs="Calibri" w:eastAsia="Calibri"/>
          <w:color w:val="auto"/>
          <w:spacing w:val="0"/>
          <w:position w:val="0"/>
          <w:sz w:val="24"/>
          <w:shd w:fill="auto" w:val="clear"/>
        </w:rPr>
        <w:t xml:space="preserve">, launch the application and install the software (Eye Tracker sensor should not be plugged into any of the USB ports on the computer).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 Plug in the powered Eye Tracker Sensor and the drivers will load automatically.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 Download and extract the Matlab toolbox from </w:t>
      </w:r>
      <w:hyperlink xmlns:r="http://schemas.openxmlformats.org/officeDocument/2006/relationships" r:id="docRId8">
        <w:r>
          <w:rPr>
            <w:rFonts w:ascii="Calibri" w:hAnsi="Calibri" w:cs="Calibri" w:eastAsia="Calibri"/>
            <w:color w:val="0000FF"/>
            <w:spacing w:val="0"/>
            <w:position w:val="0"/>
            <w:sz w:val="24"/>
            <w:u w:val="single"/>
            <w:shd w:fill="auto" w:val="clear"/>
          </w:rPr>
          <w:t xml:space="preserve">https://github.com/esdalmaijer/EyeTribe-Toolbox-for-Matlab/archive/master.zip</w:t>
        </w:r>
      </w:hyperlink>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1.3.4. In Matlab, go to File -&gt; Set Path -&gt; Add folder, and add the EyeTribe_for_Matlab folder to communicate with the Eye Tracker Sensor from Matlab.</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Install drivers for the Balance Board (installation procedures provided at </w:t>
      </w:r>
      <w:hyperlink xmlns:r="http://schemas.openxmlformats.org/officeDocument/2006/relationships" r:id="docRId9">
        <w:r>
          <w:rPr>
            <w:rFonts w:ascii="Calibri" w:hAnsi="Calibri" w:cs="Calibri" w:eastAsia="Calibri"/>
            <w:color w:val="0000FF"/>
            <w:spacing w:val="0"/>
            <w:position w:val="0"/>
            <w:sz w:val="24"/>
            <w:u w:val="single"/>
            <w:shd w:fill="auto" w:val="clear"/>
          </w:rPr>
          <w:t xml:space="preserve">http://www.colorado.edu/intphys/neuromechanics/cu_wii.html</w:t>
        </w:r>
      </w:hyperlink>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 Download and extract CU_WiiBB.zip from </w:t>
      </w:r>
      <w:hyperlink xmlns:r="http://schemas.openxmlformats.org/officeDocument/2006/relationships" r:id="docRId10">
        <w:r>
          <w:rPr>
            <w:rFonts w:ascii="Calibri" w:hAnsi="Calibri" w:cs="Calibri" w:eastAsia="Calibri"/>
            <w:color w:val="0000FF"/>
            <w:spacing w:val="0"/>
            <w:position w:val="0"/>
            <w:sz w:val="24"/>
            <w:u w:val="single"/>
            <w:shd w:fill="auto" w:val="clear"/>
          </w:rPr>
          <w:t xml:space="preserve">http://www.colorado.edu/intphys/neuromechanics/CU_WiiBB.zip</w:t>
        </w:r>
      </w:hyperlink>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 Copy the WiiLab folder to Microsoft Window operating system's standard Program Files directory.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1.4.3. Open the WiiLab folder in the Program Files directory and run as an administrator the InstallWiiLab.bat file to install the Balance Board.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Install drivers for EEG (installation procedures provided at </w:t>
      </w:r>
      <w:hyperlink xmlns:r="http://schemas.openxmlformats.org/officeDocument/2006/relationships" r:id="docRId11">
        <w:r>
          <w:rPr>
            <w:rFonts w:ascii="Calibri" w:hAnsi="Calibri" w:cs="Calibri" w:eastAsia="Calibri"/>
            <w:color w:val="0000FF"/>
            <w:spacing w:val="0"/>
            <w:position w:val="0"/>
            <w:sz w:val="24"/>
            <w:u w:val="single"/>
            <w:shd w:fill="auto" w:val="clear"/>
          </w:rPr>
          <w:t xml:space="preserve">http://openvibe.inria.fr/how-to-connect-emotiv-epoc-with-openvibe/</w:t>
        </w:r>
      </w:hyperlink>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1.5.1. Download and install Emotiv SDK from </w:t>
      </w:r>
      <w:hyperlink xmlns:r="http://schemas.openxmlformats.org/officeDocument/2006/relationships" r:id="docRId12">
        <w:r>
          <w:rPr>
            <w:rFonts w:ascii="Calibri" w:hAnsi="Calibri" w:cs="Calibri" w:eastAsia="Calibri"/>
            <w:color w:val="0000FF"/>
            <w:spacing w:val="0"/>
            <w:position w:val="0"/>
            <w:sz w:val="24"/>
            <w:u w:val="single"/>
            <w:shd w:fill="auto" w:val="clear"/>
          </w:rPr>
          <w:t xml:space="preserve">http://www.emotiv.com/apps/sdk/209/</w:t>
        </w:r>
      </w:hyperlink>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Download and install OpenViBE Acquisition Server with labstreaminglayer (LSL) from </w:t>
      </w:r>
      <w:hyperlink xmlns:r="http://schemas.openxmlformats.org/officeDocument/2006/relationships" r:id="docRId13">
        <w:r>
          <w:rPr>
            <w:rFonts w:ascii="Calibri" w:hAnsi="Calibri" w:cs="Calibri" w:eastAsia="Calibri"/>
            <w:color w:val="0000FF"/>
            <w:spacing w:val="0"/>
            <w:position w:val="0"/>
            <w:sz w:val="24"/>
            <w:u w:val="single"/>
            <w:shd w:fill="auto" w:val="clear"/>
          </w:rPr>
          <w:t xml:space="preserve">https://code.google.com/p/labstreaminglayer/downloads/detail?name=OVAS-withLSL-0.14.3-3350-svn.zip</w:t>
        </w:r>
      </w:hyperlink>
      <w:r>
        <w:rPr>
          <w:rFonts w:ascii="Calibri" w:hAnsi="Calibri" w:cs="Calibri" w:eastAsia="Calibri"/>
          <w:color w:val="auto"/>
          <w:spacing w:val="0"/>
          <w:position w:val="0"/>
          <w:sz w:val="24"/>
          <w:shd w:fill="auto" w:val="clear"/>
        </w:rPr>
        <w:t xml:space="preserve"> for distributed multi-sensor signal transport, time synchronization and data collection system (installation procedures provided at </w:t>
      </w:r>
      <w:hyperlink xmlns:r="http://schemas.openxmlformats.org/officeDocument/2006/relationships" r:id="docRId14">
        <w:r>
          <w:rPr>
            <w:rFonts w:ascii="Calibri" w:hAnsi="Calibri" w:cs="Calibri" w:eastAsia="Calibri"/>
            <w:color w:val="0000FF"/>
            <w:spacing w:val="0"/>
            <w:position w:val="0"/>
            <w:sz w:val="24"/>
            <w:u w:val="single"/>
            <w:shd w:fill="auto" w:val="clear"/>
          </w:rPr>
          <w:t xml:space="preserve">https://code.google.com/p/labstreaminglayer/</w:t>
        </w:r>
      </w:hyperlink>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 Low-cost sensor placement for Mobile Brain/Body Imaging (MoBI)</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open-source HMI software pipeline provides Mobile Brain/Body Imaging (MoBI) </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with low-cost off-the-shelf sensors (see Figure 2b) which can be adapted for other agility training programs.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Visual Feedback for MoBI:</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 Place the personal computer (PC) monitor (recommended 0.6 m) for visual biofeedback at the one end of the room on an adjustable stand. Adjust the height such that the center of the screen is roughly at the eye-level of the subject.</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Motion Capture for MoBI:</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 Place the Motion Capture Sensor in front of the PC monitor such that it is aimed at the volume of motion capture. Confirm that the volume of motion capture is 1.5 m to 2.4 m in the front of the Motion Capture Sensor.</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Balance Board placement for MoBI:</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2.4.1. Place the Balance Board on the floor, roughly 2.0 m away from the PC monitor stand. Make sure that there is enough space around the Balance Board for full-body movement (i.e., during modified functional reach task</w:t>
      </w:r>
      <w:r>
        <w:rPr>
          <w:rFonts w:ascii="Calibri" w:hAnsi="Calibri" w:cs="Calibri" w:eastAsia="Calibri"/>
          <w:color w:val="auto"/>
          <w:spacing w:val="0"/>
          <w:position w:val="0"/>
          <w:sz w:val="24"/>
          <w:shd w:fill="FFFF00" w:val="clear"/>
          <w:vertAlign w:val="superscript"/>
        </w:rPr>
        <w:t xml:space="preserve">18</w:t>
      </w:r>
      <w:r>
        <w:rPr>
          <w:rFonts w:ascii="Calibri" w:hAnsi="Calibri" w:cs="Calibri" w:eastAsia="Calibri"/>
          <w:color w:val="auto"/>
          <w:spacing w:val="0"/>
          <w:position w:val="0"/>
          <w:sz w:val="24"/>
          <w:shd w:fill="FFFF00" w:val="clear"/>
        </w:rPr>
        <w:t xml:space="preserv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 EEG/EMG/EOG sensor placement for MoBI</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2.5.1. Ask the subject to sit on a chair facing the Motion Capture and with their feet on the Balance Board.</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2.5.2. Place the recording (EMG) cum stimulation (NMES) electrodes bilaterally on the Medial Gastrocnemius (MG) and Tibialis Anterior (TA) muscles of the subject. Then, connect them to the wireless NMES stimulator system.</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2.5.3. Place the electroencephalogram (EEG) cap on the subjects head following the International 10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20 system. Then, place the EEG active electrodes with conductive paste at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Fz, C3, Cz, C4, P3, Pz, P4, PO7, Oz, PO8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before connecting them to the wireless EEG headset.</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2.5.4. Place two EEG passive electrodes with conductive paste above and below one of eyes for vertical EOG and put two electrodes with conductive paste at the outer canthus of each eye for horizontal EOG.</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2.5.5. Place two EEG passive electrodes on earlobes as EEG reference electrodes.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 NMES-assisted visuomotor balance therapy (VBT) under MoBI</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Install the drivers for the commercial NMES stimulator (details at </w:t>
      </w:r>
      <w:hyperlink xmlns:r="http://schemas.openxmlformats.org/officeDocument/2006/relationships" r:id="docRId15">
        <w:r>
          <w:rPr>
            <w:rFonts w:ascii="Calibri" w:hAnsi="Calibri" w:cs="Calibri" w:eastAsia="Calibri"/>
            <w:color w:val="0000FF"/>
            <w:spacing w:val="0"/>
            <w:position w:val="0"/>
            <w:sz w:val="24"/>
            <w:u w:val="single"/>
            <w:shd w:fill="FFFF00" w:val="clear"/>
          </w:rPr>
          <w:t xml:space="preserve">http://www.vivaltis.com/gammes/phenix/phenix-usb-neo-50-554-1.html#content</w:t>
        </w:r>
      </w:hyperlink>
      <w:r>
        <w:rPr>
          <w:rFonts w:ascii="Calibri" w:hAnsi="Calibri" w:cs="Calibri" w:eastAsia="Calibri"/>
          <w:color w:val="auto"/>
          <w:spacing w:val="0"/>
          <w:position w:val="0"/>
          <w:sz w:val="24"/>
          <w:shd w:fill="FFFF00" w:val="clear"/>
        </w:rPr>
        <w:t xml:space="preserv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Connect all the sensors to PC (see Figure 2).</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 Make sure that the Eye Tracker sensor is powered on, connected to computer, and that it has fully booted. Start the Eye Tracker server - EyeTribe.exe and EyeTribe_Matlab_server.exe - applications available in the Eye Tracker driver folder (see steps 1.3).</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3.2.2. Make sure that the Motion Capture sensor is powered on, connected to the computer and that it has fully booted (there is a green LED on the front). Start the KinectMocap application available in the LSL folder (see steps 1.6) which will automatically link itself to the LSL and start streaming Motion Capture sensor data.</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3.2.3. Make sure that the Balance Board sensor is powered on. Then, right-click on the Bluetooth icon in the task bar and select "Add a Device". Press and release the Button of the Balance Board sensor, which makes the remote discoverable. The device should show up in the list of discovered devices. Add this device and click "pair without using a code." Then, start the Wiimote application available in the LSL folder (see steps 1.6) which will automatically link itself to the LSL and start streaming Balance Board sensor data.</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3.2.4. Make sure that the EEG/EOG data acquisition systems are powered on. Then, double-click on the openvibe-acquisition-server-withlsl.cmd available in the LSL folder (see steps 1.6). From the menu, select the respective sensor hardware (i.e., Emotiv EPOC for EEG/EOG) and configure the module, if necessary, by clicking on the "Driver Properties". Then, click on "Connect", and then click on "Play" to start the acquisition server.</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Calibrate the sensors for VBT</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3.3.1. Ask the subject to stand on the Balance Board with safety harness (and partial body weight support, if necessary).</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3.3.2. Set a minimum baseline NMES level (pulse-width and current level) necessary for upright standing according to clinical observation (i.e., zero body weight support)</w:t>
      </w:r>
      <w:r>
        <w:rPr>
          <w:rFonts w:ascii="Calibri" w:hAnsi="Calibri" w:cs="Calibri" w:eastAsia="Calibri"/>
          <w:color w:val="auto"/>
          <w:spacing w:val="0"/>
          <w:position w:val="0"/>
          <w:sz w:val="24"/>
          <w:shd w:fill="FFFF00" w:val="clear"/>
          <w:vertAlign w:val="superscript"/>
        </w:rPr>
        <w:t xml:space="preserve">20</w:t>
      </w:r>
      <w:r>
        <w:rPr>
          <w:rFonts w:ascii="Calibri" w:hAnsi="Calibri" w:cs="Calibri" w:eastAsia="Calibri"/>
          <w:color w:val="auto"/>
          <w:spacing w:val="0"/>
          <w:position w:val="0"/>
          <w:sz w:val="24"/>
          <w:shd w:fill="FFFF00" w:val="clear"/>
        </w:rPr>
        <w:t xml:space="preserve">. For setting the minimum baseline NMES level, set the stimulation frequency at 20 Hz and then increase the pulse-width and/or current level until upright standing is achieved. Here, NMES of knee extensors is required to generate enough torque to prevent knee buckling.</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3.3.3. Ask the subject to perform various reach movements that affects CoM and CoP location as cued by the visual feedback.</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3.3.4. Run 'CalibSensors.m' program in Matlab to collect calibration data from Motion Capture Sensor, Balance Board, and EEG data acquisition systems while the subject performs various visually cued reach movements that affects center of mass (CoM) and center of pressure (CoP) location. The calibration program will identify subject-specific maximum EMG level (MEL) of the muscles and maximum excursions of CoM/CoP (CoM</w:t>
      </w:r>
      <w:r>
        <w:rPr>
          <w:rFonts w:ascii="Calibri" w:hAnsi="Calibri" w:cs="Calibri" w:eastAsia="Calibri"/>
          <w:color w:val="auto"/>
          <w:spacing w:val="0"/>
          <w:position w:val="0"/>
          <w:sz w:val="24"/>
          <w:shd w:fill="FFFF00" w:val="clear"/>
          <w:vertAlign w:val="subscript"/>
        </w:rPr>
        <w:t xml:space="preserve">max</w:t>
      </w:r>
      <w:r>
        <w:rPr>
          <w:rFonts w:ascii="Calibri" w:hAnsi="Calibri" w:cs="Calibri" w:eastAsia="Calibri"/>
          <w:color w:val="auto"/>
          <w:spacing w:val="0"/>
          <w:position w:val="0"/>
          <w:sz w:val="24"/>
          <w:shd w:fill="FFFF00" w:val="clear"/>
        </w:rPr>
        <w:t xml:space="preserve">/CoP</w:t>
      </w:r>
      <w:r>
        <w:rPr>
          <w:rFonts w:ascii="Calibri" w:hAnsi="Calibri" w:cs="Calibri" w:eastAsia="Calibri"/>
          <w:color w:val="auto"/>
          <w:spacing w:val="0"/>
          <w:position w:val="0"/>
          <w:sz w:val="24"/>
          <w:shd w:fill="FFFF00" w:val="clear"/>
          <w:vertAlign w:val="subscript"/>
        </w:rPr>
        <w:t xml:space="preserve">max</w:t>
      </w:r>
      <w:r>
        <w:rPr>
          <w:rFonts w:ascii="Calibri" w:hAnsi="Calibri" w:cs="Calibri" w:eastAsia="Calibri"/>
          <w:color w:val="auto"/>
          <w:spacing w:val="0"/>
          <w:position w:val="0"/>
          <w:sz w:val="24"/>
          <w:shd w:fill="FFFF00" w:val="clear"/>
        </w:rPr>
        <w:t xml:space="preserve">) during the reach movements.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 Eye Tracker based evaluation of post-stroke pursuit eye movements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Ask the subject to sit with the chin resting comfortably on the height-adjustable Chin-Rest. Then, raise the computer monitor to a convenient height such that the eyes are roughly facing the center of the computer monitor (see Figure 2a).</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Place the Eye Tracker roughly 50 cm from the Chin-Rest and ask the subject to look straight at the computer monitor for visual cues.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 Run EyeTribeWinUI.exe in the Eye Tracker driver folder to calibrate the Eye Tracker sensor. The subject will be asked to look at various targets on the PC monitor for roughly 2 seconds each. A typical user calibration process takes approximately 20 seconds to complete. The (x, y) coordinates of the subject's gaze point are recorded for different cued targets for calibration.</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 Run 'EyeTrack' program while asking the subject to pursue the moving dot on the computer monitor. This data will be used for the evaluation of post-stroke pursuit eye movement.</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[Place Figure 3 here]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 Multi-sensor data collection from low-cost sensors during VBT (see Figure 2b)</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 Run 'CollectBaseline.m' program in Matlab to collect baseline resting-state eyes-open multi-sensor data by asking the subject to stand still for 2 minutes while looking straight at the CoP target on the PC monitor (see Figure 3a).</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 Run 'CollectVBT.m' program in Matlab to collect sensor data during VBT.</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5.2.1. From upright standing, called the 'Central hold' phase, ask the subject to steer the cursor, driven by the CoP, as fast as possible towards randomly presented peripheral target as cued by visual feedback (see Figure 3b).</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5.2.2. Following this 'Move' phase, ask the subject to hold the cursor at the target location for 1 sec during the 'Peripheral hold' phase.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5.2.3. Following the 'Peripheral hold' phase, the cursor will 'Reset' back to the center when the subject needs to return back to upright standing - the 'Central hold' position. NMES is triggered for the muscle when its EMG level goes above a certain target level (set as a percent of MEL) to assist the volitional effort to return the CoP to the 'Central hold' position.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difficulty of the mFRT can be increased by decreasing the gain, </w:t>
      </w:r>
      <w:r>
        <w:object w:dxaOrig="202" w:dyaOrig="222">
          <v:rect xmlns:o="urn:schemas-microsoft-com:office:office" xmlns:v="urn:schemas-microsoft-com:vml" id="rectole0000000000" style="width:10.100000pt;height:11.100000pt" o:preferrelative="t" o:ole="">
            <o:lock v:ext="edit"/>
            <v:imagedata xmlns:r="http://schemas.openxmlformats.org/officeDocument/2006/relationships" r:id="docRId17" o:title=""/>
          </v:rect>
          <o:OLEObject xmlns:r="http://schemas.openxmlformats.org/officeDocument/2006/relationships" xmlns:o="urn:schemas-microsoft-com:office:office" Type="Embed" DrawAspect="Content" ObjectID="0000000000" ShapeID="rectole0000000000" r:id="docRId16"/>
        </w:object>
      </w:r>
      <w:r>
        <w:rPr>
          <w:rFonts w:ascii="Calibri" w:hAnsi="Calibri" w:cs="Calibri" w:eastAsia="Calibri"/>
          <w:color w:val="auto"/>
          <w:spacing w:val="0"/>
          <w:position w:val="0"/>
          <w:sz w:val="24"/>
          <w:shd w:fill="auto" w:val="clear"/>
        </w:rPr>
        <w:t xml:space="preserve">, or increasing the noise variance,</w:t>
      </w:r>
      <w:r>
        <w:object w:dxaOrig="2004" w:dyaOrig="364">
          <v:rect xmlns:o="urn:schemas-microsoft-com:office:office" xmlns:v="urn:schemas-microsoft-com:vml" id="rectole0000000001" style="width:100.200000pt;height:18.200000pt" o:preferrelative="t" o:ole="">
            <o:lock v:ext="edit"/>
            <v:imagedata xmlns:r="http://schemas.openxmlformats.org/officeDocument/2006/relationships" r:id="docRId19" o:title=""/>
          </v:rect>
          <o:OLEObject xmlns:r="http://schemas.openxmlformats.org/officeDocument/2006/relationships" xmlns:o="urn:schemas-microsoft-com:office:office" Type="Embed" DrawAspect="Content" ObjectID="0000000001" ShapeID="rectole0000000001" r:id="docRId18"/>
        </w:object>
      </w:r>
      <w:r>
        <w:rPr>
          <w:rFonts w:ascii="Calibri" w:hAnsi="Calibri" w:cs="Calibri" w:eastAsia="Calibri"/>
          <w:color w:val="auto"/>
          <w:spacing w:val="0"/>
          <w:position w:val="0"/>
          <w:sz w:val="24"/>
          <w:shd w:fill="auto" w:val="clear"/>
        </w:rPr>
        <w:t xml:space="preserve">, within subject-specific feasible range:</w:t>
      </w:r>
    </w:p>
    <w:p>
      <w:pPr>
        <w:spacing w:before="0" w:after="0" w:line="240"/>
        <w:ind w:right="0" w:left="0" w:firstLine="0"/>
        <w:jc w:val="left"/>
        <w:rPr>
          <w:rFonts w:ascii="Calibri" w:hAnsi="Calibri" w:cs="Calibri" w:eastAsia="Calibri"/>
          <w:color w:val="auto"/>
          <w:spacing w:val="0"/>
          <w:position w:val="0"/>
          <w:sz w:val="24"/>
          <w:shd w:fill="auto" w:val="clear"/>
        </w:rPr>
      </w:pPr>
      <w:r>
        <w:object w:dxaOrig="2065" w:dyaOrig="810">
          <v:rect xmlns:o="urn:schemas-microsoft-com:office:office" xmlns:v="urn:schemas-microsoft-com:vml" id="rectole0000000002" style="width:103.250000pt;height:40.500000pt" o:preferrelative="t" o:ole="">
            <o:lock v:ext="edit"/>
            <v:imagedata xmlns:r="http://schemas.openxmlformats.org/officeDocument/2006/relationships" r:id="docRId21" o:title=""/>
          </v:rect>
          <o:OLEObject xmlns:r="http://schemas.openxmlformats.org/officeDocument/2006/relationships" xmlns:o="urn:schemas-microsoft-com:office:office" Type="Embed" DrawAspect="Content" ObjectID="0000000002" ShapeID="rectole0000000002" r:id="docRId20"/>
        </w:objec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the CoP excursions, </w:t>
      </w:r>
      <w:r>
        <w:object w:dxaOrig="708" w:dyaOrig="729">
          <v:rect xmlns:o="urn:schemas-microsoft-com:office:office" xmlns:v="urn:schemas-microsoft-com:vml" id="rectole0000000003" style="width:35.400000pt;height:36.450000pt" o:preferrelative="t" o:ole="">
            <o:lock v:ext="edit"/>
            <v:imagedata xmlns:r="http://schemas.openxmlformats.org/officeDocument/2006/relationships" r:id="docRId23" o:title=""/>
          </v:rect>
          <o:OLEObject xmlns:r="http://schemas.openxmlformats.org/officeDocument/2006/relationships" xmlns:o="urn:schemas-microsoft-com:office:office" Type="Embed" DrawAspect="Content" ObjectID="0000000003" ShapeID="rectole0000000003" r:id="docRId22"/>
        </w:object>
      </w:r>
      <w:r>
        <w:rPr>
          <w:rFonts w:ascii="Calibri" w:hAnsi="Calibri" w:cs="Calibri" w:eastAsia="Calibri"/>
          <w:color w:val="auto"/>
          <w:spacing w:val="0"/>
          <w:position w:val="0"/>
          <w:sz w:val="24"/>
          <w:shd w:fill="auto" w:val="clear"/>
        </w:rPr>
        <w:t xml:space="preserve">, drive the computer cursor, </w:t>
      </w:r>
      <w:r>
        <w:object w:dxaOrig="668" w:dyaOrig="729">
          <v:rect xmlns:o="urn:schemas-microsoft-com:office:office" xmlns:v="urn:schemas-microsoft-com:vml" id="rectole0000000004" style="width:33.400000pt;height:36.450000pt" o:preferrelative="t" o:ole="">
            <o:lock v:ext="edit"/>
            <v:imagedata xmlns:r="http://schemas.openxmlformats.org/officeDocument/2006/relationships" r:id="docRId25" o:title=""/>
          </v:rect>
          <o:OLEObject xmlns:r="http://schemas.openxmlformats.org/officeDocument/2006/relationships" xmlns:o="urn:schemas-microsoft-com:office:office" Type="Embed" DrawAspect="Content" ObjectID="0000000004" ShapeID="rectole0000000004" r:id="docRId24"/>
        </w:object>
      </w:r>
      <w:r>
        <w:rPr>
          <w:rFonts w:ascii="Calibri" w:hAnsi="Calibri" w:cs="Calibri" w:eastAsia="Calibri"/>
          <w:color w:val="auto"/>
          <w:spacing w:val="0"/>
          <w:position w:val="0"/>
          <w:sz w:val="24"/>
          <w:shd w:fill="auto" w:val="clear"/>
        </w:rPr>
        <w:t xml:space="preserve">, in discretized time, </w:t>
      </w:r>
      <w:r>
        <w:object w:dxaOrig="141" w:dyaOrig="243">
          <v:rect xmlns:o="urn:schemas-microsoft-com:office:office" xmlns:v="urn:schemas-microsoft-com:vml" id="rectole0000000005" style="width:7.050000pt;height:12.150000pt" o:preferrelative="t" o:ole="">
            <o:lock v:ext="edit"/>
            <v:imagedata xmlns:r="http://schemas.openxmlformats.org/officeDocument/2006/relationships" r:id="docRId27" o:title=""/>
          </v:rect>
          <o:OLEObject xmlns:r="http://schemas.openxmlformats.org/officeDocument/2006/relationships" xmlns:o="urn:schemas-microsoft-com:office:office" Type="Embed" DrawAspect="Content" ObjectID="0000000005" ShapeID="rectole0000000005" r:id="docRId26"/>
        </w:object>
      </w:r>
      <w:r>
        <w:rPr>
          <w:rFonts w:ascii="Calibri" w:hAnsi="Calibri" w:cs="Calibri" w:eastAsia="Calibri"/>
          <w:color w:val="auto"/>
          <w:spacing w:val="0"/>
          <w:position w:val="0"/>
          <w:sz w:val="24"/>
          <w:shd w:fill="auto" w:val="clear"/>
        </w:rPr>
        <w:t xml:space="preserve">, with time-step, </w:t>
      </w:r>
      <w:r>
        <w:object w:dxaOrig="283" w:dyaOrig="283">
          <v:rect xmlns:o="urn:schemas-microsoft-com:office:office" xmlns:v="urn:schemas-microsoft-com:vml" id="rectole0000000006" style="width:14.150000pt;height:14.150000pt" o:preferrelative="t" o:ole="">
            <o:lock v:ext="edit"/>
            <v:imagedata xmlns:r="http://schemas.openxmlformats.org/officeDocument/2006/relationships" r:id="docRId29" o:title=""/>
          </v:rect>
          <o:OLEObject xmlns:r="http://schemas.openxmlformats.org/officeDocument/2006/relationships" xmlns:o="urn:schemas-microsoft-com:office:office" Type="Embed" DrawAspect="Content" ObjectID="0000000006" ShapeID="rectole0000000006" r:id="docRId28"/>
        </w:objec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4 shows the eye gaze features that were extracted offline for the quantification of an able-bodied performance during a smooth pursuit task. The following features were extracted as shown in Table 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Feature1= percentage deviation between target stimulus position and the centroid of participant's fixation points when the stimulus is changing position in the horizontal direction.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Feature2= percentage deviation between target stimulus position and centroid of participant's fixation points when the stimulus is changing position in the vertical direction.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Feature3 = blink per minute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Feature4 = percentage of time the participant is looking (eye was detected by eye tracker) at the stimulus.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Feature5 = percentage of time the participant is not looking (eye was detected by eye tracker) at the stimulus. (Note: Feature 5= 100-Feature 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Feature6 = percentage Smooth Pursuit Length (SPL) overshoot made by the participant, i.e.,</w:t>
      </w:r>
    </w:p>
    <w:p>
      <w:pPr>
        <w:spacing w:before="0" w:after="0" w:line="240"/>
        <w:ind w:right="0" w:left="0" w:firstLine="0"/>
        <w:jc w:val="left"/>
        <w:rPr>
          <w:rFonts w:ascii="Calibri" w:hAnsi="Calibri" w:cs="Calibri" w:eastAsia="Calibri"/>
          <w:color w:val="auto"/>
          <w:spacing w:val="0"/>
          <w:position w:val="0"/>
          <w:sz w:val="24"/>
          <w:shd w:fill="auto" w:val="clear"/>
        </w:rPr>
      </w:pPr>
      <w:r>
        <w:object w:dxaOrig="3988" w:dyaOrig="708">
          <v:rect xmlns:o="urn:schemas-microsoft-com:office:office" xmlns:v="urn:schemas-microsoft-com:vml" id="rectole0000000007" style="width:199.400000pt;height:35.400000pt" o:preferrelative="t" o:ole="">
            <o:lock v:ext="edit"/>
            <v:imagedata xmlns:r="http://schemas.openxmlformats.org/officeDocument/2006/relationships" r:id="docRId31" o:title=""/>
          </v:rect>
          <o:OLEObject xmlns:r="http://schemas.openxmlformats.org/officeDocument/2006/relationships" xmlns:o="urn:schemas-microsoft-com:office:office" Type="Embed" DrawAspect="Content" ObjectID="0000000007" ShapeID="rectole0000000007" r:id="docRId30"/>
        </w:objec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SPL=Smooth Pursuit Length is the length (in pixels) covered by participant to track the moving stimulus, SML= Stimulus Movement Length (in pixel), i.e., actual length of the path in which the stimulus moves.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4 here]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proof-of-concept VBT study (without NMES) was conducted on 10 able-bodied subjects (5 right-leg dominant males and 5 right-leg dominant females aged between 22 to 46 years) under a modified functional reach task (mFRT) paradigm (see Figure 3c). The mFRT is proposed to quantify the subjects’ ability to volitionally shift their CoP position as quickly as possible without losing balance while cued with CoP visual biofeedback. During mFRT, multi-sensor data was collected for mobile brain/body imaging (MoBI)</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MOBI data was processed offline to determine the overall postural sway from CoP (from Balance Board) and CoM (from Motion Capture Sensor) trajectories. Also, the features were extracted from biosignals that were recorded simultaneously along with the gaze behavior (e.g., blink rate, saccadic direction from electrooculogram). The results from this proof-of-concept study was presented in Dutta et al.</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where alpha event-related desynchronization (aERD%) was found primarily in the parietal and occipital EEG electrodes. Moreover, the mean squared error (MSE) normalized by the baseline value trended towards a decrease, the blink rate trended towards an increase, and the saccadic direction relative to the cursor acceleration trended towards zero during learning of the visuomotor task. Based on the data from Dutta et al.</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the EOG data showed that the ratio of fixation duration on the target and the fixation duration on the cursor before the initiation of the motor response (i.e., EMG onset) - FD</w:t>
      </w:r>
      <w:r>
        <w:rPr>
          <w:rFonts w:ascii="Calibri" w:hAnsi="Calibri" w:cs="Calibri" w:eastAsia="Calibri"/>
          <w:color w:val="auto"/>
          <w:spacing w:val="0"/>
          <w:position w:val="0"/>
          <w:sz w:val="24"/>
          <w:shd w:fill="auto" w:val="clear"/>
          <w:vertAlign w:val="subscript"/>
        </w:rPr>
        <w:t xml:space="preserve">ratio</w:t>
      </w:r>
      <w:r>
        <w:rPr>
          <w:rFonts w:ascii="Calibri" w:hAnsi="Calibri" w:cs="Calibri" w:eastAsia="Calibri"/>
          <w:color w:val="auto"/>
          <w:spacing w:val="0"/>
          <w:position w:val="0"/>
          <w:sz w:val="24"/>
          <w:shd w:fill="auto" w:val="clear"/>
        </w:rPr>
        <w:t xml:space="preserve"> - increased (see Figure 5a) while the baseline normalized mean squared error (MSEnorm) decreased (see Figure 5b) during VBT trials.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5 here]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1. The concept (details at Dutta et al.</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underlying interactive human machine interface (HMI) to drive the center of pressure (CoP) cursor to the cued target to improve ankle muscle coordination under volitionally driven neuromuscular electrical stimulation (NMES)-assisted visuomotor balance therapy. EEG: electroencephalography, MN: &amp;#945;-motoneuron, IN: Ia-inhibitory interneuron, EMG: electromyogram, DRG: dorsal root ganglion.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2. a) Schematic of the human-machine-interface for the evaluation of post-stroke pursuit eye movements. b) Schematic of the human-machine-interface where the software interface integrates biosignal sensors and motion capture to record mobile brain/body imaging data with a neuromuscular electrical stimulation system (NMES) for post-stroke NMES-assisted visuomotor balance therapy. NMES: Neuromuscular Electrical Stimulation, EMG: Electromyogram, EEG: Electroencephalogram, EOG: Electrooculogram, CoP: Center of Pressure, PC: Personal Computer.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3. a) Cursor representing the center of pressure (CoP) which needs to be volitionally driven to the cued target during visuomotor balance therapy , b) Visuomotor balance therapy protocol where the subject steers the computer cursor to a peripheral target driven by volitionally generated CoP excursions. The Reset can be assisted with Neuromuscular Electrical Stimulation (NMES), c) Experimental setup for visually-cued visuomotor balance therapy.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4. Top panel shows an illustrative figure of the smooth pursuit during horizontal movement. Bottom panel shows an illustrative figure of the smooth pursuit during vertical movement.</w:t>
      </w:r>
    </w:p>
    <w:p>
      <w:pPr>
        <w:tabs>
          <w:tab w:val="left" w:pos="36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5. a) Changes in the ratio of fixation duration on the target and the fixation duration on the cursor - FDratio - extracted from electrooculogram during visuomotor balance task (VBT) trials. b) Changes in the baseline normalized mean squared error (MSEnorm) during VBT trials.</w:t>
      </w:r>
    </w:p>
    <w:p>
      <w:pPr>
        <w:tabs>
          <w:tab w:val="left" w:pos="36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6. Left panel shows the joint labels for the skeleton model data from the Motion Capture Sensor which can be analyzed offline using a reduced dimension biped model (right panel) for capturing the posture. (see Banerjee et al. </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RMP: Reaction Mass Pendulum, CoP: Center of Pressure, CoM: Center of Mass, GRF: Ground reaction force vector.</w:t>
      </w:r>
    </w:p>
    <w:p>
      <w:pPr>
        <w:tabs>
          <w:tab w:val="left" w:pos="360" w:leader="none"/>
        </w:tabs>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Table 1. Eye Gaze Feature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simple-to-use, clinically valid low-cost tool for movement and balance therapy will be a paradigm shift for neurorehabilitation in a low-resource setting. It is likely to have a very high societal impact since neurological disorders like stroke will dramatically increase in future due to aging world population </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There is, therefore, a pressing need to leverage cyber physical systems where the ability to customize, monitor, and support neuro-rehabilitation at remote sites has recently become possible with the integrations of computation, networking, and physical processes via telecommunications. Towards that overarching goal, the low-cost Eye Tracker based evaluation of post-stroke pursuit eye movements can not only provide home-based diagnosis but also therapy where smooth pursuit eye movement training promoted recovery from auditory and visual neglect</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Here, the latency of the smooth-pursuit in healthy subjects has been found to be very consistent for targets moving 5 degrees/s or faster with a mean latency of 100&amp;#177;5 ms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Moreover, the proposed human-machine-interface (HMI) for volitionally driven neuromuscular electrical stimulation (NMES) for post-stroke balance therapy integrated biosignal sensors and motion capture with NMES for post-stroke balance rehabilitation, which has the potential</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as a home-based intervention to post-stroke improve standing balance. The novel part of the HMI is the software interface that integrates multiple off-the-shelf low-cost sensors to record mobile brain/body imaging data during NMES assisted visuomotor balance therapy (VBT). Based on healthy subject results from the proof-of-concept study (without NMES), we propose that the multi-sensor information can be fused to estimate the state of motor learning during post-stroke VBT, and therefore the difficulty can be adapted online for mFRT. For example, smooth pursuit eye movement training </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can be integrated with myoelectrically driven NMES-assisted visuomotor task, as presented in Dutta et al.</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where alpha event-related desynchronization at the parietal and occipital EEG electrodes may predict the normalized mean square error (MSE) in reaching the peripheral targets. Therefore, based on the evaluation of post-stroke pursuit eye movements as well as the gaze behavior during VBT task, we can objectively analyze and monitor eye-related problems contributing to balance disability. The residual function can be reconditioned with a gradual increase in the intensity (number of hours per day) and frequency (number of days per week) of VBT thereby providing a higher level as they improve their function </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Moreover, gaze behavior (e.g. blink rate, saccades) can be used to monitor user engagement during motor learning </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motor learning during VBT can be analyzed using a reduced dimension reaction mass pendulum (RMP) biped model that is presented in Dutta et al.</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The reduced dimension RMP model</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can be constructed offline from skeleton tracking data (which is the joint data that is streamed out of the Motion Capture sensor in the skeleton stream, see Figure 6). Significance of RMP model over traditional point-mass pendulum model was during occasional arm swinging in healthy to regain balance at the limits of stability during mFRT where the RMP model augmented the traditional point-mass pendulum model by capturing the shape, size and orientation of the aggregate rotational centroidal inertia. In our prior work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we concluded that the CoM-CoP lean-line could be used for posture feedback and monitoring during tDCS therapy in conjunction with balance training exercises. Also, we have shown the relevance of whole body normalized centroidal angular momentum during stand-to-walk transition in post-stroke gait</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Indeed, angular momentum is tightly regulated with segment-to-segment cancellations of angular momentum during human walking</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and possibly in all coordinated human movement including mFRT to prevent falls. Based on these prior works, it can be postulated that stroke survivors with muscle weakness and coordination deficits will take it longer to regulate CAM when compared to age-matched able-bodied subjects. This is currently under investigation using the reduced dimension RMP model</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6 here]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grand challenge is to develop and clinically validate advanced cyber physical systems for teleneurorehabilitation that is based on the manipulation of environmental, behavioral, and pharmacologic contexts. The future applications of the HMI include a teleneurorehabilitation paradigm in a home-based setup where identification and monitoring of visuomotor deficits/learning from gaze-behavior may lend to an operant conditioning paradigm which will enforce volitional use of relevant residual function. For example, the HMI can be augmented with two Wii BB (one for the paretic and one for the non-paretic limb) which can be positioned side by side without touching (i.e., &lt;1 mm apart). Following the experimental protocol of Mansfield and colleagues </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the subjects could stand with one foot on each Wii BB in a standard position (feet oriented at 14&amp;#176; with 7&amp;#176; rotation of each foot with an inter-malleoli distance equal to 8% of the height), with each foot equidistant from the midline between both Wii BBs. During mFRT, both the paretic and non-paretic limbs will contribute to the CoP position where the operant conditioning can be implemented by providing positive reinforcement to the residual function of the paretic limb and negative reinforcement for the compensatory mechanisms of the non-paretic limb (based on the principle of constraint-induced movement therapy </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by making the cursor easier to control with the CoP excursions of the paretic side. Moreover, visual field defects, both homonymous defects and those defects related to optic nerve lesion, may be improved</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at least to some extent</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in patients </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towards better visuomotor integration </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contributing to improved balance. The clinical stroke study under the hypothesis that our low-cost HMI towards volitionally driven NMES assisted dynamic visuomotor balance therapy can ameliorate post-stroke ankle-specific control problems in visually cued weight shifting during bipedal standing is conducted at the Institute of Neurosciences Kolkata, India. It is expected to reduce the fall incidence rates in chronic stroke survivors, which can be high as 2.2 to 4.9 falls each person-year </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Indeed, for showing the efficacy of this HMI for post-stroke balance therapy towards restorative neurorehabilitation, the critical step is subject selection, i.e., stroke survivors who have sufficient residual sensorimotor function necessary for recovery</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Research conducted within the context of the Joint targeted Program in Information and Communication Science and Technology - ICST, supported by CNRS, Inria, and DST, under CEFIPRA’s umbrella. The authors would like to acknowledge the support of students, specifically Rahima Sidiboulenouar, Rishabh Sehgal, and Gorish Aggarwal, towards development of the experimental setup.</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w:t>
      </w:r>
    </w:p>
    <w:p>
      <w:pPr>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Sacco, R. L., </w:t>
      </w:r>
      <w:r>
        <w:rPr>
          <w:rFonts w:ascii="Calibri" w:hAnsi="Calibri" w:cs="Calibri" w:eastAsia="Calibri"/>
          <w:i/>
          <w:color w:val="auto"/>
          <w:spacing w:val="0"/>
          <w:position w:val="0"/>
          <w:sz w:val="24"/>
          <w:shd w:fill="auto" w:val="clear"/>
        </w:rPr>
        <w:t xml:space="preserve">et al. </w:t>
      </w:r>
      <w:r>
        <w:rPr>
          <w:rFonts w:ascii="Calibri" w:hAnsi="Calibri" w:cs="Calibri" w:eastAsia="Calibri"/>
          <w:color w:val="auto"/>
          <w:spacing w:val="0"/>
          <w:position w:val="0"/>
          <w:sz w:val="24"/>
          <w:shd w:fill="auto" w:val="clear"/>
        </w:rPr>
        <w:t xml:space="preserve">An updated definition of stroke for the 21st century: a statement for healthcare professionals from the American Heart Association/American Stroke Association. </w:t>
      </w:r>
      <w:r>
        <w:rPr>
          <w:rFonts w:ascii="Calibri" w:hAnsi="Calibri" w:cs="Calibri" w:eastAsia="Calibri"/>
          <w:i/>
          <w:color w:val="auto"/>
          <w:spacing w:val="0"/>
          <w:position w:val="0"/>
          <w:sz w:val="24"/>
          <w:shd w:fill="auto" w:val="clear"/>
        </w:rPr>
        <w:t xml:space="preserve">Stroke; a journal of cerebral circulation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(7), 2064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2089, doi: 10.1161/STR.0b013e318296aeca (2013).</w:t>
      </w:r>
    </w:p>
    <w:p>
      <w:pPr>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Das, A., Botticello, A. L., Wylie, G. R. &amp; Radhakrishnan, K. Neurologic Disability: A Hidden Epidemic for India. </w:t>
      </w:r>
      <w:r>
        <w:rPr>
          <w:rFonts w:ascii="Calibri" w:hAnsi="Calibri" w:cs="Calibri" w:eastAsia="Calibri"/>
          <w:i/>
          <w:color w:val="auto"/>
          <w:spacing w:val="0"/>
          <w:position w:val="0"/>
          <w:sz w:val="24"/>
          <w:shd w:fill="auto" w:val="clear"/>
        </w:rPr>
        <w:t xml:space="preserve">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79</w:t>
      </w:r>
      <w:r>
        <w:rPr>
          <w:rFonts w:ascii="Calibri" w:hAnsi="Calibri" w:cs="Calibri" w:eastAsia="Calibri"/>
          <w:color w:val="auto"/>
          <w:spacing w:val="0"/>
          <w:position w:val="0"/>
          <w:sz w:val="24"/>
          <w:shd w:fill="auto" w:val="clear"/>
        </w:rPr>
        <w:t xml:space="preserve"> (21), 2146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2147, doi: 10.1212/WNL.0b013e3182752cdb (2012).</w:t>
      </w:r>
    </w:p>
    <w:p>
      <w:pPr>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Verheyden, G. S. A. F.,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Interventions for preventing falls in people after stroke. </w:t>
      </w:r>
      <w:r>
        <w:rPr>
          <w:rFonts w:ascii="Calibri" w:hAnsi="Calibri" w:cs="Calibri" w:eastAsia="Calibri"/>
          <w:i/>
          <w:color w:val="auto"/>
          <w:spacing w:val="0"/>
          <w:position w:val="0"/>
          <w:sz w:val="24"/>
          <w:shd w:fill="auto" w:val="clear"/>
        </w:rPr>
        <w:t xml:space="preserve">The Cochrane database of systematic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CD008728, doi: 10.1002/14651858.CD008728.pub2 (2013).</w:t>
      </w:r>
    </w:p>
    <w:p>
      <w:pPr>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Campbell, G. B. &amp; Matthews, J. T. An integrative review of factors associated with falls during post-stroke rehabilitation. </w:t>
      </w:r>
      <w:r>
        <w:rPr>
          <w:rFonts w:ascii="Calibri" w:hAnsi="Calibri" w:cs="Calibri" w:eastAsia="Calibri"/>
          <w:i/>
          <w:color w:val="auto"/>
          <w:spacing w:val="0"/>
          <w:position w:val="0"/>
          <w:sz w:val="24"/>
          <w:shd w:fill="auto" w:val="clear"/>
        </w:rPr>
        <w:t xml:space="preserve">Journal of Nursing Scholarship: An Official Publication of Sigma Theta Tau International Honor Society of Nursing / Sigma Theta Tau</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(4), 395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404, doi: 10.1111/j.1547-5069.2010.01369.x (2010).</w:t>
      </w:r>
    </w:p>
    <w:p>
      <w:pPr>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Geurts, A. C. H., de Haart, M., van Nes, I. J. W. &amp; Duysens, J. A review of standing balance recovery from stroke. </w:t>
      </w:r>
      <w:r>
        <w:rPr>
          <w:rFonts w:ascii="Calibri" w:hAnsi="Calibri" w:cs="Calibri" w:eastAsia="Calibri"/>
          <w:i/>
          <w:color w:val="auto"/>
          <w:spacing w:val="0"/>
          <w:position w:val="0"/>
          <w:sz w:val="24"/>
          <w:shd w:fill="auto" w:val="clear"/>
        </w:rPr>
        <w:t xml:space="preserve">Gait &amp; posture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(3), 267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281, doi: 10.1016/j.gaitpost.2004.10.002 (2005).</w:t>
      </w:r>
    </w:p>
    <w:p>
      <w:pPr>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Marigold, D. S., </w:t>
      </w:r>
      <w:r>
        <w:rPr>
          <w:rFonts w:ascii="Calibri" w:hAnsi="Calibri" w:cs="Calibri" w:eastAsia="Calibri"/>
          <w:i/>
          <w:color w:val="auto"/>
          <w:spacing w:val="0"/>
          <w:position w:val="0"/>
          <w:sz w:val="24"/>
          <w:shd w:fill="auto" w:val="clear"/>
        </w:rPr>
        <w:t xml:space="preserve">et al. </w:t>
      </w:r>
      <w:r>
        <w:rPr>
          <w:rFonts w:ascii="Calibri" w:hAnsi="Calibri" w:cs="Calibri" w:eastAsia="Calibri"/>
          <w:color w:val="auto"/>
          <w:spacing w:val="0"/>
          <w:position w:val="0"/>
          <w:sz w:val="24"/>
          <w:shd w:fill="auto" w:val="clear"/>
        </w:rPr>
        <w:t xml:space="preserve">Exercise leads to faster postural reflexes, improved balance and mobility, and fewer falls in older persons with chronic stroke. </w:t>
      </w:r>
      <w:r>
        <w:rPr>
          <w:rFonts w:ascii="Calibri" w:hAnsi="Calibri" w:cs="Calibri" w:eastAsia="Calibri"/>
          <w:i/>
          <w:color w:val="auto"/>
          <w:spacing w:val="0"/>
          <w:position w:val="0"/>
          <w:sz w:val="24"/>
          <w:shd w:fill="auto" w:val="clear"/>
        </w:rPr>
        <w:t xml:space="preserve">Journal of the American Geriatrics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w:t>
      </w:r>
      <w:r>
        <w:rPr>
          <w:rFonts w:ascii="Calibri" w:hAnsi="Calibri" w:cs="Calibri" w:eastAsia="Calibri"/>
          <w:color w:val="auto"/>
          <w:spacing w:val="0"/>
          <w:position w:val="0"/>
          <w:sz w:val="24"/>
          <w:shd w:fill="auto" w:val="clear"/>
        </w:rPr>
        <w:t xml:space="preserve"> (3), 416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423, doi: 10.1111/j.1532-5415.2005.53158.x (2005).</w:t>
      </w:r>
    </w:p>
    <w:p>
      <w:pPr>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Mansfield, A., Mochizuki, G., Inness, E. L. &amp; McIlroy, W. E. Clinical correlates of between-limb synchronization of standing balance control and falls during inpatient stroke rehabilitation. </w:t>
      </w:r>
      <w:r>
        <w:rPr>
          <w:rFonts w:ascii="Calibri" w:hAnsi="Calibri" w:cs="Calibri" w:eastAsia="Calibri"/>
          <w:i/>
          <w:color w:val="auto"/>
          <w:spacing w:val="0"/>
          <w:position w:val="0"/>
          <w:sz w:val="24"/>
          <w:shd w:fill="auto" w:val="clear"/>
        </w:rPr>
        <w:t xml:space="preserve">Neurorehabilitation and neural repair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(6), 627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635, doi: 10.1177/1545968311429688 (2012).</w:t>
      </w:r>
    </w:p>
    <w:p>
      <w:pPr>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Dutta, A., Lahiri, U., Das, A., Nitsche, M. A. &amp; Guiraud, D. Post-stroke balance rehabilitation under multi-level electrotherapy: a conceptual review. </w:t>
      </w:r>
      <w:r>
        <w:rPr>
          <w:rFonts w:ascii="Calibri" w:hAnsi="Calibri" w:cs="Calibri" w:eastAsia="Calibri"/>
          <w:i/>
          <w:color w:val="auto"/>
          <w:spacing w:val="0"/>
          <w:position w:val="0"/>
          <w:sz w:val="24"/>
          <w:shd w:fill="auto" w:val="clear"/>
        </w:rPr>
        <w:t xml:space="preserve">Neuroprosthetics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403, doi: 10.3389/fnins.2014.00403 (2014).</w:t>
      </w:r>
    </w:p>
    <w:p>
      <w:pPr>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Agnes Roby-Brami, S. F. Reaching and Grasping Strategies in Hemiparetic Patients. </w:t>
      </w:r>
      <w:r>
        <w:rPr>
          <w:rFonts w:ascii="Calibri" w:hAnsi="Calibri" w:cs="Calibri" w:eastAsia="Calibri"/>
          <w:i/>
          <w:color w:val="auto"/>
          <w:spacing w:val="0"/>
          <w:position w:val="0"/>
          <w:sz w:val="24"/>
          <w:shd w:fill="auto" w:val="clear"/>
        </w:rPr>
        <w:t xml:space="preserve">Human Kinetics Journals</w:t>
      </w:r>
      <w:r>
        <w:rPr>
          <w:rFonts w:ascii="Calibri" w:hAnsi="Calibri" w:cs="Calibri" w:eastAsia="Calibri"/>
          <w:color w:val="auto"/>
          <w:spacing w:val="0"/>
          <w:position w:val="0"/>
          <w:sz w:val="24"/>
          <w:shd w:fill="auto" w:val="clear"/>
        </w:rPr>
        <w:t xml:space="preserve"> at &lt;</w:t>
      </w:r>
      <w:hyperlink xmlns:r="http://schemas.openxmlformats.org/officeDocument/2006/relationships" r:id="docRId32">
        <w:r>
          <w:rPr>
            <w:rFonts w:ascii="Calibri" w:hAnsi="Calibri" w:cs="Calibri" w:eastAsia="Calibri"/>
            <w:color w:val="0000FF"/>
            <w:spacing w:val="0"/>
            <w:position w:val="0"/>
            <w:sz w:val="24"/>
            <w:u w:val="single"/>
            <w:shd w:fill="auto" w:val="clear"/>
          </w:rPr>
          <w:t xml:space="preserve">http://journals.humankinetics.com/mc-back-issues/mcvolume1issue1january/reachingandgraspingstrategiesinhemipareticpatients</w:t>
        </w:r>
      </w:hyperlink>
      <w:r>
        <w:rPr>
          <w:rFonts w:ascii="Calibri" w:hAnsi="Calibri" w:cs="Calibri" w:eastAsia="Calibri"/>
          <w:color w:val="auto"/>
          <w:spacing w:val="0"/>
          <w:position w:val="0"/>
          <w:sz w:val="24"/>
          <w:shd w:fill="auto" w:val="clear"/>
        </w:rPr>
        <w:t xml:space="preserve">&gt; (2010).</w:t>
      </w:r>
    </w:p>
    <w:p>
      <w:pPr>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Sabut, S. K., Sikdar, C., Kumar, R. &amp; Mahadevappa, M. Functional electrical stimulation of dorsiflexor muscle: effects on dorsiflexor strength, plantarflexor spasticity, and motor recovery in stroke patients. </w:t>
      </w:r>
      <w:r>
        <w:rPr>
          <w:rFonts w:ascii="Calibri" w:hAnsi="Calibri" w:cs="Calibri" w:eastAsia="Calibri"/>
          <w:i/>
          <w:color w:val="auto"/>
          <w:spacing w:val="0"/>
          <w:position w:val="0"/>
          <w:sz w:val="24"/>
          <w:shd w:fill="auto" w:val="clear"/>
        </w:rPr>
        <w:t xml:space="preserve">NeuroRehabilitation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(4), 393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400, doi: 10.3233/NRE-2011-0717 (2011).</w:t>
      </w:r>
    </w:p>
    <w:p>
      <w:pPr>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Hwang, S., Tae, K., Sohn, R., Kim, J., Son, J. &amp; Kim, Y. The balance recovery mechanisms against unexpected forward perturbation. </w:t>
      </w:r>
      <w:r>
        <w:rPr>
          <w:rFonts w:ascii="Calibri" w:hAnsi="Calibri" w:cs="Calibri" w:eastAsia="Calibri"/>
          <w:i/>
          <w:color w:val="auto"/>
          <w:spacing w:val="0"/>
          <w:position w:val="0"/>
          <w:sz w:val="24"/>
          <w:shd w:fill="auto" w:val="clear"/>
        </w:rPr>
        <w:t xml:space="preserve">Annals of biomedical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(8), 1629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1637, doi: 10.1007/s10439-009-9717-y (2009).</w:t>
      </w:r>
    </w:p>
    <w:p>
      <w:pPr>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Gatev, P., Thomas, S., Kepple, T. &amp; Hallett, M. Feedforward ankle strategy of balance during quiet stance in adults. </w:t>
      </w:r>
      <w:r>
        <w:rPr>
          <w:rFonts w:ascii="Calibri" w:hAnsi="Calibri" w:cs="Calibri" w:eastAsia="Calibri"/>
          <w:i/>
          <w:color w:val="auto"/>
          <w:spacing w:val="0"/>
          <w:position w:val="0"/>
          <w:sz w:val="24"/>
          <w:shd w:fill="auto" w:val="clear"/>
        </w:rPr>
        <w:t xml:space="preserve">The Journal of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514 ( Pt 3)</w:t>
      </w:r>
      <w:r>
        <w:rPr>
          <w:rFonts w:ascii="Calibri" w:hAnsi="Calibri" w:cs="Calibri" w:eastAsia="Calibri"/>
          <w:color w:val="auto"/>
          <w:spacing w:val="0"/>
          <w:position w:val="0"/>
          <w:sz w:val="24"/>
          <w:shd w:fill="auto" w:val="clear"/>
        </w:rPr>
        <w:t xml:space="preserve">, 915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928 (1999).</w:t>
      </w:r>
    </w:p>
    <w:p>
      <w:pPr>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Knash, M. E., Kido, A., Gorassini, M., Chan, K. M. &amp; Stein, R. B. Electrical stimulation of the human common peroneal nerve elicits lasting facilitation of cortical motor-evoked potentials. </w:t>
      </w:r>
      <w:r>
        <w:rPr>
          <w:rFonts w:ascii="Calibri" w:hAnsi="Calibri" w:cs="Calibri" w:eastAsia="Calibri"/>
          <w:i/>
          <w:color w:val="auto"/>
          <w:spacing w:val="0"/>
          <w:position w:val="0"/>
          <w:sz w:val="24"/>
          <w:shd w:fill="auto" w:val="clear"/>
        </w:rPr>
        <w:t xml:space="preserve">Experimental brain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153</w:t>
      </w:r>
      <w:r>
        <w:rPr>
          <w:rFonts w:ascii="Calibri" w:hAnsi="Calibri" w:cs="Calibri" w:eastAsia="Calibri"/>
          <w:color w:val="auto"/>
          <w:spacing w:val="0"/>
          <w:position w:val="0"/>
          <w:sz w:val="24"/>
          <w:shd w:fill="auto" w:val="clear"/>
        </w:rPr>
        <w:t xml:space="preserve"> (3), 366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377, doi: 10.1007/s00221-003-1628-9 (2003).</w:t>
      </w:r>
    </w:p>
    <w:p>
      <w:pPr>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Khaslavskaia, S. &amp; Sinkjaer, T. Motor cortex excitability following repetitive electrical stimulation of the common peroneal nerve depends on the voluntary drive. </w:t>
      </w:r>
      <w:r>
        <w:rPr>
          <w:rFonts w:ascii="Calibri" w:hAnsi="Calibri" w:cs="Calibri" w:eastAsia="Calibri"/>
          <w:i/>
          <w:color w:val="auto"/>
          <w:spacing w:val="0"/>
          <w:position w:val="0"/>
          <w:sz w:val="24"/>
          <w:shd w:fill="auto" w:val="clear"/>
        </w:rPr>
        <w:t xml:space="preserve">Experimental brain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162</w:t>
      </w:r>
      <w:r>
        <w:rPr>
          <w:rFonts w:ascii="Calibri" w:hAnsi="Calibri" w:cs="Calibri" w:eastAsia="Calibri"/>
          <w:color w:val="auto"/>
          <w:spacing w:val="0"/>
          <w:position w:val="0"/>
          <w:sz w:val="24"/>
          <w:shd w:fill="auto" w:val="clear"/>
        </w:rPr>
        <w:t xml:space="preserve"> (4), 497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502, doi: 10.1007/s00221-004-2153-1 (2005).</w:t>
      </w:r>
    </w:p>
    <w:p>
      <w:pPr>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Perez, M. A., Field-Fote, E. C. &amp; Floeter, M. K. Patterned sensory stimulation induces plasticity in reciprocal ia inhibition in humans. </w:t>
      </w:r>
      <w:r>
        <w:rPr>
          <w:rFonts w:ascii="Calibri" w:hAnsi="Calibri" w:cs="Calibri" w:eastAsia="Calibri"/>
          <w:i/>
          <w:color w:val="auto"/>
          <w:spacing w:val="0"/>
          <w:position w:val="0"/>
          <w:sz w:val="24"/>
          <w:shd w:fill="auto" w:val="clear"/>
        </w:rPr>
        <w:t xml:space="preserve">The Journal of neuroscience: the official journal of the Society for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(6), 2014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2018 (2003).</w:t>
      </w:r>
    </w:p>
    <w:p>
      <w:pPr>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Makeig, S. Mind Monitoring via Mobile Brain-Body Imaging. </w:t>
      </w:r>
      <w:r>
        <w:rPr>
          <w:rFonts w:ascii="Calibri" w:hAnsi="Calibri" w:cs="Calibri" w:eastAsia="Calibri"/>
          <w:i/>
          <w:color w:val="auto"/>
          <w:spacing w:val="0"/>
          <w:position w:val="0"/>
          <w:sz w:val="24"/>
          <w:shd w:fill="auto" w:val="clear"/>
        </w:rPr>
        <w:t xml:space="preserve">Foundations of Augmented Cognition. Neuroergonomics and Operational Neuroscience</w:t>
      </w:r>
      <w:r>
        <w:rPr>
          <w:rFonts w:ascii="Calibri" w:hAnsi="Calibri" w:cs="Calibri" w:eastAsia="Calibri"/>
          <w:color w:val="auto"/>
          <w:spacing w:val="0"/>
          <w:position w:val="0"/>
          <w:sz w:val="24"/>
          <w:shd w:fill="auto" w:val="clear"/>
        </w:rPr>
        <w:t xml:space="preserve"> , 749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758at &lt;</w:t>
      </w:r>
      <w:hyperlink xmlns:r="http://schemas.openxmlformats.org/officeDocument/2006/relationships" r:id="docRId33">
        <w:r>
          <w:rPr>
            <w:rFonts w:ascii="Calibri" w:hAnsi="Calibri" w:cs="Calibri" w:eastAsia="Calibri"/>
            <w:color w:val="0000FF"/>
            <w:spacing w:val="0"/>
            <w:position w:val="0"/>
            <w:sz w:val="24"/>
            <w:u w:val="single"/>
            <w:shd w:fill="auto" w:val="clear"/>
          </w:rPr>
          <w:t xml:space="preserve">http://link.springer.com/chapter/10.1007/978-3-642-02812-0_85</w:t>
        </w:r>
      </w:hyperlink>
      <w:r>
        <w:rPr>
          <w:rFonts w:ascii="Calibri" w:hAnsi="Calibri" w:cs="Calibri" w:eastAsia="Calibri"/>
          <w:color w:val="auto"/>
          <w:spacing w:val="0"/>
          <w:position w:val="0"/>
          <w:sz w:val="24"/>
          <w:shd w:fill="auto" w:val="clear"/>
        </w:rPr>
        <w:t xml:space="preserve">&gt; (2009).</w:t>
      </w:r>
    </w:p>
    <w:p>
      <w:pPr>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Ojeda, A., Bigdely-Shamlo, N. &amp; Makeig, S. MoBILAB: an open source toolbox for analysis and visualization of mobile brain/body imaging data. </w:t>
      </w:r>
      <w:r>
        <w:rPr>
          <w:rFonts w:ascii="Calibri" w:hAnsi="Calibri" w:cs="Calibri" w:eastAsia="Calibri"/>
          <w:i/>
          <w:color w:val="auto"/>
          <w:spacing w:val="0"/>
          <w:position w:val="0"/>
          <w:sz w:val="24"/>
          <w:shd w:fill="auto" w:val="clear"/>
        </w:rPr>
        <w:t xml:space="preserve">Frontiers in Human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121, doi: 10.3389/fnhum.2014.00121 (2014).</w:t>
      </w:r>
    </w:p>
    <w:p>
      <w:pPr>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Dutta, A., Chugh, S., Banerjee, A. &amp; Dutta, A. Point-of-care-testing of standing posture with Wii balance board and microsoft kinect during transcranial direct current stimulation: A feasibility study. </w:t>
      </w:r>
      <w:r>
        <w:rPr>
          <w:rFonts w:ascii="Calibri" w:hAnsi="Calibri" w:cs="Calibri" w:eastAsia="Calibri"/>
          <w:i/>
          <w:color w:val="auto"/>
          <w:spacing w:val="0"/>
          <w:position w:val="0"/>
          <w:sz w:val="24"/>
          <w:shd w:fill="auto" w:val="clear"/>
        </w:rPr>
        <w:t xml:space="preserve">NeuroRehabilitation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(4), 789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798, doi: 10.3233/NRE-141077 (2014).</w:t>
      </w:r>
    </w:p>
    <w:p>
      <w:pPr>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Brainard, D. H. The Psychophysics Toolbox. </w:t>
      </w:r>
      <w:r>
        <w:rPr>
          <w:rFonts w:ascii="Calibri" w:hAnsi="Calibri" w:cs="Calibri" w:eastAsia="Calibri"/>
          <w:i/>
          <w:color w:val="auto"/>
          <w:spacing w:val="0"/>
          <w:position w:val="0"/>
          <w:sz w:val="24"/>
          <w:shd w:fill="auto" w:val="clear"/>
        </w:rPr>
        <w:t xml:space="preserve">Spatial Vision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(4), 433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436 (1997).</w:t>
      </w:r>
    </w:p>
    <w:p>
      <w:pPr>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Nataraj, R. Feedback control of standing balance using functional neuromuscular stimulation following spinal cord injury. Ohio.gov, PhD Thesis, </w:t>
      </w:r>
      <w:hyperlink xmlns:r="http://schemas.openxmlformats.org/officeDocument/2006/relationships" r:id="docRId34">
        <w:r>
          <w:rPr>
            <w:rFonts w:ascii="Calibri" w:hAnsi="Calibri" w:cs="Calibri" w:eastAsia="Calibri"/>
            <w:color w:val="0000FF"/>
            <w:spacing w:val="0"/>
            <w:position w:val="0"/>
            <w:sz w:val="24"/>
            <w:u w:val="single"/>
            <w:shd w:fill="auto" w:val="clear"/>
          </w:rPr>
          <w:t xml:space="preserve">https://etd.ohiolink.edu/ap/10?0::NO:10:P10_ETD_SUBID:52547</w:t>
        </w:r>
      </w:hyperlink>
      <w:r>
        <w:rPr>
          <w:rFonts w:ascii="Calibri" w:hAnsi="Calibri" w:cs="Calibri" w:eastAsia="Calibri"/>
          <w:color w:val="auto"/>
          <w:spacing w:val="0"/>
          <w:position w:val="0"/>
          <w:sz w:val="24"/>
          <w:shd w:fill="auto" w:val="clear"/>
        </w:rPr>
        <w:t xml:space="preserve"> (2011).</w:t>
      </w:r>
    </w:p>
    <w:p>
      <w:pPr>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Dutta, A., Paulus, W. &amp; A. Nitsche, M. Translational Methods for Non-Invasive Electrical Stimulation to Facilitate Gait Rehabilitation Following Stroke - The Future Directions. </w:t>
      </w:r>
      <w:r>
        <w:rPr>
          <w:rFonts w:ascii="Calibri" w:hAnsi="Calibri" w:cs="Calibri" w:eastAsia="Calibri"/>
          <w:i/>
          <w:color w:val="auto"/>
          <w:spacing w:val="0"/>
          <w:position w:val="0"/>
          <w:sz w:val="24"/>
          <w:shd w:fill="auto" w:val="clear"/>
        </w:rPr>
        <w:t xml:space="preserve">Neuroscience and Biomedical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(1), 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 doi: 10.2174/2213385211301010005 (2013).</w:t>
      </w:r>
    </w:p>
    <w:p>
      <w:pPr>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Banerjee, A., Khattar, B. &amp; Dutta, A. A Low-Cost Biofeedback System for Electromyogram-Triggered Functional Electrical Stimulation Therapy: An Indo-German Feasibility Study. </w:t>
      </w:r>
      <w:r>
        <w:rPr>
          <w:rFonts w:ascii="Calibri" w:hAnsi="Calibri" w:cs="Calibri" w:eastAsia="Calibri"/>
          <w:i/>
          <w:color w:val="auto"/>
          <w:spacing w:val="0"/>
          <w:position w:val="0"/>
          <w:sz w:val="24"/>
          <w:shd w:fill="auto" w:val="clear"/>
        </w:rPr>
        <w:t xml:space="preserve">ISRN Stroke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2014</w:t>
      </w:r>
      <w:r>
        <w:rPr>
          <w:rFonts w:ascii="Calibri" w:hAnsi="Calibri" w:cs="Calibri" w:eastAsia="Calibri"/>
          <w:color w:val="auto"/>
          <w:spacing w:val="0"/>
          <w:position w:val="0"/>
          <w:sz w:val="24"/>
          <w:shd w:fill="auto" w:val="clear"/>
        </w:rPr>
        <w:t xml:space="preserve">, e827453, doi: 10.1155/2014/827453 (2014).</w:t>
      </w:r>
    </w:p>
    <w:p>
      <w:pPr>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Kerkhoff, G., Reinhart, S., Ziegler, W., Artinger, F., Marquardt, C. &amp; Keller, I. Smooth pursuit eye movement training promotes recovery from auditory and visual neglect: a randomized controlled study. </w:t>
      </w:r>
      <w:r>
        <w:rPr>
          <w:rFonts w:ascii="Calibri" w:hAnsi="Calibri" w:cs="Calibri" w:eastAsia="Calibri"/>
          <w:i/>
          <w:color w:val="auto"/>
          <w:spacing w:val="0"/>
          <w:position w:val="0"/>
          <w:sz w:val="24"/>
          <w:shd w:fill="auto" w:val="clear"/>
        </w:rPr>
        <w:t xml:space="preserve">Neurorehabilitation and Neural Repair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(9), 789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798, doi: 10.1177/1545968313491012 (2013).</w:t>
      </w:r>
    </w:p>
    <w:p>
      <w:pPr>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Carl, J. R. &amp; Gellman, R. S. Human smooth pursuit: stimulus-dependent responses. </w:t>
      </w:r>
      <w:r>
        <w:rPr>
          <w:rFonts w:ascii="Calibri" w:hAnsi="Calibri" w:cs="Calibri" w:eastAsia="Calibri"/>
          <w:i/>
          <w:color w:val="auto"/>
          <w:spacing w:val="0"/>
          <w:position w:val="0"/>
          <w:sz w:val="24"/>
          <w:shd w:fill="auto" w:val="clear"/>
        </w:rPr>
        <w:t xml:space="preserve">Journal of Neurophysiology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w:t>
      </w:r>
      <w:r>
        <w:rPr>
          <w:rFonts w:ascii="Calibri" w:hAnsi="Calibri" w:cs="Calibri" w:eastAsia="Calibri"/>
          <w:color w:val="auto"/>
          <w:spacing w:val="0"/>
          <w:position w:val="0"/>
          <w:sz w:val="24"/>
          <w:shd w:fill="auto" w:val="clear"/>
        </w:rPr>
        <w:t xml:space="preserve"> (5), 1446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1463 (1987).</w:t>
      </w:r>
    </w:p>
    <w:p>
      <w:pPr>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Clark, R. A., Bryant, A. L., Pua, Y., McCrory, P., Bennell, K. &amp; Hunt, M. Validity and reliability of the Nintendo Wii Balance Board for assessment of standing balance. </w:t>
      </w:r>
      <w:r>
        <w:rPr>
          <w:rFonts w:ascii="Calibri" w:hAnsi="Calibri" w:cs="Calibri" w:eastAsia="Calibri"/>
          <w:i/>
          <w:color w:val="auto"/>
          <w:spacing w:val="0"/>
          <w:position w:val="0"/>
          <w:sz w:val="24"/>
          <w:shd w:fill="auto" w:val="clear"/>
        </w:rPr>
        <w:t xml:space="preserve">Gait &amp; posture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(3), 307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310, doi: 10.1016/j.gaitpost.2009.11.012 (2010).</w:t>
      </w:r>
    </w:p>
    <w:p>
      <w:pPr>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Clark, R. A., Pua, Y.-H.,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Validity of the Microsoft Kinect for assessment of postural control. </w:t>
      </w:r>
      <w:r>
        <w:rPr>
          <w:rFonts w:ascii="Calibri" w:hAnsi="Calibri" w:cs="Calibri" w:eastAsia="Calibri"/>
          <w:i/>
          <w:color w:val="auto"/>
          <w:spacing w:val="0"/>
          <w:position w:val="0"/>
          <w:sz w:val="24"/>
          <w:shd w:fill="auto" w:val="clear"/>
        </w:rPr>
        <w:t xml:space="preserve">Gait &amp; posture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(3), 372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377, doi: 10.1016/j.gaitpost.2012.03.033 (2012).</w:t>
      </w:r>
    </w:p>
    <w:p>
      <w:pPr>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Khattar, B., Banerjee, A., Reddi, R. &amp; Dutta, A. Feasibility of Functional Electrical Stimulation-Assisted Neurorehabilitation following Stroke in India: A Case Series. </w:t>
      </w:r>
      <w:r>
        <w:rPr>
          <w:rFonts w:ascii="Calibri" w:hAnsi="Calibri" w:cs="Calibri" w:eastAsia="Calibri"/>
          <w:i/>
          <w:color w:val="auto"/>
          <w:spacing w:val="0"/>
          <w:position w:val="0"/>
          <w:sz w:val="24"/>
          <w:shd w:fill="auto" w:val="clear"/>
        </w:rPr>
        <w:t xml:space="preserve">Case Reports in Neurological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2012</w:t>
      </w:r>
      <w:r>
        <w:rPr>
          <w:rFonts w:ascii="Calibri" w:hAnsi="Calibri" w:cs="Calibri" w:eastAsia="Calibri"/>
          <w:color w:val="auto"/>
          <w:spacing w:val="0"/>
          <w:position w:val="0"/>
          <w:sz w:val="24"/>
          <w:shd w:fill="auto" w:val="clear"/>
        </w:rPr>
        <w:t xml:space="preserve">, e830873, doi: 10.1155/2012/830873 (2012).</w:t>
      </w:r>
    </w:p>
    <w:p>
      <w:pPr>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Sailer, U., Flanagan, J. R. &amp; Johansson, R. S. Eye-hand coordination during learning of a novel visuomotor task. </w:t>
      </w:r>
      <w:r>
        <w:rPr>
          <w:rFonts w:ascii="Calibri" w:hAnsi="Calibri" w:cs="Calibri" w:eastAsia="Calibri"/>
          <w:i/>
          <w:color w:val="auto"/>
          <w:spacing w:val="0"/>
          <w:position w:val="0"/>
          <w:sz w:val="24"/>
          <w:shd w:fill="auto" w:val="clear"/>
        </w:rPr>
        <w:t xml:space="preserve">The Journal of neuroscience: the official journal of the Society for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(39), 8833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8842, doi: 10.1523/JNEUROSCI.2658-05.2005 (2005).</w:t>
      </w:r>
    </w:p>
    <w:p>
      <w:pPr>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Herr, H. &amp; Popovic, M. Angular momentum in human walking. </w:t>
      </w:r>
      <w:r>
        <w:rPr>
          <w:rFonts w:ascii="Calibri" w:hAnsi="Calibri" w:cs="Calibri" w:eastAsia="Calibri"/>
          <w:i/>
          <w:color w:val="auto"/>
          <w:spacing w:val="0"/>
          <w:position w:val="0"/>
          <w:sz w:val="24"/>
          <w:shd w:fill="auto" w:val="clear"/>
        </w:rPr>
        <w:t xml:space="preserve">The Journal of Experimental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211</w:t>
      </w:r>
      <w:r>
        <w:rPr>
          <w:rFonts w:ascii="Calibri" w:hAnsi="Calibri" w:cs="Calibri" w:eastAsia="Calibri"/>
          <w:color w:val="auto"/>
          <w:spacing w:val="0"/>
          <w:position w:val="0"/>
          <w:sz w:val="24"/>
          <w:shd w:fill="auto" w:val="clear"/>
        </w:rPr>
        <w:t xml:space="preserve"> (Pt 4), 467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481, doi: 10.1242/jeb.008573 (2008).</w:t>
      </w:r>
    </w:p>
    <w:p>
      <w:pPr>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Taub, E. &amp; Morris, D. M. Constraint-induced movement therapy to enhance recovery after stroke. </w:t>
      </w:r>
      <w:r>
        <w:rPr>
          <w:rFonts w:ascii="Calibri" w:hAnsi="Calibri" w:cs="Calibri" w:eastAsia="Calibri"/>
          <w:i/>
          <w:color w:val="auto"/>
          <w:spacing w:val="0"/>
          <w:position w:val="0"/>
          <w:sz w:val="24"/>
          <w:shd w:fill="auto" w:val="clear"/>
        </w:rPr>
        <w:t xml:space="preserve">Current atherosclerosis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(4), 279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286 (2001).</w:t>
      </w:r>
    </w:p>
    <w:p>
      <w:pPr>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Kasten, E., Wuest, S. &amp; Sabel, B. A. Residual vision in transition zones in patients with cerebral blindness. </w:t>
      </w:r>
      <w:r>
        <w:rPr>
          <w:rFonts w:ascii="Calibri" w:hAnsi="Calibri" w:cs="Calibri" w:eastAsia="Calibri"/>
          <w:i/>
          <w:color w:val="auto"/>
          <w:spacing w:val="0"/>
          <w:position w:val="0"/>
          <w:sz w:val="24"/>
          <w:shd w:fill="auto" w:val="clear"/>
        </w:rPr>
        <w:t xml:space="preserve">Journal of Clinical and Experimental Neuropsychology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(5), 581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598, doi: 10.1076/jcen.20.5.581.1129 (1998).</w:t>
      </w:r>
    </w:p>
    <w:p>
      <w:pPr>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Marshall, S. P. Identifying Cognitive State from Eye Metrics. </w:t>
      </w:r>
      <w:r>
        <w:rPr>
          <w:rFonts w:ascii="Calibri" w:hAnsi="Calibri" w:cs="Calibri" w:eastAsia="Calibri"/>
          <w:i/>
          <w:color w:val="auto"/>
          <w:spacing w:val="0"/>
          <w:position w:val="0"/>
          <w:sz w:val="24"/>
          <w:shd w:fill="auto" w:val="clear"/>
        </w:rPr>
        <w:t xml:space="preserve">Aviation, Space, and Environmental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78</w:t>
      </w:r>
      <w:r>
        <w:rPr>
          <w:rFonts w:ascii="Calibri" w:hAnsi="Calibri" w:cs="Calibri" w:eastAsia="Calibri"/>
          <w:color w:val="auto"/>
          <w:spacing w:val="0"/>
          <w:position w:val="0"/>
          <w:sz w:val="24"/>
          <w:shd w:fill="auto" w:val="clear"/>
        </w:rPr>
        <w:t xml:space="preserve"> (5), B165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B175 (2007).</w:t>
      </w:r>
    </w:p>
    <w:p>
      <w:pPr>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Weerdesteyn, V., de Niet, M., van Duijnhoven, H. J. R. &amp; Geurts, A. C. H. Falls in individuals with stroke. </w:t>
      </w:r>
      <w:r>
        <w:rPr>
          <w:rFonts w:ascii="Calibri" w:hAnsi="Calibri" w:cs="Calibri" w:eastAsia="Calibri"/>
          <w:i/>
          <w:color w:val="auto"/>
          <w:spacing w:val="0"/>
          <w:position w:val="0"/>
          <w:sz w:val="24"/>
          <w:shd w:fill="auto" w:val="clear"/>
        </w:rPr>
        <w:t xml:space="preserve">Journal of Rehabilitation Research and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(8), 1195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1213 (2008).</w:t>
      </w:r>
    </w:p>
    <w:p>
      <w:pPr>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Stinear, C. M., Barber, P. A., Petoe, M., Anwar, S. &amp; Byblow, W. D. The PREP algorithm predicts potential for upper limb recovery after stroke. </w:t>
      </w:r>
      <w:r>
        <w:rPr>
          <w:rFonts w:ascii="Calibri" w:hAnsi="Calibri" w:cs="Calibri" w:eastAsia="Calibri"/>
          <w:i/>
          <w:color w:val="auto"/>
          <w:spacing w:val="0"/>
          <w:position w:val="0"/>
          <w:sz w:val="24"/>
          <w:shd w:fill="auto" w:val="clear"/>
        </w:rPr>
        <w:t xml:space="preserve">Brain: A Journal of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135</w:t>
      </w:r>
      <w:r>
        <w:rPr>
          <w:rFonts w:ascii="Calibri" w:hAnsi="Calibri" w:cs="Calibri" w:eastAsia="Calibri"/>
          <w:color w:val="auto"/>
          <w:spacing w:val="0"/>
          <w:position w:val="0"/>
          <w:sz w:val="24"/>
          <w:shd w:fill="auto" w:val="clear"/>
        </w:rPr>
        <w:t xml:space="preserve"> (Pt 8), 2527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2535, doi: 10.1093/brain/aws146 (2012).</w:t>
      </w:r>
    </w:p>
    <w:p>
      <w:pPr>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theeyetribe.com/" Id="docRId7" Type="http://schemas.openxmlformats.org/officeDocument/2006/relationships/hyperlink" /><Relationship TargetMode="External" Target="https://code.google.com/p/labstreaminglayer/" Id="docRId14" Type="http://schemas.openxmlformats.org/officeDocument/2006/relationships/hyperlink" /><Relationship TargetMode="External" Target="https://etd.ohiolink.edu/ap/10?0::NO:10:P10_ETD_SUBID:52547" Id="docRId34" Type="http://schemas.openxmlformats.org/officeDocument/2006/relationships/hyperlink" /><Relationship TargetMode="External" Target="http://psychtoolbox.org/download/" Id="docRId1" Type="http://schemas.openxmlformats.org/officeDocument/2006/relationships/hyperlink" /><Relationship TargetMode="External" Target="http://www.vivaltis.com/gammes/phenix/phenix-usb-neo-50-554-1.html#content" Id="docRId15" Type="http://schemas.openxmlformats.org/officeDocument/2006/relationships/hyperlink" /><Relationship Target="embeddings/oleObject3.bin" Id="docRId22" Type="http://schemas.openxmlformats.org/officeDocument/2006/relationships/oleObject" /><Relationship Target="numbering.xml" Id="docRId35" Type="http://schemas.openxmlformats.org/officeDocument/2006/relationships/numbering" /><Relationship TargetMode="External" Target="http://www.colorado.edu/intphys/neuromechanics/cu_wii.html" Id="docRId9" Type="http://schemas.openxmlformats.org/officeDocument/2006/relationships/hyperlink" /><Relationship TargetMode="External" Target="https://team.inria.fr/nphys4nrehab/software/" Id="docRId0" Type="http://schemas.openxmlformats.org/officeDocument/2006/relationships/hyperlink" /><Relationship TargetMode="External" Target="http://www.emotiv.com/apps/sdk/209/" Id="docRId12" Type="http://schemas.openxmlformats.org/officeDocument/2006/relationships/hyperlink" /><Relationship Target="media/image2.wmf" Id="docRId21" Type="http://schemas.openxmlformats.org/officeDocument/2006/relationships/image" /><Relationship Target="media/image6.wmf" Id="docRId29" Type="http://schemas.openxmlformats.org/officeDocument/2006/relationships/image" /><Relationship Target="styles.xml" Id="docRId36" Type="http://schemas.openxmlformats.org/officeDocument/2006/relationships/styles" /><Relationship TargetMode="External" Target="https://github.com/esdalmaijer/EyeTribe-Toolbox-for-Matlab/archive/master.zip" Id="docRId8" Type="http://schemas.openxmlformats.org/officeDocument/2006/relationships/hyperlink" /><Relationship TargetMode="External" Target="https://code.google.com/p/labstreaminglayer/downloads/detail?name=OVAS-withLSL-0.14.3-3350-svn.zip" Id="docRId13" Type="http://schemas.openxmlformats.org/officeDocument/2006/relationships/hyperlink" /><Relationship Target="embeddings/oleObject2.bin" Id="docRId20" Type="http://schemas.openxmlformats.org/officeDocument/2006/relationships/oleObject" /><Relationship Target="embeddings/oleObject6.bin" Id="docRId28" Type="http://schemas.openxmlformats.org/officeDocument/2006/relationships/oleObject" /><Relationship TargetMode="External" Target="https://raw.github.com/Psychtoolbox-3/Psychtoolbox-3/master/Psychtoolbox/DownloadPsychtoolbox.m" Id="docRId3" Type="http://schemas.openxmlformats.org/officeDocument/2006/relationships/hyperlink" /><Relationship TargetMode="External" Target="http://www.colorado.edu/intphys/neuromechanics/CU_WiiBB.zip" Id="docRId10" Type="http://schemas.openxmlformats.org/officeDocument/2006/relationships/hyperlink" /><Relationship Target="embeddings/oleObject1.bin" Id="docRId18" Type="http://schemas.openxmlformats.org/officeDocument/2006/relationships/oleObject" /><Relationship TargetMode="External" Target="http://www.sliksvn.com/en/download" Id="docRId2" Type="http://schemas.openxmlformats.org/officeDocument/2006/relationships/hyperlink" /><Relationship Target="media/image5.wmf" Id="docRId27" Type="http://schemas.openxmlformats.org/officeDocument/2006/relationships/image" /><Relationship Target="embeddings/oleObject7.bin" Id="docRId30" Type="http://schemas.openxmlformats.org/officeDocument/2006/relationships/oleObject" /><Relationship TargetMode="External" Target="http://openvibe.inria.fr/how-to-connect-emotiv-epoc-with-openvibe/" Id="docRId11" Type="http://schemas.openxmlformats.org/officeDocument/2006/relationships/hyperlink" /><Relationship Target="media/image1.wmf" Id="docRId19" Type="http://schemas.openxmlformats.org/officeDocument/2006/relationships/image" /><Relationship Target="embeddings/oleObject5.bin" Id="docRId26" Type="http://schemas.openxmlformats.org/officeDocument/2006/relationships/oleObject" /><Relationship Target="media/image7.wmf" Id="docRId31" Type="http://schemas.openxmlformats.org/officeDocument/2006/relationships/image" /><Relationship TargetMode="External" Target="http://go.microsoft.com/fwlink/?LinkId=253187" Id="docRId5" Type="http://schemas.openxmlformats.org/officeDocument/2006/relationships/hyperlink" /><Relationship Target="embeddings/oleObject0.bin" Id="docRId16" Type="http://schemas.openxmlformats.org/officeDocument/2006/relationships/oleObject" /><Relationship Target="media/image4.wmf" Id="docRId25" Type="http://schemas.openxmlformats.org/officeDocument/2006/relationships/image" /><Relationship TargetMode="External" Target="http://journals.humankinetics.com/mc-back-issues/mcvolume1issue1january/reachingandgraspingstrategiesinhemipareticpatients" Id="docRId32" Type="http://schemas.openxmlformats.org/officeDocument/2006/relationships/hyperlink" /><Relationship TargetMode="External" Target="https://code.google.com/p/labstreaminglayer/wiki/KinectMocap" Id="docRId4" Type="http://schemas.openxmlformats.org/officeDocument/2006/relationships/hyperlink" /><Relationship Target="media/image0.wmf" Id="docRId17" Type="http://schemas.openxmlformats.org/officeDocument/2006/relationships/image" /><Relationship Target="embeddings/oleObject4.bin" Id="docRId24" Type="http://schemas.openxmlformats.org/officeDocument/2006/relationships/oleObject" /><Relationship TargetMode="External" Target="http://link.springer.com/chapter/10.1007/978-3-642-02812-0_85" Id="docRId33" Type="http://schemas.openxmlformats.org/officeDocument/2006/relationships/hyperlink" /><Relationship Target="media/image3.wmf" Id="docRId23" Type="http://schemas.openxmlformats.org/officeDocument/2006/relationships/image" /><Relationship TargetMode="External" Target="https://github.com/esdalmaijer/EyeTribe-Toolbox-for-Matlab" Id="docRId6" Type="http://schemas.openxmlformats.org/officeDocument/2006/relationships/hyperlink" /></Relationships>
</file>