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Simple Critical-Sized Femoral Defect Model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Clough, Bret 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for Regenerative Medicine at Scott &amp; White Hospital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Texas A&amp;M Health Science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Temple, Texas.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clough@tamu.edu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McCarley, Matthew 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Orthopedic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Texas Medical Branch,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301 University Blvd.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Galveston, Texas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mrmccarl@UTMB.EDU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Gregory, Carl 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Molecular and Cellular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for Regenerative Medicine at Scott &amp; White Hospital.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Texas A&amp;M Health Science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Temple, Texas.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cgregory@tamu.edu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Carl A. Gregory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Bone injury model, critical sized defect, mice, femur, tissue engineering, comparative medicine, medullary 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Animal models are frequently employed to mimic serious bone injury in biomedical research. Due to their small size, establishment of stabilized bone lesions in mice are beyond the capabilities of most research groups. Herein, we describe a simple method for establishing and analyzing experimental femoral defects in mice.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bone has a remarkable capacity for regeneration, serious bone trauma often results in damage that does not properly heal. In fact, one tenth of all limb bone fractures fail to heal completely due to the extent of the trauma, disease, or age of the patient. Our ability to improve bone regenerative strategies is critically dependent on the ability to mimic serious bone trauma in test animals, but the generation and stabilization of large bone lesions is technically challenging.     In most cases, serious long bone trauma is mimicked experimentally by establishing a defect that will not naturally heal. This is achieved by complete removal of a bone segment that is larger than 1.5 times the diameter of the bone cross-section. The bone is then stabilized with a metal implant to maintain proper orientation of the fracture edges and allow for mobility.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their small size and the fragility of their long bones, establishment of such lesions in mice are beyond the capabilities of most research groups. As such, long bone defect models are confined to rats and larger animals. Nevertheless, mice afford significant research advantages in that they can be genetically modified and bred as immune-compromised strains that do not reject human cells and tissue.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Herein, we demonstrate a technique that facilitates the generation of a segmental defect in mouse femora using standard laboratory and veterinary equipment. With practice, fabrication of the fixation device and surgical implantation is feasible for the majority of trained veterinarians and animal research personnel. Using example data, we also provide methodologies for the quantitative analysis of bone healing for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estimated that half of the US population experience a fracture by the age of 65</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For those patients with fractures treated surgically, 500,000 procedures involve the use of a bone graft</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this number is expected to rise with an increasingly aging population</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Although bone is one of the few organs that has the capacity to completely heal without scarring, there are instances where the process fails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Depending on the circumstances and quality of treatment, 2-30% of long bone fractures fail, resulting in non-union</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While there remains some debate on the definition, pseudoarthrosis, critical-sized or non-union bone injuries generally refers to an injury that does not heal over the natural lifetime of the subject</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For experimental purposes, this duration is shortened to the average time required for complete healing of an average-sized bone injury. Non-union bone lesions occur for numerous reasons, but major factors include extreme trauma resulting in a critically-sized gap, infection, poor angiogenesis, tobacco use, or inhibited osteoregenerative capacity due to disease or age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Even if non-unions are successfully treated, it can cost in excess of $60,000 per procedure, depending on the type of injury and the approaches employed</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moderate cases, autologous bone grafting is employed. This strategy involves recovery of bone from a donor site and implantation at the site of injury. While this approach is extremely effective, the volume of available donor-derived bone is limited and the procedure involves an additional surgery, which results in persistent pain in many patients </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In addition, the efficacy of the autologous bone graft is dependent of the health of the patient. Bone substitutes made from synthetic materials  or processed cadaveric bone are abundantly available</w:t>
      </w:r>
      <w:r>
        <w:rPr>
          <w:rFonts w:ascii="Times New Roman" w:hAnsi="Times New Roman" w:cs="Times New Roman" w:eastAsia="Times New Roman"/>
          <w:color w:val="auto"/>
          <w:spacing w:val="0"/>
          <w:position w:val="0"/>
          <w:sz w:val="24"/>
          <w:shd w:fill="auto" w:val="clear"/>
          <w:vertAlign w:val="superscript"/>
        </w:rPr>
        <w:t xml:space="preserve">11-13</w:t>
      </w:r>
      <w:r>
        <w:rPr>
          <w:rFonts w:ascii="Times New Roman" w:hAnsi="Times New Roman" w:cs="Times New Roman" w:eastAsia="Times New Roman"/>
          <w:color w:val="auto"/>
          <w:spacing w:val="0"/>
          <w:position w:val="0"/>
          <w:sz w:val="24"/>
          <w:shd w:fill="auto" w:val="clear"/>
        </w:rPr>
        <w:t xml:space="preserve">, but they have significant limitations, including poor host-cell adhesion properties, reduced osteoconductivity, and the potential for immune rejection</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There is therefore an urgent need for bone regeneration technologies that are safe, effective and widely available.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ability to improve bone regenerative strategies is critically dependent on the ability to mimic serious bone trauma in test animals, but the generation and stabilization of large bone lesions is technically challenging. In most cases, serious long bone trauma is mimicked experimentally by establishing a defect that will not naturally heal. Although it can vary with species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this is achieved by complete removal of a bone segment that is larger than 1.5 times the diameter of the bone cross-section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The bone is then stabilized with a metal implant to maintain proper orientation of the fracture edges and allow for mobility. Due to their small size and the fragility of their long bones, establishment of such lesions in mice are beyond the capabilities of most research groups. As such, long bone defect models are confined to rats and larger animals. Nevertheless, mice afford significant research advantages in that they can be genetically modified and bred as immune-compromised strains that do not reject human cells and tissue.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human cell-based applications, immune-compromised mice are attractive to work with because they are physiologically well-characterized, easy to house, cost effective, and easily analyzed radiologically and histologically. Of paramount importance is that immune-compromised mice do not reject cells from different species including humans. Their small size also permits the testing of very small numbers of cells or volumes of experimental scaffolds in orthopedic applications. Several murine orthopedic models have been reported that afford various degrees of bone stability </w:t>
      </w:r>
      <w:r>
        <w:rPr>
          <w:rFonts w:ascii="Times New Roman" w:hAnsi="Times New Roman" w:cs="Times New Roman" w:eastAsia="Times New Roman"/>
          <w:color w:val="auto"/>
          <w:spacing w:val="0"/>
          <w:position w:val="0"/>
          <w:sz w:val="24"/>
          <w:shd w:fill="auto" w:val="clear"/>
          <w:vertAlign w:val="superscript"/>
        </w:rPr>
        <w:t xml:space="preserve">17,18</w:t>
      </w:r>
      <w:r>
        <w:rPr>
          <w:rFonts w:ascii="Times New Roman" w:hAnsi="Times New Roman" w:cs="Times New Roman" w:eastAsia="Times New Roman"/>
          <w:color w:val="auto"/>
          <w:spacing w:val="0"/>
          <w:position w:val="0"/>
          <w:sz w:val="24"/>
          <w:shd w:fill="auto" w:val="clear"/>
        </w:rPr>
        <w:t xml:space="preserve">. Those systems that result in very high levels of stability, such as external fixators and locking plates predominantly heal by intramembranous ossification although endochondral healing has been reported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In contrast, those that permit some micro- and/or macro-motion, such as those employing unfixed or partially-fixed medullary pins, generally heal with a predominance of endochondral ossification </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Delayed union or non-union defects of long bone are particularly difficult to achieve in mice due to the extra level of stabilization required. However, a number of approaches have been reported, including medullary pins with interlocking nails, locking plates and external fixators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These systems generally work well, but given their complicated design they can be technically challenging to install. For example, Garcia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devised an elegant interlocking pin system for use in mice, but the procedure involves incisions at two separate sites and extensive modification of the femur to accommodate the pins. These procedures were performed under a dissecting microscope.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Herein, we describe a simple femoral medullary pin with a central collar designed to prevent closing of a 3 mm bone deficit and also delineate the original edges of the defect. While the pin was not fixed to the bone itself, precise sizing of the pin diameter and reaming of the medullary cavity results in sufficient interference to minimize torsional motion (</w:t>
      </w:r>
      <w:r>
        <w:rPr>
          <w:rFonts w:ascii="Times New Roman" w:hAnsi="Times New Roman" w:cs="Times New Roman" w:eastAsia="Times New Roman"/>
          <w:b/>
          <w:color w:val="auto"/>
          <w:spacing w:val="0"/>
          <w:position w:val="0"/>
          <w:sz w:val="24"/>
          <w:shd w:fill="auto" w:val="clear"/>
        </w:rPr>
        <w:t xml:space="preserve">Fig1</w:t>
      </w:r>
      <w:r>
        <w:rPr>
          <w:rFonts w:ascii="Times New Roman" w:hAnsi="Times New Roman" w:cs="Times New Roman" w:eastAsia="Times New Roman"/>
          <w:color w:val="auto"/>
          <w:spacing w:val="0"/>
          <w:position w:val="0"/>
          <w:sz w:val="24"/>
          <w:shd w:fill="auto" w:val="clear"/>
        </w:rPr>
        <w:t xml:space="preserve">). With careful selection of inbred age, gender and strain-matched mice, the result is a highly reproducible </w:t>
      </w:r>
      <w:r>
        <w:rPr>
          <w:rFonts w:ascii="Times New Roman" w:hAnsi="Times New Roman" w:cs="Times New Roman" w:eastAsia="Times New Roman"/>
          <w:i/>
          <w:color w:val="auto"/>
          <w:spacing w:val="0"/>
          <w:position w:val="0"/>
          <w:sz w:val="24"/>
          <w:shd w:fill="auto" w:val="clear"/>
        </w:rPr>
        <w:t xml:space="preserve">hypertrophic non-union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defect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which can be easily evaluated radiologically. Moreover regions of interest can be reproducibly defined after micro-computed tomography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CT) for measurement of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bone formation and histomorphological parameters. The pins were prototyped in our laboratory using readily available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protocol is designed for female nude (Nu/J) mice (18-25 g, 6 weeks) acquired from Jackson Laboratories. Since strains of mice vary slightly in terms of anatomy and growth rate, we advise that the fabrication of pins is optimized to the strain, gender and age of the recipients prior to implantation into live subjects. If the strains are carefully matched, the interference fit between the pin and marrow cavity is highly reproducible. Procedures for housing, diet and general animal husbandry are beyond the scope of this protocol, but all mice were housed in accordance with the </w:t>
      </w:r>
      <w:r>
        <w:rPr>
          <w:rFonts w:ascii="Times New Roman" w:hAnsi="Times New Roman" w:cs="Times New Roman" w:eastAsia="Times New Roman"/>
          <w:i/>
          <w:color w:val="auto"/>
          <w:spacing w:val="0"/>
          <w:position w:val="0"/>
          <w:sz w:val="24"/>
          <w:shd w:fill="auto" w:val="clear"/>
        </w:rPr>
        <w:t xml:space="preserve">Guide for the Care and Use of Laboratory Animals (8</w:t>
      </w:r>
      <w:r>
        <w:rPr>
          <w:rFonts w:ascii="Times New Roman" w:hAnsi="Times New Roman" w:cs="Times New Roman" w:eastAsia="Times New Roman"/>
          <w:i/>
          <w:color w:val="auto"/>
          <w:spacing w:val="0"/>
          <w:position w:val="0"/>
          <w:sz w:val="24"/>
          <w:shd w:fill="auto" w:val="clear"/>
          <w:vertAlign w:val="superscript"/>
        </w:rPr>
        <w:t xml:space="preserve">th</w:t>
      </w:r>
      <w:r>
        <w:rPr>
          <w:rFonts w:ascii="Times New Roman" w:hAnsi="Times New Roman" w:cs="Times New Roman" w:eastAsia="Times New Roman"/>
          <w:i/>
          <w:color w:val="auto"/>
          <w:spacing w:val="0"/>
          <w:position w:val="0"/>
          <w:sz w:val="24"/>
          <w:shd w:fill="auto" w:val="clear"/>
        </w:rPr>
        <w:t xml:space="preserve"> Edition)</w:t>
      </w:r>
      <w:r>
        <w:rPr>
          <w:rFonts w:ascii="Times New Roman" w:hAnsi="Times New Roman" w:cs="Times New Roman" w:eastAsia="Times New Roman"/>
          <w:color w:val="auto"/>
          <w:spacing w:val="0"/>
          <w:position w:val="0"/>
          <w:sz w:val="24"/>
          <w:shd w:fill="auto" w:val="clear"/>
        </w:rPr>
        <w:t xml:space="preserve"> and institutional policies set by the Institutional Animal Care and Use Committee (IACUC) and Department of Comparative Medicine (DCM) at Scott and White Hospital.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Fabrication of pins.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Cut a 9 mm length of 22 G stainless hypodermic tubing, and a 3 mm length of 19 G tubing using a 23.8 mm diameter fiberglass reinforced heavy duty cut-off wheel fitted to a rotary tool. Use small fine-tipped pliers to immobilize the tubing (</w:t>
      </w:r>
      <w:r>
        <w:rPr>
          <w:rFonts w:ascii="Times New Roman" w:hAnsi="Times New Roman" w:cs="Times New Roman" w:eastAsia="Times New Roman"/>
          <w:b/>
          <w:color w:val="auto"/>
          <w:spacing w:val="0"/>
          <w:position w:val="0"/>
          <w:sz w:val="24"/>
          <w:shd w:fill="auto" w:val="clear"/>
        </w:rPr>
        <w:t xml:space="preserve">Fig2A, </w:t>
      </w:r>
      <w:r>
        <w:rPr>
          <w:rFonts w:ascii="Times New Roman" w:hAnsi="Times New Roman" w:cs="Times New Roman" w:eastAsia="Times New Roman"/>
          <w:i/>
          <w:color w:val="auto"/>
          <w:spacing w:val="0"/>
          <w:position w:val="0"/>
          <w:sz w:val="24"/>
          <w:shd w:fill="auto" w:val="clear"/>
        </w:rPr>
        <w:t xml:space="preserve">above</w:t>
      </w:r>
      <w:r>
        <w:rPr>
          <w:rFonts w:ascii="Times New Roman" w:hAnsi="Times New Roman" w:cs="Times New Roman" w:eastAsia="Times New Roman"/>
          <w:color w:val="auto"/>
          <w:spacing w:val="0"/>
          <w:position w:val="0"/>
          <w:sz w:val="24"/>
          <w:shd w:fill="auto" w:val="clear"/>
        </w:rPr>
        <w:t xml:space="preserve">). Wear appropriate eye protection and handle rotary tool with care.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 Place a small amount (approximately 10 </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L) of cyanoacrylate adhesive to the middle of the 9 mm shaft. Pass the 3 mm collar over the 9 mm shaft until in the center and twist to evenly distribute the glue between the collar and shaft. Measure dimensions with a pair of digital calipers and compare with </w:t>
      </w:r>
      <w:r>
        <w:rPr>
          <w:rFonts w:ascii="Times New Roman" w:hAnsi="Times New Roman" w:cs="Times New Roman" w:eastAsia="Times New Roman"/>
          <w:b/>
          <w:color w:val="auto"/>
          <w:spacing w:val="0"/>
          <w:position w:val="0"/>
          <w:sz w:val="24"/>
          <w:shd w:fill="FFFF00" w:val="clear"/>
        </w:rPr>
        <w:t xml:space="preserve">Fig1</w:t>
      </w:r>
      <w:r>
        <w:rPr>
          <w:rFonts w:ascii="Times New Roman" w:hAnsi="Times New Roman" w:cs="Times New Roman" w:eastAsia="Times New Roman"/>
          <w:color w:val="auto"/>
          <w:spacing w:val="0"/>
          <w:position w:val="0"/>
          <w:sz w:val="24"/>
          <w:shd w:fill="FFFF00" w:val="clear"/>
        </w:rPr>
        <w:t xml:space="preserve">. Allow to set for at least 15 hr (</w:t>
      </w:r>
      <w:r>
        <w:rPr>
          <w:rFonts w:ascii="Times New Roman" w:hAnsi="Times New Roman" w:cs="Times New Roman" w:eastAsia="Times New Roman"/>
          <w:b/>
          <w:color w:val="auto"/>
          <w:spacing w:val="0"/>
          <w:position w:val="0"/>
          <w:sz w:val="24"/>
          <w:shd w:fill="FFFF00" w:val="clear"/>
        </w:rPr>
        <w:t xml:space="preserve">Fig2A, </w:t>
      </w:r>
      <w:r>
        <w:rPr>
          <w:rFonts w:ascii="Times New Roman" w:hAnsi="Times New Roman" w:cs="Times New Roman" w:eastAsia="Times New Roman"/>
          <w:i/>
          <w:color w:val="auto"/>
          <w:spacing w:val="0"/>
          <w:position w:val="0"/>
          <w:sz w:val="24"/>
          <w:shd w:fill="FFFF00" w:val="clear"/>
        </w:rPr>
        <w:t xml:space="preserve">center</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Use a 220 grit emery-impregnated disc to remove burrs and excessive glue.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 Using the rotary tool, polish the pin using a felt polishing disc.</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 Rinse with deionized water and dry with compressed air.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Test integrity by placing a 19 G hypodermic blunt needle over the shaft of the newly made pin and push against the collar. Ensure that the collar can resist approximately 25 g of weight.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1.7) Rinse the pin in sterile-filtered phosphate buffered saline (</w:t>
      </w:r>
      <w:r>
        <w:rPr>
          <w:rFonts w:ascii="Times New Roman" w:hAnsi="Times New Roman" w:cs="Times New Roman" w:eastAsia="Times New Roman"/>
          <w:b/>
          <w:color w:val="auto"/>
          <w:spacing w:val="0"/>
          <w:position w:val="0"/>
          <w:sz w:val="24"/>
          <w:shd w:fill="FFFF00" w:val="clear"/>
        </w:rPr>
        <w:t xml:space="preserve">Fig2B,</w:t>
      </w:r>
      <w:r>
        <w:rPr>
          <w:rFonts w:ascii="Times New Roman" w:hAnsi="Times New Roman" w:cs="Times New Roman" w:eastAsia="Times New Roman"/>
          <w:i/>
          <w:color w:val="auto"/>
          <w:spacing w:val="0"/>
          <w:position w:val="0"/>
          <w:sz w:val="24"/>
          <w:shd w:fill="FFFF00" w:val="clear"/>
        </w:rPr>
        <w:t xml:space="preserve"> top</w:t>
      </w:r>
      <w:r>
        <w:rPr>
          <w:rFonts w:ascii="Times New Roman" w:hAnsi="Times New Roman" w:cs="Times New Roman" w:eastAsia="Times New Roman"/>
          <w:color w:val="auto"/>
          <w:spacing w:val="0"/>
          <w:position w:val="0"/>
          <w:sz w:val="24"/>
          <w:shd w:fill="FFFF00" w:val="clear"/>
        </w:rPr>
        <w:t xml:space="preserve">). Ensure that the shaft of the pin fits snugly into the femoral medullary cavity with the collar flush against the edges of the cut bone (</w:t>
      </w:r>
      <w:r>
        <w:rPr>
          <w:rFonts w:ascii="Times New Roman" w:hAnsi="Times New Roman" w:cs="Times New Roman" w:eastAsia="Times New Roman"/>
          <w:b/>
          <w:color w:val="auto"/>
          <w:spacing w:val="0"/>
          <w:position w:val="0"/>
          <w:sz w:val="24"/>
          <w:shd w:fill="FFFF00" w:val="clear"/>
        </w:rPr>
        <w:t xml:space="preserve">Fig2C</w:t>
      </w:r>
      <w:r>
        <w:rPr>
          <w:rFonts w:ascii="Times New Roman" w:hAnsi="Times New Roman" w:cs="Times New Roman" w:eastAsia="Times New Roman"/>
          <w:color w:val="auto"/>
          <w:spacing w:val="0"/>
          <w:position w:val="0"/>
          <w:sz w:val="24"/>
          <w:shd w:fill="FFFF00" w:val="clear"/>
        </w:rPr>
        <w:t xml:space="preserve">). Prototype various configurations for the specific purposes of the study and the recipient (</w:t>
      </w:r>
      <w:r>
        <w:rPr>
          <w:rFonts w:ascii="Times New Roman" w:hAnsi="Times New Roman" w:cs="Times New Roman" w:eastAsia="Times New Roman"/>
          <w:b/>
          <w:color w:val="auto"/>
          <w:spacing w:val="0"/>
          <w:position w:val="0"/>
          <w:sz w:val="24"/>
          <w:shd w:fill="FFFF00" w:val="clear"/>
        </w:rPr>
        <w:t xml:space="preserve">Fig2D</w:t>
      </w:r>
      <w:r>
        <w:rPr>
          <w:rFonts w:ascii="Times New Roman" w:hAnsi="Times New Roman" w:cs="Times New Roman" w:eastAsia="Times New Roman"/>
          <w:color w:val="auto"/>
          <w:spacing w:val="0"/>
          <w:position w:val="0"/>
          <w:sz w:val="24"/>
          <w:shd w:fill="FFFF00" w:val="clear"/>
        </w:rPr>
        <w:t xml:space="preserve">). Make sure that the ends of the pin penetrate into the trabecular bone of the diaphysis so as to maximize fixation and improve the interference fit (</w:t>
      </w:r>
      <w:r>
        <w:rPr>
          <w:rFonts w:ascii="Times New Roman" w:hAnsi="Times New Roman" w:cs="Times New Roman" w:eastAsia="Times New Roman"/>
          <w:b/>
          <w:color w:val="auto"/>
          <w:spacing w:val="0"/>
          <w:position w:val="0"/>
          <w:sz w:val="24"/>
          <w:shd w:fill="FFFF00" w:val="clear"/>
        </w:rPr>
        <w:t xml:space="preserve">Fig2E</w:t>
      </w:r>
      <w:r>
        <w:rPr>
          <w:rFonts w:ascii="Times New Roman" w:hAnsi="Times New Roman" w:cs="Times New Roman" w:eastAsia="Times New Roman"/>
          <w:color w:val="auto"/>
          <w:spacing w:val="0"/>
          <w:position w:val="0"/>
          <w:sz w:val="24"/>
          <w:shd w:fill="FFFF00" w:val="clear"/>
        </w:rPr>
        <w:t xml:space="preserve">). NOTE: It is recommended that the fit is tested on bone specimens before implantation in live mice (e.g. </w:t>
      </w:r>
      <w:r>
        <w:rPr>
          <w:rFonts w:ascii="Times New Roman" w:hAnsi="Times New Roman" w:cs="Times New Roman" w:eastAsia="Times New Roman"/>
          <w:b/>
          <w:color w:val="auto"/>
          <w:spacing w:val="0"/>
          <w:position w:val="0"/>
          <w:sz w:val="24"/>
          <w:shd w:fill="FFFF00" w:val="clear"/>
        </w:rPr>
        <w:t xml:space="preserve">Fig 2C</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Use a 4 mm diameter punch-biopsy cutter to cut a cylinder from a 5 mm thick sheet of surgical gelatin sponge. Use a scalpel to trim the cylinder to 3 mm length and pass a 20 G hypodermic needle along the length of the cylinder to generate a hole (</w:t>
      </w:r>
      <w:r>
        <w:rPr>
          <w:rFonts w:ascii="Times New Roman" w:hAnsi="Times New Roman" w:cs="Times New Roman" w:eastAsia="Times New Roman"/>
          <w:b/>
          <w:color w:val="auto"/>
          <w:spacing w:val="0"/>
          <w:position w:val="0"/>
          <w:sz w:val="24"/>
          <w:shd w:fill="auto" w:val="clear"/>
        </w:rPr>
        <w:t xml:space="preserve">Fig2A, </w:t>
      </w:r>
      <w:r>
        <w:rPr>
          <w:rFonts w:ascii="Times New Roman" w:hAnsi="Times New Roman" w:cs="Times New Roman" w:eastAsia="Times New Roman"/>
          <w:i/>
          <w:color w:val="auto"/>
          <w:spacing w:val="0"/>
          <w:position w:val="0"/>
          <w:sz w:val="24"/>
          <w:shd w:fill="auto" w:val="clear"/>
        </w:rPr>
        <w:t xml:space="preserve">below</w:t>
      </w:r>
      <w:r>
        <w:rPr>
          <w:rFonts w:ascii="Times New Roman" w:hAnsi="Times New Roman" w:cs="Times New Roman" w:eastAsia="Times New Roman"/>
          <w:color w:val="auto"/>
          <w:spacing w:val="0"/>
          <w:position w:val="0"/>
          <w:sz w:val="24"/>
          <w:shd w:fill="auto" w:val="clear"/>
        </w:rPr>
        <w:t xml:space="preserve">). NOTE: We have found that the positioning of a gelatin or collagen scaffold at the site of the defect improves cell retention and induces longitudinal growth along the axis of the bone.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1.9) Pass the gelatin foam cylinder over the pin and align with the collar (</w:t>
      </w:r>
      <w:r>
        <w:rPr>
          <w:rFonts w:ascii="Times New Roman" w:hAnsi="Times New Roman" w:cs="Times New Roman" w:eastAsia="Times New Roman"/>
          <w:b/>
          <w:color w:val="auto"/>
          <w:spacing w:val="0"/>
          <w:position w:val="0"/>
          <w:sz w:val="24"/>
          <w:shd w:fill="FFFF00" w:val="clear"/>
        </w:rPr>
        <w:t xml:space="preserve">Fig2B,</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i/>
          <w:color w:val="auto"/>
          <w:spacing w:val="0"/>
          <w:position w:val="0"/>
          <w:sz w:val="24"/>
          <w:shd w:fill="FFFF00" w:val="clear"/>
        </w:rPr>
        <w:t xml:space="preserve">center</w:t>
      </w:r>
      <w:r>
        <w:rPr>
          <w:rFonts w:ascii="Times New Roman" w:hAnsi="Times New Roman" w:cs="Times New Roman" w:eastAsia="Times New Roman"/>
          <w:color w:val="auto"/>
          <w:spacing w:val="0"/>
          <w:position w:val="0"/>
          <w:sz w:val="24"/>
          <w:shd w:fill="FFFF00" w:val="clear"/>
        </w:rPr>
        <w:t xml:space="preserve">) and autoclave on a dry cycle at 120</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at 15 PSI. The gelatin foam will dry and darken in color (</w:t>
      </w:r>
      <w:r>
        <w:rPr>
          <w:rFonts w:ascii="Times New Roman" w:hAnsi="Times New Roman" w:cs="Times New Roman" w:eastAsia="Times New Roman"/>
          <w:b/>
          <w:color w:val="auto"/>
          <w:spacing w:val="0"/>
          <w:position w:val="0"/>
          <w:sz w:val="24"/>
          <w:shd w:fill="FFFF00" w:val="clear"/>
        </w:rPr>
        <w:t xml:space="preserve">Fig2B,</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i/>
          <w:color w:val="auto"/>
          <w:spacing w:val="0"/>
          <w:position w:val="0"/>
          <w:sz w:val="24"/>
          <w:shd w:fill="FFFF00" w:val="clear"/>
        </w:rPr>
        <w:t xml:space="preserve">below</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Surgical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following procedure is written observing all guidelines set by the </w:t>
      </w:r>
      <w:r>
        <w:rPr>
          <w:rFonts w:ascii="Times New Roman" w:hAnsi="Times New Roman" w:cs="Times New Roman" w:eastAsia="Times New Roman"/>
          <w:i/>
          <w:color w:val="auto"/>
          <w:spacing w:val="0"/>
          <w:position w:val="0"/>
          <w:sz w:val="24"/>
          <w:shd w:fill="auto" w:val="clear"/>
        </w:rPr>
        <w:t xml:space="preserve">Guide for the Care and Use of Laboratory Animals (8</w:t>
      </w:r>
      <w:r>
        <w:rPr>
          <w:rFonts w:ascii="Times New Roman" w:hAnsi="Times New Roman" w:cs="Times New Roman" w:eastAsia="Times New Roman"/>
          <w:i/>
          <w:color w:val="auto"/>
          <w:spacing w:val="0"/>
          <w:position w:val="0"/>
          <w:sz w:val="24"/>
          <w:shd w:fill="auto" w:val="clear"/>
          <w:vertAlign w:val="superscript"/>
        </w:rPr>
        <w:t xml:space="preserve">th</w:t>
      </w:r>
      <w:r>
        <w:rPr>
          <w:rFonts w:ascii="Times New Roman" w:hAnsi="Times New Roman" w:cs="Times New Roman" w:eastAsia="Times New Roman"/>
          <w:i/>
          <w:color w:val="auto"/>
          <w:spacing w:val="0"/>
          <w:position w:val="0"/>
          <w:sz w:val="24"/>
          <w:shd w:fill="auto" w:val="clear"/>
        </w:rPr>
        <w:t xml:space="preserve"> Edition)</w:t>
      </w:r>
      <w:r>
        <w:rPr>
          <w:rFonts w:ascii="Times New Roman" w:hAnsi="Times New Roman" w:cs="Times New Roman" w:eastAsia="Times New Roman"/>
          <w:color w:val="auto"/>
          <w:spacing w:val="0"/>
          <w:position w:val="0"/>
          <w:sz w:val="24"/>
          <w:shd w:fill="auto" w:val="clear"/>
        </w:rPr>
        <w:t xml:space="preserve">. Please observe all additional policies set by the local IACUC and ensure an IACUC-approved animal use protocol (or equivalent) is in place before proceeding with the following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Select a surgical procedure room or clean laboratory with a closable door and no through-traffic. Sanitize a suitable work surface with a clinical grade quaternary-based disinfectant cleaner.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 While wearing disposable sterile gloves and robe, set up a sterile field of approximately 60 x 90 cm on the sanitized work surface with autoclaved cloth drapes. NOTE: It is advisable to have an assistant remove the outer packaging and present the sterile materials to the investigator setting up the field.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Place a sanitized heating pad fitted to a warm water re-circulator on the drape and cover with sterile disposable drapes. Warm a bead sterilizer to operating temperature (250-265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this takes up to 30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 On the sterile field, arrange the surgical kit (</w:t>
      </w:r>
      <w:r>
        <w:rPr>
          <w:rFonts w:ascii="Times New Roman" w:hAnsi="Times New Roman" w:cs="Times New Roman" w:eastAsia="Times New Roman"/>
          <w:b/>
          <w:color w:val="auto"/>
          <w:spacing w:val="0"/>
          <w:position w:val="0"/>
          <w:sz w:val="24"/>
          <w:shd w:fill="FFFF00" w:val="clear"/>
        </w:rPr>
        <w:t xml:space="preserve">Fig3A</w:t>
      </w:r>
      <w:r>
        <w:rPr>
          <w:rFonts w:ascii="Times New Roman" w:hAnsi="Times New Roman" w:cs="Times New Roman" w:eastAsia="Times New Roman"/>
          <w:color w:val="auto"/>
          <w:spacing w:val="0"/>
          <w:position w:val="0"/>
          <w:sz w:val="24"/>
          <w:shd w:fill="FFFF00" w:val="clear"/>
        </w:rPr>
        <w:t xml:space="preserve">) to provide convenient access to all components. Also, provide sterile cotton gauze (2 x 2 in), sterile Q-tips, a sterile steel bowl (500 mL) containing sterile saline (0.9% w/v), and clorhexidine/isopropyl alcohol surgical disinfectant applicators.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Assemble a small animal anesthesia unit next to the sterile field with an induction chamber and nose-cone assembly in accordance with veterinary guidance and the user manual. Use clinical grade oxygen as the gas supply and isoflurane, USP.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&amp;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Place a mouse in the induction chamber of the anesthesia system and set the output to 2 liters min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O</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and the isoflurane concentration to 3% (v/v).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2.6.1) Check that the mouse is unconscious within 1 minute; raise the concentration to 4% (v/v) if necessary. Remove the mouse, place on the warm sterile field and apply the nose cone. Transfer flow to the cone, and reduce the isoflurane to 2.5%, wait for a further 20 s, and test for adequate surgical plane in accordance with institutional policy. Typically, lack of a hind limb reflex when gently squeezed is adequate for determining adequate anesthesia.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2.6.2) During the entire process, have an assistant monitor for strong regular breathing and pink coloration of the extremities and mouth region to ensure an appropriate level of oxygenation while unconscious. Adjust anesthesia in accordance with veterinary guidance and institutional policy if necessary. </w:t>
      </w:r>
      <w:r>
        <w:rPr>
          <w:rFonts w:ascii="Times New Roman" w:hAnsi="Times New Roman" w:cs="Times New Roman" w:eastAsia="Times New Roman"/>
          <w:color w:val="auto"/>
          <w:spacing w:val="0"/>
          <w:position w:val="0"/>
          <w:sz w:val="24"/>
          <w:shd w:fill="FFFF00" w:val="clear"/>
        </w:rPr>
        <w:t xml:space="preserve">Apply sterile artificial tears lubricant ointment (15% (v/v) mineral oil, 83% (v/v) white petrolatum) to the eyes.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2.7) Turn the mouse onto one side with the hind-limb facing upwards on a new disposable drape. If necessary, remove fur with an electric razor or hair removal cream. Wipe the site with sterile saline and remove the additional drape with excess fur. Place a new fenestrated drape over the mouse so as to cover all parts but the entire hind-limb (</w:t>
      </w:r>
      <w:r>
        <w:rPr>
          <w:rFonts w:ascii="Times New Roman" w:hAnsi="Times New Roman" w:cs="Times New Roman" w:eastAsia="Times New Roman"/>
          <w:b/>
          <w:color w:val="auto"/>
          <w:spacing w:val="0"/>
          <w:position w:val="0"/>
          <w:sz w:val="24"/>
          <w:shd w:fill="FFFF00" w:val="clear"/>
        </w:rPr>
        <w:t xml:space="preserve">Fig4A</w:t>
      </w:r>
      <w:r>
        <w:rPr>
          <w:rFonts w:ascii="Times New Roman" w:hAnsi="Times New Roman" w:cs="Times New Roman" w:eastAsia="Times New Roman"/>
          <w:color w:val="auto"/>
          <w:spacing w:val="0"/>
          <w:position w:val="0"/>
          <w:sz w:val="24"/>
          <w:shd w:fill="FFFF00" w:val="clear"/>
        </w:rPr>
        <w:t xml:space="preserve">) but maintain view of the face and paw to monitor coloration and breathing.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 Locate the proximal and distal ends of the femur and incise the skin for 5-10 mm along the longitudinal axis (</w:t>
      </w:r>
      <w:r>
        <w:rPr>
          <w:rFonts w:ascii="Times New Roman" w:hAnsi="Times New Roman" w:cs="Times New Roman" w:eastAsia="Times New Roman"/>
          <w:b/>
          <w:color w:val="auto"/>
          <w:spacing w:val="0"/>
          <w:position w:val="0"/>
          <w:sz w:val="24"/>
          <w:shd w:fill="FFFF00" w:val="clear"/>
        </w:rPr>
        <w:t xml:space="preserve">Fig4B</w:t>
      </w:r>
      <w:r>
        <w:rPr>
          <w:rFonts w:ascii="Times New Roman" w:hAnsi="Times New Roman" w:cs="Times New Roman" w:eastAsia="Times New Roman"/>
          <w:color w:val="auto"/>
          <w:spacing w:val="0"/>
          <w:position w:val="0"/>
          <w:sz w:val="24"/>
          <w:shd w:fill="FFFF00" w:val="clear"/>
        </w:rPr>
        <w:t xml:space="preserve">). Separate the skin layer from the fascia with a #15 scalpel, exposing a  lateral approach to the femur via the </w:t>
      </w:r>
      <w:r>
        <w:rPr>
          <w:rFonts w:ascii="Times New Roman" w:hAnsi="Times New Roman" w:cs="Times New Roman" w:eastAsia="Times New Roman"/>
          <w:i/>
          <w:color w:val="auto"/>
          <w:spacing w:val="0"/>
          <w:position w:val="0"/>
          <w:sz w:val="24"/>
          <w:shd w:fill="FFFF00" w:val="clear"/>
        </w:rPr>
        <w:t xml:space="preserve">biceps femoris</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vastus lateralis</w:t>
      </w:r>
      <w:r>
        <w:rPr>
          <w:rFonts w:ascii="Times New Roman" w:hAnsi="Times New Roman" w:cs="Times New Roman" w:eastAsia="Times New Roman"/>
          <w:color w:val="auto"/>
          <w:spacing w:val="0"/>
          <w:position w:val="0"/>
          <w:sz w:val="24"/>
          <w:shd w:fill="FFFF00" w:val="clear"/>
        </w:rPr>
        <w:t xml:space="preserve">. Locate where the septa of both muscles meet (it is a line of white tissue against the pink coloration of the muscle). With a scalpel, carefully dissect along the intermuscular boundary until the femur is visible (</w:t>
      </w:r>
      <w:r>
        <w:rPr>
          <w:rFonts w:ascii="Times New Roman" w:hAnsi="Times New Roman" w:cs="Times New Roman" w:eastAsia="Times New Roman"/>
          <w:b/>
          <w:color w:val="auto"/>
          <w:spacing w:val="0"/>
          <w:position w:val="0"/>
          <w:sz w:val="24"/>
          <w:shd w:fill="FFFF00" w:val="clear"/>
        </w:rPr>
        <w:t xml:space="preserve">Fig4B</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 Develop the incision with a blunt periosteal elevator so as to expose the entire </w:t>
      </w:r>
      <w:r>
        <w:rPr>
          <w:rFonts w:ascii="Times New Roman" w:hAnsi="Times New Roman" w:cs="Times New Roman" w:eastAsia="Times New Roman"/>
          <w:i/>
          <w:color w:val="auto"/>
          <w:spacing w:val="0"/>
          <w:position w:val="0"/>
          <w:sz w:val="24"/>
          <w:shd w:fill="FFFF00" w:val="clear"/>
        </w:rPr>
        <w:t xml:space="preserve">diaphysis</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Fig4C</w:t>
      </w:r>
      <w:r>
        <w:rPr>
          <w:rFonts w:ascii="Times New Roman" w:hAnsi="Times New Roman" w:cs="Times New Roman" w:eastAsia="Times New Roman"/>
          <w:color w:val="auto"/>
          <w:spacing w:val="0"/>
          <w:position w:val="0"/>
          <w:sz w:val="24"/>
          <w:shd w:fill="FFFF00" w:val="clear"/>
        </w:rPr>
        <w:t xml:space="preserve">). Use the elevator to further expose the central two thirds of the femur while taking care to preserve the posterior neurovascular bundle on the medial side (</w:t>
      </w:r>
      <w:r>
        <w:rPr>
          <w:rFonts w:ascii="Times New Roman" w:hAnsi="Times New Roman" w:cs="Times New Roman" w:eastAsia="Times New Roman"/>
          <w:b/>
          <w:color w:val="auto"/>
          <w:spacing w:val="0"/>
          <w:position w:val="0"/>
          <w:sz w:val="24"/>
          <w:shd w:fill="FFFF00" w:val="clear"/>
        </w:rPr>
        <w:t xml:space="preserve">Fig4D</w:t>
      </w:r>
      <w:r>
        <w:rPr>
          <w:rFonts w:ascii="Times New Roman" w:hAnsi="Times New Roman" w:cs="Times New Roman" w:eastAsia="Times New Roman"/>
          <w:color w:val="auto"/>
          <w:spacing w:val="0"/>
          <w:position w:val="0"/>
          <w:sz w:val="24"/>
          <w:shd w:fill="FFFF00" w:val="clear"/>
        </w:rPr>
        <w:t xml:space="preserve">). Gently scrape soft tissue off of the bone with a scalpel, and dry with a sterile Q-tip or equivalent.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 Locate the center of the femur with calipers if necessary and mark with a sterile scalpel or marker, then mark 1.5 mm proximally and distally from the center. Gently grasp the </w:t>
      </w:r>
      <w:r>
        <w:rPr>
          <w:rFonts w:ascii="Times New Roman" w:hAnsi="Times New Roman" w:cs="Times New Roman" w:eastAsia="Times New Roman"/>
          <w:i/>
          <w:color w:val="auto"/>
          <w:spacing w:val="0"/>
          <w:position w:val="0"/>
          <w:sz w:val="24"/>
          <w:shd w:fill="FFFF00" w:val="clear"/>
        </w:rPr>
        <w:t xml:space="preserve">femur</w:t>
      </w:r>
      <w:r>
        <w:rPr>
          <w:rFonts w:ascii="Times New Roman" w:hAnsi="Times New Roman" w:cs="Times New Roman" w:eastAsia="Times New Roman"/>
          <w:color w:val="auto"/>
          <w:spacing w:val="0"/>
          <w:position w:val="0"/>
          <w:sz w:val="24"/>
          <w:shd w:fill="FFFF00" w:val="clear"/>
        </w:rPr>
        <w:t xml:space="preserve"> using a pair of fine-nosed forceps previously fashioned in the Kern style to prevent excessive pressure on the bone. NOTE: Exact dimensions for modifications are provided in </w:t>
      </w:r>
      <w:r>
        <w:rPr>
          <w:rFonts w:ascii="Times New Roman" w:hAnsi="Times New Roman" w:cs="Times New Roman" w:eastAsia="Times New Roman"/>
          <w:b/>
          <w:color w:val="auto"/>
          <w:spacing w:val="0"/>
          <w:position w:val="0"/>
          <w:sz w:val="24"/>
          <w:shd w:fill="FFFF00" w:val="clear"/>
        </w:rPr>
        <w:t xml:space="preserve">Fig3B</w:t>
      </w:r>
      <w:r>
        <w:rPr>
          <w:rFonts w:ascii="Times New Roman" w:hAnsi="Times New Roman" w:cs="Times New Roman" w:eastAsia="Times New Roman"/>
          <w:color w:val="auto"/>
          <w:spacing w:val="0"/>
          <w:position w:val="0"/>
          <w:sz w:val="24"/>
          <w:shd w:fill="FFFF00" w:val="clear"/>
        </w:rPr>
        <w:t xml:space="preserve">. It is advisable to test the forceps on a euthanized specimen prior to use to ensure the bone will not break under pressure required for immobilization during cutting.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Using a fine drill  fitted with a fine diamond-grit coated cutting wheel (8 mm diameter x 0.1 mm width), make the first cut with the elevator in place to protect tissue below (</w:t>
      </w:r>
      <w:r>
        <w:rPr>
          <w:rFonts w:ascii="Times New Roman" w:hAnsi="Times New Roman" w:cs="Times New Roman" w:eastAsia="Times New Roman"/>
          <w:b/>
          <w:color w:val="auto"/>
          <w:spacing w:val="0"/>
          <w:position w:val="0"/>
          <w:sz w:val="24"/>
          <w:shd w:fill="FFFF00" w:val="clear"/>
        </w:rPr>
        <w:t xml:space="preserve">Fig4E</w:t>
      </w:r>
      <w:r>
        <w:rPr>
          <w:rFonts w:ascii="Times New Roman" w:hAnsi="Times New Roman" w:cs="Times New Roman" w:eastAsia="Times New Roman"/>
          <w:color w:val="auto"/>
          <w:spacing w:val="0"/>
          <w:position w:val="0"/>
          <w:sz w:val="24"/>
          <w:shd w:fill="FFFF00" w:val="clear"/>
        </w:rPr>
        <w:t xml:space="preserve">). Raising the cut femur to 45</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  while firmly holding the extremity of the </w:t>
      </w:r>
      <w:r>
        <w:rPr>
          <w:rFonts w:ascii="Times New Roman" w:hAnsi="Times New Roman" w:cs="Times New Roman" w:eastAsia="Times New Roman"/>
          <w:i/>
          <w:color w:val="auto"/>
          <w:spacing w:val="0"/>
          <w:position w:val="0"/>
          <w:sz w:val="24"/>
          <w:shd w:fill="FFFF00" w:val="clear"/>
        </w:rPr>
        <w:t xml:space="preserve">diphysis</w:t>
      </w:r>
      <w:r>
        <w:rPr>
          <w:rFonts w:ascii="Times New Roman" w:hAnsi="Times New Roman" w:cs="Times New Roman" w:eastAsia="Times New Roman"/>
          <w:color w:val="auto"/>
          <w:spacing w:val="0"/>
          <w:position w:val="0"/>
          <w:sz w:val="24"/>
          <w:shd w:fill="FFFF00" w:val="clear"/>
        </w:rPr>
        <w:t xml:space="preserve">, make the second cut, removing a 3 mm segment. NOTE: Face protection is recommended at this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2.12) With the bone immobilized by forceps, carefully ream the medullary cavities of each end with a blunt 23 G hypodermic needle. Using a pre-made depth-gauge made from a length of 22 G tubing placed in 19 G tubing (</w:t>
      </w:r>
      <w:r>
        <w:rPr>
          <w:rFonts w:ascii="Times New Roman" w:hAnsi="Times New Roman" w:cs="Times New Roman" w:eastAsia="Times New Roman"/>
          <w:b/>
          <w:color w:val="000000"/>
          <w:spacing w:val="0"/>
          <w:position w:val="0"/>
          <w:sz w:val="24"/>
          <w:shd w:fill="FFFF00" w:val="clear"/>
        </w:rPr>
        <w:t xml:space="preserve">Fig3A,</w:t>
      </w:r>
      <w:r>
        <w:rPr>
          <w:rFonts w:ascii="Times New Roman" w:hAnsi="Times New Roman" w:cs="Times New Roman" w:eastAsia="Times New Roman"/>
          <w:color w:val="000000"/>
          <w:spacing w:val="0"/>
          <w:position w:val="0"/>
          <w:sz w:val="24"/>
          <w:shd w:fill="FFFF00" w:val="clear"/>
        </w:rPr>
        <w:t xml:space="preserve"> </w:t>
      </w:r>
      <w:r>
        <w:rPr>
          <w:rFonts w:ascii="Times New Roman" w:hAnsi="Times New Roman" w:cs="Times New Roman" w:eastAsia="Times New Roman"/>
          <w:i/>
          <w:color w:val="000000"/>
          <w:spacing w:val="0"/>
          <w:position w:val="0"/>
          <w:sz w:val="24"/>
          <w:shd w:fill="FFFF00" w:val="clear"/>
        </w:rPr>
        <w:t xml:space="preserve">item 8</w:t>
      </w:r>
      <w:r>
        <w:rPr>
          <w:rFonts w:ascii="Times New Roman" w:hAnsi="Times New Roman" w:cs="Times New Roman" w:eastAsia="Times New Roman"/>
          <w:color w:val="000000"/>
          <w:spacing w:val="0"/>
          <w:position w:val="0"/>
          <w:sz w:val="24"/>
          <w:shd w:fill="FFFF00" w:val="clear"/>
        </w:rPr>
        <w:t xml:space="preserve">), assess the depth of the reamed medullary cavity and ensure it is 3 mm (</w:t>
      </w:r>
      <w:r>
        <w:rPr>
          <w:rFonts w:ascii="Times New Roman" w:hAnsi="Times New Roman" w:cs="Times New Roman" w:eastAsia="Times New Roman"/>
          <w:b/>
          <w:color w:val="000000"/>
          <w:spacing w:val="0"/>
          <w:position w:val="0"/>
          <w:sz w:val="24"/>
          <w:shd w:fill="FFFF00" w:val="clear"/>
        </w:rPr>
        <w:t xml:space="preserve">Fig4F-K</w:t>
      </w:r>
      <w:r>
        <w:rPr>
          <w:rFonts w:ascii="Times New Roman" w:hAnsi="Times New Roman" w:cs="Times New Roman" w:eastAsia="Times New Roman"/>
          <w:color w:val="000000"/>
          <w:spacing w:val="0"/>
          <w:position w:val="0"/>
          <w:sz w:val="24"/>
          <w:shd w:fill="FFFF00" w:val="clear"/>
        </w:rPr>
        <w:t xml:space="preserve">).  If the medullary cavity resists the 22 G depth gauge, ream again with a blunt 22 G hypodermic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2.13) Carefully insert the medullary pin into the proximal then distal medullary cavities to bring the femur back out to its original length and establish a stable 3 mm gap (</w:t>
      </w:r>
      <w:r>
        <w:rPr>
          <w:rFonts w:ascii="Times New Roman" w:hAnsi="Times New Roman" w:cs="Times New Roman" w:eastAsia="Times New Roman"/>
          <w:b/>
          <w:color w:val="000000"/>
          <w:spacing w:val="0"/>
          <w:position w:val="0"/>
          <w:sz w:val="24"/>
          <w:shd w:fill="FFFF00" w:val="clear"/>
        </w:rPr>
        <w:t xml:space="preserve">Fig5A,B</w:t>
      </w:r>
      <w:r>
        <w:rPr>
          <w:rFonts w:ascii="Times New Roman" w:hAnsi="Times New Roman" w:cs="Times New Roman" w:eastAsia="Times New Roman"/>
          <w:color w:val="000000"/>
          <w:spacing w:val="0"/>
          <w:position w:val="0"/>
          <w:sz w:val="24"/>
          <w:shd w:fill="FFFF00" w:val="clear"/>
        </w:rPr>
        <w:t xml:space="preserve">). If needed, apply a small amount of manual stress to achieve a good interference fit of the rod with the cortical bone of the femur. Ensure that the pin fits snugly into the medullary cavities of both sides and the edges of the cut bone are flush with the collar. If there is a gap, ream once again with a 22G blunt needle.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2.14) Reposition the muscle and peripheral tissue over the pin and close with a continuous absorbable 5-0 suture (</w:t>
      </w:r>
      <w:r>
        <w:rPr>
          <w:rFonts w:ascii="Times New Roman" w:hAnsi="Times New Roman" w:cs="Times New Roman" w:eastAsia="Times New Roman"/>
          <w:b/>
          <w:color w:val="000000"/>
          <w:spacing w:val="0"/>
          <w:position w:val="0"/>
          <w:sz w:val="24"/>
          <w:shd w:fill="FFFF00" w:val="clear"/>
        </w:rPr>
        <w:t xml:space="preserve">Fig5C</w:t>
      </w:r>
      <w:r>
        <w:rPr>
          <w:rFonts w:ascii="Times New Roman" w:hAnsi="Times New Roman" w:cs="Times New Roman" w:eastAsia="Times New Roman"/>
          <w:color w:val="000000"/>
          <w:spacing w:val="0"/>
          <w:position w:val="0"/>
          <w:sz w:val="24"/>
          <w:shd w:fill="FFFF00" w:val="clear"/>
        </w:rPr>
        <w:t xml:space="preserve">). Close skin incision with 5-7 square knot nylon 5-0 sutures and seal with surgical adhesive (</w:t>
      </w:r>
      <w:r>
        <w:rPr>
          <w:rFonts w:ascii="Times New Roman" w:hAnsi="Times New Roman" w:cs="Times New Roman" w:eastAsia="Times New Roman"/>
          <w:b/>
          <w:color w:val="000000"/>
          <w:spacing w:val="0"/>
          <w:position w:val="0"/>
          <w:sz w:val="24"/>
          <w:shd w:fill="FFFF00" w:val="clear"/>
        </w:rPr>
        <w:t xml:space="preserve">Fig5D</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Postoperative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After closing the skin incision, withdraw anesthesia, but allow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to remain flowing until the mouse begins to move; this should take less than 1 minute. If the mouse remains motionless after 5 min of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administration, refer to institutional policies on veterinary intervention.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When the mouse begins to move, gently transfer it to a cage preferably containing dry, autoclaved bedding.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Place an igloo-type nest in each cage and the mouse will retreat into it, reducing movement. Check that the mouse recovers hind-limb mobility 5-10 minutes after recovery of consciousness.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 Perform daily postoperative monitoring in accordance with institutional policies. Provide gelatinized hydration and food on the floor of the cage for the first 5 -7 days and administer analgesia and postoperative monitoring in accordance with institutionally approved policies. NOTE: We administer 0.05-0.1 mg kg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buprenorphine</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with 0.25 mL saline subcutaneously, twice daily for the first 3 days and thereafter if the mouse does not regain normal utility.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After the first 24 h of recovery, perform live-animal x-ray imaging under anesthesia to visualize pin placement (</w:t>
      </w:r>
      <w:r>
        <w:rPr>
          <w:rFonts w:ascii="Times New Roman" w:hAnsi="Times New Roman" w:cs="Times New Roman" w:eastAsia="Times New Roman"/>
          <w:b/>
          <w:color w:val="auto"/>
          <w:spacing w:val="0"/>
          <w:position w:val="0"/>
          <w:sz w:val="24"/>
          <w:shd w:fill="auto" w:val="clear"/>
        </w:rPr>
        <w:t xml:space="preserve">Fig4E</w:t>
      </w:r>
      <w:r>
        <w:rPr>
          <w:rFonts w:ascii="Times New Roman" w:hAnsi="Times New Roman" w:cs="Times New Roman" w:eastAsia="Times New Roman"/>
          <w:color w:val="auto"/>
          <w:spacing w:val="0"/>
          <w:position w:val="0"/>
          <w:sz w:val="24"/>
          <w:shd w:fill="auto" w:val="clear"/>
        </w:rPr>
        <w:t xml:space="preserve">). If the pin is dislocated, consider immediate revision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At day 7 post-surgery, remove sutures under anesthesia and house in groups in accordance with institutional animal husbandry policies.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3.5) After 2-5 weeks, humanely euthanize animals in accordance with the American Veterinary Medical Association approved methods for euthanasia</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NOTE: An intraperitoneal injection of commercially available barbiturate-combination euthanasia cocktail is effective and humane, but local institutional policies on euthanasia should be followed.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3.6) Carefully dissect away the hind-limb by exposing the proximal femur and the pelvis from the medial side. Gently press the joint inwards from the lateral side of the limb while detaching the femoral head from the </w:t>
      </w:r>
      <w:r>
        <w:rPr>
          <w:rFonts w:ascii="Times New Roman" w:hAnsi="Times New Roman" w:cs="Times New Roman" w:eastAsia="Times New Roman"/>
          <w:i/>
          <w:color w:val="auto"/>
          <w:spacing w:val="0"/>
          <w:position w:val="0"/>
          <w:sz w:val="24"/>
          <w:shd w:fill="FFFF00" w:val="clear"/>
        </w:rPr>
        <w:t xml:space="preserve">acetabulum</w:t>
      </w:r>
      <w:r>
        <w:rPr>
          <w:rFonts w:ascii="Times New Roman" w:hAnsi="Times New Roman" w:cs="Times New Roman" w:eastAsia="Times New Roman"/>
          <w:color w:val="auto"/>
          <w:spacing w:val="0"/>
          <w:position w:val="0"/>
          <w:sz w:val="24"/>
          <w:shd w:fill="FFFF00" w:val="clear"/>
        </w:rPr>
        <w:t xml:space="preserve"> (the hip socket) with a scalpel. Cut remaining muscle and skin with a sharp scalpel or micro-scissors, releasing the entire limb form the pelvis. With a sharp pair of rongeurs or heavy scissors, cut the lower hind-limb (tibia/fibula) approximately 5 mm below the knee joint.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recommended that all specimens are stored in an identical manner prior to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FFFF00" w:val="clear"/>
        </w:rPr>
        <w:t xml:space="preserve">Remove skin, but leave muscle in place. Fix the tissue in 10 % buffered formalin supplemented with 10 mM CaCl</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fixative for 1 week followed by storage in phosphate buffered saline supplemented with 10 mM CaCl</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up to 1 month prior to imaging. Perform fixation and storage at 4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Alternatively, scan specimens immediately without fixation.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of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Bone healing can be assessed by a wide variety of methodologies that are beyond the scope of this protocol. The following is a method that we have successfully employed using a specimen microCT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CT) imager. It is recommended that the following parameters are tested initially, then optimized for the specific needs of the project.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4.1) Wrap specimen in a thin layer of plastic sealing film and position it vertically in the instrument chamber. Make sure that the femur is perpendicular to the sample stage during the entire scan. Set the scan to the following parameters; voltage =29 kv, current =661 </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A, power =19 watts, image pixel size (mm) =21.00; 360 degree rotation = yes; frame averaging=on (5); rotation Step (deg)=1.00, random movement= on. Save images as JPEG files in a single destination folder per scan (e.g. </w:t>
      </w:r>
      <w:r>
        <w:rPr>
          <w:rFonts w:ascii="Times New Roman" w:hAnsi="Times New Roman" w:cs="Times New Roman" w:eastAsia="Times New Roman"/>
          <w:b/>
          <w:color w:val="auto"/>
          <w:spacing w:val="0"/>
          <w:position w:val="0"/>
          <w:sz w:val="24"/>
          <w:shd w:fill="FFFF00" w:val="clear"/>
        </w:rPr>
        <w:t xml:space="preserve">Fig6A</w:t>
      </w:r>
      <w:r>
        <w:rPr>
          <w:rFonts w:ascii="Times New Roman" w:hAnsi="Times New Roman" w:cs="Times New Roman" w:eastAsia="Times New Roman"/>
          <w:color w:val="auto"/>
          <w:spacing w:val="0"/>
          <w:position w:val="0"/>
          <w:sz w:val="24"/>
          <w:shd w:fill="FFFF00" w:val="clear"/>
        </w:rPr>
        <w:t xml:space="preserve">) NOTE: The scan should be complete in 57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Utilize the reconstruction software to generate axial images based on the following parameters; smoothing= on (4), misalignment compensation= on, ring artifact reduction= on (5), beam-hardening correction (40 %), CS rotation (deg)=0.00. Set output to 2000-15,000 Hounsfield units. Save images as JPEG files in a single destination folder per scan.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4.3) Using the axial images and analytical software, define the region of interest (ROI) by first setting the proximal and distal edges of the original defect. Achieve this by selecting the sections that encompass the collar only. Because the collar is thicker than the medullary pin, these sections are easily defined (</w:t>
      </w:r>
      <w:r>
        <w:rPr>
          <w:rFonts w:ascii="Times New Roman" w:hAnsi="Times New Roman" w:cs="Times New Roman" w:eastAsia="Times New Roman"/>
          <w:b/>
          <w:color w:val="auto"/>
          <w:spacing w:val="0"/>
          <w:position w:val="0"/>
          <w:sz w:val="24"/>
          <w:shd w:fill="FFFF00" w:val="clear"/>
        </w:rPr>
        <w:t xml:space="preserve">Fig6B,</w:t>
      </w:r>
      <w:r>
        <w:rPr>
          <w:rFonts w:ascii="Times New Roman" w:hAnsi="Times New Roman" w:cs="Times New Roman" w:eastAsia="Times New Roman"/>
          <w:i/>
          <w:color w:val="auto"/>
          <w:spacing w:val="0"/>
          <w:position w:val="0"/>
          <w:sz w:val="24"/>
          <w:shd w:fill="FFFF00" w:val="clear"/>
        </w:rPr>
        <w:t xml:space="preserve"> left</w:t>
      </w:r>
      <w:r>
        <w:rPr>
          <w:rFonts w:ascii="Times New Roman" w:hAnsi="Times New Roman" w:cs="Times New Roman" w:eastAsia="Times New Roman"/>
          <w:color w:val="auto"/>
          <w:spacing w:val="0"/>
          <w:position w:val="0"/>
          <w:sz w:val="24"/>
          <w:shd w:fill="FFFF00" w:val="clear"/>
        </w:rPr>
        <w:t xml:space="preserve">). Exclude the collar from calculations by drawing an exclusion zone around it (with a 100 </w:t>
      </w:r>
      <w:r>
        <w:rPr>
          <w:rFonts w:ascii="Symbol" w:hAnsi="Symbol" w:cs="Symbol" w:eastAsia="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m margin) and transferring the zone to each of the sections in the ROI (</w:t>
      </w:r>
      <w:r>
        <w:rPr>
          <w:rFonts w:ascii="Times New Roman" w:hAnsi="Times New Roman" w:cs="Times New Roman" w:eastAsia="Times New Roman"/>
          <w:b/>
          <w:color w:val="auto"/>
          <w:spacing w:val="0"/>
          <w:position w:val="0"/>
          <w:sz w:val="24"/>
          <w:shd w:fill="FFFF00" w:val="clear"/>
        </w:rPr>
        <w:t xml:space="preserve">Fig6B</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i/>
          <w:color w:val="auto"/>
          <w:spacing w:val="0"/>
          <w:position w:val="0"/>
          <w:sz w:val="24"/>
          <w:shd w:fill="FFFF00" w:val="clear"/>
        </w:rPr>
        <w:t xml:space="preserve">right</w:t>
      </w:r>
      <w:r>
        <w:rPr>
          <w:rFonts w:ascii="Times New Roman" w:hAnsi="Times New Roman" w:cs="Times New Roman" w:eastAsia="Times New Roman"/>
          <w:color w:val="auto"/>
          <w:spacing w:val="0"/>
          <w:position w:val="0"/>
          <w:sz w:val="24"/>
          <w:shd w:fill="FFFF00" w:val="clear"/>
        </w:rPr>
        <w:t xml:space="preserve">). NOTE: Polar moments of inertia, 3D reconstructions and calculations such as the volume of new bone (</w:t>
      </w:r>
      <w:r>
        <w:rPr>
          <w:rFonts w:ascii="Times New Roman" w:hAnsi="Times New Roman" w:cs="Times New Roman" w:eastAsia="Times New Roman"/>
          <w:b/>
          <w:color w:val="auto"/>
          <w:spacing w:val="0"/>
          <w:position w:val="0"/>
          <w:sz w:val="24"/>
          <w:shd w:fill="FFFF00" w:val="clear"/>
        </w:rPr>
        <w:t xml:space="preserve">Fig6C,D</w:t>
      </w:r>
      <w:r>
        <w:rPr>
          <w:rFonts w:ascii="Times New Roman" w:hAnsi="Times New Roman" w:cs="Times New Roman" w:eastAsia="Times New Roman"/>
          <w:color w:val="auto"/>
          <w:spacing w:val="0"/>
          <w:position w:val="0"/>
          <w:sz w:val="24"/>
          <w:shd w:fill="FFFF00" w:val="clear"/>
        </w:rPr>
        <w:t xml:space="preserve">) can readily be achieved using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Mice typically recover consciousness and hind-limb mobility 5-10 minutes after withdrawal of anesthesia. During the first 5 days, it is advisable to house mice individually and introduce environmental enrichment to prevent excess use of the limb. For this purpose, igloo-type nests reduce the need for nest building and encourage resting. We have also observed that provision of food and hydrogel on the floor of the cage reduces the probability of pin displacement. During the 5-day period, analgesia should be administered as required in accordance with institutionally-approved policies. Weight loss up to approximately 15% of the original pre-operative weight is possible during the 5-day postoperative period. Twenty-four hours after surgery, x-rays of the affected limb are recommended to assess pin-placement. The pins should be completely inserted into the proximal and distal medullary canals with the edges of the defect flush against the collar (</w:t>
      </w:r>
      <w:r>
        <w:rPr>
          <w:rFonts w:ascii="Times New Roman" w:hAnsi="Times New Roman" w:cs="Times New Roman" w:eastAsia="Times New Roman"/>
          <w:b/>
          <w:color w:val="auto"/>
          <w:spacing w:val="0"/>
          <w:position w:val="0"/>
          <w:sz w:val="24"/>
          <w:shd w:fill="auto" w:val="clear"/>
        </w:rPr>
        <w:t xml:space="preserve">Fig 2C,E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Fig5E</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Fig6A</w:t>
      </w:r>
      <w:r>
        <w:rPr>
          <w:rFonts w:ascii="Times New Roman" w:hAnsi="Times New Roman" w:cs="Times New Roman" w:eastAsia="Times New Roman"/>
          <w:color w:val="auto"/>
          <w:spacing w:val="0"/>
          <w:position w:val="0"/>
          <w:sz w:val="24"/>
          <w:shd w:fill="auto" w:val="clear"/>
        </w:rPr>
        <w:t xml:space="preserve">). In rare instances (&lt;5% of cases), pins can become dislocated at early stages of healing and animal use protocols should provide for revision surgery if this occurs. While it is technically challenging to quantify torsional motion on murine femurs, manual palpation of specimens confirmed that torsional and longitudinal motion is marginal after 7 days as connective tissue accumulates around the pin. After 5 days of post-operative monitoring, the mice can be returned to standard communal housing as per institutionally-approved policies.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Without therapeutic intervention, the edges of the defect typically extend 0.5 mm during 21 days but in rare cases, new bone growth can be up to 1 mm (</w:t>
      </w:r>
      <w:r>
        <w:rPr>
          <w:rFonts w:ascii="Times New Roman" w:hAnsi="Times New Roman" w:cs="Times New Roman" w:eastAsia="Times New Roman"/>
          <w:b/>
          <w:color w:val="auto"/>
          <w:spacing w:val="0"/>
          <w:position w:val="0"/>
          <w:sz w:val="24"/>
          <w:shd w:fill="auto" w:val="clear"/>
        </w:rPr>
        <w:t xml:space="preserve">Fig6A</w:t>
      </w:r>
      <w:r>
        <w:rPr>
          <w:rFonts w:ascii="Times New Roman" w:hAnsi="Times New Roman" w:cs="Times New Roman" w:eastAsia="Times New Roman"/>
          <w:color w:val="auto"/>
          <w:spacing w:val="0"/>
          <w:position w:val="0"/>
          <w:sz w:val="24"/>
          <w:shd w:fill="auto" w:val="clear"/>
        </w:rPr>
        <w:t xml:space="preserve">). Bone growth arrests after this period as the inflammatory and anabolic stages of regeneration cease resulting in a non-union defect. After 14-21 days of healing, the volume of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bone can be readily determined from axial images generated by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CT scanning. Using the scanning, axial reconstruction and ROI selection procedures described in the protocol, the volume of new bone generated increases with time, but does not generally exceed a total of 1 mm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 the absence of therapeutic intervention (</w:t>
      </w:r>
      <w:r>
        <w:rPr>
          <w:rFonts w:ascii="Times New Roman" w:hAnsi="Times New Roman" w:cs="Times New Roman" w:eastAsia="Times New Roman"/>
          <w:b/>
          <w:color w:val="auto"/>
          <w:spacing w:val="0"/>
          <w:position w:val="0"/>
          <w:sz w:val="24"/>
          <w:shd w:fill="auto" w:val="clear"/>
        </w:rPr>
        <w:t xml:space="preserve">Fig6C</w:t>
      </w:r>
      <w:r>
        <w:rPr>
          <w:rFonts w:ascii="Times New Roman" w:hAnsi="Times New Roman" w:cs="Times New Roman" w:eastAsia="Times New Roman"/>
          <w:color w:val="auto"/>
          <w:spacing w:val="0"/>
          <w:position w:val="0"/>
          <w:sz w:val="24"/>
          <w:shd w:fill="auto" w:val="clear"/>
        </w:rPr>
        <w:t xml:space="preserve">) compared to 6-7 mm</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in an anatomically equivalent region of uninjured femur. While conventional biomechanical testing is technically challenging due to the specimen size and nature of the fixation method, the polar moment of inertia (PMI), an estimation of the ability of a material to resist torsion based on cross-sectional area and density, has been shown to represent a suitable estimation of strength in long bones </w:t>
      </w:r>
      <w:r>
        <w:rPr>
          <w:rFonts w:ascii="Times New Roman" w:hAnsi="Times New Roman" w:cs="Times New Roman" w:eastAsia="Times New Roman"/>
          <w:color w:val="auto"/>
          <w:spacing w:val="0"/>
          <w:position w:val="0"/>
          <w:sz w:val="24"/>
          <w:shd w:fill="auto" w:val="clear"/>
          <w:vertAlign w:val="superscript"/>
        </w:rPr>
        <w:t xml:space="preserve">26,27</w:t>
      </w:r>
      <w:r>
        <w:rPr>
          <w:rFonts w:ascii="Times New Roman" w:hAnsi="Times New Roman" w:cs="Times New Roman" w:eastAsia="Times New Roman"/>
          <w:color w:val="auto"/>
          <w:spacing w:val="0"/>
          <w:position w:val="0"/>
          <w:sz w:val="24"/>
          <w:shd w:fill="auto" w:val="clear"/>
        </w:rPr>
        <w:t xml:space="preserve">. Using this method, axial cross-sections at various distances from the lesion edges can be selected for analysis. After 21 days, the PMI of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bone 0.25 mm from the lesion edges ranges from between 0.05-0.35 mm</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compared to 0.02-0.08 mm</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at the center of the lesion further confirming the presence of non-union in untreated cases (</w:t>
      </w:r>
      <w:r>
        <w:rPr>
          <w:rFonts w:ascii="Times New Roman" w:hAnsi="Times New Roman" w:cs="Times New Roman" w:eastAsia="Times New Roman"/>
          <w:b/>
          <w:color w:val="auto"/>
          <w:spacing w:val="0"/>
          <w:position w:val="0"/>
          <w:sz w:val="24"/>
          <w:shd w:fill="auto" w:val="clear"/>
        </w:rPr>
        <w:t xml:space="preserve">Fig6D</w:t>
      </w:r>
      <w:r>
        <w:rPr>
          <w:rFonts w:ascii="Times New Roman" w:hAnsi="Times New Roman" w:cs="Times New Roman" w:eastAsia="Times New Roman"/>
          <w:color w:val="auto"/>
          <w:spacing w:val="0"/>
          <w:position w:val="0"/>
          <w:sz w:val="24"/>
          <w:shd w:fill="auto" w:val="clear"/>
        </w:rPr>
        <w:t xml:space="preserve">). The PMI of uninjured femur at an anatomically equivalent location typically ranges between 0.5-0.7 mm</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using the conditions described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Decalcification of the tissues typically takes 10-14 days using standard conditions, and is readily monitored by x-ray scanning. It is advisable to retain some musculature on the specimens during decalcification to improve stability during handling. After decalcification, pins can be carefully removed with a sharp scalpel permitting paraffin embedding and histology. Masson’s trichrome staining of longitudinal sections permits visualization of endochondral bone outgrowth with a leading edge of cartilage (</w:t>
      </w:r>
      <w:r>
        <w:rPr>
          <w:rFonts w:ascii="Times New Roman" w:hAnsi="Times New Roman" w:cs="Times New Roman" w:eastAsia="Times New Roman"/>
          <w:i/>
          <w:color w:val="auto"/>
          <w:spacing w:val="0"/>
          <w:position w:val="0"/>
          <w:sz w:val="24"/>
          <w:shd w:fill="auto" w:val="clear"/>
        </w:rPr>
        <w:t xml:space="preserve">ca</w:t>
      </w:r>
      <w:r>
        <w:rPr>
          <w:rFonts w:ascii="Times New Roman" w:hAnsi="Times New Roman" w:cs="Times New Roman" w:eastAsia="Times New Roman"/>
          <w:color w:val="auto"/>
          <w:spacing w:val="0"/>
          <w:position w:val="0"/>
          <w:sz w:val="24"/>
          <w:shd w:fill="auto" w:val="clear"/>
        </w:rPr>
        <w:t xml:space="preserve">) followed by cancellous bone (</w:t>
      </w:r>
      <w:r>
        <w:rPr>
          <w:rFonts w:ascii="Times New Roman" w:hAnsi="Times New Roman" w:cs="Times New Roman" w:eastAsia="Times New Roman"/>
          <w:i/>
          <w:color w:val="auto"/>
          <w:spacing w:val="0"/>
          <w:position w:val="0"/>
          <w:sz w:val="24"/>
          <w:shd w:fill="auto" w:val="clear"/>
        </w:rPr>
        <w:t xml:space="preserve">cb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Fig6E</w:t>
      </w:r>
      <w:r>
        <w:rPr>
          <w:rFonts w:ascii="Times New Roman" w:hAnsi="Times New Roman" w:cs="Times New Roman" w:eastAsia="Times New Roman"/>
          <w:color w:val="auto"/>
          <w:spacing w:val="0"/>
          <w:position w:val="0"/>
          <w:sz w:val="24"/>
          <w:shd w:fill="auto" w:val="clear"/>
        </w:rPr>
        <w:t xml:space="preserve">). While some damage will inevitably occur during dissection, the histological structure of bone and connective tissue remains clear if the pin is removed carefully. Alternatively, methyl methacrylate embedding and sectioning of non-demineralized sections may be performed with the pin in place (</w:t>
      </w:r>
      <w:r>
        <w:rPr>
          <w:rFonts w:ascii="Times New Roman" w:hAnsi="Times New Roman" w:cs="Times New Roman" w:eastAsia="Times New Roman"/>
          <w:b/>
          <w:color w:val="auto"/>
          <w:spacing w:val="0"/>
          <w:position w:val="0"/>
          <w:sz w:val="24"/>
          <w:shd w:fill="auto" w:val="clear"/>
        </w:rPr>
        <w:t xml:space="preserve">Fig6F</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Experimental principle. </w:t>
      </w:r>
      <w:r>
        <w:rPr>
          <w:rFonts w:ascii="Times New Roman" w:hAnsi="Times New Roman" w:cs="Times New Roman" w:eastAsia="Times New Roman"/>
          <w:color w:val="auto"/>
          <w:spacing w:val="0"/>
          <w:position w:val="0"/>
          <w:sz w:val="24"/>
          <w:shd w:fill="auto" w:val="clear"/>
        </w:rPr>
        <w:t xml:space="preserve">Diagrammatic summary of the segmental defect model. The central 3 mm segment of a 9-10 mm murine femur is excised surgically (</w:t>
      </w:r>
      <w:r>
        <w:rPr>
          <w:rFonts w:ascii="Times New Roman" w:hAnsi="Times New Roman" w:cs="Times New Roman" w:eastAsia="Times New Roman"/>
          <w:i/>
          <w:color w:val="auto"/>
          <w:spacing w:val="0"/>
          <w:position w:val="0"/>
          <w:sz w:val="24"/>
          <w:shd w:fill="auto" w:val="clear"/>
        </w:rPr>
        <w:t xml:space="preserve">left</w:t>
      </w:r>
      <w:r>
        <w:rPr>
          <w:rFonts w:ascii="Times New Roman" w:hAnsi="Times New Roman" w:cs="Times New Roman" w:eastAsia="Times New Roman"/>
          <w:color w:val="auto"/>
          <w:spacing w:val="0"/>
          <w:position w:val="0"/>
          <w:sz w:val="24"/>
          <w:shd w:fill="auto" w:val="clear"/>
        </w:rPr>
        <w:t xml:space="preserve">). A 3 mm long, 19 gauge surgical steel tube is passed over a 9 mm long, 22 G stainless steel tube and fixed with adhesive at the exact center (</w:t>
      </w:r>
      <w:r>
        <w:rPr>
          <w:rFonts w:ascii="Times New Roman" w:hAnsi="Times New Roman" w:cs="Times New Roman" w:eastAsia="Times New Roman"/>
          <w:i/>
          <w:color w:val="auto"/>
          <w:spacing w:val="0"/>
          <w:position w:val="0"/>
          <w:sz w:val="24"/>
          <w:shd w:fill="auto" w:val="clear"/>
        </w:rPr>
        <w:t xml:space="preserve">right</w:t>
      </w:r>
      <w:r>
        <w:rPr>
          <w:rFonts w:ascii="Times New Roman" w:hAnsi="Times New Roman" w:cs="Times New Roman" w:eastAsia="Times New Roman"/>
          <w:color w:val="auto"/>
          <w:spacing w:val="0"/>
          <w:position w:val="0"/>
          <w:sz w:val="24"/>
          <w:shd w:fill="auto" w:val="clear"/>
        </w:rPr>
        <w:t xml:space="preserve">). The resultant pin is fitted into the medullary canals of the remaining proximal and distal portions of the femur with the 19 G collar replacing the 3 mm segment of bone (</w:t>
      </w:r>
      <w:r>
        <w:rPr>
          <w:rFonts w:ascii="Times New Roman" w:hAnsi="Times New Roman" w:cs="Times New Roman" w:eastAsia="Times New Roman"/>
          <w:i/>
          <w:color w:val="auto"/>
          <w:spacing w:val="0"/>
          <w:position w:val="0"/>
          <w:sz w:val="24"/>
          <w:shd w:fill="auto" w:val="clear"/>
        </w:rPr>
        <w:t xml:space="preserve">below, center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Pin assembly. Panel a: </w:t>
      </w:r>
      <w:r>
        <w:rPr>
          <w:rFonts w:ascii="Times New Roman" w:hAnsi="Times New Roman" w:cs="Times New Roman" w:eastAsia="Times New Roman"/>
          <w:color w:val="auto"/>
          <w:spacing w:val="0"/>
          <w:position w:val="0"/>
          <w:sz w:val="24"/>
          <w:shd w:fill="auto" w:val="clear"/>
        </w:rPr>
        <w:t xml:space="preserve">Photographs of the surgical steel tubing at various stages of assembly and a 4 mm diameter cylinder cut from 5 mm thick Gelfoam sheet. </w:t>
      </w:r>
      <w:r>
        <w:rPr>
          <w:rFonts w:ascii="Times New Roman" w:hAnsi="Times New Roman" w:cs="Times New Roman" w:eastAsia="Times New Roman"/>
          <w:b/>
          <w:color w:val="auto"/>
          <w:spacing w:val="0"/>
          <w:position w:val="0"/>
          <w:sz w:val="24"/>
          <w:shd w:fill="auto" w:val="clear"/>
        </w:rPr>
        <w:t xml:space="preserve">Panel b:</w:t>
      </w:r>
      <w:r>
        <w:rPr>
          <w:rFonts w:ascii="Times New Roman" w:hAnsi="Times New Roman" w:cs="Times New Roman" w:eastAsia="Times New Roman"/>
          <w:color w:val="auto"/>
          <w:spacing w:val="0"/>
          <w:position w:val="0"/>
          <w:sz w:val="24"/>
          <w:shd w:fill="auto" w:val="clear"/>
        </w:rPr>
        <w:t xml:space="preserve"> After polishing the assembled pin (</w:t>
      </w:r>
      <w:r>
        <w:rPr>
          <w:rFonts w:ascii="Times New Roman" w:hAnsi="Times New Roman" w:cs="Times New Roman" w:eastAsia="Times New Roman"/>
          <w:i/>
          <w:color w:val="auto"/>
          <w:spacing w:val="0"/>
          <w:position w:val="0"/>
          <w:sz w:val="24"/>
          <w:shd w:fill="auto" w:val="clear"/>
        </w:rPr>
        <w:t xml:space="preserve">above</w:t>
      </w:r>
      <w:r>
        <w:rPr>
          <w:rFonts w:ascii="Times New Roman" w:hAnsi="Times New Roman" w:cs="Times New Roman" w:eastAsia="Times New Roman"/>
          <w:color w:val="auto"/>
          <w:spacing w:val="0"/>
          <w:position w:val="0"/>
          <w:sz w:val="24"/>
          <w:shd w:fill="auto" w:val="clear"/>
        </w:rPr>
        <w:t xml:space="preserve">), the Gelfoam cylinder is trimmed, positioned over the steel collar (</w:t>
      </w:r>
      <w:r>
        <w:rPr>
          <w:rFonts w:ascii="Times New Roman" w:hAnsi="Times New Roman" w:cs="Times New Roman" w:eastAsia="Times New Roman"/>
          <w:i/>
          <w:color w:val="auto"/>
          <w:spacing w:val="0"/>
          <w:position w:val="0"/>
          <w:sz w:val="24"/>
          <w:shd w:fill="auto" w:val="clear"/>
        </w:rPr>
        <w:t xml:space="preserve">middle</w:t>
      </w:r>
      <w:r>
        <w:rPr>
          <w:rFonts w:ascii="Times New Roman" w:hAnsi="Times New Roman" w:cs="Times New Roman" w:eastAsia="Times New Roman"/>
          <w:color w:val="auto"/>
          <w:spacing w:val="0"/>
          <w:position w:val="0"/>
          <w:sz w:val="24"/>
          <w:shd w:fill="auto" w:val="clear"/>
        </w:rPr>
        <w:t xml:space="preserve">), then autoclaved, resulting in a sterile pin coated with dried Gelfoam. This improves cell attachment at the site of injury and maintains the direction of healing (</w:t>
      </w:r>
      <w:r>
        <w:rPr>
          <w:rFonts w:ascii="Times New Roman" w:hAnsi="Times New Roman" w:cs="Times New Roman" w:eastAsia="Times New Roman"/>
          <w:i/>
          <w:color w:val="auto"/>
          <w:spacing w:val="0"/>
          <w:position w:val="0"/>
          <w:sz w:val="24"/>
          <w:shd w:fill="auto" w:val="clear"/>
        </w:rPr>
        <w:t xml:space="preserve">below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Panel c: </w:t>
      </w:r>
      <w:r>
        <w:rPr>
          <w:rFonts w:ascii="Times New Roman" w:hAnsi="Times New Roman" w:cs="Times New Roman" w:eastAsia="Times New Roman"/>
          <w:color w:val="auto"/>
          <w:spacing w:val="0"/>
          <w:position w:val="0"/>
          <w:sz w:val="24"/>
          <w:shd w:fill="auto" w:val="clear"/>
        </w:rPr>
        <w:t xml:space="preserve"> An excised femur fitted with the medullary pin. </w:t>
      </w:r>
      <w:r>
        <w:rPr>
          <w:rFonts w:ascii="Times New Roman" w:hAnsi="Times New Roman" w:cs="Times New Roman" w:eastAsia="Times New Roman"/>
          <w:b/>
          <w:color w:val="auto"/>
          <w:spacing w:val="0"/>
          <w:position w:val="0"/>
          <w:sz w:val="24"/>
          <w:shd w:fill="auto" w:val="clear"/>
        </w:rPr>
        <w:t xml:space="preserve">Panel d: </w:t>
      </w:r>
      <w:r>
        <w:rPr>
          <w:rFonts w:ascii="Times New Roman" w:hAnsi="Times New Roman" w:cs="Times New Roman" w:eastAsia="Times New Roman"/>
          <w:color w:val="auto"/>
          <w:spacing w:val="0"/>
          <w:position w:val="0"/>
          <w:sz w:val="24"/>
          <w:shd w:fill="auto" w:val="clear"/>
        </w:rPr>
        <w:t xml:space="preserve">Examples of pin assemblies at various thicknesses and lengths demonstrating the flexibility of this approach. </w:t>
      </w:r>
      <w:r>
        <w:rPr>
          <w:rFonts w:ascii="Times New Roman" w:hAnsi="Times New Roman" w:cs="Times New Roman" w:eastAsia="Times New Roman"/>
          <w:b/>
          <w:color w:val="auto"/>
          <w:spacing w:val="0"/>
          <w:position w:val="0"/>
          <w:sz w:val="24"/>
          <w:shd w:fill="auto" w:val="clear"/>
        </w:rPr>
        <w:t xml:space="preserve">Panel e:</w:t>
      </w:r>
      <w:r>
        <w:rPr>
          <w:rFonts w:ascii="Times New Roman" w:hAnsi="Times New Roman" w:cs="Times New Roman" w:eastAsia="Times New Roman"/>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CT reconstruction of a pin-stabilized femoral defect illustrating the interaction of the medullary pin with the trabecular bone in the proximal and distal ends of the femur.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Surgical instruments. Panel a: </w:t>
      </w:r>
      <w:r>
        <w:rPr>
          <w:rFonts w:ascii="Times New Roman" w:hAnsi="Times New Roman" w:cs="Times New Roman" w:eastAsia="Times New Roman"/>
          <w:color w:val="auto"/>
          <w:spacing w:val="0"/>
          <w:position w:val="0"/>
          <w:sz w:val="24"/>
          <w:shd w:fill="auto" w:val="clear"/>
        </w:rPr>
        <w:t xml:space="preserve">Surgical kit. Micro-drill (1), cutting wheel (2), absorbable suture (3), outer suture (4), scalpel blades (5), scalpel handle (6), sterile medullary pins wrapped in foil (7), medullary depth gauge made form hypodermic tubing (8), fine nosed forceps (9), rat-teeth forceps (10), blunt reaming needles (11), needle drivers (12), small hemostats (13), fine scissors (14), periosteal elevator (15), modified Kern forceps (16). </w:t>
      </w:r>
      <w:r>
        <w:rPr>
          <w:rFonts w:ascii="Times New Roman" w:hAnsi="Times New Roman" w:cs="Times New Roman" w:eastAsia="Times New Roman"/>
          <w:b/>
          <w:color w:val="auto"/>
          <w:spacing w:val="0"/>
          <w:position w:val="0"/>
          <w:sz w:val="24"/>
          <w:shd w:fill="auto" w:val="clear"/>
        </w:rPr>
        <w:t xml:space="preserve">Panel b:</w:t>
      </w:r>
      <w:r>
        <w:rPr>
          <w:rFonts w:ascii="Times New Roman" w:hAnsi="Times New Roman" w:cs="Times New Roman" w:eastAsia="Times New Roman"/>
          <w:color w:val="auto"/>
          <w:spacing w:val="0"/>
          <w:position w:val="0"/>
          <w:sz w:val="24"/>
          <w:shd w:fill="auto" w:val="clear"/>
        </w:rPr>
        <w:t xml:space="preserve"> Modifications required to produce Kern-style bone-grips for mice.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Surgical procedure.  Panel a-c: </w:t>
      </w:r>
      <w:r>
        <w:rPr>
          <w:rFonts w:ascii="Times New Roman" w:hAnsi="Times New Roman" w:cs="Times New Roman" w:eastAsia="Times New Roman"/>
          <w:color w:val="auto"/>
          <w:spacing w:val="0"/>
          <w:position w:val="0"/>
          <w:sz w:val="24"/>
          <w:shd w:fill="auto" w:val="clear"/>
        </w:rPr>
        <w:t xml:space="preserve">Approach and exposure of the femur. </w:t>
      </w:r>
      <w:r>
        <w:rPr>
          <w:rFonts w:ascii="Times New Roman" w:hAnsi="Times New Roman" w:cs="Times New Roman" w:eastAsia="Times New Roman"/>
          <w:b/>
          <w:color w:val="auto"/>
          <w:spacing w:val="0"/>
          <w:position w:val="0"/>
          <w:sz w:val="24"/>
          <w:shd w:fill="auto" w:val="clear"/>
        </w:rPr>
        <w:t xml:space="preserve">Panel d-e: </w:t>
      </w:r>
      <w:r>
        <w:rPr>
          <w:rFonts w:ascii="Times New Roman" w:hAnsi="Times New Roman" w:cs="Times New Roman" w:eastAsia="Times New Roman"/>
          <w:color w:val="auto"/>
          <w:spacing w:val="0"/>
          <w:position w:val="0"/>
          <w:sz w:val="24"/>
          <w:shd w:fill="auto" w:val="clear"/>
        </w:rPr>
        <w:t xml:space="preserve">Elevation and cuts. </w:t>
      </w:r>
      <w:r>
        <w:rPr>
          <w:rFonts w:ascii="Times New Roman" w:hAnsi="Times New Roman" w:cs="Times New Roman" w:eastAsia="Times New Roman"/>
          <w:b/>
          <w:color w:val="auto"/>
          <w:spacing w:val="0"/>
          <w:position w:val="0"/>
          <w:sz w:val="24"/>
          <w:shd w:fill="auto" w:val="clear"/>
        </w:rPr>
        <w:t xml:space="preserve">Panel  f-k: </w:t>
      </w:r>
      <w:r>
        <w:rPr>
          <w:rFonts w:ascii="Times New Roman" w:hAnsi="Times New Roman" w:cs="Times New Roman" w:eastAsia="Times New Roman"/>
          <w:color w:val="auto"/>
          <w:spacing w:val="0"/>
          <w:position w:val="0"/>
          <w:sz w:val="24"/>
          <w:shd w:fill="auto" w:val="clear"/>
        </w:rPr>
        <w:t xml:space="preserve">Reaming and sizing of medullary  canals.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Surgical procedure. Panel a-b: </w:t>
      </w:r>
      <w:r>
        <w:rPr>
          <w:rFonts w:ascii="Times New Roman" w:hAnsi="Times New Roman" w:cs="Times New Roman" w:eastAsia="Times New Roman"/>
          <w:color w:val="auto"/>
          <w:spacing w:val="0"/>
          <w:position w:val="0"/>
          <w:sz w:val="24"/>
          <w:shd w:fill="auto" w:val="clear"/>
        </w:rPr>
        <w:t xml:space="preserve">Installation of pin. </w:t>
      </w:r>
      <w:r>
        <w:rPr>
          <w:rFonts w:ascii="Times New Roman" w:hAnsi="Times New Roman" w:cs="Times New Roman" w:eastAsia="Times New Roman"/>
          <w:b/>
          <w:color w:val="auto"/>
          <w:spacing w:val="0"/>
          <w:position w:val="0"/>
          <w:sz w:val="24"/>
          <w:shd w:fill="auto" w:val="clear"/>
        </w:rPr>
        <w:t xml:space="preserve">Panel c-d: </w:t>
      </w:r>
      <w:r>
        <w:rPr>
          <w:rFonts w:ascii="Times New Roman" w:hAnsi="Times New Roman" w:cs="Times New Roman" w:eastAsia="Times New Roman"/>
          <w:color w:val="auto"/>
          <w:spacing w:val="0"/>
          <w:position w:val="0"/>
          <w:sz w:val="24"/>
          <w:shd w:fill="auto" w:val="clear"/>
        </w:rPr>
        <w:t xml:space="preserve">Closure. </w:t>
      </w:r>
      <w:r>
        <w:rPr>
          <w:rFonts w:ascii="Times New Roman" w:hAnsi="Times New Roman" w:cs="Times New Roman" w:eastAsia="Times New Roman"/>
          <w:b/>
          <w:color w:val="auto"/>
          <w:spacing w:val="0"/>
          <w:position w:val="0"/>
          <w:sz w:val="24"/>
          <w:shd w:fill="auto" w:val="clear"/>
        </w:rPr>
        <w:t xml:space="preserve">Panel e:</w:t>
      </w:r>
      <w:r>
        <w:rPr>
          <w:rFonts w:ascii="Times New Roman" w:hAnsi="Times New Roman" w:cs="Times New Roman" w:eastAsia="Times New Roman"/>
          <w:color w:val="auto"/>
          <w:spacing w:val="0"/>
          <w:position w:val="0"/>
          <w:sz w:val="24"/>
          <w:shd w:fill="auto" w:val="clear"/>
        </w:rPr>
        <w:t xml:space="preserve"> Typical image of properly positioned pin 24 hr after surgery.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Typical results. Panel a: </w:t>
      </w:r>
      <w:r>
        <w:rPr>
          <w:rFonts w:ascii="Times New Roman" w:hAnsi="Times New Roman" w:cs="Times New Roman" w:eastAsia="Times New Roman"/>
          <w:color w:val="auto"/>
          <w:spacing w:val="0"/>
          <w:position w:val="0"/>
          <w:sz w:val="24"/>
          <w:shd w:fill="auto" w:val="clear"/>
        </w:rPr>
        <w:t xml:space="preserve">X-ray scans of femurs at day 7, 14 and 21 post-surgery demonstrating limited ingrowth of bone. </w:t>
      </w:r>
      <w:r>
        <w:rPr>
          <w:rFonts w:ascii="Times New Roman" w:hAnsi="Times New Roman" w:cs="Times New Roman" w:eastAsia="Times New Roman"/>
          <w:b/>
          <w:color w:val="auto"/>
          <w:spacing w:val="0"/>
          <w:position w:val="0"/>
          <w:sz w:val="24"/>
          <w:shd w:fill="auto" w:val="clear"/>
        </w:rPr>
        <w:t xml:space="preserve">Panel b:</w:t>
      </w:r>
      <w:r>
        <w:rPr>
          <w:rFonts w:ascii="Times New Roman" w:hAnsi="Times New Roman" w:cs="Times New Roman" w:eastAsia="Times New Roman"/>
          <w:color w:val="auto"/>
          <w:spacing w:val="0"/>
          <w:position w:val="0"/>
          <w:sz w:val="24"/>
          <w:shd w:fill="auto" w:val="clear"/>
        </w:rPr>
        <w:t xml:space="preserve"> Diagrammatic representation of the ROI parameters for volumetric bone measurement. Representative axial cross-section with an exclusion zone (</w:t>
      </w:r>
      <w:r>
        <w:rPr>
          <w:rFonts w:ascii="Times New Roman" w:hAnsi="Times New Roman" w:cs="Times New Roman" w:eastAsia="Times New Roman"/>
          <w:i/>
          <w:color w:val="auto"/>
          <w:spacing w:val="0"/>
          <w:position w:val="0"/>
          <w:sz w:val="24"/>
          <w:shd w:fill="auto" w:val="clear"/>
        </w:rPr>
        <w:t xml:space="preserve">EX</w:t>
      </w:r>
      <w:r>
        <w:rPr>
          <w:rFonts w:ascii="Times New Roman" w:hAnsi="Times New Roman" w:cs="Times New Roman" w:eastAsia="Times New Roman"/>
          <w:color w:val="auto"/>
          <w:spacing w:val="0"/>
          <w:position w:val="0"/>
          <w:sz w:val="24"/>
          <w:shd w:fill="auto" w:val="clear"/>
        </w:rPr>
        <w:t xml:space="preserve">) over the pin-collar including a 100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 margin to exclude measurement of artifacts at the metal-tissue interface (</w:t>
      </w:r>
      <w:r>
        <w:rPr>
          <w:rFonts w:ascii="Times New Roman" w:hAnsi="Times New Roman" w:cs="Times New Roman" w:eastAsia="Times New Roman"/>
          <w:i/>
          <w:color w:val="auto"/>
          <w:spacing w:val="0"/>
          <w:position w:val="0"/>
          <w:sz w:val="24"/>
          <w:shd w:fill="auto" w:val="clear"/>
        </w:rPr>
        <w:t xml:space="preserve">left</w:t>
      </w:r>
      <w:r>
        <w:rPr>
          <w:rFonts w:ascii="Times New Roman" w:hAnsi="Times New Roman" w:cs="Times New Roman" w:eastAsia="Times New Roman"/>
          <w:color w:val="auto"/>
          <w:spacing w:val="0"/>
          <w:position w:val="0"/>
          <w:sz w:val="24"/>
          <w:shd w:fill="auto" w:val="clear"/>
        </w:rPr>
        <w:t xml:space="preserve">). Full bone scan (</w:t>
      </w:r>
      <w:r>
        <w:rPr>
          <w:rFonts w:ascii="Times New Roman" w:hAnsi="Times New Roman" w:cs="Times New Roman" w:eastAsia="Times New Roman"/>
          <w:i/>
          <w:color w:val="auto"/>
          <w:spacing w:val="0"/>
          <w:position w:val="0"/>
          <w:sz w:val="24"/>
          <w:shd w:fill="auto" w:val="clear"/>
        </w:rPr>
        <w:t xml:space="preserve">right, top</w:t>
      </w:r>
      <w:r>
        <w:rPr>
          <w:rFonts w:ascii="Times New Roman" w:hAnsi="Times New Roman" w:cs="Times New Roman" w:eastAsia="Times New Roman"/>
          <w:color w:val="auto"/>
          <w:spacing w:val="0"/>
          <w:position w:val="0"/>
          <w:sz w:val="24"/>
          <w:shd w:fill="auto" w:val="clear"/>
        </w:rPr>
        <w:t xml:space="preserve">) demonstrating the longitudinal ROI defined by the sections of bone between the edges of the collar with original bone tissue excluded (</w:t>
      </w:r>
      <w:r>
        <w:rPr>
          <w:rFonts w:ascii="Times New Roman" w:hAnsi="Times New Roman" w:cs="Times New Roman" w:eastAsia="Times New Roman"/>
          <w:i/>
          <w:color w:val="auto"/>
          <w:spacing w:val="0"/>
          <w:position w:val="0"/>
          <w:sz w:val="24"/>
          <w:shd w:fill="auto" w:val="clear"/>
        </w:rPr>
        <w:t xml:space="preserve">EX</w:t>
      </w:r>
      <w:r>
        <w:rPr>
          <w:rFonts w:ascii="Times New Roman" w:hAnsi="Times New Roman" w:cs="Times New Roman" w:eastAsia="Times New Roman"/>
          <w:color w:val="auto"/>
          <w:spacing w:val="0"/>
          <w:position w:val="0"/>
          <w:sz w:val="24"/>
          <w:shd w:fill="auto" w:val="clear"/>
        </w:rPr>
        <w:t xml:space="preserve">). The original lesion edges are located in the axial sections using the difference between the diameter of the pin and the collar (</w:t>
      </w:r>
      <w:r>
        <w:rPr>
          <w:rFonts w:ascii="Times New Roman" w:hAnsi="Times New Roman" w:cs="Times New Roman" w:eastAsia="Times New Roman"/>
          <w:i/>
          <w:color w:val="auto"/>
          <w:spacing w:val="0"/>
          <w:position w:val="0"/>
          <w:sz w:val="24"/>
          <w:shd w:fill="auto" w:val="clear"/>
        </w:rPr>
        <w:t xml:space="preserve">right, below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Panel c:</w:t>
      </w:r>
      <w:r>
        <w:rPr>
          <w:rFonts w:ascii="Times New Roman" w:hAnsi="Times New Roman" w:cs="Times New Roman" w:eastAsia="Times New Roman"/>
          <w:color w:val="auto"/>
          <w:spacing w:val="0"/>
          <w:position w:val="0"/>
          <w:sz w:val="24"/>
          <w:shd w:fill="auto" w:val="clear"/>
        </w:rPr>
        <w:t xml:space="preserve"> Typical volumetric measurements at day 7, 14 and 21 post surgery with no therapeutic intervention (means with standard deviations, n=3). </w:t>
      </w:r>
      <w:r>
        <w:rPr>
          <w:rFonts w:ascii="Times New Roman" w:hAnsi="Times New Roman" w:cs="Times New Roman" w:eastAsia="Times New Roman"/>
          <w:b/>
          <w:color w:val="auto"/>
          <w:spacing w:val="0"/>
          <w:position w:val="0"/>
          <w:sz w:val="24"/>
          <w:shd w:fill="auto" w:val="clear"/>
        </w:rPr>
        <w:t xml:space="preserve">Panel d:</w:t>
      </w:r>
      <w:r>
        <w:rPr>
          <w:rFonts w:ascii="Times New Roman" w:hAnsi="Times New Roman" w:cs="Times New Roman" w:eastAsia="Times New Roman"/>
          <w:color w:val="auto"/>
          <w:spacing w:val="0"/>
          <w:position w:val="0"/>
          <w:sz w:val="24"/>
          <w:shd w:fill="auto" w:val="clear"/>
        </w:rPr>
        <w:t xml:space="preserve"> PMI measurements at axial sections 0.25 mm from the proximal and distal lesion edges and mid-point (means with standard deviations, n=3). </w:t>
      </w:r>
      <w:r>
        <w:rPr>
          <w:rFonts w:ascii="Times New Roman" w:hAnsi="Times New Roman" w:cs="Times New Roman" w:eastAsia="Times New Roman"/>
          <w:b/>
          <w:color w:val="auto"/>
          <w:spacing w:val="0"/>
          <w:position w:val="0"/>
          <w:sz w:val="24"/>
          <w:shd w:fill="auto" w:val="clear"/>
        </w:rPr>
        <w:t xml:space="preserve">Panel e:</w:t>
      </w:r>
      <w:r>
        <w:rPr>
          <w:rFonts w:ascii="Times New Roman" w:hAnsi="Times New Roman" w:cs="Times New Roman" w:eastAsia="Times New Roman"/>
          <w:color w:val="auto"/>
          <w:spacing w:val="0"/>
          <w:position w:val="0"/>
          <w:sz w:val="24"/>
          <w:shd w:fill="auto" w:val="clear"/>
        </w:rPr>
        <w:t xml:space="preserve"> Masson’s trichrome-stained paraffin-embedded section (</w:t>
      </w:r>
      <w:r>
        <w:rPr>
          <w:rFonts w:ascii="Times New Roman" w:hAnsi="Times New Roman" w:cs="Times New Roman" w:eastAsia="Times New Roman"/>
          <w:i/>
          <w:color w:val="auto"/>
          <w:spacing w:val="0"/>
          <w:position w:val="0"/>
          <w:sz w:val="24"/>
          <w:shd w:fill="auto" w:val="clear"/>
        </w:rPr>
        <w:t xml:space="preserve">left</w:t>
      </w:r>
      <w:r>
        <w:rPr>
          <w:rFonts w:ascii="Times New Roman" w:hAnsi="Times New Roman" w:cs="Times New Roman" w:eastAsia="Times New Roman"/>
          <w:color w:val="auto"/>
          <w:spacing w:val="0"/>
          <w:position w:val="0"/>
          <w:sz w:val="24"/>
          <w:shd w:fill="auto" w:val="clear"/>
        </w:rPr>
        <w:t xml:space="preserve">) cut in the longitudinal direction demonstrating bone outgrowth consisting of cartilage (</w:t>
      </w:r>
      <w:r>
        <w:rPr>
          <w:rFonts w:ascii="Times New Roman" w:hAnsi="Times New Roman" w:cs="Times New Roman" w:eastAsia="Times New Roman"/>
          <w:i/>
          <w:color w:val="auto"/>
          <w:spacing w:val="0"/>
          <w:position w:val="0"/>
          <w:sz w:val="24"/>
          <w:shd w:fill="auto" w:val="clear"/>
        </w:rPr>
        <w:t xml:space="preserve">ca</w:t>
      </w:r>
      <w:r>
        <w:rPr>
          <w:rFonts w:ascii="Times New Roman" w:hAnsi="Times New Roman" w:cs="Times New Roman" w:eastAsia="Times New Roman"/>
          <w:color w:val="auto"/>
          <w:spacing w:val="0"/>
          <w:position w:val="0"/>
          <w:sz w:val="24"/>
          <w:shd w:fill="auto" w:val="clear"/>
        </w:rPr>
        <w:t xml:space="preserve">) and cancellous bone (</w:t>
      </w:r>
      <w:r>
        <w:rPr>
          <w:rFonts w:ascii="Times New Roman" w:hAnsi="Times New Roman" w:cs="Times New Roman" w:eastAsia="Times New Roman"/>
          <w:i/>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scale bar: 0.5 mm</w:t>
      </w:r>
      <w:r>
        <w:rPr>
          <w:rFonts w:ascii="Times New Roman" w:hAnsi="Times New Roman" w:cs="Times New Roman" w:eastAsia="Times New Roman"/>
          <w:color w:val="auto"/>
          <w:spacing w:val="0"/>
          <w:position w:val="0"/>
          <w:sz w:val="24"/>
          <w:shd w:fill="auto" w:val="clear"/>
        </w:rPr>
        <w:t xml:space="preserve">). The position of the field is indicated on the x-ray scan (</w:t>
      </w:r>
      <w:r>
        <w:rPr>
          <w:rFonts w:ascii="Times New Roman" w:hAnsi="Times New Roman" w:cs="Times New Roman" w:eastAsia="Times New Roman"/>
          <w:i/>
          <w:color w:val="auto"/>
          <w:spacing w:val="0"/>
          <w:position w:val="0"/>
          <w:sz w:val="24"/>
          <w:shd w:fill="auto" w:val="clear"/>
        </w:rPr>
        <w:t xml:space="preserve">right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Panel f:</w:t>
      </w:r>
      <w:r>
        <w:rPr>
          <w:rFonts w:ascii="Times New Roman" w:hAnsi="Times New Roman" w:cs="Times New Roman" w:eastAsia="Times New Roman"/>
          <w:color w:val="auto"/>
          <w:spacing w:val="0"/>
          <w:position w:val="0"/>
          <w:sz w:val="24"/>
          <w:shd w:fill="auto" w:val="clear"/>
        </w:rPr>
        <w:t xml:space="preserve"> Non-decalcified, methyl methacrylate embedded coronal section of 1 day-old defect stained with hematoxylin and eosin (</w:t>
      </w:r>
      <w:r>
        <w:rPr>
          <w:rFonts w:ascii="Times New Roman" w:hAnsi="Times New Roman" w:cs="Times New Roman" w:eastAsia="Times New Roman"/>
          <w:i/>
          <w:color w:val="auto"/>
          <w:spacing w:val="0"/>
          <w:position w:val="0"/>
          <w:sz w:val="24"/>
          <w:shd w:fill="auto" w:val="clear"/>
        </w:rPr>
        <w:t xml:space="preserve">scale bar: 1.0 mm</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Herein, we describe a simple method to generate a critical-sized pin-stabilized defect of the murine femur using standard laboratory and veterinary equipment. While the assembly of the pins and the surgical procedure itself requires practice, it is well within the capabilities of a well-trained biomedical research scientist or veterinarian.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pin is positioned into the medullary canal without additional fixation, making the procedure technically more feasible than more complicated approaches that employ external fixators or interlocking screws. While some torsional motion may occur during the early stages of healing, this is minimized by careful attention to the pin diameter and adequate reaming of the medullary canal so as to attain a firm interference fit between the implant and endosteum. With careful selection of inbred strain and matching of age and gender, the fit becomes reproducibly robust within a few days. Nevertheless, with the advent of 3D printing techniques, it is expected that torsional motion can be further reduced by more sophisticated versions of the pin that incorporate roughened surfaces and/or barbed attachment sites. The ease of pin fabrication and the availability of a wide variety of hypodermic tubing sizes also permit the optimization of the technique for virtually any adult inbred mouse, irrespective of natural or experimental bone phenotype.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unique pin-collar design serves two purposes; (i) to prevent aberrant narrowing of the defect and damage of the bone extremities through longitudinal slippage, and (ii) to provide landmarks that define the original edges of the defect. As such, volumetric and PMI measurements can be made easily using a specimen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CT scanner such as a Skyscan 1174. Indeed, this approach permits a level of quantitation that is not easily obtained with standard non-critical sized fracture techniques that often exhibit variable or poorly defined injuries. While a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CT unit is preferable for quantitation of healing, evaluation by objective assessment of orthogonal x-ray images or 2D image analysis techniques may represent feasible alternatives. Due to their small size and relatively low mineral content, murine limbs can be readily prepared for histology and mounted as whole specimens for conventional histomorphometry. This dismisses sampling issues frequently faced by researchers performing histomorphometric analyses of large animal fractures.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experiments described here, the healing time was relatively short at 3 weeks, which corresponds to the rapid, anabolic phase of bone healing. Thereafter, bone remodeling is a very slow process</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Generally, if bridging is not observed after 4 weeks, healing is unlikely to occur and in agreement, we observe very little additional bone growth after 4 weeks in this system. Furthermore, a 3 mm gap meets the criteria of Key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for a critical sized defect and Garcia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demonstrated that a gap as narrow as 1.8 mm does not sufficiently heal after 10 weeks and this could be delayed to 15 weeks with stripped perichondrium</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size and fragility of their bones present serious technical challenges for orthopedic research, the use of mice is advantageous in numerous ways. For example, there is a variety of immune-compromised strains that permit testing of human cells and proteins without fear of immunological rejection, and their small size reduces the need for excessive amounts of valuable experimental materials, cells or compounds.  This is exemplified by our recent study demonstrating the efficacy of adult human stem cells and their extracellular proteins for osteoregeneration</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The relatively short lifespan of mice also present the opportunity for research into aging</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and the wide variety of inbred strains permit the study of global genotype on healing</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There are also a number of disease models that are easily established in mice such as diabetes and osteoporosis </w:t>
      </w:r>
      <w:r>
        <w:rPr>
          <w:rFonts w:ascii="Times New Roman" w:hAnsi="Times New Roman" w:cs="Times New Roman" w:eastAsia="Times New Roman"/>
          <w:color w:val="auto"/>
          <w:spacing w:val="0"/>
          <w:position w:val="0"/>
          <w:sz w:val="24"/>
          <w:shd w:fill="auto" w:val="clear"/>
          <w:vertAlign w:val="superscript"/>
        </w:rPr>
        <w:t xml:space="preserve">32,33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Of significant note is the availability of many transgenic mice that may be used with this technique to further our understanding of regenerative bone physiology under conditions of extreme trauma.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competing financial interests.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the staff and veterinarians at the Scott &amp; White Hospital Department of Comparative Medicine, Temple, Texas, for their invaluable advice and assistance during the development of this technique. This work was funded in part by The Institute for Regenerative Medicine Program Funds, Scott &amp; White RGP grant #90172, NIH 2P40RR017447-07 and NIH R01AR066033-01 (NIAMS).  We thank Dr Suzanne Zeitouni for proofing the manuscript.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Brinker, M. R. &amp; O'Connor, D. P. The incidence of fractures and dislocations referred for orthopaedic services in a capitated population. </w:t>
      </w:r>
      <w:r>
        <w:rPr>
          <w:rFonts w:ascii="Times New Roman" w:hAnsi="Times New Roman" w:cs="Times New Roman" w:eastAsia="Times New Roman"/>
          <w:i/>
          <w:color w:val="auto"/>
          <w:spacing w:val="0"/>
          <w:position w:val="0"/>
          <w:sz w:val="24"/>
          <w:shd w:fill="auto" w:val="clear"/>
        </w:rPr>
        <w:t xml:space="preserve">J Bone Joint Surg 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86-A</w:t>
      </w:r>
      <w:r>
        <w:rPr>
          <w:rFonts w:ascii="Times New Roman" w:hAnsi="Times New Roman" w:cs="Times New Roman" w:eastAsia="Times New Roman"/>
          <w:color w:val="auto"/>
          <w:spacing w:val="0"/>
          <w:position w:val="0"/>
          <w:sz w:val="24"/>
          <w:shd w:fill="auto" w:val="clear"/>
        </w:rPr>
        <w:t xml:space="preserve">, 290-297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Cheung, C. The future of bone healing. </w:t>
      </w:r>
      <w:r>
        <w:rPr>
          <w:rFonts w:ascii="Times New Roman" w:hAnsi="Times New Roman" w:cs="Times New Roman" w:eastAsia="Times New Roman"/>
          <w:i/>
          <w:color w:val="auto"/>
          <w:spacing w:val="0"/>
          <w:position w:val="0"/>
          <w:sz w:val="24"/>
          <w:shd w:fill="auto" w:val="clear"/>
        </w:rPr>
        <w:t xml:space="preserve">Clin Podiatr Med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631-641. viii, doi:10.1016/j.cpm.2005.07.002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Rosemont, I. L. United States Bone and Joint Decade: The burden of musculoskeletal diseases and musculoskeletal injuries., (American Academy of Orthopedic Surgeons;,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Tzioupis, C. &amp; Giannoudis, P. V. Prevalence of long-bone non-unions. </w:t>
      </w:r>
      <w:r>
        <w:rPr>
          <w:rFonts w:ascii="Times New Roman" w:hAnsi="Times New Roman" w:cs="Times New Roman" w:eastAsia="Times New Roman"/>
          <w:i/>
          <w:color w:val="auto"/>
          <w:spacing w:val="0"/>
          <w:position w:val="0"/>
          <w:sz w:val="24"/>
          <w:shd w:fill="auto" w:val="clear"/>
        </w:rPr>
        <w:t xml:space="preserve">Injury.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 Suppl 2</w:t>
      </w:r>
      <w:r>
        <w:rPr>
          <w:rFonts w:ascii="Times New Roman" w:hAnsi="Times New Roman" w:cs="Times New Roman" w:eastAsia="Times New Roman"/>
          <w:color w:val="auto"/>
          <w:spacing w:val="0"/>
          <w:position w:val="0"/>
          <w:sz w:val="24"/>
          <w:shd w:fill="auto" w:val="clear"/>
        </w:rPr>
        <w:t xml:space="preserve">, S3-9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Marsh, D. Concepts of fracture union, delayed union, and nonunion. </w:t>
      </w:r>
      <w:r>
        <w:rPr>
          <w:rFonts w:ascii="Times New Roman" w:hAnsi="Times New Roman" w:cs="Times New Roman" w:eastAsia="Times New Roman"/>
          <w:i/>
          <w:color w:val="auto"/>
          <w:spacing w:val="0"/>
          <w:position w:val="0"/>
          <w:sz w:val="24"/>
          <w:shd w:fill="auto" w:val="clear"/>
        </w:rPr>
        <w:t xml:space="preserve">Clin Orthop Relat Res</w:t>
      </w:r>
      <w:r>
        <w:rPr>
          <w:rFonts w:ascii="Times New Roman" w:hAnsi="Times New Roman" w:cs="Times New Roman" w:eastAsia="Times New Roman"/>
          <w:color w:val="auto"/>
          <w:spacing w:val="0"/>
          <w:position w:val="0"/>
          <w:sz w:val="24"/>
          <w:shd w:fill="auto" w:val="clear"/>
        </w:rPr>
        <w:t xml:space="preserve">, S22-30 (1998).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Spicer, P.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Evaluation of bone regeneration using the rat critical size calvarial defect.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1918-1929, doi:10.1038/nprot.2012.113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Green, E., Lubahn, J. D. &amp; Evans, J. Risk factors, treatment, and outcomes associated with nonunion of the midshaft humerus fracture. </w:t>
      </w:r>
      <w:r>
        <w:rPr>
          <w:rFonts w:ascii="Times New Roman" w:hAnsi="Times New Roman" w:cs="Times New Roman" w:eastAsia="Times New Roman"/>
          <w:i/>
          <w:color w:val="auto"/>
          <w:spacing w:val="0"/>
          <w:position w:val="0"/>
          <w:sz w:val="24"/>
          <w:shd w:fill="auto" w:val="clear"/>
        </w:rPr>
        <w:t xml:space="preserve">J Surg Orthop Adv.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64-72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Kanakaris, N. K. &amp; Giannoudis, P. V. The health economics of the treatment of long-bone non-unions. </w:t>
      </w:r>
      <w:r>
        <w:rPr>
          <w:rFonts w:ascii="Times New Roman" w:hAnsi="Times New Roman" w:cs="Times New Roman" w:eastAsia="Times New Roman"/>
          <w:i/>
          <w:color w:val="auto"/>
          <w:spacing w:val="0"/>
          <w:position w:val="0"/>
          <w:sz w:val="24"/>
          <w:shd w:fill="auto" w:val="clear"/>
        </w:rPr>
        <w:t xml:space="preserve">Injury.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 Suppl 2</w:t>
      </w:r>
      <w:r>
        <w:rPr>
          <w:rFonts w:ascii="Times New Roman" w:hAnsi="Times New Roman" w:cs="Times New Roman" w:eastAsia="Times New Roman"/>
          <w:color w:val="auto"/>
          <w:spacing w:val="0"/>
          <w:position w:val="0"/>
          <w:sz w:val="24"/>
          <w:shd w:fill="auto" w:val="clear"/>
        </w:rPr>
        <w:t xml:space="preserve">, S77-84, doi:S0020-1383(07)80012-X [pii]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Dimitriou, R., Mataliotakis, G. I., Angoules, A. G., Kanakaris, N. K. &amp; Giannoudis, P. V. Complications following autologous bone graft harvesting from the iliac crest and using the RIA: a systematic review. </w:t>
      </w:r>
      <w:r>
        <w:rPr>
          <w:rFonts w:ascii="Times New Roman" w:hAnsi="Times New Roman" w:cs="Times New Roman" w:eastAsia="Times New Roman"/>
          <w:i/>
          <w:color w:val="auto"/>
          <w:spacing w:val="0"/>
          <w:position w:val="0"/>
          <w:sz w:val="24"/>
          <w:shd w:fill="auto" w:val="clear"/>
        </w:rPr>
        <w:t xml:space="preserve">Injury.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 Suppl 2</w:t>
      </w:r>
      <w:r>
        <w:rPr>
          <w:rFonts w:ascii="Times New Roman" w:hAnsi="Times New Roman" w:cs="Times New Roman" w:eastAsia="Times New Roman"/>
          <w:color w:val="auto"/>
          <w:spacing w:val="0"/>
          <w:position w:val="0"/>
          <w:sz w:val="24"/>
          <w:shd w:fill="auto" w:val="clear"/>
        </w:rPr>
        <w:t xml:space="preserve">, S3-15, doi:S0020-1383(11)00252-X [pii]</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10.1016/j.injury.2011.06.015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de Boer, H. H. The history of bone grafts. </w:t>
      </w:r>
      <w:r>
        <w:rPr>
          <w:rFonts w:ascii="Times New Roman" w:hAnsi="Times New Roman" w:cs="Times New Roman" w:eastAsia="Times New Roman"/>
          <w:i/>
          <w:color w:val="auto"/>
          <w:spacing w:val="0"/>
          <w:position w:val="0"/>
          <w:sz w:val="24"/>
          <w:shd w:fill="auto" w:val="clear"/>
        </w:rPr>
        <w:t xml:space="preserve">Clin Orthop Relat Res.</w:t>
      </w:r>
      <w:r>
        <w:rPr>
          <w:rFonts w:ascii="Times New Roman" w:hAnsi="Times New Roman" w:cs="Times New Roman" w:eastAsia="Times New Roman"/>
          <w:color w:val="auto"/>
          <w:spacing w:val="0"/>
          <w:position w:val="0"/>
          <w:sz w:val="24"/>
          <w:shd w:fill="auto" w:val="clear"/>
        </w:rPr>
        <w:t xml:space="preserve"> 292-298 (1988).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Aro, H. T. &amp; Aho, A. J. Clinical use of bone allografts. </w:t>
      </w:r>
      <w:r>
        <w:rPr>
          <w:rFonts w:ascii="Times New Roman" w:hAnsi="Times New Roman" w:cs="Times New Roman" w:eastAsia="Times New Roman"/>
          <w:i/>
          <w:color w:val="auto"/>
          <w:spacing w:val="0"/>
          <w:position w:val="0"/>
          <w:sz w:val="24"/>
          <w:shd w:fill="auto" w:val="clear"/>
        </w:rPr>
        <w:t xml:space="preserve">Ann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403-412 (1993).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Burstein, F. D. Bone substitutes. </w:t>
      </w:r>
      <w:r>
        <w:rPr>
          <w:rFonts w:ascii="Times New Roman" w:hAnsi="Times New Roman" w:cs="Times New Roman" w:eastAsia="Times New Roman"/>
          <w:i/>
          <w:color w:val="auto"/>
          <w:spacing w:val="0"/>
          <w:position w:val="0"/>
          <w:sz w:val="24"/>
          <w:shd w:fill="auto" w:val="clear"/>
        </w:rPr>
        <w:t xml:space="preserve">Cleft Palate Craniofac.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1-4, doi:10.1597/1545-1569(2000)037&lt;0001:ESNTIT&gt;2.3.CO;2 (2000).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Kao, S. T. &amp; Scott, D. D. A review of bone substitutes. </w:t>
      </w:r>
      <w:r>
        <w:rPr>
          <w:rFonts w:ascii="Times New Roman" w:hAnsi="Times New Roman" w:cs="Times New Roman" w:eastAsia="Times New Roman"/>
          <w:i/>
          <w:color w:val="auto"/>
          <w:spacing w:val="0"/>
          <w:position w:val="0"/>
          <w:sz w:val="24"/>
          <w:shd w:fill="auto" w:val="clear"/>
        </w:rPr>
        <w:t xml:space="preserve">Oral Maxillofac Surg Clin North 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513-521, vi, doi:S1042-3699(07)00047-7 [pii]10.1016/j.coms.2007.06.002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Boden, S. D. Overview of the biology of lumbar spine fusion and principles for selecting a bone graft substitute. </w:t>
      </w:r>
      <w:r>
        <w:rPr>
          <w:rFonts w:ascii="Times New Roman" w:hAnsi="Times New Roman" w:cs="Times New Roman" w:eastAsia="Times New Roman"/>
          <w:i/>
          <w:color w:val="auto"/>
          <w:spacing w:val="0"/>
          <w:position w:val="0"/>
          <w:sz w:val="24"/>
          <w:shd w:fill="auto" w:val="clear"/>
        </w:rPr>
        <w:t xml:space="preserve">Spine. (Phila Pa 1976).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S26-31 (2002).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Hollinger, J. O. &amp; Kleinschmidt, J. C. The critical size defect as an experimental model to test bone repair materials. </w:t>
      </w:r>
      <w:r>
        <w:rPr>
          <w:rFonts w:ascii="Times New Roman" w:hAnsi="Times New Roman" w:cs="Times New Roman" w:eastAsia="Times New Roman"/>
          <w:i/>
          <w:color w:val="auto"/>
          <w:spacing w:val="0"/>
          <w:position w:val="0"/>
          <w:sz w:val="24"/>
          <w:shd w:fill="auto" w:val="clear"/>
        </w:rPr>
        <w:t xml:space="preserve">J Craniofac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60-68 (1990).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Key, J. The effect of local calcium depot on osteogenesis and healing of fractures. </w:t>
      </w:r>
      <w:r>
        <w:rPr>
          <w:rFonts w:ascii="Times New Roman" w:hAnsi="Times New Roman" w:cs="Times New Roman" w:eastAsia="Times New Roman"/>
          <w:i/>
          <w:color w:val="auto"/>
          <w:spacing w:val="0"/>
          <w:position w:val="0"/>
          <w:sz w:val="24"/>
          <w:shd w:fill="auto" w:val="clear"/>
        </w:rPr>
        <w:t xml:space="preserve">J. Bone Joint Surg. (Am).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176-184 (1934).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Holstein, J.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Advances in the establishment of defined mouse models for the study of fracture healing and bone regeneration. </w:t>
      </w:r>
      <w:r>
        <w:rPr>
          <w:rFonts w:ascii="Times New Roman" w:hAnsi="Times New Roman" w:cs="Times New Roman" w:eastAsia="Times New Roman"/>
          <w:i/>
          <w:color w:val="auto"/>
          <w:spacing w:val="0"/>
          <w:position w:val="0"/>
          <w:sz w:val="24"/>
          <w:shd w:fill="auto" w:val="clear"/>
        </w:rPr>
        <w:t xml:space="preserve">J Orthop Trauma.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S31-38, doi:10.1097/BOT.0b013e31819f27e5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Histing,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Small animal bone healing models: standards, tips, and pitfalls results of a consensus meeting. </w:t>
      </w:r>
      <w:r>
        <w:rPr>
          <w:rFonts w:ascii="Times New Roman" w:hAnsi="Times New Roman" w:cs="Times New Roman" w:eastAsia="Times New Roman"/>
          <w:i/>
          <w:color w:val="auto"/>
          <w:spacing w:val="0"/>
          <w:position w:val="0"/>
          <w:sz w:val="24"/>
          <w:shd w:fill="auto" w:val="clear"/>
        </w:rPr>
        <w:t xml:space="preserve">Bone.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591-599, doi:10.1016/j.bone.2011.07.007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Cheung, K.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 externally fixed femoral fracture model for mice. </w:t>
      </w:r>
      <w:r>
        <w:rPr>
          <w:rFonts w:ascii="Times New Roman" w:hAnsi="Times New Roman" w:cs="Times New Roman" w:eastAsia="Times New Roman"/>
          <w:i/>
          <w:color w:val="auto"/>
          <w:spacing w:val="0"/>
          <w:position w:val="0"/>
          <w:sz w:val="24"/>
          <w:shd w:fill="auto" w:val="clear"/>
        </w:rPr>
        <w:t xml:space="preserve">J Orthop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685-690, doi:10.1016/S0736-0266(03)00026-3 (2003).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Hiltunen, A., Vuorio, E. &amp; Aro, H. T. A standardized experimental fracture in the mouse tibia. </w:t>
      </w:r>
      <w:r>
        <w:rPr>
          <w:rFonts w:ascii="Times New Roman" w:hAnsi="Times New Roman" w:cs="Times New Roman" w:eastAsia="Times New Roman"/>
          <w:i/>
          <w:color w:val="auto"/>
          <w:spacing w:val="0"/>
          <w:position w:val="0"/>
          <w:sz w:val="24"/>
          <w:shd w:fill="auto" w:val="clear"/>
        </w:rPr>
        <w:t xml:space="preserve">J Orthop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305-312, doi:10.1002/jor.1100110219 (1993).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Manigrasso, M. B. &amp; O'Connor, J. P. Characterization of a closed femur fracture model in mice. </w:t>
      </w:r>
      <w:r>
        <w:rPr>
          <w:rFonts w:ascii="Times New Roman" w:hAnsi="Times New Roman" w:cs="Times New Roman" w:eastAsia="Times New Roman"/>
          <w:i/>
          <w:color w:val="auto"/>
          <w:spacing w:val="0"/>
          <w:position w:val="0"/>
          <w:sz w:val="24"/>
          <w:shd w:fill="auto" w:val="clear"/>
        </w:rPr>
        <w:t xml:space="preserve">J Orthop Trauma.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687-695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Garcia,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Rodent animal models of delayed bone healing and non-union formation: a comprehensive review. </w:t>
      </w:r>
      <w:r>
        <w:rPr>
          <w:rFonts w:ascii="Times New Roman" w:hAnsi="Times New Roman" w:cs="Times New Roman" w:eastAsia="Times New Roman"/>
          <w:i/>
          <w:color w:val="auto"/>
          <w:spacing w:val="0"/>
          <w:position w:val="0"/>
          <w:sz w:val="24"/>
          <w:shd w:fill="auto" w:val="clear"/>
        </w:rPr>
        <w:t xml:space="preserve">Eur Cell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1-12; discussion 12-14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Garcia,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Development of a reliable non-union model in mice. </w:t>
      </w:r>
      <w:r>
        <w:rPr>
          <w:rFonts w:ascii="Times New Roman" w:hAnsi="Times New Roman" w:cs="Times New Roman" w:eastAsia="Times New Roman"/>
          <w:i/>
          <w:color w:val="auto"/>
          <w:spacing w:val="0"/>
          <w:position w:val="0"/>
          <w:sz w:val="24"/>
          <w:shd w:fill="auto" w:val="clear"/>
        </w:rPr>
        <w:t xml:space="preserve">J Surg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 84-91, doi:10.1016/j.jss.2007.09.013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Flecknell, P. A. The relief of pain in laboratory animals. </w:t>
      </w:r>
      <w:r>
        <w:rPr>
          <w:rFonts w:ascii="Times New Roman" w:hAnsi="Times New Roman" w:cs="Times New Roman" w:eastAsia="Times New Roman"/>
          <w:i/>
          <w:color w:val="auto"/>
          <w:spacing w:val="0"/>
          <w:position w:val="0"/>
          <w:sz w:val="24"/>
          <w:shd w:fill="auto" w:val="clear"/>
        </w:rPr>
        <w:t xml:space="preserve">Lab Anim.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147-160 (1984).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AVMA Guidelines on the Euthanasia of Animals (American Veterinary Medical Association, Schaumburg, IL 60173,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O'Neill, K.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Micro-computed tomography assessment of the progression of fracture healing in mice. </w:t>
      </w:r>
      <w:r>
        <w:rPr>
          <w:rFonts w:ascii="Times New Roman" w:hAnsi="Times New Roman" w:cs="Times New Roman" w:eastAsia="Times New Roman"/>
          <w:i/>
          <w:color w:val="auto"/>
          <w:spacing w:val="0"/>
          <w:position w:val="0"/>
          <w:sz w:val="24"/>
          <w:shd w:fill="auto" w:val="clear"/>
        </w:rPr>
        <w:t xml:space="preserve">Bone.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50</w:t>
      </w:r>
      <w:r>
        <w:rPr>
          <w:rFonts w:ascii="Times New Roman" w:hAnsi="Times New Roman" w:cs="Times New Roman" w:eastAsia="Times New Roman"/>
          <w:color w:val="auto"/>
          <w:spacing w:val="0"/>
          <w:position w:val="0"/>
          <w:sz w:val="24"/>
          <w:shd w:fill="auto" w:val="clear"/>
        </w:rPr>
        <w:t xml:space="preserve">, 1357-1367, doi:10.1016/j.bone.2012.03.008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Bagi, C.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use of micro-CT to evaluate cortical bone geometry and strength in nude rats: correlation with mechanical testing, pQCT and DXA. </w:t>
      </w:r>
      <w:r>
        <w:rPr>
          <w:rFonts w:ascii="Times New Roman" w:hAnsi="Times New Roman" w:cs="Times New Roman" w:eastAsia="Times New Roman"/>
          <w:i/>
          <w:color w:val="auto"/>
          <w:spacing w:val="0"/>
          <w:position w:val="0"/>
          <w:sz w:val="24"/>
          <w:shd w:fill="auto" w:val="clear"/>
        </w:rPr>
        <w:t xml:space="preserve">Bone.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136-144, doi:10.1016/j.bone.2005.07.028 (2006).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Hadjiargyrou,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Transcriptional profiling of bone regeneration. Insight into the molecular complexity of wound repair. </w:t>
      </w:r>
      <w:r>
        <w:rPr>
          <w:rFonts w:ascii="Times New Roman" w:hAnsi="Times New Roman" w:cs="Times New Roman" w:eastAsia="Times New Roman"/>
          <w:i/>
          <w:color w:val="auto"/>
          <w:spacing w:val="0"/>
          <w:position w:val="0"/>
          <w:sz w:val="24"/>
          <w:shd w:fill="auto" w:val="clear"/>
        </w:rPr>
        <w:t xml:space="preserve">J Biol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277</w:t>
      </w:r>
      <w:r>
        <w:rPr>
          <w:rFonts w:ascii="Times New Roman" w:hAnsi="Times New Roman" w:cs="Times New Roman" w:eastAsia="Times New Roman"/>
          <w:color w:val="auto"/>
          <w:spacing w:val="0"/>
          <w:position w:val="0"/>
          <w:sz w:val="24"/>
          <w:shd w:fill="auto" w:val="clear"/>
        </w:rPr>
        <w:t xml:space="preserve">, 30177-30182, doi:10.1074/jbc.M203171200M203171200 [pii] (2002).</w:t>
      </w:r>
    </w:p>
    <w:p>
      <w:pPr>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Clough, B. 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Bone regeneration with osteogenically enhanced mesenchymal stem cells and their extracellular matrix proteins.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 Bone Miner Res.</w:t>
      </w:r>
      <w:r>
        <w:rPr>
          <w:rFonts w:ascii="Times New Roman" w:hAnsi="Times New Roman" w:cs="Times New Roman" w:eastAsia="Times New Roman"/>
          <w:color w:val="auto"/>
          <w:spacing w:val="0"/>
          <w:position w:val="0"/>
          <w:sz w:val="24"/>
          <w:shd w:fill="auto" w:val="clear"/>
        </w:rPr>
        <w:t xml:space="preserve"> EPubJuly 2014. doi: 10.1002/jbmr.2320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Lu,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Cellular basis for age-related changes in fracture repair. </w:t>
      </w:r>
      <w:r>
        <w:rPr>
          <w:rFonts w:ascii="Times New Roman" w:hAnsi="Times New Roman" w:cs="Times New Roman" w:eastAsia="Times New Roman"/>
          <w:i/>
          <w:color w:val="auto"/>
          <w:spacing w:val="0"/>
          <w:position w:val="0"/>
          <w:sz w:val="24"/>
          <w:shd w:fill="auto" w:val="clear"/>
        </w:rPr>
        <w:t xml:space="preserve">J Orthop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1300-1307, doi:10.1016/j.orthres.2005.04.003.1100230610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Jepsen, K.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Genetic variation in the patterns of skeletal progenitor cell differentiation and progression during endochondral bone formation affects the rate of fracture healing. </w:t>
      </w:r>
      <w:r>
        <w:rPr>
          <w:rFonts w:ascii="Times New Roman" w:hAnsi="Times New Roman" w:cs="Times New Roman" w:eastAsia="Times New Roman"/>
          <w:i/>
          <w:color w:val="auto"/>
          <w:spacing w:val="0"/>
          <w:position w:val="0"/>
          <w:sz w:val="24"/>
          <w:shd w:fill="auto" w:val="clear"/>
        </w:rPr>
        <w:t xml:space="preserve">J Bone Miner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1204-1216, doi:10.1359/jbmr.080317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Thayer, T. C., Wilson, S. B. &amp; Mathews, C. E. Use of nonobese diabetic mice to understand human type 1 diabetes. </w:t>
      </w:r>
      <w:r>
        <w:rPr>
          <w:rFonts w:ascii="Times New Roman" w:hAnsi="Times New Roman" w:cs="Times New Roman" w:eastAsia="Times New Roman"/>
          <w:i/>
          <w:color w:val="auto"/>
          <w:spacing w:val="0"/>
          <w:position w:val="0"/>
          <w:sz w:val="24"/>
          <w:shd w:fill="auto" w:val="clear"/>
        </w:rPr>
        <w:t xml:space="preserve">Endocrinol Metab Clin North 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541-561, doi:10.1016/j.ecl.2010.05.001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Jee, W. S. &amp; Yao, W. Overview: animal models of osteopenia and osteoporosis. </w:t>
      </w:r>
      <w:r>
        <w:rPr>
          <w:rFonts w:ascii="Times New Roman" w:hAnsi="Times New Roman" w:cs="Times New Roman" w:eastAsia="Times New Roman"/>
          <w:i/>
          <w:color w:val="auto"/>
          <w:spacing w:val="0"/>
          <w:position w:val="0"/>
          <w:sz w:val="24"/>
          <w:shd w:fill="auto" w:val="clear"/>
        </w:rPr>
        <w:t xml:space="preserve">J Musculoskelet Neuronal Interact.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193-207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