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A5" w:rsidRPr="00ED1A81" w:rsidRDefault="006305D7" w:rsidP="00ED1A8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D1A81">
        <w:rPr>
          <w:rFonts w:ascii="Arial" w:hAnsi="Arial" w:cs="Arial"/>
          <w:b/>
          <w:bCs/>
        </w:rPr>
        <w:t>TITLE:</w:t>
      </w:r>
    </w:p>
    <w:p w:rsidR="00BC087E" w:rsidRPr="00ED1A81" w:rsidRDefault="00D31140" w:rsidP="00ED1A8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D1A81">
        <w:rPr>
          <w:rFonts w:ascii="Arial" w:hAnsi="Arial" w:cs="Arial"/>
        </w:rPr>
        <w:t>An</w:t>
      </w:r>
      <w:r w:rsidR="007944A5" w:rsidRPr="00ED1A81">
        <w:rPr>
          <w:rFonts w:ascii="Arial" w:hAnsi="Arial" w:cs="Arial"/>
        </w:rPr>
        <w:t xml:space="preserve"> </w:t>
      </w:r>
      <w:r w:rsidR="00AB48D4" w:rsidRPr="00ED1A81">
        <w:rPr>
          <w:rFonts w:ascii="Arial" w:hAnsi="Arial" w:cs="Arial"/>
          <w:i/>
        </w:rPr>
        <w:t>in vitro</w:t>
      </w:r>
      <w:r w:rsidR="00AB48D4" w:rsidRPr="00ED1A81">
        <w:rPr>
          <w:rFonts w:ascii="Arial" w:hAnsi="Arial" w:cs="Arial"/>
        </w:rPr>
        <w:t xml:space="preserve"> </w:t>
      </w:r>
      <w:r w:rsidR="00D12FD8" w:rsidRPr="00ED1A81">
        <w:rPr>
          <w:rFonts w:ascii="Arial" w:hAnsi="Arial" w:cs="Arial"/>
        </w:rPr>
        <w:t>Enzymatic</w:t>
      </w:r>
      <w:r w:rsidR="00AB48D4" w:rsidRPr="00ED1A81">
        <w:rPr>
          <w:rFonts w:ascii="Arial" w:hAnsi="Arial" w:cs="Arial"/>
        </w:rPr>
        <w:t xml:space="preserve"> Assay</w:t>
      </w:r>
      <w:r w:rsidRPr="00ED1A81">
        <w:rPr>
          <w:rFonts w:ascii="Arial" w:hAnsi="Arial" w:cs="Arial"/>
        </w:rPr>
        <w:t xml:space="preserve"> to Measure Transcription Inhibition by </w:t>
      </w:r>
      <w:proofErr w:type="gramStart"/>
      <w:r w:rsidRPr="00ED1A81">
        <w:rPr>
          <w:rFonts w:ascii="Arial" w:hAnsi="Arial" w:cs="Arial"/>
        </w:rPr>
        <w:t>Gallium(</w:t>
      </w:r>
      <w:proofErr w:type="gramEnd"/>
      <w:r w:rsidRPr="00ED1A81">
        <w:rPr>
          <w:rFonts w:ascii="Arial" w:hAnsi="Arial" w:cs="Arial"/>
        </w:rPr>
        <w:t>III) and H</w:t>
      </w:r>
      <w:r w:rsidRPr="00ED1A81">
        <w:rPr>
          <w:rFonts w:ascii="Arial" w:hAnsi="Arial" w:cs="Arial"/>
          <w:vertAlign w:val="subscript"/>
        </w:rPr>
        <w:t>3</w:t>
      </w:r>
      <w:r w:rsidRPr="00ED1A81">
        <w:rPr>
          <w:rFonts w:ascii="Arial" w:hAnsi="Arial" w:cs="Arial"/>
        </w:rPr>
        <w:t xml:space="preserve"> 5,10,15-tris(</w:t>
      </w:r>
      <w:proofErr w:type="spellStart"/>
      <w:r w:rsidRPr="00ED1A81">
        <w:rPr>
          <w:rFonts w:ascii="Arial" w:hAnsi="Arial" w:cs="Arial"/>
        </w:rPr>
        <w:t>pentafluorophenyl</w:t>
      </w:r>
      <w:proofErr w:type="spellEnd"/>
      <w:r w:rsidRPr="00ED1A81">
        <w:rPr>
          <w:rFonts w:ascii="Arial" w:hAnsi="Arial" w:cs="Arial"/>
        </w:rPr>
        <w:t>)corroles</w:t>
      </w:r>
    </w:p>
    <w:p w:rsidR="00BC087E" w:rsidRPr="00ED1A81" w:rsidRDefault="00BC087E" w:rsidP="00ED1A81">
      <w:pPr>
        <w:rPr>
          <w:rFonts w:ascii="Arial" w:hAnsi="Arial" w:cs="Arial"/>
          <w:bCs/>
        </w:rPr>
      </w:pPr>
    </w:p>
    <w:p w:rsidR="000C7A68" w:rsidRPr="00ED1A81" w:rsidRDefault="006305D7" w:rsidP="00ED1A81">
      <w:pPr>
        <w:rPr>
          <w:rFonts w:ascii="Arial" w:hAnsi="Arial" w:cs="Arial"/>
          <w:b/>
          <w:bCs/>
        </w:rPr>
      </w:pPr>
      <w:r w:rsidRPr="00ED1A81">
        <w:rPr>
          <w:rFonts w:ascii="Arial" w:hAnsi="Arial" w:cs="Arial"/>
          <w:b/>
          <w:bCs/>
        </w:rPr>
        <w:t xml:space="preserve">AUTHORS: 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Tang, </w:t>
      </w:r>
      <w:r w:rsidR="007944A5" w:rsidRPr="00ED1A81">
        <w:rPr>
          <w:rFonts w:ascii="Arial" w:hAnsi="Arial" w:cs="Arial"/>
          <w:bCs/>
          <w:color w:val="auto"/>
        </w:rPr>
        <w:t>Grace Y.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Division of Chemistry and Chemical Engineering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California Institute of Technology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Pasadena, California 91125, United Sates</w:t>
      </w:r>
    </w:p>
    <w:p w:rsidR="00CF3939" w:rsidRPr="00ED1A81" w:rsidRDefault="00D2065E" w:rsidP="00ED1A81">
      <w:pPr>
        <w:rPr>
          <w:rFonts w:ascii="Arial" w:hAnsi="Arial" w:cs="Arial"/>
          <w:bCs/>
          <w:color w:val="auto"/>
        </w:rPr>
      </w:pPr>
      <w:hyperlink r:id="rId9" w:history="1">
        <w:r w:rsidR="00CF3939" w:rsidRPr="00ED1A81">
          <w:rPr>
            <w:rStyle w:val="Hyperlink"/>
            <w:rFonts w:ascii="Arial" w:hAnsi="Arial" w:cs="Arial"/>
            <w:bCs/>
          </w:rPr>
          <w:t>gytang@caltech.edu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9E6CE0" w:rsidP="00ED1A81">
      <w:pPr>
        <w:rPr>
          <w:rFonts w:ascii="Arial" w:hAnsi="Arial" w:cs="Arial"/>
          <w:bCs/>
          <w:color w:val="auto"/>
        </w:rPr>
      </w:pPr>
      <w:proofErr w:type="spellStart"/>
      <w:r w:rsidRPr="00ED1A81">
        <w:rPr>
          <w:rFonts w:ascii="Arial" w:hAnsi="Arial" w:cs="Arial"/>
          <w:bCs/>
          <w:color w:val="auto"/>
        </w:rPr>
        <w:t>Pribisko</w:t>
      </w:r>
      <w:proofErr w:type="spellEnd"/>
      <w:r w:rsidR="00CF3939" w:rsidRPr="00ED1A81">
        <w:rPr>
          <w:rFonts w:ascii="Arial" w:hAnsi="Arial" w:cs="Arial"/>
          <w:bCs/>
          <w:color w:val="auto"/>
        </w:rPr>
        <w:t xml:space="preserve">, </w:t>
      </w:r>
      <w:r w:rsidRPr="00ED1A81">
        <w:rPr>
          <w:rFonts w:ascii="Arial" w:hAnsi="Arial" w:cs="Arial"/>
          <w:bCs/>
          <w:color w:val="auto"/>
        </w:rPr>
        <w:t>Melanie A</w:t>
      </w:r>
      <w:r w:rsidR="00CF3939" w:rsidRPr="00ED1A81">
        <w:rPr>
          <w:rFonts w:ascii="Arial" w:hAnsi="Arial" w:cs="Arial"/>
          <w:bCs/>
          <w:color w:val="auto"/>
        </w:rPr>
        <w:t>.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Division of Chemistry and Chemical Engineering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California Institute of Technology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Pasadena, California 91125, United Sates</w:t>
      </w:r>
    </w:p>
    <w:p w:rsidR="00CF3939" w:rsidRPr="00ED1A81" w:rsidRDefault="00D2065E" w:rsidP="00ED1A81">
      <w:pPr>
        <w:rPr>
          <w:rFonts w:ascii="Arial" w:hAnsi="Arial" w:cs="Arial"/>
          <w:bCs/>
          <w:color w:val="auto"/>
        </w:rPr>
      </w:pPr>
      <w:hyperlink r:id="rId10" w:history="1">
        <w:r w:rsidR="00CF3939" w:rsidRPr="00ED1A81">
          <w:rPr>
            <w:rStyle w:val="Hyperlink"/>
            <w:rFonts w:ascii="Arial" w:hAnsi="Arial" w:cs="Arial"/>
            <w:bCs/>
          </w:rPr>
          <w:t>melaniep@caltech.edu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Henning, </w:t>
      </w:r>
      <w:r w:rsidR="007944A5" w:rsidRPr="00ED1A81">
        <w:rPr>
          <w:rFonts w:ascii="Arial" w:hAnsi="Arial" w:cs="Arial"/>
          <w:bCs/>
          <w:color w:val="auto"/>
        </w:rPr>
        <w:t>Ryan K</w:t>
      </w:r>
      <w:r w:rsidRPr="00ED1A81">
        <w:rPr>
          <w:rFonts w:ascii="Arial" w:hAnsi="Arial" w:cs="Arial"/>
          <w:bCs/>
          <w:color w:val="auto"/>
        </w:rPr>
        <w:t>.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Division of Chemistry and Chemical Engineering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California Institute of Technology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Pasadena, California 91125, United Sates</w:t>
      </w:r>
    </w:p>
    <w:p w:rsidR="00CF3939" w:rsidRPr="00ED1A81" w:rsidRDefault="00D2065E" w:rsidP="00ED1A81">
      <w:pPr>
        <w:rPr>
          <w:rFonts w:ascii="Arial" w:hAnsi="Arial" w:cs="Arial"/>
          <w:bCs/>
          <w:color w:val="auto"/>
        </w:rPr>
      </w:pPr>
      <w:hyperlink r:id="rId11" w:history="1">
        <w:r w:rsidR="00CF3939" w:rsidRPr="00ED1A81">
          <w:rPr>
            <w:rStyle w:val="Hyperlink"/>
            <w:rFonts w:ascii="Arial" w:hAnsi="Arial" w:cs="Arial"/>
            <w:bCs/>
          </w:rPr>
          <w:t>rhenning@caltech.edu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Lim, </w:t>
      </w:r>
      <w:proofErr w:type="spellStart"/>
      <w:r w:rsidR="007944A5" w:rsidRPr="00ED1A81">
        <w:rPr>
          <w:rFonts w:ascii="Arial" w:hAnsi="Arial" w:cs="Arial"/>
          <w:bCs/>
          <w:color w:val="auto"/>
        </w:rPr>
        <w:t>Punnajit</w:t>
      </w:r>
      <w:proofErr w:type="spellEnd"/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Department of Molecular Medicine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Beckman Research Institute of the City of Hope</w:t>
      </w:r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Duarte, California 91010, United States</w:t>
      </w:r>
    </w:p>
    <w:p w:rsidR="00CF3939" w:rsidRPr="00ED1A81" w:rsidRDefault="00D2065E" w:rsidP="00ED1A81">
      <w:pPr>
        <w:rPr>
          <w:rFonts w:ascii="Arial" w:hAnsi="Arial" w:cs="Arial"/>
          <w:bCs/>
          <w:color w:val="365F91" w:themeColor="accent1" w:themeShade="BF"/>
          <w:u w:val="single"/>
        </w:rPr>
      </w:pPr>
      <w:hyperlink r:id="rId12" w:history="1">
        <w:r w:rsidR="00CF3939" w:rsidRPr="00ED1A81">
          <w:rPr>
            <w:rStyle w:val="Hyperlink"/>
            <w:rFonts w:ascii="Arial" w:hAnsi="Arial" w:cs="Arial"/>
            <w:bCs/>
          </w:rPr>
          <w:t>plim@coh.org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Termini, </w:t>
      </w:r>
      <w:r w:rsidR="00DD0C99" w:rsidRPr="00ED1A81">
        <w:rPr>
          <w:rFonts w:ascii="Arial" w:hAnsi="Arial" w:cs="Arial"/>
          <w:bCs/>
          <w:color w:val="auto"/>
        </w:rPr>
        <w:t>John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Department of Molecular Medicine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Beckman Research Institute of the City of Hope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Duarte, California 91010, United States</w:t>
      </w:r>
    </w:p>
    <w:p w:rsidR="00A446C8" w:rsidRPr="00ED1A81" w:rsidRDefault="00D2065E" w:rsidP="00ED1A81">
      <w:pPr>
        <w:rPr>
          <w:rFonts w:ascii="Arial" w:hAnsi="Arial" w:cs="Arial"/>
          <w:bCs/>
          <w:color w:val="auto"/>
        </w:rPr>
      </w:pPr>
      <w:hyperlink r:id="rId13" w:history="1">
        <w:r w:rsidR="00A446C8" w:rsidRPr="00ED1A81">
          <w:rPr>
            <w:rStyle w:val="Hyperlink"/>
            <w:rFonts w:ascii="Arial" w:hAnsi="Arial" w:cs="Arial"/>
            <w:bCs/>
          </w:rPr>
          <w:t>jtermini@coh.org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F3939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Gray, </w:t>
      </w:r>
      <w:r w:rsidR="00CD3F5E" w:rsidRPr="00ED1A81">
        <w:rPr>
          <w:rFonts w:ascii="Arial" w:hAnsi="Arial" w:cs="Arial"/>
          <w:bCs/>
          <w:color w:val="auto"/>
        </w:rPr>
        <w:t>Harry B.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Division of Chemistry and Chemical Engineering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California Institute of Technology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Pasadena, California 91125, United Sates</w:t>
      </w:r>
    </w:p>
    <w:p w:rsidR="00A446C8" w:rsidRPr="00ED1A81" w:rsidRDefault="00D2065E" w:rsidP="00ED1A81">
      <w:pPr>
        <w:rPr>
          <w:rFonts w:ascii="Arial" w:hAnsi="Arial" w:cs="Arial"/>
          <w:bCs/>
          <w:color w:val="auto"/>
        </w:rPr>
      </w:pPr>
      <w:hyperlink r:id="rId14" w:history="1">
        <w:r w:rsidR="00A446C8" w:rsidRPr="00ED1A81">
          <w:rPr>
            <w:rStyle w:val="Hyperlink"/>
            <w:rFonts w:ascii="Arial" w:hAnsi="Arial" w:cs="Arial"/>
            <w:bCs/>
          </w:rPr>
          <w:t>hbgray@caltech.edu</w:t>
        </w:r>
      </w:hyperlink>
    </w:p>
    <w:p w:rsidR="00CF3939" w:rsidRPr="00ED1A81" w:rsidRDefault="00CF3939" w:rsidP="00ED1A81">
      <w:pPr>
        <w:rPr>
          <w:rFonts w:ascii="Arial" w:hAnsi="Arial" w:cs="Arial"/>
          <w:bCs/>
          <w:color w:val="auto"/>
        </w:rPr>
      </w:pPr>
    </w:p>
    <w:p w:rsidR="00CD3F5E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 xml:space="preserve">Grubbs, </w:t>
      </w:r>
      <w:r w:rsidR="00F27B50" w:rsidRPr="00ED1A81">
        <w:rPr>
          <w:rFonts w:ascii="Arial" w:hAnsi="Arial" w:cs="Arial"/>
          <w:bCs/>
          <w:color w:val="auto"/>
        </w:rPr>
        <w:t>Robert H.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Division of Chemistry and Chemical Engineering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California Institute of Technology</w:t>
      </w:r>
    </w:p>
    <w:p w:rsidR="00A446C8" w:rsidRPr="00ED1A81" w:rsidRDefault="00A446C8" w:rsidP="00ED1A81">
      <w:pPr>
        <w:rPr>
          <w:rFonts w:ascii="Arial" w:hAnsi="Arial" w:cs="Arial"/>
          <w:bCs/>
          <w:color w:val="auto"/>
        </w:rPr>
      </w:pPr>
      <w:r w:rsidRPr="00ED1A81">
        <w:rPr>
          <w:rFonts w:ascii="Arial" w:hAnsi="Arial" w:cs="Arial"/>
          <w:bCs/>
          <w:color w:val="auto"/>
        </w:rPr>
        <w:t>Pasadena, California 91125, United Sates</w:t>
      </w:r>
    </w:p>
    <w:p w:rsidR="00A446C8" w:rsidRPr="00ED1A81" w:rsidRDefault="00D2065E" w:rsidP="00ED1A81">
      <w:pPr>
        <w:rPr>
          <w:rFonts w:ascii="Arial" w:hAnsi="Arial" w:cs="Arial"/>
          <w:bCs/>
          <w:color w:val="auto"/>
        </w:rPr>
      </w:pPr>
      <w:hyperlink r:id="rId15" w:history="1">
        <w:r w:rsidR="00A446C8" w:rsidRPr="00ED1A81">
          <w:rPr>
            <w:rStyle w:val="Hyperlink"/>
            <w:rFonts w:ascii="Arial" w:hAnsi="Arial" w:cs="Arial"/>
            <w:bCs/>
          </w:rPr>
          <w:t>rhg@caltech.edu</w:t>
        </w:r>
      </w:hyperlink>
    </w:p>
    <w:p w:rsidR="006305D7" w:rsidRPr="00ED1A81" w:rsidRDefault="006305D7" w:rsidP="00ED1A81">
      <w:pPr>
        <w:rPr>
          <w:rFonts w:ascii="Arial" w:hAnsi="Arial" w:cs="Arial"/>
          <w:b/>
          <w:bCs/>
        </w:rPr>
      </w:pPr>
    </w:p>
    <w:p w:rsidR="00F27B50" w:rsidRPr="00ED1A81" w:rsidRDefault="006305D7" w:rsidP="00ED1A8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b/>
          <w:bCs/>
        </w:rPr>
        <w:t>CORRESPONDING AUTHOR:</w:t>
      </w:r>
    </w:p>
    <w:p w:rsidR="002055F9" w:rsidRPr="00ED1A81" w:rsidRDefault="00A12EB6" w:rsidP="00ED1A8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Robert H. Grubbs</w:t>
      </w:r>
    </w:p>
    <w:p w:rsidR="002055F9" w:rsidRPr="00ED1A81" w:rsidRDefault="00D2065E" w:rsidP="00ED1A8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16" w:history="1">
        <w:r w:rsidR="00A12EB6" w:rsidRPr="00ED1A81">
          <w:rPr>
            <w:rStyle w:val="Hyperlink"/>
            <w:rFonts w:ascii="Arial" w:hAnsi="Arial" w:cs="Arial"/>
          </w:rPr>
          <w:t>rhg@caltech.edu</w:t>
        </w:r>
      </w:hyperlink>
    </w:p>
    <w:p w:rsidR="002055F9" w:rsidRPr="00ED1A81" w:rsidRDefault="00A12EB6" w:rsidP="00ED1A8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626-395-6003</w:t>
      </w:r>
    </w:p>
    <w:p w:rsidR="006305D7" w:rsidRPr="00ED1A81" w:rsidRDefault="006305D7" w:rsidP="00ED1A8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6305D7" w:rsidRPr="00ED1A81" w:rsidRDefault="006305D7" w:rsidP="00ED1A81">
      <w:pPr>
        <w:pStyle w:val="NormalWeb"/>
        <w:spacing w:before="0" w:beforeAutospacing="0" w:after="0" w:afterAutospacing="0"/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  <w:bCs/>
        </w:rPr>
        <w:t>KEYWORDS:</w:t>
      </w:r>
    </w:p>
    <w:p w:rsidR="00CD3F5E" w:rsidRPr="00ED1A81" w:rsidRDefault="00697629" w:rsidP="00ED1A8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Corrole,</w:t>
      </w:r>
      <w:r w:rsidR="00776235" w:rsidRPr="00ED1A81">
        <w:rPr>
          <w:rFonts w:ascii="Arial" w:hAnsi="Arial" w:cs="Arial"/>
          <w:color w:val="auto"/>
        </w:rPr>
        <w:t xml:space="preserve"> </w:t>
      </w:r>
      <w:r w:rsidR="00B92269" w:rsidRPr="00ED1A81">
        <w:rPr>
          <w:rFonts w:ascii="Arial" w:hAnsi="Arial" w:cs="Arial"/>
          <w:color w:val="auto"/>
        </w:rPr>
        <w:t>RNA</w:t>
      </w:r>
      <w:r w:rsidR="00776235" w:rsidRPr="00ED1A81">
        <w:rPr>
          <w:rFonts w:ascii="Arial" w:hAnsi="Arial" w:cs="Arial"/>
          <w:color w:val="auto"/>
        </w:rPr>
        <w:t>,</w:t>
      </w:r>
      <w:r w:rsidRPr="00ED1A81">
        <w:rPr>
          <w:rFonts w:ascii="Arial" w:hAnsi="Arial" w:cs="Arial"/>
          <w:color w:val="auto"/>
        </w:rPr>
        <w:t xml:space="preserve"> transcription, inhibition, anticancer</w:t>
      </w:r>
      <w:r w:rsidR="00F27B50" w:rsidRPr="00ED1A81">
        <w:rPr>
          <w:rFonts w:ascii="Arial" w:hAnsi="Arial" w:cs="Arial"/>
          <w:color w:val="auto"/>
        </w:rPr>
        <w:t>, DNA</w:t>
      </w:r>
      <w:r w:rsidR="00776235" w:rsidRPr="00ED1A81">
        <w:rPr>
          <w:rFonts w:ascii="Arial" w:hAnsi="Arial" w:cs="Arial"/>
          <w:color w:val="auto"/>
        </w:rPr>
        <w:t>,</w:t>
      </w:r>
      <w:r w:rsidR="00F27B50" w:rsidRPr="00ED1A81">
        <w:rPr>
          <w:rFonts w:ascii="Arial" w:hAnsi="Arial" w:cs="Arial"/>
          <w:color w:val="auto"/>
        </w:rPr>
        <w:t xml:space="preserve"> binding</w:t>
      </w:r>
      <w:r w:rsidR="00073F90" w:rsidRPr="00ED1A81">
        <w:rPr>
          <w:rFonts w:ascii="Arial" w:hAnsi="Arial" w:cs="Arial"/>
          <w:color w:val="auto"/>
        </w:rPr>
        <w:t xml:space="preserve">, </w:t>
      </w:r>
      <w:r w:rsidR="00D12EBC" w:rsidRPr="00ED1A81">
        <w:rPr>
          <w:rFonts w:ascii="Arial" w:hAnsi="Arial" w:cs="Arial"/>
          <w:color w:val="auto"/>
        </w:rPr>
        <w:t>A</w:t>
      </w:r>
      <w:r w:rsidR="00073F90" w:rsidRPr="00ED1A81">
        <w:rPr>
          <w:rFonts w:ascii="Arial" w:hAnsi="Arial" w:cs="Arial"/>
          <w:color w:val="auto"/>
        </w:rPr>
        <w:t>ctinomycin D, triptolide</w:t>
      </w:r>
    </w:p>
    <w:p w:rsidR="006305D7" w:rsidRPr="00ED1A81" w:rsidRDefault="006305D7" w:rsidP="00ED1A8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  <w:bCs/>
        </w:rPr>
        <w:t>SHORT ABSTRACT:</w:t>
      </w:r>
    </w:p>
    <w:p w:rsidR="006305D7" w:rsidRPr="00ED1A81" w:rsidRDefault="004A0408" w:rsidP="00ED1A81">
      <w:pPr>
        <w:rPr>
          <w:rFonts w:ascii="Arial" w:hAnsi="Arial" w:cs="Arial"/>
        </w:rPr>
      </w:pPr>
      <w:proofErr w:type="gramStart"/>
      <w:r w:rsidRPr="00ED1A81">
        <w:rPr>
          <w:rFonts w:ascii="Arial" w:hAnsi="Arial" w:cs="Arial"/>
        </w:rPr>
        <w:t>G</w:t>
      </w:r>
      <w:r w:rsidR="00F824C4" w:rsidRPr="00ED1A81">
        <w:rPr>
          <w:rFonts w:ascii="Arial" w:hAnsi="Arial" w:cs="Arial"/>
        </w:rPr>
        <w:t>allium</w:t>
      </w:r>
      <w:r w:rsidR="00D12EBC" w:rsidRPr="00ED1A81">
        <w:rPr>
          <w:rFonts w:ascii="Arial" w:hAnsi="Arial" w:cs="Arial"/>
        </w:rPr>
        <w:t>(</w:t>
      </w:r>
      <w:proofErr w:type="gramEnd"/>
      <w:r w:rsidR="00D12EBC" w:rsidRPr="00ED1A81">
        <w:rPr>
          <w:rFonts w:ascii="Arial" w:hAnsi="Arial" w:cs="Arial"/>
        </w:rPr>
        <w:t>III)</w:t>
      </w:r>
      <w:r w:rsidR="00F824C4" w:rsidRPr="00ED1A81">
        <w:rPr>
          <w:rFonts w:ascii="Arial" w:hAnsi="Arial" w:cs="Arial"/>
        </w:rPr>
        <w:t xml:space="preserve"> </w:t>
      </w:r>
      <w:r w:rsidR="00D71A9E" w:rsidRPr="00ED1A81">
        <w:rPr>
          <w:rFonts w:ascii="Arial" w:hAnsi="Arial" w:cs="Arial"/>
        </w:rPr>
        <w:t>5,10,15-(</w:t>
      </w:r>
      <w:proofErr w:type="spellStart"/>
      <w:r w:rsidR="00D71A9E" w:rsidRPr="00ED1A81">
        <w:rPr>
          <w:rFonts w:ascii="Arial" w:hAnsi="Arial" w:cs="Arial"/>
        </w:rPr>
        <w:t>tris</w:t>
      </w:r>
      <w:proofErr w:type="spellEnd"/>
      <w:r w:rsidR="00D71A9E" w:rsidRPr="00ED1A81">
        <w:rPr>
          <w:rFonts w:ascii="Arial" w:hAnsi="Arial" w:cs="Arial"/>
        </w:rPr>
        <w:t>)</w:t>
      </w:r>
      <w:proofErr w:type="spellStart"/>
      <w:r w:rsidR="00D71A9E" w:rsidRPr="00ED1A81">
        <w:rPr>
          <w:rFonts w:ascii="Arial" w:hAnsi="Arial" w:cs="Arial"/>
        </w:rPr>
        <w:t>pentafluorophenylcorrole</w:t>
      </w:r>
      <w:proofErr w:type="spellEnd"/>
      <w:r w:rsidR="00D71A9E" w:rsidRPr="00ED1A81">
        <w:rPr>
          <w:rFonts w:ascii="Arial" w:hAnsi="Arial" w:cs="Arial"/>
        </w:rPr>
        <w:t xml:space="preserve"> and its </w:t>
      </w:r>
      <w:r w:rsidR="00F824C4" w:rsidRPr="00ED1A81">
        <w:rPr>
          <w:rFonts w:ascii="Arial" w:hAnsi="Arial" w:cs="Arial"/>
        </w:rPr>
        <w:t>freebase</w:t>
      </w:r>
      <w:r w:rsidR="00D71A9E" w:rsidRPr="00ED1A81">
        <w:rPr>
          <w:rFonts w:ascii="Arial" w:hAnsi="Arial" w:cs="Arial"/>
        </w:rPr>
        <w:t xml:space="preserve"> </w:t>
      </w:r>
      <w:r w:rsidR="00314B90" w:rsidRPr="00ED1A81">
        <w:rPr>
          <w:rFonts w:ascii="Arial" w:hAnsi="Arial" w:cs="Arial"/>
        </w:rPr>
        <w:t>analog</w:t>
      </w:r>
      <w:r w:rsidR="00D31140" w:rsidRPr="00ED1A81">
        <w:rPr>
          <w:rFonts w:ascii="Arial" w:hAnsi="Arial" w:cs="Arial"/>
        </w:rPr>
        <w:t>ue</w:t>
      </w:r>
      <w:r w:rsidR="00314B90" w:rsidRPr="00ED1A81">
        <w:rPr>
          <w:rFonts w:ascii="Arial" w:hAnsi="Arial" w:cs="Arial"/>
        </w:rPr>
        <w:t xml:space="preserve"> </w:t>
      </w:r>
      <w:r w:rsidR="00D71A9E" w:rsidRPr="00ED1A81">
        <w:rPr>
          <w:rFonts w:ascii="Arial" w:hAnsi="Arial" w:cs="Arial"/>
        </w:rPr>
        <w:t>exhibit</w:t>
      </w:r>
      <w:r w:rsidR="00314B90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 xml:space="preserve">low </w:t>
      </w:r>
      <w:proofErr w:type="spellStart"/>
      <w:r w:rsidR="00314B90" w:rsidRPr="00ED1A81">
        <w:rPr>
          <w:rFonts w:ascii="Arial" w:hAnsi="Arial" w:cs="Arial"/>
        </w:rPr>
        <w:t>micromolar</w:t>
      </w:r>
      <w:proofErr w:type="spellEnd"/>
      <w:r w:rsidR="00314B90" w:rsidRPr="00ED1A81">
        <w:rPr>
          <w:rFonts w:ascii="Arial" w:hAnsi="Arial" w:cs="Arial"/>
        </w:rPr>
        <w:t xml:space="preserve"> cell cytotoxicity</w:t>
      </w:r>
      <w:r w:rsidR="00776235" w:rsidRPr="00ED1A81">
        <w:rPr>
          <w:rFonts w:ascii="Arial" w:hAnsi="Arial" w:cs="Arial"/>
        </w:rPr>
        <w:t xml:space="preserve">. </w:t>
      </w:r>
      <w:r w:rsidR="00C410D3">
        <w:rPr>
          <w:rFonts w:ascii="Arial" w:hAnsi="Arial" w:cs="Arial"/>
        </w:rPr>
        <w:t xml:space="preserve">This manuscript describes </w:t>
      </w:r>
      <w:r w:rsidR="00497E7C">
        <w:rPr>
          <w:rFonts w:ascii="Arial" w:hAnsi="Arial" w:cs="Arial"/>
        </w:rPr>
        <w:t>an</w:t>
      </w:r>
      <w:r w:rsidR="00C410D3">
        <w:rPr>
          <w:rFonts w:ascii="Arial" w:hAnsi="Arial" w:cs="Arial"/>
        </w:rPr>
        <w:t xml:space="preserve"> RNA transcription reaction, imaging RNA with </w:t>
      </w:r>
      <w:r w:rsidR="00776235" w:rsidRPr="00ED1A81">
        <w:rPr>
          <w:rFonts w:ascii="Arial" w:hAnsi="Arial" w:cs="Arial"/>
        </w:rPr>
        <w:t>an ethidium</w:t>
      </w:r>
      <w:r w:rsidR="00B27E8B" w:rsidRPr="00ED1A81">
        <w:rPr>
          <w:rFonts w:ascii="Arial" w:hAnsi="Arial" w:cs="Arial"/>
        </w:rPr>
        <w:t xml:space="preserve"> </w:t>
      </w:r>
      <w:r w:rsidR="00776235" w:rsidRPr="00ED1A81">
        <w:rPr>
          <w:rFonts w:ascii="Arial" w:hAnsi="Arial" w:cs="Arial"/>
        </w:rPr>
        <w:t>bromide-stained gel</w:t>
      </w:r>
      <w:r w:rsidR="00C410D3">
        <w:rPr>
          <w:rFonts w:ascii="Arial" w:hAnsi="Arial" w:cs="Arial"/>
        </w:rPr>
        <w:t>,</w:t>
      </w:r>
      <w:r w:rsidR="00776235" w:rsidRPr="00ED1A81">
        <w:rPr>
          <w:rFonts w:ascii="Arial" w:hAnsi="Arial" w:cs="Arial"/>
        </w:rPr>
        <w:t xml:space="preserve"> and </w:t>
      </w:r>
      <w:r w:rsidR="00C410D3">
        <w:rPr>
          <w:rFonts w:ascii="Arial" w:hAnsi="Arial" w:cs="Arial"/>
        </w:rPr>
        <w:t>quantifying RNA</w:t>
      </w:r>
      <w:r w:rsidR="00C410D3" w:rsidRPr="00ED1A81">
        <w:rPr>
          <w:rFonts w:ascii="Arial" w:hAnsi="Arial" w:cs="Arial"/>
        </w:rPr>
        <w:t xml:space="preserve"> </w:t>
      </w:r>
      <w:r w:rsidR="00776235" w:rsidRPr="00ED1A81">
        <w:rPr>
          <w:rFonts w:ascii="Arial" w:hAnsi="Arial" w:cs="Arial"/>
        </w:rPr>
        <w:t>with UV-V</w:t>
      </w:r>
      <w:r w:rsidR="00E65A53" w:rsidRPr="00ED1A81">
        <w:rPr>
          <w:rFonts w:ascii="Arial" w:hAnsi="Arial" w:cs="Arial"/>
        </w:rPr>
        <w:t>is spectro</w:t>
      </w:r>
      <w:r w:rsidR="00776235" w:rsidRPr="00ED1A81">
        <w:rPr>
          <w:rFonts w:ascii="Arial" w:hAnsi="Arial" w:cs="Arial"/>
        </w:rPr>
        <w:t>scop</w:t>
      </w:r>
      <w:r w:rsidR="00E65A53" w:rsidRPr="00ED1A81">
        <w:rPr>
          <w:rFonts w:ascii="Arial" w:hAnsi="Arial" w:cs="Arial"/>
        </w:rPr>
        <w:t>y</w:t>
      </w:r>
      <w:r w:rsidR="00C410D3">
        <w:rPr>
          <w:rFonts w:ascii="Arial" w:hAnsi="Arial" w:cs="Arial"/>
        </w:rPr>
        <w:t xml:space="preserve">, in order </w:t>
      </w:r>
      <w:r w:rsidR="00C410D3" w:rsidRPr="00ED1A81">
        <w:rPr>
          <w:rFonts w:ascii="Arial" w:hAnsi="Arial" w:cs="Arial"/>
        </w:rPr>
        <w:t xml:space="preserve">to assess transcription inhibition by corroles </w:t>
      </w:r>
      <w:r w:rsidR="00C410D3">
        <w:rPr>
          <w:rFonts w:ascii="Arial" w:hAnsi="Arial" w:cs="Arial"/>
        </w:rPr>
        <w:t>and</w:t>
      </w:r>
      <w:r w:rsidR="00C410D3" w:rsidRPr="00ED1A81">
        <w:rPr>
          <w:rFonts w:ascii="Arial" w:hAnsi="Arial" w:cs="Arial"/>
        </w:rPr>
        <w:t xml:space="preserve"> demonstrate</w:t>
      </w:r>
      <w:r w:rsidR="00CB10E2">
        <w:rPr>
          <w:rFonts w:ascii="Arial" w:hAnsi="Arial" w:cs="Arial"/>
        </w:rPr>
        <w:t>s</w:t>
      </w:r>
      <w:r w:rsidR="00C410D3" w:rsidRPr="00ED1A81">
        <w:rPr>
          <w:rFonts w:ascii="Arial" w:hAnsi="Arial" w:cs="Arial"/>
        </w:rPr>
        <w:t xml:space="preserve"> a straightforward method of evaluating anticancer candidate properties</w:t>
      </w:r>
      <w:r w:rsidR="00D71A9E" w:rsidRPr="00ED1A81">
        <w:rPr>
          <w:rFonts w:ascii="Arial" w:hAnsi="Arial" w:cs="Arial"/>
        </w:rPr>
        <w:t>.</w:t>
      </w:r>
    </w:p>
    <w:p w:rsidR="000554D2" w:rsidRPr="00ED1A81" w:rsidRDefault="000554D2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b/>
          <w:bCs/>
        </w:rPr>
      </w:pPr>
      <w:r w:rsidRPr="00ED1A81">
        <w:rPr>
          <w:rFonts w:ascii="Arial" w:hAnsi="Arial" w:cs="Arial"/>
          <w:b/>
          <w:bCs/>
        </w:rPr>
        <w:t>LONG ABSTRACT:</w:t>
      </w:r>
    </w:p>
    <w:p w:rsidR="00BE4DF6" w:rsidRPr="00ED1A81" w:rsidRDefault="00BE4DF6" w:rsidP="00ED1A81">
      <w:pPr>
        <w:rPr>
          <w:rFonts w:ascii="Arial" w:hAnsi="Arial" w:cs="Arial"/>
          <w:b/>
          <w:bCs/>
        </w:rPr>
      </w:pPr>
    </w:p>
    <w:p w:rsidR="00E93BA3" w:rsidRPr="00ED1A81" w:rsidRDefault="00073F9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color w:val="000000" w:themeColor="text1"/>
        </w:rPr>
        <w:t>C</w:t>
      </w:r>
      <w:r w:rsidR="00F824C4" w:rsidRPr="00ED1A81">
        <w:rPr>
          <w:rFonts w:ascii="Arial" w:hAnsi="Arial" w:cs="Arial"/>
          <w:color w:val="000000" w:themeColor="text1"/>
        </w:rPr>
        <w:t xml:space="preserve">hemotherapy </w:t>
      </w:r>
      <w:r w:rsidR="00CC10FC" w:rsidRPr="00ED1A81">
        <w:rPr>
          <w:rFonts w:ascii="Arial" w:hAnsi="Arial" w:cs="Arial"/>
          <w:color w:val="000000" w:themeColor="text1"/>
        </w:rPr>
        <w:t xml:space="preserve">often </w:t>
      </w:r>
      <w:r w:rsidR="00F824C4" w:rsidRPr="00ED1A81">
        <w:rPr>
          <w:rFonts w:ascii="Arial" w:hAnsi="Arial" w:cs="Arial"/>
          <w:color w:val="000000" w:themeColor="text1"/>
        </w:rPr>
        <w:t xml:space="preserve">involves </w:t>
      </w:r>
      <w:r w:rsidR="000F6B6E" w:rsidRPr="00ED1A81">
        <w:rPr>
          <w:rFonts w:ascii="Arial" w:hAnsi="Arial" w:cs="Arial"/>
          <w:color w:val="000000" w:themeColor="text1"/>
        </w:rPr>
        <w:t>broad-spectrum</w:t>
      </w:r>
      <w:r w:rsidR="00F824C4" w:rsidRPr="00ED1A81">
        <w:rPr>
          <w:rFonts w:ascii="Arial" w:hAnsi="Arial" w:cs="Arial"/>
          <w:color w:val="000000" w:themeColor="text1"/>
        </w:rPr>
        <w:t xml:space="preserve"> cytotoxic agents</w:t>
      </w:r>
      <w:r w:rsidRPr="00ED1A81">
        <w:rPr>
          <w:rFonts w:ascii="Arial" w:hAnsi="Arial" w:cs="Arial"/>
          <w:color w:val="000000" w:themeColor="text1"/>
        </w:rPr>
        <w:t xml:space="preserve"> </w:t>
      </w:r>
      <w:r w:rsidR="00D12EBC" w:rsidRPr="00ED1A81">
        <w:rPr>
          <w:rFonts w:ascii="Arial" w:hAnsi="Arial" w:cs="Arial"/>
          <w:color w:val="000000" w:themeColor="text1"/>
        </w:rPr>
        <w:t>with many side effects and limited targeting</w:t>
      </w:r>
      <w:r w:rsidR="00F824C4" w:rsidRPr="00ED1A81">
        <w:rPr>
          <w:rFonts w:ascii="Arial" w:hAnsi="Arial" w:cs="Arial"/>
          <w:color w:val="000000" w:themeColor="text1"/>
        </w:rPr>
        <w:t>.</w:t>
      </w:r>
      <w:r w:rsidR="00CC10FC" w:rsidRPr="00ED1A81">
        <w:rPr>
          <w:rFonts w:ascii="Arial" w:hAnsi="Arial" w:cs="Arial"/>
          <w:color w:val="000000" w:themeColor="text1"/>
        </w:rPr>
        <w:t xml:space="preserve"> </w:t>
      </w:r>
      <w:r w:rsidR="00E93BA3" w:rsidRPr="00ED1A81">
        <w:rPr>
          <w:rFonts w:ascii="Arial" w:hAnsi="Arial" w:cs="Arial"/>
          <w:color w:val="000000" w:themeColor="text1"/>
        </w:rPr>
        <w:t xml:space="preserve">Corroles are </w:t>
      </w:r>
      <w:r w:rsidR="000F6B6E" w:rsidRPr="00ED1A81">
        <w:rPr>
          <w:rFonts w:ascii="Arial" w:hAnsi="Arial" w:cs="Arial"/>
          <w:color w:val="000000" w:themeColor="text1"/>
        </w:rPr>
        <w:t>a class of</w:t>
      </w:r>
      <w:r w:rsidR="00E93BA3" w:rsidRPr="00ED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CC10FC" w:rsidRPr="00ED1A81">
        <w:rPr>
          <w:rFonts w:ascii="Arial" w:hAnsi="Arial" w:cs="Arial"/>
          <w:color w:val="000000" w:themeColor="text1"/>
        </w:rPr>
        <w:t>tetrapyrrolic</w:t>
      </w:r>
      <w:proofErr w:type="spellEnd"/>
      <w:r w:rsidR="00CC10FC" w:rsidRPr="00ED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CC10FC" w:rsidRPr="00ED1A81">
        <w:rPr>
          <w:rFonts w:ascii="Arial" w:hAnsi="Arial" w:cs="Arial"/>
          <w:color w:val="000000" w:themeColor="text1"/>
        </w:rPr>
        <w:t>macrocycles</w:t>
      </w:r>
      <w:proofErr w:type="spellEnd"/>
      <w:r w:rsidR="00CC10FC" w:rsidRPr="00ED1A81">
        <w:rPr>
          <w:rFonts w:ascii="Arial" w:hAnsi="Arial" w:cs="Arial"/>
          <w:color w:val="000000" w:themeColor="text1"/>
        </w:rPr>
        <w:t xml:space="preserve"> that exhibit</w:t>
      </w:r>
      <w:r w:rsidR="00E93BA3" w:rsidRPr="00ED1A81">
        <w:rPr>
          <w:rFonts w:ascii="Arial" w:hAnsi="Arial" w:cs="Arial"/>
          <w:color w:val="000000" w:themeColor="text1"/>
        </w:rPr>
        <w:t xml:space="preserve"> </w:t>
      </w:r>
      <w:r w:rsidR="00D12EBC" w:rsidRPr="00ED1A81">
        <w:rPr>
          <w:rFonts w:ascii="Arial" w:hAnsi="Arial" w:cs="Arial"/>
          <w:color w:val="000000" w:themeColor="text1"/>
        </w:rPr>
        <w:t xml:space="preserve">differential </w:t>
      </w:r>
      <w:r w:rsidR="00E93BA3" w:rsidRPr="00ED1A81">
        <w:rPr>
          <w:rFonts w:ascii="Arial" w:hAnsi="Arial" w:cs="Arial"/>
          <w:color w:val="000000" w:themeColor="text1"/>
        </w:rPr>
        <w:t>cytostatic and cytotoxic properties</w:t>
      </w:r>
      <w:r w:rsidR="000F6B6E" w:rsidRPr="00ED1A81">
        <w:rPr>
          <w:rFonts w:ascii="Arial" w:hAnsi="Arial" w:cs="Arial"/>
          <w:color w:val="000000" w:themeColor="text1"/>
        </w:rPr>
        <w:t xml:space="preserve"> in </w:t>
      </w:r>
      <w:r w:rsidRPr="00ED1A81">
        <w:rPr>
          <w:rFonts w:ascii="Arial" w:hAnsi="Arial" w:cs="Arial"/>
          <w:color w:val="000000" w:themeColor="text1"/>
        </w:rPr>
        <w:t xml:space="preserve">specific </w:t>
      </w:r>
      <w:r w:rsidR="000F6B6E" w:rsidRPr="00ED1A81">
        <w:rPr>
          <w:rFonts w:ascii="Arial" w:hAnsi="Arial" w:cs="Arial"/>
          <w:color w:val="000000" w:themeColor="text1"/>
        </w:rPr>
        <w:t>cell lines</w:t>
      </w:r>
      <w:r w:rsidR="00CC10FC" w:rsidRPr="00ED1A81">
        <w:rPr>
          <w:rFonts w:ascii="Arial" w:hAnsi="Arial" w:cs="Arial"/>
          <w:color w:val="000000" w:themeColor="text1"/>
        </w:rPr>
        <w:t>, depending on the identities of the chelated metal and functional groups</w:t>
      </w:r>
      <w:r w:rsidR="00E93BA3" w:rsidRPr="00ED1A81">
        <w:rPr>
          <w:rFonts w:ascii="Arial" w:hAnsi="Arial" w:cs="Arial"/>
          <w:color w:val="000000" w:themeColor="text1"/>
        </w:rPr>
        <w:t>.</w:t>
      </w:r>
      <w:r w:rsidR="00474FCF" w:rsidRPr="00ED1A81">
        <w:rPr>
          <w:rFonts w:ascii="Arial" w:hAnsi="Arial" w:cs="Arial"/>
          <w:color w:val="000000" w:themeColor="text1"/>
        </w:rPr>
        <w:t xml:space="preserve"> </w:t>
      </w:r>
      <w:r w:rsidR="007C437B" w:rsidRPr="00ED1A81">
        <w:rPr>
          <w:rFonts w:ascii="Arial" w:hAnsi="Arial" w:cs="Arial"/>
        </w:rPr>
        <w:t>The</w:t>
      </w:r>
      <w:r w:rsidR="00474FCF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 xml:space="preserve">unique </w:t>
      </w:r>
      <w:r w:rsidR="00CC10FC" w:rsidRPr="00ED1A81">
        <w:rPr>
          <w:rFonts w:ascii="Arial" w:hAnsi="Arial" w:cs="Arial"/>
        </w:rPr>
        <w:t>behavior</w:t>
      </w:r>
      <w:r w:rsidR="00474FCF" w:rsidRPr="00ED1A81">
        <w:rPr>
          <w:rFonts w:ascii="Arial" w:hAnsi="Arial" w:cs="Arial"/>
        </w:rPr>
        <w:t xml:space="preserve"> of functionaliz</w:t>
      </w:r>
      <w:r w:rsidRPr="00ED1A81">
        <w:rPr>
          <w:rFonts w:ascii="Arial" w:hAnsi="Arial" w:cs="Arial"/>
        </w:rPr>
        <w:t>ed</w:t>
      </w:r>
      <w:r w:rsidR="00474FCF" w:rsidRPr="00ED1A81">
        <w:rPr>
          <w:rFonts w:ascii="Arial" w:hAnsi="Arial" w:cs="Arial"/>
        </w:rPr>
        <w:t xml:space="preserve"> corroles</w:t>
      </w:r>
      <w:r w:rsidRPr="00ED1A81">
        <w:rPr>
          <w:rFonts w:ascii="Arial" w:hAnsi="Arial" w:cs="Arial"/>
        </w:rPr>
        <w:t xml:space="preserve"> towards specific cell lines</w:t>
      </w:r>
      <w:r w:rsidR="00474FCF" w:rsidRPr="00ED1A81">
        <w:rPr>
          <w:rFonts w:ascii="Arial" w:hAnsi="Arial" w:cs="Arial"/>
        </w:rPr>
        <w:t xml:space="preserve"> introduces the possibility of targeted chemotherapy. </w:t>
      </w:r>
    </w:p>
    <w:p w:rsidR="006A374A" w:rsidRPr="00497E7C" w:rsidRDefault="006A374A" w:rsidP="00ED1A81">
      <w:pPr>
        <w:rPr>
          <w:rFonts w:ascii="Arial" w:hAnsi="Arial" w:cs="Arial"/>
        </w:rPr>
      </w:pPr>
    </w:p>
    <w:p w:rsidR="00E93BA3" w:rsidRPr="00497E7C" w:rsidRDefault="0009011F" w:rsidP="00ED1A8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Many anticancer drugs are evaluated by their ability to inhibit RNA transcription. </w:t>
      </w:r>
      <w:r w:rsidR="00497E7C">
        <w:rPr>
          <w:rFonts w:ascii="Arial" w:hAnsi="Arial" w:cs="Arial"/>
          <w:color w:val="000000" w:themeColor="text1"/>
        </w:rPr>
        <w:t xml:space="preserve">Here we present a </w:t>
      </w:r>
      <w:r w:rsidR="00DD1B61">
        <w:rPr>
          <w:rFonts w:ascii="Arial" w:hAnsi="Arial" w:cs="Arial"/>
          <w:color w:val="000000" w:themeColor="text1"/>
        </w:rPr>
        <w:t>step-by-step protocol</w:t>
      </w:r>
      <w:r w:rsidR="00497E7C">
        <w:rPr>
          <w:rFonts w:ascii="Arial" w:hAnsi="Arial" w:cs="Arial"/>
          <w:color w:val="000000" w:themeColor="text1"/>
        </w:rPr>
        <w:t xml:space="preserve"> for RNA transcription in the presence of </w:t>
      </w:r>
      <w:r w:rsidR="00DD1B61">
        <w:rPr>
          <w:rFonts w:ascii="Arial" w:hAnsi="Arial" w:cs="Arial"/>
          <w:color w:val="000000" w:themeColor="text1"/>
        </w:rPr>
        <w:t xml:space="preserve">known and potential </w:t>
      </w:r>
      <w:r w:rsidR="00497E7C">
        <w:rPr>
          <w:rFonts w:ascii="Arial" w:hAnsi="Arial" w:cs="Arial"/>
          <w:color w:val="000000" w:themeColor="text1"/>
        </w:rPr>
        <w:t xml:space="preserve">inhibitors. The </w:t>
      </w:r>
      <w:r w:rsidR="00DD1B61">
        <w:rPr>
          <w:rFonts w:ascii="Arial" w:hAnsi="Arial" w:cs="Arial"/>
          <w:color w:val="000000" w:themeColor="text1"/>
        </w:rPr>
        <w:t xml:space="preserve">evaluation of the </w:t>
      </w:r>
      <w:r w:rsidR="0037119C">
        <w:rPr>
          <w:rFonts w:ascii="Arial" w:hAnsi="Arial" w:cs="Arial"/>
          <w:color w:val="000000" w:themeColor="text1"/>
        </w:rPr>
        <w:t xml:space="preserve">RNA </w:t>
      </w:r>
      <w:r w:rsidR="00DD1B61">
        <w:rPr>
          <w:rFonts w:ascii="Arial" w:hAnsi="Arial" w:cs="Arial"/>
          <w:color w:val="000000" w:themeColor="text1"/>
        </w:rPr>
        <w:t>products of the transcription reaction by gel electrophoresis and UV-Vis spectroscopy provides information on inhibitive properties of potential anticancer drug candidates and</w:t>
      </w:r>
      <w:r w:rsidR="0037119C">
        <w:rPr>
          <w:rFonts w:ascii="Arial" w:hAnsi="Arial" w:cs="Arial"/>
          <w:color w:val="000000" w:themeColor="text1"/>
        </w:rPr>
        <w:t>,</w:t>
      </w:r>
      <w:r w:rsidR="00DD1B61">
        <w:rPr>
          <w:rFonts w:ascii="Arial" w:hAnsi="Arial" w:cs="Arial"/>
          <w:color w:val="000000" w:themeColor="text1"/>
        </w:rPr>
        <w:t xml:space="preserve"> with modifications to the assay, </w:t>
      </w:r>
      <w:r>
        <w:rPr>
          <w:rFonts w:ascii="Arial" w:hAnsi="Arial" w:cs="Arial"/>
          <w:color w:val="000000" w:themeColor="text1"/>
        </w:rPr>
        <w:t>more about their mechanism of action.</w:t>
      </w:r>
    </w:p>
    <w:p w:rsidR="006A374A" w:rsidRPr="00ED1A81" w:rsidRDefault="006A374A" w:rsidP="00ED1A81">
      <w:pPr>
        <w:rPr>
          <w:rFonts w:ascii="Arial" w:hAnsi="Arial" w:cs="Arial"/>
          <w:color w:val="000000" w:themeColor="text1"/>
        </w:rPr>
      </w:pPr>
    </w:p>
    <w:p w:rsidR="00740424" w:rsidRPr="00ED1A81" w:rsidRDefault="004A5681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L</w:t>
      </w:r>
      <w:r w:rsidR="00740424" w:rsidRPr="00ED1A81">
        <w:rPr>
          <w:rFonts w:ascii="Arial" w:hAnsi="Arial" w:cs="Arial"/>
        </w:rPr>
        <w:t xml:space="preserve">ittle is known about the molecular </w:t>
      </w:r>
      <w:r w:rsidR="00CC10FC" w:rsidRPr="00ED1A81">
        <w:rPr>
          <w:rFonts w:ascii="Arial" w:hAnsi="Arial" w:cs="Arial"/>
        </w:rPr>
        <w:t xml:space="preserve">mechanism of action </w:t>
      </w:r>
      <w:r w:rsidR="00740424" w:rsidRPr="00ED1A81">
        <w:rPr>
          <w:rFonts w:ascii="Arial" w:hAnsi="Arial" w:cs="Arial"/>
        </w:rPr>
        <w:t>of corrole cytotoxicity.</w:t>
      </w:r>
      <w:r w:rsidR="00F824C4" w:rsidRPr="00ED1A81">
        <w:rPr>
          <w:rFonts w:ascii="Arial" w:hAnsi="Arial" w:cs="Arial"/>
        </w:rPr>
        <w:t xml:space="preserve"> </w:t>
      </w:r>
      <w:r w:rsidR="00E93BA3" w:rsidRPr="00ED1A81">
        <w:rPr>
          <w:rFonts w:ascii="Arial" w:hAnsi="Arial" w:cs="Arial"/>
          <w:color w:val="000000" w:themeColor="text1"/>
        </w:rPr>
        <w:t xml:space="preserve">In </w:t>
      </w:r>
      <w:r w:rsidR="00853C95" w:rsidRPr="00ED1A81">
        <w:rPr>
          <w:rFonts w:ascii="Arial" w:hAnsi="Arial" w:cs="Arial"/>
          <w:color w:val="000000" w:themeColor="text1"/>
        </w:rPr>
        <w:t xml:space="preserve">this </w:t>
      </w:r>
      <w:r w:rsidR="00E93BA3" w:rsidRPr="00ED1A81">
        <w:rPr>
          <w:rFonts w:ascii="Arial" w:hAnsi="Arial" w:cs="Arial"/>
          <w:color w:val="000000" w:themeColor="text1"/>
        </w:rPr>
        <w:t xml:space="preserve">experiment, we consider two corrole compounds: </w:t>
      </w:r>
      <w:proofErr w:type="gramStart"/>
      <w:r w:rsidR="007826DC" w:rsidRPr="00ED1A81">
        <w:rPr>
          <w:rFonts w:ascii="Arial" w:hAnsi="Arial" w:cs="Arial"/>
        </w:rPr>
        <w:t>g</w:t>
      </w:r>
      <w:r w:rsidR="000F6B6E" w:rsidRPr="00ED1A81">
        <w:rPr>
          <w:rFonts w:ascii="Arial" w:hAnsi="Arial" w:cs="Arial"/>
        </w:rPr>
        <w:t>allium(</w:t>
      </w:r>
      <w:proofErr w:type="gramEnd"/>
      <w:r w:rsidR="000F6B6E" w:rsidRPr="00ED1A81">
        <w:rPr>
          <w:rFonts w:ascii="Arial" w:hAnsi="Arial" w:cs="Arial"/>
        </w:rPr>
        <w:t>III) 5,10</w:t>
      </w:r>
      <w:r w:rsidR="00CE743B" w:rsidRPr="00ED1A81">
        <w:rPr>
          <w:rFonts w:ascii="Arial" w:hAnsi="Arial" w:cs="Arial"/>
        </w:rPr>
        <w:t>,15</w:t>
      </w:r>
      <w:r w:rsidR="000F6B6E" w:rsidRPr="00ED1A81">
        <w:rPr>
          <w:rFonts w:ascii="Arial" w:hAnsi="Arial" w:cs="Arial"/>
        </w:rPr>
        <w:t>-(</w:t>
      </w:r>
      <w:proofErr w:type="spellStart"/>
      <w:r w:rsidR="000F6B6E" w:rsidRPr="00ED1A81">
        <w:rPr>
          <w:rFonts w:ascii="Arial" w:hAnsi="Arial" w:cs="Arial"/>
        </w:rPr>
        <w:t>tris</w:t>
      </w:r>
      <w:proofErr w:type="spellEnd"/>
      <w:r w:rsidR="000F6B6E" w:rsidRPr="00ED1A81">
        <w:rPr>
          <w:rFonts w:ascii="Arial" w:hAnsi="Arial" w:cs="Arial"/>
        </w:rPr>
        <w:t>)</w:t>
      </w:r>
      <w:proofErr w:type="spellStart"/>
      <w:r w:rsidR="000F6B6E" w:rsidRPr="00ED1A81">
        <w:rPr>
          <w:rFonts w:ascii="Arial" w:hAnsi="Arial" w:cs="Arial"/>
        </w:rPr>
        <w:t>pentafluorophenylcorrole</w:t>
      </w:r>
      <w:proofErr w:type="spellEnd"/>
      <w:r w:rsidR="000F6B6E" w:rsidRPr="00ED1A81">
        <w:rPr>
          <w:rFonts w:ascii="Arial" w:hAnsi="Arial" w:cs="Arial"/>
        </w:rPr>
        <w:t xml:space="preserve"> (</w:t>
      </w:r>
      <w:r w:rsidR="007237F8" w:rsidRPr="00ED1A81">
        <w:rPr>
          <w:rFonts w:ascii="Arial" w:hAnsi="Arial" w:cs="Arial"/>
        </w:rPr>
        <w:t>Ga(</w:t>
      </w:r>
      <w:proofErr w:type="spellStart"/>
      <w:r w:rsidR="007237F8" w:rsidRPr="00ED1A81">
        <w:rPr>
          <w:rFonts w:ascii="Arial" w:hAnsi="Arial" w:cs="Arial"/>
        </w:rPr>
        <w:t>tpfc</w:t>
      </w:r>
      <w:proofErr w:type="spellEnd"/>
      <w:r w:rsidR="007237F8" w:rsidRPr="00ED1A81">
        <w:rPr>
          <w:rFonts w:ascii="Arial" w:hAnsi="Arial" w:cs="Arial"/>
        </w:rPr>
        <w:t>)</w:t>
      </w:r>
      <w:r w:rsidR="000F6B6E" w:rsidRPr="00ED1A81">
        <w:rPr>
          <w:rFonts w:ascii="Arial" w:hAnsi="Arial" w:cs="Arial"/>
        </w:rPr>
        <w:t>) and freebase analog</w:t>
      </w:r>
      <w:r w:rsidR="00D31140" w:rsidRPr="00ED1A81">
        <w:rPr>
          <w:rFonts w:ascii="Arial" w:hAnsi="Arial" w:cs="Arial"/>
        </w:rPr>
        <w:t>ue</w:t>
      </w:r>
      <w:r w:rsidR="000F6B6E" w:rsidRPr="00ED1A81">
        <w:rPr>
          <w:rFonts w:ascii="Arial" w:hAnsi="Arial" w:cs="Arial"/>
        </w:rPr>
        <w:t xml:space="preserve"> </w:t>
      </w:r>
      <w:r w:rsidR="00E93BA3" w:rsidRPr="00ED1A81">
        <w:rPr>
          <w:rFonts w:ascii="Arial" w:hAnsi="Arial" w:cs="Arial"/>
        </w:rPr>
        <w:t>5,10,15-(</w:t>
      </w:r>
      <w:proofErr w:type="spellStart"/>
      <w:r w:rsidR="00E93BA3" w:rsidRPr="00ED1A81">
        <w:rPr>
          <w:rFonts w:ascii="Arial" w:hAnsi="Arial" w:cs="Arial"/>
        </w:rPr>
        <w:t>tris</w:t>
      </w:r>
      <w:proofErr w:type="spellEnd"/>
      <w:r w:rsidR="00E93BA3" w:rsidRPr="00ED1A81">
        <w:rPr>
          <w:rFonts w:ascii="Arial" w:hAnsi="Arial" w:cs="Arial"/>
        </w:rPr>
        <w:t>)</w:t>
      </w:r>
      <w:proofErr w:type="spellStart"/>
      <w:r w:rsidR="00E93BA3" w:rsidRPr="00ED1A81">
        <w:rPr>
          <w:rFonts w:ascii="Arial" w:hAnsi="Arial" w:cs="Arial"/>
        </w:rPr>
        <w:t>pentafluorophenylcorrole</w:t>
      </w:r>
      <w:proofErr w:type="spellEnd"/>
      <w:r w:rsidR="00E93BA3" w:rsidRPr="00ED1A81">
        <w:rPr>
          <w:rFonts w:ascii="Arial" w:hAnsi="Arial" w:cs="Arial"/>
        </w:rPr>
        <w:t xml:space="preserve"> (</w:t>
      </w:r>
      <w:proofErr w:type="spellStart"/>
      <w:r w:rsidR="00E93BA3" w:rsidRPr="00ED1A81">
        <w:rPr>
          <w:rFonts w:ascii="Arial" w:hAnsi="Arial" w:cs="Arial"/>
        </w:rPr>
        <w:t>tpfc</w:t>
      </w:r>
      <w:proofErr w:type="spellEnd"/>
      <w:r w:rsidR="00E93BA3" w:rsidRPr="00ED1A81">
        <w:rPr>
          <w:rFonts w:ascii="Arial" w:hAnsi="Arial" w:cs="Arial"/>
        </w:rPr>
        <w:t>).</w:t>
      </w:r>
      <w:r w:rsidR="00740424" w:rsidRPr="00ED1A81">
        <w:rPr>
          <w:rFonts w:ascii="Arial" w:hAnsi="Arial" w:cs="Arial"/>
        </w:rPr>
        <w:t xml:space="preserve"> </w:t>
      </w:r>
      <w:r w:rsidR="00853C95" w:rsidRPr="00ED1A81">
        <w:rPr>
          <w:rFonts w:ascii="Arial" w:hAnsi="Arial" w:cs="Arial"/>
        </w:rPr>
        <w:t>A</w:t>
      </w:r>
      <w:r w:rsidR="00762A7A" w:rsidRPr="00ED1A81">
        <w:rPr>
          <w:rFonts w:ascii="Arial" w:hAnsi="Arial" w:cs="Arial"/>
        </w:rPr>
        <w:t xml:space="preserve">n </w:t>
      </w:r>
      <w:r w:rsidR="00853C95" w:rsidRPr="00ED1A81">
        <w:rPr>
          <w:rFonts w:ascii="Arial" w:hAnsi="Arial" w:cs="Arial"/>
        </w:rPr>
        <w:t xml:space="preserve">RNA transcription </w:t>
      </w:r>
      <w:r w:rsidR="00762A7A" w:rsidRPr="00ED1A81">
        <w:rPr>
          <w:rFonts w:ascii="Arial" w:hAnsi="Arial" w:cs="Arial"/>
        </w:rPr>
        <w:t xml:space="preserve">assay </w:t>
      </w:r>
      <w:r w:rsidR="00853C95" w:rsidRPr="00ED1A81">
        <w:rPr>
          <w:rFonts w:ascii="Arial" w:hAnsi="Arial" w:cs="Arial"/>
        </w:rPr>
        <w:t xml:space="preserve">was used </w:t>
      </w:r>
      <w:r w:rsidR="00762A7A" w:rsidRPr="00ED1A81">
        <w:rPr>
          <w:rFonts w:ascii="Arial" w:hAnsi="Arial" w:cs="Arial"/>
        </w:rPr>
        <w:t xml:space="preserve">to </w:t>
      </w:r>
      <w:r w:rsidR="000D6815" w:rsidRPr="00ED1A81">
        <w:rPr>
          <w:rFonts w:ascii="Arial" w:hAnsi="Arial" w:cs="Arial"/>
        </w:rPr>
        <w:t xml:space="preserve">examine the </w:t>
      </w:r>
      <w:r w:rsidR="00D12EBC" w:rsidRPr="00ED1A81">
        <w:rPr>
          <w:rFonts w:ascii="Arial" w:hAnsi="Arial" w:cs="Arial"/>
        </w:rPr>
        <w:t xml:space="preserve">inhibitive properties </w:t>
      </w:r>
      <w:r w:rsidR="00762A7A" w:rsidRPr="00ED1A81">
        <w:rPr>
          <w:rFonts w:ascii="Arial" w:hAnsi="Arial" w:cs="Arial"/>
        </w:rPr>
        <w:t>of the c</w:t>
      </w:r>
      <w:r w:rsidR="000D6815" w:rsidRPr="00ED1A81">
        <w:rPr>
          <w:rFonts w:ascii="Arial" w:hAnsi="Arial" w:cs="Arial"/>
        </w:rPr>
        <w:t>orrole</w:t>
      </w:r>
      <w:r w:rsidRPr="00ED1A81">
        <w:rPr>
          <w:rFonts w:ascii="Arial" w:hAnsi="Arial" w:cs="Arial"/>
        </w:rPr>
        <w:t>s</w:t>
      </w:r>
      <w:r w:rsidR="00762A7A" w:rsidRPr="00ED1A81">
        <w:rPr>
          <w:rFonts w:ascii="Arial" w:hAnsi="Arial" w:cs="Arial"/>
        </w:rPr>
        <w:t xml:space="preserve">. </w:t>
      </w:r>
      <w:r w:rsidR="00C24254" w:rsidRPr="00ED1A81">
        <w:rPr>
          <w:rFonts w:ascii="Arial" w:hAnsi="Arial" w:cs="Arial"/>
        </w:rPr>
        <w:t>Five</w:t>
      </w:r>
      <w:r w:rsidR="00C4005A" w:rsidRPr="00ED1A81">
        <w:rPr>
          <w:rFonts w:ascii="Arial" w:hAnsi="Arial" w:cs="Arial"/>
        </w:rPr>
        <w:t xml:space="preserve"> </w:t>
      </w:r>
      <w:r w:rsidR="00740424" w:rsidRPr="00ED1A81">
        <w:rPr>
          <w:rFonts w:ascii="Arial" w:hAnsi="Arial" w:cs="Arial"/>
        </w:rPr>
        <w:t>trans</w:t>
      </w:r>
      <w:r w:rsidR="007237F8" w:rsidRPr="00ED1A81">
        <w:rPr>
          <w:rFonts w:ascii="Arial" w:hAnsi="Arial" w:cs="Arial"/>
        </w:rPr>
        <w:t xml:space="preserve">cription reactions were </w:t>
      </w:r>
      <w:r w:rsidR="000D6815" w:rsidRPr="00ED1A81">
        <w:rPr>
          <w:rFonts w:ascii="Arial" w:hAnsi="Arial" w:cs="Arial"/>
        </w:rPr>
        <w:t xml:space="preserve">prepared:  </w:t>
      </w:r>
      <w:r w:rsidRPr="00ED1A81">
        <w:rPr>
          <w:rFonts w:ascii="Arial" w:hAnsi="Arial" w:cs="Arial"/>
        </w:rPr>
        <w:t xml:space="preserve">DNA </w:t>
      </w:r>
      <w:r w:rsidR="007237F8" w:rsidRPr="00ED1A81">
        <w:rPr>
          <w:rFonts w:ascii="Arial" w:hAnsi="Arial" w:cs="Arial"/>
        </w:rPr>
        <w:t xml:space="preserve">treated </w:t>
      </w:r>
      <w:r w:rsidR="00740424" w:rsidRPr="00ED1A81">
        <w:rPr>
          <w:rFonts w:ascii="Arial" w:hAnsi="Arial" w:cs="Arial"/>
        </w:rPr>
        <w:t>with</w:t>
      </w:r>
      <w:r w:rsidR="00F824C4" w:rsidRPr="00ED1A81">
        <w:rPr>
          <w:rFonts w:ascii="Arial" w:hAnsi="Arial" w:cs="Arial"/>
        </w:rPr>
        <w:t xml:space="preserve"> </w:t>
      </w:r>
      <w:r w:rsidR="00D12EBC" w:rsidRPr="00ED1A81">
        <w:rPr>
          <w:rFonts w:ascii="Arial" w:hAnsi="Arial" w:cs="Arial"/>
        </w:rPr>
        <w:t>A</w:t>
      </w:r>
      <w:r w:rsidR="00C4005A" w:rsidRPr="00ED1A81">
        <w:rPr>
          <w:rFonts w:ascii="Arial" w:hAnsi="Arial" w:cs="Arial"/>
        </w:rPr>
        <w:t>ctinomycin D, triptolide,</w:t>
      </w:r>
      <w:r w:rsidR="00740424" w:rsidRPr="00ED1A81">
        <w:rPr>
          <w:rFonts w:ascii="Arial" w:hAnsi="Arial" w:cs="Arial"/>
        </w:rPr>
        <w:t xml:space="preserve"> </w:t>
      </w:r>
      <w:proofErr w:type="gramStart"/>
      <w:r w:rsidR="007237F8" w:rsidRPr="00ED1A81">
        <w:rPr>
          <w:rFonts w:ascii="Arial" w:hAnsi="Arial" w:cs="Arial"/>
        </w:rPr>
        <w:t>Ga(</w:t>
      </w:r>
      <w:proofErr w:type="spellStart"/>
      <w:proofErr w:type="gramEnd"/>
      <w:r w:rsidR="007237F8" w:rsidRPr="00ED1A81">
        <w:rPr>
          <w:rFonts w:ascii="Arial" w:hAnsi="Arial" w:cs="Arial"/>
        </w:rPr>
        <w:t>tpfc</w:t>
      </w:r>
      <w:proofErr w:type="spellEnd"/>
      <w:r w:rsidR="007237F8" w:rsidRPr="00ED1A81">
        <w:rPr>
          <w:rFonts w:ascii="Arial" w:hAnsi="Arial" w:cs="Arial"/>
        </w:rPr>
        <w:t>)</w:t>
      </w:r>
      <w:r w:rsidR="00740424" w:rsidRPr="00ED1A81">
        <w:rPr>
          <w:rFonts w:ascii="Arial" w:hAnsi="Arial" w:cs="Arial"/>
        </w:rPr>
        <w:t xml:space="preserve">, </w:t>
      </w:r>
      <w:proofErr w:type="spellStart"/>
      <w:r w:rsidR="00740424" w:rsidRPr="00ED1A81">
        <w:rPr>
          <w:rFonts w:ascii="Arial" w:hAnsi="Arial" w:cs="Arial"/>
        </w:rPr>
        <w:t>tpfc</w:t>
      </w:r>
      <w:proofErr w:type="spellEnd"/>
      <w:r w:rsidR="00740424" w:rsidRPr="00ED1A81">
        <w:rPr>
          <w:rFonts w:ascii="Arial" w:hAnsi="Arial" w:cs="Arial"/>
        </w:rPr>
        <w:t xml:space="preserve"> at a [</w:t>
      </w:r>
      <w:r w:rsidR="006F6201" w:rsidRPr="00ED1A81">
        <w:rPr>
          <w:rFonts w:ascii="Arial" w:hAnsi="Arial" w:cs="Arial"/>
        </w:rPr>
        <w:t>complex]:[</w:t>
      </w:r>
      <w:r w:rsidR="00740424" w:rsidRPr="00ED1A81">
        <w:rPr>
          <w:rFonts w:ascii="Arial" w:hAnsi="Arial" w:cs="Arial"/>
        </w:rPr>
        <w:t>temp</w:t>
      </w:r>
      <w:r w:rsidR="000D6815" w:rsidRPr="00ED1A81">
        <w:rPr>
          <w:rFonts w:ascii="Arial" w:hAnsi="Arial" w:cs="Arial"/>
        </w:rPr>
        <w:t xml:space="preserve">late DNA base] ratio of </w:t>
      </w:r>
      <w:r w:rsidRPr="00ED1A81">
        <w:rPr>
          <w:rFonts w:ascii="Arial" w:hAnsi="Arial" w:cs="Arial"/>
        </w:rPr>
        <w:t xml:space="preserve">0.01, respectively, </w:t>
      </w:r>
      <w:r w:rsidR="00D12EBC" w:rsidRPr="00ED1A81">
        <w:rPr>
          <w:rFonts w:ascii="Arial" w:hAnsi="Arial" w:cs="Arial"/>
        </w:rPr>
        <w:t>and</w:t>
      </w:r>
      <w:r w:rsidRPr="00ED1A81">
        <w:rPr>
          <w:rFonts w:ascii="Arial" w:hAnsi="Arial" w:cs="Arial"/>
        </w:rPr>
        <w:t xml:space="preserve"> an untreated control</w:t>
      </w:r>
      <w:r w:rsidR="007237F8" w:rsidRPr="00ED1A81">
        <w:rPr>
          <w:rFonts w:ascii="Arial" w:hAnsi="Arial" w:cs="Arial"/>
        </w:rPr>
        <w:t>.</w:t>
      </w:r>
    </w:p>
    <w:p w:rsidR="00740424" w:rsidRPr="00ED1A81" w:rsidRDefault="00740424" w:rsidP="00ED1A81">
      <w:pPr>
        <w:rPr>
          <w:rFonts w:ascii="Arial" w:hAnsi="Arial" w:cs="Arial"/>
        </w:rPr>
      </w:pPr>
    </w:p>
    <w:p w:rsidR="00E93BA3" w:rsidRPr="00ED1A81" w:rsidRDefault="007237F8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</w:rPr>
        <w:t>The transcription reaction</w:t>
      </w:r>
      <w:r w:rsidR="00762A7A" w:rsidRPr="00ED1A81">
        <w:rPr>
          <w:rFonts w:ascii="Arial" w:hAnsi="Arial" w:cs="Arial"/>
        </w:rPr>
        <w:t>s</w:t>
      </w:r>
      <w:r w:rsidRPr="00ED1A81">
        <w:rPr>
          <w:rFonts w:ascii="Arial" w:hAnsi="Arial" w:cs="Arial"/>
        </w:rPr>
        <w:t xml:space="preserve"> </w:t>
      </w:r>
      <w:r w:rsidR="00762A7A" w:rsidRPr="00ED1A81">
        <w:rPr>
          <w:rFonts w:ascii="Arial" w:hAnsi="Arial" w:cs="Arial"/>
        </w:rPr>
        <w:t>were</w:t>
      </w:r>
      <w:r w:rsidRPr="00ED1A81">
        <w:rPr>
          <w:rFonts w:ascii="Arial" w:hAnsi="Arial" w:cs="Arial"/>
        </w:rPr>
        <w:t xml:space="preserve"> analyzed </w:t>
      </w:r>
      <w:r w:rsidR="00C4005A" w:rsidRPr="00ED1A81">
        <w:rPr>
          <w:rFonts w:ascii="Arial" w:hAnsi="Arial" w:cs="Arial"/>
        </w:rPr>
        <w:t>after four</w:t>
      </w:r>
      <w:r w:rsidR="00740424" w:rsidRPr="00ED1A81">
        <w:rPr>
          <w:rFonts w:ascii="Arial" w:hAnsi="Arial" w:cs="Arial"/>
        </w:rPr>
        <w:t xml:space="preserve"> hour</w:t>
      </w:r>
      <w:r w:rsidRPr="00ED1A81">
        <w:rPr>
          <w:rFonts w:ascii="Arial" w:hAnsi="Arial" w:cs="Arial"/>
        </w:rPr>
        <w:t>s us</w:t>
      </w:r>
      <w:r w:rsidR="00740424" w:rsidRPr="00ED1A81">
        <w:rPr>
          <w:rFonts w:ascii="Arial" w:hAnsi="Arial" w:cs="Arial"/>
        </w:rPr>
        <w:t xml:space="preserve">ing </w:t>
      </w:r>
      <w:r w:rsidR="00E93BA3" w:rsidRPr="00ED1A81">
        <w:rPr>
          <w:rFonts w:ascii="Arial" w:hAnsi="Arial" w:cs="Arial"/>
        </w:rPr>
        <w:t xml:space="preserve">agarose gel electrophoresis and UV-Vis spectroscopy. </w:t>
      </w:r>
      <w:r w:rsidR="007A4263" w:rsidRPr="00ED1A81">
        <w:rPr>
          <w:rFonts w:ascii="Arial" w:hAnsi="Arial" w:cs="Arial"/>
        </w:rPr>
        <w:t xml:space="preserve">There is clear inhibition by </w:t>
      </w:r>
      <w:proofErr w:type="gramStart"/>
      <w:r w:rsidR="00073F90" w:rsidRPr="00ED1A81">
        <w:rPr>
          <w:rFonts w:ascii="Arial" w:hAnsi="Arial" w:cs="Arial"/>
        </w:rPr>
        <w:t>Ga(</w:t>
      </w:r>
      <w:proofErr w:type="spellStart"/>
      <w:proofErr w:type="gramEnd"/>
      <w:r w:rsidR="00073F90" w:rsidRPr="00ED1A81">
        <w:rPr>
          <w:rFonts w:ascii="Arial" w:hAnsi="Arial" w:cs="Arial"/>
        </w:rPr>
        <w:t>tpfc</w:t>
      </w:r>
      <w:proofErr w:type="spellEnd"/>
      <w:r w:rsidR="00073F90" w:rsidRPr="00ED1A81">
        <w:rPr>
          <w:rFonts w:ascii="Arial" w:hAnsi="Arial" w:cs="Arial"/>
        </w:rPr>
        <w:t xml:space="preserve">), </w:t>
      </w:r>
      <w:r w:rsidR="00934FD3" w:rsidRPr="00ED1A81">
        <w:rPr>
          <w:rFonts w:ascii="Arial" w:hAnsi="Arial" w:cs="Arial"/>
        </w:rPr>
        <w:t>A</w:t>
      </w:r>
      <w:r w:rsidR="00073F90" w:rsidRPr="00ED1A81">
        <w:rPr>
          <w:rFonts w:ascii="Arial" w:hAnsi="Arial" w:cs="Arial"/>
        </w:rPr>
        <w:t>ctinomycin D, and triptolide</w:t>
      </w:r>
      <w:r w:rsidR="005A190A" w:rsidRPr="00ED1A81">
        <w:rPr>
          <w:rFonts w:ascii="Arial" w:hAnsi="Arial" w:cs="Arial"/>
        </w:rPr>
        <w:t>.</w:t>
      </w:r>
    </w:p>
    <w:p w:rsidR="00E93BA3" w:rsidRPr="00ED1A81" w:rsidRDefault="00E93BA3" w:rsidP="00ED1A81">
      <w:pPr>
        <w:rPr>
          <w:rFonts w:ascii="Arial" w:hAnsi="Arial" w:cs="Arial"/>
          <w:color w:val="000000" w:themeColor="text1"/>
        </w:rPr>
      </w:pPr>
    </w:p>
    <w:p w:rsidR="00742E14" w:rsidRPr="00ED1A81" w:rsidRDefault="00E93BA3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  <w:color w:val="000000" w:themeColor="text1"/>
        </w:rPr>
        <w:lastRenderedPageBreak/>
        <w:t>Th</w:t>
      </w:r>
      <w:r w:rsidR="004D59D4" w:rsidRPr="00ED1A81">
        <w:rPr>
          <w:rFonts w:ascii="Arial" w:hAnsi="Arial" w:cs="Arial"/>
          <w:color w:val="000000" w:themeColor="text1"/>
        </w:rPr>
        <w:t xml:space="preserve">is </w:t>
      </w:r>
      <w:r w:rsidR="00474FCF" w:rsidRPr="00ED1A81">
        <w:rPr>
          <w:rFonts w:ascii="Arial" w:hAnsi="Arial" w:cs="Arial"/>
          <w:color w:val="000000" w:themeColor="text1"/>
        </w:rPr>
        <w:t>RNA</w:t>
      </w:r>
      <w:r w:rsidR="00B2042B" w:rsidRPr="00ED1A81">
        <w:rPr>
          <w:rFonts w:ascii="Arial" w:hAnsi="Arial" w:cs="Arial"/>
          <w:color w:val="000000" w:themeColor="text1"/>
        </w:rPr>
        <w:t xml:space="preserve"> transcription assay </w:t>
      </w:r>
      <w:r w:rsidRPr="00ED1A81">
        <w:rPr>
          <w:rFonts w:ascii="Arial" w:hAnsi="Arial" w:cs="Arial"/>
          <w:color w:val="000000" w:themeColor="text1"/>
        </w:rPr>
        <w:t xml:space="preserve">can be modified </w:t>
      </w:r>
      <w:r w:rsidR="006A374A" w:rsidRPr="00ED1A81">
        <w:rPr>
          <w:rFonts w:ascii="Arial" w:hAnsi="Arial" w:cs="Arial"/>
          <w:color w:val="000000" w:themeColor="text1"/>
        </w:rPr>
        <w:t xml:space="preserve">to </w:t>
      </w:r>
      <w:r w:rsidR="00D12EBC" w:rsidRPr="00ED1A81">
        <w:rPr>
          <w:rFonts w:ascii="Arial" w:hAnsi="Arial" w:cs="Arial"/>
          <w:color w:val="000000" w:themeColor="text1"/>
        </w:rPr>
        <w:t>provide</w:t>
      </w:r>
      <w:r w:rsidR="006A374A" w:rsidRPr="00ED1A81">
        <w:rPr>
          <w:rFonts w:ascii="Arial" w:hAnsi="Arial" w:cs="Arial"/>
          <w:color w:val="000000" w:themeColor="text1"/>
        </w:rPr>
        <w:t xml:space="preserve"> more mechanistic detail</w:t>
      </w:r>
      <w:r w:rsidR="00B2042B" w:rsidRPr="00ED1A81">
        <w:rPr>
          <w:rFonts w:ascii="Arial" w:hAnsi="Arial" w:cs="Arial"/>
          <w:color w:val="000000" w:themeColor="text1"/>
        </w:rPr>
        <w:t xml:space="preserve"> by </w:t>
      </w:r>
      <w:r w:rsidR="006A374A" w:rsidRPr="00ED1A81">
        <w:rPr>
          <w:rFonts w:ascii="Arial" w:hAnsi="Arial" w:cs="Arial"/>
          <w:color w:val="000000" w:themeColor="text1"/>
        </w:rPr>
        <w:t xml:space="preserve">varying </w:t>
      </w:r>
      <w:r w:rsidR="00B2042B" w:rsidRPr="00ED1A81">
        <w:rPr>
          <w:rFonts w:ascii="Arial" w:hAnsi="Arial" w:cs="Arial"/>
          <w:color w:val="000000" w:themeColor="text1"/>
        </w:rPr>
        <w:t xml:space="preserve">the </w:t>
      </w:r>
      <w:r w:rsidR="006A374A" w:rsidRPr="00ED1A81">
        <w:rPr>
          <w:rFonts w:ascii="Arial" w:hAnsi="Arial" w:cs="Arial"/>
          <w:color w:val="000000" w:themeColor="text1"/>
        </w:rPr>
        <w:t xml:space="preserve">concentrations of the </w:t>
      </w:r>
      <w:r w:rsidR="00B2042B" w:rsidRPr="00ED1A81">
        <w:rPr>
          <w:rFonts w:ascii="Arial" w:hAnsi="Arial" w:cs="Arial"/>
          <w:color w:val="000000" w:themeColor="text1"/>
        </w:rPr>
        <w:t>anticancer complex</w:t>
      </w:r>
      <w:r w:rsidR="006A374A" w:rsidRPr="00ED1A81">
        <w:rPr>
          <w:rFonts w:ascii="Arial" w:hAnsi="Arial" w:cs="Arial"/>
          <w:color w:val="000000" w:themeColor="text1"/>
        </w:rPr>
        <w:t>, DNA, or polymerase enzyme, or by incubating the DNA or polymerase with the complexes prior to RNA transcription; these modifications would differentiate between an inhibition mechanism involving the DNA or the enzyme. A</w:t>
      </w:r>
      <w:r w:rsidR="00B2042B" w:rsidRPr="00ED1A81">
        <w:rPr>
          <w:rFonts w:ascii="Arial" w:hAnsi="Arial" w:cs="Arial"/>
          <w:color w:val="000000" w:themeColor="text1"/>
        </w:rPr>
        <w:t xml:space="preserve">dding the complex after </w:t>
      </w:r>
      <w:r w:rsidR="00474FCF" w:rsidRPr="00ED1A81">
        <w:rPr>
          <w:rFonts w:ascii="Arial" w:hAnsi="Arial" w:cs="Arial"/>
          <w:color w:val="000000" w:themeColor="text1"/>
        </w:rPr>
        <w:t>RNA</w:t>
      </w:r>
      <w:r w:rsidR="00B2042B" w:rsidRPr="00ED1A81">
        <w:rPr>
          <w:rFonts w:ascii="Arial" w:hAnsi="Arial" w:cs="Arial"/>
          <w:color w:val="000000" w:themeColor="text1"/>
        </w:rPr>
        <w:t xml:space="preserve"> transcription </w:t>
      </w:r>
      <w:r w:rsidR="006A374A" w:rsidRPr="00ED1A81">
        <w:rPr>
          <w:rFonts w:ascii="Arial" w:hAnsi="Arial" w:cs="Arial"/>
          <w:color w:val="000000" w:themeColor="text1"/>
        </w:rPr>
        <w:t>can be used to test whether the complexes degrade or hydrolyze the RNA.</w:t>
      </w:r>
      <w:r w:rsidR="004A5681" w:rsidRPr="00ED1A81">
        <w:rPr>
          <w:rFonts w:ascii="Arial" w:hAnsi="Arial" w:cs="Arial"/>
          <w:color w:val="000000" w:themeColor="text1"/>
        </w:rPr>
        <w:t xml:space="preserve"> </w:t>
      </w:r>
      <w:r w:rsidR="00D12EBC" w:rsidRPr="00ED1A81">
        <w:rPr>
          <w:rFonts w:ascii="Arial" w:hAnsi="Arial" w:cs="Arial"/>
          <w:color w:val="000000" w:themeColor="text1"/>
        </w:rPr>
        <w:t xml:space="preserve">This </w:t>
      </w:r>
      <w:r w:rsidR="00B2042B" w:rsidRPr="00ED1A81">
        <w:rPr>
          <w:rFonts w:ascii="Arial" w:hAnsi="Arial" w:cs="Arial"/>
          <w:color w:val="000000" w:themeColor="text1"/>
        </w:rPr>
        <w:t xml:space="preserve">assay can </w:t>
      </w:r>
      <w:r w:rsidR="00FA2A7A" w:rsidRPr="00ED1A81">
        <w:rPr>
          <w:rFonts w:ascii="Arial" w:hAnsi="Arial" w:cs="Arial"/>
          <w:color w:val="000000" w:themeColor="text1"/>
        </w:rPr>
        <w:t xml:space="preserve">also </w:t>
      </w:r>
      <w:r w:rsidR="00B2042B" w:rsidRPr="00ED1A81">
        <w:rPr>
          <w:rFonts w:ascii="Arial" w:hAnsi="Arial" w:cs="Arial"/>
          <w:color w:val="000000" w:themeColor="text1"/>
        </w:rPr>
        <w:t xml:space="preserve">be used </w:t>
      </w:r>
      <w:r w:rsidR="004A5681" w:rsidRPr="00ED1A81">
        <w:rPr>
          <w:rFonts w:ascii="Arial" w:hAnsi="Arial" w:cs="Arial"/>
          <w:color w:val="000000" w:themeColor="text1"/>
        </w:rPr>
        <w:t>to study</w:t>
      </w:r>
      <w:r w:rsidR="00B2042B" w:rsidRPr="00ED1A81">
        <w:rPr>
          <w:rFonts w:ascii="Arial" w:hAnsi="Arial" w:cs="Arial"/>
          <w:color w:val="000000" w:themeColor="text1"/>
        </w:rPr>
        <w:t xml:space="preserve"> </w:t>
      </w:r>
      <w:r w:rsidR="00D12EBC" w:rsidRPr="00ED1A81">
        <w:rPr>
          <w:rFonts w:ascii="Arial" w:hAnsi="Arial" w:cs="Arial"/>
          <w:color w:val="000000" w:themeColor="text1"/>
        </w:rPr>
        <w:t xml:space="preserve">additional </w:t>
      </w:r>
      <w:r w:rsidR="00B2042B" w:rsidRPr="00ED1A81">
        <w:rPr>
          <w:rFonts w:ascii="Arial" w:hAnsi="Arial" w:cs="Arial"/>
          <w:color w:val="000000" w:themeColor="text1"/>
        </w:rPr>
        <w:t>anticancer candidates</w:t>
      </w:r>
      <w:r w:rsidR="004A5681" w:rsidRPr="00ED1A81">
        <w:rPr>
          <w:rFonts w:ascii="Arial" w:hAnsi="Arial" w:cs="Arial"/>
          <w:color w:val="000000" w:themeColor="text1"/>
        </w:rPr>
        <w:t>.</w:t>
      </w:r>
    </w:p>
    <w:p w:rsidR="00E93BA3" w:rsidRPr="00ED1A81" w:rsidRDefault="00E93BA3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</w:rPr>
        <w:t>INTRODUCTION</w:t>
      </w:r>
      <w:r w:rsidRPr="00ED1A81">
        <w:rPr>
          <w:rFonts w:ascii="Arial" w:hAnsi="Arial" w:cs="Arial"/>
          <w:b/>
          <w:bCs/>
        </w:rPr>
        <w:t>:</w:t>
      </w:r>
    </w:p>
    <w:p w:rsidR="004233FF" w:rsidRPr="00ED1A81" w:rsidRDefault="004233FF" w:rsidP="00ED1A81">
      <w:pPr>
        <w:rPr>
          <w:rFonts w:ascii="Arial" w:hAnsi="Arial" w:cs="Arial"/>
          <w:color w:val="000000" w:themeColor="text1"/>
        </w:rPr>
      </w:pPr>
    </w:p>
    <w:p w:rsidR="00CB4E2C" w:rsidRPr="00ED1A81" w:rsidRDefault="001A3639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  <w:color w:val="000000" w:themeColor="text1"/>
        </w:rPr>
        <w:t>Chemotherapy often involves broad-spectrum cytotoxic agents with undesired side effects and limited targeting</w:t>
      </w:r>
      <w:r w:rsidR="00E24604" w:rsidRPr="00ED1A81">
        <w:rPr>
          <w:rFonts w:ascii="Arial" w:hAnsi="Arial" w:cs="Arial"/>
          <w:color w:val="000000" w:themeColor="text1"/>
        </w:rPr>
        <w:t>, yet with greater understanding of cancer biology</w:t>
      </w:r>
      <w:r w:rsidRPr="00ED1A81">
        <w:rPr>
          <w:rFonts w:ascii="Arial" w:hAnsi="Arial" w:cs="Arial"/>
          <w:color w:val="000000" w:themeColor="text1"/>
        </w:rPr>
        <w:t>,</w:t>
      </w:r>
      <w:r w:rsidR="00E24604" w:rsidRPr="00ED1A81">
        <w:rPr>
          <w:rFonts w:ascii="Arial" w:hAnsi="Arial" w:cs="Arial"/>
          <w:color w:val="000000" w:themeColor="text1"/>
        </w:rPr>
        <w:t xml:space="preserve"> there is an ever increasing demand for anticancer agents with higher cancer-targeting efficacy</w:t>
      </w:r>
      <w:r w:rsidR="005A190A" w:rsidRPr="00ED1A81">
        <w:rPr>
          <w:rFonts w:ascii="Arial" w:hAnsi="Arial" w:cs="Arial"/>
          <w:color w:val="000000" w:themeColor="text1"/>
        </w:rPr>
        <w:t xml:space="preserve"> and fewer side effects</w:t>
      </w:r>
      <w:r w:rsidR="00E24604" w:rsidRPr="00ED1A81">
        <w:rPr>
          <w:rFonts w:ascii="Arial" w:hAnsi="Arial" w:cs="Arial"/>
          <w:color w:val="000000" w:themeColor="text1"/>
        </w:rPr>
        <w:t>.</w:t>
      </w:r>
      <w:r w:rsidR="00E24604" w:rsidRPr="00ED1A81">
        <w:rPr>
          <w:rFonts w:ascii="Arial" w:hAnsi="Arial" w:cs="Arial"/>
          <w:color w:val="000000" w:themeColor="text1"/>
          <w:vertAlign w:val="superscript"/>
        </w:rPr>
        <w:t>1</w:t>
      </w:r>
      <w:r w:rsidR="00E24604" w:rsidRPr="00ED1A81">
        <w:rPr>
          <w:rFonts w:ascii="Arial" w:hAnsi="Arial" w:cs="Arial"/>
          <w:color w:val="000000" w:themeColor="text1"/>
        </w:rPr>
        <w:t xml:space="preserve"> </w:t>
      </w:r>
      <w:r w:rsidR="00240C3D" w:rsidRPr="00ED1A81">
        <w:rPr>
          <w:rFonts w:ascii="Arial" w:hAnsi="Arial" w:cs="Arial"/>
          <w:color w:val="000000" w:themeColor="text1"/>
        </w:rPr>
        <w:t xml:space="preserve">Human cancer cells frequently become dependent on </w:t>
      </w:r>
      <w:r w:rsidR="005A190A" w:rsidRPr="00ED1A81">
        <w:rPr>
          <w:rFonts w:ascii="Arial" w:hAnsi="Arial" w:cs="Arial"/>
          <w:color w:val="000000" w:themeColor="text1"/>
        </w:rPr>
        <w:t>a</w:t>
      </w:r>
      <w:r w:rsidR="00240C3D" w:rsidRPr="00ED1A81">
        <w:rPr>
          <w:rFonts w:ascii="Arial" w:hAnsi="Arial" w:cs="Arial"/>
          <w:color w:val="000000" w:themeColor="text1"/>
        </w:rPr>
        <w:t xml:space="preserve"> single activated or overexpressed oncogene for survival.</w:t>
      </w:r>
      <w:r w:rsidR="0022302F" w:rsidRPr="00ED1A81">
        <w:rPr>
          <w:rFonts w:ascii="Arial" w:hAnsi="Arial" w:cs="Arial"/>
          <w:color w:val="000000" w:themeColor="text1"/>
          <w:vertAlign w:val="superscript"/>
        </w:rPr>
        <w:t>2</w:t>
      </w:r>
      <w:r w:rsidR="00240C3D" w:rsidRPr="00ED1A81">
        <w:rPr>
          <w:rFonts w:ascii="Arial" w:hAnsi="Arial" w:cs="Arial"/>
          <w:color w:val="000000" w:themeColor="text1"/>
        </w:rPr>
        <w:t xml:space="preserve"> </w:t>
      </w:r>
      <w:r w:rsidR="005A190A" w:rsidRPr="00ED1A81">
        <w:rPr>
          <w:rFonts w:ascii="Arial" w:hAnsi="Arial" w:cs="Arial"/>
          <w:color w:val="000000" w:themeColor="text1"/>
        </w:rPr>
        <w:t xml:space="preserve">Thus, many anticancer drugs are evaluated by their ability to inhibit RNA transcription. </w:t>
      </w:r>
      <w:r w:rsidR="00240C3D" w:rsidRPr="00ED1A81">
        <w:rPr>
          <w:rFonts w:ascii="Arial" w:hAnsi="Arial" w:cs="Arial"/>
          <w:color w:val="000000" w:themeColor="text1"/>
        </w:rPr>
        <w:t>Treatments that block the expression of these transforming genes are effective in eliminating cancer cells</w:t>
      </w:r>
      <w:r w:rsidR="007A2DB9" w:rsidRPr="00ED1A81">
        <w:rPr>
          <w:rFonts w:ascii="Arial" w:hAnsi="Arial" w:cs="Arial"/>
          <w:color w:val="000000" w:themeColor="text1"/>
        </w:rPr>
        <w:t xml:space="preserve"> </w:t>
      </w:r>
      <w:r w:rsidR="005A190A" w:rsidRPr="00ED1A81">
        <w:rPr>
          <w:rFonts w:ascii="Arial" w:hAnsi="Arial" w:cs="Arial"/>
          <w:color w:val="000000" w:themeColor="text1"/>
        </w:rPr>
        <w:t xml:space="preserve">and </w:t>
      </w:r>
      <w:r w:rsidR="001A2AF0" w:rsidRPr="00ED1A81">
        <w:rPr>
          <w:rFonts w:ascii="Arial" w:hAnsi="Arial" w:cs="Arial"/>
          <w:color w:val="000000" w:themeColor="text1"/>
        </w:rPr>
        <w:t>lead to cell death.</w:t>
      </w:r>
      <w:r w:rsidR="0022302F" w:rsidRPr="00ED1A81">
        <w:rPr>
          <w:rFonts w:ascii="Arial" w:hAnsi="Arial" w:cs="Arial"/>
          <w:color w:val="000000" w:themeColor="text1"/>
          <w:vertAlign w:val="superscript"/>
        </w:rPr>
        <w:t>3</w:t>
      </w:r>
      <w:r w:rsidR="001A2AF0" w:rsidRPr="00ED1A81">
        <w:rPr>
          <w:rFonts w:ascii="Arial" w:hAnsi="Arial" w:cs="Arial"/>
          <w:color w:val="000000" w:themeColor="text1"/>
        </w:rPr>
        <w:t xml:space="preserve"> Transformed cells are more sensitive to disruptions in RNA transcription than are cor</w:t>
      </w:r>
      <w:r w:rsidR="0022302F" w:rsidRPr="00ED1A81">
        <w:rPr>
          <w:rFonts w:ascii="Arial" w:hAnsi="Arial" w:cs="Arial"/>
          <w:color w:val="000000" w:themeColor="text1"/>
        </w:rPr>
        <w:t>responding normal cells</w:t>
      </w:r>
      <w:r w:rsidR="001A2AF0" w:rsidRPr="00ED1A81">
        <w:rPr>
          <w:rFonts w:ascii="Arial" w:hAnsi="Arial" w:cs="Arial"/>
          <w:color w:val="000000" w:themeColor="text1"/>
        </w:rPr>
        <w:t>.</w:t>
      </w:r>
      <w:r w:rsidR="0022302F" w:rsidRPr="00ED1A81">
        <w:rPr>
          <w:rFonts w:ascii="Arial" w:hAnsi="Arial" w:cs="Arial"/>
          <w:color w:val="000000" w:themeColor="text1"/>
          <w:vertAlign w:val="superscript"/>
        </w:rPr>
        <w:t>4</w:t>
      </w:r>
      <w:r w:rsidR="001A2AF0" w:rsidRPr="00ED1A81">
        <w:rPr>
          <w:rFonts w:ascii="Arial" w:hAnsi="Arial" w:cs="Arial"/>
          <w:color w:val="000000" w:themeColor="text1"/>
        </w:rPr>
        <w:t xml:space="preserve"> </w:t>
      </w:r>
      <w:r w:rsidR="007A2DB9" w:rsidRPr="00ED1A81">
        <w:rPr>
          <w:rFonts w:ascii="Arial" w:hAnsi="Arial" w:cs="Arial"/>
          <w:color w:val="000000" w:themeColor="text1"/>
        </w:rPr>
        <w:t xml:space="preserve">Anticancer drugs that inhibit transcription are expected to selectively </w:t>
      </w:r>
      <w:r w:rsidR="005468BB" w:rsidRPr="00ED1A81">
        <w:rPr>
          <w:rFonts w:ascii="Arial" w:hAnsi="Arial" w:cs="Arial"/>
          <w:color w:val="000000" w:themeColor="text1"/>
        </w:rPr>
        <w:t xml:space="preserve">inhibit the expression of the </w:t>
      </w:r>
      <w:r w:rsidR="005A190A" w:rsidRPr="00ED1A81">
        <w:rPr>
          <w:rFonts w:ascii="Arial" w:hAnsi="Arial" w:cs="Arial"/>
          <w:color w:val="000000" w:themeColor="text1"/>
        </w:rPr>
        <w:t>onco</w:t>
      </w:r>
      <w:r w:rsidR="005468BB" w:rsidRPr="00ED1A81">
        <w:rPr>
          <w:rFonts w:ascii="Arial" w:hAnsi="Arial" w:cs="Arial"/>
          <w:color w:val="000000" w:themeColor="text1"/>
        </w:rPr>
        <w:t>genes which are necessary</w:t>
      </w:r>
      <w:r w:rsidR="0022302F" w:rsidRPr="00ED1A81">
        <w:rPr>
          <w:rFonts w:ascii="Arial" w:hAnsi="Arial" w:cs="Arial"/>
          <w:color w:val="000000" w:themeColor="text1"/>
        </w:rPr>
        <w:t xml:space="preserve"> for the cancer cell to survive</w:t>
      </w:r>
      <w:r w:rsidR="005468BB" w:rsidRPr="00ED1A81">
        <w:rPr>
          <w:rFonts w:ascii="Arial" w:hAnsi="Arial" w:cs="Arial"/>
          <w:color w:val="000000" w:themeColor="text1"/>
        </w:rPr>
        <w:t>.</w:t>
      </w:r>
      <w:r w:rsidR="0022302F" w:rsidRPr="00ED1A81">
        <w:rPr>
          <w:rFonts w:ascii="Arial" w:hAnsi="Arial" w:cs="Arial"/>
          <w:color w:val="000000" w:themeColor="text1"/>
          <w:vertAlign w:val="superscript"/>
        </w:rPr>
        <w:t>5</w:t>
      </w:r>
      <w:r w:rsidR="005468BB" w:rsidRPr="00ED1A81">
        <w:rPr>
          <w:rFonts w:ascii="Arial" w:hAnsi="Arial" w:cs="Arial"/>
          <w:color w:val="000000" w:themeColor="text1"/>
        </w:rPr>
        <w:t xml:space="preserve"> Consequently, RNA transcription inhibition is a useful way to </w:t>
      </w:r>
      <w:r w:rsidR="005A190A" w:rsidRPr="00ED1A81">
        <w:rPr>
          <w:rFonts w:ascii="Arial" w:hAnsi="Arial" w:cs="Arial"/>
          <w:color w:val="000000" w:themeColor="text1"/>
        </w:rPr>
        <w:t>identify</w:t>
      </w:r>
      <w:r w:rsidR="005468BB" w:rsidRPr="00ED1A81">
        <w:rPr>
          <w:rFonts w:ascii="Arial" w:hAnsi="Arial" w:cs="Arial"/>
          <w:color w:val="000000" w:themeColor="text1"/>
        </w:rPr>
        <w:t xml:space="preserve"> potential </w:t>
      </w:r>
      <w:r w:rsidR="0022302F" w:rsidRPr="00ED1A81">
        <w:rPr>
          <w:rFonts w:ascii="Arial" w:hAnsi="Arial" w:cs="Arial"/>
          <w:color w:val="000000" w:themeColor="text1"/>
        </w:rPr>
        <w:t>anticancer drug</w:t>
      </w:r>
      <w:r w:rsidR="005468BB" w:rsidRPr="00ED1A81">
        <w:rPr>
          <w:rFonts w:ascii="Arial" w:hAnsi="Arial" w:cs="Arial"/>
          <w:color w:val="000000" w:themeColor="text1"/>
        </w:rPr>
        <w:t xml:space="preserve"> candidates</w:t>
      </w:r>
      <w:r w:rsidR="00283537" w:rsidRPr="00ED1A81">
        <w:rPr>
          <w:rFonts w:ascii="Arial" w:hAnsi="Arial" w:cs="Arial"/>
          <w:color w:val="000000" w:themeColor="text1"/>
        </w:rPr>
        <w:t xml:space="preserve"> and learn more about their mechanism of action</w:t>
      </w:r>
      <w:r w:rsidR="005468BB" w:rsidRPr="00ED1A81">
        <w:rPr>
          <w:rFonts w:ascii="Arial" w:hAnsi="Arial" w:cs="Arial"/>
          <w:color w:val="000000" w:themeColor="text1"/>
        </w:rPr>
        <w:t>.</w:t>
      </w:r>
      <w:r w:rsidR="0022302F" w:rsidRPr="00ED1A81">
        <w:rPr>
          <w:rFonts w:ascii="Arial" w:hAnsi="Arial" w:cs="Arial"/>
          <w:color w:val="000000" w:themeColor="text1"/>
        </w:rPr>
        <w:t xml:space="preserve"> This protocol demonstrates </w:t>
      </w:r>
      <w:r w:rsidRPr="00ED1A81">
        <w:rPr>
          <w:rFonts w:ascii="Arial" w:hAnsi="Arial" w:cs="Arial"/>
          <w:color w:val="000000" w:themeColor="text1"/>
        </w:rPr>
        <w:t xml:space="preserve">that </w:t>
      </w:r>
      <w:proofErr w:type="gramStart"/>
      <w:r w:rsidRPr="00ED1A81">
        <w:rPr>
          <w:rFonts w:ascii="Arial" w:hAnsi="Arial" w:cs="Arial"/>
          <w:color w:val="000000" w:themeColor="text1"/>
        </w:rPr>
        <w:t>Ga(</w:t>
      </w:r>
      <w:proofErr w:type="spellStart"/>
      <w:proofErr w:type="gramEnd"/>
      <w:r w:rsidRPr="00ED1A81">
        <w:rPr>
          <w:rFonts w:ascii="Arial" w:hAnsi="Arial" w:cs="Arial"/>
          <w:color w:val="000000" w:themeColor="text1"/>
        </w:rPr>
        <w:t>tpfc</w:t>
      </w:r>
      <w:proofErr w:type="spellEnd"/>
      <w:r w:rsidRPr="00ED1A81">
        <w:rPr>
          <w:rFonts w:ascii="Arial" w:hAnsi="Arial" w:cs="Arial"/>
          <w:color w:val="000000" w:themeColor="text1"/>
        </w:rPr>
        <w:t xml:space="preserve">) inhibits RNA transcription on the same order as the chemotherapy drugs </w:t>
      </w:r>
      <w:r w:rsidR="0022302F" w:rsidRPr="00ED1A81">
        <w:rPr>
          <w:rFonts w:ascii="Arial" w:hAnsi="Arial" w:cs="Arial"/>
          <w:color w:val="000000" w:themeColor="text1"/>
        </w:rPr>
        <w:t>Actinomycin D and triptolide</w:t>
      </w:r>
      <w:r w:rsidRPr="00ED1A81">
        <w:rPr>
          <w:rFonts w:ascii="Arial" w:hAnsi="Arial" w:cs="Arial"/>
          <w:color w:val="000000" w:themeColor="text1"/>
        </w:rPr>
        <w:t>; similar comparisons can be made using this protocol with other anticancer drug candidates</w:t>
      </w:r>
      <w:r w:rsidR="0022302F" w:rsidRPr="00ED1A81">
        <w:rPr>
          <w:rFonts w:ascii="Arial" w:hAnsi="Arial" w:cs="Arial"/>
          <w:color w:val="000000" w:themeColor="text1"/>
        </w:rPr>
        <w:t>.</w:t>
      </w:r>
      <w:r w:rsidR="005468BB" w:rsidRPr="00ED1A81">
        <w:rPr>
          <w:rFonts w:ascii="Arial" w:hAnsi="Arial" w:cs="Arial"/>
          <w:color w:val="000000" w:themeColor="text1"/>
        </w:rPr>
        <w:t xml:space="preserve"> Actinomycin D is a RNA transcription inhibitor commonly used to treat </w:t>
      </w:r>
      <w:r w:rsidR="00ED1A81" w:rsidRPr="00ED1A81">
        <w:rPr>
          <w:rFonts w:ascii="Arial" w:hAnsi="Arial" w:cs="Arial"/>
          <w:color w:val="000000" w:themeColor="text1"/>
        </w:rPr>
        <w:t>gestational</w:t>
      </w:r>
      <w:r w:rsidR="005468BB" w:rsidRPr="00ED1A81">
        <w:rPr>
          <w:rFonts w:ascii="Arial" w:hAnsi="Arial" w:cs="Arial"/>
          <w:color w:val="000000" w:themeColor="text1"/>
        </w:rPr>
        <w:t xml:space="preserve"> trophoblastic cancer, </w:t>
      </w:r>
      <w:r w:rsidR="005A190A" w:rsidRPr="00ED1A81">
        <w:rPr>
          <w:rFonts w:ascii="Arial" w:hAnsi="Arial" w:cs="Arial"/>
          <w:color w:val="000000" w:themeColor="text1"/>
        </w:rPr>
        <w:t>testicular</w:t>
      </w:r>
      <w:r w:rsidR="005468BB" w:rsidRPr="00ED1A81">
        <w:rPr>
          <w:rFonts w:ascii="Arial" w:hAnsi="Arial" w:cs="Arial"/>
          <w:color w:val="000000" w:themeColor="text1"/>
        </w:rPr>
        <w:t xml:space="preserve"> cancer, </w:t>
      </w:r>
      <w:proofErr w:type="spellStart"/>
      <w:r w:rsidR="005468BB" w:rsidRPr="00ED1A81">
        <w:rPr>
          <w:rFonts w:ascii="Arial" w:hAnsi="Arial" w:cs="Arial"/>
          <w:color w:val="000000" w:themeColor="text1"/>
        </w:rPr>
        <w:t>Wilm’s</w:t>
      </w:r>
      <w:proofErr w:type="spellEnd"/>
      <w:r w:rsidR="005468BB" w:rsidRPr="00ED1A81">
        <w:rPr>
          <w:rFonts w:ascii="Arial" w:hAnsi="Arial" w:cs="Arial"/>
          <w:color w:val="000000" w:themeColor="text1"/>
        </w:rPr>
        <w:t xml:space="preserve"> tumor, </w:t>
      </w:r>
      <w:proofErr w:type="spellStart"/>
      <w:r w:rsidR="005468BB" w:rsidRPr="00ED1A81">
        <w:rPr>
          <w:rFonts w:ascii="Arial" w:hAnsi="Arial" w:cs="Arial"/>
          <w:color w:val="000000" w:themeColor="text1"/>
        </w:rPr>
        <w:t>rhabdomyosacoma</w:t>
      </w:r>
      <w:proofErr w:type="spellEnd"/>
      <w:r w:rsidR="005468BB" w:rsidRPr="00ED1A81">
        <w:rPr>
          <w:rFonts w:ascii="Arial" w:hAnsi="Arial" w:cs="Arial"/>
          <w:color w:val="000000" w:themeColor="text1"/>
        </w:rPr>
        <w:t>, and Ewing’s sarcoma</w:t>
      </w:r>
      <w:r w:rsidR="004851E6" w:rsidRPr="00ED1A81">
        <w:rPr>
          <w:rFonts w:ascii="Arial" w:hAnsi="Arial" w:cs="Arial"/>
          <w:color w:val="000000" w:themeColor="text1"/>
          <w:vertAlign w:val="superscript"/>
        </w:rPr>
        <w:t>6</w:t>
      </w:r>
      <w:r w:rsidR="005468BB" w:rsidRPr="00ED1A81">
        <w:rPr>
          <w:rFonts w:ascii="Arial" w:hAnsi="Arial" w:cs="Arial"/>
          <w:color w:val="000000" w:themeColor="text1"/>
        </w:rPr>
        <w:t xml:space="preserve">. </w:t>
      </w:r>
      <w:r w:rsidR="005A190A" w:rsidRPr="00ED1A81">
        <w:rPr>
          <w:rFonts w:ascii="Arial" w:hAnsi="Arial" w:cs="Arial"/>
        </w:rPr>
        <w:t>Actinomycin D has been used in cancer therapy for nearly</w:t>
      </w:r>
      <w:r w:rsidR="002C109C" w:rsidRPr="00ED1A81">
        <w:rPr>
          <w:rFonts w:ascii="Arial" w:hAnsi="Arial" w:cs="Arial"/>
        </w:rPr>
        <w:t xml:space="preserve"> fifty years</w:t>
      </w:r>
      <w:r w:rsidR="005A190A" w:rsidRPr="00ED1A81">
        <w:rPr>
          <w:rFonts w:ascii="Arial" w:hAnsi="Arial" w:cs="Arial"/>
        </w:rPr>
        <w:t xml:space="preserve"> since it was first approved by the FDA in 1964.</w:t>
      </w:r>
      <w:r w:rsidR="005468BB" w:rsidRPr="00ED1A81">
        <w:rPr>
          <w:rFonts w:ascii="Arial" w:hAnsi="Arial" w:cs="Arial"/>
          <w:color w:val="000000" w:themeColor="text1"/>
        </w:rPr>
        <w:t>Triptolide is a selective transcription inhibitor</w:t>
      </w:r>
      <w:r w:rsidR="00241FB3" w:rsidRPr="00ED1A81">
        <w:rPr>
          <w:rFonts w:ascii="Arial" w:hAnsi="Arial" w:cs="Arial"/>
          <w:color w:val="000000" w:themeColor="text1"/>
        </w:rPr>
        <w:t xml:space="preserve"> </w:t>
      </w:r>
      <w:r w:rsidR="002C109C" w:rsidRPr="00ED1A81">
        <w:rPr>
          <w:rFonts w:ascii="Arial" w:hAnsi="Arial" w:cs="Arial"/>
          <w:color w:val="000000" w:themeColor="text1"/>
        </w:rPr>
        <w:t>that</w:t>
      </w:r>
      <w:r w:rsidR="002C109C" w:rsidRPr="00ED1A81">
        <w:rPr>
          <w:rFonts w:ascii="Arial" w:hAnsi="Arial" w:cs="Arial"/>
        </w:rPr>
        <w:t xml:space="preserve"> has been investigated </w:t>
      </w:r>
      <w:r w:rsidR="00541322" w:rsidRPr="00ED1A81">
        <w:rPr>
          <w:rFonts w:ascii="Arial" w:hAnsi="Arial" w:cs="Arial"/>
          <w:i/>
        </w:rPr>
        <w:t>in vitro</w:t>
      </w:r>
      <w:r w:rsidR="002C109C" w:rsidRPr="00ED1A81">
        <w:rPr>
          <w:rFonts w:ascii="Arial" w:hAnsi="Arial" w:cs="Arial"/>
        </w:rPr>
        <w:t xml:space="preserve"> and in various tumor-bearing animal models for 30 years.</w:t>
      </w:r>
      <w:r w:rsidR="004851E6" w:rsidRPr="00ED1A81">
        <w:rPr>
          <w:rFonts w:ascii="Arial" w:hAnsi="Arial" w:cs="Arial"/>
          <w:vertAlign w:val="superscript"/>
        </w:rPr>
        <w:t>7</w:t>
      </w:r>
    </w:p>
    <w:p w:rsidR="00CB4E2C" w:rsidRPr="00ED1A81" w:rsidRDefault="00CB4E2C" w:rsidP="00ED1A81">
      <w:pPr>
        <w:rPr>
          <w:rFonts w:ascii="Arial" w:hAnsi="Arial" w:cs="Arial"/>
          <w:color w:val="000000" w:themeColor="text1"/>
        </w:rPr>
      </w:pPr>
    </w:p>
    <w:p w:rsidR="00C559F3" w:rsidRPr="00ED1A81" w:rsidRDefault="001A3639" w:rsidP="00ED1A81">
      <w:pPr>
        <w:pStyle w:val="CommentText"/>
      </w:pPr>
      <w:r w:rsidRPr="00ED1A81">
        <w:rPr>
          <w:rFonts w:ascii="Arial" w:hAnsi="Arial" w:cs="Arial"/>
        </w:rPr>
        <w:t xml:space="preserve">The amphiphilic </w:t>
      </w:r>
      <w:r w:rsidR="00E510CD" w:rsidRPr="00ED1A81">
        <w:rPr>
          <w:rFonts w:ascii="Arial" w:hAnsi="Arial" w:cs="Arial"/>
        </w:rPr>
        <w:t>macrocyclic nature of corroles imparts</w:t>
      </w:r>
      <w:r w:rsidR="00E24604" w:rsidRPr="00ED1A81">
        <w:rPr>
          <w:rFonts w:ascii="Arial" w:hAnsi="Arial" w:cs="Arial"/>
        </w:rPr>
        <w:t xml:space="preserve"> significant advantages over other drug classes such as small molecules or biologics.</w:t>
      </w:r>
      <w:r w:rsidR="00C74D0C" w:rsidRPr="00ED1A81">
        <w:rPr>
          <w:rFonts w:ascii="Arial" w:hAnsi="Arial" w:cs="Arial"/>
          <w:vertAlign w:val="superscript"/>
        </w:rPr>
        <w:t>8</w:t>
      </w:r>
      <w:r w:rsidR="002C109C" w:rsidRPr="00ED1A81">
        <w:rPr>
          <w:rFonts w:ascii="Arial" w:hAnsi="Arial" w:cs="Arial"/>
          <w:vertAlign w:val="superscript"/>
        </w:rPr>
        <w:t>-1</w:t>
      </w:r>
      <w:r w:rsidR="00C74D0C" w:rsidRPr="00ED1A81">
        <w:rPr>
          <w:rFonts w:ascii="Arial" w:hAnsi="Arial" w:cs="Arial"/>
          <w:vertAlign w:val="superscript"/>
        </w:rPr>
        <w:t>4</w:t>
      </w:r>
      <w:r w:rsidR="00E24604" w:rsidRPr="00ED1A81">
        <w:rPr>
          <w:rFonts w:ascii="Arial" w:hAnsi="Arial" w:cs="Arial"/>
        </w:rPr>
        <w:t xml:space="preserve"> The macrocyclic character allows for cellular permeability that is </w:t>
      </w:r>
      <w:r w:rsidR="00E510CD" w:rsidRPr="00ED1A81">
        <w:rPr>
          <w:rFonts w:ascii="Arial" w:hAnsi="Arial" w:cs="Arial"/>
        </w:rPr>
        <w:t xml:space="preserve">greater </w:t>
      </w:r>
      <w:r w:rsidR="00E24604" w:rsidRPr="00ED1A81">
        <w:rPr>
          <w:rFonts w:ascii="Arial" w:hAnsi="Arial" w:cs="Arial"/>
        </w:rPr>
        <w:t>than expected for such large molecules</w:t>
      </w:r>
      <w:r w:rsidR="003653AE" w:rsidRPr="00ED1A81">
        <w:rPr>
          <w:rFonts w:ascii="Arial" w:hAnsi="Arial" w:cs="Arial"/>
        </w:rPr>
        <w:t>, and</w:t>
      </w:r>
      <w:r w:rsidR="00C25F74" w:rsidRPr="00ED1A81">
        <w:rPr>
          <w:rFonts w:ascii="Arial" w:hAnsi="Arial" w:cs="Arial"/>
        </w:rPr>
        <w:t xml:space="preserve"> t</w:t>
      </w:r>
      <w:r w:rsidR="00E24604" w:rsidRPr="00ED1A81">
        <w:rPr>
          <w:rFonts w:ascii="Arial" w:hAnsi="Arial" w:cs="Arial"/>
        </w:rPr>
        <w:t>hey are large enough to interact with macromolecular</w:t>
      </w:r>
      <w:r w:rsidR="00B92269" w:rsidRPr="00ED1A81">
        <w:rPr>
          <w:rFonts w:ascii="Arial" w:hAnsi="Arial" w:cs="Arial"/>
        </w:rPr>
        <w:t xml:space="preserve"> surfaces, such as those of proteins</w:t>
      </w:r>
      <w:r w:rsidR="003653AE" w:rsidRPr="00ED1A81">
        <w:rPr>
          <w:rFonts w:ascii="Arial" w:hAnsi="Arial" w:cs="Arial"/>
        </w:rPr>
        <w:t>.</w:t>
      </w:r>
      <w:r w:rsidR="00C74D0C" w:rsidRPr="00ED1A81">
        <w:rPr>
          <w:rFonts w:ascii="Arial" w:hAnsi="Arial" w:cs="Arial"/>
          <w:vertAlign w:val="superscript"/>
        </w:rPr>
        <w:t>8</w:t>
      </w:r>
      <w:r w:rsidR="00241FB3" w:rsidRPr="00ED1A81">
        <w:rPr>
          <w:rFonts w:ascii="Arial" w:hAnsi="Arial" w:cs="Arial"/>
        </w:rPr>
        <w:t xml:space="preserve"> </w:t>
      </w:r>
      <w:r w:rsidR="00E510CD" w:rsidRPr="00ED1A81">
        <w:rPr>
          <w:rFonts w:ascii="Arial" w:hAnsi="Arial" w:cs="Arial"/>
        </w:rPr>
        <w:t xml:space="preserve">Corroles are known to form tight </w:t>
      </w:r>
      <w:proofErr w:type="spellStart"/>
      <w:r w:rsidR="00E510CD" w:rsidRPr="00ED1A81">
        <w:rPr>
          <w:rFonts w:ascii="Arial" w:hAnsi="Arial" w:cs="Arial"/>
        </w:rPr>
        <w:t>noncovalent</w:t>
      </w:r>
      <w:proofErr w:type="spellEnd"/>
      <w:r w:rsidR="00E510CD" w:rsidRPr="00ED1A81">
        <w:rPr>
          <w:rFonts w:ascii="Arial" w:hAnsi="Arial" w:cs="Arial"/>
        </w:rPr>
        <w:t xml:space="preserve"> complexes with biomolecules and drugs.</w:t>
      </w:r>
      <w:r w:rsidR="00B15CD6" w:rsidRPr="00ED1A81">
        <w:rPr>
          <w:rFonts w:ascii="Arial" w:hAnsi="Arial" w:cs="Arial"/>
          <w:vertAlign w:val="superscript"/>
        </w:rPr>
        <w:t>10</w:t>
      </w:r>
      <w:r w:rsidR="00E510CD" w:rsidRPr="00ED1A81">
        <w:rPr>
          <w:rFonts w:ascii="Arial" w:hAnsi="Arial" w:cs="Arial"/>
        </w:rPr>
        <w:t xml:space="preserve"> In addition to the inherent cytotoxicity of the corrole framework, we have demonstrated that a sulfonated corrole acts as a carrier molecule for chemotherapeutic agents, specifically the DNA-intercalating </w:t>
      </w:r>
      <w:proofErr w:type="spellStart"/>
      <w:r w:rsidR="00E510CD" w:rsidRPr="00ED1A81">
        <w:rPr>
          <w:rFonts w:ascii="Arial" w:hAnsi="Arial" w:cs="Arial"/>
        </w:rPr>
        <w:t>anthracycline</w:t>
      </w:r>
      <w:proofErr w:type="spellEnd"/>
      <w:r w:rsidR="00E510CD" w:rsidRPr="00ED1A81">
        <w:rPr>
          <w:rFonts w:ascii="Arial" w:hAnsi="Arial" w:cs="Arial"/>
        </w:rPr>
        <w:t xml:space="preserve"> drug doxorubicin. When the sulfonated corrole was </w:t>
      </w:r>
      <w:proofErr w:type="spellStart"/>
      <w:r w:rsidR="00E510CD" w:rsidRPr="00ED1A81">
        <w:rPr>
          <w:rFonts w:ascii="Arial" w:hAnsi="Arial" w:cs="Arial"/>
        </w:rPr>
        <w:t>coadministered</w:t>
      </w:r>
      <w:proofErr w:type="spellEnd"/>
      <w:r w:rsidR="00E510CD" w:rsidRPr="00ED1A81">
        <w:rPr>
          <w:rFonts w:ascii="Arial" w:hAnsi="Arial" w:cs="Arial"/>
        </w:rPr>
        <w:t xml:space="preserve"> with doxorubicin, a 3-fold enhancement in the IC</w:t>
      </w:r>
      <w:r w:rsidR="00E510CD" w:rsidRPr="00ED1A81">
        <w:rPr>
          <w:rFonts w:ascii="Arial" w:hAnsi="Arial" w:cs="Arial"/>
          <w:vertAlign w:val="subscript"/>
        </w:rPr>
        <w:t>50</w:t>
      </w:r>
      <w:r w:rsidR="00E510CD" w:rsidRPr="00ED1A81">
        <w:rPr>
          <w:rFonts w:ascii="Arial" w:hAnsi="Arial" w:cs="Arial"/>
        </w:rPr>
        <w:t xml:space="preserve"> of doxorubicin was observed for DU-145 cells.</w:t>
      </w:r>
      <w:r w:rsidR="00B241EB" w:rsidRPr="00ED1A81">
        <w:rPr>
          <w:rFonts w:ascii="Arial" w:hAnsi="Arial" w:cs="Arial"/>
          <w:vertAlign w:val="superscript"/>
        </w:rPr>
        <w:t>9</w:t>
      </w:r>
      <w:r w:rsidR="00E510CD" w:rsidRPr="00ED1A81">
        <w:rPr>
          <w:rFonts w:ascii="Arial" w:hAnsi="Arial" w:cs="Arial"/>
        </w:rPr>
        <w:t xml:space="preserve"> </w:t>
      </w:r>
      <w:r w:rsidR="00B241EB" w:rsidRPr="00ED1A81">
        <w:rPr>
          <w:rFonts w:ascii="Arial" w:hAnsi="Arial" w:cs="Arial"/>
        </w:rPr>
        <w:t>The corrole framework is stable and has inherent absorbance and fluorescence properties that, when functionalized, undergo unique absorbance shifts that can be used for characterization.</w:t>
      </w:r>
      <w:r w:rsidR="00B241EB" w:rsidRPr="00ED1A81">
        <w:rPr>
          <w:rFonts w:ascii="Arial" w:hAnsi="Arial" w:cs="Arial"/>
          <w:vertAlign w:val="superscript"/>
        </w:rPr>
        <w:t>10</w:t>
      </w:r>
      <w:r w:rsidR="00B241EB" w:rsidRPr="00ED1A81">
        <w:rPr>
          <w:rFonts w:ascii="Arial" w:hAnsi="Arial" w:cs="Arial"/>
        </w:rPr>
        <w:t xml:space="preserve"> </w:t>
      </w:r>
      <w:r w:rsidR="00C25F74" w:rsidRPr="00ED1A81">
        <w:rPr>
          <w:rFonts w:ascii="Arial" w:hAnsi="Arial" w:cs="Arial"/>
        </w:rPr>
        <w:t xml:space="preserve">Functionalization of the scaffold does not inherently affect the </w:t>
      </w:r>
      <w:proofErr w:type="spellStart"/>
      <w:r w:rsidR="00C25F74" w:rsidRPr="00ED1A81">
        <w:rPr>
          <w:rFonts w:ascii="Arial" w:hAnsi="Arial" w:cs="Arial"/>
        </w:rPr>
        <w:t>photophysical</w:t>
      </w:r>
      <w:proofErr w:type="spellEnd"/>
      <w:r w:rsidR="00C25F74" w:rsidRPr="00ED1A81">
        <w:rPr>
          <w:rFonts w:ascii="Arial" w:hAnsi="Arial" w:cs="Arial"/>
        </w:rPr>
        <w:t xml:space="preserve"> properties of the corrole,</w:t>
      </w:r>
      <w:r w:rsidR="00C74D0C" w:rsidRPr="00ED1A81">
        <w:rPr>
          <w:rFonts w:ascii="Arial" w:hAnsi="Arial" w:cs="Arial"/>
          <w:vertAlign w:val="superscript"/>
        </w:rPr>
        <w:t>9</w:t>
      </w:r>
      <w:r w:rsidR="00C25F74" w:rsidRPr="00ED1A81">
        <w:rPr>
          <w:rFonts w:ascii="Arial" w:hAnsi="Arial" w:cs="Arial"/>
          <w:vertAlign w:val="superscript"/>
        </w:rPr>
        <w:t>-1</w:t>
      </w:r>
      <w:r w:rsidR="00B15CD6" w:rsidRPr="00ED1A81">
        <w:rPr>
          <w:rFonts w:ascii="Arial" w:hAnsi="Arial" w:cs="Arial"/>
          <w:vertAlign w:val="superscript"/>
        </w:rPr>
        <w:t>5</w:t>
      </w:r>
      <w:r w:rsidR="00C25F74" w:rsidRPr="00ED1A81">
        <w:rPr>
          <w:rFonts w:ascii="Arial" w:hAnsi="Arial" w:cs="Arial"/>
        </w:rPr>
        <w:t xml:space="preserve"> but, a</w:t>
      </w:r>
      <w:r w:rsidR="00B92269" w:rsidRPr="00ED1A81">
        <w:rPr>
          <w:rFonts w:ascii="Arial" w:hAnsi="Arial" w:cs="Arial"/>
        </w:rPr>
        <w:t xml:space="preserve">s seen with a sulfonated corrole, </w:t>
      </w:r>
      <w:r w:rsidR="00DF2869" w:rsidRPr="00ED1A81">
        <w:rPr>
          <w:rFonts w:ascii="Arial" w:hAnsi="Arial" w:cs="Arial"/>
        </w:rPr>
        <w:t xml:space="preserve">selectively modifying the </w:t>
      </w:r>
      <w:r w:rsidR="00DF2869" w:rsidRPr="00ED1A81">
        <w:rPr>
          <w:rFonts w:ascii="Arial" w:hAnsi="Arial" w:cs="Arial"/>
        </w:rPr>
        <w:lastRenderedPageBreak/>
        <w:t xml:space="preserve">framework of the corrole </w:t>
      </w:r>
      <w:r w:rsidR="00B92269" w:rsidRPr="00ED1A81">
        <w:rPr>
          <w:rFonts w:ascii="Arial" w:hAnsi="Arial" w:cs="Arial"/>
        </w:rPr>
        <w:t xml:space="preserve">can substantially change </w:t>
      </w:r>
      <w:r w:rsidR="00DF2869" w:rsidRPr="00ED1A81">
        <w:rPr>
          <w:rFonts w:ascii="Arial" w:hAnsi="Arial" w:cs="Arial"/>
        </w:rPr>
        <w:t xml:space="preserve">its </w:t>
      </w:r>
      <w:r w:rsidR="00B92269" w:rsidRPr="00ED1A81">
        <w:rPr>
          <w:rFonts w:ascii="Arial" w:hAnsi="Arial" w:cs="Arial"/>
        </w:rPr>
        <w:t>biological properties.</w:t>
      </w:r>
      <w:r w:rsidR="00241FB3" w:rsidRPr="00ED1A81">
        <w:rPr>
          <w:rFonts w:ascii="Arial" w:hAnsi="Arial" w:cs="Arial"/>
          <w:vertAlign w:val="superscript"/>
        </w:rPr>
        <w:t>1</w:t>
      </w:r>
      <w:r w:rsidR="00B15CD6" w:rsidRPr="00ED1A81">
        <w:rPr>
          <w:rFonts w:ascii="Arial" w:hAnsi="Arial" w:cs="Arial"/>
          <w:vertAlign w:val="superscript"/>
        </w:rPr>
        <w:t>6</w:t>
      </w:r>
      <w:r w:rsidR="00241FB3" w:rsidRPr="00ED1A81">
        <w:rPr>
          <w:rFonts w:ascii="Arial" w:hAnsi="Arial" w:cs="Arial"/>
        </w:rPr>
        <w:t xml:space="preserve"> </w:t>
      </w:r>
      <w:r w:rsidR="00283537" w:rsidRPr="00ED1A81">
        <w:rPr>
          <w:rFonts w:ascii="Arial" w:hAnsi="Arial" w:cs="Arial"/>
          <w:color w:val="000000" w:themeColor="text1"/>
        </w:rPr>
        <w:t>We</w:t>
      </w:r>
      <w:r w:rsidR="00B80B9B" w:rsidRPr="00ED1A81">
        <w:rPr>
          <w:rFonts w:ascii="Arial" w:hAnsi="Arial" w:cs="Arial"/>
          <w:color w:val="000000" w:themeColor="text1"/>
        </w:rPr>
        <w:t xml:space="preserve"> previously evaluated six </w:t>
      </w:r>
      <w:proofErr w:type="spellStart"/>
      <w:r w:rsidR="00B80B9B" w:rsidRPr="00ED1A81">
        <w:rPr>
          <w:rFonts w:ascii="Arial" w:hAnsi="Arial" w:cs="Arial"/>
          <w:color w:val="000000" w:themeColor="text1"/>
        </w:rPr>
        <w:t>metallocorroles</w:t>
      </w:r>
      <w:proofErr w:type="spellEnd"/>
      <w:r w:rsidR="00B80B9B" w:rsidRPr="00ED1A81">
        <w:rPr>
          <w:rFonts w:ascii="Arial" w:hAnsi="Arial" w:cs="Arial"/>
          <w:color w:val="000000" w:themeColor="text1"/>
        </w:rPr>
        <w:t xml:space="preserve"> against seven human cancer cell lines. The</w:t>
      </w:r>
      <w:r w:rsidR="00B92269" w:rsidRPr="00ED1A81">
        <w:rPr>
          <w:rFonts w:ascii="Arial" w:hAnsi="Arial" w:cs="Arial"/>
          <w:color w:val="000000" w:themeColor="text1"/>
        </w:rPr>
        <w:t xml:space="preserve"> results indicate</w:t>
      </w:r>
      <w:r w:rsidR="00B80B9B" w:rsidRPr="00ED1A81">
        <w:rPr>
          <w:rFonts w:ascii="Arial" w:hAnsi="Arial" w:cs="Arial"/>
          <w:color w:val="000000" w:themeColor="text1"/>
        </w:rPr>
        <w:t xml:space="preserve"> that toxicity to</w:t>
      </w:r>
      <w:r w:rsidR="00B92269" w:rsidRPr="00ED1A81">
        <w:rPr>
          <w:rFonts w:ascii="Arial" w:hAnsi="Arial" w:cs="Arial"/>
          <w:color w:val="000000" w:themeColor="text1"/>
        </w:rPr>
        <w:t xml:space="preserve">ward human cancer cells </w:t>
      </w:r>
      <w:r w:rsidR="00E510CD" w:rsidRPr="00ED1A81">
        <w:rPr>
          <w:rFonts w:ascii="Arial" w:hAnsi="Arial" w:cs="Arial"/>
          <w:color w:val="000000" w:themeColor="text1"/>
        </w:rPr>
        <w:t xml:space="preserve">is dependent </w:t>
      </w:r>
      <w:r w:rsidR="00B80B9B" w:rsidRPr="00ED1A81">
        <w:rPr>
          <w:rFonts w:ascii="Arial" w:hAnsi="Arial" w:cs="Arial"/>
          <w:color w:val="000000" w:themeColor="text1"/>
        </w:rPr>
        <w:t xml:space="preserve">on the </w:t>
      </w:r>
      <w:r w:rsidR="00CC0D89" w:rsidRPr="00ED1A81">
        <w:rPr>
          <w:rFonts w:ascii="Arial" w:hAnsi="Arial" w:cs="Arial"/>
          <w:color w:val="000000" w:themeColor="text1"/>
        </w:rPr>
        <w:t>specific</w:t>
      </w:r>
      <w:r w:rsidR="00B80B9B" w:rsidRPr="00ED1A81">
        <w:rPr>
          <w:rFonts w:ascii="Arial" w:hAnsi="Arial" w:cs="Arial"/>
          <w:color w:val="000000" w:themeColor="text1"/>
        </w:rPr>
        <w:t xml:space="preserve"> metal ion</w:t>
      </w:r>
      <w:r w:rsidR="00C25F74" w:rsidRPr="00ED1A81">
        <w:rPr>
          <w:rFonts w:ascii="Arial" w:hAnsi="Arial" w:cs="Arial"/>
          <w:color w:val="000000" w:themeColor="text1"/>
        </w:rPr>
        <w:t>,</w:t>
      </w:r>
      <w:r w:rsidR="00B80B9B" w:rsidRPr="00ED1A81">
        <w:rPr>
          <w:rFonts w:ascii="Arial" w:hAnsi="Arial" w:cs="Arial"/>
          <w:color w:val="000000" w:themeColor="text1"/>
        </w:rPr>
        <w:t xml:space="preserve"> as well as functional group substitution. </w:t>
      </w:r>
      <w:r w:rsidR="007826DC" w:rsidRPr="00ED1A81">
        <w:rPr>
          <w:rFonts w:ascii="Arial" w:hAnsi="Arial" w:cs="Arial"/>
          <w:color w:val="000000" w:themeColor="text1"/>
        </w:rPr>
        <w:t>For instance, sulfonated g</w:t>
      </w:r>
      <w:r w:rsidR="00B92269" w:rsidRPr="00ED1A81">
        <w:rPr>
          <w:rFonts w:ascii="Arial" w:hAnsi="Arial" w:cs="Arial"/>
          <w:color w:val="000000" w:themeColor="text1"/>
        </w:rPr>
        <w:t xml:space="preserve">allium corroles </w:t>
      </w:r>
      <w:r w:rsidR="00B80B9B" w:rsidRPr="00ED1A81">
        <w:rPr>
          <w:rFonts w:ascii="Arial" w:hAnsi="Arial" w:cs="Arial"/>
          <w:color w:val="000000" w:themeColor="text1"/>
        </w:rPr>
        <w:t>experienced high cellular uptake and penetrated selectively into the nucleus of brain metastatic p</w:t>
      </w:r>
      <w:r w:rsidR="00CC0D89" w:rsidRPr="00ED1A81">
        <w:rPr>
          <w:rFonts w:ascii="Arial" w:hAnsi="Arial" w:cs="Arial"/>
          <w:color w:val="000000" w:themeColor="text1"/>
        </w:rPr>
        <w:t>rostate cancer cells (</w:t>
      </w:r>
      <w:r w:rsidR="00B80B9B" w:rsidRPr="00ED1A81">
        <w:rPr>
          <w:rFonts w:ascii="Arial" w:hAnsi="Arial" w:cs="Arial"/>
          <w:color w:val="000000" w:themeColor="text1"/>
        </w:rPr>
        <w:t>DU-145)</w:t>
      </w:r>
      <w:r w:rsidR="00CC0D89" w:rsidRPr="00ED1A81">
        <w:rPr>
          <w:rFonts w:ascii="Arial" w:hAnsi="Arial" w:cs="Arial"/>
          <w:color w:val="000000" w:themeColor="text1"/>
        </w:rPr>
        <w:t>; the same corrole</w:t>
      </w:r>
      <w:r w:rsidR="00D34DBF" w:rsidRPr="00ED1A81">
        <w:rPr>
          <w:rFonts w:ascii="Arial" w:hAnsi="Arial" w:cs="Arial"/>
          <w:color w:val="000000" w:themeColor="text1"/>
        </w:rPr>
        <w:t>,</w:t>
      </w:r>
      <w:r w:rsidR="00CC0D89" w:rsidRPr="00ED1A81">
        <w:rPr>
          <w:rFonts w:ascii="Arial" w:hAnsi="Arial" w:cs="Arial"/>
          <w:color w:val="000000" w:themeColor="text1"/>
        </w:rPr>
        <w:t xml:space="preserve"> </w:t>
      </w:r>
      <w:r w:rsidR="00D34DBF" w:rsidRPr="00ED1A81">
        <w:rPr>
          <w:rFonts w:ascii="Arial" w:hAnsi="Arial" w:cs="Arial"/>
          <w:color w:val="000000" w:themeColor="text1"/>
        </w:rPr>
        <w:t xml:space="preserve">though it </w:t>
      </w:r>
      <w:r w:rsidR="00CC0D89" w:rsidRPr="00ED1A81">
        <w:rPr>
          <w:rFonts w:ascii="Arial" w:hAnsi="Arial" w:cs="Arial"/>
          <w:color w:val="000000" w:themeColor="text1"/>
        </w:rPr>
        <w:t>does</w:t>
      </w:r>
      <w:r w:rsidR="004355BA" w:rsidRPr="00ED1A81">
        <w:rPr>
          <w:rFonts w:ascii="Arial" w:hAnsi="Arial" w:cs="Arial"/>
          <w:color w:val="000000" w:themeColor="text1"/>
        </w:rPr>
        <w:t xml:space="preserve"> not penetrate into the nucleus</w:t>
      </w:r>
      <w:r w:rsidR="00D34DBF" w:rsidRPr="00ED1A81">
        <w:rPr>
          <w:rFonts w:ascii="Arial" w:hAnsi="Arial" w:cs="Arial"/>
          <w:color w:val="000000" w:themeColor="text1"/>
        </w:rPr>
        <w:t xml:space="preserve"> of other cell lines</w:t>
      </w:r>
      <w:r w:rsidR="004355BA" w:rsidRPr="00ED1A81">
        <w:rPr>
          <w:rFonts w:ascii="Arial" w:hAnsi="Arial" w:cs="Arial"/>
          <w:color w:val="000000" w:themeColor="text1"/>
        </w:rPr>
        <w:t xml:space="preserve">, </w:t>
      </w:r>
      <w:r w:rsidR="00CC0D89" w:rsidRPr="00ED1A81">
        <w:rPr>
          <w:rFonts w:ascii="Arial" w:hAnsi="Arial" w:cs="Arial"/>
          <w:color w:val="000000" w:themeColor="text1"/>
        </w:rPr>
        <w:t>exhibits greater cytotoxicity for breast (MDA-MB-231), melanoma (SK-MEL-28), and ovarian (OVCAR-3) cancer cells</w:t>
      </w:r>
      <w:r w:rsidR="004355BA" w:rsidRPr="00ED1A81">
        <w:rPr>
          <w:rFonts w:ascii="Arial" w:hAnsi="Arial" w:cs="Arial"/>
          <w:color w:val="000000" w:themeColor="text1"/>
        </w:rPr>
        <w:t xml:space="preserve"> than for prostate cancer</w:t>
      </w:r>
      <w:r w:rsidR="004233FF" w:rsidRPr="00ED1A81">
        <w:rPr>
          <w:rFonts w:ascii="Arial" w:hAnsi="Arial" w:cs="Arial"/>
          <w:color w:val="000000" w:themeColor="text1"/>
        </w:rPr>
        <w:t>.</w:t>
      </w:r>
      <w:r w:rsidR="00B241EB" w:rsidRPr="00ED1A81">
        <w:rPr>
          <w:rFonts w:ascii="Arial" w:hAnsi="Arial" w:cs="Arial"/>
          <w:color w:val="000000" w:themeColor="text1"/>
          <w:vertAlign w:val="superscript"/>
        </w:rPr>
        <w:t>9</w:t>
      </w:r>
    </w:p>
    <w:p w:rsidR="00C559F3" w:rsidRPr="00ED1A81" w:rsidRDefault="00C559F3" w:rsidP="00ED1A81">
      <w:pPr>
        <w:rPr>
          <w:rFonts w:ascii="Arial" w:hAnsi="Arial" w:cs="Arial"/>
          <w:color w:val="000000" w:themeColor="text1"/>
        </w:rPr>
      </w:pPr>
    </w:p>
    <w:p w:rsidR="004233FF" w:rsidRPr="00ED1A81" w:rsidRDefault="00C5003C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  <w:color w:val="000000" w:themeColor="text1"/>
        </w:rPr>
        <w:t>Initial cell-based assays indicate that these compounds show promise as anti-cancer therapeutic agents</w:t>
      </w:r>
      <w:r w:rsidR="001C112A" w:rsidRPr="00ED1A81">
        <w:rPr>
          <w:rFonts w:ascii="Arial" w:hAnsi="Arial" w:cs="Arial"/>
          <w:color w:val="000000" w:themeColor="text1"/>
        </w:rPr>
        <w:t>, which</w:t>
      </w:r>
      <w:r w:rsidRPr="00ED1A81">
        <w:rPr>
          <w:rFonts w:ascii="Arial" w:hAnsi="Arial" w:cs="Arial"/>
          <w:color w:val="000000" w:themeColor="text1"/>
        </w:rPr>
        <w:t xml:space="preserve"> merit</w:t>
      </w:r>
      <w:r w:rsidR="001C112A" w:rsidRPr="00ED1A81">
        <w:rPr>
          <w:rFonts w:ascii="Arial" w:hAnsi="Arial" w:cs="Arial"/>
          <w:color w:val="000000" w:themeColor="text1"/>
        </w:rPr>
        <w:t>s</w:t>
      </w:r>
      <w:r w:rsidRPr="00ED1A81">
        <w:rPr>
          <w:rFonts w:ascii="Arial" w:hAnsi="Arial" w:cs="Arial"/>
          <w:color w:val="000000" w:themeColor="text1"/>
        </w:rPr>
        <w:t xml:space="preserve"> further investigation into the mechanism of action. Transcription inhibition </w:t>
      </w:r>
      <w:r w:rsidR="00AF7B22" w:rsidRPr="00ED1A81">
        <w:rPr>
          <w:rFonts w:ascii="Arial" w:hAnsi="Arial" w:cs="Arial"/>
          <w:color w:val="000000" w:themeColor="text1"/>
        </w:rPr>
        <w:t>is</w:t>
      </w:r>
      <w:r w:rsidRPr="00ED1A81">
        <w:rPr>
          <w:rFonts w:ascii="Arial" w:hAnsi="Arial" w:cs="Arial"/>
          <w:color w:val="000000" w:themeColor="text1"/>
        </w:rPr>
        <w:t xml:space="preserve"> observed with </w:t>
      </w:r>
      <w:r w:rsidR="00E510CD" w:rsidRPr="00ED1A81">
        <w:rPr>
          <w:rFonts w:ascii="Arial" w:hAnsi="Arial" w:cs="Arial"/>
          <w:color w:val="000000" w:themeColor="text1"/>
        </w:rPr>
        <w:t xml:space="preserve">certain </w:t>
      </w:r>
      <w:r w:rsidRPr="00ED1A81">
        <w:rPr>
          <w:rFonts w:ascii="Arial" w:hAnsi="Arial" w:cs="Arial"/>
          <w:color w:val="000000" w:themeColor="text1"/>
        </w:rPr>
        <w:t xml:space="preserve">organometallic </w:t>
      </w:r>
      <w:r w:rsidR="00241FB3" w:rsidRPr="00ED1A81">
        <w:rPr>
          <w:rFonts w:ascii="Arial" w:hAnsi="Arial" w:cs="Arial"/>
          <w:color w:val="000000" w:themeColor="text1"/>
        </w:rPr>
        <w:t>complexes</w:t>
      </w:r>
      <w:r w:rsidR="00241FB3" w:rsidRPr="00ED1A81">
        <w:rPr>
          <w:rFonts w:ascii="Arial" w:hAnsi="Arial" w:cs="Arial"/>
          <w:color w:val="000000" w:themeColor="text1"/>
          <w:vertAlign w:val="superscript"/>
        </w:rPr>
        <w:t>1</w:t>
      </w:r>
      <w:r w:rsidR="00C74D0C" w:rsidRPr="00ED1A81">
        <w:rPr>
          <w:rFonts w:ascii="Arial" w:hAnsi="Arial" w:cs="Arial"/>
          <w:color w:val="000000" w:themeColor="text1"/>
          <w:vertAlign w:val="superscript"/>
        </w:rPr>
        <w:t>7</w:t>
      </w:r>
      <w:r w:rsidR="007E0179" w:rsidRPr="00ED1A81">
        <w:rPr>
          <w:rFonts w:ascii="Arial" w:hAnsi="Arial" w:cs="Arial"/>
          <w:color w:val="000000" w:themeColor="text1"/>
          <w:vertAlign w:val="superscript"/>
        </w:rPr>
        <w:t>-</w:t>
      </w:r>
      <w:r w:rsidR="00241FB3" w:rsidRPr="00ED1A81">
        <w:rPr>
          <w:rFonts w:ascii="Arial" w:hAnsi="Arial" w:cs="Arial"/>
          <w:color w:val="000000" w:themeColor="text1"/>
          <w:vertAlign w:val="superscript"/>
        </w:rPr>
        <w:t>2</w:t>
      </w:r>
      <w:r w:rsidR="00C74D0C" w:rsidRPr="00ED1A81">
        <w:rPr>
          <w:rFonts w:ascii="Arial" w:hAnsi="Arial" w:cs="Arial"/>
          <w:color w:val="000000" w:themeColor="text1"/>
          <w:vertAlign w:val="superscript"/>
        </w:rPr>
        <w:t>7</w:t>
      </w:r>
      <w:r w:rsidRPr="00ED1A81">
        <w:rPr>
          <w:rFonts w:ascii="Arial" w:hAnsi="Arial" w:cs="Arial"/>
          <w:color w:val="000000" w:themeColor="text1"/>
        </w:rPr>
        <w:t xml:space="preserve"> and we sought to </w:t>
      </w:r>
      <w:r w:rsidR="001C112A" w:rsidRPr="00ED1A81">
        <w:rPr>
          <w:rFonts w:ascii="Arial" w:hAnsi="Arial" w:cs="Arial"/>
          <w:color w:val="000000" w:themeColor="text1"/>
        </w:rPr>
        <w:t>examine this process</w:t>
      </w:r>
      <w:r w:rsidRPr="00ED1A81">
        <w:rPr>
          <w:rFonts w:ascii="Arial" w:hAnsi="Arial" w:cs="Arial"/>
          <w:color w:val="000000" w:themeColor="text1"/>
        </w:rPr>
        <w:t xml:space="preserve"> as a possible mechanism </w:t>
      </w:r>
      <w:r w:rsidR="001C112A" w:rsidRPr="00ED1A81">
        <w:rPr>
          <w:rFonts w:ascii="Arial" w:hAnsi="Arial" w:cs="Arial"/>
          <w:color w:val="000000" w:themeColor="text1"/>
        </w:rPr>
        <w:t xml:space="preserve">for the cytotoxic behavior </w:t>
      </w:r>
      <w:r w:rsidRPr="00ED1A81">
        <w:rPr>
          <w:rFonts w:ascii="Arial" w:hAnsi="Arial" w:cs="Arial"/>
          <w:color w:val="000000" w:themeColor="text1"/>
        </w:rPr>
        <w:t xml:space="preserve">of </w:t>
      </w:r>
      <w:r w:rsidR="001C112A" w:rsidRPr="00ED1A81">
        <w:rPr>
          <w:rFonts w:ascii="Arial" w:hAnsi="Arial" w:cs="Arial"/>
          <w:color w:val="000000" w:themeColor="text1"/>
        </w:rPr>
        <w:t>the corrole family</w:t>
      </w:r>
      <w:r w:rsidRPr="00ED1A81">
        <w:rPr>
          <w:rFonts w:ascii="Arial" w:hAnsi="Arial" w:cs="Arial"/>
          <w:color w:val="000000" w:themeColor="text1"/>
        </w:rPr>
        <w:t xml:space="preserve">. </w:t>
      </w:r>
      <w:r w:rsidR="00C559F3" w:rsidRPr="00ED1A81">
        <w:rPr>
          <w:rFonts w:ascii="Arial" w:hAnsi="Arial" w:cs="Arial"/>
          <w:color w:val="000000" w:themeColor="text1"/>
        </w:rPr>
        <w:t xml:space="preserve">This transcription assay provides a </w:t>
      </w:r>
      <w:r w:rsidR="00E510CD" w:rsidRPr="00ED1A81">
        <w:rPr>
          <w:rFonts w:ascii="Arial" w:hAnsi="Arial" w:cs="Arial"/>
          <w:color w:val="000000" w:themeColor="text1"/>
        </w:rPr>
        <w:t xml:space="preserve">straightforward, inexpensive, and </w:t>
      </w:r>
      <w:r w:rsidR="00C559F3" w:rsidRPr="00ED1A81">
        <w:rPr>
          <w:rFonts w:ascii="Arial" w:hAnsi="Arial" w:cs="Arial"/>
          <w:color w:val="000000" w:themeColor="text1"/>
        </w:rPr>
        <w:t xml:space="preserve">facile </w:t>
      </w:r>
      <w:r w:rsidRPr="00ED1A81">
        <w:rPr>
          <w:rFonts w:ascii="Arial" w:hAnsi="Arial" w:cs="Arial"/>
          <w:color w:val="000000" w:themeColor="text1"/>
        </w:rPr>
        <w:t>method for assessing transcription inhibition, which will lead to more detailed information about the effects of these molecules in live cells.</w:t>
      </w:r>
    </w:p>
    <w:p w:rsidR="004233FF" w:rsidRPr="00ED1A81" w:rsidRDefault="004233FF" w:rsidP="00ED1A81">
      <w:pPr>
        <w:rPr>
          <w:rFonts w:ascii="Arial" w:hAnsi="Arial" w:cs="Arial"/>
          <w:color w:val="000000" w:themeColor="text1"/>
        </w:rPr>
      </w:pPr>
    </w:p>
    <w:p w:rsidR="004233FF" w:rsidRPr="00ED1A81" w:rsidRDefault="00AF7B22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color w:val="000000" w:themeColor="text1"/>
        </w:rPr>
        <w:t>Here</w:t>
      </w:r>
      <w:r w:rsidR="00A11B44" w:rsidRPr="00ED1A81">
        <w:rPr>
          <w:rFonts w:ascii="Arial" w:hAnsi="Arial" w:cs="Arial"/>
          <w:color w:val="000000" w:themeColor="text1"/>
        </w:rPr>
        <w:t xml:space="preserve">, the </w:t>
      </w:r>
      <w:r w:rsidR="00370EF6" w:rsidRPr="00ED1A81">
        <w:rPr>
          <w:rFonts w:ascii="Arial" w:hAnsi="Arial" w:cs="Arial"/>
          <w:color w:val="000000" w:themeColor="text1"/>
        </w:rPr>
        <w:t>transcription inhibition</w:t>
      </w:r>
      <w:r w:rsidR="00A11B44" w:rsidRPr="00ED1A81">
        <w:rPr>
          <w:rFonts w:ascii="Arial" w:hAnsi="Arial" w:cs="Arial"/>
          <w:color w:val="000000" w:themeColor="text1"/>
        </w:rPr>
        <w:t xml:space="preserve"> of </w:t>
      </w:r>
      <w:proofErr w:type="gramStart"/>
      <w:r w:rsidR="007826DC" w:rsidRPr="00ED1A81">
        <w:rPr>
          <w:rFonts w:ascii="Arial" w:hAnsi="Arial" w:cs="Arial"/>
        </w:rPr>
        <w:t>g</w:t>
      </w:r>
      <w:r w:rsidR="00A11B44" w:rsidRPr="00ED1A81">
        <w:rPr>
          <w:rFonts w:ascii="Arial" w:hAnsi="Arial" w:cs="Arial"/>
        </w:rPr>
        <w:t>allium(</w:t>
      </w:r>
      <w:proofErr w:type="gramEnd"/>
      <w:r w:rsidR="00A11B44" w:rsidRPr="00ED1A81">
        <w:rPr>
          <w:rFonts w:ascii="Arial" w:hAnsi="Arial" w:cs="Arial"/>
        </w:rPr>
        <w:t>III) 5,10,15-(</w:t>
      </w:r>
      <w:proofErr w:type="spellStart"/>
      <w:r w:rsidR="00A11B44" w:rsidRPr="00ED1A81">
        <w:rPr>
          <w:rFonts w:ascii="Arial" w:hAnsi="Arial" w:cs="Arial"/>
        </w:rPr>
        <w:t>tris</w:t>
      </w:r>
      <w:proofErr w:type="spellEnd"/>
      <w:r w:rsidR="00A11B44" w:rsidRPr="00ED1A81">
        <w:rPr>
          <w:rFonts w:ascii="Arial" w:hAnsi="Arial" w:cs="Arial"/>
        </w:rPr>
        <w:t>)</w:t>
      </w:r>
      <w:proofErr w:type="spellStart"/>
      <w:r w:rsidR="00A11B44" w:rsidRPr="00ED1A81">
        <w:rPr>
          <w:rFonts w:ascii="Arial" w:hAnsi="Arial" w:cs="Arial"/>
        </w:rPr>
        <w:t>pentafluorophenylcorrole</w:t>
      </w:r>
      <w:proofErr w:type="spellEnd"/>
      <w:r w:rsidR="00A11B44" w:rsidRPr="00ED1A81">
        <w:rPr>
          <w:rFonts w:ascii="Arial" w:hAnsi="Arial" w:cs="Arial"/>
        </w:rPr>
        <w:t xml:space="preserve"> (Ga(</w:t>
      </w:r>
      <w:proofErr w:type="spellStart"/>
      <w:r w:rsidR="00A11B44" w:rsidRPr="00ED1A81">
        <w:rPr>
          <w:rFonts w:ascii="Arial" w:hAnsi="Arial" w:cs="Arial"/>
        </w:rPr>
        <w:t>tpfc</w:t>
      </w:r>
      <w:proofErr w:type="spellEnd"/>
      <w:r w:rsidR="00A11B44" w:rsidRPr="00ED1A81">
        <w:rPr>
          <w:rFonts w:ascii="Arial" w:hAnsi="Arial" w:cs="Arial"/>
        </w:rPr>
        <w:t>)) and its freebase analog</w:t>
      </w:r>
      <w:r w:rsidR="00E34478" w:rsidRPr="00ED1A81">
        <w:rPr>
          <w:rFonts w:ascii="Arial" w:hAnsi="Arial" w:cs="Arial"/>
        </w:rPr>
        <w:t>ue</w:t>
      </w:r>
      <w:r w:rsidR="00A11B44" w:rsidRPr="00ED1A81">
        <w:rPr>
          <w:rFonts w:ascii="Arial" w:hAnsi="Arial" w:cs="Arial"/>
        </w:rPr>
        <w:t xml:space="preserve"> </w:t>
      </w:r>
      <w:r w:rsidR="004233FF" w:rsidRPr="00ED1A81">
        <w:rPr>
          <w:rFonts w:ascii="Arial" w:hAnsi="Arial" w:cs="Arial"/>
        </w:rPr>
        <w:t>5,10,15-(</w:t>
      </w:r>
      <w:proofErr w:type="spellStart"/>
      <w:r w:rsidR="004233FF" w:rsidRPr="00ED1A81">
        <w:rPr>
          <w:rFonts w:ascii="Arial" w:hAnsi="Arial" w:cs="Arial"/>
        </w:rPr>
        <w:t>tris</w:t>
      </w:r>
      <w:proofErr w:type="spellEnd"/>
      <w:r w:rsidR="004233FF" w:rsidRPr="00ED1A81">
        <w:rPr>
          <w:rFonts w:ascii="Arial" w:hAnsi="Arial" w:cs="Arial"/>
        </w:rPr>
        <w:t>)</w:t>
      </w:r>
      <w:proofErr w:type="spellStart"/>
      <w:r w:rsidR="004233FF" w:rsidRPr="00ED1A81">
        <w:rPr>
          <w:rFonts w:ascii="Arial" w:hAnsi="Arial" w:cs="Arial"/>
        </w:rPr>
        <w:t>pentafluorophenylcorrole</w:t>
      </w:r>
      <w:proofErr w:type="spellEnd"/>
      <w:r w:rsidR="004233FF" w:rsidRPr="00ED1A81">
        <w:rPr>
          <w:rFonts w:ascii="Arial" w:hAnsi="Arial" w:cs="Arial"/>
        </w:rPr>
        <w:t xml:space="preserve"> (</w:t>
      </w:r>
      <w:proofErr w:type="spellStart"/>
      <w:r w:rsidR="004233FF" w:rsidRPr="00ED1A81">
        <w:rPr>
          <w:rFonts w:ascii="Arial" w:hAnsi="Arial" w:cs="Arial"/>
        </w:rPr>
        <w:t>tpfc</w:t>
      </w:r>
      <w:proofErr w:type="spellEnd"/>
      <w:r w:rsidR="004233FF" w:rsidRPr="00ED1A81">
        <w:rPr>
          <w:rFonts w:ascii="Arial" w:hAnsi="Arial" w:cs="Arial"/>
        </w:rPr>
        <w:t>)</w:t>
      </w:r>
      <w:r w:rsidR="0074040A" w:rsidRPr="00ED1A81">
        <w:rPr>
          <w:rFonts w:ascii="Arial" w:hAnsi="Arial" w:cs="Arial"/>
        </w:rPr>
        <w:t xml:space="preserve"> (</w:t>
      </w:r>
      <w:r w:rsidR="0074040A" w:rsidRPr="00ED1A81">
        <w:rPr>
          <w:rFonts w:ascii="Arial" w:hAnsi="Arial" w:cs="Arial"/>
          <w:b/>
        </w:rPr>
        <w:t>Figure 1</w:t>
      </w:r>
      <w:r w:rsidR="0074040A" w:rsidRPr="00ED1A81">
        <w:rPr>
          <w:rFonts w:ascii="Arial" w:hAnsi="Arial" w:cs="Arial"/>
        </w:rPr>
        <w:t>)</w:t>
      </w:r>
      <w:r w:rsidR="000C3A64" w:rsidRPr="00ED1A81">
        <w:rPr>
          <w:rFonts w:ascii="Arial" w:hAnsi="Arial" w:cs="Arial"/>
        </w:rPr>
        <w:t xml:space="preserve"> are tested</w:t>
      </w:r>
      <w:r w:rsidR="004233FF" w:rsidRPr="00ED1A81">
        <w:rPr>
          <w:rFonts w:ascii="Arial" w:hAnsi="Arial" w:cs="Arial"/>
        </w:rPr>
        <w:t xml:space="preserve">. </w:t>
      </w:r>
      <w:r w:rsidR="007E0179" w:rsidRPr="00ED1A81">
        <w:rPr>
          <w:rFonts w:ascii="Arial" w:hAnsi="Arial" w:cs="Arial"/>
        </w:rPr>
        <w:t>Unlike some</w:t>
      </w:r>
      <w:r w:rsidR="00283537" w:rsidRPr="00ED1A81">
        <w:rPr>
          <w:rFonts w:ascii="Arial" w:hAnsi="Arial" w:cs="Arial"/>
        </w:rPr>
        <w:t xml:space="preserve"> transition</w:t>
      </w:r>
      <w:r w:rsidR="007E0179" w:rsidRPr="00ED1A81">
        <w:rPr>
          <w:rFonts w:ascii="Arial" w:hAnsi="Arial" w:cs="Arial"/>
        </w:rPr>
        <w:t xml:space="preserve"> metal complexes, </w:t>
      </w:r>
      <w:proofErr w:type="gramStart"/>
      <w:r w:rsidR="007E0179" w:rsidRPr="00ED1A81">
        <w:rPr>
          <w:rFonts w:ascii="Arial" w:hAnsi="Arial" w:cs="Arial"/>
        </w:rPr>
        <w:t>gallium(</w:t>
      </w:r>
      <w:proofErr w:type="gramEnd"/>
      <w:r w:rsidR="007E0179" w:rsidRPr="00ED1A81">
        <w:rPr>
          <w:rFonts w:ascii="Arial" w:hAnsi="Arial" w:cs="Arial"/>
        </w:rPr>
        <w:t xml:space="preserve">III) is redox inactive and therefore </w:t>
      </w:r>
      <w:r w:rsidR="00E510CD" w:rsidRPr="00ED1A81">
        <w:rPr>
          <w:rFonts w:ascii="Arial" w:hAnsi="Arial" w:cs="Arial"/>
        </w:rPr>
        <w:t>is not directly involved in the redox process of</w:t>
      </w:r>
      <w:r w:rsidR="007E0179" w:rsidRPr="00ED1A81">
        <w:rPr>
          <w:rFonts w:ascii="Arial" w:hAnsi="Arial" w:cs="Arial"/>
        </w:rPr>
        <w:t xml:space="preserve"> redox-based metabolic pathways</w:t>
      </w:r>
      <w:r w:rsidR="009C5C06" w:rsidRPr="00ED1A81">
        <w:rPr>
          <w:rFonts w:ascii="Arial" w:hAnsi="Arial" w:cs="Arial"/>
        </w:rPr>
        <w:t>.</w:t>
      </w:r>
      <w:r w:rsidR="00241FB3" w:rsidRPr="00ED1A81">
        <w:rPr>
          <w:rFonts w:ascii="Arial" w:hAnsi="Arial" w:cs="Arial"/>
          <w:vertAlign w:val="superscript"/>
        </w:rPr>
        <w:t>2</w:t>
      </w:r>
      <w:r w:rsidR="00C74D0C" w:rsidRPr="00ED1A81">
        <w:rPr>
          <w:rFonts w:ascii="Arial" w:hAnsi="Arial" w:cs="Arial"/>
          <w:vertAlign w:val="superscript"/>
        </w:rPr>
        <w:t>8</w:t>
      </w:r>
      <w:r w:rsidR="007E0179" w:rsidRPr="00ED1A81">
        <w:rPr>
          <w:rFonts w:ascii="Arial" w:hAnsi="Arial" w:cs="Arial"/>
        </w:rPr>
        <w:t xml:space="preserve"> </w:t>
      </w:r>
      <w:r w:rsidR="009C5C06" w:rsidRPr="00ED1A81">
        <w:rPr>
          <w:rFonts w:ascii="Arial" w:hAnsi="Arial" w:cs="Arial"/>
        </w:rPr>
        <w:t>Regardless, gallium(III) does exhibit cytotoxic</w:t>
      </w:r>
      <w:r w:rsidR="00AC1C3B" w:rsidRPr="00ED1A81">
        <w:rPr>
          <w:rFonts w:ascii="Arial" w:hAnsi="Arial" w:cs="Arial"/>
        </w:rPr>
        <w:t xml:space="preserve"> properties</w:t>
      </w:r>
      <w:r w:rsidR="009C5C06" w:rsidRPr="00ED1A81">
        <w:rPr>
          <w:rFonts w:ascii="Arial" w:hAnsi="Arial" w:cs="Arial"/>
        </w:rPr>
        <w:t xml:space="preserve"> and has been investigated for therapeutic purposes</w:t>
      </w:r>
      <w:r w:rsidR="00923CDA" w:rsidRPr="00ED1A81">
        <w:rPr>
          <w:rFonts w:ascii="Arial" w:hAnsi="Arial" w:cs="Arial"/>
        </w:rPr>
        <w:t xml:space="preserve">. Gallium is the second </w:t>
      </w:r>
      <w:r w:rsidRPr="00ED1A81">
        <w:rPr>
          <w:rFonts w:ascii="Arial" w:hAnsi="Arial" w:cs="Arial"/>
        </w:rPr>
        <w:t xml:space="preserve">most promising </w:t>
      </w:r>
      <w:r w:rsidR="00923CDA" w:rsidRPr="00ED1A81">
        <w:rPr>
          <w:rFonts w:ascii="Arial" w:hAnsi="Arial" w:cs="Arial"/>
        </w:rPr>
        <w:t xml:space="preserve">metal for anticancer therapeutics after platinum and has undergone many studies and investigations; nitrate and chloride gallium salts have been evaluated in clinical trials against </w:t>
      </w:r>
      <w:proofErr w:type="spellStart"/>
      <w:r w:rsidR="00923CDA" w:rsidRPr="00ED1A81">
        <w:rPr>
          <w:rFonts w:ascii="Arial" w:hAnsi="Arial" w:cs="Arial"/>
        </w:rPr>
        <w:t>hepatoma</w:t>
      </w:r>
      <w:proofErr w:type="spellEnd"/>
      <w:r w:rsidR="00923CDA" w:rsidRPr="00ED1A81">
        <w:rPr>
          <w:rFonts w:ascii="Arial" w:hAnsi="Arial" w:cs="Arial"/>
        </w:rPr>
        <w:t>, lymphoma, bladder cancers, and other diseases.</w:t>
      </w:r>
      <w:r w:rsidR="00241FB3" w:rsidRPr="00ED1A81">
        <w:rPr>
          <w:rFonts w:ascii="Arial" w:hAnsi="Arial" w:cs="Arial"/>
          <w:vertAlign w:val="superscript"/>
        </w:rPr>
        <w:t>2</w:t>
      </w:r>
      <w:r w:rsidR="00C74D0C" w:rsidRPr="00ED1A81">
        <w:rPr>
          <w:rFonts w:ascii="Arial" w:hAnsi="Arial" w:cs="Arial"/>
          <w:vertAlign w:val="superscript"/>
        </w:rPr>
        <w:t>9</w:t>
      </w:r>
      <w:r w:rsidR="00241FB3" w:rsidRPr="00ED1A81">
        <w:rPr>
          <w:rFonts w:ascii="Arial" w:hAnsi="Arial" w:cs="Arial"/>
          <w:vertAlign w:val="superscript"/>
        </w:rPr>
        <w:t>-3</w:t>
      </w:r>
      <w:r w:rsidR="00C74D0C" w:rsidRPr="00ED1A81">
        <w:rPr>
          <w:rFonts w:ascii="Arial" w:hAnsi="Arial" w:cs="Arial"/>
          <w:vertAlign w:val="superscript"/>
        </w:rPr>
        <w:t>4</w:t>
      </w:r>
      <w:r w:rsidR="009C5C06" w:rsidRPr="00ED1A81">
        <w:rPr>
          <w:rFonts w:ascii="Arial" w:hAnsi="Arial" w:cs="Arial"/>
        </w:rPr>
        <w:t xml:space="preserve"> </w:t>
      </w:r>
      <w:proofErr w:type="gramStart"/>
      <w:r w:rsidR="004E36A8" w:rsidRPr="00ED1A81">
        <w:rPr>
          <w:rFonts w:ascii="Arial" w:hAnsi="Arial" w:cs="Arial"/>
        </w:rPr>
        <w:t>Gallium(</w:t>
      </w:r>
      <w:proofErr w:type="gramEnd"/>
      <w:r w:rsidR="004E36A8" w:rsidRPr="00ED1A81">
        <w:rPr>
          <w:rFonts w:ascii="Arial" w:hAnsi="Arial" w:cs="Arial"/>
        </w:rPr>
        <w:t xml:space="preserve">III) is therefore </w:t>
      </w:r>
      <w:r w:rsidRPr="00ED1A81">
        <w:rPr>
          <w:rFonts w:ascii="Arial" w:hAnsi="Arial" w:cs="Arial"/>
        </w:rPr>
        <w:t>ideal for anticancer corrole studies.</w:t>
      </w:r>
      <w:r w:rsidR="004E36A8" w:rsidRPr="00ED1A81">
        <w:rPr>
          <w:rFonts w:ascii="Arial" w:hAnsi="Arial" w:cs="Arial"/>
        </w:rPr>
        <w:t xml:space="preserve"> </w:t>
      </w:r>
      <w:r w:rsidR="000C3A64" w:rsidRPr="00ED1A81">
        <w:rPr>
          <w:rFonts w:ascii="Arial" w:hAnsi="Arial" w:cs="Arial"/>
        </w:rPr>
        <w:t>Initial</w:t>
      </w:r>
      <w:r w:rsidR="0009790C" w:rsidRPr="00ED1A81">
        <w:rPr>
          <w:rFonts w:ascii="Arial" w:hAnsi="Arial" w:cs="Arial"/>
        </w:rPr>
        <w:t xml:space="preserve"> data show Ga(</w:t>
      </w:r>
      <w:proofErr w:type="spellStart"/>
      <w:r w:rsidR="0009790C" w:rsidRPr="00ED1A81">
        <w:rPr>
          <w:rFonts w:ascii="Arial" w:hAnsi="Arial" w:cs="Arial"/>
        </w:rPr>
        <w:t>tpfc</w:t>
      </w:r>
      <w:proofErr w:type="spellEnd"/>
      <w:r w:rsidR="0009790C" w:rsidRPr="00ED1A81">
        <w:rPr>
          <w:rFonts w:ascii="Arial" w:hAnsi="Arial" w:cs="Arial"/>
        </w:rPr>
        <w:t xml:space="preserve">) and </w:t>
      </w:r>
      <w:proofErr w:type="spellStart"/>
      <w:r w:rsidR="0009790C" w:rsidRPr="00ED1A81">
        <w:rPr>
          <w:rFonts w:ascii="Arial" w:hAnsi="Arial" w:cs="Arial"/>
        </w:rPr>
        <w:t>tpfc</w:t>
      </w:r>
      <w:proofErr w:type="spellEnd"/>
      <w:r w:rsidR="0009790C" w:rsidRPr="00ED1A81">
        <w:rPr>
          <w:rFonts w:ascii="Arial" w:hAnsi="Arial" w:cs="Arial"/>
        </w:rPr>
        <w:t xml:space="preserve"> have low </w:t>
      </w:r>
      <w:r w:rsidR="00370EF6" w:rsidRPr="00ED1A81">
        <w:rPr>
          <w:rFonts w:ascii="Arial" w:hAnsi="Arial" w:cs="Arial"/>
        </w:rPr>
        <w:t>GI</w:t>
      </w:r>
      <w:r w:rsidR="0009790C" w:rsidRPr="00ED1A81">
        <w:rPr>
          <w:rFonts w:ascii="Arial" w:hAnsi="Arial" w:cs="Arial"/>
          <w:vertAlign w:val="subscript"/>
        </w:rPr>
        <w:t>50</w:t>
      </w:r>
      <w:r w:rsidR="0068763E" w:rsidRPr="00ED1A81">
        <w:rPr>
          <w:rFonts w:ascii="Arial" w:hAnsi="Arial" w:cs="Arial"/>
        </w:rPr>
        <w:t>, the drug concentration necessary to inhibit 50% of maximal cell proliferation,</w:t>
      </w:r>
      <w:r w:rsidR="0009790C" w:rsidRPr="00ED1A81">
        <w:rPr>
          <w:rFonts w:ascii="Arial" w:hAnsi="Arial" w:cs="Arial"/>
        </w:rPr>
        <w:t xml:space="preserve"> with various cancer cell lines (see </w:t>
      </w:r>
      <w:r w:rsidR="0009790C" w:rsidRPr="00ED1A81">
        <w:rPr>
          <w:rFonts w:ascii="Arial" w:hAnsi="Arial" w:cs="Arial"/>
          <w:b/>
        </w:rPr>
        <w:t xml:space="preserve">Figure </w:t>
      </w:r>
      <w:r w:rsidR="0074040A" w:rsidRPr="00ED1A81">
        <w:rPr>
          <w:rFonts w:ascii="Arial" w:hAnsi="Arial" w:cs="Arial"/>
          <w:b/>
        </w:rPr>
        <w:t>2</w:t>
      </w:r>
      <w:r w:rsidR="0009790C" w:rsidRPr="00ED1A81">
        <w:rPr>
          <w:rFonts w:ascii="Arial" w:hAnsi="Arial" w:cs="Arial"/>
        </w:rPr>
        <w:t>)</w:t>
      </w:r>
      <w:r w:rsidR="001D21C6" w:rsidRPr="00ED1A81">
        <w:rPr>
          <w:rFonts w:ascii="Arial" w:hAnsi="Arial" w:cs="Arial"/>
        </w:rPr>
        <w:t>; this affirms the validity of further</w:t>
      </w:r>
      <w:r w:rsidR="00E34478" w:rsidRPr="00ED1A81">
        <w:rPr>
          <w:rFonts w:ascii="Arial" w:hAnsi="Arial" w:cs="Arial"/>
        </w:rPr>
        <w:t xml:space="preserve"> experiments</w:t>
      </w:r>
      <w:r w:rsidR="001D21C6" w:rsidRPr="00ED1A81">
        <w:rPr>
          <w:rFonts w:ascii="Arial" w:hAnsi="Arial" w:cs="Arial"/>
        </w:rPr>
        <w:t xml:space="preserve"> on these two compounds </w:t>
      </w:r>
      <w:r w:rsidR="00E34478" w:rsidRPr="00ED1A81">
        <w:rPr>
          <w:rFonts w:ascii="Arial" w:hAnsi="Arial" w:cs="Arial"/>
        </w:rPr>
        <w:t>to determine</w:t>
      </w:r>
      <w:r w:rsidR="001D21C6" w:rsidRPr="00ED1A81">
        <w:rPr>
          <w:rFonts w:ascii="Arial" w:hAnsi="Arial" w:cs="Arial"/>
        </w:rPr>
        <w:t xml:space="preserve"> their inhibitive properties.</w:t>
      </w:r>
      <w:r w:rsidR="004233FF" w:rsidRPr="00ED1A81">
        <w:rPr>
          <w:rFonts w:ascii="Arial" w:hAnsi="Arial" w:cs="Arial"/>
        </w:rPr>
        <w:t xml:space="preserve"> We compare these compounds with the common anticancer drug</w:t>
      </w:r>
      <w:r w:rsidR="000C3A64" w:rsidRPr="00ED1A81">
        <w:rPr>
          <w:rFonts w:ascii="Arial" w:hAnsi="Arial" w:cs="Arial"/>
        </w:rPr>
        <w:t>s</w:t>
      </w:r>
      <w:r w:rsidR="004E36A8" w:rsidRPr="00ED1A81">
        <w:rPr>
          <w:rFonts w:ascii="Arial" w:hAnsi="Arial" w:cs="Arial"/>
        </w:rPr>
        <w:t xml:space="preserve"> </w:t>
      </w:r>
      <w:r w:rsidR="00934FD3" w:rsidRPr="00ED1A81">
        <w:rPr>
          <w:rFonts w:ascii="Arial" w:hAnsi="Arial" w:cs="Arial"/>
        </w:rPr>
        <w:t>A</w:t>
      </w:r>
      <w:r w:rsidR="004E36A8" w:rsidRPr="00ED1A81">
        <w:rPr>
          <w:rFonts w:ascii="Arial" w:hAnsi="Arial" w:cs="Arial"/>
        </w:rPr>
        <w:t>ctinomycin D and triptolide.</w:t>
      </w:r>
      <w:r w:rsidR="003C78E2" w:rsidRPr="00ED1A81">
        <w:rPr>
          <w:rFonts w:ascii="Arial" w:hAnsi="Arial" w:cs="Arial"/>
        </w:rPr>
        <w:t xml:space="preserve"> Actinomycin D intercalates DNA, </w:t>
      </w:r>
      <w:r w:rsidR="00D0540A" w:rsidRPr="00ED1A81">
        <w:rPr>
          <w:rFonts w:ascii="Arial" w:hAnsi="Arial" w:cs="Arial"/>
        </w:rPr>
        <w:t>inhibits RNA elongation</w:t>
      </w:r>
      <w:r w:rsidR="003C78E2" w:rsidRPr="00ED1A81">
        <w:rPr>
          <w:rFonts w:ascii="Arial" w:hAnsi="Arial" w:cs="Arial"/>
        </w:rPr>
        <w:t>, and induces apoptosis in certain cell line</w:t>
      </w:r>
      <w:r w:rsidR="00D0540A" w:rsidRPr="00ED1A81">
        <w:rPr>
          <w:rFonts w:ascii="Arial" w:hAnsi="Arial" w:cs="Arial"/>
        </w:rPr>
        <w:t xml:space="preserve"> </w:t>
      </w:r>
      <w:r w:rsidR="003C78E2" w:rsidRPr="00ED1A81">
        <w:rPr>
          <w:rFonts w:ascii="Arial" w:hAnsi="Arial" w:cs="Arial"/>
        </w:rPr>
        <w:t xml:space="preserve">at </w:t>
      </w:r>
      <w:proofErr w:type="spellStart"/>
      <w:r w:rsidR="003C78E2" w:rsidRPr="00ED1A81">
        <w:rPr>
          <w:rFonts w:ascii="Arial" w:hAnsi="Arial" w:cs="Arial"/>
        </w:rPr>
        <w:t>picomolar</w:t>
      </w:r>
      <w:proofErr w:type="spellEnd"/>
      <w:r w:rsidR="003C78E2" w:rsidRPr="00ED1A81">
        <w:rPr>
          <w:rFonts w:ascii="Arial" w:hAnsi="Arial" w:cs="Arial"/>
        </w:rPr>
        <w:t xml:space="preserve"> concentrations</w:t>
      </w:r>
      <w:r w:rsidR="00D0540A" w:rsidRPr="00ED1A81">
        <w:rPr>
          <w:rFonts w:ascii="Arial" w:hAnsi="Arial" w:cs="Arial"/>
        </w:rPr>
        <w:t>.</w:t>
      </w:r>
      <w:r w:rsidR="00C74D0C" w:rsidRPr="00ED1A81">
        <w:rPr>
          <w:rFonts w:ascii="Arial" w:hAnsi="Arial" w:cs="Arial"/>
          <w:vertAlign w:val="superscript"/>
        </w:rPr>
        <w:t>6,35-37</w:t>
      </w:r>
      <w:r w:rsidR="00D0540A" w:rsidRPr="00ED1A81">
        <w:rPr>
          <w:rFonts w:ascii="Arial" w:hAnsi="Arial" w:cs="Arial"/>
        </w:rPr>
        <w:t xml:space="preserve"> Triptolide</w:t>
      </w:r>
      <w:r w:rsidR="00581B8A" w:rsidRPr="00ED1A81">
        <w:rPr>
          <w:rFonts w:ascii="Arial" w:hAnsi="Arial" w:cs="Arial"/>
        </w:rPr>
        <w:t xml:space="preserve"> has shown to inhibit tumor growth; it binds to human XPB/ERCC3, a subunit of transcription factor TFIIH, leading to inhibition of RNA polymerase II activity.</w:t>
      </w:r>
      <w:r w:rsidR="00C74D0C" w:rsidRPr="00ED1A81">
        <w:rPr>
          <w:rFonts w:ascii="Arial" w:hAnsi="Arial" w:cs="Arial"/>
          <w:vertAlign w:val="superscript"/>
        </w:rPr>
        <w:t>6-7,38</w:t>
      </w:r>
      <w:r w:rsidR="00241FB3" w:rsidRPr="00ED1A81">
        <w:rPr>
          <w:rFonts w:ascii="Arial" w:hAnsi="Arial" w:cs="Arial"/>
          <w:vertAlign w:val="superscript"/>
        </w:rPr>
        <w:t>-4</w:t>
      </w:r>
      <w:r w:rsidR="00967AEA" w:rsidRPr="00ED1A81">
        <w:rPr>
          <w:rFonts w:ascii="Arial" w:hAnsi="Arial" w:cs="Arial"/>
          <w:vertAlign w:val="superscript"/>
        </w:rPr>
        <w:t>0</w:t>
      </w:r>
      <w:r w:rsidR="00581B8A" w:rsidRPr="00ED1A81">
        <w:rPr>
          <w:rFonts w:ascii="Arial" w:hAnsi="Arial" w:cs="Arial"/>
        </w:rPr>
        <w:t xml:space="preserve"> </w:t>
      </w:r>
    </w:p>
    <w:p w:rsidR="009C5C06" w:rsidRPr="00ED1A81" w:rsidRDefault="009C5C06" w:rsidP="00ED1A81">
      <w:pPr>
        <w:rPr>
          <w:rFonts w:ascii="Arial" w:hAnsi="Arial" w:cs="Arial"/>
          <w:color w:val="FF0000"/>
        </w:rPr>
      </w:pPr>
    </w:p>
    <w:p w:rsidR="004233FF" w:rsidRPr="00ED1A81" w:rsidRDefault="004233FF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While </w:t>
      </w:r>
      <w:r w:rsidR="00B0173A" w:rsidRPr="00ED1A81">
        <w:rPr>
          <w:rFonts w:ascii="Arial" w:hAnsi="Arial" w:cs="Arial"/>
        </w:rPr>
        <w:t xml:space="preserve">it is commonly </w:t>
      </w:r>
      <w:r w:rsidRPr="00ED1A81">
        <w:rPr>
          <w:rFonts w:ascii="Arial" w:hAnsi="Arial" w:cs="Arial"/>
        </w:rPr>
        <w:t>know</w:t>
      </w:r>
      <w:r w:rsidR="00B0173A" w:rsidRPr="00ED1A81">
        <w:rPr>
          <w:rFonts w:ascii="Arial" w:hAnsi="Arial" w:cs="Arial"/>
        </w:rPr>
        <w:t>n</w:t>
      </w:r>
      <w:r w:rsidRPr="00ED1A81">
        <w:rPr>
          <w:rFonts w:ascii="Arial" w:hAnsi="Arial" w:cs="Arial"/>
        </w:rPr>
        <w:t xml:space="preserve"> that corroles </w:t>
      </w:r>
      <w:r w:rsidR="00B0173A" w:rsidRPr="00ED1A81">
        <w:rPr>
          <w:rFonts w:ascii="Arial" w:hAnsi="Arial" w:cs="Arial"/>
        </w:rPr>
        <w:t xml:space="preserve">exhibit </w:t>
      </w:r>
      <w:r w:rsidRPr="00ED1A81">
        <w:rPr>
          <w:rFonts w:ascii="Arial" w:hAnsi="Arial" w:cs="Arial"/>
        </w:rPr>
        <w:t>cytotoxic</w:t>
      </w:r>
      <w:r w:rsidR="00B0173A" w:rsidRPr="00ED1A81">
        <w:rPr>
          <w:rFonts w:ascii="Arial" w:hAnsi="Arial" w:cs="Arial"/>
        </w:rPr>
        <w:t xml:space="preserve"> properties</w:t>
      </w:r>
      <w:r w:rsidRPr="00ED1A81">
        <w:rPr>
          <w:rFonts w:ascii="Arial" w:hAnsi="Arial" w:cs="Arial"/>
        </w:rPr>
        <w:t xml:space="preserve">, </w:t>
      </w:r>
      <w:r w:rsidR="00B0173A" w:rsidRPr="00ED1A81">
        <w:rPr>
          <w:rFonts w:ascii="Arial" w:hAnsi="Arial" w:cs="Arial"/>
        </w:rPr>
        <w:t>there exists</w:t>
      </w:r>
      <w:r w:rsidRPr="00ED1A81">
        <w:rPr>
          <w:rFonts w:ascii="Arial" w:hAnsi="Arial" w:cs="Arial"/>
        </w:rPr>
        <w:t xml:space="preserve"> little information about the </w:t>
      </w:r>
      <w:r w:rsidR="00E510CD" w:rsidRPr="00ED1A81">
        <w:rPr>
          <w:rFonts w:ascii="Arial" w:hAnsi="Arial" w:cs="Arial"/>
        </w:rPr>
        <w:t xml:space="preserve">different mechanisms arising from </w:t>
      </w:r>
      <w:r w:rsidR="00AF7B22" w:rsidRPr="00ED1A81">
        <w:rPr>
          <w:rFonts w:ascii="Arial" w:hAnsi="Arial" w:cs="Arial"/>
        </w:rPr>
        <w:t>functionalization</w:t>
      </w:r>
      <w:r w:rsidRPr="00ED1A81">
        <w:rPr>
          <w:rFonts w:ascii="Arial" w:hAnsi="Arial" w:cs="Arial"/>
        </w:rPr>
        <w:t xml:space="preserve">. </w:t>
      </w:r>
      <w:r w:rsidR="00E510CD" w:rsidRPr="00ED1A81">
        <w:rPr>
          <w:rFonts w:ascii="Arial" w:hAnsi="Arial" w:cs="Arial"/>
        </w:rPr>
        <w:t>Corrole inhibition of</w:t>
      </w:r>
      <w:r w:rsidR="006235EB" w:rsidRPr="00ED1A81">
        <w:rPr>
          <w:rFonts w:ascii="Arial" w:hAnsi="Arial" w:cs="Arial"/>
        </w:rPr>
        <w:t xml:space="preserve"> RNA transcription would offer </w:t>
      </w:r>
      <w:r w:rsidR="000B50AF" w:rsidRPr="00ED1A81">
        <w:rPr>
          <w:rFonts w:ascii="Arial" w:hAnsi="Arial" w:cs="Arial"/>
        </w:rPr>
        <w:t xml:space="preserve">greater insight on their interactions with </w:t>
      </w:r>
      <w:proofErr w:type="spellStart"/>
      <w:r w:rsidR="000B50AF" w:rsidRPr="00ED1A81">
        <w:rPr>
          <w:rFonts w:ascii="Arial" w:hAnsi="Arial" w:cs="Arial"/>
        </w:rPr>
        <w:t>biomacromolecules</w:t>
      </w:r>
      <w:proofErr w:type="spellEnd"/>
      <w:r w:rsidRPr="00ED1A81">
        <w:rPr>
          <w:rFonts w:ascii="Arial" w:hAnsi="Arial" w:cs="Arial"/>
        </w:rPr>
        <w:t xml:space="preserve">. </w:t>
      </w:r>
      <w:r w:rsidR="00975933" w:rsidRPr="00ED1A81">
        <w:rPr>
          <w:rFonts w:ascii="Arial" w:hAnsi="Arial" w:cs="Arial"/>
        </w:rPr>
        <w:t>Other</w:t>
      </w:r>
      <w:r w:rsidR="001D21C6" w:rsidRPr="00ED1A81">
        <w:rPr>
          <w:rFonts w:ascii="Arial" w:hAnsi="Arial" w:cs="Arial"/>
        </w:rPr>
        <w:t xml:space="preserve"> complexes known to bind to DNA, such as </w:t>
      </w:r>
      <w:proofErr w:type="spellStart"/>
      <w:proofErr w:type="gramStart"/>
      <w:r w:rsidR="001D21C6" w:rsidRPr="00ED1A81">
        <w:rPr>
          <w:rFonts w:ascii="Arial" w:hAnsi="Arial" w:cs="Arial"/>
        </w:rPr>
        <w:t>dirhodium</w:t>
      </w:r>
      <w:proofErr w:type="spellEnd"/>
      <w:r w:rsidR="001D21C6" w:rsidRPr="00ED1A81">
        <w:rPr>
          <w:rFonts w:ascii="Arial" w:hAnsi="Arial" w:cs="Arial"/>
        </w:rPr>
        <w:t>(</w:t>
      </w:r>
      <w:proofErr w:type="gramEnd"/>
      <w:r w:rsidR="001D21C6" w:rsidRPr="00ED1A81">
        <w:rPr>
          <w:rFonts w:ascii="Arial" w:hAnsi="Arial" w:cs="Arial"/>
        </w:rPr>
        <w:t>II</w:t>
      </w:r>
      <w:r w:rsidR="006235EB" w:rsidRPr="00ED1A81">
        <w:rPr>
          <w:rFonts w:ascii="Arial" w:hAnsi="Arial" w:cs="Arial"/>
        </w:rPr>
        <w:t>,II</w:t>
      </w:r>
      <w:r w:rsidR="001D21C6" w:rsidRPr="00ED1A81">
        <w:rPr>
          <w:rFonts w:ascii="Arial" w:hAnsi="Arial" w:cs="Arial"/>
        </w:rPr>
        <w:t>) complexes</w:t>
      </w:r>
      <w:r w:rsidR="006235EB" w:rsidRPr="00ED1A81">
        <w:rPr>
          <w:rFonts w:ascii="Arial" w:hAnsi="Arial" w:cs="Arial"/>
        </w:rPr>
        <w:t xml:space="preserve">, chromium(III) complexes, ruthenium(II) </w:t>
      </w:r>
      <w:proofErr w:type="spellStart"/>
      <w:r w:rsidR="006235EB" w:rsidRPr="00ED1A81">
        <w:rPr>
          <w:rFonts w:ascii="Arial" w:hAnsi="Arial" w:cs="Arial"/>
        </w:rPr>
        <w:t>polypyridyl</w:t>
      </w:r>
      <w:proofErr w:type="spellEnd"/>
      <w:r w:rsidR="006235EB" w:rsidRPr="00ED1A81">
        <w:rPr>
          <w:rFonts w:ascii="Arial" w:hAnsi="Arial" w:cs="Arial"/>
        </w:rPr>
        <w:t xml:space="preserve"> complexes, rhodium(III) complexes, and various others</w:t>
      </w:r>
      <w:r w:rsidR="001D21C6" w:rsidRPr="00ED1A81">
        <w:rPr>
          <w:rFonts w:ascii="Arial" w:hAnsi="Arial" w:cs="Arial"/>
        </w:rPr>
        <w:t xml:space="preserve">, were </w:t>
      </w:r>
      <w:r w:rsidR="00E34478" w:rsidRPr="00ED1A81">
        <w:rPr>
          <w:rFonts w:ascii="Arial" w:hAnsi="Arial" w:cs="Arial"/>
        </w:rPr>
        <w:t xml:space="preserve">subjected to </w:t>
      </w:r>
      <w:r w:rsidR="00B92269" w:rsidRPr="00ED1A81">
        <w:rPr>
          <w:rFonts w:ascii="Arial" w:hAnsi="Arial" w:cs="Arial"/>
        </w:rPr>
        <w:t>RNA</w:t>
      </w:r>
      <w:r w:rsidR="001D21C6" w:rsidRPr="00ED1A81">
        <w:rPr>
          <w:rFonts w:ascii="Arial" w:hAnsi="Arial" w:cs="Arial"/>
        </w:rPr>
        <w:t xml:space="preserve"> transcription assay</w:t>
      </w:r>
      <w:r w:rsidR="006235EB" w:rsidRPr="00ED1A81">
        <w:rPr>
          <w:rFonts w:ascii="Arial" w:hAnsi="Arial" w:cs="Arial"/>
        </w:rPr>
        <w:t>s</w:t>
      </w:r>
      <w:r w:rsidR="001D21C6" w:rsidRPr="00ED1A81">
        <w:rPr>
          <w:rFonts w:ascii="Arial" w:hAnsi="Arial" w:cs="Arial"/>
        </w:rPr>
        <w:t>,</w:t>
      </w:r>
      <w:r w:rsidR="00241FB3" w:rsidRPr="00ED1A81">
        <w:rPr>
          <w:rFonts w:ascii="Arial" w:hAnsi="Arial" w:cs="Arial"/>
          <w:vertAlign w:val="superscript"/>
        </w:rPr>
        <w:t>1</w:t>
      </w:r>
      <w:r w:rsidR="00C74D0C" w:rsidRPr="00ED1A81">
        <w:rPr>
          <w:rFonts w:ascii="Arial" w:hAnsi="Arial" w:cs="Arial"/>
          <w:vertAlign w:val="superscript"/>
        </w:rPr>
        <w:t>8</w:t>
      </w:r>
      <w:r w:rsidR="00241FB3" w:rsidRPr="00ED1A81">
        <w:rPr>
          <w:rFonts w:ascii="Arial" w:hAnsi="Arial" w:cs="Arial"/>
          <w:vertAlign w:val="superscript"/>
        </w:rPr>
        <w:t>-2</w:t>
      </w:r>
      <w:r w:rsidR="00C74D0C" w:rsidRPr="00ED1A81">
        <w:rPr>
          <w:rFonts w:ascii="Arial" w:hAnsi="Arial" w:cs="Arial"/>
          <w:vertAlign w:val="superscript"/>
        </w:rPr>
        <w:t>7</w:t>
      </w:r>
      <w:r w:rsidR="006235EB" w:rsidRPr="00ED1A81">
        <w:rPr>
          <w:rFonts w:ascii="Arial" w:hAnsi="Arial" w:cs="Arial"/>
        </w:rPr>
        <w:t xml:space="preserve"> </w:t>
      </w:r>
      <w:r w:rsidR="00E34478" w:rsidRPr="00ED1A81">
        <w:rPr>
          <w:rFonts w:ascii="Arial" w:hAnsi="Arial" w:cs="Arial"/>
        </w:rPr>
        <w:t xml:space="preserve">resulting in greater understanding of their interactions with </w:t>
      </w:r>
      <w:proofErr w:type="spellStart"/>
      <w:r w:rsidR="00E34478" w:rsidRPr="00ED1A81">
        <w:rPr>
          <w:rFonts w:ascii="Arial" w:hAnsi="Arial" w:cs="Arial"/>
        </w:rPr>
        <w:t>biomacromolecules</w:t>
      </w:r>
      <w:proofErr w:type="spellEnd"/>
      <w:r w:rsidR="00E34478" w:rsidRPr="00ED1A81">
        <w:rPr>
          <w:rFonts w:ascii="Arial" w:hAnsi="Arial" w:cs="Arial"/>
        </w:rPr>
        <w:t xml:space="preserve">. </w:t>
      </w:r>
      <w:r w:rsidR="0074720A" w:rsidRPr="00ED1A81">
        <w:rPr>
          <w:rFonts w:ascii="Arial" w:hAnsi="Arial" w:cs="Arial"/>
        </w:rPr>
        <w:t>T</w:t>
      </w:r>
      <w:r w:rsidR="00BE4DF6" w:rsidRPr="00ED1A81">
        <w:rPr>
          <w:rFonts w:ascii="Arial" w:hAnsi="Arial" w:cs="Arial"/>
          <w:color w:val="auto"/>
        </w:rPr>
        <w:t>his</w:t>
      </w:r>
      <w:r w:rsidR="000D2605" w:rsidRPr="00ED1A81">
        <w:rPr>
          <w:rFonts w:ascii="Arial" w:hAnsi="Arial" w:cs="Arial"/>
          <w:color w:val="auto"/>
        </w:rPr>
        <w:t xml:space="preserve"> facile and widely available experiment</w:t>
      </w:r>
      <w:r w:rsidR="00BE4DF6" w:rsidRPr="00ED1A81">
        <w:rPr>
          <w:rFonts w:ascii="Arial" w:hAnsi="Arial" w:cs="Arial"/>
          <w:color w:val="auto"/>
        </w:rPr>
        <w:t xml:space="preserve"> is</w:t>
      </w:r>
      <w:r w:rsidR="000D2605" w:rsidRPr="00ED1A81">
        <w:rPr>
          <w:rFonts w:ascii="Arial" w:hAnsi="Arial" w:cs="Arial"/>
          <w:color w:val="auto"/>
        </w:rPr>
        <w:t xml:space="preserve"> also</w:t>
      </w:r>
      <w:r w:rsidR="00BE4DF6" w:rsidRPr="00ED1A81">
        <w:rPr>
          <w:rFonts w:ascii="Arial" w:hAnsi="Arial" w:cs="Arial"/>
          <w:color w:val="auto"/>
        </w:rPr>
        <w:t xml:space="preserve"> a good initial </w:t>
      </w:r>
      <w:r w:rsidR="00975933" w:rsidRPr="00ED1A81">
        <w:rPr>
          <w:rFonts w:ascii="Arial" w:hAnsi="Arial" w:cs="Arial"/>
          <w:color w:val="auto"/>
        </w:rPr>
        <w:t xml:space="preserve">test to </w:t>
      </w:r>
      <w:r w:rsidR="000D2605" w:rsidRPr="00ED1A81">
        <w:rPr>
          <w:rFonts w:ascii="Arial" w:hAnsi="Arial" w:cs="Arial"/>
          <w:color w:val="auto"/>
        </w:rPr>
        <w:t xml:space="preserve">assess the </w:t>
      </w:r>
      <w:r w:rsidR="00975933" w:rsidRPr="00ED1A81">
        <w:rPr>
          <w:rFonts w:ascii="Arial" w:hAnsi="Arial" w:cs="Arial"/>
          <w:color w:val="auto"/>
        </w:rPr>
        <w:t>cytotoxicity</w:t>
      </w:r>
      <w:r w:rsidR="000D2605" w:rsidRPr="00ED1A81">
        <w:rPr>
          <w:rFonts w:ascii="Arial" w:hAnsi="Arial" w:cs="Arial"/>
          <w:color w:val="auto"/>
        </w:rPr>
        <w:t xml:space="preserve"> properties of a given molecule and determine whether it merits further </w:t>
      </w:r>
      <w:r w:rsidR="00283537" w:rsidRPr="00ED1A81">
        <w:rPr>
          <w:rFonts w:ascii="Arial" w:hAnsi="Arial" w:cs="Arial"/>
          <w:color w:val="auto"/>
        </w:rPr>
        <w:lastRenderedPageBreak/>
        <w:t xml:space="preserve">biological </w:t>
      </w:r>
      <w:r w:rsidR="000D2605" w:rsidRPr="00ED1A81">
        <w:rPr>
          <w:rFonts w:ascii="Arial" w:hAnsi="Arial" w:cs="Arial"/>
          <w:color w:val="auto"/>
        </w:rPr>
        <w:t>testing</w:t>
      </w:r>
      <w:r w:rsidR="00975933" w:rsidRPr="00ED1A81">
        <w:rPr>
          <w:rFonts w:ascii="Arial" w:hAnsi="Arial" w:cs="Arial"/>
          <w:color w:val="auto"/>
        </w:rPr>
        <w:t>.</w:t>
      </w:r>
      <w:r w:rsidR="00BE4DF6" w:rsidRPr="00ED1A81">
        <w:rPr>
          <w:rFonts w:ascii="Arial" w:hAnsi="Arial" w:cs="Arial"/>
          <w:color w:val="auto"/>
        </w:rPr>
        <w:t xml:space="preserve"> </w:t>
      </w:r>
      <w:r w:rsidR="000D2605" w:rsidRPr="00ED1A81">
        <w:rPr>
          <w:rFonts w:ascii="Arial" w:hAnsi="Arial" w:cs="Arial"/>
        </w:rPr>
        <w:t xml:space="preserve">The RNA transcription </w:t>
      </w:r>
      <w:r w:rsidR="001D21C6" w:rsidRPr="00ED1A81">
        <w:rPr>
          <w:rFonts w:ascii="Arial" w:hAnsi="Arial" w:cs="Arial"/>
        </w:rPr>
        <w:t>assay</w:t>
      </w:r>
      <w:r w:rsidR="00483394" w:rsidRPr="00ED1A81">
        <w:rPr>
          <w:rFonts w:ascii="Arial" w:hAnsi="Arial" w:cs="Arial"/>
        </w:rPr>
        <w:t xml:space="preserve"> also allows for</w:t>
      </w:r>
      <w:r w:rsidRPr="00ED1A81">
        <w:rPr>
          <w:rFonts w:ascii="Arial" w:hAnsi="Arial" w:cs="Arial"/>
        </w:rPr>
        <w:t xml:space="preserve"> many </w:t>
      </w:r>
      <w:r w:rsidR="00483394" w:rsidRPr="00ED1A81">
        <w:rPr>
          <w:rFonts w:ascii="Arial" w:hAnsi="Arial" w:cs="Arial"/>
        </w:rPr>
        <w:t>modifications</w:t>
      </w:r>
      <w:r w:rsidRPr="00ED1A81">
        <w:rPr>
          <w:rFonts w:ascii="Arial" w:hAnsi="Arial" w:cs="Arial"/>
        </w:rPr>
        <w:t xml:space="preserve">, such as varying the quantity of compound </w:t>
      </w:r>
      <w:r w:rsidR="00E34478" w:rsidRPr="00ED1A81">
        <w:rPr>
          <w:rFonts w:ascii="Arial" w:hAnsi="Arial" w:cs="Arial"/>
        </w:rPr>
        <w:t>or enzymes used;</w:t>
      </w:r>
      <w:r w:rsidRPr="00ED1A81">
        <w:rPr>
          <w:rFonts w:ascii="Arial" w:hAnsi="Arial" w:cs="Arial"/>
        </w:rPr>
        <w:t xml:space="preserve"> varying the incubation period</w:t>
      </w:r>
      <w:r w:rsidR="00E34478" w:rsidRPr="00ED1A81">
        <w:rPr>
          <w:rFonts w:ascii="Arial" w:hAnsi="Arial" w:cs="Arial"/>
        </w:rPr>
        <w:t xml:space="preserve">, reaction time and sample time points; and varying the DNA template length and sequence, among other variables of interest, </w:t>
      </w:r>
      <w:r w:rsidRPr="00ED1A81">
        <w:rPr>
          <w:rFonts w:ascii="Arial" w:hAnsi="Arial" w:cs="Arial"/>
        </w:rPr>
        <w:t xml:space="preserve">thus potentially providing a large </w:t>
      </w:r>
      <w:r w:rsidR="00A17B4B" w:rsidRPr="00ED1A81">
        <w:rPr>
          <w:rFonts w:ascii="Arial" w:hAnsi="Arial" w:cs="Arial"/>
        </w:rPr>
        <w:t xml:space="preserve">amount </w:t>
      </w:r>
      <w:r w:rsidRPr="00ED1A81">
        <w:rPr>
          <w:rFonts w:ascii="Arial" w:hAnsi="Arial" w:cs="Arial"/>
        </w:rPr>
        <w:t xml:space="preserve">of data. This transcription assay is also readily available as affordable kits with all necessary </w:t>
      </w:r>
      <w:r w:rsidR="00B1752E" w:rsidRPr="00ED1A81">
        <w:rPr>
          <w:rFonts w:ascii="Arial" w:hAnsi="Arial" w:cs="Arial"/>
        </w:rPr>
        <w:t xml:space="preserve">reaction components </w:t>
      </w:r>
      <w:r w:rsidRPr="00ED1A81">
        <w:rPr>
          <w:rFonts w:ascii="Arial" w:hAnsi="Arial" w:cs="Arial"/>
        </w:rPr>
        <w:t>provided</w:t>
      </w:r>
      <w:r w:rsidR="00AF7949" w:rsidRPr="00ED1A81">
        <w:rPr>
          <w:rFonts w:ascii="Arial" w:hAnsi="Arial" w:cs="Arial"/>
        </w:rPr>
        <w:t>, although components can be bought and prepared individually</w:t>
      </w:r>
      <w:r w:rsidRPr="00ED1A81">
        <w:rPr>
          <w:rFonts w:ascii="Arial" w:hAnsi="Arial" w:cs="Arial"/>
        </w:rPr>
        <w:t xml:space="preserve">. </w:t>
      </w:r>
      <w:r w:rsidR="00E57278" w:rsidRPr="00ED1A81">
        <w:rPr>
          <w:rFonts w:ascii="Arial" w:hAnsi="Arial" w:cs="Arial"/>
        </w:rPr>
        <w:t>I</w:t>
      </w:r>
      <w:r w:rsidRPr="00ED1A81">
        <w:rPr>
          <w:rFonts w:ascii="Arial" w:hAnsi="Arial" w:cs="Arial"/>
        </w:rPr>
        <w:t xml:space="preserve">n </w:t>
      </w:r>
      <w:r w:rsidR="00483394" w:rsidRPr="00ED1A81">
        <w:rPr>
          <w:rFonts w:ascii="Arial" w:hAnsi="Arial" w:cs="Arial"/>
        </w:rPr>
        <w:t>these experiments</w:t>
      </w:r>
      <w:r w:rsidR="00AF7949" w:rsidRPr="00ED1A81">
        <w:rPr>
          <w:rFonts w:ascii="Arial" w:hAnsi="Arial" w:cs="Arial"/>
        </w:rPr>
        <w:t>,</w:t>
      </w:r>
      <w:r w:rsidRPr="00ED1A81">
        <w:rPr>
          <w:rFonts w:ascii="Arial" w:hAnsi="Arial" w:cs="Arial"/>
        </w:rPr>
        <w:t xml:space="preserve"> </w:t>
      </w:r>
      <w:r w:rsidR="00E57278" w:rsidRPr="00ED1A81">
        <w:rPr>
          <w:rFonts w:ascii="Arial" w:hAnsi="Arial" w:cs="Arial"/>
        </w:rPr>
        <w:t xml:space="preserve">we use a commercially </w:t>
      </w:r>
      <w:r w:rsidR="002E0F13" w:rsidRPr="00ED1A81">
        <w:rPr>
          <w:rFonts w:ascii="Arial" w:hAnsi="Arial" w:cs="Arial"/>
        </w:rPr>
        <w:t xml:space="preserve">available </w:t>
      </w:r>
      <w:r w:rsidR="00E57278" w:rsidRPr="00ED1A81">
        <w:rPr>
          <w:rFonts w:ascii="Arial" w:hAnsi="Arial" w:cs="Arial"/>
        </w:rPr>
        <w:t>kit</w:t>
      </w:r>
      <w:r w:rsidR="00B36894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>known to have high yield.</w:t>
      </w:r>
      <w:r w:rsidR="00E57278" w:rsidRPr="00ED1A81">
        <w:rPr>
          <w:rFonts w:ascii="Arial" w:hAnsi="Arial" w:cs="Arial"/>
          <w:vertAlign w:val="superscript"/>
        </w:rPr>
        <w:t xml:space="preserve"> </w:t>
      </w:r>
      <w:r w:rsidR="00241FB3" w:rsidRPr="00ED1A81">
        <w:rPr>
          <w:rFonts w:ascii="Arial" w:hAnsi="Arial" w:cs="Arial"/>
          <w:vertAlign w:val="superscript"/>
        </w:rPr>
        <w:t>4</w:t>
      </w:r>
      <w:r w:rsidR="00967AEA" w:rsidRPr="00ED1A81">
        <w:rPr>
          <w:rFonts w:ascii="Arial" w:hAnsi="Arial" w:cs="Arial"/>
          <w:vertAlign w:val="superscript"/>
        </w:rPr>
        <w:t>1</w:t>
      </w:r>
    </w:p>
    <w:p w:rsidR="004233FF" w:rsidRPr="00ED1A81" w:rsidRDefault="004233FF" w:rsidP="00ED1A81">
      <w:pPr>
        <w:rPr>
          <w:rFonts w:ascii="Arial" w:hAnsi="Arial" w:cs="Arial"/>
        </w:rPr>
      </w:pPr>
    </w:p>
    <w:p w:rsidR="004233FF" w:rsidRPr="00ED1A81" w:rsidRDefault="004233FF" w:rsidP="00ED1A81">
      <w:pPr>
        <w:rPr>
          <w:rFonts w:ascii="Arial" w:hAnsi="Arial" w:cs="Arial"/>
          <w:strike/>
          <w:color w:val="000000" w:themeColor="text1"/>
        </w:rPr>
      </w:pPr>
      <w:r w:rsidRPr="00ED1A81">
        <w:rPr>
          <w:rFonts w:ascii="Arial" w:hAnsi="Arial" w:cs="Arial"/>
        </w:rPr>
        <w:t xml:space="preserve">To </w:t>
      </w:r>
      <w:r w:rsidR="00483394" w:rsidRPr="00ED1A81">
        <w:rPr>
          <w:rFonts w:ascii="Arial" w:hAnsi="Arial" w:cs="Arial"/>
        </w:rPr>
        <w:t>assess transcription inhibition</w:t>
      </w:r>
      <w:r w:rsidRPr="00ED1A81">
        <w:rPr>
          <w:rFonts w:ascii="Arial" w:hAnsi="Arial" w:cs="Arial"/>
        </w:rPr>
        <w:t xml:space="preserve">, we use two methods: agarose gel electrophoresis and UV-Vis spectroscopy. Agarose gel electrophoresis is a simple and effective method for separating, identifying, and purifying 0.5- to 25-kb DNA and </w:t>
      </w:r>
      <w:r w:rsidR="00474FCF" w:rsidRPr="00ED1A81">
        <w:rPr>
          <w:rFonts w:ascii="Arial" w:hAnsi="Arial" w:cs="Arial"/>
        </w:rPr>
        <w:t>RNA</w:t>
      </w:r>
      <w:r w:rsidRPr="00ED1A81">
        <w:rPr>
          <w:rFonts w:ascii="Arial" w:hAnsi="Arial" w:cs="Arial"/>
        </w:rPr>
        <w:t xml:space="preserve"> fragments.</w:t>
      </w:r>
      <w:r w:rsidR="00241FB3" w:rsidRPr="00ED1A81">
        <w:rPr>
          <w:rFonts w:ascii="Arial" w:hAnsi="Arial" w:cs="Arial"/>
          <w:vertAlign w:val="superscript"/>
        </w:rPr>
        <w:t>4</w:t>
      </w:r>
      <w:r w:rsidR="00967AEA" w:rsidRPr="00ED1A81">
        <w:rPr>
          <w:rFonts w:ascii="Arial" w:hAnsi="Arial" w:cs="Arial"/>
          <w:vertAlign w:val="superscript"/>
        </w:rPr>
        <w:t>2</w:t>
      </w:r>
      <w:r w:rsidR="00352CC3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>UV-Vis spectroscopy can be used</w:t>
      </w:r>
      <w:r w:rsidR="00CC0185" w:rsidRPr="00ED1A81">
        <w:rPr>
          <w:rFonts w:ascii="Arial" w:hAnsi="Arial" w:cs="Arial"/>
          <w:color w:val="FF0000"/>
        </w:rPr>
        <w:t xml:space="preserve"> </w:t>
      </w:r>
      <w:r w:rsidR="00CC0185" w:rsidRPr="00ED1A81">
        <w:rPr>
          <w:rFonts w:ascii="Arial" w:hAnsi="Arial" w:cs="Arial"/>
          <w:color w:val="auto"/>
        </w:rPr>
        <w:t xml:space="preserve">to determine the concentration and purity of </w:t>
      </w:r>
      <w:r w:rsidR="00474FCF" w:rsidRPr="00ED1A81">
        <w:rPr>
          <w:rFonts w:ascii="Arial" w:hAnsi="Arial" w:cs="Arial"/>
          <w:color w:val="auto"/>
        </w:rPr>
        <w:t>RNA</w:t>
      </w:r>
      <w:r w:rsidR="00CC0185" w:rsidRPr="00ED1A81">
        <w:rPr>
          <w:rFonts w:ascii="Arial" w:hAnsi="Arial" w:cs="Arial"/>
          <w:color w:val="auto"/>
        </w:rPr>
        <w:t>.</w:t>
      </w:r>
      <w:r w:rsidR="00241FB3" w:rsidRPr="00ED1A81">
        <w:rPr>
          <w:rFonts w:ascii="Arial" w:hAnsi="Arial" w:cs="Arial"/>
          <w:vertAlign w:val="superscript"/>
        </w:rPr>
        <w:t>4</w:t>
      </w:r>
      <w:r w:rsidR="00967AEA" w:rsidRPr="00ED1A81">
        <w:rPr>
          <w:rFonts w:ascii="Arial" w:hAnsi="Arial" w:cs="Arial"/>
          <w:vertAlign w:val="superscript"/>
        </w:rPr>
        <w:t>3</w:t>
      </w:r>
      <w:r w:rsidR="00352CC3" w:rsidRPr="00ED1A81">
        <w:rPr>
          <w:rFonts w:ascii="Arial" w:hAnsi="Arial" w:cs="Arial"/>
          <w:strike/>
        </w:rPr>
        <w:t xml:space="preserve"> </w:t>
      </w:r>
    </w:p>
    <w:p w:rsidR="00B66D04" w:rsidRPr="00ED1A81" w:rsidRDefault="00B66D04" w:rsidP="00ED1A81">
      <w:pPr>
        <w:rPr>
          <w:rFonts w:ascii="Arial" w:hAnsi="Arial" w:cs="Arial"/>
          <w:color w:val="808080"/>
        </w:rPr>
      </w:pPr>
    </w:p>
    <w:p w:rsidR="006305D7" w:rsidRPr="00ED1A81" w:rsidRDefault="006305D7" w:rsidP="00ED1A81">
      <w:pPr>
        <w:rPr>
          <w:rFonts w:ascii="Arial" w:hAnsi="Arial" w:cs="Arial"/>
          <w:b/>
        </w:rPr>
      </w:pPr>
      <w:r w:rsidRPr="00ED1A81">
        <w:rPr>
          <w:rFonts w:ascii="Arial" w:hAnsi="Arial" w:cs="Arial"/>
          <w:b/>
        </w:rPr>
        <w:t>PROTOCOL:</w:t>
      </w:r>
    </w:p>
    <w:p w:rsidR="006305D7" w:rsidRPr="00ED1A81" w:rsidRDefault="006305D7" w:rsidP="00ED1A81">
      <w:pPr>
        <w:rPr>
          <w:rFonts w:ascii="Arial" w:hAnsi="Arial" w:cs="Arial"/>
        </w:rPr>
      </w:pPr>
    </w:p>
    <w:p w:rsidR="00423DC6" w:rsidRPr="00ED1A81" w:rsidRDefault="00A85101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</w:t>
      </w:r>
      <w:r w:rsidR="00423DC6" w:rsidRPr="00ED1A81">
        <w:rPr>
          <w:rFonts w:ascii="Arial" w:hAnsi="Arial" w:cs="Arial"/>
        </w:rPr>
        <w:t xml:space="preserve">When working with RNA maintain a clean working environment to avoid contamination by </w:t>
      </w:r>
      <w:r w:rsidR="00FC4D2E" w:rsidRPr="00ED1A81">
        <w:rPr>
          <w:rFonts w:ascii="Arial" w:hAnsi="Arial" w:cs="Arial"/>
        </w:rPr>
        <w:t xml:space="preserve">DNase and </w:t>
      </w:r>
      <w:proofErr w:type="spellStart"/>
      <w:r w:rsidR="00423DC6" w:rsidRPr="00ED1A81">
        <w:rPr>
          <w:rFonts w:ascii="Arial" w:hAnsi="Arial" w:cs="Arial"/>
        </w:rPr>
        <w:t>RNase</w:t>
      </w:r>
      <w:proofErr w:type="spellEnd"/>
      <w:r w:rsidR="00423DC6" w:rsidRPr="00ED1A81">
        <w:rPr>
          <w:rFonts w:ascii="Arial" w:hAnsi="Arial" w:cs="Arial"/>
        </w:rPr>
        <w:t xml:space="preserve"> enzymes that degrade </w:t>
      </w:r>
      <w:r w:rsidR="00FC4D2E" w:rsidRPr="00ED1A81">
        <w:rPr>
          <w:rFonts w:ascii="Arial" w:hAnsi="Arial" w:cs="Arial"/>
        </w:rPr>
        <w:t xml:space="preserve">DNA and </w:t>
      </w:r>
      <w:r w:rsidR="00423DC6" w:rsidRPr="00ED1A81">
        <w:rPr>
          <w:rFonts w:ascii="Arial" w:hAnsi="Arial" w:cs="Arial"/>
        </w:rPr>
        <w:t xml:space="preserve">RNA. </w:t>
      </w:r>
      <w:r w:rsidR="00B63674" w:rsidRPr="00ED1A81">
        <w:rPr>
          <w:rFonts w:ascii="Arial" w:hAnsi="Arial" w:cs="Arial"/>
        </w:rPr>
        <w:t>Ensure that p</w:t>
      </w:r>
      <w:r w:rsidR="00423DC6" w:rsidRPr="00ED1A81">
        <w:rPr>
          <w:rFonts w:ascii="Arial" w:hAnsi="Arial" w:cs="Arial"/>
        </w:rPr>
        <w:t>ipe</w:t>
      </w:r>
      <w:r w:rsidR="00A87D75" w:rsidRPr="00ED1A81">
        <w:rPr>
          <w:rFonts w:ascii="Arial" w:hAnsi="Arial" w:cs="Arial"/>
        </w:rPr>
        <w:t>t</w:t>
      </w:r>
      <w:r w:rsidR="00423DC6" w:rsidRPr="00ED1A81">
        <w:rPr>
          <w:rFonts w:ascii="Arial" w:hAnsi="Arial" w:cs="Arial"/>
        </w:rPr>
        <w:t>t</w:t>
      </w:r>
      <w:r w:rsidR="00A87D75" w:rsidRPr="00ED1A81">
        <w:rPr>
          <w:rFonts w:ascii="Arial" w:hAnsi="Arial" w:cs="Arial"/>
        </w:rPr>
        <w:t>e</w:t>
      </w:r>
      <w:r w:rsidR="00423DC6" w:rsidRPr="00ED1A81">
        <w:rPr>
          <w:rFonts w:ascii="Arial" w:hAnsi="Arial" w:cs="Arial"/>
        </w:rPr>
        <w:t xml:space="preserve"> tips and tubes </w:t>
      </w:r>
      <w:r w:rsidR="00B63674" w:rsidRPr="00ED1A81">
        <w:rPr>
          <w:rFonts w:ascii="Arial" w:hAnsi="Arial" w:cs="Arial"/>
        </w:rPr>
        <w:t>are</w:t>
      </w:r>
      <w:r w:rsidR="00423DC6" w:rsidRPr="00ED1A81">
        <w:rPr>
          <w:rFonts w:ascii="Arial" w:hAnsi="Arial" w:cs="Arial"/>
        </w:rPr>
        <w:t xml:space="preserve"> </w:t>
      </w:r>
      <w:r w:rsidR="00FC4D2E" w:rsidRPr="00ED1A81">
        <w:rPr>
          <w:rFonts w:ascii="Arial" w:hAnsi="Arial" w:cs="Arial"/>
        </w:rPr>
        <w:t xml:space="preserve">DNase and </w:t>
      </w:r>
      <w:proofErr w:type="spellStart"/>
      <w:r w:rsidR="00423DC6" w:rsidRPr="00ED1A81">
        <w:rPr>
          <w:rFonts w:ascii="Arial" w:hAnsi="Arial" w:cs="Arial"/>
        </w:rPr>
        <w:t>RNase</w:t>
      </w:r>
      <w:proofErr w:type="spellEnd"/>
      <w:r w:rsidR="00423DC6" w:rsidRPr="00ED1A81">
        <w:rPr>
          <w:rFonts w:ascii="Arial" w:hAnsi="Arial" w:cs="Arial"/>
        </w:rPr>
        <w:t xml:space="preserve"> free. </w:t>
      </w:r>
      <w:r w:rsidR="007275F3" w:rsidRPr="00ED1A81">
        <w:rPr>
          <w:rFonts w:ascii="Arial" w:hAnsi="Arial" w:cs="Arial"/>
        </w:rPr>
        <w:t>It is</w:t>
      </w:r>
      <w:r w:rsidR="00A87D75" w:rsidRPr="00ED1A81">
        <w:rPr>
          <w:rFonts w:ascii="Arial" w:hAnsi="Arial" w:cs="Arial"/>
        </w:rPr>
        <w:t xml:space="preserve"> also </w:t>
      </w:r>
      <w:r w:rsidR="007275F3" w:rsidRPr="00ED1A81">
        <w:rPr>
          <w:rFonts w:ascii="Arial" w:hAnsi="Arial" w:cs="Arial"/>
        </w:rPr>
        <w:t xml:space="preserve">helpful to </w:t>
      </w:r>
      <w:r w:rsidR="00A87D75" w:rsidRPr="00ED1A81">
        <w:rPr>
          <w:rFonts w:ascii="Arial" w:hAnsi="Arial" w:cs="Arial"/>
        </w:rPr>
        <w:t xml:space="preserve">wipe down lab surfaces and equipment such as pipettes, tube holders, etc. with </w:t>
      </w:r>
      <w:r w:rsidR="00CB060F" w:rsidRPr="00ED1A81">
        <w:rPr>
          <w:rFonts w:ascii="Arial" w:hAnsi="Arial" w:cs="Arial"/>
        </w:rPr>
        <w:t>a decontamination solution</w:t>
      </w:r>
      <w:r w:rsidR="00A87D75" w:rsidRPr="00ED1A81">
        <w:rPr>
          <w:rFonts w:ascii="Arial" w:hAnsi="Arial" w:cs="Arial"/>
        </w:rPr>
        <w:t xml:space="preserve">. </w:t>
      </w:r>
    </w:p>
    <w:p w:rsidR="00423DC6" w:rsidRPr="00ED1A81" w:rsidRDefault="00423DC6" w:rsidP="00ED1A81">
      <w:pPr>
        <w:rPr>
          <w:rFonts w:ascii="Arial" w:hAnsi="Arial" w:cs="Arial"/>
        </w:rPr>
      </w:pPr>
    </w:p>
    <w:p w:rsidR="00E65A53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1. </w:t>
      </w:r>
      <w:r w:rsidR="00B92269" w:rsidRPr="00ED1A81">
        <w:rPr>
          <w:rFonts w:ascii="Arial" w:hAnsi="Arial" w:cs="Arial"/>
          <w:highlight w:val="yellow"/>
        </w:rPr>
        <w:t>RNA</w:t>
      </w:r>
      <w:r w:rsidR="00E65A53" w:rsidRPr="00ED1A81">
        <w:rPr>
          <w:rFonts w:ascii="Arial" w:hAnsi="Arial" w:cs="Arial"/>
          <w:highlight w:val="yellow"/>
        </w:rPr>
        <w:t xml:space="preserve"> transcription</w:t>
      </w:r>
      <w:r w:rsidR="006B4118" w:rsidRPr="00ED1A81">
        <w:rPr>
          <w:rFonts w:ascii="Arial" w:hAnsi="Arial" w:cs="Arial"/>
          <w:highlight w:val="yellow"/>
        </w:rPr>
        <w:t xml:space="preserve"> with corrole treatment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4A6442" w:rsidRPr="00ED1A81" w:rsidRDefault="004A6442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1.1) </w:t>
      </w:r>
      <w:r w:rsidR="002C6CF7" w:rsidRPr="00ED1A81">
        <w:rPr>
          <w:rFonts w:ascii="Arial" w:hAnsi="Arial" w:cs="Arial"/>
          <w:highlight w:val="yellow"/>
        </w:rPr>
        <w:t>Prepare the corrole and</w:t>
      </w:r>
      <w:r w:rsidR="00FC4D2E" w:rsidRPr="00ED1A81">
        <w:rPr>
          <w:rFonts w:ascii="Arial" w:hAnsi="Arial" w:cs="Arial"/>
          <w:highlight w:val="yellow"/>
        </w:rPr>
        <w:t xml:space="preserve"> inhibitor</w:t>
      </w:r>
      <w:r w:rsidR="002C6CF7" w:rsidRPr="00ED1A81">
        <w:rPr>
          <w:rFonts w:ascii="Arial" w:hAnsi="Arial" w:cs="Arial"/>
          <w:highlight w:val="yellow"/>
        </w:rPr>
        <w:t xml:space="preserve"> compoun</w:t>
      </w:r>
      <w:r w:rsidR="006F6201" w:rsidRPr="00ED1A81">
        <w:rPr>
          <w:rFonts w:ascii="Arial" w:hAnsi="Arial" w:cs="Arial"/>
          <w:highlight w:val="yellow"/>
        </w:rPr>
        <w:t>ds in a 0.01</w:t>
      </w:r>
      <w:r w:rsidR="00E34478" w:rsidRPr="00ED1A81">
        <w:rPr>
          <w:rFonts w:ascii="Arial" w:hAnsi="Arial" w:cs="Arial"/>
          <w:highlight w:val="yellow"/>
        </w:rPr>
        <w:t>:1 molar</w:t>
      </w:r>
      <w:r w:rsidR="006F6201" w:rsidRPr="00ED1A81">
        <w:rPr>
          <w:rFonts w:ascii="Arial" w:hAnsi="Arial" w:cs="Arial"/>
          <w:highlight w:val="yellow"/>
        </w:rPr>
        <w:t xml:space="preserve"> ratio of [complex]</w:t>
      </w:r>
      <w:proofErr w:type="gramStart"/>
      <w:r w:rsidR="006F6201" w:rsidRPr="00ED1A81">
        <w:rPr>
          <w:rFonts w:ascii="Arial" w:hAnsi="Arial" w:cs="Arial"/>
          <w:highlight w:val="yellow"/>
        </w:rPr>
        <w:t>:</w:t>
      </w:r>
      <w:r w:rsidR="002C6CF7" w:rsidRPr="00ED1A81">
        <w:rPr>
          <w:rFonts w:ascii="Arial" w:hAnsi="Arial" w:cs="Arial"/>
          <w:highlight w:val="yellow"/>
        </w:rPr>
        <w:t>[</w:t>
      </w:r>
      <w:proofErr w:type="gramEnd"/>
      <w:r w:rsidR="002C6CF7" w:rsidRPr="00ED1A81">
        <w:rPr>
          <w:rFonts w:ascii="Arial" w:hAnsi="Arial" w:cs="Arial"/>
          <w:highlight w:val="yellow"/>
        </w:rPr>
        <w:t>DNA]</w:t>
      </w:r>
      <w:r w:rsidR="00FC4D2E" w:rsidRPr="00ED1A81">
        <w:rPr>
          <w:rFonts w:ascii="Arial" w:hAnsi="Arial" w:cs="Arial"/>
          <w:highlight w:val="yellow"/>
        </w:rPr>
        <w:t>.</w:t>
      </w:r>
      <w:r w:rsidR="002C6CF7" w:rsidRPr="00ED1A81">
        <w:rPr>
          <w:rFonts w:ascii="Arial" w:hAnsi="Arial" w:cs="Arial"/>
          <w:highlight w:val="yellow"/>
        </w:rPr>
        <w:t xml:space="preserve"> </w:t>
      </w:r>
    </w:p>
    <w:p w:rsidR="004A6442" w:rsidRPr="00ED1A81" w:rsidRDefault="004A6442" w:rsidP="00ED1A81">
      <w:pPr>
        <w:pStyle w:val="ListParagraph"/>
        <w:rPr>
          <w:rFonts w:ascii="Arial" w:hAnsi="Arial" w:cs="Arial"/>
          <w:highlight w:val="yellow"/>
        </w:rPr>
      </w:pPr>
    </w:p>
    <w:p w:rsidR="00D372A8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In our case, the ratio was </w:t>
      </w:r>
      <w:r w:rsidR="00A44B44" w:rsidRPr="00ED1A81">
        <w:rPr>
          <w:rFonts w:ascii="Arial" w:hAnsi="Arial" w:cs="Arial"/>
        </w:rPr>
        <w:t xml:space="preserve">4.3 </w:t>
      </w:r>
      <w:proofErr w:type="spellStart"/>
      <w:r w:rsidR="00A44B44" w:rsidRPr="00ED1A81">
        <w:rPr>
          <w:rFonts w:ascii="Arial" w:hAnsi="Arial" w:cs="Arial"/>
        </w:rPr>
        <w:t>fmol</w:t>
      </w:r>
      <w:proofErr w:type="spellEnd"/>
      <w:r w:rsidR="00D412B9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 xml:space="preserve">complex: </w:t>
      </w:r>
      <w:r w:rsidR="00A44B44" w:rsidRPr="00ED1A81">
        <w:rPr>
          <w:rFonts w:ascii="Arial" w:hAnsi="Arial" w:cs="Arial"/>
        </w:rPr>
        <w:t>0.43</w:t>
      </w:r>
      <w:r w:rsidRPr="00ED1A81">
        <w:rPr>
          <w:rFonts w:ascii="Arial" w:hAnsi="Arial" w:cs="Arial"/>
        </w:rPr>
        <w:t xml:space="preserve"> </w:t>
      </w:r>
      <w:proofErr w:type="spellStart"/>
      <w:r w:rsidRPr="00ED1A81">
        <w:rPr>
          <w:rFonts w:ascii="Arial" w:hAnsi="Arial" w:cs="Arial"/>
        </w:rPr>
        <w:t>pmol</w:t>
      </w:r>
      <w:proofErr w:type="spellEnd"/>
      <w:r w:rsidRPr="00ED1A81">
        <w:rPr>
          <w:rFonts w:ascii="Arial" w:hAnsi="Arial" w:cs="Arial"/>
        </w:rPr>
        <w:t xml:space="preserve"> DNA, where the DNA template used was a</w:t>
      </w:r>
      <w:r w:rsidR="00AF3E3B" w:rsidRPr="00ED1A81">
        <w:t xml:space="preserve"> </w:t>
      </w:r>
      <w:r w:rsidR="00AF3E3B" w:rsidRPr="00ED1A81">
        <w:rPr>
          <w:rFonts w:ascii="Arial" w:hAnsi="Arial" w:cs="Arial"/>
        </w:rPr>
        <w:t xml:space="preserve">pET-28c vector with </w:t>
      </w:r>
      <w:proofErr w:type="spellStart"/>
      <w:r w:rsidR="00AF3E3B" w:rsidRPr="00ED1A81">
        <w:rPr>
          <w:rFonts w:ascii="Arial" w:hAnsi="Arial" w:cs="Arial"/>
        </w:rPr>
        <w:t>ligA</w:t>
      </w:r>
      <w:proofErr w:type="spellEnd"/>
      <w:r w:rsidR="00AF3E3B" w:rsidRPr="00ED1A81">
        <w:rPr>
          <w:rFonts w:ascii="Arial" w:hAnsi="Arial" w:cs="Arial"/>
        </w:rPr>
        <w:t xml:space="preserve"> gene from </w:t>
      </w:r>
      <w:r w:rsidRPr="00ED1A81">
        <w:rPr>
          <w:rFonts w:ascii="Arial" w:hAnsi="Arial" w:cs="Arial"/>
          <w:i/>
        </w:rPr>
        <w:t>E. coli</w:t>
      </w:r>
      <w:r w:rsidR="00AF3E3B" w:rsidRPr="00ED1A81">
        <w:rPr>
          <w:rFonts w:ascii="Arial" w:hAnsi="Arial" w:cs="Arial"/>
        </w:rPr>
        <w:t xml:space="preserve"> under control of the T7 promoter</w:t>
      </w:r>
      <w:r w:rsidRPr="00ED1A81">
        <w:rPr>
          <w:rFonts w:ascii="Arial" w:hAnsi="Arial" w:cs="Arial"/>
        </w:rPr>
        <w:t xml:space="preserve">. </w:t>
      </w:r>
      <w:r w:rsidR="00AF3E3B" w:rsidRPr="00ED1A81">
        <w:rPr>
          <w:rFonts w:ascii="Arial" w:hAnsi="Arial" w:cs="Arial"/>
        </w:rPr>
        <w:t xml:space="preserve">Other DNA with the T7 promoter are also valid candidates for running the transcription assay. </w:t>
      </w:r>
    </w:p>
    <w:p w:rsidR="00D372A8" w:rsidRPr="00ED1A81" w:rsidRDefault="00D372A8" w:rsidP="00ED1A81">
      <w:pPr>
        <w:rPr>
          <w:rFonts w:ascii="Arial" w:hAnsi="Arial" w:cs="Arial"/>
          <w:highlight w:val="yellow"/>
        </w:rPr>
      </w:pPr>
    </w:p>
    <w:p w:rsidR="009C0F8C" w:rsidRDefault="00FC5704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>1.1</w:t>
      </w:r>
      <w:r w:rsidR="00713779" w:rsidRPr="00ED1A81">
        <w:rPr>
          <w:rFonts w:ascii="Arial" w:hAnsi="Arial" w:cs="Arial"/>
          <w:highlight w:val="yellow"/>
        </w:rPr>
        <w:t>.1</w:t>
      </w:r>
      <w:r w:rsidRPr="00ED1A81">
        <w:rPr>
          <w:rFonts w:ascii="Arial" w:hAnsi="Arial" w:cs="Arial"/>
          <w:highlight w:val="yellow"/>
        </w:rPr>
        <w:t xml:space="preserve">) </w:t>
      </w:r>
      <w:r w:rsidR="00903BF1" w:rsidRPr="00ED1A81">
        <w:rPr>
          <w:rFonts w:ascii="Arial" w:hAnsi="Arial" w:cs="Arial"/>
          <w:highlight w:val="yellow"/>
        </w:rPr>
        <w:t xml:space="preserve">Dissolve </w:t>
      </w:r>
      <w:r w:rsidR="00934FD3" w:rsidRPr="00ED1A81">
        <w:rPr>
          <w:rFonts w:ascii="Arial" w:hAnsi="Arial" w:cs="Arial"/>
          <w:highlight w:val="yellow"/>
        </w:rPr>
        <w:t>A</w:t>
      </w:r>
      <w:r w:rsidR="00903BF1" w:rsidRPr="00ED1A81">
        <w:rPr>
          <w:rFonts w:ascii="Arial" w:hAnsi="Arial" w:cs="Arial"/>
          <w:highlight w:val="yellow"/>
        </w:rPr>
        <w:t xml:space="preserve">ctinomycin D, triptolide, </w:t>
      </w:r>
      <w:proofErr w:type="spellStart"/>
      <w:r w:rsidR="00903BF1" w:rsidRPr="00ED1A81">
        <w:rPr>
          <w:rFonts w:ascii="Arial" w:hAnsi="Arial" w:cs="Arial"/>
          <w:highlight w:val="yellow"/>
        </w:rPr>
        <w:t>tpfc</w:t>
      </w:r>
      <w:proofErr w:type="spellEnd"/>
      <w:r w:rsidR="00903BF1" w:rsidRPr="00ED1A81">
        <w:rPr>
          <w:rFonts w:ascii="Arial" w:hAnsi="Arial" w:cs="Arial"/>
          <w:highlight w:val="yellow"/>
        </w:rPr>
        <w:t xml:space="preserve">, and </w:t>
      </w:r>
      <w:proofErr w:type="gramStart"/>
      <w:r w:rsidR="00903BF1" w:rsidRPr="00ED1A81">
        <w:rPr>
          <w:rFonts w:ascii="Arial" w:hAnsi="Arial" w:cs="Arial"/>
          <w:highlight w:val="yellow"/>
        </w:rPr>
        <w:t>Ga(</w:t>
      </w:r>
      <w:proofErr w:type="spellStart"/>
      <w:proofErr w:type="gramEnd"/>
      <w:r w:rsidR="00903BF1" w:rsidRPr="00ED1A81">
        <w:rPr>
          <w:rFonts w:ascii="Arial" w:hAnsi="Arial" w:cs="Arial"/>
          <w:highlight w:val="yellow"/>
        </w:rPr>
        <w:t>tpfc</w:t>
      </w:r>
      <w:proofErr w:type="spellEnd"/>
      <w:r w:rsidR="00903BF1" w:rsidRPr="00ED1A81">
        <w:rPr>
          <w:rFonts w:ascii="Arial" w:hAnsi="Arial" w:cs="Arial"/>
          <w:highlight w:val="yellow"/>
        </w:rPr>
        <w:t xml:space="preserve">) </w:t>
      </w:r>
      <w:r w:rsidR="00A85101" w:rsidRPr="00ED1A81">
        <w:rPr>
          <w:rFonts w:ascii="Arial" w:hAnsi="Arial" w:cs="Arial"/>
          <w:highlight w:val="yellow"/>
        </w:rPr>
        <w:t>in</w:t>
      </w:r>
      <w:r w:rsidR="00903BF1" w:rsidRPr="00ED1A81">
        <w:rPr>
          <w:rFonts w:ascii="Arial" w:hAnsi="Arial" w:cs="Arial"/>
          <w:highlight w:val="yellow"/>
        </w:rPr>
        <w:t xml:space="preserve"> dimethyl </w:t>
      </w:r>
      <w:proofErr w:type="spellStart"/>
      <w:r w:rsidR="00903BF1" w:rsidRPr="00ED1A81">
        <w:rPr>
          <w:rFonts w:ascii="Arial" w:hAnsi="Arial" w:cs="Arial"/>
          <w:highlight w:val="yellow"/>
        </w:rPr>
        <w:t>sulfoxide</w:t>
      </w:r>
      <w:proofErr w:type="spellEnd"/>
      <w:r w:rsidR="009C0F8C">
        <w:rPr>
          <w:rFonts w:ascii="Arial" w:hAnsi="Arial" w:cs="Arial"/>
          <w:highlight w:val="yellow"/>
        </w:rPr>
        <w:t xml:space="preserve"> (DMSO)</w:t>
      </w:r>
      <w:r w:rsidR="00903BF1" w:rsidRPr="00ED1A81">
        <w:rPr>
          <w:rFonts w:ascii="Arial" w:hAnsi="Arial" w:cs="Arial"/>
          <w:highlight w:val="yellow"/>
        </w:rPr>
        <w:t xml:space="preserve"> in clean, separate containers. </w:t>
      </w:r>
      <w:r w:rsidR="00D412B9" w:rsidRPr="00ED1A81">
        <w:rPr>
          <w:rFonts w:ascii="Arial" w:hAnsi="Arial" w:cs="Arial"/>
          <w:highlight w:val="yellow"/>
        </w:rPr>
        <w:t>O</w:t>
      </w:r>
      <w:r w:rsidR="00903BF1" w:rsidRPr="00ED1A81">
        <w:rPr>
          <w:rFonts w:ascii="Arial" w:hAnsi="Arial" w:cs="Arial"/>
          <w:highlight w:val="yellow"/>
        </w:rPr>
        <w:t xml:space="preserve">btain the final concentration of </w:t>
      </w:r>
      <w:r w:rsidR="00012209" w:rsidRPr="00ED1A81">
        <w:rPr>
          <w:rFonts w:ascii="Arial" w:hAnsi="Arial" w:cs="Arial"/>
          <w:highlight w:val="yellow"/>
        </w:rPr>
        <w:t>a</w:t>
      </w:r>
      <w:r w:rsidR="00903BF1" w:rsidRPr="00ED1A81">
        <w:rPr>
          <w:rFonts w:ascii="Arial" w:hAnsi="Arial" w:cs="Arial"/>
          <w:highlight w:val="yellow"/>
        </w:rPr>
        <w:t xml:space="preserve"> 0.01:1 molar ratio of [complex]</w:t>
      </w:r>
      <w:proofErr w:type="gramStart"/>
      <w:r w:rsidR="00903BF1" w:rsidRPr="00ED1A81">
        <w:rPr>
          <w:rFonts w:ascii="Arial" w:hAnsi="Arial" w:cs="Arial"/>
          <w:highlight w:val="yellow"/>
        </w:rPr>
        <w:t>:[</w:t>
      </w:r>
      <w:proofErr w:type="gramEnd"/>
      <w:r w:rsidR="00903BF1" w:rsidRPr="00ED1A81">
        <w:rPr>
          <w:rFonts w:ascii="Arial" w:hAnsi="Arial" w:cs="Arial"/>
          <w:highlight w:val="yellow"/>
        </w:rPr>
        <w:t>DNA]</w:t>
      </w:r>
      <w:r w:rsidR="00D412B9" w:rsidRPr="00ED1A81">
        <w:rPr>
          <w:rFonts w:ascii="Arial" w:hAnsi="Arial" w:cs="Arial"/>
          <w:highlight w:val="yellow"/>
        </w:rPr>
        <w:t xml:space="preserve"> by using serial dilutions with nuclease-free water</w:t>
      </w:r>
      <w:r w:rsidR="00903BF1" w:rsidRPr="00ED1A81">
        <w:rPr>
          <w:rFonts w:ascii="Arial" w:hAnsi="Arial" w:cs="Arial"/>
          <w:highlight w:val="yellow"/>
        </w:rPr>
        <w:t>.</w:t>
      </w:r>
      <w:r w:rsidR="0009011F" w:rsidRPr="00892BCF">
        <w:rPr>
          <w:rFonts w:ascii="Arial" w:hAnsi="Arial" w:cs="Arial"/>
        </w:rPr>
        <w:t xml:space="preserve"> </w:t>
      </w:r>
    </w:p>
    <w:p w:rsidR="009C0F8C" w:rsidRDefault="009C0F8C" w:rsidP="00ED1A81">
      <w:pPr>
        <w:rPr>
          <w:rFonts w:ascii="Arial" w:hAnsi="Arial" w:cs="Arial"/>
        </w:rPr>
      </w:pPr>
    </w:p>
    <w:p w:rsidR="004A6442" w:rsidRDefault="009C0F8C" w:rsidP="00ED1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1.1.1.1) Dissolve 1 mg Actinomycin D in 1.8 mL DMSO. Aliquot 10 </w:t>
      </w:r>
      <w:r w:rsidRPr="009C0F8C">
        <w:rPr>
          <w:rFonts w:ascii="Arial" w:hAnsi="Arial" w:cs="Arial"/>
        </w:rPr>
        <w:t>µ</w:t>
      </w:r>
      <w:r>
        <w:rPr>
          <w:rFonts w:ascii="Arial" w:hAnsi="Arial" w:cs="Arial"/>
        </w:rPr>
        <w:t xml:space="preserve">L to a separate container and dilute </w:t>
      </w:r>
      <w:r w:rsidR="00140F62">
        <w:rPr>
          <w:rFonts w:ascii="Arial" w:hAnsi="Arial" w:cs="Arial"/>
        </w:rPr>
        <w:t xml:space="preserve">to 1 mL </w:t>
      </w:r>
      <w:r>
        <w:rPr>
          <w:rFonts w:ascii="Arial" w:hAnsi="Arial" w:cs="Arial"/>
        </w:rPr>
        <w:t>with nuclease-free water</w:t>
      </w:r>
      <w:r w:rsidR="00140F62">
        <w:rPr>
          <w:rFonts w:ascii="Arial" w:hAnsi="Arial" w:cs="Arial"/>
        </w:rPr>
        <w:t xml:space="preserve"> to create a 1/100 dilution. Aliquot 1 </w:t>
      </w:r>
      <w:r w:rsidR="00140F62" w:rsidRPr="00140F62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of the dilution to a separate container and dilute to 1 mL with nuclease-free water to create a 1/1000 dilution. </w:t>
      </w:r>
      <w:r w:rsidR="00CB10E2">
        <w:rPr>
          <w:rFonts w:ascii="Arial" w:hAnsi="Arial" w:cs="Arial"/>
        </w:rPr>
        <w:t xml:space="preserve">Note: </w:t>
      </w:r>
      <w:r w:rsidR="00140F62">
        <w:rPr>
          <w:rFonts w:ascii="Arial" w:hAnsi="Arial" w:cs="Arial"/>
        </w:rPr>
        <w:t xml:space="preserve">The concentration of the final solution of Actinomycin D is 4.3 </w:t>
      </w:r>
      <w:proofErr w:type="spellStart"/>
      <w:r w:rsidR="00140F62">
        <w:rPr>
          <w:rFonts w:ascii="Arial" w:hAnsi="Arial" w:cs="Arial"/>
        </w:rPr>
        <w:t>fmol</w:t>
      </w:r>
      <w:proofErr w:type="spellEnd"/>
      <w:r w:rsidR="00140F62">
        <w:rPr>
          <w:rFonts w:ascii="Arial" w:hAnsi="Arial" w:cs="Arial"/>
        </w:rPr>
        <w:t>.</w:t>
      </w:r>
    </w:p>
    <w:p w:rsidR="009C0F8C" w:rsidRPr="00892BCF" w:rsidRDefault="009C0F8C" w:rsidP="00ED1A81">
      <w:pPr>
        <w:rPr>
          <w:rFonts w:ascii="Arial" w:hAnsi="Arial" w:cs="Arial"/>
        </w:rPr>
      </w:pPr>
    </w:p>
    <w:p w:rsidR="009C0F8C" w:rsidRPr="00892BCF" w:rsidRDefault="0009011F" w:rsidP="00ED1A81">
      <w:pPr>
        <w:rPr>
          <w:rFonts w:ascii="Arial" w:hAnsi="Arial" w:cs="Arial"/>
        </w:rPr>
      </w:pPr>
      <w:r w:rsidRPr="00892BCF">
        <w:rPr>
          <w:rFonts w:ascii="Arial" w:hAnsi="Arial" w:cs="Arial"/>
        </w:rPr>
        <w:t>1.1.1.2)</w:t>
      </w:r>
      <w:r w:rsidR="00140F62">
        <w:rPr>
          <w:rFonts w:ascii="Arial" w:hAnsi="Arial" w:cs="Arial"/>
        </w:rPr>
        <w:t xml:space="preserve"> Dissolve 1 mg triptolide in 0.64 mL DMSO. Aliquot 1 </w:t>
      </w:r>
      <w:r w:rsidR="00140F62" w:rsidRPr="009C0F8C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to a separate container and dilute to 1 mL with nuclease-free water to create a 1/1000 dilution. Aliquot 1 </w:t>
      </w:r>
      <w:r w:rsidR="00140F62" w:rsidRPr="00140F62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of the dilution to a separate container and dilute to 1 mL with nuclease-free water to create a second 1/1000 dilution. </w:t>
      </w:r>
      <w:r w:rsidR="00CB10E2">
        <w:rPr>
          <w:rFonts w:ascii="Arial" w:hAnsi="Arial" w:cs="Arial"/>
        </w:rPr>
        <w:t xml:space="preserve">Note: </w:t>
      </w:r>
      <w:r w:rsidR="00140F62">
        <w:rPr>
          <w:rFonts w:ascii="Arial" w:hAnsi="Arial" w:cs="Arial"/>
        </w:rPr>
        <w:t xml:space="preserve">The concentration of the final solution of triptolide is 4.3 </w:t>
      </w:r>
      <w:proofErr w:type="spellStart"/>
      <w:r w:rsidR="00140F62">
        <w:rPr>
          <w:rFonts w:ascii="Arial" w:hAnsi="Arial" w:cs="Arial"/>
        </w:rPr>
        <w:lastRenderedPageBreak/>
        <w:t>fmol</w:t>
      </w:r>
      <w:proofErr w:type="spellEnd"/>
      <w:r w:rsidR="00140F62">
        <w:rPr>
          <w:rFonts w:ascii="Arial" w:hAnsi="Arial" w:cs="Arial"/>
        </w:rPr>
        <w:t>.</w:t>
      </w:r>
    </w:p>
    <w:p w:rsidR="009C0F8C" w:rsidRPr="00892BCF" w:rsidRDefault="009C0F8C" w:rsidP="00ED1A81">
      <w:pPr>
        <w:rPr>
          <w:rFonts w:ascii="Arial" w:hAnsi="Arial" w:cs="Arial"/>
        </w:rPr>
      </w:pPr>
    </w:p>
    <w:p w:rsidR="009C0F8C" w:rsidRPr="00892BCF" w:rsidRDefault="0009011F" w:rsidP="00ED1A81">
      <w:pPr>
        <w:rPr>
          <w:rFonts w:ascii="Arial" w:hAnsi="Arial" w:cs="Arial"/>
        </w:rPr>
      </w:pPr>
      <w:r w:rsidRPr="00892BCF">
        <w:rPr>
          <w:rFonts w:ascii="Arial" w:hAnsi="Arial" w:cs="Arial"/>
        </w:rPr>
        <w:t>1.1.1.3)</w:t>
      </w:r>
      <w:r w:rsidR="009C0F8C" w:rsidRPr="009C0F8C">
        <w:rPr>
          <w:rFonts w:ascii="Arial" w:hAnsi="Arial" w:cs="Arial"/>
        </w:rPr>
        <w:t xml:space="preserve"> </w:t>
      </w:r>
      <w:r w:rsidR="009C0F8C">
        <w:rPr>
          <w:rFonts w:ascii="Arial" w:hAnsi="Arial" w:cs="Arial"/>
        </w:rPr>
        <w:t xml:space="preserve">Dissolve 1 mg </w:t>
      </w:r>
      <w:proofErr w:type="spellStart"/>
      <w:r w:rsidR="009C0F8C">
        <w:rPr>
          <w:rFonts w:ascii="Arial" w:hAnsi="Arial" w:cs="Arial"/>
        </w:rPr>
        <w:t>tpfc</w:t>
      </w:r>
      <w:proofErr w:type="spellEnd"/>
      <w:r w:rsidR="009C0F8C">
        <w:rPr>
          <w:rFonts w:ascii="Arial" w:hAnsi="Arial" w:cs="Arial"/>
        </w:rPr>
        <w:t xml:space="preserve"> in 2.9 mL DMSO</w:t>
      </w:r>
      <w:r w:rsidR="00140F62">
        <w:rPr>
          <w:rFonts w:ascii="Arial" w:hAnsi="Arial" w:cs="Arial"/>
        </w:rPr>
        <w:t xml:space="preserve">. Aliquot 10 </w:t>
      </w:r>
      <w:r w:rsidR="00140F62" w:rsidRPr="009C0F8C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to a separate container and dilute to 1 mL with nuclease-free water to create a 1/100 dilution. Aliquot 1 </w:t>
      </w:r>
      <w:r w:rsidR="00140F62" w:rsidRPr="00140F62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of the dilution to a separate container and dilute to 1 mL with nuclease-free water to create a 1/1000 dilution. </w:t>
      </w:r>
      <w:r w:rsidR="00CB10E2">
        <w:rPr>
          <w:rFonts w:ascii="Arial" w:hAnsi="Arial" w:cs="Arial"/>
        </w:rPr>
        <w:t xml:space="preserve">Note: </w:t>
      </w:r>
      <w:r w:rsidR="00140F62">
        <w:rPr>
          <w:rFonts w:ascii="Arial" w:hAnsi="Arial" w:cs="Arial"/>
        </w:rPr>
        <w:t xml:space="preserve">The concentration of the final solution of </w:t>
      </w:r>
      <w:proofErr w:type="spellStart"/>
      <w:r w:rsidR="00140F62">
        <w:rPr>
          <w:rFonts w:ascii="Arial" w:hAnsi="Arial" w:cs="Arial"/>
        </w:rPr>
        <w:t>tpfc</w:t>
      </w:r>
      <w:proofErr w:type="spellEnd"/>
      <w:r w:rsidR="00140F62">
        <w:rPr>
          <w:rFonts w:ascii="Arial" w:hAnsi="Arial" w:cs="Arial"/>
        </w:rPr>
        <w:t xml:space="preserve"> is 4.3 </w:t>
      </w:r>
      <w:proofErr w:type="spellStart"/>
      <w:r w:rsidR="00140F62">
        <w:rPr>
          <w:rFonts w:ascii="Arial" w:hAnsi="Arial" w:cs="Arial"/>
        </w:rPr>
        <w:t>fmol</w:t>
      </w:r>
      <w:proofErr w:type="spellEnd"/>
      <w:r w:rsidR="00140F62">
        <w:rPr>
          <w:rFonts w:ascii="Arial" w:hAnsi="Arial" w:cs="Arial"/>
        </w:rPr>
        <w:t>.</w:t>
      </w:r>
    </w:p>
    <w:p w:rsidR="009C0F8C" w:rsidRPr="00892BCF" w:rsidRDefault="009C0F8C" w:rsidP="00ED1A81">
      <w:pPr>
        <w:rPr>
          <w:rFonts w:ascii="Arial" w:hAnsi="Arial" w:cs="Arial"/>
        </w:rPr>
      </w:pPr>
    </w:p>
    <w:p w:rsidR="009C0F8C" w:rsidRPr="00892BCF" w:rsidRDefault="0009011F" w:rsidP="00ED1A81">
      <w:pPr>
        <w:rPr>
          <w:rFonts w:ascii="Arial" w:hAnsi="Arial" w:cs="Arial"/>
        </w:rPr>
      </w:pPr>
      <w:r w:rsidRPr="00892BCF">
        <w:rPr>
          <w:rFonts w:ascii="Arial" w:hAnsi="Arial" w:cs="Arial"/>
        </w:rPr>
        <w:t>1.1.1.4)</w:t>
      </w:r>
      <w:r w:rsidR="00140F62">
        <w:rPr>
          <w:rFonts w:ascii="Arial" w:hAnsi="Arial" w:cs="Arial"/>
        </w:rPr>
        <w:t xml:space="preserve"> Dissolve 1 mg </w:t>
      </w:r>
      <w:proofErr w:type="gramStart"/>
      <w:r w:rsidR="00140F62">
        <w:rPr>
          <w:rFonts w:ascii="Arial" w:hAnsi="Arial" w:cs="Arial"/>
        </w:rPr>
        <w:t>Ga(</w:t>
      </w:r>
      <w:proofErr w:type="spellStart"/>
      <w:proofErr w:type="gramEnd"/>
      <w:r w:rsidR="00140F62">
        <w:rPr>
          <w:rFonts w:ascii="Arial" w:hAnsi="Arial" w:cs="Arial"/>
        </w:rPr>
        <w:t>tpfc</w:t>
      </w:r>
      <w:proofErr w:type="spellEnd"/>
      <w:r w:rsidR="00140F62">
        <w:rPr>
          <w:rFonts w:ascii="Arial" w:hAnsi="Arial" w:cs="Arial"/>
        </w:rPr>
        <w:t xml:space="preserve">) in 2.6 mL DMSO. Aliquot 10 </w:t>
      </w:r>
      <w:r w:rsidR="00140F62" w:rsidRPr="009C0F8C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to a separate container and dilute to 1 mL with nuclease-free water to create a 1/100 dilution. Aliquot 1 </w:t>
      </w:r>
      <w:r w:rsidR="00140F62" w:rsidRPr="00140F62">
        <w:rPr>
          <w:rFonts w:ascii="Arial" w:hAnsi="Arial" w:cs="Arial"/>
        </w:rPr>
        <w:t>µ</w:t>
      </w:r>
      <w:r w:rsidR="00140F62">
        <w:rPr>
          <w:rFonts w:ascii="Arial" w:hAnsi="Arial" w:cs="Arial"/>
        </w:rPr>
        <w:t xml:space="preserve">L of the dilution to a separate container and dilute to 1 mL with nuclease-free water to create a 1/1000 dilution. </w:t>
      </w:r>
      <w:r w:rsidR="00CB10E2">
        <w:rPr>
          <w:rFonts w:ascii="Arial" w:hAnsi="Arial" w:cs="Arial"/>
        </w:rPr>
        <w:t xml:space="preserve">Note: </w:t>
      </w:r>
      <w:r w:rsidR="00140F62">
        <w:rPr>
          <w:rFonts w:ascii="Arial" w:hAnsi="Arial" w:cs="Arial"/>
        </w:rPr>
        <w:t xml:space="preserve">The concentration of the final solution of </w:t>
      </w:r>
      <w:proofErr w:type="gramStart"/>
      <w:r w:rsidR="00140F62">
        <w:rPr>
          <w:rFonts w:ascii="Arial" w:hAnsi="Arial" w:cs="Arial"/>
        </w:rPr>
        <w:t>Ga(</w:t>
      </w:r>
      <w:proofErr w:type="spellStart"/>
      <w:proofErr w:type="gramEnd"/>
      <w:r w:rsidR="00140F62">
        <w:rPr>
          <w:rFonts w:ascii="Arial" w:hAnsi="Arial" w:cs="Arial"/>
        </w:rPr>
        <w:t>tpfc</w:t>
      </w:r>
      <w:proofErr w:type="spellEnd"/>
      <w:r w:rsidR="00140F62">
        <w:rPr>
          <w:rFonts w:ascii="Arial" w:hAnsi="Arial" w:cs="Arial"/>
        </w:rPr>
        <w:t xml:space="preserve">) is 4.3 </w:t>
      </w:r>
      <w:proofErr w:type="spellStart"/>
      <w:r w:rsidR="00140F62">
        <w:rPr>
          <w:rFonts w:ascii="Arial" w:hAnsi="Arial" w:cs="Arial"/>
        </w:rPr>
        <w:t>fmol</w:t>
      </w:r>
      <w:proofErr w:type="spellEnd"/>
      <w:r w:rsidR="00140F62">
        <w:rPr>
          <w:rFonts w:ascii="Arial" w:hAnsi="Arial" w:cs="Arial"/>
        </w:rPr>
        <w:t>.</w:t>
      </w:r>
    </w:p>
    <w:p w:rsidR="004A6442" w:rsidRPr="00ED1A81" w:rsidRDefault="004A6442" w:rsidP="00ED1A81">
      <w:pPr>
        <w:rPr>
          <w:rFonts w:ascii="Arial" w:hAnsi="Arial" w:cs="Arial"/>
          <w:highlight w:val="yellow"/>
        </w:rPr>
      </w:pPr>
    </w:p>
    <w:p w:rsidR="00986EB2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Note:  These corroles and inhibitors are not soluble in water and must be pre-dissolved in DMSO. Small amounts of DMSO (below 1%) do not induce cytotoxicity in the cells (unpublished data).</w:t>
      </w:r>
      <w:bookmarkStart w:id="0" w:name="_GoBack"/>
      <w:bookmarkEnd w:id="0"/>
    </w:p>
    <w:p w:rsidR="009B69C0" w:rsidRPr="00ED1A81" w:rsidRDefault="009B69C0" w:rsidP="00ED1A81">
      <w:pPr>
        <w:rPr>
          <w:rFonts w:ascii="Arial" w:hAnsi="Arial" w:cs="Arial"/>
          <w:highlight w:val="yellow"/>
        </w:rPr>
      </w:pPr>
    </w:p>
    <w:p w:rsidR="002055F9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1.2) </w:t>
      </w:r>
      <w:proofErr w:type="gramStart"/>
      <w:r w:rsidR="00BE3320" w:rsidRPr="00ED1A81">
        <w:rPr>
          <w:rFonts w:ascii="Arial" w:hAnsi="Arial" w:cs="Arial"/>
          <w:highlight w:val="yellow"/>
        </w:rPr>
        <w:t>Prior</w:t>
      </w:r>
      <w:proofErr w:type="gramEnd"/>
      <w:r w:rsidR="00BE3320" w:rsidRPr="00ED1A81">
        <w:rPr>
          <w:rFonts w:ascii="Arial" w:hAnsi="Arial" w:cs="Arial"/>
          <w:highlight w:val="yellow"/>
        </w:rPr>
        <w:t xml:space="preserve"> to</w:t>
      </w:r>
      <w:r w:rsidR="003621D5" w:rsidRPr="00ED1A81">
        <w:rPr>
          <w:rFonts w:ascii="Arial" w:hAnsi="Arial" w:cs="Arial"/>
          <w:highlight w:val="yellow"/>
        </w:rPr>
        <w:t xml:space="preserve"> beginning the </w:t>
      </w:r>
      <w:r w:rsidR="00BE3320" w:rsidRPr="00ED1A81">
        <w:rPr>
          <w:rFonts w:ascii="Arial" w:hAnsi="Arial" w:cs="Arial"/>
          <w:highlight w:val="yellow"/>
        </w:rPr>
        <w:t>transcription reaction</w:t>
      </w:r>
      <w:r w:rsidR="004A6442" w:rsidRPr="00ED1A81">
        <w:rPr>
          <w:rFonts w:ascii="Arial" w:hAnsi="Arial" w:cs="Arial"/>
          <w:highlight w:val="yellow"/>
        </w:rPr>
        <w:t>, prepare</w:t>
      </w:r>
      <w:r w:rsidR="00BE3320" w:rsidRPr="00ED1A81">
        <w:rPr>
          <w:rFonts w:ascii="Arial" w:hAnsi="Arial" w:cs="Arial"/>
          <w:highlight w:val="yellow"/>
        </w:rPr>
        <w:t xml:space="preserve"> the necessary r</w:t>
      </w:r>
      <w:r w:rsidR="006F6201" w:rsidRPr="00ED1A81">
        <w:rPr>
          <w:rFonts w:ascii="Arial" w:hAnsi="Arial" w:cs="Arial"/>
          <w:highlight w:val="yellow"/>
        </w:rPr>
        <w:t xml:space="preserve">eagents </w:t>
      </w:r>
      <w:r w:rsidR="0078606B" w:rsidRPr="00ED1A81">
        <w:rPr>
          <w:rFonts w:ascii="Arial" w:hAnsi="Arial" w:cs="Arial"/>
          <w:highlight w:val="yellow"/>
        </w:rPr>
        <w:t>individually</w:t>
      </w:r>
      <w:r w:rsidR="00BE3320" w:rsidRPr="00ED1A81">
        <w:rPr>
          <w:rFonts w:ascii="Arial" w:hAnsi="Arial" w:cs="Arial"/>
          <w:highlight w:val="yellow"/>
        </w:rPr>
        <w:t xml:space="preserve"> or purchase </w:t>
      </w:r>
      <w:r w:rsidR="004A6442" w:rsidRPr="00ED1A81">
        <w:rPr>
          <w:rFonts w:ascii="Arial" w:hAnsi="Arial" w:cs="Arial"/>
          <w:highlight w:val="yellow"/>
        </w:rPr>
        <w:t xml:space="preserve">them </w:t>
      </w:r>
      <w:r w:rsidR="00BE3320" w:rsidRPr="00ED1A81">
        <w:rPr>
          <w:rFonts w:ascii="Arial" w:hAnsi="Arial" w:cs="Arial"/>
          <w:highlight w:val="yellow"/>
        </w:rPr>
        <w:t xml:space="preserve">from a commercial vendor. 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360053" w:rsidRPr="00ED1A81" w:rsidRDefault="009E65AB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1.2.1) </w:t>
      </w:r>
      <w:r w:rsidR="0096602D" w:rsidRPr="00ED1A81">
        <w:rPr>
          <w:rFonts w:ascii="Arial" w:hAnsi="Arial" w:cs="Arial"/>
          <w:highlight w:val="yellow"/>
        </w:rPr>
        <w:t>Thaw</w:t>
      </w:r>
      <w:r w:rsidR="007D6D66" w:rsidRPr="00ED1A81">
        <w:rPr>
          <w:rFonts w:ascii="Arial" w:hAnsi="Arial" w:cs="Arial"/>
          <w:highlight w:val="yellow"/>
        </w:rPr>
        <w:t xml:space="preserve"> on ice</w:t>
      </w:r>
      <w:r w:rsidR="0096602D" w:rsidRPr="00ED1A81">
        <w:rPr>
          <w:rFonts w:ascii="Arial" w:hAnsi="Arial" w:cs="Arial"/>
          <w:highlight w:val="yellow"/>
        </w:rPr>
        <w:t xml:space="preserve"> </w:t>
      </w:r>
      <w:r w:rsidR="00E25ED0" w:rsidRPr="00ED1A81">
        <w:rPr>
          <w:rFonts w:ascii="Arial" w:hAnsi="Arial" w:cs="Arial"/>
          <w:highlight w:val="yellow"/>
        </w:rPr>
        <w:t xml:space="preserve">all </w:t>
      </w:r>
      <w:r w:rsidR="0096602D" w:rsidRPr="00ED1A81">
        <w:rPr>
          <w:rFonts w:ascii="Arial" w:hAnsi="Arial" w:cs="Arial"/>
          <w:highlight w:val="yellow"/>
        </w:rPr>
        <w:t>frozen reagents</w:t>
      </w:r>
      <w:r w:rsidR="0025397F" w:rsidRPr="00ED1A81">
        <w:rPr>
          <w:rFonts w:ascii="Arial" w:hAnsi="Arial" w:cs="Arial"/>
          <w:highlight w:val="yellow"/>
        </w:rPr>
        <w:t xml:space="preserve"> (r</w:t>
      </w:r>
      <w:r w:rsidR="00B63674" w:rsidRPr="00ED1A81">
        <w:rPr>
          <w:rFonts w:ascii="Arial" w:hAnsi="Arial" w:cs="Arial"/>
          <w:highlight w:val="yellow"/>
        </w:rPr>
        <w:t>efer to Table 1</w:t>
      </w:r>
      <w:r w:rsidR="00CC2FA1" w:rsidRPr="00ED1A81">
        <w:rPr>
          <w:rFonts w:ascii="Arial" w:hAnsi="Arial" w:cs="Arial"/>
          <w:highlight w:val="yellow"/>
        </w:rPr>
        <w:t xml:space="preserve"> for a list of frozen reagents</w:t>
      </w:r>
      <w:r w:rsidR="0025397F" w:rsidRPr="00ED1A81">
        <w:rPr>
          <w:rFonts w:ascii="Arial" w:hAnsi="Arial" w:cs="Arial"/>
          <w:highlight w:val="yellow"/>
        </w:rPr>
        <w:t>)</w:t>
      </w:r>
      <w:r w:rsidR="00CC2FA1" w:rsidRPr="00ED1A81">
        <w:rPr>
          <w:rFonts w:ascii="Arial" w:hAnsi="Arial" w:cs="Arial"/>
          <w:highlight w:val="yellow"/>
        </w:rPr>
        <w:t>.</w:t>
      </w:r>
    </w:p>
    <w:p w:rsidR="00360053" w:rsidRPr="00ED1A81" w:rsidRDefault="00360053" w:rsidP="00ED1A81">
      <w:pPr>
        <w:rPr>
          <w:rFonts w:ascii="Arial" w:hAnsi="Arial" w:cs="Arial"/>
          <w:highlight w:val="yellow"/>
        </w:rPr>
      </w:pPr>
    </w:p>
    <w:p w:rsidR="008E2455" w:rsidRPr="00ED1A81" w:rsidRDefault="000716C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 xml:space="preserve">1.2.2) </w:t>
      </w:r>
      <w:r w:rsidR="004E15EA" w:rsidRPr="00ED1A81">
        <w:rPr>
          <w:rFonts w:ascii="Arial" w:hAnsi="Arial" w:cs="Arial"/>
          <w:highlight w:val="yellow"/>
        </w:rPr>
        <w:t>Allow</w:t>
      </w:r>
      <w:r w:rsidR="0096602D" w:rsidRPr="00ED1A81">
        <w:rPr>
          <w:rFonts w:ascii="Arial" w:hAnsi="Arial" w:cs="Arial"/>
          <w:highlight w:val="yellow"/>
        </w:rPr>
        <w:t xml:space="preserve"> the 10X Reaction Buffer and the 4 </w:t>
      </w:r>
      <w:proofErr w:type="spellStart"/>
      <w:r w:rsidR="0096602D" w:rsidRPr="00ED1A81">
        <w:rPr>
          <w:rFonts w:ascii="Arial" w:hAnsi="Arial" w:cs="Arial"/>
          <w:highlight w:val="yellow"/>
        </w:rPr>
        <w:t>ribonucleotide</w:t>
      </w:r>
      <w:proofErr w:type="spellEnd"/>
      <w:r w:rsidR="0078606B" w:rsidRPr="00ED1A81">
        <w:rPr>
          <w:rFonts w:ascii="Arial" w:hAnsi="Arial" w:cs="Arial"/>
          <w:highlight w:val="yellow"/>
        </w:rPr>
        <w:t xml:space="preserve"> (ATP, CTP, GTP, and UTP)</w:t>
      </w:r>
      <w:r w:rsidR="0096602D" w:rsidRPr="00ED1A81">
        <w:rPr>
          <w:rFonts w:ascii="Arial" w:hAnsi="Arial" w:cs="Arial"/>
          <w:highlight w:val="yellow"/>
        </w:rPr>
        <w:t xml:space="preserve"> solutions </w:t>
      </w:r>
      <w:r w:rsidR="004E15EA" w:rsidRPr="00ED1A81">
        <w:rPr>
          <w:rFonts w:ascii="Arial" w:hAnsi="Arial" w:cs="Arial"/>
          <w:highlight w:val="yellow"/>
        </w:rPr>
        <w:t xml:space="preserve">time to mix </w:t>
      </w:r>
      <w:r w:rsidR="0096602D" w:rsidRPr="00ED1A81">
        <w:rPr>
          <w:rFonts w:ascii="Arial" w:hAnsi="Arial" w:cs="Arial"/>
          <w:highlight w:val="yellow"/>
        </w:rPr>
        <w:t>until they are completely</w:t>
      </w:r>
      <w:r w:rsidR="006F6201" w:rsidRPr="00ED1A81">
        <w:rPr>
          <w:rFonts w:ascii="Arial" w:hAnsi="Arial" w:cs="Arial"/>
          <w:highlight w:val="yellow"/>
        </w:rPr>
        <w:t xml:space="preserve"> dissolved</w:t>
      </w:r>
      <w:r w:rsidR="0096602D" w:rsidRPr="00ED1A81">
        <w:rPr>
          <w:rFonts w:ascii="Arial" w:hAnsi="Arial" w:cs="Arial"/>
          <w:highlight w:val="yellow"/>
        </w:rPr>
        <w:t xml:space="preserve"> </w:t>
      </w:r>
      <w:r w:rsidR="008E2455" w:rsidRPr="00ED1A81">
        <w:rPr>
          <w:rFonts w:ascii="Arial" w:hAnsi="Arial" w:cs="Arial"/>
          <w:highlight w:val="yellow"/>
        </w:rPr>
        <w:t>in solution.</w:t>
      </w:r>
    </w:p>
    <w:p w:rsidR="008E2455" w:rsidRPr="00ED1A81" w:rsidRDefault="008E2455" w:rsidP="00ED1A81">
      <w:pPr>
        <w:rPr>
          <w:rFonts w:ascii="Arial" w:hAnsi="Arial" w:cs="Arial"/>
        </w:rPr>
      </w:pPr>
    </w:p>
    <w:p w:rsidR="0096602D" w:rsidRPr="00ED1A81" w:rsidRDefault="008E2455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1.2.3) </w:t>
      </w:r>
      <w:proofErr w:type="gramStart"/>
      <w:r w:rsidR="0096602D" w:rsidRPr="00ED1A81">
        <w:rPr>
          <w:rFonts w:ascii="Arial" w:hAnsi="Arial" w:cs="Arial"/>
        </w:rPr>
        <w:t>Briefly</w:t>
      </w:r>
      <w:proofErr w:type="gramEnd"/>
      <w:r w:rsidR="0096602D" w:rsidRPr="00ED1A81">
        <w:rPr>
          <w:rFonts w:ascii="Arial" w:hAnsi="Arial" w:cs="Arial"/>
        </w:rPr>
        <w:t xml:space="preserve"> </w:t>
      </w:r>
      <w:r w:rsidR="006F6201" w:rsidRPr="00ED1A81">
        <w:rPr>
          <w:rFonts w:ascii="Arial" w:hAnsi="Arial" w:cs="Arial"/>
        </w:rPr>
        <w:t>centrifuge</w:t>
      </w:r>
      <w:r w:rsidR="0096602D" w:rsidRPr="00ED1A81">
        <w:rPr>
          <w:rFonts w:ascii="Arial" w:hAnsi="Arial" w:cs="Arial"/>
        </w:rPr>
        <w:t xml:space="preserve"> all reagents to prevent loss of ma</w:t>
      </w:r>
      <w:r w:rsidRPr="00ED1A81">
        <w:rPr>
          <w:rFonts w:ascii="Arial" w:hAnsi="Arial" w:cs="Arial"/>
        </w:rPr>
        <w:t>terial on the rim of the tube. Once thawed, s</w:t>
      </w:r>
      <w:r w:rsidR="0096602D" w:rsidRPr="00ED1A81">
        <w:rPr>
          <w:rFonts w:ascii="Arial" w:hAnsi="Arial" w:cs="Arial"/>
        </w:rPr>
        <w:t xml:space="preserve">tore </w:t>
      </w:r>
      <w:proofErr w:type="spellStart"/>
      <w:r w:rsidR="0096602D" w:rsidRPr="00ED1A81">
        <w:rPr>
          <w:rFonts w:ascii="Arial" w:hAnsi="Arial" w:cs="Arial"/>
        </w:rPr>
        <w:t>ribonucleotides</w:t>
      </w:r>
      <w:proofErr w:type="spellEnd"/>
      <w:r w:rsidR="0096602D" w:rsidRPr="00ED1A81">
        <w:rPr>
          <w:rFonts w:ascii="Arial" w:hAnsi="Arial" w:cs="Arial"/>
        </w:rPr>
        <w:t xml:space="preserve"> on ice while keeping the 10X Reaction Buffer at room temperature.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0716C0" w:rsidRPr="00ED1A81" w:rsidRDefault="000716C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>1.2.</w:t>
      </w:r>
      <w:r w:rsidR="008E2455" w:rsidRPr="00ED1A81">
        <w:rPr>
          <w:rFonts w:ascii="Arial" w:hAnsi="Arial" w:cs="Arial"/>
          <w:highlight w:val="yellow"/>
        </w:rPr>
        <w:t>4</w:t>
      </w:r>
      <w:r w:rsidRPr="00ED1A81">
        <w:rPr>
          <w:rFonts w:ascii="Arial" w:hAnsi="Arial" w:cs="Arial"/>
          <w:highlight w:val="yellow"/>
        </w:rPr>
        <w:t xml:space="preserve">) </w:t>
      </w:r>
      <w:r w:rsidR="00857DC1" w:rsidRPr="00ED1A81">
        <w:rPr>
          <w:rFonts w:ascii="Arial" w:hAnsi="Arial" w:cs="Arial"/>
          <w:highlight w:val="yellow"/>
        </w:rPr>
        <w:t xml:space="preserve">Combine reagents for </w:t>
      </w:r>
      <w:r w:rsidR="0096602D" w:rsidRPr="00ED1A81">
        <w:rPr>
          <w:rFonts w:ascii="Arial" w:hAnsi="Arial" w:cs="Arial"/>
          <w:highlight w:val="yellow"/>
        </w:rPr>
        <w:t>tran</w:t>
      </w:r>
      <w:r w:rsidR="0088320A" w:rsidRPr="00ED1A81">
        <w:rPr>
          <w:rFonts w:ascii="Arial" w:hAnsi="Arial" w:cs="Arial"/>
          <w:highlight w:val="yellow"/>
        </w:rPr>
        <w:t>scription reaction at room temp</w:t>
      </w:r>
      <w:r w:rsidR="00857DC1" w:rsidRPr="00ED1A81">
        <w:rPr>
          <w:rFonts w:ascii="Arial" w:hAnsi="Arial" w:cs="Arial"/>
          <w:highlight w:val="yellow"/>
        </w:rPr>
        <w:t>erature</w:t>
      </w:r>
      <w:r w:rsidR="0025397F" w:rsidRPr="00ED1A81">
        <w:rPr>
          <w:rFonts w:ascii="Arial" w:hAnsi="Arial" w:cs="Arial"/>
          <w:highlight w:val="yellow"/>
        </w:rPr>
        <w:t xml:space="preserve"> (r</w:t>
      </w:r>
      <w:r w:rsidR="00CC2FA1" w:rsidRPr="00ED1A81">
        <w:rPr>
          <w:rFonts w:ascii="Arial" w:hAnsi="Arial" w:cs="Arial"/>
          <w:highlight w:val="yellow"/>
        </w:rPr>
        <w:t xml:space="preserve">efer to </w:t>
      </w:r>
      <w:r w:rsidR="00B63674" w:rsidRPr="00ED1A81">
        <w:rPr>
          <w:rFonts w:ascii="Arial" w:hAnsi="Arial" w:cs="Arial"/>
          <w:highlight w:val="yellow"/>
        </w:rPr>
        <w:t>Table 2</w:t>
      </w:r>
      <w:r w:rsidR="00CC2FA1" w:rsidRPr="00ED1A81">
        <w:rPr>
          <w:rFonts w:ascii="Arial" w:hAnsi="Arial" w:cs="Arial"/>
          <w:highlight w:val="yellow"/>
        </w:rPr>
        <w:t xml:space="preserve"> for a list of reagents</w:t>
      </w:r>
      <w:r w:rsidR="0025397F" w:rsidRPr="00ED1A81">
        <w:rPr>
          <w:rFonts w:ascii="Arial" w:hAnsi="Arial" w:cs="Arial"/>
          <w:highlight w:val="yellow"/>
        </w:rPr>
        <w:t>)</w:t>
      </w:r>
      <w:r w:rsidR="00CC2FA1" w:rsidRPr="00ED1A81">
        <w:rPr>
          <w:rFonts w:ascii="Arial" w:hAnsi="Arial" w:cs="Arial"/>
          <w:highlight w:val="yellow"/>
        </w:rPr>
        <w:t>.</w:t>
      </w:r>
    </w:p>
    <w:p w:rsidR="00CC2FA1" w:rsidRPr="00ED1A81" w:rsidRDefault="00CC2FA1" w:rsidP="00ED1A81">
      <w:pPr>
        <w:rPr>
          <w:rFonts w:ascii="Arial" w:hAnsi="Arial" w:cs="Arial"/>
        </w:rPr>
      </w:pPr>
    </w:p>
    <w:p w:rsidR="00857DC1" w:rsidRPr="00ED1A81" w:rsidRDefault="0078606B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 </w:t>
      </w:r>
      <w:r w:rsidR="004A6442" w:rsidRPr="00ED1A81">
        <w:rPr>
          <w:rFonts w:ascii="Arial" w:hAnsi="Arial" w:cs="Arial"/>
        </w:rPr>
        <w:t>T</w:t>
      </w:r>
      <w:r w:rsidR="00857DC1" w:rsidRPr="00ED1A81">
        <w:rPr>
          <w:rFonts w:ascii="Arial" w:hAnsi="Arial" w:cs="Arial"/>
        </w:rPr>
        <w:t xml:space="preserve">he </w:t>
      </w:r>
      <w:proofErr w:type="spellStart"/>
      <w:r w:rsidR="00857DC1" w:rsidRPr="00ED1A81">
        <w:rPr>
          <w:rFonts w:ascii="Arial" w:hAnsi="Arial" w:cs="Arial"/>
        </w:rPr>
        <w:t>spermidine</w:t>
      </w:r>
      <w:proofErr w:type="spellEnd"/>
      <w:r w:rsidR="00857DC1" w:rsidRPr="00ED1A81">
        <w:rPr>
          <w:rFonts w:ascii="Arial" w:hAnsi="Arial" w:cs="Arial"/>
        </w:rPr>
        <w:t xml:space="preserve"> in the 10x Reaction Buffer can </w:t>
      </w:r>
      <w:proofErr w:type="spellStart"/>
      <w:r w:rsidR="00857DC1" w:rsidRPr="00ED1A81">
        <w:rPr>
          <w:rFonts w:ascii="Arial" w:hAnsi="Arial" w:cs="Arial"/>
        </w:rPr>
        <w:t>coprecipitate</w:t>
      </w:r>
      <w:proofErr w:type="spellEnd"/>
      <w:r w:rsidR="00857DC1" w:rsidRPr="00ED1A81">
        <w:rPr>
          <w:rFonts w:ascii="Arial" w:hAnsi="Arial" w:cs="Arial"/>
        </w:rPr>
        <w:t xml:space="preserve"> the template DNA if the reaction is assembled on ice</w:t>
      </w:r>
      <w:r w:rsidR="007D6D66" w:rsidRPr="00ED1A81">
        <w:rPr>
          <w:rFonts w:ascii="Arial" w:hAnsi="Arial" w:cs="Arial"/>
        </w:rPr>
        <w:t xml:space="preserve"> rather than at room temperature</w:t>
      </w:r>
      <w:r w:rsidR="00857DC1" w:rsidRPr="00ED1A81">
        <w:rPr>
          <w:rFonts w:ascii="Arial" w:hAnsi="Arial" w:cs="Arial"/>
        </w:rPr>
        <w:t>.</w:t>
      </w:r>
    </w:p>
    <w:p w:rsidR="00857DC1" w:rsidRPr="00ED1A81" w:rsidRDefault="00857DC1" w:rsidP="00ED1A81">
      <w:pPr>
        <w:rPr>
          <w:rFonts w:ascii="Arial" w:hAnsi="Arial" w:cs="Arial"/>
        </w:rPr>
      </w:pPr>
    </w:p>
    <w:p w:rsidR="002055F9" w:rsidRPr="00ED1A81" w:rsidRDefault="00F4318A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>1.2.5</w:t>
      </w:r>
      <w:r w:rsidR="000716C0" w:rsidRPr="00ED1A81">
        <w:rPr>
          <w:rFonts w:ascii="Arial" w:hAnsi="Arial" w:cs="Arial"/>
          <w:highlight w:val="yellow"/>
        </w:rPr>
        <w:t xml:space="preserve">) </w:t>
      </w:r>
      <w:r w:rsidR="00285A7C" w:rsidRPr="00ED1A81">
        <w:rPr>
          <w:rFonts w:ascii="Arial" w:hAnsi="Arial" w:cs="Arial"/>
          <w:highlight w:val="yellow"/>
        </w:rPr>
        <w:t>Mix thor</w:t>
      </w:r>
      <w:r w:rsidR="006B4118" w:rsidRPr="00ED1A81">
        <w:rPr>
          <w:rFonts w:ascii="Arial" w:hAnsi="Arial" w:cs="Arial"/>
          <w:highlight w:val="yellow"/>
        </w:rPr>
        <w:t>oughly</w:t>
      </w:r>
      <w:r w:rsidRPr="00ED1A81">
        <w:rPr>
          <w:rFonts w:ascii="Arial" w:hAnsi="Arial" w:cs="Arial"/>
          <w:highlight w:val="yellow"/>
        </w:rPr>
        <w:t xml:space="preserve"> by flicking the tube or pipetting the mixture up and down gently.</w:t>
      </w:r>
      <w:r w:rsidRPr="00ED1A81">
        <w:rPr>
          <w:rFonts w:ascii="Arial" w:hAnsi="Arial" w:cs="Arial"/>
        </w:rPr>
        <w:t xml:space="preserve"> </w:t>
      </w:r>
      <w:r w:rsidR="007D6D66" w:rsidRPr="00ED1A81">
        <w:rPr>
          <w:rFonts w:ascii="Arial" w:hAnsi="Arial" w:cs="Arial"/>
        </w:rPr>
        <w:t>After mixing</w:t>
      </w:r>
      <w:r w:rsidR="004A6442" w:rsidRPr="00ED1A81">
        <w:rPr>
          <w:rFonts w:ascii="Arial" w:hAnsi="Arial" w:cs="Arial"/>
        </w:rPr>
        <w:t>,</w:t>
      </w:r>
      <w:r w:rsidR="006B4118" w:rsidRPr="00ED1A81">
        <w:rPr>
          <w:rFonts w:ascii="Arial" w:hAnsi="Arial" w:cs="Arial"/>
        </w:rPr>
        <w:t xml:space="preserve"> centrifuge</w:t>
      </w:r>
      <w:r w:rsidR="00285A7C" w:rsidRPr="00ED1A81">
        <w:rPr>
          <w:rFonts w:ascii="Arial" w:hAnsi="Arial" w:cs="Arial"/>
        </w:rPr>
        <w:t xml:space="preserve"> briefly to collect reaction </w:t>
      </w:r>
      <w:r w:rsidR="006F6201" w:rsidRPr="00ED1A81">
        <w:rPr>
          <w:rFonts w:ascii="Arial" w:hAnsi="Arial" w:cs="Arial"/>
        </w:rPr>
        <w:t xml:space="preserve">mixture </w:t>
      </w:r>
      <w:r w:rsidR="00285A7C" w:rsidRPr="00ED1A81">
        <w:rPr>
          <w:rFonts w:ascii="Arial" w:hAnsi="Arial" w:cs="Arial"/>
        </w:rPr>
        <w:t>at the bottom of the tube.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F4318A" w:rsidRPr="00ED1A81" w:rsidRDefault="00F4318A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>1.2.6)</w:t>
      </w:r>
      <w:r w:rsidR="000716C0" w:rsidRPr="00ED1A81">
        <w:rPr>
          <w:rFonts w:ascii="Arial" w:hAnsi="Arial" w:cs="Arial"/>
          <w:highlight w:val="yellow"/>
        </w:rPr>
        <w:t xml:space="preserve"> </w:t>
      </w:r>
      <w:r w:rsidR="006F6201" w:rsidRPr="00ED1A81">
        <w:rPr>
          <w:rFonts w:ascii="Arial" w:hAnsi="Arial" w:cs="Arial"/>
          <w:highlight w:val="yellow"/>
        </w:rPr>
        <w:t xml:space="preserve">Incubate </w:t>
      </w:r>
      <w:r w:rsidR="00D750EA" w:rsidRPr="00ED1A81">
        <w:rPr>
          <w:rFonts w:ascii="Arial" w:hAnsi="Arial" w:cs="Arial"/>
          <w:highlight w:val="yellow"/>
        </w:rPr>
        <w:t xml:space="preserve">the reaction mixture </w:t>
      </w:r>
      <w:r w:rsidR="006F6201" w:rsidRPr="00ED1A81">
        <w:rPr>
          <w:rFonts w:ascii="Arial" w:hAnsi="Arial" w:cs="Arial"/>
          <w:highlight w:val="yellow"/>
        </w:rPr>
        <w:t>at 37</w:t>
      </w:r>
      <w:r w:rsidR="00394293" w:rsidRPr="00ED1A81">
        <w:rPr>
          <w:rFonts w:ascii="Arial" w:hAnsi="Arial" w:cs="Arial"/>
          <w:highlight w:val="yellow"/>
        </w:rPr>
        <w:t xml:space="preserve"> </w:t>
      </w:r>
      <w:r w:rsidR="006F6201" w:rsidRPr="00ED1A81">
        <w:rPr>
          <w:rFonts w:ascii="Arial" w:hAnsi="Arial" w:cs="Arial"/>
          <w:highlight w:val="yellow"/>
        </w:rPr>
        <w:t>°C for</w:t>
      </w:r>
      <w:r w:rsidR="007D6D66" w:rsidRPr="00ED1A81">
        <w:rPr>
          <w:rFonts w:ascii="Arial" w:hAnsi="Arial" w:cs="Arial"/>
          <w:highlight w:val="yellow"/>
        </w:rPr>
        <w:t xml:space="preserve"> a total of</w:t>
      </w:r>
      <w:r w:rsidR="006F6201" w:rsidRPr="00ED1A81">
        <w:rPr>
          <w:rFonts w:ascii="Arial" w:hAnsi="Arial" w:cs="Arial"/>
          <w:highlight w:val="yellow"/>
        </w:rPr>
        <w:t xml:space="preserve"> </w:t>
      </w:r>
      <w:r w:rsidRPr="00ED1A81">
        <w:rPr>
          <w:rFonts w:ascii="Arial" w:hAnsi="Arial" w:cs="Arial"/>
          <w:highlight w:val="yellow"/>
        </w:rPr>
        <w:t>2-4 hr.</w:t>
      </w:r>
    </w:p>
    <w:p w:rsidR="00B63674" w:rsidRPr="00ED1A81" w:rsidRDefault="00B63674" w:rsidP="00ED1A81">
      <w:pPr>
        <w:rPr>
          <w:rFonts w:ascii="Arial" w:hAnsi="Arial" w:cs="Arial"/>
          <w:highlight w:val="green"/>
        </w:rPr>
      </w:pPr>
    </w:p>
    <w:p w:rsidR="00B5720E" w:rsidRPr="00ED1A81" w:rsidRDefault="004A644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</w:t>
      </w:r>
      <w:r w:rsidR="00F4318A" w:rsidRPr="00ED1A81">
        <w:rPr>
          <w:rFonts w:ascii="Arial" w:hAnsi="Arial" w:cs="Arial"/>
          <w:color w:val="auto"/>
        </w:rPr>
        <w:t>The</w:t>
      </w:r>
      <w:r w:rsidR="00B5720E" w:rsidRPr="00ED1A81">
        <w:rPr>
          <w:rFonts w:ascii="Arial" w:hAnsi="Arial" w:cs="Arial"/>
          <w:color w:val="auto"/>
        </w:rPr>
        <w:t xml:space="preserve"> n</w:t>
      </w:r>
      <w:r w:rsidR="00B5720E" w:rsidRPr="00ED1A81">
        <w:rPr>
          <w:rFonts w:ascii="Arial" w:hAnsi="Arial" w:cs="Arial"/>
        </w:rPr>
        <w:t xml:space="preserve">ecessary reaction times will vary with DNA template size and sequence. This step may require optimization for specific sequences. Shorter templates may require longer reaction times for a high yield of total RNA. </w:t>
      </w:r>
    </w:p>
    <w:p w:rsidR="00B5720E" w:rsidRPr="00ED1A81" w:rsidRDefault="00B5720E" w:rsidP="00ED1A81">
      <w:pPr>
        <w:rPr>
          <w:rFonts w:ascii="Arial" w:hAnsi="Arial" w:cs="Arial"/>
        </w:rPr>
      </w:pPr>
    </w:p>
    <w:p w:rsidR="0078606B" w:rsidRPr="00ED1A81" w:rsidRDefault="00F4318A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1.2.7) </w:t>
      </w:r>
      <w:r w:rsidR="008F2883" w:rsidRPr="00ED1A81">
        <w:rPr>
          <w:rFonts w:ascii="Arial" w:hAnsi="Arial" w:cs="Arial"/>
          <w:highlight w:val="yellow"/>
        </w:rPr>
        <w:t>Remove</w:t>
      </w:r>
      <w:r w:rsidR="007D6D66" w:rsidRPr="00ED1A81">
        <w:rPr>
          <w:rFonts w:ascii="Arial" w:hAnsi="Arial" w:cs="Arial"/>
          <w:highlight w:val="yellow"/>
        </w:rPr>
        <w:t xml:space="preserve"> 4</w:t>
      </w:r>
      <w:r w:rsidR="00D750EA" w:rsidRPr="00ED1A81">
        <w:rPr>
          <w:rFonts w:ascii="Arial" w:hAnsi="Arial" w:cs="Arial"/>
          <w:highlight w:val="yellow"/>
        </w:rPr>
        <w:t xml:space="preserve"> µL aliquots from each reaction after </w:t>
      </w:r>
      <w:r w:rsidR="007D6D66" w:rsidRPr="00ED1A81">
        <w:rPr>
          <w:rFonts w:ascii="Arial" w:hAnsi="Arial" w:cs="Arial"/>
          <w:highlight w:val="yellow"/>
        </w:rPr>
        <w:t>each hour</w:t>
      </w:r>
      <w:r w:rsidR="00D750EA" w:rsidRPr="00ED1A81">
        <w:rPr>
          <w:rFonts w:ascii="Arial" w:hAnsi="Arial" w:cs="Arial"/>
          <w:highlight w:val="yellow"/>
        </w:rPr>
        <w:t xml:space="preserve"> and store at </w:t>
      </w:r>
      <w:r w:rsidR="00285A7C" w:rsidRPr="00ED1A81">
        <w:rPr>
          <w:rFonts w:ascii="Arial" w:hAnsi="Arial" w:cs="Arial"/>
          <w:highlight w:val="yellow"/>
        </w:rPr>
        <w:t>-20</w:t>
      </w:r>
      <w:r w:rsidR="00394293" w:rsidRPr="00ED1A81">
        <w:rPr>
          <w:rFonts w:ascii="Arial" w:hAnsi="Arial" w:cs="Arial"/>
          <w:highlight w:val="yellow"/>
        </w:rPr>
        <w:t xml:space="preserve"> </w:t>
      </w:r>
      <w:r w:rsidR="00D750EA" w:rsidRPr="00ED1A81">
        <w:rPr>
          <w:rFonts w:ascii="Arial" w:hAnsi="Arial" w:cs="Arial"/>
          <w:highlight w:val="yellow"/>
        </w:rPr>
        <w:t>°C</w:t>
      </w:r>
      <w:r w:rsidR="00285A7C" w:rsidRPr="00ED1A81">
        <w:rPr>
          <w:rFonts w:ascii="Arial" w:hAnsi="Arial" w:cs="Arial"/>
          <w:highlight w:val="yellow"/>
        </w:rPr>
        <w:t>.</w:t>
      </w:r>
      <w:r w:rsidR="004A6442" w:rsidRPr="00ED1A81">
        <w:rPr>
          <w:rFonts w:ascii="Arial" w:hAnsi="Arial" w:cs="Arial"/>
          <w:highlight w:val="yellow"/>
        </w:rPr>
        <w:t xml:space="preserve"> Modify </w:t>
      </w:r>
      <w:r w:rsidR="0078606B" w:rsidRPr="00ED1A81">
        <w:rPr>
          <w:rFonts w:ascii="Arial" w:hAnsi="Arial" w:cs="Arial"/>
          <w:highlight w:val="yellow"/>
        </w:rPr>
        <w:t xml:space="preserve">as needed for desired </w:t>
      </w:r>
      <w:proofErr w:type="spellStart"/>
      <w:r w:rsidR="0078606B" w:rsidRPr="00ED1A81">
        <w:rPr>
          <w:rFonts w:ascii="Arial" w:hAnsi="Arial" w:cs="Arial"/>
          <w:highlight w:val="yellow"/>
        </w:rPr>
        <w:t>timepoints</w:t>
      </w:r>
      <w:proofErr w:type="spellEnd"/>
      <w:r w:rsidR="0078606B" w:rsidRPr="00ED1A81">
        <w:rPr>
          <w:rFonts w:ascii="Arial" w:hAnsi="Arial" w:cs="Arial"/>
          <w:highlight w:val="yellow"/>
        </w:rPr>
        <w:t>.</w:t>
      </w:r>
    </w:p>
    <w:p w:rsidR="007A06B6" w:rsidRPr="00ED1A81" w:rsidRDefault="007A06B6" w:rsidP="00ED1A81">
      <w:pPr>
        <w:rPr>
          <w:rFonts w:ascii="Arial" w:hAnsi="Arial" w:cs="Arial"/>
          <w:highlight w:val="yellow"/>
        </w:rPr>
      </w:pPr>
    </w:p>
    <w:p w:rsidR="0096602D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lastRenderedPageBreak/>
        <w:t>2. RNA spin column</w:t>
      </w:r>
    </w:p>
    <w:p w:rsidR="004A6442" w:rsidRPr="00ED1A81" w:rsidRDefault="004A6442" w:rsidP="00ED1A81">
      <w:pPr>
        <w:rPr>
          <w:rFonts w:ascii="Arial" w:hAnsi="Arial" w:cs="Arial"/>
        </w:rPr>
      </w:pPr>
    </w:p>
    <w:p w:rsidR="001A3D90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2.1) Following the transcription reaction, purify the RNA using microcentrifuge-compatible chromatography columns. </w:t>
      </w:r>
      <w:r w:rsidR="009C7CA4" w:rsidRPr="00ED1A81">
        <w:rPr>
          <w:rFonts w:ascii="Arial" w:hAnsi="Arial" w:cs="Arial"/>
        </w:rPr>
        <w:t xml:space="preserve">Note: </w:t>
      </w:r>
      <w:r w:rsidRPr="00ED1A81">
        <w:rPr>
          <w:rFonts w:ascii="Arial" w:hAnsi="Arial" w:cs="Arial"/>
        </w:rPr>
        <w:t xml:space="preserve">Use of RNA </w:t>
      </w:r>
      <w:r w:rsidR="00360441">
        <w:rPr>
          <w:rFonts w:ascii="Arial" w:hAnsi="Arial" w:cs="Arial"/>
        </w:rPr>
        <w:t>spin c</w:t>
      </w:r>
      <w:r w:rsidR="00360441" w:rsidRPr="00ED1A81">
        <w:rPr>
          <w:rFonts w:ascii="Arial" w:hAnsi="Arial" w:cs="Arial"/>
        </w:rPr>
        <w:t xml:space="preserve">olumns </w:t>
      </w:r>
      <w:r w:rsidRPr="00ED1A81">
        <w:rPr>
          <w:rFonts w:ascii="Arial" w:hAnsi="Arial" w:cs="Arial"/>
        </w:rPr>
        <w:t>to purify RNA with greater than 20 bases results in greater than 80% recovery.</w:t>
      </w:r>
      <w:r w:rsidR="00D3206F" w:rsidRPr="00ED1A81">
        <w:rPr>
          <w:rFonts w:ascii="Arial" w:hAnsi="Arial" w:cs="Arial"/>
          <w:vertAlign w:val="superscript"/>
        </w:rPr>
        <w:t>44</w:t>
      </w:r>
    </w:p>
    <w:p w:rsidR="007544E2" w:rsidRPr="00ED1A81" w:rsidRDefault="007544E2" w:rsidP="00ED1A81">
      <w:pPr>
        <w:rPr>
          <w:rFonts w:ascii="Arial" w:hAnsi="Arial" w:cs="Arial"/>
        </w:rPr>
      </w:pPr>
    </w:p>
    <w:p w:rsidR="00342108" w:rsidRPr="00ED1A81" w:rsidRDefault="007544E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</w:t>
      </w:r>
      <w:r w:rsidR="00EA17BC" w:rsidRPr="00ED1A81">
        <w:rPr>
          <w:rFonts w:ascii="Arial" w:hAnsi="Arial" w:cs="Arial"/>
        </w:rPr>
        <w:t xml:space="preserve">Column chromatography </w:t>
      </w:r>
      <w:r w:rsidR="008B0F45" w:rsidRPr="00ED1A81">
        <w:rPr>
          <w:rFonts w:ascii="Arial" w:hAnsi="Arial" w:cs="Arial"/>
        </w:rPr>
        <w:t xml:space="preserve">is a common and convenient method to purify RNA. Other purification methods also exist such as </w:t>
      </w:r>
      <w:r w:rsidR="00EA17BC" w:rsidRPr="00ED1A81">
        <w:rPr>
          <w:rFonts w:ascii="Arial" w:hAnsi="Arial" w:cs="Arial"/>
        </w:rPr>
        <w:t>Lithium Chloride precipitation</w:t>
      </w:r>
      <w:r w:rsidR="008B0F45" w:rsidRPr="00ED1A81">
        <w:rPr>
          <w:rFonts w:ascii="Arial" w:hAnsi="Arial" w:cs="Arial"/>
        </w:rPr>
        <w:t xml:space="preserve">, </w:t>
      </w:r>
      <w:proofErr w:type="spellStart"/>
      <w:r w:rsidR="008B0F45" w:rsidRPr="00ED1A81">
        <w:rPr>
          <w:rFonts w:ascii="Arial" w:hAnsi="Arial" w:cs="Arial"/>
        </w:rPr>
        <w:t>phenol</w:t>
      </w:r>
      <w:proofErr w:type="gramStart"/>
      <w:r w:rsidR="008B0F45" w:rsidRPr="00ED1A81">
        <w:rPr>
          <w:rFonts w:ascii="Arial" w:hAnsi="Arial" w:cs="Arial"/>
        </w:rPr>
        <w:t>:chloroform</w:t>
      </w:r>
      <w:proofErr w:type="spellEnd"/>
      <w:proofErr w:type="gramEnd"/>
      <w:r w:rsidR="008B0F45" w:rsidRPr="00ED1A81">
        <w:rPr>
          <w:rFonts w:ascii="Arial" w:hAnsi="Arial" w:cs="Arial"/>
        </w:rPr>
        <w:t xml:space="preserve"> extraction, isopropanol precipitation, as well as other commercially available kits. </w:t>
      </w:r>
    </w:p>
    <w:p w:rsidR="008B0F45" w:rsidRPr="00ED1A81" w:rsidRDefault="003761B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color w:val="auto"/>
        </w:rPr>
        <w:t xml:space="preserve"> </w:t>
      </w:r>
    </w:p>
    <w:p w:rsidR="00285A7C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2.1.1) </w:t>
      </w:r>
      <w:proofErr w:type="gramStart"/>
      <w:r w:rsidR="00EA17BC" w:rsidRPr="00ED1A81">
        <w:rPr>
          <w:rFonts w:ascii="Arial" w:hAnsi="Arial" w:cs="Arial"/>
        </w:rPr>
        <w:t>Evenly</w:t>
      </w:r>
      <w:proofErr w:type="gramEnd"/>
      <w:r w:rsidR="00EA17BC" w:rsidRPr="00ED1A81">
        <w:rPr>
          <w:rFonts w:ascii="Arial" w:hAnsi="Arial" w:cs="Arial"/>
        </w:rPr>
        <w:t xml:space="preserve"> resuspend the </w:t>
      </w:r>
      <w:proofErr w:type="spellStart"/>
      <w:r w:rsidR="00EA17BC" w:rsidRPr="00ED1A81">
        <w:rPr>
          <w:rFonts w:ascii="Arial" w:hAnsi="Arial" w:cs="Arial"/>
        </w:rPr>
        <w:t>Sephadex</w:t>
      </w:r>
      <w:proofErr w:type="spellEnd"/>
      <w:r w:rsidR="00EA17BC" w:rsidRPr="00ED1A81">
        <w:rPr>
          <w:rFonts w:ascii="Arial" w:hAnsi="Arial" w:cs="Arial"/>
        </w:rPr>
        <w:t xml:space="preserve"> matrix in the column buffer by vigorously inverting the column three or more times. </w:t>
      </w:r>
      <w:r w:rsidR="009C7CA4" w:rsidRPr="00ED1A81">
        <w:rPr>
          <w:rFonts w:ascii="Arial" w:hAnsi="Arial" w:cs="Arial"/>
        </w:rPr>
        <w:t>Do this</w:t>
      </w:r>
      <w:r w:rsidR="00EA17BC" w:rsidRPr="00ED1A81">
        <w:rPr>
          <w:rFonts w:ascii="Arial" w:hAnsi="Arial" w:cs="Arial"/>
        </w:rPr>
        <w:t xml:space="preserve"> by flicking the column sharply.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285A7C" w:rsidRPr="00ED1A81" w:rsidRDefault="000716C0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2.</w:t>
      </w:r>
      <w:r w:rsidR="0025397F" w:rsidRPr="00ED1A81">
        <w:rPr>
          <w:rFonts w:ascii="Arial" w:hAnsi="Arial" w:cs="Arial"/>
        </w:rPr>
        <w:t>1.</w:t>
      </w:r>
      <w:r w:rsidRPr="00ED1A81">
        <w:rPr>
          <w:rFonts w:ascii="Arial" w:hAnsi="Arial" w:cs="Arial"/>
        </w:rPr>
        <w:t xml:space="preserve">2) </w:t>
      </w:r>
      <w:r w:rsidR="00EA17BC" w:rsidRPr="00ED1A81">
        <w:rPr>
          <w:rFonts w:ascii="Arial" w:hAnsi="Arial" w:cs="Arial"/>
        </w:rPr>
        <w:t xml:space="preserve">Remove the top cap from the column. There will be some residual </w:t>
      </w:r>
      <w:proofErr w:type="spellStart"/>
      <w:r w:rsidR="00EA17BC" w:rsidRPr="00ED1A81">
        <w:rPr>
          <w:rFonts w:ascii="Arial" w:hAnsi="Arial" w:cs="Arial"/>
        </w:rPr>
        <w:t>Sephadex</w:t>
      </w:r>
      <w:proofErr w:type="spellEnd"/>
      <w:r w:rsidR="00EA17BC" w:rsidRPr="00ED1A81">
        <w:rPr>
          <w:rFonts w:ascii="Arial" w:hAnsi="Arial" w:cs="Arial"/>
        </w:rPr>
        <w:t xml:space="preserve"> matrix in the cap</w:t>
      </w:r>
      <w:r w:rsidR="009C7CA4" w:rsidRPr="00ED1A81">
        <w:rPr>
          <w:rFonts w:ascii="Arial" w:hAnsi="Arial" w:cs="Arial"/>
        </w:rPr>
        <w:t>; i</w:t>
      </w:r>
      <w:r w:rsidR="00EA17BC" w:rsidRPr="00ED1A81">
        <w:rPr>
          <w:rFonts w:ascii="Arial" w:hAnsi="Arial" w:cs="Arial"/>
        </w:rPr>
        <w:t>f the cap is filled with the matrix, replace the cap onto the column and repeat the previous step until</w:t>
      </w:r>
      <w:r w:rsidR="00713779" w:rsidRPr="00ED1A81">
        <w:rPr>
          <w:rFonts w:ascii="Arial" w:hAnsi="Arial" w:cs="Arial"/>
        </w:rPr>
        <w:t xml:space="preserve"> the majority of the matrix is in the column.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285A7C" w:rsidRPr="00ED1A81" w:rsidRDefault="000716C0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2.</w:t>
      </w:r>
      <w:r w:rsidR="0025397F" w:rsidRPr="00ED1A81">
        <w:rPr>
          <w:rFonts w:ascii="Arial" w:hAnsi="Arial" w:cs="Arial"/>
        </w:rPr>
        <w:t>1.</w:t>
      </w:r>
      <w:r w:rsidRPr="00ED1A81">
        <w:rPr>
          <w:rFonts w:ascii="Arial" w:hAnsi="Arial" w:cs="Arial"/>
        </w:rPr>
        <w:t xml:space="preserve">3) </w:t>
      </w:r>
      <w:r w:rsidR="00713779" w:rsidRPr="00ED1A81">
        <w:rPr>
          <w:rFonts w:ascii="Arial" w:hAnsi="Arial" w:cs="Arial"/>
        </w:rPr>
        <w:t>Snap off the bottom tip of the column.</w:t>
      </w:r>
      <w:r w:rsidR="00AB4388" w:rsidRPr="00ED1A81">
        <w:rPr>
          <w:rFonts w:ascii="Arial" w:hAnsi="Arial" w:cs="Arial"/>
        </w:rPr>
        <w:t xml:space="preserve"> </w:t>
      </w:r>
      <w:r w:rsidR="009C7CA4" w:rsidRPr="00ED1A81">
        <w:rPr>
          <w:rFonts w:ascii="Arial" w:hAnsi="Arial" w:cs="Arial"/>
        </w:rPr>
        <w:t xml:space="preserve">Note: </w:t>
      </w:r>
      <w:r w:rsidR="00713779" w:rsidRPr="00ED1A81">
        <w:rPr>
          <w:rFonts w:ascii="Arial" w:hAnsi="Arial" w:cs="Arial"/>
        </w:rPr>
        <w:t>Some liquid may escape from the column.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713779" w:rsidRPr="00ED1A81" w:rsidRDefault="000716C0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2.</w:t>
      </w:r>
      <w:r w:rsidR="0025397F" w:rsidRPr="00ED1A81">
        <w:rPr>
          <w:rFonts w:ascii="Arial" w:hAnsi="Arial" w:cs="Arial"/>
          <w:color w:val="auto"/>
        </w:rPr>
        <w:t>1.</w:t>
      </w:r>
      <w:r w:rsidRPr="00ED1A81">
        <w:rPr>
          <w:rFonts w:ascii="Arial" w:hAnsi="Arial" w:cs="Arial"/>
          <w:color w:val="auto"/>
        </w:rPr>
        <w:t xml:space="preserve">4) </w:t>
      </w:r>
      <w:r w:rsidR="00713779" w:rsidRPr="00ED1A81">
        <w:rPr>
          <w:rFonts w:ascii="Arial" w:hAnsi="Arial" w:cs="Arial"/>
          <w:color w:val="auto"/>
        </w:rPr>
        <w:t>Pack the column.</w:t>
      </w:r>
    </w:p>
    <w:p w:rsidR="00713779" w:rsidRPr="00ED1A81" w:rsidRDefault="00713779" w:rsidP="00ED1A81">
      <w:pPr>
        <w:rPr>
          <w:rFonts w:ascii="Arial" w:hAnsi="Arial" w:cs="Arial"/>
          <w:color w:val="auto"/>
        </w:rPr>
      </w:pPr>
    </w:p>
    <w:p w:rsidR="00713779" w:rsidRPr="00ED1A81" w:rsidRDefault="00713779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2.1.4.1) Place column in a sterile (</w:t>
      </w:r>
      <w:proofErr w:type="spellStart"/>
      <w:r w:rsidRPr="00ED1A81">
        <w:rPr>
          <w:rFonts w:ascii="Arial" w:hAnsi="Arial" w:cs="Arial"/>
          <w:color w:val="auto"/>
        </w:rPr>
        <w:t>RNase</w:t>
      </w:r>
      <w:proofErr w:type="spellEnd"/>
      <w:r w:rsidRPr="00ED1A81">
        <w:rPr>
          <w:rFonts w:ascii="Arial" w:hAnsi="Arial" w:cs="Arial"/>
          <w:color w:val="auto"/>
        </w:rPr>
        <w:t xml:space="preserve"> and DNase free) 1.5 mL microcentrifuge tube.</w:t>
      </w:r>
    </w:p>
    <w:p w:rsidR="00713779" w:rsidRPr="00ED1A81" w:rsidRDefault="00713779" w:rsidP="00ED1A81">
      <w:pPr>
        <w:rPr>
          <w:rFonts w:ascii="Arial" w:hAnsi="Arial" w:cs="Arial"/>
          <w:color w:val="auto"/>
        </w:rPr>
      </w:pPr>
    </w:p>
    <w:p w:rsidR="00285A7C" w:rsidRPr="00ED1A81" w:rsidRDefault="00713779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2.1.4.2) Centrifuge the tube in a tabletop centrifuge at 1,000 x g for 1 min.</w:t>
      </w:r>
    </w:p>
    <w:p w:rsidR="002B1E5C" w:rsidRPr="00ED1A81" w:rsidRDefault="002B1E5C" w:rsidP="00ED1A81">
      <w:pPr>
        <w:rPr>
          <w:rFonts w:ascii="Arial" w:hAnsi="Arial" w:cs="Arial"/>
          <w:color w:val="auto"/>
          <w:highlight w:val="green"/>
        </w:rPr>
      </w:pPr>
    </w:p>
    <w:p w:rsidR="002007F3" w:rsidRPr="00ED1A81" w:rsidRDefault="000716C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color w:val="auto"/>
        </w:rPr>
        <w:t>2.</w:t>
      </w:r>
      <w:r w:rsidR="0025397F" w:rsidRPr="00ED1A81">
        <w:rPr>
          <w:rFonts w:ascii="Arial" w:hAnsi="Arial" w:cs="Arial"/>
          <w:color w:val="auto"/>
        </w:rPr>
        <w:t>1.</w:t>
      </w:r>
      <w:r w:rsidRPr="00ED1A81">
        <w:rPr>
          <w:rFonts w:ascii="Arial" w:hAnsi="Arial" w:cs="Arial"/>
          <w:color w:val="auto"/>
        </w:rPr>
        <w:t xml:space="preserve">5) </w:t>
      </w:r>
      <w:r w:rsidR="00713779" w:rsidRPr="00ED1A81">
        <w:rPr>
          <w:rFonts w:ascii="Arial" w:hAnsi="Arial" w:cs="Arial"/>
          <w:color w:val="auto"/>
        </w:rPr>
        <w:t>Discard the 1.5 mL microcentrifuge tube with eluted buffer from the column</w:t>
      </w:r>
      <w:r w:rsidR="00BD0067" w:rsidRPr="00ED1A81">
        <w:rPr>
          <w:rFonts w:ascii="Arial" w:hAnsi="Arial" w:cs="Arial"/>
        </w:rPr>
        <w:t>.</w:t>
      </w:r>
    </w:p>
    <w:p w:rsidR="00713779" w:rsidRPr="00ED1A81" w:rsidRDefault="00713779" w:rsidP="00ED1A81">
      <w:pPr>
        <w:rPr>
          <w:rFonts w:ascii="Arial" w:hAnsi="Arial" w:cs="Arial"/>
        </w:rPr>
      </w:pPr>
    </w:p>
    <w:p w:rsidR="00643E0B" w:rsidRPr="00ED1A81" w:rsidRDefault="00713779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2.1.6) </w:t>
      </w:r>
      <w:proofErr w:type="gramStart"/>
      <w:r w:rsidRPr="00ED1A81">
        <w:rPr>
          <w:rFonts w:ascii="Arial" w:hAnsi="Arial" w:cs="Arial"/>
        </w:rPr>
        <w:t>Immediately</w:t>
      </w:r>
      <w:proofErr w:type="gramEnd"/>
      <w:r w:rsidRPr="00ED1A81">
        <w:rPr>
          <w:rFonts w:ascii="Arial" w:hAnsi="Arial" w:cs="Arial"/>
        </w:rPr>
        <w:t xml:space="preserve"> place the column in a new sterile 1.5 mL microcentrifuge tube</w:t>
      </w:r>
      <w:r w:rsidR="00643E0B" w:rsidRPr="00ED1A81">
        <w:rPr>
          <w:rFonts w:ascii="Arial" w:hAnsi="Arial" w:cs="Arial"/>
        </w:rPr>
        <w:t xml:space="preserve"> and pipette the sample to the center of the column bed. Use 20-50 </w:t>
      </w:r>
      <w:r w:rsidR="00541322" w:rsidRPr="00ED1A81">
        <w:rPr>
          <w:rFonts w:ascii="Arial" w:hAnsi="Arial" w:cs="Arial"/>
        </w:rPr>
        <w:t>µL</w:t>
      </w:r>
      <w:r w:rsidR="00643E0B" w:rsidRPr="00ED1A81">
        <w:rPr>
          <w:rFonts w:ascii="Arial" w:hAnsi="Arial" w:cs="Arial"/>
        </w:rPr>
        <w:t xml:space="preserve"> of sample to avoid overloading the column.</w:t>
      </w:r>
    </w:p>
    <w:p w:rsidR="00643E0B" w:rsidRPr="00ED1A81" w:rsidRDefault="00643E0B" w:rsidP="00ED1A81">
      <w:pPr>
        <w:rPr>
          <w:rFonts w:ascii="Arial" w:hAnsi="Arial" w:cs="Arial"/>
        </w:rPr>
      </w:pPr>
    </w:p>
    <w:p w:rsidR="002007F3" w:rsidRPr="00ED1A81" w:rsidRDefault="00643E0B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2.1.7) </w:t>
      </w:r>
      <w:r w:rsidRPr="00ED1A81">
        <w:rPr>
          <w:rFonts w:ascii="Arial" w:hAnsi="Arial" w:cs="Arial"/>
          <w:color w:val="auto"/>
        </w:rPr>
        <w:t>Centrifuge the tube in a tabletop centrifuge at 1,000 x g for 1 min.</w:t>
      </w:r>
      <w:r w:rsidRPr="00ED1A81">
        <w:rPr>
          <w:rFonts w:ascii="Arial" w:hAnsi="Arial" w:cs="Arial"/>
        </w:rPr>
        <w:t xml:space="preserve"> </w:t>
      </w:r>
      <w:r w:rsidR="009C7CA4" w:rsidRPr="00ED1A81">
        <w:rPr>
          <w:rFonts w:ascii="Arial" w:hAnsi="Arial" w:cs="Arial"/>
        </w:rPr>
        <w:t xml:space="preserve">Note: </w:t>
      </w:r>
      <w:r w:rsidRPr="00ED1A81">
        <w:rPr>
          <w:rFonts w:ascii="Arial" w:hAnsi="Arial" w:cs="Arial"/>
        </w:rPr>
        <w:t>The eluent is the purified RNA sample.</w:t>
      </w:r>
    </w:p>
    <w:p w:rsidR="000716C0" w:rsidRPr="00ED1A81" w:rsidRDefault="000716C0" w:rsidP="00ED1A81">
      <w:pPr>
        <w:rPr>
          <w:rFonts w:ascii="Arial" w:hAnsi="Arial" w:cs="Arial"/>
        </w:rPr>
      </w:pPr>
    </w:p>
    <w:p w:rsidR="00285A7C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3. </w:t>
      </w:r>
      <w:r w:rsidR="00A63DAB" w:rsidRPr="00ED1A81">
        <w:rPr>
          <w:rFonts w:ascii="Arial" w:hAnsi="Arial" w:cs="Arial"/>
          <w:highlight w:val="yellow"/>
        </w:rPr>
        <w:t>Agarose Gel Electrophoresis</w:t>
      </w:r>
      <w:r w:rsidR="00371B04" w:rsidRPr="00ED1A81">
        <w:rPr>
          <w:rFonts w:ascii="Arial" w:hAnsi="Arial" w:cs="Arial"/>
          <w:highlight w:val="yellow"/>
        </w:rPr>
        <w:t xml:space="preserve"> (1% agarose gel)</w:t>
      </w:r>
      <w:r w:rsidR="002007F3" w:rsidRPr="00ED1A81">
        <w:rPr>
          <w:rFonts w:ascii="Arial" w:hAnsi="Arial" w:cs="Arial"/>
          <w:highlight w:val="yellow"/>
          <w:vertAlign w:val="superscript"/>
        </w:rPr>
        <w:t xml:space="preserve"> </w:t>
      </w:r>
      <w:r w:rsidR="00241FB3" w:rsidRPr="00ED1A81">
        <w:rPr>
          <w:rFonts w:ascii="Arial" w:hAnsi="Arial" w:cs="Arial"/>
          <w:highlight w:val="yellow"/>
          <w:vertAlign w:val="superscript"/>
        </w:rPr>
        <w:t>4</w:t>
      </w:r>
      <w:r w:rsidR="00DD4E7C" w:rsidRPr="00ED1A81">
        <w:rPr>
          <w:rFonts w:ascii="Arial" w:hAnsi="Arial" w:cs="Arial"/>
          <w:highlight w:val="yellow"/>
          <w:vertAlign w:val="superscript"/>
        </w:rPr>
        <w:t>2</w:t>
      </w:r>
    </w:p>
    <w:p w:rsidR="002007F3" w:rsidRPr="00ED1A81" w:rsidRDefault="002007F3" w:rsidP="00ED1A81">
      <w:pPr>
        <w:rPr>
          <w:rFonts w:ascii="Arial" w:hAnsi="Arial" w:cs="Arial"/>
          <w:highlight w:val="yellow"/>
        </w:rPr>
      </w:pPr>
    </w:p>
    <w:p w:rsidR="007415F2" w:rsidRPr="00ED1A81" w:rsidRDefault="00541322" w:rsidP="00ED1A81">
      <w:pPr>
        <w:rPr>
          <w:rFonts w:ascii="Arial" w:hAnsi="Arial" w:cs="Arial"/>
          <w:vertAlign w:val="superscript"/>
        </w:rPr>
      </w:pPr>
      <w:r w:rsidRPr="00ED1A81">
        <w:rPr>
          <w:rFonts w:ascii="Arial" w:hAnsi="Arial" w:cs="Arial"/>
        </w:rPr>
        <w:t xml:space="preserve">Note: Ethidium bromide fluoresces upon binding to DNA and RNA, therefore these biomolecules can be visualized with UV light by incubating them with 0.5 </w:t>
      </w:r>
      <w:r w:rsidRPr="00ED1A81">
        <w:rPr>
          <w:rFonts w:ascii="Arial" w:hAnsi="Arial" w:cs="Arial"/>
          <w:color w:val="auto"/>
        </w:rPr>
        <w:t xml:space="preserve">µg/mL </w:t>
      </w:r>
      <w:r w:rsidRPr="00ED1A81">
        <w:rPr>
          <w:rFonts w:ascii="Arial" w:hAnsi="Arial" w:cs="Arial"/>
        </w:rPr>
        <w:t>ethidium bromide solution.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A63DAB" w:rsidRPr="00ED1A81" w:rsidDel="002007F3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3.1) </w:t>
      </w:r>
      <w:r w:rsidR="00A86404" w:rsidRPr="00ED1A81" w:rsidDel="002007F3">
        <w:rPr>
          <w:rFonts w:ascii="Arial" w:hAnsi="Arial" w:cs="Arial"/>
          <w:highlight w:val="yellow"/>
        </w:rPr>
        <w:t>Prepare a</w:t>
      </w:r>
      <w:r w:rsidR="00AB4388" w:rsidRPr="00ED1A81" w:rsidDel="002007F3">
        <w:rPr>
          <w:rFonts w:ascii="Arial" w:hAnsi="Arial" w:cs="Arial"/>
          <w:highlight w:val="yellow"/>
        </w:rPr>
        <w:t xml:space="preserve"> 1000x stock solution of ethidium bromide</w:t>
      </w:r>
      <w:r w:rsidR="00371B04" w:rsidRPr="00ED1A81" w:rsidDel="002007F3">
        <w:rPr>
          <w:rFonts w:ascii="Arial" w:hAnsi="Arial" w:cs="Arial"/>
          <w:highlight w:val="yellow"/>
        </w:rPr>
        <w:t xml:space="preserve"> </w:t>
      </w:r>
      <w:r w:rsidR="00AB4388" w:rsidRPr="00ED1A81" w:rsidDel="002007F3">
        <w:rPr>
          <w:rFonts w:ascii="Arial" w:hAnsi="Arial" w:cs="Arial"/>
          <w:highlight w:val="yellow"/>
        </w:rPr>
        <w:t>(</w:t>
      </w:r>
      <w:r w:rsidR="00371B04" w:rsidRPr="00ED1A81" w:rsidDel="002007F3">
        <w:rPr>
          <w:rFonts w:ascii="Arial" w:hAnsi="Arial" w:cs="Arial"/>
          <w:highlight w:val="yellow"/>
        </w:rPr>
        <w:t>0.5</w:t>
      </w:r>
      <w:r w:rsidR="00AB4388" w:rsidRPr="00ED1A81" w:rsidDel="002007F3">
        <w:rPr>
          <w:rFonts w:ascii="Arial" w:hAnsi="Arial" w:cs="Arial"/>
          <w:highlight w:val="yellow"/>
        </w:rPr>
        <w:t xml:space="preserve"> </w:t>
      </w:r>
      <w:r w:rsidR="00371B04" w:rsidRPr="00ED1A81" w:rsidDel="002007F3">
        <w:rPr>
          <w:rFonts w:ascii="Arial" w:hAnsi="Arial" w:cs="Arial"/>
          <w:highlight w:val="yellow"/>
        </w:rPr>
        <w:t>mg/mL</w:t>
      </w:r>
      <w:r w:rsidR="00AB4388" w:rsidRPr="00ED1A81" w:rsidDel="002007F3">
        <w:rPr>
          <w:rFonts w:ascii="Arial" w:hAnsi="Arial" w:cs="Arial"/>
          <w:highlight w:val="yellow"/>
        </w:rPr>
        <w:t xml:space="preserve">) by dissolving </w:t>
      </w:r>
      <w:r w:rsidR="00371B04" w:rsidRPr="00ED1A81" w:rsidDel="002007F3">
        <w:rPr>
          <w:rFonts w:ascii="Arial" w:hAnsi="Arial" w:cs="Arial"/>
          <w:highlight w:val="yellow"/>
        </w:rPr>
        <w:t>5</w:t>
      </w:r>
      <w:r w:rsidR="00A63DAB" w:rsidRPr="00ED1A81" w:rsidDel="002007F3">
        <w:rPr>
          <w:rFonts w:ascii="Arial" w:hAnsi="Arial" w:cs="Arial"/>
          <w:highlight w:val="yellow"/>
        </w:rPr>
        <w:t xml:space="preserve"> mg</w:t>
      </w:r>
      <w:r w:rsidR="00A86404" w:rsidRPr="00ED1A81" w:rsidDel="002007F3">
        <w:rPr>
          <w:rFonts w:ascii="Arial" w:hAnsi="Arial" w:cs="Arial"/>
          <w:highlight w:val="yellow"/>
        </w:rPr>
        <w:t xml:space="preserve"> </w:t>
      </w:r>
      <w:r w:rsidR="00A63DAB" w:rsidRPr="00ED1A81" w:rsidDel="002007F3">
        <w:rPr>
          <w:rFonts w:ascii="Arial" w:hAnsi="Arial" w:cs="Arial"/>
          <w:highlight w:val="yellow"/>
        </w:rPr>
        <w:t>ethidium bromide</w:t>
      </w:r>
      <w:r w:rsidR="00AB4388" w:rsidRPr="00ED1A81" w:rsidDel="002007F3">
        <w:rPr>
          <w:rFonts w:ascii="Arial" w:hAnsi="Arial" w:cs="Arial"/>
          <w:highlight w:val="yellow"/>
        </w:rPr>
        <w:t xml:space="preserve"> in </w:t>
      </w:r>
      <w:r w:rsidR="00371B04" w:rsidRPr="00ED1A81" w:rsidDel="002007F3">
        <w:rPr>
          <w:rFonts w:ascii="Arial" w:hAnsi="Arial" w:cs="Arial"/>
          <w:highlight w:val="yellow"/>
        </w:rPr>
        <w:t>10</w:t>
      </w:r>
      <w:r w:rsidR="00A63DAB" w:rsidRPr="00ED1A81" w:rsidDel="002007F3">
        <w:rPr>
          <w:rFonts w:ascii="Arial" w:hAnsi="Arial" w:cs="Arial"/>
          <w:highlight w:val="yellow"/>
        </w:rPr>
        <w:t xml:space="preserve"> mL </w:t>
      </w:r>
      <w:r w:rsidR="00AB4388" w:rsidRPr="00ED1A81" w:rsidDel="002007F3">
        <w:rPr>
          <w:rFonts w:ascii="Arial" w:hAnsi="Arial" w:cs="Arial"/>
          <w:highlight w:val="yellow"/>
        </w:rPr>
        <w:t>of water.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F44BAD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3.2) </w:t>
      </w:r>
      <w:r w:rsidR="002007F3" w:rsidRPr="00ED1A81">
        <w:rPr>
          <w:rFonts w:ascii="Arial" w:hAnsi="Arial" w:cs="Arial"/>
          <w:highlight w:val="yellow"/>
        </w:rPr>
        <w:t xml:space="preserve">Prepare </w:t>
      </w:r>
      <w:proofErr w:type="spellStart"/>
      <w:r w:rsidR="00AB4388" w:rsidRPr="00ED1A81">
        <w:rPr>
          <w:rFonts w:ascii="Arial" w:hAnsi="Arial" w:cs="Arial"/>
          <w:highlight w:val="yellow"/>
        </w:rPr>
        <w:t>Tris</w:t>
      </w:r>
      <w:proofErr w:type="spellEnd"/>
      <w:r w:rsidR="00AB4388" w:rsidRPr="00ED1A81">
        <w:rPr>
          <w:rFonts w:ascii="Arial" w:hAnsi="Arial" w:cs="Arial"/>
          <w:highlight w:val="yellow"/>
        </w:rPr>
        <w:t xml:space="preserve"> Acetate EDTA (</w:t>
      </w:r>
      <w:r w:rsidR="00371B04" w:rsidRPr="00ED1A81">
        <w:rPr>
          <w:rFonts w:ascii="Arial" w:hAnsi="Arial" w:cs="Arial"/>
          <w:highlight w:val="yellow"/>
        </w:rPr>
        <w:t>TAE</w:t>
      </w:r>
      <w:r w:rsidR="00AB4388" w:rsidRPr="00ED1A81">
        <w:rPr>
          <w:rFonts w:ascii="Arial" w:hAnsi="Arial" w:cs="Arial"/>
          <w:highlight w:val="yellow"/>
        </w:rPr>
        <w:t>) running</w:t>
      </w:r>
      <w:r w:rsidR="00371B04" w:rsidRPr="00ED1A81">
        <w:rPr>
          <w:rFonts w:ascii="Arial" w:hAnsi="Arial" w:cs="Arial"/>
          <w:highlight w:val="yellow"/>
        </w:rPr>
        <w:t xml:space="preserve"> buffer</w:t>
      </w:r>
      <w:r w:rsidR="00AB4388" w:rsidRPr="00ED1A81">
        <w:rPr>
          <w:rFonts w:ascii="Arial" w:hAnsi="Arial" w:cs="Arial"/>
          <w:highlight w:val="yellow"/>
        </w:rPr>
        <w:t xml:space="preserve"> for gel electrophoresis.</w:t>
      </w:r>
      <w:r w:rsidR="002007F3" w:rsidRPr="00ED1A81">
        <w:rPr>
          <w:rFonts w:ascii="Arial" w:hAnsi="Arial" w:cs="Arial"/>
          <w:highlight w:val="yellow"/>
        </w:rPr>
        <w:t xml:space="preserve"> To make a</w:t>
      </w:r>
      <w:r w:rsidR="00AB4388" w:rsidRPr="00ED1A81">
        <w:rPr>
          <w:rFonts w:ascii="Arial" w:hAnsi="Arial" w:cs="Arial"/>
          <w:highlight w:val="yellow"/>
        </w:rPr>
        <w:t xml:space="preserve"> </w:t>
      </w:r>
      <w:r w:rsidR="00F44BAD" w:rsidRPr="00ED1A81">
        <w:rPr>
          <w:rFonts w:ascii="Arial" w:hAnsi="Arial" w:cs="Arial"/>
          <w:highlight w:val="yellow"/>
        </w:rPr>
        <w:lastRenderedPageBreak/>
        <w:t xml:space="preserve">50x </w:t>
      </w:r>
      <w:r w:rsidR="00AB4388" w:rsidRPr="00ED1A81">
        <w:rPr>
          <w:rFonts w:ascii="Arial" w:hAnsi="Arial" w:cs="Arial"/>
          <w:highlight w:val="yellow"/>
        </w:rPr>
        <w:t xml:space="preserve">TAE buffer </w:t>
      </w:r>
      <w:r w:rsidR="002007F3" w:rsidRPr="00ED1A81">
        <w:rPr>
          <w:rFonts w:ascii="Arial" w:hAnsi="Arial" w:cs="Arial"/>
          <w:highlight w:val="yellow"/>
        </w:rPr>
        <w:t xml:space="preserve">combine </w:t>
      </w:r>
      <w:r w:rsidR="002E4529" w:rsidRPr="00ED1A81">
        <w:rPr>
          <w:rFonts w:ascii="Arial" w:hAnsi="Arial" w:cs="Arial"/>
          <w:highlight w:val="yellow"/>
        </w:rPr>
        <w:t xml:space="preserve">2.0 </w:t>
      </w:r>
      <w:r w:rsidR="00F44BAD" w:rsidRPr="00ED1A81">
        <w:rPr>
          <w:rFonts w:ascii="Arial" w:hAnsi="Arial" w:cs="Arial"/>
          <w:highlight w:val="yellow"/>
        </w:rPr>
        <w:t>M</w:t>
      </w:r>
      <w:r w:rsidR="00F824C4" w:rsidRPr="00ED1A81">
        <w:rPr>
          <w:rFonts w:ascii="Arial" w:hAnsi="Arial" w:cs="Arial"/>
          <w:highlight w:val="yellow"/>
        </w:rPr>
        <w:t xml:space="preserve"> </w:t>
      </w:r>
      <w:proofErr w:type="spellStart"/>
      <w:r w:rsidR="00F44BAD" w:rsidRPr="00ED1A81">
        <w:rPr>
          <w:rFonts w:ascii="Arial" w:hAnsi="Arial" w:cs="Arial"/>
          <w:highlight w:val="yellow"/>
        </w:rPr>
        <w:t>Tris</w:t>
      </w:r>
      <w:proofErr w:type="spellEnd"/>
      <w:r w:rsidR="00F44BAD" w:rsidRPr="00ED1A81">
        <w:rPr>
          <w:rFonts w:ascii="Arial" w:hAnsi="Arial" w:cs="Arial"/>
          <w:highlight w:val="yellow"/>
        </w:rPr>
        <w:t>-</w:t>
      </w:r>
      <w:r w:rsidR="00371B04" w:rsidRPr="00ED1A81">
        <w:rPr>
          <w:rFonts w:ascii="Arial" w:hAnsi="Arial" w:cs="Arial"/>
          <w:highlight w:val="yellow"/>
        </w:rPr>
        <w:t>acetate</w:t>
      </w:r>
      <w:r w:rsidR="002007F3" w:rsidRPr="00ED1A81">
        <w:rPr>
          <w:rFonts w:ascii="Arial" w:hAnsi="Arial" w:cs="Arial"/>
          <w:highlight w:val="yellow"/>
        </w:rPr>
        <w:t xml:space="preserve"> with</w:t>
      </w:r>
      <w:r w:rsidR="00AB4388" w:rsidRPr="00ED1A81">
        <w:rPr>
          <w:rFonts w:ascii="Arial" w:hAnsi="Arial" w:cs="Arial"/>
          <w:highlight w:val="yellow"/>
        </w:rPr>
        <w:t xml:space="preserve"> </w:t>
      </w:r>
      <w:r w:rsidR="002E4529" w:rsidRPr="00ED1A81">
        <w:rPr>
          <w:rFonts w:ascii="Arial" w:hAnsi="Arial" w:cs="Arial"/>
          <w:highlight w:val="yellow"/>
        </w:rPr>
        <w:t xml:space="preserve">0.05 </w:t>
      </w:r>
      <w:r w:rsidR="00F44BAD" w:rsidRPr="00ED1A81">
        <w:rPr>
          <w:rFonts w:ascii="Arial" w:hAnsi="Arial" w:cs="Arial"/>
          <w:highlight w:val="yellow"/>
        </w:rPr>
        <w:t>M</w:t>
      </w:r>
      <w:r w:rsidR="00371B04" w:rsidRPr="00ED1A81">
        <w:rPr>
          <w:rFonts w:ascii="Arial" w:hAnsi="Arial" w:cs="Arial"/>
          <w:highlight w:val="yellow"/>
        </w:rPr>
        <w:t xml:space="preserve"> </w:t>
      </w:r>
      <w:proofErr w:type="spellStart"/>
      <w:r w:rsidR="007B5A78" w:rsidRPr="00ED1A81">
        <w:rPr>
          <w:rFonts w:ascii="Arial" w:hAnsi="Arial" w:cs="Arial"/>
          <w:highlight w:val="yellow"/>
        </w:rPr>
        <w:t>Ethylenediaminetetraacetic</w:t>
      </w:r>
      <w:proofErr w:type="spellEnd"/>
      <w:r w:rsidR="007B5A78" w:rsidRPr="00ED1A81">
        <w:rPr>
          <w:rFonts w:ascii="Arial" w:hAnsi="Arial" w:cs="Arial"/>
          <w:highlight w:val="yellow"/>
        </w:rPr>
        <w:t xml:space="preserve"> acid </w:t>
      </w:r>
      <w:r w:rsidR="002E4529" w:rsidRPr="00ED1A81">
        <w:rPr>
          <w:rFonts w:ascii="Arial" w:hAnsi="Arial" w:cs="Arial"/>
          <w:highlight w:val="yellow"/>
        </w:rPr>
        <w:t>(</w:t>
      </w:r>
      <w:r w:rsidR="00371B04" w:rsidRPr="00ED1A81">
        <w:rPr>
          <w:rFonts w:ascii="Arial" w:hAnsi="Arial" w:cs="Arial"/>
          <w:highlight w:val="yellow"/>
        </w:rPr>
        <w:t>EDTA</w:t>
      </w:r>
      <w:r w:rsidR="007B5A78" w:rsidRPr="00ED1A81">
        <w:rPr>
          <w:rFonts w:ascii="Arial" w:hAnsi="Arial" w:cs="Arial"/>
          <w:highlight w:val="yellow"/>
        </w:rPr>
        <w:t>)</w:t>
      </w:r>
      <w:r w:rsidR="00AB4388" w:rsidRPr="00ED1A81">
        <w:rPr>
          <w:rFonts w:ascii="Arial" w:hAnsi="Arial" w:cs="Arial"/>
          <w:highlight w:val="yellow"/>
        </w:rPr>
        <w:t xml:space="preserve"> </w:t>
      </w:r>
      <w:r w:rsidR="002007F3" w:rsidRPr="00ED1A81">
        <w:rPr>
          <w:rFonts w:ascii="Arial" w:hAnsi="Arial" w:cs="Arial"/>
          <w:highlight w:val="yellow"/>
        </w:rPr>
        <w:t xml:space="preserve">and adjust the </w:t>
      </w:r>
      <w:r w:rsidR="00AB4388" w:rsidRPr="00ED1A81">
        <w:rPr>
          <w:rFonts w:ascii="Arial" w:hAnsi="Arial" w:cs="Arial"/>
          <w:highlight w:val="yellow"/>
        </w:rPr>
        <w:t xml:space="preserve">pH </w:t>
      </w:r>
      <w:r w:rsidR="002007F3" w:rsidRPr="00ED1A81">
        <w:rPr>
          <w:rFonts w:ascii="Arial" w:hAnsi="Arial" w:cs="Arial"/>
          <w:highlight w:val="yellow"/>
        </w:rPr>
        <w:t xml:space="preserve">to </w:t>
      </w:r>
      <w:r w:rsidR="00AB4388" w:rsidRPr="00ED1A81">
        <w:rPr>
          <w:rFonts w:ascii="Arial" w:hAnsi="Arial" w:cs="Arial"/>
          <w:highlight w:val="yellow"/>
        </w:rPr>
        <w:t>8.5.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A63DAB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AB4388" w:rsidRPr="00ED1A81">
        <w:rPr>
          <w:rFonts w:ascii="Arial" w:hAnsi="Arial" w:cs="Arial"/>
          <w:highlight w:val="yellow"/>
        </w:rPr>
        <w:t>3</w:t>
      </w:r>
      <w:r w:rsidRPr="00ED1A81">
        <w:rPr>
          <w:rFonts w:ascii="Arial" w:hAnsi="Arial" w:cs="Arial"/>
          <w:highlight w:val="yellow"/>
        </w:rPr>
        <w:t xml:space="preserve">) </w:t>
      </w:r>
      <w:r w:rsidR="006F1442" w:rsidRPr="00ED1A81">
        <w:rPr>
          <w:rFonts w:ascii="Arial" w:hAnsi="Arial" w:cs="Arial"/>
          <w:highlight w:val="yellow"/>
        </w:rPr>
        <w:t xml:space="preserve">Prepare a </w:t>
      </w:r>
      <w:r w:rsidR="00AB4388" w:rsidRPr="00ED1A81">
        <w:rPr>
          <w:rFonts w:ascii="Arial" w:hAnsi="Arial" w:cs="Arial"/>
          <w:highlight w:val="yellow"/>
        </w:rPr>
        <w:t xml:space="preserve">1% (weight/volume) agarose gel by dissolving </w:t>
      </w:r>
      <w:r w:rsidR="001E6C05" w:rsidRPr="00ED1A81">
        <w:rPr>
          <w:rFonts w:ascii="Arial" w:hAnsi="Arial" w:cs="Arial"/>
          <w:highlight w:val="yellow"/>
        </w:rPr>
        <w:t xml:space="preserve">10 g </w:t>
      </w:r>
      <w:proofErr w:type="spellStart"/>
      <w:r w:rsidR="001E6C05" w:rsidRPr="00ED1A81">
        <w:rPr>
          <w:rFonts w:ascii="Arial" w:hAnsi="Arial" w:cs="Arial"/>
          <w:highlight w:val="yellow"/>
        </w:rPr>
        <w:t>UltraPure</w:t>
      </w:r>
      <w:proofErr w:type="spellEnd"/>
      <w:r w:rsidR="001E6C05" w:rsidRPr="00ED1A81">
        <w:rPr>
          <w:rFonts w:ascii="Arial" w:hAnsi="Arial" w:cs="Arial"/>
          <w:highlight w:val="yellow"/>
        </w:rPr>
        <w:t xml:space="preserve"> Agarose in</w:t>
      </w:r>
      <w:r w:rsidR="00F44BAD" w:rsidRPr="00ED1A81">
        <w:rPr>
          <w:rFonts w:ascii="Arial" w:hAnsi="Arial" w:cs="Arial"/>
          <w:highlight w:val="yellow"/>
        </w:rPr>
        <w:t xml:space="preserve"> 1 L 1x TAE buffer </w:t>
      </w:r>
      <w:r w:rsidR="001E6C05" w:rsidRPr="00ED1A81">
        <w:rPr>
          <w:rFonts w:ascii="Arial" w:hAnsi="Arial" w:cs="Arial"/>
          <w:highlight w:val="yellow"/>
        </w:rPr>
        <w:t xml:space="preserve">and </w:t>
      </w:r>
      <w:r w:rsidR="006F1442" w:rsidRPr="00ED1A81">
        <w:rPr>
          <w:rFonts w:ascii="Arial" w:hAnsi="Arial" w:cs="Arial"/>
          <w:highlight w:val="yellow"/>
        </w:rPr>
        <w:t>melting the agarose with</w:t>
      </w:r>
      <w:r w:rsidR="001E6C05" w:rsidRPr="00ED1A81">
        <w:rPr>
          <w:rFonts w:ascii="Arial" w:hAnsi="Arial" w:cs="Arial"/>
          <w:highlight w:val="yellow"/>
        </w:rPr>
        <w:t xml:space="preserve"> a conventional microwave oven. </w:t>
      </w:r>
      <w:r w:rsidR="002007F3" w:rsidRPr="00ED1A81">
        <w:rPr>
          <w:rFonts w:ascii="Arial" w:hAnsi="Arial" w:cs="Arial"/>
          <w:highlight w:val="yellow"/>
        </w:rPr>
        <w:t>Once it has cooled to 50</w:t>
      </w:r>
      <w:r w:rsidR="002007F3" w:rsidRPr="00ED1A81">
        <w:rPr>
          <w:rFonts w:ascii="Lucida Grande" w:hAnsi="Lucida Grande" w:cs="Lucida Grande"/>
          <w:b/>
          <w:highlight w:val="yellow"/>
        </w:rPr>
        <w:t>°</w:t>
      </w:r>
      <w:r w:rsidR="0020190E" w:rsidRPr="00ED1A81">
        <w:rPr>
          <w:rFonts w:ascii="Arial" w:hAnsi="Arial" w:cs="Arial"/>
          <w:highlight w:val="yellow"/>
        </w:rPr>
        <w:t>C</w:t>
      </w:r>
      <w:r w:rsidR="002007F3" w:rsidRPr="00ED1A81">
        <w:rPr>
          <w:rFonts w:ascii="Lucida Grande" w:hAnsi="Lucida Grande" w:cs="Lucida Grande"/>
          <w:highlight w:val="yellow"/>
        </w:rPr>
        <w:t>,</w:t>
      </w:r>
      <w:r w:rsidR="002007F3" w:rsidRPr="00ED1A81">
        <w:rPr>
          <w:rFonts w:ascii="Arial" w:hAnsi="Arial" w:cs="Arial"/>
          <w:highlight w:val="yellow"/>
        </w:rPr>
        <w:t xml:space="preserve"> add </w:t>
      </w:r>
      <w:r w:rsidR="001E6C05" w:rsidRPr="00ED1A81">
        <w:rPr>
          <w:rFonts w:ascii="Arial" w:hAnsi="Arial" w:cs="Arial"/>
          <w:highlight w:val="yellow"/>
        </w:rPr>
        <w:t xml:space="preserve">1 mL </w:t>
      </w:r>
      <w:r w:rsidR="002007F3" w:rsidRPr="00ED1A81">
        <w:rPr>
          <w:rFonts w:ascii="Arial" w:hAnsi="Arial" w:cs="Arial"/>
          <w:highlight w:val="yellow"/>
        </w:rPr>
        <w:t xml:space="preserve">of </w:t>
      </w:r>
      <w:r w:rsidR="001E6C05" w:rsidRPr="00ED1A81">
        <w:rPr>
          <w:rFonts w:ascii="Arial" w:hAnsi="Arial" w:cs="Arial"/>
          <w:highlight w:val="yellow"/>
        </w:rPr>
        <w:t xml:space="preserve">1000x </w:t>
      </w:r>
      <w:r w:rsidR="00F86DF7" w:rsidRPr="00ED1A81">
        <w:rPr>
          <w:rFonts w:ascii="Arial" w:hAnsi="Arial" w:cs="Arial"/>
          <w:highlight w:val="yellow"/>
        </w:rPr>
        <w:t>e</w:t>
      </w:r>
      <w:r w:rsidR="001E6C05" w:rsidRPr="00ED1A81">
        <w:rPr>
          <w:rFonts w:ascii="Arial" w:hAnsi="Arial" w:cs="Arial"/>
          <w:highlight w:val="yellow"/>
        </w:rPr>
        <w:t>thidium bromide to the 1% agarose gel solution,</w:t>
      </w:r>
      <w:r w:rsidR="002007F3" w:rsidRPr="00ED1A81">
        <w:rPr>
          <w:rFonts w:ascii="Arial" w:hAnsi="Arial" w:cs="Arial"/>
          <w:highlight w:val="yellow"/>
        </w:rPr>
        <w:t xml:space="preserve"> mix by gently swirling</w:t>
      </w:r>
      <w:r w:rsidR="00F86DF7" w:rsidRPr="00ED1A81">
        <w:rPr>
          <w:rFonts w:ascii="Arial" w:hAnsi="Arial" w:cs="Arial"/>
          <w:highlight w:val="yellow"/>
        </w:rPr>
        <w:t xml:space="preserve"> or by inverting in a closed container</w:t>
      </w:r>
      <w:r w:rsidR="002007F3" w:rsidRPr="00ED1A81">
        <w:rPr>
          <w:rFonts w:ascii="Arial" w:hAnsi="Arial" w:cs="Arial"/>
          <w:highlight w:val="yellow"/>
        </w:rPr>
        <w:t>,</w:t>
      </w:r>
      <w:r w:rsidR="001E6C05" w:rsidRPr="00ED1A81">
        <w:rPr>
          <w:rFonts w:ascii="Arial" w:hAnsi="Arial" w:cs="Arial"/>
          <w:highlight w:val="yellow"/>
        </w:rPr>
        <w:t xml:space="preserve"> </w:t>
      </w:r>
      <w:r w:rsidR="006F1442" w:rsidRPr="00ED1A81">
        <w:rPr>
          <w:rFonts w:ascii="Arial" w:hAnsi="Arial" w:cs="Arial"/>
          <w:highlight w:val="yellow"/>
        </w:rPr>
        <w:t>then pour the</w:t>
      </w:r>
      <w:r w:rsidR="001E6C05" w:rsidRPr="00ED1A81">
        <w:rPr>
          <w:rFonts w:ascii="Arial" w:hAnsi="Arial" w:cs="Arial"/>
          <w:highlight w:val="yellow"/>
        </w:rPr>
        <w:t xml:space="preserve"> agarose solution into a gel-casting platform and allow</w:t>
      </w:r>
      <w:r w:rsidR="0018262B" w:rsidRPr="00ED1A81">
        <w:rPr>
          <w:rFonts w:ascii="Arial" w:hAnsi="Arial" w:cs="Arial"/>
          <w:highlight w:val="yellow"/>
        </w:rPr>
        <w:t xml:space="preserve"> the gel</w:t>
      </w:r>
      <w:r w:rsidR="001E6C05" w:rsidRPr="00ED1A81">
        <w:rPr>
          <w:rFonts w:ascii="Arial" w:hAnsi="Arial" w:cs="Arial"/>
          <w:highlight w:val="yellow"/>
        </w:rPr>
        <w:t xml:space="preserve"> to solidify at room temperature.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7A06B6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CAUTION: Ethidium bromide is a mutagen and potential carcinogen. Wear gloves and handle solutions carefully. For proper handling procedures of ethidium bromide, please see: http://www.sciencelab.com/msds.php?msdsId=9927667.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485784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4</w:t>
      </w:r>
      <w:r w:rsidRPr="00ED1A81">
        <w:rPr>
          <w:rFonts w:ascii="Arial" w:hAnsi="Arial" w:cs="Arial"/>
          <w:highlight w:val="yellow"/>
        </w:rPr>
        <w:t xml:space="preserve">) </w:t>
      </w:r>
      <w:proofErr w:type="gramStart"/>
      <w:r w:rsidR="00371B04" w:rsidRPr="00ED1A81">
        <w:rPr>
          <w:rFonts w:ascii="Arial" w:hAnsi="Arial" w:cs="Arial"/>
          <w:highlight w:val="yellow"/>
        </w:rPr>
        <w:t>After</w:t>
      </w:r>
      <w:proofErr w:type="gramEnd"/>
      <w:r w:rsidR="00371B04" w:rsidRPr="00ED1A81">
        <w:rPr>
          <w:rFonts w:ascii="Arial" w:hAnsi="Arial" w:cs="Arial"/>
          <w:highlight w:val="yellow"/>
        </w:rPr>
        <w:t xml:space="preserve"> the gel has </w:t>
      </w:r>
      <w:r w:rsidR="002D70E8" w:rsidRPr="00ED1A81">
        <w:rPr>
          <w:rFonts w:ascii="Arial" w:hAnsi="Arial" w:cs="Arial"/>
          <w:highlight w:val="yellow"/>
        </w:rPr>
        <w:t>solidified</w:t>
      </w:r>
      <w:r w:rsidR="00371B04" w:rsidRPr="00ED1A81">
        <w:rPr>
          <w:rFonts w:ascii="Arial" w:hAnsi="Arial" w:cs="Arial"/>
          <w:highlight w:val="yellow"/>
        </w:rPr>
        <w:t>, place the set gel in the electrophoresis tank. Add enough TAE buffer to cover the gel until the wells are submerged.</w:t>
      </w:r>
      <w:r w:rsidR="006D0FBE" w:rsidRPr="00ED1A81">
        <w:rPr>
          <w:rFonts w:ascii="Arial" w:hAnsi="Arial" w:cs="Arial"/>
          <w:highlight w:val="yellow"/>
        </w:rPr>
        <w:t xml:space="preserve"> </w:t>
      </w:r>
      <w:r w:rsidR="009C7CA4" w:rsidRPr="00ED1A81">
        <w:rPr>
          <w:rFonts w:ascii="Arial" w:hAnsi="Arial" w:cs="Arial"/>
          <w:highlight w:val="yellow"/>
        </w:rPr>
        <w:t>Check that t</w:t>
      </w:r>
      <w:r w:rsidR="006D0FBE" w:rsidRPr="00ED1A81">
        <w:rPr>
          <w:rFonts w:ascii="Arial" w:hAnsi="Arial" w:cs="Arial"/>
          <w:highlight w:val="yellow"/>
        </w:rPr>
        <w:t xml:space="preserve">he level of the TAE buffer </w:t>
      </w:r>
      <w:r w:rsidR="009C7CA4" w:rsidRPr="00ED1A81">
        <w:rPr>
          <w:rFonts w:ascii="Arial" w:hAnsi="Arial" w:cs="Arial"/>
          <w:highlight w:val="yellow"/>
        </w:rPr>
        <w:t>is</w:t>
      </w:r>
      <w:r w:rsidR="006D0FBE" w:rsidRPr="00ED1A81">
        <w:rPr>
          <w:rFonts w:ascii="Arial" w:hAnsi="Arial" w:cs="Arial"/>
          <w:highlight w:val="yellow"/>
        </w:rPr>
        <w:t xml:space="preserve"> approximately 1 mm above the level of the gel.</w:t>
      </w:r>
      <w:r w:rsidR="00371B04" w:rsidRPr="00ED1A81">
        <w:rPr>
          <w:rFonts w:ascii="Arial" w:hAnsi="Arial" w:cs="Arial"/>
          <w:highlight w:val="yellow"/>
        </w:rPr>
        <w:t xml:space="preserve"> </w:t>
      </w:r>
      <w:r w:rsidR="00EB35D0" w:rsidRPr="00ED1A81">
        <w:rPr>
          <w:rFonts w:ascii="Arial" w:hAnsi="Arial" w:cs="Arial"/>
          <w:highlight w:val="yellow"/>
        </w:rPr>
        <w:t>Remove the gel comb</w:t>
      </w:r>
      <w:r w:rsidR="0020190E" w:rsidRPr="00ED1A81">
        <w:rPr>
          <w:rFonts w:ascii="Arial" w:hAnsi="Arial" w:cs="Arial"/>
          <w:highlight w:val="yellow"/>
        </w:rPr>
        <w:t xml:space="preserve">. </w:t>
      </w:r>
    </w:p>
    <w:p w:rsidR="00485784" w:rsidRPr="00ED1A81" w:rsidRDefault="00485784" w:rsidP="00ED1A81">
      <w:pPr>
        <w:rPr>
          <w:rFonts w:ascii="Arial" w:hAnsi="Arial" w:cs="Arial"/>
          <w:highlight w:val="yellow"/>
        </w:rPr>
      </w:pPr>
    </w:p>
    <w:p w:rsidR="00EB35D0" w:rsidRPr="00ED1A81" w:rsidRDefault="00541322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Note: Removing the comb after wells are submerged prevents air pockets from being trapped in the wells.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2D70E8" w:rsidRPr="00ED1A81" w:rsidRDefault="00AB4388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5</w:t>
      </w:r>
      <w:r w:rsidR="007415F2" w:rsidRPr="00ED1A81">
        <w:rPr>
          <w:rFonts w:ascii="Arial" w:hAnsi="Arial" w:cs="Arial"/>
          <w:highlight w:val="yellow"/>
        </w:rPr>
        <w:t xml:space="preserve">) </w:t>
      </w:r>
      <w:proofErr w:type="gramStart"/>
      <w:r w:rsidR="007415F2" w:rsidRPr="00ED1A81">
        <w:rPr>
          <w:rFonts w:ascii="Arial" w:hAnsi="Arial" w:cs="Arial"/>
          <w:highlight w:val="yellow"/>
        </w:rPr>
        <w:t>Prepare</w:t>
      </w:r>
      <w:proofErr w:type="gramEnd"/>
      <w:r w:rsidR="007415F2" w:rsidRPr="00ED1A81">
        <w:rPr>
          <w:rFonts w:ascii="Arial" w:hAnsi="Arial" w:cs="Arial"/>
          <w:highlight w:val="yellow"/>
        </w:rPr>
        <w:t xml:space="preserve"> the </w:t>
      </w:r>
      <w:r w:rsidR="00474FCF" w:rsidRPr="00ED1A81">
        <w:rPr>
          <w:rFonts w:ascii="Arial" w:hAnsi="Arial" w:cs="Arial"/>
          <w:highlight w:val="yellow"/>
        </w:rPr>
        <w:t>RNA</w:t>
      </w:r>
      <w:r w:rsidR="007415F2" w:rsidRPr="00ED1A81">
        <w:rPr>
          <w:rFonts w:ascii="Arial" w:hAnsi="Arial" w:cs="Arial"/>
          <w:highlight w:val="yellow"/>
        </w:rPr>
        <w:t xml:space="preserve"> samples. </w:t>
      </w:r>
      <w:r w:rsidR="002D70E8" w:rsidRPr="00ED1A81">
        <w:rPr>
          <w:rFonts w:ascii="Arial" w:hAnsi="Arial" w:cs="Arial"/>
          <w:highlight w:val="yellow"/>
        </w:rPr>
        <w:t xml:space="preserve">Combine 1 </w:t>
      </w:r>
      <w:r w:rsidR="002D70E8" w:rsidRPr="00ED1A81">
        <w:rPr>
          <w:rFonts w:ascii="Arial" w:hAnsi="Arial" w:cs="Arial"/>
          <w:color w:val="auto"/>
          <w:highlight w:val="yellow"/>
        </w:rPr>
        <w:t xml:space="preserve">µL of each </w:t>
      </w:r>
      <w:r w:rsidR="00CA3D33" w:rsidRPr="00ED1A81">
        <w:rPr>
          <w:rFonts w:ascii="Arial" w:hAnsi="Arial" w:cs="Arial"/>
          <w:color w:val="auto"/>
          <w:highlight w:val="yellow"/>
        </w:rPr>
        <w:t>purified</w:t>
      </w:r>
      <w:r w:rsidR="002D70E8" w:rsidRPr="00ED1A81">
        <w:rPr>
          <w:rFonts w:ascii="Arial" w:hAnsi="Arial" w:cs="Arial"/>
          <w:color w:val="auto"/>
          <w:highlight w:val="yellow"/>
        </w:rPr>
        <w:t xml:space="preserve"> </w:t>
      </w:r>
      <w:r w:rsidR="00CA3D33" w:rsidRPr="00ED1A81">
        <w:rPr>
          <w:rFonts w:ascii="Arial" w:hAnsi="Arial" w:cs="Arial"/>
          <w:color w:val="auto"/>
          <w:highlight w:val="yellow"/>
        </w:rPr>
        <w:t xml:space="preserve">sample </w:t>
      </w:r>
      <w:r w:rsidR="002D70E8" w:rsidRPr="00ED1A81">
        <w:rPr>
          <w:rFonts w:ascii="Arial" w:hAnsi="Arial" w:cs="Arial"/>
          <w:color w:val="auto"/>
          <w:highlight w:val="yellow"/>
        </w:rPr>
        <w:t xml:space="preserve">aliquot with </w:t>
      </w:r>
      <w:r w:rsidR="002D70E8" w:rsidRPr="00ED1A81">
        <w:rPr>
          <w:rFonts w:ascii="Arial" w:hAnsi="Arial" w:cs="Arial"/>
          <w:highlight w:val="yellow"/>
        </w:rPr>
        <w:t xml:space="preserve">1 </w:t>
      </w:r>
      <w:r w:rsidR="002D70E8" w:rsidRPr="00ED1A81">
        <w:rPr>
          <w:rFonts w:ascii="Arial" w:hAnsi="Arial" w:cs="Arial"/>
          <w:color w:val="auto"/>
          <w:highlight w:val="yellow"/>
        </w:rPr>
        <w:t>µL Gel Loading Buffer</w:t>
      </w:r>
      <w:r w:rsidR="00541322" w:rsidRPr="00ED1A81">
        <w:rPr>
          <w:rFonts w:ascii="Arial" w:hAnsi="Arial" w:cs="Arial"/>
          <w:color w:val="auto"/>
        </w:rPr>
        <w:t xml:space="preserve"> (or with </w:t>
      </w:r>
      <w:r w:rsidR="00541322" w:rsidRPr="00ED1A81">
        <w:rPr>
          <w:rFonts w:ascii="Arial" w:hAnsi="Arial" w:cs="Arial"/>
        </w:rPr>
        <w:t xml:space="preserve">1 </w:t>
      </w:r>
      <w:r w:rsidR="00541322" w:rsidRPr="00ED1A81">
        <w:rPr>
          <w:rFonts w:ascii="Arial" w:hAnsi="Arial" w:cs="Arial"/>
          <w:color w:val="auto"/>
        </w:rPr>
        <w:t xml:space="preserve">µL 10x loading buffer and diluted to 10 µL with nuclease-free water) </w:t>
      </w:r>
      <w:r w:rsidR="002D70E8" w:rsidRPr="00ED1A81">
        <w:rPr>
          <w:rFonts w:ascii="Arial" w:hAnsi="Arial" w:cs="Arial"/>
          <w:color w:val="auto"/>
          <w:highlight w:val="yellow"/>
        </w:rPr>
        <w:t>and mix thoroughly by pipetting up and down with a micropipette</w:t>
      </w:r>
      <w:r w:rsidR="002D70E8" w:rsidRPr="00ED1A81">
        <w:rPr>
          <w:rFonts w:ascii="Arial" w:hAnsi="Arial" w:cs="Arial"/>
          <w:highlight w:val="yellow"/>
        </w:rPr>
        <w:t xml:space="preserve">. </w:t>
      </w:r>
    </w:p>
    <w:p w:rsidR="002D70E8" w:rsidRPr="00ED1A81" w:rsidRDefault="002D70E8" w:rsidP="00ED1A81">
      <w:pPr>
        <w:rPr>
          <w:rFonts w:ascii="Arial" w:hAnsi="Arial" w:cs="Arial"/>
          <w:highlight w:val="yellow"/>
        </w:rPr>
      </w:pPr>
    </w:p>
    <w:p w:rsidR="001E6C05" w:rsidRPr="00ED1A81" w:rsidRDefault="00541322" w:rsidP="00ED1A81">
      <w:pPr>
        <w:rPr>
          <w:rFonts w:ascii="Arial" w:hAnsi="Arial" w:cs="Arial"/>
          <w:vertAlign w:val="superscript"/>
        </w:rPr>
      </w:pPr>
      <w:r w:rsidRPr="00ED1A81">
        <w:rPr>
          <w:rFonts w:ascii="Arial" w:hAnsi="Arial" w:cs="Arial"/>
        </w:rPr>
        <w:t xml:space="preserve">Note: 10x loading buffer contains 20% </w:t>
      </w:r>
      <w:proofErr w:type="spellStart"/>
      <w:r w:rsidRPr="00ED1A81">
        <w:rPr>
          <w:rFonts w:ascii="Arial" w:hAnsi="Arial" w:cs="Arial"/>
        </w:rPr>
        <w:t>Ficoll</w:t>
      </w:r>
      <w:proofErr w:type="spellEnd"/>
      <w:r w:rsidRPr="00ED1A81">
        <w:rPr>
          <w:rFonts w:ascii="Arial" w:hAnsi="Arial" w:cs="Arial"/>
        </w:rPr>
        <w:t xml:space="preserve"> 400, 0.1 M Na</w:t>
      </w:r>
      <w:r w:rsidRPr="00ED1A81">
        <w:rPr>
          <w:rFonts w:ascii="Arial" w:hAnsi="Arial" w:cs="Arial"/>
          <w:vertAlign w:val="subscript"/>
        </w:rPr>
        <w:t>2</w:t>
      </w:r>
      <w:r w:rsidRPr="00ED1A81">
        <w:rPr>
          <w:rFonts w:ascii="Arial" w:hAnsi="Arial" w:cs="Arial"/>
        </w:rPr>
        <w:t xml:space="preserve">EDTA, pH 8.0, 1.0% SDS, 0.25% </w:t>
      </w:r>
      <w:proofErr w:type="spellStart"/>
      <w:r w:rsidRPr="00ED1A81">
        <w:rPr>
          <w:rFonts w:ascii="Arial" w:hAnsi="Arial" w:cs="Arial"/>
        </w:rPr>
        <w:t>bromophenol</w:t>
      </w:r>
      <w:proofErr w:type="spellEnd"/>
      <w:r w:rsidRPr="00ED1A81">
        <w:rPr>
          <w:rFonts w:ascii="Arial" w:hAnsi="Arial" w:cs="Arial"/>
        </w:rPr>
        <w:t xml:space="preserve"> blue.</w:t>
      </w:r>
      <w:r w:rsidR="00DD4E7C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 xml:space="preserve">0.25% xylene </w:t>
      </w:r>
      <w:proofErr w:type="spellStart"/>
      <w:r w:rsidRPr="00ED1A81">
        <w:rPr>
          <w:rFonts w:ascii="Arial" w:hAnsi="Arial" w:cs="Arial"/>
        </w:rPr>
        <w:t>cyanol</w:t>
      </w:r>
      <w:proofErr w:type="spellEnd"/>
      <w:r w:rsidRPr="00ED1A81">
        <w:rPr>
          <w:rFonts w:ascii="Arial" w:hAnsi="Arial" w:cs="Arial"/>
        </w:rPr>
        <w:t xml:space="preserve"> may also be added to the loading buffer, as it runs ~50% as fast as </w:t>
      </w:r>
      <w:proofErr w:type="spellStart"/>
      <w:r w:rsidRPr="00ED1A81">
        <w:rPr>
          <w:rFonts w:ascii="Arial" w:hAnsi="Arial" w:cs="Arial"/>
        </w:rPr>
        <w:t>bromophenol</w:t>
      </w:r>
      <w:proofErr w:type="spellEnd"/>
      <w:r w:rsidRPr="00ED1A81">
        <w:rPr>
          <w:rFonts w:ascii="Arial" w:hAnsi="Arial" w:cs="Arial"/>
        </w:rPr>
        <w:t xml:space="preserve"> blue and can be useful for monitoring very long runs.</w:t>
      </w:r>
      <w:r w:rsidR="007F2515" w:rsidRPr="00ED1A81">
        <w:rPr>
          <w:rFonts w:ascii="Arial" w:hAnsi="Arial" w:cs="Arial"/>
          <w:vertAlign w:val="superscript"/>
        </w:rPr>
        <w:t>42</w:t>
      </w:r>
    </w:p>
    <w:p w:rsidR="007415F2" w:rsidRPr="00ED1A81" w:rsidRDefault="007415F2" w:rsidP="00ED1A81">
      <w:pPr>
        <w:rPr>
          <w:rFonts w:ascii="Arial" w:hAnsi="Arial" w:cs="Arial"/>
          <w:highlight w:val="yellow"/>
        </w:rPr>
      </w:pPr>
    </w:p>
    <w:p w:rsidR="00485784" w:rsidRPr="00ED1A81" w:rsidRDefault="00AB4388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6</w:t>
      </w:r>
      <w:r w:rsidR="007415F2" w:rsidRPr="00ED1A81">
        <w:rPr>
          <w:rFonts w:ascii="Arial" w:hAnsi="Arial" w:cs="Arial"/>
          <w:highlight w:val="yellow"/>
        </w:rPr>
        <w:t>) Load the gel with each sample by carefully pipetting the solution into the bottom of each well. Take care not to leave any air bubbles or mix samples between wells</w:t>
      </w:r>
      <w:r w:rsidR="007415F2" w:rsidRPr="00ED1A81">
        <w:rPr>
          <w:rFonts w:ascii="Arial" w:hAnsi="Arial" w:cs="Arial"/>
        </w:rPr>
        <w:t>.</w:t>
      </w:r>
      <w:r w:rsidR="00F07FCF" w:rsidRPr="00ED1A81">
        <w:rPr>
          <w:rFonts w:ascii="Arial" w:hAnsi="Arial" w:cs="Arial"/>
        </w:rPr>
        <w:t xml:space="preserve"> </w:t>
      </w:r>
    </w:p>
    <w:p w:rsidR="00485784" w:rsidRPr="00ED1A81" w:rsidRDefault="00485784" w:rsidP="00ED1A81">
      <w:pPr>
        <w:rPr>
          <w:rFonts w:ascii="Arial" w:hAnsi="Arial" w:cs="Arial"/>
        </w:rPr>
      </w:pPr>
    </w:p>
    <w:p w:rsidR="001A7532" w:rsidRPr="00ED1A81" w:rsidRDefault="00485784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Note: </w:t>
      </w:r>
      <w:r w:rsidR="00D02579" w:rsidRPr="00ED1A81">
        <w:rPr>
          <w:rFonts w:ascii="Arial" w:hAnsi="Arial" w:cs="Arial"/>
        </w:rPr>
        <w:t xml:space="preserve">A RNA ladder can also be used to determine the size of the transcript. </w:t>
      </w:r>
    </w:p>
    <w:p w:rsidR="001A7532" w:rsidRPr="00ED1A81" w:rsidRDefault="001A7532" w:rsidP="00ED1A81">
      <w:pPr>
        <w:rPr>
          <w:rFonts w:ascii="Arial" w:hAnsi="Arial" w:cs="Arial"/>
        </w:rPr>
      </w:pPr>
    </w:p>
    <w:p w:rsidR="00986296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7</w:t>
      </w:r>
      <w:r w:rsidRPr="00ED1A81">
        <w:rPr>
          <w:rFonts w:ascii="Arial" w:hAnsi="Arial" w:cs="Arial"/>
          <w:highlight w:val="yellow"/>
        </w:rPr>
        <w:t xml:space="preserve">) </w:t>
      </w:r>
      <w:proofErr w:type="gramStart"/>
      <w:r w:rsidR="002D70E8" w:rsidRPr="00ED1A81">
        <w:rPr>
          <w:rFonts w:ascii="Arial" w:hAnsi="Arial" w:cs="Arial"/>
          <w:highlight w:val="yellow"/>
        </w:rPr>
        <w:t>Attach</w:t>
      </w:r>
      <w:proofErr w:type="gramEnd"/>
      <w:r w:rsidR="002D70E8" w:rsidRPr="00ED1A81">
        <w:rPr>
          <w:rFonts w:ascii="Arial" w:hAnsi="Arial" w:cs="Arial"/>
          <w:highlight w:val="yellow"/>
        </w:rPr>
        <w:t xml:space="preserve"> the leads</w:t>
      </w:r>
      <w:r w:rsidR="007415F2" w:rsidRPr="00ED1A81">
        <w:rPr>
          <w:rFonts w:ascii="Arial" w:hAnsi="Arial" w:cs="Arial"/>
          <w:highlight w:val="yellow"/>
        </w:rPr>
        <w:t xml:space="preserve"> so that the DNA will migrate into the gel towards the positive lead. Set the voltage to the desired level, typically 1 to 10 V/cm of gel.</w:t>
      </w:r>
      <w:r w:rsidR="00824C85" w:rsidRPr="00ED1A81">
        <w:rPr>
          <w:rFonts w:ascii="Arial" w:hAnsi="Arial" w:cs="Arial"/>
          <w:highlight w:val="yellow"/>
        </w:rPr>
        <w:t xml:space="preserve"> </w:t>
      </w:r>
      <w:r w:rsidR="007415F2" w:rsidRPr="00ED1A81">
        <w:rPr>
          <w:rFonts w:ascii="Arial" w:hAnsi="Arial" w:cs="Arial"/>
          <w:highlight w:val="yellow"/>
        </w:rPr>
        <w:t xml:space="preserve">Run the gel </w:t>
      </w:r>
      <w:r w:rsidR="00D6645A" w:rsidRPr="00ED1A81">
        <w:rPr>
          <w:rFonts w:ascii="Arial" w:hAnsi="Arial" w:cs="Arial"/>
          <w:highlight w:val="yellow"/>
        </w:rPr>
        <w:t>for however long is sufficient for significant separ</w:t>
      </w:r>
      <w:r w:rsidR="007415F2" w:rsidRPr="00ED1A81">
        <w:rPr>
          <w:rFonts w:ascii="Arial" w:hAnsi="Arial" w:cs="Arial"/>
          <w:highlight w:val="yellow"/>
        </w:rPr>
        <w:t xml:space="preserve">ation between the DNA and </w:t>
      </w:r>
      <w:r w:rsidR="00B92269" w:rsidRPr="00ED1A81">
        <w:rPr>
          <w:rFonts w:ascii="Arial" w:hAnsi="Arial" w:cs="Arial"/>
          <w:highlight w:val="yellow"/>
        </w:rPr>
        <w:t>RNA</w:t>
      </w:r>
      <w:r w:rsidR="007415F2" w:rsidRPr="00ED1A81">
        <w:rPr>
          <w:rFonts w:ascii="Arial" w:hAnsi="Arial" w:cs="Arial"/>
          <w:highlight w:val="yellow"/>
        </w:rPr>
        <w:t>, using the migration of dyes to monitor the progress of the separation.</w:t>
      </w:r>
      <w:r w:rsidR="00342108" w:rsidRPr="00ED1A81">
        <w:rPr>
          <w:rFonts w:ascii="Arial" w:hAnsi="Arial" w:cs="Arial"/>
          <w:highlight w:val="yellow"/>
        </w:rPr>
        <w:t xml:space="preserve"> </w:t>
      </w:r>
    </w:p>
    <w:p w:rsidR="00986296" w:rsidRDefault="00986296" w:rsidP="00ED1A81">
      <w:pPr>
        <w:rPr>
          <w:rFonts w:ascii="Arial" w:hAnsi="Arial" w:cs="Arial"/>
          <w:highlight w:val="yellow"/>
        </w:rPr>
      </w:pPr>
    </w:p>
    <w:p w:rsidR="001E6C05" w:rsidRPr="00ED1A81" w:rsidRDefault="009C7CA4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Note: </w:t>
      </w:r>
      <w:r w:rsidR="002D70E8" w:rsidRPr="00ED1A81">
        <w:rPr>
          <w:rFonts w:ascii="Arial" w:hAnsi="Arial" w:cs="Arial"/>
          <w:highlight w:val="yellow"/>
        </w:rPr>
        <w:t>A</w:t>
      </w:r>
      <w:r w:rsidR="00F64384" w:rsidRPr="00ED1A81">
        <w:rPr>
          <w:rFonts w:ascii="Arial" w:hAnsi="Arial" w:cs="Arial"/>
          <w:highlight w:val="yellow"/>
        </w:rPr>
        <w:t xml:space="preserve"> 23 cm x 25 cm gel at 250 V </w:t>
      </w:r>
      <w:r w:rsidR="002D70E8" w:rsidRPr="00ED1A81">
        <w:rPr>
          <w:rFonts w:ascii="Arial" w:hAnsi="Arial" w:cs="Arial"/>
          <w:highlight w:val="yellow"/>
        </w:rPr>
        <w:t xml:space="preserve">will take approximately </w:t>
      </w:r>
      <w:r w:rsidR="00824C85" w:rsidRPr="00ED1A81">
        <w:rPr>
          <w:rFonts w:ascii="Arial" w:hAnsi="Arial" w:cs="Arial"/>
          <w:highlight w:val="yellow"/>
        </w:rPr>
        <w:t>one hour, while a</w:t>
      </w:r>
      <w:r w:rsidR="007F2515" w:rsidRPr="00ED1A81">
        <w:rPr>
          <w:rFonts w:ascii="Arial" w:hAnsi="Arial" w:cs="Arial"/>
          <w:highlight w:val="yellow"/>
        </w:rPr>
        <w:t>n</w:t>
      </w:r>
      <w:r w:rsidR="00824C85" w:rsidRPr="00ED1A81">
        <w:rPr>
          <w:rFonts w:ascii="Arial" w:hAnsi="Arial" w:cs="Arial"/>
          <w:highlight w:val="yellow"/>
        </w:rPr>
        <w:t xml:space="preserve"> 8 cm x 8 cm gel at 150 V will take approximately </w:t>
      </w:r>
      <w:r w:rsidR="00F64384" w:rsidRPr="00ED1A81">
        <w:rPr>
          <w:rFonts w:ascii="Arial" w:hAnsi="Arial" w:cs="Arial"/>
          <w:highlight w:val="yellow"/>
        </w:rPr>
        <w:t>20 min</w:t>
      </w:r>
      <w:r w:rsidR="00824C85" w:rsidRPr="00ED1A81">
        <w:rPr>
          <w:rFonts w:ascii="Arial" w:hAnsi="Arial" w:cs="Arial"/>
          <w:highlight w:val="yellow"/>
        </w:rPr>
        <w:t>utes</w:t>
      </w:r>
      <w:r w:rsidR="00F64384" w:rsidRPr="00ED1A81">
        <w:rPr>
          <w:rFonts w:ascii="Arial" w:hAnsi="Arial" w:cs="Arial"/>
          <w:highlight w:val="yellow"/>
        </w:rPr>
        <w:t>.</w:t>
      </w:r>
      <w:r w:rsidRPr="00ED1A81">
        <w:rPr>
          <w:rFonts w:ascii="Arial" w:hAnsi="Arial" w:cs="Arial"/>
          <w:highlight w:val="yellow"/>
        </w:rPr>
        <w:t xml:space="preserve"> Smaller RNA fragments have better resolution when run at higher voltages.</w:t>
      </w:r>
    </w:p>
    <w:p w:rsidR="007415F2" w:rsidRPr="00ED1A81" w:rsidRDefault="007415F2" w:rsidP="00ED1A81">
      <w:pPr>
        <w:rPr>
          <w:rFonts w:ascii="Arial" w:hAnsi="Arial" w:cs="Arial"/>
          <w:highlight w:val="yellow"/>
        </w:rPr>
      </w:pPr>
    </w:p>
    <w:p w:rsidR="007415F2" w:rsidRPr="00ED1A81" w:rsidRDefault="00AB4388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8</w:t>
      </w:r>
      <w:r w:rsidR="007415F2" w:rsidRPr="00ED1A81">
        <w:rPr>
          <w:rFonts w:ascii="Arial" w:hAnsi="Arial" w:cs="Arial"/>
          <w:highlight w:val="yellow"/>
        </w:rPr>
        <w:t xml:space="preserve">) Turn off the power supply when the dye from the loading buffer has migrated a </w:t>
      </w:r>
      <w:r w:rsidR="007415F2" w:rsidRPr="00ED1A81">
        <w:rPr>
          <w:rFonts w:ascii="Arial" w:hAnsi="Arial" w:cs="Arial"/>
          <w:highlight w:val="yellow"/>
        </w:rPr>
        <w:lastRenderedPageBreak/>
        <w:t xml:space="preserve">distance judged sufficient for separation between the DNA and </w:t>
      </w:r>
      <w:r w:rsidR="00474FCF" w:rsidRPr="00ED1A81">
        <w:rPr>
          <w:rFonts w:ascii="Arial" w:hAnsi="Arial" w:cs="Arial"/>
          <w:highlight w:val="yellow"/>
        </w:rPr>
        <w:t>RNA</w:t>
      </w:r>
      <w:r w:rsidR="007415F2" w:rsidRPr="00ED1A81">
        <w:rPr>
          <w:rFonts w:ascii="Arial" w:hAnsi="Arial" w:cs="Arial"/>
          <w:highlight w:val="yellow"/>
        </w:rPr>
        <w:t>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7A06B6" w:rsidRPr="00ED1A81" w:rsidRDefault="00AB4388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9</w:t>
      </w:r>
      <w:r w:rsidR="000716C0" w:rsidRPr="00ED1A81">
        <w:rPr>
          <w:rFonts w:ascii="Arial" w:hAnsi="Arial" w:cs="Arial"/>
          <w:highlight w:val="yellow"/>
        </w:rPr>
        <w:t xml:space="preserve">) </w:t>
      </w:r>
      <w:r w:rsidR="007A06B6" w:rsidRPr="00ED1A81">
        <w:rPr>
          <w:rFonts w:ascii="Arial" w:hAnsi="Arial" w:cs="Arial"/>
          <w:highlight w:val="yellow"/>
        </w:rPr>
        <w:t xml:space="preserve">Image </w:t>
      </w:r>
      <w:r w:rsidR="00E01F54" w:rsidRPr="00ED1A81">
        <w:rPr>
          <w:rFonts w:ascii="Arial" w:hAnsi="Arial" w:cs="Arial"/>
          <w:highlight w:val="yellow"/>
        </w:rPr>
        <w:t xml:space="preserve">the </w:t>
      </w:r>
      <w:r w:rsidR="002D70E8" w:rsidRPr="00ED1A81">
        <w:rPr>
          <w:rFonts w:ascii="Arial" w:hAnsi="Arial" w:cs="Arial"/>
          <w:highlight w:val="yellow"/>
        </w:rPr>
        <w:t xml:space="preserve">RNA </w:t>
      </w:r>
      <w:r w:rsidR="007A06B6" w:rsidRPr="00ED1A81">
        <w:rPr>
          <w:rFonts w:ascii="Arial" w:hAnsi="Arial" w:cs="Arial"/>
          <w:highlight w:val="yellow"/>
        </w:rPr>
        <w:t xml:space="preserve">under UV light </w:t>
      </w:r>
      <w:r w:rsidR="002D70E8" w:rsidRPr="00ED1A81">
        <w:rPr>
          <w:rFonts w:ascii="Arial" w:hAnsi="Arial" w:cs="Arial"/>
          <w:highlight w:val="yellow"/>
        </w:rPr>
        <w:t xml:space="preserve">as the </w:t>
      </w:r>
      <w:r w:rsidR="007A06B6" w:rsidRPr="00ED1A81">
        <w:rPr>
          <w:rFonts w:ascii="Arial" w:hAnsi="Arial" w:cs="Arial"/>
          <w:highlight w:val="yellow"/>
        </w:rPr>
        <w:t>ethidium bromide will fluoresce</w:t>
      </w:r>
      <w:r w:rsidR="000202D1" w:rsidRPr="00ED1A81">
        <w:rPr>
          <w:rFonts w:ascii="Arial" w:hAnsi="Arial" w:cs="Arial"/>
          <w:highlight w:val="yellow"/>
        </w:rPr>
        <w:t>.</w:t>
      </w:r>
    </w:p>
    <w:p w:rsidR="000716C0" w:rsidRPr="00ED1A81" w:rsidRDefault="000716C0" w:rsidP="00ED1A81">
      <w:pPr>
        <w:rPr>
          <w:rFonts w:ascii="Arial" w:hAnsi="Arial" w:cs="Arial"/>
          <w:highlight w:val="yellow"/>
        </w:rPr>
      </w:pPr>
    </w:p>
    <w:p w:rsidR="000202D1" w:rsidRPr="00ED1A81" w:rsidRDefault="00AB4388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>3.</w:t>
      </w:r>
      <w:r w:rsidR="00B43AAD" w:rsidRPr="00ED1A81">
        <w:rPr>
          <w:rFonts w:ascii="Arial" w:hAnsi="Arial" w:cs="Arial"/>
          <w:highlight w:val="yellow"/>
        </w:rPr>
        <w:t>10</w:t>
      </w:r>
      <w:r w:rsidR="000716C0" w:rsidRPr="00ED1A81">
        <w:rPr>
          <w:rFonts w:ascii="Arial" w:hAnsi="Arial" w:cs="Arial"/>
          <w:highlight w:val="yellow"/>
        </w:rPr>
        <w:t xml:space="preserve">) </w:t>
      </w:r>
      <w:r w:rsidR="000202D1" w:rsidRPr="00ED1A81">
        <w:rPr>
          <w:rFonts w:ascii="Arial" w:hAnsi="Arial" w:cs="Arial"/>
          <w:highlight w:val="yellow"/>
        </w:rPr>
        <w:t xml:space="preserve">Take </w:t>
      </w:r>
      <w:r w:rsidR="007F2515" w:rsidRPr="00ED1A81">
        <w:rPr>
          <w:rFonts w:ascii="Arial" w:hAnsi="Arial" w:cs="Arial"/>
          <w:highlight w:val="yellow"/>
        </w:rPr>
        <w:t xml:space="preserve">a </w:t>
      </w:r>
      <w:r w:rsidR="000202D1" w:rsidRPr="00ED1A81">
        <w:rPr>
          <w:rFonts w:ascii="Arial" w:hAnsi="Arial" w:cs="Arial"/>
          <w:highlight w:val="yellow"/>
        </w:rPr>
        <w:t>picture of</w:t>
      </w:r>
      <w:r w:rsidR="00E01F54" w:rsidRPr="00ED1A81">
        <w:rPr>
          <w:rFonts w:ascii="Arial" w:hAnsi="Arial" w:cs="Arial"/>
          <w:highlight w:val="yellow"/>
        </w:rPr>
        <w:t xml:space="preserve"> the</w:t>
      </w:r>
      <w:r w:rsidR="000202D1" w:rsidRPr="00ED1A81">
        <w:rPr>
          <w:rFonts w:ascii="Arial" w:hAnsi="Arial" w:cs="Arial"/>
          <w:highlight w:val="yellow"/>
        </w:rPr>
        <w:t xml:space="preserve"> image and compare fluorescence intensities</w:t>
      </w:r>
      <w:r w:rsidR="002D70E8" w:rsidRPr="00ED1A81">
        <w:rPr>
          <w:rFonts w:ascii="Arial" w:hAnsi="Arial" w:cs="Arial"/>
          <w:highlight w:val="yellow"/>
        </w:rPr>
        <w:t xml:space="preserve"> of the purified RNA from each condition.</w:t>
      </w:r>
    </w:p>
    <w:p w:rsidR="007A06B6" w:rsidRPr="00ED1A81" w:rsidRDefault="007A06B6" w:rsidP="00ED1A81">
      <w:pPr>
        <w:rPr>
          <w:rFonts w:ascii="Arial" w:hAnsi="Arial" w:cs="Arial"/>
          <w:highlight w:val="yellow"/>
        </w:rPr>
      </w:pPr>
    </w:p>
    <w:p w:rsidR="007A06B6" w:rsidRPr="00ED1A81" w:rsidRDefault="000716C0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4. </w:t>
      </w:r>
      <w:r w:rsidR="00474FCF" w:rsidRPr="00ED1A81">
        <w:rPr>
          <w:rFonts w:ascii="Arial" w:hAnsi="Arial" w:cs="Arial"/>
          <w:highlight w:val="yellow"/>
        </w:rPr>
        <w:t>RNA</w:t>
      </w:r>
      <w:r w:rsidR="007A06B6" w:rsidRPr="00ED1A81">
        <w:rPr>
          <w:rFonts w:ascii="Arial" w:hAnsi="Arial" w:cs="Arial"/>
          <w:highlight w:val="yellow"/>
        </w:rPr>
        <w:t xml:space="preserve"> quantification via UV-Vis spectroscopy</w:t>
      </w:r>
    </w:p>
    <w:p w:rsidR="004B5501" w:rsidRPr="00ED1A81" w:rsidRDefault="004B5501" w:rsidP="00ED1A81">
      <w:pPr>
        <w:rPr>
          <w:rFonts w:ascii="Arial" w:hAnsi="Arial" w:cs="Arial"/>
          <w:highlight w:val="yellow"/>
        </w:rPr>
      </w:pPr>
    </w:p>
    <w:p w:rsidR="002549FA" w:rsidRPr="00ED1A81" w:rsidRDefault="004B5501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4.1) </w:t>
      </w:r>
      <w:r w:rsidR="002549FA" w:rsidRPr="00ED1A81">
        <w:rPr>
          <w:rFonts w:ascii="Arial" w:hAnsi="Arial" w:cs="Arial"/>
          <w:highlight w:val="yellow"/>
        </w:rPr>
        <w:t>Place 2 µL</w:t>
      </w:r>
      <w:r w:rsidR="00AF1E7E" w:rsidRPr="00ED1A81">
        <w:rPr>
          <w:rFonts w:ascii="Arial" w:hAnsi="Arial" w:cs="Arial"/>
          <w:highlight w:val="yellow"/>
        </w:rPr>
        <w:t xml:space="preserve"> H</w:t>
      </w:r>
      <w:r w:rsidR="00AF1E7E" w:rsidRPr="00ED1A81">
        <w:rPr>
          <w:rFonts w:ascii="Arial" w:hAnsi="Arial" w:cs="Arial"/>
          <w:highlight w:val="yellow"/>
          <w:vertAlign w:val="subscript"/>
        </w:rPr>
        <w:t>2</w:t>
      </w:r>
      <w:r w:rsidR="00AF1E7E" w:rsidRPr="00ED1A81">
        <w:rPr>
          <w:rFonts w:ascii="Arial" w:hAnsi="Arial" w:cs="Arial"/>
          <w:highlight w:val="yellow"/>
        </w:rPr>
        <w:t>O on</w:t>
      </w:r>
      <w:r w:rsidR="005E3984" w:rsidRPr="00ED1A81">
        <w:rPr>
          <w:rFonts w:ascii="Arial" w:hAnsi="Arial" w:cs="Arial"/>
          <w:highlight w:val="yellow"/>
        </w:rPr>
        <w:t xml:space="preserve"> a </w:t>
      </w:r>
      <w:proofErr w:type="spellStart"/>
      <w:r w:rsidR="00AF1E7E" w:rsidRPr="00ED1A81">
        <w:rPr>
          <w:rFonts w:ascii="Arial" w:hAnsi="Arial" w:cs="Arial"/>
          <w:highlight w:val="yellow"/>
        </w:rPr>
        <w:t>NanoDrop</w:t>
      </w:r>
      <w:proofErr w:type="spellEnd"/>
      <w:r w:rsidR="00AF1E7E" w:rsidRPr="00ED1A81">
        <w:rPr>
          <w:rFonts w:ascii="Arial" w:hAnsi="Arial" w:cs="Arial"/>
          <w:highlight w:val="yellow"/>
        </w:rPr>
        <w:t xml:space="preserve"> 2000</w:t>
      </w:r>
      <w:r w:rsidR="005E3984" w:rsidRPr="00ED1A81">
        <w:rPr>
          <w:rFonts w:ascii="Arial" w:hAnsi="Arial" w:cs="Arial"/>
          <w:highlight w:val="yellow"/>
        </w:rPr>
        <w:t>, or similar machine,</w:t>
      </w:r>
      <w:r w:rsidR="00AF1E7E" w:rsidRPr="00ED1A81">
        <w:rPr>
          <w:rFonts w:ascii="Arial" w:hAnsi="Arial" w:cs="Arial"/>
          <w:highlight w:val="yellow"/>
        </w:rPr>
        <w:t xml:space="preserve"> and measure the Blank.</w:t>
      </w:r>
    </w:p>
    <w:p w:rsidR="004B5501" w:rsidRPr="00ED1A81" w:rsidRDefault="004B5501" w:rsidP="00ED1A81">
      <w:pPr>
        <w:rPr>
          <w:rFonts w:ascii="Arial" w:hAnsi="Arial" w:cs="Arial"/>
          <w:highlight w:val="yellow"/>
        </w:rPr>
      </w:pPr>
    </w:p>
    <w:p w:rsidR="002549FA" w:rsidRPr="00ED1A81" w:rsidRDefault="004B5501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4.2) </w:t>
      </w:r>
      <w:proofErr w:type="gramStart"/>
      <w:r w:rsidR="005E3984" w:rsidRPr="00ED1A81">
        <w:rPr>
          <w:rFonts w:ascii="Arial" w:hAnsi="Arial" w:cs="Arial"/>
          <w:highlight w:val="yellow"/>
        </w:rPr>
        <w:t>Next</w:t>
      </w:r>
      <w:proofErr w:type="gramEnd"/>
      <w:r w:rsidR="005E3984" w:rsidRPr="00ED1A81">
        <w:rPr>
          <w:rFonts w:ascii="Arial" w:hAnsi="Arial" w:cs="Arial"/>
          <w:highlight w:val="yellow"/>
        </w:rPr>
        <w:t>, p</w:t>
      </w:r>
      <w:r w:rsidR="00AF1E7E" w:rsidRPr="00ED1A81">
        <w:rPr>
          <w:rFonts w:ascii="Arial" w:hAnsi="Arial" w:cs="Arial"/>
          <w:highlight w:val="yellow"/>
        </w:rPr>
        <w:t xml:space="preserve">lace 2 µL of each </w:t>
      </w:r>
      <w:r w:rsidR="00474FCF" w:rsidRPr="00ED1A81">
        <w:rPr>
          <w:rFonts w:ascii="Arial" w:hAnsi="Arial" w:cs="Arial"/>
          <w:highlight w:val="yellow"/>
        </w:rPr>
        <w:t>RNA</w:t>
      </w:r>
      <w:r w:rsidR="00424980" w:rsidRPr="00ED1A81">
        <w:rPr>
          <w:rFonts w:ascii="Arial" w:hAnsi="Arial" w:cs="Arial"/>
          <w:highlight w:val="yellow"/>
        </w:rPr>
        <w:t xml:space="preserve"> </w:t>
      </w:r>
      <w:r w:rsidR="00AF1E7E" w:rsidRPr="00ED1A81">
        <w:rPr>
          <w:rFonts w:ascii="Arial" w:hAnsi="Arial" w:cs="Arial"/>
          <w:highlight w:val="yellow"/>
        </w:rPr>
        <w:t>sample</w:t>
      </w:r>
      <w:r w:rsidR="005E3984" w:rsidRPr="00ED1A81">
        <w:rPr>
          <w:rFonts w:ascii="Arial" w:hAnsi="Arial" w:cs="Arial"/>
          <w:highlight w:val="yellow"/>
        </w:rPr>
        <w:t>, following</w:t>
      </w:r>
      <w:r w:rsidR="00DC217E" w:rsidRPr="00ED1A81">
        <w:rPr>
          <w:rFonts w:ascii="Arial" w:hAnsi="Arial" w:cs="Arial"/>
          <w:highlight w:val="yellow"/>
        </w:rPr>
        <w:t xml:space="preserve"> </w:t>
      </w:r>
      <w:r w:rsidR="00C073BA" w:rsidRPr="00ED1A81">
        <w:rPr>
          <w:rFonts w:ascii="Arial" w:hAnsi="Arial" w:cs="Arial"/>
          <w:highlight w:val="yellow"/>
        </w:rPr>
        <w:t>purification</w:t>
      </w:r>
      <w:r w:rsidR="005E3984" w:rsidRPr="00ED1A81">
        <w:rPr>
          <w:rFonts w:ascii="Arial" w:hAnsi="Arial" w:cs="Arial"/>
          <w:highlight w:val="yellow"/>
        </w:rPr>
        <w:t>,</w:t>
      </w:r>
      <w:r w:rsidR="00424980" w:rsidRPr="00ED1A81">
        <w:rPr>
          <w:rFonts w:ascii="Arial" w:hAnsi="Arial" w:cs="Arial"/>
          <w:highlight w:val="yellow"/>
        </w:rPr>
        <w:t xml:space="preserve"> on </w:t>
      </w:r>
      <w:r w:rsidR="005E3984" w:rsidRPr="00ED1A81">
        <w:rPr>
          <w:rFonts w:ascii="Arial" w:hAnsi="Arial" w:cs="Arial"/>
          <w:highlight w:val="yellow"/>
        </w:rPr>
        <w:t>the spectrophotometer</w:t>
      </w:r>
      <w:r w:rsidR="00307988" w:rsidRPr="00ED1A81">
        <w:rPr>
          <w:rFonts w:ascii="Arial" w:hAnsi="Arial" w:cs="Arial"/>
          <w:highlight w:val="yellow"/>
        </w:rPr>
        <w:t xml:space="preserve"> and measure UV-V</w:t>
      </w:r>
      <w:r w:rsidR="00AF1E7E" w:rsidRPr="00ED1A81">
        <w:rPr>
          <w:rFonts w:ascii="Arial" w:hAnsi="Arial" w:cs="Arial"/>
          <w:highlight w:val="yellow"/>
        </w:rPr>
        <w:t>is from a wavelength range of 200 nm to 800 nm.</w:t>
      </w:r>
    </w:p>
    <w:p w:rsidR="004B5501" w:rsidRPr="00ED1A81" w:rsidRDefault="009C7CA4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</w:rPr>
        <w:t xml:space="preserve">Note: </w:t>
      </w:r>
      <w:r w:rsidR="00854E3F" w:rsidRPr="00ED1A81">
        <w:rPr>
          <w:rFonts w:ascii="Arial" w:hAnsi="Arial" w:cs="Arial"/>
        </w:rPr>
        <w:t>An A</w:t>
      </w:r>
      <w:r w:rsidR="00854E3F" w:rsidRPr="00ED1A81">
        <w:rPr>
          <w:rFonts w:ascii="Arial" w:hAnsi="Arial" w:cs="Arial"/>
          <w:vertAlign w:val="subscript"/>
        </w:rPr>
        <w:t>260</w:t>
      </w:r>
      <w:r w:rsidR="00854E3F" w:rsidRPr="00ED1A81">
        <w:rPr>
          <w:rFonts w:ascii="Arial" w:hAnsi="Arial" w:cs="Arial"/>
        </w:rPr>
        <w:t xml:space="preserve"> reading of 1.0 is equivalent to about 40 µg/ml of RNA, and pure RNA has an A</w:t>
      </w:r>
      <w:r w:rsidR="00854E3F" w:rsidRPr="00ED1A81">
        <w:rPr>
          <w:rFonts w:ascii="Arial" w:hAnsi="Arial" w:cs="Arial"/>
          <w:vertAlign w:val="subscript"/>
        </w:rPr>
        <w:t>260</w:t>
      </w:r>
      <w:r w:rsidR="00854E3F" w:rsidRPr="00ED1A81">
        <w:rPr>
          <w:rFonts w:ascii="Arial" w:hAnsi="Arial" w:cs="Arial"/>
        </w:rPr>
        <w:t>/A</w:t>
      </w:r>
      <w:r w:rsidR="00854E3F" w:rsidRPr="00ED1A81">
        <w:rPr>
          <w:rFonts w:ascii="Arial" w:hAnsi="Arial" w:cs="Arial"/>
          <w:vertAlign w:val="subscript"/>
        </w:rPr>
        <w:t>280</w:t>
      </w:r>
      <w:r w:rsidR="00854E3F" w:rsidRPr="00ED1A81">
        <w:rPr>
          <w:rFonts w:ascii="Arial" w:hAnsi="Arial" w:cs="Arial"/>
        </w:rPr>
        <w:t xml:space="preserve"> ratio of 2.1.</w:t>
      </w:r>
      <w:r w:rsidR="009C593C" w:rsidRPr="00ED1A81">
        <w:rPr>
          <w:rFonts w:ascii="Arial" w:hAnsi="Arial" w:cs="Arial"/>
          <w:vertAlign w:val="superscript"/>
        </w:rPr>
        <w:t>4</w:t>
      </w:r>
      <w:r w:rsidR="00B15CD6" w:rsidRPr="00ED1A81">
        <w:rPr>
          <w:rFonts w:ascii="Arial" w:hAnsi="Arial" w:cs="Arial"/>
          <w:vertAlign w:val="superscript"/>
        </w:rPr>
        <w:t>5</w:t>
      </w:r>
    </w:p>
    <w:p w:rsidR="00A17B4B" w:rsidRPr="00ED1A81" w:rsidRDefault="00A17B4B" w:rsidP="00ED1A81">
      <w:pPr>
        <w:rPr>
          <w:rFonts w:ascii="Arial" w:hAnsi="Arial" w:cs="Arial"/>
          <w:highlight w:val="yellow"/>
        </w:rPr>
      </w:pPr>
    </w:p>
    <w:p w:rsidR="00AF1E7E" w:rsidRPr="00ED1A81" w:rsidRDefault="004B5501" w:rsidP="00ED1A81">
      <w:pPr>
        <w:rPr>
          <w:rFonts w:ascii="Arial" w:hAnsi="Arial" w:cs="Arial"/>
          <w:highlight w:val="yellow"/>
        </w:rPr>
      </w:pPr>
      <w:r w:rsidRPr="00ED1A81">
        <w:rPr>
          <w:rFonts w:ascii="Arial" w:hAnsi="Arial" w:cs="Arial"/>
          <w:highlight w:val="yellow"/>
        </w:rPr>
        <w:t xml:space="preserve">4.3) </w:t>
      </w:r>
      <w:proofErr w:type="gramStart"/>
      <w:r w:rsidR="00AF1E7E" w:rsidRPr="00ED1A81">
        <w:rPr>
          <w:rFonts w:ascii="Arial" w:hAnsi="Arial" w:cs="Arial"/>
          <w:highlight w:val="yellow"/>
        </w:rPr>
        <w:t>In</w:t>
      </w:r>
      <w:proofErr w:type="gramEnd"/>
      <w:r w:rsidR="00AF1E7E" w:rsidRPr="00ED1A81">
        <w:rPr>
          <w:rFonts w:ascii="Arial" w:hAnsi="Arial" w:cs="Arial"/>
          <w:highlight w:val="yellow"/>
        </w:rPr>
        <w:t xml:space="preserve"> the case that absorbance is above 1 O.D., dilute the samples in nuclease-free </w:t>
      </w:r>
      <w:r w:rsidR="00F860B3" w:rsidRPr="00ED1A81">
        <w:rPr>
          <w:rFonts w:ascii="Arial" w:hAnsi="Arial" w:cs="Arial"/>
          <w:highlight w:val="yellow"/>
        </w:rPr>
        <w:t>water</w:t>
      </w:r>
      <w:r w:rsidR="005E3984" w:rsidRPr="00ED1A81">
        <w:rPr>
          <w:rFonts w:ascii="Arial" w:hAnsi="Arial" w:cs="Arial"/>
          <w:highlight w:val="yellow"/>
        </w:rPr>
        <w:t>.  Start with a</w:t>
      </w:r>
      <w:r w:rsidR="00AF1E7E" w:rsidRPr="00ED1A81">
        <w:rPr>
          <w:rFonts w:ascii="Arial" w:hAnsi="Arial" w:cs="Arial"/>
          <w:highlight w:val="yellow"/>
        </w:rPr>
        <w:t xml:space="preserve"> 1:4 dilution</w:t>
      </w:r>
      <w:r w:rsidR="005E3984" w:rsidRPr="00ED1A81">
        <w:rPr>
          <w:rFonts w:ascii="Arial" w:hAnsi="Arial" w:cs="Arial"/>
          <w:highlight w:val="yellow"/>
        </w:rPr>
        <w:t xml:space="preserve"> if the original concentration is too high</w:t>
      </w:r>
      <w:r w:rsidR="00AF1E7E" w:rsidRPr="00ED1A81">
        <w:rPr>
          <w:rFonts w:ascii="Arial" w:hAnsi="Arial" w:cs="Arial"/>
          <w:highlight w:val="yellow"/>
        </w:rPr>
        <w:t>.</w:t>
      </w:r>
    </w:p>
    <w:p w:rsidR="004B5501" w:rsidRPr="00ED1A81" w:rsidRDefault="004B5501" w:rsidP="00ED1A81">
      <w:pPr>
        <w:rPr>
          <w:rFonts w:ascii="Arial" w:hAnsi="Arial" w:cs="Arial"/>
          <w:highlight w:val="yellow"/>
        </w:rPr>
      </w:pPr>
    </w:p>
    <w:p w:rsidR="000202D1" w:rsidRPr="00ED1A81" w:rsidRDefault="004B5501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highlight w:val="yellow"/>
        </w:rPr>
        <w:t xml:space="preserve">4.4) </w:t>
      </w:r>
      <w:r w:rsidR="0043052E" w:rsidRPr="00ED1A81">
        <w:rPr>
          <w:rFonts w:ascii="Arial" w:hAnsi="Arial" w:cs="Arial"/>
          <w:highlight w:val="yellow"/>
        </w:rPr>
        <w:t xml:space="preserve">Use </w:t>
      </w:r>
      <w:r w:rsidR="000202D1" w:rsidRPr="00ED1A81">
        <w:rPr>
          <w:rFonts w:ascii="Arial" w:hAnsi="Arial" w:cs="Arial"/>
          <w:highlight w:val="yellow"/>
        </w:rPr>
        <w:t xml:space="preserve">graphing software to </w:t>
      </w:r>
      <w:r w:rsidR="0043052E" w:rsidRPr="00ED1A81">
        <w:rPr>
          <w:rFonts w:ascii="Arial" w:hAnsi="Arial" w:cs="Arial"/>
          <w:highlight w:val="yellow"/>
        </w:rPr>
        <w:t>plot</w:t>
      </w:r>
      <w:r w:rsidR="000202D1" w:rsidRPr="00ED1A81">
        <w:rPr>
          <w:rFonts w:ascii="Arial" w:hAnsi="Arial" w:cs="Arial"/>
          <w:highlight w:val="yellow"/>
        </w:rPr>
        <w:t xml:space="preserve"> the various samples </w:t>
      </w:r>
      <w:r w:rsidR="0043052E" w:rsidRPr="00ED1A81">
        <w:rPr>
          <w:rFonts w:ascii="Arial" w:hAnsi="Arial" w:cs="Arial"/>
          <w:highlight w:val="yellow"/>
        </w:rPr>
        <w:t>and c</w:t>
      </w:r>
      <w:r w:rsidR="00DD542A" w:rsidRPr="00ED1A81">
        <w:rPr>
          <w:rFonts w:ascii="Arial" w:hAnsi="Arial" w:cs="Arial"/>
          <w:highlight w:val="yellow"/>
        </w:rPr>
        <w:t xml:space="preserve">ompare </w:t>
      </w:r>
      <w:r w:rsidR="0043052E" w:rsidRPr="00ED1A81">
        <w:rPr>
          <w:rFonts w:ascii="Arial" w:hAnsi="Arial" w:cs="Arial"/>
          <w:highlight w:val="yellow"/>
        </w:rPr>
        <w:t>O.D.</w:t>
      </w:r>
      <w:r w:rsidR="00DD542A" w:rsidRPr="00ED1A81">
        <w:rPr>
          <w:rFonts w:ascii="Arial" w:hAnsi="Arial" w:cs="Arial"/>
          <w:highlight w:val="yellow"/>
        </w:rPr>
        <w:t xml:space="preserve"> at 260 nm.</w:t>
      </w:r>
    </w:p>
    <w:p w:rsidR="002055F9" w:rsidRPr="00ED1A81" w:rsidRDefault="002055F9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</w:rPr>
        <w:t>REPRESENTATIVE RESULTS</w:t>
      </w:r>
      <w:r w:rsidRPr="00ED1A81">
        <w:rPr>
          <w:rFonts w:ascii="Arial" w:hAnsi="Arial" w:cs="Arial"/>
          <w:b/>
          <w:bCs/>
        </w:rPr>
        <w:t xml:space="preserve">: </w:t>
      </w:r>
    </w:p>
    <w:p w:rsidR="007C35BB" w:rsidRPr="00ED1A81" w:rsidRDefault="007C35BB" w:rsidP="00ED1A81">
      <w:pPr>
        <w:rPr>
          <w:rFonts w:ascii="Arial" w:hAnsi="Arial" w:cs="Arial"/>
          <w:color w:val="000000" w:themeColor="text1"/>
        </w:rPr>
      </w:pPr>
    </w:p>
    <w:p w:rsidR="007C35BB" w:rsidRPr="00ED1A81" w:rsidRDefault="00B92269" w:rsidP="00ED1A81">
      <w:pPr>
        <w:rPr>
          <w:rFonts w:ascii="Arial" w:hAnsi="Arial" w:cs="Arial"/>
          <w:b/>
          <w:color w:val="000000" w:themeColor="text1"/>
        </w:rPr>
      </w:pPr>
      <w:r w:rsidRPr="00ED1A81">
        <w:rPr>
          <w:rFonts w:ascii="Arial" w:hAnsi="Arial" w:cs="Arial"/>
          <w:b/>
          <w:color w:val="000000" w:themeColor="text1"/>
        </w:rPr>
        <w:t>RNA</w:t>
      </w:r>
      <w:r w:rsidR="002443DA" w:rsidRPr="00ED1A81">
        <w:rPr>
          <w:rFonts w:ascii="Arial" w:hAnsi="Arial" w:cs="Arial"/>
          <w:b/>
          <w:color w:val="000000" w:themeColor="text1"/>
        </w:rPr>
        <w:t xml:space="preserve"> T</w:t>
      </w:r>
      <w:r w:rsidR="00690401" w:rsidRPr="00ED1A81">
        <w:rPr>
          <w:rFonts w:ascii="Arial" w:hAnsi="Arial" w:cs="Arial"/>
          <w:b/>
          <w:color w:val="000000" w:themeColor="text1"/>
        </w:rPr>
        <w:t xml:space="preserve">ranscription </w:t>
      </w:r>
      <w:r w:rsidR="002443DA" w:rsidRPr="00ED1A81">
        <w:rPr>
          <w:rFonts w:ascii="Arial" w:hAnsi="Arial" w:cs="Arial"/>
          <w:b/>
          <w:color w:val="000000" w:themeColor="text1"/>
        </w:rPr>
        <w:t>Qualitatively Assessed</w:t>
      </w:r>
      <w:r w:rsidR="00690401" w:rsidRPr="00ED1A81">
        <w:rPr>
          <w:rFonts w:ascii="Arial" w:hAnsi="Arial" w:cs="Arial"/>
          <w:b/>
          <w:color w:val="000000" w:themeColor="text1"/>
        </w:rPr>
        <w:t xml:space="preserve"> by </w:t>
      </w:r>
      <w:r w:rsidR="002443DA" w:rsidRPr="00ED1A81">
        <w:rPr>
          <w:rFonts w:ascii="Arial" w:hAnsi="Arial" w:cs="Arial"/>
          <w:b/>
          <w:color w:val="000000" w:themeColor="text1"/>
        </w:rPr>
        <w:t>A</w:t>
      </w:r>
      <w:r w:rsidR="00690401" w:rsidRPr="00ED1A81">
        <w:rPr>
          <w:rFonts w:ascii="Arial" w:hAnsi="Arial" w:cs="Arial"/>
          <w:b/>
          <w:color w:val="000000" w:themeColor="text1"/>
        </w:rPr>
        <w:t xml:space="preserve">garose </w:t>
      </w:r>
      <w:r w:rsidR="002443DA" w:rsidRPr="00ED1A81">
        <w:rPr>
          <w:rFonts w:ascii="Arial" w:hAnsi="Arial" w:cs="Arial"/>
          <w:b/>
          <w:color w:val="000000" w:themeColor="text1"/>
        </w:rPr>
        <w:t>G</w:t>
      </w:r>
      <w:r w:rsidR="00690401" w:rsidRPr="00ED1A81">
        <w:rPr>
          <w:rFonts w:ascii="Arial" w:hAnsi="Arial" w:cs="Arial"/>
          <w:b/>
          <w:color w:val="000000" w:themeColor="text1"/>
        </w:rPr>
        <w:t xml:space="preserve">el </w:t>
      </w:r>
      <w:r w:rsidR="002443DA" w:rsidRPr="00ED1A81">
        <w:rPr>
          <w:rFonts w:ascii="Arial" w:hAnsi="Arial" w:cs="Arial"/>
          <w:b/>
          <w:color w:val="000000" w:themeColor="text1"/>
        </w:rPr>
        <w:t>E</w:t>
      </w:r>
      <w:r w:rsidR="00690401" w:rsidRPr="00ED1A81">
        <w:rPr>
          <w:rFonts w:ascii="Arial" w:hAnsi="Arial" w:cs="Arial"/>
          <w:b/>
          <w:color w:val="000000" w:themeColor="text1"/>
        </w:rPr>
        <w:t>lectrophoresis</w:t>
      </w:r>
    </w:p>
    <w:p w:rsidR="002443DA" w:rsidRPr="00ED1A81" w:rsidRDefault="002443DA" w:rsidP="00ED1A81">
      <w:pPr>
        <w:rPr>
          <w:rFonts w:ascii="Arial" w:hAnsi="Arial" w:cs="Arial"/>
        </w:rPr>
      </w:pPr>
    </w:p>
    <w:p w:rsidR="005658B5" w:rsidRPr="00ED1A81" w:rsidRDefault="00FA0A66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>A</w:t>
      </w:r>
      <w:r w:rsidR="005658B5" w:rsidRPr="00ED1A81">
        <w:rPr>
          <w:rFonts w:ascii="Arial" w:hAnsi="Arial" w:cs="Arial"/>
        </w:rPr>
        <w:t xml:space="preserve">garose gel electrophoresis is used to image the </w:t>
      </w:r>
      <w:r w:rsidR="00CC0185" w:rsidRPr="00ED1A81">
        <w:rPr>
          <w:rFonts w:ascii="Arial" w:hAnsi="Arial" w:cs="Arial"/>
        </w:rPr>
        <w:t xml:space="preserve">transcribed </w:t>
      </w:r>
      <w:r w:rsidR="00B92269" w:rsidRPr="00ED1A81">
        <w:rPr>
          <w:rFonts w:ascii="Arial" w:hAnsi="Arial" w:cs="Arial"/>
        </w:rPr>
        <w:t>RNA</w:t>
      </w:r>
      <w:r w:rsidR="005658B5" w:rsidRPr="00ED1A81">
        <w:rPr>
          <w:rFonts w:ascii="Arial" w:hAnsi="Arial" w:cs="Arial"/>
        </w:rPr>
        <w:t xml:space="preserve">. </w:t>
      </w:r>
      <w:r w:rsidR="006B78B1" w:rsidRPr="00ED1A81">
        <w:rPr>
          <w:rFonts w:ascii="Arial" w:hAnsi="Arial" w:cs="Arial"/>
        </w:rPr>
        <w:t>Ethidium bromide</w:t>
      </w:r>
      <w:r w:rsidR="002E2740" w:rsidRPr="00ED1A81">
        <w:rPr>
          <w:rFonts w:ascii="Arial" w:hAnsi="Arial" w:cs="Arial"/>
        </w:rPr>
        <w:t xml:space="preserve"> fluoresces upon binding</w:t>
      </w:r>
      <w:r w:rsidR="006B78B1" w:rsidRPr="00ED1A81">
        <w:rPr>
          <w:rFonts w:ascii="Arial" w:hAnsi="Arial" w:cs="Arial"/>
        </w:rPr>
        <w:t xml:space="preserve"> (</w:t>
      </w:r>
      <w:proofErr w:type="spellStart"/>
      <w:r w:rsidRPr="00ED1A81">
        <w:rPr>
          <w:rFonts w:ascii="Arial" w:hAnsi="Arial" w:cs="Arial"/>
        </w:rPr>
        <w:t>λ</w:t>
      </w:r>
      <w:r w:rsidR="002E2740" w:rsidRPr="00ED1A81">
        <w:rPr>
          <w:rFonts w:ascii="Arial" w:hAnsi="Arial" w:cs="Arial"/>
          <w:vertAlign w:val="subscript"/>
        </w:rPr>
        <w:t>em</w:t>
      </w:r>
      <w:proofErr w:type="spellEnd"/>
      <w:r w:rsidR="002E2740" w:rsidRPr="00ED1A81">
        <w:rPr>
          <w:rFonts w:ascii="Arial" w:hAnsi="Arial" w:cs="Arial"/>
        </w:rPr>
        <w:t xml:space="preserve"> = 605 nm, </w:t>
      </w:r>
      <w:proofErr w:type="spellStart"/>
      <w:r w:rsidRPr="00ED1A81">
        <w:rPr>
          <w:rFonts w:ascii="Arial" w:hAnsi="Arial" w:cs="Arial"/>
        </w:rPr>
        <w:t>λ</w:t>
      </w:r>
      <w:r w:rsidR="002E2740" w:rsidRPr="00ED1A81">
        <w:rPr>
          <w:rFonts w:ascii="Arial" w:hAnsi="Arial" w:cs="Arial"/>
          <w:vertAlign w:val="subscript"/>
        </w:rPr>
        <w:t>ex</w:t>
      </w:r>
      <w:proofErr w:type="spellEnd"/>
      <w:r w:rsidR="002E2740" w:rsidRPr="00ED1A81">
        <w:rPr>
          <w:rFonts w:ascii="Arial" w:hAnsi="Arial" w:cs="Arial"/>
        </w:rPr>
        <w:t xml:space="preserve"> = 210 nm, </w:t>
      </w:r>
      <w:r w:rsidR="00DB5674" w:rsidRPr="00ED1A81">
        <w:rPr>
          <w:rFonts w:ascii="Arial" w:hAnsi="Arial" w:cs="Arial"/>
        </w:rPr>
        <w:t>285 nm</w:t>
      </w:r>
      <w:proofErr w:type="gramStart"/>
      <w:r w:rsidR="006B78B1" w:rsidRPr="00ED1A81">
        <w:rPr>
          <w:rFonts w:ascii="Arial" w:hAnsi="Arial" w:cs="Arial"/>
        </w:rPr>
        <w:t>)</w:t>
      </w:r>
      <w:r w:rsidR="00AB7B57" w:rsidRPr="00ED1A81">
        <w:rPr>
          <w:rFonts w:ascii="Arial" w:hAnsi="Arial" w:cs="Arial"/>
          <w:vertAlign w:val="superscript"/>
        </w:rPr>
        <w:t>4</w:t>
      </w:r>
      <w:r w:rsidR="00AB7B57">
        <w:rPr>
          <w:rFonts w:ascii="Arial" w:hAnsi="Arial" w:cs="Arial"/>
          <w:vertAlign w:val="superscript"/>
        </w:rPr>
        <w:t>6</w:t>
      </w:r>
      <w:proofErr w:type="gramEnd"/>
      <w:r w:rsidR="00AB7B57" w:rsidRPr="00ED1A81">
        <w:rPr>
          <w:rFonts w:ascii="Arial" w:hAnsi="Arial" w:cs="Arial"/>
          <w:vertAlign w:val="subscript"/>
        </w:rPr>
        <w:t xml:space="preserve"> </w:t>
      </w:r>
      <w:r w:rsidR="002E2740" w:rsidRPr="00ED1A81">
        <w:rPr>
          <w:rFonts w:ascii="Arial" w:hAnsi="Arial" w:cs="Arial"/>
        </w:rPr>
        <w:t xml:space="preserve">allowing imaging of </w:t>
      </w:r>
      <w:r w:rsidR="00B92269" w:rsidRPr="00ED1A81">
        <w:rPr>
          <w:rFonts w:ascii="Arial" w:hAnsi="Arial" w:cs="Arial"/>
        </w:rPr>
        <w:t>RNA</w:t>
      </w:r>
      <w:r w:rsidR="002E2740" w:rsidRPr="00ED1A81">
        <w:rPr>
          <w:rFonts w:ascii="Arial" w:hAnsi="Arial" w:cs="Arial"/>
        </w:rPr>
        <w:t>. D</w:t>
      </w:r>
      <w:r w:rsidR="006B78B1" w:rsidRPr="00ED1A81">
        <w:rPr>
          <w:rFonts w:ascii="Arial" w:hAnsi="Arial" w:cs="Arial"/>
        </w:rPr>
        <w:t xml:space="preserve">arker bands in the gel correspond to higher concentrations of </w:t>
      </w:r>
      <w:r w:rsidR="00474FCF" w:rsidRPr="00ED1A81">
        <w:rPr>
          <w:rFonts w:ascii="Arial" w:hAnsi="Arial" w:cs="Arial"/>
        </w:rPr>
        <w:t>RNA</w:t>
      </w:r>
      <w:r w:rsidR="006B78B1" w:rsidRPr="00ED1A81">
        <w:rPr>
          <w:rFonts w:ascii="Arial" w:hAnsi="Arial" w:cs="Arial"/>
        </w:rPr>
        <w:t>. If</w:t>
      </w:r>
      <w:r w:rsidR="00726FE2" w:rsidRPr="00ED1A81">
        <w:rPr>
          <w:rFonts w:ascii="Arial" w:hAnsi="Arial" w:cs="Arial"/>
        </w:rPr>
        <w:t xml:space="preserve"> </w:t>
      </w:r>
      <w:r w:rsidR="00934FD3" w:rsidRPr="00ED1A81">
        <w:rPr>
          <w:rFonts w:ascii="Arial" w:hAnsi="Arial" w:cs="Arial"/>
        </w:rPr>
        <w:t>A</w:t>
      </w:r>
      <w:r w:rsidR="006E2A00" w:rsidRPr="00ED1A81">
        <w:rPr>
          <w:rFonts w:ascii="Arial" w:hAnsi="Arial" w:cs="Arial"/>
        </w:rPr>
        <w:t xml:space="preserve">ctinomycin D, triptolide, </w:t>
      </w:r>
      <w:r w:rsidR="006B78B1" w:rsidRPr="00ED1A81">
        <w:rPr>
          <w:rFonts w:ascii="Arial" w:hAnsi="Arial" w:cs="Arial"/>
        </w:rPr>
        <w:t xml:space="preserve">or </w:t>
      </w:r>
      <w:r w:rsidR="003F5F0E" w:rsidRPr="00ED1A81">
        <w:rPr>
          <w:rFonts w:ascii="Arial" w:hAnsi="Arial" w:cs="Arial"/>
        </w:rPr>
        <w:t xml:space="preserve">either </w:t>
      </w:r>
      <w:r w:rsidR="006B78B1" w:rsidRPr="00ED1A81">
        <w:rPr>
          <w:rFonts w:ascii="Arial" w:hAnsi="Arial" w:cs="Arial"/>
        </w:rPr>
        <w:t>corrole complex inhibit</w:t>
      </w:r>
      <w:r w:rsidR="003F5F0E" w:rsidRPr="00ED1A81">
        <w:rPr>
          <w:rFonts w:ascii="Arial" w:hAnsi="Arial" w:cs="Arial"/>
        </w:rPr>
        <w:t>s</w:t>
      </w:r>
      <w:r w:rsidR="006B78B1" w:rsidRPr="00ED1A81">
        <w:rPr>
          <w:rFonts w:ascii="Arial" w:hAnsi="Arial" w:cs="Arial"/>
        </w:rPr>
        <w:t xml:space="preserve"> </w:t>
      </w:r>
      <w:r w:rsidR="00B92269" w:rsidRPr="00ED1A81">
        <w:rPr>
          <w:rFonts w:ascii="Arial" w:hAnsi="Arial" w:cs="Arial"/>
        </w:rPr>
        <w:t>RNA</w:t>
      </w:r>
      <w:r w:rsidR="006B78B1" w:rsidRPr="00ED1A81">
        <w:rPr>
          <w:rFonts w:ascii="Arial" w:hAnsi="Arial" w:cs="Arial"/>
        </w:rPr>
        <w:t xml:space="preserve"> </w:t>
      </w:r>
      <w:r w:rsidR="00DF0E86" w:rsidRPr="00ED1A81">
        <w:rPr>
          <w:rFonts w:ascii="Arial" w:hAnsi="Arial" w:cs="Arial"/>
        </w:rPr>
        <w:t>transcription, the production</w:t>
      </w:r>
      <w:r w:rsidR="006B78B1" w:rsidRPr="00ED1A81">
        <w:rPr>
          <w:rFonts w:ascii="Arial" w:hAnsi="Arial" w:cs="Arial"/>
        </w:rPr>
        <w:t xml:space="preserve"> of </w:t>
      </w:r>
      <w:r w:rsidR="00474FCF" w:rsidRPr="00ED1A81">
        <w:rPr>
          <w:rFonts w:ascii="Arial" w:hAnsi="Arial" w:cs="Arial"/>
        </w:rPr>
        <w:t>RNA</w:t>
      </w:r>
      <w:r w:rsidR="006B78B1" w:rsidRPr="00ED1A81">
        <w:rPr>
          <w:rFonts w:ascii="Arial" w:hAnsi="Arial" w:cs="Arial"/>
        </w:rPr>
        <w:t xml:space="preserve"> i</w:t>
      </w:r>
      <w:r w:rsidR="002E2740" w:rsidRPr="00ED1A81">
        <w:rPr>
          <w:rFonts w:ascii="Arial" w:hAnsi="Arial" w:cs="Arial"/>
        </w:rPr>
        <w:t xml:space="preserve">s reduced </w:t>
      </w:r>
      <w:r w:rsidR="006B78B1" w:rsidRPr="00ED1A81">
        <w:rPr>
          <w:rFonts w:ascii="Arial" w:hAnsi="Arial" w:cs="Arial"/>
        </w:rPr>
        <w:t>and the band will appear lighter. Using this concept, relative inhibition</w:t>
      </w:r>
      <w:r w:rsidR="002E2740" w:rsidRPr="00ED1A81">
        <w:rPr>
          <w:rFonts w:ascii="Arial" w:hAnsi="Arial" w:cs="Arial"/>
        </w:rPr>
        <w:t xml:space="preserve"> </w:t>
      </w:r>
      <w:r w:rsidR="006B78B1" w:rsidRPr="00ED1A81">
        <w:rPr>
          <w:rFonts w:ascii="Arial" w:hAnsi="Arial" w:cs="Arial"/>
        </w:rPr>
        <w:t>can be assessed.</w:t>
      </w:r>
    </w:p>
    <w:p w:rsidR="005658B5" w:rsidRPr="00ED1A81" w:rsidRDefault="005658B5" w:rsidP="00ED1A81">
      <w:pPr>
        <w:rPr>
          <w:rFonts w:ascii="Arial" w:hAnsi="Arial" w:cs="Arial"/>
        </w:rPr>
      </w:pPr>
    </w:p>
    <w:p w:rsidR="002E2740" w:rsidRPr="00ED1A81" w:rsidRDefault="00531EBC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b/>
        </w:rPr>
        <w:t>Figure 3</w:t>
      </w:r>
      <w:r w:rsidRPr="00ED1A81">
        <w:rPr>
          <w:rFonts w:ascii="Arial" w:hAnsi="Arial" w:cs="Arial"/>
        </w:rPr>
        <w:t xml:space="preserve"> shows the e</w:t>
      </w:r>
      <w:r w:rsidR="007C35BB" w:rsidRPr="00ED1A81">
        <w:rPr>
          <w:rFonts w:ascii="Arial" w:hAnsi="Arial" w:cs="Arial"/>
        </w:rPr>
        <w:t xml:space="preserve">thidium bromide stained agarose gel (1%) of </w:t>
      </w:r>
      <w:r w:rsidR="00B92269" w:rsidRPr="00ED1A81">
        <w:rPr>
          <w:rFonts w:ascii="Arial" w:hAnsi="Arial" w:cs="Arial"/>
        </w:rPr>
        <w:t>RNA</w:t>
      </w:r>
      <w:r w:rsidR="00DF0E86" w:rsidRPr="00ED1A81">
        <w:rPr>
          <w:rFonts w:ascii="Arial" w:hAnsi="Arial" w:cs="Arial"/>
        </w:rPr>
        <w:t xml:space="preserve"> transcription reactions pre-</w:t>
      </w:r>
      <w:r w:rsidRPr="00ED1A81">
        <w:rPr>
          <w:rFonts w:ascii="Arial" w:hAnsi="Arial" w:cs="Arial"/>
        </w:rPr>
        <w:t>treated with</w:t>
      </w:r>
      <w:r w:rsidR="00FA0A66" w:rsidRPr="00ED1A81">
        <w:rPr>
          <w:rFonts w:ascii="Arial" w:hAnsi="Arial" w:cs="Arial"/>
        </w:rPr>
        <w:t xml:space="preserve"> no complex</w:t>
      </w:r>
      <w:r w:rsidR="007C35BB" w:rsidRPr="00ED1A81">
        <w:rPr>
          <w:rFonts w:ascii="Arial" w:hAnsi="Arial" w:cs="Arial"/>
        </w:rPr>
        <w:t>,</w:t>
      </w:r>
      <w:r w:rsidR="006E2A00" w:rsidRPr="00ED1A81">
        <w:rPr>
          <w:rFonts w:ascii="Arial" w:hAnsi="Arial" w:cs="Arial"/>
        </w:rPr>
        <w:t xml:space="preserve"> </w:t>
      </w:r>
      <w:r w:rsidR="00934FD3" w:rsidRPr="00ED1A81">
        <w:rPr>
          <w:rFonts w:ascii="Arial" w:hAnsi="Arial" w:cs="Arial"/>
        </w:rPr>
        <w:t>A</w:t>
      </w:r>
      <w:r w:rsidR="006E2A00" w:rsidRPr="00ED1A81">
        <w:rPr>
          <w:rFonts w:ascii="Arial" w:hAnsi="Arial" w:cs="Arial"/>
        </w:rPr>
        <w:t>ctinomycin D, triptolide,</w:t>
      </w:r>
      <w:r w:rsidR="007C35BB" w:rsidRPr="00ED1A81">
        <w:rPr>
          <w:rFonts w:ascii="Arial" w:hAnsi="Arial" w:cs="Arial"/>
        </w:rPr>
        <w:t xml:space="preserve"> </w:t>
      </w:r>
      <w:proofErr w:type="spellStart"/>
      <w:r w:rsidR="007C35BB" w:rsidRPr="00ED1A81">
        <w:rPr>
          <w:rFonts w:ascii="Arial" w:hAnsi="Arial" w:cs="Arial"/>
        </w:rPr>
        <w:t>tpfc</w:t>
      </w:r>
      <w:proofErr w:type="spellEnd"/>
      <w:r w:rsidR="007C35BB" w:rsidRPr="00ED1A81">
        <w:rPr>
          <w:rFonts w:ascii="Arial" w:hAnsi="Arial" w:cs="Arial"/>
        </w:rPr>
        <w:t xml:space="preserve">, </w:t>
      </w:r>
      <w:r w:rsidRPr="00ED1A81">
        <w:rPr>
          <w:rFonts w:ascii="Arial" w:hAnsi="Arial" w:cs="Arial"/>
        </w:rPr>
        <w:t>or</w:t>
      </w:r>
      <w:r w:rsidR="00DD3A37" w:rsidRPr="00ED1A81">
        <w:rPr>
          <w:rFonts w:ascii="Arial" w:hAnsi="Arial" w:cs="Arial"/>
        </w:rPr>
        <w:t xml:space="preserve"> </w:t>
      </w:r>
      <w:r w:rsidR="007237F8" w:rsidRPr="00ED1A81">
        <w:rPr>
          <w:rFonts w:ascii="Arial" w:hAnsi="Arial" w:cs="Arial"/>
        </w:rPr>
        <w:t>Ga(</w:t>
      </w:r>
      <w:proofErr w:type="spellStart"/>
      <w:r w:rsidR="007237F8" w:rsidRPr="00ED1A81">
        <w:rPr>
          <w:rFonts w:ascii="Arial" w:hAnsi="Arial" w:cs="Arial"/>
        </w:rPr>
        <w:t>tpfc</w:t>
      </w:r>
      <w:proofErr w:type="spellEnd"/>
      <w:r w:rsidR="007237F8" w:rsidRPr="00ED1A81">
        <w:rPr>
          <w:rFonts w:ascii="Arial" w:hAnsi="Arial" w:cs="Arial"/>
        </w:rPr>
        <w:t>)</w:t>
      </w:r>
      <w:r w:rsidR="007C35BB" w:rsidRPr="00ED1A81">
        <w:rPr>
          <w:rFonts w:ascii="Arial" w:hAnsi="Arial" w:cs="Arial"/>
        </w:rPr>
        <w:t xml:space="preserve"> at a [</w:t>
      </w:r>
      <w:r w:rsidR="006F6201" w:rsidRPr="00ED1A81">
        <w:rPr>
          <w:rFonts w:ascii="Arial" w:hAnsi="Arial" w:cs="Arial"/>
        </w:rPr>
        <w:t>complex]:[</w:t>
      </w:r>
      <w:r w:rsidR="007C35BB" w:rsidRPr="00ED1A81">
        <w:rPr>
          <w:rFonts w:ascii="Arial" w:hAnsi="Arial" w:cs="Arial"/>
        </w:rPr>
        <w:t>template DNA base] ratio of 0.01</w:t>
      </w:r>
      <w:r w:rsidR="008D2B61" w:rsidRPr="00ED1A81">
        <w:rPr>
          <w:rFonts w:ascii="Arial" w:hAnsi="Arial" w:cs="Arial"/>
        </w:rPr>
        <w:t>:1</w:t>
      </w:r>
      <w:r w:rsidR="007C35BB" w:rsidRPr="00ED1A81">
        <w:rPr>
          <w:rFonts w:ascii="Arial" w:hAnsi="Arial" w:cs="Arial"/>
        </w:rPr>
        <w:t>.</w:t>
      </w:r>
      <w:r w:rsidRPr="00ED1A81">
        <w:rPr>
          <w:rFonts w:ascii="Arial" w:hAnsi="Arial" w:cs="Arial"/>
        </w:rPr>
        <w:t xml:space="preserve"> </w:t>
      </w:r>
      <w:r w:rsidR="00726FE2" w:rsidRPr="00ED1A81">
        <w:rPr>
          <w:rFonts w:ascii="Arial" w:hAnsi="Arial" w:cs="Arial"/>
        </w:rPr>
        <w:t xml:space="preserve">Actinomycin D and triptolide </w:t>
      </w:r>
      <w:r w:rsidR="00D05403" w:rsidRPr="00ED1A81">
        <w:rPr>
          <w:rFonts w:ascii="Arial" w:hAnsi="Arial" w:cs="Arial"/>
          <w:color w:val="auto"/>
        </w:rPr>
        <w:t>show</w:t>
      </w:r>
      <w:r w:rsidR="006E2A00" w:rsidRPr="00ED1A81">
        <w:rPr>
          <w:rFonts w:ascii="Arial" w:hAnsi="Arial" w:cs="Arial"/>
          <w:color w:val="auto"/>
        </w:rPr>
        <w:t xml:space="preserve"> a </w:t>
      </w:r>
      <w:r w:rsidR="00726FE2" w:rsidRPr="00ED1A81">
        <w:rPr>
          <w:rFonts w:ascii="Arial" w:hAnsi="Arial" w:cs="Arial"/>
          <w:color w:val="auto"/>
        </w:rPr>
        <w:t>clear</w:t>
      </w:r>
      <w:r w:rsidR="006E2A00" w:rsidRPr="00ED1A81">
        <w:rPr>
          <w:rFonts w:ascii="Arial" w:hAnsi="Arial" w:cs="Arial"/>
          <w:color w:val="auto"/>
        </w:rPr>
        <w:t xml:space="preserve"> decrease of RNA compared to that of</w:t>
      </w:r>
      <w:r w:rsidR="00D05403" w:rsidRPr="00ED1A81">
        <w:rPr>
          <w:rFonts w:ascii="Arial" w:hAnsi="Arial" w:cs="Arial"/>
          <w:color w:val="auto"/>
        </w:rPr>
        <w:t xml:space="preserve"> the control</w:t>
      </w:r>
      <w:r w:rsidR="003503F9" w:rsidRPr="00ED1A81">
        <w:rPr>
          <w:rFonts w:ascii="Arial" w:hAnsi="Arial" w:cs="Arial"/>
          <w:color w:val="auto"/>
        </w:rPr>
        <w:t>,</w:t>
      </w:r>
      <w:r w:rsidR="00726FE2" w:rsidRPr="00ED1A81">
        <w:rPr>
          <w:rFonts w:ascii="Arial" w:hAnsi="Arial" w:cs="Arial"/>
          <w:color w:val="auto"/>
        </w:rPr>
        <w:t xml:space="preserve"> as expected of these long-studied inhibitors.</w:t>
      </w:r>
      <w:r w:rsidR="00D05403" w:rsidRPr="00ED1A81">
        <w:rPr>
          <w:rFonts w:ascii="Arial" w:hAnsi="Arial" w:cs="Arial"/>
          <w:color w:val="auto"/>
        </w:rPr>
        <w:t xml:space="preserve"> </w:t>
      </w:r>
      <w:r w:rsidR="00726FE2" w:rsidRPr="00ED1A81">
        <w:rPr>
          <w:rFonts w:ascii="Arial" w:hAnsi="Arial" w:cs="Arial"/>
          <w:color w:val="auto"/>
        </w:rPr>
        <w:t>The</w:t>
      </w:r>
      <w:r w:rsidR="005658B5" w:rsidRPr="00ED1A81">
        <w:rPr>
          <w:rFonts w:ascii="Arial" w:hAnsi="Arial" w:cs="Arial"/>
          <w:color w:val="auto"/>
        </w:rPr>
        <w:t xml:space="preserve"> </w:t>
      </w:r>
      <w:proofErr w:type="gramStart"/>
      <w:r w:rsidR="00D05403" w:rsidRPr="00ED1A81">
        <w:rPr>
          <w:rFonts w:ascii="Arial" w:hAnsi="Arial" w:cs="Arial"/>
          <w:color w:val="auto"/>
        </w:rPr>
        <w:t>Ga</w:t>
      </w:r>
      <w:r w:rsidR="00F860B3" w:rsidRPr="00ED1A81">
        <w:rPr>
          <w:rFonts w:ascii="Arial" w:hAnsi="Arial" w:cs="Arial"/>
          <w:color w:val="auto"/>
        </w:rPr>
        <w:t>(</w:t>
      </w:r>
      <w:proofErr w:type="spellStart"/>
      <w:proofErr w:type="gramEnd"/>
      <w:r w:rsidR="00D05403" w:rsidRPr="00ED1A81">
        <w:rPr>
          <w:rFonts w:ascii="Arial" w:hAnsi="Arial" w:cs="Arial"/>
          <w:color w:val="auto"/>
        </w:rPr>
        <w:t>tpf</w:t>
      </w:r>
      <w:r w:rsidR="00F860B3" w:rsidRPr="00ED1A81">
        <w:rPr>
          <w:rFonts w:ascii="Arial" w:hAnsi="Arial" w:cs="Arial"/>
          <w:color w:val="auto"/>
        </w:rPr>
        <w:t>c</w:t>
      </w:r>
      <w:proofErr w:type="spellEnd"/>
      <w:r w:rsidR="00F860B3" w:rsidRPr="00ED1A81">
        <w:rPr>
          <w:rFonts w:ascii="Arial" w:hAnsi="Arial" w:cs="Arial"/>
          <w:color w:val="auto"/>
        </w:rPr>
        <w:t>)</w:t>
      </w:r>
      <w:r w:rsidR="00D05403" w:rsidRPr="00ED1A81">
        <w:rPr>
          <w:rFonts w:ascii="Arial" w:hAnsi="Arial" w:cs="Arial"/>
          <w:color w:val="auto"/>
        </w:rPr>
        <w:t xml:space="preserve"> band </w:t>
      </w:r>
      <w:r w:rsidR="00726FE2" w:rsidRPr="00ED1A81">
        <w:rPr>
          <w:rFonts w:ascii="Arial" w:hAnsi="Arial" w:cs="Arial"/>
          <w:color w:val="auto"/>
        </w:rPr>
        <w:t>also has a very low level of</w:t>
      </w:r>
      <w:r w:rsidR="00D05403" w:rsidRPr="00ED1A81">
        <w:rPr>
          <w:rFonts w:ascii="Arial" w:hAnsi="Arial" w:cs="Arial"/>
          <w:color w:val="auto"/>
        </w:rPr>
        <w:t xml:space="preserve"> </w:t>
      </w:r>
      <w:r w:rsidR="00B92269" w:rsidRPr="00ED1A81">
        <w:rPr>
          <w:rFonts w:ascii="Arial" w:hAnsi="Arial" w:cs="Arial"/>
          <w:color w:val="auto"/>
        </w:rPr>
        <w:t>RNA</w:t>
      </w:r>
      <w:r w:rsidR="0002158E" w:rsidRPr="00ED1A81">
        <w:rPr>
          <w:rFonts w:ascii="Arial" w:hAnsi="Arial" w:cs="Arial"/>
          <w:color w:val="auto"/>
        </w:rPr>
        <w:t xml:space="preserve">, </w:t>
      </w:r>
      <w:r w:rsidR="00BC7AF4" w:rsidRPr="00ED1A81">
        <w:rPr>
          <w:rFonts w:ascii="Arial" w:hAnsi="Arial" w:cs="Arial"/>
          <w:color w:val="auto"/>
        </w:rPr>
        <w:t xml:space="preserve">while the </w:t>
      </w:r>
      <w:proofErr w:type="spellStart"/>
      <w:r w:rsidR="00BC7AF4" w:rsidRPr="00ED1A81">
        <w:rPr>
          <w:rFonts w:ascii="Arial" w:hAnsi="Arial" w:cs="Arial"/>
          <w:color w:val="auto"/>
        </w:rPr>
        <w:t>tpfc</w:t>
      </w:r>
      <w:proofErr w:type="spellEnd"/>
      <w:r w:rsidR="00BC7AF4" w:rsidRPr="00ED1A81">
        <w:rPr>
          <w:rFonts w:ascii="Arial" w:hAnsi="Arial" w:cs="Arial"/>
          <w:color w:val="auto"/>
        </w:rPr>
        <w:t xml:space="preserve"> band shows little to no inhibition and </w:t>
      </w:r>
      <w:r w:rsidR="00D417D1" w:rsidRPr="00ED1A81">
        <w:rPr>
          <w:rFonts w:ascii="Arial" w:hAnsi="Arial" w:cs="Arial"/>
          <w:color w:val="auto"/>
        </w:rPr>
        <w:t>exhibits</w:t>
      </w:r>
      <w:r w:rsidR="00BC7AF4" w:rsidRPr="00ED1A81">
        <w:rPr>
          <w:rFonts w:ascii="Arial" w:hAnsi="Arial" w:cs="Arial"/>
          <w:color w:val="auto"/>
        </w:rPr>
        <w:t xml:space="preserve"> the same relative intensity as the control</w:t>
      </w:r>
      <w:r w:rsidR="002E2740" w:rsidRPr="00ED1A81">
        <w:rPr>
          <w:rFonts w:ascii="Arial" w:hAnsi="Arial" w:cs="Arial"/>
          <w:color w:val="auto"/>
        </w:rPr>
        <w:t>.</w:t>
      </w:r>
    </w:p>
    <w:p w:rsidR="007C35BB" w:rsidRPr="00ED1A81" w:rsidRDefault="007C35BB" w:rsidP="00ED1A81">
      <w:pPr>
        <w:rPr>
          <w:rFonts w:ascii="Arial" w:hAnsi="Arial" w:cs="Arial"/>
          <w:strike/>
          <w:color w:val="auto"/>
        </w:rPr>
      </w:pPr>
    </w:p>
    <w:p w:rsidR="007C35BB" w:rsidRPr="00ED1A81" w:rsidRDefault="00B92269" w:rsidP="00ED1A81">
      <w:pPr>
        <w:rPr>
          <w:rFonts w:ascii="Arial" w:hAnsi="Arial" w:cs="Arial"/>
          <w:b/>
          <w:color w:val="auto"/>
        </w:rPr>
      </w:pPr>
      <w:r w:rsidRPr="00ED1A81">
        <w:rPr>
          <w:rFonts w:ascii="Arial" w:hAnsi="Arial" w:cs="Arial"/>
          <w:b/>
          <w:color w:val="auto"/>
        </w:rPr>
        <w:t>RNA</w:t>
      </w:r>
      <w:r w:rsidR="003D7950" w:rsidRPr="00ED1A81">
        <w:rPr>
          <w:rFonts w:ascii="Arial" w:hAnsi="Arial" w:cs="Arial"/>
          <w:b/>
          <w:color w:val="auto"/>
        </w:rPr>
        <w:t xml:space="preserve"> </w:t>
      </w:r>
      <w:r w:rsidR="002443DA" w:rsidRPr="00ED1A81">
        <w:rPr>
          <w:rFonts w:ascii="Arial" w:hAnsi="Arial" w:cs="Arial"/>
          <w:b/>
          <w:color w:val="auto"/>
        </w:rPr>
        <w:t>Transcription Quantified by UV-Vis Spectroscopy</w:t>
      </w:r>
    </w:p>
    <w:p w:rsidR="002F3D74" w:rsidRPr="00ED1A81" w:rsidRDefault="002F3D74" w:rsidP="00ED1A81">
      <w:pPr>
        <w:rPr>
          <w:rFonts w:ascii="Arial" w:hAnsi="Arial" w:cs="Arial"/>
          <w:color w:val="auto"/>
        </w:rPr>
      </w:pPr>
    </w:p>
    <w:p w:rsidR="003B19EB" w:rsidRPr="00ED1A81" w:rsidRDefault="00307988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UV-V</w:t>
      </w:r>
      <w:r w:rsidR="004623E4" w:rsidRPr="00ED1A81">
        <w:rPr>
          <w:rFonts w:ascii="Arial" w:hAnsi="Arial" w:cs="Arial"/>
          <w:color w:val="auto"/>
        </w:rPr>
        <w:t xml:space="preserve">is measurements were </w:t>
      </w:r>
      <w:r w:rsidR="00063ADB" w:rsidRPr="00ED1A81">
        <w:rPr>
          <w:rFonts w:ascii="Arial" w:hAnsi="Arial" w:cs="Arial"/>
          <w:color w:val="auto"/>
        </w:rPr>
        <w:t xml:space="preserve">taken </w:t>
      </w:r>
      <w:r w:rsidR="004623E4" w:rsidRPr="00ED1A81">
        <w:rPr>
          <w:rFonts w:ascii="Arial" w:hAnsi="Arial" w:cs="Arial"/>
          <w:color w:val="auto"/>
        </w:rPr>
        <w:t xml:space="preserve">for each sample </w:t>
      </w:r>
      <w:r w:rsidR="0051795D" w:rsidRPr="00ED1A81">
        <w:rPr>
          <w:rFonts w:ascii="Arial" w:hAnsi="Arial" w:cs="Arial"/>
          <w:color w:val="auto"/>
        </w:rPr>
        <w:t>after undergoing RNA transcription for 4</w:t>
      </w:r>
      <w:r w:rsidR="004623E4" w:rsidRPr="00ED1A81">
        <w:rPr>
          <w:rFonts w:ascii="Arial" w:hAnsi="Arial" w:cs="Arial"/>
          <w:color w:val="auto"/>
        </w:rPr>
        <w:t xml:space="preserve"> hours</w:t>
      </w:r>
      <w:r w:rsidR="00162DC5" w:rsidRPr="00ED1A81">
        <w:rPr>
          <w:rFonts w:ascii="Arial" w:hAnsi="Arial" w:cs="Arial"/>
          <w:color w:val="auto"/>
        </w:rPr>
        <w:t xml:space="preserve"> and purified with RNA spin column chromatography</w:t>
      </w:r>
      <w:r w:rsidR="004623E4" w:rsidRPr="00ED1A81">
        <w:rPr>
          <w:rFonts w:ascii="Arial" w:hAnsi="Arial" w:cs="Arial"/>
          <w:color w:val="auto"/>
        </w:rPr>
        <w:t xml:space="preserve">. </w:t>
      </w:r>
      <w:r w:rsidR="002F3D74" w:rsidRPr="00ED1A81">
        <w:rPr>
          <w:rFonts w:ascii="Arial" w:hAnsi="Arial" w:cs="Arial"/>
          <w:color w:val="auto"/>
        </w:rPr>
        <w:t>The s</w:t>
      </w:r>
      <w:r w:rsidR="00063ADB" w:rsidRPr="00ED1A81">
        <w:rPr>
          <w:rFonts w:ascii="Arial" w:hAnsi="Arial" w:cs="Arial"/>
          <w:color w:val="auto"/>
        </w:rPr>
        <w:t>pectra</w:t>
      </w:r>
      <w:r w:rsidR="002F3D74" w:rsidRPr="00ED1A81">
        <w:rPr>
          <w:rFonts w:ascii="Arial" w:hAnsi="Arial" w:cs="Arial"/>
          <w:color w:val="auto"/>
        </w:rPr>
        <w:t xml:space="preserve"> of wavelengths </w:t>
      </w:r>
      <w:r w:rsidR="00AB3A04" w:rsidRPr="00ED1A81">
        <w:rPr>
          <w:rFonts w:ascii="Arial" w:hAnsi="Arial" w:cs="Arial"/>
          <w:color w:val="auto"/>
        </w:rPr>
        <w:t>220</w:t>
      </w:r>
      <w:r w:rsidR="00D0004C" w:rsidRPr="00ED1A81">
        <w:rPr>
          <w:rFonts w:ascii="Arial" w:hAnsi="Arial" w:cs="Arial"/>
          <w:color w:val="auto"/>
        </w:rPr>
        <w:t xml:space="preserve"> </w:t>
      </w:r>
      <w:r w:rsidR="00AB3A04" w:rsidRPr="00ED1A81">
        <w:rPr>
          <w:rFonts w:ascii="Arial" w:hAnsi="Arial" w:cs="Arial"/>
          <w:color w:val="auto"/>
        </w:rPr>
        <w:t xml:space="preserve">nm </w:t>
      </w:r>
      <w:r w:rsidR="002F3D74" w:rsidRPr="00ED1A81">
        <w:rPr>
          <w:rFonts w:ascii="Arial" w:hAnsi="Arial" w:cs="Arial"/>
          <w:color w:val="auto"/>
        </w:rPr>
        <w:t xml:space="preserve">to </w:t>
      </w:r>
      <w:r w:rsidR="00AB3A04" w:rsidRPr="00ED1A81">
        <w:rPr>
          <w:rFonts w:ascii="Arial" w:hAnsi="Arial" w:cs="Arial"/>
          <w:color w:val="auto"/>
        </w:rPr>
        <w:t>350</w:t>
      </w:r>
      <w:r w:rsidR="00D0004C" w:rsidRPr="00ED1A81">
        <w:rPr>
          <w:rFonts w:ascii="Arial" w:hAnsi="Arial" w:cs="Arial"/>
          <w:color w:val="auto"/>
        </w:rPr>
        <w:t xml:space="preserve"> </w:t>
      </w:r>
      <w:r w:rsidR="00AB3A04" w:rsidRPr="00ED1A81">
        <w:rPr>
          <w:rFonts w:ascii="Arial" w:hAnsi="Arial" w:cs="Arial"/>
          <w:color w:val="auto"/>
        </w:rPr>
        <w:t xml:space="preserve">nm </w:t>
      </w:r>
      <w:r w:rsidR="004623E4" w:rsidRPr="00ED1A81">
        <w:rPr>
          <w:rFonts w:ascii="Arial" w:hAnsi="Arial" w:cs="Arial"/>
          <w:color w:val="auto"/>
        </w:rPr>
        <w:t xml:space="preserve">are shown in </w:t>
      </w:r>
      <w:r w:rsidR="004623E4" w:rsidRPr="00ED1A81">
        <w:rPr>
          <w:rFonts w:ascii="Arial" w:hAnsi="Arial" w:cs="Arial"/>
          <w:b/>
          <w:color w:val="auto"/>
        </w:rPr>
        <w:t>Figure 4</w:t>
      </w:r>
      <w:r w:rsidR="004623E4" w:rsidRPr="00ED1A81">
        <w:rPr>
          <w:rFonts w:ascii="Arial" w:hAnsi="Arial" w:cs="Arial"/>
          <w:color w:val="auto"/>
        </w:rPr>
        <w:t xml:space="preserve">, with the </w:t>
      </w:r>
      <w:proofErr w:type="spellStart"/>
      <w:r w:rsidR="00FA0A66" w:rsidRPr="00ED1A81">
        <w:rPr>
          <w:rFonts w:ascii="Arial" w:hAnsi="Arial" w:cs="Arial"/>
        </w:rPr>
        <w:t>λ</w:t>
      </w:r>
      <w:r w:rsidR="00063ADB" w:rsidRPr="00ED1A81">
        <w:rPr>
          <w:rFonts w:ascii="Arial" w:hAnsi="Arial" w:cs="Arial"/>
          <w:color w:val="auto"/>
          <w:vertAlign w:val="subscript"/>
        </w:rPr>
        <w:t>max</w:t>
      </w:r>
      <w:proofErr w:type="spellEnd"/>
      <w:r w:rsidR="00063ADB" w:rsidRPr="00ED1A81">
        <w:rPr>
          <w:rFonts w:ascii="Arial" w:hAnsi="Arial" w:cs="Arial"/>
          <w:color w:val="auto"/>
        </w:rPr>
        <w:t xml:space="preserve"> </w:t>
      </w:r>
      <w:r w:rsidR="004623E4" w:rsidRPr="00ED1A81">
        <w:rPr>
          <w:rFonts w:ascii="Arial" w:hAnsi="Arial" w:cs="Arial"/>
          <w:color w:val="auto"/>
        </w:rPr>
        <w:t>occurring at 260 nm</w:t>
      </w:r>
      <w:r w:rsidR="00FA0A66" w:rsidRPr="00ED1A81">
        <w:rPr>
          <w:rFonts w:ascii="Arial" w:hAnsi="Arial" w:cs="Arial"/>
          <w:color w:val="auto"/>
        </w:rPr>
        <w:t>,</w:t>
      </w:r>
      <w:r w:rsidR="004623E4" w:rsidRPr="00ED1A81">
        <w:rPr>
          <w:rFonts w:ascii="Arial" w:hAnsi="Arial" w:cs="Arial"/>
          <w:color w:val="auto"/>
        </w:rPr>
        <w:t xml:space="preserve"> corresponding to </w:t>
      </w:r>
      <w:r w:rsidR="00474FCF" w:rsidRPr="00ED1A81">
        <w:rPr>
          <w:rFonts w:ascii="Arial" w:hAnsi="Arial" w:cs="Arial"/>
          <w:color w:val="auto"/>
        </w:rPr>
        <w:t>RNA</w:t>
      </w:r>
      <w:r w:rsidR="004623E4" w:rsidRPr="00ED1A81">
        <w:rPr>
          <w:rFonts w:ascii="Arial" w:hAnsi="Arial" w:cs="Arial"/>
          <w:color w:val="auto"/>
        </w:rPr>
        <w:t xml:space="preserve"> </w:t>
      </w:r>
      <w:r w:rsidR="00FA0A66" w:rsidRPr="00ED1A81">
        <w:rPr>
          <w:rFonts w:ascii="Arial" w:hAnsi="Arial" w:cs="Arial"/>
          <w:color w:val="auto"/>
        </w:rPr>
        <w:t>absorption</w:t>
      </w:r>
      <w:r w:rsidR="00D0004C" w:rsidRPr="00ED1A81">
        <w:rPr>
          <w:rFonts w:ascii="Arial" w:hAnsi="Arial" w:cs="Arial"/>
          <w:color w:val="auto"/>
        </w:rPr>
        <w:t>, and an extinction coefficient of 0.025 (</w:t>
      </w:r>
      <w:proofErr w:type="spellStart"/>
      <w:r w:rsidR="00D0004C" w:rsidRPr="00ED1A81">
        <w:rPr>
          <w:rFonts w:ascii="Arial" w:hAnsi="Arial" w:cs="Arial"/>
          <w:color w:val="auto"/>
        </w:rPr>
        <w:t>μg</w:t>
      </w:r>
      <w:proofErr w:type="spellEnd"/>
      <w:r w:rsidR="00D0004C" w:rsidRPr="00ED1A81">
        <w:rPr>
          <w:rFonts w:ascii="Arial" w:hAnsi="Arial" w:cs="Arial"/>
          <w:color w:val="auto"/>
        </w:rPr>
        <w:t>/ml)</w:t>
      </w:r>
      <w:r w:rsidR="00D0004C" w:rsidRPr="00ED1A81">
        <w:rPr>
          <w:rFonts w:ascii="Arial" w:hAnsi="Arial" w:cs="Arial"/>
          <w:color w:val="auto"/>
          <w:vertAlign w:val="superscript"/>
        </w:rPr>
        <w:t>-1</w:t>
      </w:r>
      <w:r w:rsidR="00D0004C" w:rsidRPr="00ED1A81">
        <w:rPr>
          <w:rFonts w:ascii="Arial" w:hAnsi="Arial" w:cs="Arial"/>
          <w:color w:val="auto"/>
        </w:rPr>
        <w:t xml:space="preserve"> cm</w:t>
      </w:r>
      <w:r w:rsidR="00D0004C" w:rsidRPr="00ED1A81">
        <w:rPr>
          <w:rFonts w:ascii="Arial" w:hAnsi="Arial" w:cs="Arial"/>
          <w:color w:val="auto"/>
          <w:vertAlign w:val="superscript"/>
        </w:rPr>
        <w:t>-1</w:t>
      </w:r>
      <w:r w:rsidR="004623E4" w:rsidRPr="00ED1A81">
        <w:rPr>
          <w:rFonts w:ascii="Arial" w:hAnsi="Arial" w:cs="Arial"/>
          <w:color w:val="auto"/>
        </w:rPr>
        <w:t xml:space="preserve">. </w:t>
      </w:r>
      <w:r w:rsidR="0051795D" w:rsidRPr="00ED1A81">
        <w:rPr>
          <w:rFonts w:ascii="Arial" w:hAnsi="Arial" w:cs="Arial"/>
          <w:color w:val="auto"/>
        </w:rPr>
        <w:t xml:space="preserve"> The absorbance at 260 nm and 280 nm are reported in Table 3. </w:t>
      </w:r>
      <w:r w:rsidR="004623E4" w:rsidRPr="00ED1A81">
        <w:rPr>
          <w:rFonts w:ascii="Arial" w:hAnsi="Arial" w:cs="Arial"/>
          <w:color w:val="auto"/>
        </w:rPr>
        <w:t>An A</w:t>
      </w:r>
      <w:r w:rsidR="004623E4" w:rsidRPr="00ED1A81">
        <w:rPr>
          <w:rFonts w:ascii="Arial" w:hAnsi="Arial" w:cs="Arial"/>
          <w:color w:val="auto"/>
          <w:vertAlign w:val="subscript"/>
        </w:rPr>
        <w:t>260</w:t>
      </w:r>
      <w:r w:rsidR="004623E4" w:rsidRPr="00ED1A81">
        <w:rPr>
          <w:rFonts w:ascii="Arial" w:hAnsi="Arial" w:cs="Arial"/>
          <w:color w:val="auto"/>
        </w:rPr>
        <w:t xml:space="preserve"> reading </w:t>
      </w:r>
      <w:r w:rsidR="004623E4" w:rsidRPr="00ED1A81">
        <w:rPr>
          <w:rFonts w:ascii="Arial" w:hAnsi="Arial" w:cs="Arial"/>
          <w:color w:val="auto"/>
        </w:rPr>
        <w:lastRenderedPageBreak/>
        <w:t xml:space="preserve">of 1.0 is equivalent to about 40 µg/ml of </w:t>
      </w:r>
      <w:r w:rsidR="00474FCF" w:rsidRPr="00ED1A81">
        <w:rPr>
          <w:rFonts w:ascii="Arial" w:hAnsi="Arial" w:cs="Arial"/>
          <w:color w:val="auto"/>
        </w:rPr>
        <w:t>RNA</w:t>
      </w:r>
      <w:r w:rsidR="002F3D74" w:rsidRPr="00ED1A81">
        <w:rPr>
          <w:rFonts w:ascii="Arial" w:hAnsi="Arial" w:cs="Arial"/>
        </w:rPr>
        <w:t xml:space="preserve">, and pure </w:t>
      </w:r>
      <w:r w:rsidR="00474FCF" w:rsidRPr="00ED1A81">
        <w:rPr>
          <w:rFonts w:ascii="Arial" w:hAnsi="Arial" w:cs="Arial"/>
        </w:rPr>
        <w:t>RNA</w:t>
      </w:r>
      <w:r w:rsidR="002F3D74" w:rsidRPr="00ED1A81">
        <w:rPr>
          <w:rFonts w:ascii="Arial" w:hAnsi="Arial" w:cs="Arial"/>
        </w:rPr>
        <w:t xml:space="preserve"> has an A</w:t>
      </w:r>
      <w:r w:rsidR="002F3D74" w:rsidRPr="00ED1A81">
        <w:rPr>
          <w:rFonts w:ascii="Arial" w:hAnsi="Arial" w:cs="Arial"/>
          <w:vertAlign w:val="subscript"/>
        </w:rPr>
        <w:t>260</w:t>
      </w:r>
      <w:r w:rsidR="002F3D74" w:rsidRPr="00ED1A81">
        <w:rPr>
          <w:rFonts w:ascii="Arial" w:hAnsi="Arial" w:cs="Arial"/>
        </w:rPr>
        <w:t>/A</w:t>
      </w:r>
      <w:r w:rsidR="002F3D74" w:rsidRPr="00ED1A81">
        <w:rPr>
          <w:rFonts w:ascii="Arial" w:hAnsi="Arial" w:cs="Arial"/>
          <w:vertAlign w:val="subscript"/>
        </w:rPr>
        <w:t>280</w:t>
      </w:r>
      <w:r w:rsidR="002F3D74" w:rsidRPr="00ED1A81">
        <w:rPr>
          <w:rFonts w:ascii="Arial" w:hAnsi="Arial" w:cs="Arial"/>
        </w:rPr>
        <w:t xml:space="preserve"> </w:t>
      </w:r>
      <w:r w:rsidR="007F6383" w:rsidRPr="00ED1A81">
        <w:rPr>
          <w:rFonts w:ascii="Arial" w:hAnsi="Arial" w:cs="Arial"/>
        </w:rPr>
        <w:t xml:space="preserve">ratio </w:t>
      </w:r>
      <w:r w:rsidR="002F3D74" w:rsidRPr="00ED1A81">
        <w:rPr>
          <w:rFonts w:ascii="Arial" w:hAnsi="Arial" w:cs="Arial"/>
        </w:rPr>
        <w:t>of 2.1</w:t>
      </w:r>
      <w:r w:rsidR="00D0004C" w:rsidRPr="00ED1A81">
        <w:rPr>
          <w:rFonts w:ascii="Arial" w:hAnsi="Arial" w:cs="Arial"/>
        </w:rPr>
        <w:t>,</w:t>
      </w:r>
      <w:r w:rsidR="004623E4" w:rsidRPr="00ED1A81">
        <w:rPr>
          <w:rFonts w:ascii="Arial" w:hAnsi="Arial" w:cs="Arial"/>
          <w:color w:val="auto"/>
        </w:rPr>
        <w:t xml:space="preserve"> allowing for quantitative calculations of </w:t>
      </w:r>
      <w:r w:rsidR="00B92269" w:rsidRPr="00ED1A81">
        <w:rPr>
          <w:rFonts w:ascii="Arial" w:hAnsi="Arial" w:cs="Arial"/>
          <w:color w:val="auto"/>
        </w:rPr>
        <w:t>RNA</w:t>
      </w:r>
      <w:r w:rsidR="00063ADB" w:rsidRPr="00ED1A81">
        <w:rPr>
          <w:rFonts w:ascii="Arial" w:hAnsi="Arial" w:cs="Arial"/>
          <w:color w:val="auto"/>
        </w:rPr>
        <w:t xml:space="preserve"> produced during </w:t>
      </w:r>
      <w:r w:rsidR="0051795D" w:rsidRPr="00ED1A81">
        <w:rPr>
          <w:rFonts w:ascii="Arial" w:hAnsi="Arial" w:cs="Arial"/>
          <w:color w:val="auto"/>
        </w:rPr>
        <w:t xml:space="preserve">the </w:t>
      </w:r>
      <w:r w:rsidR="00063ADB" w:rsidRPr="00ED1A81">
        <w:rPr>
          <w:rFonts w:ascii="Arial" w:hAnsi="Arial" w:cs="Arial"/>
          <w:color w:val="auto"/>
        </w:rPr>
        <w:t>transcription</w:t>
      </w:r>
      <w:r w:rsidR="002F3D74" w:rsidRPr="00ED1A81">
        <w:rPr>
          <w:rFonts w:ascii="Arial" w:hAnsi="Arial" w:cs="Arial"/>
          <w:color w:val="auto"/>
        </w:rPr>
        <w:t xml:space="preserve"> </w:t>
      </w:r>
      <w:r w:rsidR="00997C35" w:rsidRPr="00ED1A81">
        <w:rPr>
          <w:rFonts w:ascii="Arial" w:hAnsi="Arial" w:cs="Arial"/>
          <w:color w:val="auto"/>
        </w:rPr>
        <w:t xml:space="preserve">reaction </w:t>
      </w:r>
      <w:r w:rsidR="002F3D74" w:rsidRPr="00ED1A81">
        <w:rPr>
          <w:rFonts w:ascii="Arial" w:hAnsi="Arial" w:cs="Arial"/>
          <w:color w:val="auto"/>
        </w:rPr>
        <w:t xml:space="preserve">and an assessment of the purity of the </w:t>
      </w:r>
      <w:r w:rsidR="00997C35" w:rsidRPr="00ED1A81">
        <w:rPr>
          <w:rFonts w:ascii="Arial" w:hAnsi="Arial" w:cs="Arial"/>
          <w:color w:val="auto"/>
        </w:rPr>
        <w:t xml:space="preserve">RNA after </w:t>
      </w:r>
      <w:r w:rsidR="00C073BA" w:rsidRPr="00ED1A81">
        <w:rPr>
          <w:rFonts w:ascii="Arial" w:hAnsi="Arial" w:cs="Arial"/>
          <w:color w:val="auto"/>
        </w:rPr>
        <w:t>using the RNA spin column</w:t>
      </w:r>
      <w:r w:rsidR="005732BA" w:rsidRPr="00ED1A81">
        <w:rPr>
          <w:rFonts w:ascii="Arial" w:hAnsi="Arial" w:cs="Arial"/>
          <w:color w:val="auto"/>
        </w:rPr>
        <w:t>.</w:t>
      </w:r>
      <w:r w:rsidR="00BB54A9" w:rsidRPr="00ED1A81">
        <w:rPr>
          <w:rFonts w:ascii="Arial" w:hAnsi="Arial" w:cs="Arial"/>
          <w:vertAlign w:val="superscript"/>
        </w:rPr>
        <w:t>4</w:t>
      </w:r>
      <w:r w:rsidR="00B15CD6" w:rsidRPr="00ED1A81">
        <w:rPr>
          <w:rFonts w:ascii="Arial" w:hAnsi="Arial" w:cs="Arial"/>
          <w:vertAlign w:val="superscript"/>
        </w:rPr>
        <w:t>4</w:t>
      </w:r>
      <w:r w:rsidR="00BB54A9" w:rsidRPr="00ED1A81">
        <w:rPr>
          <w:rFonts w:ascii="Arial" w:hAnsi="Arial" w:cs="Arial"/>
          <w:color w:val="auto"/>
        </w:rPr>
        <w:t xml:space="preserve"> </w:t>
      </w:r>
      <w:r w:rsidR="00A32B77" w:rsidRPr="00ED1A81">
        <w:rPr>
          <w:rFonts w:ascii="Arial" w:hAnsi="Arial" w:cs="Arial"/>
          <w:color w:val="auto"/>
        </w:rPr>
        <w:t xml:space="preserve">Three of the four </w:t>
      </w:r>
      <w:r w:rsidR="0051795D" w:rsidRPr="00ED1A81">
        <w:rPr>
          <w:rFonts w:ascii="Arial" w:hAnsi="Arial" w:cs="Arial"/>
          <w:color w:val="auto"/>
        </w:rPr>
        <w:t xml:space="preserve">inhibitor-treated </w:t>
      </w:r>
      <w:r w:rsidR="00063ADB" w:rsidRPr="00ED1A81">
        <w:rPr>
          <w:rFonts w:ascii="Arial" w:hAnsi="Arial" w:cs="Arial"/>
          <w:color w:val="auto"/>
        </w:rPr>
        <w:t xml:space="preserve">transcription reactions yielded less </w:t>
      </w:r>
      <w:r w:rsidR="00474FCF" w:rsidRPr="00ED1A81">
        <w:rPr>
          <w:rFonts w:ascii="Arial" w:hAnsi="Arial" w:cs="Arial"/>
          <w:color w:val="auto"/>
        </w:rPr>
        <w:t>RNA</w:t>
      </w:r>
      <w:r w:rsidR="0051795D" w:rsidRPr="00ED1A81">
        <w:rPr>
          <w:rFonts w:ascii="Arial" w:hAnsi="Arial" w:cs="Arial"/>
          <w:color w:val="auto"/>
        </w:rPr>
        <w:t xml:space="preserve"> than the control</w:t>
      </w:r>
      <w:r w:rsidR="00A32B77" w:rsidRPr="00ED1A81">
        <w:rPr>
          <w:rFonts w:ascii="Arial" w:hAnsi="Arial" w:cs="Arial"/>
          <w:color w:val="auto"/>
        </w:rPr>
        <w:t xml:space="preserve">, with </w:t>
      </w:r>
      <w:proofErr w:type="gramStart"/>
      <w:r w:rsidR="00F613B0" w:rsidRPr="00ED1A81">
        <w:rPr>
          <w:rFonts w:ascii="Arial" w:hAnsi="Arial" w:cs="Arial"/>
          <w:color w:val="auto"/>
        </w:rPr>
        <w:t>Ga(</w:t>
      </w:r>
      <w:proofErr w:type="spellStart"/>
      <w:proofErr w:type="gramEnd"/>
      <w:r w:rsidR="00F613B0" w:rsidRPr="00ED1A81">
        <w:rPr>
          <w:rFonts w:ascii="Arial" w:hAnsi="Arial" w:cs="Arial"/>
          <w:color w:val="auto"/>
        </w:rPr>
        <w:t>tpfc</w:t>
      </w:r>
      <w:proofErr w:type="spellEnd"/>
      <w:r w:rsidR="00F613B0" w:rsidRPr="00ED1A81">
        <w:rPr>
          <w:rFonts w:ascii="Arial" w:hAnsi="Arial" w:cs="Arial"/>
          <w:color w:val="auto"/>
        </w:rPr>
        <w:t>)-treated DNA transcribing</w:t>
      </w:r>
      <w:r w:rsidR="00A32B77" w:rsidRPr="00ED1A81">
        <w:rPr>
          <w:rFonts w:ascii="Arial" w:hAnsi="Arial" w:cs="Arial"/>
          <w:color w:val="auto"/>
        </w:rPr>
        <w:t xml:space="preserve"> </w:t>
      </w:r>
      <w:r w:rsidR="00D0004C" w:rsidRPr="00ED1A81">
        <w:rPr>
          <w:rFonts w:ascii="Arial" w:hAnsi="Arial" w:cs="Arial"/>
          <w:color w:val="auto"/>
        </w:rPr>
        <w:t xml:space="preserve">only </w:t>
      </w:r>
      <w:r w:rsidR="00F613B0" w:rsidRPr="00ED1A81">
        <w:rPr>
          <w:rFonts w:ascii="Arial" w:hAnsi="Arial" w:cs="Arial"/>
          <w:color w:val="auto"/>
        </w:rPr>
        <w:t>0.</w:t>
      </w:r>
      <w:r w:rsidR="00A32B77" w:rsidRPr="00ED1A81">
        <w:rPr>
          <w:rFonts w:ascii="Arial" w:hAnsi="Arial" w:cs="Arial"/>
          <w:color w:val="auto"/>
        </w:rPr>
        <w:t>07</w:t>
      </w:r>
      <w:r w:rsidR="00F613B0" w:rsidRPr="00ED1A81">
        <w:rPr>
          <w:rFonts w:ascii="Arial" w:hAnsi="Arial" w:cs="Arial"/>
          <w:color w:val="auto"/>
        </w:rPr>
        <w:t xml:space="preserve"> times as much RNA as the untreated DNA</w:t>
      </w:r>
      <w:r w:rsidR="004623E4" w:rsidRPr="00ED1A81">
        <w:rPr>
          <w:rFonts w:ascii="Arial" w:hAnsi="Arial" w:cs="Arial"/>
          <w:color w:val="auto"/>
        </w:rPr>
        <w:t>.</w:t>
      </w:r>
      <w:r w:rsidR="008D2B61" w:rsidRPr="00ED1A81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="00A32B77" w:rsidRPr="00ED1A81">
        <w:rPr>
          <w:rFonts w:ascii="Arial" w:hAnsi="Arial" w:cs="Arial"/>
          <w:color w:val="auto"/>
        </w:rPr>
        <w:t>tpfc</w:t>
      </w:r>
      <w:proofErr w:type="spellEnd"/>
      <w:r w:rsidR="00A32B77" w:rsidRPr="00ED1A81">
        <w:rPr>
          <w:rFonts w:ascii="Arial" w:hAnsi="Arial" w:cs="Arial"/>
          <w:color w:val="auto"/>
        </w:rPr>
        <w:t>-treated</w:t>
      </w:r>
      <w:proofErr w:type="gramEnd"/>
      <w:r w:rsidR="00A32B77" w:rsidRPr="00ED1A81">
        <w:rPr>
          <w:rFonts w:ascii="Arial" w:hAnsi="Arial" w:cs="Arial"/>
          <w:color w:val="auto"/>
        </w:rPr>
        <w:t xml:space="preserve"> DNA showed no apparent inhibition. </w:t>
      </w:r>
      <w:r w:rsidR="00EB6D03" w:rsidRPr="00ED1A81">
        <w:rPr>
          <w:rFonts w:ascii="Arial" w:hAnsi="Arial" w:cs="Arial"/>
        </w:rPr>
        <w:t xml:space="preserve">All samples have </w:t>
      </w:r>
      <w:r w:rsidR="00A442FE" w:rsidRPr="00ED1A81">
        <w:rPr>
          <w:rFonts w:ascii="Arial" w:hAnsi="Arial" w:cs="Arial"/>
        </w:rPr>
        <w:t>an</w:t>
      </w:r>
      <w:r w:rsidR="00EB6D03" w:rsidRPr="00ED1A81">
        <w:rPr>
          <w:rFonts w:ascii="Arial" w:hAnsi="Arial" w:cs="Arial"/>
        </w:rPr>
        <w:t xml:space="preserve"> A</w:t>
      </w:r>
      <w:r w:rsidR="00EB6D03" w:rsidRPr="00ED1A81">
        <w:rPr>
          <w:rFonts w:ascii="Arial" w:hAnsi="Arial" w:cs="Arial"/>
          <w:vertAlign w:val="subscript"/>
        </w:rPr>
        <w:t>260</w:t>
      </w:r>
      <w:r w:rsidR="00EB6D03" w:rsidRPr="00ED1A81">
        <w:rPr>
          <w:rFonts w:ascii="Arial" w:hAnsi="Arial" w:cs="Arial"/>
        </w:rPr>
        <w:t>/A</w:t>
      </w:r>
      <w:r w:rsidR="00EB6D03" w:rsidRPr="00ED1A81">
        <w:rPr>
          <w:rFonts w:ascii="Arial" w:hAnsi="Arial" w:cs="Arial"/>
          <w:vertAlign w:val="subscript"/>
        </w:rPr>
        <w:t>280</w:t>
      </w:r>
      <w:r w:rsidR="00EB6D03" w:rsidRPr="00ED1A81">
        <w:rPr>
          <w:rFonts w:ascii="Arial" w:hAnsi="Arial" w:cs="Arial"/>
        </w:rPr>
        <w:t xml:space="preserve"> </w:t>
      </w:r>
      <w:r w:rsidR="00FA0A66" w:rsidRPr="00ED1A81">
        <w:rPr>
          <w:rFonts w:ascii="Arial" w:hAnsi="Arial" w:cs="Arial"/>
        </w:rPr>
        <w:t xml:space="preserve">ratio </w:t>
      </w:r>
      <w:r w:rsidR="00EB6D03" w:rsidRPr="00ED1A81">
        <w:rPr>
          <w:rFonts w:ascii="Arial" w:hAnsi="Arial" w:cs="Arial"/>
        </w:rPr>
        <w:t>of approximately</w:t>
      </w:r>
      <w:r w:rsidR="00F613B0" w:rsidRPr="00ED1A81">
        <w:rPr>
          <w:rFonts w:ascii="Arial" w:hAnsi="Arial" w:cs="Arial"/>
        </w:rPr>
        <w:t xml:space="preserve"> 2.2</w:t>
      </w:r>
      <w:r w:rsidR="00D0004C" w:rsidRPr="00ED1A81">
        <w:rPr>
          <w:rFonts w:ascii="Arial" w:hAnsi="Arial" w:cs="Arial"/>
        </w:rPr>
        <w:t>, indicating relatively pure samples</w:t>
      </w:r>
      <w:r w:rsidR="00A32B77" w:rsidRPr="00ED1A81">
        <w:rPr>
          <w:rFonts w:ascii="Arial" w:hAnsi="Arial" w:cs="Arial"/>
        </w:rPr>
        <w:t xml:space="preserve">. </w:t>
      </w:r>
      <w:r w:rsidR="00C073BA" w:rsidRPr="00ED1A81">
        <w:rPr>
          <w:rFonts w:ascii="Arial" w:hAnsi="Arial" w:cs="Arial"/>
        </w:rPr>
        <w:t xml:space="preserve">Purification by RNA </w:t>
      </w:r>
      <w:r w:rsidR="00360441">
        <w:rPr>
          <w:rFonts w:ascii="Arial" w:hAnsi="Arial" w:cs="Arial"/>
        </w:rPr>
        <w:t>spin c</w:t>
      </w:r>
      <w:r w:rsidR="00360441" w:rsidRPr="00ED1A81">
        <w:rPr>
          <w:rFonts w:ascii="Arial" w:hAnsi="Arial" w:cs="Arial"/>
        </w:rPr>
        <w:t xml:space="preserve">olumns </w:t>
      </w:r>
      <w:r w:rsidR="00C073BA" w:rsidRPr="00ED1A81">
        <w:rPr>
          <w:rFonts w:ascii="Arial" w:hAnsi="Arial" w:cs="Arial"/>
        </w:rPr>
        <w:t>removes short RNA strands 20 or fewer nucleotides long. Residual DNA or strands longer than 20 nucleotides may be present in what is considered the purified samples. These</w:t>
      </w:r>
      <w:r w:rsidR="00AB3A04" w:rsidRPr="00ED1A81">
        <w:rPr>
          <w:rFonts w:ascii="Arial" w:hAnsi="Arial" w:cs="Arial"/>
        </w:rPr>
        <w:t xml:space="preserve"> slight</w:t>
      </w:r>
      <w:r w:rsidR="00C073BA" w:rsidRPr="00ED1A81">
        <w:rPr>
          <w:rFonts w:ascii="Arial" w:hAnsi="Arial" w:cs="Arial"/>
        </w:rPr>
        <w:t xml:space="preserve"> impurities would result in </w:t>
      </w:r>
      <w:r w:rsidR="00AB3A04" w:rsidRPr="00ED1A81">
        <w:rPr>
          <w:rFonts w:ascii="Arial" w:hAnsi="Arial" w:cs="Arial"/>
        </w:rPr>
        <w:t>an A</w:t>
      </w:r>
      <w:r w:rsidR="00AB3A04" w:rsidRPr="00ED1A81">
        <w:rPr>
          <w:rFonts w:ascii="Arial" w:hAnsi="Arial" w:cs="Arial"/>
          <w:vertAlign w:val="subscript"/>
        </w:rPr>
        <w:t>260</w:t>
      </w:r>
      <w:r w:rsidR="00AB3A04" w:rsidRPr="00ED1A81">
        <w:rPr>
          <w:rFonts w:ascii="Arial" w:hAnsi="Arial" w:cs="Arial"/>
        </w:rPr>
        <w:t>/A</w:t>
      </w:r>
      <w:r w:rsidR="00AB3A04" w:rsidRPr="00ED1A81">
        <w:rPr>
          <w:rFonts w:ascii="Arial" w:hAnsi="Arial" w:cs="Arial"/>
          <w:vertAlign w:val="subscript"/>
        </w:rPr>
        <w:t>280</w:t>
      </w:r>
      <w:r w:rsidR="00AB3A04" w:rsidRPr="00ED1A81">
        <w:rPr>
          <w:rFonts w:ascii="Arial" w:hAnsi="Arial" w:cs="Arial"/>
        </w:rPr>
        <w:t xml:space="preserve"> ratio slightly greater than 2.1.</w:t>
      </w:r>
    </w:p>
    <w:p w:rsidR="007C35BB" w:rsidRPr="00ED1A81" w:rsidRDefault="007C35BB" w:rsidP="00ED1A81">
      <w:pPr>
        <w:rPr>
          <w:rFonts w:ascii="Arial" w:hAnsi="Arial" w:cs="Arial"/>
          <w:color w:val="auto"/>
        </w:rPr>
      </w:pPr>
    </w:p>
    <w:p w:rsidR="006305D7" w:rsidRPr="00ED1A81" w:rsidRDefault="006305D7" w:rsidP="00ED1A81">
      <w:pPr>
        <w:rPr>
          <w:rFonts w:ascii="Arial" w:hAnsi="Arial" w:cs="Arial"/>
          <w:b/>
          <w:color w:val="auto"/>
        </w:rPr>
      </w:pPr>
      <w:r w:rsidRPr="00ED1A81">
        <w:rPr>
          <w:rFonts w:ascii="Arial" w:hAnsi="Arial" w:cs="Arial"/>
          <w:b/>
          <w:color w:val="auto"/>
        </w:rPr>
        <w:t>Figure Legends:</w:t>
      </w:r>
    </w:p>
    <w:p w:rsidR="00C86ADE" w:rsidRPr="00ED1A81" w:rsidRDefault="00C86ADE" w:rsidP="00ED1A81">
      <w:pPr>
        <w:rPr>
          <w:rFonts w:ascii="Arial" w:hAnsi="Arial" w:cs="Arial"/>
          <w:color w:val="auto"/>
        </w:rPr>
      </w:pPr>
    </w:p>
    <w:p w:rsidR="005A44F8" w:rsidRPr="00ED1A81" w:rsidRDefault="0007042C" w:rsidP="00ED1A81">
      <w:pPr>
        <w:jc w:val="center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>[</w:t>
      </w:r>
      <w:proofErr w:type="gramStart"/>
      <w:r w:rsidRPr="00ED1A81">
        <w:rPr>
          <w:rFonts w:ascii="Arial" w:hAnsi="Arial" w:cs="Arial"/>
          <w:color w:val="auto"/>
        </w:rPr>
        <w:t>place</w:t>
      </w:r>
      <w:proofErr w:type="gramEnd"/>
      <w:r w:rsidRPr="00ED1A81">
        <w:rPr>
          <w:rFonts w:ascii="Arial" w:hAnsi="Arial" w:cs="Arial"/>
          <w:color w:val="auto"/>
        </w:rPr>
        <w:t xml:space="preserve"> figure 1 here]</w:t>
      </w:r>
    </w:p>
    <w:p w:rsidR="005A44F8" w:rsidRPr="00ED1A81" w:rsidRDefault="005A44F8" w:rsidP="00ED1A81">
      <w:pPr>
        <w:rPr>
          <w:rFonts w:ascii="Arial" w:hAnsi="Arial" w:cs="Arial"/>
        </w:rPr>
      </w:pPr>
    </w:p>
    <w:p w:rsidR="005A44F8" w:rsidRPr="00ED1A81" w:rsidRDefault="005A44F8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</w:rPr>
        <w:t>Figure 1.</w:t>
      </w:r>
      <w:r w:rsidR="007A066C" w:rsidRPr="00ED1A81">
        <w:rPr>
          <w:rFonts w:ascii="Arial" w:hAnsi="Arial" w:cs="Arial"/>
          <w:b/>
        </w:rPr>
        <w:t xml:space="preserve"> </w:t>
      </w:r>
      <w:r w:rsidRPr="00ED1A81">
        <w:rPr>
          <w:rFonts w:ascii="Arial" w:hAnsi="Arial" w:cs="Arial"/>
          <w:b/>
        </w:rPr>
        <w:t xml:space="preserve">Molecular structures of </w:t>
      </w:r>
      <w:proofErr w:type="gramStart"/>
      <w:r w:rsidRPr="00ED1A81">
        <w:rPr>
          <w:rFonts w:ascii="Arial" w:hAnsi="Arial" w:cs="Arial"/>
          <w:b/>
        </w:rPr>
        <w:t>Gallium(</w:t>
      </w:r>
      <w:proofErr w:type="gramEnd"/>
      <w:r w:rsidRPr="00ED1A81">
        <w:rPr>
          <w:rFonts w:ascii="Arial" w:hAnsi="Arial" w:cs="Arial"/>
          <w:b/>
        </w:rPr>
        <w:t>III) 5,10,15-(</w:t>
      </w:r>
      <w:proofErr w:type="spellStart"/>
      <w:r w:rsidRPr="00ED1A81">
        <w:rPr>
          <w:rFonts w:ascii="Arial" w:hAnsi="Arial" w:cs="Arial"/>
          <w:b/>
        </w:rPr>
        <w:t>tris</w:t>
      </w:r>
      <w:proofErr w:type="spellEnd"/>
      <w:r w:rsidRPr="00ED1A81">
        <w:rPr>
          <w:rFonts w:ascii="Arial" w:hAnsi="Arial" w:cs="Arial"/>
          <w:b/>
        </w:rPr>
        <w:t>)</w:t>
      </w:r>
      <w:proofErr w:type="spellStart"/>
      <w:r w:rsidRPr="00ED1A81">
        <w:rPr>
          <w:rFonts w:ascii="Arial" w:hAnsi="Arial" w:cs="Arial"/>
          <w:b/>
        </w:rPr>
        <w:t>pentafluorophenylcorrole</w:t>
      </w:r>
      <w:proofErr w:type="spellEnd"/>
      <w:r w:rsidRPr="00ED1A81">
        <w:rPr>
          <w:rFonts w:ascii="Arial" w:hAnsi="Arial" w:cs="Arial"/>
          <w:b/>
        </w:rPr>
        <w:t xml:space="preserve"> (Ga(</w:t>
      </w:r>
      <w:proofErr w:type="spellStart"/>
      <w:r w:rsidRPr="00ED1A81">
        <w:rPr>
          <w:rFonts w:ascii="Arial" w:hAnsi="Arial" w:cs="Arial"/>
          <w:b/>
        </w:rPr>
        <w:t>tpfc</w:t>
      </w:r>
      <w:proofErr w:type="spellEnd"/>
      <w:r w:rsidRPr="00ED1A81">
        <w:rPr>
          <w:rFonts w:ascii="Arial" w:hAnsi="Arial" w:cs="Arial"/>
          <w:b/>
        </w:rPr>
        <w:t xml:space="preserve">)) and </w:t>
      </w:r>
      <w:r w:rsidR="00D0004C" w:rsidRPr="00ED1A81">
        <w:rPr>
          <w:rFonts w:ascii="Arial" w:hAnsi="Arial" w:cs="Arial"/>
          <w:b/>
        </w:rPr>
        <w:t xml:space="preserve">the </w:t>
      </w:r>
      <w:r w:rsidRPr="00ED1A81">
        <w:rPr>
          <w:rFonts w:ascii="Arial" w:hAnsi="Arial" w:cs="Arial"/>
          <w:b/>
        </w:rPr>
        <w:t>freebase analogue 5,10,15-(</w:t>
      </w:r>
      <w:proofErr w:type="spellStart"/>
      <w:r w:rsidRPr="00ED1A81">
        <w:rPr>
          <w:rFonts w:ascii="Arial" w:hAnsi="Arial" w:cs="Arial"/>
          <w:b/>
        </w:rPr>
        <w:t>tris</w:t>
      </w:r>
      <w:proofErr w:type="spellEnd"/>
      <w:r w:rsidRPr="00ED1A81">
        <w:rPr>
          <w:rFonts w:ascii="Arial" w:hAnsi="Arial" w:cs="Arial"/>
          <w:b/>
        </w:rPr>
        <w:t>)</w:t>
      </w:r>
      <w:proofErr w:type="spellStart"/>
      <w:r w:rsidRPr="00ED1A81">
        <w:rPr>
          <w:rFonts w:ascii="Arial" w:hAnsi="Arial" w:cs="Arial"/>
          <w:b/>
        </w:rPr>
        <w:t>pentafluorophenylcorrole</w:t>
      </w:r>
      <w:proofErr w:type="spellEnd"/>
      <w:r w:rsidRPr="00ED1A81">
        <w:rPr>
          <w:rFonts w:ascii="Arial" w:hAnsi="Arial" w:cs="Arial"/>
          <w:b/>
        </w:rPr>
        <w:t xml:space="preserve"> (</w:t>
      </w:r>
      <w:proofErr w:type="spellStart"/>
      <w:r w:rsidRPr="00ED1A81">
        <w:rPr>
          <w:rFonts w:ascii="Arial" w:hAnsi="Arial" w:cs="Arial"/>
          <w:b/>
        </w:rPr>
        <w:t>tpfc</w:t>
      </w:r>
      <w:proofErr w:type="spellEnd"/>
      <w:r w:rsidRPr="00ED1A81">
        <w:rPr>
          <w:rFonts w:ascii="Arial" w:hAnsi="Arial" w:cs="Arial"/>
          <w:b/>
        </w:rPr>
        <w:t>).</w:t>
      </w:r>
    </w:p>
    <w:p w:rsidR="005A44F8" w:rsidRPr="00ED1A81" w:rsidRDefault="005A44F8" w:rsidP="00ED1A81">
      <w:pPr>
        <w:rPr>
          <w:rFonts w:ascii="Arial" w:hAnsi="Arial" w:cs="Arial"/>
          <w:color w:val="auto"/>
        </w:rPr>
      </w:pPr>
    </w:p>
    <w:p w:rsidR="004C5BAD" w:rsidRPr="00ED1A81" w:rsidRDefault="004C5BAD" w:rsidP="00ED1A81">
      <w:pPr>
        <w:rPr>
          <w:rFonts w:ascii="Arial" w:hAnsi="Arial" w:cs="Arial"/>
          <w:noProof/>
        </w:rPr>
      </w:pPr>
    </w:p>
    <w:p w:rsidR="0007042C" w:rsidRPr="00ED1A81" w:rsidRDefault="0007042C" w:rsidP="00ED1A81">
      <w:pPr>
        <w:jc w:val="center"/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noProof/>
        </w:rPr>
        <w:t>[place figure 2 here]</w:t>
      </w:r>
    </w:p>
    <w:p w:rsidR="004C5BAD" w:rsidRPr="00ED1A81" w:rsidRDefault="004C5BAD" w:rsidP="00ED1A81">
      <w:pPr>
        <w:rPr>
          <w:rFonts w:ascii="Arial" w:hAnsi="Arial" w:cs="Arial"/>
        </w:rPr>
      </w:pPr>
    </w:p>
    <w:p w:rsidR="004C5BAD" w:rsidRPr="00ED1A81" w:rsidRDefault="004C5BAD" w:rsidP="00ED1A81">
      <w:pPr>
        <w:rPr>
          <w:rFonts w:ascii="Arial" w:hAnsi="Arial" w:cs="Arial"/>
          <w:color w:val="FF0000"/>
        </w:rPr>
      </w:pPr>
      <w:r w:rsidRPr="00ED1A81">
        <w:rPr>
          <w:rFonts w:ascii="Arial" w:hAnsi="Arial" w:cs="Arial"/>
          <w:b/>
        </w:rPr>
        <w:t xml:space="preserve">Figure </w:t>
      </w:r>
      <w:r w:rsidR="005A44F8" w:rsidRPr="00ED1A81">
        <w:rPr>
          <w:rFonts w:ascii="Arial" w:hAnsi="Arial" w:cs="Arial"/>
          <w:b/>
        </w:rPr>
        <w:t>2</w:t>
      </w:r>
      <w:r w:rsidRPr="00ED1A81">
        <w:rPr>
          <w:rFonts w:ascii="Arial" w:hAnsi="Arial" w:cs="Arial"/>
          <w:b/>
        </w:rPr>
        <w:t xml:space="preserve">. Cytotoxicity curves and </w:t>
      </w:r>
      <w:r w:rsidR="00424980" w:rsidRPr="00ED1A81">
        <w:rPr>
          <w:rFonts w:ascii="Arial" w:hAnsi="Arial" w:cs="Arial"/>
          <w:b/>
        </w:rPr>
        <w:t>GI</w:t>
      </w:r>
      <w:r w:rsidRPr="00ED1A81">
        <w:rPr>
          <w:rFonts w:ascii="Arial" w:hAnsi="Arial" w:cs="Arial"/>
          <w:b/>
          <w:vertAlign w:val="subscript"/>
        </w:rPr>
        <w:t>50</w:t>
      </w:r>
      <w:r w:rsidRPr="00ED1A81">
        <w:rPr>
          <w:rFonts w:ascii="Arial" w:hAnsi="Arial" w:cs="Arial"/>
          <w:b/>
        </w:rPr>
        <w:t xml:space="preserve"> values of corroles </w:t>
      </w:r>
      <w:r w:rsidR="00E53DF8" w:rsidRPr="00ED1A81">
        <w:rPr>
          <w:rFonts w:ascii="Arial" w:hAnsi="Arial" w:cs="Arial"/>
          <w:b/>
        </w:rPr>
        <w:t>in prostate (DU-145)</w:t>
      </w:r>
      <w:r w:rsidR="00A17B4B" w:rsidRPr="00ED1A81">
        <w:rPr>
          <w:rFonts w:ascii="Arial" w:hAnsi="Arial" w:cs="Arial"/>
          <w:b/>
        </w:rPr>
        <w:t xml:space="preserve"> </w:t>
      </w:r>
      <w:r w:rsidR="001E4334" w:rsidRPr="00ED1A81">
        <w:rPr>
          <w:rFonts w:ascii="Arial" w:hAnsi="Arial" w:cs="Arial"/>
          <w:b/>
        </w:rPr>
        <w:t>(gray)</w:t>
      </w:r>
      <w:r w:rsidR="00E53DF8" w:rsidRPr="00ED1A81">
        <w:rPr>
          <w:rFonts w:ascii="Arial" w:hAnsi="Arial" w:cs="Arial"/>
          <w:b/>
        </w:rPr>
        <w:t>, breast (MDA-MB-231)</w:t>
      </w:r>
      <w:r w:rsidR="001E4334" w:rsidRPr="00ED1A81">
        <w:rPr>
          <w:rFonts w:ascii="Arial" w:hAnsi="Arial" w:cs="Arial"/>
          <w:b/>
        </w:rPr>
        <w:t xml:space="preserve"> (blue)</w:t>
      </w:r>
      <w:r w:rsidR="00E53DF8" w:rsidRPr="00ED1A81">
        <w:rPr>
          <w:rFonts w:ascii="Arial" w:hAnsi="Arial" w:cs="Arial"/>
          <w:b/>
        </w:rPr>
        <w:t>, skin (SK-MEL-28)</w:t>
      </w:r>
      <w:r w:rsidR="001E4334" w:rsidRPr="00ED1A81">
        <w:rPr>
          <w:rFonts w:ascii="Arial" w:hAnsi="Arial" w:cs="Arial"/>
          <w:b/>
        </w:rPr>
        <w:t xml:space="preserve"> (orange)</w:t>
      </w:r>
      <w:r w:rsidR="00E53DF8" w:rsidRPr="00ED1A81">
        <w:rPr>
          <w:rFonts w:ascii="Arial" w:hAnsi="Arial" w:cs="Arial"/>
          <w:b/>
        </w:rPr>
        <w:t>, and ovarian (OVCAR-3)</w:t>
      </w:r>
      <w:r w:rsidR="001E4334" w:rsidRPr="00ED1A81">
        <w:rPr>
          <w:rFonts w:ascii="Arial" w:hAnsi="Arial" w:cs="Arial"/>
          <w:b/>
        </w:rPr>
        <w:t xml:space="preserve"> (green)</w:t>
      </w:r>
      <w:r w:rsidR="00E53DF8" w:rsidRPr="00ED1A81">
        <w:rPr>
          <w:rFonts w:ascii="Arial" w:hAnsi="Arial" w:cs="Arial"/>
          <w:b/>
        </w:rPr>
        <w:t xml:space="preserve"> cancer cell lines</w:t>
      </w:r>
      <w:r w:rsidRPr="00ED1A81">
        <w:rPr>
          <w:rFonts w:ascii="Arial" w:hAnsi="Arial" w:cs="Arial"/>
          <w:b/>
        </w:rPr>
        <w:t>.</w:t>
      </w:r>
      <w:r w:rsidRPr="00ED1A81">
        <w:rPr>
          <w:rFonts w:ascii="Arial" w:hAnsi="Arial" w:cs="Arial"/>
        </w:rPr>
        <w:t xml:space="preserve"> Cells were </w:t>
      </w:r>
      <w:r w:rsidR="004D43B5" w:rsidRPr="00ED1A81">
        <w:rPr>
          <w:rFonts w:ascii="Arial" w:hAnsi="Arial" w:cs="Arial"/>
        </w:rPr>
        <w:t xml:space="preserve">incubated </w:t>
      </w:r>
      <w:r w:rsidRPr="00ED1A81">
        <w:rPr>
          <w:rFonts w:ascii="Arial" w:hAnsi="Arial" w:cs="Arial"/>
        </w:rPr>
        <w:t xml:space="preserve">with </w:t>
      </w:r>
      <w:r w:rsidR="00986214" w:rsidRPr="00ED1A81">
        <w:rPr>
          <w:rFonts w:ascii="Arial" w:hAnsi="Arial" w:cs="Arial"/>
          <w:b/>
        </w:rPr>
        <w:t>(A)</w:t>
      </w:r>
      <w:r w:rsidR="00986214" w:rsidRPr="00ED1A81">
        <w:rPr>
          <w:rFonts w:ascii="Arial" w:hAnsi="Arial" w:cs="Arial"/>
        </w:rPr>
        <w:t xml:space="preserve"> </w:t>
      </w:r>
      <w:proofErr w:type="gramStart"/>
      <w:r w:rsidR="004D43B5" w:rsidRPr="00ED1A81">
        <w:rPr>
          <w:rFonts w:ascii="Arial" w:hAnsi="Arial" w:cs="Arial"/>
        </w:rPr>
        <w:t>Ga(</w:t>
      </w:r>
      <w:proofErr w:type="spellStart"/>
      <w:proofErr w:type="gramEnd"/>
      <w:r w:rsidR="004D43B5" w:rsidRPr="00ED1A81">
        <w:rPr>
          <w:rFonts w:ascii="Arial" w:hAnsi="Arial" w:cs="Arial"/>
        </w:rPr>
        <w:t>tpfc</w:t>
      </w:r>
      <w:proofErr w:type="spellEnd"/>
      <w:r w:rsidR="004D43B5" w:rsidRPr="00ED1A81">
        <w:rPr>
          <w:rFonts w:ascii="Arial" w:hAnsi="Arial" w:cs="Arial"/>
        </w:rPr>
        <w:t xml:space="preserve">) and </w:t>
      </w:r>
      <w:r w:rsidR="00986214" w:rsidRPr="00ED1A81">
        <w:rPr>
          <w:rFonts w:ascii="Arial" w:hAnsi="Arial" w:cs="Arial"/>
          <w:b/>
        </w:rPr>
        <w:t>(B)</w:t>
      </w:r>
      <w:r w:rsidR="00986214" w:rsidRPr="00ED1A81">
        <w:rPr>
          <w:rFonts w:ascii="Arial" w:hAnsi="Arial" w:cs="Arial"/>
        </w:rPr>
        <w:t xml:space="preserve"> </w:t>
      </w:r>
      <w:proofErr w:type="spellStart"/>
      <w:r w:rsidR="00A53C9F" w:rsidRPr="00ED1A81">
        <w:rPr>
          <w:rFonts w:ascii="Arial" w:hAnsi="Arial" w:cs="Arial"/>
        </w:rPr>
        <w:t>tpfc</w:t>
      </w:r>
      <w:proofErr w:type="spellEnd"/>
      <w:r w:rsidR="004D43B5" w:rsidRPr="00ED1A81">
        <w:rPr>
          <w:rFonts w:ascii="Arial" w:hAnsi="Arial" w:cs="Arial"/>
        </w:rPr>
        <w:t>, followed by determination of viability using the MTS-based colorimetric cell viability assay</w:t>
      </w:r>
      <w:r w:rsidR="00A53C9F" w:rsidRPr="00ED1A81">
        <w:rPr>
          <w:rFonts w:ascii="Arial" w:hAnsi="Arial" w:cs="Arial"/>
        </w:rPr>
        <w:t xml:space="preserve"> according to the manufacturer’s protocol</w:t>
      </w:r>
      <w:r w:rsidR="004D43B5" w:rsidRPr="00ED1A81">
        <w:rPr>
          <w:rFonts w:ascii="Arial" w:hAnsi="Arial" w:cs="Arial"/>
        </w:rPr>
        <w:t>.</w:t>
      </w:r>
    </w:p>
    <w:p w:rsidR="004C5BAD" w:rsidRPr="00ED1A81" w:rsidRDefault="004C5BAD" w:rsidP="00ED1A81">
      <w:pPr>
        <w:rPr>
          <w:rFonts w:ascii="Arial" w:hAnsi="Arial" w:cs="Arial"/>
        </w:rPr>
      </w:pPr>
    </w:p>
    <w:p w:rsidR="004C5BAD" w:rsidRPr="00ED1A81" w:rsidRDefault="0007042C" w:rsidP="00ED1A81">
      <w:pPr>
        <w:jc w:val="center"/>
        <w:rPr>
          <w:rFonts w:ascii="Arial" w:hAnsi="Arial" w:cs="Arial"/>
        </w:rPr>
      </w:pPr>
      <w:r w:rsidRPr="00ED1A81">
        <w:rPr>
          <w:rFonts w:ascii="Arial" w:hAnsi="Arial" w:cs="Arial"/>
        </w:rPr>
        <w:t>[</w:t>
      </w:r>
      <w:proofErr w:type="gramStart"/>
      <w:r w:rsidRPr="00ED1A81">
        <w:rPr>
          <w:rFonts w:ascii="Arial" w:hAnsi="Arial" w:cs="Arial"/>
        </w:rPr>
        <w:t>place</w:t>
      </w:r>
      <w:proofErr w:type="gramEnd"/>
      <w:r w:rsidRPr="00ED1A81">
        <w:rPr>
          <w:rFonts w:ascii="Arial" w:hAnsi="Arial" w:cs="Arial"/>
        </w:rPr>
        <w:t xml:space="preserve"> figure 3 here]</w:t>
      </w:r>
    </w:p>
    <w:p w:rsidR="004C5BAD" w:rsidRPr="00ED1A81" w:rsidRDefault="004C5BAD" w:rsidP="00ED1A81">
      <w:pPr>
        <w:rPr>
          <w:rFonts w:ascii="Arial" w:hAnsi="Arial" w:cs="Arial"/>
        </w:rPr>
      </w:pPr>
    </w:p>
    <w:p w:rsidR="004C5BAD" w:rsidRPr="00ED1A81" w:rsidRDefault="004C5BAD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</w:rPr>
        <w:t>Figure 3. Ethidium bromide stained agarose gel (1%) of transcri</w:t>
      </w:r>
      <w:r w:rsidR="007A066C" w:rsidRPr="00ED1A81">
        <w:rPr>
          <w:rFonts w:ascii="Arial" w:hAnsi="Arial" w:cs="Arial"/>
          <w:b/>
        </w:rPr>
        <w:t>ption reactions</w:t>
      </w:r>
      <w:r w:rsidR="00E26F7D" w:rsidRPr="00ED1A81">
        <w:rPr>
          <w:rFonts w:ascii="Arial" w:hAnsi="Arial" w:cs="Arial"/>
          <w:b/>
        </w:rPr>
        <w:t xml:space="preserve"> after 4 hours of incubation</w:t>
      </w:r>
      <w:r w:rsidR="007A066C" w:rsidRPr="00ED1A81">
        <w:rPr>
          <w:rFonts w:ascii="Arial" w:hAnsi="Arial" w:cs="Arial"/>
        </w:rPr>
        <w:t xml:space="preserve">. </w:t>
      </w:r>
      <w:r w:rsidR="00A44B44" w:rsidRPr="00ED1A81">
        <w:rPr>
          <w:rFonts w:ascii="Arial" w:hAnsi="Arial" w:cs="Arial"/>
        </w:rPr>
        <w:t xml:space="preserve">Lane 1 is a </w:t>
      </w:r>
      <w:r w:rsidR="005732BA" w:rsidRPr="00ED1A81">
        <w:rPr>
          <w:rFonts w:ascii="Arial" w:hAnsi="Arial" w:cs="Arial"/>
        </w:rPr>
        <w:t>1000</w:t>
      </w:r>
      <w:r w:rsidR="00A44B44" w:rsidRPr="00ED1A81">
        <w:rPr>
          <w:rFonts w:ascii="Arial" w:hAnsi="Arial" w:cs="Arial"/>
        </w:rPr>
        <w:t xml:space="preserve"> </w:t>
      </w:r>
      <w:proofErr w:type="spellStart"/>
      <w:r w:rsidR="00A44B44" w:rsidRPr="00ED1A81">
        <w:rPr>
          <w:rFonts w:ascii="Arial" w:hAnsi="Arial" w:cs="Arial"/>
        </w:rPr>
        <w:t>bp</w:t>
      </w:r>
      <w:proofErr w:type="spellEnd"/>
      <w:r w:rsidR="00A44B44" w:rsidRPr="00ED1A81">
        <w:rPr>
          <w:rFonts w:ascii="Arial" w:hAnsi="Arial" w:cs="Arial"/>
        </w:rPr>
        <w:t xml:space="preserve"> DNA ladder</w:t>
      </w:r>
      <w:r w:rsidR="000000A5" w:rsidRPr="00ED1A81">
        <w:rPr>
          <w:rFonts w:ascii="Arial" w:hAnsi="Arial" w:cs="Arial"/>
        </w:rPr>
        <w:t xml:space="preserve"> as a standard</w:t>
      </w:r>
      <w:r w:rsidR="00A44B44" w:rsidRPr="00ED1A81">
        <w:rPr>
          <w:rFonts w:ascii="Arial" w:hAnsi="Arial" w:cs="Arial"/>
        </w:rPr>
        <w:t>. Lanes 2-</w:t>
      </w:r>
      <w:r w:rsidR="005732BA" w:rsidRPr="00ED1A81">
        <w:rPr>
          <w:rFonts w:ascii="Arial" w:hAnsi="Arial" w:cs="Arial"/>
        </w:rPr>
        <w:t>6</w:t>
      </w:r>
      <w:r w:rsidR="00A44B44" w:rsidRPr="00ED1A81">
        <w:rPr>
          <w:rFonts w:ascii="Arial" w:hAnsi="Arial" w:cs="Arial"/>
        </w:rPr>
        <w:t xml:space="preserve"> </w:t>
      </w:r>
      <w:r w:rsidR="000000A5" w:rsidRPr="00ED1A81">
        <w:rPr>
          <w:rFonts w:ascii="Arial" w:hAnsi="Arial" w:cs="Arial"/>
        </w:rPr>
        <w:t>show</w:t>
      </w:r>
      <w:r w:rsidR="00A44B44" w:rsidRPr="00ED1A81">
        <w:rPr>
          <w:rFonts w:ascii="Arial" w:hAnsi="Arial" w:cs="Arial"/>
        </w:rPr>
        <w:t xml:space="preserve"> the RNA transcribed from 0.43 </w:t>
      </w:r>
      <w:proofErr w:type="spellStart"/>
      <w:r w:rsidR="00A44B44" w:rsidRPr="00ED1A81">
        <w:rPr>
          <w:rFonts w:ascii="Arial" w:hAnsi="Arial" w:cs="Arial"/>
        </w:rPr>
        <w:t>pm</w:t>
      </w:r>
      <w:r w:rsidR="000000A5" w:rsidRPr="00ED1A81">
        <w:rPr>
          <w:rFonts w:ascii="Arial" w:hAnsi="Arial" w:cs="Arial"/>
        </w:rPr>
        <w:t>ol</w:t>
      </w:r>
      <w:proofErr w:type="spellEnd"/>
      <w:r w:rsidR="000000A5" w:rsidRPr="00ED1A81">
        <w:rPr>
          <w:rFonts w:ascii="Arial" w:hAnsi="Arial" w:cs="Arial"/>
        </w:rPr>
        <w:t xml:space="preserve"> DNA and treated with 4.3 </w:t>
      </w:r>
      <w:proofErr w:type="spellStart"/>
      <w:r w:rsidR="000000A5" w:rsidRPr="00ED1A81">
        <w:rPr>
          <w:rFonts w:ascii="Arial" w:hAnsi="Arial" w:cs="Arial"/>
        </w:rPr>
        <w:t>fmol</w:t>
      </w:r>
      <w:proofErr w:type="spellEnd"/>
      <w:r w:rsidR="000000A5" w:rsidRPr="00ED1A81">
        <w:rPr>
          <w:rFonts w:ascii="Arial" w:hAnsi="Arial" w:cs="Arial"/>
        </w:rPr>
        <w:t xml:space="preserve"> of each inhibitor (a [complex]</w:t>
      </w:r>
      <w:proofErr w:type="gramStart"/>
      <w:r w:rsidR="000000A5" w:rsidRPr="00ED1A81">
        <w:rPr>
          <w:rFonts w:ascii="Arial" w:hAnsi="Arial" w:cs="Arial"/>
        </w:rPr>
        <w:t>:[</w:t>
      </w:r>
      <w:proofErr w:type="gramEnd"/>
      <w:r w:rsidR="000000A5" w:rsidRPr="00ED1A81">
        <w:rPr>
          <w:rFonts w:ascii="Arial" w:hAnsi="Arial" w:cs="Arial"/>
        </w:rPr>
        <w:t>template DNA base] ratio of 0.01):</w:t>
      </w:r>
      <w:r w:rsidR="00A44B44" w:rsidRPr="00ED1A81">
        <w:rPr>
          <w:rFonts w:ascii="Arial" w:hAnsi="Arial" w:cs="Arial"/>
        </w:rPr>
        <w:t xml:space="preserve"> </w:t>
      </w:r>
      <w:r w:rsidR="000000A5" w:rsidRPr="00ED1A81">
        <w:rPr>
          <w:rFonts w:ascii="Arial" w:hAnsi="Arial" w:cs="Arial"/>
        </w:rPr>
        <w:t xml:space="preserve">the control (lane 2), </w:t>
      </w:r>
      <w:r w:rsidR="00934FD3" w:rsidRPr="00ED1A81">
        <w:rPr>
          <w:rFonts w:ascii="Arial" w:hAnsi="Arial" w:cs="Arial"/>
        </w:rPr>
        <w:t>A</w:t>
      </w:r>
      <w:r w:rsidR="000000A5" w:rsidRPr="00ED1A81">
        <w:rPr>
          <w:rFonts w:ascii="Arial" w:hAnsi="Arial" w:cs="Arial"/>
        </w:rPr>
        <w:t xml:space="preserve">ctinomycin D (lane </w:t>
      </w:r>
      <w:r w:rsidR="005732BA" w:rsidRPr="00ED1A81">
        <w:rPr>
          <w:rFonts w:ascii="Arial" w:hAnsi="Arial" w:cs="Arial"/>
        </w:rPr>
        <w:t>3</w:t>
      </w:r>
      <w:r w:rsidR="000000A5" w:rsidRPr="00ED1A81">
        <w:rPr>
          <w:rFonts w:ascii="Arial" w:hAnsi="Arial" w:cs="Arial"/>
        </w:rPr>
        <w:t xml:space="preserve">), triptolide (lane </w:t>
      </w:r>
      <w:r w:rsidR="005732BA" w:rsidRPr="00ED1A81">
        <w:rPr>
          <w:rFonts w:ascii="Arial" w:hAnsi="Arial" w:cs="Arial"/>
        </w:rPr>
        <w:t>4</w:t>
      </w:r>
      <w:r w:rsidR="000000A5" w:rsidRPr="00ED1A81">
        <w:rPr>
          <w:rFonts w:ascii="Arial" w:hAnsi="Arial" w:cs="Arial"/>
        </w:rPr>
        <w:t xml:space="preserve">), </w:t>
      </w:r>
      <w:proofErr w:type="spellStart"/>
      <w:r w:rsidR="000000A5" w:rsidRPr="00ED1A81">
        <w:rPr>
          <w:rFonts w:ascii="Arial" w:hAnsi="Arial" w:cs="Arial"/>
        </w:rPr>
        <w:t>tpfc</w:t>
      </w:r>
      <w:proofErr w:type="spellEnd"/>
      <w:r w:rsidR="000000A5" w:rsidRPr="00ED1A81">
        <w:rPr>
          <w:rFonts w:ascii="Arial" w:hAnsi="Arial" w:cs="Arial"/>
        </w:rPr>
        <w:t xml:space="preserve"> (lane </w:t>
      </w:r>
      <w:r w:rsidR="005732BA" w:rsidRPr="00ED1A81">
        <w:rPr>
          <w:rFonts w:ascii="Arial" w:hAnsi="Arial" w:cs="Arial"/>
        </w:rPr>
        <w:t>5</w:t>
      </w:r>
      <w:r w:rsidR="000000A5" w:rsidRPr="00ED1A81">
        <w:rPr>
          <w:rFonts w:ascii="Arial" w:hAnsi="Arial" w:cs="Arial"/>
        </w:rPr>
        <w:t>), and Ga(</w:t>
      </w:r>
      <w:proofErr w:type="spellStart"/>
      <w:r w:rsidR="000000A5" w:rsidRPr="00ED1A81">
        <w:rPr>
          <w:rFonts w:ascii="Arial" w:hAnsi="Arial" w:cs="Arial"/>
        </w:rPr>
        <w:t>tpfc</w:t>
      </w:r>
      <w:proofErr w:type="spellEnd"/>
      <w:r w:rsidR="000000A5" w:rsidRPr="00ED1A81">
        <w:rPr>
          <w:rFonts w:ascii="Arial" w:hAnsi="Arial" w:cs="Arial"/>
        </w:rPr>
        <w:t xml:space="preserve">) (lane </w:t>
      </w:r>
      <w:r w:rsidR="005732BA" w:rsidRPr="00ED1A81">
        <w:rPr>
          <w:rFonts w:ascii="Arial" w:hAnsi="Arial" w:cs="Arial"/>
        </w:rPr>
        <w:t>6</w:t>
      </w:r>
      <w:r w:rsidR="000000A5" w:rsidRPr="00ED1A81">
        <w:rPr>
          <w:rFonts w:ascii="Arial" w:hAnsi="Arial" w:cs="Arial"/>
        </w:rPr>
        <w:t xml:space="preserve">). </w:t>
      </w:r>
    </w:p>
    <w:p w:rsidR="004C5BAD" w:rsidRPr="00ED1A81" w:rsidRDefault="004C5BAD" w:rsidP="00ED1A81">
      <w:pPr>
        <w:rPr>
          <w:rFonts w:ascii="Arial" w:hAnsi="Arial" w:cs="Arial"/>
        </w:rPr>
      </w:pPr>
    </w:p>
    <w:p w:rsidR="0007042C" w:rsidRPr="00ED1A81" w:rsidRDefault="0007042C" w:rsidP="00ED1A81">
      <w:pPr>
        <w:rPr>
          <w:rFonts w:ascii="Arial" w:hAnsi="Arial" w:cs="Arial"/>
        </w:rPr>
      </w:pPr>
    </w:p>
    <w:p w:rsidR="004C5BAD" w:rsidRPr="00ED1A81" w:rsidRDefault="0007042C" w:rsidP="00ED1A81">
      <w:pPr>
        <w:jc w:val="center"/>
        <w:rPr>
          <w:rFonts w:ascii="Arial" w:hAnsi="Arial" w:cs="Arial"/>
          <w:noProof/>
        </w:rPr>
      </w:pPr>
      <w:r w:rsidRPr="00ED1A81">
        <w:rPr>
          <w:rFonts w:ascii="Arial" w:hAnsi="Arial" w:cs="Arial"/>
          <w:noProof/>
        </w:rPr>
        <w:t>[place figure 4 here]</w:t>
      </w:r>
    </w:p>
    <w:p w:rsidR="0007042C" w:rsidRPr="00ED1A81" w:rsidRDefault="0007042C" w:rsidP="00ED1A81">
      <w:pPr>
        <w:jc w:val="center"/>
        <w:rPr>
          <w:rFonts w:ascii="Arial" w:hAnsi="Arial" w:cs="Arial"/>
        </w:rPr>
      </w:pPr>
    </w:p>
    <w:p w:rsidR="004C5BAD" w:rsidRPr="00ED1A81" w:rsidRDefault="004C5BAD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</w:rPr>
        <w:t>Figure 4. UV-Vis spectrum of 1:</w:t>
      </w:r>
      <w:r w:rsidR="005732BA" w:rsidRPr="00ED1A81">
        <w:rPr>
          <w:rFonts w:ascii="Arial" w:hAnsi="Arial" w:cs="Arial"/>
          <w:b/>
        </w:rPr>
        <w:t xml:space="preserve">200 </w:t>
      </w:r>
      <w:r w:rsidRPr="00ED1A81">
        <w:rPr>
          <w:rFonts w:ascii="Arial" w:hAnsi="Arial" w:cs="Arial"/>
          <w:b/>
        </w:rPr>
        <w:t xml:space="preserve">dilution of transcribed </w:t>
      </w:r>
      <w:r w:rsidR="00B92269" w:rsidRPr="00ED1A81">
        <w:rPr>
          <w:rFonts w:ascii="Arial" w:hAnsi="Arial" w:cs="Arial"/>
          <w:b/>
        </w:rPr>
        <w:t>RNA</w:t>
      </w:r>
      <w:r w:rsidRPr="00ED1A81">
        <w:rPr>
          <w:rFonts w:ascii="Arial" w:hAnsi="Arial" w:cs="Arial"/>
          <w:b/>
        </w:rPr>
        <w:t xml:space="preserve"> at </w:t>
      </w:r>
      <w:r w:rsidR="005732BA" w:rsidRPr="00ED1A81">
        <w:rPr>
          <w:rFonts w:ascii="Arial" w:hAnsi="Arial" w:cs="Arial"/>
          <w:b/>
        </w:rPr>
        <w:t>after 4 hours of incubation</w:t>
      </w:r>
      <w:r w:rsidRPr="00ED1A81">
        <w:rPr>
          <w:rFonts w:ascii="Arial" w:hAnsi="Arial" w:cs="Arial"/>
          <w:b/>
        </w:rPr>
        <w:t xml:space="preserve">. </w:t>
      </w:r>
      <w:r w:rsidRPr="00ED1A81">
        <w:rPr>
          <w:rFonts w:ascii="Arial" w:hAnsi="Arial" w:cs="Arial"/>
        </w:rPr>
        <w:t xml:space="preserve">The DNA </w:t>
      </w:r>
      <w:r w:rsidR="00326A09" w:rsidRPr="00ED1A81">
        <w:rPr>
          <w:rFonts w:ascii="Arial" w:hAnsi="Arial" w:cs="Arial"/>
        </w:rPr>
        <w:t>template for the</w:t>
      </w:r>
      <w:r w:rsidRPr="00ED1A81">
        <w:rPr>
          <w:rFonts w:ascii="Arial" w:hAnsi="Arial" w:cs="Arial"/>
        </w:rPr>
        <w:t xml:space="preserve"> transcription </w:t>
      </w:r>
      <w:r w:rsidR="00326A09" w:rsidRPr="00ED1A81">
        <w:rPr>
          <w:rFonts w:ascii="Arial" w:hAnsi="Arial" w:cs="Arial"/>
        </w:rPr>
        <w:t xml:space="preserve">reaction </w:t>
      </w:r>
      <w:r w:rsidRPr="00ED1A81">
        <w:rPr>
          <w:rFonts w:ascii="Arial" w:hAnsi="Arial" w:cs="Arial"/>
        </w:rPr>
        <w:t>was treated with</w:t>
      </w:r>
      <w:r w:rsidR="00326A09" w:rsidRPr="00ED1A81">
        <w:rPr>
          <w:rFonts w:ascii="Arial" w:hAnsi="Arial" w:cs="Arial"/>
        </w:rPr>
        <w:t xml:space="preserve"> no complex</w:t>
      </w:r>
      <w:r w:rsidR="005732BA" w:rsidRPr="00ED1A81">
        <w:rPr>
          <w:rFonts w:ascii="Arial" w:hAnsi="Arial" w:cs="Arial"/>
        </w:rPr>
        <w:t>, or with</w:t>
      </w:r>
      <w:r w:rsidRPr="00ED1A81">
        <w:rPr>
          <w:rFonts w:ascii="Arial" w:hAnsi="Arial" w:cs="Arial"/>
        </w:rPr>
        <w:t xml:space="preserve"> </w:t>
      </w:r>
      <w:r w:rsidR="00934FD3" w:rsidRPr="00ED1A81">
        <w:rPr>
          <w:rFonts w:ascii="Arial" w:hAnsi="Arial" w:cs="Arial"/>
        </w:rPr>
        <w:t>A</w:t>
      </w:r>
      <w:r w:rsidR="005732BA" w:rsidRPr="00ED1A81">
        <w:rPr>
          <w:rFonts w:ascii="Arial" w:hAnsi="Arial" w:cs="Arial"/>
        </w:rPr>
        <w:t xml:space="preserve">ctinomycin D, triptolide, </w:t>
      </w:r>
      <w:proofErr w:type="spellStart"/>
      <w:r w:rsidRPr="00ED1A81">
        <w:rPr>
          <w:rFonts w:ascii="Arial" w:hAnsi="Arial" w:cs="Arial"/>
        </w:rPr>
        <w:t>tpfc</w:t>
      </w:r>
      <w:proofErr w:type="spellEnd"/>
      <w:r w:rsidRPr="00ED1A81">
        <w:rPr>
          <w:rFonts w:ascii="Arial" w:hAnsi="Arial" w:cs="Arial"/>
        </w:rPr>
        <w:t>, or</w:t>
      </w:r>
      <w:r w:rsidR="00326A09" w:rsidRPr="00ED1A81">
        <w:rPr>
          <w:rFonts w:ascii="Arial" w:hAnsi="Arial" w:cs="Arial"/>
        </w:rPr>
        <w:t xml:space="preserve"> </w:t>
      </w:r>
      <w:proofErr w:type="gramStart"/>
      <w:r w:rsidRPr="00ED1A81">
        <w:rPr>
          <w:rFonts w:ascii="Arial" w:hAnsi="Arial" w:cs="Arial"/>
        </w:rPr>
        <w:t>Ga(</w:t>
      </w:r>
      <w:proofErr w:type="spellStart"/>
      <w:proofErr w:type="gramEnd"/>
      <w:r w:rsidRPr="00ED1A81">
        <w:rPr>
          <w:rFonts w:ascii="Arial" w:hAnsi="Arial" w:cs="Arial"/>
        </w:rPr>
        <w:t>tpfc</w:t>
      </w:r>
      <w:proofErr w:type="spellEnd"/>
      <w:r w:rsidRPr="00ED1A81">
        <w:rPr>
          <w:rFonts w:ascii="Arial" w:hAnsi="Arial" w:cs="Arial"/>
        </w:rPr>
        <w:t>)</w:t>
      </w:r>
      <w:r w:rsidR="00326A09"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</w:rPr>
        <w:t>at a [complex]:[template DNA base] ratio of 0.01</w:t>
      </w:r>
      <w:r w:rsidR="00326A09" w:rsidRPr="00ED1A81">
        <w:rPr>
          <w:rFonts w:ascii="Arial" w:hAnsi="Arial" w:cs="Arial"/>
        </w:rPr>
        <w:t>:1</w:t>
      </w:r>
      <w:r w:rsidRPr="00ED1A81">
        <w:rPr>
          <w:rFonts w:ascii="Arial" w:hAnsi="Arial" w:cs="Arial"/>
        </w:rPr>
        <w:t xml:space="preserve">. The </w:t>
      </w:r>
      <w:r w:rsidR="00B92269" w:rsidRPr="00ED1A81">
        <w:rPr>
          <w:rFonts w:ascii="Arial" w:hAnsi="Arial" w:cs="Arial"/>
        </w:rPr>
        <w:t>RNA</w:t>
      </w:r>
      <w:r w:rsidRPr="00ED1A81">
        <w:rPr>
          <w:rFonts w:ascii="Arial" w:hAnsi="Arial" w:cs="Arial"/>
        </w:rPr>
        <w:t xml:space="preserve"> concentration is measured by </w:t>
      </w:r>
      <w:r w:rsidR="00801BA6" w:rsidRPr="00ED1A81">
        <w:rPr>
          <w:rFonts w:ascii="Arial" w:hAnsi="Arial" w:cs="Arial"/>
        </w:rPr>
        <w:t xml:space="preserve">O.D. at </w:t>
      </w:r>
      <w:r w:rsidRPr="00ED1A81">
        <w:rPr>
          <w:rFonts w:ascii="Arial" w:hAnsi="Arial" w:cs="Arial"/>
        </w:rPr>
        <w:t>260 nm.</w:t>
      </w:r>
    </w:p>
    <w:p w:rsidR="004C5BAD" w:rsidRPr="00ED1A81" w:rsidRDefault="004C5BAD" w:rsidP="00ED1A81">
      <w:pPr>
        <w:rPr>
          <w:rFonts w:ascii="Arial" w:hAnsi="Arial" w:cs="Arial"/>
        </w:rPr>
      </w:pPr>
    </w:p>
    <w:p w:rsidR="0007042C" w:rsidRPr="00ED1A81" w:rsidRDefault="00B63674" w:rsidP="00ED1A81">
      <w:pPr>
        <w:rPr>
          <w:rFonts w:ascii="Arial" w:hAnsi="Arial" w:cs="Arial"/>
          <w:b/>
        </w:rPr>
      </w:pPr>
      <w:r w:rsidRPr="00ED1A81">
        <w:rPr>
          <w:rFonts w:ascii="Arial" w:hAnsi="Arial" w:cs="Arial"/>
          <w:b/>
        </w:rPr>
        <w:t xml:space="preserve">Table 1. </w:t>
      </w:r>
      <w:r w:rsidR="00D0004C" w:rsidRPr="00ED1A81">
        <w:rPr>
          <w:rFonts w:ascii="Arial" w:hAnsi="Arial" w:cs="Arial"/>
          <w:b/>
        </w:rPr>
        <w:t xml:space="preserve">List of </w:t>
      </w:r>
      <w:r w:rsidRPr="00ED1A81">
        <w:rPr>
          <w:rFonts w:ascii="Arial" w:hAnsi="Arial" w:cs="Arial"/>
          <w:b/>
        </w:rPr>
        <w:t>Frozen Reagents.</w:t>
      </w:r>
    </w:p>
    <w:p w:rsidR="00B63674" w:rsidRPr="00ED1A81" w:rsidRDefault="00B63674" w:rsidP="00ED1A81">
      <w:pPr>
        <w:rPr>
          <w:rFonts w:ascii="Arial" w:hAnsi="Arial" w:cs="Arial"/>
        </w:rPr>
      </w:pPr>
    </w:p>
    <w:p w:rsidR="00B63674" w:rsidRPr="00ED1A81" w:rsidRDefault="00B63674" w:rsidP="00ED1A81">
      <w:pPr>
        <w:rPr>
          <w:rFonts w:ascii="Arial" w:hAnsi="Arial" w:cs="Arial"/>
          <w:b/>
        </w:rPr>
      </w:pPr>
      <w:r w:rsidRPr="00ED1A81">
        <w:rPr>
          <w:rFonts w:ascii="Arial" w:hAnsi="Arial" w:cs="Arial"/>
          <w:b/>
        </w:rPr>
        <w:t xml:space="preserve">Table 2. </w:t>
      </w:r>
      <w:r w:rsidR="00D0004C" w:rsidRPr="00ED1A81">
        <w:rPr>
          <w:rFonts w:ascii="Arial" w:hAnsi="Arial" w:cs="Arial"/>
          <w:b/>
        </w:rPr>
        <w:t xml:space="preserve">List of </w:t>
      </w:r>
      <w:r w:rsidRPr="00ED1A81">
        <w:rPr>
          <w:rFonts w:ascii="Arial" w:hAnsi="Arial" w:cs="Arial"/>
          <w:b/>
        </w:rPr>
        <w:t>Reagents for Transcription Reaction.</w:t>
      </w:r>
    </w:p>
    <w:p w:rsidR="0007042C" w:rsidRPr="00ED1A81" w:rsidRDefault="0007042C" w:rsidP="00ED1A81">
      <w:pPr>
        <w:rPr>
          <w:rFonts w:ascii="Arial" w:hAnsi="Arial" w:cs="Arial"/>
        </w:rPr>
      </w:pPr>
    </w:p>
    <w:p w:rsidR="0007042C" w:rsidRPr="00ED1A81" w:rsidRDefault="00B63674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</w:rPr>
        <w:t>Table 3</w:t>
      </w:r>
      <w:r w:rsidR="0007042C" w:rsidRPr="00ED1A81">
        <w:rPr>
          <w:rFonts w:ascii="Arial" w:hAnsi="Arial" w:cs="Arial"/>
          <w:b/>
        </w:rPr>
        <w:t xml:space="preserve">. Concentration and purity of transcribed RNA </w:t>
      </w:r>
      <w:r w:rsidR="000000A5" w:rsidRPr="00ED1A81">
        <w:rPr>
          <w:rFonts w:ascii="Arial" w:hAnsi="Arial" w:cs="Arial"/>
          <w:b/>
        </w:rPr>
        <w:t xml:space="preserve">after 4 hours </w:t>
      </w:r>
      <w:r w:rsidR="0007042C" w:rsidRPr="00ED1A81">
        <w:rPr>
          <w:rFonts w:ascii="Arial" w:hAnsi="Arial" w:cs="Arial"/>
          <w:b/>
        </w:rPr>
        <w:t>measured by UV-Vis Spectroscopy.</w:t>
      </w:r>
      <w:r w:rsidR="00ED1A81" w:rsidRPr="00ED1A81">
        <w:rPr>
          <w:rFonts w:ascii="Arial" w:hAnsi="Arial" w:cs="Arial"/>
          <w:b/>
        </w:rPr>
        <w:t xml:space="preserve"> </w:t>
      </w:r>
      <w:r w:rsidR="00D0004C" w:rsidRPr="00ED1A81">
        <w:rPr>
          <w:rFonts w:ascii="Arial" w:hAnsi="Arial" w:cs="Arial"/>
        </w:rPr>
        <w:t>The extinction coefficient of single-stranded RNA is 0.025 (</w:t>
      </w:r>
      <w:proofErr w:type="spellStart"/>
      <w:r w:rsidR="00D0004C" w:rsidRPr="00ED1A81">
        <w:rPr>
          <w:rFonts w:ascii="Arial" w:hAnsi="Arial" w:cs="Arial"/>
        </w:rPr>
        <w:t>μg</w:t>
      </w:r>
      <w:proofErr w:type="spellEnd"/>
      <w:r w:rsidR="00D0004C" w:rsidRPr="00ED1A81">
        <w:rPr>
          <w:rFonts w:ascii="Arial" w:hAnsi="Arial" w:cs="Arial"/>
        </w:rPr>
        <w:t>/ml)</w:t>
      </w:r>
      <w:r w:rsidR="00D0004C" w:rsidRPr="00ED1A81">
        <w:rPr>
          <w:rFonts w:ascii="Arial" w:hAnsi="Arial" w:cs="Arial"/>
          <w:vertAlign w:val="superscript"/>
        </w:rPr>
        <w:t>-1</w:t>
      </w:r>
      <w:r w:rsidR="00D0004C" w:rsidRPr="00ED1A81">
        <w:rPr>
          <w:rFonts w:ascii="Arial" w:hAnsi="Arial" w:cs="Arial"/>
        </w:rPr>
        <w:t xml:space="preserve"> cm</w:t>
      </w:r>
      <w:r w:rsidR="00D0004C" w:rsidRPr="00ED1A81">
        <w:rPr>
          <w:rFonts w:ascii="Arial" w:hAnsi="Arial" w:cs="Arial"/>
          <w:vertAlign w:val="superscript"/>
        </w:rPr>
        <w:t>-1</w:t>
      </w:r>
      <w:r w:rsidR="00D0004C" w:rsidRPr="00ED1A81">
        <w:rPr>
          <w:rFonts w:ascii="Arial" w:hAnsi="Arial" w:cs="Arial"/>
        </w:rPr>
        <w:t>, a</w:t>
      </w:r>
      <w:r w:rsidR="0007042C" w:rsidRPr="00ED1A81">
        <w:rPr>
          <w:rFonts w:ascii="Arial" w:hAnsi="Arial" w:cs="Arial"/>
        </w:rPr>
        <w:t>n A</w:t>
      </w:r>
      <w:r w:rsidR="0007042C" w:rsidRPr="00ED1A81">
        <w:rPr>
          <w:rFonts w:ascii="Arial" w:hAnsi="Arial" w:cs="Arial"/>
          <w:vertAlign w:val="subscript"/>
        </w:rPr>
        <w:t>260</w:t>
      </w:r>
      <w:r w:rsidR="0007042C" w:rsidRPr="00ED1A81">
        <w:rPr>
          <w:rFonts w:ascii="Arial" w:hAnsi="Arial" w:cs="Arial"/>
        </w:rPr>
        <w:t xml:space="preserve"> reading of 1.0 is equivalent to about 40 µg/ml of RNA, and pure RNA has an A</w:t>
      </w:r>
      <w:r w:rsidR="0007042C" w:rsidRPr="00ED1A81">
        <w:rPr>
          <w:rFonts w:ascii="Arial" w:hAnsi="Arial" w:cs="Arial"/>
          <w:vertAlign w:val="subscript"/>
        </w:rPr>
        <w:t>260</w:t>
      </w:r>
      <w:r w:rsidR="0007042C" w:rsidRPr="00ED1A81">
        <w:rPr>
          <w:rFonts w:ascii="Arial" w:hAnsi="Arial" w:cs="Arial"/>
        </w:rPr>
        <w:t>/A</w:t>
      </w:r>
      <w:r w:rsidR="0007042C" w:rsidRPr="00ED1A81">
        <w:rPr>
          <w:rFonts w:ascii="Arial" w:hAnsi="Arial" w:cs="Arial"/>
          <w:vertAlign w:val="subscript"/>
        </w:rPr>
        <w:t>280</w:t>
      </w:r>
      <w:r w:rsidR="0007042C" w:rsidRPr="00ED1A81">
        <w:rPr>
          <w:rFonts w:ascii="Arial" w:hAnsi="Arial" w:cs="Arial"/>
        </w:rPr>
        <w:t xml:space="preserve"> ratio of 2.1.</w:t>
      </w:r>
      <w:r w:rsidR="00C43BA3" w:rsidRPr="00ED1A81">
        <w:rPr>
          <w:rFonts w:ascii="Arial" w:hAnsi="Arial" w:cs="Arial"/>
          <w:vertAlign w:val="superscript"/>
        </w:rPr>
        <w:t>4</w:t>
      </w:r>
      <w:r w:rsidR="00B15CD6" w:rsidRPr="00ED1A81">
        <w:rPr>
          <w:rFonts w:ascii="Arial" w:hAnsi="Arial" w:cs="Arial"/>
          <w:vertAlign w:val="superscript"/>
        </w:rPr>
        <w:t>5</w:t>
      </w:r>
    </w:p>
    <w:p w:rsidR="00ED1A81" w:rsidRPr="00ED1A81" w:rsidRDefault="00ED1A81" w:rsidP="00ED1A81">
      <w:pPr>
        <w:jc w:val="center"/>
        <w:rPr>
          <w:rFonts w:ascii="Arial" w:hAnsi="Arial" w:cs="Arial"/>
        </w:rPr>
      </w:pPr>
      <w:r w:rsidRPr="00ED1A81">
        <w:rPr>
          <w:rFonts w:ascii="Arial" w:hAnsi="Arial" w:cs="Arial"/>
        </w:rPr>
        <w:t>[</w:t>
      </w:r>
      <w:proofErr w:type="gramStart"/>
      <w:r w:rsidRPr="00ED1A81">
        <w:rPr>
          <w:rFonts w:ascii="Arial" w:hAnsi="Arial" w:cs="Arial"/>
        </w:rPr>
        <w:t>place</w:t>
      </w:r>
      <w:proofErr w:type="gramEnd"/>
      <w:r w:rsidRPr="00ED1A81">
        <w:rPr>
          <w:rFonts w:ascii="Arial" w:hAnsi="Arial" w:cs="Arial"/>
        </w:rPr>
        <w:t xml:space="preserve"> table 3 here]</w:t>
      </w:r>
    </w:p>
    <w:p w:rsidR="0007042C" w:rsidRPr="00ED1A81" w:rsidRDefault="0007042C" w:rsidP="00ED1A81">
      <w:pPr>
        <w:rPr>
          <w:rFonts w:ascii="Arial" w:hAnsi="Arial" w:cs="Arial"/>
        </w:rPr>
      </w:pPr>
    </w:p>
    <w:p w:rsidR="00701269" w:rsidRPr="00ED1A81" w:rsidRDefault="00701269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</w:rPr>
        <w:t>DISCUSSION</w:t>
      </w:r>
      <w:r w:rsidRPr="00ED1A81">
        <w:rPr>
          <w:rFonts w:ascii="Arial" w:hAnsi="Arial" w:cs="Arial"/>
          <w:b/>
          <w:bCs/>
        </w:rPr>
        <w:t>:</w:t>
      </w:r>
    </w:p>
    <w:p w:rsidR="003B19EB" w:rsidRPr="00ED1A81" w:rsidRDefault="003B19EB" w:rsidP="00ED1A81">
      <w:pPr>
        <w:rPr>
          <w:rFonts w:ascii="Arial" w:hAnsi="Arial" w:cs="Arial"/>
          <w:color w:val="000000" w:themeColor="text1"/>
        </w:rPr>
      </w:pPr>
    </w:p>
    <w:p w:rsidR="006E4715" w:rsidRPr="00ED1A81" w:rsidRDefault="000B249E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000000" w:themeColor="text1"/>
        </w:rPr>
        <w:t>T</w:t>
      </w:r>
      <w:r w:rsidR="0091606E" w:rsidRPr="00ED1A81">
        <w:rPr>
          <w:rFonts w:ascii="Arial" w:hAnsi="Arial" w:cs="Arial"/>
          <w:color w:val="000000" w:themeColor="text1"/>
        </w:rPr>
        <w:t>his assay</w:t>
      </w:r>
      <w:r w:rsidRPr="00ED1A81">
        <w:rPr>
          <w:rFonts w:ascii="Arial" w:hAnsi="Arial" w:cs="Arial"/>
          <w:color w:val="000000" w:themeColor="text1"/>
        </w:rPr>
        <w:t xml:space="preserve"> </w:t>
      </w:r>
      <w:r w:rsidR="00A17B4B" w:rsidRPr="00ED1A81">
        <w:rPr>
          <w:rFonts w:ascii="Arial" w:hAnsi="Arial" w:cs="Arial"/>
          <w:color w:val="000000" w:themeColor="text1"/>
        </w:rPr>
        <w:t>demonstrates</w:t>
      </w:r>
      <w:r w:rsidR="0022248C" w:rsidRPr="00ED1A81">
        <w:rPr>
          <w:rFonts w:ascii="Arial" w:hAnsi="Arial" w:cs="Arial"/>
          <w:color w:val="auto"/>
        </w:rPr>
        <w:t xml:space="preserve"> that</w:t>
      </w:r>
      <w:r w:rsidRPr="00ED1A81">
        <w:rPr>
          <w:rFonts w:ascii="Arial" w:hAnsi="Arial" w:cs="Arial"/>
          <w:color w:val="auto"/>
        </w:rPr>
        <w:t xml:space="preserve"> the addition of</w:t>
      </w:r>
      <w:r w:rsidR="0022248C" w:rsidRPr="00ED1A81">
        <w:rPr>
          <w:rFonts w:ascii="Arial" w:hAnsi="Arial" w:cs="Arial"/>
          <w:color w:val="auto"/>
        </w:rPr>
        <w:t xml:space="preserve"> </w:t>
      </w:r>
      <w:proofErr w:type="gramStart"/>
      <w:r w:rsidR="007237F8" w:rsidRPr="00ED1A81">
        <w:rPr>
          <w:rFonts w:ascii="Arial" w:hAnsi="Arial" w:cs="Arial"/>
          <w:color w:val="auto"/>
        </w:rPr>
        <w:t>Ga(</w:t>
      </w:r>
      <w:proofErr w:type="spellStart"/>
      <w:proofErr w:type="gramEnd"/>
      <w:r w:rsidR="007237F8" w:rsidRPr="00ED1A81">
        <w:rPr>
          <w:rFonts w:ascii="Arial" w:hAnsi="Arial" w:cs="Arial"/>
          <w:color w:val="auto"/>
        </w:rPr>
        <w:t>tpfc</w:t>
      </w:r>
      <w:proofErr w:type="spellEnd"/>
      <w:r w:rsidR="007237F8" w:rsidRPr="00ED1A81">
        <w:rPr>
          <w:rFonts w:ascii="Arial" w:hAnsi="Arial" w:cs="Arial"/>
          <w:color w:val="auto"/>
        </w:rPr>
        <w:t>)</w:t>
      </w:r>
      <w:r w:rsidR="0091606E" w:rsidRPr="00ED1A81">
        <w:rPr>
          <w:rFonts w:ascii="Arial" w:hAnsi="Arial" w:cs="Arial"/>
          <w:color w:val="auto"/>
        </w:rPr>
        <w:t xml:space="preserve"> inhibit</w:t>
      </w:r>
      <w:r w:rsidRPr="00ED1A81">
        <w:rPr>
          <w:rFonts w:ascii="Arial" w:hAnsi="Arial" w:cs="Arial"/>
          <w:color w:val="auto"/>
        </w:rPr>
        <w:t>s</w:t>
      </w:r>
      <w:r w:rsidR="0091606E" w:rsidRPr="00ED1A81">
        <w:rPr>
          <w:rFonts w:ascii="Arial" w:hAnsi="Arial" w:cs="Arial"/>
          <w:color w:val="auto"/>
        </w:rPr>
        <w:t xml:space="preserve"> </w:t>
      </w:r>
      <w:r w:rsidR="00474FCF" w:rsidRPr="00ED1A81">
        <w:rPr>
          <w:rFonts w:ascii="Arial" w:hAnsi="Arial" w:cs="Arial"/>
          <w:color w:val="auto"/>
        </w:rPr>
        <w:t>RNA</w:t>
      </w:r>
      <w:r w:rsidR="0091606E" w:rsidRPr="00ED1A81">
        <w:rPr>
          <w:rFonts w:ascii="Arial" w:hAnsi="Arial" w:cs="Arial"/>
          <w:color w:val="auto"/>
        </w:rPr>
        <w:t xml:space="preserve"> transcription</w:t>
      </w:r>
      <w:r w:rsidR="00B268F1" w:rsidRPr="00ED1A81">
        <w:rPr>
          <w:rFonts w:ascii="Arial" w:hAnsi="Arial" w:cs="Arial"/>
          <w:color w:val="auto"/>
        </w:rPr>
        <w:t xml:space="preserve"> </w:t>
      </w:r>
      <w:r w:rsidR="005732BA" w:rsidRPr="00ED1A81">
        <w:rPr>
          <w:rFonts w:ascii="Arial" w:hAnsi="Arial" w:cs="Arial"/>
          <w:color w:val="auto"/>
        </w:rPr>
        <w:t>comparably to</w:t>
      </w:r>
      <w:r w:rsidR="007F41F9" w:rsidRPr="00ED1A81">
        <w:rPr>
          <w:rFonts w:ascii="Arial" w:hAnsi="Arial" w:cs="Arial"/>
          <w:color w:val="auto"/>
        </w:rPr>
        <w:t xml:space="preserve"> the known DNA-binding anticancer complex</w:t>
      </w:r>
      <w:r w:rsidR="00F51E5C" w:rsidRPr="00ED1A81">
        <w:rPr>
          <w:rFonts w:ascii="Arial" w:hAnsi="Arial" w:cs="Arial"/>
          <w:color w:val="auto"/>
        </w:rPr>
        <w:t>es</w:t>
      </w:r>
      <w:r w:rsidR="007F41F9" w:rsidRPr="00ED1A81">
        <w:rPr>
          <w:rFonts w:ascii="Arial" w:hAnsi="Arial" w:cs="Arial"/>
          <w:color w:val="auto"/>
        </w:rPr>
        <w:t xml:space="preserve"> </w:t>
      </w:r>
      <w:r w:rsidR="00934FD3" w:rsidRPr="00ED1A81">
        <w:rPr>
          <w:rFonts w:ascii="Arial" w:hAnsi="Arial" w:cs="Arial"/>
          <w:color w:val="auto"/>
        </w:rPr>
        <w:t>A</w:t>
      </w:r>
      <w:r w:rsidR="005732BA" w:rsidRPr="00ED1A81">
        <w:rPr>
          <w:rFonts w:ascii="Arial" w:hAnsi="Arial" w:cs="Arial"/>
          <w:color w:val="auto"/>
        </w:rPr>
        <w:t xml:space="preserve">ctinomycin D and </w:t>
      </w:r>
      <w:r w:rsidR="00F51E5C" w:rsidRPr="00ED1A81">
        <w:rPr>
          <w:rFonts w:ascii="Arial" w:hAnsi="Arial" w:cs="Arial"/>
          <w:color w:val="auto"/>
        </w:rPr>
        <w:t>triptolide</w:t>
      </w:r>
      <w:r w:rsidR="00B60E94" w:rsidRPr="00ED1A81">
        <w:rPr>
          <w:rFonts w:ascii="Arial" w:hAnsi="Arial" w:cs="Arial"/>
          <w:color w:val="auto"/>
        </w:rPr>
        <w:t xml:space="preserve">. The cytotoxic behavior of </w:t>
      </w:r>
      <w:proofErr w:type="gramStart"/>
      <w:r w:rsidR="00B60E94" w:rsidRPr="00ED1A81">
        <w:rPr>
          <w:rFonts w:ascii="Arial" w:hAnsi="Arial" w:cs="Arial"/>
          <w:color w:val="auto"/>
        </w:rPr>
        <w:t>Ga(</w:t>
      </w:r>
      <w:proofErr w:type="spellStart"/>
      <w:proofErr w:type="gramEnd"/>
      <w:r w:rsidR="00B60E94" w:rsidRPr="00ED1A81">
        <w:rPr>
          <w:rFonts w:ascii="Arial" w:hAnsi="Arial" w:cs="Arial"/>
          <w:color w:val="auto"/>
        </w:rPr>
        <w:t>tpfc</w:t>
      </w:r>
      <w:proofErr w:type="spellEnd"/>
      <w:r w:rsidR="00B60E94" w:rsidRPr="00ED1A81">
        <w:rPr>
          <w:rFonts w:ascii="Arial" w:hAnsi="Arial" w:cs="Arial"/>
          <w:color w:val="auto"/>
        </w:rPr>
        <w:t>)</w:t>
      </w:r>
      <w:r w:rsidR="007B464C" w:rsidRPr="00ED1A81">
        <w:rPr>
          <w:rFonts w:ascii="Arial" w:hAnsi="Arial" w:cs="Arial"/>
          <w:color w:val="auto"/>
        </w:rPr>
        <w:t xml:space="preserve"> (GI</w:t>
      </w:r>
      <w:r w:rsidR="007B464C" w:rsidRPr="00ED1A81">
        <w:rPr>
          <w:rFonts w:ascii="Arial" w:hAnsi="Arial" w:cs="Arial"/>
          <w:color w:val="auto"/>
          <w:vertAlign w:val="subscript"/>
        </w:rPr>
        <w:t>50</w:t>
      </w:r>
      <w:r w:rsidR="007B464C" w:rsidRPr="00ED1A81">
        <w:rPr>
          <w:rFonts w:ascii="Arial" w:hAnsi="Arial" w:cs="Arial"/>
          <w:color w:val="auto"/>
        </w:rPr>
        <w:t xml:space="preserve"> = 58.1-154.7 </w:t>
      </w:r>
      <w:proofErr w:type="spellStart"/>
      <w:r w:rsidR="007B464C" w:rsidRPr="00ED1A81">
        <w:rPr>
          <w:rFonts w:ascii="Arial" w:hAnsi="Arial" w:cs="Arial"/>
        </w:rPr>
        <w:t>μM</w:t>
      </w:r>
      <w:proofErr w:type="spellEnd"/>
      <w:r w:rsidR="007B464C" w:rsidRPr="00ED1A81">
        <w:rPr>
          <w:rFonts w:ascii="Arial" w:hAnsi="Arial" w:cs="Arial"/>
        </w:rPr>
        <w:t>)</w:t>
      </w:r>
      <w:r w:rsidR="00B60E94" w:rsidRPr="00ED1A81">
        <w:rPr>
          <w:rFonts w:ascii="Arial" w:hAnsi="Arial" w:cs="Arial"/>
          <w:color w:val="auto"/>
        </w:rPr>
        <w:t xml:space="preserve"> may </w:t>
      </w:r>
      <w:r w:rsidR="00A17B4B" w:rsidRPr="00ED1A81">
        <w:rPr>
          <w:rFonts w:ascii="Arial" w:hAnsi="Arial" w:cs="Arial"/>
          <w:color w:val="auto"/>
        </w:rPr>
        <w:t>due to</w:t>
      </w:r>
      <w:r w:rsidR="00B60E94" w:rsidRPr="00ED1A81">
        <w:rPr>
          <w:rFonts w:ascii="Arial" w:hAnsi="Arial" w:cs="Arial"/>
          <w:color w:val="auto"/>
        </w:rPr>
        <w:t xml:space="preserve"> its inhibitive properties. </w:t>
      </w:r>
      <w:r w:rsidR="007B464C" w:rsidRPr="00ED1A81">
        <w:rPr>
          <w:rFonts w:ascii="Arial" w:hAnsi="Arial" w:cs="Arial"/>
          <w:color w:val="auto"/>
        </w:rPr>
        <w:t xml:space="preserve">Since no transcription inhibition was observed in </w:t>
      </w:r>
      <w:proofErr w:type="spellStart"/>
      <w:r w:rsidR="007B464C" w:rsidRPr="00ED1A81">
        <w:rPr>
          <w:rFonts w:ascii="Arial" w:hAnsi="Arial" w:cs="Arial"/>
          <w:color w:val="auto"/>
        </w:rPr>
        <w:t>tpfc</w:t>
      </w:r>
      <w:proofErr w:type="spellEnd"/>
      <w:r w:rsidR="007B464C" w:rsidRPr="00ED1A81">
        <w:rPr>
          <w:rFonts w:ascii="Arial" w:hAnsi="Arial" w:cs="Arial"/>
          <w:color w:val="auto"/>
        </w:rPr>
        <w:t>, t</w:t>
      </w:r>
      <w:r w:rsidR="00B60E94" w:rsidRPr="00ED1A81">
        <w:rPr>
          <w:rFonts w:ascii="Arial" w:hAnsi="Arial" w:cs="Arial"/>
          <w:color w:val="auto"/>
        </w:rPr>
        <w:t xml:space="preserve">he cytotoxicity of </w:t>
      </w:r>
      <w:proofErr w:type="spellStart"/>
      <w:r w:rsidR="00B60E94" w:rsidRPr="00ED1A81">
        <w:rPr>
          <w:rFonts w:ascii="Arial" w:hAnsi="Arial" w:cs="Arial"/>
          <w:color w:val="auto"/>
        </w:rPr>
        <w:t>tpfc</w:t>
      </w:r>
      <w:proofErr w:type="spellEnd"/>
      <w:r w:rsidR="00B60E94" w:rsidRPr="00ED1A81">
        <w:rPr>
          <w:rFonts w:ascii="Arial" w:hAnsi="Arial" w:cs="Arial"/>
          <w:color w:val="auto"/>
        </w:rPr>
        <w:t xml:space="preserve"> is not </w:t>
      </w:r>
      <w:r w:rsidR="006E4715" w:rsidRPr="00ED1A81">
        <w:rPr>
          <w:rFonts w:ascii="Arial" w:hAnsi="Arial" w:cs="Arial"/>
          <w:color w:val="auto"/>
        </w:rPr>
        <w:t>due</w:t>
      </w:r>
      <w:r w:rsidR="00B60E94" w:rsidRPr="00ED1A81">
        <w:rPr>
          <w:rFonts w:ascii="Arial" w:hAnsi="Arial" w:cs="Arial"/>
          <w:color w:val="auto"/>
        </w:rPr>
        <w:t xml:space="preserve"> to RNA transcription inhibition</w:t>
      </w:r>
      <w:r w:rsidR="007B464C" w:rsidRPr="00ED1A81">
        <w:rPr>
          <w:rFonts w:ascii="Arial" w:hAnsi="Arial" w:cs="Arial"/>
          <w:color w:val="auto"/>
        </w:rPr>
        <w:t xml:space="preserve"> but is caused</w:t>
      </w:r>
      <w:r w:rsidR="006E4715" w:rsidRPr="00ED1A81">
        <w:rPr>
          <w:rFonts w:ascii="Arial" w:hAnsi="Arial" w:cs="Arial"/>
          <w:color w:val="auto"/>
        </w:rPr>
        <w:t xml:space="preserve"> by other means not yet studied</w:t>
      </w:r>
      <w:r w:rsidR="0022248C" w:rsidRPr="00ED1A81">
        <w:rPr>
          <w:rFonts w:ascii="Arial" w:hAnsi="Arial" w:cs="Arial"/>
          <w:color w:val="auto"/>
        </w:rPr>
        <w:t>.</w:t>
      </w:r>
      <w:r w:rsidR="00801BA6" w:rsidRPr="00ED1A81">
        <w:rPr>
          <w:rFonts w:ascii="Arial" w:hAnsi="Arial" w:cs="Arial"/>
          <w:color w:val="auto"/>
        </w:rPr>
        <w:t xml:space="preserve"> </w:t>
      </w:r>
    </w:p>
    <w:p w:rsidR="006E4715" w:rsidRPr="00ED1A81" w:rsidRDefault="006E4715" w:rsidP="00ED1A81">
      <w:pPr>
        <w:rPr>
          <w:rFonts w:ascii="Arial" w:hAnsi="Arial" w:cs="Arial"/>
          <w:color w:val="auto"/>
        </w:rPr>
      </w:pPr>
    </w:p>
    <w:p w:rsidR="00532768" w:rsidRPr="00ED1A81" w:rsidRDefault="000B249E" w:rsidP="00ED1A81">
      <w:p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 xml:space="preserve">In the </w:t>
      </w:r>
      <w:r w:rsidR="00B268F1" w:rsidRPr="00ED1A81">
        <w:rPr>
          <w:rFonts w:ascii="Arial" w:hAnsi="Arial" w:cs="Arial"/>
          <w:color w:val="auto"/>
        </w:rPr>
        <w:t>four</w:t>
      </w:r>
      <w:r w:rsidR="00F51E5C" w:rsidRPr="00ED1A81">
        <w:rPr>
          <w:rFonts w:ascii="Arial" w:hAnsi="Arial" w:cs="Arial"/>
          <w:color w:val="auto"/>
        </w:rPr>
        <w:t xml:space="preserve"> </w:t>
      </w:r>
      <w:r w:rsidRPr="00ED1A81">
        <w:rPr>
          <w:rFonts w:ascii="Arial" w:hAnsi="Arial" w:cs="Arial"/>
          <w:color w:val="auto"/>
        </w:rPr>
        <w:t xml:space="preserve">transcription reactions </w:t>
      </w:r>
      <w:r w:rsidR="00F51E5C" w:rsidRPr="00ED1A81">
        <w:rPr>
          <w:rFonts w:ascii="Arial" w:hAnsi="Arial" w:cs="Arial"/>
          <w:color w:val="auto"/>
        </w:rPr>
        <w:t xml:space="preserve">performed, </w:t>
      </w:r>
      <w:r w:rsidRPr="00ED1A81">
        <w:rPr>
          <w:rFonts w:ascii="Arial" w:hAnsi="Arial" w:cs="Arial"/>
        </w:rPr>
        <w:t xml:space="preserve">DNA was treated with </w:t>
      </w:r>
      <w:r w:rsidR="00934FD3" w:rsidRPr="00ED1A81">
        <w:rPr>
          <w:rFonts w:ascii="Arial" w:hAnsi="Arial" w:cs="Arial"/>
        </w:rPr>
        <w:t>A</w:t>
      </w:r>
      <w:r w:rsidR="00F51E5C" w:rsidRPr="00ED1A81">
        <w:rPr>
          <w:rFonts w:ascii="Arial" w:hAnsi="Arial" w:cs="Arial"/>
        </w:rPr>
        <w:t xml:space="preserve">ctinomycin D, triptolide, </w:t>
      </w:r>
      <w:proofErr w:type="spellStart"/>
      <w:r w:rsidR="00F51E5C" w:rsidRPr="00ED1A81">
        <w:rPr>
          <w:rFonts w:ascii="Arial" w:hAnsi="Arial" w:cs="Arial"/>
        </w:rPr>
        <w:t>tpfc</w:t>
      </w:r>
      <w:proofErr w:type="spellEnd"/>
      <w:r w:rsidR="00F51E5C" w:rsidRPr="00ED1A81">
        <w:rPr>
          <w:rFonts w:ascii="Arial" w:hAnsi="Arial" w:cs="Arial"/>
        </w:rPr>
        <w:t>, or</w:t>
      </w:r>
      <w:r w:rsidRPr="00ED1A81">
        <w:rPr>
          <w:rFonts w:ascii="Arial" w:hAnsi="Arial" w:cs="Arial"/>
        </w:rPr>
        <w:t xml:space="preserve"> </w:t>
      </w:r>
      <w:proofErr w:type="gramStart"/>
      <w:r w:rsidRPr="00ED1A81">
        <w:rPr>
          <w:rFonts w:ascii="Arial" w:hAnsi="Arial" w:cs="Arial"/>
        </w:rPr>
        <w:t>Ga(</w:t>
      </w:r>
      <w:proofErr w:type="spellStart"/>
      <w:proofErr w:type="gramEnd"/>
      <w:r w:rsidRPr="00ED1A81">
        <w:rPr>
          <w:rFonts w:ascii="Arial" w:hAnsi="Arial" w:cs="Arial"/>
        </w:rPr>
        <w:t>tpfc</w:t>
      </w:r>
      <w:proofErr w:type="spellEnd"/>
      <w:r w:rsidRPr="00ED1A81">
        <w:rPr>
          <w:rFonts w:ascii="Arial" w:hAnsi="Arial" w:cs="Arial"/>
        </w:rPr>
        <w:t xml:space="preserve">), at a [complex]:[template DNA base] ratio of 0.01, respectively, or an untreated control. </w:t>
      </w:r>
      <w:r w:rsidR="00593893" w:rsidRPr="00ED1A81">
        <w:rPr>
          <w:rFonts w:ascii="Arial" w:hAnsi="Arial" w:cs="Arial"/>
        </w:rPr>
        <w:t>The transcription reaction reagents</w:t>
      </w:r>
      <w:r w:rsidR="00F51E5C" w:rsidRPr="00ED1A81">
        <w:rPr>
          <w:rFonts w:ascii="Arial" w:hAnsi="Arial" w:cs="Arial"/>
        </w:rPr>
        <w:t xml:space="preserve"> were combined </w:t>
      </w:r>
      <w:r w:rsidR="00593893" w:rsidRPr="00ED1A81">
        <w:rPr>
          <w:rFonts w:ascii="Arial" w:hAnsi="Arial" w:cs="Arial"/>
        </w:rPr>
        <w:t xml:space="preserve">and the transcription reaction was allowed to proceed for </w:t>
      </w:r>
      <w:r w:rsidR="00F51E5C" w:rsidRPr="00ED1A81">
        <w:rPr>
          <w:rFonts w:ascii="Arial" w:hAnsi="Arial" w:cs="Arial"/>
        </w:rPr>
        <w:t xml:space="preserve">4 </w:t>
      </w:r>
      <w:r w:rsidR="00593893" w:rsidRPr="00ED1A81">
        <w:rPr>
          <w:rFonts w:ascii="Arial" w:hAnsi="Arial" w:cs="Arial"/>
        </w:rPr>
        <w:t xml:space="preserve">hours at 37 °C. The transcribed RNA was purified through </w:t>
      </w:r>
      <w:r w:rsidR="00ED1A81" w:rsidRPr="00ED1A81">
        <w:rPr>
          <w:rFonts w:ascii="Arial" w:hAnsi="Arial" w:cs="Arial"/>
        </w:rPr>
        <w:t xml:space="preserve">a </w:t>
      </w:r>
      <w:r w:rsidR="00B60E94" w:rsidRPr="00ED1A81">
        <w:rPr>
          <w:rFonts w:ascii="Arial" w:hAnsi="Arial" w:cs="Arial"/>
        </w:rPr>
        <w:t>RNA spin column</w:t>
      </w:r>
      <w:r w:rsidR="00593893" w:rsidRPr="00ED1A81">
        <w:rPr>
          <w:rFonts w:ascii="Arial" w:hAnsi="Arial" w:cs="Arial"/>
        </w:rPr>
        <w:t xml:space="preserve"> and the yield analyzed by UV-Vis and gel electrophoresis.</w:t>
      </w:r>
      <w:r w:rsidRPr="00ED1A81">
        <w:rPr>
          <w:rFonts w:ascii="Arial" w:hAnsi="Arial" w:cs="Arial"/>
          <w:color w:val="auto"/>
        </w:rPr>
        <w:t xml:space="preserve"> </w:t>
      </w:r>
      <w:r w:rsidR="00801BA6" w:rsidRPr="00ED1A81">
        <w:rPr>
          <w:rFonts w:ascii="Arial" w:hAnsi="Arial" w:cs="Arial"/>
          <w:color w:val="auto"/>
        </w:rPr>
        <w:t xml:space="preserve">The nature of transcription inhibition can be further </w:t>
      </w:r>
      <w:r w:rsidR="005503A9" w:rsidRPr="00ED1A81">
        <w:rPr>
          <w:rFonts w:ascii="Arial" w:hAnsi="Arial" w:cs="Arial"/>
          <w:color w:val="auto"/>
        </w:rPr>
        <w:t xml:space="preserve">investigated </w:t>
      </w:r>
      <w:r w:rsidR="00801BA6" w:rsidRPr="00ED1A81">
        <w:rPr>
          <w:rFonts w:ascii="Arial" w:hAnsi="Arial" w:cs="Arial"/>
          <w:color w:val="auto"/>
        </w:rPr>
        <w:t xml:space="preserve">using this same technique with various modifications, or the compounds can be subjected to alternative </w:t>
      </w:r>
      <w:r w:rsidR="00801BA6" w:rsidRPr="00ED1A81">
        <w:rPr>
          <w:rFonts w:ascii="Arial" w:hAnsi="Arial" w:cs="Arial"/>
          <w:i/>
          <w:color w:val="auto"/>
        </w:rPr>
        <w:t>in vitro</w:t>
      </w:r>
      <w:r w:rsidR="00801BA6" w:rsidRPr="00ED1A81">
        <w:rPr>
          <w:rFonts w:ascii="Arial" w:hAnsi="Arial" w:cs="Arial"/>
          <w:color w:val="auto"/>
        </w:rPr>
        <w:t xml:space="preserve"> and </w:t>
      </w:r>
      <w:r w:rsidR="00801BA6" w:rsidRPr="00ED1A81">
        <w:rPr>
          <w:rFonts w:ascii="Arial" w:hAnsi="Arial" w:cs="Arial"/>
          <w:i/>
          <w:color w:val="auto"/>
        </w:rPr>
        <w:t>in vivo</w:t>
      </w:r>
      <w:r w:rsidR="00801BA6" w:rsidRPr="00ED1A81">
        <w:rPr>
          <w:rFonts w:ascii="Arial" w:hAnsi="Arial" w:cs="Arial"/>
          <w:color w:val="auto"/>
        </w:rPr>
        <w:t xml:space="preserve"> studies.</w:t>
      </w:r>
      <w:r w:rsidR="0022248C" w:rsidRPr="00ED1A81">
        <w:rPr>
          <w:rFonts w:ascii="Arial" w:hAnsi="Arial" w:cs="Arial"/>
          <w:color w:val="auto"/>
        </w:rPr>
        <w:t xml:space="preserve"> Additional </w:t>
      </w:r>
      <w:r w:rsidR="00801BA6" w:rsidRPr="00ED1A81">
        <w:rPr>
          <w:rFonts w:ascii="Arial" w:hAnsi="Arial" w:cs="Arial"/>
          <w:color w:val="auto"/>
        </w:rPr>
        <w:t>experiments</w:t>
      </w:r>
      <w:r w:rsidR="0022248C" w:rsidRPr="00ED1A81">
        <w:rPr>
          <w:rFonts w:ascii="Arial" w:hAnsi="Arial" w:cs="Arial"/>
          <w:color w:val="auto"/>
        </w:rPr>
        <w:t xml:space="preserve"> </w:t>
      </w:r>
      <w:r w:rsidR="00801BA6" w:rsidRPr="00ED1A81">
        <w:rPr>
          <w:rFonts w:ascii="Arial" w:hAnsi="Arial" w:cs="Arial"/>
          <w:color w:val="auto"/>
        </w:rPr>
        <w:t xml:space="preserve">which </w:t>
      </w:r>
      <w:r w:rsidR="0022248C" w:rsidRPr="00ED1A81">
        <w:rPr>
          <w:rFonts w:ascii="Arial" w:hAnsi="Arial" w:cs="Arial"/>
          <w:color w:val="auto"/>
        </w:rPr>
        <w:t xml:space="preserve">may help determine the molecular nature of the </w:t>
      </w:r>
      <w:r w:rsidR="00424980" w:rsidRPr="00ED1A81">
        <w:rPr>
          <w:rFonts w:ascii="Arial" w:hAnsi="Arial" w:cs="Arial"/>
          <w:color w:val="auto"/>
        </w:rPr>
        <w:t>inhibition</w:t>
      </w:r>
      <w:r w:rsidR="00801BA6" w:rsidRPr="00ED1A81">
        <w:rPr>
          <w:rFonts w:ascii="Arial" w:hAnsi="Arial" w:cs="Arial"/>
          <w:color w:val="auto"/>
        </w:rPr>
        <w:t xml:space="preserve"> include </w:t>
      </w:r>
      <w:r w:rsidR="00934FD3" w:rsidRPr="00ED1A81">
        <w:rPr>
          <w:rFonts w:ascii="Arial" w:hAnsi="Arial" w:cs="Arial"/>
          <w:color w:val="auto"/>
        </w:rPr>
        <w:t>X</w:t>
      </w:r>
      <w:r w:rsidR="0022248C" w:rsidRPr="00ED1A81">
        <w:rPr>
          <w:rFonts w:ascii="Arial" w:hAnsi="Arial" w:cs="Arial"/>
          <w:color w:val="auto"/>
        </w:rPr>
        <w:t xml:space="preserve">-ray </w:t>
      </w:r>
      <w:r w:rsidR="000A127C" w:rsidRPr="00ED1A81">
        <w:rPr>
          <w:rFonts w:ascii="Arial" w:hAnsi="Arial" w:cs="Arial"/>
          <w:color w:val="auto"/>
        </w:rPr>
        <w:t>crystallography</w:t>
      </w:r>
      <w:r w:rsidR="00801BA6" w:rsidRPr="00ED1A81">
        <w:rPr>
          <w:rFonts w:ascii="Arial" w:hAnsi="Arial" w:cs="Arial"/>
          <w:color w:val="auto"/>
        </w:rPr>
        <w:t xml:space="preserve"> of </w:t>
      </w:r>
      <w:r w:rsidR="001514D5" w:rsidRPr="00ED1A81">
        <w:rPr>
          <w:rFonts w:ascii="Arial" w:hAnsi="Arial" w:cs="Arial"/>
          <w:color w:val="auto"/>
        </w:rPr>
        <w:t xml:space="preserve">possible </w:t>
      </w:r>
      <w:r w:rsidR="00801BA6" w:rsidRPr="00ED1A81">
        <w:rPr>
          <w:rFonts w:ascii="Arial" w:hAnsi="Arial" w:cs="Arial"/>
          <w:color w:val="auto"/>
        </w:rPr>
        <w:t>corrole-DNA adducts</w:t>
      </w:r>
      <w:r w:rsidR="0022248C" w:rsidRPr="00ED1A81">
        <w:rPr>
          <w:rFonts w:ascii="Arial" w:hAnsi="Arial" w:cs="Arial"/>
          <w:color w:val="auto"/>
        </w:rPr>
        <w:t xml:space="preserve"> or computational modeling</w:t>
      </w:r>
      <w:r w:rsidR="00801BA6" w:rsidRPr="00ED1A81">
        <w:rPr>
          <w:rFonts w:ascii="Arial" w:hAnsi="Arial" w:cs="Arial"/>
          <w:color w:val="auto"/>
        </w:rPr>
        <w:t xml:space="preserve"> of the transcription reaction</w:t>
      </w:r>
      <w:r w:rsidR="0022248C" w:rsidRPr="00ED1A81">
        <w:rPr>
          <w:rFonts w:ascii="Arial" w:hAnsi="Arial" w:cs="Arial"/>
          <w:color w:val="auto"/>
        </w:rPr>
        <w:t xml:space="preserve">. </w:t>
      </w:r>
      <w:r w:rsidR="0091606E" w:rsidRPr="00ED1A81">
        <w:rPr>
          <w:rFonts w:ascii="Arial" w:hAnsi="Arial" w:cs="Arial"/>
          <w:color w:val="auto"/>
        </w:rPr>
        <w:t xml:space="preserve">The objective of this experiment was to determine </w:t>
      </w:r>
      <w:r w:rsidR="00742E14" w:rsidRPr="00ED1A81">
        <w:rPr>
          <w:rFonts w:ascii="Arial" w:hAnsi="Arial" w:cs="Arial"/>
          <w:color w:val="auto"/>
        </w:rPr>
        <w:t>whether the compounds inhibit transcription in order to collect information on their potential anticancer properties</w:t>
      </w:r>
      <w:r w:rsidR="00C96866" w:rsidRPr="00ED1A81">
        <w:rPr>
          <w:rFonts w:ascii="Arial" w:hAnsi="Arial" w:cs="Arial"/>
          <w:color w:val="auto"/>
        </w:rPr>
        <w:t>. That objective was achieved:</w:t>
      </w:r>
      <w:r w:rsidR="0091606E" w:rsidRPr="00ED1A81">
        <w:rPr>
          <w:rFonts w:ascii="Arial" w:hAnsi="Arial" w:cs="Arial"/>
          <w:color w:val="auto"/>
        </w:rPr>
        <w:t xml:space="preserve"> </w:t>
      </w:r>
      <w:proofErr w:type="spellStart"/>
      <w:r w:rsidR="00742E14" w:rsidRPr="00ED1A81">
        <w:rPr>
          <w:rFonts w:ascii="Arial" w:hAnsi="Arial" w:cs="Arial"/>
          <w:color w:val="auto"/>
        </w:rPr>
        <w:t>tpfc</w:t>
      </w:r>
      <w:proofErr w:type="spellEnd"/>
      <w:r w:rsidR="00742E14" w:rsidRPr="00ED1A81">
        <w:rPr>
          <w:rFonts w:ascii="Arial" w:hAnsi="Arial" w:cs="Arial"/>
          <w:color w:val="auto"/>
        </w:rPr>
        <w:t xml:space="preserve"> exhibited no inhibition, while </w:t>
      </w:r>
      <w:proofErr w:type="gramStart"/>
      <w:r w:rsidR="0091606E" w:rsidRPr="00ED1A81">
        <w:rPr>
          <w:rFonts w:ascii="Arial" w:hAnsi="Arial" w:cs="Arial"/>
          <w:color w:val="auto"/>
        </w:rPr>
        <w:t>Ga(</w:t>
      </w:r>
      <w:proofErr w:type="spellStart"/>
      <w:proofErr w:type="gramEnd"/>
      <w:r w:rsidR="0091606E" w:rsidRPr="00ED1A81">
        <w:rPr>
          <w:rFonts w:ascii="Arial" w:hAnsi="Arial" w:cs="Arial"/>
          <w:color w:val="auto"/>
        </w:rPr>
        <w:t>tpfc</w:t>
      </w:r>
      <w:proofErr w:type="spellEnd"/>
      <w:r w:rsidR="0091606E" w:rsidRPr="00ED1A81">
        <w:rPr>
          <w:rFonts w:ascii="Arial" w:hAnsi="Arial" w:cs="Arial"/>
          <w:color w:val="auto"/>
        </w:rPr>
        <w:t xml:space="preserve">) </w:t>
      </w:r>
      <w:r w:rsidR="00742E14" w:rsidRPr="00ED1A81">
        <w:rPr>
          <w:rFonts w:ascii="Arial" w:hAnsi="Arial" w:cs="Arial"/>
          <w:color w:val="auto"/>
        </w:rPr>
        <w:t>exhibited</w:t>
      </w:r>
      <w:r w:rsidR="0091606E" w:rsidRPr="00ED1A81">
        <w:rPr>
          <w:rFonts w:ascii="Arial" w:hAnsi="Arial" w:cs="Arial"/>
          <w:color w:val="auto"/>
        </w:rPr>
        <w:t xml:space="preserve"> clear inhibition</w:t>
      </w:r>
      <w:r w:rsidR="00C96866" w:rsidRPr="00ED1A81">
        <w:rPr>
          <w:rFonts w:ascii="Arial" w:hAnsi="Arial" w:cs="Arial"/>
          <w:color w:val="auto"/>
        </w:rPr>
        <w:t xml:space="preserve"> and merit</w:t>
      </w:r>
      <w:r w:rsidR="00742E14" w:rsidRPr="00ED1A81">
        <w:rPr>
          <w:rFonts w:ascii="Arial" w:hAnsi="Arial" w:cs="Arial"/>
          <w:color w:val="auto"/>
        </w:rPr>
        <w:t>s</w:t>
      </w:r>
      <w:r w:rsidR="00C96866" w:rsidRPr="00ED1A81">
        <w:rPr>
          <w:rFonts w:ascii="Arial" w:hAnsi="Arial" w:cs="Arial"/>
          <w:color w:val="auto"/>
        </w:rPr>
        <w:t xml:space="preserve"> further </w:t>
      </w:r>
      <w:r w:rsidR="00801BA6" w:rsidRPr="00ED1A81">
        <w:rPr>
          <w:rFonts w:ascii="Arial" w:hAnsi="Arial" w:cs="Arial"/>
          <w:color w:val="auto"/>
        </w:rPr>
        <w:t>study</w:t>
      </w:r>
      <w:r w:rsidR="0091606E" w:rsidRPr="00ED1A81">
        <w:rPr>
          <w:rFonts w:ascii="Arial" w:hAnsi="Arial" w:cs="Arial"/>
          <w:color w:val="auto"/>
        </w:rPr>
        <w:t>.</w:t>
      </w:r>
      <w:r w:rsidR="0022248C" w:rsidRPr="00ED1A81">
        <w:rPr>
          <w:rFonts w:ascii="Arial" w:hAnsi="Arial" w:cs="Arial"/>
          <w:color w:val="auto"/>
        </w:rPr>
        <w:t xml:space="preserve"> </w:t>
      </w:r>
    </w:p>
    <w:p w:rsidR="000646A0" w:rsidRPr="00ED1A81" w:rsidRDefault="000646A0" w:rsidP="00ED1A81">
      <w:pPr>
        <w:rPr>
          <w:rFonts w:ascii="Arial" w:hAnsi="Arial" w:cs="Arial"/>
          <w:color w:val="000000" w:themeColor="text1"/>
        </w:rPr>
      </w:pPr>
    </w:p>
    <w:p w:rsidR="003F678C" w:rsidRPr="00ED1A81" w:rsidRDefault="003F678C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  <w:color w:val="000000" w:themeColor="text1"/>
        </w:rPr>
        <w:t xml:space="preserve">The </w:t>
      </w:r>
      <w:r w:rsidR="00B92269" w:rsidRPr="00ED1A81">
        <w:rPr>
          <w:rFonts w:ascii="Arial" w:hAnsi="Arial" w:cs="Arial"/>
          <w:color w:val="000000" w:themeColor="text1"/>
        </w:rPr>
        <w:t>RNA</w:t>
      </w:r>
      <w:r w:rsidRPr="00ED1A81">
        <w:rPr>
          <w:rFonts w:ascii="Arial" w:hAnsi="Arial" w:cs="Arial"/>
          <w:color w:val="000000" w:themeColor="text1"/>
        </w:rPr>
        <w:t xml:space="preserve"> transcription</w:t>
      </w:r>
      <w:r w:rsidR="00424980" w:rsidRPr="00ED1A81">
        <w:rPr>
          <w:rFonts w:ascii="Arial" w:hAnsi="Arial" w:cs="Arial"/>
          <w:color w:val="000000" w:themeColor="text1"/>
        </w:rPr>
        <w:t xml:space="preserve"> assay can be modified </w:t>
      </w:r>
      <w:r w:rsidR="00801BA6" w:rsidRPr="00ED1A81">
        <w:rPr>
          <w:rFonts w:ascii="Arial" w:hAnsi="Arial" w:cs="Arial"/>
          <w:color w:val="000000" w:themeColor="text1"/>
        </w:rPr>
        <w:t xml:space="preserve">to </w:t>
      </w:r>
      <w:r w:rsidR="00934FD3" w:rsidRPr="00ED1A81">
        <w:rPr>
          <w:rFonts w:ascii="Arial" w:hAnsi="Arial" w:cs="Arial"/>
          <w:color w:val="000000" w:themeColor="text1"/>
        </w:rPr>
        <w:t xml:space="preserve">provide </w:t>
      </w:r>
      <w:r w:rsidR="00801BA6" w:rsidRPr="00ED1A81">
        <w:rPr>
          <w:rFonts w:ascii="Arial" w:hAnsi="Arial" w:cs="Arial"/>
          <w:color w:val="000000" w:themeColor="text1"/>
        </w:rPr>
        <w:t>more mechanistic detail</w:t>
      </w:r>
      <w:r w:rsidRPr="00ED1A81">
        <w:rPr>
          <w:rFonts w:ascii="Arial" w:hAnsi="Arial" w:cs="Arial"/>
          <w:color w:val="000000" w:themeColor="text1"/>
        </w:rPr>
        <w:t>. Addition of the anticancer agents (e.g.</w:t>
      </w:r>
      <w:r w:rsidR="00801BA6" w:rsidRPr="00ED1A81">
        <w:rPr>
          <w:rFonts w:ascii="Arial" w:hAnsi="Arial" w:cs="Arial"/>
          <w:color w:val="000000" w:themeColor="text1"/>
        </w:rPr>
        <w:t>,</w:t>
      </w:r>
      <w:r w:rsidRPr="00ED1A81">
        <w:rPr>
          <w:rFonts w:ascii="Arial" w:hAnsi="Arial" w:cs="Arial"/>
          <w:color w:val="000000" w:themeColor="text1"/>
        </w:rPr>
        <w:t xml:space="preserve"> the corrole complexes) after the transcription </w:t>
      </w:r>
      <w:r w:rsidR="00801BA6" w:rsidRPr="00ED1A81">
        <w:rPr>
          <w:rFonts w:ascii="Arial" w:hAnsi="Arial" w:cs="Arial"/>
          <w:color w:val="000000" w:themeColor="text1"/>
        </w:rPr>
        <w:t xml:space="preserve">reaction is complete </w:t>
      </w:r>
      <w:r w:rsidRPr="00ED1A81">
        <w:rPr>
          <w:rFonts w:ascii="Arial" w:hAnsi="Arial" w:cs="Arial"/>
          <w:color w:val="000000" w:themeColor="text1"/>
        </w:rPr>
        <w:t xml:space="preserve">can show whether the complexes degrade or hydrolyze the </w:t>
      </w:r>
      <w:r w:rsidR="00474FCF" w:rsidRPr="00ED1A81">
        <w:rPr>
          <w:rFonts w:ascii="Arial" w:hAnsi="Arial" w:cs="Arial"/>
          <w:color w:val="000000" w:themeColor="text1"/>
        </w:rPr>
        <w:t>RNA</w:t>
      </w:r>
      <w:r w:rsidR="00801BA6" w:rsidRPr="00ED1A81">
        <w:rPr>
          <w:rFonts w:ascii="Arial" w:hAnsi="Arial" w:cs="Arial"/>
          <w:color w:val="000000" w:themeColor="text1"/>
        </w:rPr>
        <w:t xml:space="preserve">. </w:t>
      </w:r>
      <w:r w:rsidRPr="00ED1A81">
        <w:rPr>
          <w:rFonts w:ascii="Arial" w:hAnsi="Arial" w:cs="Arial"/>
          <w:color w:val="000000" w:themeColor="text1"/>
        </w:rPr>
        <w:t xml:space="preserve">Another </w:t>
      </w:r>
      <w:r w:rsidR="00801BA6" w:rsidRPr="00ED1A81">
        <w:rPr>
          <w:rFonts w:ascii="Arial" w:hAnsi="Arial" w:cs="Arial"/>
          <w:color w:val="000000" w:themeColor="text1"/>
        </w:rPr>
        <w:t xml:space="preserve">recommended </w:t>
      </w:r>
      <w:r w:rsidRPr="00ED1A81">
        <w:rPr>
          <w:rFonts w:ascii="Arial" w:hAnsi="Arial" w:cs="Arial"/>
          <w:color w:val="000000" w:themeColor="text1"/>
        </w:rPr>
        <w:t xml:space="preserve">experiment is to conduct the </w:t>
      </w:r>
      <w:r w:rsidR="00801BA6" w:rsidRPr="00ED1A81">
        <w:rPr>
          <w:rFonts w:ascii="Arial" w:hAnsi="Arial" w:cs="Arial"/>
          <w:color w:val="000000" w:themeColor="text1"/>
        </w:rPr>
        <w:t>transcription reaction</w:t>
      </w:r>
      <w:r w:rsidRPr="00ED1A81">
        <w:rPr>
          <w:rFonts w:ascii="Arial" w:hAnsi="Arial" w:cs="Arial"/>
          <w:color w:val="000000" w:themeColor="text1"/>
        </w:rPr>
        <w:t xml:space="preserve"> with </w:t>
      </w:r>
      <w:r w:rsidR="006129C3" w:rsidRPr="00ED1A81">
        <w:rPr>
          <w:rFonts w:ascii="Arial" w:hAnsi="Arial" w:cs="Arial"/>
          <w:color w:val="000000" w:themeColor="text1"/>
        </w:rPr>
        <w:t xml:space="preserve">all components with the exception of </w:t>
      </w:r>
      <w:r w:rsidRPr="00ED1A81">
        <w:rPr>
          <w:rFonts w:ascii="Arial" w:hAnsi="Arial" w:cs="Arial"/>
          <w:color w:val="000000" w:themeColor="text1"/>
        </w:rPr>
        <w:t xml:space="preserve">the </w:t>
      </w:r>
      <w:r w:rsidR="00474FCF" w:rsidRPr="00ED1A81">
        <w:rPr>
          <w:rFonts w:ascii="Arial" w:hAnsi="Arial" w:cs="Arial"/>
          <w:color w:val="000000" w:themeColor="text1"/>
        </w:rPr>
        <w:t>RNA</w:t>
      </w:r>
      <w:r w:rsidRPr="00ED1A81">
        <w:rPr>
          <w:rFonts w:ascii="Arial" w:hAnsi="Arial" w:cs="Arial"/>
          <w:color w:val="000000" w:themeColor="text1"/>
        </w:rPr>
        <w:t xml:space="preserve"> polymerase enzyme 10-fold lower to allow for differentiation between an inhibition mechanism involving the DNA or the enzyme. Finally, </w:t>
      </w:r>
      <w:r w:rsidR="00801BA6" w:rsidRPr="00ED1A81">
        <w:rPr>
          <w:rFonts w:ascii="Arial" w:hAnsi="Arial" w:cs="Arial"/>
          <w:color w:val="000000" w:themeColor="text1"/>
        </w:rPr>
        <w:t>incubation of</w:t>
      </w:r>
      <w:r w:rsidRPr="00ED1A81">
        <w:rPr>
          <w:rFonts w:ascii="Arial" w:hAnsi="Arial" w:cs="Arial"/>
          <w:color w:val="000000" w:themeColor="text1"/>
        </w:rPr>
        <w:t xml:space="preserve"> the DNA</w:t>
      </w:r>
      <w:r w:rsidR="00424980" w:rsidRPr="00ED1A81">
        <w:rPr>
          <w:rFonts w:ascii="Arial" w:hAnsi="Arial" w:cs="Arial"/>
          <w:color w:val="000000" w:themeColor="text1"/>
        </w:rPr>
        <w:t xml:space="preserve"> or the polymerase</w:t>
      </w:r>
      <w:r w:rsidRPr="00ED1A81">
        <w:rPr>
          <w:rFonts w:ascii="Arial" w:hAnsi="Arial" w:cs="Arial"/>
          <w:color w:val="000000" w:themeColor="text1"/>
        </w:rPr>
        <w:t xml:space="preserve"> with the complexes prior to </w:t>
      </w:r>
      <w:r w:rsidR="00474FCF" w:rsidRPr="00ED1A81">
        <w:rPr>
          <w:rFonts w:ascii="Arial" w:hAnsi="Arial" w:cs="Arial"/>
          <w:color w:val="000000" w:themeColor="text1"/>
        </w:rPr>
        <w:t>RNA</w:t>
      </w:r>
      <w:r w:rsidRPr="00ED1A81">
        <w:rPr>
          <w:rFonts w:ascii="Arial" w:hAnsi="Arial" w:cs="Arial"/>
          <w:color w:val="000000" w:themeColor="text1"/>
        </w:rPr>
        <w:t xml:space="preserve"> transcription</w:t>
      </w:r>
      <w:r w:rsidR="00801BA6" w:rsidRPr="00ED1A81">
        <w:rPr>
          <w:rFonts w:ascii="Arial" w:hAnsi="Arial" w:cs="Arial"/>
          <w:color w:val="000000" w:themeColor="text1"/>
        </w:rPr>
        <w:t xml:space="preserve"> </w:t>
      </w:r>
      <w:r w:rsidR="00F51E5C" w:rsidRPr="00ED1A81">
        <w:rPr>
          <w:rFonts w:ascii="Arial" w:hAnsi="Arial" w:cs="Arial"/>
          <w:color w:val="000000" w:themeColor="text1"/>
        </w:rPr>
        <w:t xml:space="preserve">would </w:t>
      </w:r>
      <w:r w:rsidR="00801BA6" w:rsidRPr="00ED1A81">
        <w:rPr>
          <w:rFonts w:ascii="Arial" w:hAnsi="Arial" w:cs="Arial"/>
          <w:color w:val="000000" w:themeColor="text1"/>
        </w:rPr>
        <w:t>allow</w:t>
      </w:r>
      <w:r w:rsidRPr="00ED1A81">
        <w:rPr>
          <w:rFonts w:ascii="Arial" w:hAnsi="Arial" w:cs="Arial"/>
          <w:color w:val="000000" w:themeColor="text1"/>
        </w:rPr>
        <w:t xml:space="preserve"> for increased binding between the </w:t>
      </w:r>
      <w:r w:rsidR="00424980" w:rsidRPr="00ED1A81">
        <w:rPr>
          <w:rFonts w:ascii="Arial" w:hAnsi="Arial" w:cs="Arial"/>
          <w:color w:val="000000" w:themeColor="text1"/>
        </w:rPr>
        <w:t>complex and the respective target</w:t>
      </w:r>
      <w:r w:rsidRPr="00ED1A81">
        <w:rPr>
          <w:rFonts w:ascii="Arial" w:hAnsi="Arial" w:cs="Arial"/>
          <w:color w:val="000000" w:themeColor="text1"/>
        </w:rPr>
        <w:t>, ascertaining whether the</w:t>
      </w:r>
      <w:r w:rsidR="006A5DD2" w:rsidRPr="00ED1A81">
        <w:rPr>
          <w:rFonts w:ascii="Arial" w:hAnsi="Arial" w:cs="Arial"/>
          <w:color w:val="000000" w:themeColor="text1"/>
        </w:rPr>
        <w:t xml:space="preserve"> complex inhibitive qualities are</w:t>
      </w:r>
      <w:r w:rsidRPr="00ED1A81">
        <w:rPr>
          <w:rFonts w:ascii="Arial" w:hAnsi="Arial" w:cs="Arial"/>
          <w:color w:val="000000" w:themeColor="text1"/>
        </w:rPr>
        <w:t xml:space="preserve"> involved in DNA </w:t>
      </w:r>
      <w:r w:rsidR="00424980" w:rsidRPr="00ED1A81">
        <w:rPr>
          <w:rFonts w:ascii="Arial" w:hAnsi="Arial" w:cs="Arial"/>
          <w:color w:val="000000" w:themeColor="text1"/>
        </w:rPr>
        <w:t xml:space="preserve">or polymerase </w:t>
      </w:r>
      <w:r w:rsidRPr="00ED1A81">
        <w:rPr>
          <w:rFonts w:ascii="Arial" w:hAnsi="Arial" w:cs="Arial"/>
          <w:color w:val="000000" w:themeColor="text1"/>
        </w:rPr>
        <w:t>binding</w:t>
      </w:r>
      <w:r w:rsidR="00801BA6" w:rsidRPr="00ED1A81">
        <w:rPr>
          <w:rFonts w:ascii="Arial" w:hAnsi="Arial" w:cs="Arial"/>
          <w:color w:val="000000" w:themeColor="text1"/>
        </w:rPr>
        <w:t>, respectively.</w:t>
      </w:r>
    </w:p>
    <w:p w:rsidR="006305D7" w:rsidRPr="00ED1A81" w:rsidRDefault="006305D7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  <w:bCs/>
        </w:rPr>
        <w:t>ACKNOWLEDGMENTS:</w:t>
      </w:r>
    </w:p>
    <w:p w:rsidR="006305D7" w:rsidRPr="00ED1A81" w:rsidRDefault="00F07FCF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lastRenderedPageBreak/>
        <w:t xml:space="preserve">We </w:t>
      </w:r>
      <w:r w:rsidR="0001530D" w:rsidRPr="00ED1A81">
        <w:rPr>
          <w:rFonts w:ascii="Arial" w:hAnsi="Arial" w:cs="Arial"/>
        </w:rPr>
        <w:t xml:space="preserve">sincerely thank </w:t>
      </w:r>
      <w:r w:rsidR="00581F21" w:rsidRPr="00ED1A81">
        <w:rPr>
          <w:rFonts w:ascii="Arial" w:hAnsi="Arial" w:cs="Arial"/>
        </w:rPr>
        <w:t xml:space="preserve">Dr. </w:t>
      </w:r>
      <w:r w:rsidR="0001530D" w:rsidRPr="00ED1A81">
        <w:rPr>
          <w:rFonts w:ascii="Arial" w:hAnsi="Arial" w:cs="Arial"/>
        </w:rPr>
        <w:t>Cindy N. Chiu for</w:t>
      </w:r>
      <w:r w:rsidR="00581F21" w:rsidRPr="00ED1A81">
        <w:rPr>
          <w:rFonts w:ascii="Arial" w:hAnsi="Arial" w:cs="Arial"/>
        </w:rPr>
        <w:t xml:space="preserve"> </w:t>
      </w:r>
      <w:r w:rsidR="0001530D" w:rsidRPr="00ED1A81">
        <w:rPr>
          <w:rFonts w:ascii="Arial" w:hAnsi="Arial" w:cs="Arial"/>
        </w:rPr>
        <w:t xml:space="preserve">help with gel electrophoresis, and Andy Zhou and Michael </w:t>
      </w:r>
      <w:proofErr w:type="spellStart"/>
      <w:r w:rsidR="0001530D" w:rsidRPr="00ED1A81">
        <w:rPr>
          <w:rFonts w:ascii="Arial" w:hAnsi="Arial" w:cs="Arial"/>
        </w:rPr>
        <w:t>Grodick</w:t>
      </w:r>
      <w:proofErr w:type="spellEnd"/>
      <w:r w:rsidR="0001530D" w:rsidRPr="00ED1A81">
        <w:rPr>
          <w:rFonts w:ascii="Arial" w:hAnsi="Arial" w:cs="Arial"/>
        </w:rPr>
        <w:t xml:space="preserve"> for their generous donation of DNA and restriction enzyme. We </w:t>
      </w:r>
      <w:r w:rsidRPr="00ED1A81">
        <w:rPr>
          <w:rFonts w:ascii="Arial" w:hAnsi="Arial" w:cs="Arial"/>
        </w:rPr>
        <w:t xml:space="preserve">gratefully acknowledge Professor </w:t>
      </w:r>
      <w:r w:rsidR="00086B31" w:rsidRPr="00ED1A81">
        <w:rPr>
          <w:rFonts w:ascii="Arial" w:hAnsi="Arial" w:cs="Arial"/>
        </w:rPr>
        <w:t>J</w:t>
      </w:r>
      <w:r w:rsidRPr="00ED1A81">
        <w:rPr>
          <w:rFonts w:ascii="Arial" w:hAnsi="Arial" w:cs="Arial"/>
        </w:rPr>
        <w:t>.</w:t>
      </w:r>
      <w:r w:rsidR="00086B31" w:rsidRPr="00ED1A81">
        <w:rPr>
          <w:rFonts w:ascii="Arial" w:hAnsi="Arial" w:cs="Arial"/>
        </w:rPr>
        <w:t xml:space="preserve"> Heath</w:t>
      </w:r>
      <w:r w:rsidR="0001530D" w:rsidRPr="00ED1A81">
        <w:rPr>
          <w:rFonts w:ascii="Arial" w:hAnsi="Arial" w:cs="Arial"/>
        </w:rPr>
        <w:t xml:space="preserve"> and Professor D. Prober</w:t>
      </w:r>
      <w:r w:rsidRPr="00ED1A81">
        <w:rPr>
          <w:rFonts w:ascii="Arial" w:hAnsi="Arial" w:cs="Arial"/>
        </w:rPr>
        <w:t xml:space="preserve"> for generous access to equipment and materials. We thank Dr. </w:t>
      </w:r>
      <w:proofErr w:type="spellStart"/>
      <w:r w:rsidRPr="00ED1A81">
        <w:rPr>
          <w:rFonts w:ascii="Arial" w:hAnsi="Arial" w:cs="Arial"/>
        </w:rPr>
        <w:t>Karn</w:t>
      </w:r>
      <w:proofErr w:type="spellEnd"/>
      <w:r w:rsidRPr="00ED1A81">
        <w:rPr>
          <w:rFonts w:ascii="Arial" w:hAnsi="Arial" w:cs="Arial"/>
        </w:rPr>
        <w:t xml:space="preserve"> </w:t>
      </w:r>
      <w:proofErr w:type="spellStart"/>
      <w:r w:rsidRPr="00ED1A81">
        <w:rPr>
          <w:rFonts w:ascii="Arial" w:hAnsi="Arial" w:cs="Arial"/>
        </w:rPr>
        <w:t>Sorasaenee</w:t>
      </w:r>
      <w:proofErr w:type="spellEnd"/>
      <w:r w:rsidRPr="00ED1A81">
        <w:rPr>
          <w:rFonts w:ascii="Arial" w:hAnsi="Arial" w:cs="Arial"/>
        </w:rPr>
        <w:t xml:space="preserve"> for helpful suggestions. Funding was provided by </w:t>
      </w:r>
      <w:r w:rsidR="005B74E7" w:rsidRPr="00ED1A81">
        <w:rPr>
          <w:rFonts w:ascii="Arial" w:hAnsi="Arial" w:cs="Arial"/>
        </w:rPr>
        <w:t>Johnson &amp; Johnson</w:t>
      </w:r>
      <w:r w:rsidRPr="00ED1A81">
        <w:rPr>
          <w:rFonts w:ascii="Arial" w:hAnsi="Arial" w:cs="Arial"/>
        </w:rPr>
        <w:t xml:space="preserve"> and USC Y86786.</w:t>
      </w:r>
    </w:p>
    <w:p w:rsidR="00F07FCF" w:rsidRPr="00ED1A81" w:rsidRDefault="00F07FCF" w:rsidP="00ED1A81">
      <w:pPr>
        <w:rPr>
          <w:rFonts w:ascii="Arial" w:hAnsi="Arial" w:cs="Arial"/>
        </w:rPr>
      </w:pPr>
    </w:p>
    <w:p w:rsidR="006305D7" w:rsidRPr="00ED1A81" w:rsidRDefault="006305D7" w:rsidP="00ED1A81">
      <w:pPr>
        <w:rPr>
          <w:rFonts w:ascii="Arial" w:hAnsi="Arial" w:cs="Arial"/>
          <w:color w:val="808080"/>
        </w:rPr>
      </w:pPr>
      <w:r w:rsidRPr="00ED1A81">
        <w:rPr>
          <w:rFonts w:ascii="Arial" w:hAnsi="Arial" w:cs="Arial"/>
          <w:b/>
        </w:rPr>
        <w:t xml:space="preserve">DISCLOSURES: </w:t>
      </w:r>
    </w:p>
    <w:p w:rsidR="00CE5D8C" w:rsidRPr="00ED1A81" w:rsidRDefault="00CE5D8C" w:rsidP="00ED1A81">
      <w:pPr>
        <w:rPr>
          <w:rFonts w:ascii="Arial" w:hAnsi="Arial" w:cs="Arial"/>
          <w:color w:val="000000" w:themeColor="text1"/>
        </w:rPr>
      </w:pPr>
      <w:r w:rsidRPr="00ED1A81">
        <w:rPr>
          <w:rFonts w:ascii="Arial" w:hAnsi="Arial" w:cs="Arial"/>
          <w:color w:val="000000" w:themeColor="text1"/>
        </w:rPr>
        <w:t>The authors have nothing to disclose.</w:t>
      </w:r>
    </w:p>
    <w:p w:rsidR="006305D7" w:rsidRPr="00ED1A81" w:rsidRDefault="006305D7" w:rsidP="00ED1A81">
      <w:pPr>
        <w:rPr>
          <w:rFonts w:ascii="Arial" w:hAnsi="Arial" w:cs="Arial"/>
          <w:color w:val="7F7F7F"/>
        </w:rPr>
      </w:pPr>
    </w:p>
    <w:p w:rsidR="00F649F0" w:rsidRPr="00ED1A81" w:rsidRDefault="00F649F0" w:rsidP="00ED1A81">
      <w:pPr>
        <w:rPr>
          <w:rFonts w:ascii="Arial" w:hAnsi="Arial" w:cs="Arial"/>
        </w:rPr>
      </w:pPr>
      <w:r w:rsidRPr="00ED1A81">
        <w:rPr>
          <w:rFonts w:ascii="Arial" w:hAnsi="Arial" w:cs="Arial"/>
          <w:b/>
          <w:bCs/>
        </w:rPr>
        <w:t>REFERENCES</w:t>
      </w:r>
    </w:p>
    <w:p w:rsidR="00F649F0" w:rsidRPr="00ED1A81" w:rsidRDefault="00F649F0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American Cancer Society [Internet]. Atlanta: American Cancer Society; </w:t>
      </w:r>
      <w:r w:rsidR="00342108" w:rsidRPr="00ED1A81">
        <w:rPr>
          <w:rFonts w:ascii="Arial" w:hAnsi="Arial" w:cs="Arial"/>
        </w:rPr>
        <w:t>c</w:t>
      </w:r>
      <w:r w:rsidRPr="00ED1A81">
        <w:rPr>
          <w:rFonts w:ascii="Arial" w:hAnsi="Arial" w:cs="Arial"/>
        </w:rPr>
        <w:t>2014 [cited 2014 April 30]. Available from: http://www.cancer.org.</w:t>
      </w:r>
    </w:p>
    <w:p w:rsidR="00F649F0" w:rsidRPr="00ED1A81" w:rsidRDefault="00F649F0" w:rsidP="00ED1A81">
      <w:pPr>
        <w:pStyle w:val="ListParagraph"/>
        <w:rPr>
          <w:rFonts w:ascii="Arial" w:hAnsi="Arial" w:cs="Arial"/>
        </w:rPr>
      </w:pPr>
    </w:p>
    <w:p w:rsidR="0022302F" w:rsidRPr="00ED1A81" w:rsidRDefault="0022302F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>Weinstein, I.B. Addicti</w:t>
      </w:r>
      <w:r w:rsidR="00986296">
        <w:rPr>
          <w:rFonts w:ascii="Arial" w:hAnsi="Arial" w:cs="Arial"/>
        </w:rPr>
        <w:t>on to oncogenes—The Achilles hee</w:t>
      </w:r>
      <w:r w:rsidRPr="00ED1A81">
        <w:rPr>
          <w:rFonts w:ascii="Arial" w:hAnsi="Arial" w:cs="Arial"/>
        </w:rPr>
        <w:t xml:space="preserve">l of cancer. </w:t>
      </w:r>
      <w:r w:rsidRPr="00ED1A81">
        <w:rPr>
          <w:rFonts w:ascii="Arial" w:hAnsi="Arial" w:cs="Arial"/>
          <w:i/>
        </w:rPr>
        <w:t>Science</w:t>
      </w:r>
      <w:r w:rsidRPr="00ED1A81">
        <w:rPr>
          <w:rFonts w:ascii="Arial" w:hAnsi="Arial" w:cs="Arial"/>
        </w:rPr>
        <w:t xml:space="preserve">.  </w:t>
      </w:r>
      <w:r w:rsidRPr="00ED1A81">
        <w:rPr>
          <w:rFonts w:ascii="Arial" w:hAnsi="Arial" w:cs="Arial"/>
          <w:b/>
        </w:rPr>
        <w:t>297</w:t>
      </w:r>
      <w:r w:rsidRPr="00ED1A81">
        <w:rPr>
          <w:rFonts w:ascii="Arial" w:hAnsi="Arial" w:cs="Arial"/>
        </w:rPr>
        <w:t xml:space="preserve">, 63-64 (2002). 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22302F" w:rsidRPr="00ED1A81" w:rsidRDefault="0022302F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Derheimer</w:t>
      </w:r>
      <w:proofErr w:type="spellEnd"/>
      <w:r w:rsidRPr="00ED1A81">
        <w:rPr>
          <w:rFonts w:ascii="Arial" w:hAnsi="Arial" w:cs="Arial"/>
        </w:rPr>
        <w:t xml:space="preserve">, F.A., Chang, C.W., </w:t>
      </w:r>
      <w:proofErr w:type="spellStart"/>
      <w:r w:rsidRPr="00ED1A81">
        <w:rPr>
          <w:rFonts w:ascii="Arial" w:hAnsi="Arial" w:cs="Arial"/>
        </w:rPr>
        <w:t>Ljungman</w:t>
      </w:r>
      <w:proofErr w:type="spellEnd"/>
      <w:r w:rsidRPr="00ED1A81">
        <w:rPr>
          <w:rFonts w:ascii="Arial" w:hAnsi="Arial" w:cs="Arial"/>
        </w:rPr>
        <w:t xml:space="preserve">, </w:t>
      </w:r>
      <w:proofErr w:type="gramStart"/>
      <w:r w:rsidRPr="00ED1A81">
        <w:rPr>
          <w:rFonts w:ascii="Arial" w:hAnsi="Arial" w:cs="Arial"/>
        </w:rPr>
        <w:t>M</w:t>
      </w:r>
      <w:proofErr w:type="gramEnd"/>
      <w:r w:rsidRPr="00ED1A81">
        <w:rPr>
          <w:rFonts w:ascii="Arial" w:hAnsi="Arial" w:cs="Arial"/>
        </w:rPr>
        <w:t xml:space="preserve">. Transcription inhibition: A potential strategy for cancer therapeutics. </w:t>
      </w:r>
      <w:r w:rsidRPr="00ED1A81">
        <w:rPr>
          <w:rFonts w:ascii="Arial" w:hAnsi="Arial" w:cs="Arial"/>
          <w:i/>
        </w:rPr>
        <w:t>Eur. J. Cancer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41</w:t>
      </w:r>
      <w:r w:rsidRPr="00ED1A81">
        <w:rPr>
          <w:rFonts w:ascii="Arial" w:hAnsi="Arial" w:cs="Arial"/>
        </w:rPr>
        <w:t xml:space="preserve"> (16), 2569-2576,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 xml:space="preserve">: 10.1016/j.ejca.2005.08.012 (2005). 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22302F" w:rsidRPr="00ED1A81" w:rsidRDefault="0022302F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Koumenis</w:t>
      </w:r>
      <w:proofErr w:type="spellEnd"/>
      <w:r w:rsidRPr="00ED1A81">
        <w:rPr>
          <w:rFonts w:ascii="Arial" w:hAnsi="Arial" w:cs="Arial"/>
        </w:rPr>
        <w:t xml:space="preserve">, C., </w:t>
      </w:r>
      <w:proofErr w:type="spellStart"/>
      <w:r w:rsidRPr="00ED1A81">
        <w:rPr>
          <w:rFonts w:ascii="Arial" w:hAnsi="Arial" w:cs="Arial"/>
        </w:rPr>
        <w:t>Giaccia</w:t>
      </w:r>
      <w:proofErr w:type="spellEnd"/>
      <w:r w:rsidRPr="00ED1A81">
        <w:rPr>
          <w:rFonts w:ascii="Arial" w:hAnsi="Arial" w:cs="Arial"/>
        </w:rPr>
        <w:t xml:space="preserve">, A. Transformed cells require continuous activity of RNA polymerase II to resist oncogene-induced apoptosis. </w:t>
      </w:r>
      <w:r w:rsidRPr="00ED1A81">
        <w:rPr>
          <w:rFonts w:ascii="Arial" w:hAnsi="Arial" w:cs="Arial"/>
          <w:i/>
        </w:rPr>
        <w:t>Mol. Cell. Biol.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/>
        </w:rPr>
        <w:t>17</w:t>
      </w:r>
      <w:r w:rsidRPr="00ED1A81">
        <w:rPr>
          <w:rFonts w:ascii="Arial" w:hAnsi="Arial" w:cs="Arial"/>
        </w:rPr>
        <w:t xml:space="preserve"> (12), 7306-16 (1997).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22302F" w:rsidRPr="00ED1A81" w:rsidRDefault="0022302F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Stellrecht</w:t>
      </w:r>
      <w:proofErr w:type="spellEnd"/>
      <w:r w:rsidRPr="00ED1A81">
        <w:rPr>
          <w:rFonts w:ascii="Arial" w:hAnsi="Arial" w:cs="Arial"/>
        </w:rPr>
        <w:t xml:space="preserve">, C.M., Chen, L.S. Transcription Inhibition as a Therapeutic Target for Cancer. </w:t>
      </w:r>
      <w:r w:rsidRPr="00ED1A81">
        <w:rPr>
          <w:rFonts w:ascii="Arial" w:hAnsi="Arial" w:cs="Arial"/>
          <w:i/>
        </w:rPr>
        <w:t>Cancers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3</w:t>
      </w:r>
      <w:r w:rsidRPr="00ED1A81">
        <w:rPr>
          <w:rFonts w:ascii="Arial" w:hAnsi="Arial" w:cs="Arial"/>
        </w:rPr>
        <w:t xml:space="preserve"> (4), 4170-4190, doi</w:t>
      </w:r>
      <w:proofErr w:type="gramStart"/>
      <w:r w:rsidRPr="00ED1A81">
        <w:rPr>
          <w:rFonts w:ascii="Arial" w:hAnsi="Arial" w:cs="Arial"/>
        </w:rPr>
        <w:t>:10.3390</w:t>
      </w:r>
      <w:proofErr w:type="gramEnd"/>
      <w:r w:rsidRPr="00ED1A81">
        <w:rPr>
          <w:rFonts w:ascii="Arial" w:hAnsi="Arial" w:cs="Arial"/>
        </w:rPr>
        <w:t>/cancers3044170 (2011).</w:t>
      </w:r>
    </w:p>
    <w:p w:rsidR="00C25F74" w:rsidRPr="00ED1A81" w:rsidRDefault="00C25F74" w:rsidP="00ED1A81">
      <w:pPr>
        <w:rPr>
          <w:rFonts w:ascii="Arial" w:hAnsi="Arial" w:cs="Arial"/>
        </w:rPr>
      </w:pPr>
    </w:p>
    <w:p w:rsidR="004851E6" w:rsidRPr="00ED1A81" w:rsidRDefault="004851E6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Bensaude</w:t>
      </w:r>
      <w:proofErr w:type="spellEnd"/>
      <w:r w:rsidRPr="00ED1A81">
        <w:rPr>
          <w:rFonts w:ascii="Arial" w:hAnsi="Arial" w:cs="Arial"/>
        </w:rPr>
        <w:t xml:space="preserve">, O. Inhibiting eukaryotic transcription: Which compound to choose? How to evaluate its activity? </w:t>
      </w:r>
      <w:r w:rsidRPr="00ED1A81">
        <w:rPr>
          <w:rFonts w:ascii="Arial" w:hAnsi="Arial" w:cs="Arial"/>
          <w:i/>
        </w:rPr>
        <w:t>Transcription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2</w:t>
      </w:r>
      <w:r w:rsidRPr="00ED1A81">
        <w:rPr>
          <w:rFonts w:ascii="Arial" w:hAnsi="Arial" w:cs="Arial"/>
        </w:rPr>
        <w:t xml:space="preserve"> (3), 103-108,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10.4161/trns.2.3.16172 (2011).</w:t>
      </w:r>
    </w:p>
    <w:p w:rsidR="004851E6" w:rsidRPr="00ED1A81" w:rsidRDefault="004851E6" w:rsidP="00ED1A81">
      <w:pPr>
        <w:rPr>
          <w:rFonts w:ascii="Arial" w:hAnsi="Arial" w:cs="Arial"/>
        </w:rPr>
      </w:pPr>
    </w:p>
    <w:p w:rsidR="004851E6" w:rsidRPr="00ED1A81" w:rsidRDefault="004851E6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Liu, Q. Triptolide and its expanding multiple pharmacological functions. </w:t>
      </w:r>
      <w:r w:rsidRPr="00ED1A81">
        <w:rPr>
          <w:rFonts w:ascii="Arial" w:hAnsi="Arial" w:cs="Arial"/>
          <w:i/>
        </w:rPr>
        <w:t xml:space="preserve">International </w:t>
      </w:r>
      <w:proofErr w:type="spellStart"/>
      <w:r w:rsidRPr="00ED1A81">
        <w:rPr>
          <w:rFonts w:ascii="Arial" w:hAnsi="Arial" w:cs="Arial"/>
          <w:i/>
        </w:rPr>
        <w:t>Immunopharmacology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11</w:t>
      </w:r>
      <w:r w:rsidRPr="00ED1A81">
        <w:rPr>
          <w:rFonts w:ascii="Arial" w:hAnsi="Arial" w:cs="Arial"/>
        </w:rPr>
        <w:t xml:space="preserve"> (3), 377-83,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10.1016/j.intimp.2011.01.012 (2011).</w:t>
      </w:r>
    </w:p>
    <w:p w:rsidR="004851E6" w:rsidRPr="00ED1A81" w:rsidRDefault="004851E6" w:rsidP="00ED1A81">
      <w:pPr>
        <w:rPr>
          <w:rFonts w:ascii="Arial" w:hAnsi="Arial" w:cs="Arial"/>
        </w:rPr>
      </w:pPr>
    </w:p>
    <w:p w:rsidR="00C25F74" w:rsidRPr="00ED1A81" w:rsidRDefault="00C25F74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Mahammed</w:t>
      </w:r>
      <w:proofErr w:type="spellEnd"/>
      <w:r w:rsidRPr="00ED1A81">
        <w:rPr>
          <w:rFonts w:ascii="Arial" w:hAnsi="Arial" w:cs="Arial"/>
        </w:rPr>
        <w:t xml:space="preserve">, A., Gray, H.B., Weaver, J.J., </w:t>
      </w:r>
      <w:proofErr w:type="spellStart"/>
      <w:r w:rsidRPr="00ED1A81">
        <w:rPr>
          <w:rFonts w:ascii="Arial" w:hAnsi="Arial" w:cs="Arial"/>
        </w:rPr>
        <w:t>Sorasaenee</w:t>
      </w:r>
      <w:proofErr w:type="spellEnd"/>
      <w:r w:rsidRPr="00ED1A81">
        <w:rPr>
          <w:rFonts w:ascii="Arial" w:hAnsi="Arial" w:cs="Arial"/>
        </w:rPr>
        <w:t xml:space="preserve">, K., Gross, Z. Amphiphilic corroles bind tightly to human serum albumin. </w:t>
      </w:r>
      <w:proofErr w:type="spellStart"/>
      <w:r w:rsidRPr="00ED1A81">
        <w:rPr>
          <w:rFonts w:ascii="Arial" w:hAnsi="Arial" w:cs="Arial"/>
          <w:i/>
        </w:rPr>
        <w:t>Bioconjugate</w:t>
      </w:r>
      <w:proofErr w:type="spellEnd"/>
      <w:r w:rsidRPr="00ED1A81">
        <w:rPr>
          <w:rFonts w:ascii="Arial" w:hAnsi="Arial" w:cs="Arial"/>
          <w:i/>
        </w:rPr>
        <w:t xml:space="preserve"> Chemistry.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/>
        </w:rPr>
        <w:t>15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Cs/>
        </w:rPr>
        <w:t>(4)</w:t>
      </w:r>
      <w:r w:rsidRPr="00ED1A81">
        <w:rPr>
          <w:rFonts w:ascii="Arial" w:hAnsi="Arial" w:cs="Arial"/>
          <w:i/>
        </w:rPr>
        <w:t>,</w:t>
      </w:r>
      <w:r w:rsidRPr="00ED1A81">
        <w:rPr>
          <w:rFonts w:ascii="Arial" w:hAnsi="Arial" w:cs="Arial"/>
        </w:rPr>
        <w:t xml:space="preserve"> 738-746,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10.1021/bc034179p (2004).</w:t>
      </w:r>
    </w:p>
    <w:p w:rsidR="00B241EB" w:rsidRPr="00ED1A81" w:rsidRDefault="00B241EB" w:rsidP="00ED1A81">
      <w:pPr>
        <w:rPr>
          <w:rFonts w:ascii="Arial" w:hAnsi="Arial" w:cs="Arial"/>
        </w:rPr>
      </w:pPr>
    </w:p>
    <w:p w:rsidR="00B241EB" w:rsidRPr="00ED1A81" w:rsidRDefault="00B241EB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>Lim, P.,</w:t>
      </w:r>
      <w:r w:rsidR="00F41F1B">
        <w:rPr>
          <w:rFonts w:ascii="Arial" w:hAnsi="Arial" w:cs="Arial"/>
        </w:rPr>
        <w:t xml:space="preserve"> </w:t>
      </w:r>
      <w:r w:rsidR="00F41F1B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 xml:space="preserve">. Differential cytostatic and cytotoxic action of </w:t>
      </w:r>
      <w:proofErr w:type="spellStart"/>
      <w:r w:rsidRPr="00ED1A81">
        <w:rPr>
          <w:rFonts w:ascii="Arial" w:hAnsi="Arial" w:cs="Arial"/>
        </w:rPr>
        <w:t>metallocorroles</w:t>
      </w:r>
      <w:proofErr w:type="spellEnd"/>
      <w:r w:rsidRPr="00ED1A81">
        <w:rPr>
          <w:rFonts w:ascii="Arial" w:hAnsi="Arial" w:cs="Arial"/>
        </w:rPr>
        <w:t xml:space="preserve"> against human cancer cells: Potential platforms for anticancer drug development. </w:t>
      </w:r>
      <w:r w:rsidRPr="00ED1A81">
        <w:rPr>
          <w:rFonts w:ascii="Arial" w:hAnsi="Arial" w:cs="Arial"/>
          <w:i/>
          <w:iCs/>
        </w:rPr>
        <w:t>Chemical Research in Toxicology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  <w:iCs/>
        </w:rPr>
        <w:t>25</w:t>
      </w:r>
      <w:r w:rsidRPr="00ED1A81">
        <w:rPr>
          <w:rFonts w:ascii="Arial" w:hAnsi="Arial" w:cs="Arial"/>
          <w:iCs/>
        </w:rPr>
        <w:t xml:space="preserve"> (2)</w:t>
      </w:r>
      <w:r w:rsidRPr="00ED1A81">
        <w:rPr>
          <w:rFonts w:ascii="Arial" w:hAnsi="Arial" w:cs="Arial"/>
        </w:rPr>
        <w:t xml:space="preserve">, 400-409,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10.1021/tx200452w (2012).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Bendix, J., </w:t>
      </w:r>
      <w:proofErr w:type="spellStart"/>
      <w:r w:rsidRPr="00ED1A81">
        <w:rPr>
          <w:rFonts w:ascii="Arial" w:hAnsi="Arial" w:cs="Arial"/>
        </w:rPr>
        <w:t>Dmochowski</w:t>
      </w:r>
      <w:proofErr w:type="spellEnd"/>
      <w:r w:rsidRPr="00ED1A81">
        <w:rPr>
          <w:rFonts w:ascii="Arial" w:hAnsi="Arial" w:cs="Arial"/>
        </w:rPr>
        <w:t xml:space="preserve">, I.J., Gray, H.B., </w:t>
      </w:r>
      <w:proofErr w:type="spellStart"/>
      <w:r w:rsidRPr="00ED1A81">
        <w:rPr>
          <w:rFonts w:ascii="Arial" w:hAnsi="Arial" w:cs="Arial"/>
        </w:rPr>
        <w:t>Mahammed</w:t>
      </w:r>
      <w:proofErr w:type="spellEnd"/>
      <w:r w:rsidRPr="00ED1A81">
        <w:rPr>
          <w:rFonts w:ascii="Arial" w:hAnsi="Arial" w:cs="Arial"/>
        </w:rPr>
        <w:t xml:space="preserve">, A., </w:t>
      </w:r>
      <w:proofErr w:type="spellStart"/>
      <w:r w:rsidRPr="00ED1A81">
        <w:rPr>
          <w:rFonts w:ascii="Arial" w:hAnsi="Arial" w:cs="Arial"/>
        </w:rPr>
        <w:t>Simkhovich</w:t>
      </w:r>
      <w:proofErr w:type="spellEnd"/>
      <w:r w:rsidRPr="00ED1A81">
        <w:rPr>
          <w:rFonts w:ascii="Arial" w:hAnsi="Arial" w:cs="Arial"/>
        </w:rPr>
        <w:t xml:space="preserve">, L., Gross, Z. Structural, electrochemical, and </w:t>
      </w:r>
      <w:proofErr w:type="spellStart"/>
      <w:r w:rsidRPr="00ED1A81">
        <w:rPr>
          <w:rFonts w:ascii="Arial" w:hAnsi="Arial" w:cs="Arial"/>
        </w:rPr>
        <w:t>photophysical</w:t>
      </w:r>
      <w:proofErr w:type="spellEnd"/>
      <w:r w:rsidRPr="00ED1A81">
        <w:rPr>
          <w:rFonts w:ascii="Arial" w:hAnsi="Arial" w:cs="Arial"/>
        </w:rPr>
        <w:t xml:space="preserve"> properties of gallium(III) </w:t>
      </w:r>
      <w:r w:rsidRPr="00ED1A81">
        <w:rPr>
          <w:rFonts w:ascii="Arial" w:hAnsi="Arial" w:cs="Arial"/>
        </w:rPr>
        <w:lastRenderedPageBreak/>
        <w:t>5,10,15-tris(</w:t>
      </w:r>
      <w:proofErr w:type="spellStart"/>
      <w:r w:rsidRPr="00ED1A81">
        <w:rPr>
          <w:rFonts w:ascii="Arial" w:hAnsi="Arial" w:cs="Arial"/>
        </w:rPr>
        <w:t>pentafluorophenyl</w:t>
      </w:r>
      <w:proofErr w:type="spellEnd"/>
      <w:r w:rsidRPr="00ED1A81">
        <w:rPr>
          <w:rFonts w:ascii="Arial" w:hAnsi="Arial" w:cs="Arial"/>
        </w:rPr>
        <w:t xml:space="preserve">)corrole. </w:t>
      </w:r>
      <w:proofErr w:type="spellStart"/>
      <w:r w:rsidRPr="00ED1A81">
        <w:rPr>
          <w:rFonts w:ascii="Arial" w:hAnsi="Arial" w:cs="Arial"/>
          <w:i/>
        </w:rPr>
        <w:t>Angewandte</w:t>
      </w:r>
      <w:proofErr w:type="spellEnd"/>
      <w:r w:rsidRPr="00ED1A81">
        <w:rPr>
          <w:rFonts w:ascii="Arial" w:hAnsi="Arial" w:cs="Arial"/>
          <w:i/>
        </w:rPr>
        <w:t xml:space="preserve"> </w:t>
      </w:r>
      <w:proofErr w:type="spellStart"/>
      <w:r w:rsidRPr="00ED1A81">
        <w:rPr>
          <w:rFonts w:ascii="Arial" w:hAnsi="Arial" w:cs="Arial"/>
          <w:i/>
        </w:rPr>
        <w:t>Chemie</w:t>
      </w:r>
      <w:proofErr w:type="spellEnd"/>
      <w:r w:rsidRPr="00ED1A81">
        <w:rPr>
          <w:rFonts w:ascii="Arial" w:hAnsi="Arial" w:cs="Arial"/>
          <w:i/>
        </w:rPr>
        <w:t>-International Edition.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/>
        </w:rPr>
        <w:t>39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Cs/>
        </w:rPr>
        <w:t>(22)</w:t>
      </w:r>
      <w:r w:rsidRPr="00ED1A81">
        <w:rPr>
          <w:rFonts w:ascii="Arial" w:hAnsi="Arial" w:cs="Arial"/>
        </w:rPr>
        <w:t xml:space="preserve">, 4048-4051,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10.1002/1521-3773(20001117)39:22&lt;4048:</w:t>
      </w:r>
      <w:proofErr w:type="gramStart"/>
      <w:r w:rsidRPr="00ED1A81">
        <w:rPr>
          <w:rFonts w:ascii="Arial" w:hAnsi="Arial" w:cs="Arial"/>
        </w:rPr>
        <w:t>:AID</w:t>
      </w:r>
      <w:proofErr w:type="gramEnd"/>
      <w:r w:rsidRPr="00ED1A81">
        <w:rPr>
          <w:rFonts w:ascii="Arial" w:hAnsi="Arial" w:cs="Arial"/>
        </w:rPr>
        <w:t>-ANIE4048&gt;3.0.CO;2-7 (2000).</w:t>
      </w:r>
    </w:p>
    <w:p w:rsidR="00B15CD6" w:rsidRPr="00ED1A81" w:rsidRDefault="00B15CD6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>Hwang, J.Y., Gross, Z., Gray, H.B., Medina-</w:t>
      </w:r>
      <w:proofErr w:type="spellStart"/>
      <w:r w:rsidRPr="00ED1A81">
        <w:rPr>
          <w:rFonts w:ascii="Arial" w:hAnsi="Arial" w:cs="Arial"/>
        </w:rPr>
        <w:t>Kauwe</w:t>
      </w:r>
      <w:proofErr w:type="spellEnd"/>
      <w:r w:rsidRPr="00ED1A81">
        <w:rPr>
          <w:rFonts w:ascii="Arial" w:hAnsi="Arial" w:cs="Arial"/>
        </w:rPr>
        <w:t xml:space="preserve">, L.K., </w:t>
      </w:r>
      <w:proofErr w:type="spellStart"/>
      <w:r w:rsidRPr="00ED1A81">
        <w:rPr>
          <w:rFonts w:ascii="Arial" w:hAnsi="Arial" w:cs="Arial"/>
        </w:rPr>
        <w:t>Farkas</w:t>
      </w:r>
      <w:proofErr w:type="spellEnd"/>
      <w:r w:rsidRPr="00ED1A81">
        <w:rPr>
          <w:rFonts w:ascii="Arial" w:hAnsi="Arial" w:cs="Arial"/>
        </w:rPr>
        <w:t xml:space="preserve">, D.L. </w:t>
      </w:r>
      <w:proofErr w:type="spellStart"/>
      <w:r w:rsidRPr="00ED1A81">
        <w:rPr>
          <w:rFonts w:ascii="Arial" w:hAnsi="Arial" w:cs="Arial"/>
        </w:rPr>
        <w:t>Ratiometric</w:t>
      </w:r>
      <w:proofErr w:type="spellEnd"/>
      <w:r w:rsidRPr="00ED1A81">
        <w:rPr>
          <w:rFonts w:ascii="Arial" w:hAnsi="Arial" w:cs="Arial"/>
        </w:rPr>
        <w:t xml:space="preserve"> spectral imaging for fast tumor detection and chemotherapy monitoring in vivo. </w:t>
      </w:r>
      <w:r w:rsidRPr="00ED1A81">
        <w:rPr>
          <w:rFonts w:ascii="Arial" w:hAnsi="Arial" w:cs="Arial"/>
          <w:i/>
        </w:rPr>
        <w:t xml:space="preserve">Journal of Biomedical Optics. </w:t>
      </w:r>
      <w:r w:rsidRPr="00ED1A81">
        <w:rPr>
          <w:rFonts w:ascii="Arial" w:hAnsi="Arial" w:cs="Arial"/>
          <w:b/>
        </w:rPr>
        <w:t>16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Cs/>
        </w:rPr>
        <w:t>(6),</w:t>
      </w:r>
      <w:r w:rsidRPr="00ED1A81">
        <w:rPr>
          <w:rFonts w:ascii="Arial" w:hAnsi="Arial" w:cs="Arial"/>
          <w:b/>
          <w:bCs/>
        </w:rPr>
        <w:t xml:space="preserve"> </w:t>
      </w:r>
      <w:r w:rsidRPr="00ED1A81">
        <w:rPr>
          <w:rFonts w:ascii="Arial" w:hAnsi="Arial" w:cs="Arial"/>
          <w:bCs/>
        </w:rPr>
        <w:t xml:space="preserve">1-6, </w:t>
      </w:r>
      <w:proofErr w:type="spellStart"/>
      <w:r w:rsidRPr="00ED1A81">
        <w:rPr>
          <w:rFonts w:ascii="Arial" w:hAnsi="Arial" w:cs="Arial"/>
          <w:bCs/>
        </w:rPr>
        <w:t>doi</w:t>
      </w:r>
      <w:proofErr w:type="spellEnd"/>
      <w:r w:rsidRPr="00ED1A81">
        <w:rPr>
          <w:rFonts w:ascii="Arial" w:hAnsi="Arial" w:cs="Arial"/>
          <w:bCs/>
        </w:rPr>
        <w:t>: 10.1117/1.3589299 (2011)</w:t>
      </w:r>
      <w:r w:rsidRPr="00ED1A81">
        <w:rPr>
          <w:rFonts w:ascii="Arial" w:hAnsi="Arial" w:cs="Arial"/>
        </w:rPr>
        <w:t>.</w:t>
      </w:r>
    </w:p>
    <w:p w:rsidR="00F649F0" w:rsidRPr="00ED1A81" w:rsidRDefault="00F649F0" w:rsidP="00ED1A81">
      <w:pPr>
        <w:rPr>
          <w:rFonts w:ascii="Arial" w:hAnsi="Arial" w:cs="Arial"/>
        </w:rPr>
      </w:pPr>
      <w:r w:rsidRPr="00ED1A81">
        <w:rPr>
          <w:rFonts w:ascii="Arial" w:hAnsi="Arial" w:cs="Arial"/>
        </w:rPr>
        <w:tab/>
      </w:r>
    </w:p>
    <w:p w:rsidR="00F649F0" w:rsidRPr="00ED1A81" w:rsidRDefault="00F649F0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Agadjanian</w:t>
      </w:r>
      <w:proofErr w:type="spellEnd"/>
      <w:r w:rsidRPr="00ED1A81">
        <w:rPr>
          <w:rFonts w:ascii="Arial" w:hAnsi="Arial" w:cs="Arial"/>
        </w:rPr>
        <w:t>, H.,</w:t>
      </w:r>
      <w:r w:rsidR="00F41F1B">
        <w:rPr>
          <w:rFonts w:ascii="Arial" w:hAnsi="Arial" w:cs="Arial"/>
        </w:rPr>
        <w:t xml:space="preserve"> </w:t>
      </w:r>
      <w:r w:rsidR="00F41F1B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 xml:space="preserve">. Tumor detection and elimination by a targeted gallium corrole. </w:t>
      </w:r>
      <w:r w:rsidRPr="00ED1A81">
        <w:rPr>
          <w:rFonts w:ascii="Arial" w:hAnsi="Arial" w:cs="Arial"/>
          <w:i/>
        </w:rPr>
        <w:t xml:space="preserve">Proceedings of the National Academy of Sciences of the United States of America. </w:t>
      </w:r>
      <w:r w:rsidRPr="00ED1A81">
        <w:rPr>
          <w:rFonts w:ascii="Arial" w:hAnsi="Arial" w:cs="Arial"/>
          <w:b/>
        </w:rPr>
        <w:t>106</w:t>
      </w:r>
      <w:r w:rsidRPr="00ED1A81">
        <w:rPr>
          <w:rFonts w:ascii="Arial" w:hAnsi="Arial" w:cs="Arial"/>
          <w:i/>
        </w:rPr>
        <w:t xml:space="preserve"> </w:t>
      </w:r>
      <w:r w:rsidRPr="00ED1A81">
        <w:rPr>
          <w:rFonts w:ascii="Arial" w:hAnsi="Arial" w:cs="Arial"/>
          <w:bCs/>
        </w:rPr>
        <w:t>(15)</w:t>
      </w:r>
      <w:r w:rsidRPr="00ED1A81">
        <w:rPr>
          <w:rFonts w:ascii="Arial" w:hAnsi="Arial" w:cs="Arial"/>
        </w:rPr>
        <w:t xml:space="preserve">, 6105-6110,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10.1073/pnas.0901531106 (2009).</w:t>
      </w:r>
    </w:p>
    <w:p w:rsidR="00F649F0" w:rsidRPr="00ED1A81" w:rsidRDefault="00F649F0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>Hwang,</w:t>
      </w:r>
      <w:r w:rsidR="00F41F1B">
        <w:rPr>
          <w:rFonts w:ascii="Arial" w:hAnsi="Arial" w:cs="Arial"/>
        </w:rPr>
        <w:t xml:space="preserve"> </w:t>
      </w:r>
      <w:r w:rsidR="00F41F1B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 xml:space="preserve">. </w:t>
      </w:r>
      <w:proofErr w:type="spellStart"/>
      <w:r w:rsidRPr="00ED1A81">
        <w:rPr>
          <w:rFonts w:ascii="Arial" w:hAnsi="Arial" w:cs="Arial"/>
        </w:rPr>
        <w:t>Photoexcitation</w:t>
      </w:r>
      <w:proofErr w:type="spellEnd"/>
      <w:r w:rsidRPr="00ED1A81">
        <w:rPr>
          <w:rFonts w:ascii="Arial" w:hAnsi="Arial" w:cs="Arial"/>
        </w:rPr>
        <w:t xml:space="preserve"> of tumor-targeted corroles induces singlet oxygen-mediated augmentation of cytotoxicity. </w:t>
      </w:r>
      <w:r w:rsidRPr="00ED1A81">
        <w:rPr>
          <w:rFonts w:ascii="Arial" w:hAnsi="Arial" w:cs="Arial"/>
          <w:i/>
        </w:rPr>
        <w:t>Journal of Controlled Release.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/>
        </w:rPr>
        <w:t>163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Cs/>
        </w:rPr>
        <w:t>(3)</w:t>
      </w:r>
      <w:r w:rsidRPr="00ED1A81">
        <w:rPr>
          <w:rFonts w:ascii="Arial" w:hAnsi="Arial" w:cs="Arial"/>
        </w:rPr>
        <w:t xml:space="preserve">, 368-373,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10.1016/j.jconrel.2012.09.015 (2012).</w:t>
      </w:r>
    </w:p>
    <w:p w:rsidR="00F649F0" w:rsidRPr="00ED1A81" w:rsidRDefault="00F649F0" w:rsidP="00ED1A81">
      <w:pPr>
        <w:ind w:left="720" w:hanging="720"/>
        <w:rPr>
          <w:rFonts w:ascii="Arial" w:hAnsi="Arial" w:cs="Arial"/>
        </w:rPr>
      </w:pPr>
      <w:r w:rsidRPr="00ED1A81">
        <w:rPr>
          <w:rFonts w:ascii="Arial" w:hAnsi="Arial" w:cs="Arial"/>
        </w:rPr>
        <w:tab/>
        <w:t xml:space="preserve"> </w:t>
      </w:r>
    </w:p>
    <w:p w:rsidR="00F649F0" w:rsidRPr="00ED1A81" w:rsidRDefault="00F649F0" w:rsidP="00ED1A81">
      <w:pPr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>Hwang, J.Y.,</w:t>
      </w:r>
      <w:r w:rsidR="00F41F1B">
        <w:rPr>
          <w:rStyle w:val="author"/>
          <w:rFonts w:ascii="Arial" w:hAnsi="Arial" w:cs="Arial"/>
          <w:iCs/>
        </w:rPr>
        <w:t xml:space="preserve"> </w:t>
      </w:r>
      <w:r w:rsidR="00F41F1B">
        <w:rPr>
          <w:rStyle w:val="author"/>
          <w:rFonts w:ascii="Arial" w:hAnsi="Arial" w:cs="Arial"/>
          <w:i/>
          <w:iCs/>
        </w:rPr>
        <w:t>et al</w:t>
      </w:r>
      <w:r w:rsidRPr="00ED1A81">
        <w:rPr>
          <w:rStyle w:val="author"/>
          <w:rFonts w:ascii="Arial" w:hAnsi="Arial" w:cs="Arial"/>
          <w:iCs/>
        </w:rPr>
        <w:t>.</w:t>
      </w:r>
      <w:r w:rsidRPr="00ED1A81">
        <w:rPr>
          <w:rStyle w:val="author"/>
          <w:rFonts w:ascii="Arial" w:hAnsi="Arial" w:cs="Arial"/>
          <w:i/>
          <w:iCs/>
        </w:rPr>
        <w:t xml:space="preserve"> </w:t>
      </w:r>
      <w:r w:rsidRPr="00ED1A81">
        <w:rPr>
          <w:rFonts w:ascii="Arial" w:hAnsi="Arial" w:cs="Arial"/>
        </w:rPr>
        <w:t xml:space="preserve">Investigating </w:t>
      </w:r>
      <w:proofErr w:type="spellStart"/>
      <w:r w:rsidRPr="00ED1A81">
        <w:rPr>
          <w:rFonts w:ascii="Arial" w:hAnsi="Arial" w:cs="Arial"/>
        </w:rPr>
        <w:t>photoexcitation</w:t>
      </w:r>
      <w:proofErr w:type="spellEnd"/>
      <w:r w:rsidRPr="00ED1A81">
        <w:rPr>
          <w:rFonts w:ascii="Arial" w:hAnsi="Arial" w:cs="Arial"/>
        </w:rPr>
        <w:t xml:space="preserve">-induced mitochondrial damage by chemotherapeutic corroles using multimode optical imaging. </w:t>
      </w:r>
      <w:r w:rsidRPr="00ED1A81">
        <w:rPr>
          <w:rFonts w:ascii="Arial" w:hAnsi="Arial" w:cs="Arial"/>
          <w:i/>
        </w:rPr>
        <w:t>Journal of Biomedical Optics.</w:t>
      </w:r>
      <w:r w:rsidRPr="00ED1A81">
        <w:rPr>
          <w:rFonts w:ascii="Arial" w:hAnsi="Arial" w:cs="Arial"/>
        </w:rPr>
        <w:t xml:space="preserve"> </w:t>
      </w:r>
      <w:r w:rsidRPr="00ED1A81">
        <w:rPr>
          <w:rFonts w:ascii="Arial" w:hAnsi="Arial" w:cs="Arial"/>
          <w:b/>
        </w:rPr>
        <w:t xml:space="preserve">17 </w:t>
      </w:r>
      <w:r w:rsidRPr="00ED1A81">
        <w:rPr>
          <w:rFonts w:ascii="Arial" w:hAnsi="Arial" w:cs="Arial"/>
          <w:bCs/>
        </w:rPr>
        <w:t>(1)</w:t>
      </w:r>
      <w:r w:rsidRPr="00ED1A81">
        <w:rPr>
          <w:rFonts w:ascii="Arial" w:hAnsi="Arial" w:cs="Arial"/>
        </w:rPr>
        <w:t xml:space="preserve">, 11,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10.1117/1.JBO.17.1.015003 (2012).</w:t>
      </w:r>
    </w:p>
    <w:p w:rsidR="00F649F0" w:rsidRPr="00ED1A81" w:rsidRDefault="00F649F0" w:rsidP="00ED1A81">
      <w:pPr>
        <w:rPr>
          <w:rFonts w:ascii="Arial" w:hAnsi="Arial" w:cs="Arial"/>
        </w:rPr>
      </w:pPr>
    </w:p>
    <w:p w:rsidR="00177121" w:rsidRPr="00892BCF" w:rsidRDefault="0009011F" w:rsidP="00892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2BCF">
        <w:rPr>
          <w:rFonts w:ascii="Arial" w:hAnsi="Arial" w:cs="Arial"/>
        </w:rPr>
        <w:t>Hwang, J.Y.,</w:t>
      </w:r>
      <w:r w:rsidR="00F41F1B">
        <w:rPr>
          <w:rStyle w:val="HTMLCite"/>
          <w:rFonts w:ascii="Arial" w:hAnsi="Arial" w:cs="Arial"/>
          <w:i w:val="0"/>
        </w:rPr>
        <w:t xml:space="preserve"> </w:t>
      </w:r>
      <w:r w:rsidR="00F41F1B">
        <w:rPr>
          <w:rStyle w:val="HTMLCite"/>
          <w:rFonts w:ascii="Arial" w:hAnsi="Arial" w:cs="Arial"/>
        </w:rPr>
        <w:t>et al</w:t>
      </w:r>
      <w:r w:rsidR="00F649F0" w:rsidRPr="00F41F1B">
        <w:rPr>
          <w:rStyle w:val="HTMLCite"/>
          <w:rFonts w:ascii="Arial" w:hAnsi="Arial" w:cs="Arial"/>
          <w:i w:val="0"/>
        </w:rPr>
        <w:t>.</w:t>
      </w:r>
      <w:r w:rsidRPr="00892BCF">
        <w:rPr>
          <w:rFonts w:ascii="Arial" w:hAnsi="Arial" w:cs="Arial"/>
        </w:rPr>
        <w:t xml:space="preserve"> A Mechanistic Study of Tumor-Targeted Corrole Toxicity. </w:t>
      </w:r>
      <w:r w:rsidRPr="00892BCF">
        <w:rPr>
          <w:rFonts w:ascii="Arial" w:hAnsi="Arial" w:cs="Arial"/>
          <w:i/>
        </w:rPr>
        <w:t>Molecular Pharmaceutics.</w:t>
      </w:r>
      <w:r w:rsidRPr="00892BCF">
        <w:rPr>
          <w:rFonts w:ascii="Arial" w:hAnsi="Arial" w:cs="Arial"/>
        </w:rPr>
        <w:t xml:space="preserve"> </w:t>
      </w:r>
      <w:r w:rsidRPr="00892BCF">
        <w:rPr>
          <w:rFonts w:ascii="Arial" w:hAnsi="Arial" w:cs="Arial"/>
          <w:b/>
        </w:rPr>
        <w:t xml:space="preserve">8 </w:t>
      </w:r>
      <w:r w:rsidRPr="00892BCF">
        <w:rPr>
          <w:rFonts w:ascii="Arial" w:hAnsi="Arial" w:cs="Arial"/>
          <w:bCs/>
        </w:rPr>
        <w:t>(6)</w:t>
      </w:r>
      <w:r w:rsidRPr="00892BCF">
        <w:rPr>
          <w:rFonts w:ascii="Arial" w:hAnsi="Arial" w:cs="Arial"/>
        </w:rPr>
        <w:t xml:space="preserve">, 2233-2243, </w:t>
      </w:r>
      <w:proofErr w:type="spellStart"/>
      <w:r w:rsidRPr="00892BCF">
        <w:rPr>
          <w:rFonts w:ascii="Arial" w:hAnsi="Arial" w:cs="Arial"/>
        </w:rPr>
        <w:t>doi</w:t>
      </w:r>
      <w:proofErr w:type="spellEnd"/>
      <w:r w:rsidRPr="00892BCF">
        <w:rPr>
          <w:rFonts w:ascii="Arial" w:hAnsi="Arial" w:cs="Arial"/>
        </w:rPr>
        <w:t>: 10.1021/mp200094w (2011).</w:t>
      </w:r>
      <w:r w:rsidRPr="00892BCF">
        <w:rPr>
          <w:rFonts w:ascii="Arial" w:hAnsi="Arial" w:cs="Arial"/>
        </w:rPr>
        <w:tab/>
      </w:r>
    </w:p>
    <w:p w:rsidR="00F41F1B" w:rsidRPr="00ED1A81" w:rsidRDefault="00F41F1B" w:rsidP="00ED1A81">
      <w:pPr>
        <w:ind w:left="720"/>
        <w:rPr>
          <w:rFonts w:ascii="Arial" w:hAnsi="Arial" w:cs="Arial"/>
        </w:rPr>
      </w:pPr>
    </w:p>
    <w:p w:rsidR="00F41F1B" w:rsidRDefault="00F649F0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Saltsman</w:t>
      </w:r>
      <w:proofErr w:type="spellEnd"/>
      <w:r w:rsidRPr="00ED1A81">
        <w:rPr>
          <w:rFonts w:ascii="Arial" w:hAnsi="Arial" w:cs="Arial"/>
        </w:rPr>
        <w:t xml:space="preserve">, I., </w:t>
      </w:r>
      <w:proofErr w:type="spellStart"/>
      <w:r w:rsidRPr="00ED1A81">
        <w:rPr>
          <w:rFonts w:ascii="Arial" w:hAnsi="Arial" w:cs="Arial"/>
        </w:rPr>
        <w:t>Mahammed</w:t>
      </w:r>
      <w:proofErr w:type="spellEnd"/>
      <w:r w:rsidRPr="00ED1A81">
        <w:rPr>
          <w:rFonts w:ascii="Arial" w:hAnsi="Arial" w:cs="Arial"/>
        </w:rPr>
        <w:t xml:space="preserve">, A., Goldberg, I., </w:t>
      </w:r>
      <w:proofErr w:type="spellStart"/>
      <w:r w:rsidRPr="00ED1A81">
        <w:rPr>
          <w:rFonts w:ascii="Arial" w:hAnsi="Arial" w:cs="Arial"/>
        </w:rPr>
        <w:t>Tkachenko</w:t>
      </w:r>
      <w:proofErr w:type="spellEnd"/>
      <w:r w:rsidRPr="00ED1A81">
        <w:rPr>
          <w:rFonts w:ascii="Arial" w:hAnsi="Arial" w:cs="Arial"/>
        </w:rPr>
        <w:t xml:space="preserve">, E., </w:t>
      </w:r>
      <w:proofErr w:type="spellStart"/>
      <w:r w:rsidRPr="00ED1A81">
        <w:rPr>
          <w:rFonts w:ascii="Arial" w:hAnsi="Arial" w:cs="Arial"/>
        </w:rPr>
        <w:t>Botoshansky</w:t>
      </w:r>
      <w:proofErr w:type="spellEnd"/>
      <w:r w:rsidRPr="00ED1A81">
        <w:rPr>
          <w:rFonts w:ascii="Arial" w:hAnsi="Arial" w:cs="Arial"/>
        </w:rPr>
        <w:t xml:space="preserve">, M., Gross, Z. Selective substitution of corroles:  Nitration, </w:t>
      </w:r>
      <w:proofErr w:type="spellStart"/>
      <w:r w:rsidRPr="00ED1A81">
        <w:rPr>
          <w:rFonts w:ascii="Arial" w:hAnsi="Arial" w:cs="Arial"/>
        </w:rPr>
        <w:t>hydroformylation</w:t>
      </w:r>
      <w:proofErr w:type="spellEnd"/>
      <w:r w:rsidRPr="00ED1A81">
        <w:rPr>
          <w:rFonts w:ascii="Arial" w:hAnsi="Arial" w:cs="Arial"/>
        </w:rPr>
        <w:t xml:space="preserve">, and </w:t>
      </w:r>
      <w:proofErr w:type="spellStart"/>
      <w:r w:rsidRPr="00ED1A81">
        <w:rPr>
          <w:rFonts w:ascii="Arial" w:hAnsi="Arial" w:cs="Arial"/>
        </w:rPr>
        <w:t>chlorosulfonation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i/>
          <w:iCs/>
        </w:rPr>
        <w:t xml:space="preserve">Journal of the American Chemical Society. </w:t>
      </w:r>
      <w:r w:rsidRPr="00ED1A81">
        <w:rPr>
          <w:rFonts w:ascii="Arial" w:hAnsi="Arial" w:cs="Arial"/>
          <w:b/>
          <w:iCs/>
        </w:rPr>
        <w:t>124</w:t>
      </w:r>
      <w:r w:rsidRPr="00ED1A81">
        <w:rPr>
          <w:rFonts w:ascii="Arial" w:hAnsi="Arial" w:cs="Arial"/>
          <w:iCs/>
        </w:rPr>
        <w:t xml:space="preserve"> (25)</w:t>
      </w:r>
      <w:r w:rsidRPr="00ED1A81">
        <w:rPr>
          <w:rFonts w:ascii="Arial" w:hAnsi="Arial" w:cs="Arial"/>
        </w:rPr>
        <w:t xml:space="preserve">, 7411-7420,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10.1021/ja025851g (2002).</w:t>
      </w:r>
    </w:p>
    <w:p w:rsidR="00177121" w:rsidRPr="00892BCF" w:rsidRDefault="00177121" w:rsidP="00892BCF">
      <w:pPr>
        <w:pStyle w:val="ListParagraph"/>
        <w:rPr>
          <w:rFonts w:ascii="Arial" w:hAnsi="Arial" w:cs="Arial"/>
        </w:rPr>
      </w:pPr>
    </w:p>
    <w:p w:rsidR="00F649F0" w:rsidRPr="00ED1A81" w:rsidRDefault="00F649F0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Gershman</w:t>
      </w:r>
      <w:proofErr w:type="spellEnd"/>
      <w:r w:rsidRPr="00ED1A81">
        <w:rPr>
          <w:rFonts w:ascii="Arial" w:hAnsi="Arial" w:cs="Arial"/>
        </w:rPr>
        <w:t xml:space="preserve">, Z., Goldberg, I., Gross, Z. DNA Binding and Catalytic Properties of Positively Charged Corroles. </w:t>
      </w:r>
      <w:proofErr w:type="spellStart"/>
      <w:r w:rsidRPr="00ED1A81">
        <w:rPr>
          <w:rFonts w:ascii="Arial" w:hAnsi="Arial" w:cs="Arial"/>
          <w:i/>
        </w:rPr>
        <w:t>Angewandte</w:t>
      </w:r>
      <w:proofErr w:type="spellEnd"/>
      <w:r w:rsidRPr="00ED1A81">
        <w:rPr>
          <w:rFonts w:ascii="Arial" w:hAnsi="Arial" w:cs="Arial"/>
          <w:i/>
        </w:rPr>
        <w:t xml:space="preserve"> </w:t>
      </w:r>
      <w:proofErr w:type="spellStart"/>
      <w:r w:rsidRPr="00ED1A81">
        <w:rPr>
          <w:rFonts w:ascii="Arial" w:hAnsi="Arial" w:cs="Arial"/>
          <w:i/>
        </w:rPr>
        <w:t>Chemie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46</w:t>
      </w:r>
      <w:r w:rsidRPr="00ED1A81">
        <w:rPr>
          <w:rFonts w:ascii="Arial" w:hAnsi="Arial" w:cs="Arial"/>
        </w:rPr>
        <w:t xml:space="preserve"> (23), 4320-4324,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10.1002/anie.200700757 (2007).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  <w:color w:val="auto"/>
        </w:rPr>
        <w:t xml:space="preserve">Fu, P.K., Bradley, P.M., </w:t>
      </w:r>
      <w:proofErr w:type="spellStart"/>
      <w:r w:rsidRPr="00ED1A81">
        <w:rPr>
          <w:rFonts w:ascii="Arial" w:hAnsi="Arial" w:cs="Arial"/>
          <w:color w:val="auto"/>
        </w:rPr>
        <w:t>Turro</w:t>
      </w:r>
      <w:proofErr w:type="spellEnd"/>
      <w:r w:rsidRPr="00ED1A81">
        <w:rPr>
          <w:rFonts w:ascii="Arial" w:hAnsi="Arial" w:cs="Arial"/>
          <w:color w:val="auto"/>
        </w:rPr>
        <w:t xml:space="preserve">, C. Stabilization of duplex DNA structure and suppression of transcription in vitro by </w:t>
      </w:r>
      <w:proofErr w:type="spellStart"/>
      <w:r w:rsidRPr="00ED1A81">
        <w:rPr>
          <w:rFonts w:ascii="Arial" w:hAnsi="Arial" w:cs="Arial"/>
          <w:color w:val="auto"/>
        </w:rPr>
        <w:t>bis</w:t>
      </w:r>
      <w:proofErr w:type="spellEnd"/>
      <w:r w:rsidRPr="00ED1A81">
        <w:rPr>
          <w:rFonts w:ascii="Arial" w:hAnsi="Arial" w:cs="Arial"/>
          <w:color w:val="auto"/>
        </w:rPr>
        <w:t>(</w:t>
      </w:r>
      <w:proofErr w:type="spellStart"/>
      <w:r w:rsidRPr="00ED1A81">
        <w:rPr>
          <w:rFonts w:ascii="Arial" w:hAnsi="Arial" w:cs="Arial"/>
          <w:color w:val="auto"/>
        </w:rPr>
        <w:t>quinone</w:t>
      </w:r>
      <w:proofErr w:type="spellEnd"/>
      <w:r w:rsidRPr="00ED1A81">
        <w:rPr>
          <w:rFonts w:ascii="Arial" w:hAnsi="Arial" w:cs="Arial"/>
          <w:color w:val="auto"/>
        </w:rPr>
        <w:t xml:space="preserve"> </w:t>
      </w:r>
      <w:proofErr w:type="spellStart"/>
      <w:r w:rsidRPr="00ED1A81">
        <w:rPr>
          <w:rFonts w:ascii="Arial" w:hAnsi="Arial" w:cs="Arial"/>
          <w:color w:val="auto"/>
        </w:rPr>
        <w:t>diimine</w:t>
      </w:r>
      <w:proofErr w:type="spellEnd"/>
      <w:r w:rsidRPr="00ED1A81">
        <w:rPr>
          <w:rFonts w:ascii="Arial" w:hAnsi="Arial" w:cs="Arial"/>
          <w:color w:val="auto"/>
        </w:rPr>
        <w:t xml:space="preserve">) complexes of rhodium(III) and ruthenium(II). </w:t>
      </w:r>
      <w:r w:rsidRPr="00ED1A81">
        <w:rPr>
          <w:rFonts w:ascii="Arial" w:hAnsi="Arial" w:cs="Arial"/>
          <w:i/>
          <w:color w:val="auto"/>
        </w:rPr>
        <w:t>Inorganic Chemistry</w:t>
      </w:r>
      <w:r w:rsidRPr="00ED1A81">
        <w:rPr>
          <w:rFonts w:ascii="Arial" w:hAnsi="Arial" w:cs="Arial"/>
          <w:color w:val="auto"/>
        </w:rPr>
        <w:t xml:space="preserve">. </w:t>
      </w:r>
      <w:r w:rsidRPr="00ED1A81">
        <w:rPr>
          <w:rFonts w:ascii="Arial" w:hAnsi="Arial" w:cs="Arial"/>
          <w:b/>
          <w:color w:val="auto"/>
        </w:rPr>
        <w:t>42</w:t>
      </w:r>
      <w:r w:rsidRPr="00ED1A81">
        <w:rPr>
          <w:rFonts w:ascii="Arial" w:hAnsi="Arial" w:cs="Arial"/>
          <w:color w:val="auto"/>
        </w:rPr>
        <w:t xml:space="preserve"> (3), 878-84 (2003).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Sorasaenee</w:t>
      </w:r>
      <w:proofErr w:type="spellEnd"/>
      <w:r w:rsidRPr="00ED1A81">
        <w:rPr>
          <w:rFonts w:ascii="Arial" w:hAnsi="Arial" w:cs="Arial"/>
        </w:rPr>
        <w:t>, K., Fu, P.K.-L., Angeles-</w:t>
      </w:r>
      <w:proofErr w:type="spellStart"/>
      <w:r w:rsidRPr="00ED1A81">
        <w:rPr>
          <w:rFonts w:ascii="Arial" w:hAnsi="Arial" w:cs="Arial"/>
        </w:rPr>
        <w:t>Boza</w:t>
      </w:r>
      <w:proofErr w:type="spellEnd"/>
      <w:r w:rsidRPr="00ED1A81">
        <w:rPr>
          <w:rFonts w:ascii="Arial" w:hAnsi="Arial" w:cs="Arial"/>
        </w:rPr>
        <w:t xml:space="preserve">, A.M., Dunbar, K.R., </w:t>
      </w:r>
      <w:proofErr w:type="spellStart"/>
      <w:r w:rsidRPr="00ED1A81">
        <w:rPr>
          <w:rFonts w:ascii="Arial" w:hAnsi="Arial" w:cs="Arial"/>
        </w:rPr>
        <w:t>Turro</w:t>
      </w:r>
      <w:proofErr w:type="spellEnd"/>
      <w:r w:rsidRPr="00ED1A81">
        <w:rPr>
          <w:rFonts w:ascii="Arial" w:hAnsi="Arial" w:cs="Arial"/>
        </w:rPr>
        <w:t xml:space="preserve">, C. Inhibition of Transcription in Vitro by Anticancer Active </w:t>
      </w:r>
      <w:proofErr w:type="spellStart"/>
      <w:proofErr w:type="gramStart"/>
      <w:r w:rsidRPr="00ED1A81">
        <w:rPr>
          <w:rFonts w:ascii="Arial" w:hAnsi="Arial" w:cs="Arial"/>
        </w:rPr>
        <w:t>Dirhodium</w:t>
      </w:r>
      <w:proofErr w:type="spellEnd"/>
      <w:r w:rsidRPr="00ED1A81">
        <w:rPr>
          <w:rFonts w:ascii="Arial" w:hAnsi="Arial" w:cs="Arial"/>
        </w:rPr>
        <w:t>(</w:t>
      </w:r>
      <w:proofErr w:type="gramEnd"/>
      <w:r w:rsidRPr="00ED1A81">
        <w:rPr>
          <w:rFonts w:ascii="Arial" w:hAnsi="Arial" w:cs="Arial"/>
        </w:rPr>
        <w:t xml:space="preserve">II) Complexes. </w:t>
      </w:r>
      <w:proofErr w:type="spellStart"/>
      <w:r w:rsidRPr="00ED1A81">
        <w:rPr>
          <w:rFonts w:ascii="Arial" w:hAnsi="Arial" w:cs="Arial"/>
          <w:i/>
        </w:rPr>
        <w:t>Inorg</w:t>
      </w:r>
      <w:proofErr w:type="spellEnd"/>
      <w:r w:rsidRPr="00ED1A81">
        <w:rPr>
          <w:rFonts w:ascii="Arial" w:hAnsi="Arial" w:cs="Arial"/>
          <w:i/>
        </w:rPr>
        <w:t xml:space="preserve">. Chem. </w:t>
      </w:r>
      <w:r w:rsidRPr="00ED1A81">
        <w:rPr>
          <w:rFonts w:ascii="Arial" w:hAnsi="Arial" w:cs="Arial"/>
          <w:b/>
        </w:rPr>
        <w:t>42</w:t>
      </w:r>
      <w:r w:rsidRPr="00ED1A81">
        <w:rPr>
          <w:rFonts w:ascii="Arial" w:hAnsi="Arial" w:cs="Arial"/>
        </w:rPr>
        <w:t xml:space="preserve"> (4), 1267-1271,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10.1021/ic020591p (2003).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Aguirre, J.D., </w:t>
      </w:r>
      <w:proofErr w:type="spellStart"/>
      <w:r w:rsidRPr="00ED1A81">
        <w:rPr>
          <w:rFonts w:ascii="Arial" w:hAnsi="Arial" w:cs="Arial"/>
        </w:rPr>
        <w:t>Lutterman</w:t>
      </w:r>
      <w:proofErr w:type="spellEnd"/>
      <w:r w:rsidRPr="00ED1A81">
        <w:rPr>
          <w:rFonts w:ascii="Arial" w:hAnsi="Arial" w:cs="Arial"/>
        </w:rPr>
        <w:t>, D.A., Angeles-</w:t>
      </w:r>
      <w:proofErr w:type="spellStart"/>
      <w:r w:rsidRPr="00ED1A81">
        <w:rPr>
          <w:rFonts w:ascii="Arial" w:hAnsi="Arial" w:cs="Arial"/>
        </w:rPr>
        <w:t>Boza</w:t>
      </w:r>
      <w:proofErr w:type="spellEnd"/>
      <w:r w:rsidRPr="00ED1A81">
        <w:rPr>
          <w:rFonts w:ascii="Arial" w:hAnsi="Arial" w:cs="Arial"/>
        </w:rPr>
        <w:t xml:space="preserve">, A.M., Dunbar, K.R., </w:t>
      </w:r>
      <w:proofErr w:type="spellStart"/>
      <w:r w:rsidRPr="00ED1A81">
        <w:rPr>
          <w:rFonts w:ascii="Arial" w:hAnsi="Arial" w:cs="Arial"/>
        </w:rPr>
        <w:t>Turro</w:t>
      </w:r>
      <w:proofErr w:type="spellEnd"/>
      <w:r w:rsidRPr="00ED1A81">
        <w:rPr>
          <w:rFonts w:ascii="Arial" w:hAnsi="Arial" w:cs="Arial"/>
        </w:rPr>
        <w:t xml:space="preserve">, C. Effect of axial coordination on the electronic structure and biological activity of </w:t>
      </w:r>
      <w:proofErr w:type="spellStart"/>
      <w:proofErr w:type="gramStart"/>
      <w:r w:rsidRPr="00ED1A81">
        <w:rPr>
          <w:rFonts w:ascii="Arial" w:hAnsi="Arial" w:cs="Arial"/>
        </w:rPr>
        <w:t>dirhodium</w:t>
      </w:r>
      <w:proofErr w:type="spellEnd"/>
      <w:r w:rsidRPr="00ED1A81">
        <w:rPr>
          <w:rFonts w:ascii="Arial" w:hAnsi="Arial" w:cs="Arial"/>
        </w:rPr>
        <w:t>(</w:t>
      </w:r>
      <w:proofErr w:type="gramEnd"/>
      <w:r w:rsidRPr="00ED1A81">
        <w:rPr>
          <w:rFonts w:ascii="Arial" w:hAnsi="Arial" w:cs="Arial"/>
        </w:rPr>
        <w:t xml:space="preserve">II,II) complexes. </w:t>
      </w:r>
      <w:r w:rsidRPr="00ED1A81">
        <w:rPr>
          <w:rFonts w:ascii="Arial" w:hAnsi="Arial" w:cs="Arial"/>
          <w:i/>
        </w:rPr>
        <w:t>Inorganic Chemistry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46</w:t>
      </w:r>
      <w:r w:rsidRPr="00ED1A81">
        <w:rPr>
          <w:rFonts w:ascii="Arial" w:hAnsi="Arial" w:cs="Arial"/>
        </w:rPr>
        <w:t xml:space="preserve"> (18), 7494-502 (2007).</w:t>
      </w:r>
    </w:p>
    <w:p w:rsidR="001A3639" w:rsidRPr="00ED1A81" w:rsidRDefault="001A3639" w:rsidP="00ED1A81">
      <w:pPr>
        <w:pStyle w:val="ListParagraph"/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Raja, N.S., Nair, B.U. </w:t>
      </w:r>
      <w:proofErr w:type="gramStart"/>
      <w:r w:rsidRPr="00ED1A81">
        <w:rPr>
          <w:rFonts w:ascii="Arial" w:hAnsi="Arial" w:cs="Arial"/>
        </w:rPr>
        <w:t>Chromium(</w:t>
      </w:r>
      <w:proofErr w:type="gramEnd"/>
      <w:r w:rsidRPr="00ED1A81">
        <w:rPr>
          <w:rFonts w:ascii="Arial" w:hAnsi="Arial" w:cs="Arial"/>
        </w:rPr>
        <w:t xml:space="preserve">III) complexes inhibit transcription factors </w:t>
      </w:r>
      <w:r w:rsidRPr="00ED1A81">
        <w:rPr>
          <w:rFonts w:ascii="Arial" w:hAnsi="Arial" w:cs="Arial"/>
        </w:rPr>
        <w:lastRenderedPageBreak/>
        <w:t xml:space="preserve">binding to DNA and associated gene expression. </w:t>
      </w:r>
      <w:r w:rsidRPr="00ED1A81">
        <w:rPr>
          <w:rFonts w:ascii="Arial" w:hAnsi="Arial" w:cs="Arial"/>
          <w:i/>
        </w:rPr>
        <w:t>Toxicology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251</w:t>
      </w:r>
      <w:r w:rsidRPr="00ED1A81">
        <w:rPr>
          <w:rFonts w:ascii="Arial" w:hAnsi="Arial" w:cs="Arial"/>
        </w:rPr>
        <w:t xml:space="preserve"> (1-3), 61-5,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10.1016/j.tox.2008.07.052 (2008).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ED1A81">
        <w:rPr>
          <w:rFonts w:ascii="Arial" w:hAnsi="Arial" w:cs="Arial"/>
        </w:rPr>
        <w:t>Gao</w:t>
      </w:r>
      <w:proofErr w:type="gramEnd"/>
      <w:r w:rsidRPr="00ED1A81">
        <w:rPr>
          <w:rFonts w:ascii="Arial" w:hAnsi="Arial" w:cs="Arial"/>
        </w:rPr>
        <w:t xml:space="preserve">, F., Chen, X., Wang, J.Q., Chen, Y., Chao, H., </w:t>
      </w:r>
      <w:proofErr w:type="spellStart"/>
      <w:r w:rsidRPr="00ED1A81">
        <w:rPr>
          <w:rFonts w:ascii="Arial" w:hAnsi="Arial" w:cs="Arial"/>
        </w:rPr>
        <w:t>Ji</w:t>
      </w:r>
      <w:proofErr w:type="spellEnd"/>
      <w:r w:rsidRPr="00ED1A81">
        <w:rPr>
          <w:rFonts w:ascii="Arial" w:hAnsi="Arial" w:cs="Arial"/>
        </w:rPr>
        <w:t>, L.N.</w:t>
      </w:r>
      <w:r w:rsidRPr="00ED1A81">
        <w:t xml:space="preserve"> </w:t>
      </w:r>
      <w:r w:rsidRPr="00ED1A81">
        <w:rPr>
          <w:rFonts w:ascii="Arial" w:hAnsi="Arial" w:cs="Arial"/>
        </w:rPr>
        <w:t xml:space="preserve">In Vitro Transcription Inhibition by </w:t>
      </w:r>
      <w:proofErr w:type="gramStart"/>
      <w:r w:rsidRPr="00ED1A81">
        <w:rPr>
          <w:rFonts w:ascii="Arial" w:hAnsi="Arial" w:cs="Arial"/>
        </w:rPr>
        <w:t>Ruthenium(</w:t>
      </w:r>
      <w:proofErr w:type="gramEnd"/>
      <w:r w:rsidRPr="00ED1A81">
        <w:rPr>
          <w:rFonts w:ascii="Arial" w:hAnsi="Arial" w:cs="Arial"/>
        </w:rPr>
        <w:t xml:space="preserve">II) </w:t>
      </w:r>
      <w:proofErr w:type="spellStart"/>
      <w:r w:rsidRPr="00ED1A81">
        <w:rPr>
          <w:rFonts w:ascii="Arial" w:hAnsi="Arial" w:cs="Arial"/>
        </w:rPr>
        <w:t>Polypyridyl</w:t>
      </w:r>
      <w:proofErr w:type="spellEnd"/>
      <w:r w:rsidRPr="00ED1A81">
        <w:rPr>
          <w:rFonts w:ascii="Arial" w:hAnsi="Arial" w:cs="Arial"/>
        </w:rPr>
        <w:t xml:space="preserve"> Complexes with Electropositive Ancillary Ligands. </w:t>
      </w:r>
      <w:r w:rsidRPr="00ED1A81">
        <w:rPr>
          <w:rFonts w:ascii="Arial" w:hAnsi="Arial" w:cs="Arial"/>
          <w:i/>
        </w:rPr>
        <w:t>Inorganic Chemistry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48</w:t>
      </w:r>
      <w:r w:rsidRPr="00ED1A81">
        <w:rPr>
          <w:rFonts w:ascii="Arial" w:hAnsi="Arial" w:cs="Arial"/>
        </w:rPr>
        <w:t xml:space="preserve"> (13), 5599-601,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 xml:space="preserve">: </w:t>
      </w:r>
      <w:r w:rsidRPr="00ED1A81">
        <w:rPr>
          <w:rFonts w:ascii="AdvHelv_NR" w:hAnsi="AdvHelv_NR" w:cs="AdvHelv_NR"/>
        </w:rPr>
        <w:t>10.1021/ic900902f (2009).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Chen, X., Gao, F., Zhou, Z.X., Yang, W.Y., </w:t>
      </w:r>
      <w:proofErr w:type="spellStart"/>
      <w:r w:rsidRPr="00ED1A81">
        <w:rPr>
          <w:rFonts w:ascii="Arial" w:hAnsi="Arial" w:cs="Arial"/>
        </w:rPr>
        <w:t>Guo</w:t>
      </w:r>
      <w:proofErr w:type="spellEnd"/>
      <w:r w:rsidRPr="00ED1A81">
        <w:rPr>
          <w:rFonts w:ascii="Arial" w:hAnsi="Arial" w:cs="Arial"/>
        </w:rPr>
        <w:t xml:space="preserve">, L.T., </w:t>
      </w:r>
      <w:proofErr w:type="spellStart"/>
      <w:r w:rsidRPr="00ED1A81">
        <w:rPr>
          <w:rFonts w:ascii="Arial" w:hAnsi="Arial" w:cs="Arial"/>
        </w:rPr>
        <w:t>Ji</w:t>
      </w:r>
      <w:proofErr w:type="spellEnd"/>
      <w:r w:rsidRPr="00ED1A81">
        <w:rPr>
          <w:rFonts w:ascii="Arial" w:hAnsi="Arial" w:cs="Arial"/>
        </w:rPr>
        <w:t xml:space="preserve">, L.N. Effect of ancillary ligands on the topoisomerases II and transcription inhibition activity of </w:t>
      </w:r>
      <w:proofErr w:type="spellStart"/>
      <w:r w:rsidRPr="00ED1A81">
        <w:rPr>
          <w:rFonts w:ascii="Arial" w:hAnsi="Arial" w:cs="Arial"/>
        </w:rPr>
        <w:t>polypyridyl</w:t>
      </w:r>
      <w:proofErr w:type="spellEnd"/>
      <w:r w:rsidRPr="00ED1A81">
        <w:rPr>
          <w:rFonts w:ascii="Arial" w:hAnsi="Arial" w:cs="Arial"/>
        </w:rPr>
        <w:t xml:space="preserve"> ruthenium(II) complexes. </w:t>
      </w:r>
      <w:r w:rsidRPr="00ED1A81">
        <w:rPr>
          <w:rFonts w:ascii="Arial" w:hAnsi="Arial" w:cs="Arial"/>
          <w:i/>
        </w:rPr>
        <w:t>Journal of Inorganic Biochemistry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104</w:t>
      </w:r>
      <w:r w:rsidRPr="00ED1A81">
        <w:rPr>
          <w:rFonts w:ascii="Arial" w:hAnsi="Arial" w:cs="Arial"/>
        </w:rPr>
        <w:t xml:space="preserve"> (5) 576-82,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10.1016/j.jinorgbio.2010.01.010 (2010).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Chen, X., Gao, F., Yang, W.Y., Sun, J., Zhou, Z.X., </w:t>
      </w:r>
      <w:proofErr w:type="spellStart"/>
      <w:r w:rsidRPr="00ED1A81">
        <w:rPr>
          <w:rFonts w:ascii="Arial" w:hAnsi="Arial" w:cs="Arial"/>
        </w:rPr>
        <w:t>Ji</w:t>
      </w:r>
      <w:proofErr w:type="spellEnd"/>
      <w:r w:rsidRPr="00ED1A81">
        <w:rPr>
          <w:rFonts w:ascii="Arial" w:hAnsi="Arial" w:cs="Arial"/>
        </w:rPr>
        <w:t xml:space="preserve">, L.N. Effects of intercalative ligands on the DNA binding, DNA topoisomerase II and DNA transcription inhibition of </w:t>
      </w:r>
      <w:proofErr w:type="spellStart"/>
      <w:r w:rsidRPr="00ED1A81">
        <w:rPr>
          <w:rFonts w:ascii="Arial" w:hAnsi="Arial" w:cs="Arial"/>
        </w:rPr>
        <w:t>polypyridyl</w:t>
      </w:r>
      <w:proofErr w:type="spellEnd"/>
      <w:r w:rsidRPr="00ED1A81">
        <w:rPr>
          <w:rFonts w:ascii="Arial" w:hAnsi="Arial" w:cs="Arial"/>
        </w:rPr>
        <w:t xml:space="preserve"> ruthenium(II) complexes. </w:t>
      </w:r>
      <w:r w:rsidRPr="00ED1A81">
        <w:rPr>
          <w:rFonts w:ascii="Arial" w:hAnsi="Arial" w:cs="Arial"/>
          <w:b/>
        </w:rPr>
        <w:t>378</w:t>
      </w:r>
      <w:r w:rsidRPr="00ED1A81">
        <w:rPr>
          <w:rFonts w:ascii="Arial" w:hAnsi="Arial" w:cs="Arial"/>
        </w:rPr>
        <w:t xml:space="preserve"> (1), 140-147,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10.1016/j.ica.2011.08.047 (2011).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Chen, X., Gao, F., Yang, W.Y., Zhou, Z.X., Lin, J.Q., </w:t>
      </w:r>
      <w:proofErr w:type="spellStart"/>
      <w:r w:rsidRPr="00ED1A81">
        <w:rPr>
          <w:rFonts w:ascii="Arial" w:hAnsi="Arial" w:cs="Arial"/>
        </w:rPr>
        <w:t>Ji</w:t>
      </w:r>
      <w:proofErr w:type="spellEnd"/>
      <w:r w:rsidRPr="00ED1A81">
        <w:rPr>
          <w:rFonts w:ascii="Arial" w:hAnsi="Arial" w:cs="Arial"/>
        </w:rPr>
        <w:t xml:space="preserve">, L.N. Structure-activity relationship of </w:t>
      </w:r>
      <w:proofErr w:type="spellStart"/>
      <w:r w:rsidRPr="00ED1A81">
        <w:rPr>
          <w:rFonts w:ascii="Arial" w:hAnsi="Arial" w:cs="Arial"/>
        </w:rPr>
        <w:t>polypyridyl</w:t>
      </w:r>
      <w:proofErr w:type="spellEnd"/>
      <w:r w:rsidRPr="00ED1A81">
        <w:rPr>
          <w:rFonts w:ascii="Arial" w:hAnsi="Arial" w:cs="Arial"/>
        </w:rPr>
        <w:t xml:space="preserve"> ruthenium(II) complexes as DNA intercalators, DNA </w:t>
      </w:r>
      <w:proofErr w:type="spellStart"/>
      <w:r w:rsidRPr="00ED1A81">
        <w:rPr>
          <w:rFonts w:ascii="Arial" w:hAnsi="Arial" w:cs="Arial"/>
        </w:rPr>
        <w:t>photocleavage</w:t>
      </w:r>
      <w:proofErr w:type="spellEnd"/>
      <w:r w:rsidRPr="00ED1A81">
        <w:rPr>
          <w:rFonts w:ascii="Arial" w:hAnsi="Arial" w:cs="Arial"/>
        </w:rPr>
        <w:t xml:space="preserve"> reagents, and DNA topoisomerase and RNA polymerase inhibitors. </w:t>
      </w:r>
      <w:r w:rsidRPr="00ED1A81">
        <w:rPr>
          <w:rFonts w:ascii="Arial" w:hAnsi="Arial" w:cs="Arial"/>
          <w:i/>
        </w:rPr>
        <w:t xml:space="preserve">Chemistry &amp; </w:t>
      </w:r>
      <w:proofErr w:type="spellStart"/>
      <w:r w:rsidRPr="00ED1A81">
        <w:rPr>
          <w:rFonts w:ascii="Arial" w:hAnsi="Arial" w:cs="Arial"/>
          <w:i/>
        </w:rPr>
        <w:t>Biodiveristy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10</w:t>
      </w:r>
      <w:r w:rsidRPr="00ED1A81">
        <w:rPr>
          <w:rFonts w:ascii="Arial" w:hAnsi="Arial" w:cs="Arial"/>
        </w:rPr>
        <w:t xml:space="preserve"> (3), 367-84,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10.1002/cbdv.201100414 (2013).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Chifotides</w:t>
      </w:r>
      <w:proofErr w:type="spellEnd"/>
      <w:r w:rsidRPr="00ED1A81">
        <w:rPr>
          <w:rFonts w:ascii="Arial" w:hAnsi="Arial" w:cs="Arial"/>
        </w:rPr>
        <w:t xml:space="preserve">, H.T., Fu, P.K., Dunbar, K.R., </w:t>
      </w:r>
      <w:proofErr w:type="spellStart"/>
      <w:r w:rsidRPr="00ED1A81">
        <w:rPr>
          <w:rFonts w:ascii="Arial" w:hAnsi="Arial" w:cs="Arial"/>
        </w:rPr>
        <w:t>Turro</w:t>
      </w:r>
      <w:proofErr w:type="spellEnd"/>
      <w:r w:rsidRPr="00ED1A81">
        <w:rPr>
          <w:rFonts w:ascii="Arial" w:hAnsi="Arial" w:cs="Arial"/>
        </w:rPr>
        <w:t xml:space="preserve">, C. Effect of equatorial ligands of </w:t>
      </w:r>
      <w:proofErr w:type="spellStart"/>
      <w:r w:rsidRPr="00ED1A81">
        <w:rPr>
          <w:rFonts w:ascii="Arial" w:hAnsi="Arial" w:cs="Arial"/>
        </w:rPr>
        <w:t>dirhodium</w:t>
      </w:r>
      <w:proofErr w:type="spellEnd"/>
      <w:r w:rsidRPr="00ED1A81">
        <w:rPr>
          <w:rFonts w:ascii="Arial" w:hAnsi="Arial" w:cs="Arial"/>
        </w:rPr>
        <w:t xml:space="preserve">(II,II) complexes on the efficiency and mechanism of transcription inhibition in vitro. </w:t>
      </w:r>
      <w:r w:rsidRPr="00ED1A81">
        <w:rPr>
          <w:rFonts w:ascii="Arial" w:hAnsi="Arial" w:cs="Arial"/>
          <w:i/>
        </w:rPr>
        <w:t>Inorganic Chemistry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43</w:t>
      </w:r>
      <w:r w:rsidRPr="00ED1A81">
        <w:rPr>
          <w:rFonts w:ascii="Arial" w:hAnsi="Arial" w:cs="Arial"/>
        </w:rPr>
        <w:t xml:space="preserve"> (3), 1175-83 (2004).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7E0179" w:rsidRPr="00ED1A81" w:rsidRDefault="007E0179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Pauly</w:t>
      </w:r>
      <w:proofErr w:type="spellEnd"/>
      <w:r w:rsidRPr="00ED1A81">
        <w:rPr>
          <w:rFonts w:ascii="Arial" w:hAnsi="Arial" w:cs="Arial"/>
        </w:rPr>
        <w:t xml:space="preserve">, M., </w:t>
      </w:r>
      <w:proofErr w:type="spellStart"/>
      <w:r w:rsidRPr="00ED1A81">
        <w:rPr>
          <w:rFonts w:ascii="Arial" w:hAnsi="Arial" w:cs="Arial"/>
        </w:rPr>
        <w:t>Kayser</w:t>
      </w:r>
      <w:proofErr w:type="spellEnd"/>
      <w:r w:rsidRPr="00ED1A81">
        <w:rPr>
          <w:rFonts w:ascii="Arial" w:hAnsi="Arial" w:cs="Arial"/>
        </w:rPr>
        <w:t xml:space="preserve">, I., Schmitz, M., </w:t>
      </w:r>
      <w:proofErr w:type="spellStart"/>
      <w:r w:rsidRPr="00ED1A81">
        <w:rPr>
          <w:rFonts w:ascii="Arial" w:hAnsi="Arial" w:cs="Arial"/>
        </w:rPr>
        <w:t>Dicato</w:t>
      </w:r>
      <w:proofErr w:type="spellEnd"/>
      <w:r w:rsidRPr="00ED1A81">
        <w:rPr>
          <w:rFonts w:ascii="Arial" w:hAnsi="Arial" w:cs="Arial"/>
        </w:rPr>
        <w:t xml:space="preserve">, M., Del </w:t>
      </w:r>
      <w:proofErr w:type="spellStart"/>
      <w:r w:rsidRPr="00ED1A81">
        <w:rPr>
          <w:rFonts w:ascii="Arial" w:hAnsi="Arial" w:cs="Arial"/>
        </w:rPr>
        <w:t>Guerzo</w:t>
      </w:r>
      <w:proofErr w:type="spellEnd"/>
      <w:r w:rsidRPr="00ED1A81">
        <w:rPr>
          <w:rFonts w:ascii="Arial" w:hAnsi="Arial" w:cs="Arial"/>
        </w:rPr>
        <w:t xml:space="preserve">, A., </w:t>
      </w:r>
      <w:proofErr w:type="spellStart"/>
      <w:r w:rsidRPr="00ED1A81">
        <w:rPr>
          <w:rFonts w:ascii="Arial" w:hAnsi="Arial" w:cs="Arial"/>
        </w:rPr>
        <w:t>Kolber</w:t>
      </w:r>
      <w:proofErr w:type="spellEnd"/>
      <w:r w:rsidRPr="00ED1A81">
        <w:rPr>
          <w:rFonts w:ascii="Arial" w:hAnsi="Arial" w:cs="Arial"/>
        </w:rPr>
        <w:t xml:space="preserve">, I., </w:t>
      </w:r>
      <w:proofErr w:type="spellStart"/>
      <w:r w:rsidRPr="00ED1A81">
        <w:rPr>
          <w:rFonts w:ascii="Arial" w:hAnsi="Arial" w:cs="Arial"/>
        </w:rPr>
        <w:t>Moucheron</w:t>
      </w:r>
      <w:proofErr w:type="spellEnd"/>
      <w:r w:rsidRPr="00ED1A81">
        <w:rPr>
          <w:rFonts w:ascii="Arial" w:hAnsi="Arial" w:cs="Arial"/>
        </w:rPr>
        <w:t xml:space="preserve">, C., Kirsch-De </w:t>
      </w:r>
      <w:proofErr w:type="spellStart"/>
      <w:r w:rsidRPr="00ED1A81">
        <w:rPr>
          <w:rFonts w:ascii="Arial" w:hAnsi="Arial" w:cs="Arial"/>
        </w:rPr>
        <w:t>Mesmaeker</w:t>
      </w:r>
      <w:proofErr w:type="spellEnd"/>
      <w:r w:rsidRPr="00ED1A81">
        <w:rPr>
          <w:rFonts w:ascii="Arial" w:hAnsi="Arial" w:cs="Arial"/>
        </w:rPr>
        <w:t xml:space="preserve">, A. In vitro inhibition of gene transcription by novel photo-activated </w:t>
      </w:r>
      <w:proofErr w:type="spellStart"/>
      <w:r w:rsidRPr="00ED1A81">
        <w:rPr>
          <w:rFonts w:ascii="Arial" w:hAnsi="Arial" w:cs="Arial"/>
        </w:rPr>
        <w:t>polyazaaromatic</w:t>
      </w:r>
      <w:proofErr w:type="spellEnd"/>
      <w:r w:rsidRPr="00ED1A81">
        <w:rPr>
          <w:rFonts w:ascii="Arial" w:hAnsi="Arial" w:cs="Arial"/>
        </w:rPr>
        <w:t xml:space="preserve"> </w:t>
      </w:r>
      <w:proofErr w:type="gramStart"/>
      <w:r w:rsidRPr="00ED1A81">
        <w:rPr>
          <w:rFonts w:ascii="Arial" w:hAnsi="Arial" w:cs="Arial"/>
        </w:rPr>
        <w:t>ruthenium(</w:t>
      </w:r>
      <w:proofErr w:type="gramEnd"/>
      <w:r w:rsidRPr="00ED1A81">
        <w:rPr>
          <w:rFonts w:ascii="Arial" w:hAnsi="Arial" w:cs="Arial"/>
        </w:rPr>
        <w:t xml:space="preserve">II) complexes. </w:t>
      </w:r>
      <w:r w:rsidRPr="00ED1A81">
        <w:rPr>
          <w:rFonts w:ascii="Arial" w:hAnsi="Arial" w:cs="Arial"/>
          <w:i/>
        </w:rPr>
        <w:t>Chemical Communications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10</w:t>
      </w:r>
      <w:r w:rsidRPr="00ED1A81">
        <w:rPr>
          <w:rFonts w:ascii="Arial" w:hAnsi="Arial" w:cs="Arial"/>
        </w:rPr>
        <w:t xml:space="preserve">, 1086-1087,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10.1039/B202905G (2002).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Richardson, D.R. Iron and gallium increase iron uptake from transferring by human melanoma cells: Further examination of the ferric ammonium citrate-activated iron uptake process. </w:t>
      </w:r>
      <w:proofErr w:type="spellStart"/>
      <w:r w:rsidRPr="00ED1A81">
        <w:rPr>
          <w:rFonts w:ascii="Arial" w:hAnsi="Arial" w:cs="Arial"/>
          <w:i/>
        </w:rPr>
        <w:t>Biochimica</w:t>
      </w:r>
      <w:proofErr w:type="spellEnd"/>
      <w:r w:rsidRPr="00ED1A81">
        <w:rPr>
          <w:rFonts w:ascii="Arial" w:hAnsi="Arial" w:cs="Arial"/>
          <w:i/>
        </w:rPr>
        <w:t xml:space="preserve"> </w:t>
      </w:r>
      <w:proofErr w:type="gramStart"/>
      <w:r w:rsidRPr="00ED1A81">
        <w:rPr>
          <w:rFonts w:ascii="Arial" w:hAnsi="Arial" w:cs="Arial"/>
          <w:i/>
        </w:rPr>
        <w:t>et</w:t>
      </w:r>
      <w:proofErr w:type="gramEnd"/>
      <w:r w:rsidRPr="00ED1A81">
        <w:rPr>
          <w:rFonts w:ascii="Arial" w:hAnsi="Arial" w:cs="Arial"/>
          <w:i/>
        </w:rPr>
        <w:t xml:space="preserve"> </w:t>
      </w:r>
      <w:proofErr w:type="spellStart"/>
      <w:r w:rsidRPr="00ED1A81">
        <w:rPr>
          <w:rFonts w:ascii="Arial" w:hAnsi="Arial" w:cs="Arial"/>
          <w:i/>
        </w:rPr>
        <w:t>Biophysica</w:t>
      </w:r>
      <w:proofErr w:type="spellEnd"/>
      <w:r w:rsidRPr="00ED1A81">
        <w:rPr>
          <w:rFonts w:ascii="Arial" w:hAnsi="Arial" w:cs="Arial"/>
          <w:i/>
        </w:rPr>
        <w:t xml:space="preserve"> </w:t>
      </w:r>
      <w:proofErr w:type="spellStart"/>
      <w:r w:rsidRPr="00ED1A81">
        <w:rPr>
          <w:rFonts w:ascii="Arial" w:hAnsi="Arial" w:cs="Arial"/>
          <w:i/>
        </w:rPr>
        <w:t>Acta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1536</w:t>
      </w:r>
      <w:r w:rsidRPr="00ED1A81">
        <w:rPr>
          <w:rFonts w:ascii="Arial" w:hAnsi="Arial" w:cs="Arial"/>
        </w:rPr>
        <w:t xml:space="preserve"> (1), 43-54,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10.1016/S0925-4439(01)00034-5 (2001).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Collery</w:t>
      </w:r>
      <w:proofErr w:type="spellEnd"/>
      <w:r w:rsidRPr="00ED1A81">
        <w:rPr>
          <w:rFonts w:ascii="Arial" w:hAnsi="Arial" w:cs="Arial"/>
        </w:rPr>
        <w:t xml:space="preserve">, P., </w:t>
      </w:r>
      <w:proofErr w:type="spellStart"/>
      <w:r w:rsidRPr="00ED1A81">
        <w:rPr>
          <w:rFonts w:ascii="Arial" w:hAnsi="Arial" w:cs="Arial"/>
        </w:rPr>
        <w:t>Keppler</w:t>
      </w:r>
      <w:proofErr w:type="spellEnd"/>
      <w:r w:rsidRPr="00ED1A81">
        <w:rPr>
          <w:rFonts w:ascii="Arial" w:hAnsi="Arial" w:cs="Arial"/>
        </w:rPr>
        <w:t xml:space="preserve">, B., </w:t>
      </w:r>
      <w:proofErr w:type="spellStart"/>
      <w:r w:rsidRPr="00ED1A81">
        <w:rPr>
          <w:rFonts w:ascii="Arial" w:hAnsi="Arial" w:cs="Arial"/>
        </w:rPr>
        <w:t>Madoulet</w:t>
      </w:r>
      <w:proofErr w:type="spellEnd"/>
      <w:r w:rsidRPr="00ED1A81">
        <w:rPr>
          <w:rFonts w:ascii="Arial" w:hAnsi="Arial" w:cs="Arial"/>
        </w:rPr>
        <w:t xml:space="preserve">, C., </w:t>
      </w:r>
      <w:proofErr w:type="spellStart"/>
      <w:r w:rsidRPr="00ED1A81">
        <w:rPr>
          <w:rFonts w:ascii="Arial" w:hAnsi="Arial" w:cs="Arial"/>
        </w:rPr>
        <w:t>Desoize</w:t>
      </w:r>
      <w:proofErr w:type="spellEnd"/>
      <w:r w:rsidRPr="00ED1A81">
        <w:rPr>
          <w:rFonts w:ascii="Arial" w:hAnsi="Arial" w:cs="Arial"/>
        </w:rPr>
        <w:t xml:space="preserve">, B. Gallium in cancer treatment. </w:t>
      </w:r>
      <w:r w:rsidRPr="00ED1A81">
        <w:rPr>
          <w:rFonts w:ascii="Arial" w:hAnsi="Arial" w:cs="Arial"/>
          <w:i/>
        </w:rPr>
        <w:t>Critical Reviews in Oncology / Hematology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42</w:t>
      </w:r>
      <w:r w:rsidRPr="00ED1A81">
        <w:rPr>
          <w:rFonts w:ascii="Arial" w:hAnsi="Arial" w:cs="Arial"/>
        </w:rPr>
        <w:t xml:space="preserve"> (3), 283-296,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</w:t>
      </w:r>
      <w:r w:rsidRPr="00ED1A81">
        <w:t xml:space="preserve"> </w:t>
      </w:r>
      <w:r w:rsidRPr="00ED1A81">
        <w:rPr>
          <w:rFonts w:ascii="Arial" w:hAnsi="Arial" w:cs="Arial"/>
        </w:rPr>
        <w:t>10.1016/S1040-8428(01)00225-6 (2002).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Hedley, D.W., Tripp, E.H., </w:t>
      </w:r>
      <w:proofErr w:type="spellStart"/>
      <w:r w:rsidRPr="00ED1A81">
        <w:rPr>
          <w:rFonts w:ascii="Arial" w:hAnsi="Arial" w:cs="Arial"/>
        </w:rPr>
        <w:t>Slowiaczek</w:t>
      </w:r>
      <w:proofErr w:type="spellEnd"/>
      <w:r w:rsidRPr="00ED1A81">
        <w:rPr>
          <w:rFonts w:ascii="Arial" w:hAnsi="Arial" w:cs="Arial"/>
        </w:rPr>
        <w:t xml:space="preserve">, P., Mann, G.J. Effect of gallium on DNA synthesis by human T-cell </w:t>
      </w:r>
      <w:proofErr w:type="spellStart"/>
      <w:r w:rsidRPr="00ED1A81">
        <w:rPr>
          <w:rFonts w:ascii="Arial" w:hAnsi="Arial" w:cs="Arial"/>
        </w:rPr>
        <w:t>lymphoblasts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i/>
        </w:rPr>
        <w:t>Cancer Research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48</w:t>
      </w:r>
      <w:r w:rsidRPr="00ED1A81">
        <w:rPr>
          <w:rFonts w:ascii="Arial" w:hAnsi="Arial" w:cs="Arial"/>
        </w:rPr>
        <w:t xml:space="preserve"> (11), 3014-8 (1988).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Chitambar</w:t>
      </w:r>
      <w:proofErr w:type="spellEnd"/>
      <w:r w:rsidRPr="00ED1A81">
        <w:rPr>
          <w:rFonts w:ascii="Arial" w:hAnsi="Arial" w:cs="Arial"/>
        </w:rPr>
        <w:t xml:space="preserve">, C.R., </w:t>
      </w:r>
      <w:proofErr w:type="spellStart"/>
      <w:r w:rsidRPr="00ED1A81">
        <w:rPr>
          <w:rFonts w:ascii="Arial" w:hAnsi="Arial" w:cs="Arial"/>
        </w:rPr>
        <w:t>Narasimhan</w:t>
      </w:r>
      <w:proofErr w:type="spellEnd"/>
      <w:r w:rsidRPr="00ED1A81">
        <w:rPr>
          <w:rFonts w:ascii="Arial" w:hAnsi="Arial" w:cs="Arial"/>
        </w:rPr>
        <w:t xml:space="preserve">, J., Guy, J., </w:t>
      </w:r>
      <w:proofErr w:type="spellStart"/>
      <w:proofErr w:type="gramStart"/>
      <w:r w:rsidRPr="00ED1A81">
        <w:rPr>
          <w:rFonts w:ascii="Arial" w:hAnsi="Arial" w:cs="Arial"/>
        </w:rPr>
        <w:t>Sem</w:t>
      </w:r>
      <w:proofErr w:type="spellEnd"/>
      <w:proofErr w:type="gramEnd"/>
      <w:r w:rsidRPr="00ED1A81">
        <w:rPr>
          <w:rFonts w:ascii="Arial" w:hAnsi="Arial" w:cs="Arial"/>
        </w:rPr>
        <w:t xml:space="preserve">, D.S., O’Brien, W.J. Inhibition of </w:t>
      </w:r>
      <w:proofErr w:type="spellStart"/>
      <w:r w:rsidRPr="00ED1A81">
        <w:rPr>
          <w:rFonts w:ascii="Arial" w:hAnsi="Arial" w:cs="Arial"/>
        </w:rPr>
        <w:lastRenderedPageBreak/>
        <w:t>ribonucleotide</w:t>
      </w:r>
      <w:proofErr w:type="spellEnd"/>
      <w:r w:rsidRPr="00ED1A81">
        <w:rPr>
          <w:rFonts w:ascii="Arial" w:hAnsi="Arial" w:cs="Arial"/>
        </w:rPr>
        <w:t xml:space="preserve"> reductase by gallium in murine leukemic L1210 cells. </w:t>
      </w:r>
      <w:r w:rsidRPr="00ED1A81">
        <w:rPr>
          <w:rFonts w:ascii="Arial" w:hAnsi="Arial" w:cs="Arial"/>
          <w:i/>
        </w:rPr>
        <w:t>Cancer Research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51</w:t>
      </w:r>
      <w:r w:rsidRPr="00ED1A81">
        <w:rPr>
          <w:rFonts w:ascii="Arial" w:hAnsi="Arial" w:cs="Arial"/>
        </w:rPr>
        <w:t>, 6199-6201 (1991).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Seidman</w:t>
      </w:r>
      <w:proofErr w:type="spellEnd"/>
      <w:r w:rsidRPr="00ED1A81">
        <w:rPr>
          <w:rFonts w:ascii="Arial" w:hAnsi="Arial" w:cs="Arial"/>
        </w:rPr>
        <w:t>, A.D.,</w:t>
      </w:r>
      <w:r w:rsidR="00EF2032">
        <w:rPr>
          <w:rFonts w:ascii="Arial" w:hAnsi="Arial" w:cs="Arial"/>
        </w:rPr>
        <w:t xml:space="preserve"> </w:t>
      </w:r>
      <w:r w:rsidR="00EF2032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 xml:space="preserve">. Continuous infusion gallium nitrate for patients with advanced refractory </w:t>
      </w:r>
      <w:proofErr w:type="spellStart"/>
      <w:r w:rsidRPr="00ED1A81">
        <w:rPr>
          <w:rFonts w:ascii="Arial" w:hAnsi="Arial" w:cs="Arial"/>
        </w:rPr>
        <w:t>urothelial</w:t>
      </w:r>
      <w:proofErr w:type="spellEnd"/>
      <w:r w:rsidRPr="00ED1A81">
        <w:rPr>
          <w:rFonts w:ascii="Arial" w:hAnsi="Arial" w:cs="Arial"/>
        </w:rPr>
        <w:t xml:space="preserve"> tract tumors. </w:t>
      </w:r>
      <w:r w:rsidRPr="00ED1A81">
        <w:rPr>
          <w:rFonts w:ascii="Arial" w:hAnsi="Arial" w:cs="Arial"/>
          <w:i/>
        </w:rPr>
        <w:t>Cancer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68</w:t>
      </w:r>
      <w:r w:rsidRPr="00ED1A81">
        <w:rPr>
          <w:rFonts w:ascii="Arial" w:hAnsi="Arial" w:cs="Arial"/>
        </w:rPr>
        <w:t xml:space="preserve"> (12), 2561-5 (1991).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923CDA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Chitambar</w:t>
      </w:r>
      <w:proofErr w:type="spellEnd"/>
      <w:r w:rsidRPr="00ED1A81">
        <w:rPr>
          <w:rFonts w:ascii="Arial" w:hAnsi="Arial" w:cs="Arial"/>
        </w:rPr>
        <w:t xml:space="preserve">, C.R. Medical applications and toxicities of gallium compounds. </w:t>
      </w:r>
      <w:r w:rsidRPr="00ED1A81">
        <w:rPr>
          <w:rFonts w:ascii="Arial" w:hAnsi="Arial" w:cs="Arial"/>
          <w:i/>
        </w:rPr>
        <w:t>International Journal of Environmental Research and Public Health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7</w:t>
      </w:r>
      <w:r w:rsidRPr="00ED1A81">
        <w:rPr>
          <w:rFonts w:ascii="Arial" w:hAnsi="Arial" w:cs="Arial"/>
        </w:rPr>
        <w:t xml:space="preserve"> (5), 2337-2361,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10.3390/ijerph7052337 (2010).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1A3639" w:rsidRPr="00ED1A81" w:rsidRDefault="00923CDA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Chitambar</w:t>
      </w:r>
      <w:proofErr w:type="spellEnd"/>
      <w:r w:rsidRPr="00ED1A81">
        <w:rPr>
          <w:rFonts w:ascii="Arial" w:hAnsi="Arial" w:cs="Arial"/>
        </w:rPr>
        <w:t xml:space="preserve">, C.R. Gallium-containing anticancer compounds. </w:t>
      </w:r>
      <w:r w:rsidRPr="00ED1A81">
        <w:rPr>
          <w:rFonts w:ascii="Arial" w:hAnsi="Arial" w:cs="Arial"/>
          <w:i/>
        </w:rPr>
        <w:t>Future Medicinal Chemistry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4</w:t>
      </w:r>
      <w:r w:rsidRPr="00ED1A81">
        <w:rPr>
          <w:rFonts w:ascii="Arial" w:hAnsi="Arial" w:cs="Arial"/>
        </w:rPr>
        <w:t xml:space="preserve"> (10), 1257-1272,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10.4155/fmc.12.69 (2012).</w:t>
      </w:r>
    </w:p>
    <w:p w:rsidR="00F649F0" w:rsidRPr="00ED1A81" w:rsidRDefault="00F649F0" w:rsidP="00ED1A81">
      <w:pPr>
        <w:rPr>
          <w:rFonts w:ascii="Arial" w:hAnsi="Arial" w:cs="Arial"/>
        </w:rPr>
      </w:pPr>
    </w:p>
    <w:p w:rsidR="008425BD" w:rsidRPr="00ED1A81" w:rsidRDefault="00D0540A" w:rsidP="00ED1A81">
      <w:pPr>
        <w:numPr>
          <w:ilvl w:val="0"/>
          <w:numId w:val="7"/>
        </w:num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 xml:space="preserve">Trask, D.K., Muller, M.T. Stabilization of type I topoisomerase-DNA covalent complexes by </w:t>
      </w:r>
      <w:proofErr w:type="spellStart"/>
      <w:r w:rsidRPr="00ED1A81">
        <w:rPr>
          <w:rFonts w:ascii="Arial" w:hAnsi="Arial" w:cs="Arial"/>
          <w:color w:val="auto"/>
        </w:rPr>
        <w:t>actinomycin</w:t>
      </w:r>
      <w:proofErr w:type="spellEnd"/>
      <w:r w:rsidRPr="00ED1A81">
        <w:rPr>
          <w:rFonts w:ascii="Arial" w:hAnsi="Arial" w:cs="Arial"/>
          <w:color w:val="auto"/>
        </w:rPr>
        <w:t xml:space="preserve"> D. </w:t>
      </w:r>
      <w:r w:rsidRPr="00ED1A81">
        <w:rPr>
          <w:rFonts w:ascii="Arial" w:hAnsi="Arial" w:cs="Arial"/>
          <w:i/>
          <w:color w:val="auto"/>
        </w:rPr>
        <w:t>Proceedings of the National Academy of Sciences of the United States of America</w:t>
      </w:r>
      <w:r w:rsidRPr="00ED1A81">
        <w:rPr>
          <w:rFonts w:ascii="Arial" w:hAnsi="Arial" w:cs="Arial"/>
          <w:color w:val="auto"/>
        </w:rPr>
        <w:t xml:space="preserve">. </w:t>
      </w:r>
      <w:r w:rsidRPr="00ED1A81">
        <w:rPr>
          <w:rFonts w:ascii="Arial" w:hAnsi="Arial" w:cs="Arial"/>
          <w:b/>
          <w:color w:val="auto"/>
        </w:rPr>
        <w:t>85</w:t>
      </w:r>
      <w:r w:rsidRPr="00ED1A81">
        <w:rPr>
          <w:rFonts w:ascii="Arial" w:hAnsi="Arial" w:cs="Arial"/>
          <w:color w:val="auto"/>
        </w:rPr>
        <w:t xml:space="preserve"> (5)</w:t>
      </w:r>
      <w:proofErr w:type="gramStart"/>
      <w:r w:rsidRPr="00ED1A81">
        <w:rPr>
          <w:rFonts w:ascii="Arial" w:hAnsi="Arial" w:cs="Arial"/>
          <w:color w:val="auto"/>
        </w:rPr>
        <w:t>,1417</w:t>
      </w:r>
      <w:proofErr w:type="gramEnd"/>
      <w:r w:rsidRPr="00ED1A81">
        <w:rPr>
          <w:rFonts w:ascii="Arial" w:hAnsi="Arial" w:cs="Arial"/>
          <w:color w:val="auto"/>
        </w:rPr>
        <w:t>-21, (1988).</w:t>
      </w:r>
    </w:p>
    <w:p w:rsidR="001A3639" w:rsidRPr="00ED1A81" w:rsidRDefault="001A3639" w:rsidP="00ED1A81">
      <w:pPr>
        <w:rPr>
          <w:rFonts w:ascii="Arial" w:hAnsi="Arial" w:cs="Arial"/>
          <w:color w:val="auto"/>
        </w:rPr>
      </w:pPr>
    </w:p>
    <w:p w:rsidR="00D0540A" w:rsidRPr="00ED1A81" w:rsidRDefault="00D0540A" w:rsidP="00ED1A81">
      <w:pPr>
        <w:numPr>
          <w:ilvl w:val="0"/>
          <w:numId w:val="7"/>
        </w:numPr>
        <w:rPr>
          <w:rFonts w:ascii="Arial" w:hAnsi="Arial" w:cs="Arial"/>
          <w:color w:val="auto"/>
        </w:rPr>
      </w:pPr>
      <w:r w:rsidRPr="00ED1A81">
        <w:rPr>
          <w:rFonts w:ascii="Arial" w:hAnsi="Arial" w:cs="Arial"/>
          <w:color w:val="auto"/>
        </w:rPr>
        <w:t xml:space="preserve">Chang, T.C., Tsai, L.C., Hung, M.W., Chu, L.L., Chu, J.T., Chen, Y.C. Effects of transcription and translation inhibitors on a human gastric carcinoma cell line. Potential role of </w:t>
      </w:r>
      <w:proofErr w:type="spellStart"/>
      <w:r w:rsidRPr="00ED1A81">
        <w:rPr>
          <w:rFonts w:ascii="Arial" w:hAnsi="Arial" w:cs="Arial"/>
          <w:color w:val="auto"/>
        </w:rPr>
        <w:t>Bcl</w:t>
      </w:r>
      <w:proofErr w:type="spellEnd"/>
      <w:r w:rsidRPr="00ED1A81">
        <w:rPr>
          <w:rFonts w:ascii="Arial" w:hAnsi="Arial" w:cs="Arial"/>
          <w:color w:val="auto"/>
        </w:rPr>
        <w:t xml:space="preserve">-X(S) in apoptosis triggered by these inhibitors. </w:t>
      </w:r>
      <w:r w:rsidRPr="00ED1A81">
        <w:rPr>
          <w:rFonts w:ascii="Arial" w:hAnsi="Arial" w:cs="Arial"/>
          <w:i/>
          <w:color w:val="auto"/>
        </w:rPr>
        <w:t>Biochemical Pharmacology</w:t>
      </w:r>
      <w:r w:rsidRPr="00ED1A81">
        <w:rPr>
          <w:rFonts w:ascii="Arial" w:hAnsi="Arial" w:cs="Arial"/>
          <w:color w:val="auto"/>
        </w:rPr>
        <w:t xml:space="preserve">. </w:t>
      </w:r>
      <w:r w:rsidRPr="00ED1A81">
        <w:rPr>
          <w:rFonts w:ascii="Arial" w:hAnsi="Arial" w:cs="Arial"/>
          <w:b/>
          <w:color w:val="auto"/>
        </w:rPr>
        <w:t xml:space="preserve">53 </w:t>
      </w:r>
      <w:r w:rsidRPr="00ED1A81">
        <w:rPr>
          <w:rFonts w:ascii="Arial" w:hAnsi="Arial" w:cs="Arial"/>
          <w:color w:val="auto"/>
        </w:rPr>
        <w:t>(7), 969-77 (1997).</w:t>
      </w:r>
    </w:p>
    <w:p w:rsidR="001A3639" w:rsidRPr="00ED1A81" w:rsidRDefault="001A3639" w:rsidP="00ED1A81">
      <w:pPr>
        <w:rPr>
          <w:rFonts w:ascii="Arial" w:hAnsi="Arial" w:cs="Arial"/>
          <w:color w:val="auto"/>
        </w:rPr>
      </w:pPr>
    </w:p>
    <w:p w:rsidR="00D0540A" w:rsidRPr="00ED1A81" w:rsidRDefault="00D0540A" w:rsidP="00ED1A81">
      <w:pPr>
        <w:numPr>
          <w:ilvl w:val="0"/>
          <w:numId w:val="7"/>
        </w:numPr>
        <w:rPr>
          <w:rFonts w:ascii="Arial" w:hAnsi="Arial" w:cs="Arial"/>
          <w:color w:val="auto"/>
        </w:rPr>
      </w:pPr>
      <w:proofErr w:type="spellStart"/>
      <w:r w:rsidRPr="00ED1A81">
        <w:rPr>
          <w:rFonts w:ascii="Arial" w:hAnsi="Arial" w:cs="Arial"/>
          <w:color w:val="auto"/>
        </w:rPr>
        <w:t>Mischo</w:t>
      </w:r>
      <w:proofErr w:type="spellEnd"/>
      <w:r w:rsidRPr="00ED1A81">
        <w:rPr>
          <w:rFonts w:ascii="Arial" w:hAnsi="Arial" w:cs="Arial"/>
          <w:color w:val="auto"/>
        </w:rPr>
        <w:t xml:space="preserve">, H.E., </w:t>
      </w:r>
      <w:proofErr w:type="spellStart"/>
      <w:r w:rsidRPr="00ED1A81">
        <w:rPr>
          <w:rFonts w:ascii="Arial" w:hAnsi="Arial" w:cs="Arial"/>
          <w:color w:val="auto"/>
        </w:rPr>
        <w:t>Hemmerich</w:t>
      </w:r>
      <w:proofErr w:type="spellEnd"/>
      <w:r w:rsidRPr="00ED1A81">
        <w:rPr>
          <w:rFonts w:ascii="Arial" w:hAnsi="Arial" w:cs="Arial"/>
          <w:color w:val="auto"/>
        </w:rPr>
        <w:t xml:space="preserve">, P., Grosse, F., Zhang, S. Actinomycin D induces histone gamma-H2AX foci and complex formation of gamma-H2AX with Ku70 and nuclear DNA helicase II. </w:t>
      </w:r>
      <w:r w:rsidR="001F7DA2" w:rsidRPr="00ED1A81">
        <w:rPr>
          <w:rFonts w:ascii="Arial" w:hAnsi="Arial" w:cs="Arial"/>
          <w:i/>
          <w:color w:val="auto"/>
        </w:rPr>
        <w:t>The Journal of Biological Chemistry</w:t>
      </w:r>
      <w:r w:rsidR="001F7DA2" w:rsidRPr="00ED1A81">
        <w:rPr>
          <w:rFonts w:ascii="Arial" w:hAnsi="Arial" w:cs="Arial"/>
          <w:color w:val="auto"/>
        </w:rPr>
        <w:t xml:space="preserve">. </w:t>
      </w:r>
      <w:r w:rsidR="001F7DA2" w:rsidRPr="00ED1A81">
        <w:rPr>
          <w:rFonts w:ascii="Arial" w:hAnsi="Arial" w:cs="Arial"/>
          <w:b/>
          <w:color w:val="auto"/>
        </w:rPr>
        <w:t>280</w:t>
      </w:r>
      <w:r w:rsidR="001F7DA2" w:rsidRPr="00ED1A81">
        <w:rPr>
          <w:rFonts w:ascii="Arial" w:hAnsi="Arial" w:cs="Arial"/>
          <w:color w:val="auto"/>
        </w:rPr>
        <w:t xml:space="preserve"> (10), 9586-94 (2005).</w:t>
      </w:r>
    </w:p>
    <w:p w:rsidR="001A3639" w:rsidRPr="00ED1A81" w:rsidRDefault="001A3639" w:rsidP="00ED1A81">
      <w:pPr>
        <w:rPr>
          <w:rFonts w:ascii="Arial" w:hAnsi="Arial" w:cs="Arial"/>
          <w:color w:val="auto"/>
        </w:rPr>
      </w:pPr>
    </w:p>
    <w:p w:rsidR="008A1C1E" w:rsidRPr="00ED1A81" w:rsidRDefault="008A1C1E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Titov</w:t>
      </w:r>
      <w:proofErr w:type="spellEnd"/>
      <w:r w:rsidRPr="00ED1A81">
        <w:rPr>
          <w:rFonts w:ascii="Arial" w:hAnsi="Arial" w:cs="Arial"/>
        </w:rPr>
        <w:t>, D.V.,</w:t>
      </w:r>
      <w:r w:rsidR="00EF2032">
        <w:rPr>
          <w:rFonts w:ascii="Arial" w:hAnsi="Arial" w:cs="Arial"/>
        </w:rPr>
        <w:t xml:space="preserve"> </w:t>
      </w:r>
      <w:r w:rsidR="00EF2032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>. XPB, a subunit of TFIIH, is a target of the natural product triptolide.</w:t>
      </w:r>
      <w:r w:rsidRPr="00ED1A81">
        <w:rPr>
          <w:i/>
        </w:rPr>
        <w:t xml:space="preserve"> </w:t>
      </w:r>
      <w:r w:rsidRPr="00ED1A81">
        <w:rPr>
          <w:rFonts w:ascii="Arial" w:hAnsi="Arial" w:cs="Arial"/>
          <w:i/>
        </w:rPr>
        <w:t>Nature Chemical Biology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7</w:t>
      </w:r>
      <w:r w:rsidRPr="00ED1A81">
        <w:rPr>
          <w:rFonts w:ascii="Arial" w:hAnsi="Arial" w:cs="Arial"/>
        </w:rPr>
        <w:t xml:space="preserve"> (3), 182-8,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10.1038/nchembio.522 (2011).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8A1C1E" w:rsidRPr="00ED1A81" w:rsidRDefault="008A1C1E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Leuenroth</w:t>
      </w:r>
      <w:proofErr w:type="spellEnd"/>
      <w:r w:rsidRPr="00ED1A81">
        <w:rPr>
          <w:rFonts w:ascii="Arial" w:hAnsi="Arial" w:cs="Arial"/>
        </w:rPr>
        <w:t xml:space="preserve">, S.J., Crews, C.M. Triptolide-induced transcriptional arrest is associated with changes in nuclear substructure. </w:t>
      </w:r>
      <w:r w:rsidRPr="00ED1A81">
        <w:rPr>
          <w:rFonts w:ascii="Arial" w:hAnsi="Arial" w:cs="Arial"/>
          <w:i/>
        </w:rPr>
        <w:t xml:space="preserve">Cancer </w:t>
      </w:r>
      <w:proofErr w:type="spellStart"/>
      <w:r w:rsidRPr="00ED1A81">
        <w:rPr>
          <w:rFonts w:ascii="Arial" w:hAnsi="Arial" w:cs="Arial"/>
          <w:i/>
        </w:rPr>
        <w:t>Researcg</w:t>
      </w:r>
      <w:proofErr w:type="spellEnd"/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>68</w:t>
      </w:r>
      <w:r w:rsidRPr="00ED1A81">
        <w:rPr>
          <w:rFonts w:ascii="Arial" w:hAnsi="Arial" w:cs="Arial"/>
        </w:rPr>
        <w:t xml:space="preserve"> (13) 5257-66,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10.1158/0008-5472.CAN-07-6207 (2008).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8A1C1E" w:rsidRPr="00ED1A81" w:rsidRDefault="008A1C1E" w:rsidP="00ED1A81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Vispé</w:t>
      </w:r>
      <w:proofErr w:type="spellEnd"/>
      <w:r w:rsidRPr="00ED1A81">
        <w:rPr>
          <w:rFonts w:ascii="Arial" w:hAnsi="Arial" w:cs="Arial"/>
        </w:rPr>
        <w:t>, S.,</w:t>
      </w:r>
      <w:r w:rsidR="00EF2032">
        <w:rPr>
          <w:rFonts w:ascii="Arial" w:hAnsi="Arial" w:cs="Arial"/>
        </w:rPr>
        <w:t xml:space="preserve"> </w:t>
      </w:r>
      <w:r w:rsidR="00EF2032">
        <w:rPr>
          <w:rFonts w:ascii="Arial" w:hAnsi="Arial" w:cs="Arial"/>
          <w:i/>
        </w:rPr>
        <w:t>et al</w:t>
      </w:r>
      <w:r w:rsidRPr="00ED1A81">
        <w:rPr>
          <w:rFonts w:ascii="Arial" w:hAnsi="Arial" w:cs="Arial"/>
        </w:rPr>
        <w:t xml:space="preserve">. Triptolide is an inhibitor of RNA polymerase I and II-dependent transcription leading predominantly to down-regulation of short-lived mRNA. </w:t>
      </w:r>
      <w:r w:rsidRPr="00ED1A81">
        <w:rPr>
          <w:rFonts w:ascii="Arial" w:hAnsi="Arial" w:cs="Arial"/>
          <w:i/>
        </w:rPr>
        <w:t>Molecular Cancer Therapeutics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 xml:space="preserve">8 </w:t>
      </w:r>
      <w:r w:rsidRPr="00ED1A81">
        <w:rPr>
          <w:rFonts w:ascii="Arial" w:hAnsi="Arial" w:cs="Arial"/>
        </w:rPr>
        <w:t xml:space="preserve">(10), 2780-90,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10.1158/1535-7163.MCT-09-0549 (2009).</w:t>
      </w:r>
    </w:p>
    <w:p w:rsidR="001A3639" w:rsidRPr="00ED1A81" w:rsidRDefault="001A3639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000000"/>
          <w:u w:val="none"/>
        </w:rPr>
      </w:pPr>
      <w:proofErr w:type="spellStart"/>
      <w:r w:rsidRPr="00ED1A81">
        <w:rPr>
          <w:rFonts w:ascii="Arial" w:hAnsi="Arial" w:cs="Arial"/>
        </w:rPr>
        <w:t>MEGAscript</w:t>
      </w:r>
      <w:proofErr w:type="spellEnd"/>
      <w:r w:rsidRPr="00ED1A81">
        <w:rPr>
          <w:rFonts w:ascii="Arial" w:hAnsi="Arial" w:cs="Arial"/>
        </w:rPr>
        <w:t xml:space="preserve"> T7 Transcription Kit User Guide [Internet]. Carlsbad: Life Technologies; 2012 [cited 2014 April 30].  Available from: </w:t>
      </w:r>
      <w:hyperlink r:id="rId17" w:history="1">
        <w:r w:rsidRPr="00ED1A81">
          <w:rPr>
            <w:rStyle w:val="Hyperlink"/>
            <w:rFonts w:ascii="Arial" w:hAnsi="Arial" w:cs="Arial"/>
          </w:rPr>
          <w:t>http://tools.lifetechnologies.com/content/sfs/manuals/1330M_G.pdf</w:t>
        </w:r>
      </w:hyperlink>
    </w:p>
    <w:p w:rsidR="00F649F0" w:rsidRPr="00ED1A81" w:rsidRDefault="00F649F0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Voytas</w:t>
      </w:r>
      <w:proofErr w:type="spellEnd"/>
      <w:r w:rsidRPr="00ED1A81">
        <w:rPr>
          <w:rFonts w:ascii="Arial" w:hAnsi="Arial" w:cs="Arial"/>
        </w:rPr>
        <w:t xml:space="preserve">, D. Unit 2.5A Agarose Gel Electrophoresis. </w:t>
      </w:r>
      <w:r w:rsidRPr="00ED1A81">
        <w:rPr>
          <w:rFonts w:ascii="Arial" w:hAnsi="Arial" w:cs="Arial"/>
          <w:i/>
        </w:rPr>
        <w:t>Current Protocols in Molecular Biology</w:t>
      </w:r>
      <w:r w:rsidRPr="00ED1A81">
        <w:rPr>
          <w:rFonts w:ascii="Arial" w:hAnsi="Arial" w:cs="Arial"/>
        </w:rPr>
        <w:t xml:space="preserve">. 51:2.5A.1–2.5A.9,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 xml:space="preserve">: 10.1002/0471142727.mb0205as51 </w:t>
      </w:r>
      <w:r w:rsidRPr="00ED1A81">
        <w:rPr>
          <w:rFonts w:ascii="Arial" w:hAnsi="Arial" w:cs="Arial"/>
        </w:rPr>
        <w:lastRenderedPageBreak/>
        <w:t>(2001).</w:t>
      </w:r>
    </w:p>
    <w:p w:rsidR="00F649F0" w:rsidRPr="00ED1A81" w:rsidRDefault="00F649F0" w:rsidP="00ED1A81">
      <w:pPr>
        <w:rPr>
          <w:rFonts w:ascii="Arial" w:hAnsi="Arial" w:cs="Arial"/>
        </w:rPr>
      </w:pPr>
    </w:p>
    <w:p w:rsidR="00F649F0" w:rsidRPr="00ED1A81" w:rsidRDefault="00F649F0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ED1A81">
        <w:rPr>
          <w:rFonts w:ascii="Arial" w:hAnsi="Arial" w:cs="Arial"/>
        </w:rPr>
        <w:t>Fleige</w:t>
      </w:r>
      <w:proofErr w:type="spellEnd"/>
      <w:r w:rsidRPr="00ED1A81">
        <w:rPr>
          <w:rFonts w:ascii="Arial" w:hAnsi="Arial" w:cs="Arial"/>
        </w:rPr>
        <w:t xml:space="preserve">, S., </w:t>
      </w:r>
      <w:proofErr w:type="spellStart"/>
      <w:r w:rsidRPr="00ED1A81">
        <w:rPr>
          <w:rFonts w:ascii="Arial" w:hAnsi="Arial" w:cs="Arial"/>
        </w:rPr>
        <w:t>Pfaffl</w:t>
      </w:r>
      <w:proofErr w:type="spellEnd"/>
      <w:r w:rsidRPr="00ED1A81">
        <w:rPr>
          <w:rFonts w:ascii="Arial" w:hAnsi="Arial" w:cs="Arial"/>
        </w:rPr>
        <w:t xml:space="preserve">, M.W., RNA integrity and the effect on the real-time </w:t>
      </w:r>
      <w:proofErr w:type="spellStart"/>
      <w:r w:rsidRPr="00ED1A81">
        <w:rPr>
          <w:rFonts w:ascii="Arial" w:hAnsi="Arial" w:cs="Arial"/>
        </w:rPr>
        <w:t>qRT</w:t>
      </w:r>
      <w:proofErr w:type="spellEnd"/>
      <w:r w:rsidRPr="00ED1A81">
        <w:rPr>
          <w:rFonts w:ascii="Arial" w:hAnsi="Arial" w:cs="Arial"/>
        </w:rPr>
        <w:t xml:space="preserve">-PCR performance. </w:t>
      </w:r>
      <w:r w:rsidRPr="00ED1A81">
        <w:rPr>
          <w:rFonts w:ascii="Arial" w:hAnsi="Arial" w:cs="Arial"/>
          <w:i/>
        </w:rPr>
        <w:t>Molecular Aspects of Medicine</w:t>
      </w:r>
      <w:r w:rsidRPr="00ED1A81">
        <w:rPr>
          <w:rFonts w:ascii="Arial" w:hAnsi="Arial" w:cs="Arial"/>
        </w:rPr>
        <w:t xml:space="preserve">. </w:t>
      </w:r>
      <w:r w:rsidRPr="00ED1A81">
        <w:rPr>
          <w:rFonts w:ascii="Arial" w:hAnsi="Arial" w:cs="Arial"/>
          <w:b/>
        </w:rPr>
        <w:t xml:space="preserve">27 </w:t>
      </w:r>
      <w:r w:rsidRPr="00ED1A81">
        <w:rPr>
          <w:rFonts w:ascii="Arial" w:hAnsi="Arial" w:cs="Arial"/>
        </w:rPr>
        <w:t xml:space="preserve">(2-3), 126-39, </w:t>
      </w:r>
      <w:proofErr w:type="spellStart"/>
      <w:r w:rsidRPr="00ED1A81">
        <w:rPr>
          <w:rFonts w:ascii="Arial" w:hAnsi="Arial" w:cs="Arial"/>
        </w:rPr>
        <w:t>doi</w:t>
      </w:r>
      <w:proofErr w:type="spellEnd"/>
      <w:r w:rsidRPr="00ED1A81">
        <w:rPr>
          <w:rFonts w:ascii="Arial" w:hAnsi="Arial" w:cs="Arial"/>
        </w:rPr>
        <w:t>: 10.1016/j.mam.2005.12.003 (2006).</w:t>
      </w:r>
    </w:p>
    <w:p w:rsidR="001A3639" w:rsidRPr="00ED1A81" w:rsidRDefault="001A3639" w:rsidP="00ED1A81">
      <w:pPr>
        <w:pStyle w:val="ListParagraph"/>
        <w:rPr>
          <w:rFonts w:ascii="Arial" w:hAnsi="Arial" w:cs="Arial"/>
        </w:rPr>
      </w:pPr>
    </w:p>
    <w:p w:rsidR="009C593C" w:rsidRPr="00ED1A81" w:rsidRDefault="009C593C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ED1A81">
        <w:rPr>
          <w:rFonts w:ascii="Arial" w:hAnsi="Arial" w:cs="Arial"/>
        </w:rPr>
        <w:t>mini</w:t>
      </w:r>
      <w:proofErr w:type="gramEnd"/>
      <w:r w:rsidRPr="00ED1A81">
        <w:rPr>
          <w:rFonts w:ascii="Arial" w:hAnsi="Arial" w:cs="Arial"/>
        </w:rPr>
        <w:t xml:space="preserve"> Quick Spin Columns Protocol [Internet]. Mannheim: Roche Diagnostics GmbH</w:t>
      </w:r>
      <w:proofErr w:type="gramStart"/>
      <w:r w:rsidRPr="00ED1A81">
        <w:rPr>
          <w:rFonts w:ascii="Arial" w:hAnsi="Arial" w:cs="Arial"/>
        </w:rPr>
        <w:t>;  2013</w:t>
      </w:r>
      <w:proofErr w:type="gramEnd"/>
      <w:r w:rsidRPr="00ED1A81">
        <w:rPr>
          <w:rFonts w:ascii="Arial" w:hAnsi="Arial" w:cs="Arial"/>
        </w:rPr>
        <w:t xml:space="preserve"> [cited 2014 November 10]. Available from: </w:t>
      </w:r>
      <w:hyperlink r:id="rId18" w:history="1">
        <w:r w:rsidRPr="00ED1A81">
          <w:rPr>
            <w:rStyle w:val="Hyperlink"/>
            <w:rFonts w:ascii="Arial" w:hAnsi="Arial" w:cs="Arial"/>
          </w:rPr>
          <w:t>https://pim-eservices.roche.com/LifeScience/Document/95c2b1f8-7cf1-e311-98a1-00215a9b0ba8</w:t>
        </w:r>
      </w:hyperlink>
    </w:p>
    <w:p w:rsidR="001A3639" w:rsidRPr="00ED1A81" w:rsidRDefault="001A3639" w:rsidP="00ED1A81">
      <w:pPr>
        <w:pStyle w:val="ListParagraph"/>
        <w:rPr>
          <w:rFonts w:ascii="Arial" w:hAnsi="Arial" w:cs="Arial"/>
        </w:rPr>
      </w:pPr>
    </w:p>
    <w:p w:rsidR="00854E3F" w:rsidRPr="00ED1A81" w:rsidRDefault="00854E3F" w:rsidP="00ED1A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D1A81">
        <w:rPr>
          <w:rFonts w:ascii="Arial" w:hAnsi="Arial" w:cs="Arial"/>
        </w:rPr>
        <w:t xml:space="preserve">RNA quality control [Internet]. KU Leuven: Biomedical Genomics; 2007 [cited 2014 April 30]. Available from: </w:t>
      </w:r>
      <w:hyperlink r:id="rId19" w:history="1">
        <w:r w:rsidRPr="00ED1A81">
          <w:rPr>
            <w:rStyle w:val="Hyperlink"/>
            <w:rFonts w:ascii="Arial" w:hAnsi="Arial" w:cs="Arial"/>
          </w:rPr>
          <w:t>http://biomedicalgenomics.org/RNA_quality_control.html</w:t>
        </w:r>
      </w:hyperlink>
    </w:p>
    <w:p w:rsidR="00F649F0" w:rsidRPr="00ED1A81" w:rsidRDefault="00F649F0" w:rsidP="00ED1A81">
      <w:pPr>
        <w:rPr>
          <w:rFonts w:ascii="Arial" w:hAnsi="Arial" w:cs="Arial"/>
        </w:rPr>
      </w:pPr>
    </w:p>
    <w:p w:rsidR="001A3639" w:rsidRPr="00ED1A81" w:rsidRDefault="00F649F0" w:rsidP="00ED1A81">
      <w:pPr>
        <w:pStyle w:val="ListParagraph"/>
        <w:numPr>
          <w:ilvl w:val="0"/>
          <w:numId w:val="7"/>
        </w:numPr>
      </w:pPr>
      <w:proofErr w:type="spellStart"/>
      <w:r w:rsidRPr="00ED1A81">
        <w:rPr>
          <w:rFonts w:ascii="Arial" w:hAnsi="Arial" w:cs="Arial"/>
        </w:rPr>
        <w:t>Sabnis</w:t>
      </w:r>
      <w:proofErr w:type="spellEnd"/>
      <w:r w:rsidRPr="00ED1A81">
        <w:rPr>
          <w:rFonts w:ascii="Arial" w:hAnsi="Arial" w:cs="Arial"/>
        </w:rPr>
        <w:t>, R.W. Handbook of biological dyes and stains: synthesis and industrial application. Hoboken, N.J.: Wiley. ISBN 978-0-470-40753-0. (2010).</w:t>
      </w:r>
    </w:p>
    <w:sectPr w:rsidR="001A3639" w:rsidRPr="00ED1A81" w:rsidSect="003876CD">
      <w:headerReference w:type="default" r:id="rId20"/>
      <w:footerReference w:type="default" r:id="rId21"/>
      <w:footerReference w:type="first" r:id="rId22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E0E217" w15:done="0"/>
  <w15:commentEx w15:paraId="574E5F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5E" w:rsidRDefault="00D2065E" w:rsidP="00621C4E">
      <w:r>
        <w:separator/>
      </w:r>
    </w:p>
  </w:endnote>
  <w:endnote w:type="continuationSeparator" w:id="0">
    <w:p w:rsidR="00D2065E" w:rsidRDefault="00D2065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dvHelv_N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81" w:rsidRPr="00494F77" w:rsidRDefault="00ED1A81" w:rsidP="00621C4E">
    <w:r w:rsidRPr="00494F77">
      <w:t xml:space="preserve">Page </w:t>
    </w:r>
    <w:r w:rsidR="0009011F">
      <w:fldChar w:fldCharType="begin"/>
    </w:r>
    <w:r>
      <w:instrText xml:space="preserve"> PAGE </w:instrText>
    </w:r>
    <w:r w:rsidR="0009011F">
      <w:fldChar w:fldCharType="separate"/>
    </w:r>
    <w:r w:rsidR="00892BCF">
      <w:rPr>
        <w:noProof/>
      </w:rPr>
      <w:t>13</w:t>
    </w:r>
    <w:r w:rsidR="0009011F">
      <w:rPr>
        <w:noProof/>
      </w:rPr>
      <w:fldChar w:fldCharType="end"/>
    </w:r>
    <w:r w:rsidRPr="00494F77">
      <w:t xml:space="preserve"> of </w:t>
    </w:r>
    <w:r w:rsidR="0009011F">
      <w:fldChar w:fldCharType="begin"/>
    </w:r>
    <w:r w:rsidR="0037119C">
      <w:instrText xml:space="preserve"> NUMPAGES  </w:instrText>
    </w:r>
    <w:r w:rsidR="0009011F">
      <w:fldChar w:fldCharType="separate"/>
    </w:r>
    <w:r w:rsidR="00892BCF">
      <w:rPr>
        <w:noProof/>
      </w:rPr>
      <w:t>16</w:t>
    </w:r>
    <w:r w:rsidR="0009011F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81" w:rsidRPr="00BD60B4" w:rsidRDefault="00ED1A81" w:rsidP="00D2243A">
    <w:r w:rsidRPr="00801257">
      <w:rPr>
        <w:sz w:val="22"/>
      </w:rPr>
      <w:t xml:space="preserve">Page </w:t>
    </w:r>
    <w:r w:rsidR="0009011F"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="0009011F" w:rsidRPr="00801257">
      <w:rPr>
        <w:sz w:val="22"/>
      </w:rPr>
      <w:fldChar w:fldCharType="separate"/>
    </w:r>
    <w:r w:rsidR="00892BCF">
      <w:rPr>
        <w:noProof/>
        <w:sz w:val="22"/>
      </w:rPr>
      <w:t>1</w:t>
    </w:r>
    <w:r w:rsidR="0009011F"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="0009011F"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="0009011F" w:rsidRPr="00801257">
      <w:rPr>
        <w:sz w:val="22"/>
      </w:rPr>
      <w:fldChar w:fldCharType="separate"/>
    </w:r>
    <w:r w:rsidR="00892BCF">
      <w:rPr>
        <w:noProof/>
        <w:sz w:val="22"/>
      </w:rPr>
      <w:t>16</w:t>
    </w:r>
    <w:r w:rsidR="0009011F"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2"/>
      </w:rPr>
      <w:tab/>
    </w:r>
  </w:p>
  <w:p w:rsidR="00ED1A81" w:rsidRDefault="00ED1A81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5E" w:rsidRDefault="00D2065E" w:rsidP="00621C4E">
      <w:r>
        <w:separator/>
      </w:r>
    </w:p>
  </w:footnote>
  <w:footnote w:type="continuationSeparator" w:id="0">
    <w:p w:rsidR="00D2065E" w:rsidRDefault="00D2065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81" w:rsidRPr="006F06E4" w:rsidRDefault="00ED1A8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85"/>
    <w:multiLevelType w:val="multilevel"/>
    <w:tmpl w:val="DFF08D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D16EEF"/>
    <w:multiLevelType w:val="multilevel"/>
    <w:tmpl w:val="360CE9C4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79632B"/>
    <w:multiLevelType w:val="hybridMultilevel"/>
    <w:tmpl w:val="9C7245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4640E"/>
    <w:multiLevelType w:val="hybridMultilevel"/>
    <w:tmpl w:val="EEC8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B5757"/>
    <w:multiLevelType w:val="multilevel"/>
    <w:tmpl w:val="C52E125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8872FB"/>
    <w:multiLevelType w:val="hybridMultilevel"/>
    <w:tmpl w:val="2FDC5A8C"/>
    <w:lvl w:ilvl="0" w:tplc="FFDE8A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A1E30"/>
    <w:multiLevelType w:val="hybridMultilevel"/>
    <w:tmpl w:val="4F5CE872"/>
    <w:lvl w:ilvl="0" w:tplc="06343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40B4E"/>
    <w:multiLevelType w:val="hybridMultilevel"/>
    <w:tmpl w:val="A5E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8061C"/>
    <w:multiLevelType w:val="multilevel"/>
    <w:tmpl w:val="3F0C3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2B146BD"/>
    <w:multiLevelType w:val="multilevel"/>
    <w:tmpl w:val="04C09B5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E20DB"/>
    <w:multiLevelType w:val="hybridMultilevel"/>
    <w:tmpl w:val="36748AF2"/>
    <w:lvl w:ilvl="0" w:tplc="EB40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46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89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E4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CE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28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01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E5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BA4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00A5"/>
    <w:rsid w:val="00000766"/>
    <w:rsid w:val="00001806"/>
    <w:rsid w:val="00005815"/>
    <w:rsid w:val="000072F2"/>
    <w:rsid w:val="00007DBC"/>
    <w:rsid w:val="00007EA1"/>
    <w:rsid w:val="000100F0"/>
    <w:rsid w:val="00011C7B"/>
    <w:rsid w:val="00012209"/>
    <w:rsid w:val="00012FF9"/>
    <w:rsid w:val="0001530D"/>
    <w:rsid w:val="000202D1"/>
    <w:rsid w:val="00021434"/>
    <w:rsid w:val="0002158E"/>
    <w:rsid w:val="0002172F"/>
    <w:rsid w:val="00021DF3"/>
    <w:rsid w:val="000232C9"/>
    <w:rsid w:val="00023869"/>
    <w:rsid w:val="00024598"/>
    <w:rsid w:val="00030C25"/>
    <w:rsid w:val="000326F9"/>
    <w:rsid w:val="00032769"/>
    <w:rsid w:val="00037B58"/>
    <w:rsid w:val="00051B03"/>
    <w:rsid w:val="00051B73"/>
    <w:rsid w:val="000554D2"/>
    <w:rsid w:val="00060ABE"/>
    <w:rsid w:val="00061A50"/>
    <w:rsid w:val="00063ADB"/>
    <w:rsid w:val="00064104"/>
    <w:rsid w:val="000646A0"/>
    <w:rsid w:val="00064974"/>
    <w:rsid w:val="00066025"/>
    <w:rsid w:val="000701D1"/>
    <w:rsid w:val="0007042C"/>
    <w:rsid w:val="000716C0"/>
    <w:rsid w:val="00073F90"/>
    <w:rsid w:val="00077A5A"/>
    <w:rsid w:val="00080A20"/>
    <w:rsid w:val="00082796"/>
    <w:rsid w:val="00083D4F"/>
    <w:rsid w:val="0008404C"/>
    <w:rsid w:val="0008554E"/>
    <w:rsid w:val="00086B31"/>
    <w:rsid w:val="00087C0A"/>
    <w:rsid w:val="0009011F"/>
    <w:rsid w:val="000915C4"/>
    <w:rsid w:val="00092B64"/>
    <w:rsid w:val="00093BC4"/>
    <w:rsid w:val="0009790C"/>
    <w:rsid w:val="00097929"/>
    <w:rsid w:val="000A127C"/>
    <w:rsid w:val="000A1E80"/>
    <w:rsid w:val="000A24D8"/>
    <w:rsid w:val="000A3B70"/>
    <w:rsid w:val="000A5153"/>
    <w:rsid w:val="000A52E8"/>
    <w:rsid w:val="000B10AE"/>
    <w:rsid w:val="000B249E"/>
    <w:rsid w:val="000B30BF"/>
    <w:rsid w:val="000B50AF"/>
    <w:rsid w:val="000B566B"/>
    <w:rsid w:val="000B7294"/>
    <w:rsid w:val="000B75D0"/>
    <w:rsid w:val="000C1CF8"/>
    <w:rsid w:val="000C3A64"/>
    <w:rsid w:val="000C49CF"/>
    <w:rsid w:val="000C52E9"/>
    <w:rsid w:val="000C5CDC"/>
    <w:rsid w:val="000C65DC"/>
    <w:rsid w:val="000C66F3"/>
    <w:rsid w:val="000C6900"/>
    <w:rsid w:val="000C7A68"/>
    <w:rsid w:val="000D2605"/>
    <w:rsid w:val="000D31E8"/>
    <w:rsid w:val="000D6815"/>
    <w:rsid w:val="000D6ABB"/>
    <w:rsid w:val="000D72D8"/>
    <w:rsid w:val="000D76E4"/>
    <w:rsid w:val="000E25F7"/>
    <w:rsid w:val="000E3816"/>
    <w:rsid w:val="000E4F77"/>
    <w:rsid w:val="000F265C"/>
    <w:rsid w:val="000F3AFA"/>
    <w:rsid w:val="000F5712"/>
    <w:rsid w:val="000F6611"/>
    <w:rsid w:val="000F6B6E"/>
    <w:rsid w:val="000F7E22"/>
    <w:rsid w:val="001045A3"/>
    <w:rsid w:val="00110C30"/>
    <w:rsid w:val="00112C84"/>
    <w:rsid w:val="00112EEB"/>
    <w:rsid w:val="0012378D"/>
    <w:rsid w:val="0012563A"/>
    <w:rsid w:val="001313A7"/>
    <w:rsid w:val="0013276F"/>
    <w:rsid w:val="00140F62"/>
    <w:rsid w:val="001514D5"/>
    <w:rsid w:val="00151B30"/>
    <w:rsid w:val="00152A23"/>
    <w:rsid w:val="00157458"/>
    <w:rsid w:val="00162CB7"/>
    <w:rsid w:val="00162DC5"/>
    <w:rsid w:val="00171A8C"/>
    <w:rsid w:val="00171E5B"/>
    <w:rsid w:val="00171F94"/>
    <w:rsid w:val="0017668A"/>
    <w:rsid w:val="001766FE"/>
    <w:rsid w:val="00177121"/>
    <w:rsid w:val="001771E7"/>
    <w:rsid w:val="0018262B"/>
    <w:rsid w:val="00183843"/>
    <w:rsid w:val="00186C0A"/>
    <w:rsid w:val="00192006"/>
    <w:rsid w:val="00193180"/>
    <w:rsid w:val="0019787B"/>
    <w:rsid w:val="00197FD8"/>
    <w:rsid w:val="001A2AF0"/>
    <w:rsid w:val="001A3489"/>
    <w:rsid w:val="001A3639"/>
    <w:rsid w:val="001A3D90"/>
    <w:rsid w:val="001A6366"/>
    <w:rsid w:val="001A7532"/>
    <w:rsid w:val="001B2E2D"/>
    <w:rsid w:val="001B42FF"/>
    <w:rsid w:val="001B5CD2"/>
    <w:rsid w:val="001C0BEE"/>
    <w:rsid w:val="001C112A"/>
    <w:rsid w:val="001C202A"/>
    <w:rsid w:val="001C2A98"/>
    <w:rsid w:val="001D21C6"/>
    <w:rsid w:val="001D3D7D"/>
    <w:rsid w:val="001D3FFF"/>
    <w:rsid w:val="001D625F"/>
    <w:rsid w:val="001D7576"/>
    <w:rsid w:val="001E14A0"/>
    <w:rsid w:val="001E4334"/>
    <w:rsid w:val="001E6C05"/>
    <w:rsid w:val="001E7376"/>
    <w:rsid w:val="001F202C"/>
    <w:rsid w:val="001F225C"/>
    <w:rsid w:val="001F5AB2"/>
    <w:rsid w:val="001F7AFF"/>
    <w:rsid w:val="001F7DA2"/>
    <w:rsid w:val="002007F3"/>
    <w:rsid w:val="0020190E"/>
    <w:rsid w:val="00201CFA"/>
    <w:rsid w:val="0020220D"/>
    <w:rsid w:val="00202448"/>
    <w:rsid w:val="00202D15"/>
    <w:rsid w:val="0020550C"/>
    <w:rsid w:val="002055F9"/>
    <w:rsid w:val="00214BEE"/>
    <w:rsid w:val="002205B8"/>
    <w:rsid w:val="00221973"/>
    <w:rsid w:val="0022248C"/>
    <w:rsid w:val="0022302F"/>
    <w:rsid w:val="002259E5"/>
    <w:rsid w:val="00226140"/>
    <w:rsid w:val="002274F3"/>
    <w:rsid w:val="00230895"/>
    <w:rsid w:val="0023094C"/>
    <w:rsid w:val="00234BE3"/>
    <w:rsid w:val="00235A90"/>
    <w:rsid w:val="00240C3D"/>
    <w:rsid w:val="00241E48"/>
    <w:rsid w:val="00241FB3"/>
    <w:rsid w:val="0024214E"/>
    <w:rsid w:val="00242623"/>
    <w:rsid w:val="002443DA"/>
    <w:rsid w:val="00250558"/>
    <w:rsid w:val="002530C6"/>
    <w:rsid w:val="0025322F"/>
    <w:rsid w:val="0025397F"/>
    <w:rsid w:val="002549FA"/>
    <w:rsid w:val="002571DF"/>
    <w:rsid w:val="00260652"/>
    <w:rsid w:val="00260FCC"/>
    <w:rsid w:val="00261F25"/>
    <w:rsid w:val="0026362F"/>
    <w:rsid w:val="00264265"/>
    <w:rsid w:val="002648A9"/>
    <w:rsid w:val="0026553C"/>
    <w:rsid w:val="00267D7D"/>
    <w:rsid w:val="00267DD5"/>
    <w:rsid w:val="00274A0A"/>
    <w:rsid w:val="00277593"/>
    <w:rsid w:val="00280918"/>
    <w:rsid w:val="00282AF6"/>
    <w:rsid w:val="00283537"/>
    <w:rsid w:val="0028542D"/>
    <w:rsid w:val="00285A7C"/>
    <w:rsid w:val="00287085"/>
    <w:rsid w:val="00290AF9"/>
    <w:rsid w:val="0029396D"/>
    <w:rsid w:val="002967CF"/>
    <w:rsid w:val="00297788"/>
    <w:rsid w:val="002A5685"/>
    <w:rsid w:val="002A64A6"/>
    <w:rsid w:val="002B1E5C"/>
    <w:rsid w:val="002C109C"/>
    <w:rsid w:val="002C2669"/>
    <w:rsid w:val="002C47D4"/>
    <w:rsid w:val="002C6CF7"/>
    <w:rsid w:val="002D0F38"/>
    <w:rsid w:val="002D4603"/>
    <w:rsid w:val="002D70E8"/>
    <w:rsid w:val="002D77E3"/>
    <w:rsid w:val="002E011D"/>
    <w:rsid w:val="002E0F13"/>
    <w:rsid w:val="002E2740"/>
    <w:rsid w:val="002E4529"/>
    <w:rsid w:val="002F2859"/>
    <w:rsid w:val="002F3D74"/>
    <w:rsid w:val="002F5E58"/>
    <w:rsid w:val="002F6E3C"/>
    <w:rsid w:val="002F7ED9"/>
    <w:rsid w:val="0030117D"/>
    <w:rsid w:val="003032E4"/>
    <w:rsid w:val="00303C87"/>
    <w:rsid w:val="00307988"/>
    <w:rsid w:val="003120CB"/>
    <w:rsid w:val="00314B90"/>
    <w:rsid w:val="00320153"/>
    <w:rsid w:val="00320367"/>
    <w:rsid w:val="00322871"/>
    <w:rsid w:val="00326A09"/>
    <w:rsid w:val="00326FB3"/>
    <w:rsid w:val="003316D4"/>
    <w:rsid w:val="00333822"/>
    <w:rsid w:val="00336715"/>
    <w:rsid w:val="00340DFD"/>
    <w:rsid w:val="00342108"/>
    <w:rsid w:val="00345060"/>
    <w:rsid w:val="003452EB"/>
    <w:rsid w:val="00347E36"/>
    <w:rsid w:val="003503F9"/>
    <w:rsid w:val="00350528"/>
    <w:rsid w:val="00350CD7"/>
    <w:rsid w:val="00352CC3"/>
    <w:rsid w:val="003531B9"/>
    <w:rsid w:val="003543B7"/>
    <w:rsid w:val="00356A07"/>
    <w:rsid w:val="00360053"/>
    <w:rsid w:val="00360441"/>
    <w:rsid w:val="00360C17"/>
    <w:rsid w:val="003621C6"/>
    <w:rsid w:val="003621D5"/>
    <w:rsid w:val="003622B8"/>
    <w:rsid w:val="003653AE"/>
    <w:rsid w:val="00366B76"/>
    <w:rsid w:val="00370EF6"/>
    <w:rsid w:val="0037119C"/>
    <w:rsid w:val="00371B04"/>
    <w:rsid w:val="00373051"/>
    <w:rsid w:val="00373B8F"/>
    <w:rsid w:val="003761B0"/>
    <w:rsid w:val="00376D95"/>
    <w:rsid w:val="00377FBB"/>
    <w:rsid w:val="003876CD"/>
    <w:rsid w:val="00390030"/>
    <w:rsid w:val="00390360"/>
    <w:rsid w:val="00394293"/>
    <w:rsid w:val="00394D38"/>
    <w:rsid w:val="00397A3B"/>
    <w:rsid w:val="003A16FC"/>
    <w:rsid w:val="003A292B"/>
    <w:rsid w:val="003A4FCD"/>
    <w:rsid w:val="003A6243"/>
    <w:rsid w:val="003B0944"/>
    <w:rsid w:val="003B1593"/>
    <w:rsid w:val="003B19EB"/>
    <w:rsid w:val="003B4381"/>
    <w:rsid w:val="003C1043"/>
    <w:rsid w:val="003C1A30"/>
    <w:rsid w:val="003C44CA"/>
    <w:rsid w:val="003C6779"/>
    <w:rsid w:val="003C78E2"/>
    <w:rsid w:val="003C7AC6"/>
    <w:rsid w:val="003D2998"/>
    <w:rsid w:val="003D2F0A"/>
    <w:rsid w:val="003D3891"/>
    <w:rsid w:val="003D7950"/>
    <w:rsid w:val="003E0F4F"/>
    <w:rsid w:val="003E18AC"/>
    <w:rsid w:val="003E210B"/>
    <w:rsid w:val="003E2A12"/>
    <w:rsid w:val="003E3384"/>
    <w:rsid w:val="003E548E"/>
    <w:rsid w:val="003F5F0E"/>
    <w:rsid w:val="003F678C"/>
    <w:rsid w:val="003F7FAA"/>
    <w:rsid w:val="0040253E"/>
    <w:rsid w:val="00410158"/>
    <w:rsid w:val="004148E1"/>
    <w:rsid w:val="00414CFA"/>
    <w:rsid w:val="00415018"/>
    <w:rsid w:val="00420BE9"/>
    <w:rsid w:val="004233FF"/>
    <w:rsid w:val="00423AD8"/>
    <w:rsid w:val="00423DC6"/>
    <w:rsid w:val="00424980"/>
    <w:rsid w:val="00424C85"/>
    <w:rsid w:val="004260BD"/>
    <w:rsid w:val="00426439"/>
    <w:rsid w:val="0043012F"/>
    <w:rsid w:val="0043052E"/>
    <w:rsid w:val="00430F1F"/>
    <w:rsid w:val="0043141A"/>
    <w:rsid w:val="004326EA"/>
    <w:rsid w:val="00435333"/>
    <w:rsid w:val="004355BA"/>
    <w:rsid w:val="0044456B"/>
    <w:rsid w:val="00447BD1"/>
    <w:rsid w:val="004507F3"/>
    <w:rsid w:val="00450AF4"/>
    <w:rsid w:val="00452CD4"/>
    <w:rsid w:val="004623E4"/>
    <w:rsid w:val="004671C7"/>
    <w:rsid w:val="00472F4D"/>
    <w:rsid w:val="004730BF"/>
    <w:rsid w:val="00474FCF"/>
    <w:rsid w:val="0047535C"/>
    <w:rsid w:val="004807F0"/>
    <w:rsid w:val="00483394"/>
    <w:rsid w:val="004834CB"/>
    <w:rsid w:val="004851E6"/>
    <w:rsid w:val="00485784"/>
    <w:rsid w:val="00485870"/>
    <w:rsid w:val="00485FE8"/>
    <w:rsid w:val="00486ABE"/>
    <w:rsid w:val="00492EB5"/>
    <w:rsid w:val="00494F77"/>
    <w:rsid w:val="00497721"/>
    <w:rsid w:val="00497E7C"/>
    <w:rsid w:val="004A0229"/>
    <w:rsid w:val="004A0408"/>
    <w:rsid w:val="004A35D2"/>
    <w:rsid w:val="004A5681"/>
    <w:rsid w:val="004A6442"/>
    <w:rsid w:val="004B2F00"/>
    <w:rsid w:val="004B5501"/>
    <w:rsid w:val="004B6E31"/>
    <w:rsid w:val="004C1883"/>
    <w:rsid w:val="004C1D66"/>
    <w:rsid w:val="004C31D7"/>
    <w:rsid w:val="004C4AD2"/>
    <w:rsid w:val="004C4E78"/>
    <w:rsid w:val="004C5001"/>
    <w:rsid w:val="004C5BAD"/>
    <w:rsid w:val="004D1F21"/>
    <w:rsid w:val="004D260E"/>
    <w:rsid w:val="004D43B5"/>
    <w:rsid w:val="004D59D4"/>
    <w:rsid w:val="004D59D8"/>
    <w:rsid w:val="004D5DA1"/>
    <w:rsid w:val="004D6422"/>
    <w:rsid w:val="004E150F"/>
    <w:rsid w:val="004E15EA"/>
    <w:rsid w:val="004E23A1"/>
    <w:rsid w:val="004E3489"/>
    <w:rsid w:val="004E36A8"/>
    <w:rsid w:val="004E3AFA"/>
    <w:rsid w:val="00501EF3"/>
    <w:rsid w:val="00502A0A"/>
    <w:rsid w:val="00503B1A"/>
    <w:rsid w:val="005071C1"/>
    <w:rsid w:val="00507C50"/>
    <w:rsid w:val="00514D51"/>
    <w:rsid w:val="0051619E"/>
    <w:rsid w:val="0051795D"/>
    <w:rsid w:val="00517C3A"/>
    <w:rsid w:val="00527BF4"/>
    <w:rsid w:val="00531EBC"/>
    <w:rsid w:val="00532768"/>
    <w:rsid w:val="00534F6C"/>
    <w:rsid w:val="0053646D"/>
    <w:rsid w:val="00540AAD"/>
    <w:rsid w:val="00541322"/>
    <w:rsid w:val="00546458"/>
    <w:rsid w:val="005468BB"/>
    <w:rsid w:val="005503A9"/>
    <w:rsid w:val="0055087C"/>
    <w:rsid w:val="00553413"/>
    <w:rsid w:val="00554AE4"/>
    <w:rsid w:val="0055780F"/>
    <w:rsid w:val="005658B5"/>
    <w:rsid w:val="00565FE2"/>
    <w:rsid w:val="00572685"/>
    <w:rsid w:val="005732BA"/>
    <w:rsid w:val="00574D6B"/>
    <w:rsid w:val="0058154C"/>
    <w:rsid w:val="00581B8A"/>
    <w:rsid w:val="00581F21"/>
    <w:rsid w:val="0058219C"/>
    <w:rsid w:val="0058707F"/>
    <w:rsid w:val="005931FE"/>
    <w:rsid w:val="00593893"/>
    <w:rsid w:val="005949A7"/>
    <w:rsid w:val="005A190A"/>
    <w:rsid w:val="005A44F8"/>
    <w:rsid w:val="005B0072"/>
    <w:rsid w:val="005B0732"/>
    <w:rsid w:val="005B38A0"/>
    <w:rsid w:val="005B491C"/>
    <w:rsid w:val="005B4DBF"/>
    <w:rsid w:val="005B5DE2"/>
    <w:rsid w:val="005B674C"/>
    <w:rsid w:val="005B74E7"/>
    <w:rsid w:val="005C19D1"/>
    <w:rsid w:val="005C50E3"/>
    <w:rsid w:val="005C7561"/>
    <w:rsid w:val="005D1E57"/>
    <w:rsid w:val="005D2F57"/>
    <w:rsid w:val="005D34F6"/>
    <w:rsid w:val="005E1884"/>
    <w:rsid w:val="005E3984"/>
    <w:rsid w:val="005E7451"/>
    <w:rsid w:val="005F373A"/>
    <w:rsid w:val="005F6B0E"/>
    <w:rsid w:val="005F760E"/>
    <w:rsid w:val="005F7B1D"/>
    <w:rsid w:val="0060065F"/>
    <w:rsid w:val="0060222A"/>
    <w:rsid w:val="00610C21"/>
    <w:rsid w:val="00611907"/>
    <w:rsid w:val="006129C3"/>
    <w:rsid w:val="00613116"/>
    <w:rsid w:val="006202A6"/>
    <w:rsid w:val="00621C4E"/>
    <w:rsid w:val="006235EB"/>
    <w:rsid w:val="00623A92"/>
    <w:rsid w:val="006272FC"/>
    <w:rsid w:val="006305D7"/>
    <w:rsid w:val="0063291C"/>
    <w:rsid w:val="00633A01"/>
    <w:rsid w:val="00634064"/>
    <w:rsid w:val="006341F7"/>
    <w:rsid w:val="00635014"/>
    <w:rsid w:val="006369CE"/>
    <w:rsid w:val="00637D98"/>
    <w:rsid w:val="006411CA"/>
    <w:rsid w:val="00643E0B"/>
    <w:rsid w:val="0065564D"/>
    <w:rsid w:val="006570F3"/>
    <w:rsid w:val="00661952"/>
    <w:rsid w:val="006619C8"/>
    <w:rsid w:val="0066418C"/>
    <w:rsid w:val="00670C4D"/>
    <w:rsid w:val="00671710"/>
    <w:rsid w:val="00673414"/>
    <w:rsid w:val="006749FD"/>
    <w:rsid w:val="00676079"/>
    <w:rsid w:val="00676ECD"/>
    <w:rsid w:val="00677D0A"/>
    <w:rsid w:val="0068185F"/>
    <w:rsid w:val="00682829"/>
    <w:rsid w:val="0068763E"/>
    <w:rsid w:val="00690401"/>
    <w:rsid w:val="006915DD"/>
    <w:rsid w:val="0069165B"/>
    <w:rsid w:val="006933F6"/>
    <w:rsid w:val="00697629"/>
    <w:rsid w:val="006A01CF"/>
    <w:rsid w:val="006A08AB"/>
    <w:rsid w:val="006A36FB"/>
    <w:rsid w:val="006A374A"/>
    <w:rsid w:val="006A5DD2"/>
    <w:rsid w:val="006B074C"/>
    <w:rsid w:val="006B4118"/>
    <w:rsid w:val="006B5D8C"/>
    <w:rsid w:val="006B6174"/>
    <w:rsid w:val="006B72D4"/>
    <w:rsid w:val="006B78B1"/>
    <w:rsid w:val="006C11CC"/>
    <w:rsid w:val="006C1AEB"/>
    <w:rsid w:val="006C3ED8"/>
    <w:rsid w:val="006C57FE"/>
    <w:rsid w:val="006D0FBE"/>
    <w:rsid w:val="006E2A00"/>
    <w:rsid w:val="006E4715"/>
    <w:rsid w:val="006E4B63"/>
    <w:rsid w:val="006E550C"/>
    <w:rsid w:val="006E7F34"/>
    <w:rsid w:val="006F06E4"/>
    <w:rsid w:val="006F1442"/>
    <w:rsid w:val="006F428F"/>
    <w:rsid w:val="006F6201"/>
    <w:rsid w:val="006F7B41"/>
    <w:rsid w:val="007002B2"/>
    <w:rsid w:val="00701269"/>
    <w:rsid w:val="00702B5D"/>
    <w:rsid w:val="00703ED2"/>
    <w:rsid w:val="00707B8D"/>
    <w:rsid w:val="00713636"/>
    <w:rsid w:val="00713779"/>
    <w:rsid w:val="00714B8C"/>
    <w:rsid w:val="0071675D"/>
    <w:rsid w:val="00716ED9"/>
    <w:rsid w:val="007237F8"/>
    <w:rsid w:val="00726FE2"/>
    <w:rsid w:val="007275F3"/>
    <w:rsid w:val="00732AF2"/>
    <w:rsid w:val="00735CF5"/>
    <w:rsid w:val="0074040A"/>
    <w:rsid w:val="00740424"/>
    <w:rsid w:val="0074063A"/>
    <w:rsid w:val="007415F2"/>
    <w:rsid w:val="00741E87"/>
    <w:rsid w:val="00742E14"/>
    <w:rsid w:val="00743BA1"/>
    <w:rsid w:val="00745F1E"/>
    <w:rsid w:val="0074720A"/>
    <w:rsid w:val="007515FE"/>
    <w:rsid w:val="007544E2"/>
    <w:rsid w:val="007601D0"/>
    <w:rsid w:val="00760E7B"/>
    <w:rsid w:val="0076109D"/>
    <w:rsid w:val="0076154A"/>
    <w:rsid w:val="00762A7A"/>
    <w:rsid w:val="00765AC2"/>
    <w:rsid w:val="00767107"/>
    <w:rsid w:val="00773BFD"/>
    <w:rsid w:val="007743B3"/>
    <w:rsid w:val="00774490"/>
    <w:rsid w:val="00776235"/>
    <w:rsid w:val="007819FF"/>
    <w:rsid w:val="007826DC"/>
    <w:rsid w:val="00784BC6"/>
    <w:rsid w:val="0078523D"/>
    <w:rsid w:val="007857FC"/>
    <w:rsid w:val="00785A58"/>
    <w:rsid w:val="0078606B"/>
    <w:rsid w:val="007931DF"/>
    <w:rsid w:val="007944A5"/>
    <w:rsid w:val="007953C3"/>
    <w:rsid w:val="0079594D"/>
    <w:rsid w:val="007A0172"/>
    <w:rsid w:val="007A066C"/>
    <w:rsid w:val="007A06B6"/>
    <w:rsid w:val="007A2511"/>
    <w:rsid w:val="007A260E"/>
    <w:rsid w:val="007A2DB9"/>
    <w:rsid w:val="007A4263"/>
    <w:rsid w:val="007A4D4C"/>
    <w:rsid w:val="007A5CB9"/>
    <w:rsid w:val="007B34A8"/>
    <w:rsid w:val="007B464C"/>
    <w:rsid w:val="007B5A78"/>
    <w:rsid w:val="007B6D43"/>
    <w:rsid w:val="007B7C6E"/>
    <w:rsid w:val="007C3353"/>
    <w:rsid w:val="007C35BB"/>
    <w:rsid w:val="007C437B"/>
    <w:rsid w:val="007C501A"/>
    <w:rsid w:val="007C5491"/>
    <w:rsid w:val="007D44D7"/>
    <w:rsid w:val="007D621A"/>
    <w:rsid w:val="007D6D66"/>
    <w:rsid w:val="007E0179"/>
    <w:rsid w:val="007E2887"/>
    <w:rsid w:val="007E4BAE"/>
    <w:rsid w:val="007E5278"/>
    <w:rsid w:val="007E749C"/>
    <w:rsid w:val="007F1B5C"/>
    <w:rsid w:val="007F2515"/>
    <w:rsid w:val="007F31F6"/>
    <w:rsid w:val="007F3821"/>
    <w:rsid w:val="007F41F9"/>
    <w:rsid w:val="007F6383"/>
    <w:rsid w:val="00801257"/>
    <w:rsid w:val="00801BA6"/>
    <w:rsid w:val="00803B0A"/>
    <w:rsid w:val="0080449B"/>
    <w:rsid w:val="00804DED"/>
    <w:rsid w:val="00805B96"/>
    <w:rsid w:val="008115A5"/>
    <w:rsid w:val="00811D46"/>
    <w:rsid w:val="0081415D"/>
    <w:rsid w:val="008175FB"/>
    <w:rsid w:val="00820229"/>
    <w:rsid w:val="00822448"/>
    <w:rsid w:val="00822ABE"/>
    <w:rsid w:val="00824C85"/>
    <w:rsid w:val="00827F51"/>
    <w:rsid w:val="0083104E"/>
    <w:rsid w:val="008343BE"/>
    <w:rsid w:val="00840FB4"/>
    <w:rsid w:val="008410B2"/>
    <w:rsid w:val="008425BD"/>
    <w:rsid w:val="0084612F"/>
    <w:rsid w:val="008500A0"/>
    <w:rsid w:val="00851930"/>
    <w:rsid w:val="0085351C"/>
    <w:rsid w:val="00853C95"/>
    <w:rsid w:val="008549CA"/>
    <w:rsid w:val="00854E3F"/>
    <w:rsid w:val="008556C3"/>
    <w:rsid w:val="00856505"/>
    <w:rsid w:val="0085687C"/>
    <w:rsid w:val="00857DC1"/>
    <w:rsid w:val="008609A4"/>
    <w:rsid w:val="008615F3"/>
    <w:rsid w:val="00861D8F"/>
    <w:rsid w:val="008706C5"/>
    <w:rsid w:val="00873707"/>
    <w:rsid w:val="008763E1"/>
    <w:rsid w:val="00877EC8"/>
    <w:rsid w:val="00880F36"/>
    <w:rsid w:val="0088239E"/>
    <w:rsid w:val="00882BBA"/>
    <w:rsid w:val="0088320A"/>
    <w:rsid w:val="00885530"/>
    <w:rsid w:val="008910D1"/>
    <w:rsid w:val="0089296C"/>
    <w:rsid w:val="00892BCF"/>
    <w:rsid w:val="00896ABD"/>
    <w:rsid w:val="008A1C1E"/>
    <w:rsid w:val="008A3AEE"/>
    <w:rsid w:val="008A7A9C"/>
    <w:rsid w:val="008B0F45"/>
    <w:rsid w:val="008B1B66"/>
    <w:rsid w:val="008B2262"/>
    <w:rsid w:val="008B5218"/>
    <w:rsid w:val="008B7102"/>
    <w:rsid w:val="008C3B7D"/>
    <w:rsid w:val="008D0F90"/>
    <w:rsid w:val="008D2B61"/>
    <w:rsid w:val="008D3715"/>
    <w:rsid w:val="008D5465"/>
    <w:rsid w:val="008D5F6C"/>
    <w:rsid w:val="008D7EB7"/>
    <w:rsid w:val="008E2455"/>
    <w:rsid w:val="008E3684"/>
    <w:rsid w:val="008E3D5E"/>
    <w:rsid w:val="008E57F5"/>
    <w:rsid w:val="008E63D9"/>
    <w:rsid w:val="008E7606"/>
    <w:rsid w:val="008F1DAA"/>
    <w:rsid w:val="008F2883"/>
    <w:rsid w:val="008F38F8"/>
    <w:rsid w:val="008F3EBD"/>
    <w:rsid w:val="008F52C4"/>
    <w:rsid w:val="008F60B2"/>
    <w:rsid w:val="008F6BBE"/>
    <w:rsid w:val="008F7C41"/>
    <w:rsid w:val="00901042"/>
    <w:rsid w:val="009031E2"/>
    <w:rsid w:val="00903BF1"/>
    <w:rsid w:val="00910ECD"/>
    <w:rsid w:val="0091276C"/>
    <w:rsid w:val="0091500F"/>
    <w:rsid w:val="0091606E"/>
    <w:rsid w:val="009165AC"/>
    <w:rsid w:val="00917448"/>
    <w:rsid w:val="00917E4B"/>
    <w:rsid w:val="0092053F"/>
    <w:rsid w:val="0092340A"/>
    <w:rsid w:val="00923CDA"/>
    <w:rsid w:val="00924F28"/>
    <w:rsid w:val="0092689E"/>
    <w:rsid w:val="009313D9"/>
    <w:rsid w:val="00934FD3"/>
    <w:rsid w:val="00935B7F"/>
    <w:rsid w:val="00941293"/>
    <w:rsid w:val="009427AC"/>
    <w:rsid w:val="00945979"/>
    <w:rsid w:val="00950C17"/>
    <w:rsid w:val="00953A39"/>
    <w:rsid w:val="00954740"/>
    <w:rsid w:val="00956304"/>
    <w:rsid w:val="0096011B"/>
    <w:rsid w:val="0096123A"/>
    <w:rsid w:val="00963ABC"/>
    <w:rsid w:val="00965D21"/>
    <w:rsid w:val="0096602D"/>
    <w:rsid w:val="00967764"/>
    <w:rsid w:val="00967AEA"/>
    <w:rsid w:val="00970B0E"/>
    <w:rsid w:val="00972DAC"/>
    <w:rsid w:val="00975933"/>
    <w:rsid w:val="00976D03"/>
    <w:rsid w:val="00977B30"/>
    <w:rsid w:val="00982F41"/>
    <w:rsid w:val="00985090"/>
    <w:rsid w:val="00986214"/>
    <w:rsid w:val="00986296"/>
    <w:rsid w:val="00986EB2"/>
    <w:rsid w:val="00987710"/>
    <w:rsid w:val="009904AB"/>
    <w:rsid w:val="00990718"/>
    <w:rsid w:val="00991A82"/>
    <w:rsid w:val="00995688"/>
    <w:rsid w:val="009958A6"/>
    <w:rsid w:val="00996456"/>
    <w:rsid w:val="00997C35"/>
    <w:rsid w:val="00997DB9"/>
    <w:rsid w:val="009A04F5"/>
    <w:rsid w:val="009A15EF"/>
    <w:rsid w:val="009A38A5"/>
    <w:rsid w:val="009B118B"/>
    <w:rsid w:val="009B1737"/>
    <w:rsid w:val="009B3D4B"/>
    <w:rsid w:val="009B5B99"/>
    <w:rsid w:val="009B69C0"/>
    <w:rsid w:val="009B6EFC"/>
    <w:rsid w:val="009C0F8C"/>
    <w:rsid w:val="009C2DF8"/>
    <w:rsid w:val="009C593C"/>
    <w:rsid w:val="009C5C06"/>
    <w:rsid w:val="009C68B7"/>
    <w:rsid w:val="009C7CA4"/>
    <w:rsid w:val="009C7FE8"/>
    <w:rsid w:val="009D0834"/>
    <w:rsid w:val="009D0A1E"/>
    <w:rsid w:val="009D4A97"/>
    <w:rsid w:val="009D52BC"/>
    <w:rsid w:val="009D7D0A"/>
    <w:rsid w:val="009E3C65"/>
    <w:rsid w:val="009E57BE"/>
    <w:rsid w:val="009E65AB"/>
    <w:rsid w:val="009E6CE0"/>
    <w:rsid w:val="009F01B1"/>
    <w:rsid w:val="009F0DBB"/>
    <w:rsid w:val="009F2B7C"/>
    <w:rsid w:val="009F3887"/>
    <w:rsid w:val="009F5959"/>
    <w:rsid w:val="009F652D"/>
    <w:rsid w:val="009F732B"/>
    <w:rsid w:val="00A019C1"/>
    <w:rsid w:val="00A01FE0"/>
    <w:rsid w:val="00A10656"/>
    <w:rsid w:val="00A11B44"/>
    <w:rsid w:val="00A12EB6"/>
    <w:rsid w:val="00A12FA6"/>
    <w:rsid w:val="00A1339B"/>
    <w:rsid w:val="00A14ABA"/>
    <w:rsid w:val="00A17B4B"/>
    <w:rsid w:val="00A21DC6"/>
    <w:rsid w:val="00A24CB6"/>
    <w:rsid w:val="00A250D5"/>
    <w:rsid w:val="00A25230"/>
    <w:rsid w:val="00A26CD2"/>
    <w:rsid w:val="00A27667"/>
    <w:rsid w:val="00A303AD"/>
    <w:rsid w:val="00A32B77"/>
    <w:rsid w:val="00A34A67"/>
    <w:rsid w:val="00A35931"/>
    <w:rsid w:val="00A37462"/>
    <w:rsid w:val="00A421EC"/>
    <w:rsid w:val="00A442FE"/>
    <w:rsid w:val="00A446C8"/>
    <w:rsid w:val="00A44B44"/>
    <w:rsid w:val="00A459E1"/>
    <w:rsid w:val="00A52296"/>
    <w:rsid w:val="00A53C9F"/>
    <w:rsid w:val="00A55661"/>
    <w:rsid w:val="00A61B70"/>
    <w:rsid w:val="00A61FA8"/>
    <w:rsid w:val="00A637F4"/>
    <w:rsid w:val="00A63DAB"/>
    <w:rsid w:val="00A65485"/>
    <w:rsid w:val="00A66A3C"/>
    <w:rsid w:val="00A66E05"/>
    <w:rsid w:val="00A70753"/>
    <w:rsid w:val="00A712D2"/>
    <w:rsid w:val="00A724C6"/>
    <w:rsid w:val="00A82C8A"/>
    <w:rsid w:val="00A83601"/>
    <w:rsid w:val="00A85101"/>
    <w:rsid w:val="00A852FF"/>
    <w:rsid w:val="00A86404"/>
    <w:rsid w:val="00A87337"/>
    <w:rsid w:val="00A87581"/>
    <w:rsid w:val="00A87D75"/>
    <w:rsid w:val="00A90C97"/>
    <w:rsid w:val="00A939EB"/>
    <w:rsid w:val="00A960C8"/>
    <w:rsid w:val="00AA1B4F"/>
    <w:rsid w:val="00AA1F2F"/>
    <w:rsid w:val="00AA54F3"/>
    <w:rsid w:val="00AA6B43"/>
    <w:rsid w:val="00AB2A7E"/>
    <w:rsid w:val="00AB367A"/>
    <w:rsid w:val="00AB3A04"/>
    <w:rsid w:val="00AB4388"/>
    <w:rsid w:val="00AB48D4"/>
    <w:rsid w:val="00AB7658"/>
    <w:rsid w:val="00AB7B57"/>
    <w:rsid w:val="00AC01D1"/>
    <w:rsid w:val="00AC1C3B"/>
    <w:rsid w:val="00AC4D65"/>
    <w:rsid w:val="00AD6A05"/>
    <w:rsid w:val="00AE272B"/>
    <w:rsid w:val="00AE3E3A"/>
    <w:rsid w:val="00AE77B4"/>
    <w:rsid w:val="00AE7C1A"/>
    <w:rsid w:val="00AF0D9C"/>
    <w:rsid w:val="00AF13AB"/>
    <w:rsid w:val="00AF1D36"/>
    <w:rsid w:val="00AF1E7E"/>
    <w:rsid w:val="00AF3E3B"/>
    <w:rsid w:val="00AF5F75"/>
    <w:rsid w:val="00AF6001"/>
    <w:rsid w:val="00AF7949"/>
    <w:rsid w:val="00AF7B22"/>
    <w:rsid w:val="00B0173A"/>
    <w:rsid w:val="00B01A16"/>
    <w:rsid w:val="00B07F45"/>
    <w:rsid w:val="00B1021A"/>
    <w:rsid w:val="00B15A1F"/>
    <w:rsid w:val="00B15CD6"/>
    <w:rsid w:val="00B15FE9"/>
    <w:rsid w:val="00B1752E"/>
    <w:rsid w:val="00B2042B"/>
    <w:rsid w:val="00B2148A"/>
    <w:rsid w:val="00B220C2"/>
    <w:rsid w:val="00B230B0"/>
    <w:rsid w:val="00B235E5"/>
    <w:rsid w:val="00B24100"/>
    <w:rsid w:val="00B241EB"/>
    <w:rsid w:val="00B25B32"/>
    <w:rsid w:val="00B268F1"/>
    <w:rsid w:val="00B27E8B"/>
    <w:rsid w:val="00B35A87"/>
    <w:rsid w:val="00B36894"/>
    <w:rsid w:val="00B36C42"/>
    <w:rsid w:val="00B3777D"/>
    <w:rsid w:val="00B42634"/>
    <w:rsid w:val="00B42EA7"/>
    <w:rsid w:val="00B43AAD"/>
    <w:rsid w:val="00B5337C"/>
    <w:rsid w:val="00B53FDE"/>
    <w:rsid w:val="00B56397"/>
    <w:rsid w:val="00B5720E"/>
    <w:rsid w:val="00B57837"/>
    <w:rsid w:val="00B6027B"/>
    <w:rsid w:val="00B60E94"/>
    <w:rsid w:val="00B63674"/>
    <w:rsid w:val="00B667EB"/>
    <w:rsid w:val="00B66D04"/>
    <w:rsid w:val="00B67AFF"/>
    <w:rsid w:val="00B70B59"/>
    <w:rsid w:val="00B73657"/>
    <w:rsid w:val="00B80B9B"/>
    <w:rsid w:val="00B92269"/>
    <w:rsid w:val="00B947A5"/>
    <w:rsid w:val="00B96F34"/>
    <w:rsid w:val="00BA1735"/>
    <w:rsid w:val="00BA19FA"/>
    <w:rsid w:val="00BA4288"/>
    <w:rsid w:val="00BB48E5"/>
    <w:rsid w:val="00BB54A9"/>
    <w:rsid w:val="00BB5607"/>
    <w:rsid w:val="00BB5A5F"/>
    <w:rsid w:val="00BB5ACA"/>
    <w:rsid w:val="00BC087E"/>
    <w:rsid w:val="00BC3823"/>
    <w:rsid w:val="00BC4198"/>
    <w:rsid w:val="00BC5159"/>
    <w:rsid w:val="00BC5841"/>
    <w:rsid w:val="00BC7AF4"/>
    <w:rsid w:val="00BC7EDD"/>
    <w:rsid w:val="00BD0067"/>
    <w:rsid w:val="00BD1829"/>
    <w:rsid w:val="00BD60B4"/>
    <w:rsid w:val="00BE3320"/>
    <w:rsid w:val="00BE40C0"/>
    <w:rsid w:val="00BE4DF6"/>
    <w:rsid w:val="00BE5353"/>
    <w:rsid w:val="00BE5F4A"/>
    <w:rsid w:val="00BF09B0"/>
    <w:rsid w:val="00BF1544"/>
    <w:rsid w:val="00BF1B53"/>
    <w:rsid w:val="00BF696C"/>
    <w:rsid w:val="00C040B3"/>
    <w:rsid w:val="00C053D3"/>
    <w:rsid w:val="00C06F06"/>
    <w:rsid w:val="00C073BA"/>
    <w:rsid w:val="00C12EBF"/>
    <w:rsid w:val="00C20FAD"/>
    <w:rsid w:val="00C21CF5"/>
    <w:rsid w:val="00C2375F"/>
    <w:rsid w:val="00C24254"/>
    <w:rsid w:val="00C247CB"/>
    <w:rsid w:val="00C25F74"/>
    <w:rsid w:val="00C3355F"/>
    <w:rsid w:val="00C3417B"/>
    <w:rsid w:val="00C35129"/>
    <w:rsid w:val="00C3569A"/>
    <w:rsid w:val="00C4005A"/>
    <w:rsid w:val="00C410D3"/>
    <w:rsid w:val="00C43BA3"/>
    <w:rsid w:val="00C43F48"/>
    <w:rsid w:val="00C448FF"/>
    <w:rsid w:val="00C4541B"/>
    <w:rsid w:val="00C45E57"/>
    <w:rsid w:val="00C5003C"/>
    <w:rsid w:val="00C52F29"/>
    <w:rsid w:val="00C559F3"/>
    <w:rsid w:val="00C56CE6"/>
    <w:rsid w:val="00C5745F"/>
    <w:rsid w:val="00C6017E"/>
    <w:rsid w:val="00C61A98"/>
    <w:rsid w:val="00C63201"/>
    <w:rsid w:val="00C64E62"/>
    <w:rsid w:val="00C651D5"/>
    <w:rsid w:val="00C65CCC"/>
    <w:rsid w:val="00C667E3"/>
    <w:rsid w:val="00C674AD"/>
    <w:rsid w:val="00C74D0C"/>
    <w:rsid w:val="00C7618F"/>
    <w:rsid w:val="00C765A9"/>
    <w:rsid w:val="00C8162D"/>
    <w:rsid w:val="00C83A0B"/>
    <w:rsid w:val="00C842D0"/>
    <w:rsid w:val="00C84ED1"/>
    <w:rsid w:val="00C86ADE"/>
    <w:rsid w:val="00C9038F"/>
    <w:rsid w:val="00C92AAB"/>
    <w:rsid w:val="00C96866"/>
    <w:rsid w:val="00CA2435"/>
    <w:rsid w:val="00CA3D33"/>
    <w:rsid w:val="00CB060F"/>
    <w:rsid w:val="00CB10E2"/>
    <w:rsid w:val="00CB1841"/>
    <w:rsid w:val="00CB4E2C"/>
    <w:rsid w:val="00CC0185"/>
    <w:rsid w:val="00CC0D89"/>
    <w:rsid w:val="00CC10FC"/>
    <w:rsid w:val="00CC2FA1"/>
    <w:rsid w:val="00CD01E5"/>
    <w:rsid w:val="00CD0E2F"/>
    <w:rsid w:val="00CD2F20"/>
    <w:rsid w:val="00CD3F5E"/>
    <w:rsid w:val="00CD6812"/>
    <w:rsid w:val="00CD6B20"/>
    <w:rsid w:val="00CE1339"/>
    <w:rsid w:val="00CE1F3A"/>
    <w:rsid w:val="00CE5D8C"/>
    <w:rsid w:val="00CE61CC"/>
    <w:rsid w:val="00CE6E42"/>
    <w:rsid w:val="00CE743B"/>
    <w:rsid w:val="00CE7659"/>
    <w:rsid w:val="00CF20B7"/>
    <w:rsid w:val="00CF3939"/>
    <w:rsid w:val="00CF6692"/>
    <w:rsid w:val="00CF7441"/>
    <w:rsid w:val="00D0004C"/>
    <w:rsid w:val="00D00D16"/>
    <w:rsid w:val="00D02579"/>
    <w:rsid w:val="00D03C6C"/>
    <w:rsid w:val="00D03DB3"/>
    <w:rsid w:val="00D05403"/>
    <w:rsid w:val="00D0540A"/>
    <w:rsid w:val="00D06288"/>
    <w:rsid w:val="00D068C7"/>
    <w:rsid w:val="00D069DE"/>
    <w:rsid w:val="00D07999"/>
    <w:rsid w:val="00D128A4"/>
    <w:rsid w:val="00D12EBC"/>
    <w:rsid w:val="00D12FD8"/>
    <w:rsid w:val="00D157F9"/>
    <w:rsid w:val="00D1763B"/>
    <w:rsid w:val="00D2065E"/>
    <w:rsid w:val="00D20954"/>
    <w:rsid w:val="00D21C39"/>
    <w:rsid w:val="00D21FC6"/>
    <w:rsid w:val="00D2243A"/>
    <w:rsid w:val="00D23043"/>
    <w:rsid w:val="00D266C8"/>
    <w:rsid w:val="00D2730F"/>
    <w:rsid w:val="00D31140"/>
    <w:rsid w:val="00D31208"/>
    <w:rsid w:val="00D3206F"/>
    <w:rsid w:val="00D32B5D"/>
    <w:rsid w:val="00D33393"/>
    <w:rsid w:val="00D33D36"/>
    <w:rsid w:val="00D34D94"/>
    <w:rsid w:val="00D34DBF"/>
    <w:rsid w:val="00D372A8"/>
    <w:rsid w:val="00D375CC"/>
    <w:rsid w:val="00D409E2"/>
    <w:rsid w:val="00D412B9"/>
    <w:rsid w:val="00D417D1"/>
    <w:rsid w:val="00D427D7"/>
    <w:rsid w:val="00D44E62"/>
    <w:rsid w:val="00D47FD0"/>
    <w:rsid w:val="00D50C76"/>
    <w:rsid w:val="00D51570"/>
    <w:rsid w:val="00D5549E"/>
    <w:rsid w:val="00D556AD"/>
    <w:rsid w:val="00D5722F"/>
    <w:rsid w:val="00D60381"/>
    <w:rsid w:val="00D616DE"/>
    <w:rsid w:val="00D62201"/>
    <w:rsid w:val="00D651D1"/>
    <w:rsid w:val="00D6645A"/>
    <w:rsid w:val="00D717BB"/>
    <w:rsid w:val="00D71A9E"/>
    <w:rsid w:val="00D7226B"/>
    <w:rsid w:val="00D72707"/>
    <w:rsid w:val="00D750EA"/>
    <w:rsid w:val="00D75A9C"/>
    <w:rsid w:val="00D838E4"/>
    <w:rsid w:val="00D90871"/>
    <w:rsid w:val="00D9155F"/>
    <w:rsid w:val="00D91876"/>
    <w:rsid w:val="00D9403F"/>
    <w:rsid w:val="00D9563F"/>
    <w:rsid w:val="00D959B4"/>
    <w:rsid w:val="00D9698C"/>
    <w:rsid w:val="00DA1C30"/>
    <w:rsid w:val="00DA44DE"/>
    <w:rsid w:val="00DB01DA"/>
    <w:rsid w:val="00DB20C0"/>
    <w:rsid w:val="00DB5674"/>
    <w:rsid w:val="00DB620A"/>
    <w:rsid w:val="00DC027A"/>
    <w:rsid w:val="00DC217E"/>
    <w:rsid w:val="00DC3832"/>
    <w:rsid w:val="00DC7A51"/>
    <w:rsid w:val="00DD0C99"/>
    <w:rsid w:val="00DD1B61"/>
    <w:rsid w:val="00DD3A37"/>
    <w:rsid w:val="00DD4E7C"/>
    <w:rsid w:val="00DD542A"/>
    <w:rsid w:val="00DE004D"/>
    <w:rsid w:val="00DE5B5F"/>
    <w:rsid w:val="00DE7D69"/>
    <w:rsid w:val="00DF0E86"/>
    <w:rsid w:val="00DF2869"/>
    <w:rsid w:val="00DF57CF"/>
    <w:rsid w:val="00DF7C71"/>
    <w:rsid w:val="00E00696"/>
    <w:rsid w:val="00E0082A"/>
    <w:rsid w:val="00E01F54"/>
    <w:rsid w:val="00E02488"/>
    <w:rsid w:val="00E04EF8"/>
    <w:rsid w:val="00E060C2"/>
    <w:rsid w:val="00E06324"/>
    <w:rsid w:val="00E1049A"/>
    <w:rsid w:val="00E10683"/>
    <w:rsid w:val="00E11329"/>
    <w:rsid w:val="00E11C7D"/>
    <w:rsid w:val="00E12FB0"/>
    <w:rsid w:val="00E14814"/>
    <w:rsid w:val="00E1591B"/>
    <w:rsid w:val="00E16A50"/>
    <w:rsid w:val="00E24604"/>
    <w:rsid w:val="00E249D5"/>
    <w:rsid w:val="00E25ED0"/>
    <w:rsid w:val="00E26F7D"/>
    <w:rsid w:val="00E3208E"/>
    <w:rsid w:val="00E33C68"/>
    <w:rsid w:val="00E34478"/>
    <w:rsid w:val="00E3473D"/>
    <w:rsid w:val="00E34EEB"/>
    <w:rsid w:val="00E4325A"/>
    <w:rsid w:val="00E43DB5"/>
    <w:rsid w:val="00E44EB9"/>
    <w:rsid w:val="00E46358"/>
    <w:rsid w:val="00E471DC"/>
    <w:rsid w:val="00E50EB4"/>
    <w:rsid w:val="00E510CD"/>
    <w:rsid w:val="00E532FC"/>
    <w:rsid w:val="00E53DF8"/>
    <w:rsid w:val="00E55BB0"/>
    <w:rsid w:val="00E57278"/>
    <w:rsid w:val="00E57387"/>
    <w:rsid w:val="00E609E5"/>
    <w:rsid w:val="00E60F27"/>
    <w:rsid w:val="00E64D93"/>
    <w:rsid w:val="00E65A53"/>
    <w:rsid w:val="00E65EDB"/>
    <w:rsid w:val="00E663EA"/>
    <w:rsid w:val="00E66927"/>
    <w:rsid w:val="00E677B8"/>
    <w:rsid w:val="00E67FA1"/>
    <w:rsid w:val="00E72757"/>
    <w:rsid w:val="00E7349F"/>
    <w:rsid w:val="00E73D53"/>
    <w:rsid w:val="00E75111"/>
    <w:rsid w:val="00E76E01"/>
    <w:rsid w:val="00E77296"/>
    <w:rsid w:val="00E86B28"/>
    <w:rsid w:val="00E8785F"/>
    <w:rsid w:val="00E93763"/>
    <w:rsid w:val="00E93ADE"/>
    <w:rsid w:val="00E93BA3"/>
    <w:rsid w:val="00E960FC"/>
    <w:rsid w:val="00EA17BC"/>
    <w:rsid w:val="00EA2423"/>
    <w:rsid w:val="00EA427A"/>
    <w:rsid w:val="00EA723B"/>
    <w:rsid w:val="00EB1A44"/>
    <w:rsid w:val="00EB33FE"/>
    <w:rsid w:val="00EB35D0"/>
    <w:rsid w:val="00EB6350"/>
    <w:rsid w:val="00EB6D03"/>
    <w:rsid w:val="00EC0559"/>
    <w:rsid w:val="00EC2F62"/>
    <w:rsid w:val="00EC3887"/>
    <w:rsid w:val="00EC62EB"/>
    <w:rsid w:val="00EC6E9F"/>
    <w:rsid w:val="00ED1A81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2032"/>
    <w:rsid w:val="00EF2DC8"/>
    <w:rsid w:val="00EF54FD"/>
    <w:rsid w:val="00EF5844"/>
    <w:rsid w:val="00F07FCF"/>
    <w:rsid w:val="00F13112"/>
    <w:rsid w:val="00F16FE6"/>
    <w:rsid w:val="00F238BD"/>
    <w:rsid w:val="00F24992"/>
    <w:rsid w:val="00F27B50"/>
    <w:rsid w:val="00F32F2F"/>
    <w:rsid w:val="00F33F3F"/>
    <w:rsid w:val="00F35BDD"/>
    <w:rsid w:val="00F403FD"/>
    <w:rsid w:val="00F41E72"/>
    <w:rsid w:val="00F41F1B"/>
    <w:rsid w:val="00F4318A"/>
    <w:rsid w:val="00F44BAD"/>
    <w:rsid w:val="00F50300"/>
    <w:rsid w:val="00F51E5C"/>
    <w:rsid w:val="00F56E39"/>
    <w:rsid w:val="00F61140"/>
    <w:rsid w:val="00F613B0"/>
    <w:rsid w:val="00F623E9"/>
    <w:rsid w:val="00F632B3"/>
    <w:rsid w:val="00F63951"/>
    <w:rsid w:val="00F63C86"/>
    <w:rsid w:val="00F64384"/>
    <w:rsid w:val="00F649F0"/>
    <w:rsid w:val="00F766BE"/>
    <w:rsid w:val="00F77EB9"/>
    <w:rsid w:val="00F80635"/>
    <w:rsid w:val="00F815D1"/>
    <w:rsid w:val="00F81E7E"/>
    <w:rsid w:val="00F81F0F"/>
    <w:rsid w:val="00F824C4"/>
    <w:rsid w:val="00F825F4"/>
    <w:rsid w:val="00F85862"/>
    <w:rsid w:val="00F860B3"/>
    <w:rsid w:val="00F86DF7"/>
    <w:rsid w:val="00F92AA1"/>
    <w:rsid w:val="00F932DE"/>
    <w:rsid w:val="00F963DD"/>
    <w:rsid w:val="00F9641D"/>
    <w:rsid w:val="00FA0A66"/>
    <w:rsid w:val="00FA2045"/>
    <w:rsid w:val="00FA2A7A"/>
    <w:rsid w:val="00FA2E69"/>
    <w:rsid w:val="00FB1AA9"/>
    <w:rsid w:val="00FB37D3"/>
    <w:rsid w:val="00FB4B5A"/>
    <w:rsid w:val="00FB5DAA"/>
    <w:rsid w:val="00FB7C15"/>
    <w:rsid w:val="00FC04B9"/>
    <w:rsid w:val="00FC161A"/>
    <w:rsid w:val="00FC23D5"/>
    <w:rsid w:val="00FC4C1A"/>
    <w:rsid w:val="00FC4D2E"/>
    <w:rsid w:val="00FC5704"/>
    <w:rsid w:val="00FC6468"/>
    <w:rsid w:val="00FC6D49"/>
    <w:rsid w:val="00FD4922"/>
    <w:rsid w:val="00FD6461"/>
    <w:rsid w:val="00FE0281"/>
    <w:rsid w:val="00FE3BB9"/>
    <w:rsid w:val="00FE51AB"/>
    <w:rsid w:val="00FE56B9"/>
    <w:rsid w:val="00FE7083"/>
    <w:rsid w:val="00FF019F"/>
    <w:rsid w:val="00FF2727"/>
    <w:rsid w:val="00FF4E16"/>
    <w:rsid w:val="00FF644B"/>
    <w:rsid w:val="00FF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7F41F9"/>
    <w:rPr>
      <w:rFonts w:ascii="Times New Roman" w:hAnsi="Times New Roman" w:cs="Times New Roman" w:hint="default"/>
      <w:i/>
      <w:iCs w:val="0"/>
    </w:rPr>
  </w:style>
  <w:style w:type="character" w:customStyle="1" w:styleId="author">
    <w:name w:val="author"/>
    <w:rsid w:val="007F41F9"/>
  </w:style>
  <w:style w:type="character" w:styleId="LineNumber">
    <w:name w:val="line number"/>
    <w:basedOn w:val="DefaultParagraphFont"/>
    <w:uiPriority w:val="99"/>
    <w:semiHidden/>
    <w:unhideWhenUsed/>
    <w:rsid w:val="00A93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7F41F9"/>
    <w:rPr>
      <w:rFonts w:ascii="Times New Roman" w:hAnsi="Times New Roman" w:cs="Times New Roman" w:hint="default"/>
      <w:i/>
      <w:iCs w:val="0"/>
    </w:rPr>
  </w:style>
  <w:style w:type="character" w:customStyle="1" w:styleId="author">
    <w:name w:val="author"/>
    <w:rsid w:val="007F41F9"/>
  </w:style>
  <w:style w:type="character" w:styleId="LineNumber">
    <w:name w:val="line number"/>
    <w:basedOn w:val="DefaultParagraphFont"/>
    <w:uiPriority w:val="99"/>
    <w:semiHidden/>
    <w:unhideWhenUsed/>
    <w:rsid w:val="00A9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termini@coh.org" TargetMode="External"/><Relationship Id="rId18" Type="http://schemas.openxmlformats.org/officeDocument/2006/relationships/hyperlink" Target="https://pim-eservices.roche.com/LifeScience/Document/95c2b1f8-7cf1-e311-98a1-00215a9b0ba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plim@coh.org" TargetMode="External"/><Relationship Id="rId17" Type="http://schemas.openxmlformats.org/officeDocument/2006/relationships/hyperlink" Target="http://tools.lifetechnologies.com/content/sfs/manuals/1330M_G.pdf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mailto:rhg@caltech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henning@caltech.ed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rhg@caltech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elaniep@caltech.edu" TargetMode="External"/><Relationship Id="rId19" Type="http://schemas.openxmlformats.org/officeDocument/2006/relationships/hyperlink" Target="http://biomedicalgenomics.org/RNA_quality_contro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ytang@caltech.edu" TargetMode="External"/><Relationship Id="rId14" Type="http://schemas.openxmlformats.org/officeDocument/2006/relationships/hyperlink" Target="mailto:hbgray@caltech.ed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A60D-4A6A-4E0E-9C1C-CC899DE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5718</Words>
  <Characters>32596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38238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2014-11-17T14:43:00Z</dcterms:created>
  <dcterms:modified xsi:type="dcterms:W3CDTF">2014-11-17T14:52:00Z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