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C598B" w14:textId="77777777" w:rsidR="002448A6" w:rsidRPr="002448A6" w:rsidRDefault="007E410D" w:rsidP="002448A6">
      <w:r>
        <w:tab/>
      </w:r>
      <w:r>
        <w:tab/>
      </w:r>
      <w:r>
        <w:tab/>
      </w:r>
      <w:r>
        <w:tab/>
      </w:r>
      <w:r w:rsidR="002448A6">
        <w:tab/>
      </w:r>
      <w:r w:rsidR="002448A6">
        <w:tab/>
      </w:r>
      <w:r w:rsidR="002448A6">
        <w:tab/>
        <w:t xml:space="preserve">David Leonard, </w:t>
      </w:r>
      <w:proofErr w:type="spellStart"/>
      <w:r w:rsidR="002448A6">
        <w:t>MBChB</w:t>
      </w:r>
      <w:proofErr w:type="spellEnd"/>
      <w:r w:rsidR="002448A6">
        <w:t>, MRCS</w:t>
      </w:r>
      <w:r w:rsidR="002448A6">
        <w:tab/>
      </w:r>
    </w:p>
    <w:p w14:paraId="5233FAA5" w14:textId="77777777" w:rsidR="002448A6" w:rsidRDefault="002448A6" w:rsidP="002448A6">
      <w:pPr>
        <w:spacing w:after="0" w:line="240" w:lineRule="auto"/>
        <w:ind w:left="5040"/>
        <w:rPr>
          <w:rFonts w:eastAsiaTheme="minorEastAsia"/>
          <w:i/>
          <w:noProof/>
        </w:rPr>
      </w:pPr>
      <w:r>
        <w:rPr>
          <w:rFonts w:eastAsiaTheme="minorEastAsia"/>
          <w:i/>
          <w:noProof/>
        </w:rPr>
        <w:t>Transplantation Biology Research Center</w:t>
      </w:r>
    </w:p>
    <w:p w14:paraId="2F235AEB" w14:textId="77777777" w:rsidR="002448A6" w:rsidRDefault="002448A6" w:rsidP="002448A6">
      <w:pPr>
        <w:spacing w:after="0" w:line="240" w:lineRule="auto"/>
        <w:ind w:left="5040"/>
        <w:rPr>
          <w:rFonts w:eastAsiaTheme="minorEastAsia"/>
          <w:i/>
          <w:noProof/>
        </w:rPr>
      </w:pPr>
      <w:r>
        <w:rPr>
          <w:rFonts w:eastAsiaTheme="minorEastAsia"/>
          <w:i/>
          <w:noProof/>
        </w:rPr>
        <w:t>Massachusetts General Hospital</w:t>
      </w:r>
    </w:p>
    <w:p w14:paraId="7A63AE14" w14:textId="77777777" w:rsidR="002448A6" w:rsidRDefault="002448A6" w:rsidP="002448A6">
      <w:pPr>
        <w:spacing w:after="0" w:line="240" w:lineRule="auto"/>
        <w:ind w:left="5040"/>
        <w:rPr>
          <w:rFonts w:eastAsiaTheme="minorEastAsia"/>
          <w:i/>
          <w:noProof/>
        </w:rPr>
      </w:pPr>
    </w:p>
    <w:p w14:paraId="5D1A24C2" w14:textId="4C1C2B40" w:rsidR="002448A6" w:rsidRPr="002448A6" w:rsidRDefault="00913B02" w:rsidP="002448A6">
      <w:pPr>
        <w:spacing w:after="0" w:line="240" w:lineRule="auto"/>
        <w:ind w:left="5040"/>
        <w:rPr>
          <w:rFonts w:eastAsiaTheme="minorEastAsia"/>
          <w:noProof/>
        </w:rPr>
      </w:pPr>
      <w:r>
        <w:rPr>
          <w:rFonts w:eastAsiaTheme="minorEastAsia"/>
          <w:noProof/>
        </w:rPr>
        <w:t>August 13</w:t>
      </w:r>
      <w:r w:rsidRPr="00913B02">
        <w:rPr>
          <w:rFonts w:eastAsiaTheme="minorEastAsia"/>
          <w:noProof/>
          <w:vertAlign w:val="superscript"/>
        </w:rPr>
        <w:t>th</w:t>
      </w:r>
      <w:r>
        <w:rPr>
          <w:rFonts w:eastAsiaTheme="minorEastAsia"/>
          <w:noProof/>
        </w:rPr>
        <w:t xml:space="preserve"> 2014</w:t>
      </w:r>
    </w:p>
    <w:p w14:paraId="4F010B1B" w14:textId="77777777" w:rsidR="007E410D" w:rsidRDefault="007E410D"/>
    <w:p w14:paraId="7613E279" w14:textId="77777777" w:rsidR="007E410D" w:rsidRDefault="007E410D"/>
    <w:p w14:paraId="73E429B9" w14:textId="77777777" w:rsidR="007E410D" w:rsidRDefault="007E410D"/>
    <w:p w14:paraId="1321A275" w14:textId="77777777" w:rsidR="00CD212A" w:rsidRDefault="00CD212A">
      <w:r>
        <w:t>Dear Editor</w:t>
      </w:r>
    </w:p>
    <w:p w14:paraId="0C622CE9" w14:textId="471D4CD8" w:rsidR="00CD212A" w:rsidRDefault="00CD212A">
      <w:r>
        <w:t xml:space="preserve">Thank you for your review and comments. Please find below a point-by-point response in addition to the requested changes, identified by track-changes, in the revised manuscript. </w:t>
      </w:r>
    </w:p>
    <w:p w14:paraId="4A19E730" w14:textId="77777777" w:rsidR="00913B02" w:rsidRDefault="00530FAF" w:rsidP="00913B02">
      <w:pPr>
        <w:rPr>
          <w:rFonts w:eastAsia="Times New Roman"/>
        </w:rPr>
      </w:pPr>
      <w:r>
        <w:br/>
      </w:r>
      <w:r w:rsidR="00913B02" w:rsidRPr="00913B02">
        <w:rPr>
          <w:rFonts w:eastAsia="Times New Roman"/>
          <w:b/>
          <w:bCs/>
          <w:u w:val="single"/>
        </w:rPr>
        <w:t>Editorial comments</w:t>
      </w:r>
      <w:proofErr w:type="gramStart"/>
      <w:r w:rsidR="00913B02" w:rsidRPr="00913B02">
        <w:rPr>
          <w:rFonts w:eastAsia="Times New Roman"/>
          <w:b/>
          <w:bCs/>
          <w:u w:val="single"/>
        </w:rPr>
        <w:t>:</w:t>
      </w:r>
      <w:proofErr w:type="gramEnd"/>
      <w:r w:rsidR="00913B02">
        <w:rPr>
          <w:rFonts w:eastAsia="Times New Roman"/>
        </w:rPr>
        <w:br/>
      </w:r>
      <w:r w:rsidR="00913B02">
        <w:rPr>
          <w:rFonts w:eastAsia="Times New Roman"/>
        </w:rPr>
        <w:br/>
        <w:t>1) Please keep the editorial comments from your previous revisions in mind as you revise your manuscript to address peer review comments. For instance, if formatting or other changes were made, commercial language was removed, etc.</w:t>
      </w:r>
      <w:proofErr w:type="gramStart"/>
      <w:r w:rsidR="00913B02">
        <w:rPr>
          <w:rFonts w:eastAsia="Times New Roman"/>
        </w:rPr>
        <w:t>,</w:t>
      </w:r>
      <w:proofErr w:type="gramEnd"/>
      <w:r w:rsidR="00913B02">
        <w:rPr>
          <w:rFonts w:eastAsia="Times New Roman"/>
        </w:rPr>
        <w:t xml:space="preserve"> please maintain these overall manuscript changes. </w:t>
      </w:r>
    </w:p>
    <w:p w14:paraId="66C80C3D" w14:textId="77777777" w:rsidR="00913B02" w:rsidRDefault="00913B02" w:rsidP="00913B02">
      <w:pPr>
        <w:rPr>
          <w:rFonts w:eastAsia="Times New Roman"/>
        </w:rPr>
      </w:pPr>
      <w:r w:rsidRPr="00913B02">
        <w:rPr>
          <w:rFonts w:eastAsia="Times New Roman"/>
          <w:b/>
          <w:i/>
        </w:rPr>
        <w:t>Previous revisions have been retained.</w:t>
      </w:r>
      <w:r>
        <w:rPr>
          <w:rFonts w:eastAsia="Times New Roman"/>
          <w:i/>
        </w:rPr>
        <w:t xml:space="preserve"> </w:t>
      </w:r>
      <w:r>
        <w:rPr>
          <w:rFonts w:eastAsia="Times New Roman"/>
        </w:rPr>
        <w:br/>
      </w:r>
      <w:r>
        <w:rPr>
          <w:rFonts w:eastAsia="Times New Roman"/>
        </w:rPr>
        <w:br/>
        <w:t xml:space="preserve">2) Please take this opportunity to thoroughly proofread your manuscript to ensure that there are no spelling or grammar issues. Your </w:t>
      </w:r>
      <w:proofErr w:type="spellStart"/>
      <w:r>
        <w:rPr>
          <w:rFonts w:eastAsia="Times New Roman"/>
        </w:rPr>
        <w:t>JoVE</w:t>
      </w:r>
      <w:proofErr w:type="spellEnd"/>
      <w:r>
        <w:rPr>
          <w:rFonts w:eastAsia="Times New Roman"/>
        </w:rPr>
        <w:t xml:space="preserve"> editor will not copy-edit your manuscript and any errors in your submitted revision may be present in the published version. </w:t>
      </w:r>
    </w:p>
    <w:p w14:paraId="4E511AE2" w14:textId="77777777" w:rsidR="00913B02" w:rsidRDefault="00913B02" w:rsidP="00913B02">
      <w:pPr>
        <w:rPr>
          <w:rFonts w:eastAsia="Times New Roman"/>
        </w:rPr>
      </w:pPr>
      <w:r w:rsidRPr="00913B02">
        <w:rPr>
          <w:rFonts w:eastAsia="Times New Roman"/>
          <w:b/>
          <w:i/>
        </w:rPr>
        <w:t>A further, thorough proofreading of this manuscript has been performed.</w:t>
      </w:r>
      <w:r>
        <w:rPr>
          <w:rFonts w:eastAsia="Times New Roman"/>
        </w:rPr>
        <w:br/>
      </w:r>
      <w:r>
        <w:rPr>
          <w:rFonts w:eastAsia="Times New Roman"/>
        </w:rPr>
        <w:br/>
        <w:t>3) If your figures and tables are original and not published previously, please ignore this comment. For figures and tables that have been published before, please include phrases such as “Re-print with permission from (reference#)” or “Modified from</w:t>
      </w:r>
      <w:proofErr w:type="gramStart"/>
      <w:r>
        <w:rPr>
          <w:rFonts w:eastAsia="Times New Roman"/>
        </w:rPr>
        <w:t>..”</w:t>
      </w:r>
      <w:proofErr w:type="gramEnd"/>
      <w:r>
        <w:rPr>
          <w:rFonts w:eastAsia="Times New Roman"/>
        </w:rPr>
        <w:t xml:space="preserve"> etc. And please send a copy of the re-print permission for </w:t>
      </w:r>
      <w:proofErr w:type="spellStart"/>
      <w:r>
        <w:rPr>
          <w:rFonts w:eastAsia="Times New Roman"/>
        </w:rPr>
        <w:t>JoVE’s</w:t>
      </w:r>
      <w:proofErr w:type="spellEnd"/>
      <w:r>
        <w:rPr>
          <w:rFonts w:eastAsia="Times New Roman"/>
        </w:rPr>
        <w:t xml:space="preserve"> record keeping purposes. </w:t>
      </w:r>
    </w:p>
    <w:p w14:paraId="6A75869C" w14:textId="77777777" w:rsidR="00913B02" w:rsidRDefault="00913B02" w:rsidP="00913B02">
      <w:pPr>
        <w:rPr>
          <w:rFonts w:eastAsia="Times New Roman"/>
        </w:rPr>
      </w:pPr>
      <w:r w:rsidRPr="00913B02">
        <w:rPr>
          <w:rFonts w:eastAsia="Times New Roman"/>
          <w:b/>
          <w:i/>
        </w:rPr>
        <w:t xml:space="preserve">All figures </w:t>
      </w:r>
      <w:proofErr w:type="spellStart"/>
      <w:r w:rsidRPr="00913B02">
        <w:rPr>
          <w:rFonts w:eastAsia="Times New Roman"/>
          <w:b/>
          <w:i/>
        </w:rPr>
        <w:t>etc</w:t>
      </w:r>
      <w:proofErr w:type="spellEnd"/>
      <w:r w:rsidRPr="00913B02">
        <w:rPr>
          <w:rFonts w:eastAsia="Times New Roman"/>
          <w:b/>
          <w:i/>
        </w:rPr>
        <w:t xml:space="preserve"> presented in this manuscript are original and have not previously been published.</w:t>
      </w:r>
      <w:r>
        <w:rPr>
          <w:rFonts w:eastAsia="Times New Roman"/>
        </w:rPr>
        <w:br/>
      </w:r>
      <w:r>
        <w:rPr>
          <w:rFonts w:eastAsia="Times New Roman"/>
        </w:rPr>
        <w:br/>
      </w:r>
      <w:r w:rsidRPr="00913B02">
        <w:rPr>
          <w:rFonts w:eastAsia="Times New Roman"/>
          <w:b/>
          <w:bCs/>
          <w:u w:val="single"/>
        </w:rPr>
        <w:t>Reviewers' comments</w:t>
      </w:r>
      <w:proofErr w:type="gramStart"/>
      <w:r w:rsidRPr="00913B02">
        <w:rPr>
          <w:rFonts w:eastAsia="Times New Roman"/>
          <w:b/>
          <w:bCs/>
          <w:u w:val="single"/>
        </w:rPr>
        <w:t>:</w:t>
      </w:r>
      <w:proofErr w:type="gramEnd"/>
      <w:r>
        <w:rPr>
          <w:rFonts w:eastAsia="Times New Roman"/>
        </w:rPr>
        <w:br/>
      </w:r>
      <w:r>
        <w:rPr>
          <w:rFonts w:eastAsia="Times New Roman"/>
        </w:rPr>
        <w:br/>
      </w:r>
      <w:r w:rsidRPr="00913B02">
        <w:rPr>
          <w:rFonts w:eastAsia="Times New Roman"/>
          <w:b/>
          <w:bCs/>
          <w:u w:val="single"/>
        </w:rPr>
        <w:t>Reviewer #1:</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 xml:space="preserve">This well-written and well-illustrated manuscript described an alternative translational VCA model in the NHP. This model contains vascularized bone marrow and can mimic closely the hand transplant scenario </w:t>
      </w:r>
      <w:r>
        <w:rPr>
          <w:rFonts w:eastAsia="Times New Roman"/>
        </w:rPr>
        <w:lastRenderedPageBreak/>
        <w:t xml:space="preserve">in humans. All sections of the manuscript have been developed well and I recommend this manuscript for publication without reserves. </w:t>
      </w:r>
      <w:r>
        <w:rPr>
          <w:rFonts w:eastAsia="Times New Roman"/>
        </w:rPr>
        <w:br/>
      </w:r>
      <w:r>
        <w:rPr>
          <w:rFonts w:eastAsia="Times New Roman"/>
        </w:rPr>
        <w:br/>
      </w:r>
      <w:r>
        <w:rPr>
          <w:rFonts w:eastAsia="Times New Roman"/>
          <w:i/>
          <w:iCs/>
        </w:rPr>
        <w:t>Major Concerns</w:t>
      </w:r>
      <w:proofErr w:type="gramStart"/>
      <w:r>
        <w:rPr>
          <w:rFonts w:eastAsia="Times New Roman"/>
          <w:i/>
          <w:iCs/>
        </w:rPr>
        <w:t>:</w:t>
      </w:r>
      <w:proofErr w:type="gramEnd"/>
      <w:r>
        <w:rPr>
          <w:rFonts w:eastAsia="Times New Roman"/>
        </w:rPr>
        <w:br/>
        <w:t>No major concerns.</w:t>
      </w:r>
      <w:r>
        <w:rPr>
          <w:rFonts w:eastAsia="Times New Roman"/>
        </w:rPr>
        <w:br/>
      </w:r>
      <w:r>
        <w:rPr>
          <w:rFonts w:eastAsia="Times New Roman"/>
        </w:rPr>
        <w:br/>
      </w:r>
      <w:r>
        <w:rPr>
          <w:rFonts w:eastAsia="Times New Roman"/>
          <w:i/>
          <w:iCs/>
        </w:rPr>
        <w:t>Minor Concerns</w:t>
      </w:r>
      <w:proofErr w:type="gramStart"/>
      <w:r>
        <w:rPr>
          <w:rFonts w:eastAsia="Times New Roman"/>
          <w:i/>
          <w:iCs/>
        </w:rPr>
        <w:t>:</w:t>
      </w:r>
      <w:proofErr w:type="gramEnd"/>
      <w:r>
        <w:rPr>
          <w:rFonts w:eastAsia="Times New Roman"/>
        </w:rPr>
        <w:br/>
        <w:t xml:space="preserve">No minor concerns. </w:t>
      </w:r>
      <w:r>
        <w:rPr>
          <w:rFonts w:eastAsia="Times New Roman"/>
        </w:rPr>
        <w:br/>
      </w:r>
      <w:r>
        <w:rPr>
          <w:rFonts w:eastAsia="Times New Roman"/>
        </w:rPr>
        <w:br/>
      </w:r>
      <w:r>
        <w:rPr>
          <w:rFonts w:eastAsia="Times New Roman"/>
          <w:i/>
          <w:iCs/>
        </w:rPr>
        <w:t>Additional Comments to Authors</w:t>
      </w:r>
      <w:proofErr w:type="gramStart"/>
      <w:r>
        <w:rPr>
          <w:rFonts w:eastAsia="Times New Roman"/>
          <w:i/>
          <w:iCs/>
        </w:rPr>
        <w:t>:</w:t>
      </w:r>
      <w:proofErr w:type="gramEnd"/>
      <w:r>
        <w:rPr>
          <w:rFonts w:eastAsia="Times New Roman"/>
        </w:rPr>
        <w:br/>
        <w:t>It would have been appropriate to have a short, additional comment in the introduction section highlighting the importance of the vascularized bone marrow presence in this model.</w:t>
      </w:r>
      <w:r>
        <w:rPr>
          <w:rFonts w:eastAsia="Times New Roman"/>
        </w:rPr>
        <w:br/>
      </w:r>
    </w:p>
    <w:p w14:paraId="2AA7F4E1" w14:textId="010FDA8C" w:rsidR="001112C8" w:rsidRDefault="00913B02" w:rsidP="00913B02">
      <w:pPr>
        <w:rPr>
          <w:rFonts w:eastAsia="Times New Roman"/>
        </w:rPr>
      </w:pPr>
      <w:r>
        <w:rPr>
          <w:rFonts w:eastAsia="Times New Roman"/>
          <w:b/>
          <w:i/>
        </w:rPr>
        <w:t>Thank you for your review and comments. With regard to the presence of vascularized bone marrow, we agree that this is potentially of significant importance in this model. However, we have not as yet performed a quantification of the viable marrow volume in this model, similar to that previously reported by Barth and colleagues for their heterotopic partial facial subunit model, and until such data are available we feel any comment on this issue</w:t>
      </w:r>
      <w:r w:rsidR="00A41763">
        <w:rPr>
          <w:rFonts w:eastAsia="Times New Roman"/>
          <w:b/>
          <w:i/>
        </w:rPr>
        <w:t xml:space="preserve"> in the context of our model</w:t>
      </w:r>
      <w:bookmarkStart w:id="0" w:name="_GoBack"/>
      <w:bookmarkEnd w:id="0"/>
      <w:r>
        <w:rPr>
          <w:rFonts w:eastAsia="Times New Roman"/>
          <w:b/>
          <w:i/>
        </w:rPr>
        <w:t xml:space="preserve"> would lack foundation. </w:t>
      </w:r>
      <w:r>
        <w:rPr>
          <w:rFonts w:eastAsia="Times New Roman"/>
        </w:rPr>
        <w:br/>
      </w:r>
      <w:r>
        <w:rPr>
          <w:rFonts w:eastAsia="Times New Roman"/>
        </w:rPr>
        <w:br/>
      </w:r>
      <w:r w:rsidRPr="00913B02">
        <w:rPr>
          <w:rFonts w:eastAsia="Times New Roman"/>
          <w:b/>
          <w:bCs/>
          <w:u w:val="single"/>
        </w:rPr>
        <w:t>Reviewer #2:</w:t>
      </w:r>
      <w:r>
        <w:rPr>
          <w:rFonts w:eastAsia="Times New Roman"/>
        </w:rPr>
        <w:t xml:space="preserve"> </w:t>
      </w:r>
      <w:r>
        <w:rPr>
          <w:rFonts w:eastAsia="Times New Roman"/>
        </w:rPr>
        <w:br/>
      </w:r>
      <w:r>
        <w:rPr>
          <w:rFonts w:eastAsia="Times New Roman"/>
          <w:i/>
          <w:iCs/>
        </w:rPr>
        <w:t>Manuscript Summary:</w:t>
      </w:r>
      <w:r>
        <w:rPr>
          <w:rFonts w:eastAsia="Times New Roman"/>
        </w:rPr>
        <w:t xml:space="preserve"> </w:t>
      </w:r>
      <w:r>
        <w:rPr>
          <w:rFonts w:eastAsia="Times New Roman"/>
        </w:rPr>
        <w:br/>
        <w:t>The manuscript entitled "Upper extremity transplantation in non-human primates: an orthotopic model for translational research" reports an experimental model in Cynomolgus macaques that can be used in VCA.</w:t>
      </w:r>
      <w:r>
        <w:rPr>
          <w:rFonts w:eastAsia="Times New Roman"/>
        </w:rPr>
        <w:br/>
      </w:r>
      <w:r>
        <w:rPr>
          <w:rFonts w:eastAsia="Times New Roman"/>
        </w:rPr>
        <w:br/>
        <w:t xml:space="preserve">The originality is based on the surgical procedure which allows </w:t>
      </w:r>
      <w:proofErr w:type="gramStart"/>
      <w:r>
        <w:rPr>
          <w:rFonts w:eastAsia="Times New Roman"/>
        </w:rPr>
        <w:t>to achieve</w:t>
      </w:r>
      <w:proofErr w:type="gramEnd"/>
      <w:r>
        <w:rPr>
          <w:rFonts w:eastAsia="Times New Roman"/>
        </w:rPr>
        <w:t xml:space="preserve"> in these non-human primates a model close to human upper extremity transplantation allowing immunological and functional studies. </w:t>
      </w:r>
      <w:r>
        <w:rPr>
          <w:rFonts w:eastAsia="Times New Roman"/>
        </w:rPr>
        <w:br/>
      </w:r>
      <w:r>
        <w:rPr>
          <w:rFonts w:eastAsia="Times New Roman"/>
        </w:rPr>
        <w:br/>
        <w:t>The Authors explain well its utility and report clearly and in detailed manner the surgical procedure.</w:t>
      </w:r>
      <w:r>
        <w:rPr>
          <w:rFonts w:eastAsia="Times New Roman"/>
        </w:rPr>
        <w:br/>
      </w:r>
      <w:r>
        <w:rPr>
          <w:rFonts w:eastAsia="Times New Roman"/>
        </w:rPr>
        <w:br/>
        <w:t xml:space="preserve">Two </w:t>
      </w:r>
      <w:proofErr w:type="spellStart"/>
      <w:r>
        <w:rPr>
          <w:rFonts w:eastAsia="Times New Roman"/>
        </w:rPr>
        <w:t>autologus</w:t>
      </w:r>
      <w:proofErr w:type="spellEnd"/>
      <w:r>
        <w:rPr>
          <w:rFonts w:eastAsia="Times New Roman"/>
        </w:rPr>
        <w:t xml:space="preserve"> </w:t>
      </w:r>
      <w:proofErr w:type="spellStart"/>
      <w:r>
        <w:rPr>
          <w:rFonts w:eastAsia="Times New Roman"/>
        </w:rPr>
        <w:t>replantations</w:t>
      </w:r>
      <w:proofErr w:type="spellEnd"/>
      <w:r>
        <w:rPr>
          <w:rFonts w:eastAsia="Times New Roman"/>
        </w:rPr>
        <w:t xml:space="preserve"> and four </w:t>
      </w:r>
      <w:proofErr w:type="spellStart"/>
      <w:r>
        <w:rPr>
          <w:rFonts w:eastAsia="Times New Roman"/>
        </w:rPr>
        <w:t>allotransplantations</w:t>
      </w:r>
      <w:proofErr w:type="spellEnd"/>
      <w:r>
        <w:rPr>
          <w:rFonts w:eastAsia="Times New Roman"/>
        </w:rPr>
        <w:t xml:space="preserve"> were performed to show the feasibility of the model. Fifty percent of the transplanted animals were lost and the cause was vascular in two of them.</w:t>
      </w:r>
      <w:r>
        <w:rPr>
          <w:rFonts w:eastAsia="Times New Roman"/>
        </w:rPr>
        <w:br/>
      </w:r>
      <w:r>
        <w:rPr>
          <w:rFonts w:eastAsia="Times New Roman"/>
        </w:rPr>
        <w:br/>
      </w:r>
      <w:r>
        <w:rPr>
          <w:rFonts w:eastAsia="Times New Roman"/>
          <w:i/>
          <w:iCs/>
        </w:rPr>
        <w:t>Major Concerns</w:t>
      </w:r>
      <w:proofErr w:type="gramStart"/>
      <w:r>
        <w:rPr>
          <w:rFonts w:eastAsia="Times New Roman"/>
          <w:i/>
          <w:iCs/>
        </w:rPr>
        <w:t>:</w:t>
      </w:r>
      <w:proofErr w:type="gramEnd"/>
      <w:r>
        <w:rPr>
          <w:rFonts w:eastAsia="Times New Roman"/>
        </w:rPr>
        <w:br/>
        <w:t>N/A</w:t>
      </w:r>
      <w:r>
        <w:rPr>
          <w:rFonts w:eastAsia="Times New Roman"/>
        </w:rPr>
        <w:br/>
      </w:r>
      <w:r>
        <w:rPr>
          <w:rFonts w:eastAsia="Times New Roman"/>
        </w:rPr>
        <w:br/>
      </w:r>
      <w:r>
        <w:rPr>
          <w:rFonts w:eastAsia="Times New Roman"/>
          <w:i/>
          <w:iCs/>
        </w:rPr>
        <w:t>Minor Concerns:</w:t>
      </w:r>
      <w:r>
        <w:rPr>
          <w:rFonts w:eastAsia="Times New Roman"/>
        </w:rPr>
        <w:br/>
        <w:t>N/A</w:t>
      </w:r>
      <w:r>
        <w:rPr>
          <w:rFonts w:eastAsia="Times New Roman"/>
        </w:rPr>
        <w:br/>
      </w:r>
      <w:r>
        <w:rPr>
          <w:rFonts w:eastAsia="Times New Roman"/>
        </w:rPr>
        <w:br/>
      </w:r>
      <w:r>
        <w:rPr>
          <w:rFonts w:eastAsia="Times New Roman"/>
          <w:i/>
          <w:iCs/>
        </w:rPr>
        <w:t>Additional Comments to Authors:</w:t>
      </w:r>
      <w:r>
        <w:rPr>
          <w:rFonts w:eastAsia="Times New Roman"/>
        </w:rPr>
        <w:br/>
        <w:t>The very small group of animals included in the study represents its major limit</w:t>
      </w:r>
    </w:p>
    <w:p w14:paraId="05BC7BCD" w14:textId="5B41CA1A" w:rsidR="00913B02" w:rsidRDefault="001112C8" w:rsidP="00913B02">
      <w:r>
        <w:rPr>
          <w:rFonts w:eastAsia="Times New Roman"/>
          <w:b/>
          <w:i/>
        </w:rPr>
        <w:lastRenderedPageBreak/>
        <w:t xml:space="preserve">Thank you for your review and comments. We agree that small group size is a limitation at the present time, but nonetheless believe that current numbers are sufficient to demonstrate the feasibility and utility of the model described. Studies using this model are ongoing, and practical limitations on group sizes in large animal studies notwithstanding, we hope to report experimental findings supported by sufficient numbers to demonstrate statistical significance, or lack thereof, in due course. </w:t>
      </w:r>
      <w:r w:rsidR="00913B02">
        <w:rPr>
          <w:rFonts w:eastAsia="Times New Roman"/>
        </w:rPr>
        <w:br/>
      </w:r>
    </w:p>
    <w:p w14:paraId="2986034D" w14:textId="77777777" w:rsidR="007C2247" w:rsidRDefault="00530FAF" w:rsidP="00913B02">
      <w:r>
        <w:br/>
      </w:r>
      <w:r w:rsidR="001112C8">
        <w:t>We wish to thank the</w:t>
      </w:r>
      <w:r w:rsidR="007C2247">
        <w:t xml:space="preserve"> editorial team and reviewers for their comments and critique, and trust that the revisions and responses provided adequately address the issues raised. </w:t>
      </w:r>
    </w:p>
    <w:p w14:paraId="573525BC" w14:textId="77777777" w:rsidR="007C2247" w:rsidRDefault="007C2247" w:rsidP="00913B02"/>
    <w:p w14:paraId="3DF0DB24" w14:textId="15396DC7" w:rsidR="00C84913" w:rsidRDefault="00C84913" w:rsidP="00913B02">
      <w:r>
        <w:t xml:space="preserve"> </w:t>
      </w:r>
    </w:p>
    <w:p w14:paraId="5C13B8A3" w14:textId="77777777" w:rsidR="00C84913" w:rsidRDefault="00C84913">
      <w:r>
        <w:t>Many thanks, and kind regards</w:t>
      </w:r>
    </w:p>
    <w:p w14:paraId="2CF59136" w14:textId="77777777" w:rsidR="007C2247" w:rsidRDefault="007C2247"/>
    <w:p w14:paraId="5558E04E" w14:textId="77777777" w:rsidR="007C2247" w:rsidRDefault="007C2247"/>
    <w:p w14:paraId="7B9F26C5" w14:textId="77777777" w:rsidR="00C84913" w:rsidRDefault="00C84913" w:rsidP="00C84913">
      <w:pPr>
        <w:spacing w:line="240" w:lineRule="auto"/>
        <w:rPr>
          <w:rFonts w:eastAsiaTheme="minorEastAsia"/>
          <w:noProof/>
        </w:rPr>
      </w:pPr>
      <w:bookmarkStart w:id="1" w:name="_MailAutoSig"/>
      <w:r>
        <w:rPr>
          <w:rFonts w:eastAsiaTheme="minorEastAsia"/>
          <w:noProof/>
        </w:rPr>
        <w:t>David A. Leonard, MBChB, MRCS</w:t>
      </w:r>
    </w:p>
    <w:p w14:paraId="239F4070" w14:textId="77777777" w:rsidR="00C84913" w:rsidRDefault="00C84913" w:rsidP="00C84913">
      <w:pPr>
        <w:spacing w:after="0" w:line="240" w:lineRule="auto"/>
        <w:rPr>
          <w:rFonts w:eastAsiaTheme="minorEastAsia"/>
          <w:i/>
          <w:noProof/>
        </w:rPr>
      </w:pPr>
      <w:r>
        <w:rPr>
          <w:rFonts w:eastAsiaTheme="minorEastAsia"/>
          <w:i/>
          <w:noProof/>
        </w:rPr>
        <w:t>Research Fellow</w:t>
      </w:r>
    </w:p>
    <w:p w14:paraId="2F77DFAE" w14:textId="77777777" w:rsidR="00C84913" w:rsidRDefault="00C84913" w:rsidP="00C84913">
      <w:pPr>
        <w:spacing w:after="0" w:line="240" w:lineRule="auto"/>
        <w:rPr>
          <w:rFonts w:eastAsiaTheme="minorEastAsia"/>
          <w:i/>
          <w:noProof/>
        </w:rPr>
      </w:pPr>
      <w:r>
        <w:rPr>
          <w:rFonts w:eastAsiaTheme="minorEastAsia"/>
          <w:i/>
          <w:noProof/>
        </w:rPr>
        <w:t>Vascularized Composite Allotransplantation Laboratory</w:t>
      </w:r>
    </w:p>
    <w:p w14:paraId="24CCEBA2" w14:textId="77777777" w:rsidR="00C84913" w:rsidRDefault="00C84913" w:rsidP="00C84913">
      <w:pPr>
        <w:spacing w:after="0" w:line="240" w:lineRule="auto"/>
        <w:rPr>
          <w:rFonts w:eastAsiaTheme="minorEastAsia"/>
          <w:i/>
          <w:noProof/>
        </w:rPr>
      </w:pPr>
      <w:r>
        <w:rPr>
          <w:rFonts w:eastAsiaTheme="minorEastAsia"/>
          <w:i/>
          <w:noProof/>
        </w:rPr>
        <w:t>Transplantation Biology Research Center</w:t>
      </w:r>
    </w:p>
    <w:p w14:paraId="64785C06" w14:textId="77777777" w:rsidR="00C84913" w:rsidRDefault="00C84913" w:rsidP="00C84913">
      <w:pPr>
        <w:spacing w:after="0" w:line="240" w:lineRule="auto"/>
        <w:rPr>
          <w:rFonts w:eastAsiaTheme="minorEastAsia"/>
          <w:i/>
          <w:noProof/>
        </w:rPr>
      </w:pPr>
      <w:r>
        <w:rPr>
          <w:rFonts w:eastAsiaTheme="minorEastAsia"/>
          <w:i/>
          <w:noProof/>
        </w:rPr>
        <w:t>Massachusetts General Hospital</w:t>
      </w:r>
    </w:p>
    <w:p w14:paraId="786F3887" w14:textId="77777777" w:rsidR="00C84913" w:rsidRDefault="00C84913" w:rsidP="00C84913">
      <w:pPr>
        <w:spacing w:after="0" w:line="240" w:lineRule="auto"/>
        <w:rPr>
          <w:rFonts w:eastAsiaTheme="minorEastAsia"/>
          <w:i/>
          <w:noProof/>
        </w:rPr>
      </w:pPr>
      <w:r>
        <w:rPr>
          <w:rFonts w:eastAsiaTheme="minorEastAsia"/>
          <w:i/>
          <w:noProof/>
        </w:rPr>
        <w:t>MGH-East Building 149-9019</w:t>
      </w:r>
    </w:p>
    <w:p w14:paraId="5DD897E4" w14:textId="77777777" w:rsidR="00C84913" w:rsidRDefault="00C84913" w:rsidP="00C84913">
      <w:pPr>
        <w:spacing w:after="0" w:line="240" w:lineRule="auto"/>
        <w:rPr>
          <w:rFonts w:eastAsiaTheme="minorEastAsia"/>
          <w:i/>
          <w:noProof/>
        </w:rPr>
      </w:pPr>
      <w:r>
        <w:rPr>
          <w:rFonts w:eastAsiaTheme="minorEastAsia"/>
          <w:i/>
          <w:noProof/>
        </w:rPr>
        <w:t>13</w:t>
      </w:r>
      <w:r>
        <w:rPr>
          <w:rFonts w:eastAsiaTheme="minorEastAsia"/>
          <w:i/>
          <w:noProof/>
          <w:vertAlign w:val="superscript"/>
        </w:rPr>
        <w:t>th</w:t>
      </w:r>
      <w:r>
        <w:rPr>
          <w:rFonts w:eastAsiaTheme="minorEastAsia"/>
          <w:i/>
          <w:noProof/>
        </w:rPr>
        <w:t xml:space="preserve"> Street</w:t>
      </w:r>
    </w:p>
    <w:p w14:paraId="5947E19D" w14:textId="77777777" w:rsidR="00C84913" w:rsidRDefault="00C84913" w:rsidP="00C84913">
      <w:pPr>
        <w:spacing w:after="0" w:line="240" w:lineRule="auto"/>
        <w:rPr>
          <w:rFonts w:eastAsiaTheme="minorEastAsia"/>
          <w:i/>
          <w:noProof/>
        </w:rPr>
      </w:pPr>
      <w:r>
        <w:rPr>
          <w:rFonts w:eastAsiaTheme="minorEastAsia"/>
          <w:i/>
          <w:noProof/>
        </w:rPr>
        <w:t>Boston</w:t>
      </w:r>
    </w:p>
    <w:p w14:paraId="35A7316E" w14:textId="77777777" w:rsidR="00C84913" w:rsidRDefault="00C84913" w:rsidP="00C84913">
      <w:pPr>
        <w:spacing w:after="0" w:line="240" w:lineRule="auto"/>
        <w:rPr>
          <w:rFonts w:eastAsiaTheme="minorEastAsia"/>
          <w:i/>
          <w:noProof/>
        </w:rPr>
      </w:pPr>
      <w:r>
        <w:rPr>
          <w:rFonts w:eastAsiaTheme="minorEastAsia"/>
          <w:i/>
          <w:noProof/>
        </w:rPr>
        <w:t>MA, 02129</w:t>
      </w:r>
    </w:p>
    <w:p w14:paraId="6A202A4A" w14:textId="77777777" w:rsidR="00C84913" w:rsidRDefault="00C84913" w:rsidP="00C84913">
      <w:pPr>
        <w:spacing w:after="0" w:line="240" w:lineRule="auto"/>
        <w:rPr>
          <w:rFonts w:eastAsiaTheme="minorEastAsia"/>
          <w:i/>
          <w:noProof/>
        </w:rPr>
      </w:pPr>
    </w:p>
    <w:p w14:paraId="6F035736" w14:textId="77777777" w:rsidR="00C84913" w:rsidRDefault="00C84913" w:rsidP="00C84913">
      <w:pPr>
        <w:spacing w:after="0" w:line="240" w:lineRule="auto"/>
        <w:rPr>
          <w:rFonts w:eastAsiaTheme="minorEastAsia"/>
          <w:i/>
          <w:noProof/>
        </w:rPr>
      </w:pPr>
      <w:r>
        <w:rPr>
          <w:rFonts w:eastAsiaTheme="minorEastAsia"/>
          <w:i/>
          <w:noProof/>
        </w:rPr>
        <w:t xml:space="preserve">Email: </w:t>
      </w:r>
      <w:hyperlink r:id="rId5" w:history="1">
        <w:r>
          <w:rPr>
            <w:rStyle w:val="Hyperlink"/>
            <w:rFonts w:eastAsiaTheme="minorEastAsia"/>
            <w:i/>
            <w:noProof/>
          </w:rPr>
          <w:t>david.leonard@tbrc.mgh.harvard.edu</w:t>
        </w:r>
      </w:hyperlink>
      <w:bookmarkEnd w:id="1"/>
    </w:p>
    <w:p w14:paraId="6E3595E5" w14:textId="77777777" w:rsidR="0015779B" w:rsidRPr="00DC74DC" w:rsidRDefault="00530FAF">
      <w:pPr>
        <w:rPr>
          <w:i/>
        </w:rPr>
      </w:pPr>
      <w:r>
        <w:br/>
      </w:r>
    </w:p>
    <w:sectPr w:rsidR="0015779B" w:rsidRPr="00DC7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AF"/>
    <w:rsid w:val="0004389F"/>
    <w:rsid w:val="000567F9"/>
    <w:rsid w:val="001112C8"/>
    <w:rsid w:val="002448A6"/>
    <w:rsid w:val="004C6410"/>
    <w:rsid w:val="004E116E"/>
    <w:rsid w:val="00530FAF"/>
    <w:rsid w:val="00767A4B"/>
    <w:rsid w:val="007C2247"/>
    <w:rsid w:val="007E410D"/>
    <w:rsid w:val="00913B02"/>
    <w:rsid w:val="009459A2"/>
    <w:rsid w:val="00A41763"/>
    <w:rsid w:val="00C84913"/>
    <w:rsid w:val="00CD212A"/>
    <w:rsid w:val="00DB73F8"/>
    <w:rsid w:val="00DC0933"/>
    <w:rsid w:val="00DC74DC"/>
    <w:rsid w:val="00DF078C"/>
    <w:rsid w:val="00FB1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8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0FAF"/>
    <w:rPr>
      <w:color w:val="0000FF"/>
      <w:u w:val="single"/>
    </w:rPr>
  </w:style>
  <w:style w:type="character" w:styleId="Emphasis">
    <w:name w:val="Emphasis"/>
    <w:basedOn w:val="DefaultParagraphFont"/>
    <w:uiPriority w:val="20"/>
    <w:qFormat/>
    <w:rsid w:val="00530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0FAF"/>
    <w:rPr>
      <w:color w:val="0000FF"/>
      <w:u w:val="single"/>
    </w:rPr>
  </w:style>
  <w:style w:type="character" w:styleId="Emphasis">
    <w:name w:val="Emphasis"/>
    <w:basedOn w:val="DefaultParagraphFont"/>
    <w:uiPriority w:val="20"/>
    <w:qFormat/>
    <w:rsid w:val="00530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leonard@tbrc.mgh.harva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646</Words>
  <Characters>3945</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tbrc</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David A.,M.D.</dc:creator>
  <cp:keywords/>
  <dc:description/>
  <cp:lastModifiedBy>Leonard, David A.,M.D.</cp:lastModifiedBy>
  <cp:revision>4</cp:revision>
  <dcterms:created xsi:type="dcterms:W3CDTF">2014-08-13T16:08:00Z</dcterms:created>
  <dcterms:modified xsi:type="dcterms:W3CDTF">2014-08-13T18:41:00Z</dcterms:modified>
</cp:coreProperties>
</file>