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8C16" w14:textId="773F8F0A" w:rsidR="006305D7" w:rsidRPr="000B2F36" w:rsidRDefault="006305D7" w:rsidP="006305D7">
      <w:pPr>
        <w:pStyle w:val="NormalWeb"/>
        <w:spacing w:before="0" w:beforeAutospacing="0" w:after="0" w:afterAutospacing="0"/>
        <w:rPr>
          <w:rFonts w:cs="Arial"/>
        </w:rPr>
      </w:pPr>
      <w:r w:rsidRPr="000B2F36">
        <w:rPr>
          <w:rFonts w:cs="Arial"/>
          <w:b/>
          <w:bCs/>
        </w:rPr>
        <w:t>TITLE:</w:t>
      </w:r>
      <w:r w:rsidRPr="000B2F36">
        <w:rPr>
          <w:rFonts w:cs="Arial"/>
        </w:rPr>
        <w:t xml:space="preserve"> </w:t>
      </w:r>
      <w:r w:rsidR="007E5619" w:rsidRPr="007E5619">
        <w:rPr>
          <w:rFonts w:cs="Arial"/>
          <w:color w:val="auto"/>
        </w:rPr>
        <w:t xml:space="preserve">Efficient </w:t>
      </w:r>
      <w:proofErr w:type="spellStart"/>
      <w:r w:rsidR="007E5619" w:rsidRPr="007E5619">
        <w:rPr>
          <w:rFonts w:cs="Arial"/>
          <w:color w:val="auto"/>
        </w:rPr>
        <w:t>iPS</w:t>
      </w:r>
      <w:proofErr w:type="spellEnd"/>
      <w:r w:rsidR="007E5619" w:rsidRPr="007E5619">
        <w:rPr>
          <w:rFonts w:cs="Arial"/>
          <w:color w:val="auto"/>
        </w:rPr>
        <w:t xml:space="preserve"> Cell Generation from Blood Using Episomes and HDAC Inhibitors</w:t>
      </w:r>
    </w:p>
    <w:p w14:paraId="37150906" w14:textId="77777777" w:rsidR="006305D7" w:rsidRPr="000B2F36" w:rsidRDefault="006305D7" w:rsidP="006305D7">
      <w:pPr>
        <w:rPr>
          <w:rFonts w:cs="Arial"/>
          <w:b/>
          <w:bCs/>
        </w:rPr>
      </w:pPr>
    </w:p>
    <w:p w14:paraId="3D080DA3" w14:textId="6312740D" w:rsidR="006305D7" w:rsidRPr="000B2F36" w:rsidRDefault="006305D7" w:rsidP="006305D7">
      <w:pPr>
        <w:rPr>
          <w:rFonts w:cs="Arial"/>
          <w:bCs/>
          <w:i/>
          <w:color w:val="808080"/>
        </w:rPr>
      </w:pPr>
      <w:r w:rsidRPr="000B2F36">
        <w:rPr>
          <w:rFonts w:cs="Arial"/>
          <w:b/>
          <w:bCs/>
        </w:rPr>
        <w:t>AUTHORS:</w:t>
      </w:r>
    </w:p>
    <w:p w14:paraId="723DC0B2" w14:textId="380624CE" w:rsidR="007E5619" w:rsidRPr="00CE0092" w:rsidRDefault="007E5619" w:rsidP="00CE0092">
      <w:pPr>
        <w:jc w:val="left"/>
        <w:rPr>
          <w:rFonts w:cs="Arial"/>
          <w:bCs/>
          <w:color w:val="auto"/>
        </w:rPr>
      </w:pPr>
      <w:r w:rsidRPr="00CE0092">
        <w:rPr>
          <w:rFonts w:cs="Arial"/>
          <w:bCs/>
          <w:color w:val="auto"/>
        </w:rPr>
        <w:t xml:space="preserve">Hubbard, Jesse J., Clinical Research Division, Fred Hutchinson Cancer Research Center, Seattle, WA, </w:t>
      </w:r>
      <w:hyperlink r:id="rId9" w:history="1">
        <w:r w:rsidRPr="00CE0092">
          <w:rPr>
            <w:rStyle w:val="Hyperlink"/>
            <w:rFonts w:cs="Arial"/>
            <w:bCs/>
          </w:rPr>
          <w:t>jhubbard@fhcrc.org</w:t>
        </w:r>
      </w:hyperlink>
    </w:p>
    <w:p w14:paraId="1012441C" w14:textId="77777777" w:rsidR="00CE0092" w:rsidRDefault="00CE0092" w:rsidP="00CE0092">
      <w:pPr>
        <w:jc w:val="left"/>
        <w:rPr>
          <w:rFonts w:cs="Arial"/>
          <w:bCs/>
          <w:color w:val="auto"/>
        </w:rPr>
      </w:pPr>
    </w:p>
    <w:p w14:paraId="5A2DE907" w14:textId="012332B0" w:rsidR="007E5619" w:rsidRPr="00CE0092" w:rsidRDefault="007E5619" w:rsidP="00CE0092">
      <w:pPr>
        <w:jc w:val="left"/>
        <w:rPr>
          <w:rFonts w:cs="Arial"/>
          <w:bCs/>
          <w:color w:val="auto"/>
        </w:rPr>
      </w:pPr>
      <w:r w:rsidRPr="00CE0092">
        <w:rPr>
          <w:rFonts w:cs="Arial"/>
          <w:bCs/>
          <w:color w:val="auto"/>
        </w:rPr>
        <w:t xml:space="preserve">Sullivan, Spencer K., Division of Hematology, The Children’s Hospital of Philadelphia, Philadelphia, PA, </w:t>
      </w:r>
      <w:hyperlink r:id="rId10" w:history="1">
        <w:r w:rsidRPr="00CE0092">
          <w:rPr>
            <w:rStyle w:val="Hyperlink"/>
            <w:rFonts w:cs="Arial"/>
            <w:bCs/>
          </w:rPr>
          <w:t>sullivansk@email.chop.edu</w:t>
        </w:r>
      </w:hyperlink>
    </w:p>
    <w:p w14:paraId="35AE4442" w14:textId="77777777" w:rsidR="00CE0092" w:rsidRDefault="00CE0092" w:rsidP="00CE0092">
      <w:pPr>
        <w:jc w:val="left"/>
        <w:rPr>
          <w:rFonts w:cs="Arial"/>
          <w:bCs/>
          <w:color w:val="auto"/>
        </w:rPr>
      </w:pPr>
    </w:p>
    <w:p w14:paraId="64076E14" w14:textId="705A36B7" w:rsidR="007E5619" w:rsidRPr="00CE0092" w:rsidRDefault="007E5619" w:rsidP="00CE0092">
      <w:pPr>
        <w:jc w:val="left"/>
        <w:rPr>
          <w:rFonts w:cs="Arial"/>
          <w:bCs/>
          <w:color w:val="auto"/>
        </w:rPr>
      </w:pPr>
      <w:r w:rsidRPr="00CE0092">
        <w:rPr>
          <w:rFonts w:cs="Arial"/>
          <w:bCs/>
          <w:color w:val="auto"/>
        </w:rPr>
        <w:t>Mills, Jason A., Department of Pathology, The Children’s Hospital of Philadelphia, Philadelph</w:t>
      </w:r>
      <w:r w:rsidR="00E904B1">
        <w:rPr>
          <w:rFonts w:cs="Arial"/>
          <w:bCs/>
          <w:color w:val="auto"/>
        </w:rPr>
        <w:t>i</w:t>
      </w:r>
      <w:r w:rsidRPr="00CE0092">
        <w:rPr>
          <w:rFonts w:cs="Arial"/>
          <w:bCs/>
          <w:color w:val="auto"/>
        </w:rPr>
        <w:t xml:space="preserve">a, PA, </w:t>
      </w:r>
      <w:hyperlink r:id="rId11" w:history="1">
        <w:r w:rsidRPr="00CE0092">
          <w:rPr>
            <w:rStyle w:val="Hyperlink"/>
            <w:rFonts w:cs="Arial"/>
            <w:bCs/>
          </w:rPr>
          <w:t>millsja@email.chop.edu</w:t>
        </w:r>
      </w:hyperlink>
    </w:p>
    <w:p w14:paraId="2CEC873A" w14:textId="77777777" w:rsidR="00CE0092" w:rsidRDefault="00CE0092" w:rsidP="00CE0092">
      <w:pPr>
        <w:jc w:val="left"/>
        <w:rPr>
          <w:rFonts w:cs="Arial"/>
          <w:bCs/>
          <w:color w:val="auto"/>
        </w:rPr>
      </w:pPr>
    </w:p>
    <w:p w14:paraId="67584286" w14:textId="002BB76D" w:rsidR="007E5619" w:rsidRPr="00CE0092" w:rsidRDefault="007E5619" w:rsidP="00CE0092">
      <w:pPr>
        <w:jc w:val="left"/>
        <w:rPr>
          <w:rFonts w:cs="Arial"/>
          <w:bCs/>
          <w:color w:val="auto"/>
        </w:rPr>
      </w:pPr>
      <w:r w:rsidRPr="00CE0092">
        <w:rPr>
          <w:rFonts w:cs="Arial"/>
          <w:bCs/>
          <w:color w:val="auto"/>
        </w:rPr>
        <w:t xml:space="preserve">Hayes, Brian J., Clinical Research Division, Fred Hutchinson Cancer Research Center, Seattle, WA, </w:t>
      </w:r>
      <w:hyperlink r:id="rId12" w:history="1">
        <w:r w:rsidRPr="00CE0092">
          <w:rPr>
            <w:rStyle w:val="Hyperlink"/>
            <w:rFonts w:cs="Arial"/>
            <w:bCs/>
          </w:rPr>
          <w:t>bhayes@fhcrc.org</w:t>
        </w:r>
      </w:hyperlink>
    </w:p>
    <w:p w14:paraId="19FC9D34" w14:textId="77777777" w:rsidR="00CE0092" w:rsidRDefault="00CE0092" w:rsidP="00CE0092">
      <w:pPr>
        <w:jc w:val="left"/>
        <w:rPr>
          <w:rFonts w:cs="Arial"/>
          <w:bCs/>
          <w:color w:val="auto"/>
        </w:rPr>
      </w:pPr>
    </w:p>
    <w:p w14:paraId="759F3634" w14:textId="2AD6BCBD" w:rsidR="007E5619" w:rsidRPr="00CE0092" w:rsidRDefault="007E5619" w:rsidP="00CE0092">
      <w:pPr>
        <w:jc w:val="left"/>
        <w:rPr>
          <w:rFonts w:cs="Arial"/>
          <w:bCs/>
          <w:color w:val="auto"/>
        </w:rPr>
      </w:pPr>
      <w:proofErr w:type="spellStart"/>
      <w:r w:rsidRPr="00CE0092">
        <w:rPr>
          <w:rFonts w:cs="Arial"/>
          <w:bCs/>
          <w:color w:val="auto"/>
        </w:rPr>
        <w:t>Torok-Storb</w:t>
      </w:r>
      <w:proofErr w:type="spellEnd"/>
      <w:r w:rsidRPr="00CE0092">
        <w:rPr>
          <w:rFonts w:cs="Arial"/>
          <w:bCs/>
          <w:color w:val="auto"/>
        </w:rPr>
        <w:t xml:space="preserve">, Beverly J., Clinical Research Division, Fred Hutchinson Cancer Research Center, Seattle, WA, </w:t>
      </w:r>
      <w:hyperlink r:id="rId13" w:history="1">
        <w:r w:rsidRPr="00CE0092">
          <w:rPr>
            <w:rStyle w:val="Hyperlink"/>
            <w:rFonts w:cs="Arial"/>
            <w:bCs/>
          </w:rPr>
          <w:t>btorokst@fhcrc.org</w:t>
        </w:r>
      </w:hyperlink>
    </w:p>
    <w:p w14:paraId="6A752AC8" w14:textId="77777777" w:rsidR="00CE0092" w:rsidRDefault="00CE0092" w:rsidP="00CE0092">
      <w:pPr>
        <w:jc w:val="left"/>
        <w:rPr>
          <w:rFonts w:cs="Arial"/>
          <w:bCs/>
          <w:color w:val="auto"/>
        </w:rPr>
      </w:pPr>
    </w:p>
    <w:p w14:paraId="35B6D7E6" w14:textId="02513E4B" w:rsidR="007E5619" w:rsidRPr="00CE0092" w:rsidRDefault="007E5619" w:rsidP="00CE0092">
      <w:pPr>
        <w:jc w:val="left"/>
        <w:rPr>
          <w:rFonts w:cs="Arial"/>
          <w:bCs/>
          <w:color w:val="auto"/>
        </w:rPr>
      </w:pPr>
      <w:proofErr w:type="spellStart"/>
      <w:r w:rsidRPr="00CE0092">
        <w:rPr>
          <w:rFonts w:cs="Arial"/>
          <w:bCs/>
          <w:color w:val="auto"/>
        </w:rPr>
        <w:t>Ramakrishnan</w:t>
      </w:r>
      <w:proofErr w:type="spellEnd"/>
      <w:r w:rsidRPr="00CE0092">
        <w:rPr>
          <w:rFonts w:cs="Arial"/>
          <w:bCs/>
          <w:color w:val="auto"/>
        </w:rPr>
        <w:t xml:space="preserve">, </w:t>
      </w:r>
      <w:proofErr w:type="spellStart"/>
      <w:r w:rsidRPr="00CE0092">
        <w:rPr>
          <w:rFonts w:cs="Arial"/>
          <w:bCs/>
          <w:color w:val="auto"/>
        </w:rPr>
        <w:t>Aravind</w:t>
      </w:r>
      <w:proofErr w:type="spellEnd"/>
      <w:r w:rsidRPr="00CE0092">
        <w:rPr>
          <w:rFonts w:cs="Arial"/>
          <w:bCs/>
          <w:color w:val="auto"/>
        </w:rPr>
        <w:t xml:space="preserve">, Clinical Research Division, Fred Hutchinson Cancer Research Center, Seattle, WA, </w:t>
      </w:r>
      <w:hyperlink r:id="rId14" w:history="1">
        <w:r w:rsidRPr="00CE0092">
          <w:rPr>
            <w:rStyle w:val="Hyperlink"/>
            <w:rFonts w:cs="Arial"/>
            <w:bCs/>
          </w:rPr>
          <w:t>aramakri@fhcrc.org</w:t>
        </w:r>
      </w:hyperlink>
    </w:p>
    <w:p w14:paraId="49ACDA3F" w14:textId="77777777" w:rsidR="007E5619" w:rsidRDefault="007E5619" w:rsidP="006305D7">
      <w:pPr>
        <w:rPr>
          <w:rFonts w:cs="Arial"/>
          <w:bCs/>
          <w:color w:val="808080"/>
        </w:rPr>
      </w:pPr>
    </w:p>
    <w:p w14:paraId="6A5F778E" w14:textId="0BF8732A" w:rsidR="007E5619" w:rsidRDefault="006305D7" w:rsidP="007E5619">
      <w:pPr>
        <w:pStyle w:val="NormalWeb"/>
        <w:spacing w:before="0" w:beforeAutospacing="0" w:after="0" w:afterAutospacing="0"/>
        <w:jc w:val="left"/>
        <w:rPr>
          <w:rFonts w:cs="Arial"/>
          <w:bCs/>
        </w:rPr>
      </w:pPr>
      <w:r w:rsidRPr="000B2F36">
        <w:rPr>
          <w:rFonts w:cs="Arial"/>
          <w:b/>
          <w:bCs/>
        </w:rPr>
        <w:t>CORRESPONDING AUTHOR:</w:t>
      </w:r>
      <w:r w:rsidR="007E5619">
        <w:rPr>
          <w:rFonts w:cs="Arial"/>
          <w:b/>
          <w:bCs/>
        </w:rPr>
        <w:t xml:space="preserve"> </w:t>
      </w:r>
      <w:proofErr w:type="spellStart"/>
      <w:r w:rsidR="007E5619">
        <w:rPr>
          <w:rFonts w:cs="Arial"/>
          <w:bCs/>
        </w:rPr>
        <w:t>Aravind</w:t>
      </w:r>
      <w:proofErr w:type="spellEnd"/>
      <w:r w:rsidR="007E5619">
        <w:rPr>
          <w:rFonts w:cs="Arial"/>
          <w:bCs/>
        </w:rPr>
        <w:t xml:space="preserve"> </w:t>
      </w:r>
      <w:proofErr w:type="spellStart"/>
      <w:r w:rsidR="007E5619">
        <w:rPr>
          <w:rFonts w:cs="Arial"/>
          <w:bCs/>
        </w:rPr>
        <w:t>Ramakrishnan</w:t>
      </w:r>
      <w:proofErr w:type="spellEnd"/>
      <w:r w:rsidR="007E5619">
        <w:rPr>
          <w:rFonts w:cs="Arial"/>
          <w:bCs/>
        </w:rPr>
        <w:t xml:space="preserve">, MD, </w:t>
      </w:r>
      <w:r w:rsidR="007E5619" w:rsidRPr="007E5619">
        <w:rPr>
          <w:rFonts w:cs="Arial"/>
          <w:bCs/>
        </w:rPr>
        <w:t>Fred Hutchinson Cancer Research Center</w:t>
      </w:r>
      <w:r w:rsidR="007E5619">
        <w:rPr>
          <w:rFonts w:cs="Arial"/>
          <w:bCs/>
        </w:rPr>
        <w:t xml:space="preserve">, 1100 Fairview Avenue N, D1-100, Seattle, WA, 98109-1024, </w:t>
      </w:r>
      <w:hyperlink r:id="rId15" w:history="1">
        <w:r w:rsidR="007E5619" w:rsidRPr="00A558F7">
          <w:rPr>
            <w:rStyle w:val="Hyperlink"/>
            <w:rFonts w:cs="Arial"/>
            <w:bCs/>
          </w:rPr>
          <w:t>aramakri@fhcrc.org</w:t>
        </w:r>
      </w:hyperlink>
    </w:p>
    <w:p w14:paraId="61ED432C" w14:textId="77777777" w:rsidR="007E5619" w:rsidRPr="000B2F36" w:rsidRDefault="007E5619" w:rsidP="006305D7">
      <w:pPr>
        <w:pStyle w:val="NormalWeb"/>
        <w:spacing w:before="0" w:beforeAutospacing="0" w:after="0" w:afterAutospacing="0"/>
        <w:rPr>
          <w:rFonts w:cs="Arial"/>
        </w:rPr>
      </w:pPr>
    </w:p>
    <w:p w14:paraId="5FCA5F51" w14:textId="77777777" w:rsidR="006305D7" w:rsidRPr="000B2F36" w:rsidRDefault="006305D7" w:rsidP="006305D7">
      <w:pPr>
        <w:pStyle w:val="NormalWeb"/>
        <w:spacing w:before="0" w:beforeAutospacing="0" w:after="0" w:afterAutospacing="0"/>
        <w:rPr>
          <w:rFonts w:cs="Arial"/>
          <w:b/>
          <w:bCs/>
        </w:rPr>
      </w:pPr>
    </w:p>
    <w:p w14:paraId="2BBA1498" w14:textId="37BF0084" w:rsidR="006305D7" w:rsidRPr="000B2F36" w:rsidRDefault="006305D7" w:rsidP="006305D7">
      <w:pPr>
        <w:pStyle w:val="NormalWeb"/>
        <w:spacing w:before="0" w:beforeAutospacing="0" w:after="0" w:afterAutospacing="0"/>
        <w:rPr>
          <w:rFonts w:cs="Arial"/>
          <w:color w:val="808080"/>
        </w:rPr>
      </w:pPr>
      <w:r w:rsidRPr="000B2F36">
        <w:rPr>
          <w:rFonts w:cs="Arial"/>
          <w:b/>
          <w:bCs/>
        </w:rPr>
        <w:t>KEYWORDS:</w:t>
      </w:r>
      <w:r w:rsidRPr="000B2F36">
        <w:rPr>
          <w:rFonts w:cs="Arial"/>
        </w:rPr>
        <w:t xml:space="preserve"> </w:t>
      </w:r>
      <w:r w:rsidR="007E5619" w:rsidRPr="00A92376">
        <w:rPr>
          <w:rFonts w:cs="Arial"/>
          <w:i/>
          <w:color w:val="auto"/>
        </w:rPr>
        <w:t xml:space="preserve">Induced pluripotent stem cells, </w:t>
      </w:r>
      <w:proofErr w:type="spellStart"/>
      <w:r w:rsidR="007E5619" w:rsidRPr="00A92376">
        <w:rPr>
          <w:rFonts w:cs="Arial"/>
          <w:i/>
          <w:color w:val="auto"/>
        </w:rPr>
        <w:t>iPSC</w:t>
      </w:r>
      <w:proofErr w:type="spellEnd"/>
      <w:r w:rsidR="007E5619" w:rsidRPr="00A92376">
        <w:rPr>
          <w:rFonts w:cs="Arial"/>
          <w:i/>
          <w:color w:val="auto"/>
        </w:rPr>
        <w:t xml:space="preserve">, </w:t>
      </w:r>
      <w:proofErr w:type="spellStart"/>
      <w:r w:rsidR="007E5619" w:rsidRPr="00A92376">
        <w:rPr>
          <w:rFonts w:cs="Arial"/>
          <w:i/>
          <w:color w:val="auto"/>
        </w:rPr>
        <w:t>iPSC</w:t>
      </w:r>
      <w:proofErr w:type="spellEnd"/>
      <w:r w:rsidR="007E5619" w:rsidRPr="00A92376">
        <w:rPr>
          <w:rFonts w:cs="Arial"/>
          <w:i/>
          <w:color w:val="auto"/>
        </w:rPr>
        <w:t xml:space="preserve"> generation, human, HDAC inhibitors, histone </w:t>
      </w:r>
      <w:proofErr w:type="spellStart"/>
      <w:r w:rsidR="007E5619" w:rsidRPr="00A92376">
        <w:rPr>
          <w:rFonts w:cs="Arial"/>
          <w:i/>
          <w:color w:val="auto"/>
        </w:rPr>
        <w:t>deacetylase</w:t>
      </w:r>
      <w:proofErr w:type="spellEnd"/>
      <w:r w:rsidR="007E5619" w:rsidRPr="00A92376">
        <w:rPr>
          <w:rFonts w:cs="Arial"/>
          <w:i/>
          <w:color w:val="auto"/>
        </w:rPr>
        <w:t xml:space="preserve"> inhibitors, reprogramming, episomes, integration-free</w:t>
      </w:r>
    </w:p>
    <w:p w14:paraId="1CB4E390" w14:textId="77777777" w:rsidR="006305D7" w:rsidRPr="000B2F36" w:rsidRDefault="006305D7" w:rsidP="006305D7">
      <w:pPr>
        <w:pStyle w:val="NormalWeb"/>
        <w:spacing w:before="0" w:beforeAutospacing="0" w:after="0" w:afterAutospacing="0"/>
        <w:rPr>
          <w:rFonts w:cs="Arial"/>
        </w:rPr>
      </w:pPr>
    </w:p>
    <w:p w14:paraId="628AC4B5" w14:textId="55FB065D" w:rsidR="006305D7" w:rsidRPr="000B2F36" w:rsidRDefault="006305D7" w:rsidP="00A92376">
      <w:pPr>
        <w:keepNext/>
        <w:rPr>
          <w:rFonts w:cs="Arial"/>
        </w:rPr>
      </w:pPr>
      <w:r w:rsidRPr="000B2F36">
        <w:rPr>
          <w:rFonts w:cs="Arial"/>
          <w:b/>
          <w:bCs/>
        </w:rPr>
        <w:t>SHORT ABSTRACT:</w:t>
      </w:r>
      <w:r w:rsidRPr="000B2F36">
        <w:rPr>
          <w:rFonts w:cs="Arial"/>
        </w:rPr>
        <w:t xml:space="preserve"> </w:t>
      </w:r>
    </w:p>
    <w:p w14:paraId="00A932D8" w14:textId="4FF1FD7F" w:rsidR="006305D7" w:rsidRPr="00A92376" w:rsidRDefault="00A92376" w:rsidP="006305D7">
      <w:pPr>
        <w:rPr>
          <w:rFonts w:cs="Arial"/>
          <w:color w:val="auto"/>
        </w:rPr>
      </w:pPr>
      <w:r w:rsidRPr="00A92376">
        <w:rPr>
          <w:rFonts w:cs="Arial"/>
          <w:color w:val="auto"/>
        </w:rPr>
        <w:t xml:space="preserve">Here we describe a protocol for generating human induced pluripotent stem cells from peripheral blood using an episome-based reprogramming strategy and histone </w:t>
      </w:r>
      <w:proofErr w:type="spellStart"/>
      <w:r w:rsidRPr="00A92376">
        <w:rPr>
          <w:rFonts w:cs="Arial"/>
          <w:color w:val="auto"/>
        </w:rPr>
        <w:t>deacetylase</w:t>
      </w:r>
      <w:proofErr w:type="spellEnd"/>
      <w:r w:rsidRPr="00A92376">
        <w:rPr>
          <w:rFonts w:cs="Arial"/>
          <w:color w:val="auto"/>
        </w:rPr>
        <w:t xml:space="preserve"> inhibitors.</w:t>
      </w:r>
    </w:p>
    <w:p w14:paraId="761028D6" w14:textId="77777777" w:rsidR="006305D7" w:rsidRPr="000B2F36" w:rsidRDefault="006305D7" w:rsidP="006305D7">
      <w:pPr>
        <w:rPr>
          <w:rFonts w:cs="Arial"/>
        </w:rPr>
      </w:pPr>
    </w:p>
    <w:p w14:paraId="64FB8590" w14:textId="1A30105A" w:rsidR="006305D7" w:rsidRPr="000B2F36" w:rsidRDefault="006305D7" w:rsidP="006305D7">
      <w:pPr>
        <w:rPr>
          <w:rFonts w:cs="Arial"/>
          <w:i/>
          <w:color w:val="808080"/>
        </w:rPr>
      </w:pPr>
      <w:r w:rsidRPr="000B2F36">
        <w:rPr>
          <w:rFonts w:cs="Arial"/>
          <w:b/>
          <w:bCs/>
        </w:rPr>
        <w:t>LONG ABSTRACT:</w:t>
      </w:r>
      <w:r w:rsidRPr="000B2F36">
        <w:rPr>
          <w:rFonts w:cs="Arial"/>
        </w:rPr>
        <w:t xml:space="preserve"> </w:t>
      </w:r>
    </w:p>
    <w:p w14:paraId="203FD93B" w14:textId="5FED3663" w:rsidR="006305D7" w:rsidRPr="00A92376" w:rsidRDefault="00A92376" w:rsidP="006305D7">
      <w:pPr>
        <w:rPr>
          <w:rFonts w:cs="Arial"/>
          <w:color w:val="auto"/>
        </w:rPr>
      </w:pPr>
      <w:r w:rsidRPr="00A92376">
        <w:rPr>
          <w:rFonts w:cs="Arial"/>
          <w:color w:val="auto"/>
        </w:rPr>
        <w:t>This manuscript illustrates a protocol for efficiently creating integration-free human induced pluripotent stem cells (</w:t>
      </w:r>
      <w:proofErr w:type="spellStart"/>
      <w:r w:rsidRPr="00A92376">
        <w:rPr>
          <w:rFonts w:cs="Arial"/>
          <w:color w:val="auto"/>
        </w:rPr>
        <w:t>iPSCs</w:t>
      </w:r>
      <w:proofErr w:type="spellEnd"/>
      <w:r w:rsidRPr="00A92376">
        <w:rPr>
          <w:rFonts w:cs="Arial"/>
          <w:color w:val="auto"/>
        </w:rPr>
        <w:t xml:space="preserve">) from peripheral blood using episomal plasmids and histone </w:t>
      </w:r>
      <w:proofErr w:type="spellStart"/>
      <w:r w:rsidRPr="00A92376">
        <w:rPr>
          <w:rFonts w:cs="Arial"/>
          <w:color w:val="auto"/>
        </w:rPr>
        <w:t>deacetylase</w:t>
      </w:r>
      <w:proofErr w:type="spellEnd"/>
      <w:r w:rsidRPr="00A92376">
        <w:rPr>
          <w:rFonts w:cs="Arial"/>
          <w:color w:val="auto"/>
        </w:rPr>
        <w:t xml:space="preserve"> (HDAC) inhibitors. The advantages of this approach include: (1) the use of a minimal amount of peripheral blood</w:t>
      </w:r>
      <w:r w:rsidR="00E904B1">
        <w:rPr>
          <w:rFonts w:cs="Arial"/>
          <w:color w:val="auto"/>
        </w:rPr>
        <w:t xml:space="preserve"> as a source material</w:t>
      </w:r>
      <w:r w:rsidRPr="00A92376">
        <w:rPr>
          <w:rFonts w:cs="Arial"/>
          <w:color w:val="auto"/>
        </w:rPr>
        <w:t xml:space="preserve">; (2) non-integrating reprogramming vectors; (3) a cost-effective method for generating vector-free </w:t>
      </w:r>
      <w:proofErr w:type="spellStart"/>
      <w:r w:rsidRPr="00A92376">
        <w:rPr>
          <w:rFonts w:cs="Arial"/>
          <w:color w:val="auto"/>
        </w:rPr>
        <w:t>iPSCs</w:t>
      </w:r>
      <w:proofErr w:type="spellEnd"/>
      <w:r w:rsidRPr="00A92376">
        <w:rPr>
          <w:rFonts w:cs="Arial"/>
          <w:color w:val="auto"/>
        </w:rPr>
        <w:t xml:space="preserve">; (4) a single transfection; and (5) the use of small molecules to facilitate epigenetic reprogramming. Briefly, peripheral blood mononuclear cells (PBMCs) are isolated from routine phlebotomy samples and then cultured in defined growth factors to yield a highly proliferative erythrocyte progenitor cell population that is remarkably amenable to reprogramming. Non-integrating, non-transmissible episomal plasmids expressing </w:t>
      </w:r>
      <w:r w:rsidRPr="00A92376">
        <w:rPr>
          <w:rFonts w:cs="Arial"/>
          <w:i/>
          <w:color w:val="auto"/>
        </w:rPr>
        <w:t>OCT4</w:t>
      </w:r>
      <w:r>
        <w:rPr>
          <w:rFonts w:cs="Arial"/>
          <w:color w:val="auto"/>
        </w:rPr>
        <w:t>,</w:t>
      </w:r>
      <w:r w:rsidRPr="00A92376">
        <w:rPr>
          <w:rFonts w:cs="Arial"/>
          <w:i/>
          <w:color w:val="auto"/>
        </w:rPr>
        <w:t xml:space="preserve"> SOX2</w:t>
      </w:r>
      <w:r w:rsidRPr="00A92376">
        <w:rPr>
          <w:rFonts w:cs="Arial"/>
          <w:color w:val="auto"/>
        </w:rPr>
        <w:t xml:space="preserve">, </w:t>
      </w:r>
      <w:r w:rsidRPr="00A92376">
        <w:rPr>
          <w:rFonts w:cs="Arial"/>
          <w:i/>
          <w:color w:val="auto"/>
        </w:rPr>
        <w:t>KLF4</w:t>
      </w:r>
      <w:r w:rsidRPr="00A92376">
        <w:rPr>
          <w:rFonts w:cs="Arial"/>
          <w:color w:val="auto"/>
        </w:rPr>
        <w:t xml:space="preserve">, </w:t>
      </w:r>
      <w:r w:rsidRPr="00A92376">
        <w:rPr>
          <w:rFonts w:cs="Arial"/>
          <w:i/>
          <w:color w:val="auto"/>
        </w:rPr>
        <w:t>MYCL</w:t>
      </w:r>
      <w:r w:rsidRPr="00A92376">
        <w:rPr>
          <w:rFonts w:cs="Arial"/>
          <w:color w:val="auto"/>
        </w:rPr>
        <w:t xml:space="preserve">, </w:t>
      </w:r>
      <w:r w:rsidRPr="00A92376">
        <w:rPr>
          <w:rFonts w:cs="Arial"/>
          <w:i/>
          <w:color w:val="auto"/>
        </w:rPr>
        <w:t>LIN28A</w:t>
      </w:r>
      <w:r w:rsidRPr="00A92376">
        <w:rPr>
          <w:rFonts w:cs="Arial"/>
          <w:color w:val="auto"/>
        </w:rPr>
        <w:t>, and a p53 s</w:t>
      </w:r>
      <w:r w:rsidR="00E904B1">
        <w:rPr>
          <w:rFonts w:cs="Arial"/>
          <w:color w:val="auto"/>
        </w:rPr>
        <w:t>hort</w:t>
      </w:r>
      <w:r w:rsidRPr="00A92376">
        <w:rPr>
          <w:rFonts w:cs="Arial"/>
          <w:color w:val="auto"/>
        </w:rPr>
        <w:t xml:space="preserve"> hairpin (</w:t>
      </w:r>
      <w:proofErr w:type="spellStart"/>
      <w:r w:rsidRPr="00A92376">
        <w:rPr>
          <w:rFonts w:cs="Arial"/>
          <w:color w:val="auto"/>
        </w:rPr>
        <w:t>sh</w:t>
      </w:r>
      <w:proofErr w:type="spellEnd"/>
      <w:proofErr w:type="gramStart"/>
      <w:r w:rsidRPr="00A92376">
        <w:rPr>
          <w:rFonts w:cs="Arial"/>
          <w:color w:val="auto"/>
        </w:rPr>
        <w:t>)RNA</w:t>
      </w:r>
      <w:proofErr w:type="gramEnd"/>
      <w:r w:rsidRPr="00A92376">
        <w:rPr>
          <w:rFonts w:cs="Arial"/>
          <w:color w:val="auto"/>
        </w:rPr>
        <w:t xml:space="preserve"> are </w:t>
      </w:r>
      <w:r w:rsidRPr="00A92376">
        <w:rPr>
          <w:rFonts w:cs="Arial"/>
          <w:color w:val="auto"/>
        </w:rPr>
        <w:lastRenderedPageBreak/>
        <w:t xml:space="preserve">introduced into the derived erythroblasts via </w:t>
      </w:r>
      <w:r w:rsidR="003B795C">
        <w:rPr>
          <w:rFonts w:cs="Arial"/>
          <w:color w:val="auto"/>
        </w:rPr>
        <w:t xml:space="preserve">a </w:t>
      </w:r>
      <w:r w:rsidRPr="00A92376">
        <w:rPr>
          <w:rFonts w:cs="Arial"/>
          <w:color w:val="auto"/>
        </w:rPr>
        <w:t>single nucleofection. Co</w:t>
      </w:r>
      <w:r w:rsidR="00E904B1">
        <w:rPr>
          <w:rFonts w:cs="Arial"/>
          <w:color w:val="auto"/>
        </w:rPr>
        <w:t>-</w:t>
      </w:r>
      <w:r w:rsidRPr="00A92376">
        <w:rPr>
          <w:rFonts w:cs="Arial"/>
          <w:color w:val="auto"/>
        </w:rPr>
        <w:t>transfection of an episome that expresses enhanced green fluorescent protein (</w:t>
      </w:r>
      <w:proofErr w:type="spellStart"/>
      <w:r w:rsidRPr="00A92376">
        <w:rPr>
          <w:rFonts w:cs="Arial"/>
          <w:color w:val="auto"/>
        </w:rPr>
        <w:t>eGFP</w:t>
      </w:r>
      <w:proofErr w:type="spellEnd"/>
      <w:r w:rsidRPr="00A92376">
        <w:rPr>
          <w:rFonts w:cs="Arial"/>
          <w:color w:val="auto"/>
        </w:rPr>
        <w:t>) allows for easy identification of transfected cells. A separate replication-deficient plasmid expressing Epstein-Barr nuclear antigen 1 (</w:t>
      </w:r>
      <w:r w:rsidRPr="000E6984">
        <w:rPr>
          <w:rFonts w:cs="Arial"/>
          <w:i/>
          <w:color w:val="auto"/>
        </w:rPr>
        <w:t>EBNA1</w:t>
      </w:r>
      <w:r w:rsidRPr="00A92376">
        <w:rPr>
          <w:rFonts w:cs="Arial"/>
          <w:color w:val="auto"/>
        </w:rPr>
        <w:t>) is also added to the reaction mixture for increased expression of episomal proteins. Transfected cells are then plated onto a layer of irradiated mouse embryonic fibroblasts (</w:t>
      </w:r>
      <w:proofErr w:type="spellStart"/>
      <w:r w:rsidRPr="00A92376">
        <w:rPr>
          <w:rFonts w:cs="Arial"/>
          <w:color w:val="auto"/>
        </w:rPr>
        <w:t>iMEFs</w:t>
      </w:r>
      <w:proofErr w:type="spellEnd"/>
      <w:r w:rsidRPr="00A92376">
        <w:rPr>
          <w:rFonts w:cs="Arial"/>
          <w:color w:val="auto"/>
        </w:rPr>
        <w:t xml:space="preserve">) for continued reprogramming. As soon as </w:t>
      </w:r>
      <w:proofErr w:type="spellStart"/>
      <w:r w:rsidRPr="00A92376">
        <w:rPr>
          <w:rFonts w:cs="Arial"/>
          <w:color w:val="auto"/>
        </w:rPr>
        <w:t>iPSC</w:t>
      </w:r>
      <w:proofErr w:type="spellEnd"/>
      <w:r w:rsidRPr="00A92376">
        <w:rPr>
          <w:rFonts w:cs="Arial"/>
          <w:color w:val="auto"/>
        </w:rPr>
        <w:t xml:space="preserve">-like colonies appear at about twelve days after nucleofection, HDAC inhibitors are added to the medium to facilitate epigenetic remodeling. </w:t>
      </w:r>
      <w:r w:rsidR="00D57FE5">
        <w:rPr>
          <w:rFonts w:cs="Arial"/>
          <w:color w:val="auto"/>
        </w:rPr>
        <w:t xml:space="preserve">We have found that the inclusion of HDAC inhibitors routinely increases the generation of fully reprogrammed </w:t>
      </w:r>
      <w:proofErr w:type="spellStart"/>
      <w:r w:rsidR="00D57FE5">
        <w:rPr>
          <w:rFonts w:cs="Arial"/>
          <w:color w:val="auto"/>
        </w:rPr>
        <w:t>iPSC</w:t>
      </w:r>
      <w:proofErr w:type="spellEnd"/>
      <w:r w:rsidR="00D57FE5">
        <w:rPr>
          <w:rFonts w:cs="Arial"/>
          <w:color w:val="auto"/>
        </w:rPr>
        <w:t xml:space="preserve"> colonies by 2 fold. </w:t>
      </w:r>
      <w:r w:rsidRPr="00A92376">
        <w:rPr>
          <w:rFonts w:cs="Arial"/>
          <w:color w:val="auto"/>
        </w:rPr>
        <w:t xml:space="preserve">Once </w:t>
      </w:r>
      <w:proofErr w:type="spellStart"/>
      <w:r w:rsidRPr="00A92376">
        <w:rPr>
          <w:rFonts w:cs="Arial"/>
          <w:color w:val="auto"/>
        </w:rPr>
        <w:t>iPSC</w:t>
      </w:r>
      <w:proofErr w:type="spellEnd"/>
      <w:r w:rsidRPr="00A92376">
        <w:rPr>
          <w:rFonts w:cs="Arial"/>
          <w:color w:val="auto"/>
        </w:rPr>
        <w:t xml:space="preserve"> colonies </w:t>
      </w:r>
      <w:r w:rsidR="00D57FE5">
        <w:rPr>
          <w:rFonts w:cs="Arial"/>
          <w:color w:val="auto"/>
        </w:rPr>
        <w:t>exhibit</w:t>
      </w:r>
      <w:r w:rsidRPr="00A92376">
        <w:rPr>
          <w:rFonts w:cs="Arial"/>
          <w:color w:val="auto"/>
        </w:rPr>
        <w:t xml:space="preserve"> typical human embryonic stem cell (</w:t>
      </w:r>
      <w:proofErr w:type="spellStart"/>
      <w:r w:rsidRPr="00A92376">
        <w:rPr>
          <w:rFonts w:cs="Arial"/>
          <w:color w:val="auto"/>
        </w:rPr>
        <w:t>hESC</w:t>
      </w:r>
      <w:proofErr w:type="spellEnd"/>
      <w:r w:rsidRPr="00A92376">
        <w:rPr>
          <w:rFonts w:cs="Arial"/>
          <w:color w:val="auto"/>
        </w:rPr>
        <w:t xml:space="preserve">) morphology, they are gently transferred to individual </w:t>
      </w:r>
      <w:proofErr w:type="spellStart"/>
      <w:r w:rsidRPr="00A92376">
        <w:rPr>
          <w:rFonts w:cs="Arial"/>
          <w:color w:val="auto"/>
        </w:rPr>
        <w:t>iMEF</w:t>
      </w:r>
      <w:proofErr w:type="spellEnd"/>
      <w:r w:rsidRPr="00A92376">
        <w:rPr>
          <w:rFonts w:cs="Arial"/>
          <w:color w:val="auto"/>
        </w:rPr>
        <w:t>-coated tissue culture plates for continued growth and expansion.</w:t>
      </w:r>
    </w:p>
    <w:p w14:paraId="4C7D5FD5" w14:textId="77777777" w:rsidR="006305D7" w:rsidRPr="000B2F36" w:rsidRDefault="006305D7" w:rsidP="006305D7">
      <w:pPr>
        <w:rPr>
          <w:rFonts w:cs="Arial"/>
        </w:rPr>
      </w:pPr>
    </w:p>
    <w:p w14:paraId="00D25F73" w14:textId="152091E5" w:rsidR="006305D7" w:rsidRPr="000B2F36" w:rsidRDefault="006305D7" w:rsidP="006305D7">
      <w:pPr>
        <w:rPr>
          <w:rFonts w:cs="Arial"/>
          <w:i/>
          <w:color w:val="808080"/>
        </w:rPr>
      </w:pPr>
      <w:r w:rsidRPr="000B2F36">
        <w:rPr>
          <w:rFonts w:cs="Arial"/>
          <w:b/>
        </w:rPr>
        <w:t>INTRODUCTION</w:t>
      </w:r>
      <w:r w:rsidRPr="000B2F36">
        <w:rPr>
          <w:rFonts w:cs="Arial"/>
          <w:b/>
          <w:bCs/>
        </w:rPr>
        <w:t>:</w:t>
      </w:r>
      <w:r w:rsidRPr="000B2F36">
        <w:rPr>
          <w:rFonts w:cs="Arial"/>
        </w:rPr>
        <w:t xml:space="preserve"> </w:t>
      </w:r>
    </w:p>
    <w:p w14:paraId="29464977" w14:textId="128D34DB" w:rsidR="00A92376" w:rsidRPr="00A92376" w:rsidRDefault="00A92376" w:rsidP="00A92376">
      <w:pPr>
        <w:rPr>
          <w:rFonts w:cs="Arial"/>
          <w:color w:val="auto"/>
        </w:rPr>
      </w:pPr>
      <w:proofErr w:type="spellStart"/>
      <w:proofErr w:type="gramStart"/>
      <w:r w:rsidRPr="00A92376">
        <w:rPr>
          <w:rFonts w:cs="Arial"/>
          <w:color w:val="auto"/>
        </w:rPr>
        <w:t>iPSCs</w:t>
      </w:r>
      <w:proofErr w:type="spellEnd"/>
      <w:proofErr w:type="gramEnd"/>
      <w:r w:rsidRPr="00A92376">
        <w:rPr>
          <w:rFonts w:cs="Arial"/>
          <w:color w:val="auto"/>
        </w:rPr>
        <w:t xml:space="preserve"> are derived from somatic tissues via ectopic expression of a minimal set of pluripotency genes. This technique was initially demonstrated by retroviral transduction of human fibroblasts with </w:t>
      </w:r>
      <w:r w:rsidRPr="00A92376">
        <w:rPr>
          <w:rFonts w:cs="Arial"/>
          <w:i/>
          <w:color w:val="auto"/>
        </w:rPr>
        <w:t>OCT4</w:t>
      </w:r>
      <w:r w:rsidRPr="00A92376">
        <w:rPr>
          <w:rFonts w:cs="Arial"/>
          <w:color w:val="auto"/>
        </w:rPr>
        <w:t xml:space="preserve">, </w:t>
      </w:r>
      <w:r w:rsidRPr="00A92376">
        <w:rPr>
          <w:rFonts w:cs="Arial"/>
          <w:i/>
          <w:color w:val="auto"/>
        </w:rPr>
        <w:t>SOX2, KLF4,</w:t>
      </w:r>
      <w:r w:rsidRPr="00A92376">
        <w:rPr>
          <w:rFonts w:cs="Arial"/>
          <w:color w:val="auto"/>
        </w:rPr>
        <w:t xml:space="preserve"> and </w:t>
      </w:r>
      <w:proofErr w:type="spellStart"/>
      <w:r w:rsidRPr="00A92376">
        <w:rPr>
          <w:rFonts w:cs="Arial"/>
          <w:i/>
          <w:color w:val="auto"/>
        </w:rPr>
        <w:t>cMYC</w:t>
      </w:r>
      <w:proofErr w:type="spellEnd"/>
      <w:r w:rsidRPr="00A92376">
        <w:rPr>
          <w:rFonts w:cs="Arial"/>
          <w:color w:val="auto"/>
        </w:rPr>
        <w:t>, which are highly expressed in the pluripotent state</w:t>
      </w:r>
      <w:r w:rsidR="00361040">
        <w:rPr>
          <w:rFonts w:cs="Arial"/>
          <w:color w:val="auto"/>
        </w:rPr>
        <w:fldChar w:fldCharType="begin"/>
      </w:r>
      <w:r w:rsidR="00361040">
        <w:rPr>
          <w:rFonts w:cs="Arial"/>
          <w:color w:val="auto"/>
        </w:rPr>
        <w:instrText xml:space="preserve"> ADDIN REFMGR.CITE &lt;Refman&gt;&lt;Cite&gt;&lt;Author&gt;Takahashi&lt;/Author&gt;&lt;Year&gt;2007&lt;/Year&gt;&lt;RecNum&gt;33909&lt;/RecNum&gt;&lt;IDText&gt;Induction of pluripotent stem cells from adult human fibroblasts by defined factors&lt;/IDText&gt;&lt;MDL Ref_Type="Journal"&gt;&lt;Ref_Type&gt;Journal&lt;/Ref_Type&gt;&lt;Ref_ID&gt;33909&lt;/Ref_ID&gt;&lt;Title_Primary&gt;Induction of pluripotent stem cells from adult human fibroblasts by defined factors&lt;/Title_Primary&gt;&lt;Authors_Primary&gt;Takahashi,K.&lt;/Authors_Primary&gt;&lt;Authors_Primary&gt;Tanabe,K.&lt;/Authors_Primary&gt;&lt;Authors_Primary&gt;Ohnuki,M.&lt;/Authors_Primary&gt;&lt;Authors_Primary&gt;Narita,M.&lt;/Authors_Primary&gt;&lt;Authors_Primary&gt;Ichisaka,T.&lt;/Authors_Primary&gt;&lt;Authors_Primary&gt;Tomoda,K.&lt;/Authors_Primary&gt;&lt;Authors_Primary&gt;Yamanaka,S.&lt;/Authors_Primary&gt;&lt;Date_Primary&gt;2007/11/30&lt;/Date_Primary&gt;&lt;Reprint&gt;Not in File&lt;/Reprint&gt;&lt;Start_Page&gt;861&lt;/Start_Page&gt;&lt;End_Page&gt;872&lt;/End_Page&gt;&lt;Periodical&gt;Cell&lt;/Periodical&gt;&lt;Volume&gt;131&lt;/Volume&gt;&lt;Issue&gt;5&lt;/Issue&gt;&lt;ZZ_JournalFull&gt;&lt;f name="System"&gt;Cell&lt;/f&gt;&lt;/ZZ_JournalFull&gt;&lt;ZZ_WorkformID&gt;1&lt;/ZZ_WorkformID&gt;&lt;/MDL&gt;&lt;/Cite&gt;&lt;/Refman&gt;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1</w:t>
      </w:r>
      <w:r w:rsidR="00361040">
        <w:rPr>
          <w:rFonts w:cs="Arial"/>
          <w:color w:val="auto"/>
        </w:rPr>
        <w:fldChar w:fldCharType="end"/>
      </w:r>
      <w:r w:rsidRPr="00A92376">
        <w:rPr>
          <w:rFonts w:cs="Arial"/>
          <w:color w:val="auto"/>
        </w:rPr>
        <w:t>. These transiently expressed “reprogramming factors” alter the target cell’s epigenetic landscape and gene expression profile analogous to human embryonic stem cells</w:t>
      </w:r>
      <w:r w:rsidR="00361040">
        <w:rPr>
          <w:rFonts w:cs="Arial"/>
          <w:color w:val="auto"/>
        </w:rPr>
        <w:fldChar w:fldCharType="begin"/>
      </w:r>
      <w:r w:rsidR="00361040">
        <w:rPr>
          <w:rFonts w:cs="Arial"/>
          <w:color w:val="auto"/>
        </w:rPr>
        <w:instrText xml:space="preserve"> ADDIN REFMGR.CITE &lt;Refman&gt;&lt;Cite&gt;&lt;Author&gt;Koche&lt;/Author&gt;&lt;Year&gt;2011&lt;/Year&gt;&lt;RecNum&gt;45989&lt;/RecNum&gt;&lt;IDText&gt;Reprogramming factor expression initiates widespread targeted chromatin remodeling&lt;/IDText&gt;&lt;MDL Ref_Type="Journal"&gt;&lt;Ref_Type&gt;Journal&lt;/Ref_Type&gt;&lt;Ref_ID&gt;45989&lt;/Ref_ID&gt;&lt;Title_Primary&gt;Reprogramming factor expression initiates widespread targeted chromatin remodeling&lt;/Title_Primary&gt;&lt;Authors_Primary&gt;Koche,R.P.&lt;/Authors_Primary&gt;&lt;Authors_Primary&gt;Smith,Z.D.&lt;/Authors_Primary&gt;&lt;Authors_Primary&gt;Adli,M.&lt;/Authors_Primary&gt;&lt;Authors_Primary&gt;Gu,H.&lt;/Authors_Primary&gt;&lt;Authors_Primary&gt;Ku,M.&lt;/Authors_Primary&gt;&lt;Authors_Primary&gt;Gnirke,A.&lt;/Authors_Primary&gt;&lt;Authors_Primary&gt;Bernstein,B.E.&lt;/Authors_Primary&gt;&lt;Authors_Primary&gt;Meissner,A.&lt;/Authors_Primary&gt;&lt;Date_Primary&gt;2011/1/7&lt;/Date_Primary&gt;&lt;Reprint&gt;Not in File&lt;/Reprint&gt;&lt;Start_Page&gt;96&lt;/Start_Page&gt;&lt;End_Page&gt;105&lt;/End_Page&gt;&lt;Periodical&gt;Cell Stem Cell&lt;/Periodical&gt;&lt;Volume&gt;8&lt;/Volume&gt;&lt;Issue&gt;1&lt;/Issue&gt;&lt;Web_URL&gt;&lt;u&gt;http://dx.doi.org/10.1016/j.stem.2010.12.001&lt;/u&gt;&lt;/Web_URL&gt;&lt;ZZ_JournalFull&gt;&lt;f name="System"&gt;Cell Stem Cell&lt;/f&gt;&lt;/ZZ_JournalFull&gt;&lt;ZZ_WorkformID&gt;1&lt;/ZZ_WorkformID&gt;&lt;/MDL&gt;&lt;/Cite&gt;&lt;/Refman&gt;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2</w:t>
      </w:r>
      <w:r w:rsidR="00361040">
        <w:rPr>
          <w:rFonts w:cs="Arial"/>
          <w:color w:val="auto"/>
        </w:rPr>
        <w:fldChar w:fldCharType="end"/>
      </w:r>
      <w:r w:rsidRPr="00A92376">
        <w:rPr>
          <w:rFonts w:cs="Arial"/>
          <w:color w:val="auto"/>
        </w:rPr>
        <w:t xml:space="preserve">. Once created, </w:t>
      </w:r>
      <w:proofErr w:type="spellStart"/>
      <w:r w:rsidRPr="00A92376">
        <w:rPr>
          <w:rFonts w:cs="Arial"/>
          <w:color w:val="auto"/>
        </w:rPr>
        <w:t>iPSCs</w:t>
      </w:r>
      <w:proofErr w:type="spellEnd"/>
      <w:r w:rsidRPr="00A92376">
        <w:rPr>
          <w:rFonts w:cs="Arial"/>
          <w:color w:val="auto"/>
        </w:rPr>
        <w:t xml:space="preserve"> can</w:t>
      </w:r>
      <w:r w:rsidR="00D57FE5">
        <w:rPr>
          <w:rFonts w:cs="Arial"/>
          <w:color w:val="auto"/>
        </w:rPr>
        <w:t xml:space="preserve"> potentially</w:t>
      </w:r>
      <w:r w:rsidRPr="00A92376">
        <w:rPr>
          <w:rFonts w:cs="Arial"/>
          <w:color w:val="auto"/>
        </w:rPr>
        <w:t xml:space="preserve"> be differentiated into any tissue type for further investigation. Thus, they hold promise for use in regenerative medicine, disease modeling, and gene therapy applications. However, disrupting the genome with integrating viruses has the potential to alter endogenous gene expression, influence cellular phenotype, and ultimately bias scientific results. Furthermore, random viral integrations can lead to deleterious cellular effects, including the possibility of malignant transformation</w:t>
      </w:r>
      <w:r w:rsidR="00D57FE5" w:rsidRPr="000E6984">
        <w:rPr>
          <w:rFonts w:cs="Arial"/>
          <w:color w:val="auto"/>
          <w:vertAlign w:val="superscript"/>
        </w:rPr>
        <w:t>3</w:t>
      </w:r>
      <w:r w:rsidR="00D57FE5">
        <w:rPr>
          <w:rFonts w:cs="Arial"/>
          <w:color w:val="auto"/>
        </w:rPr>
        <w:t xml:space="preserve"> or re-expression of the oncogenic transgenes</w:t>
      </w:r>
      <w:r w:rsidR="00361040">
        <w:rPr>
          <w:rFonts w:cs="Arial"/>
          <w:color w:val="auto"/>
        </w:rPr>
        <w:fldChar w:fldCharType="begin"/>
      </w:r>
      <w:r w:rsidR="00361040">
        <w:rPr>
          <w:rFonts w:cs="Arial"/>
          <w:color w:val="auto"/>
        </w:rPr>
        <w:instrText xml:space="preserve"> ADDIN REFMGR.CITE &lt;Refman&gt;&lt;Cite&gt;&lt;Author&gt;Okita&lt;/Author&gt;&lt;Year&gt;2007&lt;/Year&gt;&lt;RecNum&gt;33441&lt;/RecNum&gt;&lt;IDText&gt;Generation of germline-competent induced pluripotent stem cells&lt;/IDText&gt;&lt;MDL Ref_Type="Journal"&gt;&lt;Ref_Type&gt;Journal&lt;/Ref_Type&gt;&lt;Ref_ID&gt;33441&lt;/Ref_ID&gt;&lt;Title_Primary&gt;Generation of germline-competent induced pluripotent stem cells&lt;/Title_Primary&gt;&lt;Authors_Primary&gt;Okita,K.&lt;/Authors_Primary&gt;&lt;Authors_Primary&gt;Ichisaka,T.&lt;/Authors_Primary&gt;&lt;Authors_Primary&gt;Yamanaka,S.&lt;/Authors_Primary&gt;&lt;Date_Primary&gt;2007/7&lt;/Date_Primary&gt;&lt;Reprint&gt;Not in File&lt;/Reprint&gt;&lt;Start_Page&gt;313&lt;/Start_Page&gt;&lt;End_Page&gt;317&lt;/End_Page&gt;&lt;Periodical&gt;Nature&lt;/Periodical&gt;&lt;Volume&gt;448&lt;/Volume&gt;&lt;Issue&gt;7151&lt;/Issue&gt;&lt;ZZ_JournalFull&gt;&lt;f name="System"&gt;Nature&lt;/f&gt;&lt;/ZZ_JournalFull&gt;&lt;ZZ_WorkformID&gt;1&lt;/ZZ_WorkformID&gt;&lt;/MDL&gt;&lt;/Cite&gt;&lt;/Refman&gt;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4</w:t>
      </w:r>
      <w:r w:rsidR="00361040">
        <w:rPr>
          <w:rFonts w:cs="Arial"/>
          <w:color w:val="auto"/>
        </w:rPr>
        <w:fldChar w:fldCharType="end"/>
      </w:r>
      <w:r w:rsidRPr="00A92376">
        <w:rPr>
          <w:rFonts w:cs="Arial"/>
          <w:color w:val="auto"/>
        </w:rPr>
        <w:t>.</w:t>
      </w:r>
      <w:r w:rsidR="00D57FE5">
        <w:rPr>
          <w:rFonts w:cs="Arial"/>
          <w:color w:val="auto"/>
        </w:rPr>
        <w:t xml:space="preserve"> Future clinical applications will require non-integrating </w:t>
      </w:r>
      <w:proofErr w:type="spellStart"/>
      <w:r w:rsidR="00D57FE5">
        <w:rPr>
          <w:rFonts w:cs="Arial"/>
          <w:color w:val="auto"/>
        </w:rPr>
        <w:t>iPSC</w:t>
      </w:r>
      <w:proofErr w:type="spellEnd"/>
      <w:r w:rsidR="00D57FE5">
        <w:rPr>
          <w:rFonts w:cs="Arial"/>
          <w:color w:val="auto"/>
        </w:rPr>
        <w:t xml:space="preserve"> generation.</w:t>
      </w:r>
    </w:p>
    <w:p w14:paraId="087D1CEC" w14:textId="77777777" w:rsidR="00A92376" w:rsidRPr="00A92376" w:rsidRDefault="00A92376" w:rsidP="00A92376">
      <w:pPr>
        <w:rPr>
          <w:rFonts w:cs="Arial"/>
          <w:color w:val="auto"/>
        </w:rPr>
      </w:pPr>
    </w:p>
    <w:p w14:paraId="42CB302C" w14:textId="5A23DCCF" w:rsidR="00A92376" w:rsidRPr="00A92376" w:rsidRDefault="00A92376" w:rsidP="00A92376">
      <w:pPr>
        <w:rPr>
          <w:rFonts w:cs="Arial"/>
          <w:color w:val="auto"/>
        </w:rPr>
      </w:pPr>
      <w:r w:rsidRPr="00A92376">
        <w:rPr>
          <w:rFonts w:cs="Arial"/>
          <w:color w:val="auto"/>
        </w:rPr>
        <w:t>Episomes, which are extra</w:t>
      </w:r>
      <w:r w:rsidR="00D57FE5">
        <w:rPr>
          <w:rFonts w:cs="Arial"/>
          <w:color w:val="auto"/>
        </w:rPr>
        <w:t xml:space="preserve"> </w:t>
      </w:r>
      <w:r w:rsidRPr="00A92376">
        <w:rPr>
          <w:rFonts w:cs="Arial"/>
          <w:color w:val="auto"/>
        </w:rPr>
        <w:t>chromosomal circular DNA molecules, offer a strategy to generate cost-effective, integration-free iPSCs</w:t>
      </w:r>
      <w:r w:rsidR="00361040">
        <w:rPr>
          <w:rFonts w:cs="Arial"/>
          <w:color w:val="auto"/>
        </w:rPr>
        <w:fldChar w:fldCharType="begin"/>
      </w:r>
      <w:r w:rsidR="00361040">
        <w:rPr>
          <w:rFonts w:cs="Arial"/>
          <w:color w:val="auto"/>
        </w:rPr>
        <w:instrText xml:space="preserve"> ADDIN REFMGR.CITE &lt;Refman&gt;&lt;Cite&gt;&lt;Author&gt;Yu&lt;/Author&gt;&lt;Year&gt;2009&lt;/Year&gt;&lt;RecNum&gt;38132&lt;/RecNum&gt;&lt;IDText&gt;Human induced pluripotent stem cells free of vector and transgene sequences&lt;/IDText&gt;&lt;MDL Ref_Type="Journal"&gt;&lt;Ref_Type&gt;Journal&lt;/Ref_Type&gt;&lt;Ref_ID&gt;38132&lt;/Ref_ID&gt;&lt;Title_Primary&gt;Human induced pluripotent stem cells free of vector and transgene sequences&lt;/Title_Primary&gt;&lt;Authors_Primary&gt;Yu,J.&lt;/Authors_Primary&gt;&lt;Authors_Primary&gt;Hu,K.&lt;/Authors_Primary&gt;&lt;Authors_Primary&gt;Smuga-Otto,K.&lt;/Authors_Primary&gt;&lt;Authors_Primary&gt;Tian,S.&lt;/Authors_Primary&gt;&lt;Authors_Primary&gt;Stewart,R.&lt;/Authors_Primary&gt;&lt;Authors_Primary&gt;Slukvin,I.I.&lt;/Authors_Primary&gt;&lt;Authors_Primary&gt;Thomson,J.A.&lt;/Authors_Primary&gt;&lt;Date_Primary&gt;2009/5/8&lt;/Date_Primary&gt;&lt;Reprint&gt;Not in File&lt;/Reprint&gt;&lt;Start_Page&gt;797&lt;/Start_Page&gt;&lt;End_Page&gt;801&lt;/End_Page&gt;&lt;Periodical&gt;Science&lt;/Periodical&gt;&lt;Volume&gt;324&lt;/Volume&gt;&lt;Issue&gt;5928&lt;/Issue&gt;&lt;ZZ_JournalFull&gt;&lt;f name="System"&gt;Science&lt;/f&gt;&lt;/ZZ_JournalFull&gt;&lt;ZZ_WorkformID&gt;1&lt;/ZZ_WorkformID&gt;&lt;/MDL&gt;&lt;/Cite&gt;&lt;/Refman&gt;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5</w:t>
      </w:r>
      <w:r w:rsidR="00361040">
        <w:rPr>
          <w:rFonts w:cs="Arial"/>
          <w:color w:val="auto"/>
        </w:rPr>
        <w:fldChar w:fldCharType="end"/>
      </w:r>
      <w:r w:rsidRPr="00A92376">
        <w:rPr>
          <w:rFonts w:cs="Arial"/>
          <w:color w:val="auto"/>
        </w:rPr>
        <w:t xml:space="preserve">. The combination of episomal </w:t>
      </w:r>
      <w:proofErr w:type="gramStart"/>
      <w:r w:rsidRPr="00A92376">
        <w:rPr>
          <w:rFonts w:cs="Arial"/>
          <w:color w:val="auto"/>
        </w:rPr>
        <w:t>vectors shown</w:t>
      </w:r>
      <w:proofErr w:type="gramEnd"/>
      <w:r w:rsidRPr="00A92376">
        <w:rPr>
          <w:rFonts w:cs="Arial"/>
          <w:color w:val="auto"/>
        </w:rPr>
        <w:t xml:space="preserve"> in Table 1 express the reprogramming factors </w:t>
      </w:r>
      <w:r w:rsidRPr="00A92376">
        <w:rPr>
          <w:rFonts w:cs="Arial"/>
          <w:i/>
          <w:color w:val="auto"/>
        </w:rPr>
        <w:t>OCT4, SOX2, KLF4, MYCL</w:t>
      </w:r>
      <w:r w:rsidRPr="00A92376">
        <w:rPr>
          <w:rFonts w:cs="Arial"/>
          <w:color w:val="auto"/>
        </w:rPr>
        <w:t xml:space="preserve">, and </w:t>
      </w:r>
      <w:r w:rsidRPr="00A92376">
        <w:rPr>
          <w:rFonts w:cs="Arial"/>
          <w:i/>
          <w:color w:val="auto"/>
        </w:rPr>
        <w:t>LIN28A</w:t>
      </w:r>
      <w:r w:rsidRPr="00A92376">
        <w:rPr>
          <w:rFonts w:cs="Arial"/>
          <w:color w:val="auto"/>
        </w:rPr>
        <w:t xml:space="preserve">. The </w:t>
      </w:r>
      <w:r w:rsidRPr="00A92376">
        <w:rPr>
          <w:rFonts w:cs="Arial"/>
          <w:i/>
          <w:color w:val="auto"/>
        </w:rPr>
        <w:t>pCXLE_hOCT3/4-shp53-F</w:t>
      </w:r>
      <w:r w:rsidRPr="00A92376">
        <w:rPr>
          <w:rFonts w:cs="Arial"/>
          <w:color w:val="auto"/>
        </w:rPr>
        <w:t xml:space="preserve"> plasmid also contains a p53 </w:t>
      </w:r>
      <w:proofErr w:type="spellStart"/>
      <w:r w:rsidRPr="00A92376">
        <w:rPr>
          <w:rFonts w:cs="Arial"/>
          <w:color w:val="auto"/>
        </w:rPr>
        <w:t>shRNA</w:t>
      </w:r>
      <w:proofErr w:type="spellEnd"/>
      <w:r w:rsidRPr="00A92376">
        <w:rPr>
          <w:rFonts w:cs="Arial"/>
          <w:color w:val="auto"/>
        </w:rPr>
        <w:t xml:space="preserve"> for temporary suppression of </w:t>
      </w:r>
      <w:r w:rsidRPr="00A92376">
        <w:rPr>
          <w:rFonts w:cs="Arial"/>
          <w:i/>
          <w:color w:val="auto"/>
        </w:rPr>
        <w:t>TP53</w:t>
      </w:r>
      <w:r w:rsidRPr="00A92376">
        <w:rPr>
          <w:rFonts w:cs="Arial"/>
          <w:color w:val="auto"/>
        </w:rPr>
        <w:t xml:space="preserve"> to enhance cellular reprogramming</w:t>
      </w:r>
      <w:r w:rsidR="00361040">
        <w:rPr>
          <w:rFonts w:cs="Arial"/>
          <w:color w:val="auto"/>
        </w:rPr>
        <w:fldChar w:fldCharType="begin"/>
      </w:r>
      <w:r w:rsidR="00361040">
        <w:rPr>
          <w:rFonts w:cs="Arial"/>
          <w:color w:val="auto"/>
        </w:rPr>
        <w:instrText xml:space="preserve"> ADDIN REFMGR.CITE &lt;Refman&gt;&lt;Cite&gt;&lt;Author&gt;Hong&lt;/Author&gt;&lt;Year&gt;2009&lt;/Year&gt;&lt;RecNum&gt;38104&lt;/RecNum&gt;&lt;IDText&gt;Suppression of induced pluripotent stem cell generation by the p53-p21 pathway&lt;/IDText&gt;&lt;MDL Ref_Type="Journal"&gt;&lt;Ref_Type&gt;Journal&lt;/Ref_Type&gt;&lt;Ref_ID&gt;38104&lt;/Ref_ID&gt;&lt;Title_Primary&gt;Suppression of induced pluripotent stem cell generation by the p53-p21 pathway&lt;/Title_Primary&gt;&lt;Authors_Primary&gt;Hong,H.&lt;/Authors_Primary&gt;&lt;Authors_Primary&gt;Takahashi,K.&lt;/Authors_Primary&gt;&lt;Authors_Primary&gt;Ichisaka,T.&lt;/Authors_Primary&gt;&lt;Authors_Primary&gt;Aoi,T.&lt;/Authors_Primary&gt;&lt;Authors_Primary&gt;Kanagawa,O.&lt;/Authors_Primary&gt;&lt;Authors_Primary&gt;Nakagawa,M.&lt;/Authors_Primary&gt;&lt;Authors_Primary&gt;Okita,K.&lt;/Authors_Primary&gt;&lt;Authors_Primary&gt;Yamanaka,S.&lt;/Authors_Primary&gt;&lt;Date_Primary&gt;2009/8/27&lt;/Date_Primary&gt;&lt;Reprint&gt;Not in File&lt;/Reprint&gt;&lt;Start_Page&gt;1132&lt;/Start_Page&gt;&lt;End_Page&gt;1135&lt;/End_Page&gt;&lt;Periodical&gt;Nature&lt;/Periodical&gt;&lt;Volume&gt;460&lt;/Volume&gt;&lt;Issue&gt;7259&lt;/Issue&gt;&lt;Web_URL&gt;doi:10.1038/nature08235&lt;/Web_URL&gt;&lt;ZZ_JournalFull&gt;&lt;f name="System"&gt;Nature&lt;/f&gt;&lt;/ZZ_JournalFull&gt;&lt;ZZ_WorkformID&gt;1&lt;/ZZ_WorkformID&gt;&lt;/MDL&gt;&lt;/Cite&gt;&lt;/Refman&gt;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6</w:t>
      </w:r>
      <w:r w:rsidR="00361040">
        <w:rPr>
          <w:rFonts w:cs="Arial"/>
          <w:color w:val="auto"/>
        </w:rPr>
        <w:fldChar w:fldCharType="end"/>
      </w:r>
      <w:r w:rsidRPr="00A92376">
        <w:rPr>
          <w:rFonts w:cs="Arial"/>
          <w:color w:val="auto"/>
        </w:rPr>
        <w:t>. The replication</w:t>
      </w:r>
      <w:r w:rsidR="003B795C">
        <w:rPr>
          <w:rFonts w:cs="Arial"/>
          <w:color w:val="000000" w:themeColor="text1"/>
        </w:rPr>
        <w:t>-</w:t>
      </w:r>
      <w:r w:rsidRPr="00A92376">
        <w:rPr>
          <w:rFonts w:cs="Arial"/>
          <w:color w:val="auto"/>
        </w:rPr>
        <w:t xml:space="preserve">deficient </w:t>
      </w:r>
      <w:r w:rsidRPr="00A92376">
        <w:rPr>
          <w:rFonts w:cs="Arial"/>
          <w:i/>
          <w:color w:val="auto"/>
        </w:rPr>
        <w:t>pCXWB-EBNA1</w:t>
      </w:r>
      <w:r w:rsidRPr="00A92376">
        <w:rPr>
          <w:rFonts w:cs="Arial"/>
          <w:color w:val="auto"/>
        </w:rPr>
        <w:t xml:space="preserve"> vector promotes amplification of reprogramming factors and increased reprogramming efficiency by providing a transient increase in </w:t>
      </w:r>
      <w:r w:rsidRPr="00A92376">
        <w:rPr>
          <w:rFonts w:cs="Arial"/>
          <w:i/>
          <w:color w:val="auto"/>
        </w:rPr>
        <w:t>EBNA1</w:t>
      </w:r>
      <w:r w:rsidRPr="00A92376">
        <w:rPr>
          <w:rFonts w:cs="Arial"/>
          <w:color w:val="auto"/>
        </w:rPr>
        <w:t xml:space="preserve"> expression</w:t>
      </w:r>
      <w:r w:rsidR="00361040">
        <w:rPr>
          <w:rFonts w:cs="Arial"/>
          <w:color w:val="auto"/>
        </w:rPr>
        <w:fldChar w:fldCharType="begin"/>
      </w:r>
      <w:r w:rsidR="00361040">
        <w:rPr>
          <w:rFonts w:cs="Arial"/>
          <w:color w:val="auto"/>
        </w:rPr>
        <w:instrText xml:space="preserve"> ADDIN REFMGR.CITE &lt;Refman&gt;&lt;Cite&gt;&lt;Author&gt;Okita&lt;/Author&gt;&lt;Year&gt;2011&lt;/Year&gt;&lt;RecNum&gt;45990&lt;/RecNum&gt;&lt;IDText&gt;A more efficient method to generate integration-free human iPS cells&lt;/IDText&gt;&lt;MDL Ref_Type="Journal"&gt;&lt;Ref_Type&gt;Journal&lt;/Ref_Type&gt;&lt;Ref_ID&gt;45990&lt;/Ref_ID&gt;&lt;Title_Primary&gt;A more efficient method to generate integration-free human iPS cells&lt;/Title_Primary&gt;&lt;Authors_Primary&gt;Okita,K.&lt;/Authors_Primary&gt;&lt;Authors_Primary&gt;Matsumura,Y.&lt;/Authors_Primary&gt;&lt;Authors_Primary&gt;Sato,Y.&lt;/Authors_Primary&gt;&lt;Authors_Primary&gt;Okada,A.&lt;/Authors_Primary&gt;&lt;Authors_Primary&gt;Morizane,A.&lt;/Authors_Primary&gt;&lt;Authors_Primary&gt;Okamoto,S.&lt;/Authors_Primary&gt;&lt;Authors_Primary&gt;Hong,H.&lt;/Authors_Primary&gt;&lt;Authors_Primary&gt;Nakagawa,M.&lt;/Authors_Primary&gt;&lt;Authors_Primary&gt;Tanabe,K.&lt;/Authors_Primary&gt;&lt;Authors_Primary&gt;Tezuka,K.&lt;/Authors_Primary&gt;&lt;Authors_Primary&gt;Shibata,T.&lt;/Authors_Primary&gt;&lt;Authors_Primary&gt;Kunisada,T.&lt;/Authors_Primary&gt;&lt;Authors_Primary&gt;Takahashi,M.&lt;/Authors_Primary&gt;&lt;Authors_Primary&gt;Takahashi,J.&lt;/Authors_Primary&gt;&lt;Authors_Primary&gt;Saji,H.&lt;/Authors_Primary&gt;&lt;Authors_Primary&gt;Yamanaka,S.&lt;/Authors_Primary&gt;&lt;Date_Primary&gt;2011/5&lt;/Date_Primary&gt;&lt;Reprint&gt;Not in File&lt;/Reprint&gt;&lt;Start_Page&gt;409&lt;/Start_Page&gt;&lt;End_Page&gt;412&lt;/End_Page&gt;&lt;Periodical&gt;Nature Methods&lt;/Periodical&gt;&lt;Volume&gt;8&lt;/Volume&gt;&lt;Issue&gt;5&lt;/Issue&gt;&lt;Web_URL&gt;&lt;u&gt;http://dx.doi.org/10.1038/nmeth.1591&lt;/u&gt;&lt;/Web_URL&gt;&lt;ZZ_JournalFull&gt;&lt;f name="System"&gt;Nature Methods&lt;/f&gt;&lt;/ZZ_JournalFull&gt;&lt;ZZ_WorkformID&gt;1&lt;/ZZ_WorkformID&gt;&lt;/MDL&gt;&lt;/Cite&gt;&lt;/Refman&gt;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7</w:t>
      </w:r>
      <w:r w:rsidR="00361040">
        <w:rPr>
          <w:rFonts w:cs="Arial"/>
          <w:color w:val="auto"/>
        </w:rPr>
        <w:fldChar w:fldCharType="end"/>
      </w:r>
      <w:r w:rsidRPr="00A92376">
        <w:rPr>
          <w:rFonts w:cs="Arial"/>
          <w:color w:val="auto"/>
        </w:rPr>
        <w:t xml:space="preserve">. The </w:t>
      </w:r>
      <w:proofErr w:type="spellStart"/>
      <w:r w:rsidRPr="00A92376">
        <w:rPr>
          <w:rFonts w:cs="Arial"/>
          <w:color w:val="auto"/>
        </w:rPr>
        <w:t>pCXLE_EGFP</w:t>
      </w:r>
      <w:proofErr w:type="spellEnd"/>
      <w:r w:rsidRPr="00A92376">
        <w:rPr>
          <w:rFonts w:cs="Arial"/>
          <w:color w:val="auto"/>
        </w:rPr>
        <w:t xml:space="preserve"> plasmid can be added to the nucleofection mixture for </w:t>
      </w:r>
      <w:r w:rsidR="00D57FE5">
        <w:rPr>
          <w:rFonts w:cs="Arial"/>
          <w:color w:val="auto"/>
        </w:rPr>
        <w:t xml:space="preserve">the purpose of </w:t>
      </w:r>
      <w:r w:rsidRPr="00A92376">
        <w:rPr>
          <w:rFonts w:cs="Arial"/>
          <w:color w:val="auto"/>
        </w:rPr>
        <w:t>determin</w:t>
      </w:r>
      <w:r w:rsidR="00D57FE5">
        <w:rPr>
          <w:rFonts w:cs="Arial"/>
          <w:color w:val="auto"/>
        </w:rPr>
        <w:t>ing</w:t>
      </w:r>
      <w:r w:rsidR="00726E56">
        <w:rPr>
          <w:rFonts w:cs="Arial"/>
          <w:color w:val="auto"/>
        </w:rPr>
        <w:t xml:space="preserve"> the</w:t>
      </w:r>
      <w:r w:rsidRPr="00A92376">
        <w:rPr>
          <w:rFonts w:cs="Arial"/>
          <w:color w:val="auto"/>
        </w:rPr>
        <w:t xml:space="preserve"> transfection efficiency or for cell</w:t>
      </w:r>
      <w:r w:rsidR="00BA536E">
        <w:rPr>
          <w:rFonts w:cs="Arial"/>
          <w:color w:val="auto"/>
        </w:rPr>
        <w:t>-</w:t>
      </w:r>
      <w:r w:rsidRPr="00A92376">
        <w:rPr>
          <w:rFonts w:cs="Arial"/>
          <w:color w:val="auto"/>
        </w:rPr>
        <w:t>sorting applications. With the exception of p</w:t>
      </w:r>
      <w:r w:rsidRPr="00A92376">
        <w:rPr>
          <w:rFonts w:cs="Arial"/>
          <w:i/>
          <w:color w:val="auto"/>
        </w:rPr>
        <w:t>CXWB-EBNA1</w:t>
      </w:r>
      <w:r w:rsidRPr="00A92376">
        <w:rPr>
          <w:rFonts w:cs="Arial"/>
          <w:color w:val="auto"/>
        </w:rPr>
        <w:t xml:space="preserve">, the episomal plasmids used in this protocol contain the Epstein-Barr virus origin of viral replication and </w:t>
      </w:r>
      <w:r w:rsidRPr="00A92376">
        <w:rPr>
          <w:rFonts w:cs="Arial"/>
          <w:i/>
          <w:color w:val="auto"/>
        </w:rPr>
        <w:t>EBNA1</w:t>
      </w:r>
      <w:r w:rsidRPr="00A92376">
        <w:rPr>
          <w:rFonts w:cs="Arial"/>
          <w:color w:val="auto"/>
        </w:rPr>
        <w:t xml:space="preserve"> gene, which mediate replication and partition of the episome during division of the host cell</w:t>
      </w:r>
      <w:r w:rsidR="00361040">
        <w:rPr>
          <w:rFonts w:cs="Arial"/>
          <w:color w:val="auto"/>
        </w:rPr>
        <w:fldChar w:fldCharType="begin"/>
      </w:r>
      <w:r w:rsidR="00361040">
        <w:rPr>
          <w:rFonts w:cs="Arial"/>
          <w:color w:val="auto"/>
        </w:rPr>
        <w:instrText xml:space="preserve"> ADDIN REFMGR.CITE &lt;Refman&gt;&lt;Cite&gt;&lt;Author&gt;Yates&lt;/Author&gt;&lt;Year&gt;1985&lt;/Year&gt;&lt;RecNum&gt;45985&lt;/RecNum&gt;&lt;IDText&gt;Stable replication of plasmids derived from Epstein-Barr virus in various mammalian cells&lt;/IDText&gt;&lt;MDL Ref_Type="Journal"&gt;&lt;Ref_Type&gt;Journal&lt;/Ref_Type&gt;&lt;Ref_ID&gt;45985&lt;/Ref_ID&gt;&lt;Title_Primary&gt;Stable replication of plasmids derived from Epstein-Barr virus in various mammalian cells&lt;/Title_Primary&gt;&lt;Authors_Primary&gt;Yates,J.L.&lt;/Authors_Primary&gt;&lt;Authors_Primary&gt;Warren,N.&lt;/Authors_Primary&gt;&lt;Authors_Primary&gt;Sugden,B.&lt;/Authors_Primary&gt;&lt;Date_Primary&gt;1985/2/28&lt;/Date_Primary&gt;&lt;Reprint&gt;Not in File&lt;/Reprint&gt;&lt;Start_Page&gt;812&lt;/Start_Page&gt;&lt;End_Page&gt;815&lt;/End_Page&gt;&lt;Periodical&gt;Nature&lt;/Periodical&gt;&lt;Volume&gt;313&lt;/Volume&gt;&lt;Issue&gt;6005&lt;/Issue&gt;&lt;ZZ_JournalFull&gt;&lt;f name="System"&gt;Nature&lt;/f&gt;&lt;/ZZ_JournalFull&gt;&lt;ZZ_WorkformID&gt;1&lt;/ZZ_WorkformID&gt;&lt;/MDL&gt;&lt;/Cite&gt;&lt;/Refman&gt;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8</w:t>
      </w:r>
      <w:r w:rsidR="00361040">
        <w:rPr>
          <w:rFonts w:cs="Arial"/>
          <w:color w:val="auto"/>
        </w:rPr>
        <w:fldChar w:fldCharType="end"/>
      </w:r>
      <w:r w:rsidRPr="00A92376">
        <w:rPr>
          <w:rFonts w:cs="Arial"/>
          <w:color w:val="auto"/>
        </w:rPr>
        <w:t xml:space="preserve">. The episomes are spontaneously lost with successive </w:t>
      </w:r>
      <w:proofErr w:type="spellStart"/>
      <w:r w:rsidRPr="00A92376">
        <w:rPr>
          <w:rFonts w:cs="Arial"/>
          <w:color w:val="auto"/>
        </w:rPr>
        <w:t>iPSC</w:t>
      </w:r>
      <w:proofErr w:type="spellEnd"/>
      <w:r w:rsidRPr="00A92376">
        <w:rPr>
          <w:rFonts w:cs="Arial"/>
          <w:color w:val="auto"/>
        </w:rPr>
        <w:t xml:space="preserve"> expansion</w:t>
      </w:r>
      <w:r w:rsidR="00361040">
        <w:rPr>
          <w:rFonts w:cs="Arial"/>
          <w:color w:val="auto"/>
        </w:rPr>
        <w:fldChar w:fldCharType="begin"/>
      </w:r>
      <w:r w:rsidR="00361040">
        <w:rPr>
          <w:rFonts w:cs="Arial"/>
          <w:color w:val="auto"/>
        </w:rPr>
        <w:instrText xml:space="preserve"> ADDIN REFMGR.CITE &lt;Refman&gt;&lt;Cite&gt;&lt;Author&gt;Okita&lt;/Author&gt;&lt;Year&gt;2011&lt;/Year&gt;&lt;RecNum&gt;45990&lt;/RecNum&gt;&lt;IDText&gt;A more efficient method to generate integration-free human iPS cells&lt;/IDText&gt;&lt;MDL Ref_Type="Journal"&gt;&lt;Ref_Type&gt;Journal&lt;/Ref_Type&gt;&lt;Ref_ID&gt;45990&lt;/Ref_ID&gt;&lt;Title_Primary&gt;A more efficient method to generate integration-free human iPS cells&lt;/Title_Primary&gt;&lt;Authors_Primary&gt;Okita,K.&lt;/Authors_Primary&gt;&lt;Authors_Primary&gt;Matsumura,Y.&lt;/Authors_Primary&gt;&lt;Authors_Primary&gt;Sato,Y.&lt;/Authors_Primary&gt;&lt;Authors_Primary&gt;Okada,A.&lt;/Authors_Primary&gt;&lt;Authors_Primary&gt;Morizane,A.&lt;/Authors_Primary&gt;&lt;Authors_Primary&gt;Okamoto,S.&lt;/Authors_Primary&gt;&lt;Authors_Primary&gt;Hong,H.&lt;/Authors_Primary&gt;&lt;Authors_Primary&gt;Nakagawa,M.&lt;/Authors_Primary&gt;&lt;Authors_Primary&gt;Tanabe,K.&lt;/Authors_Primary&gt;&lt;Authors_Primary&gt;Tezuka,K.&lt;/Authors_Primary&gt;&lt;Authors_Primary&gt;Shibata,T.&lt;/Authors_Primary&gt;&lt;Authors_Primary&gt;Kunisada,T.&lt;/Authors_Primary&gt;&lt;Authors_Primary&gt;Takahashi,M.&lt;/Authors_Primary&gt;&lt;Authors_Primary&gt;Takahashi,J.&lt;/Authors_Primary&gt;&lt;Authors_Primary&gt;Saji,H.&lt;/Authors_Primary&gt;&lt;Authors_Primary&gt;Yamanaka,S.&lt;/Authors_Primary&gt;&lt;Date_Primary&gt;2011/5&lt;/Date_Primary&gt;&lt;Reprint&gt;Not in File&lt;/Reprint&gt;&lt;Start_Page&gt;409&lt;/Start_Page&gt;&lt;End_Page&gt;412&lt;/End_Page&gt;&lt;Periodical&gt;Nature Methods&lt;/Periodical&gt;&lt;Volume&gt;8&lt;/Volume&gt;&lt;Issue&gt;5&lt;/Issue&gt;&lt;Web_URL&gt;&lt;u&gt;http://dx.doi.org/10.1038/nmeth.1591&lt;/u&gt;&lt;/Web_URL&gt;&lt;ZZ_JournalFull&gt;&lt;f name="System"&gt;Nature Methods&lt;/f&gt;&lt;/ZZ_JournalFull&gt;&lt;ZZ_WorkformID&gt;1&lt;/ZZ_WorkformID&gt;&lt;/MDL&gt;&lt;/Cite&gt;&lt;/Refman&gt;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7</w:t>
      </w:r>
      <w:r w:rsidR="00361040">
        <w:rPr>
          <w:rFonts w:cs="Arial"/>
          <w:color w:val="auto"/>
        </w:rPr>
        <w:fldChar w:fldCharType="end"/>
      </w:r>
      <w:r w:rsidRPr="00A92376">
        <w:rPr>
          <w:rFonts w:cs="Arial"/>
          <w:color w:val="auto"/>
        </w:rPr>
        <w:t xml:space="preserve">. </w:t>
      </w:r>
      <w:proofErr w:type="spellStart"/>
      <w:r w:rsidRPr="00A92376">
        <w:rPr>
          <w:rFonts w:cs="Arial"/>
          <w:color w:val="auto"/>
        </w:rPr>
        <w:t>Subcloning</w:t>
      </w:r>
      <w:proofErr w:type="spellEnd"/>
      <w:r w:rsidRPr="00A92376">
        <w:rPr>
          <w:rFonts w:cs="Arial"/>
          <w:color w:val="auto"/>
        </w:rPr>
        <w:t xml:space="preserve"> and characterization of </w:t>
      </w:r>
      <w:proofErr w:type="spellStart"/>
      <w:r w:rsidRPr="00A92376">
        <w:rPr>
          <w:rFonts w:cs="Arial"/>
          <w:color w:val="auto"/>
        </w:rPr>
        <w:t>iPSCs</w:t>
      </w:r>
      <w:proofErr w:type="spellEnd"/>
      <w:r w:rsidRPr="00A92376">
        <w:rPr>
          <w:rFonts w:cs="Arial"/>
          <w:color w:val="auto"/>
        </w:rPr>
        <w:t xml:space="preserve"> with episomal vector loss, which can be</w:t>
      </w:r>
      <w:r w:rsidR="00726E56">
        <w:rPr>
          <w:rFonts w:cs="Arial"/>
          <w:color w:val="auto"/>
        </w:rPr>
        <w:t xml:space="preserve"> inferred from</w:t>
      </w:r>
      <w:r w:rsidRPr="00A92376">
        <w:rPr>
          <w:rFonts w:cs="Arial"/>
          <w:color w:val="auto"/>
        </w:rPr>
        <w:t xml:space="preserve"> loss of </w:t>
      </w:r>
      <w:proofErr w:type="spellStart"/>
      <w:r w:rsidRPr="00A92376">
        <w:rPr>
          <w:rFonts w:cs="Arial"/>
          <w:color w:val="auto"/>
        </w:rPr>
        <w:t>eGFP</w:t>
      </w:r>
      <w:proofErr w:type="spellEnd"/>
      <w:r w:rsidRPr="00A92376">
        <w:rPr>
          <w:rFonts w:cs="Arial"/>
          <w:color w:val="auto"/>
        </w:rPr>
        <w:t xml:space="preserve"> expression, can lead to completely </w:t>
      </w:r>
      <w:r w:rsidR="00726E56">
        <w:rPr>
          <w:rFonts w:cs="Arial"/>
          <w:color w:val="auto"/>
        </w:rPr>
        <w:t>integration</w:t>
      </w:r>
      <w:r w:rsidRPr="00A92376">
        <w:rPr>
          <w:rFonts w:cs="Arial"/>
          <w:color w:val="auto"/>
        </w:rPr>
        <w:t xml:space="preserve">-free </w:t>
      </w:r>
      <w:proofErr w:type="spellStart"/>
      <w:r w:rsidRPr="00A92376">
        <w:rPr>
          <w:rFonts w:cs="Arial"/>
          <w:color w:val="auto"/>
        </w:rPr>
        <w:t>iPSCs</w:t>
      </w:r>
      <w:proofErr w:type="spellEnd"/>
      <w:r w:rsidRPr="00A92376">
        <w:rPr>
          <w:rFonts w:cs="Arial"/>
          <w:color w:val="auto"/>
        </w:rPr>
        <w:t xml:space="preserve"> for future clinical applications.</w:t>
      </w:r>
    </w:p>
    <w:p w14:paraId="0803E8CC" w14:textId="77777777" w:rsidR="00A92376" w:rsidRPr="00A92376" w:rsidRDefault="00A92376" w:rsidP="00A92376">
      <w:pPr>
        <w:rPr>
          <w:rFonts w:cs="Arial"/>
          <w:color w:val="auto"/>
        </w:rPr>
      </w:pPr>
    </w:p>
    <w:p w14:paraId="1906814D" w14:textId="07526F21" w:rsidR="00A92376" w:rsidRPr="00A92376" w:rsidRDefault="00A92376" w:rsidP="00A92376">
      <w:pPr>
        <w:rPr>
          <w:rFonts w:cs="Arial"/>
          <w:color w:val="auto"/>
        </w:rPr>
      </w:pPr>
      <w:r w:rsidRPr="00A92376">
        <w:rPr>
          <w:rFonts w:cs="Arial"/>
          <w:color w:val="auto"/>
        </w:rPr>
        <w:t xml:space="preserve">Inherent to the process of </w:t>
      </w:r>
      <w:proofErr w:type="spellStart"/>
      <w:r w:rsidRPr="00A92376">
        <w:rPr>
          <w:rFonts w:cs="Arial"/>
          <w:color w:val="auto"/>
        </w:rPr>
        <w:t>iPS</w:t>
      </w:r>
      <w:r w:rsidR="00726E56">
        <w:rPr>
          <w:rFonts w:cs="Arial"/>
          <w:color w:val="auto"/>
        </w:rPr>
        <w:t>C</w:t>
      </w:r>
      <w:proofErr w:type="spellEnd"/>
      <w:r w:rsidRPr="00A92376">
        <w:rPr>
          <w:rFonts w:cs="Arial"/>
          <w:color w:val="auto"/>
        </w:rPr>
        <w:t xml:space="preserve"> generation is suppression of lineage-specific genes and re-activation of pluripotency-associated genes. Regulation of gene expression occurs at multiple levels within the nucleus, including modifications to DNA and chromatin to allow transcription </w:t>
      </w:r>
      <w:r w:rsidRPr="00A92376">
        <w:rPr>
          <w:rFonts w:cs="Arial"/>
          <w:color w:val="auto"/>
        </w:rPr>
        <w:lastRenderedPageBreak/>
        <w:t xml:space="preserve">factors, regulatory DNA elements, and RNA polymerase access to target genes. Remodeling of the epigenetic landscape via global chromatin modifications is a key component to re-expression of the pluripotency genetic program. A specific chromatin </w:t>
      </w:r>
      <w:r w:rsidR="00726E56">
        <w:rPr>
          <w:rFonts w:cs="Arial"/>
          <w:color w:val="auto"/>
        </w:rPr>
        <w:t>modification</w:t>
      </w:r>
      <w:r w:rsidRPr="00A92376">
        <w:rPr>
          <w:rFonts w:cs="Arial"/>
          <w:color w:val="auto"/>
        </w:rPr>
        <w:t xml:space="preserve"> that is important in regulation of gene expression is acetylation of histones at particular lysine residues, which </w:t>
      </w:r>
      <w:r w:rsidR="00726E56">
        <w:rPr>
          <w:rFonts w:cs="Arial"/>
          <w:color w:val="auto"/>
        </w:rPr>
        <w:t>allows</w:t>
      </w:r>
      <w:r w:rsidR="00726E56" w:rsidRPr="00A92376">
        <w:rPr>
          <w:rFonts w:cs="Arial"/>
          <w:color w:val="auto"/>
        </w:rPr>
        <w:t xml:space="preserve"> </w:t>
      </w:r>
      <w:r w:rsidRPr="00A92376">
        <w:rPr>
          <w:rFonts w:cs="Arial"/>
          <w:color w:val="auto"/>
        </w:rPr>
        <w:t xml:space="preserve">access to target genes through decreased tension of the histone-DNA coil. HDAC inhibitors are small molecules that have been shown to enhance </w:t>
      </w:r>
      <w:proofErr w:type="spellStart"/>
      <w:r w:rsidRPr="00A92376">
        <w:rPr>
          <w:rFonts w:cs="Arial"/>
          <w:color w:val="auto"/>
        </w:rPr>
        <w:t>iPSC</w:t>
      </w:r>
      <w:proofErr w:type="spellEnd"/>
      <w:r w:rsidRPr="00A92376">
        <w:rPr>
          <w:rFonts w:cs="Arial"/>
          <w:color w:val="auto"/>
        </w:rPr>
        <w:t xml:space="preserve"> reprogramming and </w:t>
      </w:r>
      <w:proofErr w:type="spellStart"/>
      <w:r w:rsidRPr="00A92376">
        <w:rPr>
          <w:rFonts w:cs="Arial"/>
          <w:color w:val="auto"/>
        </w:rPr>
        <w:t>hESC</w:t>
      </w:r>
      <w:proofErr w:type="spellEnd"/>
      <w:r w:rsidRPr="00A92376">
        <w:rPr>
          <w:rFonts w:cs="Arial"/>
          <w:color w:val="auto"/>
        </w:rPr>
        <w:t xml:space="preserve"> self-renewal</w:t>
      </w:r>
      <w:r w:rsidR="00361040">
        <w:rPr>
          <w:rFonts w:cs="Arial"/>
          <w:color w:val="auto"/>
        </w:rPr>
        <w:fldChar w:fldCharType="begin"/>
      </w:r>
      <w:r w:rsidR="00361040">
        <w:rPr>
          <w:rFonts w:cs="Arial"/>
          <w:color w:val="auto"/>
        </w:rPr>
        <w:instrText xml:space="preserve"> ADDIN REFMGR.CITE &lt;Refman&gt;&lt;Cite&gt;&lt;Author&gt;Ware&lt;/Author&gt;&lt;Year&gt;2009&lt;/Year&gt;&lt;RecNum&gt;45987&lt;/RecNum&gt;&lt;IDText&gt;Histone deacetylase inhibition elicits an evolutionarily conserved self-renewal program in embryonic stem cells&lt;/IDText&gt;&lt;MDL Ref_Type="Journal"&gt;&lt;Ref_Type&gt;Journal&lt;/Ref_Type&gt;&lt;Ref_ID&gt;45987&lt;/Ref_ID&gt;&lt;Title_Primary&gt;Histone deacetylase inhibition elicits an evolutionarily conserved self-renewal program in embryonic stem cells&lt;/Title_Primary&gt;&lt;Authors_Primary&gt;Ware,C.B.&lt;/Authors_Primary&gt;&lt;Authors_Primary&gt;Wang,L.&lt;/Authors_Primary&gt;&lt;Authors_Primary&gt;Mecham,B.H.&lt;/Authors_Primary&gt;&lt;Authors_Primary&gt;Shen,L.&lt;/Authors_Primary&gt;&lt;Authors_Primary&gt;Nelson,A.M.&lt;/Authors_Primary&gt;&lt;Authors_Primary&gt;Bar,M.&lt;/Authors_Primary&gt;&lt;Authors_Primary&gt;Lamba,D.A.&lt;/Authors_Primary&gt;&lt;Authors_Primary&gt;Dauphin,D.S.&lt;/Authors_Primary&gt;&lt;Authors_Primary&gt;Buckingham,B.&lt;/Authors_Primary&gt;&lt;Authors_Primary&gt;Askari,B.&lt;/Authors_Primary&gt;&lt;Authors_Primary&gt;Lim,R.&lt;/Authors_Primary&gt;&lt;Authors_Primary&gt;Tewari,M.&lt;/Authors_Primary&gt;&lt;Authors_Primary&gt;Gartler,S.M.&lt;/Authors_Primary&gt;&lt;Authors_Primary&gt;Issa,J.P.&lt;/Authors_Primary&gt;&lt;Authors_Primary&gt;Pavlidis,P.&lt;/Authors_Primary&gt;&lt;Authors_Primary&gt;Duan,Z.&lt;/Authors_Primary&gt;&lt;Authors_Primary&gt;Blau,C.A.&lt;/Authors_Primary&gt;&lt;Date_Primary&gt;2009/4/3&lt;/Date_Primary&gt;&lt;Reprint&gt;Not in File&lt;/Reprint&gt;&lt;Start_Page&gt;359&lt;/Start_Page&gt;&lt;End_Page&gt;369&lt;/End_Page&gt;&lt;Periodical&gt;Cell Stem Cell&lt;/Periodical&gt;&lt;Volume&gt;4&lt;/Volume&gt;&lt;Issue&gt;4&lt;/Issue&gt;&lt;Web_URL&gt;&lt;u&gt;http://dx.doi.org/10.1016/j.stem.2009.03.001&lt;/u&gt;&lt;/Web_URL&gt;&lt;ZZ_JournalFull&gt;&lt;f name="System"&gt;Cell Stem Cell&lt;/f&gt;&lt;/ZZ_JournalFull&gt;&lt;ZZ_WorkformID&gt;1&lt;/ZZ_WorkformID&gt;&lt;/MDL&gt;&lt;/Cite&gt;&lt;/Refman&gt;</w:instrText>
      </w:r>
      <w:r w:rsidR="00361040">
        <w:rPr>
          <w:rFonts w:cs="Arial"/>
          <w:color w:val="auto"/>
        </w:rPr>
        <w:fldChar w:fldCharType="separate"/>
      </w:r>
      <w:r w:rsidR="00361040" w:rsidRPr="00361040">
        <w:rPr>
          <w:rFonts w:cs="Arial"/>
          <w:noProof/>
          <w:color w:val="auto"/>
          <w:vertAlign w:val="superscript"/>
        </w:rPr>
        <w:t>9</w:t>
      </w:r>
      <w:r w:rsidR="00361040">
        <w:rPr>
          <w:rFonts w:cs="Arial"/>
          <w:color w:val="auto"/>
        </w:rPr>
        <w:fldChar w:fldCharType="end"/>
      </w:r>
      <w:r w:rsidR="00726E56">
        <w:rPr>
          <w:rFonts w:cs="Arial"/>
          <w:color w:val="auto"/>
          <w:vertAlign w:val="superscript"/>
        </w:rPr>
        <w:t>,10</w:t>
      </w:r>
      <w:r w:rsidRPr="00A92376">
        <w:rPr>
          <w:rFonts w:cs="Arial"/>
          <w:color w:val="auto"/>
        </w:rPr>
        <w:t>, likely due to supporting the acetylated</w:t>
      </w:r>
      <w:r w:rsidR="00301D59">
        <w:rPr>
          <w:rFonts w:cs="Arial"/>
          <w:color w:val="auto"/>
        </w:rPr>
        <w:t xml:space="preserve"> </w:t>
      </w:r>
      <w:r w:rsidRPr="00A92376">
        <w:rPr>
          <w:rFonts w:cs="Arial"/>
          <w:color w:val="auto"/>
        </w:rPr>
        <w:t>state</w:t>
      </w:r>
      <w:r w:rsidR="00301D59">
        <w:rPr>
          <w:rFonts w:cs="Arial"/>
          <w:color w:val="auto"/>
        </w:rPr>
        <w:fldChar w:fldCharType="begin"/>
      </w:r>
      <w:r w:rsidR="00301D59">
        <w:rPr>
          <w:rFonts w:cs="Arial"/>
          <w:color w:val="auto"/>
        </w:rPr>
        <w:instrText xml:space="preserve"> ADDIN REFMGR.CITE &lt;Refman&gt;&lt;Cite&gt;&lt;Author&gt;Mali&lt;/Author&gt;&lt;Year&gt;2010&lt;/Year&gt;&lt;RecNum&gt;45988&lt;/RecNum&gt;&lt;IDText&gt;Butyrate greatly enhances derivation of human induced pluripotent stem cells by promoting epigenetic remodeling and the expression of pluripotency-associated genes&lt;/IDText&gt;&lt;MDL Ref_Type="Journal"&gt;&lt;Ref_Type&gt;Journal&lt;/Ref_Type&gt;&lt;Ref_ID&gt;45988&lt;/Ref_ID&gt;&lt;Title_Primary&gt;Butyrate greatly enhances derivation of human induced pluripotent stem cells by promoting epigenetic remodeling and the expression of pluripotency-associated genes&lt;/Title_Primary&gt;&lt;Authors_Primary&gt;Mali,P.&lt;/Authors_Primary&gt;&lt;Authors_Primary&gt;Chou,B.K.&lt;/Authors_Primary&gt;&lt;Authors_Primary&gt;Yen,J.&lt;/Authors_Primary&gt;&lt;Authors_Primary&gt;Ye,Z.&lt;/Authors_Primary&gt;&lt;Authors_Primary&gt;Zou,J.&lt;/Authors_Primary&gt;&lt;Authors_Primary&gt;Dowey,S.&lt;/Authors_Primary&gt;&lt;Authors_Primary&gt;Brodsky,R.A.&lt;/Authors_Primary&gt;&lt;Authors_Primary&gt;Ohm,J.E.&lt;/Authors_Primary&gt;&lt;Authors_Primary&gt;Yu,W.&lt;/Authors_Primary&gt;&lt;Authors_Primary&gt;Baylin,S.B.&lt;/Authors_Primary&gt;&lt;Authors_Primary&gt;Yusa,K.&lt;/Authors_Primary&gt;&lt;Authors_Primary&gt;Bradley,A.&lt;/Authors_Primary&gt;&lt;Authors_Primary&gt;Meyers,D.J.&lt;/Authors_Primary&gt;&lt;Authors_Primary&gt;Mukherjee,C.&lt;/Authors_Primary&gt;&lt;Authors_Primary&gt;Cole,P.A.&lt;/Authors_Primary&gt;&lt;Authors_Primary&gt;Cheng,L.&lt;/Authors_Primary&gt;&lt;Date_Primary&gt;2010/4&lt;/Date_Primary&gt;&lt;Reprint&gt;Not in File&lt;/Reprint&gt;&lt;Start_Page&gt;713&lt;/Start_Page&gt;&lt;End_Page&gt;720&lt;/End_Page&gt;&lt;Periodical&gt;Stem Cells&lt;/Periodical&gt;&lt;Volume&gt;28&lt;/Volume&gt;&lt;Issue&gt;4&lt;/Issue&gt;&lt;Web_URL&gt;&lt;u&gt;http://dx.doi.org/10.1002/stem.402&lt;/u&gt;&lt;/Web_URL&gt;&lt;ZZ_JournalFull&gt;&lt;f name="System"&gt;Stem Cells&lt;/f&gt;&lt;/ZZ_JournalFull&gt;&lt;ZZ_WorkformID&gt;1&lt;/ZZ_WorkformID&gt;&lt;/MDL&gt;&lt;/Cite&gt;&lt;/Refman&gt;</w:instrText>
      </w:r>
      <w:r w:rsidR="00301D59">
        <w:rPr>
          <w:rFonts w:cs="Arial"/>
          <w:color w:val="auto"/>
        </w:rPr>
        <w:fldChar w:fldCharType="separate"/>
      </w:r>
      <w:r w:rsidR="00301D59" w:rsidRPr="00361040">
        <w:rPr>
          <w:rFonts w:cs="Arial"/>
          <w:noProof/>
          <w:color w:val="auto"/>
          <w:vertAlign w:val="superscript"/>
        </w:rPr>
        <w:t>1</w:t>
      </w:r>
      <w:r w:rsidR="00726E56">
        <w:rPr>
          <w:rFonts w:cs="Arial"/>
          <w:noProof/>
          <w:color w:val="auto"/>
          <w:vertAlign w:val="superscript"/>
        </w:rPr>
        <w:t>1</w:t>
      </w:r>
      <w:r w:rsidR="00301D59">
        <w:rPr>
          <w:rFonts w:cs="Arial"/>
          <w:color w:val="auto"/>
        </w:rPr>
        <w:fldChar w:fldCharType="end"/>
      </w:r>
      <w:r w:rsidRPr="00A92376">
        <w:rPr>
          <w:rFonts w:cs="Arial"/>
          <w:color w:val="auto"/>
        </w:rPr>
        <w:t xml:space="preserve">. The protocol described below, adapted from a prior publication using </w:t>
      </w:r>
      <w:r w:rsidRPr="00301D59">
        <w:rPr>
          <w:rFonts w:cs="Arial"/>
          <w:color w:val="auto"/>
        </w:rPr>
        <w:t>integrating lentiviruses</w:t>
      </w:r>
      <w:r w:rsidR="00726E56">
        <w:rPr>
          <w:rFonts w:cs="Arial"/>
          <w:color w:val="auto"/>
          <w:vertAlign w:val="superscript"/>
        </w:rPr>
        <w:t>12</w:t>
      </w:r>
      <w:r w:rsidRPr="00301D59">
        <w:rPr>
          <w:rFonts w:cs="Arial"/>
          <w:color w:val="auto"/>
        </w:rPr>
        <w:t>, provides</w:t>
      </w:r>
      <w:r w:rsidRPr="00A92376">
        <w:rPr>
          <w:rFonts w:cs="Arial"/>
          <w:color w:val="auto"/>
        </w:rPr>
        <w:t xml:space="preserve"> a step-by-step method for optimized </w:t>
      </w:r>
      <w:proofErr w:type="spellStart"/>
      <w:r w:rsidRPr="00A92376">
        <w:rPr>
          <w:rFonts w:cs="Arial"/>
          <w:color w:val="auto"/>
        </w:rPr>
        <w:t>iPSC</w:t>
      </w:r>
      <w:proofErr w:type="spellEnd"/>
      <w:r w:rsidRPr="00A92376">
        <w:rPr>
          <w:rFonts w:cs="Arial"/>
          <w:color w:val="auto"/>
        </w:rPr>
        <w:t xml:space="preserve"> generation from peripheral blood using episom</w:t>
      </w:r>
      <w:r w:rsidR="00651D87">
        <w:rPr>
          <w:rFonts w:cs="Arial"/>
          <w:color w:val="auto"/>
        </w:rPr>
        <w:t>e</w:t>
      </w:r>
      <w:r w:rsidRPr="00A92376">
        <w:rPr>
          <w:rFonts w:cs="Arial"/>
          <w:color w:val="auto"/>
        </w:rPr>
        <w:t xml:space="preserve">s and HDAC inhibitors. </w:t>
      </w:r>
      <w:r w:rsidR="004E5B7B">
        <w:rPr>
          <w:rFonts w:cs="Arial"/>
          <w:color w:val="auto"/>
        </w:rPr>
        <w:t xml:space="preserve">The </w:t>
      </w:r>
      <w:r w:rsidR="00726E56">
        <w:rPr>
          <w:rFonts w:cs="Arial"/>
          <w:color w:val="auto"/>
        </w:rPr>
        <w:t>HDAC inhibi</w:t>
      </w:r>
      <w:r w:rsidR="004E5B7B">
        <w:rPr>
          <w:rFonts w:cs="Arial"/>
          <w:color w:val="auto"/>
        </w:rPr>
        <w:t>tor concentrations used here are half of those described by Ware, et al</w:t>
      </w:r>
      <w:r w:rsidR="004E5B7B" w:rsidRPr="000E6984">
        <w:rPr>
          <w:rFonts w:cs="Arial"/>
          <w:color w:val="auto"/>
          <w:vertAlign w:val="superscript"/>
        </w:rPr>
        <w:t>9</w:t>
      </w:r>
      <w:r w:rsidR="004E5B7B">
        <w:rPr>
          <w:rFonts w:cs="Arial"/>
          <w:color w:val="auto"/>
        </w:rPr>
        <w:t>,</w:t>
      </w:r>
      <w:r w:rsidR="00726E56">
        <w:rPr>
          <w:rFonts w:cs="Arial"/>
          <w:color w:val="auto"/>
        </w:rPr>
        <w:t xml:space="preserve"> and have routinely </w:t>
      </w:r>
      <w:r w:rsidR="004E5B7B">
        <w:rPr>
          <w:rFonts w:cs="Arial"/>
          <w:color w:val="auto"/>
        </w:rPr>
        <w:t>led to</w:t>
      </w:r>
      <w:r w:rsidR="00726E56">
        <w:rPr>
          <w:rFonts w:cs="Arial"/>
          <w:color w:val="auto"/>
        </w:rPr>
        <w:t xml:space="preserve"> a 2 fold increase in fully reprogrammed </w:t>
      </w:r>
      <w:proofErr w:type="spellStart"/>
      <w:r w:rsidR="00726E56">
        <w:rPr>
          <w:rFonts w:cs="Arial"/>
          <w:color w:val="auto"/>
        </w:rPr>
        <w:t>iPSC</w:t>
      </w:r>
      <w:proofErr w:type="spellEnd"/>
      <w:r w:rsidR="00726E56">
        <w:rPr>
          <w:rFonts w:cs="Arial"/>
          <w:color w:val="auto"/>
        </w:rPr>
        <w:t xml:space="preserve"> colonies over standard episomal reprogramming protocols </w:t>
      </w:r>
      <w:r w:rsidR="004E5B7B">
        <w:rPr>
          <w:rFonts w:cs="Arial"/>
          <w:color w:val="auto"/>
        </w:rPr>
        <w:t>without</w:t>
      </w:r>
      <w:r w:rsidR="00726E56">
        <w:rPr>
          <w:rFonts w:cs="Arial"/>
          <w:color w:val="auto"/>
        </w:rPr>
        <w:t xml:space="preserve"> HDAC inhibitors. This level of reprogramming is on par with the efficiency we observe with </w:t>
      </w:r>
      <w:proofErr w:type="spellStart"/>
      <w:r w:rsidR="00726E56">
        <w:rPr>
          <w:rFonts w:cs="Arial"/>
          <w:color w:val="auto"/>
        </w:rPr>
        <w:t>lentiviral</w:t>
      </w:r>
      <w:proofErr w:type="spellEnd"/>
      <w:r w:rsidR="00726E56">
        <w:rPr>
          <w:rFonts w:cs="Arial"/>
          <w:color w:val="auto"/>
        </w:rPr>
        <w:t xml:space="preserve"> methods. </w:t>
      </w:r>
      <w:r w:rsidRPr="00A92376">
        <w:rPr>
          <w:rFonts w:cs="Arial"/>
          <w:color w:val="auto"/>
        </w:rPr>
        <w:t>Using this protocol, we have</w:t>
      </w:r>
      <w:r w:rsidR="003B795C">
        <w:rPr>
          <w:rFonts w:cs="Arial"/>
          <w:color w:val="auto"/>
        </w:rPr>
        <w:t xml:space="preserve"> efficiently </w:t>
      </w:r>
      <w:r w:rsidRPr="00A92376">
        <w:rPr>
          <w:rFonts w:cs="Arial"/>
          <w:color w:val="auto"/>
        </w:rPr>
        <w:t xml:space="preserve">generated </w:t>
      </w:r>
      <w:proofErr w:type="spellStart"/>
      <w:r w:rsidRPr="00A92376">
        <w:rPr>
          <w:rFonts w:cs="Arial"/>
          <w:color w:val="auto"/>
        </w:rPr>
        <w:t>iPSC</w:t>
      </w:r>
      <w:proofErr w:type="spellEnd"/>
      <w:r w:rsidRPr="00A92376">
        <w:rPr>
          <w:rFonts w:cs="Arial"/>
          <w:color w:val="auto"/>
        </w:rPr>
        <w:t xml:space="preserve"> from individuals as old as 87 </w:t>
      </w:r>
      <w:r w:rsidR="003B795C">
        <w:rPr>
          <w:rFonts w:cs="Arial"/>
          <w:color w:val="000000" w:themeColor="text1"/>
        </w:rPr>
        <w:t>years of age</w:t>
      </w:r>
      <w:r w:rsidRPr="00A92376">
        <w:rPr>
          <w:rFonts w:cs="Arial"/>
          <w:color w:val="auto"/>
        </w:rPr>
        <w:t>.</w:t>
      </w:r>
    </w:p>
    <w:p w14:paraId="299B1A60" w14:textId="77777777" w:rsidR="00A92376" w:rsidRPr="00A92376" w:rsidRDefault="00A92376" w:rsidP="00A92376">
      <w:pPr>
        <w:rPr>
          <w:rFonts w:cs="Arial"/>
          <w:color w:val="auto"/>
        </w:rPr>
      </w:pPr>
    </w:p>
    <w:p w14:paraId="47458F0E" w14:textId="40F01C1F" w:rsidR="006305D7" w:rsidRDefault="006305D7" w:rsidP="00C97386">
      <w:pPr>
        <w:rPr>
          <w:rFonts w:cs="Arial"/>
        </w:rPr>
      </w:pPr>
      <w:r w:rsidRPr="000E6984">
        <w:rPr>
          <w:rFonts w:cs="Arial"/>
          <w:b/>
        </w:rPr>
        <w:t>PROTOCOL:</w:t>
      </w:r>
      <w:r w:rsidRPr="000E6984">
        <w:rPr>
          <w:rFonts w:cs="Arial"/>
        </w:rPr>
        <w:t xml:space="preserve"> </w:t>
      </w:r>
    </w:p>
    <w:p w14:paraId="791AE278" w14:textId="77777777" w:rsidR="000E6984" w:rsidRPr="000E6984" w:rsidRDefault="000E6984" w:rsidP="00C97386">
      <w:pPr>
        <w:rPr>
          <w:rFonts w:cs="Arial"/>
          <w:bCs/>
          <w:color w:val="auto"/>
        </w:rPr>
      </w:pPr>
    </w:p>
    <w:p w14:paraId="6D6944FB" w14:textId="50588E74" w:rsidR="00270693" w:rsidRDefault="00270693" w:rsidP="00270693">
      <w:pPr>
        <w:rPr>
          <w:rFonts w:cs="Arial"/>
          <w:bCs/>
          <w:color w:val="auto"/>
        </w:rPr>
      </w:pPr>
      <w:r w:rsidRPr="000E6984">
        <w:rPr>
          <w:rFonts w:cs="Arial"/>
          <w:bCs/>
          <w:color w:val="auto"/>
        </w:rPr>
        <w:t>Written informed consent, as approved by the Institutional Review Boards of the Fred Hutchinson Cancer Research Center and the Children's Hospital of Philadelphia, was obtained from patients before collecting peripheral blood samples. All institutional guidelines were observed.</w:t>
      </w:r>
      <w:r w:rsidR="00F96967" w:rsidRPr="000E6984">
        <w:rPr>
          <w:rFonts w:cs="Arial"/>
          <w:bCs/>
          <w:color w:val="auto"/>
        </w:rPr>
        <w:t xml:space="preserve"> All animal experiments including MEF generation and </w:t>
      </w:r>
      <w:proofErr w:type="spellStart"/>
      <w:r w:rsidR="00F96967" w:rsidRPr="000E6984">
        <w:rPr>
          <w:rFonts w:cs="Arial"/>
          <w:bCs/>
          <w:color w:val="auto"/>
        </w:rPr>
        <w:t>teratoma</w:t>
      </w:r>
      <w:proofErr w:type="spellEnd"/>
      <w:r w:rsidR="00F96967" w:rsidRPr="000E6984">
        <w:rPr>
          <w:rFonts w:cs="Arial"/>
          <w:bCs/>
          <w:color w:val="auto"/>
        </w:rPr>
        <w:t xml:space="preserve"> formation were approved by the Institutional Animal Care and Use Committee.</w:t>
      </w:r>
    </w:p>
    <w:p w14:paraId="78BC079D" w14:textId="77777777" w:rsidR="008E5E9A" w:rsidRPr="000E6984" w:rsidRDefault="008E5E9A" w:rsidP="00270693">
      <w:pPr>
        <w:rPr>
          <w:rFonts w:cs="Arial"/>
          <w:bCs/>
          <w:color w:val="auto"/>
        </w:rPr>
      </w:pPr>
    </w:p>
    <w:p w14:paraId="599EA09C" w14:textId="007DF1A6" w:rsidR="00270693" w:rsidRPr="00B3491F" w:rsidRDefault="00270693" w:rsidP="00270693">
      <w:pPr>
        <w:spacing w:before="120"/>
        <w:rPr>
          <w:rFonts w:cs="Arial"/>
          <w:b/>
          <w:bCs/>
          <w:color w:val="auto"/>
          <w:highlight w:val="yellow"/>
        </w:rPr>
      </w:pPr>
      <w:r w:rsidRPr="00B3491F">
        <w:rPr>
          <w:rFonts w:cs="Arial"/>
          <w:b/>
          <w:bCs/>
          <w:color w:val="auto"/>
          <w:highlight w:val="yellow"/>
        </w:rPr>
        <w:t xml:space="preserve">1. </w:t>
      </w:r>
      <w:proofErr w:type="spellStart"/>
      <w:r w:rsidRPr="00B3491F">
        <w:rPr>
          <w:rFonts w:cs="Arial"/>
          <w:b/>
          <w:bCs/>
          <w:color w:val="auto"/>
          <w:highlight w:val="yellow"/>
        </w:rPr>
        <w:t>Ficoll</w:t>
      </w:r>
      <w:proofErr w:type="spellEnd"/>
      <w:r w:rsidRPr="00B3491F">
        <w:rPr>
          <w:rFonts w:cs="Arial"/>
          <w:b/>
          <w:bCs/>
          <w:color w:val="auto"/>
          <w:highlight w:val="yellow"/>
        </w:rPr>
        <w:t xml:space="preserve"> Sep</w:t>
      </w:r>
      <w:r w:rsidR="00F96967">
        <w:rPr>
          <w:rFonts w:cs="Arial"/>
          <w:b/>
          <w:bCs/>
          <w:color w:val="auto"/>
          <w:highlight w:val="yellow"/>
        </w:rPr>
        <w:t>a</w:t>
      </w:r>
      <w:r w:rsidRPr="00B3491F">
        <w:rPr>
          <w:rFonts w:cs="Arial"/>
          <w:b/>
          <w:bCs/>
          <w:color w:val="auto"/>
          <w:highlight w:val="yellow"/>
        </w:rPr>
        <w:t>ration of PBMCS and Expansion of Erythroblasts</w:t>
      </w:r>
      <w:r w:rsidR="00F96967">
        <w:rPr>
          <w:rFonts w:cs="Arial"/>
          <w:b/>
          <w:bCs/>
          <w:color w:val="auto"/>
          <w:highlight w:val="yellow"/>
        </w:rPr>
        <w:t xml:space="preserve"> – Day 0</w:t>
      </w:r>
    </w:p>
    <w:p w14:paraId="4F59BBB7" w14:textId="77777777" w:rsidR="00412777" w:rsidRPr="00B3491F" w:rsidRDefault="00412777" w:rsidP="00412777">
      <w:pPr>
        <w:rPr>
          <w:rFonts w:cs="Arial"/>
          <w:bCs/>
          <w:color w:val="auto"/>
          <w:highlight w:val="yellow"/>
        </w:rPr>
      </w:pPr>
    </w:p>
    <w:p w14:paraId="31E1A1A4" w14:textId="6296942E" w:rsidR="00270693" w:rsidRPr="00B3491F" w:rsidRDefault="00270693" w:rsidP="00412777">
      <w:pPr>
        <w:rPr>
          <w:rFonts w:cs="Arial"/>
          <w:bCs/>
          <w:color w:val="auto"/>
          <w:highlight w:val="yellow"/>
        </w:rPr>
      </w:pPr>
      <w:proofErr w:type="gramStart"/>
      <w:r w:rsidRPr="00B3491F">
        <w:rPr>
          <w:rFonts w:cs="Arial"/>
          <w:bCs/>
          <w:color w:val="auto"/>
          <w:highlight w:val="yellow"/>
        </w:rPr>
        <w:t>1.1)</w:t>
      </w:r>
      <w:r w:rsidRPr="00B3491F">
        <w:rPr>
          <w:rFonts w:cs="Arial"/>
          <w:bCs/>
          <w:color w:val="auto"/>
          <w:highlight w:val="yellow"/>
        </w:rPr>
        <w:tab/>
        <w:t xml:space="preserve">Dilute peripheral blood 1:1 with </w:t>
      </w:r>
      <w:r w:rsidR="00F96967">
        <w:rPr>
          <w:rFonts w:cs="Arial"/>
          <w:bCs/>
          <w:color w:val="auto"/>
          <w:highlight w:val="yellow"/>
        </w:rPr>
        <w:t>Dulbecco’s Phosphate Buffered Saline (</w:t>
      </w:r>
      <w:r w:rsidRPr="00B3491F">
        <w:rPr>
          <w:rFonts w:cs="Arial"/>
          <w:bCs/>
          <w:color w:val="auto"/>
          <w:highlight w:val="yellow"/>
        </w:rPr>
        <w:t>DPBS</w:t>
      </w:r>
      <w:r w:rsidR="00F96967">
        <w:rPr>
          <w:rFonts w:cs="Arial"/>
          <w:bCs/>
          <w:color w:val="auto"/>
          <w:highlight w:val="yellow"/>
        </w:rPr>
        <w:t>)</w:t>
      </w:r>
      <w:r w:rsidRPr="00B3491F">
        <w:rPr>
          <w:rFonts w:cs="Arial"/>
          <w:bCs/>
          <w:color w:val="auto"/>
          <w:highlight w:val="yellow"/>
        </w:rPr>
        <w:t>.</w:t>
      </w:r>
      <w:proofErr w:type="gramEnd"/>
      <w:r w:rsidRPr="00B3491F">
        <w:rPr>
          <w:rFonts w:cs="Arial"/>
          <w:bCs/>
          <w:color w:val="auto"/>
          <w:highlight w:val="yellow"/>
        </w:rPr>
        <w:t xml:space="preserve"> In a 15</w:t>
      </w:r>
      <w:r w:rsidR="003B795C">
        <w:rPr>
          <w:rFonts w:cs="Arial"/>
          <w:bCs/>
          <w:color w:val="auto"/>
          <w:highlight w:val="yellow"/>
        </w:rPr>
        <w:t xml:space="preserve"> </w:t>
      </w:r>
      <w:r w:rsidRPr="00B3491F">
        <w:rPr>
          <w:rFonts w:cs="Arial"/>
          <w:bCs/>
          <w:color w:val="auto"/>
          <w:highlight w:val="yellow"/>
        </w:rPr>
        <w:t>mL round-bottom polystyrene tube</w:t>
      </w:r>
      <w:r w:rsidR="00CE0092">
        <w:rPr>
          <w:rFonts w:cs="Arial"/>
          <w:bCs/>
          <w:color w:val="auto"/>
          <w:highlight w:val="yellow"/>
        </w:rPr>
        <w:t>,</w:t>
      </w:r>
      <w:r w:rsidR="00F939C3" w:rsidRPr="00B3491F">
        <w:rPr>
          <w:rFonts w:cs="Arial"/>
          <w:bCs/>
          <w:color w:val="auto"/>
          <w:highlight w:val="yellow"/>
        </w:rPr>
        <w:t xml:space="preserve"> </w:t>
      </w:r>
      <w:r w:rsidRPr="00B3491F">
        <w:rPr>
          <w:rFonts w:cs="Arial"/>
          <w:bCs/>
          <w:color w:val="auto"/>
          <w:highlight w:val="yellow"/>
        </w:rPr>
        <w:t xml:space="preserve">carefully layer 7 mL of diluted blood onto 3 mL of room temperature </w:t>
      </w:r>
      <w:proofErr w:type="spellStart"/>
      <w:r w:rsidRPr="00B3491F">
        <w:rPr>
          <w:rFonts w:cs="Arial"/>
          <w:bCs/>
          <w:color w:val="auto"/>
          <w:highlight w:val="yellow"/>
        </w:rPr>
        <w:t>Ficoll-Hypaque</w:t>
      </w:r>
      <w:proofErr w:type="spellEnd"/>
      <w:r w:rsidRPr="00B3491F">
        <w:rPr>
          <w:rFonts w:cs="Arial"/>
          <w:bCs/>
          <w:color w:val="auto"/>
          <w:highlight w:val="yellow"/>
        </w:rPr>
        <w:t>.</w:t>
      </w:r>
    </w:p>
    <w:p w14:paraId="40832F53" w14:textId="77777777" w:rsidR="00412777" w:rsidRPr="00B3491F" w:rsidRDefault="00412777" w:rsidP="00412777">
      <w:pPr>
        <w:rPr>
          <w:rFonts w:cs="Arial"/>
          <w:bCs/>
          <w:color w:val="auto"/>
          <w:highlight w:val="yellow"/>
        </w:rPr>
      </w:pPr>
    </w:p>
    <w:p w14:paraId="3802E9AB" w14:textId="3588DE2D" w:rsidR="00270693" w:rsidRPr="00B3491F" w:rsidRDefault="00270693" w:rsidP="00412777">
      <w:pPr>
        <w:rPr>
          <w:rFonts w:cs="Arial"/>
          <w:bCs/>
          <w:color w:val="auto"/>
          <w:highlight w:val="yellow"/>
        </w:rPr>
      </w:pPr>
      <w:r w:rsidRPr="00B3491F">
        <w:rPr>
          <w:rFonts w:cs="Arial"/>
          <w:bCs/>
          <w:color w:val="auto"/>
          <w:highlight w:val="yellow"/>
        </w:rPr>
        <w:t>1.2)</w:t>
      </w:r>
      <w:r w:rsidRPr="00B3491F">
        <w:rPr>
          <w:rFonts w:cs="Arial"/>
          <w:bCs/>
          <w:color w:val="auto"/>
          <w:highlight w:val="yellow"/>
        </w:rPr>
        <w:tab/>
        <w:t>Centrifuge the sample at 400 x</w:t>
      </w:r>
      <w:r w:rsidR="00CE7F12">
        <w:rPr>
          <w:rFonts w:cs="Arial"/>
          <w:bCs/>
          <w:color w:val="auto"/>
          <w:highlight w:val="yellow"/>
        </w:rPr>
        <w:t xml:space="preserve"> </w:t>
      </w:r>
      <w:r w:rsidRPr="00B3491F">
        <w:rPr>
          <w:rFonts w:cs="Arial"/>
          <w:bCs/>
          <w:color w:val="auto"/>
          <w:highlight w:val="yellow"/>
        </w:rPr>
        <w:t>g for 30 minutes.</w:t>
      </w:r>
    </w:p>
    <w:p w14:paraId="03BB66D0" w14:textId="77777777" w:rsidR="00412777" w:rsidRPr="00B3491F" w:rsidRDefault="00412777" w:rsidP="00412777">
      <w:pPr>
        <w:rPr>
          <w:rFonts w:cs="Arial"/>
          <w:bCs/>
          <w:color w:val="auto"/>
          <w:highlight w:val="yellow"/>
        </w:rPr>
      </w:pPr>
    </w:p>
    <w:p w14:paraId="62CB1DD6" w14:textId="4F343D3E" w:rsidR="00270693" w:rsidRPr="00B3491F" w:rsidRDefault="00270693" w:rsidP="00412777">
      <w:pPr>
        <w:rPr>
          <w:rFonts w:cs="Arial"/>
          <w:bCs/>
          <w:color w:val="auto"/>
          <w:highlight w:val="yellow"/>
        </w:rPr>
      </w:pPr>
      <w:r w:rsidRPr="00B3491F">
        <w:rPr>
          <w:rFonts w:cs="Arial"/>
          <w:bCs/>
          <w:color w:val="auto"/>
          <w:highlight w:val="yellow"/>
        </w:rPr>
        <w:t>1.3)</w:t>
      </w:r>
      <w:r w:rsidRPr="00B3491F">
        <w:rPr>
          <w:rFonts w:cs="Arial"/>
          <w:bCs/>
          <w:color w:val="auto"/>
          <w:highlight w:val="yellow"/>
        </w:rPr>
        <w:tab/>
      </w:r>
      <w:r w:rsidR="005C59DD">
        <w:rPr>
          <w:rFonts w:cs="Arial"/>
          <w:bCs/>
          <w:color w:val="auto"/>
          <w:highlight w:val="yellow"/>
        </w:rPr>
        <w:t xml:space="preserve">The PBMCs will have settled to the interface between the plasma and the </w:t>
      </w:r>
      <w:proofErr w:type="spellStart"/>
      <w:r w:rsidR="005C59DD">
        <w:rPr>
          <w:rFonts w:cs="Arial"/>
          <w:bCs/>
          <w:color w:val="auto"/>
          <w:highlight w:val="yellow"/>
        </w:rPr>
        <w:t>Ficoll-Hypaque</w:t>
      </w:r>
      <w:proofErr w:type="spellEnd"/>
      <w:r w:rsidR="005C59DD">
        <w:rPr>
          <w:rFonts w:cs="Arial"/>
          <w:bCs/>
          <w:color w:val="auto"/>
          <w:highlight w:val="yellow"/>
        </w:rPr>
        <w:t xml:space="preserve">, seen as a cloudy white layer. </w:t>
      </w:r>
      <w:r w:rsidRPr="00B3491F">
        <w:rPr>
          <w:rFonts w:cs="Arial"/>
          <w:bCs/>
          <w:color w:val="auto"/>
          <w:highlight w:val="yellow"/>
        </w:rPr>
        <w:t>Using a sterile transfer pipette, collect the PBMCs into one 15</w:t>
      </w:r>
      <w:r w:rsidR="003B795C">
        <w:rPr>
          <w:rFonts w:cs="Arial"/>
          <w:bCs/>
          <w:color w:val="auto"/>
          <w:highlight w:val="yellow"/>
        </w:rPr>
        <w:t xml:space="preserve"> </w:t>
      </w:r>
      <w:r w:rsidRPr="00B3491F">
        <w:rPr>
          <w:rFonts w:cs="Arial"/>
          <w:bCs/>
          <w:color w:val="auto"/>
          <w:highlight w:val="yellow"/>
        </w:rPr>
        <w:t>mL conical tube. Bring the volume to 10 mL using DPBS.</w:t>
      </w:r>
    </w:p>
    <w:p w14:paraId="4763DD01" w14:textId="77777777" w:rsidR="00412777" w:rsidRPr="00B3491F" w:rsidRDefault="00412777" w:rsidP="00412777">
      <w:pPr>
        <w:rPr>
          <w:rFonts w:cs="Arial"/>
          <w:bCs/>
          <w:color w:val="auto"/>
          <w:highlight w:val="yellow"/>
        </w:rPr>
      </w:pPr>
    </w:p>
    <w:p w14:paraId="254476FB" w14:textId="77777777" w:rsidR="00270693" w:rsidRPr="00B3491F" w:rsidRDefault="00270693" w:rsidP="00412777">
      <w:pPr>
        <w:rPr>
          <w:rFonts w:cs="Arial"/>
          <w:bCs/>
          <w:color w:val="auto"/>
          <w:highlight w:val="yellow"/>
        </w:rPr>
      </w:pPr>
      <w:r w:rsidRPr="00B3491F">
        <w:rPr>
          <w:rFonts w:cs="Arial"/>
          <w:bCs/>
          <w:color w:val="auto"/>
          <w:highlight w:val="yellow"/>
        </w:rPr>
        <w:t>1.4)</w:t>
      </w:r>
      <w:r w:rsidRPr="00B3491F">
        <w:rPr>
          <w:rFonts w:cs="Arial"/>
          <w:bCs/>
          <w:color w:val="auto"/>
          <w:highlight w:val="yellow"/>
        </w:rPr>
        <w:tab/>
        <w:t xml:space="preserve">Using a </w:t>
      </w:r>
      <w:proofErr w:type="spellStart"/>
      <w:r w:rsidRPr="00B3491F">
        <w:rPr>
          <w:rFonts w:cs="Arial"/>
          <w:bCs/>
          <w:color w:val="auto"/>
          <w:highlight w:val="yellow"/>
        </w:rPr>
        <w:t>hemacytometer</w:t>
      </w:r>
      <w:proofErr w:type="spellEnd"/>
      <w:r w:rsidRPr="00B3491F">
        <w:rPr>
          <w:rFonts w:cs="Arial"/>
          <w:bCs/>
          <w:color w:val="auto"/>
          <w:highlight w:val="yellow"/>
        </w:rPr>
        <w:t>, count the PBMCs.</w:t>
      </w:r>
    </w:p>
    <w:p w14:paraId="5D2245FB" w14:textId="77777777" w:rsidR="00412777" w:rsidRPr="00B3491F" w:rsidRDefault="00412777" w:rsidP="00412777">
      <w:pPr>
        <w:rPr>
          <w:rFonts w:cs="Arial"/>
          <w:bCs/>
          <w:color w:val="auto"/>
          <w:highlight w:val="yellow"/>
        </w:rPr>
      </w:pPr>
    </w:p>
    <w:p w14:paraId="4E9545A9" w14:textId="7AAC2AAB" w:rsidR="00270693" w:rsidRPr="00B3491F" w:rsidRDefault="00270693" w:rsidP="00412777">
      <w:pPr>
        <w:rPr>
          <w:rFonts w:cs="Arial"/>
          <w:bCs/>
          <w:color w:val="auto"/>
          <w:highlight w:val="yellow"/>
        </w:rPr>
      </w:pPr>
      <w:r w:rsidRPr="00B3491F">
        <w:rPr>
          <w:rFonts w:cs="Arial"/>
          <w:bCs/>
          <w:color w:val="auto"/>
          <w:highlight w:val="yellow"/>
        </w:rPr>
        <w:t>1.5)</w:t>
      </w:r>
      <w:r w:rsidRPr="00B3491F">
        <w:rPr>
          <w:rFonts w:cs="Arial"/>
          <w:bCs/>
          <w:color w:val="auto"/>
          <w:highlight w:val="yellow"/>
        </w:rPr>
        <w:tab/>
        <w:t>Pipette 2 × 10</w:t>
      </w:r>
      <w:r w:rsidRPr="00B3491F">
        <w:rPr>
          <w:rFonts w:cs="Arial"/>
          <w:bCs/>
          <w:color w:val="auto"/>
          <w:highlight w:val="yellow"/>
          <w:vertAlign w:val="superscript"/>
        </w:rPr>
        <w:t>6</w:t>
      </w:r>
      <w:r w:rsidRPr="00B3491F">
        <w:rPr>
          <w:rFonts w:cs="Arial"/>
          <w:bCs/>
          <w:color w:val="auto"/>
          <w:highlight w:val="yellow"/>
        </w:rPr>
        <w:t xml:space="preserve"> PBMCs </w:t>
      </w:r>
      <w:r w:rsidR="00C57CF6">
        <w:rPr>
          <w:rFonts w:cs="Arial"/>
          <w:bCs/>
          <w:color w:val="auto"/>
          <w:highlight w:val="yellow"/>
        </w:rPr>
        <w:t xml:space="preserve">into a separate 15 mL conical tube </w:t>
      </w:r>
      <w:r w:rsidRPr="00B3491F">
        <w:rPr>
          <w:rFonts w:cs="Arial"/>
          <w:bCs/>
          <w:color w:val="auto"/>
          <w:highlight w:val="yellow"/>
        </w:rPr>
        <w:t xml:space="preserve">and centrifuge at 300 </w:t>
      </w:r>
      <w:proofErr w:type="spellStart"/>
      <w:r w:rsidRPr="00B3491F">
        <w:rPr>
          <w:rFonts w:cs="Arial"/>
          <w:bCs/>
          <w:color w:val="auto"/>
          <w:highlight w:val="yellow"/>
        </w:rPr>
        <w:t>xg</w:t>
      </w:r>
      <w:proofErr w:type="spellEnd"/>
      <w:r w:rsidRPr="00B3491F">
        <w:rPr>
          <w:rFonts w:cs="Arial"/>
          <w:bCs/>
          <w:color w:val="auto"/>
          <w:highlight w:val="yellow"/>
        </w:rPr>
        <w:t xml:space="preserve"> for 5 minutes</w:t>
      </w:r>
      <w:r w:rsidR="003B795C">
        <w:rPr>
          <w:rFonts w:cs="Arial"/>
          <w:bCs/>
          <w:color w:val="auto"/>
          <w:highlight w:val="yellow"/>
        </w:rPr>
        <w:t xml:space="preserve">. </w:t>
      </w:r>
      <w:r w:rsidR="00CE0092">
        <w:rPr>
          <w:rFonts w:cs="Arial"/>
          <w:bCs/>
          <w:color w:val="auto"/>
          <w:highlight w:val="yellow"/>
        </w:rPr>
        <w:t>Spin down t</w:t>
      </w:r>
      <w:r w:rsidRPr="00B3491F">
        <w:rPr>
          <w:rFonts w:cs="Arial"/>
          <w:bCs/>
          <w:color w:val="auto"/>
          <w:highlight w:val="yellow"/>
        </w:rPr>
        <w:t xml:space="preserve">he remaining cells </w:t>
      </w:r>
      <w:r w:rsidR="00CE0092">
        <w:rPr>
          <w:rFonts w:cs="Arial"/>
          <w:bCs/>
          <w:color w:val="auto"/>
          <w:highlight w:val="yellow"/>
        </w:rPr>
        <w:t>and freeze at a concentration of</w:t>
      </w:r>
      <w:r w:rsidRPr="00B3491F">
        <w:rPr>
          <w:rFonts w:cs="Arial"/>
          <w:bCs/>
          <w:color w:val="auto"/>
          <w:highlight w:val="yellow"/>
        </w:rPr>
        <w:t xml:space="preserve"> 2 × 10</w:t>
      </w:r>
      <w:r w:rsidRPr="00B3491F">
        <w:rPr>
          <w:rFonts w:cs="Arial"/>
          <w:bCs/>
          <w:color w:val="auto"/>
          <w:highlight w:val="yellow"/>
          <w:vertAlign w:val="superscript"/>
        </w:rPr>
        <w:t>6</w:t>
      </w:r>
      <w:r w:rsidRPr="00B3491F">
        <w:rPr>
          <w:rFonts w:cs="Arial"/>
          <w:bCs/>
          <w:color w:val="auto"/>
          <w:highlight w:val="yellow"/>
        </w:rPr>
        <w:t xml:space="preserve"> PBMCs/mL </w:t>
      </w:r>
      <w:r w:rsidR="005C59DD">
        <w:rPr>
          <w:rFonts w:cs="Arial"/>
          <w:bCs/>
          <w:color w:val="auto"/>
          <w:highlight w:val="yellow"/>
        </w:rPr>
        <w:t>in</w:t>
      </w:r>
      <w:r w:rsidRPr="00B3491F">
        <w:rPr>
          <w:rFonts w:cs="Arial"/>
          <w:bCs/>
          <w:color w:val="auto"/>
          <w:highlight w:val="yellow"/>
        </w:rPr>
        <w:t xml:space="preserve"> 90% </w:t>
      </w:r>
      <w:r w:rsidR="00C57CF6">
        <w:rPr>
          <w:rFonts w:cs="Arial"/>
          <w:bCs/>
          <w:color w:val="auto"/>
          <w:highlight w:val="yellow"/>
        </w:rPr>
        <w:t>fetal bovine serum (</w:t>
      </w:r>
      <w:r w:rsidRPr="00B3491F">
        <w:rPr>
          <w:rFonts w:cs="Arial"/>
          <w:bCs/>
          <w:color w:val="auto"/>
          <w:highlight w:val="yellow"/>
        </w:rPr>
        <w:t>FBS</w:t>
      </w:r>
      <w:r w:rsidR="00C57CF6">
        <w:rPr>
          <w:rFonts w:cs="Arial"/>
          <w:bCs/>
          <w:color w:val="auto"/>
          <w:highlight w:val="yellow"/>
        </w:rPr>
        <w:t>)</w:t>
      </w:r>
      <w:r w:rsidRPr="00B3491F">
        <w:rPr>
          <w:rFonts w:cs="Arial"/>
          <w:bCs/>
          <w:color w:val="auto"/>
          <w:highlight w:val="yellow"/>
        </w:rPr>
        <w:t xml:space="preserve">/10% </w:t>
      </w:r>
      <w:r w:rsidR="00C57CF6">
        <w:rPr>
          <w:rFonts w:cs="Arial"/>
          <w:bCs/>
          <w:color w:val="auto"/>
          <w:highlight w:val="yellow"/>
        </w:rPr>
        <w:t xml:space="preserve">dimethyl </w:t>
      </w:r>
      <w:proofErr w:type="spellStart"/>
      <w:r w:rsidR="00C57CF6">
        <w:rPr>
          <w:rFonts w:cs="Arial"/>
          <w:bCs/>
          <w:color w:val="auto"/>
          <w:highlight w:val="yellow"/>
        </w:rPr>
        <w:t>sulfoxide</w:t>
      </w:r>
      <w:proofErr w:type="spellEnd"/>
      <w:r w:rsidR="00C57CF6">
        <w:rPr>
          <w:rFonts w:cs="Arial"/>
          <w:bCs/>
          <w:color w:val="auto"/>
          <w:highlight w:val="yellow"/>
        </w:rPr>
        <w:t xml:space="preserve"> (</w:t>
      </w:r>
      <w:r w:rsidRPr="00B3491F">
        <w:rPr>
          <w:rFonts w:cs="Arial"/>
          <w:bCs/>
          <w:color w:val="auto"/>
          <w:highlight w:val="yellow"/>
        </w:rPr>
        <w:t>DMSO</w:t>
      </w:r>
      <w:r w:rsidR="00C57CF6">
        <w:rPr>
          <w:rFonts w:cs="Arial"/>
          <w:bCs/>
          <w:color w:val="auto"/>
          <w:highlight w:val="yellow"/>
        </w:rPr>
        <w:t>)</w:t>
      </w:r>
      <w:r w:rsidR="00CE0092">
        <w:rPr>
          <w:rFonts w:cs="Arial"/>
          <w:bCs/>
          <w:color w:val="auto"/>
          <w:highlight w:val="yellow"/>
        </w:rPr>
        <w:t>.</w:t>
      </w:r>
    </w:p>
    <w:p w14:paraId="06E38721" w14:textId="77777777" w:rsidR="00412777" w:rsidRPr="00B3491F" w:rsidRDefault="00412777" w:rsidP="00412777">
      <w:pPr>
        <w:rPr>
          <w:rFonts w:cs="Arial"/>
          <w:bCs/>
          <w:color w:val="auto"/>
          <w:highlight w:val="yellow"/>
        </w:rPr>
      </w:pPr>
    </w:p>
    <w:p w14:paraId="78636543" w14:textId="648DAA91" w:rsidR="00CE0092" w:rsidRPr="00B3491F" w:rsidRDefault="00270693" w:rsidP="00CE0092">
      <w:pPr>
        <w:rPr>
          <w:rFonts w:cs="Arial"/>
          <w:bCs/>
          <w:color w:val="auto"/>
          <w:highlight w:val="yellow"/>
        </w:rPr>
      </w:pPr>
      <w:r w:rsidRPr="00B3491F">
        <w:rPr>
          <w:rFonts w:cs="Arial"/>
          <w:bCs/>
          <w:color w:val="auto"/>
          <w:highlight w:val="yellow"/>
        </w:rPr>
        <w:t>1.6)</w:t>
      </w:r>
      <w:r w:rsidRPr="00B3491F">
        <w:rPr>
          <w:rFonts w:cs="Arial"/>
          <w:bCs/>
          <w:color w:val="auto"/>
          <w:highlight w:val="yellow"/>
        </w:rPr>
        <w:tab/>
      </w:r>
      <w:r w:rsidR="00CE0092">
        <w:rPr>
          <w:rFonts w:cs="Arial"/>
          <w:bCs/>
          <w:color w:val="auto"/>
          <w:highlight w:val="yellow"/>
        </w:rPr>
        <w:t>Prepare E</w:t>
      </w:r>
      <w:r w:rsidR="00CE0092" w:rsidRPr="00B3491F">
        <w:rPr>
          <w:rFonts w:cs="Arial"/>
          <w:bCs/>
          <w:color w:val="auto"/>
          <w:highlight w:val="yellow"/>
        </w:rPr>
        <w:t>xpansion Medium: QBSF-60 serum-free medium</w:t>
      </w:r>
      <w:r w:rsidR="005C59DD">
        <w:rPr>
          <w:rFonts w:cs="Arial"/>
          <w:bCs/>
          <w:color w:val="auto"/>
          <w:highlight w:val="yellow"/>
        </w:rPr>
        <w:t xml:space="preserve"> (protect from light)</w:t>
      </w:r>
      <w:r w:rsidR="00CE0092" w:rsidRPr="00B3491F">
        <w:rPr>
          <w:rFonts w:cs="Arial"/>
          <w:bCs/>
          <w:color w:val="auto"/>
          <w:highlight w:val="yellow"/>
        </w:rPr>
        <w:t xml:space="preserve"> + penicillin/streptomycin (1%) + ascorbic acid (50 ng/mL) + stem cell factor (SCF, 50 ng/mL) + </w:t>
      </w:r>
      <w:r w:rsidR="00CE0092" w:rsidRPr="00B3491F">
        <w:rPr>
          <w:rFonts w:cs="Arial"/>
          <w:bCs/>
          <w:color w:val="auto"/>
          <w:highlight w:val="yellow"/>
        </w:rPr>
        <w:lastRenderedPageBreak/>
        <w:t xml:space="preserve">interleukin 3 (IL-3, 10 ng/mL) + erythropoietin (EPO, 2 U/mL) + insulin-like growth factor 1 (IGF-1, 40 ng/mL) + dexamethasone (1 </w:t>
      </w:r>
      <w:proofErr w:type="spellStart"/>
      <w:r w:rsidR="00CE0092" w:rsidRPr="00B3491F">
        <w:rPr>
          <w:rFonts w:ascii="Arial" w:hAnsi="Arial" w:cs="Arial"/>
          <w:bCs/>
          <w:color w:val="auto"/>
          <w:highlight w:val="yellow"/>
        </w:rPr>
        <w:t>μ</w:t>
      </w:r>
      <w:r w:rsidR="00CE0092" w:rsidRPr="00B3491F">
        <w:rPr>
          <w:rFonts w:cs="Arial"/>
          <w:bCs/>
          <w:color w:val="auto"/>
          <w:highlight w:val="yellow"/>
        </w:rPr>
        <w:t>M</w:t>
      </w:r>
      <w:proofErr w:type="spellEnd"/>
      <w:r w:rsidR="00CE0092">
        <w:rPr>
          <w:rFonts w:cs="Arial"/>
          <w:bCs/>
          <w:color w:val="auto"/>
          <w:highlight w:val="yellow"/>
        </w:rPr>
        <w:t>;</w:t>
      </w:r>
      <w:r w:rsidR="005C59DD">
        <w:rPr>
          <w:rFonts w:cs="Arial"/>
          <w:bCs/>
          <w:color w:val="auto"/>
          <w:highlight w:val="yellow"/>
        </w:rPr>
        <w:t xml:space="preserve"> protect from light;</w:t>
      </w:r>
      <w:r w:rsidR="00CE0092">
        <w:rPr>
          <w:rFonts w:cs="Arial"/>
          <w:bCs/>
          <w:color w:val="auto"/>
          <w:highlight w:val="yellow"/>
        </w:rPr>
        <w:t xml:space="preserve"> </w:t>
      </w:r>
      <w:r w:rsidR="00CE0092" w:rsidRPr="00B3491F">
        <w:rPr>
          <w:rFonts w:cs="Arial"/>
          <w:bCs/>
          <w:color w:val="auto"/>
          <w:highlight w:val="yellow"/>
        </w:rPr>
        <w:t>thaw a fresh aliquot each media change).</w:t>
      </w:r>
    </w:p>
    <w:p w14:paraId="571863D1" w14:textId="77777777" w:rsidR="00CE0092" w:rsidRDefault="00CE0092" w:rsidP="00412777">
      <w:pPr>
        <w:rPr>
          <w:rFonts w:cs="Arial"/>
          <w:bCs/>
          <w:color w:val="auto"/>
          <w:highlight w:val="yellow"/>
        </w:rPr>
      </w:pPr>
    </w:p>
    <w:p w14:paraId="4F9E535D" w14:textId="74B49702" w:rsidR="00270693" w:rsidRPr="00B3491F" w:rsidRDefault="004F2945" w:rsidP="00412777">
      <w:pPr>
        <w:rPr>
          <w:rFonts w:cs="Arial"/>
          <w:bCs/>
          <w:color w:val="auto"/>
          <w:highlight w:val="yellow"/>
        </w:rPr>
      </w:pPr>
      <w:r>
        <w:rPr>
          <w:rFonts w:cs="Arial"/>
          <w:bCs/>
          <w:color w:val="auto"/>
          <w:highlight w:val="yellow"/>
        </w:rPr>
        <w:t>1.7</w:t>
      </w:r>
      <w:r w:rsidR="00CE0092">
        <w:rPr>
          <w:rFonts w:cs="Arial"/>
          <w:bCs/>
          <w:color w:val="auto"/>
          <w:highlight w:val="yellow"/>
        </w:rPr>
        <w:t xml:space="preserve">) </w:t>
      </w:r>
      <w:r w:rsidR="00270693" w:rsidRPr="00B3491F">
        <w:rPr>
          <w:rFonts w:cs="Arial"/>
          <w:bCs/>
          <w:color w:val="auto"/>
          <w:highlight w:val="yellow"/>
        </w:rPr>
        <w:t>Resuspend 2 × 10</w:t>
      </w:r>
      <w:r w:rsidR="00270693" w:rsidRPr="00B3491F">
        <w:rPr>
          <w:rFonts w:cs="Arial"/>
          <w:bCs/>
          <w:color w:val="auto"/>
          <w:highlight w:val="yellow"/>
          <w:vertAlign w:val="superscript"/>
        </w:rPr>
        <w:t>6</w:t>
      </w:r>
      <w:r w:rsidR="00270693" w:rsidRPr="00B3491F">
        <w:rPr>
          <w:rFonts w:cs="Arial"/>
          <w:bCs/>
          <w:color w:val="auto"/>
          <w:highlight w:val="yellow"/>
        </w:rPr>
        <w:t xml:space="preserve"> PBMCs in 2 mL of freshly made Expansion Medium and place into one well of a 12-well tissue culture plate and incubate </w:t>
      </w:r>
      <w:r w:rsidR="005C59DD">
        <w:rPr>
          <w:rFonts w:cs="Arial"/>
          <w:bCs/>
          <w:color w:val="auto"/>
          <w:highlight w:val="yellow"/>
        </w:rPr>
        <w:t>in a</w:t>
      </w:r>
      <w:r w:rsidR="00270693" w:rsidRPr="00B3491F">
        <w:rPr>
          <w:rFonts w:cs="Arial"/>
          <w:bCs/>
          <w:color w:val="auto"/>
          <w:highlight w:val="yellow"/>
        </w:rPr>
        <w:t xml:space="preserve"> 37°C</w:t>
      </w:r>
      <w:r w:rsidR="005C59DD">
        <w:rPr>
          <w:rFonts w:cs="Arial"/>
          <w:bCs/>
          <w:color w:val="auto"/>
          <w:highlight w:val="yellow"/>
        </w:rPr>
        <w:t xml:space="preserve"> humidified incubator with an atmosphere of 5% O</w:t>
      </w:r>
      <w:r w:rsidR="005C59DD" w:rsidRPr="000E6984">
        <w:rPr>
          <w:rFonts w:cs="Arial"/>
          <w:bCs/>
          <w:color w:val="auto"/>
          <w:highlight w:val="yellow"/>
          <w:vertAlign w:val="subscript"/>
        </w:rPr>
        <w:t>2</w:t>
      </w:r>
      <w:r w:rsidR="005C59DD">
        <w:rPr>
          <w:rFonts w:cs="Arial"/>
          <w:bCs/>
          <w:color w:val="auto"/>
          <w:highlight w:val="yellow"/>
        </w:rPr>
        <w:t>, 5% CO</w:t>
      </w:r>
      <w:r w:rsidR="005C59DD" w:rsidRPr="000E6984">
        <w:rPr>
          <w:rFonts w:cs="Arial"/>
          <w:bCs/>
          <w:color w:val="auto"/>
          <w:highlight w:val="yellow"/>
          <w:vertAlign w:val="subscript"/>
        </w:rPr>
        <w:t>2</w:t>
      </w:r>
      <w:r w:rsidR="005C59DD">
        <w:rPr>
          <w:rFonts w:cs="Arial"/>
          <w:bCs/>
          <w:color w:val="auto"/>
          <w:highlight w:val="yellow"/>
        </w:rPr>
        <w:t>, and 90% N</w:t>
      </w:r>
      <w:r w:rsidR="005C59DD" w:rsidRPr="000E6984">
        <w:rPr>
          <w:rFonts w:cs="Arial"/>
          <w:bCs/>
          <w:color w:val="auto"/>
          <w:highlight w:val="yellow"/>
          <w:vertAlign w:val="subscript"/>
        </w:rPr>
        <w:t>2</w:t>
      </w:r>
      <w:r w:rsidR="005C59DD">
        <w:rPr>
          <w:rFonts w:cs="Arial"/>
          <w:bCs/>
          <w:color w:val="auto"/>
          <w:highlight w:val="yellow"/>
        </w:rPr>
        <w:t>.</w:t>
      </w:r>
    </w:p>
    <w:p w14:paraId="4798591A" w14:textId="77777777" w:rsidR="00CE0092" w:rsidRDefault="00CE0092" w:rsidP="00412777">
      <w:pPr>
        <w:rPr>
          <w:rFonts w:cs="Arial"/>
          <w:bCs/>
          <w:color w:val="auto"/>
          <w:highlight w:val="yellow"/>
        </w:rPr>
      </w:pPr>
    </w:p>
    <w:p w14:paraId="415A5B27" w14:textId="1B7CDD7F" w:rsidR="00270693" w:rsidRPr="00B3491F" w:rsidRDefault="004F2945" w:rsidP="00412777">
      <w:pPr>
        <w:rPr>
          <w:rFonts w:cs="Arial"/>
          <w:bCs/>
          <w:color w:val="auto"/>
          <w:highlight w:val="yellow"/>
        </w:rPr>
      </w:pPr>
      <w:r>
        <w:rPr>
          <w:rFonts w:cs="Arial"/>
          <w:bCs/>
          <w:color w:val="auto"/>
          <w:highlight w:val="yellow"/>
        </w:rPr>
        <w:t>1.8</w:t>
      </w:r>
      <w:r w:rsidR="00270693" w:rsidRPr="00B3491F">
        <w:rPr>
          <w:rFonts w:cs="Arial"/>
          <w:bCs/>
          <w:color w:val="auto"/>
          <w:highlight w:val="yellow"/>
        </w:rPr>
        <w:t>)</w:t>
      </w:r>
      <w:r w:rsidR="00270693" w:rsidRPr="00B3491F">
        <w:rPr>
          <w:rFonts w:cs="Arial"/>
          <w:bCs/>
          <w:color w:val="auto"/>
          <w:highlight w:val="yellow"/>
        </w:rPr>
        <w:tab/>
        <w:t>On Day 3 and Day 6, replace media.</w:t>
      </w:r>
    </w:p>
    <w:p w14:paraId="7841D148" w14:textId="77777777" w:rsidR="00412777" w:rsidRPr="00B3491F" w:rsidRDefault="00412777" w:rsidP="00412777">
      <w:pPr>
        <w:rPr>
          <w:rFonts w:cs="Arial"/>
          <w:bCs/>
          <w:color w:val="auto"/>
          <w:highlight w:val="yellow"/>
        </w:rPr>
      </w:pPr>
    </w:p>
    <w:p w14:paraId="4267ABF4" w14:textId="29B682EC" w:rsidR="00270693" w:rsidRPr="00B3491F" w:rsidRDefault="004F2945" w:rsidP="00412777">
      <w:pPr>
        <w:rPr>
          <w:rFonts w:cs="Arial"/>
          <w:bCs/>
          <w:color w:val="auto"/>
          <w:highlight w:val="yellow"/>
        </w:rPr>
      </w:pPr>
      <w:r>
        <w:rPr>
          <w:rFonts w:cs="Arial"/>
          <w:bCs/>
          <w:color w:val="auto"/>
          <w:highlight w:val="yellow"/>
        </w:rPr>
        <w:t>1.8.</w:t>
      </w:r>
      <w:r w:rsidR="00270693" w:rsidRPr="00B3491F">
        <w:rPr>
          <w:rFonts w:cs="Arial"/>
          <w:bCs/>
          <w:color w:val="auto"/>
          <w:highlight w:val="yellow"/>
        </w:rPr>
        <w:t>1)</w:t>
      </w:r>
      <w:r w:rsidR="00270693" w:rsidRPr="00B3491F">
        <w:rPr>
          <w:rFonts w:cs="Arial"/>
          <w:bCs/>
          <w:color w:val="auto"/>
          <w:highlight w:val="yellow"/>
        </w:rPr>
        <w:tab/>
        <w:t>Collect the cells and wash the well with 2 mL of QBSF-60 to collect any remaining cells.</w:t>
      </w:r>
    </w:p>
    <w:p w14:paraId="1006AD2C" w14:textId="77777777" w:rsidR="00412777" w:rsidRPr="00B3491F" w:rsidRDefault="00412777" w:rsidP="00412777">
      <w:pPr>
        <w:rPr>
          <w:rFonts w:cs="Arial"/>
          <w:bCs/>
          <w:color w:val="auto"/>
          <w:highlight w:val="yellow"/>
        </w:rPr>
      </w:pPr>
    </w:p>
    <w:p w14:paraId="1E3C7FBE" w14:textId="0B29F4C9" w:rsidR="00270693" w:rsidRPr="00B3491F" w:rsidRDefault="004F2945" w:rsidP="00412777">
      <w:pPr>
        <w:rPr>
          <w:rFonts w:cs="Arial"/>
          <w:bCs/>
          <w:color w:val="auto"/>
          <w:highlight w:val="yellow"/>
        </w:rPr>
      </w:pPr>
      <w:r>
        <w:rPr>
          <w:rFonts w:cs="Arial"/>
          <w:bCs/>
          <w:color w:val="auto"/>
          <w:highlight w:val="yellow"/>
        </w:rPr>
        <w:t>1.8</w:t>
      </w:r>
      <w:r w:rsidR="00270693" w:rsidRPr="00B3491F">
        <w:rPr>
          <w:rFonts w:cs="Arial"/>
          <w:bCs/>
          <w:color w:val="auto"/>
          <w:highlight w:val="yellow"/>
        </w:rPr>
        <w:t>.2)</w:t>
      </w:r>
      <w:r w:rsidR="00270693" w:rsidRPr="00B3491F">
        <w:rPr>
          <w:rFonts w:cs="Arial"/>
          <w:bCs/>
          <w:color w:val="auto"/>
          <w:highlight w:val="yellow"/>
        </w:rPr>
        <w:tab/>
        <w:t xml:space="preserve">Centrifuge the cell suspension at 300 </w:t>
      </w:r>
      <w:proofErr w:type="spellStart"/>
      <w:r w:rsidR="00270693" w:rsidRPr="00B3491F">
        <w:rPr>
          <w:rFonts w:cs="Arial"/>
          <w:bCs/>
          <w:color w:val="auto"/>
          <w:highlight w:val="yellow"/>
        </w:rPr>
        <w:t>xg</w:t>
      </w:r>
      <w:proofErr w:type="spellEnd"/>
      <w:r w:rsidR="00270693" w:rsidRPr="00B3491F">
        <w:rPr>
          <w:rFonts w:cs="Arial"/>
          <w:bCs/>
          <w:color w:val="auto"/>
          <w:highlight w:val="yellow"/>
        </w:rPr>
        <w:t xml:space="preserve"> for 5 minutes and aspirate the supern</w:t>
      </w:r>
      <w:r>
        <w:rPr>
          <w:rFonts w:cs="Arial"/>
          <w:bCs/>
          <w:color w:val="auto"/>
          <w:highlight w:val="yellow"/>
        </w:rPr>
        <w:t>a</w:t>
      </w:r>
      <w:r w:rsidR="00270693" w:rsidRPr="00B3491F">
        <w:rPr>
          <w:rFonts w:cs="Arial"/>
          <w:bCs/>
          <w:color w:val="auto"/>
          <w:highlight w:val="yellow"/>
        </w:rPr>
        <w:t>tant.</w:t>
      </w:r>
    </w:p>
    <w:p w14:paraId="6B2E27C1" w14:textId="77777777" w:rsidR="00412777" w:rsidRPr="00B3491F" w:rsidRDefault="00412777" w:rsidP="00412777">
      <w:pPr>
        <w:rPr>
          <w:rFonts w:cs="Arial"/>
          <w:bCs/>
          <w:color w:val="auto"/>
          <w:highlight w:val="yellow"/>
        </w:rPr>
      </w:pPr>
    </w:p>
    <w:p w14:paraId="11FD562C" w14:textId="52BF3465" w:rsidR="00270693" w:rsidRPr="00B3491F" w:rsidRDefault="004F2945" w:rsidP="00412777">
      <w:pPr>
        <w:rPr>
          <w:rFonts w:cs="Arial"/>
          <w:bCs/>
          <w:color w:val="auto"/>
          <w:highlight w:val="yellow"/>
        </w:rPr>
      </w:pPr>
      <w:r>
        <w:rPr>
          <w:rFonts w:cs="Arial"/>
          <w:bCs/>
          <w:color w:val="auto"/>
          <w:highlight w:val="yellow"/>
        </w:rPr>
        <w:t>1.8</w:t>
      </w:r>
      <w:r w:rsidR="00270693" w:rsidRPr="00B3491F">
        <w:rPr>
          <w:rFonts w:cs="Arial"/>
          <w:bCs/>
          <w:color w:val="auto"/>
          <w:highlight w:val="yellow"/>
        </w:rPr>
        <w:t>.3)</w:t>
      </w:r>
      <w:r w:rsidR="00270693" w:rsidRPr="00B3491F">
        <w:rPr>
          <w:rFonts w:cs="Arial"/>
          <w:bCs/>
          <w:color w:val="auto"/>
          <w:highlight w:val="yellow"/>
        </w:rPr>
        <w:tab/>
        <w:t>Resuspend the cells in 2 mL of new Expansion Medium and return them to the same 12-well plate.</w:t>
      </w:r>
    </w:p>
    <w:p w14:paraId="3EDF87AA" w14:textId="77777777" w:rsidR="00270693" w:rsidRPr="00B3491F" w:rsidRDefault="00270693" w:rsidP="00412777">
      <w:pPr>
        <w:rPr>
          <w:rFonts w:cs="Arial"/>
          <w:bCs/>
          <w:color w:val="auto"/>
          <w:highlight w:val="yellow"/>
        </w:rPr>
      </w:pPr>
    </w:p>
    <w:p w14:paraId="206448A5" w14:textId="77777777" w:rsidR="00270693" w:rsidRPr="00B3491F" w:rsidRDefault="00270693" w:rsidP="00412777">
      <w:pPr>
        <w:rPr>
          <w:rFonts w:cs="Arial"/>
          <w:b/>
          <w:bCs/>
          <w:color w:val="auto"/>
          <w:highlight w:val="yellow"/>
        </w:rPr>
      </w:pPr>
      <w:r w:rsidRPr="00B3491F">
        <w:rPr>
          <w:rFonts w:cs="Arial"/>
          <w:b/>
          <w:bCs/>
          <w:color w:val="auto"/>
          <w:highlight w:val="yellow"/>
        </w:rPr>
        <w:t>2. Reprogramming Cells by Nucleofection – Day 9</w:t>
      </w:r>
    </w:p>
    <w:p w14:paraId="64B80ED9" w14:textId="77777777" w:rsidR="00412777" w:rsidRPr="00B3491F" w:rsidRDefault="00412777" w:rsidP="00412777">
      <w:pPr>
        <w:rPr>
          <w:rFonts w:cs="Arial"/>
          <w:bCs/>
          <w:color w:val="auto"/>
          <w:highlight w:val="yellow"/>
        </w:rPr>
      </w:pPr>
    </w:p>
    <w:p w14:paraId="3909960A" w14:textId="3A9F0CCB" w:rsidR="00270693" w:rsidRPr="00B3491F" w:rsidRDefault="00270693" w:rsidP="00412777">
      <w:pPr>
        <w:rPr>
          <w:rFonts w:cs="Arial"/>
          <w:bCs/>
          <w:color w:val="auto"/>
          <w:highlight w:val="yellow"/>
        </w:rPr>
      </w:pPr>
      <w:r w:rsidRPr="00B3491F">
        <w:rPr>
          <w:rFonts w:cs="Arial"/>
          <w:bCs/>
          <w:color w:val="auto"/>
          <w:highlight w:val="yellow"/>
        </w:rPr>
        <w:t>2.1)</w:t>
      </w:r>
      <w:r w:rsidRPr="00B3491F">
        <w:rPr>
          <w:rFonts w:cs="Arial"/>
          <w:bCs/>
          <w:color w:val="auto"/>
          <w:highlight w:val="yellow"/>
        </w:rPr>
        <w:tab/>
        <w:t>Pipette the reprogramming plasmids into a sterile 1.5</w:t>
      </w:r>
      <w:r w:rsidR="003B795C">
        <w:rPr>
          <w:rFonts w:cs="Arial"/>
          <w:bCs/>
          <w:color w:val="auto"/>
          <w:highlight w:val="yellow"/>
        </w:rPr>
        <w:t xml:space="preserve"> </w:t>
      </w:r>
      <w:r w:rsidRPr="00B3491F">
        <w:rPr>
          <w:rFonts w:cs="Arial"/>
          <w:bCs/>
          <w:color w:val="auto"/>
          <w:highlight w:val="yellow"/>
        </w:rPr>
        <w:t>mL Eppendorf tube (Table 1).</w:t>
      </w:r>
    </w:p>
    <w:p w14:paraId="041E7EB7" w14:textId="77777777" w:rsidR="00412777" w:rsidRPr="00B3491F" w:rsidRDefault="00412777" w:rsidP="00412777">
      <w:pPr>
        <w:rPr>
          <w:rFonts w:cs="Arial"/>
          <w:bCs/>
          <w:color w:val="auto"/>
          <w:highlight w:val="yellow"/>
        </w:rPr>
      </w:pPr>
    </w:p>
    <w:p w14:paraId="3FCDD12E" w14:textId="6A8497BB" w:rsidR="00270693" w:rsidRPr="00B3491F" w:rsidRDefault="00270693" w:rsidP="00412777">
      <w:pPr>
        <w:rPr>
          <w:rFonts w:cs="Arial"/>
          <w:bCs/>
          <w:color w:val="auto"/>
          <w:highlight w:val="yellow"/>
        </w:rPr>
      </w:pPr>
      <w:r w:rsidRPr="00B3491F">
        <w:rPr>
          <w:rFonts w:cs="Arial"/>
          <w:bCs/>
          <w:color w:val="auto"/>
          <w:highlight w:val="yellow"/>
        </w:rPr>
        <w:t>2.2)</w:t>
      </w:r>
      <w:r w:rsidRPr="00B3491F">
        <w:rPr>
          <w:rFonts w:cs="Arial"/>
          <w:bCs/>
          <w:color w:val="auto"/>
          <w:highlight w:val="yellow"/>
        </w:rPr>
        <w:tab/>
        <w:t>Mix the nucleofection solution with Supplement (supplied by manufacturer) and pipette into a sterile 1.5</w:t>
      </w:r>
      <w:r w:rsidR="003B795C">
        <w:rPr>
          <w:rFonts w:cs="Arial"/>
          <w:bCs/>
          <w:color w:val="auto"/>
          <w:highlight w:val="yellow"/>
        </w:rPr>
        <w:t xml:space="preserve"> </w:t>
      </w:r>
      <w:r w:rsidRPr="00B3491F">
        <w:rPr>
          <w:rFonts w:cs="Arial"/>
          <w:bCs/>
          <w:color w:val="auto"/>
          <w:highlight w:val="yellow"/>
        </w:rPr>
        <w:t>mL Eppendorf tube.</w:t>
      </w:r>
    </w:p>
    <w:p w14:paraId="20EFEAD4" w14:textId="77777777" w:rsidR="00412777" w:rsidRPr="00B3491F" w:rsidRDefault="00412777" w:rsidP="00412777">
      <w:pPr>
        <w:rPr>
          <w:rFonts w:cs="Arial"/>
          <w:bCs/>
          <w:color w:val="auto"/>
          <w:highlight w:val="yellow"/>
        </w:rPr>
      </w:pPr>
    </w:p>
    <w:p w14:paraId="55DE997E" w14:textId="4F12265B" w:rsidR="00270693" w:rsidRPr="00B3491F" w:rsidRDefault="00270693" w:rsidP="00412777">
      <w:pPr>
        <w:rPr>
          <w:rFonts w:cs="Arial"/>
          <w:bCs/>
          <w:color w:val="auto"/>
          <w:highlight w:val="yellow"/>
        </w:rPr>
      </w:pPr>
      <w:r w:rsidRPr="00B3491F">
        <w:rPr>
          <w:rFonts w:cs="Arial"/>
          <w:bCs/>
          <w:color w:val="auto"/>
          <w:highlight w:val="yellow"/>
        </w:rPr>
        <w:t>2.3)</w:t>
      </w:r>
      <w:r w:rsidRPr="00B3491F">
        <w:rPr>
          <w:rFonts w:cs="Arial"/>
          <w:bCs/>
          <w:color w:val="auto"/>
          <w:highlight w:val="yellow"/>
        </w:rPr>
        <w:tab/>
        <w:t xml:space="preserve">Pipette 2 mL of Expansion Medium into one well of a 12-well plate and place in a </w:t>
      </w:r>
      <w:r w:rsidR="005C59DD">
        <w:rPr>
          <w:rFonts w:cs="Arial"/>
          <w:bCs/>
          <w:color w:val="auto"/>
          <w:highlight w:val="yellow"/>
        </w:rPr>
        <w:t xml:space="preserve">humidified </w:t>
      </w:r>
      <w:r w:rsidRPr="00B3491F">
        <w:rPr>
          <w:rFonts w:cs="Arial"/>
          <w:bCs/>
          <w:color w:val="auto"/>
          <w:highlight w:val="yellow"/>
        </w:rPr>
        <w:t>37°C incubator (5% O</w:t>
      </w:r>
      <w:r w:rsidRPr="000E6984">
        <w:rPr>
          <w:rFonts w:cs="Arial"/>
          <w:bCs/>
          <w:color w:val="auto"/>
          <w:highlight w:val="yellow"/>
          <w:vertAlign w:val="subscript"/>
        </w:rPr>
        <w:t>2</w:t>
      </w:r>
      <w:r w:rsidR="005C59DD">
        <w:rPr>
          <w:rFonts w:cs="Arial"/>
          <w:bCs/>
          <w:color w:val="auto"/>
          <w:highlight w:val="yellow"/>
        </w:rPr>
        <w:t>, 5% CO</w:t>
      </w:r>
      <w:r w:rsidR="005C59DD" w:rsidRPr="000E6984">
        <w:rPr>
          <w:rFonts w:cs="Arial"/>
          <w:bCs/>
          <w:color w:val="auto"/>
          <w:highlight w:val="yellow"/>
          <w:vertAlign w:val="subscript"/>
        </w:rPr>
        <w:t>2</w:t>
      </w:r>
      <w:r w:rsidR="005C59DD">
        <w:rPr>
          <w:rFonts w:cs="Arial"/>
          <w:bCs/>
          <w:color w:val="auto"/>
          <w:highlight w:val="yellow"/>
        </w:rPr>
        <w:t>, and 90% N</w:t>
      </w:r>
      <w:r w:rsidR="005C59DD" w:rsidRPr="000E6984">
        <w:rPr>
          <w:rFonts w:cs="Arial"/>
          <w:bCs/>
          <w:color w:val="auto"/>
          <w:highlight w:val="yellow"/>
          <w:vertAlign w:val="subscript"/>
        </w:rPr>
        <w:t>2</w:t>
      </w:r>
      <w:r w:rsidRPr="00B3491F">
        <w:rPr>
          <w:rFonts w:cs="Arial"/>
          <w:bCs/>
          <w:color w:val="auto"/>
          <w:highlight w:val="yellow"/>
        </w:rPr>
        <w:t>) for equilibration prior to adding cells.</w:t>
      </w:r>
    </w:p>
    <w:p w14:paraId="2F109145" w14:textId="77777777" w:rsidR="00412777" w:rsidRPr="00B3491F" w:rsidRDefault="00412777" w:rsidP="00412777">
      <w:pPr>
        <w:rPr>
          <w:rFonts w:cs="Arial"/>
          <w:bCs/>
          <w:color w:val="auto"/>
          <w:highlight w:val="yellow"/>
        </w:rPr>
      </w:pPr>
    </w:p>
    <w:p w14:paraId="57B35110" w14:textId="77777777" w:rsidR="00270693" w:rsidRPr="00B3491F" w:rsidRDefault="00270693" w:rsidP="00412777">
      <w:pPr>
        <w:rPr>
          <w:rFonts w:cs="Arial"/>
          <w:bCs/>
          <w:color w:val="auto"/>
          <w:highlight w:val="yellow"/>
        </w:rPr>
      </w:pPr>
      <w:r w:rsidRPr="00B3491F">
        <w:rPr>
          <w:rFonts w:cs="Arial"/>
          <w:bCs/>
          <w:color w:val="auto"/>
          <w:highlight w:val="yellow"/>
        </w:rPr>
        <w:t>2.4)</w:t>
      </w:r>
      <w:r w:rsidRPr="00B3491F">
        <w:rPr>
          <w:rFonts w:cs="Arial"/>
          <w:bCs/>
          <w:color w:val="auto"/>
          <w:highlight w:val="yellow"/>
        </w:rPr>
        <w:tab/>
        <w:t>Collect the cultured cells and wash the well with 2 mL of QBSF-60 to collect remaining cells.</w:t>
      </w:r>
    </w:p>
    <w:p w14:paraId="29A1DE22" w14:textId="77777777" w:rsidR="00412777" w:rsidRPr="00B3491F" w:rsidRDefault="00412777" w:rsidP="00412777">
      <w:pPr>
        <w:rPr>
          <w:rFonts w:cs="Arial"/>
          <w:bCs/>
          <w:color w:val="auto"/>
          <w:highlight w:val="yellow"/>
        </w:rPr>
      </w:pPr>
    </w:p>
    <w:p w14:paraId="1539A7EF" w14:textId="20F4FFC3" w:rsidR="00270693" w:rsidRPr="00B3491F" w:rsidRDefault="00270693" w:rsidP="00412777">
      <w:pPr>
        <w:rPr>
          <w:rFonts w:cs="Arial"/>
          <w:bCs/>
          <w:color w:val="auto"/>
          <w:highlight w:val="yellow"/>
        </w:rPr>
      </w:pPr>
      <w:r w:rsidRPr="00B3491F">
        <w:rPr>
          <w:rFonts w:cs="Arial"/>
          <w:bCs/>
          <w:color w:val="auto"/>
          <w:highlight w:val="yellow"/>
        </w:rPr>
        <w:t>2.5)</w:t>
      </w:r>
      <w:r w:rsidRPr="00B3491F">
        <w:rPr>
          <w:rFonts w:cs="Arial"/>
          <w:bCs/>
          <w:color w:val="auto"/>
          <w:highlight w:val="yellow"/>
        </w:rPr>
        <w:tab/>
        <w:t>Centrifuge the cells at 300 x</w:t>
      </w:r>
      <w:r w:rsidR="00B755A0">
        <w:rPr>
          <w:rFonts w:cs="Arial"/>
          <w:bCs/>
          <w:color w:val="auto"/>
          <w:highlight w:val="yellow"/>
        </w:rPr>
        <w:t xml:space="preserve"> </w:t>
      </w:r>
      <w:r w:rsidRPr="00B3491F">
        <w:rPr>
          <w:rFonts w:cs="Arial"/>
          <w:bCs/>
          <w:color w:val="auto"/>
          <w:highlight w:val="yellow"/>
        </w:rPr>
        <w:t xml:space="preserve">g for 5 minutes and aspirate the supernatant. </w:t>
      </w:r>
    </w:p>
    <w:p w14:paraId="41D37E91" w14:textId="77777777" w:rsidR="00412777" w:rsidRPr="00B3491F" w:rsidRDefault="00412777" w:rsidP="00412777">
      <w:pPr>
        <w:rPr>
          <w:rFonts w:cs="Arial"/>
          <w:bCs/>
          <w:color w:val="auto"/>
          <w:highlight w:val="yellow"/>
        </w:rPr>
      </w:pPr>
    </w:p>
    <w:p w14:paraId="5FEC3C7C" w14:textId="77777777" w:rsidR="00270693" w:rsidRPr="00B3491F" w:rsidRDefault="00270693" w:rsidP="00412777">
      <w:pPr>
        <w:rPr>
          <w:rFonts w:cs="Arial"/>
          <w:bCs/>
          <w:color w:val="auto"/>
          <w:highlight w:val="yellow"/>
        </w:rPr>
      </w:pPr>
      <w:r w:rsidRPr="00B3491F">
        <w:rPr>
          <w:rFonts w:cs="Arial"/>
          <w:bCs/>
          <w:color w:val="auto"/>
          <w:highlight w:val="yellow"/>
        </w:rPr>
        <w:t>2.6)</w:t>
      </w:r>
      <w:r w:rsidRPr="00B3491F">
        <w:rPr>
          <w:rFonts w:cs="Arial"/>
          <w:bCs/>
          <w:color w:val="auto"/>
          <w:highlight w:val="yellow"/>
        </w:rPr>
        <w:tab/>
        <w:t xml:space="preserve">Wash the cells by </w:t>
      </w:r>
      <w:proofErr w:type="spellStart"/>
      <w:r w:rsidRPr="00B3491F">
        <w:rPr>
          <w:rFonts w:cs="Arial"/>
          <w:bCs/>
          <w:color w:val="auto"/>
          <w:highlight w:val="yellow"/>
        </w:rPr>
        <w:t>resuspending</w:t>
      </w:r>
      <w:proofErr w:type="spellEnd"/>
      <w:r w:rsidRPr="00B3491F">
        <w:rPr>
          <w:rFonts w:cs="Arial"/>
          <w:bCs/>
          <w:color w:val="auto"/>
          <w:highlight w:val="yellow"/>
        </w:rPr>
        <w:t xml:space="preserve"> in 5 mL of DPBS and centrifuging at 300 </w:t>
      </w:r>
      <w:proofErr w:type="spellStart"/>
      <w:r w:rsidRPr="00B3491F">
        <w:rPr>
          <w:rFonts w:cs="Arial"/>
          <w:bCs/>
          <w:color w:val="auto"/>
          <w:highlight w:val="yellow"/>
        </w:rPr>
        <w:t>xg</w:t>
      </w:r>
      <w:proofErr w:type="spellEnd"/>
      <w:r w:rsidRPr="00B3491F">
        <w:rPr>
          <w:rFonts w:cs="Arial"/>
          <w:bCs/>
          <w:color w:val="auto"/>
          <w:highlight w:val="yellow"/>
        </w:rPr>
        <w:t xml:space="preserve"> for 5 minutes. </w:t>
      </w:r>
    </w:p>
    <w:p w14:paraId="69AB4DB3" w14:textId="77777777" w:rsidR="00412777" w:rsidRPr="00B3491F" w:rsidRDefault="00412777" w:rsidP="00412777">
      <w:pPr>
        <w:rPr>
          <w:rFonts w:cs="Arial"/>
          <w:bCs/>
          <w:color w:val="auto"/>
          <w:highlight w:val="yellow"/>
        </w:rPr>
      </w:pPr>
    </w:p>
    <w:p w14:paraId="04D957E3" w14:textId="77777777" w:rsidR="00270693" w:rsidRPr="00B3491F" w:rsidRDefault="00270693" w:rsidP="00412777">
      <w:pPr>
        <w:rPr>
          <w:rFonts w:cs="Arial"/>
          <w:bCs/>
          <w:color w:val="auto"/>
          <w:highlight w:val="yellow"/>
        </w:rPr>
      </w:pPr>
      <w:r w:rsidRPr="00B3491F">
        <w:rPr>
          <w:rFonts w:cs="Arial"/>
          <w:bCs/>
          <w:color w:val="auto"/>
          <w:highlight w:val="yellow"/>
        </w:rPr>
        <w:t>2.7)</w:t>
      </w:r>
      <w:r w:rsidRPr="00B3491F">
        <w:rPr>
          <w:rFonts w:cs="Arial"/>
          <w:bCs/>
          <w:color w:val="auto"/>
          <w:highlight w:val="yellow"/>
        </w:rPr>
        <w:tab/>
      </w:r>
      <w:proofErr w:type="gramStart"/>
      <w:r w:rsidRPr="00B3491F">
        <w:rPr>
          <w:rFonts w:cs="Arial"/>
          <w:bCs/>
          <w:color w:val="auto"/>
          <w:highlight w:val="yellow"/>
        </w:rPr>
        <w:t>Aspirate</w:t>
      </w:r>
      <w:proofErr w:type="gramEnd"/>
      <w:r w:rsidRPr="00B3491F">
        <w:rPr>
          <w:rFonts w:cs="Arial"/>
          <w:bCs/>
          <w:color w:val="auto"/>
          <w:highlight w:val="yellow"/>
        </w:rPr>
        <w:t xml:space="preserve"> the supernatant.</w:t>
      </w:r>
    </w:p>
    <w:p w14:paraId="6BD0C1BD" w14:textId="77777777" w:rsidR="00412777" w:rsidRPr="00B3491F" w:rsidRDefault="00412777" w:rsidP="00412777">
      <w:pPr>
        <w:rPr>
          <w:rFonts w:cs="Arial"/>
          <w:bCs/>
          <w:color w:val="auto"/>
          <w:highlight w:val="yellow"/>
        </w:rPr>
      </w:pPr>
    </w:p>
    <w:p w14:paraId="210D5617" w14:textId="10EBC873" w:rsidR="00270693" w:rsidRPr="00B3491F" w:rsidRDefault="00270693" w:rsidP="00412777">
      <w:pPr>
        <w:rPr>
          <w:rFonts w:cs="Arial"/>
          <w:bCs/>
          <w:color w:val="auto"/>
          <w:highlight w:val="yellow"/>
        </w:rPr>
      </w:pPr>
      <w:r w:rsidRPr="00B3491F">
        <w:rPr>
          <w:rFonts w:cs="Arial"/>
          <w:bCs/>
          <w:color w:val="auto"/>
          <w:highlight w:val="yellow"/>
        </w:rPr>
        <w:t>2.8)</w:t>
      </w:r>
      <w:r w:rsidRPr="00B3491F">
        <w:rPr>
          <w:rFonts w:cs="Arial"/>
          <w:bCs/>
          <w:color w:val="auto"/>
          <w:highlight w:val="yellow"/>
        </w:rPr>
        <w:tab/>
        <w:t xml:space="preserve">Resuspend the cell pellet in 100 </w:t>
      </w:r>
      <w:proofErr w:type="spellStart"/>
      <w:r w:rsidR="00342855" w:rsidRPr="00B3491F">
        <w:rPr>
          <w:rFonts w:cs="Arial"/>
          <w:bCs/>
          <w:color w:val="auto"/>
          <w:highlight w:val="yellow"/>
        </w:rPr>
        <w:t>μ</w:t>
      </w:r>
      <w:r w:rsidRPr="00B3491F">
        <w:rPr>
          <w:rFonts w:cs="Arial"/>
          <w:bCs/>
          <w:color w:val="auto"/>
          <w:highlight w:val="yellow"/>
        </w:rPr>
        <w:t>L</w:t>
      </w:r>
      <w:proofErr w:type="spellEnd"/>
      <w:r w:rsidRPr="00B3491F">
        <w:rPr>
          <w:rFonts w:cs="Arial"/>
          <w:bCs/>
          <w:color w:val="auto"/>
          <w:highlight w:val="yellow"/>
        </w:rPr>
        <w:t xml:space="preserve"> of nucleofection solution + Supplement, taking care to avoid generating bubbles.</w:t>
      </w:r>
    </w:p>
    <w:p w14:paraId="42A55736" w14:textId="77777777" w:rsidR="00412777" w:rsidRPr="00B3491F" w:rsidRDefault="00412777" w:rsidP="00412777">
      <w:pPr>
        <w:rPr>
          <w:rFonts w:cs="Arial"/>
          <w:bCs/>
          <w:color w:val="auto"/>
          <w:highlight w:val="yellow"/>
        </w:rPr>
      </w:pPr>
    </w:p>
    <w:p w14:paraId="17AC73CB" w14:textId="77777777" w:rsidR="00270693" w:rsidRPr="00B3491F" w:rsidRDefault="00270693" w:rsidP="00412777">
      <w:pPr>
        <w:rPr>
          <w:rFonts w:cs="Arial"/>
          <w:bCs/>
          <w:color w:val="auto"/>
          <w:highlight w:val="yellow"/>
        </w:rPr>
      </w:pPr>
      <w:r w:rsidRPr="00B3491F">
        <w:rPr>
          <w:rFonts w:cs="Arial"/>
          <w:bCs/>
          <w:color w:val="auto"/>
          <w:highlight w:val="yellow"/>
        </w:rPr>
        <w:t>2.9)</w:t>
      </w:r>
      <w:r w:rsidRPr="00B3491F">
        <w:rPr>
          <w:rFonts w:cs="Arial"/>
          <w:bCs/>
          <w:color w:val="auto"/>
          <w:highlight w:val="yellow"/>
        </w:rPr>
        <w:tab/>
        <w:t>Pipette the cell suspension into the tube containing the reprogramming plasmids, pipette up and down once, and pipette the sample into the bottom of the nucleofection cuvette.</w:t>
      </w:r>
    </w:p>
    <w:p w14:paraId="5C0F8D81" w14:textId="77777777" w:rsidR="00412777" w:rsidRPr="00B3491F" w:rsidRDefault="00412777" w:rsidP="00412777">
      <w:pPr>
        <w:rPr>
          <w:rFonts w:cs="Arial"/>
          <w:bCs/>
          <w:color w:val="auto"/>
          <w:highlight w:val="yellow"/>
        </w:rPr>
      </w:pPr>
    </w:p>
    <w:p w14:paraId="4DE2F881" w14:textId="77777777" w:rsidR="00270693" w:rsidRPr="00B3491F" w:rsidRDefault="00270693" w:rsidP="00412777">
      <w:pPr>
        <w:rPr>
          <w:rFonts w:cs="Arial"/>
          <w:bCs/>
          <w:color w:val="auto"/>
          <w:highlight w:val="yellow"/>
        </w:rPr>
      </w:pPr>
      <w:r w:rsidRPr="00B3491F">
        <w:rPr>
          <w:rFonts w:cs="Arial"/>
          <w:bCs/>
          <w:color w:val="auto"/>
          <w:highlight w:val="yellow"/>
        </w:rPr>
        <w:t>2.10)</w:t>
      </w:r>
      <w:r w:rsidRPr="00B3491F">
        <w:rPr>
          <w:rFonts w:cs="Arial"/>
          <w:bCs/>
          <w:color w:val="auto"/>
          <w:highlight w:val="yellow"/>
        </w:rPr>
        <w:tab/>
        <w:t>Place the cuvette into the nucleofection machine and run Program T-019.</w:t>
      </w:r>
    </w:p>
    <w:p w14:paraId="5BB4745D" w14:textId="77777777" w:rsidR="00412777" w:rsidRPr="00B3491F" w:rsidRDefault="00412777" w:rsidP="00412777">
      <w:pPr>
        <w:rPr>
          <w:rFonts w:cs="Arial"/>
          <w:bCs/>
          <w:color w:val="auto"/>
          <w:highlight w:val="yellow"/>
        </w:rPr>
      </w:pPr>
    </w:p>
    <w:p w14:paraId="17644AD3" w14:textId="63ECF91A" w:rsidR="00270693" w:rsidRPr="00B3491F" w:rsidRDefault="00270693" w:rsidP="00412777">
      <w:pPr>
        <w:rPr>
          <w:rFonts w:cs="Arial"/>
          <w:bCs/>
          <w:color w:val="auto"/>
          <w:highlight w:val="yellow"/>
        </w:rPr>
      </w:pPr>
      <w:r w:rsidRPr="00B3491F">
        <w:rPr>
          <w:rFonts w:cs="Arial"/>
          <w:bCs/>
          <w:color w:val="auto"/>
          <w:highlight w:val="yellow"/>
        </w:rPr>
        <w:lastRenderedPageBreak/>
        <w:t>2.11)</w:t>
      </w:r>
      <w:r w:rsidRPr="00B3491F">
        <w:rPr>
          <w:rFonts w:cs="Arial"/>
          <w:bCs/>
          <w:color w:val="auto"/>
          <w:highlight w:val="yellow"/>
        </w:rPr>
        <w:tab/>
        <w:t xml:space="preserve">Transfer 100 </w:t>
      </w:r>
      <w:proofErr w:type="spellStart"/>
      <w:r w:rsidR="00342855" w:rsidRPr="00B3491F">
        <w:rPr>
          <w:rFonts w:cs="Arial"/>
          <w:bCs/>
          <w:color w:val="auto"/>
          <w:highlight w:val="yellow"/>
        </w:rPr>
        <w:t>μ</w:t>
      </w:r>
      <w:r w:rsidRPr="00B3491F">
        <w:rPr>
          <w:rFonts w:cs="Arial"/>
          <w:bCs/>
          <w:color w:val="auto"/>
          <w:highlight w:val="yellow"/>
        </w:rPr>
        <w:t>L</w:t>
      </w:r>
      <w:proofErr w:type="spellEnd"/>
      <w:r w:rsidRPr="00B3491F">
        <w:rPr>
          <w:rFonts w:cs="Arial"/>
          <w:bCs/>
          <w:color w:val="auto"/>
          <w:highlight w:val="yellow"/>
        </w:rPr>
        <w:t xml:space="preserve"> of the pre-warmed Expansion Medium (from the equilibrating plate in Step 2</w:t>
      </w:r>
      <w:r w:rsidR="005C59DD">
        <w:rPr>
          <w:rFonts w:cs="Arial"/>
          <w:bCs/>
          <w:color w:val="auto"/>
          <w:highlight w:val="yellow"/>
        </w:rPr>
        <w:t>.3</w:t>
      </w:r>
      <w:r w:rsidRPr="00B3491F">
        <w:rPr>
          <w:rFonts w:cs="Arial"/>
          <w:bCs/>
          <w:color w:val="auto"/>
          <w:highlight w:val="yellow"/>
        </w:rPr>
        <w:t>) into the nucleofection cuvette.</w:t>
      </w:r>
    </w:p>
    <w:p w14:paraId="34E10035" w14:textId="77777777" w:rsidR="00412777" w:rsidRPr="00B3491F" w:rsidRDefault="00412777" w:rsidP="00412777">
      <w:pPr>
        <w:rPr>
          <w:rFonts w:cs="Arial"/>
          <w:bCs/>
          <w:color w:val="auto"/>
          <w:highlight w:val="yellow"/>
        </w:rPr>
      </w:pPr>
    </w:p>
    <w:p w14:paraId="7D9751F2" w14:textId="06564A01" w:rsidR="00270693" w:rsidRPr="00B3491F" w:rsidRDefault="00270693" w:rsidP="00412777">
      <w:pPr>
        <w:rPr>
          <w:rFonts w:cs="Arial"/>
          <w:bCs/>
          <w:color w:val="auto"/>
          <w:highlight w:val="yellow"/>
        </w:rPr>
      </w:pPr>
      <w:r w:rsidRPr="00B3491F">
        <w:rPr>
          <w:rFonts w:cs="Arial"/>
          <w:bCs/>
          <w:color w:val="auto"/>
          <w:highlight w:val="yellow"/>
        </w:rPr>
        <w:t>2.12)</w:t>
      </w:r>
      <w:r w:rsidRPr="00B3491F">
        <w:rPr>
          <w:rFonts w:cs="Arial"/>
          <w:bCs/>
          <w:color w:val="auto"/>
          <w:highlight w:val="yellow"/>
        </w:rPr>
        <w:tab/>
      </w:r>
      <w:proofErr w:type="gramStart"/>
      <w:r w:rsidRPr="00B3491F">
        <w:rPr>
          <w:rFonts w:cs="Arial"/>
          <w:bCs/>
          <w:color w:val="auto"/>
          <w:highlight w:val="yellow"/>
        </w:rPr>
        <w:t>Immediately</w:t>
      </w:r>
      <w:proofErr w:type="gramEnd"/>
      <w:r w:rsidRPr="00B3491F">
        <w:rPr>
          <w:rFonts w:cs="Arial"/>
          <w:bCs/>
          <w:color w:val="auto"/>
          <w:highlight w:val="yellow"/>
        </w:rPr>
        <w:t xml:space="preserve"> collect the entire sample and deposit into the well of pre-warmed Expansion Medium. Avoid collecting the white, floating dead cell </w:t>
      </w:r>
      <w:r w:rsidR="005C59DD">
        <w:rPr>
          <w:rFonts w:cs="Arial"/>
          <w:bCs/>
          <w:color w:val="auto"/>
          <w:highlight w:val="yellow"/>
        </w:rPr>
        <w:t>debris</w:t>
      </w:r>
      <w:r w:rsidRPr="00B3491F">
        <w:rPr>
          <w:rFonts w:cs="Arial"/>
          <w:bCs/>
          <w:color w:val="auto"/>
          <w:highlight w:val="yellow"/>
        </w:rPr>
        <w:t>.</w:t>
      </w:r>
    </w:p>
    <w:p w14:paraId="36D1C4BA" w14:textId="77777777" w:rsidR="00412777" w:rsidRPr="00B3491F" w:rsidRDefault="00412777" w:rsidP="00412777">
      <w:pPr>
        <w:rPr>
          <w:rFonts w:cs="Arial"/>
          <w:bCs/>
          <w:color w:val="auto"/>
          <w:highlight w:val="yellow"/>
        </w:rPr>
      </w:pPr>
    </w:p>
    <w:p w14:paraId="312FB431" w14:textId="3761ACC7" w:rsidR="00270693" w:rsidRPr="00B3491F" w:rsidRDefault="00270693" w:rsidP="00412777">
      <w:pPr>
        <w:rPr>
          <w:rFonts w:cs="Arial"/>
          <w:bCs/>
          <w:color w:val="auto"/>
          <w:highlight w:val="yellow"/>
        </w:rPr>
      </w:pPr>
      <w:r w:rsidRPr="00B3491F">
        <w:rPr>
          <w:rFonts w:cs="Arial"/>
          <w:bCs/>
          <w:color w:val="auto"/>
          <w:highlight w:val="yellow"/>
        </w:rPr>
        <w:t>2.13)</w:t>
      </w:r>
      <w:r w:rsidRPr="00B3491F">
        <w:rPr>
          <w:rFonts w:cs="Arial"/>
          <w:bCs/>
          <w:color w:val="auto"/>
          <w:highlight w:val="yellow"/>
        </w:rPr>
        <w:tab/>
        <w:t xml:space="preserve">Place the plate in a </w:t>
      </w:r>
      <w:r w:rsidR="005C59DD">
        <w:rPr>
          <w:rFonts w:cs="Arial"/>
          <w:bCs/>
          <w:color w:val="auto"/>
          <w:highlight w:val="yellow"/>
        </w:rPr>
        <w:t xml:space="preserve">humidified </w:t>
      </w:r>
      <w:r w:rsidRPr="00B3491F">
        <w:rPr>
          <w:rFonts w:cs="Arial"/>
          <w:bCs/>
          <w:color w:val="auto"/>
          <w:highlight w:val="yellow"/>
        </w:rPr>
        <w:t xml:space="preserve">37°C incubator </w:t>
      </w:r>
      <w:r w:rsidR="005C59DD">
        <w:rPr>
          <w:rFonts w:cs="Arial"/>
          <w:bCs/>
          <w:color w:val="auto"/>
          <w:highlight w:val="yellow"/>
        </w:rPr>
        <w:t>(5% O</w:t>
      </w:r>
      <w:r w:rsidR="005C59DD" w:rsidRPr="000E6984">
        <w:rPr>
          <w:rFonts w:cs="Arial"/>
          <w:bCs/>
          <w:color w:val="auto"/>
          <w:highlight w:val="yellow"/>
          <w:vertAlign w:val="subscript"/>
        </w:rPr>
        <w:t>2</w:t>
      </w:r>
      <w:r w:rsidR="005C59DD">
        <w:rPr>
          <w:rFonts w:cs="Arial"/>
          <w:bCs/>
          <w:color w:val="auto"/>
          <w:highlight w:val="yellow"/>
        </w:rPr>
        <w:t>, 5% CO</w:t>
      </w:r>
      <w:r w:rsidR="005C59DD" w:rsidRPr="000E6984">
        <w:rPr>
          <w:rFonts w:cs="Arial"/>
          <w:bCs/>
          <w:color w:val="auto"/>
          <w:highlight w:val="yellow"/>
          <w:vertAlign w:val="subscript"/>
        </w:rPr>
        <w:t>2</w:t>
      </w:r>
      <w:r w:rsidR="005C59DD">
        <w:rPr>
          <w:rFonts w:cs="Arial"/>
          <w:bCs/>
          <w:color w:val="auto"/>
          <w:highlight w:val="yellow"/>
        </w:rPr>
        <w:t>, and 90% N</w:t>
      </w:r>
      <w:r w:rsidR="005C59DD" w:rsidRPr="000E6984">
        <w:rPr>
          <w:rFonts w:cs="Arial"/>
          <w:bCs/>
          <w:color w:val="auto"/>
          <w:highlight w:val="yellow"/>
          <w:vertAlign w:val="subscript"/>
        </w:rPr>
        <w:t>2</w:t>
      </w:r>
      <w:r w:rsidR="005C59DD">
        <w:rPr>
          <w:rFonts w:cs="Arial"/>
          <w:bCs/>
          <w:color w:val="auto"/>
          <w:highlight w:val="yellow"/>
        </w:rPr>
        <w:t xml:space="preserve">) </w:t>
      </w:r>
      <w:r w:rsidRPr="00B3491F">
        <w:rPr>
          <w:rFonts w:cs="Arial"/>
          <w:bCs/>
          <w:color w:val="auto"/>
          <w:highlight w:val="yellow"/>
        </w:rPr>
        <w:t>for growth.</w:t>
      </w:r>
    </w:p>
    <w:p w14:paraId="0E207845" w14:textId="77777777" w:rsidR="00270693" w:rsidRPr="00B3491F" w:rsidRDefault="00270693" w:rsidP="00412777">
      <w:pPr>
        <w:rPr>
          <w:rFonts w:cs="Arial"/>
          <w:bCs/>
          <w:color w:val="auto"/>
          <w:highlight w:val="yellow"/>
        </w:rPr>
      </w:pPr>
    </w:p>
    <w:p w14:paraId="0EB2B8F3" w14:textId="77777777" w:rsidR="00270693" w:rsidRPr="00B3491F" w:rsidRDefault="00270693" w:rsidP="00412777">
      <w:pPr>
        <w:keepNext/>
        <w:rPr>
          <w:rFonts w:cs="Arial"/>
          <w:b/>
          <w:bCs/>
          <w:color w:val="auto"/>
          <w:highlight w:val="yellow"/>
        </w:rPr>
      </w:pPr>
      <w:r w:rsidRPr="00B3491F">
        <w:rPr>
          <w:rFonts w:cs="Arial"/>
          <w:b/>
          <w:bCs/>
          <w:color w:val="auto"/>
          <w:highlight w:val="yellow"/>
        </w:rPr>
        <w:t>3. Plating Feeder Cells – Day 10 OR 11</w:t>
      </w:r>
    </w:p>
    <w:p w14:paraId="2874D463" w14:textId="77777777" w:rsidR="00412777" w:rsidRPr="00B3491F" w:rsidRDefault="00412777" w:rsidP="00412777">
      <w:pPr>
        <w:rPr>
          <w:rFonts w:cs="Arial"/>
          <w:bCs/>
          <w:color w:val="auto"/>
          <w:highlight w:val="yellow"/>
        </w:rPr>
      </w:pPr>
    </w:p>
    <w:p w14:paraId="0B097853" w14:textId="77777777" w:rsidR="00270693" w:rsidRPr="00B3491F" w:rsidRDefault="00270693" w:rsidP="00412777">
      <w:pPr>
        <w:rPr>
          <w:rFonts w:cs="Arial"/>
          <w:bCs/>
          <w:color w:val="auto"/>
          <w:highlight w:val="yellow"/>
        </w:rPr>
      </w:pPr>
      <w:proofErr w:type="gramStart"/>
      <w:r w:rsidRPr="00B3491F">
        <w:rPr>
          <w:rFonts w:cs="Arial"/>
          <w:bCs/>
          <w:color w:val="auto"/>
          <w:highlight w:val="yellow"/>
        </w:rPr>
        <w:t>3.1)</w:t>
      </w:r>
      <w:r w:rsidRPr="00B3491F">
        <w:rPr>
          <w:rFonts w:cs="Arial"/>
          <w:bCs/>
          <w:color w:val="auto"/>
          <w:highlight w:val="yellow"/>
        </w:rPr>
        <w:tab/>
        <w:t>On Day 10, plate feeder cells.</w:t>
      </w:r>
      <w:proofErr w:type="gramEnd"/>
    </w:p>
    <w:p w14:paraId="25049203" w14:textId="77777777" w:rsidR="00412777" w:rsidRPr="00B3491F" w:rsidRDefault="00412777" w:rsidP="00412777">
      <w:pPr>
        <w:rPr>
          <w:rFonts w:cs="Arial"/>
          <w:bCs/>
          <w:color w:val="auto"/>
          <w:highlight w:val="yellow"/>
        </w:rPr>
      </w:pPr>
    </w:p>
    <w:p w14:paraId="0559ACF2" w14:textId="77777777" w:rsidR="00270693" w:rsidRPr="00B3491F" w:rsidRDefault="00270693" w:rsidP="00412777">
      <w:pPr>
        <w:rPr>
          <w:rFonts w:cs="Arial"/>
          <w:bCs/>
          <w:color w:val="auto"/>
          <w:highlight w:val="yellow"/>
        </w:rPr>
      </w:pPr>
      <w:r w:rsidRPr="00B3491F">
        <w:rPr>
          <w:rFonts w:cs="Arial"/>
          <w:bCs/>
          <w:color w:val="auto"/>
          <w:highlight w:val="yellow"/>
        </w:rPr>
        <w:t>3.1.1)</w:t>
      </w:r>
      <w:r w:rsidRPr="00B3491F">
        <w:rPr>
          <w:rFonts w:cs="Arial"/>
          <w:bCs/>
          <w:color w:val="auto"/>
          <w:highlight w:val="yellow"/>
        </w:rPr>
        <w:tab/>
        <w:t>Coat one 6-well tissue culture plate with gelatin.</w:t>
      </w:r>
    </w:p>
    <w:p w14:paraId="3B6251D6" w14:textId="77777777" w:rsidR="00412777" w:rsidRPr="00B3491F" w:rsidRDefault="00412777" w:rsidP="00412777">
      <w:pPr>
        <w:rPr>
          <w:rFonts w:cs="Arial"/>
          <w:bCs/>
          <w:color w:val="auto"/>
          <w:highlight w:val="yellow"/>
        </w:rPr>
      </w:pPr>
    </w:p>
    <w:p w14:paraId="5C4C7A82" w14:textId="373E2F44" w:rsidR="00270693" w:rsidRPr="00B3491F" w:rsidRDefault="008E5E9A" w:rsidP="00412777">
      <w:pPr>
        <w:rPr>
          <w:rFonts w:cs="Arial"/>
          <w:bCs/>
          <w:color w:val="auto"/>
          <w:highlight w:val="yellow"/>
        </w:rPr>
      </w:pPr>
      <w:proofErr w:type="gramStart"/>
      <w:r>
        <w:rPr>
          <w:rFonts w:cs="Arial"/>
          <w:bCs/>
          <w:color w:val="auto"/>
          <w:highlight w:val="yellow"/>
        </w:rPr>
        <w:t xml:space="preserve">3.1.1.1) </w:t>
      </w:r>
      <w:r w:rsidR="00270693" w:rsidRPr="00B3491F">
        <w:rPr>
          <w:rFonts w:cs="Arial"/>
          <w:bCs/>
          <w:color w:val="auto"/>
          <w:highlight w:val="yellow"/>
        </w:rPr>
        <w:t xml:space="preserve">Pipette 1 mL of 0.1% gelatin in </w:t>
      </w:r>
      <w:r w:rsidR="0009501D">
        <w:rPr>
          <w:rFonts w:cs="Arial"/>
          <w:bCs/>
          <w:color w:val="auto"/>
          <w:highlight w:val="yellow"/>
        </w:rPr>
        <w:t>Hank’s Buffered Saline Solution (</w:t>
      </w:r>
      <w:r w:rsidR="00270693" w:rsidRPr="00B3491F">
        <w:rPr>
          <w:rFonts w:cs="Arial"/>
          <w:bCs/>
          <w:color w:val="auto"/>
          <w:highlight w:val="yellow"/>
        </w:rPr>
        <w:t>HBSS</w:t>
      </w:r>
      <w:r w:rsidR="0009501D">
        <w:rPr>
          <w:rFonts w:cs="Arial"/>
          <w:bCs/>
          <w:color w:val="auto"/>
          <w:highlight w:val="yellow"/>
        </w:rPr>
        <w:t>)</w:t>
      </w:r>
      <w:r w:rsidR="00270693" w:rsidRPr="00B3491F">
        <w:rPr>
          <w:rFonts w:cs="Arial"/>
          <w:bCs/>
          <w:color w:val="auto"/>
          <w:highlight w:val="yellow"/>
        </w:rPr>
        <w:t xml:space="preserve"> into each well of the plate.</w:t>
      </w:r>
      <w:proofErr w:type="gramEnd"/>
    </w:p>
    <w:p w14:paraId="45EA42ED" w14:textId="77777777" w:rsidR="00412777" w:rsidRPr="00B3491F" w:rsidRDefault="00412777" w:rsidP="00412777">
      <w:pPr>
        <w:rPr>
          <w:rFonts w:cs="Arial"/>
          <w:bCs/>
          <w:color w:val="auto"/>
          <w:highlight w:val="yellow"/>
        </w:rPr>
      </w:pPr>
    </w:p>
    <w:p w14:paraId="7D04A8B6" w14:textId="1CC1B7AD" w:rsidR="00270693" w:rsidRPr="00B3491F" w:rsidRDefault="008E5E9A" w:rsidP="00412777">
      <w:pPr>
        <w:rPr>
          <w:rFonts w:cs="Arial"/>
          <w:bCs/>
          <w:color w:val="auto"/>
          <w:highlight w:val="yellow"/>
        </w:rPr>
      </w:pPr>
      <w:r>
        <w:rPr>
          <w:rFonts w:cs="Arial"/>
          <w:bCs/>
          <w:color w:val="auto"/>
          <w:highlight w:val="yellow"/>
        </w:rPr>
        <w:t xml:space="preserve">3.1.1.2) </w:t>
      </w:r>
      <w:r w:rsidR="00270693" w:rsidRPr="00B3491F">
        <w:rPr>
          <w:rFonts w:cs="Arial"/>
          <w:bCs/>
          <w:color w:val="auto"/>
          <w:highlight w:val="yellow"/>
        </w:rPr>
        <w:t>Place the plate in a</w:t>
      </w:r>
      <w:r w:rsidR="0009501D">
        <w:rPr>
          <w:rFonts w:cs="Arial"/>
          <w:bCs/>
          <w:color w:val="auto"/>
          <w:highlight w:val="yellow"/>
        </w:rPr>
        <w:t xml:space="preserve"> humidified</w:t>
      </w:r>
      <w:r w:rsidR="00270693" w:rsidRPr="00B3491F">
        <w:rPr>
          <w:rFonts w:cs="Arial"/>
          <w:bCs/>
          <w:color w:val="auto"/>
          <w:highlight w:val="yellow"/>
        </w:rPr>
        <w:t xml:space="preserve"> 37°C incubator for at least 5 minutes.</w:t>
      </w:r>
    </w:p>
    <w:p w14:paraId="4716632D" w14:textId="77777777" w:rsidR="00412777" w:rsidRPr="00B3491F" w:rsidRDefault="00412777" w:rsidP="00412777">
      <w:pPr>
        <w:rPr>
          <w:rFonts w:cs="Arial"/>
          <w:bCs/>
          <w:color w:val="auto"/>
          <w:highlight w:val="yellow"/>
        </w:rPr>
      </w:pPr>
    </w:p>
    <w:p w14:paraId="36C94601" w14:textId="1C1B435C" w:rsidR="00270693" w:rsidRPr="00B3491F" w:rsidRDefault="008E5E9A" w:rsidP="00412777">
      <w:pPr>
        <w:rPr>
          <w:rFonts w:cs="Arial"/>
          <w:bCs/>
          <w:color w:val="auto"/>
          <w:highlight w:val="yellow"/>
        </w:rPr>
      </w:pPr>
      <w:r>
        <w:rPr>
          <w:rFonts w:cs="Arial"/>
          <w:bCs/>
          <w:color w:val="auto"/>
          <w:highlight w:val="yellow"/>
        </w:rPr>
        <w:t xml:space="preserve">3.1.1.3) </w:t>
      </w:r>
      <w:proofErr w:type="gramStart"/>
      <w:r w:rsidR="00270693" w:rsidRPr="00B3491F">
        <w:rPr>
          <w:rFonts w:cs="Arial"/>
          <w:bCs/>
          <w:color w:val="auto"/>
          <w:highlight w:val="yellow"/>
        </w:rPr>
        <w:t>Immediately</w:t>
      </w:r>
      <w:proofErr w:type="gramEnd"/>
      <w:r w:rsidR="00270693" w:rsidRPr="00B3491F">
        <w:rPr>
          <w:rFonts w:cs="Arial"/>
          <w:bCs/>
          <w:color w:val="auto"/>
          <w:highlight w:val="yellow"/>
        </w:rPr>
        <w:t xml:space="preserve"> before use, aspirate the gelatin solution from the plate.</w:t>
      </w:r>
    </w:p>
    <w:p w14:paraId="40E79076" w14:textId="77777777" w:rsidR="00412777" w:rsidRPr="00B3491F" w:rsidRDefault="00412777" w:rsidP="00412777">
      <w:pPr>
        <w:rPr>
          <w:rFonts w:cs="Arial"/>
          <w:bCs/>
          <w:color w:val="auto"/>
          <w:highlight w:val="yellow"/>
        </w:rPr>
      </w:pPr>
    </w:p>
    <w:p w14:paraId="628F5FD0" w14:textId="03C91110" w:rsidR="00270693" w:rsidRPr="00B3491F" w:rsidRDefault="00270693" w:rsidP="00412777">
      <w:pPr>
        <w:rPr>
          <w:rFonts w:cs="Arial"/>
          <w:bCs/>
          <w:color w:val="auto"/>
          <w:highlight w:val="yellow"/>
        </w:rPr>
      </w:pPr>
      <w:r w:rsidRPr="00B3491F">
        <w:rPr>
          <w:rFonts w:cs="Arial"/>
          <w:bCs/>
          <w:color w:val="auto"/>
          <w:highlight w:val="yellow"/>
        </w:rPr>
        <w:t>3.1.2)</w:t>
      </w:r>
      <w:r w:rsidRPr="00B3491F">
        <w:rPr>
          <w:rFonts w:cs="Arial"/>
          <w:bCs/>
          <w:color w:val="auto"/>
          <w:highlight w:val="yellow"/>
        </w:rPr>
        <w:tab/>
        <w:t>Thaw one vial of 2 × 10</w:t>
      </w:r>
      <w:r w:rsidRPr="00B3491F">
        <w:rPr>
          <w:rFonts w:cs="Arial"/>
          <w:bCs/>
          <w:color w:val="auto"/>
          <w:highlight w:val="yellow"/>
          <w:vertAlign w:val="superscript"/>
        </w:rPr>
        <w:t>6</w:t>
      </w:r>
      <w:r w:rsidRPr="00B3491F">
        <w:rPr>
          <w:rFonts w:cs="Arial"/>
          <w:bCs/>
          <w:color w:val="auto"/>
          <w:highlight w:val="yellow"/>
        </w:rPr>
        <w:t xml:space="preserve"> mouse embryonic fibroblasts irradiated at 3000 </w:t>
      </w:r>
      <w:proofErr w:type="spellStart"/>
      <w:r w:rsidR="00F667D8" w:rsidRPr="00B3491F">
        <w:rPr>
          <w:rFonts w:cs="Arial"/>
          <w:bCs/>
          <w:color w:val="auto"/>
          <w:highlight w:val="yellow"/>
        </w:rPr>
        <w:t>c</w:t>
      </w:r>
      <w:r w:rsidRPr="00B3491F">
        <w:rPr>
          <w:rFonts w:cs="Arial"/>
          <w:bCs/>
          <w:color w:val="auto"/>
          <w:highlight w:val="yellow"/>
        </w:rPr>
        <w:t>Gy</w:t>
      </w:r>
      <w:proofErr w:type="spellEnd"/>
      <w:r w:rsidRPr="00B3491F">
        <w:rPr>
          <w:rFonts w:cs="Arial"/>
          <w:bCs/>
          <w:color w:val="auto"/>
          <w:highlight w:val="yellow"/>
        </w:rPr>
        <w:t xml:space="preserve"> into 10 mL of pre-warmed MEF Media</w:t>
      </w:r>
      <w:r w:rsidR="00105306">
        <w:rPr>
          <w:rFonts w:cs="Arial"/>
          <w:bCs/>
          <w:color w:val="auto"/>
          <w:highlight w:val="yellow"/>
        </w:rPr>
        <w:t xml:space="preserve"> (</w:t>
      </w:r>
      <w:r w:rsidR="004249C9">
        <w:rPr>
          <w:rFonts w:cs="Arial"/>
          <w:bCs/>
          <w:color w:val="auto"/>
          <w:highlight w:val="yellow"/>
        </w:rPr>
        <w:t>Dulbecco’s Modified Eagle Medium (</w:t>
      </w:r>
      <w:r w:rsidR="00105306" w:rsidRPr="00B3491F">
        <w:rPr>
          <w:rFonts w:cs="Arial"/>
          <w:bCs/>
          <w:color w:val="auto"/>
          <w:highlight w:val="yellow"/>
        </w:rPr>
        <w:t>DMEM</w:t>
      </w:r>
      <w:r w:rsidR="004249C9">
        <w:rPr>
          <w:rFonts w:cs="Arial"/>
          <w:bCs/>
          <w:color w:val="auto"/>
          <w:highlight w:val="yellow"/>
        </w:rPr>
        <w:t>)</w:t>
      </w:r>
      <w:r w:rsidR="00105306" w:rsidRPr="00B3491F">
        <w:rPr>
          <w:rFonts w:cs="Arial"/>
          <w:bCs/>
          <w:color w:val="auto"/>
          <w:highlight w:val="yellow"/>
        </w:rPr>
        <w:t xml:space="preserve"> +</w:t>
      </w:r>
      <w:r w:rsidR="00C57CF6">
        <w:rPr>
          <w:rFonts w:cs="Arial"/>
          <w:bCs/>
          <w:color w:val="auto"/>
          <w:highlight w:val="yellow"/>
        </w:rPr>
        <w:t xml:space="preserve"> </w:t>
      </w:r>
      <w:r w:rsidR="00105306" w:rsidRPr="00B3491F">
        <w:rPr>
          <w:rFonts w:cs="Arial"/>
          <w:bCs/>
          <w:color w:val="auto"/>
          <w:highlight w:val="yellow"/>
        </w:rPr>
        <w:t>FBS</w:t>
      </w:r>
      <w:r w:rsidR="00C57CF6">
        <w:rPr>
          <w:rFonts w:cs="Arial"/>
          <w:bCs/>
          <w:color w:val="auto"/>
          <w:highlight w:val="yellow"/>
        </w:rPr>
        <w:t xml:space="preserve"> (</w:t>
      </w:r>
      <w:r w:rsidR="00105306" w:rsidRPr="00B3491F">
        <w:rPr>
          <w:rFonts w:cs="Arial"/>
          <w:bCs/>
          <w:color w:val="auto"/>
          <w:highlight w:val="yellow"/>
        </w:rPr>
        <w:t>10%) + penicillin/streptomycin (1%)</w:t>
      </w:r>
      <w:r w:rsidR="00105306">
        <w:rPr>
          <w:rFonts w:cs="Arial"/>
          <w:bCs/>
          <w:color w:val="auto"/>
          <w:highlight w:val="yellow"/>
        </w:rPr>
        <w:t>)</w:t>
      </w:r>
      <w:r w:rsidRPr="00B3491F">
        <w:rPr>
          <w:rFonts w:cs="Arial"/>
          <w:bCs/>
          <w:color w:val="auto"/>
          <w:highlight w:val="yellow"/>
        </w:rPr>
        <w:t>.</w:t>
      </w:r>
    </w:p>
    <w:p w14:paraId="57D771B4" w14:textId="77777777" w:rsidR="00412777" w:rsidRPr="00B3491F" w:rsidRDefault="00412777" w:rsidP="00412777">
      <w:pPr>
        <w:rPr>
          <w:rFonts w:cs="Arial"/>
          <w:bCs/>
          <w:color w:val="auto"/>
          <w:highlight w:val="yellow"/>
        </w:rPr>
      </w:pPr>
    </w:p>
    <w:p w14:paraId="14A2AC4F" w14:textId="0ED4481D" w:rsidR="00270693" w:rsidRPr="00B3491F" w:rsidRDefault="00270693" w:rsidP="00412777">
      <w:pPr>
        <w:rPr>
          <w:rFonts w:cs="Arial"/>
          <w:bCs/>
          <w:color w:val="auto"/>
          <w:highlight w:val="yellow"/>
        </w:rPr>
      </w:pPr>
      <w:r w:rsidRPr="00B3491F">
        <w:rPr>
          <w:rFonts w:cs="Arial"/>
          <w:bCs/>
          <w:color w:val="auto"/>
          <w:highlight w:val="yellow"/>
        </w:rPr>
        <w:t>3.1.3)</w:t>
      </w:r>
      <w:r w:rsidRPr="00B3491F">
        <w:rPr>
          <w:rFonts w:cs="Arial"/>
          <w:bCs/>
          <w:color w:val="auto"/>
          <w:highlight w:val="yellow"/>
        </w:rPr>
        <w:tab/>
        <w:t xml:space="preserve">Centrifuge the cells at 300 </w:t>
      </w:r>
      <w:proofErr w:type="spellStart"/>
      <w:r w:rsidRPr="00B3491F">
        <w:rPr>
          <w:rFonts w:cs="Arial"/>
          <w:bCs/>
          <w:color w:val="auto"/>
          <w:highlight w:val="yellow"/>
        </w:rPr>
        <w:t>xg</w:t>
      </w:r>
      <w:proofErr w:type="spellEnd"/>
      <w:r w:rsidRPr="00B3491F">
        <w:rPr>
          <w:rFonts w:cs="Arial"/>
          <w:bCs/>
          <w:color w:val="auto"/>
          <w:highlight w:val="yellow"/>
        </w:rPr>
        <w:t xml:space="preserve"> for 5 minutes and aspirate the supernatant.</w:t>
      </w:r>
      <w:r w:rsidR="008E5E9A">
        <w:rPr>
          <w:rFonts w:cs="Arial"/>
          <w:bCs/>
          <w:color w:val="auto"/>
          <w:highlight w:val="yellow"/>
        </w:rPr>
        <w:t xml:space="preserve"> </w:t>
      </w:r>
      <w:r w:rsidRPr="00B3491F">
        <w:rPr>
          <w:rFonts w:cs="Arial"/>
          <w:bCs/>
          <w:color w:val="auto"/>
          <w:highlight w:val="yellow"/>
        </w:rPr>
        <w:t>Resuspend the cells in 12 mL of MEF Media and pipette 2 mL into each well of the gelatin-coated 6-well plate.</w:t>
      </w:r>
      <w:r w:rsidR="000E6984">
        <w:rPr>
          <w:rFonts w:cs="Arial"/>
          <w:bCs/>
          <w:color w:val="auto"/>
          <w:highlight w:val="yellow"/>
        </w:rPr>
        <w:t xml:space="preserve"> </w:t>
      </w:r>
      <w:r w:rsidRPr="00B3491F">
        <w:rPr>
          <w:rFonts w:cs="Arial"/>
          <w:bCs/>
          <w:color w:val="auto"/>
          <w:highlight w:val="yellow"/>
        </w:rPr>
        <w:t xml:space="preserve">Place the plate in a </w:t>
      </w:r>
      <w:r w:rsidR="004249C9">
        <w:rPr>
          <w:rFonts w:cs="Arial"/>
          <w:bCs/>
          <w:color w:val="auto"/>
          <w:highlight w:val="yellow"/>
        </w:rPr>
        <w:t xml:space="preserve">humidified </w:t>
      </w:r>
      <w:r w:rsidRPr="00B3491F">
        <w:rPr>
          <w:rFonts w:cs="Arial"/>
          <w:bCs/>
          <w:color w:val="auto"/>
          <w:highlight w:val="yellow"/>
        </w:rPr>
        <w:t>37°C incubator</w:t>
      </w:r>
      <w:r w:rsidR="004249C9">
        <w:rPr>
          <w:rFonts w:cs="Arial"/>
          <w:bCs/>
          <w:color w:val="auto"/>
          <w:highlight w:val="yellow"/>
        </w:rPr>
        <w:t xml:space="preserve"> (5% O</w:t>
      </w:r>
      <w:r w:rsidR="004249C9" w:rsidRPr="000E6984">
        <w:rPr>
          <w:rFonts w:cs="Arial"/>
          <w:bCs/>
          <w:color w:val="auto"/>
          <w:highlight w:val="yellow"/>
          <w:vertAlign w:val="subscript"/>
        </w:rPr>
        <w:t>2</w:t>
      </w:r>
      <w:r w:rsidR="004249C9">
        <w:rPr>
          <w:rFonts w:cs="Arial"/>
          <w:bCs/>
          <w:color w:val="auto"/>
          <w:highlight w:val="yellow"/>
        </w:rPr>
        <w:t>, 5% CO</w:t>
      </w:r>
      <w:r w:rsidR="004249C9" w:rsidRPr="000E6984">
        <w:rPr>
          <w:rFonts w:cs="Arial"/>
          <w:bCs/>
          <w:color w:val="auto"/>
          <w:highlight w:val="yellow"/>
          <w:vertAlign w:val="subscript"/>
        </w:rPr>
        <w:t>2</w:t>
      </w:r>
      <w:r w:rsidR="004249C9">
        <w:rPr>
          <w:rFonts w:cs="Arial"/>
          <w:bCs/>
          <w:color w:val="auto"/>
          <w:highlight w:val="yellow"/>
        </w:rPr>
        <w:t>, and 90% N</w:t>
      </w:r>
      <w:r w:rsidR="004249C9" w:rsidRPr="000E6984">
        <w:rPr>
          <w:rFonts w:cs="Arial"/>
          <w:bCs/>
          <w:color w:val="auto"/>
          <w:highlight w:val="yellow"/>
          <w:vertAlign w:val="subscript"/>
        </w:rPr>
        <w:t>2</w:t>
      </w:r>
      <w:r w:rsidR="004249C9">
        <w:rPr>
          <w:rFonts w:cs="Arial"/>
          <w:bCs/>
          <w:color w:val="auto"/>
          <w:highlight w:val="yellow"/>
        </w:rPr>
        <w:t>)</w:t>
      </w:r>
      <w:r w:rsidRPr="00B3491F">
        <w:rPr>
          <w:rFonts w:cs="Arial"/>
          <w:bCs/>
          <w:color w:val="auto"/>
          <w:highlight w:val="yellow"/>
        </w:rPr>
        <w:t xml:space="preserve"> until Day 12.</w:t>
      </w:r>
    </w:p>
    <w:p w14:paraId="524D35DA" w14:textId="77777777" w:rsidR="00412777" w:rsidRPr="00B3491F" w:rsidRDefault="00412777" w:rsidP="00412777">
      <w:pPr>
        <w:rPr>
          <w:rFonts w:cs="Arial"/>
          <w:bCs/>
          <w:color w:val="auto"/>
          <w:highlight w:val="yellow"/>
        </w:rPr>
      </w:pPr>
    </w:p>
    <w:p w14:paraId="36D2EDAB" w14:textId="77777777" w:rsidR="00270693" w:rsidRPr="00B3491F" w:rsidRDefault="00270693" w:rsidP="00412777">
      <w:pPr>
        <w:rPr>
          <w:rFonts w:cs="Arial"/>
          <w:b/>
          <w:bCs/>
          <w:color w:val="auto"/>
          <w:highlight w:val="yellow"/>
        </w:rPr>
      </w:pPr>
      <w:r w:rsidRPr="00B3491F">
        <w:rPr>
          <w:rFonts w:cs="Arial"/>
          <w:b/>
          <w:bCs/>
          <w:color w:val="auto"/>
          <w:highlight w:val="yellow"/>
        </w:rPr>
        <w:t>4. Plating Cells on Feeder Cells and Changing Medium – Day 12</w:t>
      </w:r>
    </w:p>
    <w:p w14:paraId="66293809" w14:textId="77777777" w:rsidR="00412777" w:rsidRPr="00B3491F" w:rsidRDefault="00412777" w:rsidP="00412777">
      <w:pPr>
        <w:rPr>
          <w:rFonts w:cs="Arial"/>
          <w:bCs/>
          <w:color w:val="auto"/>
          <w:highlight w:val="yellow"/>
        </w:rPr>
      </w:pPr>
    </w:p>
    <w:p w14:paraId="09F8A8CB" w14:textId="505F0098" w:rsidR="00270693" w:rsidRPr="00B3491F" w:rsidRDefault="00342855" w:rsidP="00412777">
      <w:pPr>
        <w:rPr>
          <w:rFonts w:cs="Arial"/>
          <w:bCs/>
          <w:color w:val="auto"/>
          <w:highlight w:val="yellow"/>
        </w:rPr>
      </w:pPr>
      <w:r w:rsidRPr="00B3491F">
        <w:rPr>
          <w:rFonts w:cs="Arial"/>
          <w:bCs/>
          <w:color w:val="auto"/>
          <w:highlight w:val="yellow"/>
        </w:rPr>
        <w:t>4.1</w:t>
      </w:r>
      <w:r w:rsidR="00270693" w:rsidRPr="00B3491F">
        <w:rPr>
          <w:rFonts w:cs="Arial"/>
          <w:bCs/>
          <w:color w:val="auto"/>
          <w:highlight w:val="yellow"/>
        </w:rPr>
        <w:t>)</w:t>
      </w:r>
      <w:r w:rsidR="00270693" w:rsidRPr="00B3491F">
        <w:rPr>
          <w:rFonts w:cs="Arial"/>
          <w:bCs/>
          <w:color w:val="auto"/>
          <w:highlight w:val="yellow"/>
        </w:rPr>
        <w:tab/>
        <w:t xml:space="preserve">Collect the </w:t>
      </w:r>
      <w:proofErr w:type="spellStart"/>
      <w:r w:rsidR="00270693" w:rsidRPr="00B3491F">
        <w:rPr>
          <w:rFonts w:cs="Arial"/>
          <w:bCs/>
          <w:color w:val="auto"/>
          <w:highlight w:val="yellow"/>
        </w:rPr>
        <w:t>nucleofected</w:t>
      </w:r>
      <w:proofErr w:type="spellEnd"/>
      <w:r w:rsidR="00270693" w:rsidRPr="00B3491F">
        <w:rPr>
          <w:rFonts w:cs="Arial"/>
          <w:bCs/>
          <w:color w:val="auto"/>
          <w:highlight w:val="yellow"/>
        </w:rPr>
        <w:t xml:space="preserve"> cells into one 15</w:t>
      </w:r>
      <w:r w:rsidR="003B795C">
        <w:rPr>
          <w:rFonts w:cs="Arial"/>
          <w:bCs/>
          <w:color w:val="auto"/>
          <w:highlight w:val="yellow"/>
        </w:rPr>
        <w:t xml:space="preserve"> </w:t>
      </w:r>
      <w:r w:rsidR="00270693" w:rsidRPr="00B3491F">
        <w:rPr>
          <w:rFonts w:cs="Arial"/>
          <w:bCs/>
          <w:color w:val="auto"/>
          <w:highlight w:val="yellow"/>
        </w:rPr>
        <w:t>mL conical tube and collect any remaining cells by washing the well with 2 mL of QBSF-60.</w:t>
      </w:r>
      <w:r w:rsidR="000E6984">
        <w:rPr>
          <w:rFonts w:cs="Arial"/>
          <w:bCs/>
          <w:color w:val="auto"/>
          <w:highlight w:val="yellow"/>
        </w:rPr>
        <w:t xml:space="preserve"> </w:t>
      </w:r>
      <w:r w:rsidR="00270693" w:rsidRPr="00B3491F">
        <w:rPr>
          <w:rFonts w:cs="Arial"/>
          <w:bCs/>
          <w:color w:val="auto"/>
          <w:highlight w:val="yellow"/>
        </w:rPr>
        <w:t xml:space="preserve">Centrifuge the sample at 300 </w:t>
      </w:r>
      <w:proofErr w:type="spellStart"/>
      <w:r w:rsidR="00270693" w:rsidRPr="00B3491F">
        <w:rPr>
          <w:rFonts w:cs="Arial"/>
          <w:bCs/>
          <w:color w:val="auto"/>
          <w:highlight w:val="yellow"/>
        </w:rPr>
        <w:t>xg</w:t>
      </w:r>
      <w:proofErr w:type="spellEnd"/>
      <w:r w:rsidR="00270693" w:rsidRPr="00B3491F">
        <w:rPr>
          <w:rFonts w:cs="Arial"/>
          <w:bCs/>
          <w:color w:val="auto"/>
          <w:highlight w:val="yellow"/>
        </w:rPr>
        <w:t xml:space="preserve"> for 5 minutes.</w:t>
      </w:r>
    </w:p>
    <w:p w14:paraId="78DF3310" w14:textId="77777777" w:rsidR="00412777" w:rsidRDefault="00412777" w:rsidP="00412777">
      <w:pPr>
        <w:rPr>
          <w:rFonts w:cs="Arial"/>
          <w:bCs/>
          <w:color w:val="auto"/>
          <w:highlight w:val="yellow"/>
        </w:rPr>
      </w:pPr>
    </w:p>
    <w:p w14:paraId="06EF5BBF" w14:textId="51293E87" w:rsidR="00105306" w:rsidRDefault="000E6984" w:rsidP="00412777">
      <w:pPr>
        <w:rPr>
          <w:rFonts w:cs="Arial"/>
          <w:bCs/>
          <w:color w:val="auto"/>
          <w:highlight w:val="yellow"/>
        </w:rPr>
      </w:pPr>
      <w:r>
        <w:rPr>
          <w:rFonts w:cs="Arial"/>
          <w:bCs/>
          <w:color w:val="auto"/>
          <w:highlight w:val="yellow"/>
        </w:rPr>
        <w:t>4.2</w:t>
      </w:r>
      <w:r w:rsidR="00105306">
        <w:rPr>
          <w:rFonts w:cs="Arial"/>
          <w:bCs/>
          <w:color w:val="auto"/>
          <w:highlight w:val="yellow"/>
        </w:rPr>
        <w:t>) Prepare</w:t>
      </w:r>
      <w:r w:rsidR="001838B3">
        <w:rPr>
          <w:rFonts w:cs="Arial"/>
          <w:bCs/>
          <w:color w:val="auto"/>
          <w:highlight w:val="yellow"/>
        </w:rPr>
        <w:t xml:space="preserve"> Reprogramming</w:t>
      </w:r>
      <w:r w:rsidR="00105306" w:rsidRPr="00B3491F">
        <w:rPr>
          <w:rFonts w:cs="Arial"/>
          <w:bCs/>
          <w:color w:val="auto"/>
          <w:highlight w:val="yellow"/>
        </w:rPr>
        <w:t xml:space="preserve"> Medium: </w:t>
      </w:r>
      <w:proofErr w:type="spellStart"/>
      <w:r w:rsidR="00105306" w:rsidRPr="00B3491F">
        <w:rPr>
          <w:rFonts w:cs="Arial"/>
          <w:bCs/>
          <w:color w:val="auto"/>
          <w:highlight w:val="yellow"/>
        </w:rPr>
        <w:t>I</w:t>
      </w:r>
      <w:r w:rsidR="001838B3">
        <w:rPr>
          <w:rFonts w:cs="Arial"/>
          <w:bCs/>
          <w:color w:val="auto"/>
          <w:highlight w:val="yellow"/>
        </w:rPr>
        <w:t>scove’s</w:t>
      </w:r>
      <w:proofErr w:type="spellEnd"/>
      <w:r w:rsidR="001838B3">
        <w:rPr>
          <w:rFonts w:cs="Arial"/>
          <w:bCs/>
          <w:color w:val="auto"/>
          <w:highlight w:val="yellow"/>
        </w:rPr>
        <w:t xml:space="preserve"> Modified Dulbecco’s Medium (I</w:t>
      </w:r>
      <w:r w:rsidR="00105306" w:rsidRPr="00B3491F">
        <w:rPr>
          <w:rFonts w:cs="Arial"/>
          <w:bCs/>
          <w:color w:val="auto"/>
          <w:highlight w:val="yellow"/>
        </w:rPr>
        <w:t>MDM</w:t>
      </w:r>
      <w:r w:rsidR="001838B3">
        <w:rPr>
          <w:rFonts w:cs="Arial"/>
          <w:bCs/>
          <w:color w:val="auto"/>
          <w:highlight w:val="yellow"/>
        </w:rPr>
        <w:t>)</w:t>
      </w:r>
      <w:r w:rsidR="00105306" w:rsidRPr="00B3491F">
        <w:rPr>
          <w:rFonts w:cs="Arial"/>
          <w:bCs/>
          <w:color w:val="auto"/>
          <w:highlight w:val="yellow"/>
        </w:rPr>
        <w:t xml:space="preserve"> + </w:t>
      </w:r>
      <w:r w:rsidR="001838B3">
        <w:rPr>
          <w:rFonts w:cs="Arial"/>
          <w:bCs/>
          <w:color w:val="auto"/>
          <w:highlight w:val="yellow"/>
        </w:rPr>
        <w:t>FBS</w:t>
      </w:r>
      <w:r w:rsidR="00105306" w:rsidRPr="00B3491F">
        <w:rPr>
          <w:rFonts w:cs="Arial"/>
          <w:bCs/>
          <w:color w:val="auto"/>
          <w:highlight w:val="yellow"/>
        </w:rPr>
        <w:t xml:space="preserve"> (10%) + non-animal L-glutamine (1 mM) + non-essential amino acids (NEAA, 1%) + penicillin/streptomycin (1%) + </w:t>
      </w:r>
      <w:r w:rsidR="00105306" w:rsidRPr="00B3491F">
        <w:rPr>
          <w:rFonts w:cs="Arial" w:hint="eastAsia"/>
          <w:bCs/>
          <w:color w:val="auto"/>
          <w:highlight w:val="yellow"/>
        </w:rPr>
        <w:t>β</w:t>
      </w:r>
      <w:r w:rsidR="00105306" w:rsidRPr="00B3491F">
        <w:rPr>
          <w:rFonts w:cs="Arial"/>
          <w:bCs/>
          <w:color w:val="auto"/>
          <w:highlight w:val="yellow"/>
        </w:rPr>
        <w:t>-</w:t>
      </w:r>
      <w:proofErr w:type="spellStart"/>
      <w:r w:rsidR="00105306" w:rsidRPr="00B3491F">
        <w:rPr>
          <w:rFonts w:cs="Arial"/>
          <w:bCs/>
          <w:color w:val="auto"/>
          <w:highlight w:val="yellow"/>
        </w:rPr>
        <w:t>mercaptoethanol</w:t>
      </w:r>
      <w:proofErr w:type="spellEnd"/>
      <w:r w:rsidR="00105306" w:rsidRPr="00B3491F">
        <w:rPr>
          <w:rFonts w:cs="Arial"/>
          <w:bCs/>
          <w:color w:val="auto"/>
          <w:highlight w:val="yellow"/>
        </w:rPr>
        <w:t xml:space="preserve"> (0.1 mM) + basic fibroblast growth factor (</w:t>
      </w:r>
      <w:proofErr w:type="spellStart"/>
      <w:r w:rsidR="00105306" w:rsidRPr="00B3491F">
        <w:rPr>
          <w:rFonts w:cs="Arial"/>
          <w:bCs/>
          <w:color w:val="auto"/>
          <w:highlight w:val="yellow"/>
        </w:rPr>
        <w:t>bFGF</w:t>
      </w:r>
      <w:proofErr w:type="spellEnd"/>
      <w:r w:rsidR="00105306" w:rsidRPr="00B3491F">
        <w:rPr>
          <w:rFonts w:cs="Arial"/>
          <w:bCs/>
          <w:color w:val="auto"/>
          <w:highlight w:val="yellow"/>
        </w:rPr>
        <w:t>, added fresh at feeding, 10 ng/mL) + ascorbic acid (added fresh at feeding, 50 μg/mL).</w:t>
      </w:r>
    </w:p>
    <w:p w14:paraId="279F5401" w14:textId="77777777" w:rsidR="00105306" w:rsidRPr="00B3491F" w:rsidRDefault="00105306" w:rsidP="00412777">
      <w:pPr>
        <w:rPr>
          <w:rFonts w:cs="Arial"/>
          <w:bCs/>
          <w:color w:val="auto"/>
          <w:highlight w:val="yellow"/>
        </w:rPr>
      </w:pPr>
    </w:p>
    <w:p w14:paraId="335A0130" w14:textId="3CBD208B" w:rsidR="00270693" w:rsidRPr="00B3491F" w:rsidRDefault="000E6984" w:rsidP="00412777">
      <w:pPr>
        <w:rPr>
          <w:rFonts w:cs="Arial"/>
          <w:bCs/>
          <w:color w:val="auto"/>
          <w:highlight w:val="yellow"/>
        </w:rPr>
      </w:pPr>
      <w:r>
        <w:rPr>
          <w:rFonts w:cs="Arial"/>
          <w:bCs/>
          <w:color w:val="auto"/>
          <w:highlight w:val="yellow"/>
        </w:rPr>
        <w:t>4.3</w:t>
      </w:r>
      <w:r w:rsidR="00270693" w:rsidRPr="00B3491F">
        <w:rPr>
          <w:rFonts w:cs="Arial"/>
          <w:bCs/>
          <w:color w:val="auto"/>
          <w:highlight w:val="yellow"/>
        </w:rPr>
        <w:t>)</w:t>
      </w:r>
      <w:r w:rsidR="00270693" w:rsidRPr="00B3491F">
        <w:rPr>
          <w:rFonts w:cs="Arial"/>
          <w:bCs/>
          <w:color w:val="auto"/>
          <w:highlight w:val="yellow"/>
        </w:rPr>
        <w:tab/>
        <w:t xml:space="preserve">Aspirate the supernatant and resuspend the cells in 12 mL of </w:t>
      </w:r>
      <w:r w:rsidR="001838B3">
        <w:rPr>
          <w:rFonts w:cs="Arial"/>
          <w:bCs/>
          <w:color w:val="auto"/>
          <w:highlight w:val="yellow"/>
        </w:rPr>
        <w:t>Reprogramming</w:t>
      </w:r>
      <w:r w:rsidR="001838B3" w:rsidRPr="00B3491F">
        <w:rPr>
          <w:rFonts w:cs="Arial"/>
          <w:bCs/>
          <w:color w:val="auto"/>
          <w:highlight w:val="yellow"/>
        </w:rPr>
        <w:t xml:space="preserve"> </w:t>
      </w:r>
      <w:r w:rsidR="00270693" w:rsidRPr="00B3491F">
        <w:rPr>
          <w:rFonts w:cs="Arial"/>
          <w:bCs/>
          <w:color w:val="auto"/>
          <w:highlight w:val="yellow"/>
        </w:rPr>
        <w:t>Medium.</w:t>
      </w:r>
      <w:r>
        <w:rPr>
          <w:rFonts w:cs="Arial"/>
          <w:bCs/>
          <w:color w:val="auto"/>
          <w:highlight w:val="yellow"/>
        </w:rPr>
        <w:t xml:space="preserve"> </w:t>
      </w:r>
      <w:r w:rsidR="00270693" w:rsidRPr="00B3491F">
        <w:rPr>
          <w:rFonts w:cs="Arial"/>
          <w:bCs/>
          <w:color w:val="auto"/>
          <w:highlight w:val="yellow"/>
        </w:rPr>
        <w:t xml:space="preserve">Pipette 2 mL per well of the cell suspension into the 6-well plate of feeder cells (as prepared in </w:t>
      </w:r>
      <w:r w:rsidR="001838B3">
        <w:rPr>
          <w:rFonts w:cs="Arial"/>
          <w:bCs/>
          <w:color w:val="auto"/>
          <w:highlight w:val="yellow"/>
        </w:rPr>
        <w:t xml:space="preserve">Section </w:t>
      </w:r>
      <w:r w:rsidR="00270693" w:rsidRPr="00B3491F">
        <w:rPr>
          <w:rFonts w:cs="Arial"/>
          <w:bCs/>
          <w:color w:val="auto"/>
          <w:highlight w:val="yellow"/>
        </w:rPr>
        <w:t>3). Centrifuge the plate at 500 rpm for 30 minutes at room temperature.</w:t>
      </w:r>
    </w:p>
    <w:p w14:paraId="2E9A9A68" w14:textId="77777777" w:rsidR="00412777" w:rsidRPr="00B3491F" w:rsidRDefault="00412777" w:rsidP="00412777">
      <w:pPr>
        <w:rPr>
          <w:rFonts w:cs="Arial"/>
          <w:bCs/>
          <w:color w:val="auto"/>
          <w:highlight w:val="yellow"/>
        </w:rPr>
      </w:pPr>
    </w:p>
    <w:p w14:paraId="6ED6788C" w14:textId="26DDAFB3" w:rsidR="00270693" w:rsidRPr="00B3491F" w:rsidRDefault="000E6984" w:rsidP="00412777">
      <w:pPr>
        <w:rPr>
          <w:rFonts w:cs="Arial"/>
          <w:bCs/>
          <w:color w:val="auto"/>
          <w:highlight w:val="yellow"/>
        </w:rPr>
      </w:pPr>
      <w:r>
        <w:rPr>
          <w:rFonts w:cs="Arial"/>
          <w:bCs/>
          <w:color w:val="auto"/>
          <w:highlight w:val="yellow"/>
        </w:rPr>
        <w:t>4.4</w:t>
      </w:r>
      <w:r w:rsidR="00270693" w:rsidRPr="00B3491F">
        <w:rPr>
          <w:rFonts w:cs="Arial"/>
          <w:bCs/>
          <w:color w:val="auto"/>
          <w:highlight w:val="yellow"/>
        </w:rPr>
        <w:t>)</w:t>
      </w:r>
      <w:r w:rsidR="00270693" w:rsidRPr="00B3491F">
        <w:rPr>
          <w:rFonts w:cs="Arial"/>
          <w:bCs/>
          <w:color w:val="auto"/>
          <w:highlight w:val="yellow"/>
        </w:rPr>
        <w:tab/>
        <w:t>Place the plate in a</w:t>
      </w:r>
      <w:r w:rsidR="001838B3">
        <w:rPr>
          <w:rFonts w:cs="Arial"/>
          <w:bCs/>
          <w:color w:val="auto"/>
          <w:highlight w:val="yellow"/>
        </w:rPr>
        <w:t xml:space="preserve"> humidified</w:t>
      </w:r>
      <w:r w:rsidR="00270693" w:rsidRPr="00B3491F">
        <w:rPr>
          <w:rFonts w:cs="Arial"/>
          <w:bCs/>
          <w:color w:val="auto"/>
          <w:highlight w:val="yellow"/>
        </w:rPr>
        <w:t xml:space="preserve"> 37°C incubator </w:t>
      </w:r>
      <w:r w:rsidR="001838B3">
        <w:rPr>
          <w:rFonts w:cs="Arial"/>
          <w:bCs/>
          <w:color w:val="auto"/>
          <w:highlight w:val="yellow"/>
        </w:rPr>
        <w:t>(5% O</w:t>
      </w:r>
      <w:r w:rsidR="001838B3" w:rsidRPr="000E6984">
        <w:rPr>
          <w:rFonts w:cs="Arial"/>
          <w:bCs/>
          <w:color w:val="auto"/>
          <w:highlight w:val="yellow"/>
          <w:vertAlign w:val="subscript"/>
        </w:rPr>
        <w:t>2</w:t>
      </w:r>
      <w:r w:rsidR="001838B3">
        <w:rPr>
          <w:rFonts w:cs="Arial"/>
          <w:bCs/>
          <w:color w:val="auto"/>
          <w:highlight w:val="yellow"/>
        </w:rPr>
        <w:t>, 5% CO</w:t>
      </w:r>
      <w:r w:rsidR="001838B3" w:rsidRPr="000E6984">
        <w:rPr>
          <w:rFonts w:cs="Arial"/>
          <w:bCs/>
          <w:color w:val="auto"/>
          <w:highlight w:val="yellow"/>
          <w:vertAlign w:val="subscript"/>
        </w:rPr>
        <w:t>2</w:t>
      </w:r>
      <w:r w:rsidR="001838B3">
        <w:rPr>
          <w:rFonts w:cs="Arial"/>
          <w:bCs/>
          <w:color w:val="auto"/>
          <w:highlight w:val="yellow"/>
        </w:rPr>
        <w:t>, and 90% N</w:t>
      </w:r>
      <w:r w:rsidR="001838B3" w:rsidRPr="000E6984">
        <w:rPr>
          <w:rFonts w:cs="Arial"/>
          <w:bCs/>
          <w:color w:val="auto"/>
          <w:highlight w:val="yellow"/>
          <w:vertAlign w:val="subscript"/>
        </w:rPr>
        <w:t>2</w:t>
      </w:r>
      <w:r w:rsidR="001838B3">
        <w:rPr>
          <w:rFonts w:cs="Arial"/>
          <w:bCs/>
          <w:color w:val="auto"/>
          <w:highlight w:val="yellow"/>
        </w:rPr>
        <w:t xml:space="preserve">) </w:t>
      </w:r>
      <w:r w:rsidR="00270693" w:rsidRPr="00B3491F">
        <w:rPr>
          <w:rFonts w:cs="Arial"/>
          <w:bCs/>
          <w:color w:val="auto"/>
          <w:highlight w:val="yellow"/>
        </w:rPr>
        <w:t>for growth.</w:t>
      </w:r>
      <w:r>
        <w:rPr>
          <w:rFonts w:cs="Arial"/>
          <w:bCs/>
          <w:color w:val="auto"/>
          <w:highlight w:val="yellow"/>
        </w:rPr>
        <w:t xml:space="preserve"> </w:t>
      </w:r>
      <w:r w:rsidR="00270693" w:rsidRPr="00B3491F">
        <w:rPr>
          <w:rFonts w:cs="Arial"/>
          <w:bCs/>
          <w:color w:val="auto"/>
          <w:highlight w:val="yellow"/>
        </w:rPr>
        <w:lastRenderedPageBreak/>
        <w:t xml:space="preserve">Change the </w:t>
      </w:r>
      <w:r w:rsidR="001838B3">
        <w:rPr>
          <w:rFonts w:cs="Arial"/>
          <w:bCs/>
          <w:color w:val="auto"/>
          <w:highlight w:val="yellow"/>
        </w:rPr>
        <w:t>Reprogramming</w:t>
      </w:r>
      <w:r w:rsidR="00270693" w:rsidRPr="00B3491F">
        <w:rPr>
          <w:rFonts w:cs="Arial"/>
          <w:bCs/>
          <w:color w:val="auto"/>
          <w:highlight w:val="yellow"/>
        </w:rPr>
        <w:t xml:space="preserve"> Medium every other day until </w:t>
      </w:r>
      <w:proofErr w:type="spellStart"/>
      <w:r w:rsidR="00270693" w:rsidRPr="00B3491F">
        <w:rPr>
          <w:rFonts w:cs="Arial"/>
          <w:bCs/>
          <w:color w:val="auto"/>
          <w:highlight w:val="yellow"/>
        </w:rPr>
        <w:t>iPSC</w:t>
      </w:r>
      <w:proofErr w:type="spellEnd"/>
      <w:r w:rsidR="00270693" w:rsidRPr="00B3491F">
        <w:rPr>
          <w:rFonts w:cs="Arial"/>
          <w:bCs/>
          <w:color w:val="auto"/>
          <w:highlight w:val="yellow"/>
        </w:rPr>
        <w:t xml:space="preserve"> colonies begin appearing (1-2 weeks).</w:t>
      </w:r>
    </w:p>
    <w:p w14:paraId="49257AB1" w14:textId="77777777" w:rsidR="00412777" w:rsidRPr="00B3491F" w:rsidRDefault="00412777" w:rsidP="00412777">
      <w:pPr>
        <w:rPr>
          <w:rFonts w:cs="Arial"/>
          <w:bCs/>
          <w:color w:val="auto"/>
          <w:highlight w:val="yellow"/>
        </w:rPr>
      </w:pPr>
    </w:p>
    <w:p w14:paraId="493490E0" w14:textId="1B2A5BC8" w:rsidR="00105306" w:rsidRPr="00B3491F" w:rsidRDefault="000E6984" w:rsidP="00105306">
      <w:pPr>
        <w:rPr>
          <w:rFonts w:cs="Arial"/>
          <w:bCs/>
          <w:color w:val="auto"/>
          <w:highlight w:val="yellow"/>
        </w:rPr>
      </w:pPr>
      <w:r>
        <w:rPr>
          <w:rFonts w:cs="Arial"/>
          <w:bCs/>
          <w:color w:val="auto"/>
          <w:highlight w:val="yellow"/>
        </w:rPr>
        <w:t>4.5</w:t>
      </w:r>
      <w:r w:rsidR="00270693" w:rsidRPr="00B3491F">
        <w:rPr>
          <w:rFonts w:cs="Arial"/>
          <w:bCs/>
          <w:color w:val="auto"/>
          <w:highlight w:val="yellow"/>
        </w:rPr>
        <w:t>)</w:t>
      </w:r>
      <w:r w:rsidR="00270693" w:rsidRPr="00B3491F">
        <w:rPr>
          <w:rFonts w:cs="Arial"/>
          <w:bCs/>
          <w:color w:val="auto"/>
          <w:highlight w:val="yellow"/>
        </w:rPr>
        <w:tab/>
      </w:r>
      <w:r w:rsidR="00105306">
        <w:rPr>
          <w:rFonts w:cs="Arial"/>
          <w:bCs/>
          <w:color w:val="auto"/>
          <w:highlight w:val="yellow"/>
        </w:rPr>
        <w:t xml:space="preserve">Prepare </w:t>
      </w:r>
      <w:proofErr w:type="spellStart"/>
      <w:r w:rsidR="00105306" w:rsidRPr="00B3491F">
        <w:rPr>
          <w:rFonts w:cs="Arial"/>
          <w:bCs/>
          <w:color w:val="auto"/>
          <w:highlight w:val="yellow"/>
        </w:rPr>
        <w:t>hESC</w:t>
      </w:r>
      <w:proofErr w:type="spellEnd"/>
      <w:r w:rsidR="00105306" w:rsidRPr="00B3491F">
        <w:rPr>
          <w:rFonts w:cs="Arial"/>
          <w:bCs/>
          <w:color w:val="auto"/>
          <w:highlight w:val="yellow"/>
        </w:rPr>
        <w:t xml:space="preserve"> Medium: DMEM/F12 1:1 + Knockout Serum Replacement (</w:t>
      </w:r>
      <w:r w:rsidR="001838B3">
        <w:rPr>
          <w:rFonts w:cs="Arial"/>
          <w:bCs/>
          <w:color w:val="auto"/>
          <w:highlight w:val="yellow"/>
        </w:rPr>
        <w:t>20</w:t>
      </w:r>
      <w:r w:rsidR="00105306" w:rsidRPr="00B3491F">
        <w:rPr>
          <w:rFonts w:cs="Arial"/>
          <w:bCs/>
          <w:color w:val="auto"/>
          <w:highlight w:val="yellow"/>
        </w:rPr>
        <w:t xml:space="preserve">%) + penicillin/streptomycin (1%) + NEAA (1%) + non-animal L-glutamine (1 mM) + sodium pyruvate (1%) + sodium bicarbonate (7.5%) + </w:t>
      </w:r>
      <w:r w:rsidR="00105306" w:rsidRPr="00B3491F">
        <w:rPr>
          <w:rFonts w:cs="Arial" w:hint="eastAsia"/>
          <w:bCs/>
          <w:color w:val="auto"/>
          <w:highlight w:val="yellow"/>
        </w:rPr>
        <w:t>β</w:t>
      </w:r>
      <w:r w:rsidR="00105306" w:rsidRPr="00B3491F">
        <w:rPr>
          <w:rFonts w:cs="Arial"/>
          <w:bCs/>
          <w:color w:val="auto"/>
          <w:highlight w:val="yellow"/>
        </w:rPr>
        <w:t>-</w:t>
      </w:r>
      <w:proofErr w:type="spellStart"/>
      <w:r w:rsidR="00105306" w:rsidRPr="00B3491F">
        <w:rPr>
          <w:rFonts w:cs="Arial"/>
          <w:bCs/>
          <w:color w:val="auto"/>
          <w:highlight w:val="yellow"/>
        </w:rPr>
        <w:t>mercaptoethanol</w:t>
      </w:r>
      <w:proofErr w:type="spellEnd"/>
      <w:r w:rsidR="00105306" w:rsidRPr="00B3491F">
        <w:rPr>
          <w:rFonts w:cs="Arial"/>
          <w:bCs/>
          <w:color w:val="auto"/>
          <w:highlight w:val="yellow"/>
        </w:rPr>
        <w:t xml:space="preserve"> (0.1 mM) + </w:t>
      </w:r>
      <w:proofErr w:type="spellStart"/>
      <w:r w:rsidR="00105306" w:rsidRPr="00B3491F">
        <w:rPr>
          <w:rFonts w:cs="Arial"/>
          <w:bCs/>
          <w:color w:val="auto"/>
          <w:highlight w:val="yellow"/>
        </w:rPr>
        <w:t>bFGF</w:t>
      </w:r>
      <w:proofErr w:type="spellEnd"/>
      <w:r w:rsidR="00105306" w:rsidRPr="00B3491F">
        <w:rPr>
          <w:rFonts w:cs="Arial"/>
          <w:bCs/>
          <w:color w:val="auto"/>
          <w:highlight w:val="yellow"/>
        </w:rPr>
        <w:t xml:space="preserve"> (added fresh at feeding, 10 ng/mL)</w:t>
      </w:r>
    </w:p>
    <w:p w14:paraId="2903E359" w14:textId="77777777" w:rsidR="00105306" w:rsidRDefault="00105306" w:rsidP="00412777">
      <w:pPr>
        <w:rPr>
          <w:rFonts w:cs="Arial"/>
          <w:bCs/>
          <w:color w:val="auto"/>
          <w:highlight w:val="yellow"/>
        </w:rPr>
      </w:pPr>
    </w:p>
    <w:p w14:paraId="193F102C" w14:textId="77777777" w:rsidR="00B755A0" w:rsidRDefault="00105306" w:rsidP="00412777">
      <w:r>
        <w:rPr>
          <w:rFonts w:cs="Arial"/>
          <w:bCs/>
          <w:color w:val="auto"/>
          <w:highlight w:val="yellow"/>
        </w:rPr>
        <w:t>4.</w:t>
      </w:r>
      <w:r w:rsidR="000E6984">
        <w:rPr>
          <w:rFonts w:cs="Arial"/>
          <w:bCs/>
          <w:color w:val="auto"/>
          <w:highlight w:val="yellow"/>
        </w:rPr>
        <w:t>6</w:t>
      </w:r>
      <w:r w:rsidRPr="00B3491F">
        <w:rPr>
          <w:rFonts w:cs="Arial"/>
          <w:bCs/>
          <w:color w:val="auto"/>
          <w:highlight w:val="yellow"/>
        </w:rPr>
        <w:t>)</w:t>
      </w:r>
      <w:r w:rsidRPr="00B3491F">
        <w:rPr>
          <w:rFonts w:cs="Arial"/>
          <w:bCs/>
          <w:color w:val="auto"/>
          <w:highlight w:val="yellow"/>
        </w:rPr>
        <w:tab/>
      </w:r>
      <w:r w:rsidR="004F2945">
        <w:rPr>
          <w:rFonts w:cs="Arial"/>
          <w:bCs/>
          <w:color w:val="auto"/>
          <w:highlight w:val="yellow"/>
        </w:rPr>
        <w:t xml:space="preserve">Prepare </w:t>
      </w:r>
      <w:r w:rsidRPr="00B3491F">
        <w:rPr>
          <w:rFonts w:cs="Arial"/>
          <w:bCs/>
          <w:color w:val="auto"/>
          <w:highlight w:val="yellow"/>
        </w:rPr>
        <w:t xml:space="preserve">HDAC inhibitors: sodium butyrate (added fresh at feeding, </w:t>
      </w:r>
      <w:r w:rsidR="001838B3">
        <w:rPr>
          <w:rFonts w:cs="Arial"/>
          <w:bCs/>
          <w:color w:val="auto"/>
          <w:highlight w:val="yellow"/>
        </w:rPr>
        <w:t xml:space="preserve">100 </w:t>
      </w:r>
      <w:proofErr w:type="spellStart"/>
      <w:r w:rsidR="001838B3">
        <w:rPr>
          <w:rFonts w:cs="Arial"/>
          <w:bCs/>
          <w:color w:val="auto"/>
          <w:highlight w:val="yellow"/>
        </w:rPr>
        <w:t>μ</w:t>
      </w:r>
      <w:r w:rsidRPr="00B3491F">
        <w:rPr>
          <w:rFonts w:cs="Arial"/>
          <w:bCs/>
          <w:color w:val="auto"/>
          <w:highlight w:val="yellow"/>
        </w:rPr>
        <w:t>M</w:t>
      </w:r>
      <w:proofErr w:type="spellEnd"/>
      <w:r w:rsidRPr="00B3491F">
        <w:rPr>
          <w:rFonts w:cs="Arial"/>
          <w:bCs/>
          <w:color w:val="auto"/>
          <w:highlight w:val="yellow"/>
        </w:rPr>
        <w:t xml:space="preserve">), </w:t>
      </w:r>
      <w:proofErr w:type="spellStart"/>
      <w:r w:rsidR="001838B3">
        <w:rPr>
          <w:rFonts w:cs="Arial"/>
          <w:bCs/>
          <w:color w:val="auto"/>
          <w:highlight w:val="yellow"/>
        </w:rPr>
        <w:t>suberanilohydroxamic</w:t>
      </w:r>
      <w:proofErr w:type="spellEnd"/>
      <w:r w:rsidR="001838B3">
        <w:rPr>
          <w:rFonts w:cs="Arial"/>
          <w:bCs/>
          <w:color w:val="auto"/>
          <w:highlight w:val="yellow"/>
        </w:rPr>
        <w:t xml:space="preserve"> acid (</w:t>
      </w:r>
      <w:r w:rsidRPr="00B3491F">
        <w:rPr>
          <w:rFonts w:cs="Arial"/>
          <w:bCs/>
          <w:color w:val="auto"/>
          <w:highlight w:val="yellow"/>
        </w:rPr>
        <w:t>SAHA</w:t>
      </w:r>
      <w:r w:rsidR="001838B3">
        <w:rPr>
          <w:rFonts w:cs="Arial"/>
          <w:bCs/>
          <w:color w:val="auto"/>
          <w:highlight w:val="yellow"/>
        </w:rPr>
        <w:t>,</w:t>
      </w:r>
      <w:r w:rsidRPr="00B3491F">
        <w:rPr>
          <w:rFonts w:cs="Arial"/>
          <w:bCs/>
          <w:color w:val="auto"/>
          <w:highlight w:val="yellow"/>
        </w:rPr>
        <w:t xml:space="preserve"> added</w:t>
      </w:r>
      <w:r w:rsidRPr="001838B3">
        <w:rPr>
          <w:rFonts w:cs="Arial"/>
          <w:bCs/>
          <w:color w:val="auto"/>
          <w:highlight w:val="yellow"/>
        </w:rPr>
        <w:t xml:space="preserve"> fresh at feeding, 200 nM)</w:t>
      </w:r>
      <w:r w:rsidR="001838B3" w:rsidRPr="000E6984">
        <w:rPr>
          <w:rFonts w:cs="Arial"/>
          <w:bCs/>
          <w:color w:val="auto"/>
          <w:highlight w:val="yellow"/>
        </w:rPr>
        <w:t xml:space="preserve">. </w:t>
      </w:r>
      <w:r w:rsidR="00270693" w:rsidRPr="00B3491F">
        <w:rPr>
          <w:rFonts w:cs="Arial"/>
          <w:bCs/>
          <w:color w:val="auto"/>
          <w:highlight w:val="yellow"/>
        </w:rPr>
        <w:t xml:space="preserve">Once </w:t>
      </w:r>
      <w:proofErr w:type="spellStart"/>
      <w:r w:rsidR="00270693" w:rsidRPr="00B3491F">
        <w:rPr>
          <w:rFonts w:cs="Arial"/>
          <w:bCs/>
          <w:color w:val="auto"/>
          <w:highlight w:val="yellow"/>
        </w:rPr>
        <w:t>iPSC</w:t>
      </w:r>
      <w:proofErr w:type="spellEnd"/>
      <w:r w:rsidR="00270693" w:rsidRPr="00B3491F">
        <w:rPr>
          <w:rFonts w:cs="Arial"/>
          <w:bCs/>
          <w:color w:val="auto"/>
          <w:highlight w:val="yellow"/>
        </w:rPr>
        <w:t xml:space="preserve"> colonies appear, begin feeding the cells with </w:t>
      </w:r>
      <w:proofErr w:type="spellStart"/>
      <w:r w:rsidR="00270693" w:rsidRPr="00B3491F">
        <w:rPr>
          <w:rFonts w:cs="Arial"/>
          <w:bCs/>
          <w:color w:val="auto"/>
          <w:highlight w:val="yellow"/>
        </w:rPr>
        <w:t>hESC</w:t>
      </w:r>
      <w:proofErr w:type="spellEnd"/>
      <w:r w:rsidR="00270693" w:rsidRPr="00B3491F">
        <w:rPr>
          <w:rFonts w:cs="Arial"/>
          <w:bCs/>
          <w:color w:val="auto"/>
          <w:highlight w:val="yellow"/>
        </w:rPr>
        <w:t xml:space="preserve"> Medium + HDAC inhibitors</w:t>
      </w:r>
      <w:r w:rsidR="001838B3">
        <w:rPr>
          <w:rFonts w:cs="Arial"/>
          <w:bCs/>
          <w:color w:val="auto"/>
          <w:highlight w:val="yellow"/>
        </w:rPr>
        <w:t>, changing medium every day.</w:t>
      </w:r>
      <w:r w:rsidR="000E6984" w:rsidRPr="000E6984">
        <w:t xml:space="preserve"> </w:t>
      </w:r>
    </w:p>
    <w:p w14:paraId="34DB8F77" w14:textId="235C249A" w:rsidR="00270693" w:rsidRPr="000E6984" w:rsidRDefault="000E6984" w:rsidP="00412777">
      <w:pPr>
        <w:rPr>
          <w:rFonts w:cs="Arial"/>
          <w:bCs/>
          <w:color w:val="auto"/>
        </w:rPr>
      </w:pPr>
      <w:r w:rsidRPr="000E6984">
        <w:rPr>
          <w:rFonts w:cs="Arial"/>
          <w:bCs/>
          <w:color w:val="auto"/>
        </w:rPr>
        <w:t xml:space="preserve">Note: Sodium butyrate is a small molecule that is adsorbed to plastic </w:t>
      </w:r>
      <w:proofErr w:type="gramStart"/>
      <w:r w:rsidRPr="000E6984">
        <w:rPr>
          <w:rFonts w:cs="Arial"/>
          <w:bCs/>
          <w:color w:val="auto"/>
        </w:rPr>
        <w:t>tubes,</w:t>
      </w:r>
      <w:proofErr w:type="gramEnd"/>
      <w:r w:rsidRPr="000E6984">
        <w:rPr>
          <w:rFonts w:cs="Arial"/>
          <w:bCs/>
          <w:color w:val="auto"/>
        </w:rPr>
        <w:t xml:space="preserve"> therefore store it in a borosilicate glass tube at 4°C.</w:t>
      </w:r>
    </w:p>
    <w:p w14:paraId="2F82FB12" w14:textId="77777777" w:rsidR="00270693" w:rsidRPr="00270693" w:rsidRDefault="00270693" w:rsidP="00412777">
      <w:pPr>
        <w:rPr>
          <w:rFonts w:cs="Arial"/>
          <w:bCs/>
          <w:color w:val="auto"/>
        </w:rPr>
      </w:pPr>
    </w:p>
    <w:p w14:paraId="4EE6BD40" w14:textId="19AD7CAD" w:rsidR="00270693" w:rsidRPr="00270693" w:rsidRDefault="00270693" w:rsidP="00412777">
      <w:pPr>
        <w:rPr>
          <w:rFonts w:cs="Arial"/>
          <w:b/>
          <w:bCs/>
          <w:color w:val="auto"/>
        </w:rPr>
      </w:pPr>
      <w:r w:rsidRPr="00270693">
        <w:rPr>
          <w:rFonts w:cs="Arial"/>
          <w:b/>
          <w:bCs/>
          <w:color w:val="auto"/>
        </w:rPr>
        <w:t xml:space="preserve">5. Isolating </w:t>
      </w:r>
      <w:proofErr w:type="spellStart"/>
      <w:r>
        <w:rPr>
          <w:rFonts w:cs="Arial"/>
          <w:b/>
          <w:bCs/>
          <w:color w:val="auto"/>
        </w:rPr>
        <w:t>iPSC</w:t>
      </w:r>
      <w:proofErr w:type="spellEnd"/>
      <w:r w:rsidRPr="00270693">
        <w:rPr>
          <w:rFonts w:cs="Arial"/>
          <w:b/>
          <w:bCs/>
          <w:color w:val="auto"/>
        </w:rPr>
        <w:t xml:space="preserve"> Clones</w:t>
      </w:r>
    </w:p>
    <w:p w14:paraId="64056EE2" w14:textId="77777777" w:rsidR="00412777" w:rsidRDefault="00412777" w:rsidP="00412777">
      <w:pPr>
        <w:rPr>
          <w:rFonts w:cs="Arial"/>
          <w:bCs/>
          <w:color w:val="auto"/>
        </w:rPr>
      </w:pPr>
    </w:p>
    <w:p w14:paraId="1893A04E" w14:textId="093B778D" w:rsidR="00270693" w:rsidRPr="00270693" w:rsidRDefault="00270693" w:rsidP="00412777">
      <w:pPr>
        <w:rPr>
          <w:rFonts w:cs="Arial"/>
          <w:bCs/>
          <w:color w:val="auto"/>
        </w:rPr>
      </w:pPr>
      <w:r w:rsidRPr="00270693">
        <w:rPr>
          <w:rFonts w:cs="Arial"/>
          <w:bCs/>
          <w:color w:val="auto"/>
        </w:rPr>
        <w:t>5.1)</w:t>
      </w:r>
      <w:r w:rsidRPr="00270693">
        <w:rPr>
          <w:rFonts w:cs="Arial"/>
          <w:bCs/>
          <w:color w:val="auto"/>
        </w:rPr>
        <w:tab/>
      </w:r>
      <w:proofErr w:type="gramStart"/>
      <w:r w:rsidRPr="00270693">
        <w:rPr>
          <w:rFonts w:cs="Arial"/>
          <w:bCs/>
          <w:color w:val="auto"/>
        </w:rPr>
        <w:t>Once</w:t>
      </w:r>
      <w:proofErr w:type="gramEnd"/>
      <w:r w:rsidRPr="00270693">
        <w:rPr>
          <w:rFonts w:cs="Arial"/>
          <w:bCs/>
          <w:color w:val="auto"/>
        </w:rPr>
        <w:t xml:space="preserve"> </w:t>
      </w:r>
      <w:proofErr w:type="spellStart"/>
      <w:r w:rsidRPr="00270693">
        <w:rPr>
          <w:rFonts w:cs="Arial"/>
          <w:bCs/>
          <w:color w:val="auto"/>
        </w:rPr>
        <w:t>iPSC</w:t>
      </w:r>
      <w:proofErr w:type="spellEnd"/>
      <w:r w:rsidRPr="00270693">
        <w:rPr>
          <w:rFonts w:cs="Arial"/>
          <w:bCs/>
          <w:color w:val="auto"/>
        </w:rPr>
        <w:t xml:space="preserve"> colonies are large enough to be isolated</w:t>
      </w:r>
      <w:r w:rsidR="001838B3">
        <w:rPr>
          <w:rFonts w:cs="Arial"/>
          <w:bCs/>
          <w:color w:val="auto"/>
        </w:rPr>
        <w:t xml:space="preserve"> (20-25 cells)</w:t>
      </w:r>
      <w:r w:rsidRPr="00270693">
        <w:rPr>
          <w:rFonts w:cs="Arial"/>
          <w:bCs/>
          <w:color w:val="auto"/>
        </w:rPr>
        <w:t>, pick them with a P20 pipette.</w:t>
      </w:r>
    </w:p>
    <w:p w14:paraId="3F7BB92E" w14:textId="77777777" w:rsidR="00412777" w:rsidRDefault="00412777" w:rsidP="00412777">
      <w:pPr>
        <w:rPr>
          <w:rFonts w:cs="Arial"/>
          <w:bCs/>
          <w:color w:val="auto"/>
        </w:rPr>
      </w:pPr>
    </w:p>
    <w:p w14:paraId="49CA5E2A" w14:textId="6CC66AFF" w:rsidR="004F2945" w:rsidRPr="00270693" w:rsidRDefault="00270693" w:rsidP="004F2945">
      <w:pPr>
        <w:rPr>
          <w:rFonts w:cs="Arial"/>
          <w:bCs/>
          <w:color w:val="auto"/>
        </w:rPr>
      </w:pPr>
      <w:r w:rsidRPr="00270693">
        <w:rPr>
          <w:rFonts w:cs="Arial"/>
          <w:bCs/>
          <w:color w:val="auto"/>
        </w:rPr>
        <w:t>5.2)</w:t>
      </w:r>
      <w:r w:rsidRPr="00270693">
        <w:rPr>
          <w:rFonts w:cs="Arial"/>
          <w:bCs/>
          <w:color w:val="auto"/>
        </w:rPr>
        <w:tab/>
      </w:r>
      <w:r w:rsidR="004F2945">
        <w:rPr>
          <w:rFonts w:cs="Arial"/>
          <w:bCs/>
          <w:color w:val="auto"/>
        </w:rPr>
        <w:t xml:space="preserve">Prepare </w:t>
      </w:r>
      <w:r w:rsidR="004F2945" w:rsidRPr="00270693">
        <w:rPr>
          <w:rFonts w:cs="Arial"/>
          <w:bCs/>
          <w:color w:val="auto"/>
        </w:rPr>
        <w:t>HDAC inhibitors: sodium butyrate (added fresh at feeding</w:t>
      </w:r>
      <w:r w:rsidR="004F2945" w:rsidRPr="001838B3">
        <w:rPr>
          <w:rFonts w:cs="Arial"/>
          <w:bCs/>
          <w:color w:val="auto"/>
        </w:rPr>
        <w:t xml:space="preserve">, </w:t>
      </w:r>
      <w:r w:rsidR="001838B3" w:rsidRPr="009D3D00">
        <w:rPr>
          <w:rFonts w:cs="Arial"/>
          <w:bCs/>
          <w:color w:val="auto"/>
        </w:rPr>
        <w:t xml:space="preserve">100 </w:t>
      </w:r>
      <w:proofErr w:type="spellStart"/>
      <w:r w:rsidR="001838B3" w:rsidRPr="009D3D00">
        <w:rPr>
          <w:rFonts w:cs="Arial"/>
          <w:bCs/>
          <w:color w:val="auto"/>
        </w:rPr>
        <w:t>μM</w:t>
      </w:r>
      <w:proofErr w:type="spellEnd"/>
      <w:r w:rsidR="004F2945" w:rsidRPr="00270693">
        <w:rPr>
          <w:rFonts w:cs="Arial"/>
          <w:bCs/>
          <w:color w:val="auto"/>
        </w:rPr>
        <w:t>), SAHA (added fresh at feeding, 200 nM)</w:t>
      </w:r>
    </w:p>
    <w:p w14:paraId="6B4A9A1F" w14:textId="77777777" w:rsidR="004F2945" w:rsidRDefault="004F2945" w:rsidP="00412777">
      <w:pPr>
        <w:rPr>
          <w:rFonts w:cs="Arial"/>
          <w:bCs/>
          <w:color w:val="auto"/>
        </w:rPr>
      </w:pPr>
    </w:p>
    <w:p w14:paraId="3A6C581D" w14:textId="1303B253" w:rsidR="00270693" w:rsidRPr="00270693" w:rsidRDefault="004F2945" w:rsidP="00412777">
      <w:pPr>
        <w:rPr>
          <w:rFonts w:cs="Arial"/>
          <w:bCs/>
          <w:color w:val="auto"/>
        </w:rPr>
      </w:pPr>
      <w:r>
        <w:rPr>
          <w:rFonts w:cs="Arial"/>
          <w:bCs/>
          <w:color w:val="auto"/>
        </w:rPr>
        <w:t xml:space="preserve">5.3) </w:t>
      </w:r>
      <w:r>
        <w:rPr>
          <w:rFonts w:cs="Arial"/>
          <w:bCs/>
          <w:color w:val="auto"/>
        </w:rPr>
        <w:tab/>
      </w:r>
      <w:r w:rsidR="00270693" w:rsidRPr="00270693">
        <w:rPr>
          <w:rFonts w:cs="Arial"/>
          <w:bCs/>
          <w:color w:val="auto"/>
        </w:rPr>
        <w:t xml:space="preserve">Place the isolated colonies onto </w:t>
      </w:r>
      <w:proofErr w:type="spellStart"/>
      <w:r w:rsidR="00270693" w:rsidRPr="00270693">
        <w:rPr>
          <w:rFonts w:cs="Arial"/>
          <w:bCs/>
          <w:color w:val="auto"/>
        </w:rPr>
        <w:t>iMEFs</w:t>
      </w:r>
      <w:proofErr w:type="spellEnd"/>
      <w:r w:rsidR="00270693" w:rsidRPr="00270693">
        <w:rPr>
          <w:rFonts w:cs="Arial"/>
          <w:bCs/>
          <w:color w:val="auto"/>
        </w:rPr>
        <w:t xml:space="preserve"> in individual 35</w:t>
      </w:r>
      <w:r w:rsidR="003B795C">
        <w:rPr>
          <w:rFonts w:cs="Arial"/>
          <w:bCs/>
          <w:color w:val="auto"/>
        </w:rPr>
        <w:t xml:space="preserve"> </w:t>
      </w:r>
      <w:r w:rsidR="00270693" w:rsidRPr="00270693">
        <w:rPr>
          <w:rFonts w:cs="Arial"/>
          <w:bCs/>
          <w:color w:val="auto"/>
        </w:rPr>
        <w:t xml:space="preserve">mm dishes containing </w:t>
      </w:r>
      <w:proofErr w:type="spellStart"/>
      <w:r w:rsidR="00270693" w:rsidRPr="00270693">
        <w:rPr>
          <w:rFonts w:cs="Arial"/>
          <w:bCs/>
          <w:color w:val="auto"/>
        </w:rPr>
        <w:t>hESC</w:t>
      </w:r>
      <w:proofErr w:type="spellEnd"/>
      <w:r w:rsidR="00270693" w:rsidRPr="00270693">
        <w:rPr>
          <w:rFonts w:cs="Arial"/>
          <w:bCs/>
          <w:color w:val="auto"/>
        </w:rPr>
        <w:t xml:space="preserve"> Medium + HDAC inhibitors + Cloning &amp; Recovery Supplement.</w:t>
      </w:r>
    </w:p>
    <w:p w14:paraId="166C17B3" w14:textId="77777777" w:rsidR="00412777" w:rsidRDefault="00412777" w:rsidP="00412777">
      <w:pPr>
        <w:rPr>
          <w:rFonts w:cs="Arial"/>
          <w:bCs/>
          <w:color w:val="auto"/>
        </w:rPr>
      </w:pPr>
    </w:p>
    <w:p w14:paraId="697D3277" w14:textId="64954096" w:rsidR="00270693" w:rsidRPr="00270693" w:rsidRDefault="004F2945" w:rsidP="00412777">
      <w:pPr>
        <w:rPr>
          <w:rFonts w:cs="Arial"/>
          <w:bCs/>
          <w:color w:val="auto"/>
        </w:rPr>
      </w:pPr>
      <w:r>
        <w:rPr>
          <w:rFonts w:cs="Arial"/>
          <w:bCs/>
          <w:color w:val="auto"/>
        </w:rPr>
        <w:t>5.4</w:t>
      </w:r>
      <w:r w:rsidR="00270693" w:rsidRPr="00270693">
        <w:rPr>
          <w:rFonts w:cs="Arial"/>
          <w:bCs/>
          <w:color w:val="auto"/>
        </w:rPr>
        <w:t>)</w:t>
      </w:r>
      <w:r w:rsidR="00270693" w:rsidRPr="00270693">
        <w:rPr>
          <w:rFonts w:cs="Arial"/>
          <w:bCs/>
          <w:color w:val="auto"/>
        </w:rPr>
        <w:tab/>
      </w:r>
      <w:proofErr w:type="gramStart"/>
      <w:r w:rsidR="00270693" w:rsidRPr="00270693">
        <w:rPr>
          <w:rFonts w:cs="Arial"/>
          <w:bCs/>
          <w:color w:val="auto"/>
        </w:rPr>
        <w:t>The</w:t>
      </w:r>
      <w:proofErr w:type="gramEnd"/>
      <w:r w:rsidR="00270693" w:rsidRPr="00270693">
        <w:rPr>
          <w:rFonts w:cs="Arial"/>
          <w:bCs/>
          <w:color w:val="auto"/>
        </w:rPr>
        <w:t xml:space="preserve"> day after picking</w:t>
      </w:r>
      <w:r w:rsidR="009D3D00">
        <w:rPr>
          <w:rFonts w:cs="Arial"/>
          <w:bCs/>
          <w:color w:val="auto"/>
        </w:rPr>
        <w:t xml:space="preserve"> the colonies</w:t>
      </w:r>
      <w:r w:rsidR="00270693" w:rsidRPr="00270693">
        <w:rPr>
          <w:rFonts w:cs="Arial"/>
          <w:bCs/>
          <w:color w:val="auto"/>
        </w:rPr>
        <w:t xml:space="preserve">, change the medium to </w:t>
      </w:r>
      <w:proofErr w:type="spellStart"/>
      <w:r w:rsidR="00270693" w:rsidRPr="00270693">
        <w:rPr>
          <w:rFonts w:cs="Arial"/>
          <w:bCs/>
          <w:color w:val="auto"/>
        </w:rPr>
        <w:t>hESC</w:t>
      </w:r>
      <w:proofErr w:type="spellEnd"/>
      <w:r w:rsidR="00270693" w:rsidRPr="00270693">
        <w:rPr>
          <w:rFonts w:cs="Arial"/>
          <w:bCs/>
          <w:color w:val="auto"/>
        </w:rPr>
        <w:t xml:space="preserve"> Medium + HDAC inhibitors.</w:t>
      </w:r>
    </w:p>
    <w:p w14:paraId="4BD5E7B9" w14:textId="77777777" w:rsidR="00412777" w:rsidRDefault="00412777" w:rsidP="00412777">
      <w:pPr>
        <w:rPr>
          <w:rFonts w:cs="Arial"/>
          <w:bCs/>
          <w:color w:val="auto"/>
        </w:rPr>
      </w:pPr>
    </w:p>
    <w:p w14:paraId="0305E895" w14:textId="0FDCCD08" w:rsidR="00270693" w:rsidRPr="00270693" w:rsidRDefault="004F2945" w:rsidP="00412777">
      <w:pPr>
        <w:rPr>
          <w:rFonts w:cs="Arial"/>
          <w:bCs/>
          <w:color w:val="auto"/>
        </w:rPr>
      </w:pPr>
      <w:r>
        <w:rPr>
          <w:rFonts w:cs="Arial"/>
          <w:bCs/>
          <w:color w:val="auto"/>
        </w:rPr>
        <w:t>5.5</w:t>
      </w:r>
      <w:r w:rsidR="00270693" w:rsidRPr="00270693">
        <w:rPr>
          <w:rFonts w:cs="Arial"/>
          <w:bCs/>
          <w:color w:val="auto"/>
        </w:rPr>
        <w:t>)</w:t>
      </w:r>
      <w:r w:rsidR="00270693" w:rsidRPr="00270693">
        <w:rPr>
          <w:rFonts w:cs="Arial"/>
          <w:bCs/>
          <w:color w:val="auto"/>
        </w:rPr>
        <w:tab/>
        <w:t xml:space="preserve">Change the medium every day until </w:t>
      </w:r>
      <w:proofErr w:type="spellStart"/>
      <w:r w:rsidR="00270693" w:rsidRPr="00270693">
        <w:rPr>
          <w:rFonts w:cs="Arial"/>
          <w:bCs/>
          <w:color w:val="auto"/>
        </w:rPr>
        <w:t>iPSC</w:t>
      </w:r>
      <w:proofErr w:type="spellEnd"/>
      <w:r w:rsidR="00270693" w:rsidRPr="00270693">
        <w:rPr>
          <w:rFonts w:cs="Arial"/>
          <w:bCs/>
          <w:color w:val="auto"/>
        </w:rPr>
        <w:t xml:space="preserve"> colonies are ready for passaging.</w:t>
      </w:r>
    </w:p>
    <w:p w14:paraId="682778CD" w14:textId="77777777" w:rsidR="00412777" w:rsidRDefault="00412777" w:rsidP="00412777">
      <w:pPr>
        <w:rPr>
          <w:rFonts w:cs="Arial"/>
          <w:bCs/>
          <w:color w:val="auto"/>
        </w:rPr>
      </w:pPr>
    </w:p>
    <w:p w14:paraId="14B85E72" w14:textId="24F88D97" w:rsidR="00270693" w:rsidRPr="00270693" w:rsidRDefault="004F2945" w:rsidP="00412777">
      <w:pPr>
        <w:rPr>
          <w:rFonts w:cs="Arial"/>
          <w:bCs/>
          <w:color w:val="auto"/>
        </w:rPr>
      </w:pPr>
      <w:proofErr w:type="gramStart"/>
      <w:r>
        <w:rPr>
          <w:rFonts w:cs="Arial"/>
          <w:bCs/>
          <w:color w:val="auto"/>
        </w:rPr>
        <w:t>5.6</w:t>
      </w:r>
      <w:r w:rsidR="00270693" w:rsidRPr="00270693">
        <w:rPr>
          <w:rFonts w:cs="Arial"/>
          <w:bCs/>
          <w:color w:val="auto"/>
        </w:rPr>
        <w:t>)</w:t>
      </w:r>
      <w:r w:rsidR="00270693" w:rsidRPr="00270693">
        <w:rPr>
          <w:rFonts w:cs="Arial"/>
          <w:bCs/>
          <w:color w:val="auto"/>
        </w:rPr>
        <w:tab/>
        <w:t>Remove HDAC inhibitors from the medium once colonies stabilize at passage 2-3.</w:t>
      </w:r>
      <w:proofErr w:type="gramEnd"/>
    </w:p>
    <w:p w14:paraId="2DD0CDF5" w14:textId="77777777" w:rsidR="006305D7" w:rsidRPr="000B2F36" w:rsidRDefault="006305D7" w:rsidP="00412777">
      <w:pPr>
        <w:rPr>
          <w:rFonts w:cs="Arial"/>
          <w:b/>
        </w:rPr>
      </w:pPr>
    </w:p>
    <w:p w14:paraId="3E79FCA8" w14:textId="77777777" w:rsidR="006305D7" w:rsidRPr="000B2F36" w:rsidRDefault="006305D7" w:rsidP="006305D7">
      <w:pPr>
        <w:rPr>
          <w:rFonts w:cs="Arial"/>
          <w:color w:val="808080"/>
        </w:rPr>
      </w:pPr>
      <w:r w:rsidRPr="000B2F36">
        <w:rPr>
          <w:rFonts w:cs="Arial"/>
          <w:b/>
        </w:rPr>
        <w:t>REPRESENTATIVE RESULTS</w:t>
      </w:r>
      <w:r w:rsidRPr="000B2F36">
        <w:rPr>
          <w:rFonts w:cs="Arial"/>
          <w:b/>
          <w:bCs/>
        </w:rPr>
        <w:t xml:space="preserve">: </w:t>
      </w:r>
    </w:p>
    <w:p w14:paraId="62D995E1" w14:textId="150477CF" w:rsidR="00270693" w:rsidRPr="00270693" w:rsidRDefault="00270693" w:rsidP="00270693">
      <w:pPr>
        <w:rPr>
          <w:color w:val="auto"/>
        </w:rPr>
      </w:pPr>
      <w:r w:rsidRPr="00270693">
        <w:rPr>
          <w:color w:val="auto"/>
        </w:rPr>
        <w:t xml:space="preserve">Three days after nucleofection and before plating the </w:t>
      </w:r>
      <w:proofErr w:type="spellStart"/>
      <w:r w:rsidRPr="00270693">
        <w:rPr>
          <w:color w:val="auto"/>
        </w:rPr>
        <w:t>nucleofected</w:t>
      </w:r>
      <w:proofErr w:type="spellEnd"/>
      <w:r w:rsidRPr="00270693">
        <w:rPr>
          <w:color w:val="auto"/>
        </w:rPr>
        <w:t xml:space="preserve"> cells onto </w:t>
      </w:r>
      <w:proofErr w:type="spellStart"/>
      <w:r w:rsidRPr="00270693">
        <w:rPr>
          <w:color w:val="auto"/>
        </w:rPr>
        <w:t>iMEFs</w:t>
      </w:r>
      <w:proofErr w:type="spellEnd"/>
      <w:r w:rsidRPr="00270693">
        <w:rPr>
          <w:color w:val="auto"/>
        </w:rPr>
        <w:t xml:space="preserve">, the </w:t>
      </w:r>
      <w:r w:rsidR="009D3D00">
        <w:rPr>
          <w:color w:val="auto"/>
        </w:rPr>
        <w:t>efficiency</w:t>
      </w:r>
      <w:r w:rsidRPr="00270693">
        <w:rPr>
          <w:color w:val="auto"/>
        </w:rPr>
        <w:t xml:space="preserve"> of successful nucleofection should be estimated by fluorescence microscopy for </w:t>
      </w:r>
      <w:proofErr w:type="spellStart"/>
      <w:r w:rsidRPr="00270693">
        <w:rPr>
          <w:color w:val="auto"/>
        </w:rPr>
        <w:t>eGFP</w:t>
      </w:r>
      <w:proofErr w:type="spellEnd"/>
      <w:r w:rsidRPr="00270693">
        <w:rPr>
          <w:color w:val="auto"/>
        </w:rPr>
        <w:t xml:space="preserve">. Figure 1 </w:t>
      </w:r>
      <w:r w:rsidR="009D3D00">
        <w:rPr>
          <w:color w:val="auto"/>
        </w:rPr>
        <w:t xml:space="preserve">shows a typical </w:t>
      </w:r>
      <w:r w:rsidRPr="00270693">
        <w:rPr>
          <w:color w:val="auto"/>
        </w:rPr>
        <w:t>nucleofection</w:t>
      </w:r>
      <w:r w:rsidR="009D3D00">
        <w:rPr>
          <w:color w:val="auto"/>
        </w:rPr>
        <w:t xml:space="preserve"> experiment with </w:t>
      </w:r>
      <w:r w:rsidRPr="00270693">
        <w:rPr>
          <w:color w:val="auto"/>
        </w:rPr>
        <w:t>approximately 5-10% of the total cell population</w:t>
      </w:r>
      <w:r w:rsidR="009D3D00">
        <w:rPr>
          <w:color w:val="auto"/>
        </w:rPr>
        <w:t xml:space="preserve"> expressing </w:t>
      </w:r>
      <w:proofErr w:type="spellStart"/>
      <w:r w:rsidR="009D3D00">
        <w:rPr>
          <w:color w:val="auto"/>
        </w:rPr>
        <w:t>eGFP</w:t>
      </w:r>
      <w:proofErr w:type="spellEnd"/>
      <w:r w:rsidR="009D3D00">
        <w:rPr>
          <w:color w:val="auto"/>
        </w:rPr>
        <w:t>.</w:t>
      </w:r>
    </w:p>
    <w:p w14:paraId="5057D532" w14:textId="77777777" w:rsidR="00270693" w:rsidRPr="00270693" w:rsidRDefault="00270693" w:rsidP="00270693">
      <w:pPr>
        <w:rPr>
          <w:color w:val="auto"/>
        </w:rPr>
      </w:pPr>
    </w:p>
    <w:p w14:paraId="549AADB0" w14:textId="0B84533B" w:rsidR="00270693" w:rsidRDefault="00270693" w:rsidP="00270693">
      <w:pPr>
        <w:rPr>
          <w:color w:val="auto"/>
        </w:rPr>
      </w:pPr>
      <w:r w:rsidRPr="00270693">
        <w:rPr>
          <w:color w:val="auto"/>
        </w:rPr>
        <w:t xml:space="preserve">Reprogrammed </w:t>
      </w:r>
      <w:proofErr w:type="spellStart"/>
      <w:r w:rsidRPr="00270693">
        <w:rPr>
          <w:color w:val="auto"/>
        </w:rPr>
        <w:t>iPSC</w:t>
      </w:r>
      <w:proofErr w:type="spellEnd"/>
      <w:r w:rsidRPr="00270693">
        <w:rPr>
          <w:color w:val="auto"/>
        </w:rPr>
        <w:t xml:space="preserve"> colonies will begin to appear approximately two weeks after nucleofection. The colonies are generally circular with well-defined borders and may be identified by characteristic </w:t>
      </w:r>
      <w:proofErr w:type="spellStart"/>
      <w:r w:rsidRPr="00270693">
        <w:rPr>
          <w:color w:val="auto"/>
        </w:rPr>
        <w:t>hESC</w:t>
      </w:r>
      <w:proofErr w:type="spellEnd"/>
      <w:r w:rsidRPr="00270693">
        <w:rPr>
          <w:color w:val="auto"/>
        </w:rPr>
        <w:t xml:space="preserve"> morphology including (1) small, tightly packed cells with a high nuclear</w:t>
      </w:r>
      <w:r w:rsidR="009D3D00">
        <w:rPr>
          <w:color w:val="auto"/>
        </w:rPr>
        <w:t>-</w:t>
      </w:r>
      <w:r w:rsidRPr="00270693">
        <w:rPr>
          <w:color w:val="auto"/>
        </w:rPr>
        <w:t>cytoplasm</w:t>
      </w:r>
      <w:r w:rsidR="009D3D00">
        <w:rPr>
          <w:color w:val="auto"/>
        </w:rPr>
        <w:t>ic</w:t>
      </w:r>
      <w:r w:rsidRPr="00270693">
        <w:rPr>
          <w:color w:val="auto"/>
        </w:rPr>
        <w:t xml:space="preserve"> ratio and (2) visible nucleoli (Figure 2</w:t>
      </w:r>
      <w:r w:rsidR="00C57CF6">
        <w:rPr>
          <w:color w:val="auto"/>
        </w:rPr>
        <w:t>, Bright field</w:t>
      </w:r>
      <w:r w:rsidRPr="00270693">
        <w:rPr>
          <w:color w:val="auto"/>
        </w:rPr>
        <w:t xml:space="preserve">). Incompletely reprogrammed cells will either </w:t>
      </w:r>
      <w:r w:rsidR="009D3D00" w:rsidRPr="00270693">
        <w:rPr>
          <w:color w:val="auto"/>
        </w:rPr>
        <w:t>de</w:t>
      </w:r>
      <w:r w:rsidR="009D3D00">
        <w:rPr>
          <w:color w:val="auto"/>
        </w:rPr>
        <w:t>terio</w:t>
      </w:r>
      <w:r w:rsidR="009D3D00" w:rsidRPr="00270693">
        <w:rPr>
          <w:color w:val="auto"/>
        </w:rPr>
        <w:t xml:space="preserve">rate </w:t>
      </w:r>
      <w:r w:rsidRPr="00270693">
        <w:rPr>
          <w:color w:val="auto"/>
        </w:rPr>
        <w:t xml:space="preserve">or form heterogeneous cell masses that are easily distinguished from true </w:t>
      </w:r>
      <w:proofErr w:type="spellStart"/>
      <w:r w:rsidRPr="00270693">
        <w:rPr>
          <w:color w:val="auto"/>
        </w:rPr>
        <w:t>iPSC</w:t>
      </w:r>
      <w:proofErr w:type="spellEnd"/>
      <w:r w:rsidR="009D3D00">
        <w:rPr>
          <w:color w:val="auto"/>
        </w:rPr>
        <w:t xml:space="preserve"> colonie</w:t>
      </w:r>
      <w:r w:rsidRPr="00270693">
        <w:rPr>
          <w:color w:val="auto"/>
        </w:rPr>
        <w:t>s.</w:t>
      </w:r>
    </w:p>
    <w:p w14:paraId="71E254B6" w14:textId="77777777" w:rsidR="00DA7C07" w:rsidRDefault="00DA7C07" w:rsidP="00270693">
      <w:pPr>
        <w:rPr>
          <w:color w:val="auto"/>
        </w:rPr>
      </w:pPr>
    </w:p>
    <w:p w14:paraId="12D8B20C" w14:textId="674C5817" w:rsidR="00DA7C07" w:rsidRPr="00270693" w:rsidRDefault="00DA7C07" w:rsidP="00270693">
      <w:pPr>
        <w:rPr>
          <w:color w:val="auto"/>
        </w:rPr>
      </w:pPr>
      <w:r>
        <w:rPr>
          <w:color w:val="auto"/>
        </w:rPr>
        <w:t>Of the representative lines that we have chosen to characterize completely, all express the standar</w:t>
      </w:r>
      <w:r w:rsidR="00C57CF6">
        <w:rPr>
          <w:color w:val="auto"/>
        </w:rPr>
        <w:t>d pluripotency markers (Figure 2</w:t>
      </w:r>
      <w:r>
        <w:rPr>
          <w:color w:val="auto"/>
        </w:rPr>
        <w:t>), reactivate endogenous pluripotency genes</w:t>
      </w:r>
      <w:r w:rsidR="00C57CF6">
        <w:rPr>
          <w:color w:val="auto"/>
        </w:rPr>
        <w:t xml:space="preserve"> (Figure 2)</w:t>
      </w:r>
      <w:r>
        <w:rPr>
          <w:color w:val="auto"/>
        </w:rPr>
        <w:t>, and form teratomas when injected into NOD-SCID mice.</w:t>
      </w:r>
    </w:p>
    <w:p w14:paraId="3CA9F2B6" w14:textId="77777777" w:rsidR="006305D7" w:rsidRPr="000B2F36" w:rsidRDefault="006305D7" w:rsidP="006305D7">
      <w:pPr>
        <w:rPr>
          <w:rFonts w:cs="Arial"/>
          <w:color w:val="808080"/>
        </w:rPr>
      </w:pPr>
    </w:p>
    <w:p w14:paraId="5ED10921" w14:textId="1D747818" w:rsidR="006305D7" w:rsidRPr="00C97386" w:rsidRDefault="006305D7" w:rsidP="006305D7">
      <w:pPr>
        <w:rPr>
          <w:rFonts w:cs="Arial"/>
          <w:b/>
        </w:rPr>
      </w:pPr>
      <w:r w:rsidRPr="000B2F36">
        <w:rPr>
          <w:rFonts w:cs="Arial"/>
          <w:b/>
        </w:rPr>
        <w:t>Figure Legends:</w:t>
      </w:r>
      <w:r w:rsidRPr="000B2F36">
        <w:rPr>
          <w:rFonts w:cs="Arial"/>
          <w:bCs/>
          <w:i/>
          <w:color w:val="808080"/>
        </w:rPr>
        <w:t xml:space="preserve"> </w:t>
      </w:r>
    </w:p>
    <w:p w14:paraId="14582F1A" w14:textId="77777777" w:rsidR="006305D7" w:rsidRPr="000B2F36" w:rsidRDefault="006305D7" w:rsidP="006305D7">
      <w:pPr>
        <w:rPr>
          <w:rFonts w:cs="Arial"/>
          <w:b/>
        </w:rPr>
      </w:pPr>
    </w:p>
    <w:p w14:paraId="1613B271" w14:textId="4FD2F07C" w:rsidR="006305D7" w:rsidRPr="00270693" w:rsidRDefault="006305D7" w:rsidP="006305D7">
      <w:pPr>
        <w:rPr>
          <w:rFonts w:cs="Arial"/>
          <w:color w:val="auto"/>
        </w:rPr>
      </w:pPr>
      <w:r w:rsidRPr="00270693">
        <w:rPr>
          <w:rFonts w:cs="Arial"/>
          <w:b/>
          <w:color w:val="auto"/>
        </w:rPr>
        <w:t xml:space="preserve">Figure 1: </w:t>
      </w:r>
      <w:r w:rsidR="00270693" w:rsidRPr="00270693">
        <w:rPr>
          <w:rFonts w:cs="Arial"/>
          <w:b/>
          <w:color w:val="auto"/>
        </w:rPr>
        <w:t>Nucleofected</w:t>
      </w:r>
      <w:bookmarkStart w:id="0" w:name="_GoBack"/>
      <w:bookmarkEnd w:id="0"/>
      <w:r w:rsidR="00270693" w:rsidRPr="00270693">
        <w:rPr>
          <w:rFonts w:cs="Arial"/>
          <w:b/>
          <w:color w:val="auto"/>
        </w:rPr>
        <w:t xml:space="preserve"> Cells. </w:t>
      </w:r>
      <w:r w:rsidR="00270693" w:rsidRPr="00270693">
        <w:rPr>
          <w:rFonts w:cs="Arial"/>
          <w:color w:val="auto"/>
        </w:rPr>
        <w:t>Stimulated PBMC</w:t>
      </w:r>
      <w:r w:rsidR="009D3D00">
        <w:rPr>
          <w:rFonts w:cs="Arial"/>
          <w:color w:val="auto"/>
        </w:rPr>
        <w:t>s</w:t>
      </w:r>
      <w:r w:rsidR="00270693" w:rsidRPr="00270693">
        <w:rPr>
          <w:rFonts w:cs="Arial"/>
          <w:color w:val="auto"/>
        </w:rPr>
        <w:t xml:space="preserve"> three days after nucleofection with </w:t>
      </w:r>
      <w:r w:rsidR="009D3D00">
        <w:rPr>
          <w:rFonts w:cs="Arial"/>
          <w:color w:val="auto"/>
        </w:rPr>
        <w:t>plasmid</w:t>
      </w:r>
      <w:r w:rsidR="009D3D00" w:rsidRPr="00270693">
        <w:rPr>
          <w:rFonts w:cs="Arial"/>
          <w:color w:val="auto"/>
        </w:rPr>
        <w:t xml:space="preserve">s </w:t>
      </w:r>
      <w:r w:rsidR="00270693" w:rsidRPr="00270693">
        <w:rPr>
          <w:rFonts w:cs="Arial"/>
          <w:color w:val="auto"/>
        </w:rPr>
        <w:t xml:space="preserve">containing </w:t>
      </w:r>
      <w:r w:rsidR="003B795C">
        <w:rPr>
          <w:rFonts w:cs="Arial"/>
          <w:i/>
          <w:color w:val="auto"/>
        </w:rPr>
        <w:t>OCT</w:t>
      </w:r>
      <w:r w:rsidR="00270693" w:rsidRPr="00270693">
        <w:rPr>
          <w:rFonts w:cs="Arial"/>
          <w:i/>
          <w:color w:val="auto"/>
        </w:rPr>
        <w:t>4, SOX2, KLF4, MYC</w:t>
      </w:r>
      <w:r w:rsidR="003B795C">
        <w:rPr>
          <w:rFonts w:cs="Arial"/>
          <w:i/>
          <w:color w:val="auto"/>
        </w:rPr>
        <w:t>L</w:t>
      </w:r>
      <w:r w:rsidR="00270693" w:rsidRPr="00270693">
        <w:rPr>
          <w:rFonts w:cs="Arial"/>
          <w:color w:val="auto"/>
        </w:rPr>
        <w:t xml:space="preserve">, </w:t>
      </w:r>
      <w:r w:rsidR="00270693" w:rsidRPr="000E6984">
        <w:rPr>
          <w:rFonts w:cs="Arial"/>
          <w:i/>
          <w:color w:val="auto"/>
        </w:rPr>
        <w:t>EBNA1</w:t>
      </w:r>
      <w:r w:rsidR="00270693" w:rsidRPr="00270693">
        <w:rPr>
          <w:rFonts w:cs="Arial"/>
          <w:color w:val="auto"/>
        </w:rPr>
        <w:t xml:space="preserve">, p53 </w:t>
      </w:r>
      <w:proofErr w:type="spellStart"/>
      <w:r w:rsidR="00270693" w:rsidRPr="00270693">
        <w:rPr>
          <w:rFonts w:cs="Arial"/>
          <w:color w:val="auto"/>
        </w:rPr>
        <w:t>shRNA</w:t>
      </w:r>
      <w:proofErr w:type="spellEnd"/>
      <w:r w:rsidR="00270693" w:rsidRPr="00270693">
        <w:rPr>
          <w:rFonts w:cs="Arial"/>
          <w:color w:val="auto"/>
        </w:rPr>
        <w:t xml:space="preserve">, and </w:t>
      </w:r>
      <w:proofErr w:type="spellStart"/>
      <w:r w:rsidR="00270693" w:rsidRPr="00270693">
        <w:rPr>
          <w:rFonts w:cs="Arial"/>
          <w:color w:val="auto"/>
        </w:rPr>
        <w:t>eGFP</w:t>
      </w:r>
      <w:proofErr w:type="spellEnd"/>
      <w:r w:rsidR="00270693" w:rsidRPr="00270693">
        <w:rPr>
          <w:rFonts w:cs="Arial"/>
          <w:color w:val="auto"/>
        </w:rPr>
        <w:t xml:space="preserve"> (</w:t>
      </w:r>
      <w:r w:rsidR="009D3D00">
        <w:rPr>
          <w:rFonts w:cs="Arial"/>
          <w:color w:val="auto"/>
        </w:rPr>
        <w:t xml:space="preserve">Scale bar is </w:t>
      </w:r>
      <w:r w:rsidR="009D3D00" w:rsidRPr="009D3D00">
        <w:rPr>
          <w:rFonts w:cs="Arial"/>
          <w:color w:val="auto"/>
        </w:rPr>
        <w:t xml:space="preserve">100 </w:t>
      </w:r>
      <w:proofErr w:type="spellStart"/>
      <w:r w:rsidR="009D3D00" w:rsidRPr="009D3D00">
        <w:rPr>
          <w:rFonts w:cs="Arial"/>
          <w:bCs/>
          <w:color w:val="auto"/>
        </w:rPr>
        <w:t>μm</w:t>
      </w:r>
      <w:proofErr w:type="spellEnd"/>
      <w:r w:rsidR="00270693" w:rsidRPr="00270693">
        <w:rPr>
          <w:rFonts w:cs="Arial"/>
          <w:color w:val="auto"/>
        </w:rPr>
        <w:t>).</w:t>
      </w:r>
    </w:p>
    <w:p w14:paraId="603F83A9" w14:textId="77777777" w:rsidR="00270693" w:rsidRPr="00270693" w:rsidRDefault="00270693" w:rsidP="006305D7">
      <w:pPr>
        <w:rPr>
          <w:rFonts w:cs="Arial"/>
          <w:color w:val="auto"/>
        </w:rPr>
      </w:pPr>
    </w:p>
    <w:p w14:paraId="78AA67D1" w14:textId="19D8A3D3" w:rsidR="009D3D00" w:rsidRDefault="00270693" w:rsidP="006305D7">
      <w:pPr>
        <w:rPr>
          <w:rFonts w:cs="Arial"/>
          <w:color w:val="auto"/>
        </w:rPr>
      </w:pPr>
      <w:r w:rsidRPr="00270693">
        <w:rPr>
          <w:rFonts w:cs="Arial"/>
          <w:b/>
          <w:color w:val="auto"/>
        </w:rPr>
        <w:t xml:space="preserve">Figure 2: </w:t>
      </w:r>
      <w:r w:rsidR="00341265">
        <w:rPr>
          <w:rFonts w:cs="Arial"/>
          <w:b/>
          <w:color w:val="auto"/>
        </w:rPr>
        <w:t>I</w:t>
      </w:r>
      <w:r w:rsidRPr="00270693">
        <w:rPr>
          <w:rFonts w:cs="Arial"/>
          <w:b/>
          <w:color w:val="auto"/>
        </w:rPr>
        <w:t>PSC</w:t>
      </w:r>
      <w:r w:rsidR="00341265">
        <w:rPr>
          <w:rFonts w:cs="Arial"/>
          <w:b/>
          <w:color w:val="auto"/>
        </w:rPr>
        <w:t xml:space="preserve"> Characterization</w:t>
      </w:r>
      <w:r w:rsidRPr="00270693">
        <w:rPr>
          <w:rFonts w:cs="Arial"/>
          <w:b/>
          <w:color w:val="auto"/>
        </w:rPr>
        <w:t xml:space="preserve">. </w:t>
      </w:r>
      <w:r w:rsidR="00341265">
        <w:rPr>
          <w:rFonts w:cs="Arial"/>
          <w:color w:val="auto"/>
        </w:rPr>
        <w:t xml:space="preserve">IPSC generated using this method exhibit </w:t>
      </w:r>
      <w:proofErr w:type="spellStart"/>
      <w:r w:rsidR="00341265">
        <w:rPr>
          <w:rFonts w:cs="Arial"/>
          <w:color w:val="auto"/>
        </w:rPr>
        <w:t>hESC</w:t>
      </w:r>
      <w:proofErr w:type="spellEnd"/>
      <w:r w:rsidR="00341265">
        <w:rPr>
          <w:rFonts w:cs="Arial"/>
          <w:color w:val="auto"/>
        </w:rPr>
        <w:t xml:space="preserve">-like morphology when grown on </w:t>
      </w:r>
      <w:proofErr w:type="spellStart"/>
      <w:r w:rsidR="00341265">
        <w:rPr>
          <w:rFonts w:cs="Arial"/>
          <w:color w:val="auto"/>
        </w:rPr>
        <w:t>iMEF</w:t>
      </w:r>
      <w:proofErr w:type="spellEnd"/>
      <w:r w:rsidR="00341265">
        <w:rPr>
          <w:rFonts w:cs="Arial"/>
          <w:color w:val="auto"/>
        </w:rPr>
        <w:t xml:space="preserve"> (Bright field), test positive for alkaline phosphatase activity (AP), and are positive by immunohistochemistry for pluripotency markers TRA-1-60, TRA-1-81, and SSEA4. Additionally, endogenous expression of the pluripotency genes Oct4 (O), Sox2 (S), Klf4 (K), and </w:t>
      </w:r>
      <w:proofErr w:type="spellStart"/>
      <w:r w:rsidR="00341265">
        <w:rPr>
          <w:rFonts w:cs="Arial"/>
          <w:color w:val="auto"/>
        </w:rPr>
        <w:t>cMyc</w:t>
      </w:r>
      <w:proofErr w:type="spellEnd"/>
      <w:r w:rsidR="00341265">
        <w:rPr>
          <w:rFonts w:cs="Arial"/>
          <w:color w:val="auto"/>
        </w:rPr>
        <w:t xml:space="preserve"> (M) is detectable by RT-PCR. </w:t>
      </w:r>
      <w:r w:rsidR="009D3D00" w:rsidRPr="00270693">
        <w:rPr>
          <w:rFonts w:cs="Arial"/>
          <w:color w:val="auto"/>
        </w:rPr>
        <w:t>(</w:t>
      </w:r>
      <w:r w:rsidR="00341265">
        <w:rPr>
          <w:rFonts w:cs="Arial"/>
          <w:color w:val="auto"/>
        </w:rPr>
        <w:t>All s</w:t>
      </w:r>
      <w:r w:rsidR="009D3D00">
        <w:rPr>
          <w:rFonts w:cs="Arial"/>
          <w:color w:val="auto"/>
        </w:rPr>
        <w:t>cale bar</w:t>
      </w:r>
      <w:r w:rsidR="00341265">
        <w:rPr>
          <w:rFonts w:cs="Arial"/>
          <w:color w:val="auto"/>
        </w:rPr>
        <w:t>s are</w:t>
      </w:r>
      <w:r w:rsidR="009D3D00">
        <w:rPr>
          <w:rFonts w:cs="Arial"/>
          <w:color w:val="auto"/>
        </w:rPr>
        <w:t xml:space="preserve"> </w:t>
      </w:r>
      <w:r w:rsidR="009D3D00" w:rsidRPr="009D3D00">
        <w:rPr>
          <w:rFonts w:cs="Arial"/>
          <w:color w:val="auto"/>
        </w:rPr>
        <w:t xml:space="preserve">100 </w:t>
      </w:r>
      <w:proofErr w:type="spellStart"/>
      <w:r w:rsidR="009D3D00" w:rsidRPr="009D3D00">
        <w:rPr>
          <w:rFonts w:cs="Arial"/>
          <w:bCs/>
          <w:color w:val="auto"/>
        </w:rPr>
        <w:t>μm</w:t>
      </w:r>
      <w:proofErr w:type="spellEnd"/>
      <w:r w:rsidR="009D3D00" w:rsidRPr="00270693">
        <w:rPr>
          <w:rFonts w:cs="Arial"/>
          <w:color w:val="auto"/>
        </w:rPr>
        <w:t>)</w:t>
      </w:r>
      <w:r w:rsidR="009D3D00">
        <w:rPr>
          <w:rFonts w:cs="Arial"/>
          <w:color w:val="auto"/>
        </w:rPr>
        <w:t>.</w:t>
      </w:r>
    </w:p>
    <w:p w14:paraId="0CB16329" w14:textId="77777777" w:rsidR="006305D7" w:rsidRPr="00270693" w:rsidRDefault="006305D7" w:rsidP="006305D7">
      <w:pPr>
        <w:rPr>
          <w:rFonts w:cs="Arial"/>
          <w:color w:val="auto"/>
        </w:rPr>
      </w:pPr>
    </w:p>
    <w:p w14:paraId="0C35C1A9" w14:textId="4D218465" w:rsidR="006305D7" w:rsidRPr="00270693" w:rsidRDefault="006305D7" w:rsidP="006305D7">
      <w:pPr>
        <w:rPr>
          <w:rFonts w:cs="Arial"/>
          <w:color w:val="auto"/>
        </w:rPr>
      </w:pPr>
      <w:r w:rsidRPr="00270693">
        <w:rPr>
          <w:rFonts w:cs="Arial"/>
          <w:b/>
          <w:color w:val="auto"/>
        </w:rPr>
        <w:t>Table 1:</w:t>
      </w:r>
      <w:r w:rsidRPr="00270693">
        <w:rPr>
          <w:rFonts w:cs="Arial"/>
          <w:color w:val="auto"/>
        </w:rPr>
        <w:t xml:space="preserve"> </w:t>
      </w:r>
      <w:r w:rsidR="00270693" w:rsidRPr="00270693">
        <w:rPr>
          <w:rFonts w:cs="Arial"/>
          <w:b/>
          <w:color w:val="auto"/>
        </w:rPr>
        <w:t xml:space="preserve">Optimal Ratio of Reprogramming </w:t>
      </w:r>
      <w:r w:rsidR="00D870E3">
        <w:rPr>
          <w:rFonts w:cs="Arial"/>
          <w:b/>
          <w:color w:val="auto"/>
        </w:rPr>
        <w:t>Plasmid</w:t>
      </w:r>
      <w:r w:rsidR="00D870E3" w:rsidRPr="00270693">
        <w:rPr>
          <w:rFonts w:cs="Arial"/>
          <w:b/>
          <w:color w:val="auto"/>
        </w:rPr>
        <w:t>s</w:t>
      </w:r>
      <w:r w:rsidR="00D870E3" w:rsidRPr="000E6984">
        <w:rPr>
          <w:rFonts w:cs="Arial"/>
          <w:b/>
          <w:color w:val="auto"/>
          <w:vertAlign w:val="superscript"/>
        </w:rPr>
        <w:t>6</w:t>
      </w:r>
      <w:r w:rsidR="00270693" w:rsidRPr="00270693">
        <w:rPr>
          <w:rFonts w:cs="Arial"/>
          <w:b/>
          <w:color w:val="auto"/>
        </w:rPr>
        <w:t xml:space="preserve">. </w:t>
      </w:r>
      <w:r w:rsidR="00270693" w:rsidRPr="00270693">
        <w:rPr>
          <w:rFonts w:cs="Arial"/>
          <w:color w:val="auto"/>
        </w:rPr>
        <w:t xml:space="preserve">These </w:t>
      </w:r>
      <w:r w:rsidR="009D3D00">
        <w:rPr>
          <w:rFonts w:cs="Arial"/>
          <w:color w:val="auto"/>
        </w:rPr>
        <w:t>plasmid</w:t>
      </w:r>
      <w:r w:rsidR="009D3D00" w:rsidRPr="00270693">
        <w:rPr>
          <w:rFonts w:cs="Arial"/>
          <w:color w:val="auto"/>
        </w:rPr>
        <w:t xml:space="preserve">s </w:t>
      </w:r>
      <w:r w:rsidR="00270693" w:rsidRPr="00270693">
        <w:rPr>
          <w:rFonts w:cs="Arial"/>
          <w:color w:val="auto"/>
        </w:rPr>
        <w:t xml:space="preserve">are available to order through </w:t>
      </w:r>
      <w:proofErr w:type="spellStart"/>
      <w:r w:rsidR="00270693" w:rsidRPr="00270693">
        <w:rPr>
          <w:rFonts w:cs="Arial"/>
          <w:color w:val="auto"/>
        </w:rPr>
        <w:t>Addgene</w:t>
      </w:r>
      <w:proofErr w:type="spellEnd"/>
      <w:r w:rsidR="00270693" w:rsidRPr="00270693">
        <w:rPr>
          <w:rFonts w:cs="Arial"/>
          <w:color w:val="auto"/>
        </w:rPr>
        <w:t>.</w:t>
      </w:r>
    </w:p>
    <w:p w14:paraId="055338DB" w14:textId="77777777" w:rsidR="006305D7" w:rsidRPr="00270693" w:rsidRDefault="006305D7" w:rsidP="006305D7">
      <w:pPr>
        <w:rPr>
          <w:b/>
          <w:color w:val="auto"/>
        </w:rPr>
      </w:pPr>
    </w:p>
    <w:p w14:paraId="64B8CF78" w14:textId="15E99FF5" w:rsidR="006305D7" w:rsidRDefault="006305D7" w:rsidP="006305D7">
      <w:pPr>
        <w:rPr>
          <w:rFonts w:cs="Arial"/>
          <w:bCs/>
          <w:i/>
          <w:color w:val="808080"/>
        </w:rPr>
      </w:pPr>
      <w:r w:rsidRPr="00510549">
        <w:rPr>
          <w:b/>
        </w:rPr>
        <w:t>DISCUSSION</w:t>
      </w:r>
      <w:r w:rsidRPr="00510549">
        <w:rPr>
          <w:b/>
          <w:bCs/>
        </w:rPr>
        <w:t>:</w:t>
      </w:r>
    </w:p>
    <w:p w14:paraId="20A5C336" w14:textId="5F005B9C" w:rsidR="00270693" w:rsidRDefault="00D870E3" w:rsidP="00270693">
      <w:pPr>
        <w:rPr>
          <w:rFonts w:cs="Arial"/>
          <w:bCs/>
          <w:color w:val="auto"/>
        </w:rPr>
      </w:pPr>
      <w:r>
        <w:rPr>
          <w:rFonts w:cs="Arial"/>
          <w:bCs/>
          <w:color w:val="auto"/>
        </w:rPr>
        <w:t xml:space="preserve">For successful </w:t>
      </w:r>
      <w:proofErr w:type="spellStart"/>
      <w:r>
        <w:rPr>
          <w:rFonts w:cs="Arial"/>
          <w:bCs/>
          <w:color w:val="auto"/>
        </w:rPr>
        <w:t>iPSC</w:t>
      </w:r>
      <w:proofErr w:type="spellEnd"/>
      <w:r>
        <w:rPr>
          <w:rFonts w:cs="Arial"/>
          <w:bCs/>
          <w:color w:val="auto"/>
        </w:rPr>
        <w:t xml:space="preserve"> generation when using this protocol, there are several important caveats that should be considered. </w:t>
      </w:r>
      <w:r w:rsidR="00270693" w:rsidRPr="00270693">
        <w:rPr>
          <w:rFonts w:cs="Arial"/>
          <w:bCs/>
          <w:color w:val="auto"/>
        </w:rPr>
        <w:t>During the erythroblast expansion stage</w:t>
      </w:r>
      <w:r w:rsidR="003B795C">
        <w:rPr>
          <w:rFonts w:cs="Arial"/>
          <w:bCs/>
          <w:color w:val="auto"/>
        </w:rPr>
        <w:t>,</w:t>
      </w:r>
      <w:r w:rsidR="00270693" w:rsidRPr="00270693">
        <w:rPr>
          <w:rFonts w:cs="Arial"/>
          <w:bCs/>
          <w:color w:val="auto"/>
        </w:rPr>
        <w:t xml:space="preserve"> the media change schedule should be strictly followed</w:t>
      </w:r>
      <w:r w:rsidR="00342855">
        <w:rPr>
          <w:rFonts w:cs="Arial"/>
          <w:bCs/>
          <w:color w:val="auto"/>
        </w:rPr>
        <w:t>,</w:t>
      </w:r>
      <w:r w:rsidR="00270693" w:rsidRPr="00270693">
        <w:rPr>
          <w:rFonts w:cs="Arial"/>
          <w:bCs/>
          <w:color w:val="auto"/>
        </w:rPr>
        <w:t xml:space="preserve"> as </w:t>
      </w:r>
      <w:r>
        <w:rPr>
          <w:rFonts w:cs="Arial"/>
          <w:bCs/>
          <w:color w:val="auto"/>
        </w:rPr>
        <w:t>deviations may</w:t>
      </w:r>
      <w:r w:rsidR="00270693" w:rsidRPr="00270693">
        <w:rPr>
          <w:rFonts w:cs="Arial"/>
          <w:bCs/>
          <w:color w:val="auto"/>
        </w:rPr>
        <w:t xml:space="preserve"> lead to inefficient stimulation of the target progenitor cell population and a lower </w:t>
      </w:r>
      <w:r>
        <w:rPr>
          <w:rFonts w:cs="Arial"/>
          <w:bCs/>
          <w:color w:val="auto"/>
        </w:rPr>
        <w:t>efficiency</w:t>
      </w:r>
      <w:r w:rsidRPr="00270693">
        <w:rPr>
          <w:rFonts w:cs="Arial"/>
          <w:bCs/>
          <w:color w:val="auto"/>
        </w:rPr>
        <w:t xml:space="preserve"> </w:t>
      </w:r>
      <w:r w:rsidR="00270693" w:rsidRPr="00270693">
        <w:rPr>
          <w:rFonts w:cs="Arial"/>
          <w:bCs/>
          <w:color w:val="auto"/>
        </w:rPr>
        <w:t xml:space="preserve">of </w:t>
      </w:r>
      <w:proofErr w:type="spellStart"/>
      <w:r w:rsidR="00270693" w:rsidRPr="00270693">
        <w:rPr>
          <w:rFonts w:cs="Arial"/>
          <w:bCs/>
          <w:color w:val="auto"/>
        </w:rPr>
        <w:t>iPSC</w:t>
      </w:r>
      <w:proofErr w:type="spellEnd"/>
      <w:r w:rsidR="00270693" w:rsidRPr="00270693">
        <w:rPr>
          <w:rFonts w:cs="Arial"/>
          <w:bCs/>
          <w:color w:val="auto"/>
        </w:rPr>
        <w:t xml:space="preserve"> generation. It is important to make </w:t>
      </w:r>
      <w:r>
        <w:rPr>
          <w:rFonts w:cs="Arial"/>
          <w:bCs/>
          <w:color w:val="auto"/>
        </w:rPr>
        <w:t>new</w:t>
      </w:r>
      <w:r w:rsidRPr="00270693">
        <w:rPr>
          <w:rFonts w:cs="Arial"/>
          <w:bCs/>
          <w:color w:val="auto"/>
        </w:rPr>
        <w:t xml:space="preserve"> </w:t>
      </w:r>
      <w:r w:rsidR="00270693" w:rsidRPr="00270693">
        <w:rPr>
          <w:rFonts w:cs="Arial"/>
          <w:bCs/>
          <w:color w:val="auto"/>
        </w:rPr>
        <w:t>expansion medium with fresh dexamethasone with each media change</w:t>
      </w:r>
      <w:r>
        <w:rPr>
          <w:rFonts w:cs="Arial"/>
          <w:bCs/>
          <w:color w:val="auto"/>
        </w:rPr>
        <w:t>; and the</w:t>
      </w:r>
      <w:r w:rsidR="00270693" w:rsidRPr="00270693">
        <w:rPr>
          <w:rFonts w:cs="Arial"/>
          <w:bCs/>
          <w:color w:val="auto"/>
        </w:rPr>
        <w:t xml:space="preserve"> QBSF-60 </w:t>
      </w:r>
      <w:r>
        <w:rPr>
          <w:rFonts w:cs="Arial"/>
          <w:bCs/>
          <w:color w:val="auto"/>
        </w:rPr>
        <w:t xml:space="preserve">base medium and dexamethasone </w:t>
      </w:r>
      <w:r w:rsidR="00270693" w:rsidRPr="00270693">
        <w:rPr>
          <w:rFonts w:cs="Arial"/>
          <w:bCs/>
          <w:color w:val="auto"/>
        </w:rPr>
        <w:t>should be prote</w:t>
      </w:r>
      <w:r w:rsidR="00342855">
        <w:rPr>
          <w:rFonts w:cs="Arial"/>
          <w:bCs/>
          <w:color w:val="auto"/>
        </w:rPr>
        <w:t>cted from light during storage.</w:t>
      </w:r>
      <w:r>
        <w:rPr>
          <w:rFonts w:cs="Arial"/>
          <w:bCs/>
          <w:color w:val="auto"/>
        </w:rPr>
        <w:t xml:space="preserve"> </w:t>
      </w:r>
      <w:r w:rsidR="00270693" w:rsidRPr="00270693">
        <w:rPr>
          <w:rFonts w:cs="Arial"/>
          <w:bCs/>
          <w:color w:val="auto"/>
        </w:rPr>
        <w:t xml:space="preserve">During </w:t>
      </w:r>
      <w:r>
        <w:rPr>
          <w:rFonts w:cs="Arial"/>
          <w:bCs/>
          <w:color w:val="auto"/>
        </w:rPr>
        <w:t>nucleofection</w:t>
      </w:r>
      <w:r w:rsidR="00270693" w:rsidRPr="00270693">
        <w:rPr>
          <w:rFonts w:cs="Arial"/>
          <w:bCs/>
          <w:color w:val="auto"/>
        </w:rPr>
        <w:t xml:space="preserve">, the DPBS wash is critical to remove excess solutes from the cell suspension that may cause the electric current from the </w:t>
      </w:r>
      <w:proofErr w:type="spellStart"/>
      <w:r w:rsidR="00270693" w:rsidRPr="00270693">
        <w:rPr>
          <w:rFonts w:cs="Arial"/>
          <w:bCs/>
          <w:color w:val="auto"/>
        </w:rPr>
        <w:t>nucleofect</w:t>
      </w:r>
      <w:r>
        <w:rPr>
          <w:rFonts w:cs="Arial"/>
          <w:bCs/>
          <w:color w:val="auto"/>
        </w:rPr>
        <w:t>or</w:t>
      </w:r>
      <w:proofErr w:type="spellEnd"/>
      <w:r w:rsidR="00270693" w:rsidRPr="00270693">
        <w:rPr>
          <w:rFonts w:cs="Arial"/>
          <w:bCs/>
          <w:color w:val="auto"/>
        </w:rPr>
        <w:t xml:space="preserve"> to arc, resulting in widespread cell death. Approximately </w:t>
      </w:r>
      <w:r w:rsidR="00F23BD4">
        <w:rPr>
          <w:rFonts w:cs="Arial"/>
          <w:bCs/>
          <w:color w:val="auto"/>
        </w:rPr>
        <w:t xml:space="preserve">10 </w:t>
      </w:r>
      <w:r w:rsidR="00270693" w:rsidRPr="00270693">
        <w:rPr>
          <w:rFonts w:cs="Arial"/>
          <w:bCs/>
          <w:color w:val="auto"/>
        </w:rPr>
        <w:t xml:space="preserve">days after nucleofection, the plate should be examined daily for </w:t>
      </w:r>
      <w:proofErr w:type="spellStart"/>
      <w:r w:rsidR="00270693" w:rsidRPr="00270693">
        <w:rPr>
          <w:rFonts w:cs="Arial"/>
          <w:bCs/>
          <w:color w:val="auto"/>
        </w:rPr>
        <w:t>iPSC</w:t>
      </w:r>
      <w:proofErr w:type="spellEnd"/>
      <w:r w:rsidR="00270693" w:rsidRPr="00270693">
        <w:rPr>
          <w:rFonts w:cs="Arial"/>
          <w:bCs/>
          <w:color w:val="auto"/>
        </w:rPr>
        <w:t xml:space="preserve"> colony appearance. Once several small colonies </w:t>
      </w:r>
      <w:r w:rsidR="00BD09EB">
        <w:rPr>
          <w:rFonts w:cs="Arial"/>
          <w:bCs/>
          <w:color w:val="auto"/>
        </w:rPr>
        <w:t>are present</w:t>
      </w:r>
      <w:r w:rsidR="00270693" w:rsidRPr="00270693">
        <w:rPr>
          <w:rFonts w:cs="Arial"/>
          <w:bCs/>
          <w:color w:val="auto"/>
        </w:rPr>
        <w:t xml:space="preserve">, the </w:t>
      </w:r>
      <w:r w:rsidR="00BD09EB">
        <w:rPr>
          <w:rFonts w:cs="Arial"/>
          <w:bCs/>
          <w:color w:val="auto"/>
        </w:rPr>
        <w:t>Reprogramming</w:t>
      </w:r>
      <w:r w:rsidR="00BD09EB" w:rsidRPr="00270693">
        <w:rPr>
          <w:rFonts w:cs="Arial"/>
          <w:bCs/>
          <w:color w:val="auto"/>
        </w:rPr>
        <w:t xml:space="preserve"> </w:t>
      </w:r>
      <w:r w:rsidR="00BD09EB">
        <w:rPr>
          <w:rFonts w:cs="Arial"/>
          <w:bCs/>
          <w:color w:val="auto"/>
        </w:rPr>
        <w:t>M</w:t>
      </w:r>
      <w:r w:rsidR="00270693" w:rsidRPr="00270693">
        <w:rPr>
          <w:rFonts w:cs="Arial"/>
          <w:bCs/>
          <w:color w:val="auto"/>
        </w:rPr>
        <w:t xml:space="preserve">edium should be changed to </w:t>
      </w:r>
      <w:proofErr w:type="spellStart"/>
      <w:r w:rsidR="00270693" w:rsidRPr="00270693">
        <w:rPr>
          <w:rFonts w:cs="Arial"/>
          <w:bCs/>
          <w:color w:val="auto"/>
        </w:rPr>
        <w:t>hESC</w:t>
      </w:r>
      <w:proofErr w:type="spellEnd"/>
      <w:r w:rsidR="00270693" w:rsidRPr="00270693">
        <w:rPr>
          <w:rFonts w:cs="Arial"/>
          <w:bCs/>
          <w:color w:val="auto"/>
        </w:rPr>
        <w:t xml:space="preserve"> </w:t>
      </w:r>
      <w:r w:rsidR="00BD09EB">
        <w:rPr>
          <w:rFonts w:cs="Arial"/>
          <w:bCs/>
          <w:color w:val="auto"/>
        </w:rPr>
        <w:t>M</w:t>
      </w:r>
      <w:r w:rsidR="00270693" w:rsidRPr="00270693">
        <w:rPr>
          <w:rFonts w:cs="Arial"/>
          <w:bCs/>
          <w:color w:val="auto"/>
        </w:rPr>
        <w:t xml:space="preserve">edium </w:t>
      </w:r>
      <w:r w:rsidR="00BD09EB">
        <w:rPr>
          <w:rFonts w:cs="Arial"/>
          <w:bCs/>
          <w:color w:val="auto"/>
        </w:rPr>
        <w:t>(</w:t>
      </w:r>
      <w:r w:rsidR="00270693" w:rsidRPr="00270693">
        <w:rPr>
          <w:rFonts w:cs="Arial"/>
          <w:bCs/>
          <w:color w:val="auto"/>
        </w:rPr>
        <w:t>with HDAC inhibitors</w:t>
      </w:r>
      <w:r w:rsidR="00BD09EB">
        <w:rPr>
          <w:rFonts w:cs="Arial"/>
          <w:bCs/>
          <w:color w:val="auto"/>
        </w:rPr>
        <w:t>) as prolonged exposure to serum may induce spontaneous differentiation.</w:t>
      </w:r>
    </w:p>
    <w:p w14:paraId="03FE258F" w14:textId="77777777" w:rsidR="00954133" w:rsidRDefault="00954133" w:rsidP="00270693">
      <w:pPr>
        <w:rPr>
          <w:rFonts w:cs="Arial"/>
          <w:bCs/>
          <w:color w:val="auto"/>
        </w:rPr>
      </w:pPr>
    </w:p>
    <w:p w14:paraId="47F39127" w14:textId="7F086689" w:rsidR="00954133" w:rsidRPr="00270693" w:rsidRDefault="00954133" w:rsidP="00270693">
      <w:pPr>
        <w:rPr>
          <w:rFonts w:cs="Arial"/>
          <w:bCs/>
          <w:color w:val="auto"/>
        </w:rPr>
      </w:pPr>
      <w:r>
        <w:rPr>
          <w:rFonts w:cs="Arial"/>
          <w:bCs/>
          <w:color w:val="auto"/>
        </w:rPr>
        <w:t>Depending on laboratory set-up and available resources, modifications to the protocol may be considered. We prefer a low-O</w:t>
      </w:r>
      <w:r w:rsidRPr="000E6984">
        <w:rPr>
          <w:rFonts w:cs="Arial"/>
          <w:bCs/>
          <w:color w:val="auto"/>
          <w:vertAlign w:val="subscript"/>
        </w:rPr>
        <w:t>2</w:t>
      </w:r>
      <w:r>
        <w:rPr>
          <w:rFonts w:cs="Arial"/>
          <w:bCs/>
          <w:color w:val="auto"/>
        </w:rPr>
        <w:t xml:space="preserve"> incubator because hypoxic conditions have been shown to increase the efficiency of </w:t>
      </w:r>
      <w:proofErr w:type="spellStart"/>
      <w:r>
        <w:rPr>
          <w:rFonts w:cs="Arial"/>
          <w:bCs/>
          <w:color w:val="auto"/>
        </w:rPr>
        <w:t>iPSC</w:t>
      </w:r>
      <w:proofErr w:type="spellEnd"/>
      <w:r>
        <w:rPr>
          <w:rFonts w:cs="Arial"/>
          <w:bCs/>
          <w:color w:val="auto"/>
        </w:rPr>
        <w:t xml:space="preserve"> generation</w:t>
      </w:r>
      <w:r w:rsidRPr="000E6984">
        <w:rPr>
          <w:rFonts w:cs="Arial"/>
          <w:bCs/>
          <w:color w:val="auto"/>
          <w:vertAlign w:val="superscript"/>
        </w:rPr>
        <w:t>13</w:t>
      </w:r>
      <w:r>
        <w:rPr>
          <w:rFonts w:cs="Arial"/>
          <w:bCs/>
          <w:color w:val="auto"/>
        </w:rPr>
        <w:t xml:space="preserve">; however, we have had success generating </w:t>
      </w:r>
      <w:proofErr w:type="spellStart"/>
      <w:r>
        <w:rPr>
          <w:rFonts w:cs="Arial"/>
          <w:bCs/>
          <w:color w:val="auto"/>
        </w:rPr>
        <w:t>iPSCs</w:t>
      </w:r>
      <w:proofErr w:type="spellEnd"/>
      <w:r>
        <w:rPr>
          <w:rFonts w:cs="Arial"/>
          <w:bCs/>
          <w:color w:val="auto"/>
        </w:rPr>
        <w:t xml:space="preserve"> from peripheral blood using </w:t>
      </w:r>
      <w:proofErr w:type="spellStart"/>
      <w:r>
        <w:rPr>
          <w:rFonts w:cs="Arial"/>
          <w:bCs/>
          <w:color w:val="auto"/>
        </w:rPr>
        <w:t>normoxic</w:t>
      </w:r>
      <w:proofErr w:type="spellEnd"/>
      <w:r>
        <w:rPr>
          <w:rFonts w:cs="Arial"/>
          <w:bCs/>
          <w:color w:val="auto"/>
        </w:rPr>
        <w:t xml:space="preserve"> conditions with 5% CO</w:t>
      </w:r>
      <w:r w:rsidRPr="000E6984">
        <w:rPr>
          <w:rFonts w:cs="Arial"/>
          <w:bCs/>
          <w:color w:val="auto"/>
          <w:vertAlign w:val="subscript"/>
        </w:rPr>
        <w:t>2</w:t>
      </w:r>
      <w:r>
        <w:rPr>
          <w:rFonts w:cs="Arial"/>
          <w:bCs/>
          <w:color w:val="auto"/>
        </w:rPr>
        <w:t>. Therefore, a standard humidified CO</w:t>
      </w:r>
      <w:r w:rsidRPr="000E6984">
        <w:rPr>
          <w:rFonts w:cs="Arial"/>
          <w:bCs/>
          <w:color w:val="auto"/>
          <w:vertAlign w:val="subscript"/>
        </w:rPr>
        <w:t>2</w:t>
      </w:r>
      <w:r>
        <w:rPr>
          <w:rFonts w:cs="Arial"/>
          <w:bCs/>
          <w:color w:val="auto"/>
        </w:rPr>
        <w:t xml:space="preserve"> incubator can also be used. The MEFs used in this protocol may be purchased from a life science vendor. However, due to commercial batch variability, we prefer to generate </w:t>
      </w:r>
      <w:proofErr w:type="spellStart"/>
      <w:r>
        <w:rPr>
          <w:rFonts w:cs="Arial"/>
          <w:bCs/>
          <w:color w:val="auto"/>
        </w:rPr>
        <w:t>iMEFs</w:t>
      </w:r>
      <w:proofErr w:type="spellEnd"/>
      <w:r>
        <w:rPr>
          <w:rFonts w:cs="Arial"/>
          <w:bCs/>
          <w:color w:val="auto"/>
        </w:rPr>
        <w:t xml:space="preserve"> from CF-1 mice following a published protocol for MEF isolation, culture, and irradiation</w:t>
      </w:r>
      <w:r w:rsidRPr="000E6984">
        <w:rPr>
          <w:rFonts w:cs="Arial"/>
          <w:bCs/>
          <w:color w:val="auto"/>
          <w:vertAlign w:val="superscript"/>
        </w:rPr>
        <w:t>14</w:t>
      </w:r>
      <w:r>
        <w:rPr>
          <w:rFonts w:cs="Arial"/>
          <w:bCs/>
          <w:color w:val="auto"/>
        </w:rPr>
        <w:t xml:space="preserve">. </w:t>
      </w:r>
      <w:r w:rsidR="00D41A90">
        <w:rPr>
          <w:rFonts w:cs="Arial"/>
          <w:bCs/>
          <w:color w:val="auto"/>
        </w:rPr>
        <w:t xml:space="preserve">The inclusion of HDAC inhibitors is a </w:t>
      </w:r>
      <w:r w:rsidR="00D41A90" w:rsidRPr="00270693">
        <w:rPr>
          <w:rFonts w:cs="Arial"/>
          <w:bCs/>
          <w:color w:val="auto"/>
        </w:rPr>
        <w:t>favorable aspect of this protocol as epigenetic remodeling is a crucial aspect of cellular reprogrammin</w:t>
      </w:r>
      <w:r w:rsidR="00D41A90">
        <w:rPr>
          <w:rFonts w:cs="Arial"/>
          <w:bCs/>
          <w:color w:val="auto"/>
        </w:rPr>
        <w:t>g</w:t>
      </w:r>
      <w:r w:rsidR="00D41A90" w:rsidRPr="000E6984">
        <w:rPr>
          <w:rFonts w:cs="Arial"/>
          <w:bCs/>
          <w:color w:val="auto"/>
          <w:vertAlign w:val="superscript"/>
        </w:rPr>
        <w:t>9</w:t>
      </w:r>
      <w:proofErr w:type="gramStart"/>
      <w:r w:rsidR="00D41A90" w:rsidRPr="000E6984">
        <w:rPr>
          <w:rFonts w:cs="Arial"/>
          <w:bCs/>
          <w:color w:val="auto"/>
          <w:vertAlign w:val="superscript"/>
        </w:rPr>
        <w:t>,15</w:t>
      </w:r>
      <w:proofErr w:type="gramEnd"/>
      <w:r w:rsidR="00D41A90" w:rsidRPr="00270693">
        <w:rPr>
          <w:rFonts w:cs="Arial"/>
          <w:bCs/>
          <w:color w:val="auto"/>
        </w:rPr>
        <w:t>.</w:t>
      </w:r>
      <w:r w:rsidR="00D41A90">
        <w:rPr>
          <w:rFonts w:cs="Arial"/>
          <w:bCs/>
          <w:color w:val="auto"/>
        </w:rPr>
        <w:t xml:space="preserve"> </w:t>
      </w:r>
      <w:r w:rsidR="00EC6500">
        <w:rPr>
          <w:rFonts w:cs="Arial"/>
          <w:bCs/>
          <w:color w:val="auto"/>
        </w:rPr>
        <w:t xml:space="preserve">HDAC inhibitors may be omitted, however the number of fully reprogrammed </w:t>
      </w:r>
      <w:proofErr w:type="spellStart"/>
      <w:r w:rsidR="00EC6500">
        <w:rPr>
          <w:rFonts w:cs="Arial"/>
          <w:bCs/>
          <w:color w:val="auto"/>
        </w:rPr>
        <w:t>iPSC</w:t>
      </w:r>
      <w:proofErr w:type="spellEnd"/>
      <w:r w:rsidR="00EC6500">
        <w:rPr>
          <w:rFonts w:cs="Arial"/>
          <w:bCs/>
          <w:color w:val="auto"/>
        </w:rPr>
        <w:t xml:space="preserve"> colonies will be reduced</w:t>
      </w:r>
      <w:r w:rsidR="00D41A90">
        <w:rPr>
          <w:rFonts w:cs="Arial"/>
          <w:bCs/>
          <w:color w:val="auto"/>
        </w:rPr>
        <w:t xml:space="preserve">. Lastly, we have generated </w:t>
      </w:r>
      <w:proofErr w:type="spellStart"/>
      <w:r w:rsidR="00D41A90">
        <w:rPr>
          <w:rFonts w:cs="Arial"/>
          <w:bCs/>
          <w:color w:val="auto"/>
        </w:rPr>
        <w:t>iPSCs</w:t>
      </w:r>
      <w:proofErr w:type="spellEnd"/>
      <w:r w:rsidR="00D41A90">
        <w:rPr>
          <w:rFonts w:cs="Arial"/>
          <w:bCs/>
          <w:color w:val="auto"/>
        </w:rPr>
        <w:t xml:space="preserve"> using this method with a bone marrow sample with no additional modifications needed.</w:t>
      </w:r>
    </w:p>
    <w:p w14:paraId="123EAF0F" w14:textId="77777777" w:rsidR="00270693" w:rsidRPr="00270693" w:rsidRDefault="00270693" w:rsidP="00270693">
      <w:pPr>
        <w:rPr>
          <w:rFonts w:cs="Arial"/>
          <w:bCs/>
          <w:color w:val="auto"/>
        </w:rPr>
      </w:pPr>
    </w:p>
    <w:p w14:paraId="09CE8E05" w14:textId="259E7CCE" w:rsidR="00270693" w:rsidRPr="00270693" w:rsidRDefault="00D41A90" w:rsidP="00270693">
      <w:pPr>
        <w:rPr>
          <w:rFonts w:cs="Arial"/>
          <w:bCs/>
          <w:color w:val="auto"/>
        </w:rPr>
      </w:pPr>
      <w:r>
        <w:rPr>
          <w:rFonts w:cs="Arial"/>
          <w:bCs/>
          <w:color w:val="auto"/>
        </w:rPr>
        <w:t>In summary, this protocol uses a plasmid-based reprogramm</w:t>
      </w:r>
      <w:r w:rsidR="00C57CF6">
        <w:rPr>
          <w:rFonts w:cs="Arial"/>
          <w:bCs/>
          <w:color w:val="auto"/>
        </w:rPr>
        <w:t>ing system that avoids some</w:t>
      </w:r>
      <w:r>
        <w:rPr>
          <w:rFonts w:cs="Arial"/>
          <w:bCs/>
          <w:color w:val="auto"/>
        </w:rPr>
        <w:t xml:space="preserve"> of the drawbacks of </w:t>
      </w:r>
      <w:proofErr w:type="spellStart"/>
      <w:r>
        <w:rPr>
          <w:rFonts w:cs="Arial"/>
          <w:bCs/>
          <w:color w:val="auto"/>
        </w:rPr>
        <w:t>iPSC</w:t>
      </w:r>
      <w:proofErr w:type="spellEnd"/>
      <w:r>
        <w:rPr>
          <w:rFonts w:cs="Arial"/>
          <w:bCs/>
          <w:color w:val="auto"/>
        </w:rPr>
        <w:t xml:space="preserve"> generation with integrating vectors, including random insertions into the host genome and safety concerns regarding the handling of recombinant virus.</w:t>
      </w:r>
      <w:r w:rsidR="00870E71">
        <w:rPr>
          <w:rFonts w:cs="Arial"/>
          <w:bCs/>
          <w:color w:val="auto"/>
        </w:rPr>
        <w:t xml:space="preserve"> Additionally, small-scale virus production and characterization is relatively labor intensive when compared to plasmid generation. Reprogramming efficiency can also vary significantly due to batch variability inherent to virus production, while one large-scale production of quality plasmids can lead to consistent </w:t>
      </w:r>
      <w:proofErr w:type="spellStart"/>
      <w:r w:rsidR="00870E71">
        <w:rPr>
          <w:rFonts w:cs="Arial"/>
          <w:bCs/>
          <w:color w:val="auto"/>
        </w:rPr>
        <w:t>iPSC</w:t>
      </w:r>
      <w:proofErr w:type="spellEnd"/>
      <w:r w:rsidR="00870E71">
        <w:rPr>
          <w:rFonts w:cs="Arial"/>
          <w:bCs/>
          <w:color w:val="auto"/>
        </w:rPr>
        <w:t xml:space="preserve"> generation over time. Combined with HDAC inhibitors, this protocol offers an efficient method to generate integration-free and footprint-free </w:t>
      </w:r>
      <w:proofErr w:type="spellStart"/>
      <w:r w:rsidR="00870E71">
        <w:rPr>
          <w:rFonts w:cs="Arial"/>
          <w:bCs/>
          <w:color w:val="auto"/>
        </w:rPr>
        <w:t>iPSCs</w:t>
      </w:r>
      <w:proofErr w:type="spellEnd"/>
      <w:r w:rsidR="00870E71">
        <w:rPr>
          <w:rFonts w:cs="Arial"/>
          <w:bCs/>
          <w:color w:val="auto"/>
        </w:rPr>
        <w:t xml:space="preserve"> for stem cell research.</w:t>
      </w:r>
      <w:r w:rsidR="00270693" w:rsidRPr="00270693">
        <w:rPr>
          <w:rFonts w:cs="Arial"/>
          <w:bCs/>
          <w:color w:val="auto"/>
        </w:rPr>
        <w:t xml:space="preserve"> </w:t>
      </w:r>
    </w:p>
    <w:p w14:paraId="669AFC9A" w14:textId="77777777" w:rsidR="00270693" w:rsidRDefault="00270693" w:rsidP="006305D7">
      <w:pPr>
        <w:rPr>
          <w:rFonts w:cs="Arial"/>
          <w:b/>
          <w:bCs/>
        </w:rPr>
      </w:pPr>
    </w:p>
    <w:p w14:paraId="7FEEE012" w14:textId="27C6E9B1" w:rsidR="006305D7" w:rsidRPr="000B2F36" w:rsidRDefault="006305D7" w:rsidP="006305D7">
      <w:pPr>
        <w:rPr>
          <w:rFonts w:cs="Arial"/>
        </w:rPr>
      </w:pPr>
      <w:r w:rsidRPr="000B2F36">
        <w:rPr>
          <w:rFonts w:cs="Arial"/>
          <w:b/>
          <w:bCs/>
        </w:rPr>
        <w:t>ACKNOWLEDGMENTS:</w:t>
      </w:r>
      <w:r w:rsidRPr="000B2F36">
        <w:rPr>
          <w:rFonts w:cs="Arial"/>
        </w:rPr>
        <w:t xml:space="preserve"> </w:t>
      </w:r>
    </w:p>
    <w:p w14:paraId="7952408A" w14:textId="77777777" w:rsidR="00270693" w:rsidRPr="00270693" w:rsidRDefault="00270693" w:rsidP="00270693">
      <w:pPr>
        <w:rPr>
          <w:rFonts w:cs="Arial"/>
          <w:color w:val="auto"/>
        </w:rPr>
      </w:pPr>
      <w:r w:rsidRPr="00270693">
        <w:rPr>
          <w:rFonts w:cs="Arial"/>
          <w:color w:val="auto"/>
        </w:rPr>
        <w:t>The authors wish to acknowledge the following grants from the NIH for supporting this research: K08DK082783 (AR), P30DK56465 (BTS), U01HL099993 (BTS), T32HL00715036 (SKS), and K12HL0806406 (SKS); and the JP McCarthy Foundation (AR).</w:t>
      </w:r>
    </w:p>
    <w:p w14:paraId="3179122B" w14:textId="77777777" w:rsidR="006305D7" w:rsidRPr="00510549" w:rsidRDefault="006305D7" w:rsidP="006305D7"/>
    <w:p w14:paraId="0CBAD311" w14:textId="14FFEFCA" w:rsidR="006305D7" w:rsidRPr="000B2F36" w:rsidRDefault="006305D7" w:rsidP="006305D7">
      <w:pPr>
        <w:rPr>
          <w:rFonts w:cs="Arial"/>
          <w:b/>
        </w:rPr>
      </w:pPr>
      <w:r w:rsidRPr="000B2F36">
        <w:rPr>
          <w:rFonts w:cs="Arial"/>
          <w:b/>
        </w:rPr>
        <w:t xml:space="preserve">DISCLOSURES: </w:t>
      </w:r>
    </w:p>
    <w:p w14:paraId="0C5B0806" w14:textId="4C26B756" w:rsidR="006305D7" w:rsidRPr="00270693" w:rsidRDefault="00270693" w:rsidP="006305D7">
      <w:pPr>
        <w:rPr>
          <w:rFonts w:cs="Arial"/>
          <w:color w:val="auto"/>
        </w:rPr>
      </w:pPr>
      <w:r w:rsidRPr="00270693">
        <w:rPr>
          <w:rFonts w:cs="Arial"/>
          <w:color w:val="auto"/>
        </w:rPr>
        <w:t>The authors declare that they have no competing financial interests.</w:t>
      </w:r>
    </w:p>
    <w:p w14:paraId="1B4F907E" w14:textId="77777777" w:rsidR="006305D7" w:rsidRPr="00270693" w:rsidRDefault="006305D7" w:rsidP="006305D7">
      <w:pPr>
        <w:rPr>
          <w:color w:val="auto"/>
        </w:rPr>
      </w:pPr>
    </w:p>
    <w:p w14:paraId="56670218" w14:textId="03E82B85" w:rsidR="006305D7" w:rsidRPr="000B2F36" w:rsidRDefault="006305D7" w:rsidP="006305D7">
      <w:pPr>
        <w:rPr>
          <w:rFonts w:cs="Arial"/>
          <w:i/>
          <w:color w:val="808080"/>
        </w:rPr>
      </w:pPr>
      <w:r w:rsidRPr="000B2F36">
        <w:rPr>
          <w:rFonts w:cs="Arial"/>
          <w:b/>
          <w:bCs/>
        </w:rPr>
        <w:t>REFERENCES</w:t>
      </w:r>
      <w:r w:rsidRPr="000B2F36">
        <w:rPr>
          <w:rFonts w:cs="Arial"/>
        </w:rPr>
        <w:t xml:space="preserve"> </w:t>
      </w:r>
    </w:p>
    <w:p w14:paraId="5517A864" w14:textId="4B578323" w:rsidR="00361040" w:rsidRDefault="00361040" w:rsidP="00C30B9C">
      <w:pPr>
        <w:ind w:left="720" w:hanging="720"/>
        <w:jc w:val="center"/>
        <w:rPr>
          <w:noProof/>
        </w:rPr>
      </w:pPr>
      <w:r>
        <w:fldChar w:fldCharType="begin"/>
      </w:r>
      <w:r>
        <w:instrText xml:space="preserve"> ADDIN REFMGR.REFLIST </w:instrText>
      </w:r>
      <w:r>
        <w:fldChar w:fldCharType="separate"/>
      </w:r>
    </w:p>
    <w:p w14:paraId="3685F2A9" w14:textId="77777777" w:rsidR="00361040" w:rsidRDefault="00361040" w:rsidP="00C30B9C">
      <w:pPr>
        <w:tabs>
          <w:tab w:val="right" w:pos="540"/>
          <w:tab w:val="left" w:pos="720"/>
        </w:tabs>
        <w:ind w:left="720" w:hanging="720"/>
        <w:rPr>
          <w:noProof/>
        </w:rPr>
      </w:pPr>
      <w:r>
        <w:rPr>
          <w:noProof/>
        </w:rPr>
        <w:tab/>
        <w:t xml:space="preserve">1. </w:t>
      </w:r>
      <w:r>
        <w:rPr>
          <w:noProof/>
        </w:rPr>
        <w:tab/>
        <w:t>Takahashi, K.</w:t>
      </w:r>
      <w:r w:rsidRPr="00361040">
        <w:rPr>
          <w:i/>
          <w:noProof/>
        </w:rPr>
        <w:t xml:space="preserve"> et al.</w:t>
      </w:r>
      <w:r>
        <w:rPr>
          <w:noProof/>
        </w:rPr>
        <w:t xml:space="preserve"> Induction of pluripotent stem cells from adult human fibroblasts by defined factors. </w:t>
      </w:r>
      <w:r w:rsidRPr="00361040">
        <w:rPr>
          <w:i/>
          <w:noProof/>
        </w:rPr>
        <w:t xml:space="preserve">Cell. </w:t>
      </w:r>
      <w:r w:rsidRPr="00361040">
        <w:rPr>
          <w:b/>
          <w:noProof/>
        </w:rPr>
        <w:t xml:space="preserve">131 </w:t>
      </w:r>
      <w:r>
        <w:rPr>
          <w:noProof/>
        </w:rPr>
        <w:t>(5), 861-872, (2007).</w:t>
      </w:r>
    </w:p>
    <w:p w14:paraId="26ED5723" w14:textId="77777777" w:rsidR="00C30B9C" w:rsidRDefault="00C30B9C" w:rsidP="00C30B9C">
      <w:pPr>
        <w:tabs>
          <w:tab w:val="right" w:pos="540"/>
          <w:tab w:val="left" w:pos="720"/>
        </w:tabs>
        <w:ind w:left="720" w:hanging="720"/>
        <w:rPr>
          <w:noProof/>
        </w:rPr>
      </w:pPr>
    </w:p>
    <w:p w14:paraId="36533661" w14:textId="2679E7BB" w:rsidR="00361040" w:rsidRDefault="00361040" w:rsidP="00C30B9C">
      <w:pPr>
        <w:tabs>
          <w:tab w:val="right" w:pos="540"/>
          <w:tab w:val="left" w:pos="720"/>
        </w:tabs>
        <w:ind w:left="720" w:hanging="720"/>
        <w:rPr>
          <w:noProof/>
        </w:rPr>
      </w:pPr>
      <w:r>
        <w:rPr>
          <w:noProof/>
        </w:rPr>
        <w:tab/>
        <w:t xml:space="preserve">2. </w:t>
      </w:r>
      <w:r>
        <w:rPr>
          <w:noProof/>
        </w:rPr>
        <w:tab/>
        <w:t>Koche, R.P.</w:t>
      </w:r>
      <w:r w:rsidRPr="00361040">
        <w:rPr>
          <w:i/>
          <w:noProof/>
        </w:rPr>
        <w:t xml:space="preserve"> et al.</w:t>
      </w:r>
      <w:r>
        <w:rPr>
          <w:noProof/>
        </w:rPr>
        <w:t xml:space="preserve"> Reprogramming factor expression initiates widespread targeted chromatin remodeling. </w:t>
      </w:r>
      <w:r w:rsidRPr="00361040">
        <w:rPr>
          <w:i/>
          <w:noProof/>
        </w:rPr>
        <w:t xml:space="preserve">Cell Stem Cell. </w:t>
      </w:r>
      <w:r w:rsidRPr="00361040">
        <w:rPr>
          <w:b/>
          <w:noProof/>
        </w:rPr>
        <w:t xml:space="preserve">8 </w:t>
      </w:r>
      <w:r>
        <w:rPr>
          <w:noProof/>
        </w:rPr>
        <w:t xml:space="preserve">(1), 96-105, </w:t>
      </w:r>
      <w:r w:rsidRPr="00361040">
        <w:rPr>
          <w:noProof/>
        </w:rPr>
        <w:t>doi</w:t>
      </w:r>
      <w:r>
        <w:rPr>
          <w:noProof/>
        </w:rPr>
        <w:t>:</w:t>
      </w:r>
      <w:r w:rsidRPr="00361040">
        <w:rPr>
          <w:noProof/>
        </w:rPr>
        <w:t>10.1016/j.stem.2010.12.001</w:t>
      </w:r>
      <w:r w:rsidR="001A04D9">
        <w:rPr>
          <w:noProof/>
        </w:rPr>
        <w:t>,</w:t>
      </w:r>
      <w:r w:rsidRPr="00361040">
        <w:rPr>
          <w:noProof/>
        </w:rPr>
        <w:t xml:space="preserve"> </w:t>
      </w:r>
      <w:r>
        <w:rPr>
          <w:noProof/>
        </w:rPr>
        <w:t>(2011).</w:t>
      </w:r>
    </w:p>
    <w:p w14:paraId="7A34AD2F" w14:textId="77777777" w:rsidR="00C30B9C" w:rsidRDefault="00C30B9C" w:rsidP="00C30B9C">
      <w:pPr>
        <w:tabs>
          <w:tab w:val="right" w:pos="540"/>
          <w:tab w:val="left" w:pos="720"/>
        </w:tabs>
        <w:ind w:left="720" w:hanging="720"/>
        <w:rPr>
          <w:noProof/>
        </w:rPr>
      </w:pPr>
    </w:p>
    <w:p w14:paraId="62DD0579" w14:textId="0454498B" w:rsidR="00361040" w:rsidRDefault="00361040" w:rsidP="00C30B9C">
      <w:pPr>
        <w:tabs>
          <w:tab w:val="right" w:pos="540"/>
          <w:tab w:val="left" w:pos="720"/>
        </w:tabs>
        <w:ind w:left="720" w:hanging="720"/>
        <w:rPr>
          <w:noProof/>
        </w:rPr>
      </w:pPr>
      <w:r>
        <w:rPr>
          <w:noProof/>
        </w:rPr>
        <w:tab/>
        <w:t xml:space="preserve">3. </w:t>
      </w:r>
      <w:r>
        <w:rPr>
          <w:noProof/>
        </w:rPr>
        <w:tab/>
      </w:r>
      <w:r w:rsidR="004F1D2A">
        <w:rPr>
          <w:noProof/>
        </w:rPr>
        <w:t xml:space="preserve">Baum, C., Kustikova, O., Modlich, U., Li, Z., &amp; Fehse, B. Mutagenesis and oncogenesis by chromosomal insertion of gene transfer vectors. </w:t>
      </w:r>
      <w:r w:rsidR="004F1D2A" w:rsidRPr="000E6984">
        <w:rPr>
          <w:i/>
          <w:noProof/>
        </w:rPr>
        <w:t>Human Gene Therapy.</w:t>
      </w:r>
      <w:r w:rsidR="004F1D2A">
        <w:rPr>
          <w:noProof/>
        </w:rPr>
        <w:t xml:space="preserve"> </w:t>
      </w:r>
      <w:r w:rsidR="004F1D2A" w:rsidRPr="000E6984">
        <w:rPr>
          <w:b/>
          <w:noProof/>
        </w:rPr>
        <w:t>17</w:t>
      </w:r>
      <w:r w:rsidR="004F1D2A">
        <w:rPr>
          <w:noProof/>
        </w:rPr>
        <w:t xml:space="preserve"> (3), 253-263, (2006).</w:t>
      </w:r>
    </w:p>
    <w:p w14:paraId="51E4CB40" w14:textId="77777777" w:rsidR="00C30B9C" w:rsidRDefault="00C30B9C" w:rsidP="00C30B9C">
      <w:pPr>
        <w:tabs>
          <w:tab w:val="right" w:pos="540"/>
          <w:tab w:val="left" w:pos="720"/>
        </w:tabs>
        <w:ind w:left="720" w:hanging="720"/>
        <w:rPr>
          <w:noProof/>
        </w:rPr>
      </w:pPr>
    </w:p>
    <w:p w14:paraId="77651EDE" w14:textId="77777777" w:rsidR="00361040" w:rsidRDefault="00361040" w:rsidP="00C30B9C">
      <w:pPr>
        <w:tabs>
          <w:tab w:val="right" w:pos="540"/>
          <w:tab w:val="left" w:pos="720"/>
        </w:tabs>
        <w:ind w:left="720" w:hanging="720"/>
        <w:rPr>
          <w:noProof/>
        </w:rPr>
      </w:pPr>
      <w:r>
        <w:rPr>
          <w:noProof/>
        </w:rPr>
        <w:tab/>
        <w:t xml:space="preserve">4. </w:t>
      </w:r>
      <w:r>
        <w:rPr>
          <w:noProof/>
        </w:rPr>
        <w:tab/>
        <w:t xml:space="preserve">Okita, K., Ichisaka, T., &amp; Yamanaka, S. Generation of germline-competent induced pluripotent stem cells. </w:t>
      </w:r>
      <w:r w:rsidRPr="00361040">
        <w:rPr>
          <w:i/>
          <w:noProof/>
        </w:rPr>
        <w:t xml:space="preserve">Nature. </w:t>
      </w:r>
      <w:r w:rsidRPr="00361040">
        <w:rPr>
          <w:b/>
          <w:noProof/>
        </w:rPr>
        <w:t xml:space="preserve">448 </w:t>
      </w:r>
      <w:r>
        <w:rPr>
          <w:noProof/>
        </w:rPr>
        <w:t>(7151), 313-317, (2007).</w:t>
      </w:r>
    </w:p>
    <w:p w14:paraId="515634BC" w14:textId="77777777" w:rsidR="00C30B9C" w:rsidRDefault="00C30B9C" w:rsidP="00C30B9C">
      <w:pPr>
        <w:tabs>
          <w:tab w:val="right" w:pos="540"/>
          <w:tab w:val="left" w:pos="720"/>
        </w:tabs>
        <w:ind w:left="720" w:hanging="720"/>
        <w:rPr>
          <w:noProof/>
        </w:rPr>
      </w:pPr>
    </w:p>
    <w:p w14:paraId="1D20C717" w14:textId="472C2671" w:rsidR="00361040" w:rsidRDefault="00361040" w:rsidP="00C30B9C">
      <w:pPr>
        <w:tabs>
          <w:tab w:val="right" w:pos="540"/>
          <w:tab w:val="left" w:pos="720"/>
        </w:tabs>
        <w:ind w:left="720" w:hanging="720"/>
        <w:rPr>
          <w:noProof/>
        </w:rPr>
      </w:pPr>
      <w:r>
        <w:rPr>
          <w:noProof/>
        </w:rPr>
        <w:tab/>
        <w:t xml:space="preserve">5. </w:t>
      </w:r>
      <w:r>
        <w:rPr>
          <w:noProof/>
        </w:rPr>
        <w:tab/>
        <w:t>Yu, J.</w:t>
      </w:r>
      <w:r w:rsidRPr="00361040">
        <w:rPr>
          <w:i/>
          <w:noProof/>
        </w:rPr>
        <w:t xml:space="preserve"> et al.</w:t>
      </w:r>
      <w:r>
        <w:rPr>
          <w:noProof/>
        </w:rPr>
        <w:t xml:space="preserve"> Human induced pluripotent stem cells free of vector and transgene sequences. </w:t>
      </w:r>
      <w:r w:rsidRPr="00361040">
        <w:rPr>
          <w:i/>
          <w:noProof/>
        </w:rPr>
        <w:t xml:space="preserve">Science. </w:t>
      </w:r>
      <w:r w:rsidRPr="00361040">
        <w:rPr>
          <w:b/>
          <w:noProof/>
        </w:rPr>
        <w:t xml:space="preserve">324 </w:t>
      </w:r>
      <w:r>
        <w:rPr>
          <w:noProof/>
        </w:rPr>
        <w:t xml:space="preserve">(5928), 797-801, </w:t>
      </w:r>
      <w:r w:rsidR="00495A9A" w:rsidRPr="00495A9A">
        <w:rPr>
          <w:noProof/>
        </w:rPr>
        <w:t>doi:10.1126/science.1172482</w:t>
      </w:r>
      <w:r w:rsidR="00495A9A">
        <w:rPr>
          <w:noProof/>
        </w:rPr>
        <w:t>,</w:t>
      </w:r>
      <w:r w:rsidR="00495A9A" w:rsidRPr="00495A9A">
        <w:rPr>
          <w:noProof/>
        </w:rPr>
        <w:t xml:space="preserve"> </w:t>
      </w:r>
      <w:r>
        <w:rPr>
          <w:noProof/>
        </w:rPr>
        <w:t>(2009).</w:t>
      </w:r>
    </w:p>
    <w:p w14:paraId="7331EC02" w14:textId="77777777" w:rsidR="00C30B9C" w:rsidRDefault="00C30B9C" w:rsidP="00C30B9C">
      <w:pPr>
        <w:tabs>
          <w:tab w:val="right" w:pos="540"/>
          <w:tab w:val="left" w:pos="720"/>
        </w:tabs>
        <w:ind w:left="720" w:hanging="720"/>
        <w:rPr>
          <w:noProof/>
        </w:rPr>
      </w:pPr>
    </w:p>
    <w:p w14:paraId="7693C6CE" w14:textId="269E2658" w:rsidR="00361040" w:rsidRDefault="00361040" w:rsidP="00C30B9C">
      <w:pPr>
        <w:tabs>
          <w:tab w:val="right" w:pos="540"/>
          <w:tab w:val="left" w:pos="720"/>
        </w:tabs>
        <w:ind w:left="720" w:hanging="720"/>
        <w:rPr>
          <w:noProof/>
        </w:rPr>
      </w:pPr>
      <w:r>
        <w:rPr>
          <w:noProof/>
        </w:rPr>
        <w:tab/>
        <w:t xml:space="preserve">6. </w:t>
      </w:r>
      <w:r>
        <w:rPr>
          <w:noProof/>
        </w:rPr>
        <w:tab/>
        <w:t>Hong, H.</w:t>
      </w:r>
      <w:r w:rsidRPr="00361040">
        <w:rPr>
          <w:i/>
          <w:noProof/>
        </w:rPr>
        <w:t xml:space="preserve"> et al.</w:t>
      </w:r>
      <w:r>
        <w:rPr>
          <w:noProof/>
        </w:rPr>
        <w:t xml:space="preserve"> Suppression of induced pluripotent stem cell generation by the p53-p21 pathway. </w:t>
      </w:r>
      <w:r w:rsidRPr="00361040">
        <w:rPr>
          <w:i/>
          <w:noProof/>
        </w:rPr>
        <w:t xml:space="preserve">Nature. </w:t>
      </w:r>
      <w:r w:rsidRPr="00361040">
        <w:rPr>
          <w:b/>
          <w:noProof/>
        </w:rPr>
        <w:t xml:space="preserve">460 </w:t>
      </w:r>
      <w:r>
        <w:rPr>
          <w:noProof/>
        </w:rPr>
        <w:t xml:space="preserve">(7259), 1132-1135, </w:t>
      </w:r>
      <w:r w:rsidR="00EB765C" w:rsidRPr="00EB765C">
        <w:rPr>
          <w:noProof/>
        </w:rPr>
        <w:t>doi:10.1038/nature08235</w:t>
      </w:r>
      <w:r w:rsidR="00EB765C">
        <w:rPr>
          <w:noProof/>
        </w:rPr>
        <w:t>,</w:t>
      </w:r>
      <w:r w:rsidR="00EB765C" w:rsidRPr="00EB765C">
        <w:rPr>
          <w:noProof/>
        </w:rPr>
        <w:t xml:space="preserve"> </w:t>
      </w:r>
      <w:r>
        <w:rPr>
          <w:noProof/>
        </w:rPr>
        <w:t>(2009).</w:t>
      </w:r>
    </w:p>
    <w:p w14:paraId="5D37EF27" w14:textId="77777777" w:rsidR="00C30B9C" w:rsidRDefault="00C30B9C" w:rsidP="00C30B9C">
      <w:pPr>
        <w:tabs>
          <w:tab w:val="right" w:pos="540"/>
          <w:tab w:val="left" w:pos="720"/>
        </w:tabs>
        <w:ind w:left="720" w:hanging="720"/>
        <w:rPr>
          <w:noProof/>
        </w:rPr>
      </w:pPr>
    </w:p>
    <w:p w14:paraId="213E271D" w14:textId="79CCDEE3" w:rsidR="00361040" w:rsidRDefault="00361040" w:rsidP="00C30B9C">
      <w:pPr>
        <w:tabs>
          <w:tab w:val="right" w:pos="540"/>
          <w:tab w:val="left" w:pos="720"/>
        </w:tabs>
        <w:ind w:left="720" w:hanging="720"/>
        <w:rPr>
          <w:noProof/>
        </w:rPr>
      </w:pPr>
      <w:r>
        <w:rPr>
          <w:noProof/>
        </w:rPr>
        <w:tab/>
        <w:t xml:space="preserve">7. </w:t>
      </w:r>
      <w:r>
        <w:rPr>
          <w:noProof/>
        </w:rPr>
        <w:tab/>
        <w:t>Okita, K.</w:t>
      </w:r>
      <w:r w:rsidRPr="00361040">
        <w:rPr>
          <w:i/>
          <w:noProof/>
        </w:rPr>
        <w:t xml:space="preserve"> et al.</w:t>
      </w:r>
      <w:r>
        <w:rPr>
          <w:noProof/>
        </w:rPr>
        <w:t xml:space="preserve"> A more efficient method to generate integration-free human iPS cells. </w:t>
      </w:r>
      <w:r w:rsidRPr="00361040">
        <w:rPr>
          <w:i/>
          <w:noProof/>
        </w:rPr>
        <w:t xml:space="preserve">Nature Methods. </w:t>
      </w:r>
      <w:r w:rsidRPr="00361040">
        <w:rPr>
          <w:b/>
          <w:noProof/>
        </w:rPr>
        <w:t xml:space="preserve">8 </w:t>
      </w:r>
      <w:r>
        <w:rPr>
          <w:noProof/>
        </w:rPr>
        <w:t xml:space="preserve">(5), 409-412, </w:t>
      </w:r>
      <w:r w:rsidR="000B7AF3" w:rsidRPr="000B7AF3">
        <w:rPr>
          <w:noProof/>
        </w:rPr>
        <w:t>doi:10.1038/nmeth.1591</w:t>
      </w:r>
      <w:r w:rsidR="000B7AF3">
        <w:rPr>
          <w:noProof/>
        </w:rPr>
        <w:t>,</w:t>
      </w:r>
      <w:r w:rsidR="000B7AF3" w:rsidRPr="000B7AF3">
        <w:rPr>
          <w:noProof/>
        </w:rPr>
        <w:t xml:space="preserve"> </w:t>
      </w:r>
      <w:r>
        <w:rPr>
          <w:noProof/>
        </w:rPr>
        <w:t>(2011).</w:t>
      </w:r>
    </w:p>
    <w:p w14:paraId="45DE90B2" w14:textId="77777777" w:rsidR="00C30B9C" w:rsidRDefault="00C30B9C" w:rsidP="00C30B9C">
      <w:pPr>
        <w:tabs>
          <w:tab w:val="right" w:pos="540"/>
          <w:tab w:val="left" w:pos="720"/>
        </w:tabs>
        <w:ind w:left="720" w:hanging="720"/>
        <w:rPr>
          <w:noProof/>
        </w:rPr>
      </w:pPr>
    </w:p>
    <w:p w14:paraId="0E72F632" w14:textId="77777777" w:rsidR="00361040" w:rsidRDefault="00361040" w:rsidP="00C30B9C">
      <w:pPr>
        <w:tabs>
          <w:tab w:val="right" w:pos="540"/>
          <w:tab w:val="left" w:pos="720"/>
        </w:tabs>
        <w:ind w:left="720" w:hanging="720"/>
        <w:rPr>
          <w:noProof/>
        </w:rPr>
      </w:pPr>
      <w:r>
        <w:rPr>
          <w:noProof/>
        </w:rPr>
        <w:tab/>
        <w:t xml:space="preserve">8. </w:t>
      </w:r>
      <w:r>
        <w:rPr>
          <w:noProof/>
        </w:rPr>
        <w:tab/>
        <w:t>Yates, J.L., Warren, N., &amp; Sugden, B. Stable replication of plasmids derived from Epstein-</w:t>
      </w:r>
      <w:r>
        <w:rPr>
          <w:noProof/>
        </w:rPr>
        <w:lastRenderedPageBreak/>
        <w:t xml:space="preserve">Barr virus in various mammalian cells. </w:t>
      </w:r>
      <w:r w:rsidRPr="00361040">
        <w:rPr>
          <w:i/>
          <w:noProof/>
        </w:rPr>
        <w:t xml:space="preserve">Nature. </w:t>
      </w:r>
      <w:r w:rsidRPr="00361040">
        <w:rPr>
          <w:b/>
          <w:noProof/>
        </w:rPr>
        <w:t xml:space="preserve">313 </w:t>
      </w:r>
      <w:r>
        <w:rPr>
          <w:noProof/>
        </w:rPr>
        <w:t>(6005), 812-815, (1985).</w:t>
      </w:r>
    </w:p>
    <w:p w14:paraId="0661DB3A" w14:textId="77777777" w:rsidR="00C30B9C" w:rsidRDefault="00C30B9C" w:rsidP="00C30B9C">
      <w:pPr>
        <w:tabs>
          <w:tab w:val="right" w:pos="540"/>
          <w:tab w:val="left" w:pos="720"/>
        </w:tabs>
        <w:ind w:left="720" w:hanging="720"/>
        <w:rPr>
          <w:noProof/>
        </w:rPr>
      </w:pPr>
    </w:p>
    <w:p w14:paraId="36A0AE74" w14:textId="2B9034F5" w:rsidR="00361040" w:rsidRDefault="00361040" w:rsidP="00C30B9C">
      <w:pPr>
        <w:tabs>
          <w:tab w:val="right" w:pos="540"/>
          <w:tab w:val="left" w:pos="720"/>
        </w:tabs>
        <w:ind w:left="720" w:hanging="720"/>
        <w:rPr>
          <w:noProof/>
        </w:rPr>
      </w:pPr>
      <w:r>
        <w:rPr>
          <w:noProof/>
        </w:rPr>
        <w:tab/>
        <w:t xml:space="preserve">9. </w:t>
      </w:r>
      <w:r>
        <w:rPr>
          <w:noProof/>
        </w:rPr>
        <w:tab/>
        <w:t>Ware, C.B.</w:t>
      </w:r>
      <w:r w:rsidRPr="00361040">
        <w:rPr>
          <w:i/>
          <w:noProof/>
        </w:rPr>
        <w:t xml:space="preserve"> et al.</w:t>
      </w:r>
      <w:r>
        <w:rPr>
          <w:noProof/>
        </w:rPr>
        <w:t xml:space="preserve"> Histone deacetylase inhibition elicits an evolutionarily conserved self-renewal program in embryonic stem cells. </w:t>
      </w:r>
      <w:r w:rsidRPr="00361040">
        <w:rPr>
          <w:i/>
          <w:noProof/>
        </w:rPr>
        <w:t xml:space="preserve">Cell Stem Cell. </w:t>
      </w:r>
      <w:r w:rsidRPr="00361040">
        <w:rPr>
          <w:b/>
          <w:noProof/>
        </w:rPr>
        <w:t xml:space="preserve">4 </w:t>
      </w:r>
      <w:r>
        <w:rPr>
          <w:noProof/>
        </w:rPr>
        <w:t xml:space="preserve">(4), 359-369, </w:t>
      </w:r>
      <w:r w:rsidR="000B7AF3" w:rsidRPr="000B7AF3">
        <w:rPr>
          <w:noProof/>
        </w:rPr>
        <w:t>doi:10.1016/j.stem.2009.03.001</w:t>
      </w:r>
      <w:r w:rsidR="000B7AF3">
        <w:rPr>
          <w:noProof/>
        </w:rPr>
        <w:t>,</w:t>
      </w:r>
      <w:r w:rsidR="000B7AF3" w:rsidRPr="000B7AF3">
        <w:rPr>
          <w:noProof/>
        </w:rPr>
        <w:t xml:space="preserve"> </w:t>
      </w:r>
      <w:r>
        <w:rPr>
          <w:noProof/>
        </w:rPr>
        <w:t>(2009).</w:t>
      </w:r>
    </w:p>
    <w:p w14:paraId="7323FC63" w14:textId="77777777" w:rsidR="00C30B9C" w:rsidRDefault="00C30B9C" w:rsidP="00C30B9C">
      <w:pPr>
        <w:tabs>
          <w:tab w:val="right" w:pos="540"/>
          <w:tab w:val="left" w:pos="720"/>
        </w:tabs>
        <w:ind w:left="720" w:hanging="720"/>
        <w:rPr>
          <w:noProof/>
        </w:rPr>
      </w:pPr>
    </w:p>
    <w:p w14:paraId="6C1199F6" w14:textId="3096112B" w:rsidR="00361040" w:rsidRDefault="00361040" w:rsidP="00301D59">
      <w:pPr>
        <w:tabs>
          <w:tab w:val="right" w:pos="540"/>
          <w:tab w:val="left" w:pos="720"/>
        </w:tabs>
        <w:ind w:left="720" w:hanging="720"/>
        <w:rPr>
          <w:noProof/>
        </w:rPr>
      </w:pPr>
      <w:r>
        <w:rPr>
          <w:noProof/>
        </w:rPr>
        <w:tab/>
        <w:t xml:space="preserve">10. </w:t>
      </w:r>
      <w:r>
        <w:rPr>
          <w:noProof/>
        </w:rPr>
        <w:tab/>
      </w:r>
      <w:r w:rsidR="004F1D2A">
        <w:rPr>
          <w:noProof/>
        </w:rPr>
        <w:t>Mali, P.</w:t>
      </w:r>
      <w:r w:rsidR="004F1D2A" w:rsidRPr="00361040">
        <w:rPr>
          <w:i/>
          <w:noProof/>
        </w:rPr>
        <w:t xml:space="preserve"> et al.</w:t>
      </w:r>
      <w:r w:rsidR="004F1D2A">
        <w:rPr>
          <w:noProof/>
        </w:rPr>
        <w:t xml:space="preserve"> Butyrate greatly enhances derivation of human induced pluripotent stem cells by promoting epigenetic remodeling and the expression of pluripotency-associated genes. </w:t>
      </w:r>
      <w:r w:rsidR="004F1D2A" w:rsidRPr="00361040">
        <w:rPr>
          <w:i/>
          <w:noProof/>
        </w:rPr>
        <w:t xml:space="preserve">Stem Cells. </w:t>
      </w:r>
      <w:r w:rsidR="004F1D2A" w:rsidRPr="00361040">
        <w:rPr>
          <w:b/>
          <w:noProof/>
        </w:rPr>
        <w:t xml:space="preserve">28 </w:t>
      </w:r>
      <w:r w:rsidR="004F1D2A">
        <w:rPr>
          <w:noProof/>
        </w:rPr>
        <w:t xml:space="preserve">(4), 713-720, </w:t>
      </w:r>
      <w:r w:rsidR="004F1D2A" w:rsidRPr="000B7AF3">
        <w:rPr>
          <w:noProof/>
        </w:rPr>
        <w:t>doi:10.1002/stem.402</w:t>
      </w:r>
      <w:r w:rsidR="004F1D2A">
        <w:rPr>
          <w:noProof/>
        </w:rPr>
        <w:t>, (2010).</w:t>
      </w:r>
    </w:p>
    <w:p w14:paraId="46964445" w14:textId="77777777" w:rsidR="00C30B9C" w:rsidRDefault="00C30B9C" w:rsidP="00C30B9C">
      <w:pPr>
        <w:tabs>
          <w:tab w:val="right" w:pos="540"/>
          <w:tab w:val="left" w:pos="720"/>
        </w:tabs>
        <w:ind w:left="720" w:hanging="720"/>
        <w:rPr>
          <w:noProof/>
        </w:rPr>
      </w:pPr>
    </w:p>
    <w:p w14:paraId="671B4E77" w14:textId="153E49B4" w:rsidR="00361040" w:rsidRDefault="00361040" w:rsidP="00C30B9C">
      <w:pPr>
        <w:tabs>
          <w:tab w:val="right" w:pos="540"/>
          <w:tab w:val="left" w:pos="720"/>
        </w:tabs>
        <w:ind w:left="720" w:hanging="720"/>
        <w:rPr>
          <w:noProof/>
        </w:rPr>
      </w:pPr>
      <w:r>
        <w:rPr>
          <w:noProof/>
        </w:rPr>
        <w:tab/>
        <w:t xml:space="preserve">11. </w:t>
      </w:r>
      <w:r>
        <w:rPr>
          <w:noProof/>
        </w:rPr>
        <w:tab/>
      </w:r>
      <w:r w:rsidR="004F1D2A">
        <w:rPr>
          <w:noProof/>
        </w:rPr>
        <w:t>Azuara, V.</w:t>
      </w:r>
      <w:r w:rsidR="004F1D2A" w:rsidRPr="00361040">
        <w:rPr>
          <w:i/>
          <w:noProof/>
        </w:rPr>
        <w:t xml:space="preserve"> et al.</w:t>
      </w:r>
      <w:r w:rsidR="004F1D2A">
        <w:rPr>
          <w:noProof/>
        </w:rPr>
        <w:t xml:space="preserve"> Chromatin signatures of pluripotent cell lines. </w:t>
      </w:r>
      <w:r w:rsidR="004F1D2A" w:rsidRPr="00361040">
        <w:rPr>
          <w:i/>
          <w:noProof/>
        </w:rPr>
        <w:t xml:space="preserve">Nature Cell Biology. </w:t>
      </w:r>
      <w:r w:rsidR="004F1D2A" w:rsidRPr="00361040">
        <w:rPr>
          <w:b/>
          <w:noProof/>
        </w:rPr>
        <w:t xml:space="preserve">8 </w:t>
      </w:r>
      <w:r w:rsidR="004F1D2A">
        <w:rPr>
          <w:noProof/>
        </w:rPr>
        <w:t xml:space="preserve">(5), 532-538, </w:t>
      </w:r>
      <w:r w:rsidR="004F1D2A" w:rsidRPr="000B7AF3">
        <w:rPr>
          <w:noProof/>
        </w:rPr>
        <w:t>doi:10.1038/ncb1403</w:t>
      </w:r>
      <w:r w:rsidR="004F1D2A">
        <w:rPr>
          <w:noProof/>
        </w:rPr>
        <w:t>,</w:t>
      </w:r>
      <w:r w:rsidR="004F1D2A" w:rsidRPr="000B7AF3">
        <w:rPr>
          <w:noProof/>
        </w:rPr>
        <w:t xml:space="preserve"> </w:t>
      </w:r>
      <w:r w:rsidR="004F1D2A">
        <w:rPr>
          <w:noProof/>
        </w:rPr>
        <w:t>(2006).</w:t>
      </w:r>
    </w:p>
    <w:p w14:paraId="0DC5F0E6" w14:textId="77777777" w:rsidR="00C30B9C" w:rsidRDefault="00C30B9C" w:rsidP="00C30B9C">
      <w:pPr>
        <w:tabs>
          <w:tab w:val="right" w:pos="540"/>
          <w:tab w:val="left" w:pos="720"/>
        </w:tabs>
        <w:ind w:left="720" w:hanging="720"/>
        <w:rPr>
          <w:noProof/>
        </w:rPr>
      </w:pPr>
    </w:p>
    <w:p w14:paraId="557F8F51" w14:textId="784AB96B" w:rsidR="00361040" w:rsidRDefault="00361040" w:rsidP="00C26A48">
      <w:pPr>
        <w:tabs>
          <w:tab w:val="right" w:pos="540"/>
          <w:tab w:val="left" w:pos="720"/>
        </w:tabs>
        <w:ind w:left="720" w:hanging="720"/>
        <w:rPr>
          <w:noProof/>
        </w:rPr>
      </w:pPr>
      <w:r>
        <w:rPr>
          <w:noProof/>
        </w:rPr>
        <w:tab/>
        <w:t xml:space="preserve">12. </w:t>
      </w:r>
      <w:r>
        <w:rPr>
          <w:noProof/>
        </w:rPr>
        <w:tab/>
      </w:r>
      <w:r w:rsidR="00C26A48">
        <w:rPr>
          <w:noProof/>
        </w:rPr>
        <w:t>Sommer, A.G.</w:t>
      </w:r>
      <w:r w:rsidR="00C26A48" w:rsidRPr="00361040">
        <w:rPr>
          <w:i/>
          <w:noProof/>
        </w:rPr>
        <w:t xml:space="preserve"> et al.</w:t>
      </w:r>
      <w:r w:rsidR="00C26A48">
        <w:rPr>
          <w:noProof/>
        </w:rPr>
        <w:t xml:space="preserve"> Generation of human induced pluripotent stem cells from peripheral blood using the STEMCCA lentiviral vector. </w:t>
      </w:r>
      <w:r w:rsidR="00C26A48" w:rsidRPr="00361040">
        <w:rPr>
          <w:i/>
          <w:noProof/>
        </w:rPr>
        <w:t xml:space="preserve">Journal of Visualized Experiments. </w:t>
      </w:r>
      <w:r w:rsidR="00C26A48">
        <w:rPr>
          <w:noProof/>
        </w:rPr>
        <w:t xml:space="preserve">(68), e4327, </w:t>
      </w:r>
      <w:r w:rsidR="00C26A48" w:rsidRPr="001A04D9">
        <w:rPr>
          <w:noProof/>
        </w:rPr>
        <w:t>doi</w:t>
      </w:r>
      <w:r w:rsidR="00C26A48">
        <w:rPr>
          <w:noProof/>
        </w:rPr>
        <w:t>:</w:t>
      </w:r>
      <w:r w:rsidR="00C26A48" w:rsidRPr="001A04D9">
        <w:rPr>
          <w:noProof/>
        </w:rPr>
        <w:t>10.3791/4327</w:t>
      </w:r>
      <w:r w:rsidR="00C26A48">
        <w:rPr>
          <w:noProof/>
        </w:rPr>
        <w:t>,</w:t>
      </w:r>
      <w:r w:rsidR="00C26A48" w:rsidRPr="001A04D9">
        <w:rPr>
          <w:noProof/>
        </w:rPr>
        <w:t xml:space="preserve"> </w:t>
      </w:r>
      <w:r w:rsidR="00C26A48">
        <w:rPr>
          <w:noProof/>
        </w:rPr>
        <w:t>(2012).</w:t>
      </w:r>
    </w:p>
    <w:p w14:paraId="2CEA67AB" w14:textId="77777777" w:rsidR="00C26A48" w:rsidRDefault="00C26A48" w:rsidP="00C30B9C">
      <w:pPr>
        <w:tabs>
          <w:tab w:val="right" w:pos="540"/>
          <w:tab w:val="left" w:pos="720"/>
        </w:tabs>
        <w:ind w:left="720" w:hanging="720"/>
        <w:rPr>
          <w:noProof/>
        </w:rPr>
      </w:pPr>
    </w:p>
    <w:p w14:paraId="3797C711" w14:textId="0B89F016" w:rsidR="00C26A48" w:rsidRDefault="00C26A48" w:rsidP="00C26A48">
      <w:pPr>
        <w:tabs>
          <w:tab w:val="right" w:pos="540"/>
          <w:tab w:val="left" w:pos="720"/>
        </w:tabs>
        <w:ind w:left="720" w:hanging="540"/>
        <w:rPr>
          <w:noProof/>
        </w:rPr>
      </w:pPr>
      <w:r>
        <w:rPr>
          <w:noProof/>
        </w:rPr>
        <w:t xml:space="preserve">13. </w:t>
      </w:r>
      <w:r>
        <w:rPr>
          <w:noProof/>
        </w:rPr>
        <w:tab/>
      </w:r>
      <w:r>
        <w:rPr>
          <w:noProof/>
        </w:rPr>
        <w:tab/>
        <w:t xml:space="preserve">Yoshida, Y., Takahashi, K., Okita, K., Ichisaka, T., &amp; Yamanaka, S. Hypoxia enhances the generation of induced pluripotent stem cells. </w:t>
      </w:r>
      <w:r w:rsidRPr="000E6984">
        <w:rPr>
          <w:i/>
          <w:noProof/>
        </w:rPr>
        <w:t>Cell Stem Cell.</w:t>
      </w:r>
      <w:r>
        <w:rPr>
          <w:noProof/>
        </w:rPr>
        <w:t xml:space="preserve"> </w:t>
      </w:r>
      <w:r w:rsidRPr="000E6984">
        <w:rPr>
          <w:b/>
          <w:noProof/>
        </w:rPr>
        <w:t>5</w:t>
      </w:r>
      <w:r>
        <w:rPr>
          <w:noProof/>
        </w:rPr>
        <w:t>, 237-241, (2009).</w:t>
      </w:r>
    </w:p>
    <w:p w14:paraId="2CEFEDFE" w14:textId="77777777" w:rsidR="00C26A48" w:rsidRDefault="00C26A48" w:rsidP="00C26A48">
      <w:pPr>
        <w:tabs>
          <w:tab w:val="right" w:pos="540"/>
          <w:tab w:val="left" w:pos="720"/>
        </w:tabs>
        <w:ind w:left="720" w:hanging="540"/>
        <w:rPr>
          <w:noProof/>
        </w:rPr>
      </w:pPr>
    </w:p>
    <w:p w14:paraId="45CC220E" w14:textId="097D5FAB" w:rsidR="00C26A48" w:rsidRDefault="00C26A48" w:rsidP="00C26A48">
      <w:pPr>
        <w:tabs>
          <w:tab w:val="right" w:pos="540"/>
          <w:tab w:val="left" w:pos="720"/>
        </w:tabs>
        <w:ind w:left="720" w:hanging="540"/>
        <w:rPr>
          <w:noProof/>
        </w:rPr>
      </w:pPr>
      <w:r>
        <w:rPr>
          <w:noProof/>
        </w:rPr>
        <w:t>14.</w:t>
      </w:r>
      <w:r>
        <w:rPr>
          <w:noProof/>
        </w:rPr>
        <w:tab/>
      </w:r>
      <w:r>
        <w:rPr>
          <w:noProof/>
        </w:rPr>
        <w:tab/>
        <w:t xml:space="preserve">Abbondanzo, S.J., Gadi, I., &amp; Stewart, C.L. Derivation of Embryonic Stem Cell Lines. </w:t>
      </w:r>
      <w:r w:rsidRPr="000E6984">
        <w:rPr>
          <w:i/>
          <w:noProof/>
        </w:rPr>
        <w:t>Methods in Enzymology.</w:t>
      </w:r>
      <w:r>
        <w:rPr>
          <w:noProof/>
        </w:rPr>
        <w:t xml:space="preserve"> </w:t>
      </w:r>
      <w:r w:rsidRPr="000E6984">
        <w:rPr>
          <w:b/>
          <w:noProof/>
        </w:rPr>
        <w:t>225</w:t>
      </w:r>
      <w:r>
        <w:rPr>
          <w:noProof/>
        </w:rPr>
        <w:t>, 803-823, (1993).</w:t>
      </w:r>
    </w:p>
    <w:p w14:paraId="4343576A" w14:textId="77777777" w:rsidR="00C26A48" w:rsidRDefault="00C26A48" w:rsidP="00C26A48">
      <w:pPr>
        <w:tabs>
          <w:tab w:val="right" w:pos="540"/>
          <w:tab w:val="left" w:pos="720"/>
        </w:tabs>
        <w:ind w:left="720" w:hanging="540"/>
        <w:rPr>
          <w:noProof/>
        </w:rPr>
      </w:pPr>
    </w:p>
    <w:p w14:paraId="29CBD4A6" w14:textId="0BA9C09F" w:rsidR="00C26A48" w:rsidRDefault="00C26A48" w:rsidP="00C26A48">
      <w:pPr>
        <w:tabs>
          <w:tab w:val="right" w:pos="540"/>
          <w:tab w:val="left" w:pos="720"/>
        </w:tabs>
        <w:ind w:left="720" w:hanging="540"/>
        <w:rPr>
          <w:noProof/>
        </w:rPr>
      </w:pPr>
      <w:r>
        <w:rPr>
          <w:noProof/>
        </w:rPr>
        <w:t>15.</w:t>
      </w:r>
      <w:r>
        <w:rPr>
          <w:noProof/>
        </w:rPr>
        <w:tab/>
      </w:r>
      <w:r>
        <w:rPr>
          <w:noProof/>
        </w:rPr>
        <w:tab/>
        <w:t xml:space="preserve">Kim, H.J. &amp; Bae, S.C. Histone deacetylase inhibitors: molecular mechanisms of action and clinical trials as anti-cancer drugs. </w:t>
      </w:r>
      <w:r w:rsidRPr="000E6984">
        <w:rPr>
          <w:i/>
          <w:noProof/>
        </w:rPr>
        <w:t>American Journal of Translational Research.</w:t>
      </w:r>
      <w:r>
        <w:rPr>
          <w:noProof/>
        </w:rPr>
        <w:t xml:space="preserve"> </w:t>
      </w:r>
      <w:r w:rsidRPr="000E6984">
        <w:rPr>
          <w:b/>
          <w:noProof/>
        </w:rPr>
        <w:t xml:space="preserve">3 </w:t>
      </w:r>
      <w:r>
        <w:rPr>
          <w:noProof/>
        </w:rPr>
        <w:t>(2), 166-179, (2011).</w:t>
      </w:r>
    </w:p>
    <w:p w14:paraId="212CA7A6" w14:textId="2A7DEA33" w:rsidR="009F3887" w:rsidRPr="006305D7" w:rsidRDefault="00361040" w:rsidP="006305D7">
      <w:r>
        <w:fldChar w:fldCharType="end"/>
      </w:r>
    </w:p>
    <w:sectPr w:rsidR="009F3887" w:rsidRPr="006305D7" w:rsidSect="00D068C7">
      <w:headerReference w:type="default" r:id="rId16"/>
      <w:footerReference w:type="default" r:id="rId17"/>
      <w:headerReference w:type="first" r:id="rId18"/>
      <w:footerReference w:type="first" r:id="rId19"/>
      <w:pgSz w:w="12240" w:h="15840"/>
      <w:pgMar w:top="1440" w:right="1368"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27EAB" w14:textId="77777777" w:rsidR="009965B1" w:rsidRDefault="009965B1" w:rsidP="00621C4E">
      <w:r>
        <w:separator/>
      </w:r>
    </w:p>
  </w:endnote>
  <w:endnote w:type="continuationSeparator" w:id="0">
    <w:p w14:paraId="3D142C97" w14:textId="77777777" w:rsidR="009965B1" w:rsidRDefault="009965B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D2F1E3C" w:rsidR="00C26A48" w:rsidRPr="00494F77" w:rsidRDefault="00C26A48" w:rsidP="00621C4E">
    <w:r w:rsidRPr="00494F77">
      <w:t xml:space="preserve">Page </w:t>
    </w:r>
    <w:r w:rsidRPr="00494F77">
      <w:fldChar w:fldCharType="begin"/>
    </w:r>
    <w:r w:rsidRPr="00494F77">
      <w:instrText xml:space="preserve"> PAGE </w:instrText>
    </w:r>
    <w:r w:rsidRPr="00494F77">
      <w:fldChar w:fldCharType="separate"/>
    </w:r>
    <w:r w:rsidR="00CE7F12">
      <w:rPr>
        <w:noProof/>
      </w:rPr>
      <w:t>9</w:t>
    </w:r>
    <w:r w:rsidRPr="00494F77">
      <w:fldChar w:fldCharType="end"/>
    </w:r>
    <w:r w:rsidRPr="00494F77">
      <w:t xml:space="preserve"> of </w:t>
    </w:r>
    <w:fldSimple w:instr=" NUMPAGES  ">
      <w:r w:rsidR="00CE7F12">
        <w:rPr>
          <w:noProof/>
        </w:rPr>
        <w:t>9</w:t>
      </w:r>
    </w:fldSimple>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5A996BF" w:rsidR="00C26A48" w:rsidRPr="00BD60B4" w:rsidRDefault="00C26A48"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CE7F1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CE7F12">
      <w:rPr>
        <w:noProof/>
        <w:sz w:val="22"/>
      </w:rPr>
      <w:t>9</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C26A48" w:rsidRDefault="00C26A48"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A53F7" w14:textId="77777777" w:rsidR="009965B1" w:rsidRDefault="009965B1" w:rsidP="00621C4E">
      <w:r>
        <w:separator/>
      </w:r>
    </w:p>
  </w:footnote>
  <w:footnote w:type="continuationSeparator" w:id="0">
    <w:p w14:paraId="4E46D08E" w14:textId="77777777" w:rsidR="009965B1" w:rsidRDefault="009965B1"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C26A48" w:rsidRPr="006F06E4" w:rsidRDefault="00C26A48"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FDB2F" w14:textId="51CAB8A7" w:rsidR="00C26A48" w:rsidRPr="006F06E4" w:rsidRDefault="00C26A48"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4D6E52"/>
    <w:multiLevelType w:val="hybridMultilevel"/>
    <w:tmpl w:val="FE36F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A06B9B"/>
    <w:multiLevelType w:val="hybridMultilevel"/>
    <w:tmpl w:val="C81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B13054"/>
    <w:multiLevelType w:val="hybridMultilevel"/>
    <w:tmpl w:val="912AA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BE2008B"/>
    <w:multiLevelType w:val="hybridMultilevel"/>
    <w:tmpl w:val="20166A82"/>
    <w:lvl w:ilvl="0" w:tplc="0F2A3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7D5F75"/>
    <w:multiLevelType w:val="hybridMultilevel"/>
    <w:tmpl w:val="9F8A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CB7A45"/>
    <w:multiLevelType w:val="hybridMultilevel"/>
    <w:tmpl w:val="F73C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8B356A"/>
    <w:multiLevelType w:val="hybridMultilevel"/>
    <w:tmpl w:val="186666F6"/>
    <w:lvl w:ilvl="0" w:tplc="E5BE2886">
      <w:start w:val="1"/>
      <w:numFmt w:val="upperLetter"/>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2725F2"/>
    <w:multiLevelType w:val="hybridMultilevel"/>
    <w:tmpl w:val="D87A76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D966B9"/>
    <w:multiLevelType w:val="hybridMultilevel"/>
    <w:tmpl w:val="4A7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65D02"/>
    <w:multiLevelType w:val="hybridMultilevel"/>
    <w:tmpl w:val="213A03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477D50"/>
    <w:multiLevelType w:val="hybridMultilevel"/>
    <w:tmpl w:val="5FF2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9901A97"/>
    <w:multiLevelType w:val="hybridMultilevel"/>
    <w:tmpl w:val="ADA6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E18A7"/>
    <w:multiLevelType w:val="hybridMultilevel"/>
    <w:tmpl w:val="AAB0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F6D09"/>
    <w:multiLevelType w:val="hybridMultilevel"/>
    <w:tmpl w:val="8A5A3C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41DC5"/>
    <w:multiLevelType w:val="hybridMultilevel"/>
    <w:tmpl w:val="A5B0C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90202C"/>
    <w:multiLevelType w:val="hybridMultilevel"/>
    <w:tmpl w:val="A8204C54"/>
    <w:lvl w:ilvl="0" w:tplc="85DEF95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494346"/>
    <w:multiLevelType w:val="hybridMultilevel"/>
    <w:tmpl w:val="514C2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646C0C"/>
    <w:multiLevelType w:val="hybridMultilevel"/>
    <w:tmpl w:val="CFFEE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80899"/>
    <w:multiLevelType w:val="hybridMultilevel"/>
    <w:tmpl w:val="07DA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6AC303EC"/>
    <w:multiLevelType w:val="hybridMultilevel"/>
    <w:tmpl w:val="27FE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961C9A"/>
    <w:multiLevelType w:val="hybridMultilevel"/>
    <w:tmpl w:val="55785D9C"/>
    <w:lvl w:ilvl="0" w:tplc="8F009A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97275D"/>
    <w:multiLevelType w:val="hybridMultilevel"/>
    <w:tmpl w:val="C5F2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49504F"/>
    <w:multiLevelType w:val="hybridMultilevel"/>
    <w:tmpl w:val="6710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B72F5"/>
    <w:multiLevelType w:val="hybridMultilevel"/>
    <w:tmpl w:val="DA94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8"/>
  </w:num>
  <w:num w:numId="3">
    <w:abstractNumId w:val="2"/>
  </w:num>
  <w:num w:numId="4">
    <w:abstractNumId w:val="21"/>
  </w:num>
  <w:num w:numId="5">
    <w:abstractNumId w:val="6"/>
  </w:num>
  <w:num w:numId="6">
    <w:abstractNumId w:val="42"/>
  </w:num>
  <w:num w:numId="7">
    <w:abstractNumId w:val="46"/>
  </w:num>
  <w:num w:numId="8">
    <w:abstractNumId w:val="17"/>
  </w:num>
  <w:num w:numId="9">
    <w:abstractNumId w:val="41"/>
  </w:num>
  <w:num w:numId="10">
    <w:abstractNumId w:val="19"/>
  </w:num>
  <w:num w:numId="11">
    <w:abstractNumId w:val="10"/>
  </w:num>
  <w:num w:numId="12">
    <w:abstractNumId w:val="0"/>
  </w:num>
  <w:num w:numId="13">
    <w:abstractNumId w:val="18"/>
  </w:num>
  <w:num w:numId="14">
    <w:abstractNumId w:val="45"/>
  </w:num>
  <w:num w:numId="15">
    <w:abstractNumId w:val="47"/>
  </w:num>
  <w:num w:numId="16">
    <w:abstractNumId w:val="29"/>
  </w:num>
  <w:num w:numId="17">
    <w:abstractNumId w:val="27"/>
  </w:num>
  <w:num w:numId="18">
    <w:abstractNumId w:val="28"/>
  </w:num>
  <w:num w:numId="19">
    <w:abstractNumId w:val="14"/>
  </w:num>
  <w:num w:numId="20">
    <w:abstractNumId w:val="25"/>
  </w:num>
  <w:num w:numId="21">
    <w:abstractNumId w:val="20"/>
  </w:num>
  <w:num w:numId="22">
    <w:abstractNumId w:val="35"/>
  </w:num>
  <w:num w:numId="23">
    <w:abstractNumId w:val="11"/>
  </w:num>
  <w:num w:numId="24">
    <w:abstractNumId w:val="30"/>
  </w:num>
  <w:num w:numId="25">
    <w:abstractNumId w:val="33"/>
  </w:num>
  <w:num w:numId="26">
    <w:abstractNumId w:val="23"/>
  </w:num>
  <w:num w:numId="27">
    <w:abstractNumId w:val="32"/>
  </w:num>
  <w:num w:numId="28">
    <w:abstractNumId w:val="16"/>
  </w:num>
  <w:num w:numId="29">
    <w:abstractNumId w:val="1"/>
  </w:num>
  <w:num w:numId="30">
    <w:abstractNumId w:val="8"/>
  </w:num>
  <w:num w:numId="31">
    <w:abstractNumId w:val="12"/>
  </w:num>
  <w:num w:numId="32">
    <w:abstractNumId w:val="40"/>
  </w:num>
  <w:num w:numId="33">
    <w:abstractNumId w:val="13"/>
  </w:num>
  <w:num w:numId="34">
    <w:abstractNumId w:val="3"/>
  </w:num>
  <w:num w:numId="35">
    <w:abstractNumId w:val="9"/>
  </w:num>
  <w:num w:numId="36">
    <w:abstractNumId w:val="24"/>
  </w:num>
  <w:num w:numId="37">
    <w:abstractNumId w:val="22"/>
  </w:num>
  <w:num w:numId="38">
    <w:abstractNumId w:val="37"/>
  </w:num>
  <w:num w:numId="39">
    <w:abstractNumId w:val="26"/>
  </w:num>
  <w:num w:numId="40">
    <w:abstractNumId w:val="34"/>
  </w:num>
  <w:num w:numId="41">
    <w:abstractNumId w:val="43"/>
  </w:num>
  <w:num w:numId="42">
    <w:abstractNumId w:val="4"/>
  </w:num>
  <w:num w:numId="43">
    <w:abstractNumId w:val="7"/>
  </w:num>
  <w:num w:numId="44">
    <w:abstractNumId w:val="15"/>
  </w:num>
  <w:num w:numId="45">
    <w:abstractNumId w:val="39"/>
  </w:num>
  <w:num w:numId="46">
    <w:abstractNumId w:val="5"/>
  </w:num>
  <w:num w:numId="47">
    <w:abstractNumId w:val="36"/>
  </w:num>
  <w:num w:numId="48">
    <w:abstractNumId w:val="44"/>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M:\WinRM12\Program\Styles\JoVE.os&lt;/Style&gt;&lt;LeftDelim&gt;{&lt;/LeftDelim&gt;&lt;RightDelim&gt;}&lt;/RightDelim&gt;&lt;FontName&gt;Calibri&lt;/FontName&gt;&lt;FontSize&gt;12&lt;/FontSize&gt;&lt;ReflistTitle&gt;Reference List&lt;/ReflistTitle&gt;&lt;StartingRefnum&gt;1&lt;/StartingRefnum&gt;&lt;FirstLineIndent&gt;0&lt;/FirstLineIndent&gt;&lt;HangingIndent&gt;72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edt&lt;/item&gt;&lt;/Libraries&gt;&lt;/ENLibraries&gt;"/>
  </w:docVars>
  <w:rsids>
    <w:rsidRoot w:val="00EE705F"/>
    <w:rsid w:val="00001806"/>
    <w:rsid w:val="00005815"/>
    <w:rsid w:val="00007DBC"/>
    <w:rsid w:val="00007EA1"/>
    <w:rsid w:val="000100F0"/>
    <w:rsid w:val="00012FF9"/>
    <w:rsid w:val="00021434"/>
    <w:rsid w:val="00021DF3"/>
    <w:rsid w:val="00023869"/>
    <w:rsid w:val="00024598"/>
    <w:rsid w:val="00032769"/>
    <w:rsid w:val="00037B58"/>
    <w:rsid w:val="00051B73"/>
    <w:rsid w:val="00060ABE"/>
    <w:rsid w:val="00061A50"/>
    <w:rsid w:val="00064104"/>
    <w:rsid w:val="00066025"/>
    <w:rsid w:val="000701D1"/>
    <w:rsid w:val="00080A20"/>
    <w:rsid w:val="00082796"/>
    <w:rsid w:val="00087C0A"/>
    <w:rsid w:val="00093BC4"/>
    <w:rsid w:val="0009501D"/>
    <w:rsid w:val="00097929"/>
    <w:rsid w:val="000A1E80"/>
    <w:rsid w:val="000A3B70"/>
    <w:rsid w:val="000A5153"/>
    <w:rsid w:val="000B10AE"/>
    <w:rsid w:val="000B30BF"/>
    <w:rsid w:val="000B566B"/>
    <w:rsid w:val="000B7294"/>
    <w:rsid w:val="000B75D0"/>
    <w:rsid w:val="000B7AF3"/>
    <w:rsid w:val="000C1CF8"/>
    <w:rsid w:val="000C49CF"/>
    <w:rsid w:val="000C52E9"/>
    <w:rsid w:val="000C5CDC"/>
    <w:rsid w:val="000C65DC"/>
    <w:rsid w:val="000C66F3"/>
    <w:rsid w:val="000C6900"/>
    <w:rsid w:val="000D31E8"/>
    <w:rsid w:val="000D76E4"/>
    <w:rsid w:val="000E3816"/>
    <w:rsid w:val="000E4F77"/>
    <w:rsid w:val="000E6984"/>
    <w:rsid w:val="000F265C"/>
    <w:rsid w:val="000F3AFA"/>
    <w:rsid w:val="000F5712"/>
    <w:rsid w:val="000F6611"/>
    <w:rsid w:val="000F7E22"/>
    <w:rsid w:val="00105306"/>
    <w:rsid w:val="00112EEB"/>
    <w:rsid w:val="0012563A"/>
    <w:rsid w:val="001313A7"/>
    <w:rsid w:val="0013276F"/>
    <w:rsid w:val="00152A23"/>
    <w:rsid w:val="00162CB7"/>
    <w:rsid w:val="00171E5B"/>
    <w:rsid w:val="00171F94"/>
    <w:rsid w:val="0017668A"/>
    <w:rsid w:val="001766FE"/>
    <w:rsid w:val="001771E7"/>
    <w:rsid w:val="001838B3"/>
    <w:rsid w:val="00192006"/>
    <w:rsid w:val="00193180"/>
    <w:rsid w:val="001A04D9"/>
    <w:rsid w:val="001B2E2D"/>
    <w:rsid w:val="001B5CD2"/>
    <w:rsid w:val="001C0BEE"/>
    <w:rsid w:val="001C2A98"/>
    <w:rsid w:val="001D3D7D"/>
    <w:rsid w:val="001D3FFF"/>
    <w:rsid w:val="001D625F"/>
    <w:rsid w:val="001D7576"/>
    <w:rsid w:val="001E14A0"/>
    <w:rsid w:val="001E7376"/>
    <w:rsid w:val="001F225C"/>
    <w:rsid w:val="00201CFA"/>
    <w:rsid w:val="0020220D"/>
    <w:rsid w:val="00202448"/>
    <w:rsid w:val="00202D15"/>
    <w:rsid w:val="00214BEE"/>
    <w:rsid w:val="002205B8"/>
    <w:rsid w:val="002259E5"/>
    <w:rsid w:val="00226140"/>
    <w:rsid w:val="002274F3"/>
    <w:rsid w:val="0023094C"/>
    <w:rsid w:val="00234BE3"/>
    <w:rsid w:val="00235A90"/>
    <w:rsid w:val="00241E48"/>
    <w:rsid w:val="0024214E"/>
    <w:rsid w:val="00242623"/>
    <w:rsid w:val="00250558"/>
    <w:rsid w:val="00260652"/>
    <w:rsid w:val="00261F25"/>
    <w:rsid w:val="002648A9"/>
    <w:rsid w:val="0026553C"/>
    <w:rsid w:val="00267DD5"/>
    <w:rsid w:val="00270693"/>
    <w:rsid w:val="00274A0A"/>
    <w:rsid w:val="00277593"/>
    <w:rsid w:val="00280918"/>
    <w:rsid w:val="00282AF6"/>
    <w:rsid w:val="00287085"/>
    <w:rsid w:val="00290AF9"/>
    <w:rsid w:val="002967CF"/>
    <w:rsid w:val="00297788"/>
    <w:rsid w:val="002A64A6"/>
    <w:rsid w:val="002C47D4"/>
    <w:rsid w:val="002D0F38"/>
    <w:rsid w:val="002D77E3"/>
    <w:rsid w:val="002F2859"/>
    <w:rsid w:val="002F6E3C"/>
    <w:rsid w:val="00300999"/>
    <w:rsid w:val="0030117D"/>
    <w:rsid w:val="00301D59"/>
    <w:rsid w:val="00303C87"/>
    <w:rsid w:val="003120CB"/>
    <w:rsid w:val="00320153"/>
    <w:rsid w:val="00320367"/>
    <w:rsid w:val="00322871"/>
    <w:rsid w:val="00326FB3"/>
    <w:rsid w:val="003316D4"/>
    <w:rsid w:val="00333822"/>
    <w:rsid w:val="00336715"/>
    <w:rsid w:val="00340DFD"/>
    <w:rsid w:val="00341265"/>
    <w:rsid w:val="00342855"/>
    <w:rsid w:val="00350CD7"/>
    <w:rsid w:val="00360C17"/>
    <w:rsid w:val="00361040"/>
    <w:rsid w:val="003621C6"/>
    <w:rsid w:val="003622B8"/>
    <w:rsid w:val="00366B76"/>
    <w:rsid w:val="00373051"/>
    <w:rsid w:val="00373B8F"/>
    <w:rsid w:val="00376D95"/>
    <w:rsid w:val="00377FBB"/>
    <w:rsid w:val="003A16FC"/>
    <w:rsid w:val="003A4FCD"/>
    <w:rsid w:val="003B0944"/>
    <w:rsid w:val="003B1593"/>
    <w:rsid w:val="003B4381"/>
    <w:rsid w:val="003B795C"/>
    <w:rsid w:val="003C1043"/>
    <w:rsid w:val="003C1A30"/>
    <w:rsid w:val="003C6779"/>
    <w:rsid w:val="003D2998"/>
    <w:rsid w:val="003D2F0A"/>
    <w:rsid w:val="003D3891"/>
    <w:rsid w:val="003E0F4F"/>
    <w:rsid w:val="003E18AC"/>
    <w:rsid w:val="003E210B"/>
    <w:rsid w:val="003E2A12"/>
    <w:rsid w:val="003E3384"/>
    <w:rsid w:val="003E548E"/>
    <w:rsid w:val="00412777"/>
    <w:rsid w:val="004148E1"/>
    <w:rsid w:val="00414CFA"/>
    <w:rsid w:val="00420BE9"/>
    <w:rsid w:val="00423AD8"/>
    <w:rsid w:val="004249C9"/>
    <w:rsid w:val="00424C85"/>
    <w:rsid w:val="004260BD"/>
    <w:rsid w:val="0043012F"/>
    <w:rsid w:val="00430F1F"/>
    <w:rsid w:val="004326EA"/>
    <w:rsid w:val="0044456B"/>
    <w:rsid w:val="00447BD1"/>
    <w:rsid w:val="004507F3"/>
    <w:rsid w:val="00450AF4"/>
    <w:rsid w:val="004671C7"/>
    <w:rsid w:val="00472F4D"/>
    <w:rsid w:val="004730BF"/>
    <w:rsid w:val="0047535C"/>
    <w:rsid w:val="00485870"/>
    <w:rsid w:val="00485FE8"/>
    <w:rsid w:val="00492EB5"/>
    <w:rsid w:val="00494F77"/>
    <w:rsid w:val="00495A9A"/>
    <w:rsid w:val="00497721"/>
    <w:rsid w:val="004A0229"/>
    <w:rsid w:val="004A35D2"/>
    <w:rsid w:val="004B2F00"/>
    <w:rsid w:val="004B6E31"/>
    <w:rsid w:val="004C1D66"/>
    <w:rsid w:val="004C31D7"/>
    <w:rsid w:val="004C4AD2"/>
    <w:rsid w:val="004D1F21"/>
    <w:rsid w:val="004D59D8"/>
    <w:rsid w:val="004D5DA1"/>
    <w:rsid w:val="004E150F"/>
    <w:rsid w:val="004E23A1"/>
    <w:rsid w:val="004E3489"/>
    <w:rsid w:val="004E3AFA"/>
    <w:rsid w:val="004E5B7B"/>
    <w:rsid w:val="004F1D2A"/>
    <w:rsid w:val="004F2945"/>
    <w:rsid w:val="00502A0A"/>
    <w:rsid w:val="00507C50"/>
    <w:rsid w:val="00517C3A"/>
    <w:rsid w:val="00527BF4"/>
    <w:rsid w:val="00534F6C"/>
    <w:rsid w:val="0053646D"/>
    <w:rsid w:val="00540AAD"/>
    <w:rsid w:val="00546458"/>
    <w:rsid w:val="0055087C"/>
    <w:rsid w:val="00553413"/>
    <w:rsid w:val="00564CAA"/>
    <w:rsid w:val="0058219C"/>
    <w:rsid w:val="0058707F"/>
    <w:rsid w:val="005931FE"/>
    <w:rsid w:val="005B0072"/>
    <w:rsid w:val="005B0732"/>
    <w:rsid w:val="005B38A0"/>
    <w:rsid w:val="005B3D1A"/>
    <w:rsid w:val="005B491C"/>
    <w:rsid w:val="005B4DBF"/>
    <w:rsid w:val="005B5DE2"/>
    <w:rsid w:val="005B674C"/>
    <w:rsid w:val="005C59DD"/>
    <w:rsid w:val="005C7561"/>
    <w:rsid w:val="005D1E57"/>
    <w:rsid w:val="005D2F57"/>
    <w:rsid w:val="005D34F6"/>
    <w:rsid w:val="005E1884"/>
    <w:rsid w:val="005F373A"/>
    <w:rsid w:val="005F6B0E"/>
    <w:rsid w:val="005F760E"/>
    <w:rsid w:val="005F7B1D"/>
    <w:rsid w:val="0060222A"/>
    <w:rsid w:val="00610C21"/>
    <w:rsid w:val="00611336"/>
    <w:rsid w:val="00611907"/>
    <w:rsid w:val="00613116"/>
    <w:rsid w:val="006202A6"/>
    <w:rsid w:val="00621C4E"/>
    <w:rsid w:val="006305D7"/>
    <w:rsid w:val="00633A01"/>
    <w:rsid w:val="006341F7"/>
    <w:rsid w:val="00635014"/>
    <w:rsid w:val="006369CE"/>
    <w:rsid w:val="006411CA"/>
    <w:rsid w:val="00651D87"/>
    <w:rsid w:val="006619C8"/>
    <w:rsid w:val="00671710"/>
    <w:rsid w:val="00673414"/>
    <w:rsid w:val="00676079"/>
    <w:rsid w:val="00676ECD"/>
    <w:rsid w:val="00677D0A"/>
    <w:rsid w:val="0068185F"/>
    <w:rsid w:val="006846D5"/>
    <w:rsid w:val="006A01CF"/>
    <w:rsid w:val="006B074C"/>
    <w:rsid w:val="006B5D8C"/>
    <w:rsid w:val="006B72D4"/>
    <w:rsid w:val="006C11CC"/>
    <w:rsid w:val="006C1AEB"/>
    <w:rsid w:val="006C57FE"/>
    <w:rsid w:val="006E4B63"/>
    <w:rsid w:val="006F06E4"/>
    <w:rsid w:val="006F7B41"/>
    <w:rsid w:val="00702B5D"/>
    <w:rsid w:val="00703ED2"/>
    <w:rsid w:val="00707B8D"/>
    <w:rsid w:val="00713636"/>
    <w:rsid w:val="00714B8C"/>
    <w:rsid w:val="0071675D"/>
    <w:rsid w:val="00726E56"/>
    <w:rsid w:val="00735CF5"/>
    <w:rsid w:val="0074063A"/>
    <w:rsid w:val="00743BA1"/>
    <w:rsid w:val="00745F1E"/>
    <w:rsid w:val="007515FE"/>
    <w:rsid w:val="007601D0"/>
    <w:rsid w:val="0076109D"/>
    <w:rsid w:val="00767107"/>
    <w:rsid w:val="00773BFD"/>
    <w:rsid w:val="007743B3"/>
    <w:rsid w:val="00774490"/>
    <w:rsid w:val="007819FF"/>
    <w:rsid w:val="00781DCC"/>
    <w:rsid w:val="00784BC6"/>
    <w:rsid w:val="0078523D"/>
    <w:rsid w:val="007931DF"/>
    <w:rsid w:val="007A0172"/>
    <w:rsid w:val="007A2511"/>
    <w:rsid w:val="007A260E"/>
    <w:rsid w:val="007A4D4C"/>
    <w:rsid w:val="007A5CB9"/>
    <w:rsid w:val="007B6D43"/>
    <w:rsid w:val="007B7C6E"/>
    <w:rsid w:val="007D44D7"/>
    <w:rsid w:val="007D621A"/>
    <w:rsid w:val="007E2887"/>
    <w:rsid w:val="007E5278"/>
    <w:rsid w:val="007E5619"/>
    <w:rsid w:val="007E749C"/>
    <w:rsid w:val="007F1B5C"/>
    <w:rsid w:val="00801257"/>
    <w:rsid w:val="00803B0A"/>
    <w:rsid w:val="00804DED"/>
    <w:rsid w:val="00805B96"/>
    <w:rsid w:val="008115A5"/>
    <w:rsid w:val="00811D46"/>
    <w:rsid w:val="0081415D"/>
    <w:rsid w:val="00820229"/>
    <w:rsid w:val="00822448"/>
    <w:rsid w:val="00822ABE"/>
    <w:rsid w:val="00827F51"/>
    <w:rsid w:val="0083104E"/>
    <w:rsid w:val="008343BE"/>
    <w:rsid w:val="00840FB4"/>
    <w:rsid w:val="008410B2"/>
    <w:rsid w:val="008500A0"/>
    <w:rsid w:val="0085351C"/>
    <w:rsid w:val="008549CA"/>
    <w:rsid w:val="008556C3"/>
    <w:rsid w:val="0085687C"/>
    <w:rsid w:val="008706C5"/>
    <w:rsid w:val="00870E71"/>
    <w:rsid w:val="00873707"/>
    <w:rsid w:val="008763E1"/>
    <w:rsid w:val="00877EC8"/>
    <w:rsid w:val="00880F36"/>
    <w:rsid w:val="00885530"/>
    <w:rsid w:val="008910D1"/>
    <w:rsid w:val="0089296C"/>
    <w:rsid w:val="00896ABD"/>
    <w:rsid w:val="008A1205"/>
    <w:rsid w:val="008A7A9C"/>
    <w:rsid w:val="008B5218"/>
    <w:rsid w:val="008B7102"/>
    <w:rsid w:val="008C3B7D"/>
    <w:rsid w:val="008D0F90"/>
    <w:rsid w:val="008D3715"/>
    <w:rsid w:val="008D5465"/>
    <w:rsid w:val="008D7EB7"/>
    <w:rsid w:val="008E3684"/>
    <w:rsid w:val="008E57F5"/>
    <w:rsid w:val="008E5E9A"/>
    <w:rsid w:val="008E7606"/>
    <w:rsid w:val="008F1DAA"/>
    <w:rsid w:val="008F3EBD"/>
    <w:rsid w:val="008F60B2"/>
    <w:rsid w:val="008F7C41"/>
    <w:rsid w:val="009031E2"/>
    <w:rsid w:val="0091276C"/>
    <w:rsid w:val="009165AC"/>
    <w:rsid w:val="0092053F"/>
    <w:rsid w:val="0092340A"/>
    <w:rsid w:val="009313D9"/>
    <w:rsid w:val="00935B7F"/>
    <w:rsid w:val="00941293"/>
    <w:rsid w:val="00950C17"/>
    <w:rsid w:val="00954133"/>
    <w:rsid w:val="00954740"/>
    <w:rsid w:val="00963ABC"/>
    <w:rsid w:val="00965D21"/>
    <w:rsid w:val="00967764"/>
    <w:rsid w:val="00970B0E"/>
    <w:rsid w:val="00976D03"/>
    <w:rsid w:val="00977B30"/>
    <w:rsid w:val="00982F41"/>
    <w:rsid w:val="00985090"/>
    <w:rsid w:val="00987710"/>
    <w:rsid w:val="009904AB"/>
    <w:rsid w:val="00995688"/>
    <w:rsid w:val="009958A6"/>
    <w:rsid w:val="00996456"/>
    <w:rsid w:val="009965B1"/>
    <w:rsid w:val="009A04F5"/>
    <w:rsid w:val="009A15EF"/>
    <w:rsid w:val="009A38A5"/>
    <w:rsid w:val="009B118B"/>
    <w:rsid w:val="009B1737"/>
    <w:rsid w:val="009B3D4B"/>
    <w:rsid w:val="009B5B99"/>
    <w:rsid w:val="009B6EFC"/>
    <w:rsid w:val="009C2DF8"/>
    <w:rsid w:val="009C68B7"/>
    <w:rsid w:val="009D0834"/>
    <w:rsid w:val="009D0A1E"/>
    <w:rsid w:val="009D3D00"/>
    <w:rsid w:val="009D52BC"/>
    <w:rsid w:val="009D7D0A"/>
    <w:rsid w:val="009F01B1"/>
    <w:rsid w:val="009F0DBB"/>
    <w:rsid w:val="009F3887"/>
    <w:rsid w:val="009F732B"/>
    <w:rsid w:val="00A01FE0"/>
    <w:rsid w:val="00A10656"/>
    <w:rsid w:val="00A12FA6"/>
    <w:rsid w:val="00A1339B"/>
    <w:rsid w:val="00A14ABA"/>
    <w:rsid w:val="00A24CB6"/>
    <w:rsid w:val="00A26CD2"/>
    <w:rsid w:val="00A27667"/>
    <w:rsid w:val="00A34A67"/>
    <w:rsid w:val="00A37462"/>
    <w:rsid w:val="00A459E1"/>
    <w:rsid w:val="00A52296"/>
    <w:rsid w:val="00A52C5B"/>
    <w:rsid w:val="00A55661"/>
    <w:rsid w:val="00A61B70"/>
    <w:rsid w:val="00A61FA8"/>
    <w:rsid w:val="00A637F4"/>
    <w:rsid w:val="00A65485"/>
    <w:rsid w:val="00A66E05"/>
    <w:rsid w:val="00A70753"/>
    <w:rsid w:val="00A712D2"/>
    <w:rsid w:val="00A82C8A"/>
    <w:rsid w:val="00A852FF"/>
    <w:rsid w:val="00A87337"/>
    <w:rsid w:val="00A90C97"/>
    <w:rsid w:val="00A92376"/>
    <w:rsid w:val="00A960C8"/>
    <w:rsid w:val="00AA1B4F"/>
    <w:rsid w:val="00AA25D9"/>
    <w:rsid w:val="00AA54F3"/>
    <w:rsid w:val="00AA6B43"/>
    <w:rsid w:val="00AB367A"/>
    <w:rsid w:val="00AC01D1"/>
    <w:rsid w:val="00AD6A05"/>
    <w:rsid w:val="00AE272B"/>
    <w:rsid w:val="00AE3E3A"/>
    <w:rsid w:val="00AE77B4"/>
    <w:rsid w:val="00AE7C1A"/>
    <w:rsid w:val="00AF0D9C"/>
    <w:rsid w:val="00AF13AB"/>
    <w:rsid w:val="00AF1D36"/>
    <w:rsid w:val="00AF5F75"/>
    <w:rsid w:val="00AF6001"/>
    <w:rsid w:val="00B01A16"/>
    <w:rsid w:val="00B07F45"/>
    <w:rsid w:val="00B1021A"/>
    <w:rsid w:val="00B15A1F"/>
    <w:rsid w:val="00B15FE9"/>
    <w:rsid w:val="00B2148A"/>
    <w:rsid w:val="00B220C2"/>
    <w:rsid w:val="00B25B32"/>
    <w:rsid w:val="00B3491F"/>
    <w:rsid w:val="00B36C42"/>
    <w:rsid w:val="00B42EA7"/>
    <w:rsid w:val="00B5337C"/>
    <w:rsid w:val="00B53FDE"/>
    <w:rsid w:val="00B56397"/>
    <w:rsid w:val="00B6027B"/>
    <w:rsid w:val="00B67AFF"/>
    <w:rsid w:val="00B70B59"/>
    <w:rsid w:val="00B73657"/>
    <w:rsid w:val="00B755A0"/>
    <w:rsid w:val="00BA1735"/>
    <w:rsid w:val="00BA19FA"/>
    <w:rsid w:val="00BA4288"/>
    <w:rsid w:val="00BA536E"/>
    <w:rsid w:val="00BB48E5"/>
    <w:rsid w:val="00BB5607"/>
    <w:rsid w:val="00BB5ACA"/>
    <w:rsid w:val="00BC3823"/>
    <w:rsid w:val="00BC5841"/>
    <w:rsid w:val="00BD09EB"/>
    <w:rsid w:val="00BD60B4"/>
    <w:rsid w:val="00BE40C0"/>
    <w:rsid w:val="00BE4307"/>
    <w:rsid w:val="00BE5F4A"/>
    <w:rsid w:val="00BF09B0"/>
    <w:rsid w:val="00BF1544"/>
    <w:rsid w:val="00BF1B53"/>
    <w:rsid w:val="00C06F06"/>
    <w:rsid w:val="00C20FAD"/>
    <w:rsid w:val="00C2375F"/>
    <w:rsid w:val="00C247CB"/>
    <w:rsid w:val="00C26A48"/>
    <w:rsid w:val="00C30B9C"/>
    <w:rsid w:val="00C3355F"/>
    <w:rsid w:val="00C3569A"/>
    <w:rsid w:val="00C43F48"/>
    <w:rsid w:val="00C448FF"/>
    <w:rsid w:val="00C45E57"/>
    <w:rsid w:val="00C52F29"/>
    <w:rsid w:val="00C56CE6"/>
    <w:rsid w:val="00C5745F"/>
    <w:rsid w:val="00C57CF6"/>
    <w:rsid w:val="00C61A98"/>
    <w:rsid w:val="00C63201"/>
    <w:rsid w:val="00C64E62"/>
    <w:rsid w:val="00C651D5"/>
    <w:rsid w:val="00C65CCC"/>
    <w:rsid w:val="00C7618F"/>
    <w:rsid w:val="00C765A9"/>
    <w:rsid w:val="00C8162D"/>
    <w:rsid w:val="00C83A0B"/>
    <w:rsid w:val="00C842D0"/>
    <w:rsid w:val="00C84ED1"/>
    <w:rsid w:val="00C9038F"/>
    <w:rsid w:val="00C92AAB"/>
    <w:rsid w:val="00C97386"/>
    <w:rsid w:val="00CA2435"/>
    <w:rsid w:val="00CD0E2F"/>
    <w:rsid w:val="00CD2F20"/>
    <w:rsid w:val="00CD6B20"/>
    <w:rsid w:val="00CE0092"/>
    <w:rsid w:val="00CE1339"/>
    <w:rsid w:val="00CE61CC"/>
    <w:rsid w:val="00CE6E42"/>
    <w:rsid w:val="00CE7F12"/>
    <w:rsid w:val="00CF20B7"/>
    <w:rsid w:val="00CF6692"/>
    <w:rsid w:val="00CF7441"/>
    <w:rsid w:val="00D00D16"/>
    <w:rsid w:val="00D03C6C"/>
    <w:rsid w:val="00D06288"/>
    <w:rsid w:val="00D068C7"/>
    <w:rsid w:val="00D128A4"/>
    <w:rsid w:val="00D20954"/>
    <w:rsid w:val="00D21C39"/>
    <w:rsid w:val="00D21FC6"/>
    <w:rsid w:val="00D2243A"/>
    <w:rsid w:val="00D228D1"/>
    <w:rsid w:val="00D33393"/>
    <w:rsid w:val="00D33D36"/>
    <w:rsid w:val="00D34D94"/>
    <w:rsid w:val="00D409E2"/>
    <w:rsid w:val="00D41A90"/>
    <w:rsid w:val="00D427D7"/>
    <w:rsid w:val="00D44E62"/>
    <w:rsid w:val="00D51570"/>
    <w:rsid w:val="00D556AD"/>
    <w:rsid w:val="00D571D4"/>
    <w:rsid w:val="00D57FE5"/>
    <w:rsid w:val="00D60381"/>
    <w:rsid w:val="00D616DE"/>
    <w:rsid w:val="00D62201"/>
    <w:rsid w:val="00D651D1"/>
    <w:rsid w:val="00D71615"/>
    <w:rsid w:val="00D717BB"/>
    <w:rsid w:val="00D7226B"/>
    <w:rsid w:val="00D72707"/>
    <w:rsid w:val="00D75A9C"/>
    <w:rsid w:val="00D870E3"/>
    <w:rsid w:val="00D90871"/>
    <w:rsid w:val="00D9155F"/>
    <w:rsid w:val="00D9403F"/>
    <w:rsid w:val="00D959B4"/>
    <w:rsid w:val="00DA44DE"/>
    <w:rsid w:val="00DA7C07"/>
    <w:rsid w:val="00DB620A"/>
    <w:rsid w:val="00DC3832"/>
    <w:rsid w:val="00DC7A51"/>
    <w:rsid w:val="00DE5B5F"/>
    <w:rsid w:val="00DE6E8F"/>
    <w:rsid w:val="00E00696"/>
    <w:rsid w:val="00E060C2"/>
    <w:rsid w:val="00E06324"/>
    <w:rsid w:val="00E12FB0"/>
    <w:rsid w:val="00E14814"/>
    <w:rsid w:val="00E1591B"/>
    <w:rsid w:val="00E16A50"/>
    <w:rsid w:val="00E249D5"/>
    <w:rsid w:val="00E33C68"/>
    <w:rsid w:val="00E34EEB"/>
    <w:rsid w:val="00E44EB9"/>
    <w:rsid w:val="00E46358"/>
    <w:rsid w:val="00E471DC"/>
    <w:rsid w:val="00E50EB4"/>
    <w:rsid w:val="00E532FC"/>
    <w:rsid w:val="00E55BB0"/>
    <w:rsid w:val="00E609E5"/>
    <w:rsid w:val="00E60F27"/>
    <w:rsid w:val="00E64D93"/>
    <w:rsid w:val="00E65EDB"/>
    <w:rsid w:val="00E66927"/>
    <w:rsid w:val="00E677B8"/>
    <w:rsid w:val="00E67FA1"/>
    <w:rsid w:val="00E73D53"/>
    <w:rsid w:val="00E75111"/>
    <w:rsid w:val="00E77296"/>
    <w:rsid w:val="00E904B1"/>
    <w:rsid w:val="00E93763"/>
    <w:rsid w:val="00EA427A"/>
    <w:rsid w:val="00EA6710"/>
    <w:rsid w:val="00EA723B"/>
    <w:rsid w:val="00EB6350"/>
    <w:rsid w:val="00EB765C"/>
    <w:rsid w:val="00EC2F62"/>
    <w:rsid w:val="00EC62EB"/>
    <w:rsid w:val="00EC6500"/>
    <w:rsid w:val="00EC6E9F"/>
    <w:rsid w:val="00ED44F0"/>
    <w:rsid w:val="00ED4B33"/>
    <w:rsid w:val="00ED7DD6"/>
    <w:rsid w:val="00EE15A1"/>
    <w:rsid w:val="00EE2A7C"/>
    <w:rsid w:val="00EE2C42"/>
    <w:rsid w:val="00EE341B"/>
    <w:rsid w:val="00EE4453"/>
    <w:rsid w:val="00EE5FCE"/>
    <w:rsid w:val="00EE6BBD"/>
    <w:rsid w:val="00EE6E1E"/>
    <w:rsid w:val="00EE705F"/>
    <w:rsid w:val="00EF54FD"/>
    <w:rsid w:val="00F13112"/>
    <w:rsid w:val="00F16FE6"/>
    <w:rsid w:val="00F238BD"/>
    <w:rsid w:val="00F23BD4"/>
    <w:rsid w:val="00F24992"/>
    <w:rsid w:val="00F32F2F"/>
    <w:rsid w:val="00F33F3F"/>
    <w:rsid w:val="00F35BDD"/>
    <w:rsid w:val="00F403FD"/>
    <w:rsid w:val="00F41E72"/>
    <w:rsid w:val="00F50300"/>
    <w:rsid w:val="00F56E39"/>
    <w:rsid w:val="00F623E9"/>
    <w:rsid w:val="00F63951"/>
    <w:rsid w:val="00F63C86"/>
    <w:rsid w:val="00F667D8"/>
    <w:rsid w:val="00F766BE"/>
    <w:rsid w:val="00F77EB9"/>
    <w:rsid w:val="00F80635"/>
    <w:rsid w:val="00F815D1"/>
    <w:rsid w:val="00F81E7E"/>
    <w:rsid w:val="00F81F0F"/>
    <w:rsid w:val="00F825F4"/>
    <w:rsid w:val="00F92AA1"/>
    <w:rsid w:val="00F932DE"/>
    <w:rsid w:val="00F939C3"/>
    <w:rsid w:val="00F963DD"/>
    <w:rsid w:val="00F96967"/>
    <w:rsid w:val="00FA2045"/>
    <w:rsid w:val="00FB1AA9"/>
    <w:rsid w:val="00FB4B5A"/>
    <w:rsid w:val="00FB5DAA"/>
    <w:rsid w:val="00FC04B9"/>
    <w:rsid w:val="00FC161A"/>
    <w:rsid w:val="00FC23D5"/>
    <w:rsid w:val="00FC4C1A"/>
    <w:rsid w:val="00FC6468"/>
    <w:rsid w:val="00FC6D49"/>
    <w:rsid w:val="00FD4922"/>
    <w:rsid w:val="00FD6461"/>
    <w:rsid w:val="00FE0281"/>
    <w:rsid w:val="00FE7083"/>
    <w:rsid w:val="00FF01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torokst@fhcrc.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hayes@fhcr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llsja@email.chop.edu" TargetMode="External"/><Relationship Id="rId5" Type="http://schemas.openxmlformats.org/officeDocument/2006/relationships/settings" Target="settings.xml"/><Relationship Id="rId15" Type="http://schemas.openxmlformats.org/officeDocument/2006/relationships/hyperlink" Target="mailto:aramakri@fhcrc.org" TargetMode="External"/><Relationship Id="rId10" Type="http://schemas.openxmlformats.org/officeDocument/2006/relationships/hyperlink" Target="mailto:sullivansk@email.chop.ed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jhubbard@fhcrc.org" TargetMode="External"/><Relationship Id="rId14" Type="http://schemas.openxmlformats.org/officeDocument/2006/relationships/hyperlink" Target="mailto:aramakri@fhc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BD405-9634-45F0-A31D-331C2793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Fred Hutchinson Cancer Research Center</Company>
  <LinksUpToDate>false</LinksUpToDate>
  <CharactersWithSpaces>33963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JoVE Review</cp:lastModifiedBy>
  <cp:revision>4</cp:revision>
  <cp:lastPrinted>2013-05-29T14:32:00Z</cp:lastPrinted>
  <dcterms:created xsi:type="dcterms:W3CDTF">2014-04-09T15:13:00Z</dcterms:created>
  <dcterms:modified xsi:type="dcterms:W3CDTF">2014-04-09T15:19:00Z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